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D738A" w14:textId="77777777" w:rsidR="00DE3FEA" w:rsidRDefault="00DE3FEA" w:rsidP="00DE3FEA">
      <w:pPr>
        <w:jc w:val="center"/>
      </w:pPr>
      <w:bookmarkStart w:id="0" w:name="_Hlk11923380"/>
      <w:r>
        <w:rPr>
          <w:noProof/>
          <w:lang w:eastAsia="en-AU"/>
        </w:rPr>
        <w:drawing>
          <wp:inline distT="0" distB="0" distL="0" distR="0" wp14:anchorId="75ABF71D" wp14:editId="61340054">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6C638DE" w14:textId="77777777" w:rsidR="00DE3FEA" w:rsidRDefault="00DE3FEA" w:rsidP="00DE3FEA">
      <w:pPr>
        <w:jc w:val="center"/>
        <w:rPr>
          <w:rFonts w:ascii="Arial" w:hAnsi="Arial"/>
        </w:rPr>
      </w:pPr>
      <w:r>
        <w:rPr>
          <w:rFonts w:ascii="Arial" w:hAnsi="Arial"/>
        </w:rPr>
        <w:t>Australian Capital Territory</w:t>
      </w:r>
    </w:p>
    <w:p w14:paraId="6D807E47" w14:textId="0F3B6A80" w:rsidR="00DE3FEA" w:rsidRDefault="00F57F7C" w:rsidP="00DE3FEA">
      <w:pPr>
        <w:pStyle w:val="Billname1"/>
      </w:pPr>
      <w:r>
        <w:fldChar w:fldCharType="begin"/>
      </w:r>
      <w:r>
        <w:instrText xml:space="preserve"> REF Citation \*charformat </w:instrText>
      </w:r>
      <w:r>
        <w:fldChar w:fldCharType="separate"/>
      </w:r>
      <w:r w:rsidR="00A63E6F">
        <w:t>Integrity Commission Act 2018</w:t>
      </w:r>
      <w:r>
        <w:fldChar w:fldCharType="end"/>
      </w:r>
      <w:r w:rsidR="00DE3FEA">
        <w:t xml:space="preserve">    </w:t>
      </w:r>
    </w:p>
    <w:p w14:paraId="75795DA1" w14:textId="6955B5F2" w:rsidR="00DE3FEA" w:rsidRDefault="00D63B8D" w:rsidP="00DE3FEA">
      <w:pPr>
        <w:pStyle w:val="ActNo"/>
      </w:pPr>
      <w:bookmarkStart w:id="1" w:name="LawNo"/>
      <w:r>
        <w:t>A2018-52</w:t>
      </w:r>
      <w:bookmarkEnd w:id="1"/>
    </w:p>
    <w:p w14:paraId="4C09E2CC" w14:textId="099102F6" w:rsidR="00DE3FEA" w:rsidRDefault="00DE3FEA" w:rsidP="00DE3FEA">
      <w:pPr>
        <w:pStyle w:val="RepubNo"/>
      </w:pPr>
      <w:r>
        <w:t xml:space="preserve">Republication No </w:t>
      </w:r>
      <w:bookmarkStart w:id="2" w:name="RepubNo"/>
      <w:r w:rsidR="00D63B8D">
        <w:t>4</w:t>
      </w:r>
      <w:bookmarkEnd w:id="2"/>
    </w:p>
    <w:p w14:paraId="324E88F2" w14:textId="2EF52D9F" w:rsidR="00DE3FEA" w:rsidRDefault="00DE3FEA" w:rsidP="00DE3FEA">
      <w:pPr>
        <w:pStyle w:val="EffectiveDate"/>
      </w:pPr>
      <w:r>
        <w:t xml:space="preserve">Effective:  </w:t>
      </w:r>
      <w:bookmarkStart w:id="3" w:name="EffectiveDate"/>
      <w:r w:rsidR="00D63B8D">
        <w:t>23 June 2021</w:t>
      </w:r>
      <w:bookmarkEnd w:id="3"/>
      <w:r w:rsidR="00D63B8D">
        <w:t xml:space="preserve"> – </w:t>
      </w:r>
      <w:bookmarkStart w:id="4" w:name="EndEffDate"/>
      <w:r w:rsidR="00D63B8D">
        <w:t>5 April 2022</w:t>
      </w:r>
      <w:bookmarkEnd w:id="4"/>
    </w:p>
    <w:p w14:paraId="09E887C8" w14:textId="4F82BE05" w:rsidR="00DE3FEA" w:rsidRDefault="00DE3FEA" w:rsidP="00DE3FEA">
      <w:pPr>
        <w:pStyle w:val="CoverInForce"/>
      </w:pPr>
      <w:r>
        <w:t xml:space="preserve">Republication date: </w:t>
      </w:r>
      <w:bookmarkStart w:id="5" w:name="InForceDate"/>
      <w:r w:rsidR="00D63B8D">
        <w:t>23 June 2021</w:t>
      </w:r>
      <w:bookmarkEnd w:id="5"/>
    </w:p>
    <w:p w14:paraId="38ADAB4B" w14:textId="1BE6874F" w:rsidR="00DE3FEA" w:rsidRDefault="00DE3FEA" w:rsidP="00DE3FEA">
      <w:pPr>
        <w:pStyle w:val="CoverInForce"/>
      </w:pPr>
      <w:r>
        <w:t xml:space="preserve">Last amendment made by </w:t>
      </w:r>
      <w:bookmarkStart w:id="6" w:name="LastAmdt"/>
      <w:r w:rsidR="002F4BC2" w:rsidRPr="002F4BC2">
        <w:rPr>
          <w:rStyle w:val="charCitHyperlinkAbbrev"/>
        </w:rPr>
        <w:fldChar w:fldCharType="begin"/>
      </w:r>
      <w:r w:rsidR="00D63B8D">
        <w:rPr>
          <w:rStyle w:val="charCitHyperlinkAbbrev"/>
        </w:rPr>
        <w:instrText>HYPERLINK "http://www.legislation.act.gov.au/a/2021-12/" \o "Statute Law Amendment Act 2021"</w:instrText>
      </w:r>
      <w:r w:rsidR="002F4BC2" w:rsidRPr="002F4BC2">
        <w:rPr>
          <w:rStyle w:val="charCitHyperlinkAbbrev"/>
        </w:rPr>
        <w:fldChar w:fldCharType="separate"/>
      </w:r>
      <w:r w:rsidR="00D63B8D">
        <w:rPr>
          <w:rStyle w:val="charCitHyperlinkAbbrev"/>
        </w:rPr>
        <w:t>A2021</w:t>
      </w:r>
      <w:r w:rsidR="00D63B8D">
        <w:rPr>
          <w:rStyle w:val="charCitHyperlinkAbbrev"/>
        </w:rPr>
        <w:noBreakHyphen/>
        <w:t>12</w:t>
      </w:r>
      <w:r w:rsidR="002F4BC2" w:rsidRPr="002F4BC2">
        <w:rPr>
          <w:rStyle w:val="charCitHyperlinkAbbrev"/>
        </w:rPr>
        <w:fldChar w:fldCharType="end"/>
      </w:r>
      <w:bookmarkEnd w:id="6"/>
    </w:p>
    <w:p w14:paraId="51A7CEB6" w14:textId="77777777" w:rsidR="00DE3FEA" w:rsidRDefault="00DE3FEA" w:rsidP="00DE3FEA">
      <w:pPr>
        <w:spacing w:after="240"/>
        <w:rPr>
          <w:rFonts w:ascii="Arial" w:hAnsi="Arial"/>
        </w:rPr>
      </w:pPr>
    </w:p>
    <w:p w14:paraId="2DB20FA8" w14:textId="77777777" w:rsidR="00DE3FEA" w:rsidRPr="00101B4C" w:rsidRDefault="00DE3FEA" w:rsidP="00DE3FEA">
      <w:pPr>
        <w:pStyle w:val="PageBreak"/>
      </w:pPr>
      <w:r w:rsidRPr="00101B4C">
        <w:br w:type="page"/>
      </w:r>
    </w:p>
    <w:bookmarkEnd w:id="0"/>
    <w:p w14:paraId="230F7D52" w14:textId="77777777" w:rsidR="00DE3FEA" w:rsidRDefault="00DE3FEA" w:rsidP="00DE3FEA">
      <w:pPr>
        <w:pStyle w:val="CoverHeading"/>
      </w:pPr>
      <w:r>
        <w:lastRenderedPageBreak/>
        <w:t>About this republication</w:t>
      </w:r>
    </w:p>
    <w:p w14:paraId="24476BBD" w14:textId="77777777" w:rsidR="00DE3FEA" w:rsidRDefault="00DE3FEA" w:rsidP="00DE3FEA">
      <w:pPr>
        <w:pStyle w:val="CoverSubHdg"/>
      </w:pPr>
      <w:r>
        <w:t>The republished law</w:t>
      </w:r>
    </w:p>
    <w:p w14:paraId="62FCE6EF" w14:textId="0B8B2AC2" w:rsidR="00DE3FEA" w:rsidRDefault="00DE3FEA" w:rsidP="00DE3FEA">
      <w:pPr>
        <w:pStyle w:val="CoverText"/>
      </w:pPr>
      <w:r>
        <w:t xml:space="preserve">This is a republication of the </w:t>
      </w:r>
      <w:r w:rsidRPr="00D63B8D">
        <w:rPr>
          <w:i/>
        </w:rPr>
        <w:fldChar w:fldCharType="begin"/>
      </w:r>
      <w:r w:rsidRPr="00D63B8D">
        <w:rPr>
          <w:i/>
        </w:rPr>
        <w:instrText xml:space="preserve"> REF citation *\charformat  \* MERGEFORMAT </w:instrText>
      </w:r>
      <w:r w:rsidRPr="00D63B8D">
        <w:rPr>
          <w:i/>
        </w:rPr>
        <w:fldChar w:fldCharType="separate"/>
      </w:r>
      <w:r w:rsidR="00A63E6F" w:rsidRPr="00A63E6F">
        <w:rPr>
          <w:i/>
        </w:rPr>
        <w:t>Integrity Commission Act 2018</w:t>
      </w:r>
      <w:r w:rsidRPr="00D63B8D">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F57F7C">
        <w:fldChar w:fldCharType="begin"/>
      </w:r>
      <w:r w:rsidR="00F57F7C">
        <w:instrText xml:space="preserve"> REF InForceDate *\charformat </w:instrText>
      </w:r>
      <w:r w:rsidR="00F57F7C">
        <w:fldChar w:fldCharType="separate"/>
      </w:r>
      <w:r w:rsidR="00A63E6F">
        <w:t>23 June 2021</w:t>
      </w:r>
      <w:r w:rsidR="00F57F7C">
        <w:fldChar w:fldCharType="end"/>
      </w:r>
      <w:r w:rsidRPr="0074598E">
        <w:rPr>
          <w:rStyle w:val="charItals"/>
        </w:rPr>
        <w:t xml:space="preserve">.  </w:t>
      </w:r>
      <w:r>
        <w:t xml:space="preserve">It also includes any commencement, amendment, repeal or expiry affecting this republished law to </w:t>
      </w:r>
      <w:r w:rsidR="00F57F7C">
        <w:fldChar w:fldCharType="begin"/>
      </w:r>
      <w:r w:rsidR="00F57F7C">
        <w:instrText xml:space="preserve"> REF EffectiveDate *\charformat </w:instrText>
      </w:r>
      <w:r w:rsidR="00F57F7C">
        <w:fldChar w:fldCharType="separate"/>
      </w:r>
      <w:r w:rsidR="00A63E6F">
        <w:t>23 June 2021</w:t>
      </w:r>
      <w:r w:rsidR="00F57F7C">
        <w:fldChar w:fldCharType="end"/>
      </w:r>
      <w:r>
        <w:t xml:space="preserve">.  </w:t>
      </w:r>
    </w:p>
    <w:p w14:paraId="1B343E49" w14:textId="77777777" w:rsidR="00DE3FEA" w:rsidRDefault="00DE3FEA" w:rsidP="00DE3FEA">
      <w:pPr>
        <w:pStyle w:val="CoverText"/>
      </w:pPr>
      <w:r>
        <w:t xml:space="preserve">The legislation history and amendment history of the republished law are set out in endnotes 3 and 4. </w:t>
      </w:r>
    </w:p>
    <w:p w14:paraId="3E4639BB" w14:textId="77777777" w:rsidR="00DE3FEA" w:rsidRDefault="00DE3FEA" w:rsidP="00DE3FEA">
      <w:pPr>
        <w:pStyle w:val="CoverSubHdg"/>
      </w:pPr>
      <w:r>
        <w:t>Kinds of republications</w:t>
      </w:r>
    </w:p>
    <w:p w14:paraId="27219227" w14:textId="18D7F66E" w:rsidR="00DE3FEA" w:rsidRDefault="00DE3FEA" w:rsidP="00DE3FE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14:paraId="4DF0A621" w14:textId="30159D66" w:rsidR="00DE3FEA" w:rsidRDefault="00DE3FEA" w:rsidP="00DE3FEA">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14:paraId="2422102A" w14:textId="77777777" w:rsidR="00DE3FEA" w:rsidRDefault="00DE3FEA" w:rsidP="00DE3FEA">
      <w:pPr>
        <w:pStyle w:val="CoverTextBullet"/>
        <w:tabs>
          <w:tab w:val="clear" w:pos="0"/>
        </w:tabs>
        <w:ind w:left="357" w:hanging="357"/>
      </w:pPr>
      <w:r>
        <w:t>unauthorised republications.</w:t>
      </w:r>
    </w:p>
    <w:p w14:paraId="49D2DC5F" w14:textId="77777777" w:rsidR="00DE3FEA" w:rsidRDefault="00DE3FEA" w:rsidP="00DE3FEA">
      <w:pPr>
        <w:pStyle w:val="CoverText"/>
      </w:pPr>
      <w:r>
        <w:t>The status of this republication appears on the bottom of each page.</w:t>
      </w:r>
    </w:p>
    <w:p w14:paraId="395CFC6F" w14:textId="77777777" w:rsidR="00DE3FEA" w:rsidRDefault="00DE3FEA" w:rsidP="00DE3FEA">
      <w:pPr>
        <w:pStyle w:val="CoverSubHdg"/>
      </w:pPr>
      <w:r>
        <w:t>Editorial changes</w:t>
      </w:r>
    </w:p>
    <w:p w14:paraId="3F4CF296" w14:textId="77526485" w:rsidR="00DE3FEA" w:rsidRDefault="00DE3FEA" w:rsidP="00DE3FE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06032A2E" w14:textId="5E91621A" w:rsidR="00DE3FEA" w:rsidRDefault="00DE3FEA" w:rsidP="00DE3FEA">
      <w:pPr>
        <w:pStyle w:val="CoverText"/>
      </w:pPr>
      <w:r>
        <w:t>This republication</w:t>
      </w:r>
      <w:r w:rsidR="00104B0B">
        <w:t xml:space="preserve"> </w:t>
      </w:r>
      <w:r w:rsidR="009F751A">
        <w:t xml:space="preserve">does not </w:t>
      </w:r>
      <w:r>
        <w:t>include amendments made under part 11.3 (see endnote 1).</w:t>
      </w:r>
    </w:p>
    <w:p w14:paraId="4275D757" w14:textId="77777777" w:rsidR="00DE3FEA" w:rsidRDefault="00DE3FEA" w:rsidP="00DE3FEA">
      <w:pPr>
        <w:pStyle w:val="CoverSubHdg"/>
      </w:pPr>
      <w:r>
        <w:t>Uncommenced provisions and amendments</w:t>
      </w:r>
    </w:p>
    <w:p w14:paraId="3DD2FA06" w14:textId="2EE739FA" w:rsidR="00DE3FEA" w:rsidRDefault="00DE3FEA" w:rsidP="00DE3FE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14:paraId="61CE94B7" w14:textId="77777777" w:rsidR="00DE3FEA" w:rsidRDefault="00DE3FEA" w:rsidP="00DE3FEA">
      <w:pPr>
        <w:pStyle w:val="CoverSubHdg"/>
      </w:pPr>
      <w:r>
        <w:t>Modifications</w:t>
      </w:r>
    </w:p>
    <w:p w14:paraId="4D2C16D5" w14:textId="77A808CE" w:rsidR="00DE3FEA" w:rsidRDefault="00DE3FEA" w:rsidP="00DE3FE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74598E">
          <w:rPr>
            <w:rStyle w:val="charCitHyperlinkItal"/>
          </w:rPr>
          <w:t>2001</w:t>
        </w:r>
      </w:hyperlink>
      <w:r>
        <w:rPr>
          <w:color w:val="000000"/>
        </w:rPr>
        <w:t>, section 95.</w:t>
      </w:r>
    </w:p>
    <w:p w14:paraId="2F74C7DD" w14:textId="77777777" w:rsidR="00DE3FEA" w:rsidRDefault="00DE3FEA" w:rsidP="00DE3FEA">
      <w:pPr>
        <w:pStyle w:val="CoverSubHdg"/>
      </w:pPr>
      <w:r>
        <w:t>Penalties</w:t>
      </w:r>
    </w:p>
    <w:p w14:paraId="2E244500" w14:textId="0466B0A3" w:rsidR="00DE3FEA" w:rsidRPr="003765DF" w:rsidRDefault="00DE3FEA" w:rsidP="00DE3FEA">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74598E">
          <w:rPr>
            <w:rStyle w:val="charCitHyperlinkItal"/>
          </w:rPr>
          <w:t>Legislation Act 2001</w:t>
        </w:r>
      </w:hyperlink>
      <w:r>
        <w:t>, s 133).</w:t>
      </w:r>
    </w:p>
    <w:p w14:paraId="4077D110" w14:textId="77777777" w:rsidR="00DE3FEA" w:rsidRDefault="00DE3FEA" w:rsidP="00DE3FEA">
      <w:pPr>
        <w:pStyle w:val="00SigningPage"/>
        <w:sectPr w:rsidR="00DE3FEA" w:rsidSect="00DE3FE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14:paraId="4F9C3844" w14:textId="77777777" w:rsidR="00DE3FEA" w:rsidRDefault="00DE3FEA" w:rsidP="00DE3FEA">
      <w:pPr>
        <w:jc w:val="center"/>
      </w:pPr>
      <w:r>
        <w:rPr>
          <w:noProof/>
          <w:lang w:eastAsia="en-AU"/>
        </w:rPr>
        <w:lastRenderedPageBreak/>
        <w:drawing>
          <wp:inline distT="0" distB="0" distL="0" distR="0" wp14:anchorId="22FD8CD4" wp14:editId="74107395">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727604C" w14:textId="77777777" w:rsidR="00DE3FEA" w:rsidRDefault="00DE3FEA" w:rsidP="00DE3FEA">
      <w:pPr>
        <w:jc w:val="center"/>
        <w:rPr>
          <w:rFonts w:ascii="Arial" w:hAnsi="Arial"/>
        </w:rPr>
      </w:pPr>
      <w:r>
        <w:rPr>
          <w:rFonts w:ascii="Arial" w:hAnsi="Arial"/>
        </w:rPr>
        <w:t>Australian Capital Territory</w:t>
      </w:r>
    </w:p>
    <w:p w14:paraId="7CA6040B" w14:textId="797A6ED4" w:rsidR="00DE3FEA" w:rsidRDefault="00F57F7C" w:rsidP="00DE3FEA">
      <w:pPr>
        <w:pStyle w:val="Billname"/>
      </w:pPr>
      <w:r>
        <w:fldChar w:fldCharType="begin"/>
      </w:r>
      <w:r>
        <w:instrText xml:space="preserve"> REF Citation \*charformat  \* MERGEFORMAT </w:instrText>
      </w:r>
      <w:r>
        <w:fldChar w:fldCharType="separate"/>
      </w:r>
      <w:r w:rsidR="00A63E6F">
        <w:t>Integrity Commission Act 2018</w:t>
      </w:r>
      <w:r>
        <w:fldChar w:fldCharType="end"/>
      </w:r>
    </w:p>
    <w:p w14:paraId="07F6224B" w14:textId="77777777" w:rsidR="00DE3FEA" w:rsidRDefault="00DE3FEA" w:rsidP="00DE3FEA">
      <w:pPr>
        <w:pStyle w:val="ActNo"/>
      </w:pPr>
    </w:p>
    <w:p w14:paraId="088E5A50" w14:textId="77777777" w:rsidR="00DE3FEA" w:rsidRDefault="00DE3FEA" w:rsidP="00DE3FEA">
      <w:pPr>
        <w:pStyle w:val="Placeholder"/>
      </w:pPr>
      <w:r>
        <w:rPr>
          <w:rStyle w:val="charContents"/>
          <w:sz w:val="16"/>
        </w:rPr>
        <w:t xml:space="preserve">  </w:t>
      </w:r>
      <w:r>
        <w:rPr>
          <w:rStyle w:val="charPage"/>
        </w:rPr>
        <w:t xml:space="preserve">  </w:t>
      </w:r>
    </w:p>
    <w:p w14:paraId="582B51FA" w14:textId="77777777" w:rsidR="00DE3FEA" w:rsidRDefault="00DE3FEA" w:rsidP="00DE3FEA">
      <w:pPr>
        <w:pStyle w:val="N-TOCheading"/>
      </w:pPr>
      <w:r>
        <w:rPr>
          <w:rStyle w:val="charContents"/>
        </w:rPr>
        <w:t>Contents</w:t>
      </w:r>
    </w:p>
    <w:p w14:paraId="10F4D664" w14:textId="77777777" w:rsidR="00DE3FEA" w:rsidRDefault="00DE3FEA" w:rsidP="00DE3FEA">
      <w:pPr>
        <w:pStyle w:val="N-9pt"/>
      </w:pPr>
      <w:r>
        <w:tab/>
      </w:r>
      <w:r>
        <w:rPr>
          <w:rStyle w:val="charPage"/>
        </w:rPr>
        <w:t>Page</w:t>
      </w:r>
    </w:p>
    <w:p w14:paraId="7EE9613C" w14:textId="73A2BF78" w:rsidR="008B534F" w:rsidRDefault="008B534F">
      <w:pPr>
        <w:pStyle w:val="TOC1"/>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4663797" w:history="1">
        <w:r w:rsidRPr="00527263">
          <w:t>Chapter 1</w:t>
        </w:r>
        <w:r>
          <w:rPr>
            <w:rFonts w:asciiTheme="minorHAnsi" w:eastAsiaTheme="minorEastAsia" w:hAnsiTheme="minorHAnsi" w:cstheme="minorBidi"/>
            <w:b w:val="0"/>
            <w:sz w:val="22"/>
            <w:szCs w:val="22"/>
            <w:lang w:eastAsia="en-AU"/>
          </w:rPr>
          <w:tab/>
        </w:r>
        <w:r w:rsidRPr="00527263">
          <w:t>Preliminary</w:t>
        </w:r>
        <w:r w:rsidRPr="008B534F">
          <w:rPr>
            <w:vanish/>
          </w:rPr>
          <w:tab/>
        </w:r>
        <w:r w:rsidRPr="008B534F">
          <w:rPr>
            <w:vanish/>
          </w:rPr>
          <w:fldChar w:fldCharType="begin"/>
        </w:r>
        <w:r w:rsidRPr="008B534F">
          <w:rPr>
            <w:vanish/>
          </w:rPr>
          <w:instrText xml:space="preserve"> PAGEREF _Toc74663797 \h </w:instrText>
        </w:r>
        <w:r w:rsidRPr="008B534F">
          <w:rPr>
            <w:vanish/>
          </w:rPr>
        </w:r>
        <w:r w:rsidRPr="008B534F">
          <w:rPr>
            <w:vanish/>
          </w:rPr>
          <w:fldChar w:fldCharType="separate"/>
        </w:r>
        <w:r w:rsidR="00A63E6F">
          <w:rPr>
            <w:vanish/>
          </w:rPr>
          <w:t>2</w:t>
        </w:r>
        <w:r w:rsidRPr="008B534F">
          <w:rPr>
            <w:vanish/>
          </w:rPr>
          <w:fldChar w:fldCharType="end"/>
        </w:r>
      </w:hyperlink>
    </w:p>
    <w:p w14:paraId="5A443FF1" w14:textId="01F52460" w:rsidR="008B534F" w:rsidRDefault="00F57F7C">
      <w:pPr>
        <w:pStyle w:val="TOC2"/>
        <w:rPr>
          <w:rFonts w:asciiTheme="minorHAnsi" w:eastAsiaTheme="minorEastAsia" w:hAnsiTheme="minorHAnsi" w:cstheme="minorBidi"/>
          <w:b w:val="0"/>
          <w:sz w:val="22"/>
          <w:szCs w:val="22"/>
          <w:lang w:eastAsia="en-AU"/>
        </w:rPr>
      </w:pPr>
      <w:hyperlink w:anchor="_Toc74663798" w:history="1">
        <w:r w:rsidR="008B534F" w:rsidRPr="00527263">
          <w:t>Part 1.1</w:t>
        </w:r>
        <w:r w:rsidR="008B534F">
          <w:rPr>
            <w:rFonts w:asciiTheme="minorHAnsi" w:eastAsiaTheme="minorEastAsia" w:hAnsiTheme="minorHAnsi" w:cstheme="minorBidi"/>
            <w:b w:val="0"/>
            <w:sz w:val="22"/>
            <w:szCs w:val="22"/>
            <w:lang w:eastAsia="en-AU"/>
          </w:rPr>
          <w:tab/>
        </w:r>
        <w:r w:rsidR="008B534F" w:rsidRPr="00527263">
          <w:t>Preliminary</w:t>
        </w:r>
        <w:r w:rsidR="008B534F" w:rsidRPr="008B534F">
          <w:rPr>
            <w:vanish/>
          </w:rPr>
          <w:tab/>
        </w:r>
        <w:r w:rsidR="008B534F" w:rsidRPr="008B534F">
          <w:rPr>
            <w:vanish/>
          </w:rPr>
          <w:fldChar w:fldCharType="begin"/>
        </w:r>
        <w:r w:rsidR="008B534F" w:rsidRPr="008B534F">
          <w:rPr>
            <w:vanish/>
          </w:rPr>
          <w:instrText xml:space="preserve"> PAGEREF _Toc74663798 \h </w:instrText>
        </w:r>
        <w:r w:rsidR="008B534F" w:rsidRPr="008B534F">
          <w:rPr>
            <w:vanish/>
          </w:rPr>
        </w:r>
        <w:r w:rsidR="008B534F" w:rsidRPr="008B534F">
          <w:rPr>
            <w:vanish/>
          </w:rPr>
          <w:fldChar w:fldCharType="separate"/>
        </w:r>
        <w:r w:rsidR="00A63E6F">
          <w:rPr>
            <w:vanish/>
          </w:rPr>
          <w:t>2</w:t>
        </w:r>
        <w:r w:rsidR="008B534F" w:rsidRPr="008B534F">
          <w:rPr>
            <w:vanish/>
          </w:rPr>
          <w:fldChar w:fldCharType="end"/>
        </w:r>
      </w:hyperlink>
    </w:p>
    <w:p w14:paraId="0755F837" w14:textId="58B8C216" w:rsidR="008B534F" w:rsidRDefault="008B534F">
      <w:pPr>
        <w:pStyle w:val="TOC5"/>
        <w:rPr>
          <w:rFonts w:asciiTheme="minorHAnsi" w:eastAsiaTheme="minorEastAsia" w:hAnsiTheme="minorHAnsi" w:cstheme="minorBidi"/>
          <w:sz w:val="22"/>
          <w:szCs w:val="22"/>
          <w:lang w:eastAsia="en-AU"/>
        </w:rPr>
      </w:pPr>
      <w:r>
        <w:tab/>
      </w:r>
      <w:hyperlink w:anchor="_Toc74663799" w:history="1">
        <w:r w:rsidRPr="00527263">
          <w:t>1</w:t>
        </w:r>
        <w:r>
          <w:rPr>
            <w:rFonts w:asciiTheme="minorHAnsi" w:eastAsiaTheme="minorEastAsia" w:hAnsiTheme="minorHAnsi" w:cstheme="minorBidi"/>
            <w:sz w:val="22"/>
            <w:szCs w:val="22"/>
            <w:lang w:eastAsia="en-AU"/>
          </w:rPr>
          <w:tab/>
        </w:r>
        <w:r w:rsidRPr="00527263">
          <w:t>Name of Act</w:t>
        </w:r>
        <w:r>
          <w:tab/>
        </w:r>
        <w:r>
          <w:fldChar w:fldCharType="begin"/>
        </w:r>
        <w:r>
          <w:instrText xml:space="preserve"> PAGEREF _Toc74663799 \h </w:instrText>
        </w:r>
        <w:r>
          <w:fldChar w:fldCharType="separate"/>
        </w:r>
        <w:r w:rsidR="00A63E6F">
          <w:t>2</w:t>
        </w:r>
        <w:r>
          <w:fldChar w:fldCharType="end"/>
        </w:r>
      </w:hyperlink>
    </w:p>
    <w:p w14:paraId="08200C88" w14:textId="2592EBE1" w:rsidR="008B534F" w:rsidRDefault="008B534F">
      <w:pPr>
        <w:pStyle w:val="TOC5"/>
        <w:rPr>
          <w:rFonts w:asciiTheme="minorHAnsi" w:eastAsiaTheme="minorEastAsia" w:hAnsiTheme="minorHAnsi" w:cstheme="minorBidi"/>
          <w:sz w:val="22"/>
          <w:szCs w:val="22"/>
          <w:lang w:eastAsia="en-AU"/>
        </w:rPr>
      </w:pPr>
      <w:r>
        <w:tab/>
      </w:r>
      <w:hyperlink w:anchor="_Toc74663800" w:history="1">
        <w:r w:rsidRPr="00527263">
          <w:t>3</w:t>
        </w:r>
        <w:r>
          <w:rPr>
            <w:rFonts w:asciiTheme="minorHAnsi" w:eastAsiaTheme="minorEastAsia" w:hAnsiTheme="minorHAnsi" w:cstheme="minorBidi"/>
            <w:sz w:val="22"/>
            <w:szCs w:val="22"/>
            <w:lang w:eastAsia="en-AU"/>
          </w:rPr>
          <w:tab/>
        </w:r>
        <w:r w:rsidRPr="00527263">
          <w:t>Dictionary</w:t>
        </w:r>
        <w:r>
          <w:tab/>
        </w:r>
        <w:r>
          <w:fldChar w:fldCharType="begin"/>
        </w:r>
        <w:r>
          <w:instrText xml:space="preserve"> PAGEREF _Toc74663800 \h </w:instrText>
        </w:r>
        <w:r>
          <w:fldChar w:fldCharType="separate"/>
        </w:r>
        <w:r w:rsidR="00A63E6F">
          <w:t>2</w:t>
        </w:r>
        <w:r>
          <w:fldChar w:fldCharType="end"/>
        </w:r>
      </w:hyperlink>
    </w:p>
    <w:p w14:paraId="508D79DF" w14:textId="2D00A265" w:rsidR="008B534F" w:rsidRDefault="008B534F">
      <w:pPr>
        <w:pStyle w:val="TOC5"/>
        <w:rPr>
          <w:rFonts w:asciiTheme="minorHAnsi" w:eastAsiaTheme="minorEastAsia" w:hAnsiTheme="minorHAnsi" w:cstheme="minorBidi"/>
          <w:sz w:val="22"/>
          <w:szCs w:val="22"/>
          <w:lang w:eastAsia="en-AU"/>
        </w:rPr>
      </w:pPr>
      <w:r>
        <w:tab/>
      </w:r>
      <w:hyperlink w:anchor="_Toc74663801" w:history="1">
        <w:r w:rsidRPr="00527263">
          <w:t>4</w:t>
        </w:r>
        <w:r>
          <w:rPr>
            <w:rFonts w:asciiTheme="minorHAnsi" w:eastAsiaTheme="minorEastAsia" w:hAnsiTheme="minorHAnsi" w:cstheme="minorBidi"/>
            <w:sz w:val="22"/>
            <w:szCs w:val="22"/>
            <w:lang w:eastAsia="en-AU"/>
          </w:rPr>
          <w:tab/>
        </w:r>
        <w:r w:rsidRPr="00527263">
          <w:t>Notes</w:t>
        </w:r>
        <w:r>
          <w:tab/>
        </w:r>
        <w:r>
          <w:fldChar w:fldCharType="begin"/>
        </w:r>
        <w:r>
          <w:instrText xml:space="preserve"> PAGEREF _Toc74663801 \h </w:instrText>
        </w:r>
        <w:r>
          <w:fldChar w:fldCharType="separate"/>
        </w:r>
        <w:r w:rsidR="00A63E6F">
          <w:t>2</w:t>
        </w:r>
        <w:r>
          <w:fldChar w:fldCharType="end"/>
        </w:r>
      </w:hyperlink>
    </w:p>
    <w:p w14:paraId="5E895041" w14:textId="42D91E9A" w:rsidR="008B534F" w:rsidRDefault="008B534F">
      <w:pPr>
        <w:pStyle w:val="TOC5"/>
        <w:rPr>
          <w:rFonts w:asciiTheme="minorHAnsi" w:eastAsiaTheme="minorEastAsia" w:hAnsiTheme="minorHAnsi" w:cstheme="minorBidi"/>
          <w:sz w:val="22"/>
          <w:szCs w:val="22"/>
          <w:lang w:eastAsia="en-AU"/>
        </w:rPr>
      </w:pPr>
      <w:r>
        <w:tab/>
      </w:r>
      <w:hyperlink w:anchor="_Toc74663802" w:history="1">
        <w:r w:rsidRPr="00527263">
          <w:t>5</w:t>
        </w:r>
        <w:r>
          <w:rPr>
            <w:rFonts w:asciiTheme="minorHAnsi" w:eastAsiaTheme="minorEastAsia" w:hAnsiTheme="minorHAnsi" w:cstheme="minorBidi"/>
            <w:sz w:val="22"/>
            <w:szCs w:val="22"/>
            <w:lang w:eastAsia="en-AU"/>
          </w:rPr>
          <w:tab/>
        </w:r>
        <w:r w:rsidRPr="00527263">
          <w:t>Offences against Act—application of Criminal Code etc</w:t>
        </w:r>
        <w:r>
          <w:tab/>
        </w:r>
        <w:r>
          <w:fldChar w:fldCharType="begin"/>
        </w:r>
        <w:r>
          <w:instrText xml:space="preserve"> PAGEREF _Toc74663802 \h </w:instrText>
        </w:r>
        <w:r>
          <w:fldChar w:fldCharType="separate"/>
        </w:r>
        <w:r w:rsidR="00A63E6F">
          <w:t>3</w:t>
        </w:r>
        <w:r>
          <w:fldChar w:fldCharType="end"/>
        </w:r>
      </w:hyperlink>
    </w:p>
    <w:p w14:paraId="54D8AB33" w14:textId="74DF64E1" w:rsidR="008B534F" w:rsidRDefault="008B534F">
      <w:pPr>
        <w:pStyle w:val="TOC5"/>
        <w:rPr>
          <w:rFonts w:asciiTheme="minorHAnsi" w:eastAsiaTheme="minorEastAsia" w:hAnsiTheme="minorHAnsi" w:cstheme="minorBidi"/>
          <w:sz w:val="22"/>
          <w:szCs w:val="22"/>
          <w:lang w:eastAsia="en-AU"/>
        </w:rPr>
      </w:pPr>
      <w:r>
        <w:tab/>
      </w:r>
      <w:hyperlink w:anchor="_Toc74663803" w:history="1">
        <w:r w:rsidRPr="00527263">
          <w:t>6</w:t>
        </w:r>
        <w:r>
          <w:rPr>
            <w:rFonts w:asciiTheme="minorHAnsi" w:eastAsiaTheme="minorEastAsia" w:hAnsiTheme="minorHAnsi" w:cstheme="minorBidi"/>
            <w:sz w:val="22"/>
            <w:szCs w:val="22"/>
            <w:lang w:eastAsia="en-AU"/>
          </w:rPr>
          <w:tab/>
        </w:r>
        <w:r w:rsidRPr="00527263">
          <w:t>Objects of Act</w:t>
        </w:r>
        <w:r>
          <w:tab/>
        </w:r>
        <w:r>
          <w:fldChar w:fldCharType="begin"/>
        </w:r>
        <w:r>
          <w:instrText xml:space="preserve"> PAGEREF _Toc74663803 \h </w:instrText>
        </w:r>
        <w:r>
          <w:fldChar w:fldCharType="separate"/>
        </w:r>
        <w:r w:rsidR="00A63E6F">
          <w:t>3</w:t>
        </w:r>
        <w:r>
          <w:fldChar w:fldCharType="end"/>
        </w:r>
      </w:hyperlink>
    </w:p>
    <w:p w14:paraId="172C9859" w14:textId="363C71EB" w:rsidR="008B534F" w:rsidRDefault="008B534F">
      <w:pPr>
        <w:pStyle w:val="TOC5"/>
        <w:rPr>
          <w:rFonts w:asciiTheme="minorHAnsi" w:eastAsiaTheme="minorEastAsia" w:hAnsiTheme="minorHAnsi" w:cstheme="minorBidi"/>
          <w:sz w:val="22"/>
          <w:szCs w:val="22"/>
          <w:lang w:eastAsia="en-AU"/>
        </w:rPr>
      </w:pPr>
      <w:r>
        <w:tab/>
      </w:r>
      <w:hyperlink w:anchor="_Toc74663804" w:history="1">
        <w:r w:rsidRPr="00527263">
          <w:t>7</w:t>
        </w:r>
        <w:r>
          <w:rPr>
            <w:rFonts w:asciiTheme="minorHAnsi" w:eastAsiaTheme="minorEastAsia" w:hAnsiTheme="minorHAnsi" w:cstheme="minorBidi"/>
            <w:sz w:val="22"/>
            <w:szCs w:val="22"/>
            <w:lang w:eastAsia="en-AU"/>
          </w:rPr>
          <w:tab/>
        </w:r>
        <w:r w:rsidRPr="00527263">
          <w:t>Application of Act—Parliamentary privilege</w:t>
        </w:r>
        <w:r>
          <w:tab/>
        </w:r>
        <w:r>
          <w:fldChar w:fldCharType="begin"/>
        </w:r>
        <w:r>
          <w:instrText xml:space="preserve"> PAGEREF _Toc74663804 \h </w:instrText>
        </w:r>
        <w:r>
          <w:fldChar w:fldCharType="separate"/>
        </w:r>
        <w:r w:rsidR="00A63E6F">
          <w:t>4</w:t>
        </w:r>
        <w:r>
          <w:fldChar w:fldCharType="end"/>
        </w:r>
      </w:hyperlink>
    </w:p>
    <w:p w14:paraId="24DD597D" w14:textId="22F86386" w:rsidR="008B534F" w:rsidRDefault="008B534F">
      <w:pPr>
        <w:pStyle w:val="TOC5"/>
        <w:rPr>
          <w:rFonts w:asciiTheme="minorHAnsi" w:eastAsiaTheme="minorEastAsia" w:hAnsiTheme="minorHAnsi" w:cstheme="minorBidi"/>
          <w:sz w:val="22"/>
          <w:szCs w:val="22"/>
          <w:lang w:eastAsia="en-AU"/>
        </w:rPr>
      </w:pPr>
      <w:r>
        <w:tab/>
      </w:r>
      <w:hyperlink w:anchor="_Toc74663805" w:history="1">
        <w:r w:rsidRPr="00527263">
          <w:t>8</w:t>
        </w:r>
        <w:r>
          <w:rPr>
            <w:rFonts w:asciiTheme="minorHAnsi" w:eastAsiaTheme="minorEastAsia" w:hAnsiTheme="minorHAnsi" w:cstheme="minorBidi"/>
            <w:sz w:val="22"/>
            <w:szCs w:val="22"/>
            <w:lang w:eastAsia="en-AU"/>
          </w:rPr>
          <w:tab/>
        </w:r>
        <w:r w:rsidRPr="00527263">
          <w:t>Application of Act—conduct that happened before the commencement of this Act</w:t>
        </w:r>
        <w:r>
          <w:tab/>
        </w:r>
        <w:r>
          <w:fldChar w:fldCharType="begin"/>
        </w:r>
        <w:r>
          <w:instrText xml:space="preserve"> PAGEREF _Toc74663805 \h </w:instrText>
        </w:r>
        <w:r>
          <w:fldChar w:fldCharType="separate"/>
        </w:r>
        <w:r w:rsidR="00A63E6F">
          <w:t>4</w:t>
        </w:r>
        <w:r>
          <w:fldChar w:fldCharType="end"/>
        </w:r>
      </w:hyperlink>
    </w:p>
    <w:p w14:paraId="5ABECB01" w14:textId="0801851C" w:rsidR="008B534F" w:rsidRDefault="00F57F7C">
      <w:pPr>
        <w:pStyle w:val="TOC2"/>
        <w:rPr>
          <w:rFonts w:asciiTheme="minorHAnsi" w:eastAsiaTheme="minorEastAsia" w:hAnsiTheme="minorHAnsi" w:cstheme="minorBidi"/>
          <w:b w:val="0"/>
          <w:sz w:val="22"/>
          <w:szCs w:val="22"/>
          <w:lang w:eastAsia="en-AU"/>
        </w:rPr>
      </w:pPr>
      <w:hyperlink w:anchor="_Toc74663806" w:history="1">
        <w:r w:rsidR="008B534F" w:rsidRPr="00527263">
          <w:t>Part 1.2</w:t>
        </w:r>
        <w:r w:rsidR="008B534F">
          <w:rPr>
            <w:rFonts w:asciiTheme="minorHAnsi" w:eastAsiaTheme="minorEastAsia" w:hAnsiTheme="minorHAnsi" w:cstheme="minorBidi"/>
            <w:b w:val="0"/>
            <w:sz w:val="22"/>
            <w:szCs w:val="22"/>
            <w:lang w:eastAsia="en-AU"/>
          </w:rPr>
          <w:tab/>
        </w:r>
        <w:r w:rsidR="008B534F" w:rsidRPr="00527263">
          <w:t>Important concepts</w:t>
        </w:r>
        <w:r w:rsidR="008B534F" w:rsidRPr="008B534F">
          <w:rPr>
            <w:vanish/>
          </w:rPr>
          <w:tab/>
        </w:r>
        <w:r w:rsidR="008B534F" w:rsidRPr="008B534F">
          <w:rPr>
            <w:vanish/>
          </w:rPr>
          <w:fldChar w:fldCharType="begin"/>
        </w:r>
        <w:r w:rsidR="008B534F" w:rsidRPr="008B534F">
          <w:rPr>
            <w:vanish/>
          </w:rPr>
          <w:instrText xml:space="preserve"> PAGEREF _Toc74663806 \h </w:instrText>
        </w:r>
        <w:r w:rsidR="008B534F" w:rsidRPr="008B534F">
          <w:rPr>
            <w:vanish/>
          </w:rPr>
        </w:r>
        <w:r w:rsidR="008B534F" w:rsidRPr="008B534F">
          <w:rPr>
            <w:vanish/>
          </w:rPr>
          <w:fldChar w:fldCharType="separate"/>
        </w:r>
        <w:r w:rsidR="00A63E6F">
          <w:rPr>
            <w:vanish/>
          </w:rPr>
          <w:t>7</w:t>
        </w:r>
        <w:r w:rsidR="008B534F" w:rsidRPr="008B534F">
          <w:rPr>
            <w:vanish/>
          </w:rPr>
          <w:fldChar w:fldCharType="end"/>
        </w:r>
      </w:hyperlink>
    </w:p>
    <w:p w14:paraId="647EC0D9" w14:textId="17445D7C" w:rsidR="008B534F" w:rsidRDefault="008B534F">
      <w:pPr>
        <w:pStyle w:val="TOC5"/>
        <w:rPr>
          <w:rFonts w:asciiTheme="minorHAnsi" w:eastAsiaTheme="minorEastAsia" w:hAnsiTheme="minorHAnsi" w:cstheme="minorBidi"/>
          <w:sz w:val="22"/>
          <w:szCs w:val="22"/>
          <w:lang w:eastAsia="en-AU"/>
        </w:rPr>
      </w:pPr>
      <w:r>
        <w:tab/>
      </w:r>
      <w:hyperlink w:anchor="_Toc74663807" w:history="1">
        <w:r w:rsidRPr="00527263">
          <w:t>9</w:t>
        </w:r>
        <w:r>
          <w:rPr>
            <w:rFonts w:asciiTheme="minorHAnsi" w:eastAsiaTheme="minorEastAsia" w:hAnsiTheme="minorHAnsi" w:cstheme="minorBidi"/>
            <w:sz w:val="22"/>
            <w:szCs w:val="22"/>
            <w:lang w:eastAsia="en-AU"/>
          </w:rPr>
          <w:tab/>
        </w:r>
        <w:r w:rsidRPr="00527263">
          <w:t xml:space="preserve">Meaning of </w:t>
        </w:r>
        <w:r w:rsidRPr="00527263">
          <w:rPr>
            <w:i/>
          </w:rPr>
          <w:t>corrupt conduct</w:t>
        </w:r>
        <w:r>
          <w:tab/>
        </w:r>
        <w:r>
          <w:fldChar w:fldCharType="begin"/>
        </w:r>
        <w:r>
          <w:instrText xml:space="preserve"> PAGEREF _Toc74663807 \h </w:instrText>
        </w:r>
        <w:r>
          <w:fldChar w:fldCharType="separate"/>
        </w:r>
        <w:r w:rsidR="00A63E6F">
          <w:t>7</w:t>
        </w:r>
        <w:r>
          <w:fldChar w:fldCharType="end"/>
        </w:r>
      </w:hyperlink>
    </w:p>
    <w:p w14:paraId="6DB93CB7" w14:textId="3E1EC9D7" w:rsidR="008B534F" w:rsidRDefault="008B534F">
      <w:pPr>
        <w:pStyle w:val="TOC5"/>
        <w:rPr>
          <w:rFonts w:asciiTheme="minorHAnsi" w:eastAsiaTheme="minorEastAsia" w:hAnsiTheme="minorHAnsi" w:cstheme="minorBidi"/>
          <w:sz w:val="22"/>
          <w:szCs w:val="22"/>
          <w:lang w:eastAsia="en-AU"/>
        </w:rPr>
      </w:pPr>
      <w:r>
        <w:lastRenderedPageBreak/>
        <w:tab/>
      </w:r>
      <w:hyperlink w:anchor="_Toc74663808" w:history="1">
        <w:r w:rsidRPr="00527263">
          <w:t>10</w:t>
        </w:r>
        <w:r>
          <w:rPr>
            <w:rFonts w:asciiTheme="minorHAnsi" w:eastAsiaTheme="minorEastAsia" w:hAnsiTheme="minorHAnsi" w:cstheme="minorBidi"/>
            <w:sz w:val="22"/>
            <w:szCs w:val="22"/>
            <w:lang w:eastAsia="en-AU"/>
          </w:rPr>
          <w:tab/>
        </w:r>
        <w:r w:rsidRPr="00527263">
          <w:t xml:space="preserve">Meaning of </w:t>
        </w:r>
        <w:r w:rsidRPr="00527263">
          <w:rPr>
            <w:i/>
          </w:rPr>
          <w:t>serious corrupt conduct</w:t>
        </w:r>
        <w:r>
          <w:tab/>
        </w:r>
        <w:r>
          <w:fldChar w:fldCharType="begin"/>
        </w:r>
        <w:r>
          <w:instrText xml:space="preserve"> PAGEREF _Toc74663808 \h </w:instrText>
        </w:r>
        <w:r>
          <w:fldChar w:fldCharType="separate"/>
        </w:r>
        <w:r w:rsidR="00A63E6F">
          <w:t>10</w:t>
        </w:r>
        <w:r>
          <w:fldChar w:fldCharType="end"/>
        </w:r>
      </w:hyperlink>
    </w:p>
    <w:p w14:paraId="765B2A4B" w14:textId="1FCFD44F" w:rsidR="008B534F" w:rsidRDefault="008B534F">
      <w:pPr>
        <w:pStyle w:val="TOC5"/>
        <w:rPr>
          <w:rFonts w:asciiTheme="minorHAnsi" w:eastAsiaTheme="minorEastAsia" w:hAnsiTheme="minorHAnsi" w:cstheme="minorBidi"/>
          <w:sz w:val="22"/>
          <w:szCs w:val="22"/>
          <w:lang w:eastAsia="en-AU"/>
        </w:rPr>
      </w:pPr>
      <w:r>
        <w:tab/>
      </w:r>
      <w:hyperlink w:anchor="_Toc74663809" w:history="1">
        <w:r w:rsidRPr="00527263">
          <w:t>11</w:t>
        </w:r>
        <w:r>
          <w:rPr>
            <w:rFonts w:asciiTheme="minorHAnsi" w:eastAsiaTheme="minorEastAsia" w:hAnsiTheme="minorHAnsi" w:cstheme="minorBidi"/>
            <w:sz w:val="22"/>
            <w:szCs w:val="22"/>
            <w:lang w:eastAsia="en-AU"/>
          </w:rPr>
          <w:tab/>
        </w:r>
        <w:r w:rsidRPr="00527263">
          <w:t xml:space="preserve">Meaning of </w:t>
        </w:r>
        <w:r w:rsidRPr="00527263">
          <w:rPr>
            <w:i/>
          </w:rPr>
          <w:t>systemic corrupt conduct</w:t>
        </w:r>
        <w:r>
          <w:tab/>
        </w:r>
        <w:r>
          <w:fldChar w:fldCharType="begin"/>
        </w:r>
        <w:r>
          <w:instrText xml:space="preserve"> PAGEREF _Toc74663809 \h </w:instrText>
        </w:r>
        <w:r>
          <w:fldChar w:fldCharType="separate"/>
        </w:r>
        <w:r w:rsidR="00A63E6F">
          <w:t>10</w:t>
        </w:r>
        <w:r>
          <w:fldChar w:fldCharType="end"/>
        </w:r>
      </w:hyperlink>
    </w:p>
    <w:p w14:paraId="22727C27" w14:textId="2E1F7B07" w:rsidR="008B534F" w:rsidRDefault="008B534F">
      <w:pPr>
        <w:pStyle w:val="TOC5"/>
        <w:rPr>
          <w:rFonts w:asciiTheme="minorHAnsi" w:eastAsiaTheme="minorEastAsia" w:hAnsiTheme="minorHAnsi" w:cstheme="minorBidi"/>
          <w:sz w:val="22"/>
          <w:szCs w:val="22"/>
          <w:lang w:eastAsia="en-AU"/>
        </w:rPr>
      </w:pPr>
      <w:r>
        <w:tab/>
      </w:r>
      <w:hyperlink w:anchor="_Toc74663810" w:history="1">
        <w:r w:rsidRPr="00527263">
          <w:t>12</w:t>
        </w:r>
        <w:r>
          <w:rPr>
            <w:rFonts w:asciiTheme="minorHAnsi" w:eastAsiaTheme="minorEastAsia" w:hAnsiTheme="minorHAnsi" w:cstheme="minorBidi"/>
            <w:sz w:val="22"/>
            <w:szCs w:val="22"/>
            <w:lang w:eastAsia="en-AU"/>
          </w:rPr>
          <w:tab/>
        </w:r>
        <w:r w:rsidRPr="00527263">
          <w:t xml:space="preserve">Meaning of </w:t>
        </w:r>
        <w:r w:rsidRPr="00527263">
          <w:rPr>
            <w:i/>
          </w:rPr>
          <w:t>public official</w:t>
        </w:r>
        <w:r>
          <w:tab/>
        </w:r>
        <w:r>
          <w:fldChar w:fldCharType="begin"/>
        </w:r>
        <w:r>
          <w:instrText xml:space="preserve"> PAGEREF _Toc74663810 \h </w:instrText>
        </w:r>
        <w:r>
          <w:fldChar w:fldCharType="separate"/>
        </w:r>
        <w:r w:rsidR="00A63E6F">
          <w:t>10</w:t>
        </w:r>
        <w:r>
          <w:fldChar w:fldCharType="end"/>
        </w:r>
      </w:hyperlink>
    </w:p>
    <w:p w14:paraId="1D11B638" w14:textId="3800E2B8" w:rsidR="008B534F" w:rsidRDefault="008B534F">
      <w:pPr>
        <w:pStyle w:val="TOC5"/>
        <w:rPr>
          <w:rFonts w:asciiTheme="minorHAnsi" w:eastAsiaTheme="minorEastAsia" w:hAnsiTheme="minorHAnsi" w:cstheme="minorBidi"/>
          <w:sz w:val="22"/>
          <w:szCs w:val="22"/>
          <w:lang w:eastAsia="en-AU"/>
        </w:rPr>
      </w:pPr>
      <w:r>
        <w:tab/>
      </w:r>
      <w:hyperlink w:anchor="_Toc74663811" w:history="1">
        <w:r w:rsidRPr="00527263">
          <w:t>13</w:t>
        </w:r>
        <w:r>
          <w:rPr>
            <w:rFonts w:asciiTheme="minorHAnsi" w:eastAsiaTheme="minorEastAsia" w:hAnsiTheme="minorHAnsi" w:cstheme="minorBidi"/>
            <w:sz w:val="22"/>
            <w:szCs w:val="22"/>
            <w:lang w:eastAsia="en-AU"/>
          </w:rPr>
          <w:tab/>
        </w:r>
        <w:r w:rsidRPr="00527263">
          <w:t xml:space="preserve">Meaning of </w:t>
        </w:r>
        <w:r w:rsidRPr="00527263">
          <w:rPr>
            <w:i/>
          </w:rPr>
          <w:t>judicial officer</w:t>
        </w:r>
        <w:r>
          <w:tab/>
        </w:r>
        <w:r>
          <w:fldChar w:fldCharType="begin"/>
        </w:r>
        <w:r>
          <w:instrText xml:space="preserve"> PAGEREF _Toc74663811 \h </w:instrText>
        </w:r>
        <w:r>
          <w:fldChar w:fldCharType="separate"/>
        </w:r>
        <w:r w:rsidR="00A63E6F">
          <w:t>11</w:t>
        </w:r>
        <w:r>
          <w:fldChar w:fldCharType="end"/>
        </w:r>
      </w:hyperlink>
    </w:p>
    <w:p w14:paraId="4B8831D9" w14:textId="3413D426" w:rsidR="008B534F" w:rsidRDefault="008B534F">
      <w:pPr>
        <w:pStyle w:val="TOC5"/>
        <w:rPr>
          <w:rFonts w:asciiTheme="minorHAnsi" w:eastAsiaTheme="minorEastAsia" w:hAnsiTheme="minorHAnsi" w:cstheme="minorBidi"/>
          <w:sz w:val="22"/>
          <w:szCs w:val="22"/>
          <w:lang w:eastAsia="en-AU"/>
        </w:rPr>
      </w:pPr>
      <w:r>
        <w:tab/>
      </w:r>
      <w:hyperlink w:anchor="_Toc74663812" w:history="1">
        <w:r w:rsidRPr="00527263">
          <w:t>14</w:t>
        </w:r>
        <w:r>
          <w:rPr>
            <w:rFonts w:asciiTheme="minorHAnsi" w:eastAsiaTheme="minorEastAsia" w:hAnsiTheme="minorHAnsi" w:cstheme="minorBidi"/>
            <w:sz w:val="22"/>
            <w:szCs w:val="22"/>
            <w:lang w:eastAsia="en-AU"/>
          </w:rPr>
          <w:tab/>
        </w:r>
        <w:r w:rsidRPr="00527263">
          <w:t xml:space="preserve">Meaning of </w:t>
        </w:r>
        <w:r w:rsidRPr="00527263">
          <w:rPr>
            <w:i/>
          </w:rPr>
          <w:t>public sector entity</w:t>
        </w:r>
        <w:r>
          <w:tab/>
        </w:r>
        <w:r>
          <w:fldChar w:fldCharType="begin"/>
        </w:r>
        <w:r>
          <w:instrText xml:space="preserve"> PAGEREF _Toc74663812 \h </w:instrText>
        </w:r>
        <w:r>
          <w:fldChar w:fldCharType="separate"/>
        </w:r>
        <w:r w:rsidR="00A63E6F">
          <w:t>11</w:t>
        </w:r>
        <w:r>
          <w:fldChar w:fldCharType="end"/>
        </w:r>
      </w:hyperlink>
    </w:p>
    <w:p w14:paraId="42ED31D1" w14:textId="60C26AD7" w:rsidR="008B534F" w:rsidRDefault="008B534F">
      <w:pPr>
        <w:pStyle w:val="TOC5"/>
        <w:rPr>
          <w:rFonts w:asciiTheme="minorHAnsi" w:eastAsiaTheme="minorEastAsia" w:hAnsiTheme="minorHAnsi" w:cstheme="minorBidi"/>
          <w:sz w:val="22"/>
          <w:szCs w:val="22"/>
          <w:lang w:eastAsia="en-AU"/>
        </w:rPr>
      </w:pPr>
      <w:r>
        <w:tab/>
      </w:r>
      <w:hyperlink w:anchor="_Toc74663813" w:history="1">
        <w:r w:rsidRPr="00527263">
          <w:t>15</w:t>
        </w:r>
        <w:r>
          <w:rPr>
            <w:rFonts w:asciiTheme="minorHAnsi" w:eastAsiaTheme="minorEastAsia" w:hAnsiTheme="minorHAnsi" w:cstheme="minorBidi"/>
            <w:sz w:val="22"/>
            <w:szCs w:val="22"/>
            <w:lang w:eastAsia="en-AU"/>
          </w:rPr>
          <w:tab/>
        </w:r>
        <w:r w:rsidRPr="00527263">
          <w:t xml:space="preserve">Meaning of </w:t>
        </w:r>
        <w:r w:rsidRPr="00527263">
          <w:rPr>
            <w:i/>
          </w:rPr>
          <w:t xml:space="preserve">head </w:t>
        </w:r>
        <w:r w:rsidRPr="00527263">
          <w:t>of a public sector entity</w:t>
        </w:r>
        <w:r>
          <w:tab/>
        </w:r>
        <w:r>
          <w:fldChar w:fldCharType="begin"/>
        </w:r>
        <w:r>
          <w:instrText xml:space="preserve"> PAGEREF _Toc74663813 \h </w:instrText>
        </w:r>
        <w:r>
          <w:fldChar w:fldCharType="separate"/>
        </w:r>
        <w:r w:rsidR="00A63E6F">
          <w:t>12</w:t>
        </w:r>
        <w:r>
          <w:fldChar w:fldCharType="end"/>
        </w:r>
      </w:hyperlink>
    </w:p>
    <w:p w14:paraId="209CEC8E" w14:textId="462ACC7A" w:rsidR="008B534F" w:rsidRDefault="008B534F">
      <w:pPr>
        <w:pStyle w:val="TOC5"/>
        <w:rPr>
          <w:rFonts w:asciiTheme="minorHAnsi" w:eastAsiaTheme="minorEastAsia" w:hAnsiTheme="minorHAnsi" w:cstheme="minorBidi"/>
          <w:sz w:val="22"/>
          <w:szCs w:val="22"/>
          <w:lang w:eastAsia="en-AU"/>
        </w:rPr>
      </w:pPr>
      <w:r>
        <w:tab/>
      </w:r>
      <w:hyperlink w:anchor="_Toc74663814" w:history="1">
        <w:r w:rsidRPr="00527263">
          <w:t>16</w:t>
        </w:r>
        <w:r>
          <w:rPr>
            <w:rFonts w:asciiTheme="minorHAnsi" w:eastAsiaTheme="minorEastAsia" w:hAnsiTheme="minorHAnsi" w:cstheme="minorBidi"/>
            <w:sz w:val="22"/>
            <w:szCs w:val="22"/>
            <w:lang w:eastAsia="en-AU"/>
          </w:rPr>
          <w:tab/>
        </w:r>
        <w:r w:rsidRPr="00527263">
          <w:t xml:space="preserve">Meaning of </w:t>
        </w:r>
        <w:r w:rsidRPr="00527263">
          <w:rPr>
            <w:i/>
          </w:rPr>
          <w:t>ACT public service entity</w:t>
        </w:r>
        <w:r>
          <w:tab/>
        </w:r>
        <w:r>
          <w:fldChar w:fldCharType="begin"/>
        </w:r>
        <w:r>
          <w:instrText xml:space="preserve"> PAGEREF _Toc74663814 \h </w:instrText>
        </w:r>
        <w:r>
          <w:fldChar w:fldCharType="separate"/>
        </w:r>
        <w:r w:rsidR="00A63E6F">
          <w:t>13</w:t>
        </w:r>
        <w:r>
          <w:fldChar w:fldCharType="end"/>
        </w:r>
      </w:hyperlink>
    </w:p>
    <w:p w14:paraId="3F2BBDF5" w14:textId="78CCBAC1" w:rsidR="008B534F" w:rsidRDefault="008B534F">
      <w:pPr>
        <w:pStyle w:val="TOC5"/>
        <w:rPr>
          <w:rFonts w:asciiTheme="minorHAnsi" w:eastAsiaTheme="minorEastAsia" w:hAnsiTheme="minorHAnsi" w:cstheme="minorBidi"/>
          <w:sz w:val="22"/>
          <w:szCs w:val="22"/>
          <w:lang w:eastAsia="en-AU"/>
        </w:rPr>
      </w:pPr>
      <w:r>
        <w:tab/>
      </w:r>
      <w:hyperlink w:anchor="_Toc74663815" w:history="1">
        <w:r w:rsidRPr="00527263">
          <w:t>17</w:t>
        </w:r>
        <w:r>
          <w:rPr>
            <w:rFonts w:asciiTheme="minorHAnsi" w:eastAsiaTheme="minorEastAsia" w:hAnsiTheme="minorHAnsi" w:cstheme="minorBidi"/>
            <w:sz w:val="22"/>
            <w:szCs w:val="22"/>
            <w:lang w:eastAsia="en-AU"/>
          </w:rPr>
          <w:tab/>
        </w:r>
        <w:r w:rsidRPr="00527263">
          <w:t xml:space="preserve">Meaning of </w:t>
        </w:r>
        <w:r w:rsidRPr="00527263">
          <w:rPr>
            <w:i/>
          </w:rPr>
          <w:t>Legislative Assembly entity</w:t>
        </w:r>
        <w:r>
          <w:tab/>
        </w:r>
        <w:r>
          <w:fldChar w:fldCharType="begin"/>
        </w:r>
        <w:r>
          <w:instrText xml:space="preserve"> PAGEREF _Toc74663815 \h </w:instrText>
        </w:r>
        <w:r>
          <w:fldChar w:fldCharType="separate"/>
        </w:r>
        <w:r w:rsidR="00A63E6F">
          <w:t>14</w:t>
        </w:r>
        <w:r>
          <w:fldChar w:fldCharType="end"/>
        </w:r>
      </w:hyperlink>
    </w:p>
    <w:p w14:paraId="0C232697" w14:textId="7374DD50" w:rsidR="008B534F" w:rsidRDefault="008B534F">
      <w:pPr>
        <w:pStyle w:val="TOC5"/>
        <w:rPr>
          <w:rFonts w:asciiTheme="minorHAnsi" w:eastAsiaTheme="minorEastAsia" w:hAnsiTheme="minorHAnsi" w:cstheme="minorBidi"/>
          <w:sz w:val="22"/>
          <w:szCs w:val="22"/>
          <w:lang w:eastAsia="en-AU"/>
        </w:rPr>
      </w:pPr>
      <w:r>
        <w:tab/>
      </w:r>
      <w:hyperlink w:anchor="_Toc74663816" w:history="1">
        <w:r w:rsidRPr="00527263">
          <w:t>18</w:t>
        </w:r>
        <w:r>
          <w:rPr>
            <w:rFonts w:asciiTheme="minorHAnsi" w:eastAsiaTheme="minorEastAsia" w:hAnsiTheme="minorHAnsi" w:cstheme="minorBidi"/>
            <w:sz w:val="22"/>
            <w:szCs w:val="22"/>
            <w:lang w:eastAsia="en-AU"/>
          </w:rPr>
          <w:tab/>
        </w:r>
        <w:r w:rsidRPr="00527263">
          <w:t xml:space="preserve">Meaning of </w:t>
        </w:r>
        <w:r w:rsidRPr="00527263">
          <w:rPr>
            <w:i/>
          </w:rPr>
          <w:t>entity of a public nature</w:t>
        </w:r>
        <w:r>
          <w:tab/>
        </w:r>
        <w:r>
          <w:fldChar w:fldCharType="begin"/>
        </w:r>
        <w:r>
          <w:instrText xml:space="preserve"> PAGEREF _Toc74663816 \h </w:instrText>
        </w:r>
        <w:r>
          <w:fldChar w:fldCharType="separate"/>
        </w:r>
        <w:r w:rsidR="00A63E6F">
          <w:t>15</w:t>
        </w:r>
        <w:r>
          <w:fldChar w:fldCharType="end"/>
        </w:r>
      </w:hyperlink>
    </w:p>
    <w:p w14:paraId="3B8C2661" w14:textId="76EEAFB0" w:rsidR="008B534F" w:rsidRDefault="00F57F7C">
      <w:pPr>
        <w:pStyle w:val="TOC1"/>
        <w:rPr>
          <w:rFonts w:asciiTheme="minorHAnsi" w:eastAsiaTheme="minorEastAsia" w:hAnsiTheme="minorHAnsi" w:cstheme="minorBidi"/>
          <w:b w:val="0"/>
          <w:sz w:val="22"/>
          <w:szCs w:val="22"/>
          <w:lang w:eastAsia="en-AU"/>
        </w:rPr>
      </w:pPr>
      <w:hyperlink w:anchor="_Toc74663817" w:history="1">
        <w:r w:rsidR="008B534F" w:rsidRPr="00527263">
          <w:t>Chapter 2</w:t>
        </w:r>
        <w:r w:rsidR="008B534F">
          <w:rPr>
            <w:rFonts w:asciiTheme="minorHAnsi" w:eastAsiaTheme="minorEastAsia" w:hAnsiTheme="minorHAnsi" w:cstheme="minorBidi"/>
            <w:b w:val="0"/>
            <w:sz w:val="22"/>
            <w:szCs w:val="22"/>
            <w:lang w:eastAsia="en-AU"/>
          </w:rPr>
          <w:tab/>
        </w:r>
        <w:r w:rsidR="008B534F" w:rsidRPr="00527263">
          <w:t>Integrity commission</w:t>
        </w:r>
        <w:r w:rsidR="008B534F" w:rsidRPr="008B534F">
          <w:rPr>
            <w:vanish/>
          </w:rPr>
          <w:tab/>
        </w:r>
        <w:r w:rsidR="008B534F" w:rsidRPr="008B534F">
          <w:rPr>
            <w:vanish/>
          </w:rPr>
          <w:fldChar w:fldCharType="begin"/>
        </w:r>
        <w:r w:rsidR="008B534F" w:rsidRPr="008B534F">
          <w:rPr>
            <w:vanish/>
          </w:rPr>
          <w:instrText xml:space="preserve"> PAGEREF _Toc74663817 \h </w:instrText>
        </w:r>
        <w:r w:rsidR="008B534F" w:rsidRPr="008B534F">
          <w:rPr>
            <w:vanish/>
          </w:rPr>
        </w:r>
        <w:r w:rsidR="008B534F" w:rsidRPr="008B534F">
          <w:rPr>
            <w:vanish/>
          </w:rPr>
          <w:fldChar w:fldCharType="separate"/>
        </w:r>
        <w:r w:rsidR="00A63E6F">
          <w:rPr>
            <w:vanish/>
          </w:rPr>
          <w:t>17</w:t>
        </w:r>
        <w:r w:rsidR="008B534F" w:rsidRPr="008B534F">
          <w:rPr>
            <w:vanish/>
          </w:rPr>
          <w:fldChar w:fldCharType="end"/>
        </w:r>
      </w:hyperlink>
    </w:p>
    <w:p w14:paraId="0AA92192" w14:textId="7B9C0DFD" w:rsidR="008B534F" w:rsidRDefault="00F57F7C">
      <w:pPr>
        <w:pStyle w:val="TOC2"/>
        <w:rPr>
          <w:rFonts w:asciiTheme="minorHAnsi" w:eastAsiaTheme="minorEastAsia" w:hAnsiTheme="minorHAnsi" w:cstheme="minorBidi"/>
          <w:b w:val="0"/>
          <w:sz w:val="22"/>
          <w:szCs w:val="22"/>
          <w:lang w:eastAsia="en-AU"/>
        </w:rPr>
      </w:pPr>
      <w:hyperlink w:anchor="_Toc74663818" w:history="1">
        <w:r w:rsidR="008B534F" w:rsidRPr="00527263">
          <w:t>Part 2.1</w:t>
        </w:r>
        <w:r w:rsidR="008B534F">
          <w:rPr>
            <w:rFonts w:asciiTheme="minorHAnsi" w:eastAsiaTheme="minorEastAsia" w:hAnsiTheme="minorHAnsi" w:cstheme="minorBidi"/>
            <w:b w:val="0"/>
            <w:sz w:val="22"/>
            <w:szCs w:val="22"/>
            <w:lang w:eastAsia="en-AU"/>
          </w:rPr>
          <w:tab/>
        </w:r>
        <w:r w:rsidR="008B534F" w:rsidRPr="00527263">
          <w:t>Commission—establishment, independence and functions</w:t>
        </w:r>
        <w:r w:rsidR="008B534F" w:rsidRPr="008B534F">
          <w:rPr>
            <w:vanish/>
          </w:rPr>
          <w:tab/>
        </w:r>
        <w:r w:rsidR="008B534F" w:rsidRPr="008B534F">
          <w:rPr>
            <w:vanish/>
          </w:rPr>
          <w:fldChar w:fldCharType="begin"/>
        </w:r>
        <w:r w:rsidR="008B534F" w:rsidRPr="008B534F">
          <w:rPr>
            <w:vanish/>
          </w:rPr>
          <w:instrText xml:space="preserve"> PAGEREF _Toc74663818 \h </w:instrText>
        </w:r>
        <w:r w:rsidR="008B534F" w:rsidRPr="008B534F">
          <w:rPr>
            <w:vanish/>
          </w:rPr>
        </w:r>
        <w:r w:rsidR="008B534F" w:rsidRPr="008B534F">
          <w:rPr>
            <w:vanish/>
          </w:rPr>
          <w:fldChar w:fldCharType="separate"/>
        </w:r>
        <w:r w:rsidR="00A63E6F">
          <w:rPr>
            <w:vanish/>
          </w:rPr>
          <w:t>17</w:t>
        </w:r>
        <w:r w:rsidR="008B534F" w:rsidRPr="008B534F">
          <w:rPr>
            <w:vanish/>
          </w:rPr>
          <w:fldChar w:fldCharType="end"/>
        </w:r>
      </w:hyperlink>
    </w:p>
    <w:p w14:paraId="157998B6" w14:textId="0237782E" w:rsidR="008B534F" w:rsidRDefault="008B534F">
      <w:pPr>
        <w:pStyle w:val="TOC5"/>
        <w:rPr>
          <w:rFonts w:asciiTheme="minorHAnsi" w:eastAsiaTheme="minorEastAsia" w:hAnsiTheme="minorHAnsi" w:cstheme="minorBidi"/>
          <w:sz w:val="22"/>
          <w:szCs w:val="22"/>
          <w:lang w:eastAsia="en-AU"/>
        </w:rPr>
      </w:pPr>
      <w:r>
        <w:tab/>
      </w:r>
      <w:hyperlink w:anchor="_Toc74663819" w:history="1">
        <w:r w:rsidRPr="00527263">
          <w:t>19</w:t>
        </w:r>
        <w:r>
          <w:rPr>
            <w:rFonts w:asciiTheme="minorHAnsi" w:eastAsiaTheme="minorEastAsia" w:hAnsiTheme="minorHAnsi" w:cstheme="minorBidi"/>
            <w:sz w:val="22"/>
            <w:szCs w:val="22"/>
            <w:lang w:eastAsia="en-AU"/>
          </w:rPr>
          <w:tab/>
        </w:r>
        <w:r w:rsidRPr="00527263">
          <w:t>Establishment of commission</w:t>
        </w:r>
        <w:r>
          <w:tab/>
        </w:r>
        <w:r>
          <w:fldChar w:fldCharType="begin"/>
        </w:r>
        <w:r>
          <w:instrText xml:space="preserve"> PAGEREF _Toc74663819 \h </w:instrText>
        </w:r>
        <w:r>
          <w:fldChar w:fldCharType="separate"/>
        </w:r>
        <w:r w:rsidR="00A63E6F">
          <w:t>17</w:t>
        </w:r>
        <w:r>
          <w:fldChar w:fldCharType="end"/>
        </w:r>
      </w:hyperlink>
    </w:p>
    <w:p w14:paraId="74E43A35" w14:textId="1152255A" w:rsidR="008B534F" w:rsidRDefault="008B534F">
      <w:pPr>
        <w:pStyle w:val="TOC5"/>
        <w:rPr>
          <w:rFonts w:asciiTheme="minorHAnsi" w:eastAsiaTheme="minorEastAsia" w:hAnsiTheme="minorHAnsi" w:cstheme="minorBidi"/>
          <w:sz w:val="22"/>
          <w:szCs w:val="22"/>
          <w:lang w:eastAsia="en-AU"/>
        </w:rPr>
      </w:pPr>
      <w:r>
        <w:tab/>
      </w:r>
      <w:hyperlink w:anchor="_Toc74663820" w:history="1">
        <w:r w:rsidRPr="00527263">
          <w:t>20</w:t>
        </w:r>
        <w:r>
          <w:rPr>
            <w:rFonts w:asciiTheme="minorHAnsi" w:eastAsiaTheme="minorEastAsia" w:hAnsiTheme="minorHAnsi" w:cstheme="minorBidi"/>
            <w:sz w:val="22"/>
            <w:szCs w:val="22"/>
            <w:lang w:eastAsia="en-AU"/>
          </w:rPr>
          <w:tab/>
        </w:r>
        <w:r w:rsidRPr="00527263">
          <w:t>Constitution of commission</w:t>
        </w:r>
        <w:r>
          <w:tab/>
        </w:r>
        <w:r>
          <w:fldChar w:fldCharType="begin"/>
        </w:r>
        <w:r>
          <w:instrText xml:space="preserve"> PAGEREF _Toc74663820 \h </w:instrText>
        </w:r>
        <w:r>
          <w:fldChar w:fldCharType="separate"/>
        </w:r>
        <w:r w:rsidR="00A63E6F">
          <w:t>17</w:t>
        </w:r>
        <w:r>
          <w:fldChar w:fldCharType="end"/>
        </w:r>
      </w:hyperlink>
    </w:p>
    <w:p w14:paraId="7299F704" w14:textId="2EFFF83F" w:rsidR="008B534F" w:rsidRDefault="008B534F">
      <w:pPr>
        <w:pStyle w:val="TOC5"/>
        <w:rPr>
          <w:rFonts w:asciiTheme="minorHAnsi" w:eastAsiaTheme="minorEastAsia" w:hAnsiTheme="minorHAnsi" w:cstheme="minorBidi"/>
          <w:sz w:val="22"/>
          <w:szCs w:val="22"/>
          <w:lang w:eastAsia="en-AU"/>
        </w:rPr>
      </w:pPr>
      <w:r>
        <w:tab/>
      </w:r>
      <w:hyperlink w:anchor="_Toc74663821" w:history="1">
        <w:r w:rsidRPr="00527263">
          <w:t>21</w:t>
        </w:r>
        <w:r>
          <w:rPr>
            <w:rFonts w:asciiTheme="minorHAnsi" w:eastAsiaTheme="minorEastAsia" w:hAnsiTheme="minorHAnsi" w:cstheme="minorBidi"/>
            <w:sz w:val="22"/>
            <w:szCs w:val="22"/>
            <w:lang w:eastAsia="en-AU"/>
          </w:rPr>
          <w:tab/>
        </w:r>
        <w:r w:rsidRPr="00527263">
          <w:t>Commissioner—officer of the Legislative Assembly</w:t>
        </w:r>
        <w:r>
          <w:tab/>
        </w:r>
        <w:r>
          <w:fldChar w:fldCharType="begin"/>
        </w:r>
        <w:r>
          <w:instrText xml:space="preserve"> PAGEREF _Toc74663821 \h </w:instrText>
        </w:r>
        <w:r>
          <w:fldChar w:fldCharType="separate"/>
        </w:r>
        <w:r w:rsidR="00A63E6F">
          <w:t>17</w:t>
        </w:r>
        <w:r>
          <w:fldChar w:fldCharType="end"/>
        </w:r>
      </w:hyperlink>
    </w:p>
    <w:p w14:paraId="17A646B9" w14:textId="27FF25E3" w:rsidR="008B534F" w:rsidRDefault="008B534F">
      <w:pPr>
        <w:pStyle w:val="TOC5"/>
        <w:rPr>
          <w:rFonts w:asciiTheme="minorHAnsi" w:eastAsiaTheme="minorEastAsia" w:hAnsiTheme="minorHAnsi" w:cstheme="minorBidi"/>
          <w:sz w:val="22"/>
          <w:szCs w:val="22"/>
          <w:lang w:eastAsia="en-AU"/>
        </w:rPr>
      </w:pPr>
      <w:r>
        <w:tab/>
      </w:r>
      <w:hyperlink w:anchor="_Toc74663822" w:history="1">
        <w:r w:rsidRPr="00527263">
          <w:t>22</w:t>
        </w:r>
        <w:r>
          <w:rPr>
            <w:rFonts w:asciiTheme="minorHAnsi" w:eastAsiaTheme="minorEastAsia" w:hAnsiTheme="minorHAnsi" w:cstheme="minorBidi"/>
            <w:sz w:val="22"/>
            <w:szCs w:val="22"/>
            <w:lang w:eastAsia="en-AU"/>
          </w:rPr>
          <w:tab/>
        </w:r>
        <w:r w:rsidRPr="00527263">
          <w:t>Independence of commission</w:t>
        </w:r>
        <w:r>
          <w:tab/>
        </w:r>
        <w:r>
          <w:fldChar w:fldCharType="begin"/>
        </w:r>
        <w:r>
          <w:instrText xml:space="preserve"> PAGEREF _Toc74663822 \h </w:instrText>
        </w:r>
        <w:r>
          <w:fldChar w:fldCharType="separate"/>
        </w:r>
        <w:r w:rsidR="00A63E6F">
          <w:t>18</w:t>
        </w:r>
        <w:r>
          <w:fldChar w:fldCharType="end"/>
        </w:r>
      </w:hyperlink>
    </w:p>
    <w:p w14:paraId="60F3DAD5" w14:textId="4BA4EF76" w:rsidR="008B534F" w:rsidRDefault="008B534F">
      <w:pPr>
        <w:pStyle w:val="TOC5"/>
        <w:rPr>
          <w:rFonts w:asciiTheme="minorHAnsi" w:eastAsiaTheme="minorEastAsia" w:hAnsiTheme="minorHAnsi" w:cstheme="minorBidi"/>
          <w:sz w:val="22"/>
          <w:szCs w:val="22"/>
          <w:lang w:eastAsia="en-AU"/>
        </w:rPr>
      </w:pPr>
      <w:r>
        <w:tab/>
      </w:r>
      <w:hyperlink w:anchor="_Toc74663823" w:history="1">
        <w:r w:rsidRPr="00527263">
          <w:t>23</w:t>
        </w:r>
        <w:r>
          <w:rPr>
            <w:rFonts w:asciiTheme="minorHAnsi" w:eastAsiaTheme="minorEastAsia" w:hAnsiTheme="minorHAnsi" w:cstheme="minorBidi"/>
            <w:sz w:val="22"/>
            <w:szCs w:val="22"/>
            <w:lang w:eastAsia="en-AU"/>
          </w:rPr>
          <w:tab/>
        </w:r>
        <w:r w:rsidRPr="00527263">
          <w:t>Functions of commission</w:t>
        </w:r>
        <w:r>
          <w:tab/>
        </w:r>
        <w:r>
          <w:fldChar w:fldCharType="begin"/>
        </w:r>
        <w:r>
          <w:instrText xml:space="preserve"> PAGEREF _Toc74663823 \h </w:instrText>
        </w:r>
        <w:r>
          <w:fldChar w:fldCharType="separate"/>
        </w:r>
        <w:r w:rsidR="00A63E6F">
          <w:t>18</w:t>
        </w:r>
        <w:r>
          <w:fldChar w:fldCharType="end"/>
        </w:r>
      </w:hyperlink>
    </w:p>
    <w:p w14:paraId="061EFCFE" w14:textId="7A813379" w:rsidR="008B534F" w:rsidRDefault="008B534F">
      <w:pPr>
        <w:pStyle w:val="TOC5"/>
        <w:rPr>
          <w:rFonts w:asciiTheme="minorHAnsi" w:eastAsiaTheme="minorEastAsia" w:hAnsiTheme="minorHAnsi" w:cstheme="minorBidi"/>
          <w:sz w:val="22"/>
          <w:szCs w:val="22"/>
          <w:lang w:eastAsia="en-AU"/>
        </w:rPr>
      </w:pPr>
      <w:r>
        <w:tab/>
      </w:r>
      <w:hyperlink w:anchor="_Toc74663824" w:history="1">
        <w:r w:rsidRPr="00527263">
          <w:t>24</w:t>
        </w:r>
        <w:r>
          <w:rPr>
            <w:rFonts w:asciiTheme="minorHAnsi" w:eastAsiaTheme="minorEastAsia" w:hAnsiTheme="minorHAnsi" w:cstheme="minorBidi"/>
            <w:sz w:val="22"/>
            <w:szCs w:val="22"/>
            <w:lang w:eastAsia="en-AU"/>
          </w:rPr>
          <w:tab/>
        </w:r>
        <w:r w:rsidRPr="00527263">
          <w:t>Functions of commissioner</w:t>
        </w:r>
        <w:r>
          <w:tab/>
        </w:r>
        <w:r>
          <w:fldChar w:fldCharType="begin"/>
        </w:r>
        <w:r>
          <w:instrText xml:space="preserve"> PAGEREF _Toc74663824 \h </w:instrText>
        </w:r>
        <w:r>
          <w:fldChar w:fldCharType="separate"/>
        </w:r>
        <w:r w:rsidR="00A63E6F">
          <w:t>19</w:t>
        </w:r>
        <w:r>
          <w:fldChar w:fldCharType="end"/>
        </w:r>
      </w:hyperlink>
    </w:p>
    <w:p w14:paraId="6DDC470E" w14:textId="32E28317" w:rsidR="008B534F" w:rsidRDefault="00F57F7C">
      <w:pPr>
        <w:pStyle w:val="TOC2"/>
        <w:rPr>
          <w:rFonts w:asciiTheme="minorHAnsi" w:eastAsiaTheme="minorEastAsia" w:hAnsiTheme="minorHAnsi" w:cstheme="minorBidi"/>
          <w:b w:val="0"/>
          <w:sz w:val="22"/>
          <w:szCs w:val="22"/>
          <w:lang w:eastAsia="en-AU"/>
        </w:rPr>
      </w:pPr>
      <w:hyperlink w:anchor="_Toc74663825" w:history="1">
        <w:r w:rsidR="008B534F" w:rsidRPr="00527263">
          <w:t>Part 2.2</w:t>
        </w:r>
        <w:r w:rsidR="008B534F">
          <w:rPr>
            <w:rFonts w:asciiTheme="minorHAnsi" w:eastAsiaTheme="minorEastAsia" w:hAnsiTheme="minorHAnsi" w:cstheme="minorBidi"/>
            <w:b w:val="0"/>
            <w:sz w:val="22"/>
            <w:szCs w:val="22"/>
            <w:lang w:eastAsia="en-AU"/>
          </w:rPr>
          <w:tab/>
        </w:r>
        <w:r w:rsidR="008B534F" w:rsidRPr="00527263">
          <w:t>Commissioner—appointment</w:t>
        </w:r>
        <w:r w:rsidR="008B534F" w:rsidRPr="008B534F">
          <w:rPr>
            <w:vanish/>
          </w:rPr>
          <w:tab/>
        </w:r>
        <w:r w:rsidR="008B534F" w:rsidRPr="008B534F">
          <w:rPr>
            <w:vanish/>
          </w:rPr>
          <w:fldChar w:fldCharType="begin"/>
        </w:r>
        <w:r w:rsidR="008B534F" w:rsidRPr="008B534F">
          <w:rPr>
            <w:vanish/>
          </w:rPr>
          <w:instrText xml:space="preserve"> PAGEREF _Toc74663825 \h </w:instrText>
        </w:r>
        <w:r w:rsidR="008B534F" w:rsidRPr="008B534F">
          <w:rPr>
            <w:vanish/>
          </w:rPr>
        </w:r>
        <w:r w:rsidR="008B534F" w:rsidRPr="008B534F">
          <w:rPr>
            <w:vanish/>
          </w:rPr>
          <w:fldChar w:fldCharType="separate"/>
        </w:r>
        <w:r w:rsidR="00A63E6F">
          <w:rPr>
            <w:vanish/>
          </w:rPr>
          <w:t>20</w:t>
        </w:r>
        <w:r w:rsidR="008B534F" w:rsidRPr="008B534F">
          <w:rPr>
            <w:vanish/>
          </w:rPr>
          <w:fldChar w:fldCharType="end"/>
        </w:r>
      </w:hyperlink>
    </w:p>
    <w:p w14:paraId="369ED96D" w14:textId="43D289A0" w:rsidR="008B534F" w:rsidRDefault="008B534F">
      <w:pPr>
        <w:pStyle w:val="TOC5"/>
        <w:rPr>
          <w:rFonts w:asciiTheme="minorHAnsi" w:eastAsiaTheme="minorEastAsia" w:hAnsiTheme="minorHAnsi" w:cstheme="minorBidi"/>
          <w:sz w:val="22"/>
          <w:szCs w:val="22"/>
          <w:lang w:eastAsia="en-AU"/>
        </w:rPr>
      </w:pPr>
      <w:r>
        <w:tab/>
      </w:r>
      <w:hyperlink w:anchor="_Toc74663826" w:history="1">
        <w:r w:rsidRPr="00527263">
          <w:t>25</w:t>
        </w:r>
        <w:r>
          <w:rPr>
            <w:rFonts w:asciiTheme="minorHAnsi" w:eastAsiaTheme="minorEastAsia" w:hAnsiTheme="minorHAnsi" w:cstheme="minorBidi"/>
            <w:sz w:val="22"/>
            <w:szCs w:val="22"/>
            <w:lang w:eastAsia="en-AU"/>
          </w:rPr>
          <w:tab/>
        </w:r>
        <w:r w:rsidRPr="00527263">
          <w:t>Commissioner—appointment</w:t>
        </w:r>
        <w:r>
          <w:tab/>
        </w:r>
        <w:r>
          <w:fldChar w:fldCharType="begin"/>
        </w:r>
        <w:r>
          <w:instrText xml:space="preserve"> PAGEREF _Toc74663826 \h </w:instrText>
        </w:r>
        <w:r>
          <w:fldChar w:fldCharType="separate"/>
        </w:r>
        <w:r w:rsidR="00A63E6F">
          <w:t>20</w:t>
        </w:r>
        <w:r>
          <w:fldChar w:fldCharType="end"/>
        </w:r>
      </w:hyperlink>
    </w:p>
    <w:p w14:paraId="0707EF76" w14:textId="54AD7508" w:rsidR="008B534F" w:rsidRDefault="008B534F">
      <w:pPr>
        <w:pStyle w:val="TOC5"/>
        <w:rPr>
          <w:rFonts w:asciiTheme="minorHAnsi" w:eastAsiaTheme="minorEastAsia" w:hAnsiTheme="minorHAnsi" w:cstheme="minorBidi"/>
          <w:sz w:val="22"/>
          <w:szCs w:val="22"/>
          <w:lang w:eastAsia="en-AU"/>
        </w:rPr>
      </w:pPr>
      <w:r>
        <w:tab/>
      </w:r>
      <w:hyperlink w:anchor="_Toc74663827" w:history="1">
        <w:r w:rsidRPr="00527263">
          <w:t>26</w:t>
        </w:r>
        <w:r>
          <w:rPr>
            <w:rFonts w:asciiTheme="minorHAnsi" w:eastAsiaTheme="minorEastAsia" w:hAnsiTheme="minorHAnsi" w:cstheme="minorBidi"/>
            <w:sz w:val="22"/>
            <w:szCs w:val="22"/>
            <w:lang w:eastAsia="en-AU"/>
          </w:rPr>
          <w:tab/>
        </w:r>
        <w:r w:rsidRPr="00527263">
          <w:t>Commissioner—eligibility for appointment</w:t>
        </w:r>
        <w:r>
          <w:tab/>
        </w:r>
        <w:r>
          <w:fldChar w:fldCharType="begin"/>
        </w:r>
        <w:r>
          <w:instrText xml:space="preserve"> PAGEREF _Toc74663827 \h </w:instrText>
        </w:r>
        <w:r>
          <w:fldChar w:fldCharType="separate"/>
        </w:r>
        <w:r w:rsidR="00A63E6F">
          <w:t>21</w:t>
        </w:r>
        <w:r>
          <w:fldChar w:fldCharType="end"/>
        </w:r>
      </w:hyperlink>
    </w:p>
    <w:p w14:paraId="567A3292" w14:textId="5D809455" w:rsidR="008B534F" w:rsidRDefault="008B534F">
      <w:pPr>
        <w:pStyle w:val="TOC5"/>
        <w:rPr>
          <w:rFonts w:asciiTheme="minorHAnsi" w:eastAsiaTheme="minorEastAsia" w:hAnsiTheme="minorHAnsi" w:cstheme="minorBidi"/>
          <w:sz w:val="22"/>
          <w:szCs w:val="22"/>
          <w:lang w:eastAsia="en-AU"/>
        </w:rPr>
      </w:pPr>
      <w:r>
        <w:tab/>
      </w:r>
      <w:hyperlink w:anchor="_Toc74663828" w:history="1">
        <w:r w:rsidRPr="00527263">
          <w:t>27</w:t>
        </w:r>
        <w:r>
          <w:rPr>
            <w:rFonts w:asciiTheme="minorHAnsi" w:eastAsiaTheme="minorEastAsia" w:hAnsiTheme="minorHAnsi" w:cstheme="minorBidi"/>
            <w:sz w:val="22"/>
            <w:szCs w:val="22"/>
            <w:lang w:eastAsia="en-AU"/>
          </w:rPr>
          <w:tab/>
        </w:r>
        <w:r w:rsidRPr="00527263">
          <w:t>Commissioner—selection criteria and process</w:t>
        </w:r>
        <w:r>
          <w:tab/>
        </w:r>
        <w:r>
          <w:fldChar w:fldCharType="begin"/>
        </w:r>
        <w:r>
          <w:instrText xml:space="preserve"> PAGEREF _Toc74663828 \h </w:instrText>
        </w:r>
        <w:r>
          <w:fldChar w:fldCharType="separate"/>
        </w:r>
        <w:r w:rsidR="00A63E6F">
          <w:t>22</w:t>
        </w:r>
        <w:r>
          <w:fldChar w:fldCharType="end"/>
        </w:r>
      </w:hyperlink>
    </w:p>
    <w:p w14:paraId="28F2E76D" w14:textId="0299DA66" w:rsidR="008B534F" w:rsidRDefault="008B534F">
      <w:pPr>
        <w:pStyle w:val="TOC5"/>
        <w:rPr>
          <w:rFonts w:asciiTheme="minorHAnsi" w:eastAsiaTheme="minorEastAsia" w:hAnsiTheme="minorHAnsi" w:cstheme="minorBidi"/>
          <w:sz w:val="22"/>
          <w:szCs w:val="22"/>
          <w:lang w:eastAsia="en-AU"/>
        </w:rPr>
      </w:pPr>
      <w:r>
        <w:tab/>
      </w:r>
      <w:hyperlink w:anchor="_Toc74663829" w:history="1">
        <w:r w:rsidRPr="00527263">
          <w:t>28</w:t>
        </w:r>
        <w:r>
          <w:rPr>
            <w:rFonts w:asciiTheme="minorHAnsi" w:eastAsiaTheme="minorEastAsia" w:hAnsiTheme="minorHAnsi" w:cstheme="minorBidi"/>
            <w:sz w:val="22"/>
            <w:szCs w:val="22"/>
            <w:lang w:eastAsia="en-AU"/>
          </w:rPr>
          <w:tab/>
        </w:r>
        <w:r w:rsidRPr="00527263">
          <w:t>Commissioner—term of appointment</w:t>
        </w:r>
        <w:r>
          <w:tab/>
        </w:r>
        <w:r>
          <w:fldChar w:fldCharType="begin"/>
        </w:r>
        <w:r>
          <w:instrText xml:space="preserve"> PAGEREF _Toc74663829 \h </w:instrText>
        </w:r>
        <w:r>
          <w:fldChar w:fldCharType="separate"/>
        </w:r>
        <w:r w:rsidR="00A63E6F">
          <w:t>23</w:t>
        </w:r>
        <w:r>
          <w:fldChar w:fldCharType="end"/>
        </w:r>
      </w:hyperlink>
    </w:p>
    <w:p w14:paraId="09A51904" w14:textId="63A85B1D" w:rsidR="008B534F" w:rsidRDefault="008B534F">
      <w:pPr>
        <w:pStyle w:val="TOC5"/>
        <w:rPr>
          <w:rFonts w:asciiTheme="minorHAnsi" w:eastAsiaTheme="minorEastAsia" w:hAnsiTheme="minorHAnsi" w:cstheme="minorBidi"/>
          <w:sz w:val="22"/>
          <w:szCs w:val="22"/>
          <w:lang w:eastAsia="en-AU"/>
        </w:rPr>
      </w:pPr>
      <w:r>
        <w:tab/>
      </w:r>
      <w:hyperlink w:anchor="_Toc74663830" w:history="1">
        <w:r w:rsidRPr="00527263">
          <w:t>29</w:t>
        </w:r>
        <w:r>
          <w:rPr>
            <w:rFonts w:asciiTheme="minorHAnsi" w:eastAsiaTheme="minorEastAsia" w:hAnsiTheme="minorHAnsi" w:cstheme="minorBidi"/>
            <w:sz w:val="22"/>
            <w:szCs w:val="22"/>
            <w:lang w:eastAsia="en-AU"/>
          </w:rPr>
          <w:tab/>
        </w:r>
        <w:r w:rsidRPr="00527263">
          <w:t>Commissioner—oath or affirmation of office</w:t>
        </w:r>
        <w:r>
          <w:tab/>
        </w:r>
        <w:r>
          <w:fldChar w:fldCharType="begin"/>
        </w:r>
        <w:r>
          <w:instrText xml:space="preserve"> PAGEREF _Toc74663830 \h </w:instrText>
        </w:r>
        <w:r>
          <w:fldChar w:fldCharType="separate"/>
        </w:r>
        <w:r w:rsidR="00A63E6F">
          <w:t>24</w:t>
        </w:r>
        <w:r>
          <w:fldChar w:fldCharType="end"/>
        </w:r>
      </w:hyperlink>
    </w:p>
    <w:p w14:paraId="1DBD6ED2" w14:textId="6D10B273" w:rsidR="008B534F" w:rsidRDefault="008B534F">
      <w:pPr>
        <w:pStyle w:val="TOC5"/>
        <w:rPr>
          <w:rFonts w:asciiTheme="minorHAnsi" w:eastAsiaTheme="minorEastAsia" w:hAnsiTheme="minorHAnsi" w:cstheme="minorBidi"/>
          <w:sz w:val="22"/>
          <w:szCs w:val="22"/>
          <w:lang w:eastAsia="en-AU"/>
        </w:rPr>
      </w:pPr>
      <w:r>
        <w:tab/>
      </w:r>
      <w:hyperlink w:anchor="_Toc74663831" w:history="1">
        <w:r w:rsidRPr="00527263">
          <w:t>30</w:t>
        </w:r>
        <w:r>
          <w:rPr>
            <w:rFonts w:asciiTheme="minorHAnsi" w:eastAsiaTheme="minorEastAsia" w:hAnsiTheme="minorHAnsi" w:cstheme="minorBidi"/>
            <w:sz w:val="22"/>
            <w:szCs w:val="22"/>
            <w:lang w:eastAsia="en-AU"/>
          </w:rPr>
          <w:tab/>
        </w:r>
        <w:r w:rsidRPr="00527263">
          <w:t>Commissioner—disclosure of interests</w:t>
        </w:r>
        <w:r>
          <w:tab/>
        </w:r>
        <w:r>
          <w:fldChar w:fldCharType="begin"/>
        </w:r>
        <w:r>
          <w:instrText xml:space="preserve"> PAGEREF _Toc74663831 \h </w:instrText>
        </w:r>
        <w:r>
          <w:fldChar w:fldCharType="separate"/>
        </w:r>
        <w:r w:rsidR="00A63E6F">
          <w:t>24</w:t>
        </w:r>
        <w:r>
          <w:fldChar w:fldCharType="end"/>
        </w:r>
      </w:hyperlink>
    </w:p>
    <w:p w14:paraId="075122E4" w14:textId="33F75135" w:rsidR="008B534F" w:rsidRDefault="008B534F">
      <w:pPr>
        <w:pStyle w:val="TOC5"/>
        <w:rPr>
          <w:rFonts w:asciiTheme="minorHAnsi" w:eastAsiaTheme="minorEastAsia" w:hAnsiTheme="minorHAnsi" w:cstheme="minorBidi"/>
          <w:sz w:val="22"/>
          <w:szCs w:val="22"/>
          <w:lang w:eastAsia="en-AU"/>
        </w:rPr>
      </w:pPr>
      <w:r>
        <w:tab/>
      </w:r>
      <w:hyperlink w:anchor="_Toc74663832" w:history="1">
        <w:r w:rsidRPr="00527263">
          <w:t>31</w:t>
        </w:r>
        <w:r>
          <w:rPr>
            <w:rFonts w:asciiTheme="minorHAnsi" w:eastAsiaTheme="minorEastAsia" w:hAnsiTheme="minorHAnsi" w:cstheme="minorBidi"/>
            <w:sz w:val="22"/>
            <w:szCs w:val="22"/>
            <w:lang w:eastAsia="en-AU"/>
          </w:rPr>
          <w:tab/>
        </w:r>
        <w:r w:rsidRPr="00527263">
          <w:t>Commissioner—must avoid conflict of interest</w:t>
        </w:r>
        <w:r>
          <w:tab/>
        </w:r>
        <w:r>
          <w:fldChar w:fldCharType="begin"/>
        </w:r>
        <w:r>
          <w:instrText xml:space="preserve"> PAGEREF _Toc74663832 \h </w:instrText>
        </w:r>
        <w:r>
          <w:fldChar w:fldCharType="separate"/>
        </w:r>
        <w:r w:rsidR="00A63E6F">
          <w:t>24</w:t>
        </w:r>
        <w:r>
          <w:fldChar w:fldCharType="end"/>
        </w:r>
      </w:hyperlink>
    </w:p>
    <w:p w14:paraId="4EB44BEF" w14:textId="58A7FA51" w:rsidR="008B534F" w:rsidRDefault="008B534F">
      <w:pPr>
        <w:pStyle w:val="TOC5"/>
        <w:rPr>
          <w:rFonts w:asciiTheme="minorHAnsi" w:eastAsiaTheme="minorEastAsia" w:hAnsiTheme="minorHAnsi" w:cstheme="minorBidi"/>
          <w:sz w:val="22"/>
          <w:szCs w:val="22"/>
          <w:lang w:eastAsia="en-AU"/>
        </w:rPr>
      </w:pPr>
      <w:r>
        <w:tab/>
      </w:r>
      <w:hyperlink w:anchor="_Toc74663833" w:history="1">
        <w:r w:rsidRPr="00527263">
          <w:t>32</w:t>
        </w:r>
        <w:r>
          <w:rPr>
            <w:rFonts w:asciiTheme="minorHAnsi" w:eastAsiaTheme="minorEastAsia" w:hAnsiTheme="minorHAnsi" w:cstheme="minorBidi"/>
            <w:sz w:val="22"/>
            <w:szCs w:val="22"/>
            <w:lang w:eastAsia="en-AU"/>
          </w:rPr>
          <w:tab/>
        </w:r>
        <w:r w:rsidRPr="00527263">
          <w:t>Commissioner—conflicts of interest register</w:t>
        </w:r>
        <w:r>
          <w:tab/>
        </w:r>
        <w:r>
          <w:fldChar w:fldCharType="begin"/>
        </w:r>
        <w:r>
          <w:instrText xml:space="preserve"> PAGEREF _Toc74663833 \h </w:instrText>
        </w:r>
        <w:r>
          <w:fldChar w:fldCharType="separate"/>
        </w:r>
        <w:r w:rsidR="00A63E6F">
          <w:t>25</w:t>
        </w:r>
        <w:r>
          <w:fldChar w:fldCharType="end"/>
        </w:r>
      </w:hyperlink>
    </w:p>
    <w:p w14:paraId="75D1F81F" w14:textId="4D621E8E" w:rsidR="008B534F" w:rsidRDefault="008B534F">
      <w:pPr>
        <w:pStyle w:val="TOC5"/>
        <w:rPr>
          <w:rFonts w:asciiTheme="minorHAnsi" w:eastAsiaTheme="minorEastAsia" w:hAnsiTheme="minorHAnsi" w:cstheme="minorBidi"/>
          <w:sz w:val="22"/>
          <w:szCs w:val="22"/>
          <w:lang w:eastAsia="en-AU"/>
        </w:rPr>
      </w:pPr>
      <w:r>
        <w:tab/>
      </w:r>
      <w:hyperlink w:anchor="_Toc74663834" w:history="1">
        <w:r w:rsidRPr="00527263">
          <w:t>33</w:t>
        </w:r>
        <w:r>
          <w:rPr>
            <w:rFonts w:asciiTheme="minorHAnsi" w:eastAsiaTheme="minorEastAsia" w:hAnsiTheme="minorHAnsi" w:cstheme="minorBidi"/>
            <w:sz w:val="22"/>
            <w:szCs w:val="22"/>
            <w:lang w:eastAsia="en-AU"/>
          </w:rPr>
          <w:tab/>
        </w:r>
        <w:r w:rsidRPr="00527263">
          <w:t>Commissioner—resignation</w:t>
        </w:r>
        <w:r>
          <w:tab/>
        </w:r>
        <w:r>
          <w:fldChar w:fldCharType="begin"/>
        </w:r>
        <w:r>
          <w:instrText xml:space="preserve"> PAGEREF _Toc74663834 \h </w:instrText>
        </w:r>
        <w:r>
          <w:fldChar w:fldCharType="separate"/>
        </w:r>
        <w:r w:rsidR="00A63E6F">
          <w:t>26</w:t>
        </w:r>
        <w:r>
          <w:fldChar w:fldCharType="end"/>
        </w:r>
      </w:hyperlink>
    </w:p>
    <w:p w14:paraId="1328B779" w14:textId="1F222989" w:rsidR="008B534F" w:rsidRDefault="008B534F">
      <w:pPr>
        <w:pStyle w:val="TOC5"/>
        <w:rPr>
          <w:rFonts w:asciiTheme="minorHAnsi" w:eastAsiaTheme="minorEastAsia" w:hAnsiTheme="minorHAnsi" w:cstheme="minorBidi"/>
          <w:sz w:val="22"/>
          <w:szCs w:val="22"/>
          <w:lang w:eastAsia="en-AU"/>
        </w:rPr>
      </w:pPr>
      <w:r>
        <w:tab/>
      </w:r>
      <w:hyperlink w:anchor="_Toc74663835" w:history="1">
        <w:r w:rsidRPr="00527263">
          <w:t>34</w:t>
        </w:r>
        <w:r>
          <w:rPr>
            <w:rFonts w:asciiTheme="minorHAnsi" w:eastAsiaTheme="minorEastAsia" w:hAnsiTheme="minorHAnsi" w:cstheme="minorBidi"/>
            <w:sz w:val="22"/>
            <w:szCs w:val="22"/>
            <w:lang w:eastAsia="en-AU"/>
          </w:rPr>
          <w:tab/>
        </w:r>
        <w:r w:rsidRPr="00527263">
          <w:t>Commissioner—retirement</w:t>
        </w:r>
        <w:r>
          <w:tab/>
        </w:r>
        <w:r>
          <w:fldChar w:fldCharType="begin"/>
        </w:r>
        <w:r>
          <w:instrText xml:space="preserve"> PAGEREF _Toc74663835 \h </w:instrText>
        </w:r>
        <w:r>
          <w:fldChar w:fldCharType="separate"/>
        </w:r>
        <w:r w:rsidR="00A63E6F">
          <w:t>26</w:t>
        </w:r>
        <w:r>
          <w:fldChar w:fldCharType="end"/>
        </w:r>
      </w:hyperlink>
    </w:p>
    <w:p w14:paraId="1C135A53" w14:textId="26DF389A" w:rsidR="008B534F" w:rsidRDefault="008B534F">
      <w:pPr>
        <w:pStyle w:val="TOC5"/>
        <w:rPr>
          <w:rFonts w:asciiTheme="minorHAnsi" w:eastAsiaTheme="minorEastAsia" w:hAnsiTheme="minorHAnsi" w:cstheme="minorBidi"/>
          <w:sz w:val="22"/>
          <w:szCs w:val="22"/>
          <w:lang w:eastAsia="en-AU"/>
        </w:rPr>
      </w:pPr>
      <w:r>
        <w:tab/>
      </w:r>
      <w:hyperlink w:anchor="_Toc74663836" w:history="1">
        <w:r w:rsidRPr="00527263">
          <w:t>35</w:t>
        </w:r>
        <w:r>
          <w:rPr>
            <w:rFonts w:asciiTheme="minorHAnsi" w:eastAsiaTheme="minorEastAsia" w:hAnsiTheme="minorHAnsi" w:cstheme="minorBidi"/>
            <w:sz w:val="22"/>
            <w:szCs w:val="22"/>
            <w:lang w:eastAsia="en-AU"/>
          </w:rPr>
          <w:tab/>
        </w:r>
        <w:r w:rsidRPr="00527263">
          <w:t>Commissioner—suspension—generally</w:t>
        </w:r>
        <w:r>
          <w:tab/>
        </w:r>
        <w:r>
          <w:fldChar w:fldCharType="begin"/>
        </w:r>
        <w:r>
          <w:instrText xml:space="preserve"> PAGEREF _Toc74663836 \h </w:instrText>
        </w:r>
        <w:r>
          <w:fldChar w:fldCharType="separate"/>
        </w:r>
        <w:r w:rsidR="00A63E6F">
          <w:t>27</w:t>
        </w:r>
        <w:r>
          <w:fldChar w:fldCharType="end"/>
        </w:r>
      </w:hyperlink>
    </w:p>
    <w:p w14:paraId="2D7CF2ED" w14:textId="64631450" w:rsidR="008B534F" w:rsidRDefault="008B534F">
      <w:pPr>
        <w:pStyle w:val="TOC5"/>
        <w:rPr>
          <w:rFonts w:asciiTheme="minorHAnsi" w:eastAsiaTheme="minorEastAsia" w:hAnsiTheme="minorHAnsi" w:cstheme="minorBidi"/>
          <w:sz w:val="22"/>
          <w:szCs w:val="22"/>
          <w:lang w:eastAsia="en-AU"/>
        </w:rPr>
      </w:pPr>
      <w:r>
        <w:tab/>
      </w:r>
      <w:hyperlink w:anchor="_Toc74663837" w:history="1">
        <w:r w:rsidRPr="00527263">
          <w:t>36</w:t>
        </w:r>
        <w:r>
          <w:rPr>
            <w:rFonts w:asciiTheme="minorHAnsi" w:eastAsiaTheme="minorEastAsia" w:hAnsiTheme="minorHAnsi" w:cstheme="minorBidi"/>
            <w:sz w:val="22"/>
            <w:szCs w:val="22"/>
            <w:lang w:eastAsia="en-AU"/>
          </w:rPr>
          <w:tab/>
        </w:r>
        <w:r w:rsidRPr="00527263">
          <w:t>Commissioner—suspension—relevant Assembly committee notice and meetings</w:t>
        </w:r>
        <w:r>
          <w:tab/>
        </w:r>
        <w:r>
          <w:fldChar w:fldCharType="begin"/>
        </w:r>
        <w:r>
          <w:instrText xml:space="preserve"> PAGEREF _Toc74663837 \h </w:instrText>
        </w:r>
        <w:r>
          <w:fldChar w:fldCharType="separate"/>
        </w:r>
        <w:r w:rsidR="00A63E6F">
          <w:t>29</w:t>
        </w:r>
        <w:r>
          <w:fldChar w:fldCharType="end"/>
        </w:r>
      </w:hyperlink>
    </w:p>
    <w:p w14:paraId="2D804098" w14:textId="09288355" w:rsidR="008B534F" w:rsidRDefault="008B534F">
      <w:pPr>
        <w:pStyle w:val="TOC5"/>
        <w:rPr>
          <w:rFonts w:asciiTheme="minorHAnsi" w:eastAsiaTheme="minorEastAsia" w:hAnsiTheme="minorHAnsi" w:cstheme="minorBidi"/>
          <w:sz w:val="22"/>
          <w:szCs w:val="22"/>
          <w:lang w:eastAsia="en-AU"/>
        </w:rPr>
      </w:pPr>
      <w:r>
        <w:lastRenderedPageBreak/>
        <w:tab/>
      </w:r>
      <w:hyperlink w:anchor="_Toc74663838" w:history="1">
        <w:r w:rsidRPr="00527263">
          <w:t>37</w:t>
        </w:r>
        <w:r>
          <w:rPr>
            <w:rFonts w:asciiTheme="minorHAnsi" w:eastAsiaTheme="minorEastAsia" w:hAnsiTheme="minorHAnsi" w:cstheme="minorBidi"/>
            <w:sz w:val="22"/>
            <w:szCs w:val="22"/>
            <w:lang w:eastAsia="en-AU"/>
          </w:rPr>
          <w:tab/>
        </w:r>
        <w:r w:rsidRPr="00527263">
          <w:t>Commissioner—ending suspension</w:t>
        </w:r>
        <w:r>
          <w:tab/>
        </w:r>
        <w:r>
          <w:fldChar w:fldCharType="begin"/>
        </w:r>
        <w:r>
          <w:instrText xml:space="preserve"> PAGEREF _Toc74663838 \h </w:instrText>
        </w:r>
        <w:r>
          <w:fldChar w:fldCharType="separate"/>
        </w:r>
        <w:r w:rsidR="00A63E6F">
          <w:t>30</w:t>
        </w:r>
        <w:r>
          <w:fldChar w:fldCharType="end"/>
        </w:r>
      </w:hyperlink>
    </w:p>
    <w:p w14:paraId="2C3AE089" w14:textId="0FA38990" w:rsidR="008B534F" w:rsidRDefault="008B534F">
      <w:pPr>
        <w:pStyle w:val="TOC5"/>
        <w:rPr>
          <w:rFonts w:asciiTheme="minorHAnsi" w:eastAsiaTheme="minorEastAsia" w:hAnsiTheme="minorHAnsi" w:cstheme="minorBidi"/>
          <w:sz w:val="22"/>
          <w:szCs w:val="22"/>
          <w:lang w:eastAsia="en-AU"/>
        </w:rPr>
      </w:pPr>
      <w:r>
        <w:tab/>
      </w:r>
      <w:hyperlink w:anchor="_Toc74663839" w:history="1">
        <w:r w:rsidRPr="00527263">
          <w:t>38</w:t>
        </w:r>
        <w:r>
          <w:rPr>
            <w:rFonts w:asciiTheme="minorHAnsi" w:eastAsiaTheme="minorEastAsia" w:hAnsiTheme="minorHAnsi" w:cstheme="minorBidi"/>
            <w:sz w:val="22"/>
            <w:szCs w:val="22"/>
            <w:lang w:eastAsia="en-AU"/>
          </w:rPr>
          <w:tab/>
        </w:r>
        <w:r w:rsidRPr="00527263">
          <w:t>Commissioner—ending appointment</w:t>
        </w:r>
        <w:r>
          <w:tab/>
        </w:r>
        <w:r>
          <w:fldChar w:fldCharType="begin"/>
        </w:r>
        <w:r>
          <w:instrText xml:space="preserve"> PAGEREF _Toc74663839 \h </w:instrText>
        </w:r>
        <w:r>
          <w:fldChar w:fldCharType="separate"/>
        </w:r>
        <w:r w:rsidR="00A63E6F">
          <w:t>31</w:t>
        </w:r>
        <w:r>
          <w:fldChar w:fldCharType="end"/>
        </w:r>
      </w:hyperlink>
    </w:p>
    <w:p w14:paraId="69C4AF06" w14:textId="489A68B5" w:rsidR="008B534F" w:rsidRDefault="008B534F">
      <w:pPr>
        <w:pStyle w:val="TOC5"/>
        <w:rPr>
          <w:rFonts w:asciiTheme="minorHAnsi" w:eastAsiaTheme="minorEastAsia" w:hAnsiTheme="minorHAnsi" w:cstheme="minorBidi"/>
          <w:sz w:val="22"/>
          <w:szCs w:val="22"/>
          <w:lang w:eastAsia="en-AU"/>
        </w:rPr>
      </w:pPr>
      <w:r>
        <w:tab/>
      </w:r>
      <w:hyperlink w:anchor="_Toc74663840" w:history="1">
        <w:r w:rsidRPr="00527263">
          <w:t>39</w:t>
        </w:r>
        <w:r>
          <w:rPr>
            <w:rFonts w:asciiTheme="minorHAnsi" w:eastAsiaTheme="minorEastAsia" w:hAnsiTheme="minorHAnsi" w:cstheme="minorBidi"/>
            <w:sz w:val="22"/>
            <w:szCs w:val="22"/>
            <w:lang w:eastAsia="en-AU"/>
          </w:rPr>
          <w:tab/>
        </w:r>
        <w:r w:rsidRPr="00527263">
          <w:t>Commissioner—leave of absence</w:t>
        </w:r>
        <w:r>
          <w:tab/>
        </w:r>
        <w:r>
          <w:fldChar w:fldCharType="begin"/>
        </w:r>
        <w:r>
          <w:instrText xml:space="preserve"> PAGEREF _Toc74663840 \h </w:instrText>
        </w:r>
        <w:r>
          <w:fldChar w:fldCharType="separate"/>
        </w:r>
        <w:r w:rsidR="00A63E6F">
          <w:t>32</w:t>
        </w:r>
        <w:r>
          <w:fldChar w:fldCharType="end"/>
        </w:r>
      </w:hyperlink>
    </w:p>
    <w:p w14:paraId="397B6F6B" w14:textId="01E75BC5" w:rsidR="008B534F" w:rsidRDefault="008B534F">
      <w:pPr>
        <w:pStyle w:val="TOC5"/>
        <w:rPr>
          <w:rFonts w:asciiTheme="minorHAnsi" w:eastAsiaTheme="minorEastAsia" w:hAnsiTheme="minorHAnsi" w:cstheme="minorBidi"/>
          <w:sz w:val="22"/>
          <w:szCs w:val="22"/>
          <w:lang w:eastAsia="en-AU"/>
        </w:rPr>
      </w:pPr>
      <w:r>
        <w:tab/>
      </w:r>
      <w:hyperlink w:anchor="_Toc74663841" w:history="1">
        <w:r w:rsidRPr="00527263">
          <w:t>40</w:t>
        </w:r>
        <w:r>
          <w:rPr>
            <w:rFonts w:asciiTheme="minorHAnsi" w:eastAsiaTheme="minorEastAsia" w:hAnsiTheme="minorHAnsi" w:cstheme="minorBidi"/>
            <w:sz w:val="22"/>
            <w:szCs w:val="22"/>
            <w:lang w:eastAsia="en-AU"/>
          </w:rPr>
          <w:tab/>
        </w:r>
        <w:r w:rsidRPr="00527263">
          <w:t>Commissioner—acting appointment</w:t>
        </w:r>
        <w:r>
          <w:tab/>
        </w:r>
        <w:r>
          <w:fldChar w:fldCharType="begin"/>
        </w:r>
        <w:r>
          <w:instrText xml:space="preserve"> PAGEREF _Toc74663841 \h </w:instrText>
        </w:r>
        <w:r>
          <w:fldChar w:fldCharType="separate"/>
        </w:r>
        <w:r w:rsidR="00A63E6F">
          <w:t>32</w:t>
        </w:r>
        <w:r>
          <w:fldChar w:fldCharType="end"/>
        </w:r>
      </w:hyperlink>
    </w:p>
    <w:p w14:paraId="4F6E2779" w14:textId="715A0C87" w:rsidR="008B534F" w:rsidRDefault="00F57F7C">
      <w:pPr>
        <w:pStyle w:val="TOC2"/>
        <w:rPr>
          <w:rFonts w:asciiTheme="minorHAnsi" w:eastAsiaTheme="minorEastAsia" w:hAnsiTheme="minorHAnsi" w:cstheme="minorBidi"/>
          <w:b w:val="0"/>
          <w:sz w:val="22"/>
          <w:szCs w:val="22"/>
          <w:lang w:eastAsia="en-AU"/>
        </w:rPr>
      </w:pPr>
      <w:hyperlink w:anchor="_Toc74663842" w:history="1">
        <w:r w:rsidR="008B534F" w:rsidRPr="00527263">
          <w:t>Part 2.3</w:t>
        </w:r>
        <w:r w:rsidR="008B534F">
          <w:rPr>
            <w:rFonts w:asciiTheme="minorHAnsi" w:eastAsiaTheme="minorEastAsia" w:hAnsiTheme="minorHAnsi" w:cstheme="minorBidi"/>
            <w:b w:val="0"/>
            <w:sz w:val="22"/>
            <w:szCs w:val="22"/>
            <w:lang w:eastAsia="en-AU"/>
          </w:rPr>
          <w:tab/>
        </w:r>
        <w:r w:rsidR="008B534F" w:rsidRPr="00527263">
          <w:t>Commission—CEO</w:t>
        </w:r>
        <w:r w:rsidR="008B534F" w:rsidRPr="008B534F">
          <w:rPr>
            <w:vanish/>
          </w:rPr>
          <w:tab/>
        </w:r>
        <w:r w:rsidR="008B534F" w:rsidRPr="008B534F">
          <w:rPr>
            <w:vanish/>
          </w:rPr>
          <w:fldChar w:fldCharType="begin"/>
        </w:r>
        <w:r w:rsidR="008B534F" w:rsidRPr="008B534F">
          <w:rPr>
            <w:vanish/>
          </w:rPr>
          <w:instrText xml:space="preserve"> PAGEREF _Toc74663842 \h </w:instrText>
        </w:r>
        <w:r w:rsidR="008B534F" w:rsidRPr="008B534F">
          <w:rPr>
            <w:vanish/>
          </w:rPr>
        </w:r>
        <w:r w:rsidR="008B534F" w:rsidRPr="008B534F">
          <w:rPr>
            <w:vanish/>
          </w:rPr>
          <w:fldChar w:fldCharType="separate"/>
        </w:r>
        <w:r w:rsidR="00A63E6F">
          <w:rPr>
            <w:vanish/>
          </w:rPr>
          <w:t>34</w:t>
        </w:r>
        <w:r w:rsidR="008B534F" w:rsidRPr="008B534F">
          <w:rPr>
            <w:vanish/>
          </w:rPr>
          <w:fldChar w:fldCharType="end"/>
        </w:r>
      </w:hyperlink>
    </w:p>
    <w:p w14:paraId="4FED315C" w14:textId="51B1121F" w:rsidR="008B534F" w:rsidRDefault="008B534F">
      <w:pPr>
        <w:pStyle w:val="TOC5"/>
        <w:rPr>
          <w:rFonts w:asciiTheme="minorHAnsi" w:eastAsiaTheme="minorEastAsia" w:hAnsiTheme="minorHAnsi" w:cstheme="minorBidi"/>
          <w:sz w:val="22"/>
          <w:szCs w:val="22"/>
          <w:lang w:eastAsia="en-AU"/>
        </w:rPr>
      </w:pPr>
      <w:r>
        <w:tab/>
      </w:r>
      <w:hyperlink w:anchor="_Toc74663843" w:history="1">
        <w:r w:rsidRPr="00527263">
          <w:t>41</w:t>
        </w:r>
        <w:r>
          <w:rPr>
            <w:rFonts w:asciiTheme="minorHAnsi" w:eastAsiaTheme="minorEastAsia" w:hAnsiTheme="minorHAnsi" w:cstheme="minorBidi"/>
            <w:sz w:val="22"/>
            <w:szCs w:val="22"/>
            <w:lang w:eastAsia="en-AU"/>
          </w:rPr>
          <w:tab/>
        </w:r>
        <w:r w:rsidRPr="00527263">
          <w:t>CEO—appointment</w:t>
        </w:r>
        <w:r>
          <w:tab/>
        </w:r>
        <w:r>
          <w:fldChar w:fldCharType="begin"/>
        </w:r>
        <w:r>
          <w:instrText xml:space="preserve"> PAGEREF _Toc74663843 \h </w:instrText>
        </w:r>
        <w:r>
          <w:fldChar w:fldCharType="separate"/>
        </w:r>
        <w:r w:rsidR="00A63E6F">
          <w:t>34</w:t>
        </w:r>
        <w:r>
          <w:fldChar w:fldCharType="end"/>
        </w:r>
      </w:hyperlink>
    </w:p>
    <w:p w14:paraId="598B7F8C" w14:textId="55FB9797" w:rsidR="008B534F" w:rsidRDefault="008B534F">
      <w:pPr>
        <w:pStyle w:val="TOC5"/>
        <w:rPr>
          <w:rFonts w:asciiTheme="minorHAnsi" w:eastAsiaTheme="minorEastAsia" w:hAnsiTheme="minorHAnsi" w:cstheme="minorBidi"/>
          <w:sz w:val="22"/>
          <w:szCs w:val="22"/>
          <w:lang w:eastAsia="en-AU"/>
        </w:rPr>
      </w:pPr>
      <w:r>
        <w:tab/>
      </w:r>
      <w:hyperlink w:anchor="_Toc74663844" w:history="1">
        <w:r w:rsidRPr="00527263">
          <w:t>42</w:t>
        </w:r>
        <w:r>
          <w:rPr>
            <w:rFonts w:asciiTheme="minorHAnsi" w:eastAsiaTheme="minorEastAsia" w:hAnsiTheme="minorHAnsi" w:cstheme="minorBidi"/>
            <w:sz w:val="22"/>
            <w:szCs w:val="22"/>
            <w:lang w:eastAsia="en-AU"/>
          </w:rPr>
          <w:tab/>
        </w:r>
        <w:r w:rsidRPr="00527263">
          <w:t>CEO—term of appointment</w:t>
        </w:r>
        <w:r>
          <w:tab/>
        </w:r>
        <w:r>
          <w:fldChar w:fldCharType="begin"/>
        </w:r>
        <w:r>
          <w:instrText xml:space="preserve"> PAGEREF _Toc74663844 \h </w:instrText>
        </w:r>
        <w:r>
          <w:fldChar w:fldCharType="separate"/>
        </w:r>
        <w:r w:rsidR="00A63E6F">
          <w:t>35</w:t>
        </w:r>
        <w:r>
          <w:fldChar w:fldCharType="end"/>
        </w:r>
      </w:hyperlink>
    </w:p>
    <w:p w14:paraId="57A8F1A1" w14:textId="267BB035" w:rsidR="008B534F" w:rsidRDefault="008B534F">
      <w:pPr>
        <w:pStyle w:val="TOC5"/>
        <w:rPr>
          <w:rFonts w:asciiTheme="minorHAnsi" w:eastAsiaTheme="minorEastAsia" w:hAnsiTheme="minorHAnsi" w:cstheme="minorBidi"/>
          <w:sz w:val="22"/>
          <w:szCs w:val="22"/>
          <w:lang w:eastAsia="en-AU"/>
        </w:rPr>
      </w:pPr>
      <w:r>
        <w:tab/>
      </w:r>
      <w:hyperlink w:anchor="_Toc74663845" w:history="1">
        <w:r w:rsidRPr="00527263">
          <w:t>43</w:t>
        </w:r>
        <w:r>
          <w:rPr>
            <w:rFonts w:asciiTheme="minorHAnsi" w:eastAsiaTheme="minorEastAsia" w:hAnsiTheme="minorHAnsi" w:cstheme="minorBidi"/>
            <w:sz w:val="22"/>
            <w:szCs w:val="22"/>
            <w:lang w:eastAsia="en-AU"/>
          </w:rPr>
          <w:tab/>
        </w:r>
        <w:r w:rsidRPr="00527263">
          <w:t>CEO—ending appointment</w:t>
        </w:r>
        <w:r>
          <w:tab/>
        </w:r>
        <w:r>
          <w:fldChar w:fldCharType="begin"/>
        </w:r>
        <w:r>
          <w:instrText xml:space="preserve"> PAGEREF _Toc74663845 \h </w:instrText>
        </w:r>
        <w:r>
          <w:fldChar w:fldCharType="separate"/>
        </w:r>
        <w:r w:rsidR="00A63E6F">
          <w:t>35</w:t>
        </w:r>
        <w:r>
          <w:fldChar w:fldCharType="end"/>
        </w:r>
      </w:hyperlink>
    </w:p>
    <w:p w14:paraId="074A8A2E" w14:textId="5C779FCD" w:rsidR="008B534F" w:rsidRDefault="008B534F">
      <w:pPr>
        <w:pStyle w:val="TOC5"/>
        <w:rPr>
          <w:rFonts w:asciiTheme="minorHAnsi" w:eastAsiaTheme="minorEastAsia" w:hAnsiTheme="minorHAnsi" w:cstheme="minorBidi"/>
          <w:sz w:val="22"/>
          <w:szCs w:val="22"/>
          <w:lang w:eastAsia="en-AU"/>
        </w:rPr>
      </w:pPr>
      <w:r>
        <w:tab/>
      </w:r>
      <w:hyperlink w:anchor="_Toc74663846" w:history="1">
        <w:r w:rsidRPr="00527263">
          <w:t>44</w:t>
        </w:r>
        <w:r>
          <w:rPr>
            <w:rFonts w:asciiTheme="minorHAnsi" w:eastAsiaTheme="minorEastAsia" w:hAnsiTheme="minorHAnsi" w:cstheme="minorBidi"/>
            <w:sz w:val="22"/>
            <w:szCs w:val="22"/>
            <w:lang w:eastAsia="en-AU"/>
          </w:rPr>
          <w:tab/>
        </w:r>
        <w:r w:rsidRPr="00527263">
          <w:t>CEO—functions</w:t>
        </w:r>
        <w:r>
          <w:tab/>
        </w:r>
        <w:r>
          <w:fldChar w:fldCharType="begin"/>
        </w:r>
        <w:r>
          <w:instrText xml:space="preserve"> PAGEREF _Toc74663846 \h </w:instrText>
        </w:r>
        <w:r>
          <w:fldChar w:fldCharType="separate"/>
        </w:r>
        <w:r w:rsidR="00A63E6F">
          <w:t>36</w:t>
        </w:r>
        <w:r>
          <w:fldChar w:fldCharType="end"/>
        </w:r>
      </w:hyperlink>
    </w:p>
    <w:p w14:paraId="51A3AE46" w14:textId="7C4C76B7" w:rsidR="008B534F" w:rsidRDefault="008B534F">
      <w:pPr>
        <w:pStyle w:val="TOC5"/>
        <w:rPr>
          <w:rFonts w:asciiTheme="minorHAnsi" w:eastAsiaTheme="minorEastAsia" w:hAnsiTheme="minorHAnsi" w:cstheme="minorBidi"/>
          <w:sz w:val="22"/>
          <w:szCs w:val="22"/>
          <w:lang w:eastAsia="en-AU"/>
        </w:rPr>
      </w:pPr>
      <w:r>
        <w:tab/>
      </w:r>
      <w:hyperlink w:anchor="_Toc74663847" w:history="1">
        <w:r w:rsidRPr="00527263">
          <w:t>45</w:t>
        </w:r>
        <w:r>
          <w:rPr>
            <w:rFonts w:asciiTheme="minorHAnsi" w:eastAsiaTheme="minorEastAsia" w:hAnsiTheme="minorHAnsi" w:cstheme="minorBidi"/>
            <w:sz w:val="22"/>
            <w:szCs w:val="22"/>
            <w:lang w:eastAsia="en-AU"/>
          </w:rPr>
          <w:tab/>
        </w:r>
        <w:r w:rsidRPr="00527263">
          <w:t>CEO—delegation</w:t>
        </w:r>
        <w:r>
          <w:tab/>
        </w:r>
        <w:r>
          <w:fldChar w:fldCharType="begin"/>
        </w:r>
        <w:r>
          <w:instrText xml:space="preserve"> PAGEREF _Toc74663847 \h </w:instrText>
        </w:r>
        <w:r>
          <w:fldChar w:fldCharType="separate"/>
        </w:r>
        <w:r w:rsidR="00A63E6F">
          <w:t>36</w:t>
        </w:r>
        <w:r>
          <w:fldChar w:fldCharType="end"/>
        </w:r>
      </w:hyperlink>
    </w:p>
    <w:p w14:paraId="0F6189AD" w14:textId="0CCE7B4B" w:rsidR="008B534F" w:rsidRDefault="008B534F">
      <w:pPr>
        <w:pStyle w:val="TOC5"/>
        <w:rPr>
          <w:rFonts w:asciiTheme="minorHAnsi" w:eastAsiaTheme="minorEastAsia" w:hAnsiTheme="minorHAnsi" w:cstheme="minorBidi"/>
          <w:sz w:val="22"/>
          <w:szCs w:val="22"/>
          <w:lang w:eastAsia="en-AU"/>
        </w:rPr>
      </w:pPr>
      <w:r>
        <w:tab/>
      </w:r>
      <w:hyperlink w:anchor="_Toc74663848" w:history="1">
        <w:r w:rsidRPr="00527263">
          <w:t>46</w:t>
        </w:r>
        <w:r>
          <w:rPr>
            <w:rFonts w:asciiTheme="minorHAnsi" w:eastAsiaTheme="minorEastAsia" w:hAnsiTheme="minorHAnsi" w:cstheme="minorBidi"/>
            <w:sz w:val="22"/>
            <w:szCs w:val="22"/>
            <w:lang w:eastAsia="en-AU"/>
          </w:rPr>
          <w:tab/>
        </w:r>
        <w:r w:rsidRPr="00527263">
          <w:t>CEO—leave of absence</w:t>
        </w:r>
        <w:r>
          <w:tab/>
        </w:r>
        <w:r>
          <w:fldChar w:fldCharType="begin"/>
        </w:r>
        <w:r>
          <w:instrText xml:space="preserve"> PAGEREF _Toc74663848 \h </w:instrText>
        </w:r>
        <w:r>
          <w:fldChar w:fldCharType="separate"/>
        </w:r>
        <w:r w:rsidR="00A63E6F">
          <w:t>36</w:t>
        </w:r>
        <w:r>
          <w:fldChar w:fldCharType="end"/>
        </w:r>
      </w:hyperlink>
    </w:p>
    <w:p w14:paraId="2BEB67F3" w14:textId="4317FD03" w:rsidR="008B534F" w:rsidRDefault="00F57F7C">
      <w:pPr>
        <w:pStyle w:val="TOC2"/>
        <w:rPr>
          <w:rFonts w:asciiTheme="minorHAnsi" w:eastAsiaTheme="minorEastAsia" w:hAnsiTheme="minorHAnsi" w:cstheme="minorBidi"/>
          <w:b w:val="0"/>
          <w:sz w:val="22"/>
          <w:szCs w:val="22"/>
          <w:lang w:eastAsia="en-AU"/>
        </w:rPr>
      </w:pPr>
      <w:hyperlink w:anchor="_Toc74663849" w:history="1">
        <w:r w:rsidR="008B534F" w:rsidRPr="00527263">
          <w:t>Part 2.4</w:t>
        </w:r>
        <w:r w:rsidR="008B534F">
          <w:rPr>
            <w:rFonts w:asciiTheme="minorHAnsi" w:eastAsiaTheme="minorEastAsia" w:hAnsiTheme="minorHAnsi" w:cstheme="minorBidi"/>
            <w:b w:val="0"/>
            <w:sz w:val="22"/>
            <w:szCs w:val="22"/>
            <w:lang w:eastAsia="en-AU"/>
          </w:rPr>
          <w:tab/>
        </w:r>
        <w:r w:rsidR="008B534F" w:rsidRPr="00527263">
          <w:t>Commission—staff</w:t>
        </w:r>
        <w:r w:rsidR="008B534F" w:rsidRPr="008B534F">
          <w:rPr>
            <w:vanish/>
          </w:rPr>
          <w:tab/>
        </w:r>
        <w:r w:rsidR="008B534F" w:rsidRPr="008B534F">
          <w:rPr>
            <w:vanish/>
          </w:rPr>
          <w:fldChar w:fldCharType="begin"/>
        </w:r>
        <w:r w:rsidR="008B534F" w:rsidRPr="008B534F">
          <w:rPr>
            <w:vanish/>
          </w:rPr>
          <w:instrText xml:space="preserve"> PAGEREF _Toc74663849 \h </w:instrText>
        </w:r>
        <w:r w:rsidR="008B534F" w:rsidRPr="008B534F">
          <w:rPr>
            <w:vanish/>
          </w:rPr>
        </w:r>
        <w:r w:rsidR="008B534F" w:rsidRPr="008B534F">
          <w:rPr>
            <w:vanish/>
          </w:rPr>
          <w:fldChar w:fldCharType="separate"/>
        </w:r>
        <w:r w:rsidR="00A63E6F">
          <w:rPr>
            <w:vanish/>
          </w:rPr>
          <w:t>37</w:t>
        </w:r>
        <w:r w:rsidR="008B534F" w:rsidRPr="008B534F">
          <w:rPr>
            <w:vanish/>
          </w:rPr>
          <w:fldChar w:fldCharType="end"/>
        </w:r>
      </w:hyperlink>
    </w:p>
    <w:p w14:paraId="00FF8E4D" w14:textId="0C5F3A7E" w:rsidR="008B534F" w:rsidRDefault="008B534F">
      <w:pPr>
        <w:pStyle w:val="TOC5"/>
        <w:rPr>
          <w:rFonts w:asciiTheme="minorHAnsi" w:eastAsiaTheme="minorEastAsia" w:hAnsiTheme="minorHAnsi" w:cstheme="minorBidi"/>
          <w:sz w:val="22"/>
          <w:szCs w:val="22"/>
          <w:lang w:eastAsia="en-AU"/>
        </w:rPr>
      </w:pPr>
      <w:r>
        <w:tab/>
      </w:r>
      <w:hyperlink w:anchor="_Toc74663850" w:history="1">
        <w:r w:rsidRPr="00527263">
          <w:t>47</w:t>
        </w:r>
        <w:r>
          <w:rPr>
            <w:rFonts w:asciiTheme="minorHAnsi" w:eastAsiaTheme="minorEastAsia" w:hAnsiTheme="minorHAnsi" w:cstheme="minorBidi"/>
            <w:sz w:val="22"/>
            <w:szCs w:val="22"/>
            <w:lang w:eastAsia="en-AU"/>
          </w:rPr>
          <w:tab/>
        </w:r>
        <w:r w:rsidRPr="00527263">
          <w:t xml:space="preserve">Meaning of </w:t>
        </w:r>
        <w:r w:rsidRPr="00527263">
          <w:rPr>
            <w:i/>
          </w:rPr>
          <w:t>staff of the commission</w:t>
        </w:r>
        <w:r>
          <w:tab/>
        </w:r>
        <w:r>
          <w:fldChar w:fldCharType="begin"/>
        </w:r>
        <w:r>
          <w:instrText xml:space="preserve"> PAGEREF _Toc74663850 \h </w:instrText>
        </w:r>
        <w:r>
          <w:fldChar w:fldCharType="separate"/>
        </w:r>
        <w:r w:rsidR="00A63E6F">
          <w:t>37</w:t>
        </w:r>
        <w:r>
          <w:fldChar w:fldCharType="end"/>
        </w:r>
      </w:hyperlink>
    </w:p>
    <w:p w14:paraId="6702DC37" w14:textId="72691B38" w:rsidR="008B534F" w:rsidRDefault="008B534F">
      <w:pPr>
        <w:pStyle w:val="TOC5"/>
        <w:rPr>
          <w:rFonts w:asciiTheme="minorHAnsi" w:eastAsiaTheme="minorEastAsia" w:hAnsiTheme="minorHAnsi" w:cstheme="minorBidi"/>
          <w:sz w:val="22"/>
          <w:szCs w:val="22"/>
          <w:lang w:eastAsia="en-AU"/>
        </w:rPr>
      </w:pPr>
      <w:r>
        <w:tab/>
      </w:r>
      <w:hyperlink w:anchor="_Toc74663851" w:history="1">
        <w:r w:rsidRPr="00527263">
          <w:t>48</w:t>
        </w:r>
        <w:r>
          <w:rPr>
            <w:rFonts w:asciiTheme="minorHAnsi" w:eastAsiaTheme="minorEastAsia" w:hAnsiTheme="minorHAnsi" w:cstheme="minorBidi"/>
            <w:sz w:val="22"/>
            <w:szCs w:val="22"/>
            <w:lang w:eastAsia="en-AU"/>
          </w:rPr>
          <w:tab/>
        </w:r>
        <w:r w:rsidRPr="00527263">
          <w:t>Commission employed staff</w:t>
        </w:r>
        <w:r>
          <w:tab/>
        </w:r>
        <w:r>
          <w:fldChar w:fldCharType="begin"/>
        </w:r>
        <w:r>
          <w:instrText xml:space="preserve"> PAGEREF _Toc74663851 \h </w:instrText>
        </w:r>
        <w:r>
          <w:fldChar w:fldCharType="separate"/>
        </w:r>
        <w:r w:rsidR="00A63E6F">
          <w:t>37</w:t>
        </w:r>
        <w:r>
          <w:fldChar w:fldCharType="end"/>
        </w:r>
      </w:hyperlink>
    </w:p>
    <w:p w14:paraId="73C70551" w14:textId="2E295694" w:rsidR="008B534F" w:rsidRDefault="008B534F">
      <w:pPr>
        <w:pStyle w:val="TOC5"/>
        <w:rPr>
          <w:rFonts w:asciiTheme="minorHAnsi" w:eastAsiaTheme="minorEastAsia" w:hAnsiTheme="minorHAnsi" w:cstheme="minorBidi"/>
          <w:sz w:val="22"/>
          <w:szCs w:val="22"/>
          <w:lang w:eastAsia="en-AU"/>
        </w:rPr>
      </w:pPr>
      <w:r>
        <w:tab/>
      </w:r>
      <w:hyperlink w:anchor="_Toc74663852" w:history="1">
        <w:r w:rsidRPr="00527263">
          <w:t>49</w:t>
        </w:r>
        <w:r>
          <w:rPr>
            <w:rFonts w:asciiTheme="minorHAnsi" w:eastAsiaTheme="minorEastAsia" w:hAnsiTheme="minorHAnsi" w:cstheme="minorBidi"/>
            <w:sz w:val="22"/>
            <w:szCs w:val="22"/>
            <w:lang w:eastAsia="en-AU"/>
          </w:rPr>
          <w:tab/>
        </w:r>
        <w:r w:rsidRPr="00527263">
          <w:t>Commission consultants and contractors</w:t>
        </w:r>
        <w:r>
          <w:tab/>
        </w:r>
        <w:r>
          <w:fldChar w:fldCharType="begin"/>
        </w:r>
        <w:r>
          <w:instrText xml:space="preserve"> PAGEREF _Toc74663852 \h </w:instrText>
        </w:r>
        <w:r>
          <w:fldChar w:fldCharType="separate"/>
        </w:r>
        <w:r w:rsidR="00A63E6F">
          <w:t>37</w:t>
        </w:r>
        <w:r>
          <w:fldChar w:fldCharType="end"/>
        </w:r>
      </w:hyperlink>
    </w:p>
    <w:p w14:paraId="3523E9D7" w14:textId="176CB663" w:rsidR="008B534F" w:rsidRDefault="008B534F">
      <w:pPr>
        <w:pStyle w:val="TOC5"/>
        <w:rPr>
          <w:rFonts w:asciiTheme="minorHAnsi" w:eastAsiaTheme="minorEastAsia" w:hAnsiTheme="minorHAnsi" w:cstheme="minorBidi"/>
          <w:sz w:val="22"/>
          <w:szCs w:val="22"/>
          <w:lang w:eastAsia="en-AU"/>
        </w:rPr>
      </w:pPr>
      <w:r>
        <w:tab/>
      </w:r>
      <w:hyperlink w:anchor="_Toc74663853" w:history="1">
        <w:r w:rsidRPr="00527263">
          <w:t>50</w:t>
        </w:r>
        <w:r>
          <w:rPr>
            <w:rFonts w:asciiTheme="minorHAnsi" w:eastAsiaTheme="minorEastAsia" w:hAnsiTheme="minorHAnsi" w:cstheme="minorBidi"/>
            <w:sz w:val="22"/>
            <w:szCs w:val="22"/>
            <w:lang w:eastAsia="en-AU"/>
          </w:rPr>
          <w:tab/>
        </w:r>
        <w:r w:rsidRPr="00527263">
          <w:t>Staff of the commission—eligibility for appointment</w:t>
        </w:r>
        <w:r>
          <w:tab/>
        </w:r>
        <w:r>
          <w:fldChar w:fldCharType="begin"/>
        </w:r>
        <w:r>
          <w:instrText xml:space="preserve"> PAGEREF _Toc74663853 \h </w:instrText>
        </w:r>
        <w:r>
          <w:fldChar w:fldCharType="separate"/>
        </w:r>
        <w:r w:rsidR="00A63E6F">
          <w:t>38</w:t>
        </w:r>
        <w:r>
          <w:fldChar w:fldCharType="end"/>
        </w:r>
      </w:hyperlink>
    </w:p>
    <w:p w14:paraId="3DCEA8DC" w14:textId="7E1BC0F8" w:rsidR="008B534F" w:rsidRDefault="008B534F">
      <w:pPr>
        <w:pStyle w:val="TOC5"/>
        <w:rPr>
          <w:rFonts w:asciiTheme="minorHAnsi" w:eastAsiaTheme="minorEastAsia" w:hAnsiTheme="minorHAnsi" w:cstheme="minorBidi"/>
          <w:sz w:val="22"/>
          <w:szCs w:val="22"/>
          <w:lang w:eastAsia="en-AU"/>
        </w:rPr>
      </w:pPr>
      <w:r>
        <w:tab/>
      </w:r>
      <w:hyperlink w:anchor="_Toc74663854" w:history="1">
        <w:r w:rsidRPr="00527263">
          <w:t>51</w:t>
        </w:r>
        <w:r>
          <w:rPr>
            <w:rFonts w:asciiTheme="minorHAnsi" w:eastAsiaTheme="minorEastAsia" w:hAnsiTheme="minorHAnsi" w:cstheme="minorBidi"/>
            <w:sz w:val="22"/>
            <w:szCs w:val="22"/>
            <w:lang w:eastAsia="en-AU"/>
          </w:rPr>
          <w:tab/>
        </w:r>
        <w:r w:rsidRPr="00527263">
          <w:t>Staff of the commission—not subject to direction from others</w:t>
        </w:r>
        <w:r>
          <w:tab/>
        </w:r>
        <w:r>
          <w:fldChar w:fldCharType="begin"/>
        </w:r>
        <w:r>
          <w:instrText xml:space="preserve"> PAGEREF _Toc74663854 \h </w:instrText>
        </w:r>
        <w:r>
          <w:fldChar w:fldCharType="separate"/>
        </w:r>
        <w:r w:rsidR="00A63E6F">
          <w:t>39</w:t>
        </w:r>
        <w:r>
          <w:fldChar w:fldCharType="end"/>
        </w:r>
      </w:hyperlink>
    </w:p>
    <w:p w14:paraId="3C30CBE6" w14:textId="2D738A3D" w:rsidR="008B534F" w:rsidRDefault="008B534F">
      <w:pPr>
        <w:pStyle w:val="TOC5"/>
        <w:rPr>
          <w:rFonts w:asciiTheme="minorHAnsi" w:eastAsiaTheme="minorEastAsia" w:hAnsiTheme="minorHAnsi" w:cstheme="minorBidi"/>
          <w:sz w:val="22"/>
          <w:szCs w:val="22"/>
          <w:lang w:eastAsia="en-AU"/>
        </w:rPr>
      </w:pPr>
      <w:r>
        <w:tab/>
      </w:r>
      <w:hyperlink w:anchor="_Toc74663855" w:history="1">
        <w:r w:rsidRPr="00527263">
          <w:t>52</w:t>
        </w:r>
        <w:r>
          <w:rPr>
            <w:rFonts w:asciiTheme="minorHAnsi" w:eastAsiaTheme="minorEastAsia" w:hAnsiTheme="minorHAnsi" w:cstheme="minorBidi"/>
            <w:sz w:val="22"/>
            <w:szCs w:val="22"/>
            <w:lang w:eastAsia="en-AU"/>
          </w:rPr>
          <w:tab/>
        </w:r>
        <w:r w:rsidRPr="00527263">
          <w:t>Delegation by commission</w:t>
        </w:r>
        <w:r>
          <w:tab/>
        </w:r>
        <w:r>
          <w:fldChar w:fldCharType="begin"/>
        </w:r>
        <w:r>
          <w:instrText xml:space="preserve"> PAGEREF _Toc74663855 \h </w:instrText>
        </w:r>
        <w:r>
          <w:fldChar w:fldCharType="separate"/>
        </w:r>
        <w:r w:rsidR="00A63E6F">
          <w:t>39</w:t>
        </w:r>
        <w:r>
          <w:fldChar w:fldCharType="end"/>
        </w:r>
      </w:hyperlink>
    </w:p>
    <w:p w14:paraId="370B1770" w14:textId="277FDB60" w:rsidR="008B534F" w:rsidRDefault="008B534F">
      <w:pPr>
        <w:pStyle w:val="TOC5"/>
        <w:rPr>
          <w:rFonts w:asciiTheme="minorHAnsi" w:eastAsiaTheme="minorEastAsia" w:hAnsiTheme="minorHAnsi" w:cstheme="minorBidi"/>
          <w:sz w:val="22"/>
          <w:szCs w:val="22"/>
          <w:lang w:eastAsia="en-AU"/>
        </w:rPr>
      </w:pPr>
      <w:r>
        <w:tab/>
      </w:r>
      <w:hyperlink w:anchor="_Toc74663856" w:history="1">
        <w:r w:rsidRPr="00527263">
          <w:t>53</w:t>
        </w:r>
        <w:r>
          <w:rPr>
            <w:rFonts w:asciiTheme="minorHAnsi" w:eastAsiaTheme="minorEastAsia" w:hAnsiTheme="minorHAnsi" w:cstheme="minorBidi"/>
            <w:sz w:val="22"/>
            <w:szCs w:val="22"/>
            <w:lang w:eastAsia="en-AU"/>
          </w:rPr>
          <w:tab/>
        </w:r>
        <w:r w:rsidRPr="00527263">
          <w:t>Delegation by commissioner</w:t>
        </w:r>
        <w:r>
          <w:tab/>
        </w:r>
        <w:r>
          <w:fldChar w:fldCharType="begin"/>
        </w:r>
        <w:r>
          <w:instrText xml:space="preserve"> PAGEREF _Toc74663856 \h </w:instrText>
        </w:r>
        <w:r>
          <w:fldChar w:fldCharType="separate"/>
        </w:r>
        <w:r w:rsidR="00A63E6F">
          <w:t>40</w:t>
        </w:r>
        <w:r>
          <w:fldChar w:fldCharType="end"/>
        </w:r>
      </w:hyperlink>
    </w:p>
    <w:p w14:paraId="3F8EF835" w14:textId="46895C65" w:rsidR="008B534F" w:rsidRDefault="008B534F">
      <w:pPr>
        <w:pStyle w:val="TOC5"/>
        <w:rPr>
          <w:rFonts w:asciiTheme="minorHAnsi" w:eastAsiaTheme="minorEastAsia" w:hAnsiTheme="minorHAnsi" w:cstheme="minorBidi"/>
          <w:sz w:val="22"/>
          <w:szCs w:val="22"/>
          <w:lang w:eastAsia="en-AU"/>
        </w:rPr>
      </w:pPr>
      <w:r>
        <w:tab/>
      </w:r>
      <w:hyperlink w:anchor="_Toc74663857" w:history="1">
        <w:r w:rsidRPr="00527263">
          <w:t>54</w:t>
        </w:r>
        <w:r>
          <w:rPr>
            <w:rFonts w:asciiTheme="minorHAnsi" w:eastAsiaTheme="minorEastAsia" w:hAnsiTheme="minorHAnsi" w:cstheme="minorBidi"/>
            <w:sz w:val="22"/>
            <w:szCs w:val="22"/>
            <w:lang w:eastAsia="en-AU"/>
          </w:rPr>
          <w:tab/>
        </w:r>
        <w:r w:rsidRPr="00527263">
          <w:t>Commission—other arrangements for staff and facilities</w:t>
        </w:r>
        <w:r>
          <w:tab/>
        </w:r>
        <w:r>
          <w:fldChar w:fldCharType="begin"/>
        </w:r>
        <w:r>
          <w:instrText xml:space="preserve"> PAGEREF _Toc74663857 \h </w:instrText>
        </w:r>
        <w:r>
          <w:fldChar w:fldCharType="separate"/>
        </w:r>
        <w:r w:rsidR="00A63E6F">
          <w:t>40</w:t>
        </w:r>
        <w:r>
          <w:fldChar w:fldCharType="end"/>
        </w:r>
      </w:hyperlink>
    </w:p>
    <w:p w14:paraId="6AD4DEE5" w14:textId="07B5DAE5" w:rsidR="008B534F" w:rsidRDefault="00F57F7C">
      <w:pPr>
        <w:pStyle w:val="TOC2"/>
        <w:rPr>
          <w:rFonts w:asciiTheme="minorHAnsi" w:eastAsiaTheme="minorEastAsia" w:hAnsiTheme="minorHAnsi" w:cstheme="minorBidi"/>
          <w:b w:val="0"/>
          <w:sz w:val="22"/>
          <w:szCs w:val="22"/>
          <w:lang w:eastAsia="en-AU"/>
        </w:rPr>
      </w:pPr>
      <w:hyperlink w:anchor="_Toc74663858" w:history="1">
        <w:r w:rsidR="008B534F" w:rsidRPr="00527263">
          <w:t>Part 2.5</w:t>
        </w:r>
        <w:r w:rsidR="008B534F">
          <w:rPr>
            <w:rFonts w:asciiTheme="minorHAnsi" w:eastAsiaTheme="minorEastAsia" w:hAnsiTheme="minorHAnsi" w:cstheme="minorBidi"/>
            <w:b w:val="0"/>
            <w:sz w:val="22"/>
            <w:szCs w:val="22"/>
            <w:lang w:eastAsia="en-AU"/>
          </w:rPr>
          <w:tab/>
        </w:r>
        <w:r w:rsidR="008B534F" w:rsidRPr="00527263">
          <w:t>Commission—cooperation with other entities</w:t>
        </w:r>
        <w:r w:rsidR="008B534F" w:rsidRPr="008B534F">
          <w:rPr>
            <w:vanish/>
          </w:rPr>
          <w:tab/>
        </w:r>
        <w:r w:rsidR="008B534F" w:rsidRPr="008B534F">
          <w:rPr>
            <w:vanish/>
          </w:rPr>
          <w:fldChar w:fldCharType="begin"/>
        </w:r>
        <w:r w:rsidR="008B534F" w:rsidRPr="008B534F">
          <w:rPr>
            <w:vanish/>
          </w:rPr>
          <w:instrText xml:space="preserve"> PAGEREF _Toc74663858 \h </w:instrText>
        </w:r>
        <w:r w:rsidR="008B534F" w:rsidRPr="008B534F">
          <w:rPr>
            <w:vanish/>
          </w:rPr>
        </w:r>
        <w:r w:rsidR="008B534F" w:rsidRPr="008B534F">
          <w:rPr>
            <w:vanish/>
          </w:rPr>
          <w:fldChar w:fldCharType="separate"/>
        </w:r>
        <w:r w:rsidR="00A63E6F">
          <w:rPr>
            <w:vanish/>
          </w:rPr>
          <w:t>41</w:t>
        </w:r>
        <w:r w:rsidR="008B534F" w:rsidRPr="008B534F">
          <w:rPr>
            <w:vanish/>
          </w:rPr>
          <w:fldChar w:fldCharType="end"/>
        </w:r>
      </w:hyperlink>
    </w:p>
    <w:p w14:paraId="0377E8A3" w14:textId="6DEE7460" w:rsidR="008B534F" w:rsidRDefault="008B534F">
      <w:pPr>
        <w:pStyle w:val="TOC5"/>
        <w:rPr>
          <w:rFonts w:asciiTheme="minorHAnsi" w:eastAsiaTheme="minorEastAsia" w:hAnsiTheme="minorHAnsi" w:cstheme="minorBidi"/>
          <w:sz w:val="22"/>
          <w:szCs w:val="22"/>
          <w:lang w:eastAsia="en-AU"/>
        </w:rPr>
      </w:pPr>
      <w:r>
        <w:tab/>
      </w:r>
      <w:hyperlink w:anchor="_Toc74663859" w:history="1">
        <w:r w:rsidRPr="00527263">
          <w:t>55</w:t>
        </w:r>
        <w:r>
          <w:rPr>
            <w:rFonts w:asciiTheme="minorHAnsi" w:eastAsiaTheme="minorEastAsia" w:hAnsiTheme="minorHAnsi" w:cstheme="minorBidi"/>
            <w:sz w:val="22"/>
            <w:szCs w:val="22"/>
            <w:lang w:eastAsia="en-AU"/>
          </w:rPr>
          <w:tab/>
        </w:r>
        <w:r w:rsidRPr="00527263">
          <w:rPr>
            <w:lang w:eastAsia="en-AU"/>
          </w:rPr>
          <w:t>Commission—cooperation with other entities</w:t>
        </w:r>
        <w:r>
          <w:tab/>
        </w:r>
        <w:r>
          <w:fldChar w:fldCharType="begin"/>
        </w:r>
        <w:r>
          <w:instrText xml:space="preserve"> PAGEREF _Toc74663859 \h </w:instrText>
        </w:r>
        <w:r>
          <w:fldChar w:fldCharType="separate"/>
        </w:r>
        <w:r w:rsidR="00A63E6F">
          <w:t>41</w:t>
        </w:r>
        <w:r>
          <w:fldChar w:fldCharType="end"/>
        </w:r>
      </w:hyperlink>
    </w:p>
    <w:p w14:paraId="2A2468FE" w14:textId="680E5000" w:rsidR="008B534F" w:rsidRDefault="008B534F">
      <w:pPr>
        <w:pStyle w:val="TOC5"/>
        <w:rPr>
          <w:rFonts w:asciiTheme="minorHAnsi" w:eastAsiaTheme="minorEastAsia" w:hAnsiTheme="minorHAnsi" w:cstheme="minorBidi"/>
          <w:sz w:val="22"/>
          <w:szCs w:val="22"/>
          <w:lang w:eastAsia="en-AU"/>
        </w:rPr>
      </w:pPr>
      <w:r>
        <w:tab/>
      </w:r>
      <w:hyperlink w:anchor="_Toc74663860" w:history="1">
        <w:r w:rsidRPr="00527263">
          <w:t>56</w:t>
        </w:r>
        <w:r>
          <w:rPr>
            <w:rFonts w:asciiTheme="minorHAnsi" w:eastAsiaTheme="minorEastAsia" w:hAnsiTheme="minorHAnsi" w:cstheme="minorBidi"/>
            <w:sz w:val="22"/>
            <w:szCs w:val="22"/>
            <w:lang w:eastAsia="en-AU"/>
          </w:rPr>
          <w:tab/>
        </w:r>
        <w:r w:rsidRPr="00527263">
          <w:rPr>
            <w:lang w:eastAsia="en-AU"/>
          </w:rPr>
          <w:t>Commission—a</w:t>
        </w:r>
        <w:r w:rsidRPr="00527263">
          <w:t>rrangements with other entities</w:t>
        </w:r>
        <w:r>
          <w:tab/>
        </w:r>
        <w:r>
          <w:fldChar w:fldCharType="begin"/>
        </w:r>
        <w:r>
          <w:instrText xml:space="preserve"> PAGEREF _Toc74663860 \h </w:instrText>
        </w:r>
        <w:r>
          <w:fldChar w:fldCharType="separate"/>
        </w:r>
        <w:r w:rsidR="00A63E6F">
          <w:t>42</w:t>
        </w:r>
        <w:r>
          <w:fldChar w:fldCharType="end"/>
        </w:r>
      </w:hyperlink>
    </w:p>
    <w:p w14:paraId="51DC9F74" w14:textId="4D65D73D" w:rsidR="008B534F" w:rsidRDefault="00F57F7C">
      <w:pPr>
        <w:pStyle w:val="TOC1"/>
        <w:rPr>
          <w:rFonts w:asciiTheme="minorHAnsi" w:eastAsiaTheme="minorEastAsia" w:hAnsiTheme="minorHAnsi" w:cstheme="minorBidi"/>
          <w:b w:val="0"/>
          <w:sz w:val="22"/>
          <w:szCs w:val="22"/>
          <w:lang w:eastAsia="en-AU"/>
        </w:rPr>
      </w:pPr>
      <w:hyperlink w:anchor="_Toc74663861" w:history="1">
        <w:r w:rsidR="008B534F" w:rsidRPr="00527263">
          <w:t>Chapter 3</w:t>
        </w:r>
        <w:r w:rsidR="008B534F">
          <w:rPr>
            <w:rFonts w:asciiTheme="minorHAnsi" w:eastAsiaTheme="minorEastAsia" w:hAnsiTheme="minorHAnsi" w:cstheme="minorBidi"/>
            <w:b w:val="0"/>
            <w:sz w:val="22"/>
            <w:szCs w:val="22"/>
            <w:lang w:eastAsia="en-AU"/>
          </w:rPr>
          <w:tab/>
        </w:r>
        <w:r w:rsidR="008B534F" w:rsidRPr="00527263">
          <w:t>Commission—investigating corrupt conduct</w:t>
        </w:r>
        <w:r w:rsidR="008B534F" w:rsidRPr="008B534F">
          <w:rPr>
            <w:vanish/>
          </w:rPr>
          <w:tab/>
        </w:r>
        <w:r w:rsidR="008B534F" w:rsidRPr="008B534F">
          <w:rPr>
            <w:vanish/>
          </w:rPr>
          <w:fldChar w:fldCharType="begin"/>
        </w:r>
        <w:r w:rsidR="008B534F" w:rsidRPr="008B534F">
          <w:rPr>
            <w:vanish/>
          </w:rPr>
          <w:instrText xml:space="preserve"> PAGEREF _Toc74663861 \h </w:instrText>
        </w:r>
        <w:r w:rsidR="008B534F" w:rsidRPr="008B534F">
          <w:rPr>
            <w:vanish/>
          </w:rPr>
        </w:r>
        <w:r w:rsidR="008B534F" w:rsidRPr="008B534F">
          <w:rPr>
            <w:vanish/>
          </w:rPr>
          <w:fldChar w:fldCharType="separate"/>
        </w:r>
        <w:r w:rsidR="00A63E6F">
          <w:rPr>
            <w:vanish/>
          </w:rPr>
          <w:t>43</w:t>
        </w:r>
        <w:r w:rsidR="008B534F" w:rsidRPr="008B534F">
          <w:rPr>
            <w:vanish/>
          </w:rPr>
          <w:fldChar w:fldCharType="end"/>
        </w:r>
      </w:hyperlink>
    </w:p>
    <w:p w14:paraId="17DE1469" w14:textId="15F2C9B5" w:rsidR="008B534F" w:rsidRDefault="00F57F7C">
      <w:pPr>
        <w:pStyle w:val="TOC2"/>
        <w:rPr>
          <w:rFonts w:asciiTheme="minorHAnsi" w:eastAsiaTheme="minorEastAsia" w:hAnsiTheme="minorHAnsi" w:cstheme="minorBidi"/>
          <w:b w:val="0"/>
          <w:sz w:val="22"/>
          <w:szCs w:val="22"/>
          <w:lang w:eastAsia="en-AU"/>
        </w:rPr>
      </w:pPr>
      <w:hyperlink w:anchor="_Toc74663862" w:history="1">
        <w:r w:rsidR="008B534F" w:rsidRPr="00527263">
          <w:t>Part 3.1</w:t>
        </w:r>
        <w:r w:rsidR="008B534F">
          <w:rPr>
            <w:rFonts w:asciiTheme="minorHAnsi" w:eastAsiaTheme="minorEastAsia" w:hAnsiTheme="minorHAnsi" w:cstheme="minorBidi"/>
            <w:b w:val="0"/>
            <w:sz w:val="22"/>
            <w:szCs w:val="22"/>
            <w:lang w:eastAsia="en-AU"/>
          </w:rPr>
          <w:tab/>
        </w:r>
        <w:r w:rsidR="008B534F" w:rsidRPr="00527263">
          <w:t>Commission—reporting corrupt conduct</w:t>
        </w:r>
        <w:r w:rsidR="008B534F" w:rsidRPr="008B534F">
          <w:rPr>
            <w:vanish/>
          </w:rPr>
          <w:tab/>
        </w:r>
        <w:r w:rsidR="008B534F" w:rsidRPr="008B534F">
          <w:rPr>
            <w:vanish/>
          </w:rPr>
          <w:fldChar w:fldCharType="begin"/>
        </w:r>
        <w:r w:rsidR="008B534F" w:rsidRPr="008B534F">
          <w:rPr>
            <w:vanish/>
          </w:rPr>
          <w:instrText xml:space="preserve"> PAGEREF _Toc74663862 \h </w:instrText>
        </w:r>
        <w:r w:rsidR="008B534F" w:rsidRPr="008B534F">
          <w:rPr>
            <w:vanish/>
          </w:rPr>
        </w:r>
        <w:r w:rsidR="008B534F" w:rsidRPr="008B534F">
          <w:rPr>
            <w:vanish/>
          </w:rPr>
          <w:fldChar w:fldCharType="separate"/>
        </w:r>
        <w:r w:rsidR="00A63E6F">
          <w:rPr>
            <w:vanish/>
          </w:rPr>
          <w:t>43</w:t>
        </w:r>
        <w:r w:rsidR="008B534F" w:rsidRPr="008B534F">
          <w:rPr>
            <w:vanish/>
          </w:rPr>
          <w:fldChar w:fldCharType="end"/>
        </w:r>
      </w:hyperlink>
    </w:p>
    <w:p w14:paraId="3DC1CFDE" w14:textId="5276E605" w:rsidR="008B534F" w:rsidRDefault="00F57F7C">
      <w:pPr>
        <w:pStyle w:val="TOC3"/>
        <w:rPr>
          <w:rFonts w:asciiTheme="minorHAnsi" w:eastAsiaTheme="minorEastAsia" w:hAnsiTheme="minorHAnsi" w:cstheme="minorBidi"/>
          <w:b w:val="0"/>
          <w:sz w:val="22"/>
          <w:szCs w:val="22"/>
          <w:lang w:eastAsia="en-AU"/>
        </w:rPr>
      </w:pPr>
      <w:hyperlink w:anchor="_Toc74663863" w:history="1">
        <w:r w:rsidR="008B534F" w:rsidRPr="00527263">
          <w:t>Division 3.1.1</w:t>
        </w:r>
        <w:r w:rsidR="008B534F">
          <w:rPr>
            <w:rFonts w:asciiTheme="minorHAnsi" w:eastAsiaTheme="minorEastAsia" w:hAnsiTheme="minorHAnsi" w:cstheme="minorBidi"/>
            <w:b w:val="0"/>
            <w:sz w:val="22"/>
            <w:szCs w:val="22"/>
            <w:lang w:eastAsia="en-AU"/>
          </w:rPr>
          <w:tab/>
        </w:r>
        <w:r w:rsidR="008B534F" w:rsidRPr="00527263">
          <w:t>Corruption complaints</w:t>
        </w:r>
        <w:r w:rsidR="008B534F" w:rsidRPr="008B534F">
          <w:rPr>
            <w:vanish/>
          </w:rPr>
          <w:tab/>
        </w:r>
        <w:r w:rsidR="008B534F" w:rsidRPr="008B534F">
          <w:rPr>
            <w:vanish/>
          </w:rPr>
          <w:fldChar w:fldCharType="begin"/>
        </w:r>
        <w:r w:rsidR="008B534F" w:rsidRPr="008B534F">
          <w:rPr>
            <w:vanish/>
          </w:rPr>
          <w:instrText xml:space="preserve"> PAGEREF _Toc74663863 \h </w:instrText>
        </w:r>
        <w:r w:rsidR="008B534F" w:rsidRPr="008B534F">
          <w:rPr>
            <w:vanish/>
          </w:rPr>
        </w:r>
        <w:r w:rsidR="008B534F" w:rsidRPr="008B534F">
          <w:rPr>
            <w:vanish/>
          </w:rPr>
          <w:fldChar w:fldCharType="separate"/>
        </w:r>
        <w:r w:rsidR="00A63E6F">
          <w:rPr>
            <w:vanish/>
          </w:rPr>
          <w:t>43</w:t>
        </w:r>
        <w:r w:rsidR="008B534F" w:rsidRPr="008B534F">
          <w:rPr>
            <w:vanish/>
          </w:rPr>
          <w:fldChar w:fldCharType="end"/>
        </w:r>
      </w:hyperlink>
    </w:p>
    <w:p w14:paraId="4F505BAD" w14:textId="155CA50D" w:rsidR="008B534F" w:rsidRDefault="008B534F">
      <w:pPr>
        <w:pStyle w:val="TOC5"/>
        <w:rPr>
          <w:rFonts w:asciiTheme="minorHAnsi" w:eastAsiaTheme="minorEastAsia" w:hAnsiTheme="minorHAnsi" w:cstheme="minorBidi"/>
          <w:sz w:val="22"/>
          <w:szCs w:val="22"/>
          <w:lang w:eastAsia="en-AU"/>
        </w:rPr>
      </w:pPr>
      <w:r>
        <w:tab/>
      </w:r>
      <w:hyperlink w:anchor="_Toc74663864" w:history="1">
        <w:r w:rsidRPr="00527263">
          <w:t>57</w:t>
        </w:r>
        <w:r>
          <w:rPr>
            <w:rFonts w:asciiTheme="minorHAnsi" w:eastAsiaTheme="minorEastAsia" w:hAnsiTheme="minorHAnsi" w:cstheme="minorBidi"/>
            <w:sz w:val="22"/>
            <w:szCs w:val="22"/>
            <w:lang w:eastAsia="en-AU"/>
          </w:rPr>
          <w:tab/>
        </w:r>
        <w:r w:rsidRPr="00527263">
          <w:t>Anyone may make corruption complaint</w:t>
        </w:r>
        <w:r>
          <w:tab/>
        </w:r>
        <w:r>
          <w:fldChar w:fldCharType="begin"/>
        </w:r>
        <w:r>
          <w:instrText xml:space="preserve"> PAGEREF _Toc74663864 \h </w:instrText>
        </w:r>
        <w:r>
          <w:fldChar w:fldCharType="separate"/>
        </w:r>
        <w:r w:rsidR="00A63E6F">
          <w:t>43</w:t>
        </w:r>
        <w:r>
          <w:fldChar w:fldCharType="end"/>
        </w:r>
      </w:hyperlink>
    </w:p>
    <w:p w14:paraId="58D9E87E" w14:textId="634B892E" w:rsidR="008B534F" w:rsidRDefault="008B534F">
      <w:pPr>
        <w:pStyle w:val="TOC5"/>
        <w:rPr>
          <w:rFonts w:asciiTheme="minorHAnsi" w:eastAsiaTheme="minorEastAsia" w:hAnsiTheme="minorHAnsi" w:cstheme="minorBidi"/>
          <w:sz w:val="22"/>
          <w:szCs w:val="22"/>
          <w:lang w:eastAsia="en-AU"/>
        </w:rPr>
      </w:pPr>
      <w:r>
        <w:tab/>
      </w:r>
      <w:hyperlink w:anchor="_Toc74663865" w:history="1">
        <w:r w:rsidRPr="00527263">
          <w:t>58</w:t>
        </w:r>
        <w:r>
          <w:rPr>
            <w:rFonts w:asciiTheme="minorHAnsi" w:eastAsiaTheme="minorEastAsia" w:hAnsiTheme="minorHAnsi" w:cstheme="minorBidi"/>
            <w:sz w:val="22"/>
            <w:szCs w:val="22"/>
            <w:lang w:eastAsia="en-AU"/>
          </w:rPr>
          <w:tab/>
        </w:r>
        <w:r w:rsidRPr="00527263">
          <w:t>How to make a corruption complaint</w:t>
        </w:r>
        <w:r>
          <w:tab/>
        </w:r>
        <w:r>
          <w:fldChar w:fldCharType="begin"/>
        </w:r>
        <w:r>
          <w:instrText xml:space="preserve"> PAGEREF _Toc74663865 \h </w:instrText>
        </w:r>
        <w:r>
          <w:fldChar w:fldCharType="separate"/>
        </w:r>
        <w:r w:rsidR="00A63E6F">
          <w:t>43</w:t>
        </w:r>
        <w:r>
          <w:fldChar w:fldCharType="end"/>
        </w:r>
      </w:hyperlink>
    </w:p>
    <w:p w14:paraId="3AB91226" w14:textId="52D8742B" w:rsidR="008B534F" w:rsidRDefault="008B534F">
      <w:pPr>
        <w:pStyle w:val="TOC5"/>
        <w:rPr>
          <w:rFonts w:asciiTheme="minorHAnsi" w:eastAsiaTheme="minorEastAsia" w:hAnsiTheme="minorHAnsi" w:cstheme="minorBidi"/>
          <w:sz w:val="22"/>
          <w:szCs w:val="22"/>
          <w:lang w:eastAsia="en-AU"/>
        </w:rPr>
      </w:pPr>
      <w:r>
        <w:tab/>
      </w:r>
      <w:hyperlink w:anchor="_Toc74663866" w:history="1">
        <w:r w:rsidRPr="00527263">
          <w:t>59</w:t>
        </w:r>
        <w:r>
          <w:rPr>
            <w:rFonts w:asciiTheme="minorHAnsi" w:eastAsiaTheme="minorEastAsia" w:hAnsiTheme="minorHAnsi" w:cstheme="minorBidi"/>
            <w:sz w:val="22"/>
            <w:szCs w:val="22"/>
            <w:lang w:eastAsia="en-AU"/>
          </w:rPr>
          <w:tab/>
        </w:r>
        <w:r w:rsidRPr="00527263">
          <w:t>Other entities may refer corruption complaints</w:t>
        </w:r>
        <w:r>
          <w:tab/>
        </w:r>
        <w:r>
          <w:fldChar w:fldCharType="begin"/>
        </w:r>
        <w:r>
          <w:instrText xml:space="preserve"> PAGEREF _Toc74663866 \h </w:instrText>
        </w:r>
        <w:r>
          <w:fldChar w:fldCharType="separate"/>
        </w:r>
        <w:r w:rsidR="00A63E6F">
          <w:t>44</w:t>
        </w:r>
        <w:r>
          <w:fldChar w:fldCharType="end"/>
        </w:r>
      </w:hyperlink>
    </w:p>
    <w:p w14:paraId="68FA169E" w14:textId="3383976B" w:rsidR="008B534F" w:rsidRDefault="008B534F">
      <w:pPr>
        <w:pStyle w:val="TOC5"/>
        <w:rPr>
          <w:rFonts w:asciiTheme="minorHAnsi" w:eastAsiaTheme="minorEastAsia" w:hAnsiTheme="minorHAnsi" w:cstheme="minorBidi"/>
          <w:sz w:val="22"/>
          <w:szCs w:val="22"/>
          <w:lang w:eastAsia="en-AU"/>
        </w:rPr>
      </w:pPr>
      <w:r>
        <w:lastRenderedPageBreak/>
        <w:tab/>
      </w:r>
      <w:hyperlink w:anchor="_Toc74663867" w:history="1">
        <w:r w:rsidRPr="00527263">
          <w:t>59A</w:t>
        </w:r>
        <w:r>
          <w:rPr>
            <w:rFonts w:asciiTheme="minorHAnsi" w:eastAsiaTheme="minorEastAsia" w:hAnsiTheme="minorHAnsi" w:cstheme="minorBidi"/>
            <w:sz w:val="22"/>
            <w:szCs w:val="22"/>
            <w:lang w:eastAsia="en-AU"/>
          </w:rPr>
          <w:tab/>
        </w:r>
        <w:r w:rsidRPr="00527263">
          <w:t>Certain disclosures under Public Interest Disclosure Act 2012 may be corruption complaints</w:t>
        </w:r>
        <w:r>
          <w:tab/>
        </w:r>
        <w:r>
          <w:fldChar w:fldCharType="begin"/>
        </w:r>
        <w:r>
          <w:instrText xml:space="preserve"> PAGEREF _Toc74663867 \h </w:instrText>
        </w:r>
        <w:r>
          <w:fldChar w:fldCharType="separate"/>
        </w:r>
        <w:r w:rsidR="00A63E6F">
          <w:t>45</w:t>
        </w:r>
        <w:r>
          <w:fldChar w:fldCharType="end"/>
        </w:r>
      </w:hyperlink>
    </w:p>
    <w:p w14:paraId="5D428AEE" w14:textId="013532D3" w:rsidR="008B534F" w:rsidRDefault="008B534F">
      <w:pPr>
        <w:pStyle w:val="TOC5"/>
        <w:rPr>
          <w:rFonts w:asciiTheme="minorHAnsi" w:eastAsiaTheme="minorEastAsia" w:hAnsiTheme="minorHAnsi" w:cstheme="minorBidi"/>
          <w:sz w:val="22"/>
          <w:szCs w:val="22"/>
          <w:lang w:eastAsia="en-AU"/>
        </w:rPr>
      </w:pPr>
      <w:r>
        <w:tab/>
      </w:r>
      <w:hyperlink w:anchor="_Toc74663868" w:history="1">
        <w:r w:rsidRPr="00527263">
          <w:t>60</w:t>
        </w:r>
        <w:r>
          <w:rPr>
            <w:rFonts w:asciiTheme="minorHAnsi" w:eastAsiaTheme="minorEastAsia" w:hAnsiTheme="minorHAnsi" w:cstheme="minorBidi"/>
            <w:sz w:val="22"/>
            <w:szCs w:val="22"/>
            <w:lang w:eastAsia="en-AU"/>
          </w:rPr>
          <w:tab/>
        </w:r>
        <w:r w:rsidRPr="00527263">
          <w:t>Withdrawal of corruption complaints</w:t>
        </w:r>
        <w:r>
          <w:tab/>
        </w:r>
        <w:r>
          <w:fldChar w:fldCharType="begin"/>
        </w:r>
        <w:r>
          <w:instrText xml:space="preserve"> PAGEREF _Toc74663868 \h </w:instrText>
        </w:r>
        <w:r>
          <w:fldChar w:fldCharType="separate"/>
        </w:r>
        <w:r w:rsidR="00A63E6F">
          <w:t>46</w:t>
        </w:r>
        <w:r>
          <w:fldChar w:fldCharType="end"/>
        </w:r>
      </w:hyperlink>
    </w:p>
    <w:p w14:paraId="5CD8BD00" w14:textId="173EF60F" w:rsidR="008B534F" w:rsidRDefault="00F57F7C">
      <w:pPr>
        <w:pStyle w:val="TOC3"/>
        <w:rPr>
          <w:rFonts w:asciiTheme="minorHAnsi" w:eastAsiaTheme="minorEastAsia" w:hAnsiTheme="minorHAnsi" w:cstheme="minorBidi"/>
          <w:b w:val="0"/>
          <w:sz w:val="22"/>
          <w:szCs w:val="22"/>
          <w:lang w:eastAsia="en-AU"/>
        </w:rPr>
      </w:pPr>
      <w:hyperlink w:anchor="_Toc74663869" w:history="1">
        <w:r w:rsidR="008B534F" w:rsidRPr="00527263">
          <w:t>Division 3.1.2</w:t>
        </w:r>
        <w:r w:rsidR="008B534F">
          <w:rPr>
            <w:rFonts w:asciiTheme="minorHAnsi" w:eastAsiaTheme="minorEastAsia" w:hAnsiTheme="minorHAnsi" w:cstheme="minorBidi"/>
            <w:b w:val="0"/>
            <w:sz w:val="22"/>
            <w:szCs w:val="22"/>
            <w:lang w:eastAsia="en-AU"/>
          </w:rPr>
          <w:tab/>
        </w:r>
        <w:r w:rsidR="008B534F" w:rsidRPr="00527263">
          <w:t>Mandatory corruption notifications by public sector entities</w:t>
        </w:r>
        <w:r w:rsidR="008B534F" w:rsidRPr="008B534F">
          <w:rPr>
            <w:vanish/>
          </w:rPr>
          <w:tab/>
        </w:r>
        <w:r w:rsidR="008B534F" w:rsidRPr="008B534F">
          <w:rPr>
            <w:vanish/>
          </w:rPr>
          <w:fldChar w:fldCharType="begin"/>
        </w:r>
        <w:r w:rsidR="008B534F" w:rsidRPr="008B534F">
          <w:rPr>
            <w:vanish/>
          </w:rPr>
          <w:instrText xml:space="preserve"> PAGEREF _Toc74663869 \h </w:instrText>
        </w:r>
        <w:r w:rsidR="008B534F" w:rsidRPr="008B534F">
          <w:rPr>
            <w:vanish/>
          </w:rPr>
        </w:r>
        <w:r w:rsidR="008B534F" w:rsidRPr="008B534F">
          <w:rPr>
            <w:vanish/>
          </w:rPr>
          <w:fldChar w:fldCharType="separate"/>
        </w:r>
        <w:r w:rsidR="00A63E6F">
          <w:rPr>
            <w:vanish/>
          </w:rPr>
          <w:t>46</w:t>
        </w:r>
        <w:r w:rsidR="008B534F" w:rsidRPr="008B534F">
          <w:rPr>
            <w:vanish/>
          </w:rPr>
          <w:fldChar w:fldCharType="end"/>
        </w:r>
      </w:hyperlink>
    </w:p>
    <w:p w14:paraId="01D7A276" w14:textId="6DB42479" w:rsidR="008B534F" w:rsidRDefault="008B534F">
      <w:pPr>
        <w:pStyle w:val="TOC5"/>
        <w:rPr>
          <w:rFonts w:asciiTheme="minorHAnsi" w:eastAsiaTheme="minorEastAsia" w:hAnsiTheme="minorHAnsi" w:cstheme="minorBidi"/>
          <w:sz w:val="22"/>
          <w:szCs w:val="22"/>
          <w:lang w:eastAsia="en-AU"/>
        </w:rPr>
      </w:pPr>
      <w:r>
        <w:tab/>
      </w:r>
      <w:hyperlink w:anchor="_Toc74663870" w:history="1">
        <w:r w:rsidRPr="00527263">
          <w:t>61</w:t>
        </w:r>
        <w:r>
          <w:rPr>
            <w:rFonts w:asciiTheme="minorHAnsi" w:eastAsiaTheme="minorEastAsia" w:hAnsiTheme="minorHAnsi" w:cstheme="minorBidi"/>
            <w:sz w:val="22"/>
            <w:szCs w:val="22"/>
            <w:lang w:eastAsia="en-AU"/>
          </w:rPr>
          <w:tab/>
        </w:r>
        <w:r w:rsidRPr="00527263">
          <w:t xml:space="preserve">Meaning of </w:t>
        </w:r>
        <w:r w:rsidRPr="00527263">
          <w:rPr>
            <w:i/>
          </w:rPr>
          <w:t>mandatory corruption notification</w:t>
        </w:r>
        <w:r>
          <w:tab/>
        </w:r>
        <w:r>
          <w:fldChar w:fldCharType="begin"/>
        </w:r>
        <w:r>
          <w:instrText xml:space="preserve"> PAGEREF _Toc74663870 \h </w:instrText>
        </w:r>
        <w:r>
          <w:fldChar w:fldCharType="separate"/>
        </w:r>
        <w:r w:rsidR="00A63E6F">
          <w:t>46</w:t>
        </w:r>
        <w:r>
          <w:fldChar w:fldCharType="end"/>
        </w:r>
      </w:hyperlink>
    </w:p>
    <w:p w14:paraId="48804D34" w14:textId="10F41A56" w:rsidR="008B534F" w:rsidRDefault="008B534F">
      <w:pPr>
        <w:pStyle w:val="TOC5"/>
        <w:rPr>
          <w:rFonts w:asciiTheme="minorHAnsi" w:eastAsiaTheme="minorEastAsia" w:hAnsiTheme="minorHAnsi" w:cstheme="minorBidi"/>
          <w:sz w:val="22"/>
          <w:szCs w:val="22"/>
          <w:lang w:eastAsia="en-AU"/>
        </w:rPr>
      </w:pPr>
      <w:r>
        <w:tab/>
      </w:r>
      <w:hyperlink w:anchor="_Toc74663871" w:history="1">
        <w:r w:rsidRPr="00527263">
          <w:t>62</w:t>
        </w:r>
        <w:r>
          <w:rPr>
            <w:rFonts w:asciiTheme="minorHAnsi" w:eastAsiaTheme="minorEastAsia" w:hAnsiTheme="minorHAnsi" w:cstheme="minorBidi"/>
            <w:sz w:val="22"/>
            <w:szCs w:val="22"/>
            <w:lang w:eastAsia="en-AU"/>
          </w:rPr>
          <w:tab/>
        </w:r>
        <w:r w:rsidRPr="00527263">
          <w:t>Mandatory corruption notifications—heads of public sector entities and senior executives</w:t>
        </w:r>
        <w:r>
          <w:tab/>
        </w:r>
        <w:r>
          <w:fldChar w:fldCharType="begin"/>
        </w:r>
        <w:r>
          <w:instrText xml:space="preserve"> PAGEREF _Toc74663871 \h </w:instrText>
        </w:r>
        <w:r>
          <w:fldChar w:fldCharType="separate"/>
        </w:r>
        <w:r w:rsidR="00A63E6F">
          <w:t>46</w:t>
        </w:r>
        <w:r>
          <w:fldChar w:fldCharType="end"/>
        </w:r>
      </w:hyperlink>
    </w:p>
    <w:p w14:paraId="7D1E908B" w14:textId="2BF9F35F" w:rsidR="008B534F" w:rsidRDefault="008B534F">
      <w:pPr>
        <w:pStyle w:val="TOC5"/>
        <w:rPr>
          <w:rFonts w:asciiTheme="minorHAnsi" w:eastAsiaTheme="minorEastAsia" w:hAnsiTheme="minorHAnsi" w:cstheme="minorBidi"/>
          <w:sz w:val="22"/>
          <w:szCs w:val="22"/>
          <w:lang w:eastAsia="en-AU"/>
        </w:rPr>
      </w:pPr>
      <w:r>
        <w:tab/>
      </w:r>
      <w:hyperlink w:anchor="_Toc74663872" w:history="1">
        <w:r w:rsidRPr="00527263">
          <w:t>63</w:t>
        </w:r>
        <w:r>
          <w:rPr>
            <w:rFonts w:asciiTheme="minorHAnsi" w:eastAsiaTheme="minorEastAsia" w:hAnsiTheme="minorHAnsi" w:cstheme="minorBidi"/>
            <w:sz w:val="22"/>
            <w:szCs w:val="22"/>
            <w:lang w:eastAsia="en-AU"/>
          </w:rPr>
          <w:tab/>
        </w:r>
        <w:r w:rsidRPr="00527263">
          <w:t>Mandatory corruption notifications—MLAs and chiefs of staff</w:t>
        </w:r>
        <w:r>
          <w:tab/>
        </w:r>
        <w:r>
          <w:fldChar w:fldCharType="begin"/>
        </w:r>
        <w:r>
          <w:instrText xml:space="preserve"> PAGEREF _Toc74663872 \h </w:instrText>
        </w:r>
        <w:r>
          <w:fldChar w:fldCharType="separate"/>
        </w:r>
        <w:r w:rsidR="00A63E6F">
          <w:t>47</w:t>
        </w:r>
        <w:r>
          <w:fldChar w:fldCharType="end"/>
        </w:r>
      </w:hyperlink>
    </w:p>
    <w:p w14:paraId="189C0E5F" w14:textId="540A6C51" w:rsidR="008B534F" w:rsidRDefault="008B534F">
      <w:pPr>
        <w:pStyle w:val="TOC5"/>
        <w:rPr>
          <w:rFonts w:asciiTheme="minorHAnsi" w:eastAsiaTheme="minorEastAsia" w:hAnsiTheme="minorHAnsi" w:cstheme="minorBidi"/>
          <w:sz w:val="22"/>
          <w:szCs w:val="22"/>
          <w:lang w:eastAsia="en-AU"/>
        </w:rPr>
      </w:pPr>
      <w:r>
        <w:tab/>
      </w:r>
      <w:hyperlink w:anchor="_Toc74663873" w:history="1">
        <w:r w:rsidRPr="00527263">
          <w:t>64</w:t>
        </w:r>
        <w:r>
          <w:rPr>
            <w:rFonts w:asciiTheme="minorHAnsi" w:eastAsiaTheme="minorEastAsia" w:hAnsiTheme="minorHAnsi" w:cstheme="minorBidi"/>
            <w:sz w:val="22"/>
            <w:szCs w:val="22"/>
            <w:lang w:eastAsia="en-AU"/>
          </w:rPr>
          <w:tab/>
        </w:r>
        <w:r w:rsidRPr="00527263">
          <w:t>Directions about mandatory corruption notifications</w:t>
        </w:r>
        <w:r>
          <w:tab/>
        </w:r>
        <w:r>
          <w:fldChar w:fldCharType="begin"/>
        </w:r>
        <w:r>
          <w:instrText xml:space="preserve"> PAGEREF _Toc74663873 \h </w:instrText>
        </w:r>
        <w:r>
          <w:fldChar w:fldCharType="separate"/>
        </w:r>
        <w:r w:rsidR="00A63E6F">
          <w:t>48</w:t>
        </w:r>
        <w:r>
          <w:fldChar w:fldCharType="end"/>
        </w:r>
      </w:hyperlink>
    </w:p>
    <w:p w14:paraId="35E01F50" w14:textId="6CE29D82" w:rsidR="008B534F" w:rsidRDefault="008B534F">
      <w:pPr>
        <w:pStyle w:val="TOC5"/>
        <w:rPr>
          <w:rFonts w:asciiTheme="minorHAnsi" w:eastAsiaTheme="minorEastAsia" w:hAnsiTheme="minorHAnsi" w:cstheme="minorBidi"/>
          <w:sz w:val="22"/>
          <w:szCs w:val="22"/>
          <w:lang w:eastAsia="en-AU"/>
        </w:rPr>
      </w:pPr>
      <w:r>
        <w:tab/>
      </w:r>
      <w:hyperlink w:anchor="_Toc74663874" w:history="1">
        <w:r w:rsidRPr="00527263">
          <w:t>65</w:t>
        </w:r>
        <w:r>
          <w:rPr>
            <w:rFonts w:asciiTheme="minorHAnsi" w:eastAsiaTheme="minorEastAsia" w:hAnsiTheme="minorHAnsi" w:cstheme="minorBidi"/>
            <w:sz w:val="22"/>
            <w:szCs w:val="22"/>
            <w:lang w:eastAsia="en-AU"/>
          </w:rPr>
          <w:tab/>
        </w:r>
        <w:r w:rsidRPr="00527263">
          <w:t>Offence—mandatory corruption notifications—heads of public sector entities</w:t>
        </w:r>
        <w:r>
          <w:tab/>
        </w:r>
        <w:r>
          <w:fldChar w:fldCharType="begin"/>
        </w:r>
        <w:r>
          <w:instrText xml:space="preserve"> PAGEREF _Toc74663874 \h </w:instrText>
        </w:r>
        <w:r>
          <w:fldChar w:fldCharType="separate"/>
        </w:r>
        <w:r w:rsidR="00A63E6F">
          <w:t>49</w:t>
        </w:r>
        <w:r>
          <w:fldChar w:fldCharType="end"/>
        </w:r>
      </w:hyperlink>
    </w:p>
    <w:p w14:paraId="721E20DE" w14:textId="3428228F" w:rsidR="008B534F" w:rsidRDefault="008B534F">
      <w:pPr>
        <w:pStyle w:val="TOC5"/>
        <w:rPr>
          <w:rFonts w:asciiTheme="minorHAnsi" w:eastAsiaTheme="minorEastAsia" w:hAnsiTheme="minorHAnsi" w:cstheme="minorBidi"/>
          <w:sz w:val="22"/>
          <w:szCs w:val="22"/>
          <w:lang w:eastAsia="en-AU"/>
        </w:rPr>
      </w:pPr>
      <w:r>
        <w:tab/>
      </w:r>
      <w:hyperlink w:anchor="_Toc74663875" w:history="1">
        <w:r w:rsidRPr="00527263">
          <w:t>66</w:t>
        </w:r>
        <w:r>
          <w:rPr>
            <w:rFonts w:asciiTheme="minorHAnsi" w:eastAsiaTheme="minorEastAsia" w:hAnsiTheme="minorHAnsi" w:cstheme="minorBidi"/>
            <w:sz w:val="22"/>
            <w:szCs w:val="22"/>
            <w:lang w:eastAsia="en-AU"/>
          </w:rPr>
          <w:tab/>
        </w:r>
        <w:r w:rsidRPr="00527263">
          <w:t>Offence—mandatory corruption notifications—senior executives</w:t>
        </w:r>
        <w:r>
          <w:tab/>
        </w:r>
        <w:r>
          <w:fldChar w:fldCharType="begin"/>
        </w:r>
        <w:r>
          <w:instrText xml:space="preserve"> PAGEREF _Toc74663875 \h </w:instrText>
        </w:r>
        <w:r>
          <w:fldChar w:fldCharType="separate"/>
        </w:r>
        <w:r w:rsidR="00A63E6F">
          <w:t>50</w:t>
        </w:r>
        <w:r>
          <w:fldChar w:fldCharType="end"/>
        </w:r>
      </w:hyperlink>
    </w:p>
    <w:p w14:paraId="08DFD891" w14:textId="7CA39822" w:rsidR="008B534F" w:rsidRDefault="008B534F">
      <w:pPr>
        <w:pStyle w:val="TOC5"/>
        <w:rPr>
          <w:rFonts w:asciiTheme="minorHAnsi" w:eastAsiaTheme="minorEastAsia" w:hAnsiTheme="minorHAnsi" w:cstheme="minorBidi"/>
          <w:sz w:val="22"/>
          <w:szCs w:val="22"/>
          <w:lang w:eastAsia="en-AU"/>
        </w:rPr>
      </w:pPr>
      <w:r>
        <w:tab/>
      </w:r>
      <w:hyperlink w:anchor="_Toc74663876" w:history="1">
        <w:r w:rsidRPr="00527263">
          <w:t>67</w:t>
        </w:r>
        <w:r>
          <w:rPr>
            <w:rFonts w:asciiTheme="minorHAnsi" w:eastAsiaTheme="minorEastAsia" w:hAnsiTheme="minorHAnsi" w:cstheme="minorBidi"/>
            <w:sz w:val="22"/>
            <w:szCs w:val="22"/>
            <w:lang w:eastAsia="en-AU"/>
          </w:rPr>
          <w:tab/>
        </w:r>
        <w:r w:rsidRPr="00527263">
          <w:t>Offence—mandatory corruption notifications—MLAs</w:t>
        </w:r>
        <w:r>
          <w:tab/>
        </w:r>
        <w:r>
          <w:fldChar w:fldCharType="begin"/>
        </w:r>
        <w:r>
          <w:instrText xml:space="preserve"> PAGEREF _Toc74663876 \h </w:instrText>
        </w:r>
        <w:r>
          <w:fldChar w:fldCharType="separate"/>
        </w:r>
        <w:r w:rsidR="00A63E6F">
          <w:t>50</w:t>
        </w:r>
        <w:r>
          <w:fldChar w:fldCharType="end"/>
        </w:r>
      </w:hyperlink>
    </w:p>
    <w:p w14:paraId="0E83E628" w14:textId="2BB2E30E" w:rsidR="008B534F" w:rsidRDefault="008B534F">
      <w:pPr>
        <w:pStyle w:val="TOC5"/>
        <w:rPr>
          <w:rFonts w:asciiTheme="minorHAnsi" w:eastAsiaTheme="minorEastAsia" w:hAnsiTheme="minorHAnsi" w:cstheme="minorBidi"/>
          <w:sz w:val="22"/>
          <w:szCs w:val="22"/>
          <w:lang w:eastAsia="en-AU"/>
        </w:rPr>
      </w:pPr>
      <w:r>
        <w:tab/>
      </w:r>
      <w:hyperlink w:anchor="_Toc74663877" w:history="1">
        <w:r w:rsidRPr="00527263">
          <w:t>68</w:t>
        </w:r>
        <w:r>
          <w:rPr>
            <w:rFonts w:asciiTheme="minorHAnsi" w:eastAsiaTheme="minorEastAsia" w:hAnsiTheme="minorHAnsi" w:cstheme="minorBidi"/>
            <w:sz w:val="22"/>
            <w:szCs w:val="22"/>
            <w:lang w:eastAsia="en-AU"/>
          </w:rPr>
          <w:tab/>
        </w:r>
        <w:r w:rsidRPr="00527263">
          <w:t>Offence—mandatory corruption notifications—chiefs of staff</w:t>
        </w:r>
        <w:r>
          <w:tab/>
        </w:r>
        <w:r>
          <w:fldChar w:fldCharType="begin"/>
        </w:r>
        <w:r>
          <w:instrText xml:space="preserve"> PAGEREF _Toc74663877 \h </w:instrText>
        </w:r>
        <w:r>
          <w:fldChar w:fldCharType="separate"/>
        </w:r>
        <w:r w:rsidR="00A63E6F">
          <w:t>51</w:t>
        </w:r>
        <w:r>
          <w:fldChar w:fldCharType="end"/>
        </w:r>
      </w:hyperlink>
    </w:p>
    <w:p w14:paraId="752137D6" w14:textId="60EC9070" w:rsidR="008B534F" w:rsidRDefault="00F57F7C">
      <w:pPr>
        <w:pStyle w:val="TOC3"/>
        <w:rPr>
          <w:rFonts w:asciiTheme="minorHAnsi" w:eastAsiaTheme="minorEastAsia" w:hAnsiTheme="minorHAnsi" w:cstheme="minorBidi"/>
          <w:b w:val="0"/>
          <w:sz w:val="22"/>
          <w:szCs w:val="22"/>
          <w:lang w:eastAsia="en-AU"/>
        </w:rPr>
      </w:pPr>
      <w:hyperlink w:anchor="_Toc74663878" w:history="1">
        <w:r w:rsidR="008B534F" w:rsidRPr="00527263">
          <w:t>Division 3.1.3</w:t>
        </w:r>
        <w:r w:rsidR="008B534F">
          <w:rPr>
            <w:rFonts w:asciiTheme="minorHAnsi" w:eastAsiaTheme="minorEastAsia" w:hAnsiTheme="minorHAnsi" w:cstheme="minorBidi"/>
            <w:b w:val="0"/>
            <w:sz w:val="22"/>
            <w:szCs w:val="22"/>
            <w:lang w:eastAsia="en-AU"/>
          </w:rPr>
          <w:tab/>
        </w:r>
        <w:r w:rsidR="008B534F" w:rsidRPr="00527263">
          <w:t>Reports must be dismissed, referred or investigated</w:t>
        </w:r>
        <w:r w:rsidR="008B534F" w:rsidRPr="008B534F">
          <w:rPr>
            <w:vanish/>
          </w:rPr>
          <w:tab/>
        </w:r>
        <w:r w:rsidR="008B534F" w:rsidRPr="008B534F">
          <w:rPr>
            <w:vanish/>
          </w:rPr>
          <w:fldChar w:fldCharType="begin"/>
        </w:r>
        <w:r w:rsidR="008B534F" w:rsidRPr="008B534F">
          <w:rPr>
            <w:vanish/>
          </w:rPr>
          <w:instrText xml:space="preserve"> PAGEREF _Toc74663878 \h </w:instrText>
        </w:r>
        <w:r w:rsidR="008B534F" w:rsidRPr="008B534F">
          <w:rPr>
            <w:vanish/>
          </w:rPr>
        </w:r>
        <w:r w:rsidR="008B534F" w:rsidRPr="008B534F">
          <w:rPr>
            <w:vanish/>
          </w:rPr>
          <w:fldChar w:fldCharType="separate"/>
        </w:r>
        <w:r w:rsidR="00A63E6F">
          <w:rPr>
            <w:vanish/>
          </w:rPr>
          <w:t>52</w:t>
        </w:r>
        <w:r w:rsidR="008B534F" w:rsidRPr="008B534F">
          <w:rPr>
            <w:vanish/>
          </w:rPr>
          <w:fldChar w:fldCharType="end"/>
        </w:r>
      </w:hyperlink>
    </w:p>
    <w:p w14:paraId="16680C7F" w14:textId="0E427116" w:rsidR="008B534F" w:rsidRDefault="008B534F">
      <w:pPr>
        <w:pStyle w:val="TOC5"/>
        <w:rPr>
          <w:rFonts w:asciiTheme="minorHAnsi" w:eastAsiaTheme="minorEastAsia" w:hAnsiTheme="minorHAnsi" w:cstheme="minorBidi"/>
          <w:sz w:val="22"/>
          <w:szCs w:val="22"/>
          <w:lang w:eastAsia="en-AU"/>
        </w:rPr>
      </w:pPr>
      <w:r>
        <w:tab/>
      </w:r>
      <w:hyperlink w:anchor="_Toc74663879" w:history="1">
        <w:r w:rsidRPr="00527263">
          <w:t>69</w:t>
        </w:r>
        <w:r>
          <w:rPr>
            <w:rFonts w:asciiTheme="minorHAnsi" w:eastAsiaTheme="minorEastAsia" w:hAnsiTheme="minorHAnsi" w:cstheme="minorBidi"/>
            <w:sz w:val="22"/>
            <w:szCs w:val="22"/>
            <w:lang w:eastAsia="en-AU"/>
          </w:rPr>
          <w:tab/>
        </w:r>
        <w:r w:rsidRPr="00527263">
          <w:t xml:space="preserve">Meaning of </w:t>
        </w:r>
        <w:r w:rsidRPr="00527263">
          <w:rPr>
            <w:i/>
          </w:rPr>
          <w:t>corruption report</w:t>
        </w:r>
        <w:r>
          <w:tab/>
        </w:r>
        <w:r>
          <w:fldChar w:fldCharType="begin"/>
        </w:r>
        <w:r>
          <w:instrText xml:space="preserve"> PAGEREF _Toc74663879 \h </w:instrText>
        </w:r>
        <w:r>
          <w:fldChar w:fldCharType="separate"/>
        </w:r>
        <w:r w:rsidR="00A63E6F">
          <w:t>52</w:t>
        </w:r>
        <w:r>
          <w:fldChar w:fldCharType="end"/>
        </w:r>
      </w:hyperlink>
    </w:p>
    <w:p w14:paraId="30B43270" w14:textId="5CD37B1C" w:rsidR="008B534F" w:rsidRDefault="008B534F">
      <w:pPr>
        <w:pStyle w:val="TOC5"/>
        <w:rPr>
          <w:rFonts w:asciiTheme="minorHAnsi" w:eastAsiaTheme="minorEastAsia" w:hAnsiTheme="minorHAnsi" w:cstheme="minorBidi"/>
          <w:sz w:val="22"/>
          <w:szCs w:val="22"/>
          <w:lang w:eastAsia="en-AU"/>
        </w:rPr>
      </w:pPr>
      <w:r>
        <w:tab/>
      </w:r>
      <w:hyperlink w:anchor="_Toc74663880" w:history="1">
        <w:r w:rsidRPr="00527263">
          <w:t>70</w:t>
        </w:r>
        <w:r>
          <w:rPr>
            <w:rFonts w:asciiTheme="minorHAnsi" w:eastAsiaTheme="minorEastAsia" w:hAnsiTheme="minorHAnsi" w:cstheme="minorBidi"/>
            <w:sz w:val="22"/>
            <w:szCs w:val="22"/>
            <w:lang w:eastAsia="en-AU"/>
          </w:rPr>
          <w:tab/>
        </w:r>
        <w:r w:rsidRPr="00527263">
          <w:rPr>
            <w:lang w:eastAsia="en-AU"/>
          </w:rPr>
          <w:t>Commission must dismiss, refer or investigate corruption reports</w:t>
        </w:r>
        <w:r>
          <w:tab/>
        </w:r>
        <w:r>
          <w:fldChar w:fldCharType="begin"/>
        </w:r>
        <w:r>
          <w:instrText xml:space="preserve"> PAGEREF _Toc74663880 \h </w:instrText>
        </w:r>
        <w:r>
          <w:fldChar w:fldCharType="separate"/>
        </w:r>
        <w:r w:rsidR="00A63E6F">
          <w:t>52</w:t>
        </w:r>
        <w:r>
          <w:fldChar w:fldCharType="end"/>
        </w:r>
      </w:hyperlink>
    </w:p>
    <w:p w14:paraId="0BFFC569" w14:textId="458CFDF6" w:rsidR="008B534F" w:rsidRDefault="008B534F">
      <w:pPr>
        <w:pStyle w:val="TOC5"/>
        <w:rPr>
          <w:rFonts w:asciiTheme="minorHAnsi" w:eastAsiaTheme="minorEastAsia" w:hAnsiTheme="minorHAnsi" w:cstheme="minorBidi"/>
          <w:sz w:val="22"/>
          <w:szCs w:val="22"/>
          <w:lang w:eastAsia="en-AU"/>
        </w:rPr>
      </w:pPr>
      <w:r>
        <w:tab/>
      </w:r>
      <w:hyperlink w:anchor="_Toc74663881" w:history="1">
        <w:r w:rsidRPr="00527263">
          <w:t>71</w:t>
        </w:r>
        <w:r>
          <w:rPr>
            <w:rFonts w:asciiTheme="minorHAnsi" w:eastAsiaTheme="minorEastAsia" w:hAnsiTheme="minorHAnsi" w:cstheme="minorBidi"/>
            <w:sz w:val="22"/>
            <w:szCs w:val="22"/>
            <w:lang w:eastAsia="en-AU"/>
          </w:rPr>
          <w:tab/>
        </w:r>
        <w:r w:rsidRPr="00527263">
          <w:rPr>
            <w:lang w:eastAsia="en-AU"/>
          </w:rPr>
          <w:t>When corruption reports must be dismissed</w:t>
        </w:r>
        <w:r>
          <w:tab/>
        </w:r>
        <w:r>
          <w:fldChar w:fldCharType="begin"/>
        </w:r>
        <w:r>
          <w:instrText xml:space="preserve"> PAGEREF _Toc74663881 \h </w:instrText>
        </w:r>
        <w:r>
          <w:fldChar w:fldCharType="separate"/>
        </w:r>
        <w:r w:rsidR="00A63E6F">
          <w:t>53</w:t>
        </w:r>
        <w:r>
          <w:fldChar w:fldCharType="end"/>
        </w:r>
      </w:hyperlink>
    </w:p>
    <w:p w14:paraId="6E451500" w14:textId="54848F02" w:rsidR="008B534F" w:rsidRDefault="00F57F7C">
      <w:pPr>
        <w:pStyle w:val="TOC3"/>
        <w:rPr>
          <w:rFonts w:asciiTheme="minorHAnsi" w:eastAsiaTheme="minorEastAsia" w:hAnsiTheme="minorHAnsi" w:cstheme="minorBidi"/>
          <w:b w:val="0"/>
          <w:sz w:val="22"/>
          <w:szCs w:val="22"/>
          <w:lang w:eastAsia="en-AU"/>
        </w:rPr>
      </w:pPr>
      <w:hyperlink w:anchor="_Toc74663882" w:history="1">
        <w:r w:rsidR="008B534F" w:rsidRPr="00527263">
          <w:t>Division 3.1.4</w:t>
        </w:r>
        <w:r w:rsidR="008B534F">
          <w:rPr>
            <w:rFonts w:asciiTheme="minorHAnsi" w:eastAsiaTheme="minorEastAsia" w:hAnsiTheme="minorHAnsi" w:cstheme="minorBidi"/>
            <w:b w:val="0"/>
            <w:sz w:val="22"/>
            <w:szCs w:val="22"/>
            <w:lang w:eastAsia="en-AU"/>
          </w:rPr>
          <w:tab/>
        </w:r>
        <w:r w:rsidR="008B534F" w:rsidRPr="00527263">
          <w:t>Commission must keep people informed</w:t>
        </w:r>
        <w:r w:rsidR="008B534F" w:rsidRPr="008B534F">
          <w:rPr>
            <w:vanish/>
          </w:rPr>
          <w:tab/>
        </w:r>
        <w:r w:rsidR="008B534F" w:rsidRPr="008B534F">
          <w:rPr>
            <w:vanish/>
          </w:rPr>
          <w:fldChar w:fldCharType="begin"/>
        </w:r>
        <w:r w:rsidR="008B534F" w:rsidRPr="008B534F">
          <w:rPr>
            <w:vanish/>
          </w:rPr>
          <w:instrText xml:space="preserve"> PAGEREF _Toc74663882 \h </w:instrText>
        </w:r>
        <w:r w:rsidR="008B534F" w:rsidRPr="008B534F">
          <w:rPr>
            <w:vanish/>
          </w:rPr>
        </w:r>
        <w:r w:rsidR="008B534F" w:rsidRPr="008B534F">
          <w:rPr>
            <w:vanish/>
          </w:rPr>
          <w:fldChar w:fldCharType="separate"/>
        </w:r>
        <w:r w:rsidR="00A63E6F">
          <w:rPr>
            <w:vanish/>
          </w:rPr>
          <w:t>55</w:t>
        </w:r>
        <w:r w:rsidR="008B534F" w:rsidRPr="008B534F">
          <w:rPr>
            <w:vanish/>
          </w:rPr>
          <w:fldChar w:fldCharType="end"/>
        </w:r>
      </w:hyperlink>
    </w:p>
    <w:p w14:paraId="6B438241" w14:textId="4FC403DC" w:rsidR="008B534F" w:rsidRDefault="008B534F">
      <w:pPr>
        <w:pStyle w:val="TOC5"/>
        <w:rPr>
          <w:rFonts w:asciiTheme="minorHAnsi" w:eastAsiaTheme="minorEastAsia" w:hAnsiTheme="minorHAnsi" w:cstheme="minorBidi"/>
          <w:sz w:val="22"/>
          <w:szCs w:val="22"/>
          <w:lang w:eastAsia="en-AU"/>
        </w:rPr>
      </w:pPr>
      <w:r>
        <w:tab/>
      </w:r>
      <w:hyperlink w:anchor="_Toc74663883" w:history="1">
        <w:r w:rsidRPr="00527263">
          <w:t>72</w:t>
        </w:r>
        <w:r>
          <w:rPr>
            <w:rFonts w:asciiTheme="minorHAnsi" w:eastAsiaTheme="minorEastAsia" w:hAnsiTheme="minorHAnsi" w:cstheme="minorBidi"/>
            <w:sz w:val="22"/>
            <w:szCs w:val="22"/>
            <w:lang w:eastAsia="en-AU"/>
          </w:rPr>
          <w:tab/>
        </w:r>
        <w:r w:rsidRPr="00527263">
          <w:t>Commission must keep complainant informed</w:t>
        </w:r>
        <w:r>
          <w:tab/>
        </w:r>
        <w:r>
          <w:fldChar w:fldCharType="begin"/>
        </w:r>
        <w:r>
          <w:instrText xml:space="preserve"> PAGEREF _Toc74663883 \h </w:instrText>
        </w:r>
        <w:r>
          <w:fldChar w:fldCharType="separate"/>
        </w:r>
        <w:r w:rsidR="00A63E6F">
          <w:t>55</w:t>
        </w:r>
        <w:r>
          <w:fldChar w:fldCharType="end"/>
        </w:r>
      </w:hyperlink>
    </w:p>
    <w:p w14:paraId="17E8EF20" w14:textId="5ED23167" w:rsidR="008B534F" w:rsidRDefault="008B534F">
      <w:pPr>
        <w:pStyle w:val="TOC5"/>
        <w:rPr>
          <w:rFonts w:asciiTheme="minorHAnsi" w:eastAsiaTheme="minorEastAsia" w:hAnsiTheme="minorHAnsi" w:cstheme="minorBidi"/>
          <w:sz w:val="22"/>
          <w:szCs w:val="22"/>
          <w:lang w:eastAsia="en-AU"/>
        </w:rPr>
      </w:pPr>
      <w:r>
        <w:tab/>
      </w:r>
      <w:hyperlink w:anchor="_Toc74663884" w:history="1">
        <w:r w:rsidRPr="00527263">
          <w:t>73</w:t>
        </w:r>
        <w:r>
          <w:rPr>
            <w:rFonts w:asciiTheme="minorHAnsi" w:eastAsiaTheme="minorEastAsia" w:hAnsiTheme="minorHAnsi" w:cstheme="minorBidi"/>
            <w:sz w:val="22"/>
            <w:szCs w:val="22"/>
            <w:lang w:eastAsia="en-AU"/>
          </w:rPr>
          <w:tab/>
        </w:r>
        <w:r w:rsidRPr="00527263">
          <w:t>Commission must keep referring entity informed</w:t>
        </w:r>
        <w:r>
          <w:tab/>
        </w:r>
        <w:r>
          <w:fldChar w:fldCharType="begin"/>
        </w:r>
        <w:r>
          <w:instrText xml:space="preserve"> PAGEREF _Toc74663884 \h </w:instrText>
        </w:r>
        <w:r>
          <w:fldChar w:fldCharType="separate"/>
        </w:r>
        <w:r w:rsidR="00A63E6F">
          <w:t>57</w:t>
        </w:r>
        <w:r>
          <w:fldChar w:fldCharType="end"/>
        </w:r>
      </w:hyperlink>
    </w:p>
    <w:p w14:paraId="5E2A6DAC" w14:textId="5A375351" w:rsidR="008B534F" w:rsidRDefault="008B534F">
      <w:pPr>
        <w:pStyle w:val="TOC5"/>
        <w:rPr>
          <w:rFonts w:asciiTheme="minorHAnsi" w:eastAsiaTheme="minorEastAsia" w:hAnsiTheme="minorHAnsi" w:cstheme="minorBidi"/>
          <w:sz w:val="22"/>
          <w:szCs w:val="22"/>
          <w:lang w:eastAsia="en-AU"/>
        </w:rPr>
      </w:pPr>
      <w:r>
        <w:tab/>
      </w:r>
      <w:hyperlink w:anchor="_Toc74663885" w:history="1">
        <w:r w:rsidRPr="00527263">
          <w:t>74</w:t>
        </w:r>
        <w:r>
          <w:rPr>
            <w:rFonts w:asciiTheme="minorHAnsi" w:eastAsiaTheme="minorEastAsia" w:hAnsiTheme="minorHAnsi" w:cstheme="minorBidi"/>
            <w:sz w:val="22"/>
            <w:szCs w:val="22"/>
            <w:lang w:eastAsia="en-AU"/>
          </w:rPr>
          <w:tab/>
        </w:r>
        <w:r w:rsidRPr="00527263">
          <w:t>Commission must keep notifier informed</w:t>
        </w:r>
        <w:r>
          <w:tab/>
        </w:r>
        <w:r>
          <w:fldChar w:fldCharType="begin"/>
        </w:r>
        <w:r>
          <w:instrText xml:space="preserve"> PAGEREF _Toc74663885 \h </w:instrText>
        </w:r>
        <w:r>
          <w:fldChar w:fldCharType="separate"/>
        </w:r>
        <w:r w:rsidR="00A63E6F">
          <w:t>58</w:t>
        </w:r>
        <w:r>
          <w:fldChar w:fldCharType="end"/>
        </w:r>
      </w:hyperlink>
    </w:p>
    <w:p w14:paraId="1CBE5187" w14:textId="44338D95" w:rsidR="008B534F" w:rsidRDefault="008B534F">
      <w:pPr>
        <w:pStyle w:val="TOC5"/>
        <w:rPr>
          <w:rFonts w:asciiTheme="minorHAnsi" w:eastAsiaTheme="minorEastAsia" w:hAnsiTheme="minorHAnsi" w:cstheme="minorBidi"/>
          <w:sz w:val="22"/>
          <w:szCs w:val="22"/>
          <w:lang w:eastAsia="en-AU"/>
        </w:rPr>
      </w:pPr>
      <w:r>
        <w:tab/>
      </w:r>
      <w:hyperlink w:anchor="_Toc74663886" w:history="1">
        <w:r w:rsidRPr="00527263">
          <w:t>75</w:t>
        </w:r>
        <w:r>
          <w:rPr>
            <w:rFonts w:asciiTheme="minorHAnsi" w:eastAsiaTheme="minorEastAsia" w:hAnsiTheme="minorHAnsi" w:cstheme="minorBidi"/>
            <w:sz w:val="22"/>
            <w:szCs w:val="22"/>
            <w:lang w:eastAsia="en-AU"/>
          </w:rPr>
          <w:tab/>
        </w:r>
        <w:r w:rsidRPr="00527263">
          <w:t>Limitations on keeping people informed</w:t>
        </w:r>
        <w:r>
          <w:tab/>
        </w:r>
        <w:r>
          <w:fldChar w:fldCharType="begin"/>
        </w:r>
        <w:r>
          <w:instrText xml:space="preserve"> PAGEREF _Toc74663886 \h </w:instrText>
        </w:r>
        <w:r>
          <w:fldChar w:fldCharType="separate"/>
        </w:r>
        <w:r w:rsidR="00A63E6F">
          <w:t>59</w:t>
        </w:r>
        <w:r>
          <w:fldChar w:fldCharType="end"/>
        </w:r>
      </w:hyperlink>
    </w:p>
    <w:p w14:paraId="4C4A6D0D" w14:textId="7C685EB7" w:rsidR="008B534F" w:rsidRDefault="00F57F7C">
      <w:pPr>
        <w:pStyle w:val="TOC2"/>
        <w:rPr>
          <w:rFonts w:asciiTheme="minorHAnsi" w:eastAsiaTheme="minorEastAsia" w:hAnsiTheme="minorHAnsi" w:cstheme="minorBidi"/>
          <w:b w:val="0"/>
          <w:sz w:val="22"/>
          <w:szCs w:val="22"/>
          <w:lang w:eastAsia="en-AU"/>
        </w:rPr>
      </w:pPr>
      <w:hyperlink w:anchor="_Toc74663887" w:history="1">
        <w:r w:rsidR="008B534F" w:rsidRPr="00527263">
          <w:t>Part 3.2</w:t>
        </w:r>
        <w:r w:rsidR="008B534F">
          <w:rPr>
            <w:rFonts w:asciiTheme="minorHAnsi" w:eastAsiaTheme="minorEastAsia" w:hAnsiTheme="minorHAnsi" w:cstheme="minorBidi"/>
            <w:b w:val="0"/>
            <w:sz w:val="22"/>
            <w:szCs w:val="22"/>
            <w:lang w:eastAsia="en-AU"/>
          </w:rPr>
          <w:tab/>
        </w:r>
        <w:r w:rsidR="008B534F" w:rsidRPr="00527263">
          <w:t>Commission—confidentiality notices</w:t>
        </w:r>
        <w:r w:rsidR="008B534F" w:rsidRPr="008B534F">
          <w:rPr>
            <w:vanish/>
          </w:rPr>
          <w:tab/>
        </w:r>
        <w:r w:rsidR="008B534F" w:rsidRPr="008B534F">
          <w:rPr>
            <w:vanish/>
          </w:rPr>
          <w:fldChar w:fldCharType="begin"/>
        </w:r>
        <w:r w:rsidR="008B534F" w:rsidRPr="008B534F">
          <w:rPr>
            <w:vanish/>
          </w:rPr>
          <w:instrText xml:space="preserve"> PAGEREF _Toc74663887 \h </w:instrText>
        </w:r>
        <w:r w:rsidR="008B534F" w:rsidRPr="008B534F">
          <w:rPr>
            <w:vanish/>
          </w:rPr>
        </w:r>
        <w:r w:rsidR="008B534F" w:rsidRPr="008B534F">
          <w:rPr>
            <w:vanish/>
          </w:rPr>
          <w:fldChar w:fldCharType="separate"/>
        </w:r>
        <w:r w:rsidR="00A63E6F">
          <w:rPr>
            <w:vanish/>
          </w:rPr>
          <w:t>61</w:t>
        </w:r>
        <w:r w:rsidR="008B534F" w:rsidRPr="008B534F">
          <w:rPr>
            <w:vanish/>
          </w:rPr>
          <w:fldChar w:fldCharType="end"/>
        </w:r>
      </w:hyperlink>
    </w:p>
    <w:p w14:paraId="5E4670B9" w14:textId="52B53DAB" w:rsidR="008B534F" w:rsidRDefault="008B534F">
      <w:pPr>
        <w:pStyle w:val="TOC5"/>
        <w:rPr>
          <w:rFonts w:asciiTheme="minorHAnsi" w:eastAsiaTheme="minorEastAsia" w:hAnsiTheme="minorHAnsi" w:cstheme="minorBidi"/>
          <w:sz w:val="22"/>
          <w:szCs w:val="22"/>
          <w:lang w:eastAsia="en-AU"/>
        </w:rPr>
      </w:pPr>
      <w:r>
        <w:tab/>
      </w:r>
      <w:hyperlink w:anchor="_Toc74663888" w:history="1">
        <w:r w:rsidRPr="00527263">
          <w:t>76</w:t>
        </w:r>
        <w:r>
          <w:rPr>
            <w:rFonts w:asciiTheme="minorHAnsi" w:eastAsiaTheme="minorEastAsia" w:hAnsiTheme="minorHAnsi" w:cstheme="minorBidi"/>
            <w:sz w:val="22"/>
            <w:szCs w:val="22"/>
            <w:lang w:eastAsia="en-AU"/>
          </w:rPr>
          <w:tab/>
        </w:r>
        <w:r w:rsidRPr="00527263">
          <w:rPr>
            <w:lang w:eastAsia="en-AU"/>
          </w:rPr>
          <w:t xml:space="preserve">Meaning of </w:t>
        </w:r>
        <w:r w:rsidRPr="00527263">
          <w:rPr>
            <w:i/>
          </w:rPr>
          <w:t>restricted information</w:t>
        </w:r>
        <w:r>
          <w:tab/>
        </w:r>
        <w:r>
          <w:fldChar w:fldCharType="begin"/>
        </w:r>
        <w:r>
          <w:instrText xml:space="preserve"> PAGEREF _Toc74663888 \h </w:instrText>
        </w:r>
        <w:r>
          <w:fldChar w:fldCharType="separate"/>
        </w:r>
        <w:r w:rsidR="00A63E6F">
          <w:t>61</w:t>
        </w:r>
        <w:r>
          <w:fldChar w:fldCharType="end"/>
        </w:r>
      </w:hyperlink>
    </w:p>
    <w:p w14:paraId="4F5F63B7" w14:textId="73687BA5" w:rsidR="008B534F" w:rsidRDefault="008B534F">
      <w:pPr>
        <w:pStyle w:val="TOC5"/>
        <w:rPr>
          <w:rFonts w:asciiTheme="minorHAnsi" w:eastAsiaTheme="minorEastAsia" w:hAnsiTheme="minorHAnsi" w:cstheme="minorBidi"/>
          <w:sz w:val="22"/>
          <w:szCs w:val="22"/>
          <w:lang w:eastAsia="en-AU"/>
        </w:rPr>
      </w:pPr>
      <w:r>
        <w:tab/>
      </w:r>
      <w:hyperlink w:anchor="_Toc74663889" w:history="1">
        <w:r w:rsidRPr="00527263">
          <w:t>77</w:t>
        </w:r>
        <w:r>
          <w:rPr>
            <w:rFonts w:asciiTheme="minorHAnsi" w:eastAsiaTheme="minorEastAsia" w:hAnsiTheme="minorHAnsi" w:cstheme="minorBidi"/>
            <w:sz w:val="22"/>
            <w:szCs w:val="22"/>
            <w:lang w:eastAsia="en-AU"/>
          </w:rPr>
          <w:tab/>
        </w:r>
        <w:r w:rsidRPr="00527263">
          <w:rPr>
            <w:lang w:eastAsia="en-AU"/>
          </w:rPr>
          <w:t xml:space="preserve">Meaning of </w:t>
        </w:r>
        <w:r w:rsidRPr="00527263">
          <w:rPr>
            <w:i/>
          </w:rPr>
          <w:t>confidentiality notice</w:t>
        </w:r>
        <w:r>
          <w:tab/>
        </w:r>
        <w:r>
          <w:fldChar w:fldCharType="begin"/>
        </w:r>
        <w:r>
          <w:instrText xml:space="preserve"> PAGEREF _Toc74663889 \h </w:instrText>
        </w:r>
        <w:r>
          <w:fldChar w:fldCharType="separate"/>
        </w:r>
        <w:r w:rsidR="00A63E6F">
          <w:t>62</w:t>
        </w:r>
        <w:r>
          <w:fldChar w:fldCharType="end"/>
        </w:r>
      </w:hyperlink>
    </w:p>
    <w:p w14:paraId="19813CA6" w14:textId="121B9194" w:rsidR="008B534F" w:rsidRDefault="008B534F">
      <w:pPr>
        <w:pStyle w:val="TOC5"/>
        <w:rPr>
          <w:rFonts w:asciiTheme="minorHAnsi" w:eastAsiaTheme="minorEastAsia" w:hAnsiTheme="minorHAnsi" w:cstheme="minorBidi"/>
          <w:sz w:val="22"/>
          <w:szCs w:val="22"/>
          <w:lang w:eastAsia="en-AU"/>
        </w:rPr>
      </w:pPr>
      <w:r>
        <w:tab/>
      </w:r>
      <w:hyperlink w:anchor="_Toc74663890" w:history="1">
        <w:r w:rsidRPr="00527263">
          <w:t>78</w:t>
        </w:r>
        <w:r>
          <w:rPr>
            <w:rFonts w:asciiTheme="minorHAnsi" w:eastAsiaTheme="minorEastAsia" w:hAnsiTheme="minorHAnsi" w:cstheme="minorBidi"/>
            <w:sz w:val="22"/>
            <w:szCs w:val="22"/>
            <w:lang w:eastAsia="en-AU"/>
          </w:rPr>
          <w:tab/>
        </w:r>
        <w:r w:rsidRPr="00527263">
          <w:rPr>
            <w:lang w:eastAsia="en-AU"/>
          </w:rPr>
          <w:t>Confidentiality notices for preliminary inquiries</w:t>
        </w:r>
        <w:r>
          <w:tab/>
        </w:r>
        <w:r>
          <w:fldChar w:fldCharType="begin"/>
        </w:r>
        <w:r>
          <w:instrText xml:space="preserve"> PAGEREF _Toc74663890 \h </w:instrText>
        </w:r>
        <w:r>
          <w:fldChar w:fldCharType="separate"/>
        </w:r>
        <w:r w:rsidR="00A63E6F">
          <w:t>62</w:t>
        </w:r>
        <w:r>
          <w:fldChar w:fldCharType="end"/>
        </w:r>
      </w:hyperlink>
    </w:p>
    <w:p w14:paraId="0E0065A1" w14:textId="673836E8" w:rsidR="008B534F" w:rsidRDefault="008B534F">
      <w:pPr>
        <w:pStyle w:val="TOC5"/>
        <w:rPr>
          <w:rFonts w:asciiTheme="minorHAnsi" w:eastAsiaTheme="minorEastAsia" w:hAnsiTheme="minorHAnsi" w:cstheme="minorBidi"/>
          <w:sz w:val="22"/>
          <w:szCs w:val="22"/>
          <w:lang w:eastAsia="en-AU"/>
        </w:rPr>
      </w:pPr>
      <w:r>
        <w:tab/>
      </w:r>
      <w:hyperlink w:anchor="_Toc74663891" w:history="1">
        <w:r w:rsidRPr="00527263">
          <w:t>79</w:t>
        </w:r>
        <w:r>
          <w:rPr>
            <w:rFonts w:asciiTheme="minorHAnsi" w:eastAsiaTheme="minorEastAsia" w:hAnsiTheme="minorHAnsi" w:cstheme="minorBidi"/>
            <w:sz w:val="22"/>
            <w:szCs w:val="22"/>
            <w:lang w:eastAsia="en-AU"/>
          </w:rPr>
          <w:tab/>
        </w:r>
        <w:r w:rsidRPr="00527263">
          <w:rPr>
            <w:lang w:eastAsia="en-AU"/>
          </w:rPr>
          <w:t>Confidentiality notices for investigations</w:t>
        </w:r>
        <w:r>
          <w:tab/>
        </w:r>
        <w:r>
          <w:fldChar w:fldCharType="begin"/>
        </w:r>
        <w:r>
          <w:instrText xml:space="preserve"> PAGEREF _Toc74663891 \h </w:instrText>
        </w:r>
        <w:r>
          <w:fldChar w:fldCharType="separate"/>
        </w:r>
        <w:r w:rsidR="00A63E6F">
          <w:t>62</w:t>
        </w:r>
        <w:r>
          <w:fldChar w:fldCharType="end"/>
        </w:r>
      </w:hyperlink>
    </w:p>
    <w:p w14:paraId="4047833E" w14:textId="63AC8D98" w:rsidR="008B534F" w:rsidRDefault="008B534F">
      <w:pPr>
        <w:pStyle w:val="TOC5"/>
        <w:rPr>
          <w:rFonts w:asciiTheme="minorHAnsi" w:eastAsiaTheme="minorEastAsia" w:hAnsiTheme="minorHAnsi" w:cstheme="minorBidi"/>
          <w:sz w:val="22"/>
          <w:szCs w:val="22"/>
          <w:lang w:eastAsia="en-AU"/>
        </w:rPr>
      </w:pPr>
      <w:r>
        <w:tab/>
      </w:r>
      <w:hyperlink w:anchor="_Toc74663892" w:history="1">
        <w:r w:rsidRPr="00527263">
          <w:t>80</w:t>
        </w:r>
        <w:r>
          <w:rPr>
            <w:rFonts w:asciiTheme="minorHAnsi" w:eastAsiaTheme="minorEastAsia" w:hAnsiTheme="minorHAnsi" w:cstheme="minorBidi"/>
            <w:sz w:val="22"/>
            <w:szCs w:val="22"/>
            <w:lang w:eastAsia="en-AU"/>
          </w:rPr>
          <w:tab/>
        </w:r>
        <w:r w:rsidRPr="00527263">
          <w:rPr>
            <w:lang w:eastAsia="en-AU"/>
          </w:rPr>
          <w:t>Confidentiality notices—content</w:t>
        </w:r>
        <w:r>
          <w:tab/>
        </w:r>
        <w:r>
          <w:fldChar w:fldCharType="begin"/>
        </w:r>
        <w:r>
          <w:instrText xml:space="preserve"> PAGEREF _Toc74663892 \h </w:instrText>
        </w:r>
        <w:r>
          <w:fldChar w:fldCharType="separate"/>
        </w:r>
        <w:r w:rsidR="00A63E6F">
          <w:t>63</w:t>
        </w:r>
        <w:r>
          <w:fldChar w:fldCharType="end"/>
        </w:r>
      </w:hyperlink>
    </w:p>
    <w:p w14:paraId="1282AC61" w14:textId="1C013189" w:rsidR="008B534F" w:rsidRDefault="008B534F">
      <w:pPr>
        <w:pStyle w:val="TOC5"/>
        <w:rPr>
          <w:rFonts w:asciiTheme="minorHAnsi" w:eastAsiaTheme="minorEastAsia" w:hAnsiTheme="minorHAnsi" w:cstheme="minorBidi"/>
          <w:sz w:val="22"/>
          <w:szCs w:val="22"/>
          <w:lang w:eastAsia="en-AU"/>
        </w:rPr>
      </w:pPr>
      <w:r>
        <w:tab/>
      </w:r>
      <w:hyperlink w:anchor="_Toc74663893" w:history="1">
        <w:r w:rsidRPr="00527263">
          <w:t>81</w:t>
        </w:r>
        <w:r>
          <w:rPr>
            <w:rFonts w:asciiTheme="minorHAnsi" w:eastAsiaTheme="minorEastAsia" w:hAnsiTheme="minorHAnsi" w:cstheme="minorBidi"/>
            <w:sz w:val="22"/>
            <w:szCs w:val="22"/>
            <w:lang w:eastAsia="en-AU"/>
          </w:rPr>
          <w:tab/>
        </w:r>
        <w:r w:rsidRPr="00527263">
          <w:rPr>
            <w:lang w:eastAsia="en-AU"/>
          </w:rPr>
          <w:t xml:space="preserve">Meaning of </w:t>
        </w:r>
        <w:r w:rsidRPr="00527263">
          <w:rPr>
            <w:i/>
          </w:rPr>
          <w:t>permitted disclosure</w:t>
        </w:r>
        <w:r w:rsidRPr="00527263">
          <w:rPr>
            <w:lang w:eastAsia="en-AU"/>
          </w:rPr>
          <w:t xml:space="preserve"> of restricted information—pt 3.2</w:t>
        </w:r>
        <w:r>
          <w:tab/>
        </w:r>
        <w:r>
          <w:fldChar w:fldCharType="begin"/>
        </w:r>
        <w:r>
          <w:instrText xml:space="preserve"> PAGEREF _Toc74663893 \h </w:instrText>
        </w:r>
        <w:r>
          <w:fldChar w:fldCharType="separate"/>
        </w:r>
        <w:r w:rsidR="00A63E6F">
          <w:t>64</w:t>
        </w:r>
        <w:r>
          <w:fldChar w:fldCharType="end"/>
        </w:r>
      </w:hyperlink>
    </w:p>
    <w:p w14:paraId="3A1BCA53" w14:textId="543A9136" w:rsidR="008B534F" w:rsidRDefault="008B534F">
      <w:pPr>
        <w:pStyle w:val="TOC5"/>
        <w:rPr>
          <w:rFonts w:asciiTheme="minorHAnsi" w:eastAsiaTheme="minorEastAsia" w:hAnsiTheme="minorHAnsi" w:cstheme="minorBidi"/>
          <w:sz w:val="22"/>
          <w:szCs w:val="22"/>
          <w:lang w:eastAsia="en-AU"/>
        </w:rPr>
      </w:pPr>
      <w:r>
        <w:tab/>
      </w:r>
      <w:hyperlink w:anchor="_Toc74663894" w:history="1">
        <w:r w:rsidRPr="00527263">
          <w:t>82</w:t>
        </w:r>
        <w:r>
          <w:rPr>
            <w:rFonts w:asciiTheme="minorHAnsi" w:eastAsiaTheme="minorEastAsia" w:hAnsiTheme="minorHAnsi" w:cstheme="minorBidi"/>
            <w:sz w:val="22"/>
            <w:szCs w:val="22"/>
            <w:lang w:eastAsia="en-AU"/>
          </w:rPr>
          <w:tab/>
        </w:r>
        <w:r w:rsidRPr="00527263">
          <w:rPr>
            <w:lang w:eastAsia="en-AU"/>
          </w:rPr>
          <w:t>Confidentiality notices—amendment and revocation</w:t>
        </w:r>
        <w:r>
          <w:tab/>
        </w:r>
        <w:r>
          <w:fldChar w:fldCharType="begin"/>
        </w:r>
        <w:r>
          <w:instrText xml:space="preserve"> PAGEREF _Toc74663894 \h </w:instrText>
        </w:r>
        <w:r>
          <w:fldChar w:fldCharType="separate"/>
        </w:r>
        <w:r w:rsidR="00A63E6F">
          <w:t>66</w:t>
        </w:r>
        <w:r>
          <w:fldChar w:fldCharType="end"/>
        </w:r>
      </w:hyperlink>
    </w:p>
    <w:p w14:paraId="572D97C2" w14:textId="1B2CC451" w:rsidR="008B534F" w:rsidRDefault="008B534F">
      <w:pPr>
        <w:pStyle w:val="TOC5"/>
        <w:rPr>
          <w:rFonts w:asciiTheme="minorHAnsi" w:eastAsiaTheme="minorEastAsia" w:hAnsiTheme="minorHAnsi" w:cstheme="minorBidi"/>
          <w:sz w:val="22"/>
          <w:szCs w:val="22"/>
          <w:lang w:eastAsia="en-AU"/>
        </w:rPr>
      </w:pPr>
      <w:r>
        <w:tab/>
      </w:r>
      <w:hyperlink w:anchor="_Toc74663895" w:history="1">
        <w:r w:rsidRPr="00527263">
          <w:t>83</w:t>
        </w:r>
        <w:r>
          <w:rPr>
            <w:rFonts w:asciiTheme="minorHAnsi" w:eastAsiaTheme="minorEastAsia" w:hAnsiTheme="minorHAnsi" w:cstheme="minorBidi"/>
            <w:sz w:val="22"/>
            <w:szCs w:val="22"/>
            <w:lang w:eastAsia="en-AU"/>
          </w:rPr>
          <w:tab/>
        </w:r>
        <w:r w:rsidRPr="00527263">
          <w:rPr>
            <w:lang w:eastAsia="en-AU"/>
          </w:rPr>
          <w:t>Confidentiality notices—extension</w:t>
        </w:r>
        <w:r>
          <w:tab/>
        </w:r>
        <w:r>
          <w:fldChar w:fldCharType="begin"/>
        </w:r>
        <w:r>
          <w:instrText xml:space="preserve"> PAGEREF _Toc74663895 \h </w:instrText>
        </w:r>
        <w:r>
          <w:fldChar w:fldCharType="separate"/>
        </w:r>
        <w:r w:rsidR="00A63E6F">
          <w:t>66</w:t>
        </w:r>
        <w:r>
          <w:fldChar w:fldCharType="end"/>
        </w:r>
      </w:hyperlink>
    </w:p>
    <w:p w14:paraId="0B23E3DE" w14:textId="4445B566" w:rsidR="008B534F" w:rsidRDefault="008B534F">
      <w:pPr>
        <w:pStyle w:val="TOC5"/>
        <w:rPr>
          <w:rFonts w:asciiTheme="minorHAnsi" w:eastAsiaTheme="minorEastAsia" w:hAnsiTheme="minorHAnsi" w:cstheme="minorBidi"/>
          <w:sz w:val="22"/>
          <w:szCs w:val="22"/>
          <w:lang w:eastAsia="en-AU"/>
        </w:rPr>
      </w:pPr>
      <w:r>
        <w:tab/>
      </w:r>
      <w:hyperlink w:anchor="_Toc74663896" w:history="1">
        <w:r w:rsidRPr="00527263">
          <w:t>84</w:t>
        </w:r>
        <w:r>
          <w:rPr>
            <w:rFonts w:asciiTheme="minorHAnsi" w:eastAsiaTheme="minorEastAsia" w:hAnsiTheme="minorHAnsi" w:cstheme="minorBidi"/>
            <w:sz w:val="22"/>
            <w:szCs w:val="22"/>
            <w:lang w:eastAsia="en-AU"/>
          </w:rPr>
          <w:tab/>
        </w:r>
        <w:r w:rsidRPr="00527263">
          <w:rPr>
            <w:lang w:eastAsia="en-AU"/>
          </w:rPr>
          <w:t>Confidentiality notices—expiry</w:t>
        </w:r>
        <w:r>
          <w:tab/>
        </w:r>
        <w:r>
          <w:fldChar w:fldCharType="begin"/>
        </w:r>
        <w:r>
          <w:instrText xml:space="preserve"> PAGEREF _Toc74663896 \h </w:instrText>
        </w:r>
        <w:r>
          <w:fldChar w:fldCharType="separate"/>
        </w:r>
        <w:r w:rsidR="00A63E6F">
          <w:t>67</w:t>
        </w:r>
        <w:r>
          <w:fldChar w:fldCharType="end"/>
        </w:r>
      </w:hyperlink>
    </w:p>
    <w:p w14:paraId="7AE96ED2" w14:textId="3B573651" w:rsidR="008B534F" w:rsidRDefault="008B534F">
      <w:pPr>
        <w:pStyle w:val="TOC5"/>
        <w:rPr>
          <w:rFonts w:asciiTheme="minorHAnsi" w:eastAsiaTheme="minorEastAsia" w:hAnsiTheme="minorHAnsi" w:cstheme="minorBidi"/>
          <w:sz w:val="22"/>
          <w:szCs w:val="22"/>
          <w:lang w:eastAsia="en-AU"/>
        </w:rPr>
      </w:pPr>
      <w:r>
        <w:lastRenderedPageBreak/>
        <w:tab/>
      </w:r>
      <w:hyperlink w:anchor="_Toc74663897" w:history="1">
        <w:r w:rsidRPr="00527263">
          <w:t>85</w:t>
        </w:r>
        <w:r>
          <w:rPr>
            <w:rFonts w:asciiTheme="minorHAnsi" w:eastAsiaTheme="minorEastAsia" w:hAnsiTheme="minorHAnsi" w:cstheme="minorBidi"/>
            <w:sz w:val="22"/>
            <w:szCs w:val="22"/>
            <w:lang w:eastAsia="en-AU"/>
          </w:rPr>
          <w:tab/>
        </w:r>
        <w:r w:rsidRPr="00527263">
          <w:rPr>
            <w:lang w:eastAsia="en-AU"/>
          </w:rPr>
          <w:t>Offences—disclose restricted information in confidentiality notice</w:t>
        </w:r>
        <w:r>
          <w:tab/>
        </w:r>
        <w:r>
          <w:fldChar w:fldCharType="begin"/>
        </w:r>
        <w:r>
          <w:instrText xml:space="preserve"> PAGEREF _Toc74663897 \h </w:instrText>
        </w:r>
        <w:r>
          <w:fldChar w:fldCharType="separate"/>
        </w:r>
        <w:r w:rsidR="00A63E6F">
          <w:t>67</w:t>
        </w:r>
        <w:r>
          <w:fldChar w:fldCharType="end"/>
        </w:r>
      </w:hyperlink>
    </w:p>
    <w:p w14:paraId="684D70D0" w14:textId="6AE2AA76" w:rsidR="008B534F" w:rsidRDefault="00F57F7C">
      <w:pPr>
        <w:pStyle w:val="TOC2"/>
        <w:rPr>
          <w:rFonts w:asciiTheme="minorHAnsi" w:eastAsiaTheme="minorEastAsia" w:hAnsiTheme="minorHAnsi" w:cstheme="minorBidi"/>
          <w:b w:val="0"/>
          <w:sz w:val="22"/>
          <w:szCs w:val="22"/>
          <w:lang w:eastAsia="en-AU"/>
        </w:rPr>
      </w:pPr>
      <w:hyperlink w:anchor="_Toc74663898" w:history="1">
        <w:r w:rsidR="008B534F" w:rsidRPr="00527263">
          <w:t>Part 3.3</w:t>
        </w:r>
        <w:r w:rsidR="008B534F">
          <w:rPr>
            <w:rFonts w:asciiTheme="minorHAnsi" w:eastAsiaTheme="minorEastAsia" w:hAnsiTheme="minorHAnsi" w:cstheme="minorBidi"/>
            <w:b w:val="0"/>
            <w:sz w:val="22"/>
            <w:szCs w:val="22"/>
            <w:lang w:eastAsia="en-AU"/>
          </w:rPr>
          <w:tab/>
        </w:r>
        <w:r w:rsidR="008B534F" w:rsidRPr="00527263">
          <w:t>Commission—preliminary inquiries</w:t>
        </w:r>
        <w:r w:rsidR="008B534F" w:rsidRPr="008B534F">
          <w:rPr>
            <w:vanish/>
          </w:rPr>
          <w:tab/>
        </w:r>
        <w:r w:rsidR="008B534F" w:rsidRPr="008B534F">
          <w:rPr>
            <w:vanish/>
          </w:rPr>
          <w:fldChar w:fldCharType="begin"/>
        </w:r>
        <w:r w:rsidR="008B534F" w:rsidRPr="008B534F">
          <w:rPr>
            <w:vanish/>
          </w:rPr>
          <w:instrText xml:space="preserve"> PAGEREF _Toc74663898 \h </w:instrText>
        </w:r>
        <w:r w:rsidR="008B534F" w:rsidRPr="008B534F">
          <w:rPr>
            <w:vanish/>
          </w:rPr>
        </w:r>
        <w:r w:rsidR="008B534F" w:rsidRPr="008B534F">
          <w:rPr>
            <w:vanish/>
          </w:rPr>
          <w:fldChar w:fldCharType="separate"/>
        </w:r>
        <w:r w:rsidR="00A63E6F">
          <w:rPr>
            <w:vanish/>
          </w:rPr>
          <w:t>69</w:t>
        </w:r>
        <w:r w:rsidR="008B534F" w:rsidRPr="008B534F">
          <w:rPr>
            <w:vanish/>
          </w:rPr>
          <w:fldChar w:fldCharType="end"/>
        </w:r>
      </w:hyperlink>
    </w:p>
    <w:p w14:paraId="7DEDC595" w14:textId="1BAB9CAB" w:rsidR="008B534F" w:rsidRDefault="008B534F">
      <w:pPr>
        <w:pStyle w:val="TOC5"/>
        <w:rPr>
          <w:rFonts w:asciiTheme="minorHAnsi" w:eastAsiaTheme="minorEastAsia" w:hAnsiTheme="minorHAnsi" w:cstheme="minorBidi"/>
          <w:sz w:val="22"/>
          <w:szCs w:val="22"/>
          <w:lang w:eastAsia="en-AU"/>
        </w:rPr>
      </w:pPr>
      <w:r>
        <w:tab/>
      </w:r>
      <w:hyperlink w:anchor="_Toc74663899" w:history="1">
        <w:r w:rsidRPr="00527263">
          <w:t>86</w:t>
        </w:r>
        <w:r>
          <w:rPr>
            <w:rFonts w:asciiTheme="minorHAnsi" w:eastAsiaTheme="minorEastAsia" w:hAnsiTheme="minorHAnsi" w:cstheme="minorBidi"/>
            <w:sz w:val="22"/>
            <w:szCs w:val="22"/>
            <w:lang w:eastAsia="en-AU"/>
          </w:rPr>
          <w:tab/>
        </w:r>
        <w:r w:rsidRPr="00527263">
          <w:t>Preliminary inquiries about corruption reports</w:t>
        </w:r>
        <w:r>
          <w:tab/>
        </w:r>
        <w:r>
          <w:fldChar w:fldCharType="begin"/>
        </w:r>
        <w:r>
          <w:instrText xml:space="preserve"> PAGEREF _Toc74663899 \h </w:instrText>
        </w:r>
        <w:r>
          <w:fldChar w:fldCharType="separate"/>
        </w:r>
        <w:r w:rsidR="00A63E6F">
          <w:t>69</w:t>
        </w:r>
        <w:r>
          <w:fldChar w:fldCharType="end"/>
        </w:r>
      </w:hyperlink>
    </w:p>
    <w:p w14:paraId="25C1E628" w14:textId="7BE058FF" w:rsidR="008B534F" w:rsidRDefault="008B534F">
      <w:pPr>
        <w:pStyle w:val="TOC5"/>
        <w:rPr>
          <w:rFonts w:asciiTheme="minorHAnsi" w:eastAsiaTheme="minorEastAsia" w:hAnsiTheme="minorHAnsi" w:cstheme="minorBidi"/>
          <w:sz w:val="22"/>
          <w:szCs w:val="22"/>
          <w:lang w:eastAsia="en-AU"/>
        </w:rPr>
      </w:pPr>
      <w:r>
        <w:tab/>
      </w:r>
      <w:hyperlink w:anchor="_Toc74663900" w:history="1">
        <w:r w:rsidRPr="00527263">
          <w:t>87</w:t>
        </w:r>
        <w:r>
          <w:rPr>
            <w:rFonts w:asciiTheme="minorHAnsi" w:eastAsiaTheme="minorEastAsia" w:hAnsiTheme="minorHAnsi" w:cstheme="minorBidi"/>
            <w:sz w:val="22"/>
            <w:szCs w:val="22"/>
            <w:lang w:eastAsia="en-AU"/>
          </w:rPr>
          <w:tab/>
        </w:r>
        <w:r w:rsidRPr="00527263">
          <w:t>Preliminary inquiries about own initiative matters</w:t>
        </w:r>
        <w:r>
          <w:tab/>
        </w:r>
        <w:r>
          <w:fldChar w:fldCharType="begin"/>
        </w:r>
        <w:r>
          <w:instrText xml:space="preserve"> PAGEREF _Toc74663900 \h </w:instrText>
        </w:r>
        <w:r>
          <w:fldChar w:fldCharType="separate"/>
        </w:r>
        <w:r w:rsidR="00A63E6F">
          <w:t>69</w:t>
        </w:r>
        <w:r>
          <w:fldChar w:fldCharType="end"/>
        </w:r>
      </w:hyperlink>
    </w:p>
    <w:p w14:paraId="1AA75E48" w14:textId="214DB246" w:rsidR="008B534F" w:rsidRDefault="008B534F">
      <w:pPr>
        <w:pStyle w:val="TOC5"/>
        <w:rPr>
          <w:rFonts w:asciiTheme="minorHAnsi" w:eastAsiaTheme="minorEastAsia" w:hAnsiTheme="minorHAnsi" w:cstheme="minorBidi"/>
          <w:sz w:val="22"/>
          <w:szCs w:val="22"/>
          <w:lang w:eastAsia="en-AU"/>
        </w:rPr>
      </w:pPr>
      <w:r>
        <w:tab/>
      </w:r>
      <w:hyperlink w:anchor="_Toc74663901" w:history="1">
        <w:r w:rsidRPr="00527263">
          <w:t>88</w:t>
        </w:r>
        <w:r>
          <w:rPr>
            <w:rFonts w:asciiTheme="minorHAnsi" w:eastAsiaTheme="minorEastAsia" w:hAnsiTheme="minorHAnsi" w:cstheme="minorBidi"/>
            <w:sz w:val="22"/>
            <w:szCs w:val="22"/>
            <w:lang w:eastAsia="en-AU"/>
          </w:rPr>
          <w:tab/>
        </w:r>
        <w:r w:rsidRPr="00527263">
          <w:t>Certain powers not to be used for preliminary inquiries</w:t>
        </w:r>
        <w:r>
          <w:tab/>
        </w:r>
        <w:r>
          <w:fldChar w:fldCharType="begin"/>
        </w:r>
        <w:r>
          <w:instrText xml:space="preserve"> PAGEREF _Toc74663901 \h </w:instrText>
        </w:r>
        <w:r>
          <w:fldChar w:fldCharType="separate"/>
        </w:r>
        <w:r w:rsidR="00A63E6F">
          <w:t>69</w:t>
        </w:r>
        <w:r>
          <w:fldChar w:fldCharType="end"/>
        </w:r>
      </w:hyperlink>
    </w:p>
    <w:p w14:paraId="21D8AA27" w14:textId="362950CE" w:rsidR="008B534F" w:rsidRDefault="008B534F">
      <w:pPr>
        <w:pStyle w:val="TOC5"/>
        <w:rPr>
          <w:rFonts w:asciiTheme="minorHAnsi" w:eastAsiaTheme="minorEastAsia" w:hAnsiTheme="minorHAnsi" w:cstheme="minorBidi"/>
          <w:sz w:val="22"/>
          <w:szCs w:val="22"/>
          <w:lang w:eastAsia="en-AU"/>
        </w:rPr>
      </w:pPr>
      <w:r>
        <w:tab/>
      </w:r>
      <w:hyperlink w:anchor="_Toc74663902" w:history="1">
        <w:r w:rsidRPr="00527263">
          <w:t>89</w:t>
        </w:r>
        <w:r>
          <w:rPr>
            <w:rFonts w:asciiTheme="minorHAnsi" w:eastAsiaTheme="minorEastAsia" w:hAnsiTheme="minorHAnsi" w:cstheme="minorBidi"/>
            <w:sz w:val="22"/>
            <w:szCs w:val="22"/>
            <w:lang w:eastAsia="en-AU"/>
          </w:rPr>
          <w:tab/>
        </w:r>
        <w:r w:rsidRPr="00527263">
          <w:t>Power to request information from head of public sector entity</w:t>
        </w:r>
        <w:r>
          <w:tab/>
        </w:r>
        <w:r>
          <w:fldChar w:fldCharType="begin"/>
        </w:r>
        <w:r>
          <w:instrText xml:space="preserve"> PAGEREF _Toc74663902 \h </w:instrText>
        </w:r>
        <w:r>
          <w:fldChar w:fldCharType="separate"/>
        </w:r>
        <w:r w:rsidR="00A63E6F">
          <w:t>69</w:t>
        </w:r>
        <w:r>
          <w:fldChar w:fldCharType="end"/>
        </w:r>
      </w:hyperlink>
    </w:p>
    <w:p w14:paraId="10046446" w14:textId="2C76D66E" w:rsidR="008B534F" w:rsidRDefault="008B534F">
      <w:pPr>
        <w:pStyle w:val="TOC5"/>
        <w:rPr>
          <w:rFonts w:asciiTheme="minorHAnsi" w:eastAsiaTheme="minorEastAsia" w:hAnsiTheme="minorHAnsi" w:cstheme="minorBidi"/>
          <w:sz w:val="22"/>
          <w:szCs w:val="22"/>
          <w:lang w:eastAsia="en-AU"/>
        </w:rPr>
      </w:pPr>
      <w:r>
        <w:tab/>
      </w:r>
      <w:hyperlink w:anchor="_Toc74663903" w:history="1">
        <w:r w:rsidRPr="00527263">
          <w:t>90</w:t>
        </w:r>
        <w:r>
          <w:rPr>
            <w:rFonts w:asciiTheme="minorHAnsi" w:eastAsiaTheme="minorEastAsia" w:hAnsiTheme="minorHAnsi" w:cstheme="minorBidi"/>
            <w:sz w:val="22"/>
            <w:szCs w:val="22"/>
            <w:lang w:eastAsia="en-AU"/>
          </w:rPr>
          <w:tab/>
        </w:r>
        <w:r w:rsidRPr="00527263">
          <w:t xml:space="preserve">Power to issue preliminary inquiry </w:t>
        </w:r>
        <w:r w:rsidRPr="00527263">
          <w:rPr>
            <w:lang w:eastAsia="en-AU"/>
          </w:rPr>
          <w:t>notice</w:t>
        </w:r>
        <w:r>
          <w:tab/>
        </w:r>
        <w:r>
          <w:fldChar w:fldCharType="begin"/>
        </w:r>
        <w:r>
          <w:instrText xml:space="preserve"> PAGEREF _Toc74663903 \h </w:instrText>
        </w:r>
        <w:r>
          <w:fldChar w:fldCharType="separate"/>
        </w:r>
        <w:r w:rsidR="00A63E6F">
          <w:t>70</w:t>
        </w:r>
        <w:r>
          <w:fldChar w:fldCharType="end"/>
        </w:r>
      </w:hyperlink>
    </w:p>
    <w:p w14:paraId="13879D8F" w14:textId="1A25C60B" w:rsidR="008B534F" w:rsidRDefault="008B534F">
      <w:pPr>
        <w:pStyle w:val="TOC5"/>
        <w:rPr>
          <w:rFonts w:asciiTheme="minorHAnsi" w:eastAsiaTheme="minorEastAsia" w:hAnsiTheme="minorHAnsi" w:cstheme="minorBidi"/>
          <w:sz w:val="22"/>
          <w:szCs w:val="22"/>
          <w:lang w:eastAsia="en-AU"/>
        </w:rPr>
      </w:pPr>
      <w:r>
        <w:tab/>
      </w:r>
      <w:hyperlink w:anchor="_Toc74663904" w:history="1">
        <w:r w:rsidRPr="00527263">
          <w:t>91</w:t>
        </w:r>
        <w:r>
          <w:rPr>
            <w:rFonts w:asciiTheme="minorHAnsi" w:eastAsiaTheme="minorEastAsia" w:hAnsiTheme="minorHAnsi" w:cstheme="minorBidi"/>
            <w:sz w:val="22"/>
            <w:szCs w:val="22"/>
            <w:lang w:eastAsia="en-AU"/>
          </w:rPr>
          <w:tab/>
        </w:r>
        <w:r w:rsidRPr="00527263">
          <w:t xml:space="preserve">Preliminary inquiry </w:t>
        </w:r>
        <w:r w:rsidRPr="00527263">
          <w:rPr>
            <w:lang w:eastAsia="en-AU"/>
          </w:rPr>
          <w:t>notice</w:t>
        </w:r>
        <w:r w:rsidRPr="00527263">
          <w:t>—content</w:t>
        </w:r>
        <w:r>
          <w:tab/>
        </w:r>
        <w:r>
          <w:fldChar w:fldCharType="begin"/>
        </w:r>
        <w:r>
          <w:instrText xml:space="preserve"> PAGEREF _Toc74663904 \h </w:instrText>
        </w:r>
        <w:r>
          <w:fldChar w:fldCharType="separate"/>
        </w:r>
        <w:r w:rsidR="00A63E6F">
          <w:t>72</w:t>
        </w:r>
        <w:r>
          <w:fldChar w:fldCharType="end"/>
        </w:r>
      </w:hyperlink>
    </w:p>
    <w:p w14:paraId="54B43F67" w14:textId="34F1A3AC" w:rsidR="008B534F" w:rsidRDefault="008B534F">
      <w:pPr>
        <w:pStyle w:val="TOC5"/>
        <w:rPr>
          <w:rFonts w:asciiTheme="minorHAnsi" w:eastAsiaTheme="minorEastAsia" w:hAnsiTheme="minorHAnsi" w:cstheme="minorBidi"/>
          <w:sz w:val="22"/>
          <w:szCs w:val="22"/>
          <w:lang w:eastAsia="en-AU"/>
        </w:rPr>
      </w:pPr>
      <w:r>
        <w:tab/>
      </w:r>
      <w:hyperlink w:anchor="_Toc74663905" w:history="1">
        <w:r w:rsidRPr="00527263">
          <w:t>92</w:t>
        </w:r>
        <w:r>
          <w:rPr>
            <w:rFonts w:asciiTheme="minorHAnsi" w:eastAsiaTheme="minorEastAsia" w:hAnsiTheme="minorHAnsi" w:cstheme="minorBidi"/>
            <w:sz w:val="22"/>
            <w:szCs w:val="22"/>
            <w:lang w:eastAsia="en-AU"/>
          </w:rPr>
          <w:tab/>
        </w:r>
        <w:r w:rsidRPr="00527263">
          <w:t xml:space="preserve">Preliminary inquiry </w:t>
        </w:r>
        <w:r w:rsidRPr="00527263">
          <w:rPr>
            <w:lang w:eastAsia="en-AU"/>
          </w:rPr>
          <w:t>notice</w:t>
        </w:r>
        <w:r w:rsidRPr="00527263">
          <w:t>—person under 16 years</w:t>
        </w:r>
        <w:r>
          <w:tab/>
        </w:r>
        <w:r>
          <w:fldChar w:fldCharType="begin"/>
        </w:r>
        <w:r>
          <w:instrText xml:space="preserve"> PAGEREF _Toc74663905 \h </w:instrText>
        </w:r>
        <w:r>
          <w:fldChar w:fldCharType="separate"/>
        </w:r>
        <w:r w:rsidR="00A63E6F">
          <w:t>73</w:t>
        </w:r>
        <w:r>
          <w:fldChar w:fldCharType="end"/>
        </w:r>
      </w:hyperlink>
    </w:p>
    <w:p w14:paraId="21F1450F" w14:textId="48F6F10E" w:rsidR="008B534F" w:rsidRDefault="008B534F">
      <w:pPr>
        <w:pStyle w:val="TOC5"/>
        <w:rPr>
          <w:rFonts w:asciiTheme="minorHAnsi" w:eastAsiaTheme="minorEastAsia" w:hAnsiTheme="minorHAnsi" w:cstheme="minorBidi"/>
          <w:sz w:val="22"/>
          <w:szCs w:val="22"/>
          <w:lang w:eastAsia="en-AU"/>
        </w:rPr>
      </w:pPr>
      <w:r>
        <w:tab/>
      </w:r>
      <w:hyperlink w:anchor="_Toc74663906" w:history="1">
        <w:r w:rsidRPr="00527263">
          <w:t>93</w:t>
        </w:r>
        <w:r>
          <w:rPr>
            <w:rFonts w:asciiTheme="minorHAnsi" w:eastAsiaTheme="minorEastAsia" w:hAnsiTheme="minorHAnsi" w:cstheme="minorBidi"/>
            <w:sz w:val="22"/>
            <w:szCs w:val="22"/>
            <w:lang w:eastAsia="en-AU"/>
          </w:rPr>
          <w:tab/>
        </w:r>
        <w:r w:rsidRPr="00527263">
          <w:t xml:space="preserve">Preliminary inquiry </w:t>
        </w:r>
        <w:r w:rsidRPr="00527263">
          <w:rPr>
            <w:lang w:eastAsia="en-AU"/>
          </w:rPr>
          <w:t>notice</w:t>
        </w:r>
        <w:r w:rsidRPr="00527263">
          <w:t>—service</w:t>
        </w:r>
        <w:r>
          <w:tab/>
        </w:r>
        <w:r>
          <w:fldChar w:fldCharType="begin"/>
        </w:r>
        <w:r>
          <w:instrText xml:space="preserve"> PAGEREF _Toc74663906 \h </w:instrText>
        </w:r>
        <w:r>
          <w:fldChar w:fldCharType="separate"/>
        </w:r>
        <w:r w:rsidR="00A63E6F">
          <w:t>73</w:t>
        </w:r>
        <w:r>
          <w:fldChar w:fldCharType="end"/>
        </w:r>
      </w:hyperlink>
    </w:p>
    <w:p w14:paraId="3FF326D8" w14:textId="1193CAAD" w:rsidR="008B534F" w:rsidRDefault="008B534F">
      <w:pPr>
        <w:pStyle w:val="TOC5"/>
        <w:rPr>
          <w:rFonts w:asciiTheme="minorHAnsi" w:eastAsiaTheme="minorEastAsia" w:hAnsiTheme="minorHAnsi" w:cstheme="minorBidi"/>
          <w:sz w:val="22"/>
          <w:szCs w:val="22"/>
          <w:lang w:eastAsia="en-AU"/>
        </w:rPr>
      </w:pPr>
      <w:r>
        <w:tab/>
      </w:r>
      <w:hyperlink w:anchor="_Toc74663907" w:history="1">
        <w:r w:rsidRPr="00527263">
          <w:t>94</w:t>
        </w:r>
        <w:r>
          <w:rPr>
            <w:rFonts w:asciiTheme="minorHAnsi" w:eastAsiaTheme="minorEastAsia" w:hAnsiTheme="minorHAnsi" w:cstheme="minorBidi"/>
            <w:sz w:val="22"/>
            <w:szCs w:val="22"/>
            <w:lang w:eastAsia="en-AU"/>
          </w:rPr>
          <w:tab/>
        </w:r>
        <w:r w:rsidRPr="00527263">
          <w:t xml:space="preserve">Preliminary inquiry </w:t>
        </w:r>
        <w:r w:rsidRPr="00527263">
          <w:rPr>
            <w:lang w:eastAsia="en-AU"/>
          </w:rPr>
          <w:t>notice</w:t>
        </w:r>
        <w:r w:rsidRPr="00527263">
          <w:t>—first actions to be taken</w:t>
        </w:r>
        <w:r>
          <w:tab/>
        </w:r>
        <w:r>
          <w:fldChar w:fldCharType="begin"/>
        </w:r>
        <w:r>
          <w:instrText xml:space="preserve"> PAGEREF _Toc74663907 \h </w:instrText>
        </w:r>
        <w:r>
          <w:fldChar w:fldCharType="separate"/>
        </w:r>
        <w:r w:rsidR="00A63E6F">
          <w:t>74</w:t>
        </w:r>
        <w:r>
          <w:fldChar w:fldCharType="end"/>
        </w:r>
      </w:hyperlink>
    </w:p>
    <w:p w14:paraId="6E25F080" w14:textId="54A80954" w:rsidR="008B534F" w:rsidRDefault="008B534F">
      <w:pPr>
        <w:pStyle w:val="TOC5"/>
        <w:rPr>
          <w:rFonts w:asciiTheme="minorHAnsi" w:eastAsiaTheme="minorEastAsia" w:hAnsiTheme="minorHAnsi" w:cstheme="minorBidi"/>
          <w:sz w:val="22"/>
          <w:szCs w:val="22"/>
          <w:lang w:eastAsia="en-AU"/>
        </w:rPr>
      </w:pPr>
      <w:r>
        <w:tab/>
      </w:r>
      <w:hyperlink w:anchor="_Toc74663908" w:history="1">
        <w:r w:rsidRPr="00527263">
          <w:t>95</w:t>
        </w:r>
        <w:r>
          <w:rPr>
            <w:rFonts w:asciiTheme="minorHAnsi" w:eastAsiaTheme="minorEastAsia" w:hAnsiTheme="minorHAnsi" w:cstheme="minorBidi"/>
            <w:sz w:val="22"/>
            <w:szCs w:val="22"/>
            <w:lang w:eastAsia="en-AU"/>
          </w:rPr>
          <w:tab/>
        </w:r>
        <w:r w:rsidRPr="00527263">
          <w:t xml:space="preserve">Preliminary inquiry </w:t>
        </w:r>
        <w:r w:rsidRPr="00527263">
          <w:rPr>
            <w:lang w:eastAsia="en-AU"/>
          </w:rPr>
          <w:t>notice</w:t>
        </w:r>
        <w:r w:rsidRPr="00527263">
          <w:t>—</w:t>
        </w:r>
        <w:r w:rsidRPr="00527263">
          <w:rPr>
            <w:lang w:val="en-US"/>
          </w:rPr>
          <w:t>claiming privilege or secrecy</w:t>
        </w:r>
        <w:r>
          <w:tab/>
        </w:r>
        <w:r>
          <w:fldChar w:fldCharType="begin"/>
        </w:r>
        <w:r>
          <w:instrText xml:space="preserve"> PAGEREF _Toc74663908 \h </w:instrText>
        </w:r>
        <w:r>
          <w:fldChar w:fldCharType="separate"/>
        </w:r>
        <w:r w:rsidR="00A63E6F">
          <w:t>74</w:t>
        </w:r>
        <w:r>
          <w:fldChar w:fldCharType="end"/>
        </w:r>
      </w:hyperlink>
    </w:p>
    <w:p w14:paraId="40885C01" w14:textId="7B29CC16" w:rsidR="008B534F" w:rsidRDefault="008B534F">
      <w:pPr>
        <w:pStyle w:val="TOC5"/>
        <w:rPr>
          <w:rFonts w:asciiTheme="minorHAnsi" w:eastAsiaTheme="minorEastAsia" w:hAnsiTheme="minorHAnsi" w:cstheme="minorBidi"/>
          <w:sz w:val="22"/>
          <w:szCs w:val="22"/>
          <w:lang w:eastAsia="en-AU"/>
        </w:rPr>
      </w:pPr>
      <w:r>
        <w:tab/>
      </w:r>
      <w:hyperlink w:anchor="_Toc74663909" w:history="1">
        <w:r w:rsidRPr="00527263">
          <w:t>96</w:t>
        </w:r>
        <w:r>
          <w:rPr>
            <w:rFonts w:asciiTheme="minorHAnsi" w:eastAsiaTheme="minorEastAsia" w:hAnsiTheme="minorHAnsi" w:cstheme="minorBidi"/>
            <w:sz w:val="22"/>
            <w:szCs w:val="22"/>
            <w:lang w:eastAsia="en-AU"/>
          </w:rPr>
          <w:tab/>
        </w:r>
        <w:r w:rsidRPr="00527263">
          <w:t xml:space="preserve">Preliminary inquiry </w:t>
        </w:r>
        <w:r w:rsidRPr="00527263">
          <w:rPr>
            <w:lang w:eastAsia="en-AU"/>
          </w:rPr>
          <w:t>notice</w:t>
        </w:r>
        <w:r w:rsidRPr="00527263">
          <w:t xml:space="preserve">—application </w:t>
        </w:r>
        <w:r w:rsidRPr="00527263">
          <w:rPr>
            <w:lang w:val="en-US"/>
          </w:rPr>
          <w:t>to Supreme Court to decide privilege or secrecy</w:t>
        </w:r>
        <w:r>
          <w:tab/>
        </w:r>
        <w:r>
          <w:fldChar w:fldCharType="begin"/>
        </w:r>
        <w:r>
          <w:instrText xml:space="preserve"> PAGEREF _Toc74663909 \h </w:instrText>
        </w:r>
        <w:r>
          <w:fldChar w:fldCharType="separate"/>
        </w:r>
        <w:r w:rsidR="00A63E6F">
          <w:t>75</w:t>
        </w:r>
        <w:r>
          <w:fldChar w:fldCharType="end"/>
        </w:r>
      </w:hyperlink>
    </w:p>
    <w:p w14:paraId="4A3E75CB" w14:textId="1B3FBFBF" w:rsidR="008B534F" w:rsidRDefault="008B534F">
      <w:pPr>
        <w:pStyle w:val="TOC5"/>
        <w:rPr>
          <w:rFonts w:asciiTheme="minorHAnsi" w:eastAsiaTheme="minorEastAsia" w:hAnsiTheme="minorHAnsi" w:cstheme="minorBidi"/>
          <w:sz w:val="22"/>
          <w:szCs w:val="22"/>
          <w:lang w:eastAsia="en-AU"/>
        </w:rPr>
      </w:pPr>
      <w:r>
        <w:tab/>
      </w:r>
      <w:hyperlink w:anchor="_Toc74663910" w:history="1">
        <w:r w:rsidRPr="00527263">
          <w:t>97</w:t>
        </w:r>
        <w:r>
          <w:rPr>
            <w:rFonts w:asciiTheme="minorHAnsi" w:eastAsiaTheme="minorEastAsia" w:hAnsiTheme="minorHAnsi" w:cstheme="minorBidi"/>
            <w:sz w:val="22"/>
            <w:szCs w:val="22"/>
            <w:lang w:eastAsia="en-AU"/>
          </w:rPr>
          <w:tab/>
        </w:r>
        <w:r w:rsidRPr="00527263">
          <w:t xml:space="preserve">Preliminary inquiry </w:t>
        </w:r>
        <w:r w:rsidRPr="00527263">
          <w:rPr>
            <w:lang w:eastAsia="en-AU"/>
          </w:rPr>
          <w:t>notice</w:t>
        </w:r>
        <w:r w:rsidRPr="00527263">
          <w:t>—</w:t>
        </w:r>
        <w:r w:rsidRPr="00527263">
          <w:rPr>
            <w:lang w:val="en-US"/>
          </w:rPr>
          <w:t>Supreme Court to decide privilege or secrecy</w:t>
        </w:r>
        <w:r>
          <w:tab/>
        </w:r>
        <w:r>
          <w:fldChar w:fldCharType="begin"/>
        </w:r>
        <w:r>
          <w:instrText xml:space="preserve"> PAGEREF _Toc74663910 \h </w:instrText>
        </w:r>
        <w:r>
          <w:fldChar w:fldCharType="separate"/>
        </w:r>
        <w:r w:rsidR="00A63E6F">
          <w:t>76</w:t>
        </w:r>
        <w:r>
          <w:fldChar w:fldCharType="end"/>
        </w:r>
      </w:hyperlink>
    </w:p>
    <w:p w14:paraId="5939C802" w14:textId="12E54005" w:rsidR="008B534F" w:rsidRDefault="008B534F">
      <w:pPr>
        <w:pStyle w:val="TOC5"/>
        <w:rPr>
          <w:rFonts w:asciiTheme="minorHAnsi" w:eastAsiaTheme="minorEastAsia" w:hAnsiTheme="minorHAnsi" w:cstheme="minorBidi"/>
          <w:sz w:val="22"/>
          <w:szCs w:val="22"/>
          <w:lang w:eastAsia="en-AU"/>
        </w:rPr>
      </w:pPr>
      <w:r>
        <w:tab/>
      </w:r>
      <w:hyperlink w:anchor="_Toc74663911" w:history="1">
        <w:r w:rsidRPr="00527263">
          <w:t>98</w:t>
        </w:r>
        <w:r>
          <w:rPr>
            <w:rFonts w:asciiTheme="minorHAnsi" w:eastAsiaTheme="minorEastAsia" w:hAnsiTheme="minorHAnsi" w:cstheme="minorBidi"/>
            <w:sz w:val="22"/>
            <w:szCs w:val="22"/>
            <w:lang w:eastAsia="en-AU"/>
          </w:rPr>
          <w:tab/>
        </w:r>
        <w:r w:rsidRPr="00527263">
          <w:t xml:space="preserve">Preliminary inquiry </w:t>
        </w:r>
        <w:r w:rsidRPr="00527263">
          <w:rPr>
            <w:lang w:eastAsia="en-AU"/>
          </w:rPr>
          <w:t>notice</w:t>
        </w:r>
        <w:r w:rsidRPr="00527263">
          <w:t>—offence</w:t>
        </w:r>
        <w:r w:rsidRPr="00527263">
          <w:rPr>
            <w:lang w:val="en-US"/>
          </w:rPr>
          <w:t xml:space="preserve"> to open secured document or other thing</w:t>
        </w:r>
        <w:r>
          <w:tab/>
        </w:r>
        <w:r>
          <w:fldChar w:fldCharType="begin"/>
        </w:r>
        <w:r>
          <w:instrText xml:space="preserve"> PAGEREF _Toc74663911 \h </w:instrText>
        </w:r>
        <w:r>
          <w:fldChar w:fldCharType="separate"/>
        </w:r>
        <w:r w:rsidR="00A63E6F">
          <w:t>77</w:t>
        </w:r>
        <w:r>
          <w:fldChar w:fldCharType="end"/>
        </w:r>
      </w:hyperlink>
    </w:p>
    <w:p w14:paraId="18BAD7B6" w14:textId="43D35B5A" w:rsidR="008B534F" w:rsidRDefault="008B534F">
      <w:pPr>
        <w:pStyle w:val="TOC5"/>
        <w:rPr>
          <w:rFonts w:asciiTheme="minorHAnsi" w:eastAsiaTheme="minorEastAsia" w:hAnsiTheme="minorHAnsi" w:cstheme="minorBidi"/>
          <w:sz w:val="22"/>
          <w:szCs w:val="22"/>
          <w:lang w:eastAsia="en-AU"/>
        </w:rPr>
      </w:pPr>
      <w:r>
        <w:tab/>
      </w:r>
      <w:hyperlink w:anchor="_Toc74663912" w:history="1">
        <w:r w:rsidRPr="00527263">
          <w:t>99</w:t>
        </w:r>
        <w:r>
          <w:rPr>
            <w:rFonts w:asciiTheme="minorHAnsi" w:eastAsiaTheme="minorEastAsia" w:hAnsiTheme="minorHAnsi" w:cstheme="minorBidi"/>
            <w:sz w:val="22"/>
            <w:szCs w:val="22"/>
            <w:lang w:eastAsia="en-AU"/>
          </w:rPr>
          <w:tab/>
        </w:r>
        <w:r w:rsidRPr="00527263">
          <w:t>Preliminary inquiries—application of Criminal Code, ch 7</w:t>
        </w:r>
        <w:r>
          <w:tab/>
        </w:r>
        <w:r>
          <w:fldChar w:fldCharType="begin"/>
        </w:r>
        <w:r>
          <w:instrText xml:space="preserve"> PAGEREF _Toc74663912 \h </w:instrText>
        </w:r>
        <w:r>
          <w:fldChar w:fldCharType="separate"/>
        </w:r>
        <w:r w:rsidR="00A63E6F">
          <w:t>77</w:t>
        </w:r>
        <w:r>
          <w:fldChar w:fldCharType="end"/>
        </w:r>
      </w:hyperlink>
    </w:p>
    <w:p w14:paraId="52F21292" w14:textId="09B82B8D" w:rsidR="008B534F" w:rsidRDefault="00F57F7C">
      <w:pPr>
        <w:pStyle w:val="TOC2"/>
        <w:rPr>
          <w:rFonts w:asciiTheme="minorHAnsi" w:eastAsiaTheme="minorEastAsia" w:hAnsiTheme="minorHAnsi" w:cstheme="minorBidi"/>
          <w:b w:val="0"/>
          <w:sz w:val="22"/>
          <w:szCs w:val="22"/>
          <w:lang w:eastAsia="en-AU"/>
        </w:rPr>
      </w:pPr>
      <w:hyperlink w:anchor="_Toc74663913" w:history="1">
        <w:r w:rsidR="008B534F" w:rsidRPr="00527263">
          <w:t>Part 3.4</w:t>
        </w:r>
        <w:r w:rsidR="008B534F">
          <w:rPr>
            <w:rFonts w:asciiTheme="minorHAnsi" w:eastAsiaTheme="minorEastAsia" w:hAnsiTheme="minorHAnsi" w:cstheme="minorBidi"/>
            <w:b w:val="0"/>
            <w:sz w:val="22"/>
            <w:szCs w:val="22"/>
            <w:lang w:eastAsia="en-AU"/>
          </w:rPr>
          <w:tab/>
        </w:r>
        <w:r w:rsidR="008B534F" w:rsidRPr="00527263">
          <w:t>Commission—conducting an investigation</w:t>
        </w:r>
        <w:r w:rsidR="008B534F" w:rsidRPr="008B534F">
          <w:rPr>
            <w:vanish/>
          </w:rPr>
          <w:tab/>
        </w:r>
        <w:r w:rsidR="008B534F" w:rsidRPr="008B534F">
          <w:rPr>
            <w:vanish/>
          </w:rPr>
          <w:fldChar w:fldCharType="begin"/>
        </w:r>
        <w:r w:rsidR="008B534F" w:rsidRPr="008B534F">
          <w:rPr>
            <w:vanish/>
          </w:rPr>
          <w:instrText xml:space="preserve"> PAGEREF _Toc74663913 \h </w:instrText>
        </w:r>
        <w:r w:rsidR="008B534F" w:rsidRPr="008B534F">
          <w:rPr>
            <w:vanish/>
          </w:rPr>
        </w:r>
        <w:r w:rsidR="008B534F" w:rsidRPr="008B534F">
          <w:rPr>
            <w:vanish/>
          </w:rPr>
          <w:fldChar w:fldCharType="separate"/>
        </w:r>
        <w:r w:rsidR="00A63E6F">
          <w:rPr>
            <w:vanish/>
          </w:rPr>
          <w:t>78</w:t>
        </w:r>
        <w:r w:rsidR="008B534F" w:rsidRPr="008B534F">
          <w:rPr>
            <w:vanish/>
          </w:rPr>
          <w:fldChar w:fldCharType="end"/>
        </w:r>
      </w:hyperlink>
    </w:p>
    <w:p w14:paraId="2BBF4062" w14:textId="2D110B5F" w:rsidR="008B534F" w:rsidRDefault="00F57F7C">
      <w:pPr>
        <w:pStyle w:val="TOC3"/>
        <w:rPr>
          <w:rFonts w:asciiTheme="minorHAnsi" w:eastAsiaTheme="minorEastAsia" w:hAnsiTheme="minorHAnsi" w:cstheme="minorBidi"/>
          <w:b w:val="0"/>
          <w:sz w:val="22"/>
          <w:szCs w:val="22"/>
          <w:lang w:eastAsia="en-AU"/>
        </w:rPr>
      </w:pPr>
      <w:hyperlink w:anchor="_Toc74663914" w:history="1">
        <w:r w:rsidR="008B534F" w:rsidRPr="00527263">
          <w:t>Division 3.4.1</w:t>
        </w:r>
        <w:r w:rsidR="008B534F">
          <w:rPr>
            <w:rFonts w:asciiTheme="minorHAnsi" w:eastAsiaTheme="minorEastAsia" w:hAnsiTheme="minorHAnsi" w:cstheme="minorBidi"/>
            <w:b w:val="0"/>
            <w:sz w:val="22"/>
            <w:szCs w:val="22"/>
            <w:lang w:eastAsia="en-AU"/>
          </w:rPr>
          <w:tab/>
        </w:r>
        <w:r w:rsidR="008B534F" w:rsidRPr="00527263">
          <w:t>Starting an investigation</w:t>
        </w:r>
        <w:r w:rsidR="008B534F" w:rsidRPr="008B534F">
          <w:rPr>
            <w:vanish/>
          </w:rPr>
          <w:tab/>
        </w:r>
        <w:r w:rsidR="008B534F" w:rsidRPr="008B534F">
          <w:rPr>
            <w:vanish/>
          </w:rPr>
          <w:fldChar w:fldCharType="begin"/>
        </w:r>
        <w:r w:rsidR="008B534F" w:rsidRPr="008B534F">
          <w:rPr>
            <w:vanish/>
          </w:rPr>
          <w:instrText xml:space="preserve"> PAGEREF _Toc74663914 \h </w:instrText>
        </w:r>
        <w:r w:rsidR="008B534F" w:rsidRPr="008B534F">
          <w:rPr>
            <w:vanish/>
          </w:rPr>
        </w:r>
        <w:r w:rsidR="008B534F" w:rsidRPr="008B534F">
          <w:rPr>
            <w:vanish/>
          </w:rPr>
          <w:fldChar w:fldCharType="separate"/>
        </w:r>
        <w:r w:rsidR="00A63E6F">
          <w:rPr>
            <w:vanish/>
          </w:rPr>
          <w:t>78</w:t>
        </w:r>
        <w:r w:rsidR="008B534F" w:rsidRPr="008B534F">
          <w:rPr>
            <w:vanish/>
          </w:rPr>
          <w:fldChar w:fldCharType="end"/>
        </w:r>
      </w:hyperlink>
    </w:p>
    <w:p w14:paraId="6315C52B" w14:textId="20B9A8CA" w:rsidR="008B534F" w:rsidRDefault="008B534F">
      <w:pPr>
        <w:pStyle w:val="TOC5"/>
        <w:rPr>
          <w:rFonts w:asciiTheme="minorHAnsi" w:eastAsiaTheme="minorEastAsia" w:hAnsiTheme="minorHAnsi" w:cstheme="minorBidi"/>
          <w:sz w:val="22"/>
          <w:szCs w:val="22"/>
          <w:lang w:eastAsia="en-AU"/>
        </w:rPr>
      </w:pPr>
      <w:r>
        <w:tab/>
      </w:r>
      <w:hyperlink w:anchor="_Toc74663915" w:history="1">
        <w:r w:rsidRPr="00527263">
          <w:t>100</w:t>
        </w:r>
        <w:r>
          <w:rPr>
            <w:rFonts w:asciiTheme="minorHAnsi" w:eastAsiaTheme="minorEastAsia" w:hAnsiTheme="minorHAnsi" w:cstheme="minorBidi"/>
            <w:sz w:val="22"/>
            <w:szCs w:val="22"/>
            <w:lang w:eastAsia="en-AU"/>
          </w:rPr>
          <w:tab/>
        </w:r>
        <w:r w:rsidRPr="00527263">
          <w:t>Commission may investigate corruption report</w:t>
        </w:r>
        <w:r>
          <w:tab/>
        </w:r>
        <w:r>
          <w:fldChar w:fldCharType="begin"/>
        </w:r>
        <w:r>
          <w:instrText xml:space="preserve"> PAGEREF _Toc74663915 \h </w:instrText>
        </w:r>
        <w:r>
          <w:fldChar w:fldCharType="separate"/>
        </w:r>
        <w:r w:rsidR="00A63E6F">
          <w:t>78</w:t>
        </w:r>
        <w:r>
          <w:fldChar w:fldCharType="end"/>
        </w:r>
      </w:hyperlink>
    </w:p>
    <w:p w14:paraId="5539ED18" w14:textId="7954F354" w:rsidR="008B534F" w:rsidRDefault="008B534F">
      <w:pPr>
        <w:pStyle w:val="TOC5"/>
        <w:rPr>
          <w:rFonts w:asciiTheme="minorHAnsi" w:eastAsiaTheme="minorEastAsia" w:hAnsiTheme="minorHAnsi" w:cstheme="minorBidi"/>
          <w:sz w:val="22"/>
          <w:szCs w:val="22"/>
          <w:lang w:eastAsia="en-AU"/>
        </w:rPr>
      </w:pPr>
      <w:r>
        <w:tab/>
      </w:r>
      <w:hyperlink w:anchor="_Toc74663916" w:history="1">
        <w:r w:rsidRPr="00527263">
          <w:t>101</w:t>
        </w:r>
        <w:r>
          <w:rPr>
            <w:rFonts w:asciiTheme="minorHAnsi" w:eastAsiaTheme="minorEastAsia" w:hAnsiTheme="minorHAnsi" w:cstheme="minorBidi"/>
            <w:sz w:val="22"/>
            <w:szCs w:val="22"/>
            <w:lang w:eastAsia="en-AU"/>
          </w:rPr>
          <w:tab/>
        </w:r>
        <w:r w:rsidRPr="00527263">
          <w:t>Commission may investigate on own initiative</w:t>
        </w:r>
        <w:r>
          <w:tab/>
        </w:r>
        <w:r>
          <w:fldChar w:fldCharType="begin"/>
        </w:r>
        <w:r>
          <w:instrText xml:space="preserve"> PAGEREF _Toc74663916 \h </w:instrText>
        </w:r>
        <w:r>
          <w:fldChar w:fldCharType="separate"/>
        </w:r>
        <w:r w:rsidR="00A63E6F">
          <w:t>78</w:t>
        </w:r>
        <w:r>
          <w:fldChar w:fldCharType="end"/>
        </w:r>
      </w:hyperlink>
    </w:p>
    <w:p w14:paraId="2A498FD5" w14:textId="08B4C374" w:rsidR="008B534F" w:rsidRDefault="008B534F">
      <w:pPr>
        <w:pStyle w:val="TOC5"/>
        <w:rPr>
          <w:rFonts w:asciiTheme="minorHAnsi" w:eastAsiaTheme="minorEastAsia" w:hAnsiTheme="minorHAnsi" w:cstheme="minorBidi"/>
          <w:sz w:val="22"/>
          <w:szCs w:val="22"/>
          <w:lang w:eastAsia="en-AU"/>
        </w:rPr>
      </w:pPr>
      <w:r>
        <w:tab/>
      </w:r>
      <w:hyperlink w:anchor="_Toc74663917" w:history="1">
        <w:r w:rsidRPr="00527263">
          <w:t>102</w:t>
        </w:r>
        <w:r>
          <w:rPr>
            <w:rFonts w:asciiTheme="minorHAnsi" w:eastAsiaTheme="minorEastAsia" w:hAnsiTheme="minorHAnsi" w:cstheme="minorBidi"/>
            <w:sz w:val="22"/>
            <w:szCs w:val="22"/>
            <w:lang w:eastAsia="en-AU"/>
          </w:rPr>
          <w:tab/>
        </w:r>
        <w:r w:rsidRPr="00527263">
          <w:t>Investigation of judicial officers</w:t>
        </w:r>
        <w:r>
          <w:tab/>
        </w:r>
        <w:r>
          <w:fldChar w:fldCharType="begin"/>
        </w:r>
        <w:r>
          <w:instrText xml:space="preserve"> PAGEREF _Toc74663917 \h </w:instrText>
        </w:r>
        <w:r>
          <w:fldChar w:fldCharType="separate"/>
        </w:r>
        <w:r w:rsidR="00A63E6F">
          <w:t>78</w:t>
        </w:r>
        <w:r>
          <w:fldChar w:fldCharType="end"/>
        </w:r>
      </w:hyperlink>
    </w:p>
    <w:p w14:paraId="631F973F" w14:textId="324DE3FF" w:rsidR="008B534F" w:rsidRDefault="008B534F">
      <w:pPr>
        <w:pStyle w:val="TOC5"/>
        <w:rPr>
          <w:rFonts w:asciiTheme="minorHAnsi" w:eastAsiaTheme="minorEastAsia" w:hAnsiTheme="minorHAnsi" w:cstheme="minorBidi"/>
          <w:sz w:val="22"/>
          <w:szCs w:val="22"/>
          <w:lang w:eastAsia="en-AU"/>
        </w:rPr>
      </w:pPr>
      <w:r>
        <w:tab/>
      </w:r>
      <w:hyperlink w:anchor="_Toc74663918" w:history="1">
        <w:r w:rsidRPr="00527263">
          <w:t>103</w:t>
        </w:r>
        <w:r>
          <w:rPr>
            <w:rFonts w:asciiTheme="minorHAnsi" w:eastAsiaTheme="minorEastAsia" w:hAnsiTheme="minorHAnsi" w:cstheme="minorBidi"/>
            <w:sz w:val="22"/>
            <w:szCs w:val="22"/>
            <w:lang w:eastAsia="en-AU"/>
          </w:rPr>
          <w:tab/>
        </w:r>
        <w:r w:rsidRPr="00527263">
          <w:t>Investigation may be conducted during court proceeding</w:t>
        </w:r>
        <w:r>
          <w:tab/>
        </w:r>
        <w:r>
          <w:fldChar w:fldCharType="begin"/>
        </w:r>
        <w:r>
          <w:instrText xml:space="preserve"> PAGEREF _Toc74663918 \h </w:instrText>
        </w:r>
        <w:r>
          <w:fldChar w:fldCharType="separate"/>
        </w:r>
        <w:r w:rsidR="00A63E6F">
          <w:t>79</w:t>
        </w:r>
        <w:r>
          <w:fldChar w:fldCharType="end"/>
        </w:r>
      </w:hyperlink>
    </w:p>
    <w:p w14:paraId="4DFA46EB" w14:textId="6A57ACB1" w:rsidR="008B534F" w:rsidRDefault="008B534F">
      <w:pPr>
        <w:pStyle w:val="TOC5"/>
        <w:rPr>
          <w:rFonts w:asciiTheme="minorHAnsi" w:eastAsiaTheme="minorEastAsia" w:hAnsiTheme="minorHAnsi" w:cstheme="minorBidi"/>
          <w:sz w:val="22"/>
          <w:szCs w:val="22"/>
          <w:lang w:eastAsia="en-AU"/>
        </w:rPr>
      </w:pPr>
      <w:r>
        <w:tab/>
      </w:r>
      <w:hyperlink w:anchor="_Toc74663919" w:history="1">
        <w:r w:rsidRPr="00527263">
          <w:t>104</w:t>
        </w:r>
        <w:r>
          <w:rPr>
            <w:rFonts w:asciiTheme="minorHAnsi" w:eastAsiaTheme="minorEastAsia" w:hAnsiTheme="minorHAnsi" w:cstheme="minorBidi"/>
            <w:sz w:val="22"/>
            <w:szCs w:val="22"/>
            <w:lang w:eastAsia="en-AU"/>
          </w:rPr>
          <w:tab/>
        </w:r>
        <w:r w:rsidRPr="00527263">
          <w:rPr>
            <w:lang w:eastAsia="en-AU"/>
          </w:rPr>
          <w:t>Investigation may be conducted as joint investigation</w:t>
        </w:r>
        <w:r>
          <w:tab/>
        </w:r>
        <w:r>
          <w:fldChar w:fldCharType="begin"/>
        </w:r>
        <w:r>
          <w:instrText xml:space="preserve"> PAGEREF _Toc74663919 \h </w:instrText>
        </w:r>
        <w:r>
          <w:fldChar w:fldCharType="separate"/>
        </w:r>
        <w:r w:rsidR="00A63E6F">
          <w:t>80</w:t>
        </w:r>
        <w:r>
          <w:fldChar w:fldCharType="end"/>
        </w:r>
      </w:hyperlink>
    </w:p>
    <w:p w14:paraId="157F88F4" w14:textId="6303E29A" w:rsidR="008B534F" w:rsidRDefault="00F57F7C">
      <w:pPr>
        <w:pStyle w:val="TOC3"/>
        <w:rPr>
          <w:rFonts w:asciiTheme="minorHAnsi" w:eastAsiaTheme="minorEastAsia" w:hAnsiTheme="minorHAnsi" w:cstheme="minorBidi"/>
          <w:b w:val="0"/>
          <w:sz w:val="22"/>
          <w:szCs w:val="22"/>
          <w:lang w:eastAsia="en-AU"/>
        </w:rPr>
      </w:pPr>
      <w:hyperlink w:anchor="_Toc74663920" w:history="1">
        <w:r w:rsidR="008B534F" w:rsidRPr="00527263">
          <w:t>Division 3.4.2</w:t>
        </w:r>
        <w:r w:rsidR="008B534F">
          <w:rPr>
            <w:rFonts w:asciiTheme="minorHAnsi" w:eastAsiaTheme="minorEastAsia" w:hAnsiTheme="minorHAnsi" w:cstheme="minorBidi"/>
            <w:b w:val="0"/>
            <w:sz w:val="22"/>
            <w:szCs w:val="22"/>
            <w:lang w:eastAsia="en-AU"/>
          </w:rPr>
          <w:tab/>
        </w:r>
        <w:r w:rsidR="008B534F" w:rsidRPr="00527263">
          <w:rPr>
            <w:lang w:eastAsia="en-AU"/>
          </w:rPr>
          <w:t>Referring matters to another entity</w:t>
        </w:r>
        <w:r w:rsidR="008B534F" w:rsidRPr="008B534F">
          <w:rPr>
            <w:vanish/>
          </w:rPr>
          <w:tab/>
        </w:r>
        <w:r w:rsidR="008B534F" w:rsidRPr="008B534F">
          <w:rPr>
            <w:vanish/>
          </w:rPr>
          <w:fldChar w:fldCharType="begin"/>
        </w:r>
        <w:r w:rsidR="008B534F" w:rsidRPr="008B534F">
          <w:rPr>
            <w:vanish/>
          </w:rPr>
          <w:instrText xml:space="preserve"> PAGEREF _Toc74663920 \h </w:instrText>
        </w:r>
        <w:r w:rsidR="008B534F" w:rsidRPr="008B534F">
          <w:rPr>
            <w:vanish/>
          </w:rPr>
        </w:r>
        <w:r w:rsidR="008B534F" w:rsidRPr="008B534F">
          <w:rPr>
            <w:vanish/>
          </w:rPr>
          <w:fldChar w:fldCharType="separate"/>
        </w:r>
        <w:r w:rsidR="00A63E6F">
          <w:rPr>
            <w:vanish/>
          </w:rPr>
          <w:t>80</w:t>
        </w:r>
        <w:r w:rsidR="008B534F" w:rsidRPr="008B534F">
          <w:rPr>
            <w:vanish/>
          </w:rPr>
          <w:fldChar w:fldCharType="end"/>
        </w:r>
      </w:hyperlink>
    </w:p>
    <w:p w14:paraId="58B5BB7A" w14:textId="0A5D0CE1" w:rsidR="008B534F" w:rsidRDefault="008B534F">
      <w:pPr>
        <w:pStyle w:val="TOC5"/>
        <w:rPr>
          <w:rFonts w:asciiTheme="minorHAnsi" w:eastAsiaTheme="minorEastAsia" w:hAnsiTheme="minorHAnsi" w:cstheme="minorBidi"/>
          <w:sz w:val="22"/>
          <w:szCs w:val="22"/>
          <w:lang w:eastAsia="en-AU"/>
        </w:rPr>
      </w:pPr>
      <w:r>
        <w:tab/>
      </w:r>
      <w:hyperlink w:anchor="_Toc74663921" w:history="1">
        <w:r w:rsidRPr="00527263">
          <w:t>105</w:t>
        </w:r>
        <w:r>
          <w:rPr>
            <w:rFonts w:asciiTheme="minorHAnsi" w:eastAsiaTheme="minorEastAsia" w:hAnsiTheme="minorHAnsi" w:cstheme="minorBidi"/>
            <w:sz w:val="22"/>
            <w:szCs w:val="22"/>
            <w:lang w:eastAsia="en-AU"/>
          </w:rPr>
          <w:tab/>
        </w:r>
        <w:r w:rsidRPr="00527263">
          <w:t>Commission must refer corruption reports about staff to inspector</w:t>
        </w:r>
        <w:r>
          <w:tab/>
        </w:r>
        <w:r>
          <w:fldChar w:fldCharType="begin"/>
        </w:r>
        <w:r>
          <w:instrText xml:space="preserve"> PAGEREF _Toc74663921 \h </w:instrText>
        </w:r>
        <w:r>
          <w:fldChar w:fldCharType="separate"/>
        </w:r>
        <w:r w:rsidR="00A63E6F">
          <w:t>80</w:t>
        </w:r>
        <w:r>
          <w:fldChar w:fldCharType="end"/>
        </w:r>
      </w:hyperlink>
    </w:p>
    <w:p w14:paraId="4EE6120F" w14:textId="2853D3EE" w:rsidR="008B534F" w:rsidRDefault="008B534F">
      <w:pPr>
        <w:pStyle w:val="TOC5"/>
        <w:rPr>
          <w:rFonts w:asciiTheme="minorHAnsi" w:eastAsiaTheme="minorEastAsia" w:hAnsiTheme="minorHAnsi" w:cstheme="minorBidi"/>
          <w:sz w:val="22"/>
          <w:szCs w:val="22"/>
          <w:lang w:eastAsia="en-AU"/>
        </w:rPr>
      </w:pPr>
      <w:r>
        <w:tab/>
      </w:r>
      <w:hyperlink w:anchor="_Toc74663922" w:history="1">
        <w:r w:rsidRPr="00527263">
          <w:t>106</w:t>
        </w:r>
        <w:r>
          <w:rPr>
            <w:rFonts w:asciiTheme="minorHAnsi" w:eastAsiaTheme="minorEastAsia" w:hAnsiTheme="minorHAnsi" w:cstheme="minorBidi"/>
            <w:sz w:val="22"/>
            <w:szCs w:val="22"/>
            <w:lang w:eastAsia="en-AU"/>
          </w:rPr>
          <w:tab/>
        </w:r>
        <w:r w:rsidRPr="00527263">
          <w:t xml:space="preserve">Meaning of </w:t>
        </w:r>
        <w:r w:rsidRPr="00527263">
          <w:rPr>
            <w:i/>
          </w:rPr>
          <w:t>referral entity</w:t>
        </w:r>
        <w:r>
          <w:tab/>
        </w:r>
        <w:r>
          <w:fldChar w:fldCharType="begin"/>
        </w:r>
        <w:r>
          <w:instrText xml:space="preserve"> PAGEREF _Toc74663922 \h </w:instrText>
        </w:r>
        <w:r>
          <w:fldChar w:fldCharType="separate"/>
        </w:r>
        <w:r w:rsidR="00A63E6F">
          <w:t>81</w:t>
        </w:r>
        <w:r>
          <w:fldChar w:fldCharType="end"/>
        </w:r>
      </w:hyperlink>
    </w:p>
    <w:p w14:paraId="6B4FA203" w14:textId="25786238" w:rsidR="008B534F" w:rsidRDefault="008B534F">
      <w:pPr>
        <w:pStyle w:val="TOC5"/>
        <w:rPr>
          <w:rFonts w:asciiTheme="minorHAnsi" w:eastAsiaTheme="minorEastAsia" w:hAnsiTheme="minorHAnsi" w:cstheme="minorBidi"/>
          <w:sz w:val="22"/>
          <w:szCs w:val="22"/>
          <w:lang w:eastAsia="en-AU"/>
        </w:rPr>
      </w:pPr>
      <w:r>
        <w:tab/>
      </w:r>
      <w:hyperlink w:anchor="_Toc74663923" w:history="1">
        <w:r w:rsidRPr="00527263">
          <w:t>107</w:t>
        </w:r>
        <w:r>
          <w:rPr>
            <w:rFonts w:asciiTheme="minorHAnsi" w:eastAsiaTheme="minorEastAsia" w:hAnsiTheme="minorHAnsi" w:cstheme="minorBidi"/>
            <w:sz w:val="22"/>
            <w:szCs w:val="22"/>
            <w:lang w:eastAsia="en-AU"/>
          </w:rPr>
          <w:tab/>
        </w:r>
        <w:r w:rsidRPr="00527263">
          <w:t>Commission may refer corruption reports to referral entity</w:t>
        </w:r>
        <w:r>
          <w:tab/>
        </w:r>
        <w:r>
          <w:fldChar w:fldCharType="begin"/>
        </w:r>
        <w:r>
          <w:instrText xml:space="preserve"> PAGEREF _Toc74663923 \h </w:instrText>
        </w:r>
        <w:r>
          <w:fldChar w:fldCharType="separate"/>
        </w:r>
        <w:r w:rsidR="00A63E6F">
          <w:t>82</w:t>
        </w:r>
        <w:r>
          <w:fldChar w:fldCharType="end"/>
        </w:r>
      </w:hyperlink>
    </w:p>
    <w:p w14:paraId="690741C0" w14:textId="020F5E10" w:rsidR="008B534F" w:rsidRDefault="008B534F">
      <w:pPr>
        <w:pStyle w:val="TOC5"/>
        <w:rPr>
          <w:rFonts w:asciiTheme="minorHAnsi" w:eastAsiaTheme="minorEastAsia" w:hAnsiTheme="minorHAnsi" w:cstheme="minorBidi"/>
          <w:sz w:val="22"/>
          <w:szCs w:val="22"/>
          <w:lang w:eastAsia="en-AU"/>
        </w:rPr>
      </w:pPr>
      <w:r>
        <w:tab/>
      </w:r>
      <w:hyperlink w:anchor="_Toc74663924" w:history="1">
        <w:r w:rsidRPr="00527263">
          <w:t>108</w:t>
        </w:r>
        <w:r>
          <w:rPr>
            <w:rFonts w:asciiTheme="minorHAnsi" w:eastAsiaTheme="minorEastAsia" w:hAnsiTheme="minorHAnsi" w:cstheme="minorBidi"/>
            <w:sz w:val="22"/>
            <w:szCs w:val="22"/>
            <w:lang w:eastAsia="en-AU"/>
          </w:rPr>
          <w:tab/>
        </w:r>
        <w:r w:rsidRPr="00527263">
          <w:t>Referral to referral entity—</w:t>
        </w:r>
        <w:r w:rsidRPr="00527263">
          <w:rPr>
            <w:lang w:eastAsia="en-AU"/>
          </w:rPr>
          <w:t>results and actions</w:t>
        </w:r>
        <w:r>
          <w:tab/>
        </w:r>
        <w:r>
          <w:fldChar w:fldCharType="begin"/>
        </w:r>
        <w:r>
          <w:instrText xml:space="preserve"> PAGEREF _Toc74663924 \h </w:instrText>
        </w:r>
        <w:r>
          <w:fldChar w:fldCharType="separate"/>
        </w:r>
        <w:r w:rsidR="00A63E6F">
          <w:t>82</w:t>
        </w:r>
        <w:r>
          <w:fldChar w:fldCharType="end"/>
        </w:r>
      </w:hyperlink>
    </w:p>
    <w:p w14:paraId="56725BE8" w14:textId="44289DEC" w:rsidR="008B534F" w:rsidRDefault="008B534F">
      <w:pPr>
        <w:pStyle w:val="TOC5"/>
        <w:rPr>
          <w:rFonts w:asciiTheme="minorHAnsi" w:eastAsiaTheme="minorEastAsia" w:hAnsiTheme="minorHAnsi" w:cstheme="minorBidi"/>
          <w:sz w:val="22"/>
          <w:szCs w:val="22"/>
          <w:lang w:eastAsia="en-AU"/>
        </w:rPr>
      </w:pPr>
      <w:r>
        <w:tab/>
      </w:r>
      <w:hyperlink w:anchor="_Toc74663925" w:history="1">
        <w:r w:rsidRPr="00527263">
          <w:t>109</w:t>
        </w:r>
        <w:r>
          <w:rPr>
            <w:rFonts w:asciiTheme="minorHAnsi" w:eastAsiaTheme="minorEastAsia" w:hAnsiTheme="minorHAnsi" w:cstheme="minorBidi"/>
            <w:sz w:val="22"/>
            <w:szCs w:val="22"/>
            <w:lang w:eastAsia="en-AU"/>
          </w:rPr>
          <w:tab/>
        </w:r>
        <w:r w:rsidRPr="00527263">
          <w:t>Referral to referral entity—withdrawal of referral</w:t>
        </w:r>
        <w:r>
          <w:tab/>
        </w:r>
        <w:r>
          <w:fldChar w:fldCharType="begin"/>
        </w:r>
        <w:r>
          <w:instrText xml:space="preserve"> PAGEREF _Toc74663925 \h </w:instrText>
        </w:r>
        <w:r>
          <w:fldChar w:fldCharType="separate"/>
        </w:r>
        <w:r w:rsidR="00A63E6F">
          <w:t>83</w:t>
        </w:r>
        <w:r>
          <w:fldChar w:fldCharType="end"/>
        </w:r>
      </w:hyperlink>
    </w:p>
    <w:p w14:paraId="7C3CC877" w14:textId="45B4438D" w:rsidR="008B534F" w:rsidRDefault="008B534F">
      <w:pPr>
        <w:pStyle w:val="TOC5"/>
        <w:rPr>
          <w:rFonts w:asciiTheme="minorHAnsi" w:eastAsiaTheme="minorEastAsia" w:hAnsiTheme="minorHAnsi" w:cstheme="minorBidi"/>
          <w:sz w:val="22"/>
          <w:szCs w:val="22"/>
          <w:lang w:eastAsia="en-AU"/>
        </w:rPr>
      </w:pPr>
      <w:r>
        <w:lastRenderedPageBreak/>
        <w:tab/>
      </w:r>
      <w:hyperlink w:anchor="_Toc74663926" w:history="1">
        <w:r w:rsidRPr="00527263">
          <w:t>110</w:t>
        </w:r>
        <w:r>
          <w:rPr>
            <w:rFonts w:asciiTheme="minorHAnsi" w:eastAsiaTheme="minorEastAsia" w:hAnsiTheme="minorHAnsi" w:cstheme="minorBidi"/>
            <w:sz w:val="22"/>
            <w:szCs w:val="22"/>
            <w:lang w:eastAsia="en-AU"/>
          </w:rPr>
          <w:tab/>
        </w:r>
        <w:r w:rsidRPr="00527263">
          <w:t>Commission may refer matters to judicial council or judicial commission</w:t>
        </w:r>
        <w:r>
          <w:tab/>
        </w:r>
        <w:r>
          <w:fldChar w:fldCharType="begin"/>
        </w:r>
        <w:r>
          <w:instrText xml:space="preserve"> PAGEREF _Toc74663926 \h </w:instrText>
        </w:r>
        <w:r>
          <w:fldChar w:fldCharType="separate"/>
        </w:r>
        <w:r w:rsidR="00A63E6F">
          <w:t>84</w:t>
        </w:r>
        <w:r>
          <w:fldChar w:fldCharType="end"/>
        </w:r>
      </w:hyperlink>
    </w:p>
    <w:p w14:paraId="42E380BB" w14:textId="4CDFF60C" w:rsidR="008B534F" w:rsidRDefault="008B534F">
      <w:pPr>
        <w:pStyle w:val="TOC5"/>
        <w:rPr>
          <w:rFonts w:asciiTheme="minorHAnsi" w:eastAsiaTheme="minorEastAsia" w:hAnsiTheme="minorHAnsi" w:cstheme="minorBidi"/>
          <w:sz w:val="22"/>
          <w:szCs w:val="22"/>
          <w:lang w:eastAsia="en-AU"/>
        </w:rPr>
      </w:pPr>
      <w:r>
        <w:tab/>
      </w:r>
      <w:hyperlink w:anchor="_Toc74663927" w:history="1">
        <w:r w:rsidRPr="00527263">
          <w:t>111</w:t>
        </w:r>
        <w:r>
          <w:rPr>
            <w:rFonts w:asciiTheme="minorHAnsi" w:eastAsiaTheme="minorEastAsia" w:hAnsiTheme="minorHAnsi" w:cstheme="minorBidi"/>
            <w:sz w:val="22"/>
            <w:szCs w:val="22"/>
            <w:lang w:eastAsia="en-AU"/>
          </w:rPr>
          <w:tab/>
        </w:r>
        <w:r w:rsidRPr="00527263">
          <w:t>Commission may refer matters to prosecutorial body</w:t>
        </w:r>
        <w:r>
          <w:tab/>
        </w:r>
        <w:r>
          <w:fldChar w:fldCharType="begin"/>
        </w:r>
        <w:r>
          <w:instrText xml:space="preserve"> PAGEREF _Toc74663927 \h </w:instrText>
        </w:r>
        <w:r>
          <w:fldChar w:fldCharType="separate"/>
        </w:r>
        <w:r w:rsidR="00A63E6F">
          <w:t>85</w:t>
        </w:r>
        <w:r>
          <w:fldChar w:fldCharType="end"/>
        </w:r>
      </w:hyperlink>
    </w:p>
    <w:p w14:paraId="2CCE5762" w14:textId="5AE585AC" w:rsidR="008B534F" w:rsidRDefault="00F57F7C">
      <w:pPr>
        <w:pStyle w:val="TOC3"/>
        <w:rPr>
          <w:rFonts w:asciiTheme="minorHAnsi" w:eastAsiaTheme="minorEastAsia" w:hAnsiTheme="minorHAnsi" w:cstheme="minorBidi"/>
          <w:b w:val="0"/>
          <w:sz w:val="22"/>
          <w:szCs w:val="22"/>
          <w:lang w:eastAsia="en-AU"/>
        </w:rPr>
      </w:pPr>
      <w:hyperlink w:anchor="_Toc74663928" w:history="1">
        <w:r w:rsidR="008B534F" w:rsidRPr="00527263">
          <w:t>Division 3.4.3</w:t>
        </w:r>
        <w:r w:rsidR="008B534F">
          <w:rPr>
            <w:rFonts w:asciiTheme="minorHAnsi" w:eastAsiaTheme="minorEastAsia" w:hAnsiTheme="minorHAnsi" w:cstheme="minorBidi"/>
            <w:b w:val="0"/>
            <w:sz w:val="22"/>
            <w:szCs w:val="22"/>
            <w:lang w:eastAsia="en-AU"/>
          </w:rPr>
          <w:tab/>
        </w:r>
        <w:r w:rsidR="008B534F" w:rsidRPr="00527263">
          <w:t>Discontinuing an investigation</w:t>
        </w:r>
        <w:r w:rsidR="008B534F" w:rsidRPr="008B534F">
          <w:rPr>
            <w:vanish/>
          </w:rPr>
          <w:tab/>
        </w:r>
        <w:r w:rsidR="008B534F" w:rsidRPr="008B534F">
          <w:rPr>
            <w:vanish/>
          </w:rPr>
          <w:fldChar w:fldCharType="begin"/>
        </w:r>
        <w:r w:rsidR="008B534F" w:rsidRPr="008B534F">
          <w:rPr>
            <w:vanish/>
          </w:rPr>
          <w:instrText xml:space="preserve"> PAGEREF _Toc74663928 \h </w:instrText>
        </w:r>
        <w:r w:rsidR="008B534F" w:rsidRPr="008B534F">
          <w:rPr>
            <w:vanish/>
          </w:rPr>
        </w:r>
        <w:r w:rsidR="008B534F" w:rsidRPr="008B534F">
          <w:rPr>
            <w:vanish/>
          </w:rPr>
          <w:fldChar w:fldCharType="separate"/>
        </w:r>
        <w:r w:rsidR="00A63E6F">
          <w:rPr>
            <w:vanish/>
          </w:rPr>
          <w:t>86</w:t>
        </w:r>
        <w:r w:rsidR="008B534F" w:rsidRPr="008B534F">
          <w:rPr>
            <w:vanish/>
          </w:rPr>
          <w:fldChar w:fldCharType="end"/>
        </w:r>
      </w:hyperlink>
    </w:p>
    <w:p w14:paraId="02FB0F17" w14:textId="41981FB1" w:rsidR="008B534F" w:rsidRDefault="008B534F">
      <w:pPr>
        <w:pStyle w:val="TOC5"/>
        <w:rPr>
          <w:rFonts w:asciiTheme="minorHAnsi" w:eastAsiaTheme="minorEastAsia" w:hAnsiTheme="minorHAnsi" w:cstheme="minorBidi"/>
          <w:sz w:val="22"/>
          <w:szCs w:val="22"/>
          <w:lang w:eastAsia="en-AU"/>
        </w:rPr>
      </w:pPr>
      <w:r>
        <w:tab/>
      </w:r>
      <w:hyperlink w:anchor="_Toc74663929" w:history="1">
        <w:r w:rsidRPr="00527263">
          <w:t>112</w:t>
        </w:r>
        <w:r>
          <w:rPr>
            <w:rFonts w:asciiTheme="minorHAnsi" w:eastAsiaTheme="minorEastAsia" w:hAnsiTheme="minorHAnsi" w:cstheme="minorBidi"/>
            <w:sz w:val="22"/>
            <w:szCs w:val="22"/>
            <w:lang w:eastAsia="en-AU"/>
          </w:rPr>
          <w:tab/>
        </w:r>
        <w:r w:rsidRPr="00527263">
          <w:t>Discontinuing an investigation</w:t>
        </w:r>
        <w:r>
          <w:tab/>
        </w:r>
        <w:r>
          <w:fldChar w:fldCharType="begin"/>
        </w:r>
        <w:r>
          <w:instrText xml:space="preserve"> PAGEREF _Toc74663929 \h </w:instrText>
        </w:r>
        <w:r>
          <w:fldChar w:fldCharType="separate"/>
        </w:r>
        <w:r w:rsidR="00A63E6F">
          <w:t>86</w:t>
        </w:r>
        <w:r>
          <w:fldChar w:fldCharType="end"/>
        </w:r>
      </w:hyperlink>
    </w:p>
    <w:p w14:paraId="747E9994" w14:textId="435D71F2" w:rsidR="008B534F" w:rsidRDefault="00F57F7C">
      <w:pPr>
        <w:pStyle w:val="TOC2"/>
        <w:rPr>
          <w:rFonts w:asciiTheme="minorHAnsi" w:eastAsiaTheme="minorEastAsia" w:hAnsiTheme="minorHAnsi" w:cstheme="minorBidi"/>
          <w:b w:val="0"/>
          <w:sz w:val="22"/>
          <w:szCs w:val="22"/>
          <w:lang w:eastAsia="en-AU"/>
        </w:rPr>
      </w:pPr>
      <w:hyperlink w:anchor="_Toc74663930" w:history="1">
        <w:r w:rsidR="008B534F" w:rsidRPr="00527263">
          <w:t>Part 3.5</w:t>
        </w:r>
        <w:r w:rsidR="008B534F">
          <w:rPr>
            <w:rFonts w:asciiTheme="minorHAnsi" w:eastAsiaTheme="minorEastAsia" w:hAnsiTheme="minorHAnsi" w:cstheme="minorBidi"/>
            <w:b w:val="0"/>
            <w:sz w:val="22"/>
            <w:szCs w:val="22"/>
            <w:lang w:eastAsia="en-AU"/>
          </w:rPr>
          <w:tab/>
        </w:r>
        <w:r w:rsidR="008B534F" w:rsidRPr="00527263">
          <w:t>Commission—powers of entry, search and seizure</w:t>
        </w:r>
        <w:r w:rsidR="008B534F" w:rsidRPr="008B534F">
          <w:rPr>
            <w:vanish/>
          </w:rPr>
          <w:tab/>
        </w:r>
        <w:r w:rsidR="008B534F" w:rsidRPr="008B534F">
          <w:rPr>
            <w:vanish/>
          </w:rPr>
          <w:fldChar w:fldCharType="begin"/>
        </w:r>
        <w:r w:rsidR="008B534F" w:rsidRPr="008B534F">
          <w:rPr>
            <w:vanish/>
          </w:rPr>
          <w:instrText xml:space="preserve"> PAGEREF _Toc74663930 \h </w:instrText>
        </w:r>
        <w:r w:rsidR="008B534F" w:rsidRPr="008B534F">
          <w:rPr>
            <w:vanish/>
          </w:rPr>
        </w:r>
        <w:r w:rsidR="008B534F" w:rsidRPr="008B534F">
          <w:rPr>
            <w:vanish/>
          </w:rPr>
          <w:fldChar w:fldCharType="separate"/>
        </w:r>
        <w:r w:rsidR="00A63E6F">
          <w:rPr>
            <w:vanish/>
          </w:rPr>
          <w:t>87</w:t>
        </w:r>
        <w:r w:rsidR="008B534F" w:rsidRPr="008B534F">
          <w:rPr>
            <w:vanish/>
          </w:rPr>
          <w:fldChar w:fldCharType="end"/>
        </w:r>
      </w:hyperlink>
    </w:p>
    <w:p w14:paraId="37D6B3C3" w14:textId="757BE6E5" w:rsidR="008B534F" w:rsidRDefault="00F57F7C">
      <w:pPr>
        <w:pStyle w:val="TOC3"/>
        <w:rPr>
          <w:rFonts w:asciiTheme="minorHAnsi" w:eastAsiaTheme="minorEastAsia" w:hAnsiTheme="minorHAnsi" w:cstheme="minorBidi"/>
          <w:b w:val="0"/>
          <w:sz w:val="22"/>
          <w:szCs w:val="22"/>
          <w:lang w:eastAsia="en-AU"/>
        </w:rPr>
      </w:pPr>
      <w:hyperlink w:anchor="_Toc74663931" w:history="1">
        <w:r w:rsidR="008B534F" w:rsidRPr="00527263">
          <w:t>Division 3.5.1</w:t>
        </w:r>
        <w:r w:rsidR="008B534F">
          <w:rPr>
            <w:rFonts w:asciiTheme="minorHAnsi" w:eastAsiaTheme="minorEastAsia" w:hAnsiTheme="minorHAnsi" w:cstheme="minorBidi"/>
            <w:b w:val="0"/>
            <w:sz w:val="22"/>
            <w:szCs w:val="22"/>
            <w:lang w:eastAsia="en-AU"/>
          </w:rPr>
          <w:tab/>
        </w:r>
        <w:r w:rsidR="008B534F" w:rsidRPr="00527263">
          <w:t>Investigators</w:t>
        </w:r>
        <w:r w:rsidR="008B534F" w:rsidRPr="008B534F">
          <w:rPr>
            <w:vanish/>
          </w:rPr>
          <w:tab/>
        </w:r>
        <w:r w:rsidR="008B534F" w:rsidRPr="008B534F">
          <w:rPr>
            <w:vanish/>
          </w:rPr>
          <w:fldChar w:fldCharType="begin"/>
        </w:r>
        <w:r w:rsidR="008B534F" w:rsidRPr="008B534F">
          <w:rPr>
            <w:vanish/>
          </w:rPr>
          <w:instrText xml:space="preserve"> PAGEREF _Toc74663931 \h </w:instrText>
        </w:r>
        <w:r w:rsidR="008B534F" w:rsidRPr="008B534F">
          <w:rPr>
            <w:vanish/>
          </w:rPr>
        </w:r>
        <w:r w:rsidR="008B534F" w:rsidRPr="008B534F">
          <w:rPr>
            <w:vanish/>
          </w:rPr>
          <w:fldChar w:fldCharType="separate"/>
        </w:r>
        <w:r w:rsidR="00A63E6F">
          <w:rPr>
            <w:vanish/>
          </w:rPr>
          <w:t>87</w:t>
        </w:r>
        <w:r w:rsidR="008B534F" w:rsidRPr="008B534F">
          <w:rPr>
            <w:vanish/>
          </w:rPr>
          <w:fldChar w:fldCharType="end"/>
        </w:r>
      </w:hyperlink>
    </w:p>
    <w:p w14:paraId="42BB0719" w14:textId="51D27E2A" w:rsidR="008B534F" w:rsidRDefault="008B534F">
      <w:pPr>
        <w:pStyle w:val="TOC5"/>
        <w:rPr>
          <w:rFonts w:asciiTheme="minorHAnsi" w:eastAsiaTheme="minorEastAsia" w:hAnsiTheme="minorHAnsi" w:cstheme="minorBidi"/>
          <w:sz w:val="22"/>
          <w:szCs w:val="22"/>
          <w:lang w:eastAsia="en-AU"/>
        </w:rPr>
      </w:pPr>
      <w:r>
        <w:tab/>
      </w:r>
      <w:hyperlink w:anchor="_Toc74663932" w:history="1">
        <w:r w:rsidRPr="00527263">
          <w:t>113</w:t>
        </w:r>
        <w:r>
          <w:rPr>
            <w:rFonts w:asciiTheme="minorHAnsi" w:eastAsiaTheme="minorEastAsia" w:hAnsiTheme="minorHAnsi" w:cstheme="minorBidi"/>
            <w:sz w:val="22"/>
            <w:szCs w:val="22"/>
            <w:lang w:eastAsia="en-AU"/>
          </w:rPr>
          <w:tab/>
        </w:r>
        <w:r w:rsidRPr="00527263">
          <w:t>Investigators—appointment</w:t>
        </w:r>
        <w:r>
          <w:tab/>
        </w:r>
        <w:r>
          <w:fldChar w:fldCharType="begin"/>
        </w:r>
        <w:r>
          <w:instrText xml:space="preserve"> PAGEREF _Toc74663932 \h </w:instrText>
        </w:r>
        <w:r>
          <w:fldChar w:fldCharType="separate"/>
        </w:r>
        <w:r w:rsidR="00A63E6F">
          <w:t>87</w:t>
        </w:r>
        <w:r>
          <w:fldChar w:fldCharType="end"/>
        </w:r>
      </w:hyperlink>
    </w:p>
    <w:p w14:paraId="1C0C19F5" w14:textId="6E669FEB" w:rsidR="008B534F" w:rsidRDefault="008B534F">
      <w:pPr>
        <w:pStyle w:val="TOC5"/>
        <w:rPr>
          <w:rFonts w:asciiTheme="minorHAnsi" w:eastAsiaTheme="minorEastAsia" w:hAnsiTheme="minorHAnsi" w:cstheme="minorBidi"/>
          <w:sz w:val="22"/>
          <w:szCs w:val="22"/>
          <w:lang w:eastAsia="en-AU"/>
        </w:rPr>
      </w:pPr>
      <w:r>
        <w:tab/>
      </w:r>
      <w:hyperlink w:anchor="_Toc74663933" w:history="1">
        <w:r w:rsidRPr="00527263">
          <w:t>114</w:t>
        </w:r>
        <w:r>
          <w:rPr>
            <w:rFonts w:asciiTheme="minorHAnsi" w:eastAsiaTheme="minorEastAsia" w:hAnsiTheme="minorHAnsi" w:cstheme="minorBidi"/>
            <w:sz w:val="22"/>
            <w:szCs w:val="22"/>
            <w:lang w:eastAsia="en-AU"/>
          </w:rPr>
          <w:tab/>
        </w:r>
        <w:r w:rsidRPr="00527263">
          <w:t>Investigators—identity cards</w:t>
        </w:r>
        <w:r>
          <w:tab/>
        </w:r>
        <w:r>
          <w:fldChar w:fldCharType="begin"/>
        </w:r>
        <w:r>
          <w:instrText xml:space="preserve"> PAGEREF _Toc74663933 \h </w:instrText>
        </w:r>
        <w:r>
          <w:fldChar w:fldCharType="separate"/>
        </w:r>
        <w:r w:rsidR="00A63E6F">
          <w:t>87</w:t>
        </w:r>
        <w:r>
          <w:fldChar w:fldCharType="end"/>
        </w:r>
      </w:hyperlink>
    </w:p>
    <w:p w14:paraId="174C979C" w14:textId="336B31BE" w:rsidR="008B534F" w:rsidRDefault="008B534F">
      <w:pPr>
        <w:pStyle w:val="TOC5"/>
        <w:rPr>
          <w:rFonts w:asciiTheme="minorHAnsi" w:eastAsiaTheme="minorEastAsia" w:hAnsiTheme="minorHAnsi" w:cstheme="minorBidi"/>
          <w:sz w:val="22"/>
          <w:szCs w:val="22"/>
          <w:lang w:eastAsia="en-AU"/>
        </w:rPr>
      </w:pPr>
      <w:r>
        <w:tab/>
      </w:r>
      <w:hyperlink w:anchor="_Toc74663934" w:history="1">
        <w:r w:rsidRPr="00527263">
          <w:t>115</w:t>
        </w:r>
        <w:r>
          <w:rPr>
            <w:rFonts w:asciiTheme="minorHAnsi" w:eastAsiaTheme="minorEastAsia" w:hAnsiTheme="minorHAnsi" w:cstheme="minorBidi"/>
            <w:sz w:val="22"/>
            <w:szCs w:val="22"/>
            <w:lang w:eastAsia="en-AU"/>
          </w:rPr>
          <w:tab/>
        </w:r>
        <w:r w:rsidRPr="00527263">
          <w:t>Investigator must show identity card on exercising power</w:t>
        </w:r>
        <w:r>
          <w:tab/>
        </w:r>
        <w:r>
          <w:fldChar w:fldCharType="begin"/>
        </w:r>
        <w:r>
          <w:instrText xml:space="preserve"> PAGEREF _Toc74663934 \h </w:instrText>
        </w:r>
        <w:r>
          <w:fldChar w:fldCharType="separate"/>
        </w:r>
        <w:r w:rsidR="00A63E6F">
          <w:t>88</w:t>
        </w:r>
        <w:r>
          <w:fldChar w:fldCharType="end"/>
        </w:r>
      </w:hyperlink>
    </w:p>
    <w:p w14:paraId="7060F9B6" w14:textId="2D542BB7" w:rsidR="008B534F" w:rsidRDefault="00F57F7C">
      <w:pPr>
        <w:pStyle w:val="TOC3"/>
        <w:rPr>
          <w:rFonts w:asciiTheme="minorHAnsi" w:eastAsiaTheme="minorEastAsia" w:hAnsiTheme="minorHAnsi" w:cstheme="minorBidi"/>
          <w:b w:val="0"/>
          <w:sz w:val="22"/>
          <w:szCs w:val="22"/>
          <w:lang w:eastAsia="en-AU"/>
        </w:rPr>
      </w:pPr>
      <w:hyperlink w:anchor="_Toc74663935" w:history="1">
        <w:r w:rsidR="008B534F" w:rsidRPr="00527263">
          <w:t>Division 3.5.2</w:t>
        </w:r>
        <w:r w:rsidR="008B534F">
          <w:rPr>
            <w:rFonts w:asciiTheme="minorHAnsi" w:eastAsiaTheme="minorEastAsia" w:hAnsiTheme="minorHAnsi" w:cstheme="minorBidi"/>
            <w:b w:val="0"/>
            <w:sz w:val="22"/>
            <w:szCs w:val="22"/>
            <w:lang w:eastAsia="en-AU"/>
          </w:rPr>
          <w:tab/>
        </w:r>
        <w:r w:rsidR="008B534F" w:rsidRPr="00527263">
          <w:t>Powers of investigators</w:t>
        </w:r>
        <w:r w:rsidR="008B534F" w:rsidRPr="008B534F">
          <w:rPr>
            <w:vanish/>
          </w:rPr>
          <w:tab/>
        </w:r>
        <w:r w:rsidR="008B534F" w:rsidRPr="008B534F">
          <w:rPr>
            <w:vanish/>
          </w:rPr>
          <w:fldChar w:fldCharType="begin"/>
        </w:r>
        <w:r w:rsidR="008B534F" w:rsidRPr="008B534F">
          <w:rPr>
            <w:vanish/>
          </w:rPr>
          <w:instrText xml:space="preserve"> PAGEREF _Toc74663935 \h </w:instrText>
        </w:r>
        <w:r w:rsidR="008B534F" w:rsidRPr="008B534F">
          <w:rPr>
            <w:vanish/>
          </w:rPr>
        </w:r>
        <w:r w:rsidR="008B534F" w:rsidRPr="008B534F">
          <w:rPr>
            <w:vanish/>
          </w:rPr>
          <w:fldChar w:fldCharType="separate"/>
        </w:r>
        <w:r w:rsidR="00A63E6F">
          <w:rPr>
            <w:vanish/>
          </w:rPr>
          <w:t>88</w:t>
        </w:r>
        <w:r w:rsidR="008B534F" w:rsidRPr="008B534F">
          <w:rPr>
            <w:vanish/>
          </w:rPr>
          <w:fldChar w:fldCharType="end"/>
        </w:r>
      </w:hyperlink>
    </w:p>
    <w:p w14:paraId="5358A43E" w14:textId="42CB0E46" w:rsidR="008B534F" w:rsidRDefault="008B534F">
      <w:pPr>
        <w:pStyle w:val="TOC5"/>
        <w:rPr>
          <w:rFonts w:asciiTheme="minorHAnsi" w:eastAsiaTheme="minorEastAsia" w:hAnsiTheme="minorHAnsi" w:cstheme="minorBidi"/>
          <w:sz w:val="22"/>
          <w:szCs w:val="22"/>
          <w:lang w:eastAsia="en-AU"/>
        </w:rPr>
      </w:pPr>
      <w:r>
        <w:tab/>
      </w:r>
      <w:hyperlink w:anchor="_Toc74663936" w:history="1">
        <w:r w:rsidRPr="00527263">
          <w:t>116</w:t>
        </w:r>
        <w:r>
          <w:rPr>
            <w:rFonts w:asciiTheme="minorHAnsi" w:eastAsiaTheme="minorEastAsia" w:hAnsiTheme="minorHAnsi" w:cstheme="minorBidi"/>
            <w:sz w:val="22"/>
            <w:szCs w:val="22"/>
            <w:lang w:eastAsia="en-AU"/>
          </w:rPr>
          <w:tab/>
        </w:r>
        <w:r w:rsidRPr="00527263">
          <w:t>Definitions—pt 3.5</w:t>
        </w:r>
        <w:r>
          <w:tab/>
        </w:r>
        <w:r>
          <w:fldChar w:fldCharType="begin"/>
        </w:r>
        <w:r>
          <w:instrText xml:space="preserve"> PAGEREF _Toc74663936 \h </w:instrText>
        </w:r>
        <w:r>
          <w:fldChar w:fldCharType="separate"/>
        </w:r>
        <w:r w:rsidR="00A63E6F">
          <w:t>88</w:t>
        </w:r>
        <w:r>
          <w:fldChar w:fldCharType="end"/>
        </w:r>
      </w:hyperlink>
    </w:p>
    <w:p w14:paraId="0AA1B25F" w14:textId="3354635D" w:rsidR="008B534F" w:rsidRDefault="008B534F">
      <w:pPr>
        <w:pStyle w:val="TOC5"/>
        <w:rPr>
          <w:rFonts w:asciiTheme="minorHAnsi" w:eastAsiaTheme="minorEastAsia" w:hAnsiTheme="minorHAnsi" w:cstheme="minorBidi"/>
          <w:sz w:val="22"/>
          <w:szCs w:val="22"/>
          <w:lang w:eastAsia="en-AU"/>
        </w:rPr>
      </w:pPr>
      <w:r>
        <w:tab/>
      </w:r>
      <w:hyperlink w:anchor="_Toc74663937" w:history="1">
        <w:r w:rsidRPr="00527263">
          <w:t>117</w:t>
        </w:r>
        <w:r>
          <w:rPr>
            <w:rFonts w:asciiTheme="minorHAnsi" w:eastAsiaTheme="minorEastAsia" w:hAnsiTheme="minorHAnsi" w:cstheme="minorBidi"/>
            <w:sz w:val="22"/>
            <w:szCs w:val="22"/>
            <w:lang w:eastAsia="en-AU"/>
          </w:rPr>
          <w:tab/>
        </w:r>
        <w:r w:rsidRPr="00527263">
          <w:t>Power to enter premises</w:t>
        </w:r>
        <w:r>
          <w:tab/>
        </w:r>
        <w:r>
          <w:fldChar w:fldCharType="begin"/>
        </w:r>
        <w:r>
          <w:instrText xml:space="preserve"> PAGEREF _Toc74663937 \h </w:instrText>
        </w:r>
        <w:r>
          <w:fldChar w:fldCharType="separate"/>
        </w:r>
        <w:r w:rsidR="00A63E6F">
          <w:t>89</w:t>
        </w:r>
        <w:r>
          <w:fldChar w:fldCharType="end"/>
        </w:r>
      </w:hyperlink>
    </w:p>
    <w:p w14:paraId="7844A3CD" w14:textId="6495E83B" w:rsidR="008B534F" w:rsidRDefault="008B534F">
      <w:pPr>
        <w:pStyle w:val="TOC5"/>
        <w:rPr>
          <w:rFonts w:asciiTheme="minorHAnsi" w:eastAsiaTheme="minorEastAsia" w:hAnsiTheme="minorHAnsi" w:cstheme="minorBidi"/>
          <w:sz w:val="22"/>
          <w:szCs w:val="22"/>
          <w:lang w:eastAsia="en-AU"/>
        </w:rPr>
      </w:pPr>
      <w:r>
        <w:tab/>
      </w:r>
      <w:hyperlink w:anchor="_Toc74663938" w:history="1">
        <w:r w:rsidRPr="00527263">
          <w:t>118</w:t>
        </w:r>
        <w:r>
          <w:rPr>
            <w:rFonts w:asciiTheme="minorHAnsi" w:eastAsiaTheme="minorEastAsia" w:hAnsiTheme="minorHAnsi" w:cstheme="minorBidi"/>
            <w:sz w:val="22"/>
            <w:szCs w:val="22"/>
            <w:lang w:eastAsia="en-AU"/>
          </w:rPr>
          <w:tab/>
        </w:r>
        <w:r w:rsidRPr="00527263">
          <w:t>Production of identity card</w:t>
        </w:r>
        <w:r>
          <w:tab/>
        </w:r>
        <w:r>
          <w:fldChar w:fldCharType="begin"/>
        </w:r>
        <w:r>
          <w:instrText xml:space="preserve"> PAGEREF _Toc74663938 \h </w:instrText>
        </w:r>
        <w:r>
          <w:fldChar w:fldCharType="separate"/>
        </w:r>
        <w:r w:rsidR="00A63E6F">
          <w:t>90</w:t>
        </w:r>
        <w:r>
          <w:fldChar w:fldCharType="end"/>
        </w:r>
      </w:hyperlink>
    </w:p>
    <w:p w14:paraId="7C4CDFA3" w14:textId="69BDD2A4" w:rsidR="008B534F" w:rsidRDefault="008B534F">
      <w:pPr>
        <w:pStyle w:val="TOC5"/>
        <w:rPr>
          <w:rFonts w:asciiTheme="minorHAnsi" w:eastAsiaTheme="minorEastAsia" w:hAnsiTheme="minorHAnsi" w:cstheme="minorBidi"/>
          <w:sz w:val="22"/>
          <w:szCs w:val="22"/>
          <w:lang w:eastAsia="en-AU"/>
        </w:rPr>
      </w:pPr>
      <w:r>
        <w:tab/>
      </w:r>
      <w:hyperlink w:anchor="_Toc74663939" w:history="1">
        <w:r w:rsidRPr="00527263">
          <w:t>119</w:t>
        </w:r>
        <w:r>
          <w:rPr>
            <w:rFonts w:asciiTheme="minorHAnsi" w:eastAsiaTheme="minorEastAsia" w:hAnsiTheme="minorHAnsi" w:cstheme="minorBidi"/>
            <w:sz w:val="22"/>
            <w:szCs w:val="22"/>
            <w:lang w:eastAsia="en-AU"/>
          </w:rPr>
          <w:tab/>
        </w:r>
        <w:r w:rsidRPr="00527263">
          <w:t>Consent to entry</w:t>
        </w:r>
        <w:r>
          <w:tab/>
        </w:r>
        <w:r>
          <w:fldChar w:fldCharType="begin"/>
        </w:r>
        <w:r>
          <w:instrText xml:space="preserve"> PAGEREF _Toc74663939 \h </w:instrText>
        </w:r>
        <w:r>
          <w:fldChar w:fldCharType="separate"/>
        </w:r>
        <w:r w:rsidR="00A63E6F">
          <w:t>90</w:t>
        </w:r>
        <w:r>
          <w:fldChar w:fldCharType="end"/>
        </w:r>
      </w:hyperlink>
    </w:p>
    <w:p w14:paraId="2C2C6D46" w14:textId="60C31557" w:rsidR="008B534F" w:rsidRDefault="008B534F">
      <w:pPr>
        <w:pStyle w:val="TOC5"/>
        <w:rPr>
          <w:rFonts w:asciiTheme="minorHAnsi" w:eastAsiaTheme="minorEastAsia" w:hAnsiTheme="minorHAnsi" w:cstheme="minorBidi"/>
          <w:sz w:val="22"/>
          <w:szCs w:val="22"/>
          <w:lang w:eastAsia="en-AU"/>
        </w:rPr>
      </w:pPr>
      <w:r>
        <w:tab/>
      </w:r>
      <w:hyperlink w:anchor="_Toc74663940" w:history="1">
        <w:r w:rsidRPr="00527263">
          <w:t>120</w:t>
        </w:r>
        <w:r>
          <w:rPr>
            <w:rFonts w:asciiTheme="minorHAnsi" w:eastAsiaTheme="minorEastAsia" w:hAnsiTheme="minorHAnsi" w:cstheme="minorBidi"/>
            <w:sz w:val="22"/>
            <w:szCs w:val="22"/>
            <w:lang w:eastAsia="en-AU"/>
          </w:rPr>
          <w:tab/>
        </w:r>
        <w:r w:rsidRPr="00527263">
          <w:t>General powers on entry to premises</w:t>
        </w:r>
        <w:r>
          <w:tab/>
        </w:r>
        <w:r>
          <w:fldChar w:fldCharType="begin"/>
        </w:r>
        <w:r>
          <w:instrText xml:space="preserve"> PAGEREF _Toc74663940 \h </w:instrText>
        </w:r>
        <w:r>
          <w:fldChar w:fldCharType="separate"/>
        </w:r>
        <w:r w:rsidR="00A63E6F">
          <w:t>91</w:t>
        </w:r>
        <w:r>
          <w:fldChar w:fldCharType="end"/>
        </w:r>
      </w:hyperlink>
    </w:p>
    <w:p w14:paraId="3F68D00D" w14:textId="77456B2D" w:rsidR="008B534F" w:rsidRDefault="008B534F">
      <w:pPr>
        <w:pStyle w:val="TOC5"/>
        <w:rPr>
          <w:rFonts w:asciiTheme="minorHAnsi" w:eastAsiaTheme="minorEastAsia" w:hAnsiTheme="minorHAnsi" w:cstheme="minorBidi"/>
          <w:sz w:val="22"/>
          <w:szCs w:val="22"/>
          <w:lang w:eastAsia="en-AU"/>
        </w:rPr>
      </w:pPr>
      <w:r>
        <w:tab/>
      </w:r>
      <w:hyperlink w:anchor="_Toc74663941" w:history="1">
        <w:r w:rsidRPr="00527263">
          <w:t>121</w:t>
        </w:r>
        <w:r>
          <w:rPr>
            <w:rFonts w:asciiTheme="minorHAnsi" w:eastAsiaTheme="minorEastAsia" w:hAnsiTheme="minorHAnsi" w:cstheme="minorBidi"/>
            <w:sz w:val="22"/>
            <w:szCs w:val="22"/>
            <w:lang w:eastAsia="en-AU"/>
          </w:rPr>
          <w:tab/>
        </w:r>
        <w:r w:rsidRPr="00527263">
          <w:t>Power to seize things</w:t>
        </w:r>
        <w:r>
          <w:tab/>
        </w:r>
        <w:r>
          <w:fldChar w:fldCharType="begin"/>
        </w:r>
        <w:r>
          <w:instrText xml:space="preserve"> PAGEREF _Toc74663941 \h </w:instrText>
        </w:r>
        <w:r>
          <w:fldChar w:fldCharType="separate"/>
        </w:r>
        <w:r w:rsidR="00A63E6F">
          <w:t>92</w:t>
        </w:r>
        <w:r>
          <w:fldChar w:fldCharType="end"/>
        </w:r>
      </w:hyperlink>
    </w:p>
    <w:p w14:paraId="33025059" w14:textId="18B76AC5" w:rsidR="008B534F" w:rsidRDefault="00F57F7C">
      <w:pPr>
        <w:pStyle w:val="TOC3"/>
        <w:rPr>
          <w:rFonts w:asciiTheme="minorHAnsi" w:eastAsiaTheme="minorEastAsia" w:hAnsiTheme="minorHAnsi" w:cstheme="minorBidi"/>
          <w:b w:val="0"/>
          <w:sz w:val="22"/>
          <w:szCs w:val="22"/>
          <w:lang w:eastAsia="en-AU"/>
        </w:rPr>
      </w:pPr>
      <w:hyperlink w:anchor="_Toc74663942" w:history="1">
        <w:r w:rsidR="008B534F" w:rsidRPr="00527263">
          <w:t>Division 3.5.3</w:t>
        </w:r>
        <w:r w:rsidR="008B534F">
          <w:rPr>
            <w:rFonts w:asciiTheme="minorHAnsi" w:eastAsiaTheme="minorEastAsia" w:hAnsiTheme="minorHAnsi" w:cstheme="minorBidi"/>
            <w:b w:val="0"/>
            <w:sz w:val="22"/>
            <w:szCs w:val="22"/>
            <w:lang w:eastAsia="en-AU"/>
          </w:rPr>
          <w:tab/>
        </w:r>
        <w:r w:rsidR="008B534F" w:rsidRPr="00527263">
          <w:t>Search warrants</w:t>
        </w:r>
        <w:r w:rsidR="008B534F" w:rsidRPr="008B534F">
          <w:rPr>
            <w:vanish/>
          </w:rPr>
          <w:tab/>
        </w:r>
        <w:r w:rsidR="008B534F" w:rsidRPr="008B534F">
          <w:rPr>
            <w:vanish/>
          </w:rPr>
          <w:fldChar w:fldCharType="begin"/>
        </w:r>
        <w:r w:rsidR="008B534F" w:rsidRPr="008B534F">
          <w:rPr>
            <w:vanish/>
          </w:rPr>
          <w:instrText xml:space="preserve"> PAGEREF _Toc74663942 \h </w:instrText>
        </w:r>
        <w:r w:rsidR="008B534F" w:rsidRPr="008B534F">
          <w:rPr>
            <w:vanish/>
          </w:rPr>
        </w:r>
        <w:r w:rsidR="008B534F" w:rsidRPr="008B534F">
          <w:rPr>
            <w:vanish/>
          </w:rPr>
          <w:fldChar w:fldCharType="separate"/>
        </w:r>
        <w:r w:rsidR="00A63E6F">
          <w:rPr>
            <w:vanish/>
          </w:rPr>
          <w:t>93</w:t>
        </w:r>
        <w:r w:rsidR="008B534F" w:rsidRPr="008B534F">
          <w:rPr>
            <w:vanish/>
          </w:rPr>
          <w:fldChar w:fldCharType="end"/>
        </w:r>
      </w:hyperlink>
    </w:p>
    <w:p w14:paraId="7AD14710" w14:textId="2716700A" w:rsidR="008B534F" w:rsidRDefault="008B534F">
      <w:pPr>
        <w:pStyle w:val="TOC5"/>
        <w:rPr>
          <w:rFonts w:asciiTheme="minorHAnsi" w:eastAsiaTheme="minorEastAsia" w:hAnsiTheme="minorHAnsi" w:cstheme="minorBidi"/>
          <w:sz w:val="22"/>
          <w:szCs w:val="22"/>
          <w:lang w:eastAsia="en-AU"/>
        </w:rPr>
      </w:pPr>
      <w:r>
        <w:tab/>
      </w:r>
      <w:hyperlink w:anchor="_Toc74663943" w:history="1">
        <w:r w:rsidRPr="00527263">
          <w:t>122</w:t>
        </w:r>
        <w:r>
          <w:rPr>
            <w:rFonts w:asciiTheme="minorHAnsi" w:eastAsiaTheme="minorEastAsia" w:hAnsiTheme="minorHAnsi" w:cstheme="minorBidi"/>
            <w:sz w:val="22"/>
            <w:szCs w:val="22"/>
            <w:lang w:eastAsia="en-AU"/>
          </w:rPr>
          <w:tab/>
        </w:r>
        <w:r w:rsidRPr="00527263">
          <w:t>Warrants—generally</w:t>
        </w:r>
        <w:r>
          <w:tab/>
        </w:r>
        <w:r>
          <w:fldChar w:fldCharType="begin"/>
        </w:r>
        <w:r>
          <w:instrText xml:space="preserve"> PAGEREF _Toc74663943 \h </w:instrText>
        </w:r>
        <w:r>
          <w:fldChar w:fldCharType="separate"/>
        </w:r>
        <w:r w:rsidR="00A63E6F">
          <w:t>93</w:t>
        </w:r>
        <w:r>
          <w:fldChar w:fldCharType="end"/>
        </w:r>
      </w:hyperlink>
    </w:p>
    <w:p w14:paraId="49A01DC2" w14:textId="5D304E4C" w:rsidR="008B534F" w:rsidRDefault="008B534F">
      <w:pPr>
        <w:pStyle w:val="TOC5"/>
        <w:rPr>
          <w:rFonts w:asciiTheme="minorHAnsi" w:eastAsiaTheme="minorEastAsia" w:hAnsiTheme="minorHAnsi" w:cstheme="minorBidi"/>
          <w:sz w:val="22"/>
          <w:szCs w:val="22"/>
          <w:lang w:eastAsia="en-AU"/>
        </w:rPr>
      </w:pPr>
      <w:r>
        <w:tab/>
      </w:r>
      <w:hyperlink w:anchor="_Toc74663944" w:history="1">
        <w:r w:rsidRPr="00527263">
          <w:t>123</w:t>
        </w:r>
        <w:r>
          <w:rPr>
            <w:rFonts w:asciiTheme="minorHAnsi" w:eastAsiaTheme="minorEastAsia" w:hAnsiTheme="minorHAnsi" w:cstheme="minorBidi"/>
            <w:sz w:val="22"/>
            <w:szCs w:val="22"/>
            <w:lang w:eastAsia="en-AU"/>
          </w:rPr>
          <w:tab/>
        </w:r>
        <w:r w:rsidRPr="00527263">
          <w:t>Warrants—application other than in person</w:t>
        </w:r>
        <w:r>
          <w:tab/>
        </w:r>
        <w:r>
          <w:fldChar w:fldCharType="begin"/>
        </w:r>
        <w:r>
          <w:instrText xml:space="preserve"> PAGEREF _Toc74663944 \h </w:instrText>
        </w:r>
        <w:r>
          <w:fldChar w:fldCharType="separate"/>
        </w:r>
        <w:r w:rsidR="00A63E6F">
          <w:t>94</w:t>
        </w:r>
        <w:r>
          <w:fldChar w:fldCharType="end"/>
        </w:r>
      </w:hyperlink>
    </w:p>
    <w:p w14:paraId="1EA27984" w14:textId="15C1EED1" w:rsidR="008B534F" w:rsidRDefault="008B534F">
      <w:pPr>
        <w:pStyle w:val="TOC5"/>
        <w:rPr>
          <w:rFonts w:asciiTheme="minorHAnsi" w:eastAsiaTheme="minorEastAsia" w:hAnsiTheme="minorHAnsi" w:cstheme="minorBidi"/>
          <w:sz w:val="22"/>
          <w:szCs w:val="22"/>
          <w:lang w:eastAsia="en-AU"/>
        </w:rPr>
      </w:pPr>
      <w:r>
        <w:tab/>
      </w:r>
      <w:hyperlink w:anchor="_Toc74663945" w:history="1">
        <w:r w:rsidRPr="00527263">
          <w:t>124</w:t>
        </w:r>
        <w:r>
          <w:rPr>
            <w:rFonts w:asciiTheme="minorHAnsi" w:eastAsiaTheme="minorEastAsia" w:hAnsiTheme="minorHAnsi" w:cstheme="minorBidi"/>
            <w:sz w:val="22"/>
            <w:szCs w:val="22"/>
            <w:lang w:eastAsia="en-AU"/>
          </w:rPr>
          <w:tab/>
        </w:r>
        <w:r w:rsidRPr="00527263">
          <w:t>Search warrants—announcement before entry</w:t>
        </w:r>
        <w:r>
          <w:tab/>
        </w:r>
        <w:r>
          <w:fldChar w:fldCharType="begin"/>
        </w:r>
        <w:r>
          <w:instrText xml:space="preserve"> PAGEREF _Toc74663945 \h </w:instrText>
        </w:r>
        <w:r>
          <w:fldChar w:fldCharType="separate"/>
        </w:r>
        <w:r w:rsidR="00A63E6F">
          <w:t>96</w:t>
        </w:r>
        <w:r>
          <w:fldChar w:fldCharType="end"/>
        </w:r>
      </w:hyperlink>
    </w:p>
    <w:p w14:paraId="5A1C6EDB" w14:textId="5B021FDA" w:rsidR="008B534F" w:rsidRDefault="008B534F">
      <w:pPr>
        <w:pStyle w:val="TOC5"/>
        <w:rPr>
          <w:rFonts w:asciiTheme="minorHAnsi" w:eastAsiaTheme="minorEastAsia" w:hAnsiTheme="minorHAnsi" w:cstheme="minorBidi"/>
          <w:sz w:val="22"/>
          <w:szCs w:val="22"/>
          <w:lang w:eastAsia="en-AU"/>
        </w:rPr>
      </w:pPr>
      <w:r>
        <w:tab/>
      </w:r>
      <w:hyperlink w:anchor="_Toc74663946" w:history="1">
        <w:r w:rsidRPr="00527263">
          <w:t>125</w:t>
        </w:r>
        <w:r>
          <w:rPr>
            <w:rFonts w:asciiTheme="minorHAnsi" w:eastAsiaTheme="minorEastAsia" w:hAnsiTheme="minorHAnsi" w:cstheme="minorBidi"/>
            <w:sz w:val="22"/>
            <w:szCs w:val="22"/>
            <w:lang w:eastAsia="en-AU"/>
          </w:rPr>
          <w:tab/>
        </w:r>
        <w:r w:rsidRPr="00527263">
          <w:t>Details of search warrant to be given to occupier etc</w:t>
        </w:r>
        <w:r>
          <w:tab/>
        </w:r>
        <w:r>
          <w:fldChar w:fldCharType="begin"/>
        </w:r>
        <w:r>
          <w:instrText xml:space="preserve"> PAGEREF _Toc74663946 \h </w:instrText>
        </w:r>
        <w:r>
          <w:fldChar w:fldCharType="separate"/>
        </w:r>
        <w:r w:rsidR="00A63E6F">
          <w:t>96</w:t>
        </w:r>
        <w:r>
          <w:fldChar w:fldCharType="end"/>
        </w:r>
      </w:hyperlink>
    </w:p>
    <w:p w14:paraId="0FD5A05A" w14:textId="626CF83E" w:rsidR="008B534F" w:rsidRDefault="008B534F">
      <w:pPr>
        <w:pStyle w:val="TOC5"/>
        <w:rPr>
          <w:rFonts w:asciiTheme="minorHAnsi" w:eastAsiaTheme="minorEastAsia" w:hAnsiTheme="minorHAnsi" w:cstheme="minorBidi"/>
          <w:sz w:val="22"/>
          <w:szCs w:val="22"/>
          <w:lang w:eastAsia="en-AU"/>
        </w:rPr>
      </w:pPr>
      <w:r>
        <w:tab/>
      </w:r>
      <w:hyperlink w:anchor="_Toc74663947" w:history="1">
        <w:r w:rsidRPr="00527263">
          <w:t>126</w:t>
        </w:r>
        <w:r>
          <w:rPr>
            <w:rFonts w:asciiTheme="minorHAnsi" w:eastAsiaTheme="minorEastAsia" w:hAnsiTheme="minorHAnsi" w:cstheme="minorBidi"/>
            <w:sz w:val="22"/>
            <w:szCs w:val="22"/>
            <w:lang w:eastAsia="en-AU"/>
          </w:rPr>
          <w:tab/>
        </w:r>
        <w:r w:rsidRPr="00527263">
          <w:t>Occupier entitled to be present during search etc</w:t>
        </w:r>
        <w:r>
          <w:tab/>
        </w:r>
        <w:r>
          <w:fldChar w:fldCharType="begin"/>
        </w:r>
        <w:r>
          <w:instrText xml:space="preserve"> PAGEREF _Toc74663947 \h </w:instrText>
        </w:r>
        <w:r>
          <w:fldChar w:fldCharType="separate"/>
        </w:r>
        <w:r w:rsidR="00A63E6F">
          <w:t>96</w:t>
        </w:r>
        <w:r>
          <w:fldChar w:fldCharType="end"/>
        </w:r>
      </w:hyperlink>
    </w:p>
    <w:p w14:paraId="1175598A" w14:textId="00693356" w:rsidR="008B534F" w:rsidRDefault="008B534F">
      <w:pPr>
        <w:pStyle w:val="TOC5"/>
        <w:rPr>
          <w:rFonts w:asciiTheme="minorHAnsi" w:eastAsiaTheme="minorEastAsia" w:hAnsiTheme="minorHAnsi" w:cstheme="minorBidi"/>
          <w:sz w:val="22"/>
          <w:szCs w:val="22"/>
          <w:lang w:eastAsia="en-AU"/>
        </w:rPr>
      </w:pPr>
      <w:r>
        <w:tab/>
      </w:r>
      <w:hyperlink w:anchor="_Toc74663948" w:history="1">
        <w:r w:rsidRPr="00527263">
          <w:t>127</w:t>
        </w:r>
        <w:r>
          <w:rPr>
            <w:rFonts w:asciiTheme="minorHAnsi" w:eastAsiaTheme="minorEastAsia" w:hAnsiTheme="minorHAnsi" w:cstheme="minorBidi"/>
            <w:sz w:val="22"/>
            <w:szCs w:val="22"/>
            <w:lang w:eastAsia="en-AU"/>
          </w:rPr>
          <w:tab/>
        </w:r>
        <w:r w:rsidRPr="00527263">
          <w:t>Search warrants—claiming privilege</w:t>
        </w:r>
        <w:r>
          <w:tab/>
        </w:r>
        <w:r>
          <w:fldChar w:fldCharType="begin"/>
        </w:r>
        <w:r>
          <w:instrText xml:space="preserve"> PAGEREF _Toc74663948 \h </w:instrText>
        </w:r>
        <w:r>
          <w:fldChar w:fldCharType="separate"/>
        </w:r>
        <w:r w:rsidR="00A63E6F">
          <w:t>97</w:t>
        </w:r>
        <w:r>
          <w:fldChar w:fldCharType="end"/>
        </w:r>
      </w:hyperlink>
    </w:p>
    <w:p w14:paraId="5DF8C97D" w14:textId="4BA15A60" w:rsidR="008B534F" w:rsidRDefault="008B534F">
      <w:pPr>
        <w:pStyle w:val="TOC5"/>
        <w:rPr>
          <w:rFonts w:asciiTheme="minorHAnsi" w:eastAsiaTheme="minorEastAsia" w:hAnsiTheme="minorHAnsi" w:cstheme="minorBidi"/>
          <w:sz w:val="22"/>
          <w:szCs w:val="22"/>
          <w:lang w:eastAsia="en-AU"/>
        </w:rPr>
      </w:pPr>
      <w:r>
        <w:tab/>
      </w:r>
      <w:hyperlink w:anchor="_Toc74663949" w:history="1">
        <w:r w:rsidRPr="00527263">
          <w:t>128</w:t>
        </w:r>
        <w:r>
          <w:rPr>
            <w:rFonts w:asciiTheme="minorHAnsi" w:eastAsiaTheme="minorEastAsia" w:hAnsiTheme="minorHAnsi" w:cstheme="minorBidi"/>
            <w:sz w:val="22"/>
            <w:szCs w:val="22"/>
            <w:lang w:eastAsia="en-AU"/>
          </w:rPr>
          <w:tab/>
        </w:r>
        <w:r w:rsidRPr="00527263">
          <w:t xml:space="preserve">Search warrants—application </w:t>
        </w:r>
        <w:r w:rsidRPr="00527263">
          <w:rPr>
            <w:lang w:val="en-US"/>
          </w:rPr>
          <w:t>to Supreme Court to decide privilege</w:t>
        </w:r>
        <w:r>
          <w:tab/>
        </w:r>
        <w:r>
          <w:fldChar w:fldCharType="begin"/>
        </w:r>
        <w:r>
          <w:instrText xml:space="preserve"> PAGEREF _Toc74663949 \h </w:instrText>
        </w:r>
        <w:r>
          <w:fldChar w:fldCharType="separate"/>
        </w:r>
        <w:r w:rsidR="00A63E6F">
          <w:t>98</w:t>
        </w:r>
        <w:r>
          <w:fldChar w:fldCharType="end"/>
        </w:r>
      </w:hyperlink>
    </w:p>
    <w:p w14:paraId="2C56AFC1" w14:textId="28C2D560" w:rsidR="008B534F" w:rsidRDefault="008B534F">
      <w:pPr>
        <w:pStyle w:val="TOC5"/>
        <w:rPr>
          <w:rFonts w:asciiTheme="minorHAnsi" w:eastAsiaTheme="minorEastAsia" w:hAnsiTheme="minorHAnsi" w:cstheme="minorBidi"/>
          <w:sz w:val="22"/>
          <w:szCs w:val="22"/>
          <w:lang w:eastAsia="en-AU"/>
        </w:rPr>
      </w:pPr>
      <w:r>
        <w:tab/>
      </w:r>
      <w:hyperlink w:anchor="_Toc74663950" w:history="1">
        <w:r w:rsidRPr="00527263">
          <w:t>129</w:t>
        </w:r>
        <w:r>
          <w:rPr>
            <w:rFonts w:asciiTheme="minorHAnsi" w:eastAsiaTheme="minorEastAsia" w:hAnsiTheme="minorHAnsi" w:cstheme="minorBidi"/>
            <w:sz w:val="22"/>
            <w:szCs w:val="22"/>
            <w:lang w:eastAsia="en-AU"/>
          </w:rPr>
          <w:tab/>
        </w:r>
        <w:r w:rsidRPr="00527263">
          <w:t>Search warrants—</w:t>
        </w:r>
        <w:r w:rsidRPr="00527263">
          <w:rPr>
            <w:lang w:val="en-US"/>
          </w:rPr>
          <w:t>Supreme Court to decide privilege</w:t>
        </w:r>
        <w:r>
          <w:tab/>
        </w:r>
        <w:r>
          <w:fldChar w:fldCharType="begin"/>
        </w:r>
        <w:r>
          <w:instrText xml:space="preserve"> PAGEREF _Toc74663950 \h </w:instrText>
        </w:r>
        <w:r>
          <w:fldChar w:fldCharType="separate"/>
        </w:r>
        <w:r w:rsidR="00A63E6F">
          <w:t>98</w:t>
        </w:r>
        <w:r>
          <w:fldChar w:fldCharType="end"/>
        </w:r>
      </w:hyperlink>
    </w:p>
    <w:p w14:paraId="14A155CF" w14:textId="3EDC6D6F" w:rsidR="008B534F" w:rsidRDefault="008B534F">
      <w:pPr>
        <w:pStyle w:val="TOC5"/>
        <w:rPr>
          <w:rFonts w:asciiTheme="minorHAnsi" w:eastAsiaTheme="minorEastAsia" w:hAnsiTheme="minorHAnsi" w:cstheme="minorBidi"/>
          <w:sz w:val="22"/>
          <w:szCs w:val="22"/>
          <w:lang w:eastAsia="en-AU"/>
        </w:rPr>
      </w:pPr>
      <w:r>
        <w:tab/>
      </w:r>
      <w:hyperlink w:anchor="_Toc74663951" w:history="1">
        <w:r w:rsidRPr="00527263">
          <w:t>130</w:t>
        </w:r>
        <w:r>
          <w:rPr>
            <w:rFonts w:asciiTheme="minorHAnsi" w:eastAsiaTheme="minorEastAsia" w:hAnsiTheme="minorHAnsi" w:cstheme="minorBidi"/>
            <w:sz w:val="22"/>
            <w:szCs w:val="22"/>
            <w:lang w:eastAsia="en-AU"/>
          </w:rPr>
          <w:tab/>
        </w:r>
        <w:r w:rsidRPr="00527263">
          <w:t>Search warrants—offence</w:t>
        </w:r>
        <w:r w:rsidRPr="00527263">
          <w:rPr>
            <w:lang w:val="en-US"/>
          </w:rPr>
          <w:t xml:space="preserve"> to open secured document or other thing</w:t>
        </w:r>
        <w:r>
          <w:tab/>
        </w:r>
        <w:r>
          <w:fldChar w:fldCharType="begin"/>
        </w:r>
        <w:r>
          <w:instrText xml:space="preserve"> PAGEREF _Toc74663951 \h </w:instrText>
        </w:r>
        <w:r>
          <w:fldChar w:fldCharType="separate"/>
        </w:r>
        <w:r w:rsidR="00A63E6F">
          <w:t>99</w:t>
        </w:r>
        <w:r>
          <w:fldChar w:fldCharType="end"/>
        </w:r>
      </w:hyperlink>
    </w:p>
    <w:p w14:paraId="0C659FBF" w14:textId="3E7F8C28" w:rsidR="008B534F" w:rsidRDefault="00F57F7C">
      <w:pPr>
        <w:pStyle w:val="TOC3"/>
        <w:rPr>
          <w:rFonts w:asciiTheme="minorHAnsi" w:eastAsiaTheme="minorEastAsia" w:hAnsiTheme="minorHAnsi" w:cstheme="minorBidi"/>
          <w:b w:val="0"/>
          <w:sz w:val="22"/>
          <w:szCs w:val="22"/>
          <w:lang w:eastAsia="en-AU"/>
        </w:rPr>
      </w:pPr>
      <w:hyperlink w:anchor="_Toc74663952" w:history="1">
        <w:r w:rsidR="008B534F" w:rsidRPr="00527263">
          <w:t>Division 3.5.4</w:t>
        </w:r>
        <w:r w:rsidR="008B534F">
          <w:rPr>
            <w:rFonts w:asciiTheme="minorHAnsi" w:eastAsiaTheme="minorEastAsia" w:hAnsiTheme="minorHAnsi" w:cstheme="minorBidi"/>
            <w:b w:val="0"/>
            <w:sz w:val="22"/>
            <w:szCs w:val="22"/>
            <w:lang w:eastAsia="en-AU"/>
          </w:rPr>
          <w:tab/>
        </w:r>
        <w:r w:rsidR="008B534F" w:rsidRPr="00527263">
          <w:t>Return and forfeiture of things seized</w:t>
        </w:r>
        <w:r w:rsidR="008B534F" w:rsidRPr="008B534F">
          <w:rPr>
            <w:vanish/>
          </w:rPr>
          <w:tab/>
        </w:r>
        <w:r w:rsidR="008B534F" w:rsidRPr="008B534F">
          <w:rPr>
            <w:vanish/>
          </w:rPr>
          <w:fldChar w:fldCharType="begin"/>
        </w:r>
        <w:r w:rsidR="008B534F" w:rsidRPr="008B534F">
          <w:rPr>
            <w:vanish/>
          </w:rPr>
          <w:instrText xml:space="preserve"> PAGEREF _Toc74663952 \h </w:instrText>
        </w:r>
        <w:r w:rsidR="008B534F" w:rsidRPr="008B534F">
          <w:rPr>
            <w:vanish/>
          </w:rPr>
        </w:r>
        <w:r w:rsidR="008B534F" w:rsidRPr="008B534F">
          <w:rPr>
            <w:vanish/>
          </w:rPr>
          <w:fldChar w:fldCharType="separate"/>
        </w:r>
        <w:r w:rsidR="00A63E6F">
          <w:rPr>
            <w:vanish/>
          </w:rPr>
          <w:t>100</w:t>
        </w:r>
        <w:r w:rsidR="008B534F" w:rsidRPr="008B534F">
          <w:rPr>
            <w:vanish/>
          </w:rPr>
          <w:fldChar w:fldCharType="end"/>
        </w:r>
      </w:hyperlink>
    </w:p>
    <w:p w14:paraId="31AE290C" w14:textId="6C64FF1D" w:rsidR="008B534F" w:rsidRDefault="008B534F">
      <w:pPr>
        <w:pStyle w:val="TOC5"/>
        <w:rPr>
          <w:rFonts w:asciiTheme="minorHAnsi" w:eastAsiaTheme="minorEastAsia" w:hAnsiTheme="minorHAnsi" w:cstheme="minorBidi"/>
          <w:sz w:val="22"/>
          <w:szCs w:val="22"/>
          <w:lang w:eastAsia="en-AU"/>
        </w:rPr>
      </w:pPr>
      <w:r>
        <w:tab/>
      </w:r>
      <w:hyperlink w:anchor="_Toc74663953" w:history="1">
        <w:r w:rsidRPr="00527263">
          <w:t>131</w:t>
        </w:r>
        <w:r>
          <w:rPr>
            <w:rFonts w:asciiTheme="minorHAnsi" w:eastAsiaTheme="minorEastAsia" w:hAnsiTheme="minorHAnsi" w:cstheme="minorBidi"/>
            <w:sz w:val="22"/>
            <w:szCs w:val="22"/>
            <w:lang w:eastAsia="en-AU"/>
          </w:rPr>
          <w:tab/>
        </w:r>
        <w:r w:rsidRPr="00527263">
          <w:t>Receipt for things seized</w:t>
        </w:r>
        <w:r>
          <w:tab/>
        </w:r>
        <w:r>
          <w:fldChar w:fldCharType="begin"/>
        </w:r>
        <w:r>
          <w:instrText xml:space="preserve"> PAGEREF _Toc74663953 \h </w:instrText>
        </w:r>
        <w:r>
          <w:fldChar w:fldCharType="separate"/>
        </w:r>
        <w:r w:rsidR="00A63E6F">
          <w:t>100</w:t>
        </w:r>
        <w:r>
          <w:fldChar w:fldCharType="end"/>
        </w:r>
      </w:hyperlink>
    </w:p>
    <w:p w14:paraId="01696FDB" w14:textId="6E88A540" w:rsidR="008B534F" w:rsidRDefault="008B534F">
      <w:pPr>
        <w:pStyle w:val="TOC5"/>
        <w:rPr>
          <w:rFonts w:asciiTheme="minorHAnsi" w:eastAsiaTheme="minorEastAsia" w:hAnsiTheme="minorHAnsi" w:cstheme="minorBidi"/>
          <w:sz w:val="22"/>
          <w:szCs w:val="22"/>
          <w:lang w:eastAsia="en-AU"/>
        </w:rPr>
      </w:pPr>
      <w:r>
        <w:tab/>
      </w:r>
      <w:hyperlink w:anchor="_Toc74663954" w:history="1">
        <w:r w:rsidRPr="00527263">
          <w:t>132</w:t>
        </w:r>
        <w:r>
          <w:rPr>
            <w:rFonts w:asciiTheme="minorHAnsi" w:eastAsiaTheme="minorEastAsia" w:hAnsiTheme="minorHAnsi" w:cstheme="minorBidi"/>
            <w:sz w:val="22"/>
            <w:szCs w:val="22"/>
            <w:lang w:eastAsia="en-AU"/>
          </w:rPr>
          <w:tab/>
        </w:r>
        <w:r w:rsidRPr="00527263">
          <w:t>Moving things to another place for examination or processing under search warrant</w:t>
        </w:r>
        <w:r>
          <w:tab/>
        </w:r>
        <w:r>
          <w:fldChar w:fldCharType="begin"/>
        </w:r>
        <w:r>
          <w:instrText xml:space="preserve"> PAGEREF _Toc74663954 \h </w:instrText>
        </w:r>
        <w:r>
          <w:fldChar w:fldCharType="separate"/>
        </w:r>
        <w:r w:rsidR="00A63E6F">
          <w:t>100</w:t>
        </w:r>
        <w:r>
          <w:fldChar w:fldCharType="end"/>
        </w:r>
      </w:hyperlink>
    </w:p>
    <w:p w14:paraId="44F4C467" w14:textId="12D1DC26" w:rsidR="008B534F" w:rsidRDefault="008B534F">
      <w:pPr>
        <w:pStyle w:val="TOC5"/>
        <w:rPr>
          <w:rFonts w:asciiTheme="minorHAnsi" w:eastAsiaTheme="minorEastAsia" w:hAnsiTheme="minorHAnsi" w:cstheme="minorBidi"/>
          <w:sz w:val="22"/>
          <w:szCs w:val="22"/>
          <w:lang w:eastAsia="en-AU"/>
        </w:rPr>
      </w:pPr>
      <w:r>
        <w:tab/>
      </w:r>
      <w:hyperlink w:anchor="_Toc74663955" w:history="1">
        <w:r w:rsidRPr="00527263">
          <w:t>133</w:t>
        </w:r>
        <w:r>
          <w:rPr>
            <w:rFonts w:asciiTheme="minorHAnsi" w:eastAsiaTheme="minorEastAsia" w:hAnsiTheme="minorHAnsi" w:cstheme="minorBidi"/>
            <w:sz w:val="22"/>
            <w:szCs w:val="22"/>
            <w:lang w:eastAsia="en-AU"/>
          </w:rPr>
          <w:tab/>
        </w:r>
        <w:r w:rsidRPr="00527263">
          <w:t>Access to things seized</w:t>
        </w:r>
        <w:r>
          <w:tab/>
        </w:r>
        <w:r>
          <w:fldChar w:fldCharType="begin"/>
        </w:r>
        <w:r>
          <w:instrText xml:space="preserve"> PAGEREF _Toc74663955 \h </w:instrText>
        </w:r>
        <w:r>
          <w:fldChar w:fldCharType="separate"/>
        </w:r>
        <w:r w:rsidR="00A63E6F">
          <w:t>101</w:t>
        </w:r>
        <w:r>
          <w:fldChar w:fldCharType="end"/>
        </w:r>
      </w:hyperlink>
    </w:p>
    <w:p w14:paraId="7D1F84D3" w14:textId="082C4F5B" w:rsidR="008B534F" w:rsidRDefault="008B534F">
      <w:pPr>
        <w:pStyle w:val="TOC5"/>
        <w:rPr>
          <w:rFonts w:asciiTheme="minorHAnsi" w:eastAsiaTheme="minorEastAsia" w:hAnsiTheme="minorHAnsi" w:cstheme="minorBidi"/>
          <w:sz w:val="22"/>
          <w:szCs w:val="22"/>
          <w:lang w:eastAsia="en-AU"/>
        </w:rPr>
      </w:pPr>
      <w:r>
        <w:lastRenderedPageBreak/>
        <w:tab/>
      </w:r>
      <w:hyperlink w:anchor="_Toc74663956" w:history="1">
        <w:r w:rsidRPr="00527263">
          <w:t>134</w:t>
        </w:r>
        <w:r>
          <w:rPr>
            <w:rFonts w:asciiTheme="minorHAnsi" w:eastAsiaTheme="minorEastAsia" w:hAnsiTheme="minorHAnsi" w:cstheme="minorBidi"/>
            <w:sz w:val="22"/>
            <w:szCs w:val="22"/>
            <w:lang w:eastAsia="en-AU"/>
          </w:rPr>
          <w:tab/>
        </w:r>
        <w:r w:rsidRPr="00527263">
          <w:t>Return of things seized</w:t>
        </w:r>
        <w:r>
          <w:tab/>
        </w:r>
        <w:r>
          <w:fldChar w:fldCharType="begin"/>
        </w:r>
        <w:r>
          <w:instrText xml:space="preserve"> PAGEREF _Toc74663956 \h </w:instrText>
        </w:r>
        <w:r>
          <w:fldChar w:fldCharType="separate"/>
        </w:r>
        <w:r w:rsidR="00A63E6F">
          <w:t>102</w:t>
        </w:r>
        <w:r>
          <w:fldChar w:fldCharType="end"/>
        </w:r>
      </w:hyperlink>
    </w:p>
    <w:p w14:paraId="3D377D0D" w14:textId="6D93C9F3" w:rsidR="008B534F" w:rsidRDefault="008B534F">
      <w:pPr>
        <w:pStyle w:val="TOC5"/>
        <w:rPr>
          <w:rFonts w:asciiTheme="minorHAnsi" w:eastAsiaTheme="minorEastAsia" w:hAnsiTheme="minorHAnsi" w:cstheme="minorBidi"/>
          <w:sz w:val="22"/>
          <w:szCs w:val="22"/>
          <w:lang w:eastAsia="en-AU"/>
        </w:rPr>
      </w:pPr>
      <w:r>
        <w:tab/>
      </w:r>
      <w:hyperlink w:anchor="_Toc74663957" w:history="1">
        <w:r w:rsidRPr="00527263">
          <w:t>135</w:t>
        </w:r>
        <w:r>
          <w:rPr>
            <w:rFonts w:asciiTheme="minorHAnsi" w:eastAsiaTheme="minorEastAsia" w:hAnsiTheme="minorHAnsi" w:cstheme="minorBidi"/>
            <w:sz w:val="22"/>
            <w:szCs w:val="22"/>
            <w:lang w:eastAsia="en-AU"/>
          </w:rPr>
          <w:tab/>
        </w:r>
        <w:r w:rsidRPr="00527263">
          <w:t>Forfeiture of seized things</w:t>
        </w:r>
        <w:r>
          <w:tab/>
        </w:r>
        <w:r>
          <w:fldChar w:fldCharType="begin"/>
        </w:r>
        <w:r>
          <w:instrText xml:space="preserve"> PAGEREF _Toc74663957 \h </w:instrText>
        </w:r>
        <w:r>
          <w:fldChar w:fldCharType="separate"/>
        </w:r>
        <w:r w:rsidR="00A63E6F">
          <w:t>102</w:t>
        </w:r>
        <w:r>
          <w:fldChar w:fldCharType="end"/>
        </w:r>
      </w:hyperlink>
    </w:p>
    <w:p w14:paraId="14C532DE" w14:textId="6AA4913A" w:rsidR="008B534F" w:rsidRDefault="008B534F">
      <w:pPr>
        <w:pStyle w:val="TOC5"/>
        <w:rPr>
          <w:rFonts w:asciiTheme="minorHAnsi" w:eastAsiaTheme="minorEastAsia" w:hAnsiTheme="minorHAnsi" w:cstheme="minorBidi"/>
          <w:sz w:val="22"/>
          <w:szCs w:val="22"/>
          <w:lang w:eastAsia="en-AU"/>
        </w:rPr>
      </w:pPr>
      <w:r>
        <w:tab/>
      </w:r>
      <w:hyperlink w:anchor="_Toc74663958" w:history="1">
        <w:r w:rsidRPr="00527263">
          <w:t>136</w:t>
        </w:r>
        <w:r>
          <w:rPr>
            <w:rFonts w:asciiTheme="minorHAnsi" w:eastAsiaTheme="minorEastAsia" w:hAnsiTheme="minorHAnsi" w:cstheme="minorBidi"/>
            <w:sz w:val="22"/>
            <w:szCs w:val="22"/>
            <w:lang w:eastAsia="en-AU"/>
          </w:rPr>
          <w:tab/>
        </w:r>
        <w:r w:rsidRPr="00527263">
          <w:t>Application for order disallowing seizure</w:t>
        </w:r>
        <w:r>
          <w:tab/>
        </w:r>
        <w:r>
          <w:fldChar w:fldCharType="begin"/>
        </w:r>
        <w:r>
          <w:instrText xml:space="preserve"> PAGEREF _Toc74663958 \h </w:instrText>
        </w:r>
        <w:r>
          <w:fldChar w:fldCharType="separate"/>
        </w:r>
        <w:r w:rsidR="00A63E6F">
          <w:t>103</w:t>
        </w:r>
        <w:r>
          <w:fldChar w:fldCharType="end"/>
        </w:r>
      </w:hyperlink>
    </w:p>
    <w:p w14:paraId="6C3D2BA3" w14:textId="125F222B" w:rsidR="008B534F" w:rsidRDefault="008B534F">
      <w:pPr>
        <w:pStyle w:val="TOC5"/>
        <w:rPr>
          <w:rFonts w:asciiTheme="minorHAnsi" w:eastAsiaTheme="minorEastAsia" w:hAnsiTheme="minorHAnsi" w:cstheme="minorBidi"/>
          <w:sz w:val="22"/>
          <w:szCs w:val="22"/>
          <w:lang w:eastAsia="en-AU"/>
        </w:rPr>
      </w:pPr>
      <w:r>
        <w:tab/>
      </w:r>
      <w:hyperlink w:anchor="_Toc74663959" w:history="1">
        <w:r w:rsidRPr="00527263">
          <w:t>137</w:t>
        </w:r>
        <w:r>
          <w:rPr>
            <w:rFonts w:asciiTheme="minorHAnsi" w:eastAsiaTheme="minorEastAsia" w:hAnsiTheme="minorHAnsi" w:cstheme="minorBidi"/>
            <w:sz w:val="22"/>
            <w:szCs w:val="22"/>
            <w:lang w:eastAsia="en-AU"/>
          </w:rPr>
          <w:tab/>
        </w:r>
        <w:r w:rsidRPr="00527263">
          <w:t>Order for return of seized thing</w:t>
        </w:r>
        <w:r>
          <w:tab/>
        </w:r>
        <w:r>
          <w:fldChar w:fldCharType="begin"/>
        </w:r>
        <w:r>
          <w:instrText xml:space="preserve"> PAGEREF _Toc74663959 \h </w:instrText>
        </w:r>
        <w:r>
          <w:fldChar w:fldCharType="separate"/>
        </w:r>
        <w:r w:rsidR="00A63E6F">
          <w:t>103</w:t>
        </w:r>
        <w:r>
          <w:fldChar w:fldCharType="end"/>
        </w:r>
      </w:hyperlink>
    </w:p>
    <w:p w14:paraId="01C006E0" w14:textId="4E601E7D" w:rsidR="008B534F" w:rsidRDefault="00F57F7C">
      <w:pPr>
        <w:pStyle w:val="TOC3"/>
        <w:rPr>
          <w:rFonts w:asciiTheme="minorHAnsi" w:eastAsiaTheme="minorEastAsia" w:hAnsiTheme="minorHAnsi" w:cstheme="minorBidi"/>
          <w:b w:val="0"/>
          <w:sz w:val="22"/>
          <w:szCs w:val="22"/>
          <w:lang w:eastAsia="en-AU"/>
        </w:rPr>
      </w:pPr>
      <w:hyperlink w:anchor="_Toc74663960" w:history="1">
        <w:r w:rsidR="008B534F" w:rsidRPr="00527263">
          <w:t>Division 3.5.5</w:t>
        </w:r>
        <w:r w:rsidR="008B534F">
          <w:rPr>
            <w:rFonts w:asciiTheme="minorHAnsi" w:eastAsiaTheme="minorEastAsia" w:hAnsiTheme="minorHAnsi" w:cstheme="minorBidi"/>
            <w:b w:val="0"/>
            <w:sz w:val="22"/>
            <w:szCs w:val="22"/>
            <w:lang w:eastAsia="en-AU"/>
          </w:rPr>
          <w:tab/>
        </w:r>
        <w:r w:rsidR="008B534F" w:rsidRPr="00527263">
          <w:t>Miscellaneous</w:t>
        </w:r>
        <w:r w:rsidR="008B534F" w:rsidRPr="008B534F">
          <w:rPr>
            <w:vanish/>
          </w:rPr>
          <w:tab/>
        </w:r>
        <w:r w:rsidR="008B534F" w:rsidRPr="008B534F">
          <w:rPr>
            <w:vanish/>
          </w:rPr>
          <w:fldChar w:fldCharType="begin"/>
        </w:r>
        <w:r w:rsidR="008B534F" w:rsidRPr="008B534F">
          <w:rPr>
            <w:vanish/>
          </w:rPr>
          <w:instrText xml:space="preserve"> PAGEREF _Toc74663960 \h </w:instrText>
        </w:r>
        <w:r w:rsidR="008B534F" w:rsidRPr="008B534F">
          <w:rPr>
            <w:vanish/>
          </w:rPr>
        </w:r>
        <w:r w:rsidR="008B534F" w:rsidRPr="008B534F">
          <w:rPr>
            <w:vanish/>
          </w:rPr>
          <w:fldChar w:fldCharType="separate"/>
        </w:r>
        <w:r w:rsidR="00A63E6F">
          <w:rPr>
            <w:vanish/>
          </w:rPr>
          <w:t>104</w:t>
        </w:r>
        <w:r w:rsidR="008B534F" w:rsidRPr="008B534F">
          <w:rPr>
            <w:vanish/>
          </w:rPr>
          <w:fldChar w:fldCharType="end"/>
        </w:r>
      </w:hyperlink>
    </w:p>
    <w:p w14:paraId="3ED48030" w14:textId="06BE3E43" w:rsidR="008B534F" w:rsidRDefault="008B534F">
      <w:pPr>
        <w:pStyle w:val="TOC5"/>
        <w:rPr>
          <w:rFonts w:asciiTheme="minorHAnsi" w:eastAsiaTheme="minorEastAsia" w:hAnsiTheme="minorHAnsi" w:cstheme="minorBidi"/>
          <w:sz w:val="22"/>
          <w:szCs w:val="22"/>
          <w:lang w:eastAsia="en-AU"/>
        </w:rPr>
      </w:pPr>
      <w:r>
        <w:tab/>
      </w:r>
      <w:hyperlink w:anchor="_Toc74663961" w:history="1">
        <w:r w:rsidRPr="00527263">
          <w:t>138</w:t>
        </w:r>
        <w:r>
          <w:rPr>
            <w:rFonts w:asciiTheme="minorHAnsi" w:eastAsiaTheme="minorEastAsia" w:hAnsiTheme="minorHAnsi" w:cstheme="minorBidi"/>
            <w:sz w:val="22"/>
            <w:szCs w:val="22"/>
            <w:lang w:eastAsia="en-AU"/>
          </w:rPr>
          <w:tab/>
        </w:r>
        <w:r w:rsidRPr="00527263">
          <w:t>Damage etc to be minimised</w:t>
        </w:r>
        <w:r>
          <w:tab/>
        </w:r>
        <w:r>
          <w:fldChar w:fldCharType="begin"/>
        </w:r>
        <w:r>
          <w:instrText xml:space="preserve"> PAGEREF _Toc74663961 \h </w:instrText>
        </w:r>
        <w:r>
          <w:fldChar w:fldCharType="separate"/>
        </w:r>
        <w:r w:rsidR="00A63E6F">
          <w:t>104</w:t>
        </w:r>
        <w:r>
          <w:fldChar w:fldCharType="end"/>
        </w:r>
      </w:hyperlink>
    </w:p>
    <w:p w14:paraId="79468FD9" w14:textId="551449EA" w:rsidR="008B534F" w:rsidRDefault="008B534F">
      <w:pPr>
        <w:pStyle w:val="TOC5"/>
        <w:rPr>
          <w:rFonts w:asciiTheme="minorHAnsi" w:eastAsiaTheme="minorEastAsia" w:hAnsiTheme="minorHAnsi" w:cstheme="minorBidi"/>
          <w:sz w:val="22"/>
          <w:szCs w:val="22"/>
          <w:lang w:eastAsia="en-AU"/>
        </w:rPr>
      </w:pPr>
      <w:r>
        <w:tab/>
      </w:r>
      <w:hyperlink w:anchor="_Toc74663962" w:history="1">
        <w:r w:rsidRPr="00527263">
          <w:t>139</w:t>
        </w:r>
        <w:r>
          <w:rPr>
            <w:rFonts w:asciiTheme="minorHAnsi" w:eastAsiaTheme="minorEastAsia" w:hAnsiTheme="minorHAnsi" w:cstheme="minorBidi"/>
            <w:sz w:val="22"/>
            <w:szCs w:val="22"/>
            <w:lang w:eastAsia="en-AU"/>
          </w:rPr>
          <w:tab/>
        </w:r>
        <w:r w:rsidRPr="00527263">
          <w:t>Compensation for exercise of enforcement powers</w:t>
        </w:r>
        <w:r>
          <w:tab/>
        </w:r>
        <w:r>
          <w:fldChar w:fldCharType="begin"/>
        </w:r>
        <w:r>
          <w:instrText xml:space="preserve"> PAGEREF _Toc74663962 \h </w:instrText>
        </w:r>
        <w:r>
          <w:fldChar w:fldCharType="separate"/>
        </w:r>
        <w:r w:rsidR="00A63E6F">
          <w:t>105</w:t>
        </w:r>
        <w:r>
          <w:fldChar w:fldCharType="end"/>
        </w:r>
      </w:hyperlink>
    </w:p>
    <w:p w14:paraId="23096395" w14:textId="56E440D7" w:rsidR="008B534F" w:rsidRDefault="00F57F7C">
      <w:pPr>
        <w:pStyle w:val="TOC2"/>
        <w:rPr>
          <w:rFonts w:asciiTheme="minorHAnsi" w:eastAsiaTheme="minorEastAsia" w:hAnsiTheme="minorHAnsi" w:cstheme="minorBidi"/>
          <w:b w:val="0"/>
          <w:sz w:val="22"/>
          <w:szCs w:val="22"/>
          <w:lang w:eastAsia="en-AU"/>
        </w:rPr>
      </w:pPr>
      <w:hyperlink w:anchor="_Toc74663963" w:history="1">
        <w:r w:rsidR="008B534F" w:rsidRPr="00527263">
          <w:t>Part 3.6</w:t>
        </w:r>
        <w:r w:rsidR="008B534F">
          <w:rPr>
            <w:rFonts w:asciiTheme="minorHAnsi" w:eastAsiaTheme="minorEastAsia" w:hAnsiTheme="minorHAnsi" w:cstheme="minorBidi"/>
            <w:b w:val="0"/>
            <w:sz w:val="22"/>
            <w:szCs w:val="22"/>
            <w:lang w:eastAsia="en-AU"/>
          </w:rPr>
          <w:tab/>
        </w:r>
        <w:r w:rsidR="008B534F" w:rsidRPr="00527263">
          <w:t>Commission—examinations</w:t>
        </w:r>
        <w:r w:rsidR="008B534F" w:rsidRPr="008B534F">
          <w:rPr>
            <w:vanish/>
          </w:rPr>
          <w:tab/>
        </w:r>
        <w:r w:rsidR="008B534F" w:rsidRPr="008B534F">
          <w:rPr>
            <w:vanish/>
          </w:rPr>
          <w:fldChar w:fldCharType="begin"/>
        </w:r>
        <w:r w:rsidR="008B534F" w:rsidRPr="008B534F">
          <w:rPr>
            <w:vanish/>
          </w:rPr>
          <w:instrText xml:space="preserve"> PAGEREF _Toc74663963 \h </w:instrText>
        </w:r>
        <w:r w:rsidR="008B534F" w:rsidRPr="008B534F">
          <w:rPr>
            <w:vanish/>
          </w:rPr>
        </w:r>
        <w:r w:rsidR="008B534F" w:rsidRPr="008B534F">
          <w:rPr>
            <w:vanish/>
          </w:rPr>
          <w:fldChar w:fldCharType="separate"/>
        </w:r>
        <w:r w:rsidR="00A63E6F">
          <w:rPr>
            <w:vanish/>
          </w:rPr>
          <w:t>106</w:t>
        </w:r>
        <w:r w:rsidR="008B534F" w:rsidRPr="008B534F">
          <w:rPr>
            <w:vanish/>
          </w:rPr>
          <w:fldChar w:fldCharType="end"/>
        </w:r>
      </w:hyperlink>
    </w:p>
    <w:p w14:paraId="3A3E0666" w14:textId="2658F06D" w:rsidR="008B534F" w:rsidRDefault="00F57F7C">
      <w:pPr>
        <w:pStyle w:val="TOC3"/>
        <w:rPr>
          <w:rFonts w:asciiTheme="minorHAnsi" w:eastAsiaTheme="minorEastAsia" w:hAnsiTheme="minorHAnsi" w:cstheme="minorBidi"/>
          <w:b w:val="0"/>
          <w:sz w:val="22"/>
          <w:szCs w:val="22"/>
          <w:lang w:eastAsia="en-AU"/>
        </w:rPr>
      </w:pPr>
      <w:hyperlink w:anchor="_Toc74663964" w:history="1">
        <w:r w:rsidR="008B534F" w:rsidRPr="00527263">
          <w:t>Division 3.6.1</w:t>
        </w:r>
        <w:r w:rsidR="008B534F">
          <w:rPr>
            <w:rFonts w:asciiTheme="minorHAnsi" w:eastAsiaTheme="minorEastAsia" w:hAnsiTheme="minorHAnsi" w:cstheme="minorBidi"/>
            <w:b w:val="0"/>
            <w:sz w:val="22"/>
            <w:szCs w:val="22"/>
            <w:lang w:eastAsia="en-AU"/>
          </w:rPr>
          <w:tab/>
        </w:r>
        <w:r w:rsidR="008B534F" w:rsidRPr="00527263">
          <w:t>Examinations</w:t>
        </w:r>
        <w:r w:rsidR="008B534F" w:rsidRPr="008B534F">
          <w:rPr>
            <w:vanish/>
          </w:rPr>
          <w:tab/>
        </w:r>
        <w:r w:rsidR="008B534F" w:rsidRPr="008B534F">
          <w:rPr>
            <w:vanish/>
          </w:rPr>
          <w:fldChar w:fldCharType="begin"/>
        </w:r>
        <w:r w:rsidR="008B534F" w:rsidRPr="008B534F">
          <w:rPr>
            <w:vanish/>
          </w:rPr>
          <w:instrText xml:space="preserve"> PAGEREF _Toc74663964 \h </w:instrText>
        </w:r>
        <w:r w:rsidR="008B534F" w:rsidRPr="008B534F">
          <w:rPr>
            <w:vanish/>
          </w:rPr>
        </w:r>
        <w:r w:rsidR="008B534F" w:rsidRPr="008B534F">
          <w:rPr>
            <w:vanish/>
          </w:rPr>
          <w:fldChar w:fldCharType="separate"/>
        </w:r>
        <w:r w:rsidR="00A63E6F">
          <w:rPr>
            <w:vanish/>
          </w:rPr>
          <w:t>106</w:t>
        </w:r>
        <w:r w:rsidR="008B534F" w:rsidRPr="008B534F">
          <w:rPr>
            <w:vanish/>
          </w:rPr>
          <w:fldChar w:fldCharType="end"/>
        </w:r>
      </w:hyperlink>
    </w:p>
    <w:p w14:paraId="78884487" w14:textId="1BBC5FA2" w:rsidR="008B534F" w:rsidRDefault="008B534F">
      <w:pPr>
        <w:pStyle w:val="TOC5"/>
        <w:rPr>
          <w:rFonts w:asciiTheme="minorHAnsi" w:eastAsiaTheme="minorEastAsia" w:hAnsiTheme="minorHAnsi" w:cstheme="minorBidi"/>
          <w:sz w:val="22"/>
          <w:szCs w:val="22"/>
          <w:lang w:eastAsia="en-AU"/>
        </w:rPr>
      </w:pPr>
      <w:r>
        <w:tab/>
      </w:r>
      <w:hyperlink w:anchor="_Toc74663965" w:history="1">
        <w:r w:rsidRPr="00527263">
          <w:t>140</w:t>
        </w:r>
        <w:r>
          <w:rPr>
            <w:rFonts w:asciiTheme="minorHAnsi" w:eastAsiaTheme="minorEastAsia" w:hAnsiTheme="minorHAnsi" w:cstheme="minorBidi"/>
            <w:sz w:val="22"/>
            <w:szCs w:val="22"/>
            <w:lang w:eastAsia="en-AU"/>
          </w:rPr>
          <w:tab/>
        </w:r>
        <w:r w:rsidRPr="00527263">
          <w:t>Power to hold examination</w:t>
        </w:r>
        <w:r>
          <w:tab/>
        </w:r>
        <w:r>
          <w:fldChar w:fldCharType="begin"/>
        </w:r>
        <w:r>
          <w:instrText xml:space="preserve"> PAGEREF _Toc74663965 \h </w:instrText>
        </w:r>
        <w:r>
          <w:fldChar w:fldCharType="separate"/>
        </w:r>
        <w:r w:rsidR="00A63E6F">
          <w:t>106</w:t>
        </w:r>
        <w:r>
          <w:fldChar w:fldCharType="end"/>
        </w:r>
      </w:hyperlink>
    </w:p>
    <w:p w14:paraId="1EB9E834" w14:textId="314B930E" w:rsidR="008B534F" w:rsidRDefault="008B534F">
      <w:pPr>
        <w:pStyle w:val="TOC5"/>
        <w:rPr>
          <w:rFonts w:asciiTheme="minorHAnsi" w:eastAsiaTheme="minorEastAsia" w:hAnsiTheme="minorHAnsi" w:cstheme="minorBidi"/>
          <w:sz w:val="22"/>
          <w:szCs w:val="22"/>
          <w:lang w:eastAsia="en-AU"/>
        </w:rPr>
      </w:pPr>
      <w:r>
        <w:tab/>
      </w:r>
      <w:hyperlink w:anchor="_Toc74663966" w:history="1">
        <w:r w:rsidRPr="00527263">
          <w:t>141</w:t>
        </w:r>
        <w:r>
          <w:rPr>
            <w:rFonts w:asciiTheme="minorHAnsi" w:eastAsiaTheme="minorEastAsia" w:hAnsiTheme="minorHAnsi" w:cstheme="minorBidi"/>
            <w:sz w:val="22"/>
            <w:szCs w:val="22"/>
            <w:lang w:eastAsia="en-AU"/>
          </w:rPr>
          <w:tab/>
        </w:r>
        <w:r w:rsidRPr="00527263">
          <w:t>Commissioner to preside</w:t>
        </w:r>
        <w:r>
          <w:tab/>
        </w:r>
        <w:r>
          <w:fldChar w:fldCharType="begin"/>
        </w:r>
        <w:r>
          <w:instrText xml:space="preserve"> PAGEREF _Toc74663966 \h </w:instrText>
        </w:r>
        <w:r>
          <w:fldChar w:fldCharType="separate"/>
        </w:r>
        <w:r w:rsidR="00A63E6F">
          <w:t>106</w:t>
        </w:r>
        <w:r>
          <w:fldChar w:fldCharType="end"/>
        </w:r>
      </w:hyperlink>
    </w:p>
    <w:p w14:paraId="5D0DE1CA" w14:textId="542B4D7C" w:rsidR="008B534F" w:rsidRDefault="008B534F">
      <w:pPr>
        <w:pStyle w:val="TOC5"/>
        <w:rPr>
          <w:rFonts w:asciiTheme="minorHAnsi" w:eastAsiaTheme="minorEastAsia" w:hAnsiTheme="minorHAnsi" w:cstheme="minorBidi"/>
          <w:sz w:val="22"/>
          <w:szCs w:val="22"/>
          <w:lang w:eastAsia="en-AU"/>
        </w:rPr>
      </w:pPr>
      <w:r>
        <w:tab/>
      </w:r>
      <w:hyperlink w:anchor="_Toc74663967" w:history="1">
        <w:r w:rsidRPr="00527263">
          <w:t>142</w:t>
        </w:r>
        <w:r>
          <w:rPr>
            <w:rFonts w:asciiTheme="minorHAnsi" w:eastAsiaTheme="minorEastAsia" w:hAnsiTheme="minorHAnsi" w:cstheme="minorBidi"/>
            <w:sz w:val="22"/>
            <w:szCs w:val="22"/>
            <w:lang w:eastAsia="en-AU"/>
          </w:rPr>
          <w:tab/>
        </w:r>
        <w:r w:rsidRPr="00527263">
          <w:t>Conduct of examinations</w:t>
        </w:r>
        <w:r>
          <w:tab/>
        </w:r>
        <w:r>
          <w:fldChar w:fldCharType="begin"/>
        </w:r>
        <w:r>
          <w:instrText xml:space="preserve"> PAGEREF _Toc74663967 \h </w:instrText>
        </w:r>
        <w:r>
          <w:fldChar w:fldCharType="separate"/>
        </w:r>
        <w:r w:rsidR="00A63E6F">
          <w:t>106</w:t>
        </w:r>
        <w:r>
          <w:fldChar w:fldCharType="end"/>
        </w:r>
      </w:hyperlink>
    </w:p>
    <w:p w14:paraId="789BE67C" w14:textId="222D90F9" w:rsidR="008B534F" w:rsidRDefault="008B534F">
      <w:pPr>
        <w:pStyle w:val="TOC5"/>
        <w:rPr>
          <w:rFonts w:asciiTheme="minorHAnsi" w:eastAsiaTheme="minorEastAsia" w:hAnsiTheme="minorHAnsi" w:cstheme="minorBidi"/>
          <w:sz w:val="22"/>
          <w:szCs w:val="22"/>
          <w:lang w:eastAsia="en-AU"/>
        </w:rPr>
      </w:pPr>
      <w:r>
        <w:tab/>
      </w:r>
      <w:hyperlink w:anchor="_Toc74663968" w:history="1">
        <w:r w:rsidRPr="00527263">
          <w:t>143</w:t>
        </w:r>
        <w:r>
          <w:rPr>
            <w:rFonts w:asciiTheme="minorHAnsi" w:eastAsiaTheme="minorEastAsia" w:hAnsiTheme="minorHAnsi" w:cstheme="minorBidi"/>
            <w:sz w:val="22"/>
            <w:szCs w:val="22"/>
            <w:lang w:eastAsia="en-AU"/>
          </w:rPr>
          <w:tab/>
        </w:r>
        <w:r w:rsidRPr="00527263">
          <w:rPr>
            <w:lang w:val="en-US"/>
          </w:rPr>
          <w:t>Examinations may be public or private</w:t>
        </w:r>
        <w:r>
          <w:tab/>
        </w:r>
        <w:r>
          <w:fldChar w:fldCharType="begin"/>
        </w:r>
        <w:r>
          <w:instrText xml:space="preserve"> PAGEREF _Toc74663968 \h </w:instrText>
        </w:r>
        <w:r>
          <w:fldChar w:fldCharType="separate"/>
        </w:r>
        <w:r w:rsidR="00A63E6F">
          <w:t>107</w:t>
        </w:r>
        <w:r>
          <w:fldChar w:fldCharType="end"/>
        </w:r>
      </w:hyperlink>
    </w:p>
    <w:p w14:paraId="0FE616AA" w14:textId="551CC461" w:rsidR="008B534F" w:rsidRDefault="008B534F">
      <w:pPr>
        <w:pStyle w:val="TOC5"/>
        <w:rPr>
          <w:rFonts w:asciiTheme="minorHAnsi" w:eastAsiaTheme="minorEastAsia" w:hAnsiTheme="minorHAnsi" w:cstheme="minorBidi"/>
          <w:sz w:val="22"/>
          <w:szCs w:val="22"/>
          <w:lang w:eastAsia="en-AU"/>
        </w:rPr>
      </w:pPr>
      <w:r>
        <w:tab/>
      </w:r>
      <w:hyperlink w:anchor="_Toc74663969" w:history="1">
        <w:r w:rsidRPr="00527263">
          <w:t>144</w:t>
        </w:r>
        <w:r>
          <w:rPr>
            <w:rFonts w:asciiTheme="minorHAnsi" w:eastAsiaTheme="minorEastAsia" w:hAnsiTheme="minorHAnsi" w:cstheme="minorBidi"/>
            <w:sz w:val="22"/>
            <w:szCs w:val="22"/>
            <w:lang w:eastAsia="en-AU"/>
          </w:rPr>
          <w:tab/>
        </w:r>
        <w:r w:rsidRPr="00527263">
          <w:t>Commission must notify inspector of public examination</w:t>
        </w:r>
        <w:r>
          <w:tab/>
        </w:r>
        <w:r>
          <w:fldChar w:fldCharType="begin"/>
        </w:r>
        <w:r>
          <w:instrText xml:space="preserve"> PAGEREF _Toc74663969 \h </w:instrText>
        </w:r>
        <w:r>
          <w:fldChar w:fldCharType="separate"/>
        </w:r>
        <w:r w:rsidR="00A63E6F">
          <w:t>107</w:t>
        </w:r>
        <w:r>
          <w:fldChar w:fldCharType="end"/>
        </w:r>
      </w:hyperlink>
    </w:p>
    <w:p w14:paraId="090035BA" w14:textId="51E78176" w:rsidR="008B534F" w:rsidRDefault="008B534F">
      <w:pPr>
        <w:pStyle w:val="TOC5"/>
        <w:rPr>
          <w:rFonts w:asciiTheme="minorHAnsi" w:eastAsiaTheme="minorEastAsia" w:hAnsiTheme="minorHAnsi" w:cstheme="minorBidi"/>
          <w:sz w:val="22"/>
          <w:szCs w:val="22"/>
          <w:lang w:eastAsia="en-AU"/>
        </w:rPr>
      </w:pPr>
      <w:r>
        <w:tab/>
      </w:r>
      <w:hyperlink w:anchor="_Toc74663970" w:history="1">
        <w:r w:rsidRPr="00527263">
          <w:t>145</w:t>
        </w:r>
        <w:r>
          <w:rPr>
            <w:rFonts w:asciiTheme="minorHAnsi" w:eastAsiaTheme="minorEastAsia" w:hAnsiTheme="minorHAnsi" w:cstheme="minorBidi"/>
            <w:sz w:val="22"/>
            <w:szCs w:val="22"/>
            <w:lang w:eastAsia="en-AU"/>
          </w:rPr>
          <w:tab/>
        </w:r>
        <w:r w:rsidRPr="00527263">
          <w:rPr>
            <w:lang w:val="en-US"/>
          </w:rPr>
          <w:t>Offence to be present at examination not open to public</w:t>
        </w:r>
        <w:r>
          <w:tab/>
        </w:r>
        <w:r>
          <w:fldChar w:fldCharType="begin"/>
        </w:r>
        <w:r>
          <w:instrText xml:space="preserve"> PAGEREF _Toc74663970 \h </w:instrText>
        </w:r>
        <w:r>
          <w:fldChar w:fldCharType="separate"/>
        </w:r>
        <w:r w:rsidR="00A63E6F">
          <w:t>108</w:t>
        </w:r>
        <w:r>
          <w:fldChar w:fldCharType="end"/>
        </w:r>
      </w:hyperlink>
    </w:p>
    <w:p w14:paraId="6819DC5C" w14:textId="77172F69" w:rsidR="008B534F" w:rsidRDefault="008B534F">
      <w:pPr>
        <w:pStyle w:val="TOC5"/>
        <w:rPr>
          <w:rFonts w:asciiTheme="minorHAnsi" w:eastAsiaTheme="minorEastAsia" w:hAnsiTheme="minorHAnsi" w:cstheme="minorBidi"/>
          <w:sz w:val="22"/>
          <w:szCs w:val="22"/>
          <w:lang w:eastAsia="en-AU"/>
        </w:rPr>
      </w:pPr>
      <w:r>
        <w:tab/>
      </w:r>
      <w:hyperlink w:anchor="_Toc74663971" w:history="1">
        <w:r w:rsidRPr="00527263">
          <w:t>146</w:t>
        </w:r>
        <w:r>
          <w:rPr>
            <w:rFonts w:asciiTheme="minorHAnsi" w:eastAsiaTheme="minorEastAsia" w:hAnsiTheme="minorHAnsi" w:cstheme="minorBidi"/>
            <w:sz w:val="22"/>
            <w:szCs w:val="22"/>
            <w:lang w:eastAsia="en-AU"/>
          </w:rPr>
          <w:tab/>
        </w:r>
        <w:r w:rsidRPr="00527263">
          <w:rPr>
            <w:lang w:val="en-US"/>
          </w:rPr>
          <w:t>Commission may give directions</w:t>
        </w:r>
        <w:r>
          <w:tab/>
        </w:r>
        <w:r>
          <w:fldChar w:fldCharType="begin"/>
        </w:r>
        <w:r>
          <w:instrText xml:space="preserve"> PAGEREF _Toc74663971 \h </w:instrText>
        </w:r>
        <w:r>
          <w:fldChar w:fldCharType="separate"/>
        </w:r>
        <w:r w:rsidR="00A63E6F">
          <w:t>109</w:t>
        </w:r>
        <w:r>
          <w:fldChar w:fldCharType="end"/>
        </w:r>
      </w:hyperlink>
    </w:p>
    <w:p w14:paraId="4327B3AD" w14:textId="697BADF1" w:rsidR="008B534F" w:rsidRDefault="008B534F">
      <w:pPr>
        <w:pStyle w:val="TOC5"/>
        <w:rPr>
          <w:rFonts w:asciiTheme="minorHAnsi" w:eastAsiaTheme="minorEastAsia" w:hAnsiTheme="minorHAnsi" w:cstheme="minorBidi"/>
          <w:sz w:val="22"/>
          <w:szCs w:val="22"/>
          <w:lang w:eastAsia="en-AU"/>
        </w:rPr>
      </w:pPr>
      <w:r>
        <w:tab/>
      </w:r>
      <w:hyperlink w:anchor="_Toc74663972" w:history="1">
        <w:r w:rsidRPr="00527263">
          <w:t>147</w:t>
        </w:r>
        <w:r>
          <w:rPr>
            <w:rFonts w:asciiTheme="minorHAnsi" w:eastAsiaTheme="minorEastAsia" w:hAnsiTheme="minorHAnsi" w:cstheme="minorBidi"/>
            <w:sz w:val="22"/>
            <w:szCs w:val="22"/>
            <w:lang w:eastAsia="en-AU"/>
          </w:rPr>
          <w:tab/>
        </w:r>
        <w:r w:rsidRPr="00527263">
          <w:t>Power to issue examination summons</w:t>
        </w:r>
        <w:r>
          <w:tab/>
        </w:r>
        <w:r>
          <w:fldChar w:fldCharType="begin"/>
        </w:r>
        <w:r>
          <w:instrText xml:space="preserve"> PAGEREF _Toc74663972 \h </w:instrText>
        </w:r>
        <w:r>
          <w:fldChar w:fldCharType="separate"/>
        </w:r>
        <w:r w:rsidR="00A63E6F">
          <w:t>110</w:t>
        </w:r>
        <w:r>
          <w:fldChar w:fldCharType="end"/>
        </w:r>
      </w:hyperlink>
    </w:p>
    <w:p w14:paraId="6524D028" w14:textId="752F74D1" w:rsidR="008B534F" w:rsidRDefault="008B534F">
      <w:pPr>
        <w:pStyle w:val="TOC5"/>
        <w:rPr>
          <w:rFonts w:asciiTheme="minorHAnsi" w:eastAsiaTheme="minorEastAsia" w:hAnsiTheme="minorHAnsi" w:cstheme="minorBidi"/>
          <w:sz w:val="22"/>
          <w:szCs w:val="22"/>
          <w:lang w:eastAsia="en-AU"/>
        </w:rPr>
      </w:pPr>
      <w:r>
        <w:tab/>
      </w:r>
      <w:hyperlink w:anchor="_Toc74663973" w:history="1">
        <w:r w:rsidRPr="00527263">
          <w:t>148</w:t>
        </w:r>
        <w:r>
          <w:rPr>
            <w:rFonts w:asciiTheme="minorHAnsi" w:eastAsiaTheme="minorEastAsia" w:hAnsiTheme="minorHAnsi" w:cstheme="minorBidi"/>
            <w:sz w:val="22"/>
            <w:szCs w:val="22"/>
            <w:lang w:eastAsia="en-AU"/>
          </w:rPr>
          <w:tab/>
        </w:r>
        <w:r w:rsidRPr="00527263">
          <w:t>Examination summons—content</w:t>
        </w:r>
        <w:r>
          <w:tab/>
        </w:r>
        <w:r>
          <w:fldChar w:fldCharType="begin"/>
        </w:r>
        <w:r>
          <w:instrText xml:space="preserve"> PAGEREF _Toc74663973 \h </w:instrText>
        </w:r>
        <w:r>
          <w:fldChar w:fldCharType="separate"/>
        </w:r>
        <w:r w:rsidR="00A63E6F">
          <w:t>111</w:t>
        </w:r>
        <w:r>
          <w:fldChar w:fldCharType="end"/>
        </w:r>
      </w:hyperlink>
    </w:p>
    <w:p w14:paraId="50528657" w14:textId="2191ABF4" w:rsidR="008B534F" w:rsidRDefault="008B534F">
      <w:pPr>
        <w:pStyle w:val="TOC5"/>
        <w:rPr>
          <w:rFonts w:asciiTheme="minorHAnsi" w:eastAsiaTheme="minorEastAsia" w:hAnsiTheme="minorHAnsi" w:cstheme="minorBidi"/>
          <w:sz w:val="22"/>
          <w:szCs w:val="22"/>
          <w:lang w:eastAsia="en-AU"/>
        </w:rPr>
      </w:pPr>
      <w:r>
        <w:tab/>
      </w:r>
      <w:hyperlink w:anchor="_Toc74663974" w:history="1">
        <w:r w:rsidRPr="00527263">
          <w:t>149</w:t>
        </w:r>
        <w:r>
          <w:rPr>
            <w:rFonts w:asciiTheme="minorHAnsi" w:eastAsiaTheme="minorEastAsia" w:hAnsiTheme="minorHAnsi" w:cstheme="minorBidi"/>
            <w:sz w:val="22"/>
            <w:szCs w:val="22"/>
            <w:lang w:eastAsia="en-AU"/>
          </w:rPr>
          <w:tab/>
        </w:r>
        <w:r w:rsidRPr="00527263">
          <w:t>Examination summons—person under 16 years</w:t>
        </w:r>
        <w:r>
          <w:tab/>
        </w:r>
        <w:r>
          <w:fldChar w:fldCharType="begin"/>
        </w:r>
        <w:r>
          <w:instrText xml:space="preserve"> PAGEREF _Toc74663974 \h </w:instrText>
        </w:r>
        <w:r>
          <w:fldChar w:fldCharType="separate"/>
        </w:r>
        <w:r w:rsidR="00A63E6F">
          <w:t>113</w:t>
        </w:r>
        <w:r>
          <w:fldChar w:fldCharType="end"/>
        </w:r>
      </w:hyperlink>
    </w:p>
    <w:p w14:paraId="08F8A275" w14:textId="4856DFF1" w:rsidR="008B534F" w:rsidRDefault="008B534F">
      <w:pPr>
        <w:pStyle w:val="TOC5"/>
        <w:rPr>
          <w:rFonts w:asciiTheme="minorHAnsi" w:eastAsiaTheme="minorEastAsia" w:hAnsiTheme="minorHAnsi" w:cstheme="minorBidi"/>
          <w:sz w:val="22"/>
          <w:szCs w:val="22"/>
          <w:lang w:eastAsia="en-AU"/>
        </w:rPr>
      </w:pPr>
      <w:r>
        <w:tab/>
      </w:r>
      <w:hyperlink w:anchor="_Toc74663975" w:history="1">
        <w:r w:rsidRPr="00527263">
          <w:t>150</w:t>
        </w:r>
        <w:r>
          <w:rPr>
            <w:rFonts w:asciiTheme="minorHAnsi" w:eastAsiaTheme="minorEastAsia" w:hAnsiTheme="minorHAnsi" w:cstheme="minorBidi"/>
            <w:sz w:val="22"/>
            <w:szCs w:val="22"/>
            <w:lang w:eastAsia="en-AU"/>
          </w:rPr>
          <w:tab/>
        </w:r>
        <w:r w:rsidRPr="00527263">
          <w:t>Examination summons—notice and immediate attendance</w:t>
        </w:r>
        <w:r>
          <w:tab/>
        </w:r>
        <w:r>
          <w:fldChar w:fldCharType="begin"/>
        </w:r>
        <w:r>
          <w:instrText xml:space="preserve"> PAGEREF _Toc74663975 \h </w:instrText>
        </w:r>
        <w:r>
          <w:fldChar w:fldCharType="separate"/>
        </w:r>
        <w:r w:rsidR="00A63E6F">
          <w:t>114</w:t>
        </w:r>
        <w:r>
          <w:fldChar w:fldCharType="end"/>
        </w:r>
      </w:hyperlink>
    </w:p>
    <w:p w14:paraId="457D16BB" w14:textId="0E67F706" w:rsidR="008B534F" w:rsidRDefault="008B534F">
      <w:pPr>
        <w:pStyle w:val="TOC5"/>
        <w:rPr>
          <w:rFonts w:asciiTheme="minorHAnsi" w:eastAsiaTheme="minorEastAsia" w:hAnsiTheme="minorHAnsi" w:cstheme="minorBidi"/>
          <w:sz w:val="22"/>
          <w:szCs w:val="22"/>
          <w:lang w:eastAsia="en-AU"/>
        </w:rPr>
      </w:pPr>
      <w:r>
        <w:tab/>
      </w:r>
      <w:hyperlink w:anchor="_Toc74663976" w:history="1">
        <w:r w:rsidRPr="00527263">
          <w:t>151</w:t>
        </w:r>
        <w:r>
          <w:rPr>
            <w:rFonts w:asciiTheme="minorHAnsi" w:eastAsiaTheme="minorEastAsia" w:hAnsiTheme="minorHAnsi" w:cstheme="minorBidi"/>
            <w:sz w:val="22"/>
            <w:szCs w:val="22"/>
            <w:lang w:eastAsia="en-AU"/>
          </w:rPr>
          <w:tab/>
        </w:r>
        <w:r w:rsidRPr="00527263">
          <w:t>Examination summons—service</w:t>
        </w:r>
        <w:r>
          <w:tab/>
        </w:r>
        <w:r>
          <w:fldChar w:fldCharType="begin"/>
        </w:r>
        <w:r>
          <w:instrText xml:space="preserve"> PAGEREF _Toc74663976 \h </w:instrText>
        </w:r>
        <w:r>
          <w:fldChar w:fldCharType="separate"/>
        </w:r>
        <w:r w:rsidR="00A63E6F">
          <w:t>114</w:t>
        </w:r>
        <w:r>
          <w:fldChar w:fldCharType="end"/>
        </w:r>
      </w:hyperlink>
    </w:p>
    <w:p w14:paraId="6ADDCE8F" w14:textId="4E697B76" w:rsidR="008B534F" w:rsidRDefault="008B534F">
      <w:pPr>
        <w:pStyle w:val="TOC5"/>
        <w:rPr>
          <w:rFonts w:asciiTheme="minorHAnsi" w:eastAsiaTheme="minorEastAsia" w:hAnsiTheme="minorHAnsi" w:cstheme="minorBidi"/>
          <w:sz w:val="22"/>
          <w:szCs w:val="22"/>
          <w:lang w:eastAsia="en-AU"/>
        </w:rPr>
      </w:pPr>
      <w:r>
        <w:tab/>
      </w:r>
      <w:hyperlink w:anchor="_Toc74663977" w:history="1">
        <w:r w:rsidRPr="00527263">
          <w:t>152</w:t>
        </w:r>
        <w:r>
          <w:rPr>
            <w:rFonts w:asciiTheme="minorHAnsi" w:eastAsiaTheme="minorEastAsia" w:hAnsiTheme="minorHAnsi" w:cstheme="minorBidi"/>
            <w:sz w:val="22"/>
            <w:szCs w:val="22"/>
            <w:lang w:eastAsia="en-AU"/>
          </w:rPr>
          <w:tab/>
        </w:r>
        <w:r w:rsidRPr="00527263">
          <w:t>Examination—l</w:t>
        </w:r>
        <w:r w:rsidRPr="00527263">
          <w:rPr>
            <w:lang w:eastAsia="en-AU"/>
          </w:rPr>
          <w:t>egal representation</w:t>
        </w:r>
        <w:r>
          <w:tab/>
        </w:r>
        <w:r>
          <w:fldChar w:fldCharType="begin"/>
        </w:r>
        <w:r>
          <w:instrText xml:space="preserve"> PAGEREF _Toc74663977 \h </w:instrText>
        </w:r>
        <w:r>
          <w:fldChar w:fldCharType="separate"/>
        </w:r>
        <w:r w:rsidR="00A63E6F">
          <w:t>115</w:t>
        </w:r>
        <w:r>
          <w:fldChar w:fldCharType="end"/>
        </w:r>
      </w:hyperlink>
    </w:p>
    <w:p w14:paraId="5A4A40DA" w14:textId="32E7AE3D" w:rsidR="008B534F" w:rsidRDefault="008B534F">
      <w:pPr>
        <w:pStyle w:val="TOC5"/>
        <w:rPr>
          <w:rFonts w:asciiTheme="minorHAnsi" w:eastAsiaTheme="minorEastAsia" w:hAnsiTheme="minorHAnsi" w:cstheme="minorBidi"/>
          <w:sz w:val="22"/>
          <w:szCs w:val="22"/>
          <w:lang w:eastAsia="en-AU"/>
        </w:rPr>
      </w:pPr>
      <w:r>
        <w:tab/>
      </w:r>
      <w:hyperlink w:anchor="_Toc74663978" w:history="1">
        <w:r w:rsidRPr="00527263">
          <w:t>153</w:t>
        </w:r>
        <w:r>
          <w:rPr>
            <w:rFonts w:asciiTheme="minorHAnsi" w:eastAsiaTheme="minorEastAsia" w:hAnsiTheme="minorHAnsi" w:cstheme="minorBidi"/>
            <w:sz w:val="22"/>
            <w:szCs w:val="22"/>
            <w:lang w:eastAsia="en-AU"/>
          </w:rPr>
          <w:tab/>
        </w:r>
        <w:r w:rsidRPr="00527263">
          <w:t>Examination—</w:t>
        </w:r>
        <w:r w:rsidRPr="00527263">
          <w:rPr>
            <w:lang w:eastAsia="en-AU"/>
          </w:rPr>
          <w:t>provisions for vulnerable witnesses</w:t>
        </w:r>
        <w:r>
          <w:tab/>
        </w:r>
        <w:r>
          <w:fldChar w:fldCharType="begin"/>
        </w:r>
        <w:r>
          <w:instrText xml:space="preserve"> PAGEREF _Toc74663978 \h </w:instrText>
        </w:r>
        <w:r>
          <w:fldChar w:fldCharType="separate"/>
        </w:r>
        <w:r w:rsidR="00A63E6F">
          <w:t>116</w:t>
        </w:r>
        <w:r>
          <w:fldChar w:fldCharType="end"/>
        </w:r>
      </w:hyperlink>
    </w:p>
    <w:p w14:paraId="6DA6E39A" w14:textId="0830574D" w:rsidR="008B534F" w:rsidRDefault="008B534F">
      <w:pPr>
        <w:pStyle w:val="TOC5"/>
        <w:rPr>
          <w:rFonts w:asciiTheme="minorHAnsi" w:eastAsiaTheme="minorEastAsia" w:hAnsiTheme="minorHAnsi" w:cstheme="minorBidi"/>
          <w:sz w:val="22"/>
          <w:szCs w:val="22"/>
          <w:lang w:eastAsia="en-AU"/>
        </w:rPr>
      </w:pPr>
      <w:r>
        <w:tab/>
      </w:r>
      <w:hyperlink w:anchor="_Toc74663979" w:history="1">
        <w:r w:rsidRPr="00527263">
          <w:t>154</w:t>
        </w:r>
        <w:r>
          <w:rPr>
            <w:rFonts w:asciiTheme="minorHAnsi" w:eastAsiaTheme="minorEastAsia" w:hAnsiTheme="minorHAnsi" w:cstheme="minorBidi"/>
            <w:sz w:val="22"/>
            <w:szCs w:val="22"/>
            <w:lang w:eastAsia="en-AU"/>
          </w:rPr>
          <w:tab/>
        </w:r>
        <w:r w:rsidRPr="00527263">
          <w:t>Examination—commission may issue suppression order</w:t>
        </w:r>
        <w:r>
          <w:tab/>
        </w:r>
        <w:r>
          <w:fldChar w:fldCharType="begin"/>
        </w:r>
        <w:r>
          <w:instrText xml:space="preserve"> PAGEREF _Toc74663979 \h </w:instrText>
        </w:r>
        <w:r>
          <w:fldChar w:fldCharType="separate"/>
        </w:r>
        <w:r w:rsidR="00A63E6F">
          <w:t>116</w:t>
        </w:r>
        <w:r>
          <w:fldChar w:fldCharType="end"/>
        </w:r>
      </w:hyperlink>
    </w:p>
    <w:p w14:paraId="3676872D" w14:textId="12B68AA0" w:rsidR="008B534F" w:rsidRDefault="008B534F">
      <w:pPr>
        <w:pStyle w:val="TOC5"/>
        <w:rPr>
          <w:rFonts w:asciiTheme="minorHAnsi" w:eastAsiaTheme="minorEastAsia" w:hAnsiTheme="minorHAnsi" w:cstheme="minorBidi"/>
          <w:sz w:val="22"/>
          <w:szCs w:val="22"/>
          <w:lang w:eastAsia="en-AU"/>
        </w:rPr>
      </w:pPr>
      <w:r>
        <w:tab/>
      </w:r>
      <w:hyperlink w:anchor="_Toc74663980" w:history="1">
        <w:r w:rsidRPr="00527263">
          <w:t>155</w:t>
        </w:r>
        <w:r>
          <w:rPr>
            <w:rFonts w:asciiTheme="minorHAnsi" w:eastAsiaTheme="minorEastAsia" w:hAnsiTheme="minorHAnsi" w:cstheme="minorBidi"/>
            <w:sz w:val="22"/>
            <w:szCs w:val="22"/>
            <w:lang w:eastAsia="en-AU"/>
          </w:rPr>
          <w:tab/>
        </w:r>
        <w:r w:rsidRPr="00527263">
          <w:t>Offence—contravene suppression order</w:t>
        </w:r>
        <w:r>
          <w:tab/>
        </w:r>
        <w:r>
          <w:fldChar w:fldCharType="begin"/>
        </w:r>
        <w:r>
          <w:instrText xml:space="preserve"> PAGEREF _Toc74663980 \h </w:instrText>
        </w:r>
        <w:r>
          <w:fldChar w:fldCharType="separate"/>
        </w:r>
        <w:r w:rsidR="00A63E6F">
          <w:t>117</w:t>
        </w:r>
        <w:r>
          <w:fldChar w:fldCharType="end"/>
        </w:r>
      </w:hyperlink>
    </w:p>
    <w:p w14:paraId="7C2CA97A" w14:textId="55FCC5BC" w:rsidR="008B534F" w:rsidRDefault="008B534F">
      <w:pPr>
        <w:pStyle w:val="TOC5"/>
        <w:rPr>
          <w:rFonts w:asciiTheme="minorHAnsi" w:eastAsiaTheme="minorEastAsia" w:hAnsiTheme="minorHAnsi" w:cstheme="minorBidi"/>
          <w:sz w:val="22"/>
          <w:szCs w:val="22"/>
          <w:lang w:eastAsia="en-AU"/>
        </w:rPr>
      </w:pPr>
      <w:r>
        <w:tab/>
      </w:r>
      <w:hyperlink w:anchor="_Toc74663981" w:history="1">
        <w:r w:rsidRPr="00527263">
          <w:t>156</w:t>
        </w:r>
        <w:r>
          <w:rPr>
            <w:rFonts w:asciiTheme="minorHAnsi" w:eastAsiaTheme="minorEastAsia" w:hAnsiTheme="minorHAnsi" w:cstheme="minorBidi"/>
            <w:sz w:val="22"/>
            <w:szCs w:val="22"/>
            <w:lang w:eastAsia="en-AU"/>
          </w:rPr>
          <w:tab/>
        </w:r>
        <w:r w:rsidRPr="00527263">
          <w:t>Examination—first actions to be taken</w:t>
        </w:r>
        <w:r>
          <w:tab/>
        </w:r>
        <w:r>
          <w:fldChar w:fldCharType="begin"/>
        </w:r>
        <w:r>
          <w:instrText xml:space="preserve"> PAGEREF _Toc74663981 \h </w:instrText>
        </w:r>
        <w:r>
          <w:fldChar w:fldCharType="separate"/>
        </w:r>
        <w:r w:rsidR="00A63E6F">
          <w:t>118</w:t>
        </w:r>
        <w:r>
          <w:fldChar w:fldCharType="end"/>
        </w:r>
      </w:hyperlink>
    </w:p>
    <w:p w14:paraId="586EAF3F" w14:textId="2D855737" w:rsidR="008B534F" w:rsidRDefault="008B534F">
      <w:pPr>
        <w:pStyle w:val="TOC5"/>
        <w:rPr>
          <w:rFonts w:asciiTheme="minorHAnsi" w:eastAsiaTheme="minorEastAsia" w:hAnsiTheme="minorHAnsi" w:cstheme="minorBidi"/>
          <w:sz w:val="22"/>
          <w:szCs w:val="22"/>
          <w:lang w:eastAsia="en-AU"/>
        </w:rPr>
      </w:pPr>
      <w:r>
        <w:tab/>
      </w:r>
      <w:hyperlink w:anchor="_Toc74663982" w:history="1">
        <w:r w:rsidRPr="00527263">
          <w:t>157</w:t>
        </w:r>
        <w:r>
          <w:rPr>
            <w:rFonts w:asciiTheme="minorHAnsi" w:eastAsiaTheme="minorEastAsia" w:hAnsiTheme="minorHAnsi" w:cstheme="minorBidi"/>
            <w:sz w:val="22"/>
            <w:szCs w:val="22"/>
            <w:lang w:eastAsia="en-AU"/>
          </w:rPr>
          <w:tab/>
        </w:r>
        <w:r w:rsidRPr="00527263">
          <w:t>Examination—power to examine on oath</w:t>
        </w:r>
        <w:r>
          <w:tab/>
        </w:r>
        <w:r>
          <w:fldChar w:fldCharType="begin"/>
        </w:r>
        <w:r>
          <w:instrText xml:space="preserve"> PAGEREF _Toc74663982 \h </w:instrText>
        </w:r>
        <w:r>
          <w:fldChar w:fldCharType="separate"/>
        </w:r>
        <w:r w:rsidR="00A63E6F">
          <w:t>118</w:t>
        </w:r>
        <w:r>
          <w:fldChar w:fldCharType="end"/>
        </w:r>
      </w:hyperlink>
    </w:p>
    <w:p w14:paraId="2945DC87" w14:textId="26BF66EB" w:rsidR="008B534F" w:rsidRDefault="008B534F">
      <w:pPr>
        <w:pStyle w:val="TOC5"/>
        <w:rPr>
          <w:rFonts w:asciiTheme="minorHAnsi" w:eastAsiaTheme="minorEastAsia" w:hAnsiTheme="minorHAnsi" w:cstheme="minorBidi"/>
          <w:sz w:val="22"/>
          <w:szCs w:val="22"/>
          <w:lang w:eastAsia="en-AU"/>
        </w:rPr>
      </w:pPr>
      <w:r>
        <w:tab/>
      </w:r>
      <w:hyperlink w:anchor="_Toc74663983" w:history="1">
        <w:r w:rsidRPr="00527263">
          <w:t>158</w:t>
        </w:r>
        <w:r>
          <w:rPr>
            <w:rFonts w:asciiTheme="minorHAnsi" w:eastAsiaTheme="minorEastAsia" w:hAnsiTheme="minorHAnsi" w:cstheme="minorBidi"/>
            <w:sz w:val="22"/>
            <w:szCs w:val="22"/>
            <w:lang w:eastAsia="en-AU"/>
          </w:rPr>
          <w:tab/>
        </w:r>
        <w:r w:rsidRPr="00527263">
          <w:t>Examination—video recording and transcript</w:t>
        </w:r>
        <w:r>
          <w:tab/>
        </w:r>
        <w:r>
          <w:fldChar w:fldCharType="begin"/>
        </w:r>
        <w:r>
          <w:instrText xml:space="preserve"> PAGEREF _Toc74663983 \h </w:instrText>
        </w:r>
        <w:r>
          <w:fldChar w:fldCharType="separate"/>
        </w:r>
        <w:r w:rsidR="00A63E6F">
          <w:t>119</w:t>
        </w:r>
        <w:r>
          <w:fldChar w:fldCharType="end"/>
        </w:r>
      </w:hyperlink>
    </w:p>
    <w:p w14:paraId="7829FC4F" w14:textId="6EB259CF" w:rsidR="008B534F" w:rsidRDefault="008B534F">
      <w:pPr>
        <w:pStyle w:val="TOC5"/>
        <w:rPr>
          <w:rFonts w:asciiTheme="minorHAnsi" w:eastAsiaTheme="minorEastAsia" w:hAnsiTheme="minorHAnsi" w:cstheme="minorBidi"/>
          <w:sz w:val="22"/>
          <w:szCs w:val="22"/>
          <w:lang w:eastAsia="en-AU"/>
        </w:rPr>
      </w:pPr>
      <w:r>
        <w:tab/>
      </w:r>
      <w:hyperlink w:anchor="_Toc74663984" w:history="1">
        <w:r w:rsidRPr="00527263">
          <w:t>159</w:t>
        </w:r>
        <w:r>
          <w:rPr>
            <w:rFonts w:asciiTheme="minorHAnsi" w:eastAsiaTheme="minorEastAsia" w:hAnsiTheme="minorHAnsi" w:cstheme="minorBidi"/>
            <w:sz w:val="22"/>
            <w:szCs w:val="22"/>
            <w:lang w:eastAsia="en-AU"/>
          </w:rPr>
          <w:tab/>
        </w:r>
        <w:r w:rsidRPr="00527263">
          <w:t>Examination—warrant to arrest witness who fails to appear</w:t>
        </w:r>
        <w:r>
          <w:tab/>
        </w:r>
        <w:r>
          <w:fldChar w:fldCharType="begin"/>
        </w:r>
        <w:r>
          <w:instrText xml:space="preserve"> PAGEREF _Toc74663984 \h </w:instrText>
        </w:r>
        <w:r>
          <w:fldChar w:fldCharType="separate"/>
        </w:r>
        <w:r w:rsidR="00A63E6F">
          <w:t>119</w:t>
        </w:r>
        <w:r>
          <w:fldChar w:fldCharType="end"/>
        </w:r>
      </w:hyperlink>
    </w:p>
    <w:p w14:paraId="7DC157A9" w14:textId="7E6FC05A" w:rsidR="008B534F" w:rsidRDefault="008B534F">
      <w:pPr>
        <w:pStyle w:val="TOC5"/>
        <w:rPr>
          <w:rFonts w:asciiTheme="minorHAnsi" w:eastAsiaTheme="minorEastAsia" w:hAnsiTheme="minorHAnsi" w:cstheme="minorBidi"/>
          <w:sz w:val="22"/>
          <w:szCs w:val="22"/>
          <w:lang w:eastAsia="en-AU"/>
        </w:rPr>
      </w:pPr>
      <w:r>
        <w:tab/>
      </w:r>
      <w:hyperlink w:anchor="_Toc74663985" w:history="1">
        <w:r w:rsidRPr="00527263">
          <w:t>160</w:t>
        </w:r>
        <w:r>
          <w:rPr>
            <w:rFonts w:asciiTheme="minorHAnsi" w:eastAsiaTheme="minorEastAsia" w:hAnsiTheme="minorHAnsi" w:cstheme="minorBidi"/>
            <w:sz w:val="22"/>
            <w:szCs w:val="22"/>
            <w:lang w:eastAsia="en-AU"/>
          </w:rPr>
          <w:tab/>
        </w:r>
        <w:r w:rsidRPr="00527263">
          <w:t>Examination—executing warrant to arrest witness who fails to appear</w:t>
        </w:r>
        <w:r>
          <w:tab/>
        </w:r>
        <w:r>
          <w:fldChar w:fldCharType="begin"/>
        </w:r>
        <w:r>
          <w:instrText xml:space="preserve"> PAGEREF _Toc74663985 \h </w:instrText>
        </w:r>
        <w:r>
          <w:fldChar w:fldCharType="separate"/>
        </w:r>
        <w:r w:rsidR="00A63E6F">
          <w:t>121</w:t>
        </w:r>
        <w:r>
          <w:fldChar w:fldCharType="end"/>
        </w:r>
      </w:hyperlink>
    </w:p>
    <w:p w14:paraId="7D4CDD0F" w14:textId="696EECD1" w:rsidR="008B534F" w:rsidRDefault="00F57F7C">
      <w:pPr>
        <w:pStyle w:val="TOC3"/>
        <w:rPr>
          <w:rFonts w:asciiTheme="minorHAnsi" w:eastAsiaTheme="minorEastAsia" w:hAnsiTheme="minorHAnsi" w:cstheme="minorBidi"/>
          <w:b w:val="0"/>
          <w:sz w:val="22"/>
          <w:szCs w:val="22"/>
          <w:lang w:eastAsia="en-AU"/>
        </w:rPr>
      </w:pPr>
      <w:hyperlink w:anchor="_Toc74663986" w:history="1">
        <w:r w:rsidR="008B534F" w:rsidRPr="00527263">
          <w:t>Division 3.6.2</w:t>
        </w:r>
        <w:r w:rsidR="008B534F">
          <w:rPr>
            <w:rFonts w:asciiTheme="minorHAnsi" w:eastAsiaTheme="minorEastAsia" w:hAnsiTheme="minorHAnsi" w:cstheme="minorBidi"/>
            <w:b w:val="0"/>
            <w:sz w:val="22"/>
            <w:szCs w:val="22"/>
            <w:lang w:eastAsia="en-AU"/>
          </w:rPr>
          <w:tab/>
        </w:r>
        <w:r w:rsidR="008B534F" w:rsidRPr="00527263">
          <w:rPr>
            <w:lang w:val="en-US"/>
          </w:rPr>
          <w:t>Examinations—privilege</w:t>
        </w:r>
        <w:r w:rsidR="008B534F" w:rsidRPr="008B534F">
          <w:rPr>
            <w:vanish/>
          </w:rPr>
          <w:tab/>
        </w:r>
        <w:r w:rsidR="008B534F" w:rsidRPr="008B534F">
          <w:rPr>
            <w:vanish/>
          </w:rPr>
          <w:fldChar w:fldCharType="begin"/>
        </w:r>
        <w:r w:rsidR="008B534F" w:rsidRPr="008B534F">
          <w:rPr>
            <w:vanish/>
          </w:rPr>
          <w:instrText xml:space="preserve"> PAGEREF _Toc74663986 \h </w:instrText>
        </w:r>
        <w:r w:rsidR="008B534F" w:rsidRPr="008B534F">
          <w:rPr>
            <w:vanish/>
          </w:rPr>
        </w:r>
        <w:r w:rsidR="008B534F" w:rsidRPr="008B534F">
          <w:rPr>
            <w:vanish/>
          </w:rPr>
          <w:fldChar w:fldCharType="separate"/>
        </w:r>
        <w:r w:rsidR="00A63E6F">
          <w:rPr>
            <w:vanish/>
          </w:rPr>
          <w:t>122</w:t>
        </w:r>
        <w:r w:rsidR="008B534F" w:rsidRPr="008B534F">
          <w:rPr>
            <w:vanish/>
          </w:rPr>
          <w:fldChar w:fldCharType="end"/>
        </w:r>
      </w:hyperlink>
    </w:p>
    <w:p w14:paraId="08C99398" w14:textId="4EB37946" w:rsidR="008B534F" w:rsidRDefault="008B534F">
      <w:pPr>
        <w:pStyle w:val="TOC5"/>
        <w:rPr>
          <w:rFonts w:asciiTheme="minorHAnsi" w:eastAsiaTheme="minorEastAsia" w:hAnsiTheme="minorHAnsi" w:cstheme="minorBidi"/>
          <w:sz w:val="22"/>
          <w:szCs w:val="22"/>
          <w:lang w:eastAsia="en-AU"/>
        </w:rPr>
      </w:pPr>
      <w:r>
        <w:tab/>
      </w:r>
      <w:hyperlink w:anchor="_Toc74663987" w:history="1">
        <w:r w:rsidRPr="00527263">
          <w:t>161</w:t>
        </w:r>
        <w:r>
          <w:rPr>
            <w:rFonts w:asciiTheme="minorHAnsi" w:eastAsiaTheme="minorEastAsia" w:hAnsiTheme="minorHAnsi" w:cstheme="minorBidi"/>
            <w:sz w:val="22"/>
            <w:szCs w:val="22"/>
            <w:lang w:eastAsia="en-AU"/>
          </w:rPr>
          <w:tab/>
        </w:r>
        <w:r w:rsidRPr="00527263">
          <w:t>Examination—claiming</w:t>
        </w:r>
        <w:r w:rsidRPr="00527263">
          <w:rPr>
            <w:lang w:val="en-US"/>
          </w:rPr>
          <w:t xml:space="preserve"> privilege</w:t>
        </w:r>
        <w:r>
          <w:tab/>
        </w:r>
        <w:r>
          <w:fldChar w:fldCharType="begin"/>
        </w:r>
        <w:r>
          <w:instrText xml:space="preserve"> PAGEREF _Toc74663987 \h </w:instrText>
        </w:r>
        <w:r>
          <w:fldChar w:fldCharType="separate"/>
        </w:r>
        <w:r w:rsidR="00A63E6F">
          <w:t>122</w:t>
        </w:r>
        <w:r>
          <w:fldChar w:fldCharType="end"/>
        </w:r>
      </w:hyperlink>
    </w:p>
    <w:p w14:paraId="382FED89" w14:textId="79CF3ADA" w:rsidR="008B534F" w:rsidRDefault="008B534F">
      <w:pPr>
        <w:pStyle w:val="TOC5"/>
        <w:rPr>
          <w:rFonts w:asciiTheme="minorHAnsi" w:eastAsiaTheme="minorEastAsia" w:hAnsiTheme="minorHAnsi" w:cstheme="minorBidi"/>
          <w:sz w:val="22"/>
          <w:szCs w:val="22"/>
          <w:lang w:eastAsia="en-AU"/>
        </w:rPr>
      </w:pPr>
      <w:r>
        <w:tab/>
      </w:r>
      <w:hyperlink w:anchor="_Toc74663988" w:history="1">
        <w:r w:rsidRPr="00527263">
          <w:t>162</w:t>
        </w:r>
        <w:r>
          <w:rPr>
            <w:rFonts w:asciiTheme="minorHAnsi" w:eastAsiaTheme="minorEastAsia" w:hAnsiTheme="minorHAnsi" w:cstheme="minorBidi"/>
            <w:sz w:val="22"/>
            <w:szCs w:val="22"/>
            <w:lang w:eastAsia="en-AU"/>
          </w:rPr>
          <w:tab/>
        </w:r>
        <w:r w:rsidRPr="00527263">
          <w:t xml:space="preserve">Examination—application </w:t>
        </w:r>
        <w:r w:rsidRPr="00527263">
          <w:rPr>
            <w:lang w:val="en-US"/>
          </w:rPr>
          <w:t>to Supreme Court to decide privilege</w:t>
        </w:r>
        <w:r>
          <w:tab/>
        </w:r>
        <w:r>
          <w:fldChar w:fldCharType="begin"/>
        </w:r>
        <w:r>
          <w:instrText xml:space="preserve"> PAGEREF _Toc74663988 \h </w:instrText>
        </w:r>
        <w:r>
          <w:fldChar w:fldCharType="separate"/>
        </w:r>
        <w:r w:rsidR="00A63E6F">
          <w:t>123</w:t>
        </w:r>
        <w:r>
          <w:fldChar w:fldCharType="end"/>
        </w:r>
      </w:hyperlink>
    </w:p>
    <w:p w14:paraId="21B866E8" w14:textId="25EA0E6D" w:rsidR="008B534F" w:rsidRDefault="008B534F">
      <w:pPr>
        <w:pStyle w:val="TOC5"/>
        <w:rPr>
          <w:rFonts w:asciiTheme="minorHAnsi" w:eastAsiaTheme="minorEastAsia" w:hAnsiTheme="minorHAnsi" w:cstheme="minorBidi"/>
          <w:sz w:val="22"/>
          <w:szCs w:val="22"/>
          <w:lang w:eastAsia="en-AU"/>
        </w:rPr>
      </w:pPr>
      <w:r>
        <w:lastRenderedPageBreak/>
        <w:tab/>
      </w:r>
      <w:hyperlink w:anchor="_Toc74663989" w:history="1">
        <w:r w:rsidRPr="00527263">
          <w:t>163</w:t>
        </w:r>
        <w:r>
          <w:rPr>
            <w:rFonts w:asciiTheme="minorHAnsi" w:eastAsiaTheme="minorEastAsia" w:hAnsiTheme="minorHAnsi" w:cstheme="minorBidi"/>
            <w:sz w:val="22"/>
            <w:szCs w:val="22"/>
            <w:lang w:eastAsia="en-AU"/>
          </w:rPr>
          <w:tab/>
        </w:r>
        <w:r w:rsidRPr="00527263">
          <w:t>Examination—Supreme</w:t>
        </w:r>
        <w:r w:rsidRPr="00527263">
          <w:rPr>
            <w:lang w:val="en-US"/>
          </w:rPr>
          <w:t xml:space="preserve"> Court to decide privilege</w:t>
        </w:r>
        <w:r>
          <w:tab/>
        </w:r>
        <w:r>
          <w:fldChar w:fldCharType="begin"/>
        </w:r>
        <w:r>
          <w:instrText xml:space="preserve"> PAGEREF _Toc74663989 \h </w:instrText>
        </w:r>
        <w:r>
          <w:fldChar w:fldCharType="separate"/>
        </w:r>
        <w:r w:rsidR="00A63E6F">
          <w:t>124</w:t>
        </w:r>
        <w:r>
          <w:fldChar w:fldCharType="end"/>
        </w:r>
      </w:hyperlink>
    </w:p>
    <w:p w14:paraId="3A50865B" w14:textId="4B095FAA" w:rsidR="008B534F" w:rsidRDefault="008B534F">
      <w:pPr>
        <w:pStyle w:val="TOC5"/>
        <w:rPr>
          <w:rFonts w:asciiTheme="minorHAnsi" w:eastAsiaTheme="minorEastAsia" w:hAnsiTheme="minorHAnsi" w:cstheme="minorBidi"/>
          <w:sz w:val="22"/>
          <w:szCs w:val="22"/>
          <w:lang w:eastAsia="en-AU"/>
        </w:rPr>
      </w:pPr>
      <w:r>
        <w:tab/>
      </w:r>
      <w:hyperlink w:anchor="_Toc74663990" w:history="1">
        <w:r w:rsidRPr="00527263">
          <w:t>164</w:t>
        </w:r>
        <w:r>
          <w:rPr>
            <w:rFonts w:asciiTheme="minorHAnsi" w:eastAsiaTheme="minorEastAsia" w:hAnsiTheme="minorHAnsi" w:cstheme="minorBidi"/>
            <w:sz w:val="22"/>
            <w:szCs w:val="22"/>
            <w:lang w:eastAsia="en-AU"/>
          </w:rPr>
          <w:tab/>
        </w:r>
        <w:r w:rsidRPr="00527263">
          <w:t>Examination—offence</w:t>
        </w:r>
        <w:r w:rsidRPr="00527263">
          <w:rPr>
            <w:lang w:val="en-US"/>
          </w:rPr>
          <w:t xml:space="preserve"> to open secured document or other thing</w:t>
        </w:r>
        <w:r>
          <w:tab/>
        </w:r>
        <w:r>
          <w:fldChar w:fldCharType="begin"/>
        </w:r>
        <w:r>
          <w:instrText xml:space="preserve"> PAGEREF _Toc74663990 \h </w:instrText>
        </w:r>
        <w:r>
          <w:fldChar w:fldCharType="separate"/>
        </w:r>
        <w:r w:rsidR="00A63E6F">
          <w:t>125</w:t>
        </w:r>
        <w:r>
          <w:fldChar w:fldCharType="end"/>
        </w:r>
      </w:hyperlink>
    </w:p>
    <w:p w14:paraId="3E3F341D" w14:textId="5E08E6F4" w:rsidR="008B534F" w:rsidRDefault="008B534F">
      <w:pPr>
        <w:pStyle w:val="TOC5"/>
        <w:rPr>
          <w:rFonts w:asciiTheme="minorHAnsi" w:eastAsiaTheme="minorEastAsia" w:hAnsiTheme="minorHAnsi" w:cstheme="minorBidi"/>
          <w:sz w:val="22"/>
          <w:szCs w:val="22"/>
          <w:lang w:eastAsia="en-AU"/>
        </w:rPr>
      </w:pPr>
      <w:r>
        <w:tab/>
      </w:r>
      <w:hyperlink w:anchor="_Toc74663991" w:history="1">
        <w:r w:rsidRPr="00527263">
          <w:t>165</w:t>
        </w:r>
        <w:r>
          <w:rPr>
            <w:rFonts w:asciiTheme="minorHAnsi" w:eastAsiaTheme="minorEastAsia" w:hAnsiTheme="minorHAnsi" w:cstheme="minorBidi"/>
            <w:sz w:val="22"/>
            <w:szCs w:val="22"/>
            <w:lang w:eastAsia="en-AU"/>
          </w:rPr>
          <w:tab/>
        </w:r>
        <w:r w:rsidRPr="00527263">
          <w:t>Examination—protection of witnesses and lawyers</w:t>
        </w:r>
        <w:r>
          <w:tab/>
        </w:r>
        <w:r>
          <w:fldChar w:fldCharType="begin"/>
        </w:r>
        <w:r>
          <w:instrText xml:space="preserve"> PAGEREF _Toc74663991 \h </w:instrText>
        </w:r>
        <w:r>
          <w:fldChar w:fldCharType="separate"/>
        </w:r>
        <w:r w:rsidR="00A63E6F">
          <w:t>126</w:t>
        </w:r>
        <w:r>
          <w:fldChar w:fldCharType="end"/>
        </w:r>
      </w:hyperlink>
    </w:p>
    <w:p w14:paraId="19BF1B52" w14:textId="52DB7561" w:rsidR="008B534F" w:rsidRDefault="00F57F7C">
      <w:pPr>
        <w:pStyle w:val="TOC3"/>
        <w:rPr>
          <w:rFonts w:asciiTheme="minorHAnsi" w:eastAsiaTheme="minorEastAsia" w:hAnsiTheme="minorHAnsi" w:cstheme="minorBidi"/>
          <w:b w:val="0"/>
          <w:sz w:val="22"/>
          <w:szCs w:val="22"/>
          <w:lang w:eastAsia="en-AU"/>
        </w:rPr>
      </w:pPr>
      <w:hyperlink w:anchor="_Toc74663992" w:history="1">
        <w:r w:rsidR="008B534F" w:rsidRPr="00527263">
          <w:t>Division 3.6.3</w:t>
        </w:r>
        <w:r w:rsidR="008B534F">
          <w:rPr>
            <w:rFonts w:asciiTheme="minorHAnsi" w:eastAsiaTheme="minorEastAsia" w:hAnsiTheme="minorHAnsi" w:cstheme="minorBidi"/>
            <w:b w:val="0"/>
            <w:sz w:val="22"/>
            <w:szCs w:val="22"/>
            <w:lang w:eastAsia="en-AU"/>
          </w:rPr>
          <w:tab/>
        </w:r>
        <w:r w:rsidR="008B534F" w:rsidRPr="00527263">
          <w:rPr>
            <w:lang w:val="en-US"/>
          </w:rPr>
          <w:t>Examinations—contempt</w:t>
        </w:r>
        <w:r w:rsidR="008B534F" w:rsidRPr="008B534F">
          <w:rPr>
            <w:vanish/>
          </w:rPr>
          <w:tab/>
        </w:r>
        <w:r w:rsidR="008B534F" w:rsidRPr="008B534F">
          <w:rPr>
            <w:vanish/>
          </w:rPr>
          <w:fldChar w:fldCharType="begin"/>
        </w:r>
        <w:r w:rsidR="008B534F" w:rsidRPr="008B534F">
          <w:rPr>
            <w:vanish/>
          </w:rPr>
          <w:instrText xml:space="preserve"> PAGEREF _Toc74663992 \h </w:instrText>
        </w:r>
        <w:r w:rsidR="008B534F" w:rsidRPr="008B534F">
          <w:rPr>
            <w:vanish/>
          </w:rPr>
        </w:r>
        <w:r w:rsidR="008B534F" w:rsidRPr="008B534F">
          <w:rPr>
            <w:vanish/>
          </w:rPr>
          <w:fldChar w:fldCharType="separate"/>
        </w:r>
        <w:r w:rsidR="00A63E6F">
          <w:rPr>
            <w:vanish/>
          </w:rPr>
          <w:t>126</w:t>
        </w:r>
        <w:r w:rsidR="008B534F" w:rsidRPr="008B534F">
          <w:rPr>
            <w:vanish/>
          </w:rPr>
          <w:fldChar w:fldCharType="end"/>
        </w:r>
      </w:hyperlink>
    </w:p>
    <w:p w14:paraId="5387EA03" w14:textId="665E62AA" w:rsidR="008B534F" w:rsidRDefault="008B534F">
      <w:pPr>
        <w:pStyle w:val="TOC5"/>
        <w:rPr>
          <w:rFonts w:asciiTheme="minorHAnsi" w:eastAsiaTheme="minorEastAsia" w:hAnsiTheme="minorHAnsi" w:cstheme="minorBidi"/>
          <w:sz w:val="22"/>
          <w:szCs w:val="22"/>
          <w:lang w:eastAsia="en-AU"/>
        </w:rPr>
      </w:pPr>
      <w:r>
        <w:tab/>
      </w:r>
      <w:hyperlink w:anchor="_Toc74663993" w:history="1">
        <w:r w:rsidRPr="00527263">
          <w:t>166</w:t>
        </w:r>
        <w:r>
          <w:rPr>
            <w:rFonts w:asciiTheme="minorHAnsi" w:eastAsiaTheme="minorEastAsia" w:hAnsiTheme="minorHAnsi" w:cstheme="minorBidi"/>
            <w:sz w:val="22"/>
            <w:szCs w:val="22"/>
            <w:lang w:eastAsia="en-AU"/>
          </w:rPr>
          <w:tab/>
        </w:r>
        <w:r w:rsidRPr="00527263">
          <w:t>Contempt of commission</w:t>
        </w:r>
        <w:r>
          <w:tab/>
        </w:r>
        <w:r>
          <w:fldChar w:fldCharType="begin"/>
        </w:r>
        <w:r>
          <w:instrText xml:space="preserve"> PAGEREF _Toc74663993 \h </w:instrText>
        </w:r>
        <w:r>
          <w:fldChar w:fldCharType="separate"/>
        </w:r>
        <w:r w:rsidR="00A63E6F">
          <w:t>126</w:t>
        </w:r>
        <w:r>
          <w:fldChar w:fldCharType="end"/>
        </w:r>
      </w:hyperlink>
    </w:p>
    <w:p w14:paraId="20294B09" w14:textId="57D655B9" w:rsidR="008B534F" w:rsidRDefault="008B534F">
      <w:pPr>
        <w:pStyle w:val="TOC5"/>
        <w:rPr>
          <w:rFonts w:asciiTheme="minorHAnsi" w:eastAsiaTheme="minorEastAsia" w:hAnsiTheme="minorHAnsi" w:cstheme="minorBidi"/>
          <w:sz w:val="22"/>
          <w:szCs w:val="22"/>
          <w:lang w:eastAsia="en-AU"/>
        </w:rPr>
      </w:pPr>
      <w:r>
        <w:tab/>
      </w:r>
      <w:hyperlink w:anchor="_Toc74663994" w:history="1">
        <w:r w:rsidRPr="00527263">
          <w:t>167</w:t>
        </w:r>
        <w:r>
          <w:rPr>
            <w:rFonts w:asciiTheme="minorHAnsi" w:eastAsiaTheme="minorEastAsia" w:hAnsiTheme="minorHAnsi" w:cstheme="minorBidi"/>
            <w:sz w:val="22"/>
            <w:szCs w:val="22"/>
            <w:lang w:eastAsia="en-AU"/>
          </w:rPr>
          <w:tab/>
        </w:r>
        <w:r w:rsidRPr="00527263">
          <w:t>Commission may apply to Supreme Court to deal with contempt</w:t>
        </w:r>
        <w:r>
          <w:tab/>
        </w:r>
        <w:r>
          <w:fldChar w:fldCharType="begin"/>
        </w:r>
        <w:r>
          <w:instrText xml:space="preserve"> PAGEREF _Toc74663994 \h </w:instrText>
        </w:r>
        <w:r>
          <w:fldChar w:fldCharType="separate"/>
        </w:r>
        <w:r w:rsidR="00A63E6F">
          <w:t>127</w:t>
        </w:r>
        <w:r>
          <w:fldChar w:fldCharType="end"/>
        </w:r>
      </w:hyperlink>
    </w:p>
    <w:p w14:paraId="6B3058DB" w14:textId="1F6B0DBB" w:rsidR="008B534F" w:rsidRDefault="008B534F">
      <w:pPr>
        <w:pStyle w:val="TOC5"/>
        <w:rPr>
          <w:rFonts w:asciiTheme="minorHAnsi" w:eastAsiaTheme="minorEastAsia" w:hAnsiTheme="minorHAnsi" w:cstheme="minorBidi"/>
          <w:sz w:val="22"/>
          <w:szCs w:val="22"/>
          <w:lang w:eastAsia="en-AU"/>
        </w:rPr>
      </w:pPr>
      <w:r>
        <w:tab/>
      </w:r>
      <w:hyperlink w:anchor="_Toc74663995" w:history="1">
        <w:r w:rsidRPr="00527263">
          <w:t>168</w:t>
        </w:r>
        <w:r>
          <w:rPr>
            <w:rFonts w:asciiTheme="minorHAnsi" w:eastAsiaTheme="minorEastAsia" w:hAnsiTheme="minorHAnsi" w:cstheme="minorBidi"/>
            <w:sz w:val="22"/>
            <w:szCs w:val="22"/>
            <w:lang w:eastAsia="en-AU"/>
          </w:rPr>
          <w:tab/>
        </w:r>
        <w:r w:rsidRPr="00527263">
          <w:t>Supreme Court to deal with contempt</w:t>
        </w:r>
        <w:r>
          <w:tab/>
        </w:r>
        <w:r>
          <w:fldChar w:fldCharType="begin"/>
        </w:r>
        <w:r>
          <w:instrText xml:space="preserve"> PAGEREF _Toc74663995 \h </w:instrText>
        </w:r>
        <w:r>
          <w:fldChar w:fldCharType="separate"/>
        </w:r>
        <w:r w:rsidR="00A63E6F">
          <w:t>128</w:t>
        </w:r>
        <w:r>
          <w:fldChar w:fldCharType="end"/>
        </w:r>
      </w:hyperlink>
    </w:p>
    <w:p w14:paraId="38CDB96D" w14:textId="6BB90FAB" w:rsidR="008B534F" w:rsidRDefault="008B534F">
      <w:pPr>
        <w:pStyle w:val="TOC5"/>
        <w:rPr>
          <w:rFonts w:asciiTheme="minorHAnsi" w:eastAsiaTheme="minorEastAsia" w:hAnsiTheme="minorHAnsi" w:cstheme="minorBidi"/>
          <w:sz w:val="22"/>
          <w:szCs w:val="22"/>
          <w:lang w:eastAsia="en-AU"/>
        </w:rPr>
      </w:pPr>
      <w:r>
        <w:tab/>
      </w:r>
      <w:hyperlink w:anchor="_Toc74663996" w:history="1">
        <w:r w:rsidRPr="00527263">
          <w:t>169</w:t>
        </w:r>
        <w:r>
          <w:rPr>
            <w:rFonts w:asciiTheme="minorHAnsi" w:eastAsiaTheme="minorEastAsia" w:hAnsiTheme="minorHAnsi" w:cstheme="minorBidi"/>
            <w:sz w:val="22"/>
            <w:szCs w:val="22"/>
            <w:lang w:eastAsia="en-AU"/>
          </w:rPr>
          <w:tab/>
        </w:r>
        <w:r w:rsidRPr="00527263">
          <w:t>Commission may withdraw contempt application</w:t>
        </w:r>
        <w:r>
          <w:tab/>
        </w:r>
        <w:r>
          <w:fldChar w:fldCharType="begin"/>
        </w:r>
        <w:r>
          <w:instrText xml:space="preserve"> PAGEREF _Toc74663996 \h </w:instrText>
        </w:r>
        <w:r>
          <w:fldChar w:fldCharType="separate"/>
        </w:r>
        <w:r w:rsidR="00A63E6F">
          <w:t>128</w:t>
        </w:r>
        <w:r>
          <w:fldChar w:fldCharType="end"/>
        </w:r>
      </w:hyperlink>
    </w:p>
    <w:p w14:paraId="474F6BC8" w14:textId="14C63C6E" w:rsidR="008B534F" w:rsidRDefault="008B534F">
      <w:pPr>
        <w:pStyle w:val="TOC5"/>
        <w:rPr>
          <w:rFonts w:asciiTheme="minorHAnsi" w:eastAsiaTheme="minorEastAsia" w:hAnsiTheme="minorHAnsi" w:cstheme="minorBidi"/>
          <w:sz w:val="22"/>
          <w:szCs w:val="22"/>
          <w:lang w:eastAsia="en-AU"/>
        </w:rPr>
      </w:pPr>
      <w:r>
        <w:tab/>
      </w:r>
      <w:hyperlink w:anchor="_Toc74663997" w:history="1">
        <w:r w:rsidRPr="00527263">
          <w:t>170</w:t>
        </w:r>
        <w:r>
          <w:rPr>
            <w:rFonts w:asciiTheme="minorHAnsi" w:eastAsiaTheme="minorEastAsia" w:hAnsiTheme="minorHAnsi" w:cstheme="minorBidi"/>
            <w:sz w:val="22"/>
            <w:szCs w:val="22"/>
            <w:lang w:eastAsia="en-AU"/>
          </w:rPr>
          <w:tab/>
        </w:r>
        <w:r w:rsidRPr="00527263">
          <w:t>Act or omission both offence and contempt</w:t>
        </w:r>
        <w:r>
          <w:tab/>
        </w:r>
        <w:r>
          <w:fldChar w:fldCharType="begin"/>
        </w:r>
        <w:r>
          <w:instrText xml:space="preserve"> PAGEREF _Toc74663997 \h </w:instrText>
        </w:r>
        <w:r>
          <w:fldChar w:fldCharType="separate"/>
        </w:r>
        <w:r w:rsidR="00A63E6F">
          <w:t>128</w:t>
        </w:r>
        <w:r>
          <w:fldChar w:fldCharType="end"/>
        </w:r>
      </w:hyperlink>
    </w:p>
    <w:p w14:paraId="4CE6A1AF" w14:textId="36C57351" w:rsidR="008B534F" w:rsidRDefault="00F57F7C">
      <w:pPr>
        <w:pStyle w:val="TOC3"/>
        <w:rPr>
          <w:rFonts w:asciiTheme="minorHAnsi" w:eastAsiaTheme="minorEastAsia" w:hAnsiTheme="minorHAnsi" w:cstheme="minorBidi"/>
          <w:b w:val="0"/>
          <w:sz w:val="22"/>
          <w:szCs w:val="22"/>
          <w:lang w:eastAsia="en-AU"/>
        </w:rPr>
      </w:pPr>
      <w:hyperlink w:anchor="_Toc74663998" w:history="1">
        <w:r w:rsidR="008B534F" w:rsidRPr="00527263">
          <w:t>Division 3.6.4</w:t>
        </w:r>
        <w:r w:rsidR="008B534F">
          <w:rPr>
            <w:rFonts w:asciiTheme="minorHAnsi" w:eastAsiaTheme="minorEastAsia" w:hAnsiTheme="minorHAnsi" w:cstheme="minorBidi"/>
            <w:b w:val="0"/>
            <w:sz w:val="22"/>
            <w:szCs w:val="22"/>
            <w:lang w:eastAsia="en-AU"/>
          </w:rPr>
          <w:tab/>
        </w:r>
        <w:r w:rsidR="008B534F" w:rsidRPr="00527263">
          <w:t>Examinations—other provisions</w:t>
        </w:r>
        <w:r w:rsidR="008B534F" w:rsidRPr="008B534F">
          <w:rPr>
            <w:vanish/>
          </w:rPr>
          <w:tab/>
        </w:r>
        <w:r w:rsidR="008B534F" w:rsidRPr="008B534F">
          <w:rPr>
            <w:vanish/>
          </w:rPr>
          <w:fldChar w:fldCharType="begin"/>
        </w:r>
        <w:r w:rsidR="008B534F" w:rsidRPr="008B534F">
          <w:rPr>
            <w:vanish/>
          </w:rPr>
          <w:instrText xml:space="preserve"> PAGEREF _Toc74663998 \h </w:instrText>
        </w:r>
        <w:r w:rsidR="008B534F" w:rsidRPr="008B534F">
          <w:rPr>
            <w:vanish/>
          </w:rPr>
        </w:r>
        <w:r w:rsidR="008B534F" w:rsidRPr="008B534F">
          <w:rPr>
            <w:vanish/>
          </w:rPr>
          <w:fldChar w:fldCharType="separate"/>
        </w:r>
        <w:r w:rsidR="00A63E6F">
          <w:rPr>
            <w:vanish/>
          </w:rPr>
          <w:t>128</w:t>
        </w:r>
        <w:r w:rsidR="008B534F" w:rsidRPr="008B534F">
          <w:rPr>
            <w:vanish/>
          </w:rPr>
          <w:fldChar w:fldCharType="end"/>
        </w:r>
      </w:hyperlink>
    </w:p>
    <w:p w14:paraId="46D5A219" w14:textId="3E25852D" w:rsidR="008B534F" w:rsidRDefault="008B534F">
      <w:pPr>
        <w:pStyle w:val="TOC5"/>
        <w:rPr>
          <w:rFonts w:asciiTheme="minorHAnsi" w:eastAsiaTheme="minorEastAsia" w:hAnsiTheme="minorHAnsi" w:cstheme="minorBidi"/>
          <w:sz w:val="22"/>
          <w:szCs w:val="22"/>
          <w:lang w:eastAsia="en-AU"/>
        </w:rPr>
      </w:pPr>
      <w:r>
        <w:tab/>
      </w:r>
      <w:hyperlink w:anchor="_Toc74663999" w:history="1">
        <w:r w:rsidRPr="00527263">
          <w:t>171</w:t>
        </w:r>
        <w:r>
          <w:rPr>
            <w:rFonts w:asciiTheme="minorHAnsi" w:eastAsiaTheme="minorEastAsia" w:hAnsiTheme="minorHAnsi" w:cstheme="minorBidi"/>
            <w:sz w:val="22"/>
            <w:szCs w:val="22"/>
            <w:lang w:eastAsia="en-AU"/>
          </w:rPr>
          <w:tab/>
        </w:r>
        <w:r w:rsidRPr="00527263">
          <w:t>Witnesses at examinations—provision of legal assistance</w:t>
        </w:r>
        <w:r>
          <w:tab/>
        </w:r>
        <w:r>
          <w:fldChar w:fldCharType="begin"/>
        </w:r>
        <w:r>
          <w:instrText xml:space="preserve"> PAGEREF _Toc74663999 \h </w:instrText>
        </w:r>
        <w:r>
          <w:fldChar w:fldCharType="separate"/>
        </w:r>
        <w:r w:rsidR="00A63E6F">
          <w:t>128</w:t>
        </w:r>
        <w:r>
          <w:fldChar w:fldCharType="end"/>
        </w:r>
      </w:hyperlink>
    </w:p>
    <w:p w14:paraId="0CB865AA" w14:textId="11B0DBE6" w:rsidR="008B534F" w:rsidRDefault="008B534F">
      <w:pPr>
        <w:pStyle w:val="TOC5"/>
        <w:rPr>
          <w:rFonts w:asciiTheme="minorHAnsi" w:eastAsiaTheme="minorEastAsia" w:hAnsiTheme="minorHAnsi" w:cstheme="minorBidi"/>
          <w:sz w:val="22"/>
          <w:szCs w:val="22"/>
          <w:lang w:eastAsia="en-AU"/>
        </w:rPr>
      </w:pPr>
      <w:r>
        <w:tab/>
      </w:r>
      <w:hyperlink w:anchor="_Toc74664000" w:history="1">
        <w:r w:rsidRPr="00527263">
          <w:t>172</w:t>
        </w:r>
        <w:r>
          <w:rPr>
            <w:rFonts w:asciiTheme="minorHAnsi" w:eastAsiaTheme="minorEastAsia" w:hAnsiTheme="minorHAnsi" w:cstheme="minorBidi"/>
            <w:sz w:val="22"/>
            <w:szCs w:val="22"/>
            <w:lang w:eastAsia="en-AU"/>
          </w:rPr>
          <w:tab/>
        </w:r>
        <w:r w:rsidRPr="00527263">
          <w:t>Witnesses at examinations—reimbursement of expenses</w:t>
        </w:r>
        <w:r>
          <w:tab/>
        </w:r>
        <w:r>
          <w:fldChar w:fldCharType="begin"/>
        </w:r>
        <w:r>
          <w:instrText xml:space="preserve"> PAGEREF _Toc74664000 \h </w:instrText>
        </w:r>
        <w:r>
          <w:fldChar w:fldCharType="separate"/>
        </w:r>
        <w:r w:rsidR="00A63E6F">
          <w:t>129</w:t>
        </w:r>
        <w:r>
          <w:fldChar w:fldCharType="end"/>
        </w:r>
      </w:hyperlink>
    </w:p>
    <w:p w14:paraId="1920D04D" w14:textId="588D5A83" w:rsidR="008B534F" w:rsidRDefault="008B534F">
      <w:pPr>
        <w:pStyle w:val="TOC5"/>
        <w:rPr>
          <w:rFonts w:asciiTheme="minorHAnsi" w:eastAsiaTheme="minorEastAsia" w:hAnsiTheme="minorHAnsi" w:cstheme="minorBidi"/>
          <w:sz w:val="22"/>
          <w:szCs w:val="22"/>
          <w:lang w:eastAsia="en-AU"/>
        </w:rPr>
      </w:pPr>
      <w:r>
        <w:tab/>
      </w:r>
      <w:hyperlink w:anchor="_Toc74664001" w:history="1">
        <w:r w:rsidRPr="00527263">
          <w:t>173</w:t>
        </w:r>
        <w:r>
          <w:rPr>
            <w:rFonts w:asciiTheme="minorHAnsi" w:eastAsiaTheme="minorEastAsia" w:hAnsiTheme="minorHAnsi" w:cstheme="minorBidi"/>
            <w:sz w:val="22"/>
            <w:szCs w:val="22"/>
            <w:lang w:eastAsia="en-AU"/>
          </w:rPr>
          <w:tab/>
        </w:r>
        <w:r w:rsidRPr="00527263">
          <w:t>Examination—application of Criminal Code, ch 7</w:t>
        </w:r>
        <w:r>
          <w:tab/>
        </w:r>
        <w:r>
          <w:fldChar w:fldCharType="begin"/>
        </w:r>
        <w:r>
          <w:instrText xml:space="preserve"> PAGEREF _Toc74664001 \h </w:instrText>
        </w:r>
        <w:r>
          <w:fldChar w:fldCharType="separate"/>
        </w:r>
        <w:r w:rsidR="00A63E6F">
          <w:t>129</w:t>
        </w:r>
        <w:r>
          <w:fldChar w:fldCharType="end"/>
        </w:r>
      </w:hyperlink>
    </w:p>
    <w:p w14:paraId="1AE3CD87" w14:textId="547F19C1" w:rsidR="008B534F" w:rsidRDefault="00F57F7C">
      <w:pPr>
        <w:pStyle w:val="TOC2"/>
        <w:rPr>
          <w:rFonts w:asciiTheme="minorHAnsi" w:eastAsiaTheme="minorEastAsia" w:hAnsiTheme="minorHAnsi" w:cstheme="minorBidi"/>
          <w:b w:val="0"/>
          <w:sz w:val="22"/>
          <w:szCs w:val="22"/>
          <w:lang w:eastAsia="en-AU"/>
        </w:rPr>
      </w:pPr>
      <w:hyperlink w:anchor="_Toc74664002" w:history="1">
        <w:r w:rsidR="008B534F" w:rsidRPr="00527263">
          <w:t>Part 3.7</w:t>
        </w:r>
        <w:r w:rsidR="008B534F">
          <w:rPr>
            <w:rFonts w:asciiTheme="minorHAnsi" w:eastAsiaTheme="minorEastAsia" w:hAnsiTheme="minorHAnsi" w:cstheme="minorBidi"/>
            <w:b w:val="0"/>
            <w:sz w:val="22"/>
            <w:szCs w:val="22"/>
            <w:lang w:eastAsia="en-AU"/>
          </w:rPr>
          <w:tab/>
        </w:r>
        <w:r w:rsidR="008B534F" w:rsidRPr="00527263">
          <w:t>Commission—privilege</w:t>
        </w:r>
        <w:r w:rsidR="008B534F" w:rsidRPr="008B534F">
          <w:rPr>
            <w:vanish/>
          </w:rPr>
          <w:tab/>
        </w:r>
        <w:r w:rsidR="008B534F" w:rsidRPr="008B534F">
          <w:rPr>
            <w:vanish/>
          </w:rPr>
          <w:fldChar w:fldCharType="begin"/>
        </w:r>
        <w:r w:rsidR="008B534F" w:rsidRPr="008B534F">
          <w:rPr>
            <w:vanish/>
          </w:rPr>
          <w:instrText xml:space="preserve"> PAGEREF _Toc74664002 \h </w:instrText>
        </w:r>
        <w:r w:rsidR="008B534F" w:rsidRPr="008B534F">
          <w:rPr>
            <w:vanish/>
          </w:rPr>
        </w:r>
        <w:r w:rsidR="008B534F" w:rsidRPr="008B534F">
          <w:rPr>
            <w:vanish/>
          </w:rPr>
          <w:fldChar w:fldCharType="separate"/>
        </w:r>
        <w:r w:rsidR="00A63E6F">
          <w:rPr>
            <w:vanish/>
          </w:rPr>
          <w:t>130</w:t>
        </w:r>
        <w:r w:rsidR="008B534F" w:rsidRPr="008B534F">
          <w:rPr>
            <w:vanish/>
          </w:rPr>
          <w:fldChar w:fldCharType="end"/>
        </w:r>
      </w:hyperlink>
    </w:p>
    <w:p w14:paraId="30506652" w14:textId="04F4C51D" w:rsidR="008B534F" w:rsidRDefault="008B534F">
      <w:pPr>
        <w:pStyle w:val="TOC5"/>
        <w:rPr>
          <w:rFonts w:asciiTheme="minorHAnsi" w:eastAsiaTheme="minorEastAsia" w:hAnsiTheme="minorHAnsi" w:cstheme="minorBidi"/>
          <w:sz w:val="22"/>
          <w:szCs w:val="22"/>
          <w:lang w:eastAsia="en-AU"/>
        </w:rPr>
      </w:pPr>
      <w:r>
        <w:tab/>
      </w:r>
      <w:hyperlink w:anchor="_Toc74664003" w:history="1">
        <w:r w:rsidRPr="00527263">
          <w:t>174</w:t>
        </w:r>
        <w:r>
          <w:rPr>
            <w:rFonts w:asciiTheme="minorHAnsi" w:eastAsiaTheme="minorEastAsia" w:hAnsiTheme="minorHAnsi" w:cstheme="minorBidi"/>
            <w:sz w:val="22"/>
            <w:szCs w:val="22"/>
            <w:lang w:eastAsia="en-AU"/>
          </w:rPr>
          <w:tab/>
        </w:r>
        <w:r w:rsidRPr="00527263">
          <w:t xml:space="preserve">Meaning of </w:t>
        </w:r>
        <w:r w:rsidRPr="00527263">
          <w:rPr>
            <w:i/>
          </w:rPr>
          <w:t>privilege</w:t>
        </w:r>
        <w:r>
          <w:tab/>
        </w:r>
        <w:r>
          <w:fldChar w:fldCharType="begin"/>
        </w:r>
        <w:r>
          <w:instrText xml:space="preserve"> PAGEREF _Toc74664003 \h </w:instrText>
        </w:r>
        <w:r>
          <w:fldChar w:fldCharType="separate"/>
        </w:r>
        <w:r w:rsidR="00A63E6F">
          <w:t>130</w:t>
        </w:r>
        <w:r>
          <w:fldChar w:fldCharType="end"/>
        </w:r>
      </w:hyperlink>
    </w:p>
    <w:p w14:paraId="17722D0F" w14:textId="0B617C61" w:rsidR="008B534F" w:rsidRDefault="008B534F">
      <w:pPr>
        <w:pStyle w:val="TOC5"/>
        <w:rPr>
          <w:rFonts w:asciiTheme="minorHAnsi" w:eastAsiaTheme="minorEastAsia" w:hAnsiTheme="minorHAnsi" w:cstheme="minorBidi"/>
          <w:sz w:val="22"/>
          <w:szCs w:val="22"/>
          <w:lang w:eastAsia="en-AU"/>
        </w:rPr>
      </w:pPr>
      <w:r>
        <w:tab/>
      </w:r>
      <w:hyperlink w:anchor="_Toc74664004" w:history="1">
        <w:r w:rsidRPr="00527263">
          <w:t>175</w:t>
        </w:r>
        <w:r>
          <w:rPr>
            <w:rFonts w:asciiTheme="minorHAnsi" w:eastAsiaTheme="minorEastAsia" w:hAnsiTheme="minorHAnsi" w:cstheme="minorBidi"/>
            <w:sz w:val="22"/>
            <w:szCs w:val="22"/>
            <w:lang w:eastAsia="en-AU"/>
          </w:rPr>
          <w:tab/>
        </w:r>
        <w:r w:rsidRPr="00527263">
          <w:t>Privileges against self</w:t>
        </w:r>
        <w:r w:rsidRPr="00527263">
          <w:noBreakHyphen/>
          <w:t>incrimination and exposure to civil penalty do not apply</w:t>
        </w:r>
        <w:r>
          <w:tab/>
        </w:r>
        <w:r>
          <w:fldChar w:fldCharType="begin"/>
        </w:r>
        <w:r>
          <w:instrText xml:space="preserve"> PAGEREF _Toc74664004 \h </w:instrText>
        </w:r>
        <w:r>
          <w:fldChar w:fldCharType="separate"/>
        </w:r>
        <w:r w:rsidR="00A63E6F">
          <w:t>130</w:t>
        </w:r>
        <w:r>
          <w:fldChar w:fldCharType="end"/>
        </w:r>
      </w:hyperlink>
    </w:p>
    <w:p w14:paraId="1237670D" w14:textId="6BC63DBE" w:rsidR="008B534F" w:rsidRDefault="008B534F">
      <w:pPr>
        <w:pStyle w:val="TOC5"/>
        <w:rPr>
          <w:rFonts w:asciiTheme="minorHAnsi" w:eastAsiaTheme="minorEastAsia" w:hAnsiTheme="minorHAnsi" w:cstheme="minorBidi"/>
          <w:sz w:val="22"/>
          <w:szCs w:val="22"/>
          <w:lang w:eastAsia="en-AU"/>
        </w:rPr>
      </w:pPr>
      <w:r>
        <w:tab/>
      </w:r>
      <w:hyperlink w:anchor="_Toc74664005" w:history="1">
        <w:r w:rsidRPr="00527263">
          <w:t>176</w:t>
        </w:r>
        <w:r>
          <w:rPr>
            <w:rFonts w:asciiTheme="minorHAnsi" w:eastAsiaTheme="minorEastAsia" w:hAnsiTheme="minorHAnsi" w:cstheme="minorBidi"/>
            <w:sz w:val="22"/>
            <w:szCs w:val="22"/>
            <w:lang w:eastAsia="en-AU"/>
          </w:rPr>
          <w:tab/>
        </w:r>
        <w:r w:rsidRPr="00527263">
          <w:t>Privileges against self</w:t>
        </w:r>
        <w:r w:rsidRPr="00527263">
          <w:noBreakHyphen/>
          <w:t>incrimination and exposure to civil penalty—use and derivative use immunity</w:t>
        </w:r>
        <w:r>
          <w:tab/>
        </w:r>
        <w:r>
          <w:fldChar w:fldCharType="begin"/>
        </w:r>
        <w:r>
          <w:instrText xml:space="preserve"> PAGEREF _Toc74664005 \h </w:instrText>
        </w:r>
        <w:r>
          <w:fldChar w:fldCharType="separate"/>
        </w:r>
        <w:r w:rsidR="00A63E6F">
          <w:t>131</w:t>
        </w:r>
        <w:r>
          <w:fldChar w:fldCharType="end"/>
        </w:r>
      </w:hyperlink>
    </w:p>
    <w:p w14:paraId="727925F3" w14:textId="1DD3FC82" w:rsidR="008B534F" w:rsidRDefault="008B534F">
      <w:pPr>
        <w:pStyle w:val="TOC5"/>
        <w:rPr>
          <w:rFonts w:asciiTheme="minorHAnsi" w:eastAsiaTheme="minorEastAsia" w:hAnsiTheme="minorHAnsi" w:cstheme="minorBidi"/>
          <w:sz w:val="22"/>
          <w:szCs w:val="22"/>
          <w:lang w:eastAsia="en-AU"/>
        </w:rPr>
      </w:pPr>
      <w:r>
        <w:tab/>
      </w:r>
      <w:hyperlink w:anchor="_Toc74664006" w:history="1">
        <w:r w:rsidRPr="00527263">
          <w:t>177</w:t>
        </w:r>
        <w:r>
          <w:rPr>
            <w:rFonts w:asciiTheme="minorHAnsi" w:eastAsiaTheme="minorEastAsia" w:hAnsiTheme="minorHAnsi" w:cstheme="minorBidi"/>
            <w:sz w:val="22"/>
            <w:szCs w:val="22"/>
            <w:lang w:eastAsia="en-AU"/>
          </w:rPr>
          <w:tab/>
        </w:r>
        <w:r w:rsidRPr="00527263">
          <w:t>Parliamentary privilege</w:t>
        </w:r>
        <w:r>
          <w:tab/>
        </w:r>
        <w:r>
          <w:fldChar w:fldCharType="begin"/>
        </w:r>
        <w:r>
          <w:instrText xml:space="preserve"> PAGEREF _Toc74664006 \h </w:instrText>
        </w:r>
        <w:r>
          <w:fldChar w:fldCharType="separate"/>
        </w:r>
        <w:r w:rsidR="00A63E6F">
          <w:t>132</w:t>
        </w:r>
        <w:r>
          <w:fldChar w:fldCharType="end"/>
        </w:r>
      </w:hyperlink>
    </w:p>
    <w:p w14:paraId="2CB1DF61" w14:textId="2D547B20" w:rsidR="008B534F" w:rsidRDefault="008B534F">
      <w:pPr>
        <w:pStyle w:val="TOC5"/>
        <w:rPr>
          <w:rFonts w:asciiTheme="minorHAnsi" w:eastAsiaTheme="minorEastAsia" w:hAnsiTheme="minorHAnsi" w:cstheme="minorBidi"/>
          <w:sz w:val="22"/>
          <w:szCs w:val="22"/>
          <w:lang w:eastAsia="en-AU"/>
        </w:rPr>
      </w:pPr>
      <w:r>
        <w:tab/>
      </w:r>
      <w:hyperlink w:anchor="_Toc74664007" w:history="1">
        <w:r w:rsidRPr="00527263">
          <w:t>178</w:t>
        </w:r>
        <w:r>
          <w:rPr>
            <w:rFonts w:asciiTheme="minorHAnsi" w:eastAsiaTheme="minorEastAsia" w:hAnsiTheme="minorHAnsi" w:cstheme="minorBidi"/>
            <w:sz w:val="22"/>
            <w:szCs w:val="22"/>
            <w:lang w:eastAsia="en-AU"/>
          </w:rPr>
          <w:tab/>
        </w:r>
        <w:r w:rsidRPr="00527263">
          <w:t>Parliamentary privilege—taken to be waived for MLAs’ declarations of interests etc</w:t>
        </w:r>
        <w:r>
          <w:tab/>
        </w:r>
        <w:r>
          <w:fldChar w:fldCharType="begin"/>
        </w:r>
        <w:r>
          <w:instrText xml:space="preserve"> PAGEREF _Toc74664007 \h </w:instrText>
        </w:r>
        <w:r>
          <w:fldChar w:fldCharType="separate"/>
        </w:r>
        <w:r w:rsidR="00A63E6F">
          <w:t>133</w:t>
        </w:r>
        <w:r>
          <w:fldChar w:fldCharType="end"/>
        </w:r>
      </w:hyperlink>
    </w:p>
    <w:p w14:paraId="3ED348B5" w14:textId="46943428" w:rsidR="008B534F" w:rsidRDefault="00F57F7C">
      <w:pPr>
        <w:pStyle w:val="TOC2"/>
        <w:rPr>
          <w:rFonts w:asciiTheme="minorHAnsi" w:eastAsiaTheme="minorEastAsia" w:hAnsiTheme="minorHAnsi" w:cstheme="minorBidi"/>
          <w:b w:val="0"/>
          <w:sz w:val="22"/>
          <w:szCs w:val="22"/>
          <w:lang w:eastAsia="en-AU"/>
        </w:rPr>
      </w:pPr>
      <w:hyperlink w:anchor="_Toc74664008" w:history="1">
        <w:r w:rsidR="008B534F" w:rsidRPr="00527263">
          <w:t>Part 3.8</w:t>
        </w:r>
        <w:r w:rsidR="008B534F">
          <w:rPr>
            <w:rFonts w:asciiTheme="minorHAnsi" w:eastAsiaTheme="minorEastAsia" w:hAnsiTheme="minorHAnsi" w:cstheme="minorBidi"/>
            <w:b w:val="0"/>
            <w:sz w:val="22"/>
            <w:szCs w:val="22"/>
            <w:lang w:eastAsia="en-AU"/>
          </w:rPr>
          <w:tab/>
        </w:r>
        <w:r w:rsidR="008B534F" w:rsidRPr="00527263">
          <w:t>Commission—recommendations</w:t>
        </w:r>
        <w:r w:rsidR="008B534F" w:rsidRPr="008B534F">
          <w:rPr>
            <w:vanish/>
          </w:rPr>
          <w:tab/>
        </w:r>
        <w:r w:rsidR="008B534F" w:rsidRPr="008B534F">
          <w:rPr>
            <w:vanish/>
          </w:rPr>
          <w:fldChar w:fldCharType="begin"/>
        </w:r>
        <w:r w:rsidR="008B534F" w:rsidRPr="008B534F">
          <w:rPr>
            <w:vanish/>
          </w:rPr>
          <w:instrText xml:space="preserve"> PAGEREF _Toc74664008 \h </w:instrText>
        </w:r>
        <w:r w:rsidR="008B534F" w:rsidRPr="008B534F">
          <w:rPr>
            <w:vanish/>
          </w:rPr>
        </w:r>
        <w:r w:rsidR="008B534F" w:rsidRPr="008B534F">
          <w:rPr>
            <w:vanish/>
          </w:rPr>
          <w:fldChar w:fldCharType="separate"/>
        </w:r>
        <w:r w:rsidR="00A63E6F">
          <w:rPr>
            <w:vanish/>
          </w:rPr>
          <w:t>134</w:t>
        </w:r>
        <w:r w:rsidR="008B534F" w:rsidRPr="008B534F">
          <w:rPr>
            <w:vanish/>
          </w:rPr>
          <w:fldChar w:fldCharType="end"/>
        </w:r>
      </w:hyperlink>
    </w:p>
    <w:p w14:paraId="4A9911A2" w14:textId="5F3CE93E" w:rsidR="008B534F" w:rsidRDefault="008B534F">
      <w:pPr>
        <w:pStyle w:val="TOC5"/>
        <w:rPr>
          <w:rFonts w:asciiTheme="minorHAnsi" w:eastAsiaTheme="minorEastAsia" w:hAnsiTheme="minorHAnsi" w:cstheme="minorBidi"/>
          <w:sz w:val="22"/>
          <w:szCs w:val="22"/>
          <w:lang w:eastAsia="en-AU"/>
        </w:rPr>
      </w:pPr>
      <w:r>
        <w:tab/>
      </w:r>
      <w:hyperlink w:anchor="_Toc74664009" w:history="1">
        <w:r w:rsidRPr="00527263">
          <w:t>179</w:t>
        </w:r>
        <w:r>
          <w:rPr>
            <w:rFonts w:asciiTheme="minorHAnsi" w:eastAsiaTheme="minorEastAsia" w:hAnsiTheme="minorHAnsi" w:cstheme="minorBidi"/>
            <w:sz w:val="22"/>
            <w:szCs w:val="22"/>
            <w:lang w:eastAsia="en-AU"/>
          </w:rPr>
          <w:tab/>
        </w:r>
        <w:r w:rsidRPr="00527263">
          <w:t>Commission may make private recommendation at any time</w:t>
        </w:r>
        <w:r>
          <w:tab/>
        </w:r>
        <w:r>
          <w:fldChar w:fldCharType="begin"/>
        </w:r>
        <w:r>
          <w:instrText xml:space="preserve"> PAGEREF _Toc74664009 \h </w:instrText>
        </w:r>
        <w:r>
          <w:fldChar w:fldCharType="separate"/>
        </w:r>
        <w:r w:rsidR="00A63E6F">
          <w:t>134</w:t>
        </w:r>
        <w:r>
          <w:fldChar w:fldCharType="end"/>
        </w:r>
      </w:hyperlink>
    </w:p>
    <w:p w14:paraId="6D46516F" w14:textId="50DA2C04" w:rsidR="008B534F" w:rsidRDefault="008B534F">
      <w:pPr>
        <w:pStyle w:val="TOC5"/>
        <w:rPr>
          <w:rFonts w:asciiTheme="minorHAnsi" w:eastAsiaTheme="minorEastAsia" w:hAnsiTheme="minorHAnsi" w:cstheme="minorBidi"/>
          <w:sz w:val="22"/>
          <w:szCs w:val="22"/>
          <w:lang w:eastAsia="en-AU"/>
        </w:rPr>
      </w:pPr>
      <w:r>
        <w:tab/>
      </w:r>
      <w:hyperlink w:anchor="_Toc74664010" w:history="1">
        <w:r w:rsidRPr="00527263">
          <w:t>180</w:t>
        </w:r>
        <w:r>
          <w:rPr>
            <w:rFonts w:asciiTheme="minorHAnsi" w:eastAsiaTheme="minorEastAsia" w:hAnsiTheme="minorHAnsi" w:cstheme="minorBidi"/>
            <w:sz w:val="22"/>
            <w:szCs w:val="22"/>
            <w:lang w:eastAsia="en-AU"/>
          </w:rPr>
          <w:tab/>
        </w:r>
        <w:r w:rsidRPr="00527263">
          <w:t>Commission may require response to private recommendation</w:t>
        </w:r>
        <w:r>
          <w:tab/>
        </w:r>
        <w:r>
          <w:fldChar w:fldCharType="begin"/>
        </w:r>
        <w:r>
          <w:instrText xml:space="preserve"> PAGEREF _Toc74664010 \h </w:instrText>
        </w:r>
        <w:r>
          <w:fldChar w:fldCharType="separate"/>
        </w:r>
        <w:r w:rsidR="00A63E6F">
          <w:t>135</w:t>
        </w:r>
        <w:r>
          <w:fldChar w:fldCharType="end"/>
        </w:r>
      </w:hyperlink>
    </w:p>
    <w:p w14:paraId="3DAF0A82" w14:textId="535359B2" w:rsidR="008B534F" w:rsidRDefault="008B534F">
      <w:pPr>
        <w:pStyle w:val="TOC5"/>
        <w:rPr>
          <w:rFonts w:asciiTheme="minorHAnsi" w:eastAsiaTheme="minorEastAsia" w:hAnsiTheme="minorHAnsi" w:cstheme="minorBidi"/>
          <w:sz w:val="22"/>
          <w:szCs w:val="22"/>
          <w:lang w:eastAsia="en-AU"/>
        </w:rPr>
      </w:pPr>
      <w:r>
        <w:tab/>
      </w:r>
      <w:hyperlink w:anchor="_Toc74664011" w:history="1">
        <w:r w:rsidRPr="00527263">
          <w:t>181</w:t>
        </w:r>
        <w:r>
          <w:rPr>
            <w:rFonts w:asciiTheme="minorHAnsi" w:eastAsiaTheme="minorEastAsia" w:hAnsiTheme="minorHAnsi" w:cstheme="minorBidi"/>
            <w:sz w:val="22"/>
            <w:szCs w:val="22"/>
            <w:lang w:eastAsia="en-AU"/>
          </w:rPr>
          <w:tab/>
        </w:r>
        <w:r w:rsidRPr="00527263">
          <w:t>Commission may make private recommendation public</w:t>
        </w:r>
        <w:r>
          <w:tab/>
        </w:r>
        <w:r>
          <w:fldChar w:fldCharType="begin"/>
        </w:r>
        <w:r>
          <w:instrText xml:space="preserve"> PAGEREF _Toc74664011 \h </w:instrText>
        </w:r>
        <w:r>
          <w:fldChar w:fldCharType="separate"/>
        </w:r>
        <w:r w:rsidR="00A63E6F">
          <w:t>135</w:t>
        </w:r>
        <w:r>
          <w:fldChar w:fldCharType="end"/>
        </w:r>
      </w:hyperlink>
    </w:p>
    <w:p w14:paraId="7F32E860" w14:textId="35DB6F20" w:rsidR="008B534F" w:rsidRDefault="00F57F7C">
      <w:pPr>
        <w:pStyle w:val="TOC2"/>
        <w:rPr>
          <w:rFonts w:asciiTheme="minorHAnsi" w:eastAsiaTheme="minorEastAsia" w:hAnsiTheme="minorHAnsi" w:cstheme="minorBidi"/>
          <w:b w:val="0"/>
          <w:sz w:val="22"/>
          <w:szCs w:val="22"/>
          <w:lang w:eastAsia="en-AU"/>
        </w:rPr>
      </w:pPr>
      <w:hyperlink w:anchor="_Toc74664012" w:history="1">
        <w:r w:rsidR="008B534F" w:rsidRPr="00527263">
          <w:t>Part 3.9</w:t>
        </w:r>
        <w:r w:rsidR="008B534F">
          <w:rPr>
            <w:rFonts w:asciiTheme="minorHAnsi" w:eastAsiaTheme="minorEastAsia" w:hAnsiTheme="minorHAnsi" w:cstheme="minorBidi"/>
            <w:b w:val="0"/>
            <w:sz w:val="22"/>
            <w:szCs w:val="22"/>
            <w:lang w:eastAsia="en-AU"/>
          </w:rPr>
          <w:tab/>
        </w:r>
        <w:r w:rsidR="008B534F" w:rsidRPr="00527263">
          <w:t>Commission—completing an investigation and investigation reports</w:t>
        </w:r>
        <w:r w:rsidR="008B534F" w:rsidRPr="008B534F">
          <w:rPr>
            <w:vanish/>
          </w:rPr>
          <w:tab/>
        </w:r>
        <w:r w:rsidR="008B534F" w:rsidRPr="008B534F">
          <w:rPr>
            <w:vanish/>
          </w:rPr>
          <w:fldChar w:fldCharType="begin"/>
        </w:r>
        <w:r w:rsidR="008B534F" w:rsidRPr="008B534F">
          <w:rPr>
            <w:vanish/>
          </w:rPr>
          <w:instrText xml:space="preserve"> PAGEREF _Toc74664012 \h </w:instrText>
        </w:r>
        <w:r w:rsidR="008B534F" w:rsidRPr="008B534F">
          <w:rPr>
            <w:vanish/>
          </w:rPr>
        </w:r>
        <w:r w:rsidR="008B534F" w:rsidRPr="008B534F">
          <w:rPr>
            <w:vanish/>
          </w:rPr>
          <w:fldChar w:fldCharType="separate"/>
        </w:r>
        <w:r w:rsidR="00A63E6F">
          <w:rPr>
            <w:vanish/>
          </w:rPr>
          <w:t>136</w:t>
        </w:r>
        <w:r w:rsidR="008B534F" w:rsidRPr="008B534F">
          <w:rPr>
            <w:vanish/>
          </w:rPr>
          <w:fldChar w:fldCharType="end"/>
        </w:r>
      </w:hyperlink>
    </w:p>
    <w:p w14:paraId="5F09B232" w14:textId="2ABE5958" w:rsidR="008B534F" w:rsidRDefault="008B534F">
      <w:pPr>
        <w:pStyle w:val="TOC5"/>
        <w:rPr>
          <w:rFonts w:asciiTheme="minorHAnsi" w:eastAsiaTheme="minorEastAsia" w:hAnsiTheme="minorHAnsi" w:cstheme="minorBidi"/>
          <w:sz w:val="22"/>
          <w:szCs w:val="22"/>
          <w:lang w:eastAsia="en-AU"/>
        </w:rPr>
      </w:pPr>
      <w:r>
        <w:tab/>
      </w:r>
      <w:hyperlink w:anchor="_Toc74664013" w:history="1">
        <w:r w:rsidRPr="00527263">
          <w:t>182</w:t>
        </w:r>
        <w:r>
          <w:rPr>
            <w:rFonts w:asciiTheme="minorHAnsi" w:eastAsiaTheme="minorEastAsia" w:hAnsiTheme="minorHAnsi" w:cstheme="minorBidi"/>
            <w:sz w:val="22"/>
            <w:szCs w:val="22"/>
            <w:lang w:eastAsia="en-AU"/>
          </w:rPr>
          <w:tab/>
        </w:r>
        <w:r w:rsidRPr="00527263">
          <w:t>Investigation reports</w:t>
        </w:r>
        <w:r>
          <w:tab/>
        </w:r>
        <w:r>
          <w:fldChar w:fldCharType="begin"/>
        </w:r>
        <w:r>
          <w:instrText xml:space="preserve"> PAGEREF _Toc74664013 \h </w:instrText>
        </w:r>
        <w:r>
          <w:fldChar w:fldCharType="separate"/>
        </w:r>
        <w:r w:rsidR="00A63E6F">
          <w:t>136</w:t>
        </w:r>
        <w:r>
          <w:fldChar w:fldCharType="end"/>
        </w:r>
      </w:hyperlink>
    </w:p>
    <w:p w14:paraId="120603CE" w14:textId="4B7F86A5" w:rsidR="008B534F" w:rsidRDefault="008B534F">
      <w:pPr>
        <w:pStyle w:val="TOC5"/>
        <w:rPr>
          <w:rFonts w:asciiTheme="minorHAnsi" w:eastAsiaTheme="minorEastAsia" w:hAnsiTheme="minorHAnsi" w:cstheme="minorBidi"/>
          <w:sz w:val="22"/>
          <w:szCs w:val="22"/>
          <w:lang w:eastAsia="en-AU"/>
        </w:rPr>
      </w:pPr>
      <w:r>
        <w:tab/>
      </w:r>
      <w:hyperlink w:anchor="_Toc74664014" w:history="1">
        <w:r w:rsidRPr="00527263">
          <w:t>183</w:t>
        </w:r>
        <w:r>
          <w:rPr>
            <w:rFonts w:asciiTheme="minorHAnsi" w:eastAsiaTheme="minorEastAsia" w:hAnsiTheme="minorHAnsi" w:cstheme="minorBidi"/>
            <w:sz w:val="22"/>
            <w:szCs w:val="22"/>
            <w:lang w:eastAsia="en-AU"/>
          </w:rPr>
          <w:tab/>
        </w:r>
        <w:r w:rsidRPr="00527263">
          <w:t>Investigation report—not to include findings of guilt etc or recommendations about prosecution</w:t>
        </w:r>
        <w:r>
          <w:tab/>
        </w:r>
        <w:r>
          <w:fldChar w:fldCharType="begin"/>
        </w:r>
        <w:r>
          <w:instrText xml:space="preserve"> PAGEREF _Toc74664014 \h </w:instrText>
        </w:r>
        <w:r>
          <w:fldChar w:fldCharType="separate"/>
        </w:r>
        <w:r w:rsidR="00A63E6F">
          <w:t>136</w:t>
        </w:r>
        <w:r>
          <w:fldChar w:fldCharType="end"/>
        </w:r>
      </w:hyperlink>
    </w:p>
    <w:p w14:paraId="0BCCAEEF" w14:textId="70E29C26" w:rsidR="008B534F" w:rsidRDefault="008B534F">
      <w:pPr>
        <w:pStyle w:val="TOC5"/>
        <w:rPr>
          <w:rFonts w:asciiTheme="minorHAnsi" w:eastAsiaTheme="minorEastAsia" w:hAnsiTheme="minorHAnsi" w:cstheme="minorBidi"/>
          <w:sz w:val="22"/>
          <w:szCs w:val="22"/>
          <w:lang w:eastAsia="en-AU"/>
        </w:rPr>
      </w:pPr>
      <w:r>
        <w:tab/>
      </w:r>
      <w:hyperlink w:anchor="_Toc74664015" w:history="1">
        <w:r w:rsidRPr="00527263">
          <w:t>184</w:t>
        </w:r>
        <w:r>
          <w:rPr>
            <w:rFonts w:asciiTheme="minorHAnsi" w:eastAsiaTheme="minorEastAsia" w:hAnsiTheme="minorHAnsi" w:cstheme="minorBidi"/>
            <w:sz w:val="22"/>
            <w:szCs w:val="22"/>
            <w:lang w:eastAsia="en-AU"/>
          </w:rPr>
          <w:tab/>
        </w:r>
        <w:r w:rsidRPr="00527263">
          <w:t>Investigation report—not to include finding of corrupt conduct unless serious or systemic</w:t>
        </w:r>
        <w:r>
          <w:tab/>
        </w:r>
        <w:r>
          <w:fldChar w:fldCharType="begin"/>
        </w:r>
        <w:r>
          <w:instrText xml:space="preserve"> PAGEREF _Toc74664015 \h </w:instrText>
        </w:r>
        <w:r>
          <w:fldChar w:fldCharType="separate"/>
        </w:r>
        <w:r w:rsidR="00A63E6F">
          <w:t>137</w:t>
        </w:r>
        <w:r>
          <w:fldChar w:fldCharType="end"/>
        </w:r>
      </w:hyperlink>
    </w:p>
    <w:p w14:paraId="465FCA09" w14:textId="064033CF" w:rsidR="008B534F" w:rsidRDefault="008B534F">
      <w:pPr>
        <w:pStyle w:val="TOC5"/>
        <w:rPr>
          <w:rFonts w:asciiTheme="minorHAnsi" w:eastAsiaTheme="minorEastAsia" w:hAnsiTheme="minorHAnsi" w:cstheme="minorBidi"/>
          <w:sz w:val="22"/>
          <w:szCs w:val="22"/>
          <w:lang w:eastAsia="en-AU"/>
        </w:rPr>
      </w:pPr>
      <w:r>
        <w:lastRenderedPageBreak/>
        <w:tab/>
      </w:r>
      <w:hyperlink w:anchor="_Toc74664016" w:history="1">
        <w:r w:rsidRPr="00527263">
          <w:t>185</w:t>
        </w:r>
        <w:r>
          <w:rPr>
            <w:rFonts w:asciiTheme="minorHAnsi" w:eastAsiaTheme="minorEastAsia" w:hAnsiTheme="minorHAnsi" w:cstheme="minorBidi"/>
            <w:sz w:val="22"/>
            <w:szCs w:val="22"/>
            <w:lang w:eastAsia="en-AU"/>
          </w:rPr>
          <w:tab/>
        </w:r>
        <w:r w:rsidRPr="00527263">
          <w:t>Investigation report—not to include information that may prejudice proceeding etc</w:t>
        </w:r>
        <w:r>
          <w:tab/>
        </w:r>
        <w:r>
          <w:fldChar w:fldCharType="begin"/>
        </w:r>
        <w:r>
          <w:instrText xml:space="preserve"> PAGEREF _Toc74664016 \h </w:instrText>
        </w:r>
        <w:r>
          <w:fldChar w:fldCharType="separate"/>
        </w:r>
        <w:r w:rsidR="00A63E6F">
          <w:t>137</w:t>
        </w:r>
        <w:r>
          <w:fldChar w:fldCharType="end"/>
        </w:r>
      </w:hyperlink>
    </w:p>
    <w:p w14:paraId="63D6927C" w14:textId="55336151" w:rsidR="008B534F" w:rsidRDefault="008B534F">
      <w:pPr>
        <w:pStyle w:val="TOC5"/>
        <w:rPr>
          <w:rFonts w:asciiTheme="minorHAnsi" w:eastAsiaTheme="minorEastAsia" w:hAnsiTheme="minorHAnsi" w:cstheme="minorBidi"/>
          <w:sz w:val="22"/>
          <w:szCs w:val="22"/>
          <w:lang w:eastAsia="en-AU"/>
        </w:rPr>
      </w:pPr>
      <w:r>
        <w:tab/>
      </w:r>
      <w:hyperlink w:anchor="_Toc74664017" w:history="1">
        <w:r w:rsidRPr="00527263">
          <w:t>186</w:t>
        </w:r>
        <w:r>
          <w:rPr>
            <w:rFonts w:asciiTheme="minorHAnsi" w:eastAsiaTheme="minorEastAsia" w:hAnsiTheme="minorHAnsi" w:cstheme="minorBidi"/>
            <w:sz w:val="22"/>
            <w:szCs w:val="22"/>
            <w:lang w:eastAsia="en-AU"/>
          </w:rPr>
          <w:tab/>
        </w:r>
        <w:r w:rsidRPr="00527263">
          <w:t>Investigation report—not to include information identifying certain people</w:t>
        </w:r>
        <w:r>
          <w:tab/>
        </w:r>
        <w:r>
          <w:fldChar w:fldCharType="begin"/>
        </w:r>
        <w:r>
          <w:instrText xml:space="preserve"> PAGEREF _Toc74664017 \h </w:instrText>
        </w:r>
        <w:r>
          <w:fldChar w:fldCharType="separate"/>
        </w:r>
        <w:r w:rsidR="00A63E6F">
          <w:t>138</w:t>
        </w:r>
        <w:r>
          <w:fldChar w:fldCharType="end"/>
        </w:r>
      </w:hyperlink>
    </w:p>
    <w:p w14:paraId="39BE895F" w14:textId="5D0EA477" w:rsidR="008B534F" w:rsidRDefault="008B534F">
      <w:pPr>
        <w:pStyle w:val="TOC5"/>
        <w:rPr>
          <w:rFonts w:asciiTheme="minorHAnsi" w:eastAsiaTheme="minorEastAsia" w:hAnsiTheme="minorHAnsi" w:cstheme="minorBidi"/>
          <w:sz w:val="22"/>
          <w:szCs w:val="22"/>
          <w:lang w:eastAsia="en-AU"/>
        </w:rPr>
      </w:pPr>
      <w:r>
        <w:tab/>
      </w:r>
      <w:hyperlink w:anchor="_Toc74664018" w:history="1">
        <w:r w:rsidRPr="00527263">
          <w:t>187</w:t>
        </w:r>
        <w:r>
          <w:rPr>
            <w:rFonts w:asciiTheme="minorHAnsi" w:eastAsiaTheme="minorEastAsia" w:hAnsiTheme="minorHAnsi" w:cstheme="minorBidi"/>
            <w:sz w:val="22"/>
            <w:szCs w:val="22"/>
            <w:lang w:eastAsia="en-AU"/>
          </w:rPr>
          <w:tab/>
        </w:r>
        <w:r w:rsidRPr="00527263">
          <w:t>Investigation report—not to include information contrary to the public interest</w:t>
        </w:r>
        <w:r>
          <w:tab/>
        </w:r>
        <w:r>
          <w:fldChar w:fldCharType="begin"/>
        </w:r>
        <w:r>
          <w:instrText xml:space="preserve"> PAGEREF _Toc74664018 \h </w:instrText>
        </w:r>
        <w:r>
          <w:fldChar w:fldCharType="separate"/>
        </w:r>
        <w:r w:rsidR="00A63E6F">
          <w:t>138</w:t>
        </w:r>
        <w:r>
          <w:fldChar w:fldCharType="end"/>
        </w:r>
      </w:hyperlink>
    </w:p>
    <w:p w14:paraId="5DA8D1AF" w14:textId="433707DE" w:rsidR="008B534F" w:rsidRDefault="008B534F">
      <w:pPr>
        <w:pStyle w:val="TOC5"/>
        <w:rPr>
          <w:rFonts w:asciiTheme="minorHAnsi" w:eastAsiaTheme="minorEastAsia" w:hAnsiTheme="minorHAnsi" w:cstheme="minorBidi"/>
          <w:sz w:val="22"/>
          <w:szCs w:val="22"/>
          <w:lang w:eastAsia="en-AU"/>
        </w:rPr>
      </w:pPr>
      <w:r>
        <w:tab/>
      </w:r>
      <w:hyperlink w:anchor="_Toc74664019" w:history="1">
        <w:r w:rsidRPr="00527263">
          <w:t>188</w:t>
        </w:r>
        <w:r>
          <w:rPr>
            <w:rFonts w:asciiTheme="minorHAnsi" w:eastAsiaTheme="minorEastAsia" w:hAnsiTheme="minorHAnsi" w:cstheme="minorBidi"/>
            <w:sz w:val="22"/>
            <w:szCs w:val="22"/>
            <w:lang w:eastAsia="en-AU"/>
          </w:rPr>
          <w:tab/>
        </w:r>
        <w:r w:rsidRPr="00527263">
          <w:t>Investigation report—comments on proposed reports</w:t>
        </w:r>
        <w:r>
          <w:tab/>
        </w:r>
        <w:r>
          <w:fldChar w:fldCharType="begin"/>
        </w:r>
        <w:r>
          <w:instrText xml:space="preserve"> PAGEREF _Toc74664019 \h </w:instrText>
        </w:r>
        <w:r>
          <w:fldChar w:fldCharType="separate"/>
        </w:r>
        <w:r w:rsidR="00A63E6F">
          <w:t>139</w:t>
        </w:r>
        <w:r>
          <w:fldChar w:fldCharType="end"/>
        </w:r>
      </w:hyperlink>
    </w:p>
    <w:p w14:paraId="30810E0D" w14:textId="74AAFB72" w:rsidR="008B534F" w:rsidRDefault="008B534F">
      <w:pPr>
        <w:pStyle w:val="TOC5"/>
        <w:rPr>
          <w:rFonts w:asciiTheme="minorHAnsi" w:eastAsiaTheme="minorEastAsia" w:hAnsiTheme="minorHAnsi" w:cstheme="minorBidi"/>
          <w:sz w:val="22"/>
          <w:szCs w:val="22"/>
          <w:lang w:eastAsia="en-AU"/>
        </w:rPr>
      </w:pPr>
      <w:r>
        <w:tab/>
      </w:r>
      <w:hyperlink w:anchor="_Toc74664020" w:history="1">
        <w:r w:rsidRPr="00527263">
          <w:t>189</w:t>
        </w:r>
        <w:r>
          <w:rPr>
            <w:rFonts w:asciiTheme="minorHAnsi" w:eastAsiaTheme="minorEastAsia" w:hAnsiTheme="minorHAnsi" w:cstheme="minorBidi"/>
            <w:sz w:val="22"/>
            <w:szCs w:val="22"/>
            <w:lang w:eastAsia="en-AU"/>
          </w:rPr>
          <w:tab/>
        </w:r>
        <w:r w:rsidRPr="00527263">
          <w:t>Investigation report—presentation to Legislative Assembly</w:t>
        </w:r>
        <w:r>
          <w:tab/>
        </w:r>
        <w:r>
          <w:fldChar w:fldCharType="begin"/>
        </w:r>
        <w:r>
          <w:instrText xml:space="preserve"> PAGEREF _Toc74664020 \h </w:instrText>
        </w:r>
        <w:r>
          <w:fldChar w:fldCharType="separate"/>
        </w:r>
        <w:r w:rsidR="00A63E6F">
          <w:t>140</w:t>
        </w:r>
        <w:r>
          <w:fldChar w:fldCharType="end"/>
        </w:r>
      </w:hyperlink>
    </w:p>
    <w:p w14:paraId="6204DCA4" w14:textId="07D50688" w:rsidR="008B534F" w:rsidRDefault="008B534F">
      <w:pPr>
        <w:pStyle w:val="TOC5"/>
        <w:rPr>
          <w:rFonts w:asciiTheme="minorHAnsi" w:eastAsiaTheme="minorEastAsia" w:hAnsiTheme="minorHAnsi" w:cstheme="minorBidi"/>
          <w:sz w:val="22"/>
          <w:szCs w:val="22"/>
          <w:lang w:eastAsia="en-AU"/>
        </w:rPr>
      </w:pPr>
      <w:r>
        <w:tab/>
      </w:r>
      <w:hyperlink w:anchor="_Toc74664021" w:history="1">
        <w:r w:rsidRPr="00527263">
          <w:t>190</w:t>
        </w:r>
        <w:r>
          <w:rPr>
            <w:rFonts w:asciiTheme="minorHAnsi" w:eastAsiaTheme="minorEastAsia" w:hAnsiTheme="minorHAnsi" w:cstheme="minorBidi"/>
            <w:sz w:val="22"/>
            <w:szCs w:val="22"/>
            <w:lang w:eastAsia="en-AU"/>
          </w:rPr>
          <w:tab/>
        </w:r>
        <w:r w:rsidRPr="00527263">
          <w:t>Investigation report—publication on website</w:t>
        </w:r>
        <w:r>
          <w:tab/>
        </w:r>
        <w:r>
          <w:fldChar w:fldCharType="begin"/>
        </w:r>
        <w:r>
          <w:instrText xml:space="preserve"> PAGEREF _Toc74664021 \h </w:instrText>
        </w:r>
        <w:r>
          <w:fldChar w:fldCharType="separate"/>
        </w:r>
        <w:r w:rsidR="00A63E6F">
          <w:t>141</w:t>
        </w:r>
        <w:r>
          <w:fldChar w:fldCharType="end"/>
        </w:r>
      </w:hyperlink>
    </w:p>
    <w:p w14:paraId="6F916A33" w14:textId="425F665B" w:rsidR="008B534F" w:rsidRDefault="008B534F">
      <w:pPr>
        <w:pStyle w:val="TOC5"/>
        <w:rPr>
          <w:rFonts w:asciiTheme="minorHAnsi" w:eastAsiaTheme="minorEastAsia" w:hAnsiTheme="minorHAnsi" w:cstheme="minorBidi"/>
          <w:sz w:val="22"/>
          <w:szCs w:val="22"/>
          <w:lang w:eastAsia="en-AU"/>
        </w:rPr>
      </w:pPr>
      <w:r>
        <w:tab/>
      </w:r>
      <w:hyperlink w:anchor="_Toc74664022" w:history="1">
        <w:r w:rsidRPr="00527263">
          <w:t>191</w:t>
        </w:r>
        <w:r>
          <w:rPr>
            <w:rFonts w:asciiTheme="minorHAnsi" w:eastAsiaTheme="minorEastAsia" w:hAnsiTheme="minorHAnsi" w:cstheme="minorBidi"/>
            <w:sz w:val="22"/>
            <w:szCs w:val="22"/>
            <w:lang w:eastAsia="en-AU"/>
          </w:rPr>
          <w:tab/>
        </w:r>
        <w:r w:rsidRPr="00527263">
          <w:t>Investigation report—Ministerial response about ACT public service entity</w:t>
        </w:r>
        <w:r>
          <w:tab/>
        </w:r>
        <w:r>
          <w:fldChar w:fldCharType="begin"/>
        </w:r>
        <w:r>
          <w:instrText xml:space="preserve"> PAGEREF _Toc74664022 \h </w:instrText>
        </w:r>
        <w:r>
          <w:fldChar w:fldCharType="separate"/>
        </w:r>
        <w:r w:rsidR="00A63E6F">
          <w:t>141</w:t>
        </w:r>
        <w:r>
          <w:fldChar w:fldCharType="end"/>
        </w:r>
      </w:hyperlink>
    </w:p>
    <w:p w14:paraId="38A41293" w14:textId="05DBDD35" w:rsidR="008B534F" w:rsidRDefault="008B534F">
      <w:pPr>
        <w:pStyle w:val="TOC5"/>
        <w:rPr>
          <w:rFonts w:asciiTheme="minorHAnsi" w:eastAsiaTheme="minorEastAsia" w:hAnsiTheme="minorHAnsi" w:cstheme="minorBidi"/>
          <w:sz w:val="22"/>
          <w:szCs w:val="22"/>
          <w:lang w:eastAsia="en-AU"/>
        </w:rPr>
      </w:pPr>
      <w:r>
        <w:tab/>
      </w:r>
      <w:hyperlink w:anchor="_Toc74664023" w:history="1">
        <w:r w:rsidRPr="00527263">
          <w:t>192</w:t>
        </w:r>
        <w:r>
          <w:rPr>
            <w:rFonts w:asciiTheme="minorHAnsi" w:eastAsiaTheme="minorEastAsia" w:hAnsiTheme="minorHAnsi" w:cstheme="minorBidi"/>
            <w:sz w:val="22"/>
            <w:szCs w:val="22"/>
            <w:lang w:eastAsia="en-AU"/>
          </w:rPr>
          <w:tab/>
        </w:r>
        <w:r w:rsidRPr="00527263">
          <w:t>Confidential investigation report</w:t>
        </w:r>
        <w:r>
          <w:tab/>
        </w:r>
        <w:r>
          <w:fldChar w:fldCharType="begin"/>
        </w:r>
        <w:r>
          <w:instrText xml:space="preserve"> PAGEREF _Toc74664023 \h </w:instrText>
        </w:r>
        <w:r>
          <w:fldChar w:fldCharType="separate"/>
        </w:r>
        <w:r w:rsidR="00A63E6F">
          <w:t>143</w:t>
        </w:r>
        <w:r>
          <w:fldChar w:fldCharType="end"/>
        </w:r>
      </w:hyperlink>
    </w:p>
    <w:p w14:paraId="0969688C" w14:textId="505415E8" w:rsidR="008B534F" w:rsidRDefault="00F57F7C">
      <w:pPr>
        <w:pStyle w:val="TOC2"/>
        <w:rPr>
          <w:rFonts w:asciiTheme="minorHAnsi" w:eastAsiaTheme="minorEastAsia" w:hAnsiTheme="minorHAnsi" w:cstheme="minorBidi"/>
          <w:b w:val="0"/>
          <w:sz w:val="22"/>
          <w:szCs w:val="22"/>
          <w:lang w:eastAsia="en-AU"/>
        </w:rPr>
      </w:pPr>
      <w:hyperlink w:anchor="_Toc74664024" w:history="1">
        <w:r w:rsidR="008B534F" w:rsidRPr="00527263">
          <w:t>Part 3.10</w:t>
        </w:r>
        <w:r w:rsidR="008B534F">
          <w:rPr>
            <w:rFonts w:asciiTheme="minorHAnsi" w:eastAsiaTheme="minorEastAsia" w:hAnsiTheme="minorHAnsi" w:cstheme="minorBidi"/>
            <w:b w:val="0"/>
            <w:sz w:val="22"/>
            <w:szCs w:val="22"/>
            <w:lang w:eastAsia="en-AU"/>
          </w:rPr>
          <w:tab/>
        </w:r>
        <w:r w:rsidR="008B534F" w:rsidRPr="00527263">
          <w:t>Commission—secrecy and information sharing</w:t>
        </w:r>
        <w:r w:rsidR="008B534F" w:rsidRPr="008B534F">
          <w:rPr>
            <w:vanish/>
          </w:rPr>
          <w:tab/>
        </w:r>
        <w:r w:rsidR="008B534F" w:rsidRPr="008B534F">
          <w:rPr>
            <w:vanish/>
          </w:rPr>
          <w:fldChar w:fldCharType="begin"/>
        </w:r>
        <w:r w:rsidR="008B534F" w:rsidRPr="008B534F">
          <w:rPr>
            <w:vanish/>
          </w:rPr>
          <w:instrText xml:space="preserve"> PAGEREF _Toc74664024 \h </w:instrText>
        </w:r>
        <w:r w:rsidR="008B534F" w:rsidRPr="008B534F">
          <w:rPr>
            <w:vanish/>
          </w:rPr>
        </w:r>
        <w:r w:rsidR="008B534F" w:rsidRPr="008B534F">
          <w:rPr>
            <w:vanish/>
          </w:rPr>
          <w:fldChar w:fldCharType="separate"/>
        </w:r>
        <w:r w:rsidR="00A63E6F">
          <w:rPr>
            <w:vanish/>
          </w:rPr>
          <w:t>144</w:t>
        </w:r>
        <w:r w:rsidR="008B534F" w:rsidRPr="008B534F">
          <w:rPr>
            <w:vanish/>
          </w:rPr>
          <w:fldChar w:fldCharType="end"/>
        </w:r>
      </w:hyperlink>
    </w:p>
    <w:p w14:paraId="2BDC7FDA" w14:textId="5F991FF0" w:rsidR="008B534F" w:rsidRDefault="008B534F">
      <w:pPr>
        <w:pStyle w:val="TOC5"/>
        <w:rPr>
          <w:rFonts w:asciiTheme="minorHAnsi" w:eastAsiaTheme="minorEastAsia" w:hAnsiTheme="minorHAnsi" w:cstheme="minorBidi"/>
          <w:sz w:val="22"/>
          <w:szCs w:val="22"/>
          <w:lang w:eastAsia="en-AU"/>
        </w:rPr>
      </w:pPr>
      <w:r>
        <w:tab/>
      </w:r>
      <w:hyperlink w:anchor="_Toc74664025" w:history="1">
        <w:r w:rsidRPr="00527263">
          <w:t>193</w:t>
        </w:r>
        <w:r>
          <w:rPr>
            <w:rFonts w:asciiTheme="minorHAnsi" w:eastAsiaTheme="minorEastAsia" w:hAnsiTheme="minorHAnsi" w:cstheme="minorBidi"/>
            <w:sz w:val="22"/>
            <w:szCs w:val="22"/>
            <w:lang w:eastAsia="en-AU"/>
          </w:rPr>
          <w:tab/>
        </w:r>
        <w:r w:rsidRPr="00527263">
          <w:rPr>
            <w:lang w:eastAsia="en-AU"/>
          </w:rPr>
          <w:t>Legal advice directions</w:t>
        </w:r>
        <w:r>
          <w:tab/>
        </w:r>
        <w:r>
          <w:fldChar w:fldCharType="begin"/>
        </w:r>
        <w:r>
          <w:instrText xml:space="preserve"> PAGEREF _Toc74664025 \h </w:instrText>
        </w:r>
        <w:r>
          <w:fldChar w:fldCharType="separate"/>
        </w:r>
        <w:r w:rsidR="00A63E6F">
          <w:t>144</w:t>
        </w:r>
        <w:r>
          <w:fldChar w:fldCharType="end"/>
        </w:r>
      </w:hyperlink>
    </w:p>
    <w:p w14:paraId="4521A27D" w14:textId="7933A7F5" w:rsidR="008B534F" w:rsidRDefault="008B534F">
      <w:pPr>
        <w:pStyle w:val="TOC5"/>
        <w:rPr>
          <w:rFonts w:asciiTheme="minorHAnsi" w:eastAsiaTheme="minorEastAsia" w:hAnsiTheme="minorHAnsi" w:cstheme="minorBidi"/>
          <w:sz w:val="22"/>
          <w:szCs w:val="22"/>
          <w:lang w:eastAsia="en-AU"/>
        </w:rPr>
      </w:pPr>
      <w:r>
        <w:tab/>
      </w:r>
      <w:hyperlink w:anchor="_Toc74664026" w:history="1">
        <w:r w:rsidRPr="00527263">
          <w:t>194</w:t>
        </w:r>
        <w:r>
          <w:rPr>
            <w:rFonts w:asciiTheme="minorHAnsi" w:eastAsiaTheme="minorEastAsia" w:hAnsiTheme="minorHAnsi" w:cstheme="minorBidi"/>
            <w:sz w:val="22"/>
            <w:szCs w:val="22"/>
            <w:lang w:eastAsia="en-AU"/>
          </w:rPr>
          <w:tab/>
        </w:r>
        <w:r w:rsidRPr="00527263">
          <w:t>Offence—fail to comply with legal advice direction</w:t>
        </w:r>
        <w:r>
          <w:tab/>
        </w:r>
        <w:r>
          <w:fldChar w:fldCharType="begin"/>
        </w:r>
        <w:r>
          <w:instrText xml:space="preserve"> PAGEREF _Toc74664026 \h </w:instrText>
        </w:r>
        <w:r>
          <w:fldChar w:fldCharType="separate"/>
        </w:r>
        <w:r w:rsidR="00A63E6F">
          <w:t>145</w:t>
        </w:r>
        <w:r>
          <w:fldChar w:fldCharType="end"/>
        </w:r>
      </w:hyperlink>
    </w:p>
    <w:p w14:paraId="36637C83" w14:textId="4332B0E6" w:rsidR="008B534F" w:rsidRDefault="008B534F">
      <w:pPr>
        <w:pStyle w:val="TOC5"/>
        <w:rPr>
          <w:rFonts w:asciiTheme="minorHAnsi" w:eastAsiaTheme="minorEastAsia" w:hAnsiTheme="minorHAnsi" w:cstheme="minorBidi"/>
          <w:sz w:val="22"/>
          <w:szCs w:val="22"/>
          <w:lang w:eastAsia="en-AU"/>
        </w:rPr>
      </w:pPr>
      <w:r>
        <w:tab/>
      </w:r>
      <w:hyperlink w:anchor="_Toc74664027" w:history="1">
        <w:r w:rsidRPr="00527263">
          <w:t>195</w:t>
        </w:r>
        <w:r>
          <w:rPr>
            <w:rFonts w:asciiTheme="minorHAnsi" w:eastAsiaTheme="minorEastAsia" w:hAnsiTheme="minorHAnsi" w:cstheme="minorBidi"/>
            <w:sz w:val="22"/>
            <w:szCs w:val="22"/>
            <w:lang w:eastAsia="en-AU"/>
          </w:rPr>
          <w:tab/>
        </w:r>
        <w:r w:rsidRPr="00527263">
          <w:t>Public sector entity may disclose information to commission</w:t>
        </w:r>
        <w:r>
          <w:tab/>
        </w:r>
        <w:r>
          <w:fldChar w:fldCharType="begin"/>
        </w:r>
        <w:r>
          <w:instrText xml:space="preserve"> PAGEREF _Toc74664027 \h </w:instrText>
        </w:r>
        <w:r>
          <w:fldChar w:fldCharType="separate"/>
        </w:r>
        <w:r w:rsidR="00A63E6F">
          <w:t>145</w:t>
        </w:r>
        <w:r>
          <w:fldChar w:fldCharType="end"/>
        </w:r>
      </w:hyperlink>
    </w:p>
    <w:p w14:paraId="21AC8509" w14:textId="000BB17F" w:rsidR="008B534F" w:rsidRDefault="008B534F">
      <w:pPr>
        <w:pStyle w:val="TOC5"/>
        <w:rPr>
          <w:rFonts w:asciiTheme="minorHAnsi" w:eastAsiaTheme="minorEastAsia" w:hAnsiTheme="minorHAnsi" w:cstheme="minorBidi"/>
          <w:sz w:val="22"/>
          <w:szCs w:val="22"/>
          <w:lang w:eastAsia="en-AU"/>
        </w:rPr>
      </w:pPr>
      <w:r>
        <w:tab/>
      </w:r>
      <w:hyperlink w:anchor="_Toc74664028" w:history="1">
        <w:r w:rsidRPr="00527263">
          <w:t>196</w:t>
        </w:r>
        <w:r>
          <w:rPr>
            <w:rFonts w:asciiTheme="minorHAnsi" w:eastAsiaTheme="minorEastAsia" w:hAnsiTheme="minorHAnsi" w:cstheme="minorBidi"/>
            <w:sz w:val="22"/>
            <w:szCs w:val="22"/>
            <w:lang w:eastAsia="en-AU"/>
          </w:rPr>
          <w:tab/>
        </w:r>
        <w:r w:rsidRPr="00527263">
          <w:t>Disclosure of information by commission</w:t>
        </w:r>
        <w:r>
          <w:tab/>
        </w:r>
        <w:r>
          <w:fldChar w:fldCharType="begin"/>
        </w:r>
        <w:r>
          <w:instrText xml:space="preserve"> PAGEREF _Toc74664028 \h </w:instrText>
        </w:r>
        <w:r>
          <w:fldChar w:fldCharType="separate"/>
        </w:r>
        <w:r w:rsidR="00A63E6F">
          <w:t>146</w:t>
        </w:r>
        <w:r>
          <w:fldChar w:fldCharType="end"/>
        </w:r>
      </w:hyperlink>
    </w:p>
    <w:p w14:paraId="72785CC5" w14:textId="65D51A5F" w:rsidR="008B534F" w:rsidRDefault="008B534F">
      <w:pPr>
        <w:pStyle w:val="TOC5"/>
        <w:rPr>
          <w:rFonts w:asciiTheme="minorHAnsi" w:eastAsiaTheme="minorEastAsia" w:hAnsiTheme="minorHAnsi" w:cstheme="minorBidi"/>
          <w:sz w:val="22"/>
          <w:szCs w:val="22"/>
          <w:lang w:eastAsia="en-AU"/>
        </w:rPr>
      </w:pPr>
      <w:r>
        <w:tab/>
      </w:r>
      <w:hyperlink w:anchor="_Toc74664029" w:history="1">
        <w:r w:rsidRPr="00527263">
          <w:t>197</w:t>
        </w:r>
        <w:r>
          <w:rPr>
            <w:rFonts w:asciiTheme="minorHAnsi" w:eastAsiaTheme="minorEastAsia" w:hAnsiTheme="minorHAnsi" w:cstheme="minorBidi"/>
            <w:sz w:val="22"/>
            <w:szCs w:val="22"/>
            <w:lang w:eastAsia="en-AU"/>
          </w:rPr>
          <w:tab/>
        </w:r>
        <w:r w:rsidRPr="00527263">
          <w:t>Information about investigation may be given to certain people</w:t>
        </w:r>
        <w:r>
          <w:tab/>
        </w:r>
        <w:r>
          <w:fldChar w:fldCharType="begin"/>
        </w:r>
        <w:r>
          <w:instrText xml:space="preserve"> PAGEREF _Toc74664029 \h </w:instrText>
        </w:r>
        <w:r>
          <w:fldChar w:fldCharType="separate"/>
        </w:r>
        <w:r w:rsidR="00A63E6F">
          <w:t>148</w:t>
        </w:r>
        <w:r>
          <w:fldChar w:fldCharType="end"/>
        </w:r>
      </w:hyperlink>
    </w:p>
    <w:p w14:paraId="0E8BDBBE" w14:textId="282E9111" w:rsidR="008B534F" w:rsidRDefault="008B534F">
      <w:pPr>
        <w:pStyle w:val="TOC5"/>
        <w:rPr>
          <w:rFonts w:asciiTheme="minorHAnsi" w:eastAsiaTheme="minorEastAsia" w:hAnsiTheme="minorHAnsi" w:cstheme="minorBidi"/>
          <w:sz w:val="22"/>
          <w:szCs w:val="22"/>
          <w:lang w:eastAsia="en-AU"/>
        </w:rPr>
      </w:pPr>
      <w:r>
        <w:tab/>
      </w:r>
      <w:hyperlink w:anchor="_Toc74664030" w:history="1">
        <w:r w:rsidRPr="00527263">
          <w:t>198</w:t>
        </w:r>
        <w:r>
          <w:rPr>
            <w:rFonts w:asciiTheme="minorHAnsi" w:eastAsiaTheme="minorEastAsia" w:hAnsiTheme="minorHAnsi" w:cstheme="minorBidi"/>
            <w:sz w:val="22"/>
            <w:szCs w:val="22"/>
            <w:lang w:eastAsia="en-AU"/>
          </w:rPr>
          <w:tab/>
        </w:r>
        <w:r w:rsidRPr="00527263">
          <w:rPr>
            <w:lang w:eastAsia="en-AU"/>
          </w:rPr>
          <w:t>Commission must give non</w:t>
        </w:r>
        <w:r w:rsidRPr="00527263">
          <w:rPr>
            <w:lang w:eastAsia="en-AU"/>
          </w:rPr>
          <w:noBreakHyphen/>
          <w:t>disclosure notice when giving information</w:t>
        </w:r>
        <w:r>
          <w:tab/>
        </w:r>
        <w:r>
          <w:fldChar w:fldCharType="begin"/>
        </w:r>
        <w:r>
          <w:instrText xml:space="preserve"> PAGEREF _Toc74664030 \h </w:instrText>
        </w:r>
        <w:r>
          <w:fldChar w:fldCharType="separate"/>
        </w:r>
        <w:r w:rsidR="00A63E6F">
          <w:t>149</w:t>
        </w:r>
        <w:r>
          <w:fldChar w:fldCharType="end"/>
        </w:r>
      </w:hyperlink>
    </w:p>
    <w:p w14:paraId="2679CA56" w14:textId="53020DAC" w:rsidR="008B534F" w:rsidRDefault="008B534F">
      <w:pPr>
        <w:pStyle w:val="TOC5"/>
        <w:rPr>
          <w:rFonts w:asciiTheme="minorHAnsi" w:eastAsiaTheme="minorEastAsia" w:hAnsiTheme="minorHAnsi" w:cstheme="minorBidi"/>
          <w:sz w:val="22"/>
          <w:szCs w:val="22"/>
          <w:lang w:eastAsia="en-AU"/>
        </w:rPr>
      </w:pPr>
      <w:r>
        <w:tab/>
      </w:r>
      <w:hyperlink w:anchor="_Toc74664031" w:history="1">
        <w:r w:rsidRPr="00527263">
          <w:t>199</w:t>
        </w:r>
        <w:r>
          <w:rPr>
            <w:rFonts w:asciiTheme="minorHAnsi" w:eastAsiaTheme="minorEastAsia" w:hAnsiTheme="minorHAnsi" w:cstheme="minorBidi"/>
            <w:sz w:val="22"/>
            <w:szCs w:val="22"/>
            <w:lang w:eastAsia="en-AU"/>
          </w:rPr>
          <w:tab/>
        </w:r>
        <w:r w:rsidRPr="00527263">
          <w:rPr>
            <w:lang w:eastAsia="en-AU"/>
          </w:rPr>
          <w:t xml:space="preserve">Meaning of </w:t>
        </w:r>
        <w:r w:rsidRPr="00527263">
          <w:rPr>
            <w:i/>
          </w:rPr>
          <w:t>permitted disclosure</w:t>
        </w:r>
        <w:r w:rsidRPr="00527263">
          <w:rPr>
            <w:lang w:eastAsia="en-AU"/>
          </w:rPr>
          <w:t xml:space="preserve"> of information—pt 3.10</w:t>
        </w:r>
        <w:r>
          <w:tab/>
        </w:r>
        <w:r>
          <w:fldChar w:fldCharType="begin"/>
        </w:r>
        <w:r>
          <w:instrText xml:space="preserve"> PAGEREF _Toc74664031 \h </w:instrText>
        </w:r>
        <w:r>
          <w:fldChar w:fldCharType="separate"/>
        </w:r>
        <w:r w:rsidR="00A63E6F">
          <w:t>151</w:t>
        </w:r>
        <w:r>
          <w:fldChar w:fldCharType="end"/>
        </w:r>
      </w:hyperlink>
    </w:p>
    <w:p w14:paraId="29541591" w14:textId="1655FF7E" w:rsidR="008B534F" w:rsidRDefault="008B534F">
      <w:pPr>
        <w:pStyle w:val="TOC5"/>
        <w:rPr>
          <w:rFonts w:asciiTheme="minorHAnsi" w:eastAsiaTheme="minorEastAsia" w:hAnsiTheme="minorHAnsi" w:cstheme="minorBidi"/>
          <w:sz w:val="22"/>
          <w:szCs w:val="22"/>
          <w:lang w:eastAsia="en-AU"/>
        </w:rPr>
      </w:pPr>
      <w:r>
        <w:tab/>
      </w:r>
      <w:hyperlink w:anchor="_Toc74664032" w:history="1">
        <w:r w:rsidRPr="00527263">
          <w:t>200</w:t>
        </w:r>
        <w:r>
          <w:rPr>
            <w:rFonts w:asciiTheme="minorHAnsi" w:eastAsiaTheme="minorEastAsia" w:hAnsiTheme="minorHAnsi" w:cstheme="minorBidi"/>
            <w:sz w:val="22"/>
            <w:szCs w:val="22"/>
            <w:lang w:eastAsia="en-AU"/>
          </w:rPr>
          <w:tab/>
        </w:r>
        <w:r w:rsidRPr="00527263">
          <w:rPr>
            <w:lang w:eastAsia="en-AU"/>
          </w:rPr>
          <w:t>Non</w:t>
        </w:r>
        <w:r w:rsidRPr="00527263">
          <w:rPr>
            <w:lang w:eastAsia="en-AU"/>
          </w:rPr>
          <w:noBreakHyphen/>
          <w:t>disclosure notices—expiry</w:t>
        </w:r>
        <w:r>
          <w:tab/>
        </w:r>
        <w:r>
          <w:fldChar w:fldCharType="begin"/>
        </w:r>
        <w:r>
          <w:instrText xml:space="preserve"> PAGEREF _Toc74664032 \h </w:instrText>
        </w:r>
        <w:r>
          <w:fldChar w:fldCharType="separate"/>
        </w:r>
        <w:r w:rsidR="00A63E6F">
          <w:t>152</w:t>
        </w:r>
        <w:r>
          <w:fldChar w:fldCharType="end"/>
        </w:r>
      </w:hyperlink>
    </w:p>
    <w:p w14:paraId="19CC2ABA" w14:textId="6E86D4A2" w:rsidR="008B534F" w:rsidRDefault="008B534F">
      <w:pPr>
        <w:pStyle w:val="TOC5"/>
        <w:rPr>
          <w:rFonts w:asciiTheme="minorHAnsi" w:eastAsiaTheme="minorEastAsia" w:hAnsiTheme="minorHAnsi" w:cstheme="minorBidi"/>
          <w:sz w:val="22"/>
          <w:szCs w:val="22"/>
          <w:lang w:eastAsia="en-AU"/>
        </w:rPr>
      </w:pPr>
      <w:r>
        <w:tab/>
      </w:r>
      <w:hyperlink w:anchor="_Toc74664033" w:history="1">
        <w:r w:rsidRPr="00527263">
          <w:t>201</w:t>
        </w:r>
        <w:r>
          <w:rPr>
            <w:rFonts w:asciiTheme="minorHAnsi" w:eastAsiaTheme="minorEastAsia" w:hAnsiTheme="minorHAnsi" w:cstheme="minorBidi"/>
            <w:sz w:val="22"/>
            <w:szCs w:val="22"/>
            <w:lang w:eastAsia="en-AU"/>
          </w:rPr>
          <w:tab/>
        </w:r>
        <w:r w:rsidRPr="00527263">
          <w:rPr>
            <w:lang w:eastAsia="en-AU"/>
          </w:rPr>
          <w:t>Offences—disclose information received from the commission</w:t>
        </w:r>
        <w:r>
          <w:tab/>
        </w:r>
        <w:r>
          <w:fldChar w:fldCharType="begin"/>
        </w:r>
        <w:r>
          <w:instrText xml:space="preserve"> PAGEREF _Toc74664033 \h </w:instrText>
        </w:r>
        <w:r>
          <w:fldChar w:fldCharType="separate"/>
        </w:r>
        <w:r w:rsidR="00A63E6F">
          <w:t>152</w:t>
        </w:r>
        <w:r>
          <w:fldChar w:fldCharType="end"/>
        </w:r>
      </w:hyperlink>
    </w:p>
    <w:p w14:paraId="488FED3F" w14:textId="7D47F80E" w:rsidR="008B534F" w:rsidRDefault="008B534F">
      <w:pPr>
        <w:pStyle w:val="TOC5"/>
        <w:rPr>
          <w:rFonts w:asciiTheme="minorHAnsi" w:eastAsiaTheme="minorEastAsia" w:hAnsiTheme="minorHAnsi" w:cstheme="minorBidi"/>
          <w:sz w:val="22"/>
          <w:szCs w:val="22"/>
          <w:lang w:eastAsia="en-AU"/>
        </w:rPr>
      </w:pPr>
      <w:r>
        <w:tab/>
      </w:r>
      <w:hyperlink w:anchor="_Toc74664034" w:history="1">
        <w:r w:rsidRPr="00527263">
          <w:t>202</w:t>
        </w:r>
        <w:r>
          <w:rPr>
            <w:rFonts w:asciiTheme="minorHAnsi" w:eastAsiaTheme="minorEastAsia" w:hAnsiTheme="minorHAnsi" w:cstheme="minorBidi"/>
            <w:sz w:val="22"/>
            <w:szCs w:val="22"/>
            <w:lang w:eastAsia="en-AU"/>
          </w:rPr>
          <w:tab/>
        </w:r>
        <w:r w:rsidRPr="00527263">
          <w:t>Evidence in court proceedings</w:t>
        </w:r>
        <w:r>
          <w:tab/>
        </w:r>
        <w:r>
          <w:fldChar w:fldCharType="begin"/>
        </w:r>
        <w:r>
          <w:instrText xml:space="preserve"> PAGEREF _Toc74664034 \h </w:instrText>
        </w:r>
        <w:r>
          <w:fldChar w:fldCharType="separate"/>
        </w:r>
        <w:r w:rsidR="00A63E6F">
          <w:t>154</w:t>
        </w:r>
        <w:r>
          <w:fldChar w:fldCharType="end"/>
        </w:r>
      </w:hyperlink>
    </w:p>
    <w:p w14:paraId="548D7542" w14:textId="34CF9676" w:rsidR="008B534F" w:rsidRDefault="00F57F7C">
      <w:pPr>
        <w:pStyle w:val="TOC2"/>
        <w:rPr>
          <w:rFonts w:asciiTheme="minorHAnsi" w:eastAsiaTheme="minorEastAsia" w:hAnsiTheme="minorHAnsi" w:cstheme="minorBidi"/>
          <w:b w:val="0"/>
          <w:sz w:val="22"/>
          <w:szCs w:val="22"/>
          <w:lang w:eastAsia="en-AU"/>
        </w:rPr>
      </w:pPr>
      <w:hyperlink w:anchor="_Toc74664035" w:history="1">
        <w:r w:rsidR="008B534F" w:rsidRPr="00527263">
          <w:t>Part 3.11</w:t>
        </w:r>
        <w:r w:rsidR="008B534F">
          <w:rPr>
            <w:rFonts w:asciiTheme="minorHAnsi" w:eastAsiaTheme="minorEastAsia" w:hAnsiTheme="minorHAnsi" w:cstheme="minorBidi"/>
            <w:b w:val="0"/>
            <w:sz w:val="22"/>
            <w:szCs w:val="22"/>
            <w:lang w:eastAsia="en-AU"/>
          </w:rPr>
          <w:tab/>
        </w:r>
        <w:r w:rsidR="008B534F" w:rsidRPr="00527263">
          <w:t>Commission—outcomes</w:t>
        </w:r>
        <w:r w:rsidR="008B534F" w:rsidRPr="008B534F">
          <w:rPr>
            <w:vanish/>
          </w:rPr>
          <w:tab/>
        </w:r>
        <w:r w:rsidR="008B534F" w:rsidRPr="008B534F">
          <w:rPr>
            <w:vanish/>
          </w:rPr>
          <w:fldChar w:fldCharType="begin"/>
        </w:r>
        <w:r w:rsidR="008B534F" w:rsidRPr="008B534F">
          <w:rPr>
            <w:vanish/>
          </w:rPr>
          <w:instrText xml:space="preserve"> PAGEREF _Toc74664035 \h </w:instrText>
        </w:r>
        <w:r w:rsidR="008B534F" w:rsidRPr="008B534F">
          <w:rPr>
            <w:vanish/>
          </w:rPr>
        </w:r>
        <w:r w:rsidR="008B534F" w:rsidRPr="008B534F">
          <w:rPr>
            <w:vanish/>
          </w:rPr>
          <w:fldChar w:fldCharType="separate"/>
        </w:r>
        <w:r w:rsidR="00A63E6F">
          <w:rPr>
            <w:vanish/>
          </w:rPr>
          <w:t>155</w:t>
        </w:r>
        <w:r w:rsidR="008B534F" w:rsidRPr="008B534F">
          <w:rPr>
            <w:vanish/>
          </w:rPr>
          <w:fldChar w:fldCharType="end"/>
        </w:r>
      </w:hyperlink>
    </w:p>
    <w:p w14:paraId="51D849FB" w14:textId="1EABD0A1" w:rsidR="008B534F" w:rsidRDefault="008B534F">
      <w:pPr>
        <w:pStyle w:val="TOC5"/>
        <w:rPr>
          <w:rFonts w:asciiTheme="minorHAnsi" w:eastAsiaTheme="minorEastAsia" w:hAnsiTheme="minorHAnsi" w:cstheme="minorBidi"/>
          <w:sz w:val="22"/>
          <w:szCs w:val="22"/>
          <w:lang w:eastAsia="en-AU"/>
        </w:rPr>
      </w:pPr>
      <w:r>
        <w:tab/>
      </w:r>
      <w:hyperlink w:anchor="_Toc74664036" w:history="1">
        <w:r w:rsidRPr="00527263">
          <w:t>203</w:t>
        </w:r>
        <w:r>
          <w:rPr>
            <w:rFonts w:asciiTheme="minorHAnsi" w:eastAsiaTheme="minorEastAsia" w:hAnsiTheme="minorHAnsi" w:cstheme="minorBidi"/>
            <w:sz w:val="22"/>
            <w:szCs w:val="22"/>
            <w:lang w:eastAsia="en-AU"/>
          </w:rPr>
          <w:tab/>
        </w:r>
        <w:r w:rsidRPr="00527263">
          <w:t>Outcome of prosecutions and termination action to be published</w:t>
        </w:r>
        <w:r>
          <w:tab/>
        </w:r>
        <w:r>
          <w:fldChar w:fldCharType="begin"/>
        </w:r>
        <w:r>
          <w:instrText xml:space="preserve"> PAGEREF _Toc74664036 \h </w:instrText>
        </w:r>
        <w:r>
          <w:fldChar w:fldCharType="separate"/>
        </w:r>
        <w:r w:rsidR="00A63E6F">
          <w:t>155</w:t>
        </w:r>
        <w:r>
          <w:fldChar w:fldCharType="end"/>
        </w:r>
      </w:hyperlink>
    </w:p>
    <w:p w14:paraId="719AF653" w14:textId="0DF01A2C" w:rsidR="008B534F" w:rsidRDefault="008B534F">
      <w:pPr>
        <w:pStyle w:val="TOC5"/>
        <w:rPr>
          <w:rFonts w:asciiTheme="minorHAnsi" w:eastAsiaTheme="minorEastAsia" w:hAnsiTheme="minorHAnsi" w:cstheme="minorBidi"/>
          <w:sz w:val="22"/>
          <w:szCs w:val="22"/>
          <w:lang w:eastAsia="en-AU"/>
        </w:rPr>
      </w:pPr>
      <w:r>
        <w:tab/>
      </w:r>
      <w:hyperlink w:anchor="_Toc74664037" w:history="1">
        <w:r w:rsidRPr="00527263">
          <w:t>204</w:t>
        </w:r>
        <w:r>
          <w:rPr>
            <w:rFonts w:asciiTheme="minorHAnsi" w:eastAsiaTheme="minorEastAsia" w:hAnsiTheme="minorHAnsi" w:cstheme="minorBidi"/>
            <w:sz w:val="22"/>
            <w:szCs w:val="22"/>
            <w:lang w:eastAsia="en-AU"/>
          </w:rPr>
          <w:tab/>
        </w:r>
        <w:r w:rsidRPr="00527263">
          <w:t>Reputational repair protocols</w:t>
        </w:r>
        <w:r>
          <w:tab/>
        </w:r>
        <w:r>
          <w:fldChar w:fldCharType="begin"/>
        </w:r>
        <w:r>
          <w:instrText xml:space="preserve"> PAGEREF _Toc74664037 \h </w:instrText>
        </w:r>
        <w:r>
          <w:fldChar w:fldCharType="separate"/>
        </w:r>
        <w:r w:rsidR="00A63E6F">
          <w:t>155</w:t>
        </w:r>
        <w:r>
          <w:fldChar w:fldCharType="end"/>
        </w:r>
      </w:hyperlink>
    </w:p>
    <w:p w14:paraId="60E8CDAE" w14:textId="68105403" w:rsidR="008B534F" w:rsidRDefault="00F57F7C">
      <w:pPr>
        <w:pStyle w:val="TOC1"/>
        <w:rPr>
          <w:rFonts w:asciiTheme="minorHAnsi" w:eastAsiaTheme="minorEastAsia" w:hAnsiTheme="minorHAnsi" w:cstheme="minorBidi"/>
          <w:b w:val="0"/>
          <w:sz w:val="22"/>
          <w:szCs w:val="22"/>
          <w:lang w:eastAsia="en-AU"/>
        </w:rPr>
      </w:pPr>
      <w:hyperlink w:anchor="_Toc74664038" w:history="1">
        <w:r w:rsidR="008B534F" w:rsidRPr="00527263">
          <w:t>Chapter 4</w:t>
        </w:r>
        <w:r w:rsidR="008B534F">
          <w:rPr>
            <w:rFonts w:asciiTheme="minorHAnsi" w:eastAsiaTheme="minorEastAsia" w:hAnsiTheme="minorHAnsi" w:cstheme="minorBidi"/>
            <w:b w:val="0"/>
            <w:sz w:val="22"/>
            <w:szCs w:val="22"/>
            <w:lang w:eastAsia="en-AU"/>
          </w:rPr>
          <w:tab/>
        </w:r>
        <w:r w:rsidR="008B534F" w:rsidRPr="00527263">
          <w:t>Commission—reporting</w:t>
        </w:r>
        <w:r w:rsidR="008B534F" w:rsidRPr="008B534F">
          <w:rPr>
            <w:vanish/>
          </w:rPr>
          <w:tab/>
        </w:r>
        <w:r w:rsidR="008B534F" w:rsidRPr="008B534F">
          <w:rPr>
            <w:vanish/>
          </w:rPr>
          <w:fldChar w:fldCharType="begin"/>
        </w:r>
        <w:r w:rsidR="008B534F" w:rsidRPr="008B534F">
          <w:rPr>
            <w:vanish/>
          </w:rPr>
          <w:instrText xml:space="preserve"> PAGEREF _Toc74664038 \h </w:instrText>
        </w:r>
        <w:r w:rsidR="008B534F" w:rsidRPr="008B534F">
          <w:rPr>
            <w:vanish/>
          </w:rPr>
        </w:r>
        <w:r w:rsidR="008B534F" w:rsidRPr="008B534F">
          <w:rPr>
            <w:vanish/>
          </w:rPr>
          <w:fldChar w:fldCharType="separate"/>
        </w:r>
        <w:r w:rsidR="00A63E6F">
          <w:rPr>
            <w:vanish/>
          </w:rPr>
          <w:t>157</w:t>
        </w:r>
        <w:r w:rsidR="008B534F" w:rsidRPr="008B534F">
          <w:rPr>
            <w:vanish/>
          </w:rPr>
          <w:fldChar w:fldCharType="end"/>
        </w:r>
      </w:hyperlink>
    </w:p>
    <w:p w14:paraId="5E276C0B" w14:textId="5B19BE7B" w:rsidR="008B534F" w:rsidRDefault="00F57F7C">
      <w:pPr>
        <w:pStyle w:val="TOC2"/>
        <w:rPr>
          <w:rFonts w:asciiTheme="minorHAnsi" w:eastAsiaTheme="minorEastAsia" w:hAnsiTheme="minorHAnsi" w:cstheme="minorBidi"/>
          <w:b w:val="0"/>
          <w:sz w:val="22"/>
          <w:szCs w:val="22"/>
          <w:lang w:eastAsia="en-AU"/>
        </w:rPr>
      </w:pPr>
      <w:hyperlink w:anchor="_Toc74664039" w:history="1">
        <w:r w:rsidR="008B534F" w:rsidRPr="00527263">
          <w:t>Part 4.1</w:t>
        </w:r>
        <w:r w:rsidR="008B534F">
          <w:rPr>
            <w:rFonts w:asciiTheme="minorHAnsi" w:eastAsiaTheme="minorEastAsia" w:hAnsiTheme="minorHAnsi" w:cstheme="minorBidi"/>
            <w:b w:val="0"/>
            <w:sz w:val="22"/>
            <w:szCs w:val="22"/>
            <w:lang w:eastAsia="en-AU"/>
          </w:rPr>
          <w:tab/>
        </w:r>
        <w:r w:rsidR="008B534F" w:rsidRPr="00527263">
          <w:t>Commission—monthly reports to inspector</w:t>
        </w:r>
        <w:r w:rsidR="008B534F" w:rsidRPr="008B534F">
          <w:rPr>
            <w:vanish/>
          </w:rPr>
          <w:tab/>
        </w:r>
        <w:r w:rsidR="008B534F" w:rsidRPr="008B534F">
          <w:rPr>
            <w:vanish/>
          </w:rPr>
          <w:fldChar w:fldCharType="begin"/>
        </w:r>
        <w:r w:rsidR="008B534F" w:rsidRPr="008B534F">
          <w:rPr>
            <w:vanish/>
          </w:rPr>
          <w:instrText xml:space="preserve"> PAGEREF _Toc74664039 \h </w:instrText>
        </w:r>
        <w:r w:rsidR="008B534F" w:rsidRPr="008B534F">
          <w:rPr>
            <w:vanish/>
          </w:rPr>
        </w:r>
        <w:r w:rsidR="008B534F" w:rsidRPr="008B534F">
          <w:rPr>
            <w:vanish/>
          </w:rPr>
          <w:fldChar w:fldCharType="separate"/>
        </w:r>
        <w:r w:rsidR="00A63E6F">
          <w:rPr>
            <w:vanish/>
          </w:rPr>
          <w:t>157</w:t>
        </w:r>
        <w:r w:rsidR="008B534F" w:rsidRPr="008B534F">
          <w:rPr>
            <w:vanish/>
          </w:rPr>
          <w:fldChar w:fldCharType="end"/>
        </w:r>
      </w:hyperlink>
    </w:p>
    <w:p w14:paraId="2968C80D" w14:textId="650ED7D3" w:rsidR="008B534F" w:rsidRDefault="008B534F">
      <w:pPr>
        <w:pStyle w:val="TOC5"/>
        <w:rPr>
          <w:rFonts w:asciiTheme="minorHAnsi" w:eastAsiaTheme="minorEastAsia" w:hAnsiTheme="minorHAnsi" w:cstheme="minorBidi"/>
          <w:sz w:val="22"/>
          <w:szCs w:val="22"/>
          <w:lang w:eastAsia="en-AU"/>
        </w:rPr>
      </w:pPr>
      <w:r>
        <w:tab/>
      </w:r>
      <w:hyperlink w:anchor="_Toc74664040" w:history="1">
        <w:r w:rsidRPr="00527263">
          <w:t>205</w:t>
        </w:r>
        <w:r>
          <w:rPr>
            <w:rFonts w:asciiTheme="minorHAnsi" w:eastAsiaTheme="minorEastAsia" w:hAnsiTheme="minorHAnsi" w:cstheme="minorBidi"/>
            <w:sz w:val="22"/>
            <w:szCs w:val="22"/>
            <w:lang w:eastAsia="en-AU"/>
          </w:rPr>
          <w:tab/>
        </w:r>
        <w:r w:rsidRPr="00527263">
          <w:t>Commissioner—monthly reports to inspector</w:t>
        </w:r>
        <w:r>
          <w:tab/>
        </w:r>
        <w:r>
          <w:fldChar w:fldCharType="begin"/>
        </w:r>
        <w:r>
          <w:instrText xml:space="preserve"> PAGEREF _Toc74664040 \h </w:instrText>
        </w:r>
        <w:r>
          <w:fldChar w:fldCharType="separate"/>
        </w:r>
        <w:r w:rsidR="00A63E6F">
          <w:t>157</w:t>
        </w:r>
        <w:r>
          <w:fldChar w:fldCharType="end"/>
        </w:r>
      </w:hyperlink>
    </w:p>
    <w:p w14:paraId="33CF5D56" w14:textId="4BC96B50" w:rsidR="008B534F" w:rsidRDefault="00F57F7C">
      <w:pPr>
        <w:pStyle w:val="TOC2"/>
        <w:rPr>
          <w:rFonts w:asciiTheme="minorHAnsi" w:eastAsiaTheme="minorEastAsia" w:hAnsiTheme="minorHAnsi" w:cstheme="minorBidi"/>
          <w:b w:val="0"/>
          <w:sz w:val="22"/>
          <w:szCs w:val="22"/>
          <w:lang w:eastAsia="en-AU"/>
        </w:rPr>
      </w:pPr>
      <w:hyperlink w:anchor="_Toc74664041" w:history="1">
        <w:r w:rsidR="008B534F" w:rsidRPr="00527263">
          <w:t>Part 4.2</w:t>
        </w:r>
        <w:r w:rsidR="008B534F">
          <w:rPr>
            <w:rFonts w:asciiTheme="minorHAnsi" w:eastAsiaTheme="minorEastAsia" w:hAnsiTheme="minorHAnsi" w:cstheme="minorBidi"/>
            <w:b w:val="0"/>
            <w:sz w:val="22"/>
            <w:szCs w:val="22"/>
            <w:lang w:eastAsia="en-AU"/>
          </w:rPr>
          <w:tab/>
        </w:r>
        <w:r w:rsidR="008B534F" w:rsidRPr="00527263">
          <w:t>Commission—special reports</w:t>
        </w:r>
        <w:r w:rsidR="008B534F" w:rsidRPr="008B534F">
          <w:rPr>
            <w:vanish/>
          </w:rPr>
          <w:tab/>
        </w:r>
        <w:r w:rsidR="008B534F" w:rsidRPr="008B534F">
          <w:rPr>
            <w:vanish/>
          </w:rPr>
          <w:fldChar w:fldCharType="begin"/>
        </w:r>
        <w:r w:rsidR="008B534F" w:rsidRPr="008B534F">
          <w:rPr>
            <w:vanish/>
          </w:rPr>
          <w:instrText xml:space="preserve"> PAGEREF _Toc74664041 \h </w:instrText>
        </w:r>
        <w:r w:rsidR="008B534F" w:rsidRPr="008B534F">
          <w:rPr>
            <w:vanish/>
          </w:rPr>
        </w:r>
        <w:r w:rsidR="008B534F" w:rsidRPr="008B534F">
          <w:rPr>
            <w:vanish/>
          </w:rPr>
          <w:fldChar w:fldCharType="separate"/>
        </w:r>
        <w:r w:rsidR="00A63E6F">
          <w:rPr>
            <w:vanish/>
          </w:rPr>
          <w:t>159</w:t>
        </w:r>
        <w:r w:rsidR="008B534F" w:rsidRPr="008B534F">
          <w:rPr>
            <w:vanish/>
          </w:rPr>
          <w:fldChar w:fldCharType="end"/>
        </w:r>
      </w:hyperlink>
    </w:p>
    <w:p w14:paraId="353C7214" w14:textId="2F8734C9" w:rsidR="008B534F" w:rsidRDefault="008B534F">
      <w:pPr>
        <w:pStyle w:val="TOC5"/>
        <w:rPr>
          <w:rFonts w:asciiTheme="minorHAnsi" w:eastAsiaTheme="minorEastAsia" w:hAnsiTheme="minorHAnsi" w:cstheme="minorBidi"/>
          <w:sz w:val="22"/>
          <w:szCs w:val="22"/>
          <w:lang w:eastAsia="en-AU"/>
        </w:rPr>
      </w:pPr>
      <w:r>
        <w:tab/>
      </w:r>
      <w:hyperlink w:anchor="_Toc74664042" w:history="1">
        <w:r w:rsidRPr="00527263">
          <w:t>206</w:t>
        </w:r>
        <w:r>
          <w:rPr>
            <w:rFonts w:asciiTheme="minorHAnsi" w:eastAsiaTheme="minorEastAsia" w:hAnsiTheme="minorHAnsi" w:cstheme="minorBidi"/>
            <w:sz w:val="22"/>
            <w:szCs w:val="22"/>
            <w:lang w:eastAsia="en-AU"/>
          </w:rPr>
          <w:tab/>
        </w:r>
        <w:r w:rsidRPr="00527263">
          <w:t>Special reports</w:t>
        </w:r>
        <w:r>
          <w:tab/>
        </w:r>
        <w:r>
          <w:fldChar w:fldCharType="begin"/>
        </w:r>
        <w:r>
          <w:instrText xml:space="preserve"> PAGEREF _Toc74664042 \h </w:instrText>
        </w:r>
        <w:r>
          <w:fldChar w:fldCharType="separate"/>
        </w:r>
        <w:r w:rsidR="00A63E6F">
          <w:t>159</w:t>
        </w:r>
        <w:r>
          <w:fldChar w:fldCharType="end"/>
        </w:r>
      </w:hyperlink>
    </w:p>
    <w:p w14:paraId="6AF127D4" w14:textId="48879CB5" w:rsidR="008B534F" w:rsidRDefault="008B534F">
      <w:pPr>
        <w:pStyle w:val="TOC5"/>
        <w:rPr>
          <w:rFonts w:asciiTheme="minorHAnsi" w:eastAsiaTheme="minorEastAsia" w:hAnsiTheme="minorHAnsi" w:cstheme="minorBidi"/>
          <w:sz w:val="22"/>
          <w:szCs w:val="22"/>
          <w:lang w:eastAsia="en-AU"/>
        </w:rPr>
      </w:pPr>
      <w:r>
        <w:tab/>
      </w:r>
      <w:hyperlink w:anchor="_Toc74664043" w:history="1">
        <w:r w:rsidRPr="00527263">
          <w:t>207</w:t>
        </w:r>
        <w:r>
          <w:rPr>
            <w:rFonts w:asciiTheme="minorHAnsi" w:eastAsiaTheme="minorEastAsia" w:hAnsiTheme="minorHAnsi" w:cstheme="minorBidi"/>
            <w:sz w:val="22"/>
            <w:szCs w:val="22"/>
            <w:lang w:eastAsia="en-AU"/>
          </w:rPr>
          <w:tab/>
        </w:r>
        <w:r w:rsidRPr="00527263">
          <w:t>Special report—not to include findings of guilt etc or recommendations about prosecution</w:t>
        </w:r>
        <w:r>
          <w:tab/>
        </w:r>
        <w:r>
          <w:fldChar w:fldCharType="begin"/>
        </w:r>
        <w:r>
          <w:instrText xml:space="preserve"> PAGEREF _Toc74664043 \h </w:instrText>
        </w:r>
        <w:r>
          <w:fldChar w:fldCharType="separate"/>
        </w:r>
        <w:r w:rsidR="00A63E6F">
          <w:t>159</w:t>
        </w:r>
        <w:r>
          <w:fldChar w:fldCharType="end"/>
        </w:r>
      </w:hyperlink>
    </w:p>
    <w:p w14:paraId="4091E38E" w14:textId="5BAF109D" w:rsidR="008B534F" w:rsidRDefault="008B534F">
      <w:pPr>
        <w:pStyle w:val="TOC5"/>
        <w:rPr>
          <w:rFonts w:asciiTheme="minorHAnsi" w:eastAsiaTheme="minorEastAsia" w:hAnsiTheme="minorHAnsi" w:cstheme="minorBidi"/>
          <w:sz w:val="22"/>
          <w:szCs w:val="22"/>
          <w:lang w:eastAsia="en-AU"/>
        </w:rPr>
      </w:pPr>
      <w:r>
        <w:tab/>
      </w:r>
      <w:hyperlink w:anchor="_Toc74664044" w:history="1">
        <w:r w:rsidRPr="00527263">
          <w:t>208</w:t>
        </w:r>
        <w:r>
          <w:rPr>
            <w:rFonts w:asciiTheme="minorHAnsi" w:eastAsiaTheme="minorEastAsia" w:hAnsiTheme="minorHAnsi" w:cstheme="minorBidi"/>
            <w:sz w:val="22"/>
            <w:szCs w:val="22"/>
            <w:lang w:eastAsia="en-AU"/>
          </w:rPr>
          <w:tab/>
        </w:r>
        <w:r w:rsidRPr="00527263">
          <w:t>Special report—not to include finding of corrupt conduct unless serious or systemic</w:t>
        </w:r>
        <w:r>
          <w:tab/>
        </w:r>
        <w:r>
          <w:fldChar w:fldCharType="begin"/>
        </w:r>
        <w:r>
          <w:instrText xml:space="preserve"> PAGEREF _Toc74664044 \h </w:instrText>
        </w:r>
        <w:r>
          <w:fldChar w:fldCharType="separate"/>
        </w:r>
        <w:r w:rsidR="00A63E6F">
          <w:t>160</w:t>
        </w:r>
        <w:r>
          <w:fldChar w:fldCharType="end"/>
        </w:r>
      </w:hyperlink>
    </w:p>
    <w:p w14:paraId="37D39C06" w14:textId="0C35ED07" w:rsidR="008B534F" w:rsidRDefault="008B534F">
      <w:pPr>
        <w:pStyle w:val="TOC5"/>
        <w:rPr>
          <w:rFonts w:asciiTheme="minorHAnsi" w:eastAsiaTheme="minorEastAsia" w:hAnsiTheme="minorHAnsi" w:cstheme="minorBidi"/>
          <w:sz w:val="22"/>
          <w:szCs w:val="22"/>
          <w:lang w:eastAsia="en-AU"/>
        </w:rPr>
      </w:pPr>
      <w:r>
        <w:tab/>
      </w:r>
      <w:hyperlink w:anchor="_Toc74664045" w:history="1">
        <w:r w:rsidRPr="00527263">
          <w:t>209</w:t>
        </w:r>
        <w:r>
          <w:rPr>
            <w:rFonts w:asciiTheme="minorHAnsi" w:eastAsiaTheme="minorEastAsia" w:hAnsiTheme="minorHAnsi" w:cstheme="minorBidi"/>
            <w:sz w:val="22"/>
            <w:szCs w:val="22"/>
            <w:lang w:eastAsia="en-AU"/>
          </w:rPr>
          <w:tab/>
        </w:r>
        <w:r w:rsidRPr="00527263">
          <w:t>Special report—not to include information that may prejudice proceeding etc</w:t>
        </w:r>
        <w:r>
          <w:tab/>
        </w:r>
        <w:r>
          <w:fldChar w:fldCharType="begin"/>
        </w:r>
        <w:r>
          <w:instrText xml:space="preserve"> PAGEREF _Toc74664045 \h </w:instrText>
        </w:r>
        <w:r>
          <w:fldChar w:fldCharType="separate"/>
        </w:r>
        <w:r w:rsidR="00A63E6F">
          <w:t>160</w:t>
        </w:r>
        <w:r>
          <w:fldChar w:fldCharType="end"/>
        </w:r>
      </w:hyperlink>
    </w:p>
    <w:p w14:paraId="4C155910" w14:textId="35324B97" w:rsidR="008B534F" w:rsidRDefault="008B534F">
      <w:pPr>
        <w:pStyle w:val="TOC5"/>
        <w:rPr>
          <w:rFonts w:asciiTheme="minorHAnsi" w:eastAsiaTheme="minorEastAsia" w:hAnsiTheme="minorHAnsi" w:cstheme="minorBidi"/>
          <w:sz w:val="22"/>
          <w:szCs w:val="22"/>
          <w:lang w:eastAsia="en-AU"/>
        </w:rPr>
      </w:pPr>
      <w:r>
        <w:tab/>
      </w:r>
      <w:hyperlink w:anchor="_Toc74664046" w:history="1">
        <w:r w:rsidRPr="00527263">
          <w:t>210</w:t>
        </w:r>
        <w:r>
          <w:rPr>
            <w:rFonts w:asciiTheme="minorHAnsi" w:eastAsiaTheme="minorEastAsia" w:hAnsiTheme="minorHAnsi" w:cstheme="minorBidi"/>
            <w:sz w:val="22"/>
            <w:szCs w:val="22"/>
            <w:lang w:eastAsia="en-AU"/>
          </w:rPr>
          <w:tab/>
        </w:r>
        <w:r w:rsidRPr="00527263">
          <w:t>Special report—not to include information identifying certain people</w:t>
        </w:r>
        <w:r>
          <w:tab/>
        </w:r>
        <w:r>
          <w:fldChar w:fldCharType="begin"/>
        </w:r>
        <w:r>
          <w:instrText xml:space="preserve"> PAGEREF _Toc74664046 \h </w:instrText>
        </w:r>
        <w:r>
          <w:fldChar w:fldCharType="separate"/>
        </w:r>
        <w:r w:rsidR="00A63E6F">
          <w:t>160</w:t>
        </w:r>
        <w:r>
          <w:fldChar w:fldCharType="end"/>
        </w:r>
      </w:hyperlink>
    </w:p>
    <w:p w14:paraId="6A068E35" w14:textId="13F78AE0" w:rsidR="008B534F" w:rsidRDefault="008B534F">
      <w:pPr>
        <w:pStyle w:val="TOC5"/>
        <w:rPr>
          <w:rFonts w:asciiTheme="minorHAnsi" w:eastAsiaTheme="minorEastAsia" w:hAnsiTheme="minorHAnsi" w:cstheme="minorBidi"/>
          <w:sz w:val="22"/>
          <w:szCs w:val="22"/>
          <w:lang w:eastAsia="en-AU"/>
        </w:rPr>
      </w:pPr>
      <w:r>
        <w:tab/>
      </w:r>
      <w:hyperlink w:anchor="_Toc74664047" w:history="1">
        <w:r w:rsidRPr="00527263">
          <w:t>211</w:t>
        </w:r>
        <w:r>
          <w:rPr>
            <w:rFonts w:asciiTheme="minorHAnsi" w:eastAsiaTheme="minorEastAsia" w:hAnsiTheme="minorHAnsi" w:cstheme="minorBidi"/>
            <w:sz w:val="22"/>
            <w:szCs w:val="22"/>
            <w:lang w:eastAsia="en-AU"/>
          </w:rPr>
          <w:tab/>
        </w:r>
        <w:r w:rsidRPr="00527263">
          <w:t>Special report—not to include information contrary to the public interest</w:t>
        </w:r>
        <w:r>
          <w:tab/>
        </w:r>
        <w:r>
          <w:fldChar w:fldCharType="begin"/>
        </w:r>
        <w:r>
          <w:instrText xml:space="preserve"> PAGEREF _Toc74664047 \h </w:instrText>
        </w:r>
        <w:r>
          <w:fldChar w:fldCharType="separate"/>
        </w:r>
        <w:r w:rsidR="00A63E6F">
          <w:t>161</w:t>
        </w:r>
        <w:r>
          <w:fldChar w:fldCharType="end"/>
        </w:r>
      </w:hyperlink>
    </w:p>
    <w:p w14:paraId="188A6777" w14:textId="406AE72C" w:rsidR="008B534F" w:rsidRDefault="008B534F">
      <w:pPr>
        <w:pStyle w:val="TOC5"/>
        <w:rPr>
          <w:rFonts w:asciiTheme="minorHAnsi" w:eastAsiaTheme="minorEastAsia" w:hAnsiTheme="minorHAnsi" w:cstheme="minorBidi"/>
          <w:sz w:val="22"/>
          <w:szCs w:val="22"/>
          <w:lang w:eastAsia="en-AU"/>
        </w:rPr>
      </w:pPr>
      <w:r>
        <w:tab/>
      </w:r>
      <w:hyperlink w:anchor="_Toc74664048" w:history="1">
        <w:r w:rsidRPr="00527263">
          <w:t>212</w:t>
        </w:r>
        <w:r>
          <w:rPr>
            <w:rFonts w:asciiTheme="minorHAnsi" w:eastAsiaTheme="minorEastAsia" w:hAnsiTheme="minorHAnsi" w:cstheme="minorBidi"/>
            <w:sz w:val="22"/>
            <w:szCs w:val="22"/>
            <w:lang w:eastAsia="en-AU"/>
          </w:rPr>
          <w:tab/>
        </w:r>
        <w:r w:rsidRPr="00527263">
          <w:t>Special report—comments on proposed reports</w:t>
        </w:r>
        <w:r>
          <w:tab/>
        </w:r>
        <w:r>
          <w:fldChar w:fldCharType="begin"/>
        </w:r>
        <w:r>
          <w:instrText xml:space="preserve"> PAGEREF _Toc74664048 \h </w:instrText>
        </w:r>
        <w:r>
          <w:fldChar w:fldCharType="separate"/>
        </w:r>
        <w:r w:rsidR="00A63E6F">
          <w:t>161</w:t>
        </w:r>
        <w:r>
          <w:fldChar w:fldCharType="end"/>
        </w:r>
      </w:hyperlink>
    </w:p>
    <w:p w14:paraId="10AFFC67" w14:textId="2F7105D3" w:rsidR="008B534F" w:rsidRDefault="008B534F">
      <w:pPr>
        <w:pStyle w:val="TOC5"/>
        <w:rPr>
          <w:rFonts w:asciiTheme="minorHAnsi" w:eastAsiaTheme="minorEastAsia" w:hAnsiTheme="minorHAnsi" w:cstheme="minorBidi"/>
          <w:sz w:val="22"/>
          <w:szCs w:val="22"/>
          <w:lang w:eastAsia="en-AU"/>
        </w:rPr>
      </w:pPr>
      <w:r>
        <w:tab/>
      </w:r>
      <w:hyperlink w:anchor="_Toc74664049" w:history="1">
        <w:r w:rsidRPr="00527263">
          <w:t>213</w:t>
        </w:r>
        <w:r>
          <w:rPr>
            <w:rFonts w:asciiTheme="minorHAnsi" w:eastAsiaTheme="minorEastAsia" w:hAnsiTheme="minorHAnsi" w:cstheme="minorBidi"/>
            <w:sz w:val="22"/>
            <w:szCs w:val="22"/>
            <w:lang w:eastAsia="en-AU"/>
          </w:rPr>
          <w:tab/>
        </w:r>
        <w:r w:rsidRPr="00527263">
          <w:t>Special report—presentation to Legislative Assembly</w:t>
        </w:r>
        <w:r>
          <w:tab/>
        </w:r>
        <w:r>
          <w:fldChar w:fldCharType="begin"/>
        </w:r>
        <w:r>
          <w:instrText xml:space="preserve"> PAGEREF _Toc74664049 \h </w:instrText>
        </w:r>
        <w:r>
          <w:fldChar w:fldCharType="separate"/>
        </w:r>
        <w:r w:rsidR="00A63E6F">
          <w:t>163</w:t>
        </w:r>
        <w:r>
          <w:fldChar w:fldCharType="end"/>
        </w:r>
      </w:hyperlink>
    </w:p>
    <w:p w14:paraId="4A72A96C" w14:textId="7B7A6700" w:rsidR="008B534F" w:rsidRDefault="008B534F">
      <w:pPr>
        <w:pStyle w:val="TOC5"/>
        <w:rPr>
          <w:rFonts w:asciiTheme="minorHAnsi" w:eastAsiaTheme="minorEastAsia" w:hAnsiTheme="minorHAnsi" w:cstheme="minorBidi"/>
          <w:sz w:val="22"/>
          <w:szCs w:val="22"/>
          <w:lang w:eastAsia="en-AU"/>
        </w:rPr>
      </w:pPr>
      <w:r>
        <w:tab/>
      </w:r>
      <w:hyperlink w:anchor="_Toc74664050" w:history="1">
        <w:r w:rsidRPr="00527263">
          <w:t>214</w:t>
        </w:r>
        <w:r>
          <w:rPr>
            <w:rFonts w:asciiTheme="minorHAnsi" w:eastAsiaTheme="minorEastAsia" w:hAnsiTheme="minorHAnsi" w:cstheme="minorBidi"/>
            <w:sz w:val="22"/>
            <w:szCs w:val="22"/>
            <w:lang w:eastAsia="en-AU"/>
          </w:rPr>
          <w:tab/>
        </w:r>
        <w:r w:rsidRPr="00527263">
          <w:t>Special report—publication on website</w:t>
        </w:r>
        <w:r>
          <w:tab/>
        </w:r>
        <w:r>
          <w:fldChar w:fldCharType="begin"/>
        </w:r>
        <w:r>
          <w:instrText xml:space="preserve"> PAGEREF _Toc74664050 \h </w:instrText>
        </w:r>
        <w:r>
          <w:fldChar w:fldCharType="separate"/>
        </w:r>
        <w:r w:rsidR="00A63E6F">
          <w:t>164</w:t>
        </w:r>
        <w:r>
          <w:fldChar w:fldCharType="end"/>
        </w:r>
      </w:hyperlink>
    </w:p>
    <w:p w14:paraId="2BDA824E" w14:textId="04FF5225" w:rsidR="008B534F" w:rsidRDefault="008B534F">
      <w:pPr>
        <w:pStyle w:val="TOC5"/>
        <w:rPr>
          <w:rFonts w:asciiTheme="minorHAnsi" w:eastAsiaTheme="minorEastAsia" w:hAnsiTheme="minorHAnsi" w:cstheme="minorBidi"/>
          <w:sz w:val="22"/>
          <w:szCs w:val="22"/>
          <w:lang w:eastAsia="en-AU"/>
        </w:rPr>
      </w:pPr>
      <w:r>
        <w:tab/>
      </w:r>
      <w:hyperlink w:anchor="_Toc74664051" w:history="1">
        <w:r w:rsidRPr="00527263">
          <w:t>215</w:t>
        </w:r>
        <w:r>
          <w:rPr>
            <w:rFonts w:asciiTheme="minorHAnsi" w:eastAsiaTheme="minorEastAsia" w:hAnsiTheme="minorHAnsi" w:cstheme="minorBidi"/>
            <w:sz w:val="22"/>
            <w:szCs w:val="22"/>
            <w:lang w:eastAsia="en-AU"/>
          </w:rPr>
          <w:tab/>
        </w:r>
        <w:r w:rsidRPr="00527263">
          <w:t>Special report—Ministerial response about ACT public service entity</w:t>
        </w:r>
        <w:r>
          <w:tab/>
        </w:r>
        <w:r>
          <w:fldChar w:fldCharType="begin"/>
        </w:r>
        <w:r>
          <w:instrText xml:space="preserve"> PAGEREF _Toc74664051 \h </w:instrText>
        </w:r>
        <w:r>
          <w:fldChar w:fldCharType="separate"/>
        </w:r>
        <w:r w:rsidR="00A63E6F">
          <w:t>164</w:t>
        </w:r>
        <w:r>
          <w:fldChar w:fldCharType="end"/>
        </w:r>
      </w:hyperlink>
    </w:p>
    <w:p w14:paraId="78C5BDA7" w14:textId="3F39DA3A" w:rsidR="008B534F" w:rsidRDefault="008B534F">
      <w:pPr>
        <w:pStyle w:val="TOC5"/>
        <w:rPr>
          <w:rFonts w:asciiTheme="minorHAnsi" w:eastAsiaTheme="minorEastAsia" w:hAnsiTheme="minorHAnsi" w:cstheme="minorBidi"/>
          <w:sz w:val="22"/>
          <w:szCs w:val="22"/>
          <w:lang w:eastAsia="en-AU"/>
        </w:rPr>
      </w:pPr>
      <w:r>
        <w:tab/>
      </w:r>
      <w:hyperlink w:anchor="_Toc74664052" w:history="1">
        <w:r w:rsidRPr="00527263">
          <w:t>216</w:t>
        </w:r>
        <w:r>
          <w:rPr>
            <w:rFonts w:asciiTheme="minorHAnsi" w:eastAsiaTheme="minorEastAsia" w:hAnsiTheme="minorHAnsi" w:cstheme="minorBidi"/>
            <w:sz w:val="22"/>
            <w:szCs w:val="22"/>
            <w:lang w:eastAsia="en-AU"/>
          </w:rPr>
          <w:tab/>
        </w:r>
        <w:r w:rsidRPr="00527263">
          <w:t>Confidential special report</w:t>
        </w:r>
        <w:r>
          <w:tab/>
        </w:r>
        <w:r>
          <w:fldChar w:fldCharType="begin"/>
        </w:r>
        <w:r>
          <w:instrText xml:space="preserve"> PAGEREF _Toc74664052 \h </w:instrText>
        </w:r>
        <w:r>
          <w:fldChar w:fldCharType="separate"/>
        </w:r>
        <w:r w:rsidR="00A63E6F">
          <w:t>165</w:t>
        </w:r>
        <w:r>
          <w:fldChar w:fldCharType="end"/>
        </w:r>
      </w:hyperlink>
    </w:p>
    <w:p w14:paraId="5509AF45" w14:textId="22A6C1CC" w:rsidR="008B534F" w:rsidRDefault="00F57F7C">
      <w:pPr>
        <w:pStyle w:val="TOC2"/>
        <w:rPr>
          <w:rFonts w:asciiTheme="minorHAnsi" w:eastAsiaTheme="minorEastAsia" w:hAnsiTheme="minorHAnsi" w:cstheme="minorBidi"/>
          <w:b w:val="0"/>
          <w:sz w:val="22"/>
          <w:szCs w:val="22"/>
          <w:lang w:eastAsia="en-AU"/>
        </w:rPr>
      </w:pPr>
      <w:hyperlink w:anchor="_Toc74664053" w:history="1">
        <w:r w:rsidR="008B534F" w:rsidRPr="00527263">
          <w:t>Part 4.3</w:t>
        </w:r>
        <w:r w:rsidR="008B534F">
          <w:rPr>
            <w:rFonts w:asciiTheme="minorHAnsi" w:eastAsiaTheme="minorEastAsia" w:hAnsiTheme="minorHAnsi" w:cstheme="minorBidi"/>
            <w:b w:val="0"/>
            <w:sz w:val="22"/>
            <w:szCs w:val="22"/>
            <w:lang w:eastAsia="en-AU"/>
          </w:rPr>
          <w:tab/>
        </w:r>
        <w:r w:rsidR="008B534F" w:rsidRPr="00527263">
          <w:t>Commission—annual reports</w:t>
        </w:r>
        <w:r w:rsidR="008B534F" w:rsidRPr="008B534F">
          <w:rPr>
            <w:vanish/>
          </w:rPr>
          <w:tab/>
        </w:r>
        <w:r w:rsidR="008B534F" w:rsidRPr="008B534F">
          <w:rPr>
            <w:vanish/>
          </w:rPr>
          <w:fldChar w:fldCharType="begin"/>
        </w:r>
        <w:r w:rsidR="008B534F" w:rsidRPr="008B534F">
          <w:rPr>
            <w:vanish/>
          </w:rPr>
          <w:instrText xml:space="preserve"> PAGEREF _Toc74664053 \h </w:instrText>
        </w:r>
        <w:r w:rsidR="008B534F" w:rsidRPr="008B534F">
          <w:rPr>
            <w:vanish/>
          </w:rPr>
        </w:r>
        <w:r w:rsidR="008B534F" w:rsidRPr="008B534F">
          <w:rPr>
            <w:vanish/>
          </w:rPr>
          <w:fldChar w:fldCharType="separate"/>
        </w:r>
        <w:r w:rsidR="00A63E6F">
          <w:rPr>
            <w:vanish/>
          </w:rPr>
          <w:t>166</w:t>
        </w:r>
        <w:r w:rsidR="008B534F" w:rsidRPr="008B534F">
          <w:rPr>
            <w:vanish/>
          </w:rPr>
          <w:fldChar w:fldCharType="end"/>
        </w:r>
      </w:hyperlink>
    </w:p>
    <w:p w14:paraId="6F95D0CA" w14:textId="37613C35" w:rsidR="008B534F" w:rsidRDefault="008B534F">
      <w:pPr>
        <w:pStyle w:val="TOC5"/>
        <w:rPr>
          <w:rFonts w:asciiTheme="minorHAnsi" w:eastAsiaTheme="minorEastAsia" w:hAnsiTheme="minorHAnsi" w:cstheme="minorBidi"/>
          <w:sz w:val="22"/>
          <w:szCs w:val="22"/>
          <w:lang w:eastAsia="en-AU"/>
        </w:rPr>
      </w:pPr>
      <w:r>
        <w:tab/>
      </w:r>
      <w:hyperlink w:anchor="_Toc74664054" w:history="1">
        <w:r w:rsidRPr="00527263">
          <w:t>217</w:t>
        </w:r>
        <w:r>
          <w:rPr>
            <w:rFonts w:asciiTheme="minorHAnsi" w:eastAsiaTheme="minorEastAsia" w:hAnsiTheme="minorHAnsi" w:cstheme="minorBidi"/>
            <w:sz w:val="22"/>
            <w:szCs w:val="22"/>
            <w:lang w:eastAsia="en-AU"/>
          </w:rPr>
          <w:tab/>
        </w:r>
        <w:r w:rsidRPr="00527263">
          <w:t xml:space="preserve">Meaning of </w:t>
        </w:r>
        <w:r w:rsidRPr="00527263">
          <w:rPr>
            <w:i/>
          </w:rPr>
          <w:t>commission annual report</w:t>
        </w:r>
        <w:r>
          <w:tab/>
        </w:r>
        <w:r>
          <w:fldChar w:fldCharType="begin"/>
        </w:r>
        <w:r>
          <w:instrText xml:space="preserve"> PAGEREF _Toc74664054 \h </w:instrText>
        </w:r>
        <w:r>
          <w:fldChar w:fldCharType="separate"/>
        </w:r>
        <w:r w:rsidR="00A63E6F">
          <w:t>166</w:t>
        </w:r>
        <w:r>
          <w:fldChar w:fldCharType="end"/>
        </w:r>
      </w:hyperlink>
    </w:p>
    <w:p w14:paraId="6177D6B5" w14:textId="0EC65804" w:rsidR="008B534F" w:rsidRDefault="008B534F">
      <w:pPr>
        <w:pStyle w:val="TOC5"/>
        <w:rPr>
          <w:rFonts w:asciiTheme="minorHAnsi" w:eastAsiaTheme="minorEastAsia" w:hAnsiTheme="minorHAnsi" w:cstheme="minorBidi"/>
          <w:sz w:val="22"/>
          <w:szCs w:val="22"/>
          <w:lang w:eastAsia="en-AU"/>
        </w:rPr>
      </w:pPr>
      <w:r>
        <w:tab/>
      </w:r>
      <w:hyperlink w:anchor="_Toc74664055" w:history="1">
        <w:r w:rsidRPr="00527263">
          <w:t>218</w:t>
        </w:r>
        <w:r>
          <w:rPr>
            <w:rFonts w:asciiTheme="minorHAnsi" w:eastAsiaTheme="minorEastAsia" w:hAnsiTheme="minorHAnsi" w:cstheme="minorBidi"/>
            <w:sz w:val="22"/>
            <w:szCs w:val="22"/>
            <w:lang w:eastAsia="en-AU"/>
          </w:rPr>
          <w:tab/>
        </w:r>
        <w:r w:rsidRPr="00527263">
          <w:t>Commission annual report—content</w:t>
        </w:r>
        <w:r>
          <w:tab/>
        </w:r>
        <w:r>
          <w:fldChar w:fldCharType="begin"/>
        </w:r>
        <w:r>
          <w:instrText xml:space="preserve"> PAGEREF _Toc74664055 \h </w:instrText>
        </w:r>
        <w:r>
          <w:fldChar w:fldCharType="separate"/>
        </w:r>
        <w:r w:rsidR="00A63E6F">
          <w:t>166</w:t>
        </w:r>
        <w:r>
          <w:fldChar w:fldCharType="end"/>
        </w:r>
      </w:hyperlink>
    </w:p>
    <w:p w14:paraId="4D74CB60" w14:textId="1BA0D1E0" w:rsidR="008B534F" w:rsidRDefault="008B534F">
      <w:pPr>
        <w:pStyle w:val="TOC5"/>
        <w:rPr>
          <w:rFonts w:asciiTheme="minorHAnsi" w:eastAsiaTheme="minorEastAsia" w:hAnsiTheme="minorHAnsi" w:cstheme="minorBidi"/>
          <w:sz w:val="22"/>
          <w:szCs w:val="22"/>
          <w:lang w:eastAsia="en-AU"/>
        </w:rPr>
      </w:pPr>
      <w:r>
        <w:tab/>
      </w:r>
      <w:hyperlink w:anchor="_Toc74664056" w:history="1">
        <w:r w:rsidRPr="00527263">
          <w:t>219</w:t>
        </w:r>
        <w:r>
          <w:rPr>
            <w:rFonts w:asciiTheme="minorHAnsi" w:eastAsiaTheme="minorEastAsia" w:hAnsiTheme="minorHAnsi" w:cstheme="minorBidi"/>
            <w:sz w:val="22"/>
            <w:szCs w:val="22"/>
            <w:lang w:eastAsia="en-AU"/>
          </w:rPr>
          <w:tab/>
        </w:r>
        <w:r w:rsidRPr="00527263">
          <w:t>Commission annual report—not to include findings of guilt etc or recommendations about prosecution</w:t>
        </w:r>
        <w:r>
          <w:tab/>
        </w:r>
        <w:r>
          <w:fldChar w:fldCharType="begin"/>
        </w:r>
        <w:r>
          <w:instrText xml:space="preserve"> PAGEREF _Toc74664056 \h </w:instrText>
        </w:r>
        <w:r>
          <w:fldChar w:fldCharType="separate"/>
        </w:r>
        <w:r w:rsidR="00A63E6F">
          <w:t>171</w:t>
        </w:r>
        <w:r>
          <w:fldChar w:fldCharType="end"/>
        </w:r>
      </w:hyperlink>
    </w:p>
    <w:p w14:paraId="14AAF1C0" w14:textId="32CAD3B2" w:rsidR="008B534F" w:rsidRDefault="008B534F">
      <w:pPr>
        <w:pStyle w:val="TOC5"/>
        <w:rPr>
          <w:rFonts w:asciiTheme="minorHAnsi" w:eastAsiaTheme="minorEastAsia" w:hAnsiTheme="minorHAnsi" w:cstheme="minorBidi"/>
          <w:sz w:val="22"/>
          <w:szCs w:val="22"/>
          <w:lang w:eastAsia="en-AU"/>
        </w:rPr>
      </w:pPr>
      <w:r>
        <w:tab/>
      </w:r>
      <w:hyperlink w:anchor="_Toc74664057" w:history="1">
        <w:r w:rsidRPr="00527263">
          <w:t>220</w:t>
        </w:r>
        <w:r>
          <w:rPr>
            <w:rFonts w:asciiTheme="minorHAnsi" w:eastAsiaTheme="minorEastAsia" w:hAnsiTheme="minorHAnsi" w:cstheme="minorBidi"/>
            <w:sz w:val="22"/>
            <w:szCs w:val="22"/>
            <w:lang w:eastAsia="en-AU"/>
          </w:rPr>
          <w:tab/>
        </w:r>
        <w:r w:rsidRPr="00527263">
          <w:t>Commission annual report—not to include finding of corrupt conduct unless serious or systemic</w:t>
        </w:r>
        <w:r>
          <w:tab/>
        </w:r>
        <w:r>
          <w:fldChar w:fldCharType="begin"/>
        </w:r>
        <w:r>
          <w:instrText xml:space="preserve"> PAGEREF _Toc74664057 \h </w:instrText>
        </w:r>
        <w:r>
          <w:fldChar w:fldCharType="separate"/>
        </w:r>
        <w:r w:rsidR="00A63E6F">
          <w:t>172</w:t>
        </w:r>
        <w:r>
          <w:fldChar w:fldCharType="end"/>
        </w:r>
      </w:hyperlink>
    </w:p>
    <w:p w14:paraId="7D091E59" w14:textId="6346B572" w:rsidR="008B534F" w:rsidRDefault="008B534F">
      <w:pPr>
        <w:pStyle w:val="TOC5"/>
        <w:rPr>
          <w:rFonts w:asciiTheme="minorHAnsi" w:eastAsiaTheme="minorEastAsia" w:hAnsiTheme="minorHAnsi" w:cstheme="minorBidi"/>
          <w:sz w:val="22"/>
          <w:szCs w:val="22"/>
          <w:lang w:eastAsia="en-AU"/>
        </w:rPr>
      </w:pPr>
      <w:r>
        <w:tab/>
      </w:r>
      <w:hyperlink w:anchor="_Toc74664058" w:history="1">
        <w:r w:rsidRPr="00527263">
          <w:t>221</w:t>
        </w:r>
        <w:r>
          <w:rPr>
            <w:rFonts w:asciiTheme="minorHAnsi" w:eastAsiaTheme="minorEastAsia" w:hAnsiTheme="minorHAnsi" w:cstheme="minorBidi"/>
            <w:sz w:val="22"/>
            <w:szCs w:val="22"/>
            <w:lang w:eastAsia="en-AU"/>
          </w:rPr>
          <w:tab/>
        </w:r>
        <w:r w:rsidRPr="00527263">
          <w:t>Commission annual report—not to include information that may prejudice proceeding etc</w:t>
        </w:r>
        <w:r>
          <w:tab/>
        </w:r>
        <w:r>
          <w:fldChar w:fldCharType="begin"/>
        </w:r>
        <w:r>
          <w:instrText xml:space="preserve"> PAGEREF _Toc74664058 \h </w:instrText>
        </w:r>
        <w:r>
          <w:fldChar w:fldCharType="separate"/>
        </w:r>
        <w:r w:rsidR="00A63E6F">
          <w:t>172</w:t>
        </w:r>
        <w:r>
          <w:fldChar w:fldCharType="end"/>
        </w:r>
      </w:hyperlink>
    </w:p>
    <w:p w14:paraId="61DE4719" w14:textId="1B1656F0" w:rsidR="008B534F" w:rsidRDefault="008B534F">
      <w:pPr>
        <w:pStyle w:val="TOC5"/>
        <w:rPr>
          <w:rFonts w:asciiTheme="minorHAnsi" w:eastAsiaTheme="minorEastAsia" w:hAnsiTheme="minorHAnsi" w:cstheme="minorBidi"/>
          <w:sz w:val="22"/>
          <w:szCs w:val="22"/>
          <w:lang w:eastAsia="en-AU"/>
        </w:rPr>
      </w:pPr>
      <w:r>
        <w:tab/>
      </w:r>
      <w:hyperlink w:anchor="_Toc74664059" w:history="1">
        <w:r w:rsidRPr="00527263">
          <w:t>222</w:t>
        </w:r>
        <w:r>
          <w:rPr>
            <w:rFonts w:asciiTheme="minorHAnsi" w:eastAsiaTheme="minorEastAsia" w:hAnsiTheme="minorHAnsi" w:cstheme="minorBidi"/>
            <w:sz w:val="22"/>
            <w:szCs w:val="22"/>
            <w:lang w:eastAsia="en-AU"/>
          </w:rPr>
          <w:tab/>
        </w:r>
        <w:r w:rsidRPr="00527263">
          <w:t>Commission annual report—not to include information identifying certain people</w:t>
        </w:r>
        <w:r>
          <w:tab/>
        </w:r>
        <w:r>
          <w:fldChar w:fldCharType="begin"/>
        </w:r>
        <w:r>
          <w:instrText xml:space="preserve"> PAGEREF _Toc74664059 \h </w:instrText>
        </w:r>
        <w:r>
          <w:fldChar w:fldCharType="separate"/>
        </w:r>
        <w:r w:rsidR="00A63E6F">
          <w:t>172</w:t>
        </w:r>
        <w:r>
          <w:fldChar w:fldCharType="end"/>
        </w:r>
      </w:hyperlink>
    </w:p>
    <w:p w14:paraId="275A7335" w14:textId="23CF3423" w:rsidR="008B534F" w:rsidRDefault="008B534F">
      <w:pPr>
        <w:pStyle w:val="TOC5"/>
        <w:rPr>
          <w:rFonts w:asciiTheme="minorHAnsi" w:eastAsiaTheme="minorEastAsia" w:hAnsiTheme="minorHAnsi" w:cstheme="minorBidi"/>
          <w:sz w:val="22"/>
          <w:szCs w:val="22"/>
          <w:lang w:eastAsia="en-AU"/>
        </w:rPr>
      </w:pPr>
      <w:r>
        <w:tab/>
      </w:r>
      <w:hyperlink w:anchor="_Toc74664060" w:history="1">
        <w:r w:rsidRPr="00527263">
          <w:t>223</w:t>
        </w:r>
        <w:r>
          <w:rPr>
            <w:rFonts w:asciiTheme="minorHAnsi" w:eastAsiaTheme="minorEastAsia" w:hAnsiTheme="minorHAnsi" w:cstheme="minorBidi"/>
            <w:sz w:val="22"/>
            <w:szCs w:val="22"/>
            <w:lang w:eastAsia="en-AU"/>
          </w:rPr>
          <w:tab/>
        </w:r>
        <w:r w:rsidRPr="00527263">
          <w:t>Commission annual report—not to include information contrary to the public interest</w:t>
        </w:r>
        <w:r>
          <w:tab/>
        </w:r>
        <w:r>
          <w:fldChar w:fldCharType="begin"/>
        </w:r>
        <w:r>
          <w:instrText xml:space="preserve"> PAGEREF _Toc74664060 \h </w:instrText>
        </w:r>
        <w:r>
          <w:fldChar w:fldCharType="separate"/>
        </w:r>
        <w:r w:rsidR="00A63E6F">
          <w:t>173</w:t>
        </w:r>
        <w:r>
          <w:fldChar w:fldCharType="end"/>
        </w:r>
      </w:hyperlink>
    </w:p>
    <w:p w14:paraId="54028C06" w14:textId="7D8D67FD" w:rsidR="008B534F" w:rsidRDefault="008B534F">
      <w:pPr>
        <w:pStyle w:val="TOC5"/>
        <w:rPr>
          <w:rFonts w:asciiTheme="minorHAnsi" w:eastAsiaTheme="minorEastAsia" w:hAnsiTheme="minorHAnsi" w:cstheme="minorBidi"/>
          <w:sz w:val="22"/>
          <w:szCs w:val="22"/>
          <w:lang w:eastAsia="en-AU"/>
        </w:rPr>
      </w:pPr>
      <w:r>
        <w:tab/>
      </w:r>
      <w:hyperlink w:anchor="_Toc74664061" w:history="1">
        <w:r w:rsidRPr="00527263">
          <w:t>224</w:t>
        </w:r>
        <w:r>
          <w:rPr>
            <w:rFonts w:asciiTheme="minorHAnsi" w:eastAsiaTheme="minorEastAsia" w:hAnsiTheme="minorHAnsi" w:cstheme="minorBidi"/>
            <w:sz w:val="22"/>
            <w:szCs w:val="22"/>
            <w:lang w:eastAsia="en-AU"/>
          </w:rPr>
          <w:tab/>
        </w:r>
        <w:r w:rsidRPr="00527263">
          <w:t>Commission annual report—comments on proposed reports</w:t>
        </w:r>
        <w:r>
          <w:tab/>
        </w:r>
        <w:r>
          <w:fldChar w:fldCharType="begin"/>
        </w:r>
        <w:r>
          <w:instrText xml:space="preserve"> PAGEREF _Toc74664061 \h </w:instrText>
        </w:r>
        <w:r>
          <w:fldChar w:fldCharType="separate"/>
        </w:r>
        <w:r w:rsidR="00A63E6F">
          <w:t>173</w:t>
        </w:r>
        <w:r>
          <w:fldChar w:fldCharType="end"/>
        </w:r>
      </w:hyperlink>
    </w:p>
    <w:p w14:paraId="00C29EDF" w14:textId="5A0471D2" w:rsidR="008B534F" w:rsidRDefault="00F57F7C">
      <w:pPr>
        <w:pStyle w:val="TOC1"/>
        <w:rPr>
          <w:rFonts w:asciiTheme="minorHAnsi" w:eastAsiaTheme="minorEastAsia" w:hAnsiTheme="minorHAnsi" w:cstheme="minorBidi"/>
          <w:b w:val="0"/>
          <w:sz w:val="22"/>
          <w:szCs w:val="22"/>
          <w:lang w:eastAsia="en-AU"/>
        </w:rPr>
      </w:pPr>
      <w:hyperlink w:anchor="_Toc74664062" w:history="1">
        <w:r w:rsidR="008B534F" w:rsidRPr="00527263">
          <w:t>Chapter 5</w:t>
        </w:r>
        <w:r w:rsidR="008B534F">
          <w:rPr>
            <w:rFonts w:asciiTheme="minorHAnsi" w:eastAsiaTheme="minorEastAsia" w:hAnsiTheme="minorHAnsi" w:cstheme="minorBidi"/>
            <w:b w:val="0"/>
            <w:sz w:val="22"/>
            <w:szCs w:val="22"/>
            <w:lang w:eastAsia="en-AU"/>
          </w:rPr>
          <w:tab/>
        </w:r>
        <w:r w:rsidR="008B534F" w:rsidRPr="00527263">
          <w:t>Inspector of the commission</w:t>
        </w:r>
        <w:r w:rsidR="008B534F" w:rsidRPr="008B534F">
          <w:rPr>
            <w:vanish/>
          </w:rPr>
          <w:tab/>
        </w:r>
        <w:r w:rsidR="008B534F" w:rsidRPr="008B534F">
          <w:rPr>
            <w:vanish/>
          </w:rPr>
          <w:fldChar w:fldCharType="begin"/>
        </w:r>
        <w:r w:rsidR="008B534F" w:rsidRPr="008B534F">
          <w:rPr>
            <w:vanish/>
          </w:rPr>
          <w:instrText xml:space="preserve"> PAGEREF _Toc74664062 \h </w:instrText>
        </w:r>
        <w:r w:rsidR="008B534F" w:rsidRPr="008B534F">
          <w:rPr>
            <w:vanish/>
          </w:rPr>
        </w:r>
        <w:r w:rsidR="008B534F" w:rsidRPr="008B534F">
          <w:rPr>
            <w:vanish/>
          </w:rPr>
          <w:fldChar w:fldCharType="separate"/>
        </w:r>
        <w:r w:rsidR="00A63E6F">
          <w:rPr>
            <w:vanish/>
          </w:rPr>
          <w:t>175</w:t>
        </w:r>
        <w:r w:rsidR="008B534F" w:rsidRPr="008B534F">
          <w:rPr>
            <w:vanish/>
          </w:rPr>
          <w:fldChar w:fldCharType="end"/>
        </w:r>
      </w:hyperlink>
    </w:p>
    <w:p w14:paraId="45557893" w14:textId="534C9AA2" w:rsidR="008B534F" w:rsidRDefault="00F57F7C">
      <w:pPr>
        <w:pStyle w:val="TOC2"/>
        <w:rPr>
          <w:rFonts w:asciiTheme="minorHAnsi" w:eastAsiaTheme="minorEastAsia" w:hAnsiTheme="minorHAnsi" w:cstheme="minorBidi"/>
          <w:b w:val="0"/>
          <w:sz w:val="22"/>
          <w:szCs w:val="22"/>
          <w:lang w:eastAsia="en-AU"/>
        </w:rPr>
      </w:pPr>
      <w:hyperlink w:anchor="_Toc74664063" w:history="1">
        <w:r w:rsidR="008B534F" w:rsidRPr="00527263">
          <w:t>Part 5.1</w:t>
        </w:r>
        <w:r w:rsidR="008B534F">
          <w:rPr>
            <w:rFonts w:asciiTheme="minorHAnsi" w:eastAsiaTheme="minorEastAsia" w:hAnsiTheme="minorHAnsi" w:cstheme="minorBidi"/>
            <w:b w:val="0"/>
            <w:sz w:val="22"/>
            <w:szCs w:val="22"/>
            <w:lang w:eastAsia="en-AU"/>
          </w:rPr>
          <w:tab/>
        </w:r>
        <w:r w:rsidR="008B534F" w:rsidRPr="00527263">
          <w:t>Inspector of the commission</w:t>
        </w:r>
        <w:r w:rsidR="008B534F" w:rsidRPr="008B534F">
          <w:rPr>
            <w:vanish/>
          </w:rPr>
          <w:tab/>
        </w:r>
        <w:r w:rsidR="008B534F" w:rsidRPr="008B534F">
          <w:rPr>
            <w:vanish/>
          </w:rPr>
          <w:fldChar w:fldCharType="begin"/>
        </w:r>
        <w:r w:rsidR="008B534F" w:rsidRPr="008B534F">
          <w:rPr>
            <w:vanish/>
          </w:rPr>
          <w:instrText xml:space="preserve"> PAGEREF _Toc74664063 \h </w:instrText>
        </w:r>
        <w:r w:rsidR="008B534F" w:rsidRPr="008B534F">
          <w:rPr>
            <w:vanish/>
          </w:rPr>
        </w:r>
        <w:r w:rsidR="008B534F" w:rsidRPr="008B534F">
          <w:rPr>
            <w:vanish/>
          </w:rPr>
          <w:fldChar w:fldCharType="separate"/>
        </w:r>
        <w:r w:rsidR="00A63E6F">
          <w:rPr>
            <w:vanish/>
          </w:rPr>
          <w:t>175</w:t>
        </w:r>
        <w:r w:rsidR="008B534F" w:rsidRPr="008B534F">
          <w:rPr>
            <w:vanish/>
          </w:rPr>
          <w:fldChar w:fldCharType="end"/>
        </w:r>
      </w:hyperlink>
    </w:p>
    <w:p w14:paraId="7AFF75A5" w14:textId="553AE1F9" w:rsidR="008B534F" w:rsidRDefault="00F57F7C">
      <w:pPr>
        <w:pStyle w:val="TOC3"/>
        <w:rPr>
          <w:rFonts w:asciiTheme="minorHAnsi" w:eastAsiaTheme="minorEastAsia" w:hAnsiTheme="minorHAnsi" w:cstheme="minorBidi"/>
          <w:b w:val="0"/>
          <w:sz w:val="22"/>
          <w:szCs w:val="22"/>
          <w:lang w:eastAsia="en-AU"/>
        </w:rPr>
      </w:pPr>
      <w:hyperlink w:anchor="_Toc74664064" w:history="1">
        <w:r w:rsidR="008B534F" w:rsidRPr="00527263">
          <w:t>Division 5.1.1</w:t>
        </w:r>
        <w:r w:rsidR="008B534F">
          <w:rPr>
            <w:rFonts w:asciiTheme="minorHAnsi" w:eastAsiaTheme="minorEastAsia" w:hAnsiTheme="minorHAnsi" w:cstheme="minorBidi"/>
            <w:b w:val="0"/>
            <w:sz w:val="22"/>
            <w:szCs w:val="22"/>
            <w:lang w:eastAsia="en-AU"/>
          </w:rPr>
          <w:tab/>
        </w:r>
        <w:r w:rsidR="008B534F" w:rsidRPr="00527263">
          <w:t>Inspector—independence and functions</w:t>
        </w:r>
        <w:r w:rsidR="008B534F" w:rsidRPr="008B534F">
          <w:rPr>
            <w:vanish/>
          </w:rPr>
          <w:tab/>
        </w:r>
        <w:r w:rsidR="008B534F" w:rsidRPr="008B534F">
          <w:rPr>
            <w:vanish/>
          </w:rPr>
          <w:fldChar w:fldCharType="begin"/>
        </w:r>
        <w:r w:rsidR="008B534F" w:rsidRPr="008B534F">
          <w:rPr>
            <w:vanish/>
          </w:rPr>
          <w:instrText xml:space="preserve"> PAGEREF _Toc74664064 \h </w:instrText>
        </w:r>
        <w:r w:rsidR="008B534F" w:rsidRPr="008B534F">
          <w:rPr>
            <w:vanish/>
          </w:rPr>
        </w:r>
        <w:r w:rsidR="008B534F" w:rsidRPr="008B534F">
          <w:rPr>
            <w:vanish/>
          </w:rPr>
          <w:fldChar w:fldCharType="separate"/>
        </w:r>
        <w:r w:rsidR="00A63E6F">
          <w:rPr>
            <w:vanish/>
          </w:rPr>
          <w:t>175</w:t>
        </w:r>
        <w:r w:rsidR="008B534F" w:rsidRPr="008B534F">
          <w:rPr>
            <w:vanish/>
          </w:rPr>
          <w:fldChar w:fldCharType="end"/>
        </w:r>
      </w:hyperlink>
    </w:p>
    <w:p w14:paraId="355122DE" w14:textId="30D3E10F" w:rsidR="008B534F" w:rsidRDefault="008B534F">
      <w:pPr>
        <w:pStyle w:val="TOC5"/>
        <w:rPr>
          <w:rFonts w:asciiTheme="minorHAnsi" w:eastAsiaTheme="minorEastAsia" w:hAnsiTheme="minorHAnsi" w:cstheme="minorBidi"/>
          <w:sz w:val="22"/>
          <w:szCs w:val="22"/>
          <w:lang w:eastAsia="en-AU"/>
        </w:rPr>
      </w:pPr>
      <w:r>
        <w:tab/>
      </w:r>
      <w:hyperlink w:anchor="_Toc74664065" w:history="1">
        <w:r w:rsidRPr="00527263">
          <w:t>225</w:t>
        </w:r>
        <w:r>
          <w:rPr>
            <w:rFonts w:asciiTheme="minorHAnsi" w:eastAsiaTheme="minorEastAsia" w:hAnsiTheme="minorHAnsi" w:cstheme="minorBidi"/>
            <w:sz w:val="22"/>
            <w:szCs w:val="22"/>
            <w:lang w:eastAsia="en-AU"/>
          </w:rPr>
          <w:tab/>
        </w:r>
        <w:r w:rsidRPr="00527263">
          <w:t>Inspector—officer of the Legislative Assembly</w:t>
        </w:r>
        <w:r>
          <w:tab/>
        </w:r>
        <w:r>
          <w:fldChar w:fldCharType="begin"/>
        </w:r>
        <w:r>
          <w:instrText xml:space="preserve"> PAGEREF _Toc74664065 \h </w:instrText>
        </w:r>
        <w:r>
          <w:fldChar w:fldCharType="separate"/>
        </w:r>
        <w:r w:rsidR="00A63E6F">
          <w:t>175</w:t>
        </w:r>
        <w:r>
          <w:fldChar w:fldCharType="end"/>
        </w:r>
      </w:hyperlink>
    </w:p>
    <w:p w14:paraId="04B37618" w14:textId="4DA63EDE" w:rsidR="008B534F" w:rsidRDefault="008B534F">
      <w:pPr>
        <w:pStyle w:val="TOC5"/>
        <w:rPr>
          <w:rFonts w:asciiTheme="minorHAnsi" w:eastAsiaTheme="minorEastAsia" w:hAnsiTheme="minorHAnsi" w:cstheme="minorBidi"/>
          <w:sz w:val="22"/>
          <w:szCs w:val="22"/>
          <w:lang w:eastAsia="en-AU"/>
        </w:rPr>
      </w:pPr>
      <w:r>
        <w:tab/>
      </w:r>
      <w:hyperlink w:anchor="_Toc74664066" w:history="1">
        <w:r w:rsidRPr="00527263">
          <w:t>226</w:t>
        </w:r>
        <w:r>
          <w:rPr>
            <w:rFonts w:asciiTheme="minorHAnsi" w:eastAsiaTheme="minorEastAsia" w:hAnsiTheme="minorHAnsi" w:cstheme="minorBidi"/>
            <w:sz w:val="22"/>
            <w:szCs w:val="22"/>
            <w:lang w:eastAsia="en-AU"/>
          </w:rPr>
          <w:tab/>
        </w:r>
        <w:r w:rsidRPr="00527263">
          <w:t>Inspector—independence</w:t>
        </w:r>
        <w:r>
          <w:tab/>
        </w:r>
        <w:r>
          <w:fldChar w:fldCharType="begin"/>
        </w:r>
        <w:r>
          <w:instrText xml:space="preserve"> PAGEREF _Toc74664066 \h </w:instrText>
        </w:r>
        <w:r>
          <w:fldChar w:fldCharType="separate"/>
        </w:r>
        <w:r w:rsidR="00A63E6F">
          <w:t>176</w:t>
        </w:r>
        <w:r>
          <w:fldChar w:fldCharType="end"/>
        </w:r>
      </w:hyperlink>
    </w:p>
    <w:p w14:paraId="73C62938" w14:textId="49AF54ED" w:rsidR="008B534F" w:rsidRDefault="008B534F">
      <w:pPr>
        <w:pStyle w:val="TOC5"/>
        <w:rPr>
          <w:rFonts w:asciiTheme="minorHAnsi" w:eastAsiaTheme="minorEastAsia" w:hAnsiTheme="minorHAnsi" w:cstheme="minorBidi"/>
          <w:sz w:val="22"/>
          <w:szCs w:val="22"/>
          <w:lang w:eastAsia="en-AU"/>
        </w:rPr>
      </w:pPr>
      <w:r>
        <w:tab/>
      </w:r>
      <w:hyperlink w:anchor="_Toc74664067" w:history="1">
        <w:r w:rsidRPr="00527263">
          <w:t>227</w:t>
        </w:r>
        <w:r>
          <w:rPr>
            <w:rFonts w:asciiTheme="minorHAnsi" w:eastAsiaTheme="minorEastAsia" w:hAnsiTheme="minorHAnsi" w:cstheme="minorBidi"/>
            <w:sz w:val="22"/>
            <w:szCs w:val="22"/>
            <w:lang w:eastAsia="en-AU"/>
          </w:rPr>
          <w:tab/>
        </w:r>
        <w:r w:rsidRPr="00527263">
          <w:t>Inspector—functions</w:t>
        </w:r>
        <w:r>
          <w:tab/>
        </w:r>
        <w:r>
          <w:fldChar w:fldCharType="begin"/>
        </w:r>
        <w:r>
          <w:instrText xml:space="preserve"> PAGEREF _Toc74664067 \h </w:instrText>
        </w:r>
        <w:r>
          <w:fldChar w:fldCharType="separate"/>
        </w:r>
        <w:r w:rsidR="00A63E6F">
          <w:t>176</w:t>
        </w:r>
        <w:r>
          <w:fldChar w:fldCharType="end"/>
        </w:r>
      </w:hyperlink>
    </w:p>
    <w:p w14:paraId="14283385" w14:textId="209C8D1B" w:rsidR="008B534F" w:rsidRDefault="008B534F">
      <w:pPr>
        <w:pStyle w:val="TOC5"/>
        <w:rPr>
          <w:rFonts w:asciiTheme="minorHAnsi" w:eastAsiaTheme="minorEastAsia" w:hAnsiTheme="minorHAnsi" w:cstheme="minorBidi"/>
          <w:sz w:val="22"/>
          <w:szCs w:val="22"/>
          <w:lang w:eastAsia="en-AU"/>
        </w:rPr>
      </w:pPr>
      <w:r>
        <w:tab/>
      </w:r>
      <w:hyperlink w:anchor="_Toc74664068" w:history="1">
        <w:r w:rsidRPr="00527263">
          <w:t>228</w:t>
        </w:r>
        <w:r>
          <w:rPr>
            <w:rFonts w:asciiTheme="minorHAnsi" w:eastAsiaTheme="minorEastAsia" w:hAnsiTheme="minorHAnsi" w:cstheme="minorBidi"/>
            <w:sz w:val="22"/>
            <w:szCs w:val="22"/>
            <w:lang w:eastAsia="en-AU"/>
          </w:rPr>
          <w:tab/>
        </w:r>
        <w:r w:rsidRPr="00527263">
          <w:rPr>
            <w:lang w:eastAsia="en-AU"/>
          </w:rPr>
          <w:t>Inspector—powers</w:t>
        </w:r>
        <w:r>
          <w:tab/>
        </w:r>
        <w:r>
          <w:fldChar w:fldCharType="begin"/>
        </w:r>
        <w:r>
          <w:instrText xml:space="preserve"> PAGEREF _Toc74664068 \h </w:instrText>
        </w:r>
        <w:r>
          <w:fldChar w:fldCharType="separate"/>
        </w:r>
        <w:r w:rsidR="00A63E6F">
          <w:t>176</w:t>
        </w:r>
        <w:r>
          <w:fldChar w:fldCharType="end"/>
        </w:r>
      </w:hyperlink>
    </w:p>
    <w:p w14:paraId="654D37A0" w14:textId="4E9099EF" w:rsidR="008B534F" w:rsidRDefault="00F57F7C">
      <w:pPr>
        <w:pStyle w:val="TOC3"/>
        <w:rPr>
          <w:rFonts w:asciiTheme="minorHAnsi" w:eastAsiaTheme="minorEastAsia" w:hAnsiTheme="minorHAnsi" w:cstheme="minorBidi"/>
          <w:b w:val="0"/>
          <w:sz w:val="22"/>
          <w:szCs w:val="22"/>
          <w:lang w:eastAsia="en-AU"/>
        </w:rPr>
      </w:pPr>
      <w:hyperlink w:anchor="_Toc74664069" w:history="1">
        <w:r w:rsidR="008B534F" w:rsidRPr="00527263">
          <w:t>Division 5.1.2</w:t>
        </w:r>
        <w:r w:rsidR="008B534F">
          <w:rPr>
            <w:rFonts w:asciiTheme="minorHAnsi" w:eastAsiaTheme="minorEastAsia" w:hAnsiTheme="minorHAnsi" w:cstheme="minorBidi"/>
            <w:b w:val="0"/>
            <w:sz w:val="22"/>
            <w:szCs w:val="22"/>
            <w:lang w:eastAsia="en-AU"/>
          </w:rPr>
          <w:tab/>
        </w:r>
        <w:r w:rsidR="008B534F" w:rsidRPr="00527263">
          <w:t>Inspector—appointment</w:t>
        </w:r>
        <w:r w:rsidR="008B534F" w:rsidRPr="008B534F">
          <w:rPr>
            <w:vanish/>
          </w:rPr>
          <w:tab/>
        </w:r>
        <w:r w:rsidR="008B534F" w:rsidRPr="008B534F">
          <w:rPr>
            <w:vanish/>
          </w:rPr>
          <w:fldChar w:fldCharType="begin"/>
        </w:r>
        <w:r w:rsidR="008B534F" w:rsidRPr="008B534F">
          <w:rPr>
            <w:vanish/>
          </w:rPr>
          <w:instrText xml:space="preserve"> PAGEREF _Toc74664069 \h </w:instrText>
        </w:r>
        <w:r w:rsidR="008B534F" w:rsidRPr="008B534F">
          <w:rPr>
            <w:vanish/>
          </w:rPr>
        </w:r>
        <w:r w:rsidR="008B534F" w:rsidRPr="008B534F">
          <w:rPr>
            <w:vanish/>
          </w:rPr>
          <w:fldChar w:fldCharType="separate"/>
        </w:r>
        <w:r w:rsidR="00A63E6F">
          <w:rPr>
            <w:vanish/>
          </w:rPr>
          <w:t>177</w:t>
        </w:r>
        <w:r w:rsidR="008B534F" w:rsidRPr="008B534F">
          <w:rPr>
            <w:vanish/>
          </w:rPr>
          <w:fldChar w:fldCharType="end"/>
        </w:r>
      </w:hyperlink>
    </w:p>
    <w:p w14:paraId="5E5BEBCF" w14:textId="4B3FBD6E" w:rsidR="008B534F" w:rsidRDefault="008B534F">
      <w:pPr>
        <w:pStyle w:val="TOC5"/>
        <w:rPr>
          <w:rFonts w:asciiTheme="minorHAnsi" w:eastAsiaTheme="minorEastAsia" w:hAnsiTheme="minorHAnsi" w:cstheme="minorBidi"/>
          <w:sz w:val="22"/>
          <w:szCs w:val="22"/>
          <w:lang w:eastAsia="en-AU"/>
        </w:rPr>
      </w:pPr>
      <w:r>
        <w:tab/>
      </w:r>
      <w:hyperlink w:anchor="_Toc74664070" w:history="1">
        <w:r w:rsidRPr="00527263">
          <w:t>229</w:t>
        </w:r>
        <w:r>
          <w:rPr>
            <w:rFonts w:asciiTheme="minorHAnsi" w:eastAsiaTheme="minorEastAsia" w:hAnsiTheme="minorHAnsi" w:cstheme="minorBidi"/>
            <w:sz w:val="22"/>
            <w:szCs w:val="22"/>
            <w:lang w:eastAsia="en-AU"/>
          </w:rPr>
          <w:tab/>
        </w:r>
        <w:r w:rsidRPr="00527263">
          <w:t>Inspector—ombudsman to be inspector until other appointment made</w:t>
        </w:r>
        <w:r>
          <w:tab/>
        </w:r>
        <w:r>
          <w:fldChar w:fldCharType="begin"/>
        </w:r>
        <w:r>
          <w:instrText xml:space="preserve"> PAGEREF _Toc74664070 \h </w:instrText>
        </w:r>
        <w:r>
          <w:fldChar w:fldCharType="separate"/>
        </w:r>
        <w:r w:rsidR="00A63E6F">
          <w:t>177</w:t>
        </w:r>
        <w:r>
          <w:fldChar w:fldCharType="end"/>
        </w:r>
      </w:hyperlink>
    </w:p>
    <w:p w14:paraId="0772599E" w14:textId="789AF265" w:rsidR="008B534F" w:rsidRDefault="008B534F">
      <w:pPr>
        <w:pStyle w:val="TOC5"/>
        <w:rPr>
          <w:rFonts w:asciiTheme="minorHAnsi" w:eastAsiaTheme="minorEastAsia" w:hAnsiTheme="minorHAnsi" w:cstheme="minorBidi"/>
          <w:sz w:val="22"/>
          <w:szCs w:val="22"/>
          <w:lang w:eastAsia="en-AU"/>
        </w:rPr>
      </w:pPr>
      <w:r>
        <w:tab/>
      </w:r>
      <w:hyperlink w:anchor="_Toc74664071" w:history="1">
        <w:r w:rsidRPr="00527263">
          <w:t>230</w:t>
        </w:r>
        <w:r>
          <w:rPr>
            <w:rFonts w:asciiTheme="minorHAnsi" w:eastAsiaTheme="minorEastAsia" w:hAnsiTheme="minorHAnsi" w:cstheme="minorBidi"/>
            <w:sz w:val="22"/>
            <w:szCs w:val="22"/>
            <w:lang w:eastAsia="en-AU"/>
          </w:rPr>
          <w:tab/>
        </w:r>
        <w:r w:rsidRPr="00527263">
          <w:t>Inspector—appointment</w:t>
        </w:r>
        <w:r>
          <w:tab/>
        </w:r>
        <w:r>
          <w:fldChar w:fldCharType="begin"/>
        </w:r>
        <w:r>
          <w:instrText xml:space="preserve"> PAGEREF _Toc74664071 \h </w:instrText>
        </w:r>
        <w:r>
          <w:fldChar w:fldCharType="separate"/>
        </w:r>
        <w:r w:rsidR="00A63E6F">
          <w:t>177</w:t>
        </w:r>
        <w:r>
          <w:fldChar w:fldCharType="end"/>
        </w:r>
      </w:hyperlink>
    </w:p>
    <w:p w14:paraId="48E4A7B6" w14:textId="47636C51" w:rsidR="008B534F" w:rsidRDefault="008B534F">
      <w:pPr>
        <w:pStyle w:val="TOC5"/>
        <w:rPr>
          <w:rFonts w:asciiTheme="minorHAnsi" w:eastAsiaTheme="minorEastAsia" w:hAnsiTheme="minorHAnsi" w:cstheme="minorBidi"/>
          <w:sz w:val="22"/>
          <w:szCs w:val="22"/>
          <w:lang w:eastAsia="en-AU"/>
        </w:rPr>
      </w:pPr>
      <w:r>
        <w:tab/>
      </w:r>
      <w:hyperlink w:anchor="_Toc74664072" w:history="1">
        <w:r w:rsidRPr="00527263">
          <w:t>231</w:t>
        </w:r>
        <w:r>
          <w:rPr>
            <w:rFonts w:asciiTheme="minorHAnsi" w:eastAsiaTheme="minorEastAsia" w:hAnsiTheme="minorHAnsi" w:cstheme="minorBidi"/>
            <w:sz w:val="22"/>
            <w:szCs w:val="22"/>
            <w:lang w:eastAsia="en-AU"/>
          </w:rPr>
          <w:tab/>
        </w:r>
        <w:r w:rsidRPr="00527263">
          <w:t>Inspector—eligibility for appointment</w:t>
        </w:r>
        <w:r>
          <w:tab/>
        </w:r>
        <w:r>
          <w:fldChar w:fldCharType="begin"/>
        </w:r>
        <w:r>
          <w:instrText xml:space="preserve"> PAGEREF _Toc74664072 \h </w:instrText>
        </w:r>
        <w:r>
          <w:fldChar w:fldCharType="separate"/>
        </w:r>
        <w:r w:rsidR="00A63E6F">
          <w:t>179</w:t>
        </w:r>
        <w:r>
          <w:fldChar w:fldCharType="end"/>
        </w:r>
      </w:hyperlink>
    </w:p>
    <w:p w14:paraId="0702DC7E" w14:textId="2ECFCB09" w:rsidR="008B534F" w:rsidRDefault="008B534F">
      <w:pPr>
        <w:pStyle w:val="TOC5"/>
        <w:rPr>
          <w:rFonts w:asciiTheme="minorHAnsi" w:eastAsiaTheme="minorEastAsia" w:hAnsiTheme="minorHAnsi" w:cstheme="minorBidi"/>
          <w:sz w:val="22"/>
          <w:szCs w:val="22"/>
          <w:lang w:eastAsia="en-AU"/>
        </w:rPr>
      </w:pPr>
      <w:r>
        <w:tab/>
      </w:r>
      <w:hyperlink w:anchor="_Toc74664073" w:history="1">
        <w:r w:rsidRPr="00527263">
          <w:t>232</w:t>
        </w:r>
        <w:r>
          <w:rPr>
            <w:rFonts w:asciiTheme="minorHAnsi" w:eastAsiaTheme="minorEastAsia" w:hAnsiTheme="minorHAnsi" w:cstheme="minorBidi"/>
            <w:sz w:val="22"/>
            <w:szCs w:val="22"/>
            <w:lang w:eastAsia="en-AU"/>
          </w:rPr>
          <w:tab/>
        </w:r>
        <w:r w:rsidRPr="00527263">
          <w:t>Inspector—selection criteria and process</w:t>
        </w:r>
        <w:r>
          <w:tab/>
        </w:r>
        <w:r>
          <w:fldChar w:fldCharType="begin"/>
        </w:r>
        <w:r>
          <w:instrText xml:space="preserve"> PAGEREF _Toc74664073 \h </w:instrText>
        </w:r>
        <w:r>
          <w:fldChar w:fldCharType="separate"/>
        </w:r>
        <w:r w:rsidR="00A63E6F">
          <w:t>180</w:t>
        </w:r>
        <w:r>
          <w:fldChar w:fldCharType="end"/>
        </w:r>
      </w:hyperlink>
    </w:p>
    <w:p w14:paraId="13D18C6B" w14:textId="25E2DB1C" w:rsidR="008B534F" w:rsidRDefault="008B534F">
      <w:pPr>
        <w:pStyle w:val="TOC5"/>
        <w:rPr>
          <w:rFonts w:asciiTheme="minorHAnsi" w:eastAsiaTheme="minorEastAsia" w:hAnsiTheme="minorHAnsi" w:cstheme="minorBidi"/>
          <w:sz w:val="22"/>
          <w:szCs w:val="22"/>
          <w:lang w:eastAsia="en-AU"/>
        </w:rPr>
      </w:pPr>
      <w:r>
        <w:tab/>
      </w:r>
      <w:hyperlink w:anchor="_Toc74664074" w:history="1">
        <w:r w:rsidRPr="00527263">
          <w:t>233</w:t>
        </w:r>
        <w:r>
          <w:rPr>
            <w:rFonts w:asciiTheme="minorHAnsi" w:eastAsiaTheme="minorEastAsia" w:hAnsiTheme="minorHAnsi" w:cstheme="minorBidi"/>
            <w:sz w:val="22"/>
            <w:szCs w:val="22"/>
            <w:lang w:eastAsia="en-AU"/>
          </w:rPr>
          <w:tab/>
        </w:r>
        <w:r w:rsidRPr="00527263">
          <w:t>Inspector—length of appointment</w:t>
        </w:r>
        <w:r>
          <w:tab/>
        </w:r>
        <w:r>
          <w:fldChar w:fldCharType="begin"/>
        </w:r>
        <w:r>
          <w:instrText xml:space="preserve"> PAGEREF _Toc74664074 \h </w:instrText>
        </w:r>
        <w:r>
          <w:fldChar w:fldCharType="separate"/>
        </w:r>
        <w:r w:rsidR="00A63E6F">
          <w:t>181</w:t>
        </w:r>
        <w:r>
          <w:fldChar w:fldCharType="end"/>
        </w:r>
      </w:hyperlink>
    </w:p>
    <w:p w14:paraId="690492A6" w14:textId="15722F2F" w:rsidR="008B534F" w:rsidRDefault="008B534F">
      <w:pPr>
        <w:pStyle w:val="TOC5"/>
        <w:rPr>
          <w:rFonts w:asciiTheme="minorHAnsi" w:eastAsiaTheme="minorEastAsia" w:hAnsiTheme="minorHAnsi" w:cstheme="minorBidi"/>
          <w:sz w:val="22"/>
          <w:szCs w:val="22"/>
          <w:lang w:eastAsia="en-AU"/>
        </w:rPr>
      </w:pPr>
      <w:r>
        <w:tab/>
      </w:r>
      <w:hyperlink w:anchor="_Toc74664075" w:history="1">
        <w:r w:rsidRPr="00527263">
          <w:t>234</w:t>
        </w:r>
        <w:r>
          <w:rPr>
            <w:rFonts w:asciiTheme="minorHAnsi" w:eastAsiaTheme="minorEastAsia" w:hAnsiTheme="minorHAnsi" w:cstheme="minorBidi"/>
            <w:sz w:val="22"/>
            <w:szCs w:val="22"/>
            <w:lang w:eastAsia="en-AU"/>
          </w:rPr>
          <w:tab/>
        </w:r>
        <w:r w:rsidRPr="00527263">
          <w:t>Inspector—terms of appointment</w:t>
        </w:r>
        <w:r>
          <w:tab/>
        </w:r>
        <w:r>
          <w:fldChar w:fldCharType="begin"/>
        </w:r>
        <w:r>
          <w:instrText xml:space="preserve"> PAGEREF _Toc74664075 \h </w:instrText>
        </w:r>
        <w:r>
          <w:fldChar w:fldCharType="separate"/>
        </w:r>
        <w:r w:rsidR="00A63E6F">
          <w:t>181</w:t>
        </w:r>
        <w:r>
          <w:fldChar w:fldCharType="end"/>
        </w:r>
      </w:hyperlink>
    </w:p>
    <w:p w14:paraId="6F7AE9D4" w14:textId="127D2FAD" w:rsidR="008B534F" w:rsidRDefault="008B534F">
      <w:pPr>
        <w:pStyle w:val="TOC5"/>
        <w:rPr>
          <w:rFonts w:asciiTheme="minorHAnsi" w:eastAsiaTheme="minorEastAsia" w:hAnsiTheme="minorHAnsi" w:cstheme="minorBidi"/>
          <w:sz w:val="22"/>
          <w:szCs w:val="22"/>
          <w:lang w:eastAsia="en-AU"/>
        </w:rPr>
      </w:pPr>
      <w:r>
        <w:tab/>
      </w:r>
      <w:hyperlink w:anchor="_Toc74664076" w:history="1">
        <w:r w:rsidRPr="00527263">
          <w:t>235</w:t>
        </w:r>
        <w:r>
          <w:rPr>
            <w:rFonts w:asciiTheme="minorHAnsi" w:eastAsiaTheme="minorEastAsia" w:hAnsiTheme="minorHAnsi" w:cstheme="minorBidi"/>
            <w:sz w:val="22"/>
            <w:szCs w:val="22"/>
            <w:lang w:eastAsia="en-AU"/>
          </w:rPr>
          <w:tab/>
        </w:r>
        <w:r w:rsidRPr="00527263">
          <w:t>Inspector—oath or affirmation of office</w:t>
        </w:r>
        <w:r>
          <w:tab/>
        </w:r>
        <w:r>
          <w:fldChar w:fldCharType="begin"/>
        </w:r>
        <w:r>
          <w:instrText xml:space="preserve"> PAGEREF _Toc74664076 \h </w:instrText>
        </w:r>
        <w:r>
          <w:fldChar w:fldCharType="separate"/>
        </w:r>
        <w:r w:rsidR="00A63E6F">
          <w:t>181</w:t>
        </w:r>
        <w:r>
          <w:fldChar w:fldCharType="end"/>
        </w:r>
      </w:hyperlink>
    </w:p>
    <w:p w14:paraId="59697010" w14:textId="3568429E" w:rsidR="008B534F" w:rsidRDefault="008B534F">
      <w:pPr>
        <w:pStyle w:val="TOC5"/>
        <w:rPr>
          <w:rFonts w:asciiTheme="minorHAnsi" w:eastAsiaTheme="minorEastAsia" w:hAnsiTheme="minorHAnsi" w:cstheme="minorBidi"/>
          <w:sz w:val="22"/>
          <w:szCs w:val="22"/>
          <w:lang w:eastAsia="en-AU"/>
        </w:rPr>
      </w:pPr>
      <w:r>
        <w:tab/>
      </w:r>
      <w:hyperlink w:anchor="_Toc74664077" w:history="1">
        <w:r w:rsidRPr="00527263">
          <w:t>236</w:t>
        </w:r>
        <w:r>
          <w:rPr>
            <w:rFonts w:asciiTheme="minorHAnsi" w:eastAsiaTheme="minorEastAsia" w:hAnsiTheme="minorHAnsi" w:cstheme="minorBidi"/>
            <w:sz w:val="22"/>
            <w:szCs w:val="22"/>
            <w:lang w:eastAsia="en-AU"/>
          </w:rPr>
          <w:tab/>
        </w:r>
        <w:r w:rsidRPr="00527263">
          <w:t>Inspector—disclosure of interests</w:t>
        </w:r>
        <w:r>
          <w:tab/>
        </w:r>
        <w:r>
          <w:fldChar w:fldCharType="begin"/>
        </w:r>
        <w:r>
          <w:instrText xml:space="preserve"> PAGEREF _Toc74664077 \h </w:instrText>
        </w:r>
        <w:r>
          <w:fldChar w:fldCharType="separate"/>
        </w:r>
        <w:r w:rsidR="00A63E6F">
          <w:t>181</w:t>
        </w:r>
        <w:r>
          <w:fldChar w:fldCharType="end"/>
        </w:r>
      </w:hyperlink>
    </w:p>
    <w:p w14:paraId="3CFCEE01" w14:textId="08039DF5" w:rsidR="008B534F" w:rsidRDefault="008B534F">
      <w:pPr>
        <w:pStyle w:val="TOC5"/>
        <w:rPr>
          <w:rFonts w:asciiTheme="minorHAnsi" w:eastAsiaTheme="minorEastAsia" w:hAnsiTheme="minorHAnsi" w:cstheme="minorBidi"/>
          <w:sz w:val="22"/>
          <w:szCs w:val="22"/>
          <w:lang w:eastAsia="en-AU"/>
        </w:rPr>
      </w:pPr>
      <w:r>
        <w:tab/>
      </w:r>
      <w:hyperlink w:anchor="_Toc74664078" w:history="1">
        <w:r w:rsidRPr="00527263">
          <w:t>237</w:t>
        </w:r>
        <w:r>
          <w:rPr>
            <w:rFonts w:asciiTheme="minorHAnsi" w:eastAsiaTheme="minorEastAsia" w:hAnsiTheme="minorHAnsi" w:cstheme="minorBidi"/>
            <w:sz w:val="22"/>
            <w:szCs w:val="22"/>
            <w:lang w:eastAsia="en-AU"/>
          </w:rPr>
          <w:tab/>
        </w:r>
        <w:r w:rsidRPr="00527263">
          <w:t>Inspector—must not do inconsistent work etc</w:t>
        </w:r>
        <w:r>
          <w:tab/>
        </w:r>
        <w:r>
          <w:fldChar w:fldCharType="begin"/>
        </w:r>
        <w:r>
          <w:instrText xml:space="preserve"> PAGEREF _Toc74664078 \h </w:instrText>
        </w:r>
        <w:r>
          <w:fldChar w:fldCharType="separate"/>
        </w:r>
        <w:r w:rsidR="00A63E6F">
          <w:t>182</w:t>
        </w:r>
        <w:r>
          <w:fldChar w:fldCharType="end"/>
        </w:r>
      </w:hyperlink>
    </w:p>
    <w:p w14:paraId="4E436E2F" w14:textId="6BDB785A" w:rsidR="008B534F" w:rsidRDefault="008B534F">
      <w:pPr>
        <w:pStyle w:val="TOC5"/>
        <w:rPr>
          <w:rFonts w:asciiTheme="minorHAnsi" w:eastAsiaTheme="minorEastAsia" w:hAnsiTheme="minorHAnsi" w:cstheme="minorBidi"/>
          <w:sz w:val="22"/>
          <w:szCs w:val="22"/>
          <w:lang w:eastAsia="en-AU"/>
        </w:rPr>
      </w:pPr>
      <w:r>
        <w:tab/>
      </w:r>
      <w:hyperlink w:anchor="_Toc74664079" w:history="1">
        <w:r w:rsidRPr="00527263">
          <w:t>238</w:t>
        </w:r>
        <w:r>
          <w:rPr>
            <w:rFonts w:asciiTheme="minorHAnsi" w:eastAsiaTheme="minorEastAsia" w:hAnsiTheme="minorHAnsi" w:cstheme="minorBidi"/>
            <w:sz w:val="22"/>
            <w:szCs w:val="22"/>
            <w:lang w:eastAsia="en-AU"/>
          </w:rPr>
          <w:tab/>
        </w:r>
        <w:r w:rsidRPr="00527263">
          <w:t>Inspector—resignation</w:t>
        </w:r>
        <w:r>
          <w:tab/>
        </w:r>
        <w:r>
          <w:fldChar w:fldCharType="begin"/>
        </w:r>
        <w:r>
          <w:instrText xml:space="preserve"> PAGEREF _Toc74664079 \h </w:instrText>
        </w:r>
        <w:r>
          <w:fldChar w:fldCharType="separate"/>
        </w:r>
        <w:r w:rsidR="00A63E6F">
          <w:t>182</w:t>
        </w:r>
        <w:r>
          <w:fldChar w:fldCharType="end"/>
        </w:r>
      </w:hyperlink>
    </w:p>
    <w:p w14:paraId="0BE6E867" w14:textId="1E67EC9A" w:rsidR="008B534F" w:rsidRDefault="008B534F">
      <w:pPr>
        <w:pStyle w:val="TOC5"/>
        <w:rPr>
          <w:rFonts w:asciiTheme="minorHAnsi" w:eastAsiaTheme="minorEastAsia" w:hAnsiTheme="minorHAnsi" w:cstheme="minorBidi"/>
          <w:sz w:val="22"/>
          <w:szCs w:val="22"/>
          <w:lang w:eastAsia="en-AU"/>
        </w:rPr>
      </w:pPr>
      <w:r>
        <w:tab/>
      </w:r>
      <w:hyperlink w:anchor="_Toc74664080" w:history="1">
        <w:r w:rsidRPr="00527263">
          <w:t>239</w:t>
        </w:r>
        <w:r>
          <w:rPr>
            <w:rFonts w:asciiTheme="minorHAnsi" w:eastAsiaTheme="minorEastAsia" w:hAnsiTheme="minorHAnsi" w:cstheme="minorBidi"/>
            <w:sz w:val="22"/>
            <w:szCs w:val="22"/>
            <w:lang w:eastAsia="en-AU"/>
          </w:rPr>
          <w:tab/>
        </w:r>
        <w:r w:rsidRPr="00527263">
          <w:t>Inspector—retirement</w:t>
        </w:r>
        <w:r>
          <w:tab/>
        </w:r>
        <w:r>
          <w:fldChar w:fldCharType="begin"/>
        </w:r>
        <w:r>
          <w:instrText xml:space="preserve"> PAGEREF _Toc74664080 \h </w:instrText>
        </w:r>
        <w:r>
          <w:fldChar w:fldCharType="separate"/>
        </w:r>
        <w:r w:rsidR="00A63E6F">
          <w:t>182</w:t>
        </w:r>
        <w:r>
          <w:fldChar w:fldCharType="end"/>
        </w:r>
      </w:hyperlink>
    </w:p>
    <w:p w14:paraId="346E7D67" w14:textId="746EECE9" w:rsidR="008B534F" w:rsidRDefault="008B534F">
      <w:pPr>
        <w:pStyle w:val="TOC5"/>
        <w:rPr>
          <w:rFonts w:asciiTheme="minorHAnsi" w:eastAsiaTheme="minorEastAsia" w:hAnsiTheme="minorHAnsi" w:cstheme="minorBidi"/>
          <w:sz w:val="22"/>
          <w:szCs w:val="22"/>
          <w:lang w:eastAsia="en-AU"/>
        </w:rPr>
      </w:pPr>
      <w:r>
        <w:tab/>
      </w:r>
      <w:hyperlink w:anchor="_Toc74664081" w:history="1">
        <w:r w:rsidRPr="00527263">
          <w:t>240</w:t>
        </w:r>
        <w:r>
          <w:rPr>
            <w:rFonts w:asciiTheme="minorHAnsi" w:eastAsiaTheme="minorEastAsia" w:hAnsiTheme="minorHAnsi" w:cstheme="minorBidi"/>
            <w:sz w:val="22"/>
            <w:szCs w:val="22"/>
            <w:lang w:eastAsia="en-AU"/>
          </w:rPr>
          <w:tab/>
        </w:r>
        <w:r w:rsidRPr="00527263">
          <w:t>Inspector—suspension—generally</w:t>
        </w:r>
        <w:r>
          <w:tab/>
        </w:r>
        <w:r>
          <w:fldChar w:fldCharType="begin"/>
        </w:r>
        <w:r>
          <w:instrText xml:space="preserve"> PAGEREF _Toc74664081 \h </w:instrText>
        </w:r>
        <w:r>
          <w:fldChar w:fldCharType="separate"/>
        </w:r>
        <w:r w:rsidR="00A63E6F">
          <w:t>184</w:t>
        </w:r>
        <w:r>
          <w:fldChar w:fldCharType="end"/>
        </w:r>
      </w:hyperlink>
    </w:p>
    <w:p w14:paraId="0DCDA4EC" w14:textId="7AD2CE17" w:rsidR="008B534F" w:rsidRDefault="008B534F">
      <w:pPr>
        <w:pStyle w:val="TOC5"/>
        <w:rPr>
          <w:rFonts w:asciiTheme="minorHAnsi" w:eastAsiaTheme="minorEastAsia" w:hAnsiTheme="minorHAnsi" w:cstheme="minorBidi"/>
          <w:sz w:val="22"/>
          <w:szCs w:val="22"/>
          <w:lang w:eastAsia="en-AU"/>
        </w:rPr>
      </w:pPr>
      <w:r>
        <w:tab/>
      </w:r>
      <w:hyperlink w:anchor="_Toc74664082" w:history="1">
        <w:r w:rsidRPr="00527263">
          <w:t>241</w:t>
        </w:r>
        <w:r>
          <w:rPr>
            <w:rFonts w:asciiTheme="minorHAnsi" w:eastAsiaTheme="minorEastAsia" w:hAnsiTheme="minorHAnsi" w:cstheme="minorBidi"/>
            <w:sz w:val="22"/>
            <w:szCs w:val="22"/>
            <w:lang w:eastAsia="en-AU"/>
          </w:rPr>
          <w:tab/>
        </w:r>
        <w:r w:rsidRPr="00527263">
          <w:t>Inspector—suspension—relevant Assembly committee notice and meetings</w:t>
        </w:r>
        <w:r>
          <w:tab/>
        </w:r>
        <w:r>
          <w:fldChar w:fldCharType="begin"/>
        </w:r>
        <w:r>
          <w:instrText xml:space="preserve"> PAGEREF _Toc74664082 \h </w:instrText>
        </w:r>
        <w:r>
          <w:fldChar w:fldCharType="separate"/>
        </w:r>
        <w:r w:rsidR="00A63E6F">
          <w:t>185</w:t>
        </w:r>
        <w:r>
          <w:fldChar w:fldCharType="end"/>
        </w:r>
      </w:hyperlink>
    </w:p>
    <w:p w14:paraId="253CB6AC" w14:textId="25BDFAF8" w:rsidR="008B534F" w:rsidRDefault="008B534F">
      <w:pPr>
        <w:pStyle w:val="TOC5"/>
        <w:rPr>
          <w:rFonts w:asciiTheme="minorHAnsi" w:eastAsiaTheme="minorEastAsia" w:hAnsiTheme="minorHAnsi" w:cstheme="minorBidi"/>
          <w:sz w:val="22"/>
          <w:szCs w:val="22"/>
          <w:lang w:eastAsia="en-AU"/>
        </w:rPr>
      </w:pPr>
      <w:r>
        <w:tab/>
      </w:r>
      <w:hyperlink w:anchor="_Toc74664083" w:history="1">
        <w:r w:rsidRPr="00527263">
          <w:t>242</w:t>
        </w:r>
        <w:r>
          <w:rPr>
            <w:rFonts w:asciiTheme="minorHAnsi" w:eastAsiaTheme="minorEastAsia" w:hAnsiTheme="minorHAnsi" w:cstheme="minorBidi"/>
            <w:sz w:val="22"/>
            <w:szCs w:val="22"/>
            <w:lang w:eastAsia="en-AU"/>
          </w:rPr>
          <w:tab/>
        </w:r>
        <w:r w:rsidRPr="00527263">
          <w:t>Inspector—ending suspension</w:t>
        </w:r>
        <w:r>
          <w:tab/>
        </w:r>
        <w:r>
          <w:fldChar w:fldCharType="begin"/>
        </w:r>
        <w:r>
          <w:instrText xml:space="preserve"> PAGEREF _Toc74664083 \h </w:instrText>
        </w:r>
        <w:r>
          <w:fldChar w:fldCharType="separate"/>
        </w:r>
        <w:r w:rsidR="00A63E6F">
          <w:t>186</w:t>
        </w:r>
        <w:r>
          <w:fldChar w:fldCharType="end"/>
        </w:r>
      </w:hyperlink>
    </w:p>
    <w:p w14:paraId="25389C28" w14:textId="50E8363F" w:rsidR="008B534F" w:rsidRDefault="008B534F">
      <w:pPr>
        <w:pStyle w:val="TOC5"/>
        <w:rPr>
          <w:rFonts w:asciiTheme="minorHAnsi" w:eastAsiaTheme="minorEastAsia" w:hAnsiTheme="minorHAnsi" w:cstheme="minorBidi"/>
          <w:sz w:val="22"/>
          <w:szCs w:val="22"/>
          <w:lang w:eastAsia="en-AU"/>
        </w:rPr>
      </w:pPr>
      <w:r>
        <w:tab/>
      </w:r>
      <w:hyperlink w:anchor="_Toc74664084" w:history="1">
        <w:r w:rsidRPr="00527263">
          <w:t>243</w:t>
        </w:r>
        <w:r>
          <w:rPr>
            <w:rFonts w:asciiTheme="minorHAnsi" w:eastAsiaTheme="minorEastAsia" w:hAnsiTheme="minorHAnsi" w:cstheme="minorBidi"/>
            <w:sz w:val="22"/>
            <w:szCs w:val="22"/>
            <w:lang w:eastAsia="en-AU"/>
          </w:rPr>
          <w:tab/>
        </w:r>
        <w:r w:rsidRPr="00527263">
          <w:t>Inspector—ending appointment</w:t>
        </w:r>
        <w:r>
          <w:tab/>
        </w:r>
        <w:r>
          <w:fldChar w:fldCharType="begin"/>
        </w:r>
        <w:r>
          <w:instrText xml:space="preserve"> PAGEREF _Toc74664084 \h </w:instrText>
        </w:r>
        <w:r>
          <w:fldChar w:fldCharType="separate"/>
        </w:r>
        <w:r w:rsidR="00A63E6F">
          <w:t>187</w:t>
        </w:r>
        <w:r>
          <w:fldChar w:fldCharType="end"/>
        </w:r>
      </w:hyperlink>
    </w:p>
    <w:p w14:paraId="07CB82CD" w14:textId="04ACB3DF" w:rsidR="008B534F" w:rsidRDefault="008B534F">
      <w:pPr>
        <w:pStyle w:val="TOC5"/>
        <w:rPr>
          <w:rFonts w:asciiTheme="minorHAnsi" w:eastAsiaTheme="minorEastAsia" w:hAnsiTheme="minorHAnsi" w:cstheme="minorBidi"/>
          <w:sz w:val="22"/>
          <w:szCs w:val="22"/>
          <w:lang w:eastAsia="en-AU"/>
        </w:rPr>
      </w:pPr>
      <w:r>
        <w:tab/>
      </w:r>
      <w:hyperlink w:anchor="_Toc74664085" w:history="1">
        <w:r w:rsidRPr="00527263">
          <w:t>244</w:t>
        </w:r>
        <w:r>
          <w:rPr>
            <w:rFonts w:asciiTheme="minorHAnsi" w:eastAsiaTheme="minorEastAsia" w:hAnsiTheme="minorHAnsi" w:cstheme="minorBidi"/>
            <w:sz w:val="22"/>
            <w:szCs w:val="22"/>
            <w:lang w:eastAsia="en-AU"/>
          </w:rPr>
          <w:tab/>
        </w:r>
        <w:r w:rsidRPr="00527263">
          <w:t>Inspector—leave of absence</w:t>
        </w:r>
        <w:r>
          <w:tab/>
        </w:r>
        <w:r>
          <w:fldChar w:fldCharType="begin"/>
        </w:r>
        <w:r>
          <w:instrText xml:space="preserve"> PAGEREF _Toc74664085 \h </w:instrText>
        </w:r>
        <w:r>
          <w:fldChar w:fldCharType="separate"/>
        </w:r>
        <w:r w:rsidR="00A63E6F">
          <w:t>189</w:t>
        </w:r>
        <w:r>
          <w:fldChar w:fldCharType="end"/>
        </w:r>
      </w:hyperlink>
    </w:p>
    <w:p w14:paraId="2565A4E7" w14:textId="0BC381B5" w:rsidR="008B534F" w:rsidRDefault="008B534F">
      <w:pPr>
        <w:pStyle w:val="TOC5"/>
        <w:rPr>
          <w:rFonts w:asciiTheme="minorHAnsi" w:eastAsiaTheme="minorEastAsia" w:hAnsiTheme="minorHAnsi" w:cstheme="minorBidi"/>
          <w:sz w:val="22"/>
          <w:szCs w:val="22"/>
          <w:lang w:eastAsia="en-AU"/>
        </w:rPr>
      </w:pPr>
      <w:r>
        <w:tab/>
      </w:r>
      <w:hyperlink w:anchor="_Toc74664086" w:history="1">
        <w:r w:rsidRPr="00527263">
          <w:t>245</w:t>
        </w:r>
        <w:r>
          <w:rPr>
            <w:rFonts w:asciiTheme="minorHAnsi" w:eastAsiaTheme="minorEastAsia" w:hAnsiTheme="minorHAnsi" w:cstheme="minorBidi"/>
            <w:sz w:val="22"/>
            <w:szCs w:val="22"/>
            <w:lang w:eastAsia="en-AU"/>
          </w:rPr>
          <w:tab/>
        </w:r>
        <w:r w:rsidRPr="00527263">
          <w:t>Inspector—acting inspector—acting ombudsman</w:t>
        </w:r>
        <w:r>
          <w:tab/>
        </w:r>
        <w:r>
          <w:fldChar w:fldCharType="begin"/>
        </w:r>
        <w:r>
          <w:instrText xml:space="preserve"> PAGEREF _Toc74664086 \h </w:instrText>
        </w:r>
        <w:r>
          <w:fldChar w:fldCharType="separate"/>
        </w:r>
        <w:r w:rsidR="00A63E6F">
          <w:t>189</w:t>
        </w:r>
        <w:r>
          <w:fldChar w:fldCharType="end"/>
        </w:r>
      </w:hyperlink>
    </w:p>
    <w:p w14:paraId="4773EEC2" w14:textId="339C991B" w:rsidR="008B534F" w:rsidRDefault="008B534F">
      <w:pPr>
        <w:pStyle w:val="TOC5"/>
        <w:rPr>
          <w:rFonts w:asciiTheme="minorHAnsi" w:eastAsiaTheme="minorEastAsia" w:hAnsiTheme="minorHAnsi" w:cstheme="minorBidi"/>
          <w:sz w:val="22"/>
          <w:szCs w:val="22"/>
          <w:lang w:eastAsia="en-AU"/>
        </w:rPr>
      </w:pPr>
      <w:r>
        <w:tab/>
      </w:r>
      <w:hyperlink w:anchor="_Toc74664087" w:history="1">
        <w:r w:rsidRPr="00527263">
          <w:t>246</w:t>
        </w:r>
        <w:r>
          <w:rPr>
            <w:rFonts w:asciiTheme="minorHAnsi" w:eastAsiaTheme="minorEastAsia" w:hAnsiTheme="minorHAnsi" w:cstheme="minorBidi"/>
            <w:sz w:val="22"/>
            <w:szCs w:val="22"/>
            <w:lang w:eastAsia="en-AU"/>
          </w:rPr>
          <w:tab/>
        </w:r>
        <w:r w:rsidRPr="00527263">
          <w:t>Inspector—acting appointment</w:t>
        </w:r>
        <w:r>
          <w:tab/>
        </w:r>
        <w:r>
          <w:fldChar w:fldCharType="begin"/>
        </w:r>
        <w:r>
          <w:instrText xml:space="preserve"> PAGEREF _Toc74664087 \h </w:instrText>
        </w:r>
        <w:r>
          <w:fldChar w:fldCharType="separate"/>
        </w:r>
        <w:r w:rsidR="00A63E6F">
          <w:t>189</w:t>
        </w:r>
        <w:r>
          <w:fldChar w:fldCharType="end"/>
        </w:r>
      </w:hyperlink>
    </w:p>
    <w:p w14:paraId="459B7533" w14:textId="3C1EC4C1" w:rsidR="008B534F" w:rsidRDefault="008B534F">
      <w:pPr>
        <w:pStyle w:val="TOC5"/>
        <w:rPr>
          <w:rFonts w:asciiTheme="minorHAnsi" w:eastAsiaTheme="minorEastAsia" w:hAnsiTheme="minorHAnsi" w:cstheme="minorBidi"/>
          <w:sz w:val="22"/>
          <w:szCs w:val="22"/>
          <w:lang w:eastAsia="en-AU"/>
        </w:rPr>
      </w:pPr>
      <w:r>
        <w:tab/>
      </w:r>
      <w:hyperlink w:anchor="_Toc74664088" w:history="1">
        <w:r w:rsidRPr="00527263">
          <w:t>247</w:t>
        </w:r>
        <w:r>
          <w:rPr>
            <w:rFonts w:asciiTheme="minorHAnsi" w:eastAsiaTheme="minorEastAsia" w:hAnsiTheme="minorHAnsi" w:cstheme="minorBidi"/>
            <w:sz w:val="22"/>
            <w:szCs w:val="22"/>
            <w:lang w:eastAsia="en-AU"/>
          </w:rPr>
          <w:tab/>
        </w:r>
        <w:r w:rsidRPr="00527263">
          <w:t>Inspector—arrangements for another person to exercise functions</w:t>
        </w:r>
        <w:r>
          <w:tab/>
        </w:r>
        <w:r>
          <w:fldChar w:fldCharType="begin"/>
        </w:r>
        <w:r>
          <w:instrText xml:space="preserve"> PAGEREF _Toc74664088 \h </w:instrText>
        </w:r>
        <w:r>
          <w:fldChar w:fldCharType="separate"/>
        </w:r>
        <w:r w:rsidR="00A63E6F">
          <w:t>190</w:t>
        </w:r>
        <w:r>
          <w:fldChar w:fldCharType="end"/>
        </w:r>
      </w:hyperlink>
    </w:p>
    <w:p w14:paraId="77EBEE81" w14:textId="515B6FA0" w:rsidR="008B534F" w:rsidRDefault="00F57F7C">
      <w:pPr>
        <w:pStyle w:val="TOC3"/>
        <w:rPr>
          <w:rFonts w:asciiTheme="minorHAnsi" w:eastAsiaTheme="minorEastAsia" w:hAnsiTheme="minorHAnsi" w:cstheme="minorBidi"/>
          <w:b w:val="0"/>
          <w:sz w:val="22"/>
          <w:szCs w:val="22"/>
          <w:lang w:eastAsia="en-AU"/>
        </w:rPr>
      </w:pPr>
      <w:hyperlink w:anchor="_Toc74664089" w:history="1">
        <w:r w:rsidR="008B534F" w:rsidRPr="00527263">
          <w:t>Division 5.1.3</w:t>
        </w:r>
        <w:r w:rsidR="008B534F">
          <w:rPr>
            <w:rFonts w:asciiTheme="minorHAnsi" w:eastAsiaTheme="minorEastAsia" w:hAnsiTheme="minorHAnsi" w:cstheme="minorBidi"/>
            <w:b w:val="0"/>
            <w:sz w:val="22"/>
            <w:szCs w:val="22"/>
            <w:lang w:eastAsia="en-AU"/>
          </w:rPr>
          <w:tab/>
        </w:r>
        <w:r w:rsidR="008B534F" w:rsidRPr="00527263">
          <w:t>Inspector—staff</w:t>
        </w:r>
        <w:r w:rsidR="008B534F" w:rsidRPr="008B534F">
          <w:rPr>
            <w:vanish/>
          </w:rPr>
          <w:tab/>
        </w:r>
        <w:r w:rsidR="008B534F" w:rsidRPr="008B534F">
          <w:rPr>
            <w:vanish/>
          </w:rPr>
          <w:fldChar w:fldCharType="begin"/>
        </w:r>
        <w:r w:rsidR="008B534F" w:rsidRPr="008B534F">
          <w:rPr>
            <w:vanish/>
          </w:rPr>
          <w:instrText xml:space="preserve"> PAGEREF _Toc74664089 \h </w:instrText>
        </w:r>
        <w:r w:rsidR="008B534F" w:rsidRPr="008B534F">
          <w:rPr>
            <w:vanish/>
          </w:rPr>
        </w:r>
        <w:r w:rsidR="008B534F" w:rsidRPr="008B534F">
          <w:rPr>
            <w:vanish/>
          </w:rPr>
          <w:fldChar w:fldCharType="separate"/>
        </w:r>
        <w:r w:rsidR="00A63E6F">
          <w:rPr>
            <w:vanish/>
          </w:rPr>
          <w:t>191</w:t>
        </w:r>
        <w:r w:rsidR="008B534F" w:rsidRPr="008B534F">
          <w:rPr>
            <w:vanish/>
          </w:rPr>
          <w:fldChar w:fldCharType="end"/>
        </w:r>
      </w:hyperlink>
    </w:p>
    <w:p w14:paraId="3129C7EB" w14:textId="22AFD73F" w:rsidR="008B534F" w:rsidRDefault="008B534F">
      <w:pPr>
        <w:pStyle w:val="TOC5"/>
        <w:rPr>
          <w:rFonts w:asciiTheme="minorHAnsi" w:eastAsiaTheme="minorEastAsia" w:hAnsiTheme="minorHAnsi" w:cstheme="minorBidi"/>
          <w:sz w:val="22"/>
          <w:szCs w:val="22"/>
          <w:lang w:eastAsia="en-AU"/>
        </w:rPr>
      </w:pPr>
      <w:r>
        <w:tab/>
      </w:r>
      <w:hyperlink w:anchor="_Toc74664090" w:history="1">
        <w:r w:rsidRPr="00527263">
          <w:t>248</w:t>
        </w:r>
        <w:r>
          <w:rPr>
            <w:rFonts w:asciiTheme="minorHAnsi" w:eastAsiaTheme="minorEastAsia" w:hAnsiTheme="minorHAnsi" w:cstheme="minorBidi"/>
            <w:sz w:val="22"/>
            <w:szCs w:val="22"/>
            <w:lang w:eastAsia="en-AU"/>
          </w:rPr>
          <w:tab/>
        </w:r>
        <w:r w:rsidRPr="00527263">
          <w:t xml:space="preserve">Meaning of </w:t>
        </w:r>
        <w:r w:rsidRPr="00527263">
          <w:rPr>
            <w:i/>
          </w:rPr>
          <w:t>staff of the inspector</w:t>
        </w:r>
        <w:r>
          <w:tab/>
        </w:r>
        <w:r>
          <w:fldChar w:fldCharType="begin"/>
        </w:r>
        <w:r>
          <w:instrText xml:space="preserve"> PAGEREF _Toc74664090 \h </w:instrText>
        </w:r>
        <w:r>
          <w:fldChar w:fldCharType="separate"/>
        </w:r>
        <w:r w:rsidR="00A63E6F">
          <w:t>191</w:t>
        </w:r>
        <w:r>
          <w:fldChar w:fldCharType="end"/>
        </w:r>
      </w:hyperlink>
    </w:p>
    <w:p w14:paraId="2AE7625B" w14:textId="3767697C" w:rsidR="008B534F" w:rsidRDefault="008B534F">
      <w:pPr>
        <w:pStyle w:val="TOC5"/>
        <w:rPr>
          <w:rFonts w:asciiTheme="minorHAnsi" w:eastAsiaTheme="minorEastAsia" w:hAnsiTheme="minorHAnsi" w:cstheme="minorBidi"/>
          <w:sz w:val="22"/>
          <w:szCs w:val="22"/>
          <w:lang w:eastAsia="en-AU"/>
        </w:rPr>
      </w:pPr>
      <w:r>
        <w:tab/>
      </w:r>
      <w:hyperlink w:anchor="_Toc74664091" w:history="1">
        <w:r w:rsidRPr="00527263">
          <w:t>249</w:t>
        </w:r>
        <w:r>
          <w:rPr>
            <w:rFonts w:asciiTheme="minorHAnsi" w:eastAsiaTheme="minorEastAsia" w:hAnsiTheme="minorHAnsi" w:cstheme="minorBidi"/>
            <w:sz w:val="22"/>
            <w:szCs w:val="22"/>
            <w:lang w:eastAsia="en-AU"/>
          </w:rPr>
          <w:tab/>
        </w:r>
        <w:r w:rsidRPr="00527263">
          <w:t>Inspector’s employed staff</w:t>
        </w:r>
        <w:r>
          <w:tab/>
        </w:r>
        <w:r>
          <w:fldChar w:fldCharType="begin"/>
        </w:r>
        <w:r>
          <w:instrText xml:space="preserve"> PAGEREF _Toc74664091 \h </w:instrText>
        </w:r>
        <w:r>
          <w:fldChar w:fldCharType="separate"/>
        </w:r>
        <w:r w:rsidR="00A63E6F">
          <w:t>192</w:t>
        </w:r>
        <w:r>
          <w:fldChar w:fldCharType="end"/>
        </w:r>
      </w:hyperlink>
    </w:p>
    <w:p w14:paraId="09B50AB0" w14:textId="4FA9FCE1" w:rsidR="008B534F" w:rsidRDefault="008B534F">
      <w:pPr>
        <w:pStyle w:val="TOC5"/>
        <w:rPr>
          <w:rFonts w:asciiTheme="minorHAnsi" w:eastAsiaTheme="minorEastAsia" w:hAnsiTheme="minorHAnsi" w:cstheme="minorBidi"/>
          <w:sz w:val="22"/>
          <w:szCs w:val="22"/>
          <w:lang w:eastAsia="en-AU"/>
        </w:rPr>
      </w:pPr>
      <w:r>
        <w:tab/>
      </w:r>
      <w:hyperlink w:anchor="_Toc74664092" w:history="1">
        <w:r w:rsidRPr="00527263">
          <w:t>250</w:t>
        </w:r>
        <w:r>
          <w:rPr>
            <w:rFonts w:asciiTheme="minorHAnsi" w:eastAsiaTheme="minorEastAsia" w:hAnsiTheme="minorHAnsi" w:cstheme="minorBidi"/>
            <w:sz w:val="22"/>
            <w:szCs w:val="22"/>
            <w:lang w:eastAsia="en-AU"/>
          </w:rPr>
          <w:tab/>
        </w:r>
        <w:r w:rsidRPr="00527263">
          <w:t>Inspector’s consultants and contractors</w:t>
        </w:r>
        <w:r>
          <w:tab/>
        </w:r>
        <w:r>
          <w:fldChar w:fldCharType="begin"/>
        </w:r>
        <w:r>
          <w:instrText xml:space="preserve"> PAGEREF _Toc74664092 \h </w:instrText>
        </w:r>
        <w:r>
          <w:fldChar w:fldCharType="separate"/>
        </w:r>
        <w:r w:rsidR="00A63E6F">
          <w:t>192</w:t>
        </w:r>
        <w:r>
          <w:fldChar w:fldCharType="end"/>
        </w:r>
      </w:hyperlink>
    </w:p>
    <w:p w14:paraId="0167BC50" w14:textId="72C91770" w:rsidR="008B534F" w:rsidRDefault="008B534F">
      <w:pPr>
        <w:pStyle w:val="TOC5"/>
        <w:rPr>
          <w:rFonts w:asciiTheme="minorHAnsi" w:eastAsiaTheme="minorEastAsia" w:hAnsiTheme="minorHAnsi" w:cstheme="minorBidi"/>
          <w:sz w:val="22"/>
          <w:szCs w:val="22"/>
          <w:lang w:eastAsia="en-AU"/>
        </w:rPr>
      </w:pPr>
      <w:r>
        <w:tab/>
      </w:r>
      <w:hyperlink w:anchor="_Toc74664093" w:history="1">
        <w:r w:rsidRPr="00527263">
          <w:t>251</w:t>
        </w:r>
        <w:r>
          <w:rPr>
            <w:rFonts w:asciiTheme="minorHAnsi" w:eastAsiaTheme="minorEastAsia" w:hAnsiTheme="minorHAnsi" w:cstheme="minorBidi"/>
            <w:sz w:val="22"/>
            <w:szCs w:val="22"/>
            <w:lang w:eastAsia="en-AU"/>
          </w:rPr>
          <w:tab/>
        </w:r>
        <w:r w:rsidRPr="00527263">
          <w:t>Staff of the inspector—eligibility for appointment</w:t>
        </w:r>
        <w:r>
          <w:tab/>
        </w:r>
        <w:r>
          <w:fldChar w:fldCharType="begin"/>
        </w:r>
        <w:r>
          <w:instrText xml:space="preserve"> PAGEREF _Toc74664093 \h </w:instrText>
        </w:r>
        <w:r>
          <w:fldChar w:fldCharType="separate"/>
        </w:r>
        <w:r w:rsidR="00A63E6F">
          <w:t>193</w:t>
        </w:r>
        <w:r>
          <w:fldChar w:fldCharType="end"/>
        </w:r>
      </w:hyperlink>
    </w:p>
    <w:p w14:paraId="03AFE949" w14:textId="1C64180C" w:rsidR="008B534F" w:rsidRDefault="008B534F">
      <w:pPr>
        <w:pStyle w:val="TOC5"/>
        <w:rPr>
          <w:rFonts w:asciiTheme="minorHAnsi" w:eastAsiaTheme="minorEastAsia" w:hAnsiTheme="minorHAnsi" w:cstheme="minorBidi"/>
          <w:sz w:val="22"/>
          <w:szCs w:val="22"/>
          <w:lang w:eastAsia="en-AU"/>
        </w:rPr>
      </w:pPr>
      <w:r>
        <w:lastRenderedPageBreak/>
        <w:tab/>
      </w:r>
      <w:hyperlink w:anchor="_Toc74664094" w:history="1">
        <w:r w:rsidRPr="00527263">
          <w:t>252</w:t>
        </w:r>
        <w:r>
          <w:rPr>
            <w:rFonts w:asciiTheme="minorHAnsi" w:eastAsiaTheme="minorEastAsia" w:hAnsiTheme="minorHAnsi" w:cstheme="minorBidi"/>
            <w:sz w:val="22"/>
            <w:szCs w:val="22"/>
            <w:lang w:eastAsia="en-AU"/>
          </w:rPr>
          <w:tab/>
        </w:r>
        <w:r w:rsidRPr="00527263">
          <w:t>Staff of the inspector—not subject to direction from others</w:t>
        </w:r>
        <w:r>
          <w:tab/>
        </w:r>
        <w:r>
          <w:fldChar w:fldCharType="begin"/>
        </w:r>
        <w:r>
          <w:instrText xml:space="preserve"> PAGEREF _Toc74664094 \h </w:instrText>
        </w:r>
        <w:r>
          <w:fldChar w:fldCharType="separate"/>
        </w:r>
        <w:r w:rsidR="00A63E6F">
          <w:t>194</w:t>
        </w:r>
        <w:r>
          <w:fldChar w:fldCharType="end"/>
        </w:r>
      </w:hyperlink>
    </w:p>
    <w:p w14:paraId="0E954D0C" w14:textId="31431FC4" w:rsidR="008B534F" w:rsidRDefault="008B534F">
      <w:pPr>
        <w:pStyle w:val="TOC5"/>
        <w:rPr>
          <w:rFonts w:asciiTheme="minorHAnsi" w:eastAsiaTheme="minorEastAsia" w:hAnsiTheme="minorHAnsi" w:cstheme="minorBidi"/>
          <w:sz w:val="22"/>
          <w:szCs w:val="22"/>
          <w:lang w:eastAsia="en-AU"/>
        </w:rPr>
      </w:pPr>
      <w:r>
        <w:tab/>
      </w:r>
      <w:hyperlink w:anchor="_Toc74664095" w:history="1">
        <w:r w:rsidRPr="00527263">
          <w:t>253</w:t>
        </w:r>
        <w:r>
          <w:rPr>
            <w:rFonts w:asciiTheme="minorHAnsi" w:eastAsiaTheme="minorEastAsia" w:hAnsiTheme="minorHAnsi" w:cstheme="minorBidi"/>
            <w:sz w:val="22"/>
            <w:szCs w:val="22"/>
            <w:lang w:eastAsia="en-AU"/>
          </w:rPr>
          <w:tab/>
        </w:r>
        <w:r w:rsidRPr="00527263">
          <w:t>Delegation by inspector</w:t>
        </w:r>
        <w:r>
          <w:tab/>
        </w:r>
        <w:r>
          <w:fldChar w:fldCharType="begin"/>
        </w:r>
        <w:r>
          <w:instrText xml:space="preserve"> PAGEREF _Toc74664095 \h </w:instrText>
        </w:r>
        <w:r>
          <w:fldChar w:fldCharType="separate"/>
        </w:r>
        <w:r w:rsidR="00A63E6F">
          <w:t>194</w:t>
        </w:r>
        <w:r>
          <w:fldChar w:fldCharType="end"/>
        </w:r>
      </w:hyperlink>
    </w:p>
    <w:p w14:paraId="10B974D3" w14:textId="17BCC2D7" w:rsidR="008B534F" w:rsidRDefault="008B534F">
      <w:pPr>
        <w:pStyle w:val="TOC5"/>
        <w:rPr>
          <w:rFonts w:asciiTheme="minorHAnsi" w:eastAsiaTheme="minorEastAsia" w:hAnsiTheme="minorHAnsi" w:cstheme="minorBidi"/>
          <w:sz w:val="22"/>
          <w:szCs w:val="22"/>
          <w:lang w:eastAsia="en-AU"/>
        </w:rPr>
      </w:pPr>
      <w:r>
        <w:tab/>
      </w:r>
      <w:hyperlink w:anchor="_Toc74664096" w:history="1">
        <w:r w:rsidRPr="00527263">
          <w:t>254</w:t>
        </w:r>
        <w:r>
          <w:rPr>
            <w:rFonts w:asciiTheme="minorHAnsi" w:eastAsiaTheme="minorEastAsia" w:hAnsiTheme="minorHAnsi" w:cstheme="minorBidi"/>
            <w:sz w:val="22"/>
            <w:szCs w:val="22"/>
            <w:lang w:eastAsia="en-AU"/>
          </w:rPr>
          <w:tab/>
        </w:r>
        <w:r w:rsidRPr="00527263">
          <w:t>Inspector—other arrangements for staff and facilities</w:t>
        </w:r>
        <w:r>
          <w:tab/>
        </w:r>
        <w:r>
          <w:fldChar w:fldCharType="begin"/>
        </w:r>
        <w:r>
          <w:instrText xml:space="preserve"> PAGEREF _Toc74664096 \h </w:instrText>
        </w:r>
        <w:r>
          <w:fldChar w:fldCharType="separate"/>
        </w:r>
        <w:r w:rsidR="00A63E6F">
          <w:t>195</w:t>
        </w:r>
        <w:r>
          <w:fldChar w:fldCharType="end"/>
        </w:r>
      </w:hyperlink>
    </w:p>
    <w:p w14:paraId="35C38459" w14:textId="61129ED1" w:rsidR="008B534F" w:rsidRDefault="008B534F">
      <w:pPr>
        <w:pStyle w:val="TOC5"/>
        <w:rPr>
          <w:rFonts w:asciiTheme="minorHAnsi" w:eastAsiaTheme="minorEastAsia" w:hAnsiTheme="minorHAnsi" w:cstheme="minorBidi"/>
          <w:sz w:val="22"/>
          <w:szCs w:val="22"/>
          <w:lang w:eastAsia="en-AU"/>
        </w:rPr>
      </w:pPr>
      <w:r>
        <w:tab/>
      </w:r>
      <w:hyperlink w:anchor="_Toc74664097" w:history="1">
        <w:r w:rsidRPr="00527263">
          <w:t>255</w:t>
        </w:r>
        <w:r>
          <w:rPr>
            <w:rFonts w:asciiTheme="minorHAnsi" w:eastAsiaTheme="minorEastAsia" w:hAnsiTheme="minorHAnsi" w:cstheme="minorBidi"/>
            <w:sz w:val="22"/>
            <w:szCs w:val="22"/>
            <w:lang w:eastAsia="en-AU"/>
          </w:rPr>
          <w:tab/>
        </w:r>
        <w:r w:rsidRPr="00527263">
          <w:t>Inspector—arrangements with other entities</w:t>
        </w:r>
        <w:r>
          <w:tab/>
        </w:r>
        <w:r>
          <w:fldChar w:fldCharType="begin"/>
        </w:r>
        <w:r>
          <w:instrText xml:space="preserve"> PAGEREF _Toc74664097 \h </w:instrText>
        </w:r>
        <w:r>
          <w:fldChar w:fldCharType="separate"/>
        </w:r>
        <w:r w:rsidR="00A63E6F">
          <w:t>195</w:t>
        </w:r>
        <w:r>
          <w:fldChar w:fldCharType="end"/>
        </w:r>
      </w:hyperlink>
    </w:p>
    <w:p w14:paraId="28B9111F" w14:textId="649632F0" w:rsidR="008B534F" w:rsidRDefault="00F57F7C">
      <w:pPr>
        <w:pStyle w:val="TOC2"/>
        <w:rPr>
          <w:rFonts w:asciiTheme="minorHAnsi" w:eastAsiaTheme="minorEastAsia" w:hAnsiTheme="minorHAnsi" w:cstheme="minorBidi"/>
          <w:b w:val="0"/>
          <w:sz w:val="22"/>
          <w:szCs w:val="22"/>
          <w:lang w:eastAsia="en-AU"/>
        </w:rPr>
      </w:pPr>
      <w:hyperlink w:anchor="_Toc74664098" w:history="1">
        <w:r w:rsidR="008B534F" w:rsidRPr="00527263">
          <w:t>Part 5.2</w:t>
        </w:r>
        <w:r w:rsidR="008B534F">
          <w:rPr>
            <w:rFonts w:asciiTheme="minorHAnsi" w:eastAsiaTheme="minorEastAsia" w:hAnsiTheme="minorHAnsi" w:cstheme="minorBidi"/>
            <w:b w:val="0"/>
            <w:sz w:val="22"/>
            <w:szCs w:val="22"/>
            <w:lang w:eastAsia="en-AU"/>
          </w:rPr>
          <w:tab/>
        </w:r>
        <w:r w:rsidR="008B534F" w:rsidRPr="00527263">
          <w:t>Inspector—investigating complaints about the commission</w:t>
        </w:r>
        <w:r w:rsidR="008B534F" w:rsidRPr="008B534F">
          <w:rPr>
            <w:vanish/>
          </w:rPr>
          <w:tab/>
        </w:r>
        <w:r w:rsidR="008B534F" w:rsidRPr="008B534F">
          <w:rPr>
            <w:vanish/>
          </w:rPr>
          <w:fldChar w:fldCharType="begin"/>
        </w:r>
        <w:r w:rsidR="008B534F" w:rsidRPr="008B534F">
          <w:rPr>
            <w:vanish/>
          </w:rPr>
          <w:instrText xml:space="preserve"> PAGEREF _Toc74664098 \h </w:instrText>
        </w:r>
        <w:r w:rsidR="008B534F" w:rsidRPr="008B534F">
          <w:rPr>
            <w:vanish/>
          </w:rPr>
        </w:r>
        <w:r w:rsidR="008B534F" w:rsidRPr="008B534F">
          <w:rPr>
            <w:vanish/>
          </w:rPr>
          <w:fldChar w:fldCharType="separate"/>
        </w:r>
        <w:r w:rsidR="00A63E6F">
          <w:rPr>
            <w:vanish/>
          </w:rPr>
          <w:t>197</w:t>
        </w:r>
        <w:r w:rsidR="008B534F" w:rsidRPr="008B534F">
          <w:rPr>
            <w:vanish/>
          </w:rPr>
          <w:fldChar w:fldCharType="end"/>
        </w:r>
      </w:hyperlink>
    </w:p>
    <w:p w14:paraId="5ED2A68E" w14:textId="678437BF" w:rsidR="008B534F" w:rsidRDefault="008B534F">
      <w:pPr>
        <w:pStyle w:val="TOC5"/>
        <w:rPr>
          <w:rFonts w:asciiTheme="minorHAnsi" w:eastAsiaTheme="minorEastAsia" w:hAnsiTheme="minorHAnsi" w:cstheme="minorBidi"/>
          <w:sz w:val="22"/>
          <w:szCs w:val="22"/>
          <w:lang w:eastAsia="en-AU"/>
        </w:rPr>
      </w:pPr>
      <w:r>
        <w:tab/>
      </w:r>
      <w:hyperlink w:anchor="_Toc74664099" w:history="1">
        <w:r w:rsidRPr="00527263">
          <w:t>256</w:t>
        </w:r>
        <w:r>
          <w:rPr>
            <w:rFonts w:asciiTheme="minorHAnsi" w:eastAsiaTheme="minorEastAsia" w:hAnsiTheme="minorHAnsi" w:cstheme="minorBidi"/>
            <w:sz w:val="22"/>
            <w:szCs w:val="22"/>
            <w:lang w:eastAsia="en-AU"/>
          </w:rPr>
          <w:tab/>
        </w:r>
        <w:r w:rsidRPr="00527263">
          <w:t xml:space="preserve">Meaning of </w:t>
        </w:r>
        <w:r w:rsidRPr="00527263">
          <w:rPr>
            <w:i/>
          </w:rPr>
          <w:t>commission personnel</w:t>
        </w:r>
        <w:r w:rsidRPr="00527263">
          <w:t>—pt 5.2</w:t>
        </w:r>
        <w:r>
          <w:tab/>
        </w:r>
        <w:r>
          <w:fldChar w:fldCharType="begin"/>
        </w:r>
        <w:r>
          <w:instrText xml:space="preserve"> PAGEREF _Toc74664099 \h </w:instrText>
        </w:r>
        <w:r>
          <w:fldChar w:fldCharType="separate"/>
        </w:r>
        <w:r w:rsidR="00A63E6F">
          <w:t>197</w:t>
        </w:r>
        <w:r>
          <w:fldChar w:fldCharType="end"/>
        </w:r>
      </w:hyperlink>
    </w:p>
    <w:p w14:paraId="524C7CB0" w14:textId="0E6C9C66" w:rsidR="008B534F" w:rsidRDefault="008B534F">
      <w:pPr>
        <w:pStyle w:val="TOC5"/>
        <w:rPr>
          <w:rFonts w:asciiTheme="minorHAnsi" w:eastAsiaTheme="minorEastAsia" w:hAnsiTheme="minorHAnsi" w:cstheme="minorBidi"/>
          <w:sz w:val="22"/>
          <w:szCs w:val="22"/>
          <w:lang w:eastAsia="en-AU"/>
        </w:rPr>
      </w:pPr>
      <w:r>
        <w:tab/>
      </w:r>
      <w:hyperlink w:anchor="_Toc74664100" w:history="1">
        <w:r w:rsidRPr="00527263">
          <w:t>257</w:t>
        </w:r>
        <w:r>
          <w:rPr>
            <w:rFonts w:asciiTheme="minorHAnsi" w:eastAsiaTheme="minorEastAsia" w:hAnsiTheme="minorHAnsi" w:cstheme="minorBidi"/>
            <w:sz w:val="22"/>
            <w:szCs w:val="22"/>
            <w:lang w:eastAsia="en-AU"/>
          </w:rPr>
          <w:tab/>
        </w:r>
        <w:r w:rsidRPr="00527263">
          <w:t>Inspector—making a complaint to the inspector</w:t>
        </w:r>
        <w:r>
          <w:tab/>
        </w:r>
        <w:r>
          <w:fldChar w:fldCharType="begin"/>
        </w:r>
        <w:r>
          <w:instrText xml:space="preserve"> PAGEREF _Toc74664100 \h </w:instrText>
        </w:r>
        <w:r>
          <w:fldChar w:fldCharType="separate"/>
        </w:r>
        <w:r w:rsidR="00A63E6F">
          <w:t>197</w:t>
        </w:r>
        <w:r>
          <w:fldChar w:fldCharType="end"/>
        </w:r>
      </w:hyperlink>
    </w:p>
    <w:p w14:paraId="5B584361" w14:textId="046AE0F5" w:rsidR="008B534F" w:rsidRDefault="008B534F">
      <w:pPr>
        <w:pStyle w:val="TOC5"/>
        <w:rPr>
          <w:rFonts w:asciiTheme="minorHAnsi" w:eastAsiaTheme="minorEastAsia" w:hAnsiTheme="minorHAnsi" w:cstheme="minorBidi"/>
          <w:sz w:val="22"/>
          <w:szCs w:val="22"/>
          <w:lang w:eastAsia="en-AU"/>
        </w:rPr>
      </w:pPr>
      <w:r>
        <w:tab/>
      </w:r>
      <w:hyperlink w:anchor="_Toc74664101" w:history="1">
        <w:r w:rsidRPr="00527263">
          <w:t>258</w:t>
        </w:r>
        <w:r>
          <w:rPr>
            <w:rFonts w:asciiTheme="minorHAnsi" w:eastAsiaTheme="minorEastAsia" w:hAnsiTheme="minorHAnsi" w:cstheme="minorBidi"/>
            <w:sz w:val="22"/>
            <w:szCs w:val="22"/>
            <w:lang w:eastAsia="en-AU"/>
          </w:rPr>
          <w:tab/>
        </w:r>
        <w:r w:rsidRPr="00527263">
          <w:t>How to make a complaint to the inspector</w:t>
        </w:r>
        <w:r>
          <w:tab/>
        </w:r>
        <w:r>
          <w:fldChar w:fldCharType="begin"/>
        </w:r>
        <w:r>
          <w:instrText xml:space="preserve"> PAGEREF _Toc74664101 \h </w:instrText>
        </w:r>
        <w:r>
          <w:fldChar w:fldCharType="separate"/>
        </w:r>
        <w:r w:rsidR="00A63E6F">
          <w:t>198</w:t>
        </w:r>
        <w:r>
          <w:fldChar w:fldCharType="end"/>
        </w:r>
      </w:hyperlink>
    </w:p>
    <w:p w14:paraId="641DB91A" w14:textId="52C20F37" w:rsidR="008B534F" w:rsidRDefault="008B534F">
      <w:pPr>
        <w:pStyle w:val="TOC5"/>
        <w:rPr>
          <w:rFonts w:asciiTheme="minorHAnsi" w:eastAsiaTheme="minorEastAsia" w:hAnsiTheme="minorHAnsi" w:cstheme="minorBidi"/>
          <w:sz w:val="22"/>
          <w:szCs w:val="22"/>
          <w:lang w:eastAsia="en-AU"/>
        </w:rPr>
      </w:pPr>
      <w:r>
        <w:tab/>
      </w:r>
      <w:hyperlink w:anchor="_Toc74664102" w:history="1">
        <w:r w:rsidRPr="00527263">
          <w:t>259</w:t>
        </w:r>
        <w:r>
          <w:rPr>
            <w:rFonts w:asciiTheme="minorHAnsi" w:eastAsiaTheme="minorEastAsia" w:hAnsiTheme="minorHAnsi" w:cstheme="minorBidi"/>
            <w:sz w:val="22"/>
            <w:szCs w:val="22"/>
            <w:lang w:eastAsia="en-AU"/>
          </w:rPr>
          <w:tab/>
        </w:r>
        <w:r w:rsidRPr="00527263">
          <w:t>Inspector—must keep complainant informed</w:t>
        </w:r>
        <w:r>
          <w:tab/>
        </w:r>
        <w:r>
          <w:fldChar w:fldCharType="begin"/>
        </w:r>
        <w:r>
          <w:instrText xml:space="preserve"> PAGEREF _Toc74664102 \h </w:instrText>
        </w:r>
        <w:r>
          <w:fldChar w:fldCharType="separate"/>
        </w:r>
        <w:r w:rsidR="00A63E6F">
          <w:t>198</w:t>
        </w:r>
        <w:r>
          <w:fldChar w:fldCharType="end"/>
        </w:r>
      </w:hyperlink>
    </w:p>
    <w:p w14:paraId="6353049E" w14:textId="0434A604" w:rsidR="008B534F" w:rsidRDefault="008B534F">
      <w:pPr>
        <w:pStyle w:val="TOC5"/>
        <w:rPr>
          <w:rFonts w:asciiTheme="minorHAnsi" w:eastAsiaTheme="minorEastAsia" w:hAnsiTheme="minorHAnsi" w:cstheme="minorBidi"/>
          <w:sz w:val="22"/>
          <w:szCs w:val="22"/>
          <w:lang w:eastAsia="en-AU"/>
        </w:rPr>
      </w:pPr>
      <w:r>
        <w:tab/>
      </w:r>
      <w:hyperlink w:anchor="_Toc74664103" w:history="1">
        <w:r w:rsidRPr="00527263">
          <w:t>260</w:t>
        </w:r>
        <w:r>
          <w:rPr>
            <w:rFonts w:asciiTheme="minorHAnsi" w:eastAsiaTheme="minorEastAsia" w:hAnsiTheme="minorHAnsi" w:cstheme="minorBidi"/>
            <w:sz w:val="22"/>
            <w:szCs w:val="22"/>
            <w:lang w:eastAsia="en-AU"/>
          </w:rPr>
          <w:tab/>
        </w:r>
        <w:r w:rsidRPr="00527263">
          <w:rPr>
            <w:lang w:eastAsia="en-AU"/>
          </w:rPr>
          <w:t>Inspector—must give non</w:t>
        </w:r>
        <w:r w:rsidRPr="00527263">
          <w:rPr>
            <w:lang w:eastAsia="en-AU"/>
          </w:rPr>
          <w:noBreakHyphen/>
          <w:t>disclosure notice when giving information</w:t>
        </w:r>
        <w:r>
          <w:tab/>
        </w:r>
        <w:r>
          <w:fldChar w:fldCharType="begin"/>
        </w:r>
        <w:r>
          <w:instrText xml:space="preserve"> PAGEREF _Toc74664103 \h </w:instrText>
        </w:r>
        <w:r>
          <w:fldChar w:fldCharType="separate"/>
        </w:r>
        <w:r w:rsidR="00A63E6F">
          <w:t>200</w:t>
        </w:r>
        <w:r>
          <w:fldChar w:fldCharType="end"/>
        </w:r>
      </w:hyperlink>
    </w:p>
    <w:p w14:paraId="02E50A01" w14:textId="6E766B07" w:rsidR="008B534F" w:rsidRDefault="008B534F">
      <w:pPr>
        <w:pStyle w:val="TOC5"/>
        <w:rPr>
          <w:rFonts w:asciiTheme="minorHAnsi" w:eastAsiaTheme="minorEastAsia" w:hAnsiTheme="minorHAnsi" w:cstheme="minorBidi"/>
          <w:sz w:val="22"/>
          <w:szCs w:val="22"/>
          <w:lang w:eastAsia="en-AU"/>
        </w:rPr>
      </w:pPr>
      <w:r>
        <w:tab/>
      </w:r>
      <w:hyperlink w:anchor="_Toc74664104" w:history="1">
        <w:r w:rsidRPr="00527263">
          <w:t>261</w:t>
        </w:r>
        <w:r>
          <w:rPr>
            <w:rFonts w:asciiTheme="minorHAnsi" w:eastAsiaTheme="minorEastAsia" w:hAnsiTheme="minorHAnsi" w:cstheme="minorBidi"/>
            <w:sz w:val="22"/>
            <w:szCs w:val="22"/>
            <w:lang w:eastAsia="en-AU"/>
          </w:rPr>
          <w:tab/>
        </w:r>
        <w:r w:rsidRPr="00527263">
          <w:rPr>
            <w:lang w:eastAsia="en-AU"/>
          </w:rPr>
          <w:t xml:space="preserve">Meaning of </w:t>
        </w:r>
        <w:r w:rsidRPr="00527263">
          <w:rPr>
            <w:i/>
          </w:rPr>
          <w:t>permitted disclosure</w:t>
        </w:r>
        <w:r w:rsidRPr="00527263">
          <w:rPr>
            <w:lang w:eastAsia="en-AU"/>
          </w:rPr>
          <w:t xml:space="preserve"> of information</w:t>
        </w:r>
        <w:r w:rsidRPr="00527263">
          <w:t>—pt 5.2</w:t>
        </w:r>
        <w:r>
          <w:tab/>
        </w:r>
        <w:r>
          <w:fldChar w:fldCharType="begin"/>
        </w:r>
        <w:r>
          <w:instrText xml:space="preserve"> PAGEREF _Toc74664104 \h </w:instrText>
        </w:r>
        <w:r>
          <w:fldChar w:fldCharType="separate"/>
        </w:r>
        <w:r w:rsidR="00A63E6F">
          <w:t>201</w:t>
        </w:r>
        <w:r>
          <w:fldChar w:fldCharType="end"/>
        </w:r>
      </w:hyperlink>
    </w:p>
    <w:p w14:paraId="27BD6B5B" w14:textId="7EA676EE" w:rsidR="008B534F" w:rsidRDefault="008B534F">
      <w:pPr>
        <w:pStyle w:val="TOC5"/>
        <w:rPr>
          <w:rFonts w:asciiTheme="minorHAnsi" w:eastAsiaTheme="minorEastAsia" w:hAnsiTheme="minorHAnsi" w:cstheme="minorBidi"/>
          <w:sz w:val="22"/>
          <w:szCs w:val="22"/>
          <w:lang w:eastAsia="en-AU"/>
        </w:rPr>
      </w:pPr>
      <w:r>
        <w:tab/>
      </w:r>
      <w:hyperlink w:anchor="_Toc74664105" w:history="1">
        <w:r w:rsidRPr="00527263">
          <w:t>262</w:t>
        </w:r>
        <w:r>
          <w:rPr>
            <w:rFonts w:asciiTheme="minorHAnsi" w:eastAsiaTheme="minorEastAsia" w:hAnsiTheme="minorHAnsi" w:cstheme="minorBidi"/>
            <w:sz w:val="22"/>
            <w:szCs w:val="22"/>
            <w:lang w:eastAsia="en-AU"/>
          </w:rPr>
          <w:tab/>
        </w:r>
        <w:r w:rsidRPr="00527263">
          <w:rPr>
            <w:lang w:eastAsia="en-AU"/>
          </w:rPr>
          <w:t>Non</w:t>
        </w:r>
        <w:r w:rsidRPr="00527263">
          <w:rPr>
            <w:lang w:eastAsia="en-AU"/>
          </w:rPr>
          <w:noBreakHyphen/>
          <w:t>disclosure notices—expiry</w:t>
        </w:r>
        <w:r>
          <w:tab/>
        </w:r>
        <w:r>
          <w:fldChar w:fldCharType="begin"/>
        </w:r>
        <w:r>
          <w:instrText xml:space="preserve"> PAGEREF _Toc74664105 \h </w:instrText>
        </w:r>
        <w:r>
          <w:fldChar w:fldCharType="separate"/>
        </w:r>
        <w:r w:rsidR="00A63E6F">
          <w:t>202</w:t>
        </w:r>
        <w:r>
          <w:fldChar w:fldCharType="end"/>
        </w:r>
      </w:hyperlink>
    </w:p>
    <w:p w14:paraId="28CC553C" w14:textId="11687B8B" w:rsidR="008B534F" w:rsidRDefault="008B534F">
      <w:pPr>
        <w:pStyle w:val="TOC5"/>
        <w:rPr>
          <w:rFonts w:asciiTheme="minorHAnsi" w:eastAsiaTheme="minorEastAsia" w:hAnsiTheme="minorHAnsi" w:cstheme="minorBidi"/>
          <w:sz w:val="22"/>
          <w:szCs w:val="22"/>
          <w:lang w:eastAsia="en-AU"/>
        </w:rPr>
      </w:pPr>
      <w:r>
        <w:tab/>
      </w:r>
      <w:hyperlink w:anchor="_Toc74664106" w:history="1">
        <w:r w:rsidRPr="00527263">
          <w:t>263</w:t>
        </w:r>
        <w:r>
          <w:rPr>
            <w:rFonts w:asciiTheme="minorHAnsi" w:eastAsiaTheme="minorEastAsia" w:hAnsiTheme="minorHAnsi" w:cstheme="minorBidi"/>
            <w:sz w:val="22"/>
            <w:szCs w:val="22"/>
            <w:lang w:eastAsia="en-AU"/>
          </w:rPr>
          <w:tab/>
        </w:r>
        <w:r w:rsidRPr="00527263">
          <w:rPr>
            <w:lang w:eastAsia="en-AU"/>
          </w:rPr>
          <w:t>Offences—disclose information received from the inspector</w:t>
        </w:r>
        <w:r>
          <w:tab/>
        </w:r>
        <w:r>
          <w:fldChar w:fldCharType="begin"/>
        </w:r>
        <w:r>
          <w:instrText xml:space="preserve"> PAGEREF _Toc74664106 \h </w:instrText>
        </w:r>
        <w:r>
          <w:fldChar w:fldCharType="separate"/>
        </w:r>
        <w:r w:rsidR="00A63E6F">
          <w:t>202</w:t>
        </w:r>
        <w:r>
          <w:fldChar w:fldCharType="end"/>
        </w:r>
      </w:hyperlink>
    </w:p>
    <w:p w14:paraId="41EE9ABD" w14:textId="0663BC0D" w:rsidR="008B534F" w:rsidRDefault="008B534F">
      <w:pPr>
        <w:pStyle w:val="TOC5"/>
        <w:rPr>
          <w:rFonts w:asciiTheme="minorHAnsi" w:eastAsiaTheme="minorEastAsia" w:hAnsiTheme="minorHAnsi" w:cstheme="minorBidi"/>
          <w:sz w:val="22"/>
          <w:szCs w:val="22"/>
          <w:lang w:eastAsia="en-AU"/>
        </w:rPr>
      </w:pPr>
      <w:r>
        <w:tab/>
      </w:r>
      <w:hyperlink w:anchor="_Toc74664107" w:history="1">
        <w:r w:rsidRPr="00527263">
          <w:t>264</w:t>
        </w:r>
        <w:r>
          <w:rPr>
            <w:rFonts w:asciiTheme="minorHAnsi" w:eastAsiaTheme="minorEastAsia" w:hAnsiTheme="minorHAnsi" w:cstheme="minorBidi"/>
            <w:sz w:val="22"/>
            <w:szCs w:val="22"/>
            <w:lang w:eastAsia="en-AU"/>
          </w:rPr>
          <w:tab/>
        </w:r>
        <w:r w:rsidRPr="00527263">
          <w:t>Inspector—investigating a complaint</w:t>
        </w:r>
        <w:r>
          <w:tab/>
        </w:r>
        <w:r>
          <w:fldChar w:fldCharType="begin"/>
        </w:r>
        <w:r>
          <w:instrText xml:space="preserve"> PAGEREF _Toc74664107 \h </w:instrText>
        </w:r>
        <w:r>
          <w:fldChar w:fldCharType="separate"/>
        </w:r>
        <w:r w:rsidR="00A63E6F">
          <w:t>203</w:t>
        </w:r>
        <w:r>
          <w:fldChar w:fldCharType="end"/>
        </w:r>
      </w:hyperlink>
    </w:p>
    <w:p w14:paraId="79B32A7C" w14:textId="06421EE9" w:rsidR="008B534F" w:rsidRDefault="008B534F">
      <w:pPr>
        <w:pStyle w:val="TOC5"/>
        <w:rPr>
          <w:rFonts w:asciiTheme="minorHAnsi" w:eastAsiaTheme="minorEastAsia" w:hAnsiTheme="minorHAnsi" w:cstheme="minorBidi"/>
          <w:sz w:val="22"/>
          <w:szCs w:val="22"/>
          <w:lang w:eastAsia="en-AU"/>
        </w:rPr>
      </w:pPr>
      <w:r>
        <w:tab/>
      </w:r>
      <w:hyperlink w:anchor="_Toc74664108" w:history="1">
        <w:r w:rsidRPr="00527263">
          <w:t>265</w:t>
        </w:r>
        <w:r>
          <w:rPr>
            <w:rFonts w:asciiTheme="minorHAnsi" w:eastAsiaTheme="minorEastAsia" w:hAnsiTheme="minorHAnsi" w:cstheme="minorBidi"/>
            <w:sz w:val="22"/>
            <w:szCs w:val="22"/>
            <w:lang w:eastAsia="en-AU"/>
          </w:rPr>
          <w:tab/>
        </w:r>
        <w:r w:rsidRPr="00527263">
          <w:t>Inspector—own initiative investigation</w:t>
        </w:r>
        <w:r>
          <w:tab/>
        </w:r>
        <w:r>
          <w:fldChar w:fldCharType="begin"/>
        </w:r>
        <w:r>
          <w:instrText xml:space="preserve"> PAGEREF _Toc74664108 \h </w:instrText>
        </w:r>
        <w:r>
          <w:fldChar w:fldCharType="separate"/>
        </w:r>
        <w:r w:rsidR="00A63E6F">
          <w:t>204</w:t>
        </w:r>
        <w:r>
          <w:fldChar w:fldCharType="end"/>
        </w:r>
      </w:hyperlink>
    </w:p>
    <w:p w14:paraId="6971D17A" w14:textId="2862F0A0" w:rsidR="008B534F" w:rsidRDefault="008B534F">
      <w:pPr>
        <w:pStyle w:val="TOC5"/>
        <w:rPr>
          <w:rFonts w:asciiTheme="minorHAnsi" w:eastAsiaTheme="minorEastAsia" w:hAnsiTheme="minorHAnsi" w:cstheme="minorBidi"/>
          <w:sz w:val="22"/>
          <w:szCs w:val="22"/>
          <w:lang w:eastAsia="en-AU"/>
        </w:rPr>
      </w:pPr>
      <w:r>
        <w:tab/>
      </w:r>
      <w:hyperlink w:anchor="_Toc74664109" w:history="1">
        <w:r w:rsidRPr="00527263">
          <w:t>266</w:t>
        </w:r>
        <w:r>
          <w:rPr>
            <w:rFonts w:asciiTheme="minorHAnsi" w:eastAsiaTheme="minorEastAsia" w:hAnsiTheme="minorHAnsi" w:cstheme="minorBidi"/>
            <w:sz w:val="22"/>
            <w:szCs w:val="22"/>
            <w:lang w:eastAsia="en-AU"/>
          </w:rPr>
          <w:tab/>
        </w:r>
        <w:r w:rsidRPr="00527263">
          <w:t>Inspector—conduct of investigation</w:t>
        </w:r>
        <w:r>
          <w:tab/>
        </w:r>
        <w:r>
          <w:fldChar w:fldCharType="begin"/>
        </w:r>
        <w:r>
          <w:instrText xml:space="preserve"> PAGEREF _Toc74664109 \h </w:instrText>
        </w:r>
        <w:r>
          <w:fldChar w:fldCharType="separate"/>
        </w:r>
        <w:r w:rsidR="00A63E6F">
          <w:t>204</w:t>
        </w:r>
        <w:r>
          <w:fldChar w:fldCharType="end"/>
        </w:r>
      </w:hyperlink>
    </w:p>
    <w:p w14:paraId="4E7E2E07" w14:textId="3E1F3F49" w:rsidR="008B534F" w:rsidRDefault="008B534F">
      <w:pPr>
        <w:pStyle w:val="TOC5"/>
        <w:rPr>
          <w:rFonts w:asciiTheme="minorHAnsi" w:eastAsiaTheme="minorEastAsia" w:hAnsiTheme="minorHAnsi" w:cstheme="minorBidi"/>
          <w:sz w:val="22"/>
          <w:szCs w:val="22"/>
          <w:lang w:eastAsia="en-AU"/>
        </w:rPr>
      </w:pPr>
      <w:r>
        <w:tab/>
      </w:r>
      <w:hyperlink w:anchor="_Toc74664110" w:history="1">
        <w:r w:rsidRPr="00527263">
          <w:t>267</w:t>
        </w:r>
        <w:r>
          <w:rPr>
            <w:rFonts w:asciiTheme="minorHAnsi" w:eastAsiaTheme="minorEastAsia" w:hAnsiTheme="minorHAnsi" w:cstheme="minorBidi"/>
            <w:sz w:val="22"/>
            <w:szCs w:val="22"/>
            <w:lang w:eastAsia="en-AU"/>
          </w:rPr>
          <w:tab/>
        </w:r>
        <w:r w:rsidRPr="00527263">
          <w:t>Inspector—commission must give assistance</w:t>
        </w:r>
        <w:r>
          <w:tab/>
        </w:r>
        <w:r>
          <w:fldChar w:fldCharType="begin"/>
        </w:r>
        <w:r>
          <w:instrText xml:space="preserve"> PAGEREF _Toc74664110 \h </w:instrText>
        </w:r>
        <w:r>
          <w:fldChar w:fldCharType="separate"/>
        </w:r>
        <w:r w:rsidR="00A63E6F">
          <w:t>205</w:t>
        </w:r>
        <w:r>
          <w:fldChar w:fldCharType="end"/>
        </w:r>
      </w:hyperlink>
    </w:p>
    <w:p w14:paraId="59B8B448" w14:textId="51E389D2" w:rsidR="008B534F" w:rsidRDefault="008B534F">
      <w:pPr>
        <w:pStyle w:val="TOC5"/>
        <w:rPr>
          <w:rFonts w:asciiTheme="minorHAnsi" w:eastAsiaTheme="minorEastAsia" w:hAnsiTheme="minorHAnsi" w:cstheme="minorBidi"/>
          <w:sz w:val="22"/>
          <w:szCs w:val="22"/>
          <w:lang w:eastAsia="en-AU"/>
        </w:rPr>
      </w:pPr>
      <w:r>
        <w:tab/>
      </w:r>
      <w:hyperlink w:anchor="_Toc74664111" w:history="1">
        <w:r w:rsidRPr="00527263">
          <w:t>268</w:t>
        </w:r>
        <w:r>
          <w:rPr>
            <w:rFonts w:asciiTheme="minorHAnsi" w:eastAsiaTheme="minorEastAsia" w:hAnsiTheme="minorHAnsi" w:cstheme="minorBidi"/>
            <w:sz w:val="22"/>
            <w:szCs w:val="22"/>
            <w:lang w:eastAsia="en-AU"/>
          </w:rPr>
          <w:tab/>
        </w:r>
        <w:r w:rsidRPr="00527263">
          <w:t>Inspector—withdrawal of complaint</w:t>
        </w:r>
        <w:r>
          <w:tab/>
        </w:r>
        <w:r>
          <w:fldChar w:fldCharType="begin"/>
        </w:r>
        <w:r>
          <w:instrText xml:space="preserve"> PAGEREF _Toc74664111 \h </w:instrText>
        </w:r>
        <w:r>
          <w:fldChar w:fldCharType="separate"/>
        </w:r>
        <w:r w:rsidR="00A63E6F">
          <w:t>205</w:t>
        </w:r>
        <w:r>
          <w:fldChar w:fldCharType="end"/>
        </w:r>
      </w:hyperlink>
    </w:p>
    <w:p w14:paraId="1DE92405" w14:textId="0D56DC56" w:rsidR="008B534F" w:rsidRDefault="008B534F">
      <w:pPr>
        <w:pStyle w:val="TOC5"/>
        <w:rPr>
          <w:rFonts w:asciiTheme="minorHAnsi" w:eastAsiaTheme="minorEastAsia" w:hAnsiTheme="minorHAnsi" w:cstheme="minorBidi"/>
          <w:sz w:val="22"/>
          <w:szCs w:val="22"/>
          <w:lang w:eastAsia="en-AU"/>
        </w:rPr>
      </w:pPr>
      <w:r>
        <w:tab/>
      </w:r>
      <w:hyperlink w:anchor="_Toc74664112" w:history="1">
        <w:r w:rsidRPr="00527263">
          <w:t>269</w:t>
        </w:r>
        <w:r>
          <w:rPr>
            <w:rFonts w:asciiTheme="minorHAnsi" w:eastAsiaTheme="minorEastAsia" w:hAnsiTheme="minorHAnsi" w:cstheme="minorBidi"/>
            <w:sz w:val="22"/>
            <w:szCs w:val="22"/>
            <w:lang w:eastAsia="en-AU"/>
          </w:rPr>
          <w:tab/>
        </w:r>
        <w:r w:rsidRPr="00527263">
          <w:rPr>
            <w:lang w:val="en-US"/>
          </w:rPr>
          <w:t>Inspector—power to ask for information, documents and other things</w:t>
        </w:r>
        <w:r>
          <w:tab/>
        </w:r>
        <w:r>
          <w:fldChar w:fldCharType="begin"/>
        </w:r>
        <w:r>
          <w:instrText xml:space="preserve"> PAGEREF _Toc74664112 \h </w:instrText>
        </w:r>
        <w:r>
          <w:fldChar w:fldCharType="separate"/>
        </w:r>
        <w:r w:rsidR="00A63E6F">
          <w:t>205</w:t>
        </w:r>
        <w:r>
          <w:fldChar w:fldCharType="end"/>
        </w:r>
      </w:hyperlink>
    </w:p>
    <w:p w14:paraId="1417A2F2" w14:textId="7DA71AE4" w:rsidR="008B534F" w:rsidRDefault="008B534F">
      <w:pPr>
        <w:pStyle w:val="TOC5"/>
        <w:rPr>
          <w:rFonts w:asciiTheme="minorHAnsi" w:eastAsiaTheme="minorEastAsia" w:hAnsiTheme="minorHAnsi" w:cstheme="minorBidi"/>
          <w:sz w:val="22"/>
          <w:szCs w:val="22"/>
          <w:lang w:eastAsia="en-AU"/>
        </w:rPr>
      </w:pPr>
      <w:r>
        <w:tab/>
      </w:r>
      <w:hyperlink w:anchor="_Toc74664113" w:history="1">
        <w:r w:rsidRPr="00527263">
          <w:t>270</w:t>
        </w:r>
        <w:r>
          <w:rPr>
            <w:rFonts w:asciiTheme="minorHAnsi" w:eastAsiaTheme="minorEastAsia" w:hAnsiTheme="minorHAnsi" w:cstheme="minorBidi"/>
            <w:sz w:val="22"/>
            <w:szCs w:val="22"/>
            <w:lang w:eastAsia="en-AU"/>
          </w:rPr>
          <w:tab/>
        </w:r>
        <w:r w:rsidRPr="00527263">
          <w:rPr>
            <w:lang w:val="en-US"/>
          </w:rPr>
          <w:t>Inspector—privileges against self</w:t>
        </w:r>
        <w:r w:rsidRPr="00527263">
          <w:rPr>
            <w:lang w:val="en-US"/>
          </w:rPr>
          <w:noBreakHyphen/>
          <w:t>incrimination and exposure to civil penalty</w:t>
        </w:r>
        <w:r>
          <w:tab/>
        </w:r>
        <w:r>
          <w:fldChar w:fldCharType="begin"/>
        </w:r>
        <w:r>
          <w:instrText xml:space="preserve"> PAGEREF _Toc74664113 \h </w:instrText>
        </w:r>
        <w:r>
          <w:fldChar w:fldCharType="separate"/>
        </w:r>
        <w:r w:rsidR="00A63E6F">
          <w:t>206</w:t>
        </w:r>
        <w:r>
          <w:fldChar w:fldCharType="end"/>
        </w:r>
      </w:hyperlink>
    </w:p>
    <w:p w14:paraId="69D2CA32" w14:textId="67DB4EF2" w:rsidR="008B534F" w:rsidRDefault="008B534F">
      <w:pPr>
        <w:pStyle w:val="TOC5"/>
        <w:rPr>
          <w:rFonts w:asciiTheme="minorHAnsi" w:eastAsiaTheme="minorEastAsia" w:hAnsiTheme="minorHAnsi" w:cstheme="minorBidi"/>
          <w:sz w:val="22"/>
          <w:szCs w:val="22"/>
          <w:lang w:eastAsia="en-AU"/>
        </w:rPr>
      </w:pPr>
      <w:r>
        <w:tab/>
      </w:r>
      <w:hyperlink w:anchor="_Toc74664114" w:history="1">
        <w:r w:rsidRPr="00527263">
          <w:t>271</w:t>
        </w:r>
        <w:r>
          <w:rPr>
            <w:rFonts w:asciiTheme="minorHAnsi" w:eastAsiaTheme="minorEastAsia" w:hAnsiTheme="minorHAnsi" w:cstheme="minorBidi"/>
            <w:sz w:val="22"/>
            <w:szCs w:val="22"/>
            <w:lang w:eastAsia="en-AU"/>
          </w:rPr>
          <w:tab/>
        </w:r>
        <w:r w:rsidRPr="00527263">
          <w:t>Inspector—referral to other entities</w:t>
        </w:r>
        <w:r>
          <w:tab/>
        </w:r>
        <w:r>
          <w:fldChar w:fldCharType="begin"/>
        </w:r>
        <w:r>
          <w:instrText xml:space="preserve"> PAGEREF _Toc74664114 \h </w:instrText>
        </w:r>
        <w:r>
          <w:fldChar w:fldCharType="separate"/>
        </w:r>
        <w:r w:rsidR="00A63E6F">
          <w:t>207</w:t>
        </w:r>
        <w:r>
          <w:fldChar w:fldCharType="end"/>
        </w:r>
      </w:hyperlink>
    </w:p>
    <w:p w14:paraId="56A3C76A" w14:textId="6D7CD49E" w:rsidR="008B534F" w:rsidRDefault="008B534F">
      <w:pPr>
        <w:pStyle w:val="TOC5"/>
        <w:rPr>
          <w:rFonts w:asciiTheme="minorHAnsi" w:eastAsiaTheme="minorEastAsia" w:hAnsiTheme="minorHAnsi" w:cstheme="minorBidi"/>
          <w:sz w:val="22"/>
          <w:szCs w:val="22"/>
          <w:lang w:eastAsia="en-AU"/>
        </w:rPr>
      </w:pPr>
      <w:r>
        <w:tab/>
      </w:r>
      <w:hyperlink w:anchor="_Toc74664115" w:history="1">
        <w:r w:rsidRPr="00527263">
          <w:t>272</w:t>
        </w:r>
        <w:r>
          <w:rPr>
            <w:rFonts w:asciiTheme="minorHAnsi" w:eastAsiaTheme="minorEastAsia" w:hAnsiTheme="minorHAnsi" w:cstheme="minorBidi"/>
            <w:sz w:val="22"/>
            <w:szCs w:val="22"/>
            <w:lang w:eastAsia="en-AU"/>
          </w:rPr>
          <w:tab/>
        </w:r>
        <w:r w:rsidRPr="00527263">
          <w:t>Inspector—recommendations about practices or procedures</w:t>
        </w:r>
        <w:r>
          <w:tab/>
        </w:r>
        <w:r>
          <w:fldChar w:fldCharType="begin"/>
        </w:r>
        <w:r>
          <w:instrText xml:space="preserve"> PAGEREF _Toc74664115 \h </w:instrText>
        </w:r>
        <w:r>
          <w:fldChar w:fldCharType="separate"/>
        </w:r>
        <w:r w:rsidR="00A63E6F">
          <w:t>207</w:t>
        </w:r>
        <w:r>
          <w:fldChar w:fldCharType="end"/>
        </w:r>
      </w:hyperlink>
    </w:p>
    <w:p w14:paraId="642612E2" w14:textId="32246FDE" w:rsidR="008B534F" w:rsidRDefault="008B534F">
      <w:pPr>
        <w:pStyle w:val="TOC5"/>
        <w:rPr>
          <w:rFonts w:asciiTheme="minorHAnsi" w:eastAsiaTheme="minorEastAsia" w:hAnsiTheme="minorHAnsi" w:cstheme="minorBidi"/>
          <w:sz w:val="22"/>
          <w:szCs w:val="22"/>
          <w:lang w:eastAsia="en-AU"/>
        </w:rPr>
      </w:pPr>
      <w:r>
        <w:tab/>
      </w:r>
      <w:hyperlink w:anchor="_Toc74664116" w:history="1">
        <w:r w:rsidRPr="00527263">
          <w:t>273</w:t>
        </w:r>
        <w:r>
          <w:rPr>
            <w:rFonts w:asciiTheme="minorHAnsi" w:eastAsiaTheme="minorEastAsia" w:hAnsiTheme="minorHAnsi" w:cstheme="minorBidi"/>
            <w:sz w:val="22"/>
            <w:szCs w:val="22"/>
            <w:lang w:eastAsia="en-AU"/>
          </w:rPr>
          <w:tab/>
        </w:r>
        <w:r w:rsidRPr="00527263">
          <w:t>Inspector—recommendation to Speaker that commissioner or staff be investigated</w:t>
        </w:r>
        <w:r>
          <w:tab/>
        </w:r>
        <w:r>
          <w:fldChar w:fldCharType="begin"/>
        </w:r>
        <w:r>
          <w:instrText xml:space="preserve"> PAGEREF _Toc74664116 \h </w:instrText>
        </w:r>
        <w:r>
          <w:fldChar w:fldCharType="separate"/>
        </w:r>
        <w:r w:rsidR="00A63E6F">
          <w:t>208</w:t>
        </w:r>
        <w:r>
          <w:fldChar w:fldCharType="end"/>
        </w:r>
      </w:hyperlink>
    </w:p>
    <w:p w14:paraId="23AF5F17" w14:textId="662259C4" w:rsidR="008B534F" w:rsidRDefault="00F57F7C">
      <w:pPr>
        <w:pStyle w:val="TOC2"/>
        <w:rPr>
          <w:rFonts w:asciiTheme="minorHAnsi" w:eastAsiaTheme="minorEastAsia" w:hAnsiTheme="minorHAnsi" w:cstheme="minorBidi"/>
          <w:b w:val="0"/>
          <w:sz w:val="22"/>
          <w:szCs w:val="22"/>
          <w:lang w:eastAsia="en-AU"/>
        </w:rPr>
      </w:pPr>
      <w:hyperlink w:anchor="_Toc74664117" w:history="1">
        <w:r w:rsidR="008B534F" w:rsidRPr="00527263">
          <w:t>Part 5.3</w:t>
        </w:r>
        <w:r w:rsidR="008B534F">
          <w:rPr>
            <w:rFonts w:asciiTheme="minorHAnsi" w:eastAsiaTheme="minorEastAsia" w:hAnsiTheme="minorHAnsi" w:cstheme="minorBidi"/>
            <w:b w:val="0"/>
            <w:sz w:val="22"/>
            <w:szCs w:val="22"/>
            <w:lang w:eastAsia="en-AU"/>
          </w:rPr>
          <w:tab/>
        </w:r>
        <w:r w:rsidR="008B534F" w:rsidRPr="00527263">
          <w:t>Inspector—secrecy and information sharing</w:t>
        </w:r>
        <w:r w:rsidR="008B534F" w:rsidRPr="008B534F">
          <w:rPr>
            <w:vanish/>
          </w:rPr>
          <w:tab/>
        </w:r>
        <w:r w:rsidR="008B534F" w:rsidRPr="008B534F">
          <w:rPr>
            <w:vanish/>
          </w:rPr>
          <w:fldChar w:fldCharType="begin"/>
        </w:r>
        <w:r w:rsidR="008B534F" w:rsidRPr="008B534F">
          <w:rPr>
            <w:vanish/>
          </w:rPr>
          <w:instrText xml:space="preserve"> PAGEREF _Toc74664117 \h </w:instrText>
        </w:r>
        <w:r w:rsidR="008B534F" w:rsidRPr="008B534F">
          <w:rPr>
            <w:vanish/>
          </w:rPr>
        </w:r>
        <w:r w:rsidR="008B534F" w:rsidRPr="008B534F">
          <w:rPr>
            <w:vanish/>
          </w:rPr>
          <w:fldChar w:fldCharType="separate"/>
        </w:r>
        <w:r w:rsidR="00A63E6F">
          <w:rPr>
            <w:vanish/>
          </w:rPr>
          <w:t>209</w:t>
        </w:r>
        <w:r w:rsidR="008B534F" w:rsidRPr="008B534F">
          <w:rPr>
            <w:vanish/>
          </w:rPr>
          <w:fldChar w:fldCharType="end"/>
        </w:r>
      </w:hyperlink>
    </w:p>
    <w:p w14:paraId="19DFB9EB" w14:textId="334B595D" w:rsidR="008B534F" w:rsidRDefault="008B534F">
      <w:pPr>
        <w:pStyle w:val="TOC5"/>
        <w:rPr>
          <w:rFonts w:asciiTheme="minorHAnsi" w:eastAsiaTheme="minorEastAsia" w:hAnsiTheme="minorHAnsi" w:cstheme="minorBidi"/>
          <w:sz w:val="22"/>
          <w:szCs w:val="22"/>
          <w:lang w:eastAsia="en-AU"/>
        </w:rPr>
      </w:pPr>
      <w:r>
        <w:tab/>
      </w:r>
      <w:hyperlink w:anchor="_Toc74664118" w:history="1">
        <w:r w:rsidRPr="00527263">
          <w:t>274</w:t>
        </w:r>
        <w:r>
          <w:rPr>
            <w:rFonts w:asciiTheme="minorHAnsi" w:eastAsiaTheme="minorEastAsia" w:hAnsiTheme="minorHAnsi" w:cstheme="minorBidi"/>
            <w:sz w:val="22"/>
            <w:szCs w:val="22"/>
            <w:lang w:eastAsia="en-AU"/>
          </w:rPr>
          <w:tab/>
        </w:r>
        <w:r w:rsidRPr="00527263">
          <w:t>Inspector—disclosure of information</w:t>
        </w:r>
        <w:r>
          <w:tab/>
        </w:r>
        <w:r>
          <w:fldChar w:fldCharType="begin"/>
        </w:r>
        <w:r>
          <w:instrText xml:space="preserve"> PAGEREF _Toc74664118 \h </w:instrText>
        </w:r>
        <w:r>
          <w:fldChar w:fldCharType="separate"/>
        </w:r>
        <w:r w:rsidR="00A63E6F">
          <w:t>209</w:t>
        </w:r>
        <w:r>
          <w:fldChar w:fldCharType="end"/>
        </w:r>
      </w:hyperlink>
    </w:p>
    <w:p w14:paraId="36EC2791" w14:textId="3C48C9A6" w:rsidR="008B534F" w:rsidRDefault="00F57F7C">
      <w:pPr>
        <w:pStyle w:val="TOC2"/>
        <w:rPr>
          <w:rFonts w:asciiTheme="minorHAnsi" w:eastAsiaTheme="minorEastAsia" w:hAnsiTheme="minorHAnsi" w:cstheme="minorBidi"/>
          <w:b w:val="0"/>
          <w:sz w:val="22"/>
          <w:szCs w:val="22"/>
          <w:lang w:eastAsia="en-AU"/>
        </w:rPr>
      </w:pPr>
      <w:hyperlink w:anchor="_Toc74664119" w:history="1">
        <w:r w:rsidR="008B534F" w:rsidRPr="00527263">
          <w:t>Part 5.4</w:t>
        </w:r>
        <w:r w:rsidR="008B534F">
          <w:rPr>
            <w:rFonts w:asciiTheme="minorHAnsi" w:eastAsiaTheme="minorEastAsia" w:hAnsiTheme="minorHAnsi" w:cstheme="minorBidi"/>
            <w:b w:val="0"/>
            <w:sz w:val="22"/>
            <w:szCs w:val="22"/>
            <w:lang w:eastAsia="en-AU"/>
          </w:rPr>
          <w:tab/>
        </w:r>
        <w:r w:rsidR="008B534F" w:rsidRPr="00527263">
          <w:t>Inspector—reviews and reports</w:t>
        </w:r>
        <w:r w:rsidR="008B534F" w:rsidRPr="008B534F">
          <w:rPr>
            <w:vanish/>
          </w:rPr>
          <w:tab/>
        </w:r>
        <w:r w:rsidR="008B534F" w:rsidRPr="008B534F">
          <w:rPr>
            <w:vanish/>
          </w:rPr>
          <w:fldChar w:fldCharType="begin"/>
        </w:r>
        <w:r w:rsidR="008B534F" w:rsidRPr="008B534F">
          <w:rPr>
            <w:vanish/>
          </w:rPr>
          <w:instrText xml:space="preserve"> PAGEREF _Toc74664119 \h </w:instrText>
        </w:r>
        <w:r w:rsidR="008B534F" w:rsidRPr="008B534F">
          <w:rPr>
            <w:vanish/>
          </w:rPr>
        </w:r>
        <w:r w:rsidR="008B534F" w:rsidRPr="008B534F">
          <w:rPr>
            <w:vanish/>
          </w:rPr>
          <w:fldChar w:fldCharType="separate"/>
        </w:r>
        <w:r w:rsidR="00A63E6F">
          <w:rPr>
            <w:vanish/>
          </w:rPr>
          <w:t>210</w:t>
        </w:r>
        <w:r w:rsidR="008B534F" w:rsidRPr="008B534F">
          <w:rPr>
            <w:vanish/>
          </w:rPr>
          <w:fldChar w:fldCharType="end"/>
        </w:r>
      </w:hyperlink>
    </w:p>
    <w:p w14:paraId="1CB6AC30" w14:textId="1B35715F" w:rsidR="008B534F" w:rsidRDefault="00F57F7C">
      <w:pPr>
        <w:pStyle w:val="TOC3"/>
        <w:rPr>
          <w:rFonts w:asciiTheme="minorHAnsi" w:eastAsiaTheme="minorEastAsia" w:hAnsiTheme="minorHAnsi" w:cstheme="minorBidi"/>
          <w:b w:val="0"/>
          <w:sz w:val="22"/>
          <w:szCs w:val="22"/>
          <w:lang w:eastAsia="en-AU"/>
        </w:rPr>
      </w:pPr>
      <w:hyperlink w:anchor="_Toc74664120" w:history="1">
        <w:r w:rsidR="008B534F" w:rsidRPr="00527263">
          <w:t>Division 5.4.1</w:t>
        </w:r>
        <w:r w:rsidR="008B534F">
          <w:rPr>
            <w:rFonts w:asciiTheme="minorHAnsi" w:eastAsiaTheme="minorEastAsia" w:hAnsiTheme="minorHAnsi" w:cstheme="minorBidi"/>
            <w:b w:val="0"/>
            <w:sz w:val="22"/>
            <w:szCs w:val="22"/>
            <w:lang w:eastAsia="en-AU"/>
          </w:rPr>
          <w:tab/>
        </w:r>
        <w:r w:rsidR="008B534F" w:rsidRPr="00527263">
          <w:t>Inspector’s special reports</w:t>
        </w:r>
        <w:r w:rsidR="008B534F" w:rsidRPr="008B534F">
          <w:rPr>
            <w:vanish/>
          </w:rPr>
          <w:tab/>
        </w:r>
        <w:r w:rsidR="008B534F" w:rsidRPr="008B534F">
          <w:rPr>
            <w:vanish/>
          </w:rPr>
          <w:fldChar w:fldCharType="begin"/>
        </w:r>
        <w:r w:rsidR="008B534F" w:rsidRPr="008B534F">
          <w:rPr>
            <w:vanish/>
          </w:rPr>
          <w:instrText xml:space="preserve"> PAGEREF _Toc74664120 \h </w:instrText>
        </w:r>
        <w:r w:rsidR="008B534F" w:rsidRPr="008B534F">
          <w:rPr>
            <w:vanish/>
          </w:rPr>
        </w:r>
        <w:r w:rsidR="008B534F" w:rsidRPr="008B534F">
          <w:rPr>
            <w:vanish/>
          </w:rPr>
          <w:fldChar w:fldCharType="separate"/>
        </w:r>
        <w:r w:rsidR="00A63E6F">
          <w:rPr>
            <w:vanish/>
          </w:rPr>
          <w:t>210</w:t>
        </w:r>
        <w:r w:rsidR="008B534F" w:rsidRPr="008B534F">
          <w:rPr>
            <w:vanish/>
          </w:rPr>
          <w:fldChar w:fldCharType="end"/>
        </w:r>
      </w:hyperlink>
    </w:p>
    <w:p w14:paraId="26F85DFE" w14:textId="181C9671" w:rsidR="008B534F" w:rsidRDefault="008B534F">
      <w:pPr>
        <w:pStyle w:val="TOC5"/>
        <w:rPr>
          <w:rFonts w:asciiTheme="minorHAnsi" w:eastAsiaTheme="minorEastAsia" w:hAnsiTheme="minorHAnsi" w:cstheme="minorBidi"/>
          <w:sz w:val="22"/>
          <w:szCs w:val="22"/>
          <w:lang w:eastAsia="en-AU"/>
        </w:rPr>
      </w:pPr>
      <w:r>
        <w:tab/>
      </w:r>
      <w:hyperlink w:anchor="_Toc74664121" w:history="1">
        <w:r w:rsidRPr="00527263">
          <w:t>275</w:t>
        </w:r>
        <w:r>
          <w:rPr>
            <w:rFonts w:asciiTheme="minorHAnsi" w:eastAsiaTheme="minorEastAsia" w:hAnsiTheme="minorHAnsi" w:cstheme="minorBidi"/>
            <w:sz w:val="22"/>
            <w:szCs w:val="22"/>
            <w:lang w:eastAsia="en-AU"/>
          </w:rPr>
          <w:tab/>
        </w:r>
        <w:r w:rsidRPr="00527263">
          <w:t>Inspector’s special report</w:t>
        </w:r>
        <w:r>
          <w:tab/>
        </w:r>
        <w:r>
          <w:fldChar w:fldCharType="begin"/>
        </w:r>
        <w:r>
          <w:instrText xml:space="preserve"> PAGEREF _Toc74664121 \h </w:instrText>
        </w:r>
        <w:r>
          <w:fldChar w:fldCharType="separate"/>
        </w:r>
        <w:r w:rsidR="00A63E6F">
          <w:t>210</w:t>
        </w:r>
        <w:r>
          <w:fldChar w:fldCharType="end"/>
        </w:r>
      </w:hyperlink>
    </w:p>
    <w:p w14:paraId="213AA7BA" w14:textId="4F1DA155" w:rsidR="008B534F" w:rsidRDefault="008B534F">
      <w:pPr>
        <w:pStyle w:val="TOC5"/>
        <w:rPr>
          <w:rFonts w:asciiTheme="minorHAnsi" w:eastAsiaTheme="minorEastAsia" w:hAnsiTheme="minorHAnsi" w:cstheme="minorBidi"/>
          <w:sz w:val="22"/>
          <w:szCs w:val="22"/>
          <w:lang w:eastAsia="en-AU"/>
        </w:rPr>
      </w:pPr>
      <w:r>
        <w:tab/>
      </w:r>
      <w:hyperlink w:anchor="_Toc74664122" w:history="1">
        <w:r w:rsidRPr="00527263">
          <w:t>276</w:t>
        </w:r>
        <w:r>
          <w:rPr>
            <w:rFonts w:asciiTheme="minorHAnsi" w:eastAsiaTheme="minorEastAsia" w:hAnsiTheme="minorHAnsi" w:cstheme="minorBidi"/>
            <w:sz w:val="22"/>
            <w:szCs w:val="22"/>
            <w:lang w:eastAsia="en-AU"/>
          </w:rPr>
          <w:tab/>
        </w:r>
        <w:r w:rsidRPr="00527263">
          <w:t>Inspector’s special report—not to include information contrary to the public interest</w:t>
        </w:r>
        <w:r>
          <w:tab/>
        </w:r>
        <w:r>
          <w:fldChar w:fldCharType="begin"/>
        </w:r>
        <w:r>
          <w:instrText xml:space="preserve"> PAGEREF _Toc74664122 \h </w:instrText>
        </w:r>
        <w:r>
          <w:fldChar w:fldCharType="separate"/>
        </w:r>
        <w:r w:rsidR="00A63E6F">
          <w:t>210</w:t>
        </w:r>
        <w:r>
          <w:fldChar w:fldCharType="end"/>
        </w:r>
      </w:hyperlink>
    </w:p>
    <w:p w14:paraId="624144DD" w14:textId="5FEBE814" w:rsidR="008B534F" w:rsidRDefault="008B534F">
      <w:pPr>
        <w:pStyle w:val="TOC5"/>
        <w:rPr>
          <w:rFonts w:asciiTheme="minorHAnsi" w:eastAsiaTheme="minorEastAsia" w:hAnsiTheme="minorHAnsi" w:cstheme="minorBidi"/>
          <w:sz w:val="22"/>
          <w:szCs w:val="22"/>
          <w:lang w:eastAsia="en-AU"/>
        </w:rPr>
      </w:pPr>
      <w:r>
        <w:lastRenderedPageBreak/>
        <w:tab/>
      </w:r>
      <w:hyperlink w:anchor="_Toc74664123" w:history="1">
        <w:r w:rsidRPr="00527263">
          <w:t>277</w:t>
        </w:r>
        <w:r>
          <w:rPr>
            <w:rFonts w:asciiTheme="minorHAnsi" w:eastAsiaTheme="minorEastAsia" w:hAnsiTheme="minorHAnsi" w:cstheme="minorBidi"/>
            <w:sz w:val="22"/>
            <w:szCs w:val="22"/>
            <w:lang w:eastAsia="en-AU"/>
          </w:rPr>
          <w:tab/>
        </w:r>
        <w:r w:rsidRPr="00527263">
          <w:t>Inspector’s special report—comments on proposed reports</w:t>
        </w:r>
        <w:r>
          <w:tab/>
        </w:r>
        <w:r>
          <w:fldChar w:fldCharType="begin"/>
        </w:r>
        <w:r>
          <w:instrText xml:space="preserve"> PAGEREF _Toc74664123 \h </w:instrText>
        </w:r>
        <w:r>
          <w:fldChar w:fldCharType="separate"/>
        </w:r>
        <w:r w:rsidR="00A63E6F">
          <w:t>211</w:t>
        </w:r>
        <w:r>
          <w:fldChar w:fldCharType="end"/>
        </w:r>
      </w:hyperlink>
    </w:p>
    <w:p w14:paraId="7CFBB842" w14:textId="5FBA35C0" w:rsidR="008B534F" w:rsidRDefault="008B534F">
      <w:pPr>
        <w:pStyle w:val="TOC5"/>
        <w:rPr>
          <w:rFonts w:asciiTheme="minorHAnsi" w:eastAsiaTheme="minorEastAsia" w:hAnsiTheme="minorHAnsi" w:cstheme="minorBidi"/>
          <w:sz w:val="22"/>
          <w:szCs w:val="22"/>
          <w:lang w:eastAsia="en-AU"/>
        </w:rPr>
      </w:pPr>
      <w:r>
        <w:tab/>
      </w:r>
      <w:hyperlink w:anchor="_Toc74664124" w:history="1">
        <w:r w:rsidRPr="00527263">
          <w:t>278</w:t>
        </w:r>
        <w:r>
          <w:rPr>
            <w:rFonts w:asciiTheme="minorHAnsi" w:eastAsiaTheme="minorEastAsia" w:hAnsiTheme="minorHAnsi" w:cstheme="minorBidi"/>
            <w:sz w:val="22"/>
            <w:szCs w:val="22"/>
            <w:lang w:eastAsia="en-AU"/>
          </w:rPr>
          <w:tab/>
        </w:r>
        <w:r w:rsidRPr="00527263">
          <w:t>Inspector’s special report—presentation to Legislative Assembly</w:t>
        </w:r>
        <w:r>
          <w:tab/>
        </w:r>
        <w:r>
          <w:fldChar w:fldCharType="begin"/>
        </w:r>
        <w:r>
          <w:instrText xml:space="preserve"> PAGEREF _Toc74664124 \h </w:instrText>
        </w:r>
        <w:r>
          <w:fldChar w:fldCharType="separate"/>
        </w:r>
        <w:r w:rsidR="00A63E6F">
          <w:t>212</w:t>
        </w:r>
        <w:r>
          <w:fldChar w:fldCharType="end"/>
        </w:r>
      </w:hyperlink>
    </w:p>
    <w:p w14:paraId="5FD8C458" w14:textId="56F9B274" w:rsidR="008B534F" w:rsidRDefault="008B534F">
      <w:pPr>
        <w:pStyle w:val="TOC5"/>
        <w:rPr>
          <w:rFonts w:asciiTheme="minorHAnsi" w:eastAsiaTheme="minorEastAsia" w:hAnsiTheme="minorHAnsi" w:cstheme="minorBidi"/>
          <w:sz w:val="22"/>
          <w:szCs w:val="22"/>
          <w:lang w:eastAsia="en-AU"/>
        </w:rPr>
      </w:pPr>
      <w:r>
        <w:tab/>
      </w:r>
      <w:hyperlink w:anchor="_Toc74664125" w:history="1">
        <w:r w:rsidRPr="00527263">
          <w:t>279</w:t>
        </w:r>
        <w:r>
          <w:rPr>
            <w:rFonts w:asciiTheme="minorHAnsi" w:eastAsiaTheme="minorEastAsia" w:hAnsiTheme="minorHAnsi" w:cstheme="minorBidi"/>
            <w:sz w:val="22"/>
            <w:szCs w:val="22"/>
            <w:lang w:eastAsia="en-AU"/>
          </w:rPr>
          <w:tab/>
        </w:r>
        <w:r w:rsidRPr="00527263">
          <w:t>Inspector’s special report—publication on website</w:t>
        </w:r>
        <w:r>
          <w:tab/>
        </w:r>
        <w:r>
          <w:fldChar w:fldCharType="begin"/>
        </w:r>
        <w:r>
          <w:instrText xml:space="preserve"> PAGEREF _Toc74664125 \h </w:instrText>
        </w:r>
        <w:r>
          <w:fldChar w:fldCharType="separate"/>
        </w:r>
        <w:r w:rsidR="00A63E6F">
          <w:t>213</w:t>
        </w:r>
        <w:r>
          <w:fldChar w:fldCharType="end"/>
        </w:r>
      </w:hyperlink>
    </w:p>
    <w:p w14:paraId="19F1544A" w14:textId="646648D5" w:rsidR="008B534F" w:rsidRDefault="00F57F7C">
      <w:pPr>
        <w:pStyle w:val="TOC3"/>
        <w:rPr>
          <w:rFonts w:asciiTheme="minorHAnsi" w:eastAsiaTheme="minorEastAsia" w:hAnsiTheme="minorHAnsi" w:cstheme="minorBidi"/>
          <w:b w:val="0"/>
          <w:sz w:val="22"/>
          <w:szCs w:val="22"/>
          <w:lang w:eastAsia="en-AU"/>
        </w:rPr>
      </w:pPr>
      <w:hyperlink w:anchor="_Toc74664126" w:history="1">
        <w:r w:rsidR="008B534F" w:rsidRPr="00527263">
          <w:t>Division 5.4.2</w:t>
        </w:r>
        <w:r w:rsidR="008B534F">
          <w:rPr>
            <w:rFonts w:asciiTheme="minorHAnsi" w:eastAsiaTheme="minorEastAsia" w:hAnsiTheme="minorHAnsi" w:cstheme="minorBidi"/>
            <w:b w:val="0"/>
            <w:sz w:val="22"/>
            <w:szCs w:val="22"/>
            <w:lang w:eastAsia="en-AU"/>
          </w:rPr>
          <w:tab/>
        </w:r>
        <w:r w:rsidR="008B534F" w:rsidRPr="00527263">
          <w:t>Inspector—annual operational review of commission</w:t>
        </w:r>
        <w:r w:rsidR="008B534F" w:rsidRPr="008B534F">
          <w:rPr>
            <w:vanish/>
          </w:rPr>
          <w:tab/>
        </w:r>
        <w:r w:rsidR="008B534F" w:rsidRPr="008B534F">
          <w:rPr>
            <w:vanish/>
          </w:rPr>
          <w:fldChar w:fldCharType="begin"/>
        </w:r>
        <w:r w:rsidR="008B534F" w:rsidRPr="008B534F">
          <w:rPr>
            <w:vanish/>
          </w:rPr>
          <w:instrText xml:space="preserve"> PAGEREF _Toc74664126 \h </w:instrText>
        </w:r>
        <w:r w:rsidR="008B534F" w:rsidRPr="008B534F">
          <w:rPr>
            <w:vanish/>
          </w:rPr>
        </w:r>
        <w:r w:rsidR="008B534F" w:rsidRPr="008B534F">
          <w:rPr>
            <w:vanish/>
          </w:rPr>
          <w:fldChar w:fldCharType="separate"/>
        </w:r>
        <w:r w:rsidR="00A63E6F">
          <w:rPr>
            <w:vanish/>
          </w:rPr>
          <w:t>213</w:t>
        </w:r>
        <w:r w:rsidR="008B534F" w:rsidRPr="008B534F">
          <w:rPr>
            <w:vanish/>
          </w:rPr>
          <w:fldChar w:fldCharType="end"/>
        </w:r>
      </w:hyperlink>
    </w:p>
    <w:p w14:paraId="5A3B5912" w14:textId="34099599" w:rsidR="008B534F" w:rsidRDefault="008B534F">
      <w:pPr>
        <w:pStyle w:val="TOC5"/>
        <w:rPr>
          <w:rFonts w:asciiTheme="minorHAnsi" w:eastAsiaTheme="minorEastAsia" w:hAnsiTheme="minorHAnsi" w:cstheme="minorBidi"/>
          <w:sz w:val="22"/>
          <w:szCs w:val="22"/>
          <w:lang w:eastAsia="en-AU"/>
        </w:rPr>
      </w:pPr>
      <w:r>
        <w:tab/>
      </w:r>
      <w:hyperlink w:anchor="_Toc74664127" w:history="1">
        <w:r w:rsidRPr="00527263">
          <w:t>280</w:t>
        </w:r>
        <w:r>
          <w:rPr>
            <w:rFonts w:asciiTheme="minorHAnsi" w:eastAsiaTheme="minorEastAsia" w:hAnsiTheme="minorHAnsi" w:cstheme="minorBidi"/>
            <w:sz w:val="22"/>
            <w:szCs w:val="22"/>
            <w:lang w:eastAsia="en-AU"/>
          </w:rPr>
          <w:tab/>
        </w:r>
        <w:r w:rsidRPr="00527263">
          <w:t>Inspector—annual operational review of commission</w:t>
        </w:r>
        <w:r>
          <w:tab/>
        </w:r>
        <w:r>
          <w:fldChar w:fldCharType="begin"/>
        </w:r>
        <w:r>
          <w:instrText xml:space="preserve"> PAGEREF _Toc74664127 \h </w:instrText>
        </w:r>
        <w:r>
          <w:fldChar w:fldCharType="separate"/>
        </w:r>
        <w:r w:rsidR="00A63E6F">
          <w:t>213</w:t>
        </w:r>
        <w:r>
          <w:fldChar w:fldCharType="end"/>
        </w:r>
      </w:hyperlink>
    </w:p>
    <w:p w14:paraId="31D4FE9A" w14:textId="5C1CB7B9" w:rsidR="008B534F" w:rsidRDefault="008B534F">
      <w:pPr>
        <w:pStyle w:val="TOC5"/>
        <w:rPr>
          <w:rFonts w:asciiTheme="minorHAnsi" w:eastAsiaTheme="minorEastAsia" w:hAnsiTheme="minorHAnsi" w:cstheme="minorBidi"/>
          <w:sz w:val="22"/>
          <w:szCs w:val="22"/>
          <w:lang w:eastAsia="en-AU"/>
        </w:rPr>
      </w:pPr>
      <w:r>
        <w:tab/>
      </w:r>
      <w:hyperlink w:anchor="_Toc74664128" w:history="1">
        <w:r w:rsidRPr="00527263">
          <w:t>281</w:t>
        </w:r>
        <w:r>
          <w:rPr>
            <w:rFonts w:asciiTheme="minorHAnsi" w:eastAsiaTheme="minorEastAsia" w:hAnsiTheme="minorHAnsi" w:cstheme="minorBidi"/>
            <w:sz w:val="22"/>
            <w:szCs w:val="22"/>
            <w:lang w:eastAsia="en-AU"/>
          </w:rPr>
          <w:tab/>
        </w:r>
        <w:r w:rsidRPr="00527263">
          <w:t>Inspector—annual operational review report</w:t>
        </w:r>
        <w:r>
          <w:tab/>
        </w:r>
        <w:r>
          <w:fldChar w:fldCharType="begin"/>
        </w:r>
        <w:r>
          <w:instrText xml:space="preserve"> PAGEREF _Toc74664128 \h </w:instrText>
        </w:r>
        <w:r>
          <w:fldChar w:fldCharType="separate"/>
        </w:r>
        <w:r w:rsidR="00A63E6F">
          <w:t>214</w:t>
        </w:r>
        <w:r>
          <w:fldChar w:fldCharType="end"/>
        </w:r>
      </w:hyperlink>
    </w:p>
    <w:p w14:paraId="53382579" w14:textId="0C8CBC50" w:rsidR="008B534F" w:rsidRDefault="00F57F7C">
      <w:pPr>
        <w:pStyle w:val="TOC3"/>
        <w:rPr>
          <w:rFonts w:asciiTheme="minorHAnsi" w:eastAsiaTheme="minorEastAsia" w:hAnsiTheme="minorHAnsi" w:cstheme="minorBidi"/>
          <w:b w:val="0"/>
          <w:sz w:val="22"/>
          <w:szCs w:val="22"/>
          <w:lang w:eastAsia="en-AU"/>
        </w:rPr>
      </w:pPr>
      <w:hyperlink w:anchor="_Toc74664129" w:history="1">
        <w:r w:rsidR="008B534F" w:rsidRPr="00527263">
          <w:t>Division 5.4.3</w:t>
        </w:r>
        <w:r w:rsidR="008B534F">
          <w:rPr>
            <w:rFonts w:asciiTheme="minorHAnsi" w:eastAsiaTheme="minorEastAsia" w:hAnsiTheme="minorHAnsi" w:cstheme="minorBidi"/>
            <w:b w:val="0"/>
            <w:sz w:val="22"/>
            <w:szCs w:val="22"/>
            <w:lang w:eastAsia="en-AU"/>
          </w:rPr>
          <w:tab/>
        </w:r>
        <w:r w:rsidR="008B534F" w:rsidRPr="00527263">
          <w:t>Inspector—annual reports</w:t>
        </w:r>
        <w:r w:rsidR="008B534F" w:rsidRPr="008B534F">
          <w:rPr>
            <w:vanish/>
          </w:rPr>
          <w:tab/>
        </w:r>
        <w:r w:rsidR="008B534F" w:rsidRPr="008B534F">
          <w:rPr>
            <w:vanish/>
          </w:rPr>
          <w:fldChar w:fldCharType="begin"/>
        </w:r>
        <w:r w:rsidR="008B534F" w:rsidRPr="008B534F">
          <w:rPr>
            <w:vanish/>
          </w:rPr>
          <w:instrText xml:space="preserve"> PAGEREF _Toc74664129 \h </w:instrText>
        </w:r>
        <w:r w:rsidR="008B534F" w:rsidRPr="008B534F">
          <w:rPr>
            <w:vanish/>
          </w:rPr>
        </w:r>
        <w:r w:rsidR="008B534F" w:rsidRPr="008B534F">
          <w:rPr>
            <w:vanish/>
          </w:rPr>
          <w:fldChar w:fldCharType="separate"/>
        </w:r>
        <w:r w:rsidR="00A63E6F">
          <w:rPr>
            <w:vanish/>
          </w:rPr>
          <w:t>215</w:t>
        </w:r>
        <w:r w:rsidR="008B534F" w:rsidRPr="008B534F">
          <w:rPr>
            <w:vanish/>
          </w:rPr>
          <w:fldChar w:fldCharType="end"/>
        </w:r>
      </w:hyperlink>
    </w:p>
    <w:p w14:paraId="2C027065" w14:textId="21BBD4DC" w:rsidR="008B534F" w:rsidRDefault="008B534F">
      <w:pPr>
        <w:pStyle w:val="TOC5"/>
        <w:rPr>
          <w:rFonts w:asciiTheme="minorHAnsi" w:eastAsiaTheme="minorEastAsia" w:hAnsiTheme="minorHAnsi" w:cstheme="minorBidi"/>
          <w:sz w:val="22"/>
          <w:szCs w:val="22"/>
          <w:lang w:eastAsia="en-AU"/>
        </w:rPr>
      </w:pPr>
      <w:r>
        <w:tab/>
      </w:r>
      <w:hyperlink w:anchor="_Toc74664130" w:history="1">
        <w:r w:rsidRPr="00527263">
          <w:t>282</w:t>
        </w:r>
        <w:r>
          <w:rPr>
            <w:rFonts w:asciiTheme="minorHAnsi" w:eastAsiaTheme="minorEastAsia" w:hAnsiTheme="minorHAnsi" w:cstheme="minorBidi"/>
            <w:sz w:val="22"/>
            <w:szCs w:val="22"/>
            <w:lang w:eastAsia="en-AU"/>
          </w:rPr>
          <w:tab/>
        </w:r>
        <w:r w:rsidRPr="00527263">
          <w:t xml:space="preserve">Meaning of </w:t>
        </w:r>
        <w:r w:rsidRPr="00527263">
          <w:rPr>
            <w:i/>
          </w:rPr>
          <w:t>inspector’s annual report</w:t>
        </w:r>
        <w:r>
          <w:tab/>
        </w:r>
        <w:r>
          <w:fldChar w:fldCharType="begin"/>
        </w:r>
        <w:r>
          <w:instrText xml:space="preserve"> PAGEREF _Toc74664130 \h </w:instrText>
        </w:r>
        <w:r>
          <w:fldChar w:fldCharType="separate"/>
        </w:r>
        <w:r w:rsidR="00A63E6F">
          <w:t>215</w:t>
        </w:r>
        <w:r>
          <w:fldChar w:fldCharType="end"/>
        </w:r>
      </w:hyperlink>
    </w:p>
    <w:p w14:paraId="749E9992" w14:textId="18FE0C1B" w:rsidR="008B534F" w:rsidRDefault="008B534F">
      <w:pPr>
        <w:pStyle w:val="TOC5"/>
        <w:rPr>
          <w:rFonts w:asciiTheme="minorHAnsi" w:eastAsiaTheme="minorEastAsia" w:hAnsiTheme="minorHAnsi" w:cstheme="minorBidi"/>
          <w:sz w:val="22"/>
          <w:szCs w:val="22"/>
          <w:lang w:eastAsia="en-AU"/>
        </w:rPr>
      </w:pPr>
      <w:r>
        <w:tab/>
      </w:r>
      <w:hyperlink w:anchor="_Toc74664131" w:history="1">
        <w:r w:rsidRPr="00527263">
          <w:t>283</w:t>
        </w:r>
        <w:r>
          <w:rPr>
            <w:rFonts w:asciiTheme="minorHAnsi" w:eastAsiaTheme="minorEastAsia" w:hAnsiTheme="minorHAnsi" w:cstheme="minorBidi"/>
            <w:sz w:val="22"/>
            <w:szCs w:val="22"/>
            <w:lang w:eastAsia="en-AU"/>
          </w:rPr>
          <w:tab/>
        </w:r>
        <w:r w:rsidRPr="00527263">
          <w:t>Inspector’s annual report—content</w:t>
        </w:r>
        <w:r>
          <w:tab/>
        </w:r>
        <w:r>
          <w:fldChar w:fldCharType="begin"/>
        </w:r>
        <w:r>
          <w:instrText xml:space="preserve"> PAGEREF _Toc74664131 \h </w:instrText>
        </w:r>
        <w:r>
          <w:fldChar w:fldCharType="separate"/>
        </w:r>
        <w:r w:rsidR="00A63E6F">
          <w:t>215</w:t>
        </w:r>
        <w:r>
          <w:fldChar w:fldCharType="end"/>
        </w:r>
      </w:hyperlink>
    </w:p>
    <w:p w14:paraId="03766FCD" w14:textId="0F30CD51" w:rsidR="008B534F" w:rsidRDefault="008B534F">
      <w:pPr>
        <w:pStyle w:val="TOC5"/>
        <w:rPr>
          <w:rFonts w:asciiTheme="minorHAnsi" w:eastAsiaTheme="minorEastAsia" w:hAnsiTheme="minorHAnsi" w:cstheme="minorBidi"/>
          <w:sz w:val="22"/>
          <w:szCs w:val="22"/>
          <w:lang w:eastAsia="en-AU"/>
        </w:rPr>
      </w:pPr>
      <w:r>
        <w:tab/>
      </w:r>
      <w:hyperlink w:anchor="_Toc74664132" w:history="1">
        <w:r w:rsidRPr="00527263">
          <w:t>284</w:t>
        </w:r>
        <w:r>
          <w:rPr>
            <w:rFonts w:asciiTheme="minorHAnsi" w:eastAsiaTheme="minorEastAsia" w:hAnsiTheme="minorHAnsi" w:cstheme="minorBidi"/>
            <w:sz w:val="22"/>
            <w:szCs w:val="22"/>
            <w:lang w:eastAsia="en-AU"/>
          </w:rPr>
          <w:tab/>
        </w:r>
        <w:r w:rsidRPr="00527263">
          <w:t>Inspector’s annual report—not to include information contrary to the public interest</w:t>
        </w:r>
        <w:r>
          <w:tab/>
        </w:r>
        <w:r>
          <w:fldChar w:fldCharType="begin"/>
        </w:r>
        <w:r>
          <w:instrText xml:space="preserve"> PAGEREF _Toc74664132 \h </w:instrText>
        </w:r>
        <w:r>
          <w:fldChar w:fldCharType="separate"/>
        </w:r>
        <w:r w:rsidR="00A63E6F">
          <w:t>218</w:t>
        </w:r>
        <w:r>
          <w:fldChar w:fldCharType="end"/>
        </w:r>
      </w:hyperlink>
    </w:p>
    <w:p w14:paraId="71ABC564" w14:textId="094A321D" w:rsidR="008B534F" w:rsidRDefault="008B534F">
      <w:pPr>
        <w:pStyle w:val="TOC5"/>
        <w:rPr>
          <w:rFonts w:asciiTheme="minorHAnsi" w:eastAsiaTheme="minorEastAsia" w:hAnsiTheme="minorHAnsi" w:cstheme="minorBidi"/>
          <w:sz w:val="22"/>
          <w:szCs w:val="22"/>
          <w:lang w:eastAsia="en-AU"/>
        </w:rPr>
      </w:pPr>
      <w:r>
        <w:tab/>
      </w:r>
      <w:hyperlink w:anchor="_Toc74664133" w:history="1">
        <w:r w:rsidRPr="00527263">
          <w:t>285</w:t>
        </w:r>
        <w:r>
          <w:rPr>
            <w:rFonts w:asciiTheme="minorHAnsi" w:eastAsiaTheme="minorEastAsia" w:hAnsiTheme="minorHAnsi" w:cstheme="minorBidi"/>
            <w:sz w:val="22"/>
            <w:szCs w:val="22"/>
            <w:lang w:eastAsia="en-AU"/>
          </w:rPr>
          <w:tab/>
        </w:r>
        <w:r w:rsidRPr="00527263">
          <w:t>Inspector’s annual report—comments on proposed reports</w:t>
        </w:r>
        <w:r>
          <w:tab/>
        </w:r>
        <w:r>
          <w:fldChar w:fldCharType="begin"/>
        </w:r>
        <w:r>
          <w:instrText xml:space="preserve"> PAGEREF _Toc74664133 \h </w:instrText>
        </w:r>
        <w:r>
          <w:fldChar w:fldCharType="separate"/>
        </w:r>
        <w:r w:rsidR="00A63E6F">
          <w:t>218</w:t>
        </w:r>
        <w:r>
          <w:fldChar w:fldCharType="end"/>
        </w:r>
      </w:hyperlink>
    </w:p>
    <w:p w14:paraId="65C076D3" w14:textId="577FAAC7" w:rsidR="008B534F" w:rsidRDefault="00F57F7C">
      <w:pPr>
        <w:pStyle w:val="TOC1"/>
        <w:rPr>
          <w:rFonts w:asciiTheme="minorHAnsi" w:eastAsiaTheme="minorEastAsia" w:hAnsiTheme="minorHAnsi" w:cstheme="minorBidi"/>
          <w:b w:val="0"/>
          <w:sz w:val="22"/>
          <w:szCs w:val="22"/>
          <w:lang w:eastAsia="en-AU"/>
        </w:rPr>
      </w:pPr>
      <w:hyperlink w:anchor="_Toc74664134" w:history="1">
        <w:r w:rsidR="008B534F" w:rsidRPr="00527263">
          <w:t>Chapter 6</w:t>
        </w:r>
        <w:r w:rsidR="008B534F">
          <w:rPr>
            <w:rFonts w:asciiTheme="minorHAnsi" w:eastAsiaTheme="minorEastAsia" w:hAnsiTheme="minorHAnsi" w:cstheme="minorBidi"/>
            <w:b w:val="0"/>
            <w:sz w:val="22"/>
            <w:szCs w:val="22"/>
            <w:lang w:eastAsia="en-AU"/>
          </w:rPr>
          <w:tab/>
        </w:r>
        <w:r w:rsidR="008B534F" w:rsidRPr="00527263">
          <w:rPr>
            <w:lang w:eastAsia="en-AU"/>
          </w:rPr>
          <w:t>Special investigation of commission or inspector</w:t>
        </w:r>
        <w:r w:rsidR="008B534F" w:rsidRPr="008B534F">
          <w:rPr>
            <w:vanish/>
          </w:rPr>
          <w:tab/>
        </w:r>
        <w:r w:rsidR="008B534F" w:rsidRPr="008B534F">
          <w:rPr>
            <w:vanish/>
          </w:rPr>
          <w:fldChar w:fldCharType="begin"/>
        </w:r>
        <w:r w:rsidR="008B534F" w:rsidRPr="008B534F">
          <w:rPr>
            <w:vanish/>
          </w:rPr>
          <w:instrText xml:space="preserve"> PAGEREF _Toc74664134 \h </w:instrText>
        </w:r>
        <w:r w:rsidR="008B534F" w:rsidRPr="008B534F">
          <w:rPr>
            <w:vanish/>
          </w:rPr>
        </w:r>
        <w:r w:rsidR="008B534F" w:rsidRPr="008B534F">
          <w:rPr>
            <w:vanish/>
          </w:rPr>
          <w:fldChar w:fldCharType="separate"/>
        </w:r>
        <w:r w:rsidR="00A63E6F">
          <w:rPr>
            <w:vanish/>
          </w:rPr>
          <w:t>220</w:t>
        </w:r>
        <w:r w:rsidR="008B534F" w:rsidRPr="008B534F">
          <w:rPr>
            <w:vanish/>
          </w:rPr>
          <w:fldChar w:fldCharType="end"/>
        </w:r>
      </w:hyperlink>
    </w:p>
    <w:p w14:paraId="239B7344" w14:textId="1C933517" w:rsidR="008B534F" w:rsidRDefault="008B534F">
      <w:pPr>
        <w:pStyle w:val="TOC5"/>
        <w:rPr>
          <w:rFonts w:asciiTheme="minorHAnsi" w:eastAsiaTheme="minorEastAsia" w:hAnsiTheme="minorHAnsi" w:cstheme="minorBidi"/>
          <w:sz w:val="22"/>
          <w:szCs w:val="22"/>
          <w:lang w:eastAsia="en-AU"/>
        </w:rPr>
      </w:pPr>
      <w:r>
        <w:tab/>
      </w:r>
      <w:hyperlink w:anchor="_Toc74664135" w:history="1">
        <w:r w:rsidRPr="00527263">
          <w:t>286</w:t>
        </w:r>
        <w:r>
          <w:rPr>
            <w:rFonts w:asciiTheme="minorHAnsi" w:eastAsiaTheme="minorEastAsia" w:hAnsiTheme="minorHAnsi" w:cstheme="minorBidi"/>
            <w:sz w:val="22"/>
            <w:szCs w:val="22"/>
            <w:lang w:eastAsia="en-AU"/>
          </w:rPr>
          <w:tab/>
        </w:r>
        <w:r w:rsidRPr="00527263">
          <w:t>Speaker may appoint special investigator to investigate commission or inspector</w:t>
        </w:r>
        <w:r>
          <w:tab/>
        </w:r>
        <w:r>
          <w:fldChar w:fldCharType="begin"/>
        </w:r>
        <w:r>
          <w:instrText xml:space="preserve"> PAGEREF _Toc74664135 \h </w:instrText>
        </w:r>
        <w:r>
          <w:fldChar w:fldCharType="separate"/>
        </w:r>
        <w:r w:rsidR="00A63E6F">
          <w:t>220</w:t>
        </w:r>
        <w:r>
          <w:fldChar w:fldCharType="end"/>
        </w:r>
      </w:hyperlink>
    </w:p>
    <w:p w14:paraId="1DA1BFC9" w14:textId="001AF596" w:rsidR="008B534F" w:rsidRDefault="00F57F7C">
      <w:pPr>
        <w:pStyle w:val="TOC1"/>
        <w:rPr>
          <w:rFonts w:asciiTheme="minorHAnsi" w:eastAsiaTheme="minorEastAsia" w:hAnsiTheme="minorHAnsi" w:cstheme="minorBidi"/>
          <w:b w:val="0"/>
          <w:sz w:val="22"/>
          <w:szCs w:val="22"/>
          <w:lang w:eastAsia="en-AU"/>
        </w:rPr>
      </w:pPr>
      <w:hyperlink w:anchor="_Toc74664136" w:history="1">
        <w:r w:rsidR="008B534F" w:rsidRPr="00527263">
          <w:t>Chapter 7</w:t>
        </w:r>
        <w:r w:rsidR="008B534F">
          <w:rPr>
            <w:rFonts w:asciiTheme="minorHAnsi" w:eastAsiaTheme="minorEastAsia" w:hAnsiTheme="minorHAnsi" w:cstheme="minorBidi"/>
            <w:b w:val="0"/>
            <w:sz w:val="22"/>
            <w:szCs w:val="22"/>
            <w:lang w:eastAsia="en-AU"/>
          </w:rPr>
          <w:tab/>
        </w:r>
        <w:r w:rsidR="008B534F" w:rsidRPr="00527263">
          <w:t>Protections for people involved in investigations</w:t>
        </w:r>
        <w:r w:rsidR="008B534F" w:rsidRPr="008B534F">
          <w:rPr>
            <w:vanish/>
          </w:rPr>
          <w:tab/>
        </w:r>
        <w:r w:rsidR="008B534F" w:rsidRPr="008B534F">
          <w:rPr>
            <w:vanish/>
          </w:rPr>
          <w:fldChar w:fldCharType="begin"/>
        </w:r>
        <w:r w:rsidR="008B534F" w:rsidRPr="008B534F">
          <w:rPr>
            <w:vanish/>
          </w:rPr>
          <w:instrText xml:space="preserve"> PAGEREF _Toc74664136 \h </w:instrText>
        </w:r>
        <w:r w:rsidR="008B534F" w:rsidRPr="008B534F">
          <w:rPr>
            <w:vanish/>
          </w:rPr>
        </w:r>
        <w:r w:rsidR="008B534F" w:rsidRPr="008B534F">
          <w:rPr>
            <w:vanish/>
          </w:rPr>
          <w:fldChar w:fldCharType="separate"/>
        </w:r>
        <w:r w:rsidR="00A63E6F">
          <w:rPr>
            <w:vanish/>
          </w:rPr>
          <w:t>222</w:t>
        </w:r>
        <w:r w:rsidR="008B534F" w:rsidRPr="008B534F">
          <w:rPr>
            <w:vanish/>
          </w:rPr>
          <w:fldChar w:fldCharType="end"/>
        </w:r>
      </w:hyperlink>
    </w:p>
    <w:p w14:paraId="614751D1" w14:textId="7798A76B" w:rsidR="008B534F" w:rsidRDefault="00F57F7C">
      <w:pPr>
        <w:pStyle w:val="TOC2"/>
        <w:rPr>
          <w:rFonts w:asciiTheme="minorHAnsi" w:eastAsiaTheme="minorEastAsia" w:hAnsiTheme="minorHAnsi" w:cstheme="minorBidi"/>
          <w:b w:val="0"/>
          <w:sz w:val="22"/>
          <w:szCs w:val="22"/>
          <w:lang w:eastAsia="en-AU"/>
        </w:rPr>
      </w:pPr>
      <w:hyperlink w:anchor="_Toc74664137" w:history="1">
        <w:r w:rsidR="008B534F" w:rsidRPr="00527263">
          <w:t>Part 7.1</w:t>
        </w:r>
        <w:r w:rsidR="008B534F">
          <w:rPr>
            <w:rFonts w:asciiTheme="minorHAnsi" w:eastAsiaTheme="minorEastAsia" w:hAnsiTheme="minorHAnsi" w:cstheme="minorBidi"/>
            <w:b w:val="0"/>
            <w:sz w:val="22"/>
            <w:szCs w:val="22"/>
            <w:lang w:eastAsia="en-AU"/>
          </w:rPr>
          <w:tab/>
        </w:r>
        <w:r w:rsidR="008B534F" w:rsidRPr="00527263">
          <w:t>Definitions—ch 7</w:t>
        </w:r>
        <w:r w:rsidR="008B534F" w:rsidRPr="008B534F">
          <w:rPr>
            <w:vanish/>
          </w:rPr>
          <w:tab/>
        </w:r>
        <w:r w:rsidR="008B534F" w:rsidRPr="008B534F">
          <w:rPr>
            <w:vanish/>
          </w:rPr>
          <w:fldChar w:fldCharType="begin"/>
        </w:r>
        <w:r w:rsidR="008B534F" w:rsidRPr="008B534F">
          <w:rPr>
            <w:vanish/>
          </w:rPr>
          <w:instrText xml:space="preserve"> PAGEREF _Toc74664137 \h </w:instrText>
        </w:r>
        <w:r w:rsidR="008B534F" w:rsidRPr="008B534F">
          <w:rPr>
            <w:vanish/>
          </w:rPr>
        </w:r>
        <w:r w:rsidR="008B534F" w:rsidRPr="008B534F">
          <w:rPr>
            <w:vanish/>
          </w:rPr>
          <w:fldChar w:fldCharType="separate"/>
        </w:r>
        <w:r w:rsidR="00A63E6F">
          <w:rPr>
            <w:vanish/>
          </w:rPr>
          <w:t>222</w:t>
        </w:r>
        <w:r w:rsidR="008B534F" w:rsidRPr="008B534F">
          <w:rPr>
            <w:vanish/>
          </w:rPr>
          <w:fldChar w:fldCharType="end"/>
        </w:r>
      </w:hyperlink>
    </w:p>
    <w:p w14:paraId="081AA9ED" w14:textId="75C4DDE8" w:rsidR="008B534F" w:rsidRDefault="008B534F">
      <w:pPr>
        <w:pStyle w:val="TOC5"/>
        <w:rPr>
          <w:rFonts w:asciiTheme="minorHAnsi" w:eastAsiaTheme="minorEastAsia" w:hAnsiTheme="minorHAnsi" w:cstheme="minorBidi"/>
          <w:sz w:val="22"/>
          <w:szCs w:val="22"/>
          <w:lang w:eastAsia="en-AU"/>
        </w:rPr>
      </w:pPr>
      <w:r>
        <w:tab/>
      </w:r>
      <w:hyperlink w:anchor="_Toc74664138" w:history="1">
        <w:r w:rsidRPr="00527263">
          <w:t>287</w:t>
        </w:r>
        <w:r>
          <w:rPr>
            <w:rFonts w:asciiTheme="minorHAnsi" w:eastAsiaTheme="minorEastAsia" w:hAnsiTheme="minorHAnsi" w:cstheme="minorBidi"/>
            <w:sz w:val="22"/>
            <w:szCs w:val="22"/>
            <w:lang w:eastAsia="en-AU"/>
          </w:rPr>
          <w:tab/>
        </w:r>
        <w:r w:rsidRPr="00527263">
          <w:t xml:space="preserve">Meaning of </w:t>
        </w:r>
        <w:r w:rsidRPr="00527263">
          <w:rPr>
            <w:i/>
          </w:rPr>
          <w:t>complainant</w:t>
        </w:r>
        <w:r w:rsidRPr="00527263">
          <w:t xml:space="preserve"> and </w:t>
        </w:r>
        <w:r w:rsidRPr="00527263">
          <w:rPr>
            <w:i/>
          </w:rPr>
          <w:t>complaint</w:t>
        </w:r>
        <w:r w:rsidRPr="00527263">
          <w:t>—ch 7</w:t>
        </w:r>
        <w:r>
          <w:tab/>
        </w:r>
        <w:r>
          <w:fldChar w:fldCharType="begin"/>
        </w:r>
        <w:r>
          <w:instrText xml:space="preserve"> PAGEREF _Toc74664138 \h </w:instrText>
        </w:r>
        <w:r>
          <w:fldChar w:fldCharType="separate"/>
        </w:r>
        <w:r w:rsidR="00A63E6F">
          <w:t>222</w:t>
        </w:r>
        <w:r>
          <w:fldChar w:fldCharType="end"/>
        </w:r>
      </w:hyperlink>
    </w:p>
    <w:p w14:paraId="01F5AB43" w14:textId="436909F0" w:rsidR="008B534F" w:rsidRDefault="00F57F7C">
      <w:pPr>
        <w:pStyle w:val="TOC2"/>
        <w:rPr>
          <w:rFonts w:asciiTheme="minorHAnsi" w:eastAsiaTheme="minorEastAsia" w:hAnsiTheme="minorHAnsi" w:cstheme="minorBidi"/>
          <w:b w:val="0"/>
          <w:sz w:val="22"/>
          <w:szCs w:val="22"/>
          <w:lang w:eastAsia="en-AU"/>
        </w:rPr>
      </w:pPr>
      <w:hyperlink w:anchor="_Toc74664139" w:history="1">
        <w:r w:rsidR="008B534F" w:rsidRPr="00527263">
          <w:t>Part 7.2</w:t>
        </w:r>
        <w:r w:rsidR="008B534F">
          <w:rPr>
            <w:rFonts w:asciiTheme="minorHAnsi" w:eastAsiaTheme="minorEastAsia" w:hAnsiTheme="minorHAnsi" w:cstheme="minorBidi"/>
            <w:b w:val="0"/>
            <w:sz w:val="22"/>
            <w:szCs w:val="22"/>
            <w:lang w:eastAsia="en-AU"/>
          </w:rPr>
          <w:tab/>
        </w:r>
        <w:r w:rsidR="008B534F" w:rsidRPr="00527263">
          <w:t>Protection for people who report corruption</w:t>
        </w:r>
        <w:r w:rsidR="008B534F" w:rsidRPr="008B534F">
          <w:rPr>
            <w:vanish/>
          </w:rPr>
          <w:tab/>
        </w:r>
        <w:r w:rsidR="008B534F" w:rsidRPr="008B534F">
          <w:rPr>
            <w:vanish/>
          </w:rPr>
          <w:fldChar w:fldCharType="begin"/>
        </w:r>
        <w:r w:rsidR="008B534F" w:rsidRPr="008B534F">
          <w:rPr>
            <w:vanish/>
          </w:rPr>
          <w:instrText xml:space="preserve"> PAGEREF _Toc74664139 \h </w:instrText>
        </w:r>
        <w:r w:rsidR="008B534F" w:rsidRPr="008B534F">
          <w:rPr>
            <w:vanish/>
          </w:rPr>
        </w:r>
        <w:r w:rsidR="008B534F" w:rsidRPr="008B534F">
          <w:rPr>
            <w:vanish/>
          </w:rPr>
          <w:fldChar w:fldCharType="separate"/>
        </w:r>
        <w:r w:rsidR="00A63E6F">
          <w:rPr>
            <w:vanish/>
          </w:rPr>
          <w:t>223</w:t>
        </w:r>
        <w:r w:rsidR="008B534F" w:rsidRPr="008B534F">
          <w:rPr>
            <w:vanish/>
          </w:rPr>
          <w:fldChar w:fldCharType="end"/>
        </w:r>
      </w:hyperlink>
    </w:p>
    <w:p w14:paraId="48B7EBBA" w14:textId="67E79F00" w:rsidR="008B534F" w:rsidRDefault="008B534F">
      <w:pPr>
        <w:pStyle w:val="TOC5"/>
        <w:rPr>
          <w:rFonts w:asciiTheme="minorHAnsi" w:eastAsiaTheme="minorEastAsia" w:hAnsiTheme="minorHAnsi" w:cstheme="minorBidi"/>
          <w:sz w:val="22"/>
          <w:szCs w:val="22"/>
          <w:lang w:eastAsia="en-AU"/>
        </w:rPr>
      </w:pPr>
      <w:r>
        <w:tab/>
      </w:r>
      <w:hyperlink w:anchor="_Toc74664140" w:history="1">
        <w:r w:rsidRPr="00527263">
          <w:t>288</w:t>
        </w:r>
        <w:r>
          <w:rPr>
            <w:rFonts w:asciiTheme="minorHAnsi" w:eastAsiaTheme="minorEastAsia" w:hAnsiTheme="minorHAnsi" w:cstheme="minorBidi"/>
            <w:sz w:val="22"/>
            <w:szCs w:val="22"/>
            <w:lang w:eastAsia="en-AU"/>
          </w:rPr>
          <w:tab/>
        </w:r>
        <w:r w:rsidRPr="00527263">
          <w:t>Immunity from liability</w:t>
        </w:r>
        <w:r>
          <w:tab/>
        </w:r>
        <w:r>
          <w:fldChar w:fldCharType="begin"/>
        </w:r>
        <w:r>
          <w:instrText xml:space="preserve"> PAGEREF _Toc74664140 \h </w:instrText>
        </w:r>
        <w:r>
          <w:fldChar w:fldCharType="separate"/>
        </w:r>
        <w:r w:rsidR="00A63E6F">
          <w:t>223</w:t>
        </w:r>
        <w:r>
          <w:fldChar w:fldCharType="end"/>
        </w:r>
      </w:hyperlink>
    </w:p>
    <w:p w14:paraId="52DB15DD" w14:textId="1262DB32" w:rsidR="008B534F" w:rsidRDefault="008B534F">
      <w:pPr>
        <w:pStyle w:val="TOC5"/>
        <w:rPr>
          <w:rFonts w:asciiTheme="minorHAnsi" w:eastAsiaTheme="minorEastAsia" w:hAnsiTheme="minorHAnsi" w:cstheme="minorBidi"/>
          <w:sz w:val="22"/>
          <w:szCs w:val="22"/>
          <w:lang w:eastAsia="en-AU"/>
        </w:rPr>
      </w:pPr>
      <w:r>
        <w:tab/>
      </w:r>
      <w:hyperlink w:anchor="_Toc74664141" w:history="1">
        <w:r w:rsidRPr="00527263">
          <w:t>289</w:t>
        </w:r>
        <w:r>
          <w:rPr>
            <w:rFonts w:asciiTheme="minorHAnsi" w:eastAsiaTheme="minorEastAsia" w:hAnsiTheme="minorHAnsi" w:cstheme="minorBidi"/>
            <w:sz w:val="22"/>
            <w:szCs w:val="22"/>
            <w:lang w:eastAsia="en-AU"/>
          </w:rPr>
          <w:tab/>
        </w:r>
        <w:r w:rsidRPr="00527263">
          <w:t>Protection from defamation action</w:t>
        </w:r>
        <w:r>
          <w:tab/>
        </w:r>
        <w:r>
          <w:fldChar w:fldCharType="begin"/>
        </w:r>
        <w:r>
          <w:instrText xml:space="preserve"> PAGEREF _Toc74664141 \h </w:instrText>
        </w:r>
        <w:r>
          <w:fldChar w:fldCharType="separate"/>
        </w:r>
        <w:r w:rsidR="00A63E6F">
          <w:t>223</w:t>
        </w:r>
        <w:r>
          <w:fldChar w:fldCharType="end"/>
        </w:r>
      </w:hyperlink>
    </w:p>
    <w:p w14:paraId="39E2A138" w14:textId="42EE2FA7" w:rsidR="008B534F" w:rsidRDefault="008B534F">
      <w:pPr>
        <w:pStyle w:val="TOC5"/>
        <w:rPr>
          <w:rFonts w:asciiTheme="minorHAnsi" w:eastAsiaTheme="minorEastAsia" w:hAnsiTheme="minorHAnsi" w:cstheme="minorBidi"/>
          <w:sz w:val="22"/>
          <w:szCs w:val="22"/>
          <w:lang w:eastAsia="en-AU"/>
        </w:rPr>
      </w:pPr>
      <w:r>
        <w:tab/>
      </w:r>
      <w:hyperlink w:anchor="_Toc74664142" w:history="1">
        <w:r w:rsidRPr="00527263">
          <w:t>290</w:t>
        </w:r>
        <w:r>
          <w:rPr>
            <w:rFonts w:asciiTheme="minorHAnsi" w:eastAsiaTheme="minorEastAsia" w:hAnsiTheme="minorHAnsi" w:cstheme="minorBidi"/>
            <w:sz w:val="22"/>
            <w:szCs w:val="22"/>
            <w:lang w:eastAsia="en-AU"/>
          </w:rPr>
          <w:tab/>
        </w:r>
        <w:r w:rsidRPr="00527263">
          <w:t>Loss of protection</w:t>
        </w:r>
        <w:r>
          <w:tab/>
        </w:r>
        <w:r>
          <w:fldChar w:fldCharType="begin"/>
        </w:r>
        <w:r>
          <w:instrText xml:space="preserve"> PAGEREF _Toc74664142 \h </w:instrText>
        </w:r>
        <w:r>
          <w:fldChar w:fldCharType="separate"/>
        </w:r>
        <w:r w:rsidR="00A63E6F">
          <w:t>224</w:t>
        </w:r>
        <w:r>
          <w:fldChar w:fldCharType="end"/>
        </w:r>
      </w:hyperlink>
    </w:p>
    <w:p w14:paraId="464FA454" w14:textId="0E23508A" w:rsidR="008B534F" w:rsidRDefault="008B534F">
      <w:pPr>
        <w:pStyle w:val="TOC5"/>
        <w:rPr>
          <w:rFonts w:asciiTheme="minorHAnsi" w:eastAsiaTheme="minorEastAsia" w:hAnsiTheme="minorHAnsi" w:cstheme="minorBidi"/>
          <w:sz w:val="22"/>
          <w:szCs w:val="22"/>
          <w:lang w:eastAsia="en-AU"/>
        </w:rPr>
      </w:pPr>
      <w:r>
        <w:tab/>
      </w:r>
      <w:hyperlink w:anchor="_Toc74664143" w:history="1">
        <w:r w:rsidRPr="00527263">
          <w:t>291</w:t>
        </w:r>
        <w:r>
          <w:rPr>
            <w:rFonts w:asciiTheme="minorHAnsi" w:eastAsiaTheme="minorEastAsia" w:hAnsiTheme="minorHAnsi" w:cstheme="minorBidi"/>
            <w:sz w:val="22"/>
            <w:szCs w:val="22"/>
            <w:lang w:eastAsia="en-AU"/>
          </w:rPr>
          <w:tab/>
        </w:r>
        <w:r w:rsidRPr="00527263">
          <w:t>Liability for own conduct</w:t>
        </w:r>
        <w:r>
          <w:tab/>
        </w:r>
        <w:r>
          <w:fldChar w:fldCharType="begin"/>
        </w:r>
        <w:r>
          <w:instrText xml:space="preserve"> PAGEREF _Toc74664143 \h </w:instrText>
        </w:r>
        <w:r>
          <w:fldChar w:fldCharType="separate"/>
        </w:r>
        <w:r w:rsidR="00A63E6F">
          <w:t>224</w:t>
        </w:r>
        <w:r>
          <w:fldChar w:fldCharType="end"/>
        </w:r>
      </w:hyperlink>
    </w:p>
    <w:p w14:paraId="78601330" w14:textId="4793B269" w:rsidR="008B534F" w:rsidRDefault="00F57F7C">
      <w:pPr>
        <w:pStyle w:val="TOC2"/>
        <w:rPr>
          <w:rFonts w:asciiTheme="minorHAnsi" w:eastAsiaTheme="minorEastAsia" w:hAnsiTheme="minorHAnsi" w:cstheme="minorBidi"/>
          <w:b w:val="0"/>
          <w:sz w:val="22"/>
          <w:szCs w:val="22"/>
          <w:lang w:eastAsia="en-AU"/>
        </w:rPr>
      </w:pPr>
      <w:hyperlink w:anchor="_Toc74664144" w:history="1">
        <w:r w:rsidR="008B534F" w:rsidRPr="00527263">
          <w:t>Part 7.3</w:t>
        </w:r>
        <w:r w:rsidR="008B534F">
          <w:rPr>
            <w:rFonts w:asciiTheme="minorHAnsi" w:eastAsiaTheme="minorEastAsia" w:hAnsiTheme="minorHAnsi" w:cstheme="minorBidi"/>
            <w:b w:val="0"/>
            <w:sz w:val="22"/>
            <w:szCs w:val="22"/>
            <w:lang w:eastAsia="en-AU"/>
          </w:rPr>
          <w:tab/>
        </w:r>
        <w:r w:rsidR="008B534F" w:rsidRPr="00527263">
          <w:t>Detrimental action against a person</w:t>
        </w:r>
        <w:r w:rsidR="008B534F" w:rsidRPr="008B534F">
          <w:rPr>
            <w:vanish/>
          </w:rPr>
          <w:tab/>
        </w:r>
        <w:r w:rsidR="008B534F" w:rsidRPr="008B534F">
          <w:rPr>
            <w:vanish/>
          </w:rPr>
          <w:fldChar w:fldCharType="begin"/>
        </w:r>
        <w:r w:rsidR="008B534F" w:rsidRPr="008B534F">
          <w:rPr>
            <w:vanish/>
          </w:rPr>
          <w:instrText xml:space="preserve"> PAGEREF _Toc74664144 \h </w:instrText>
        </w:r>
        <w:r w:rsidR="008B534F" w:rsidRPr="008B534F">
          <w:rPr>
            <w:vanish/>
          </w:rPr>
        </w:r>
        <w:r w:rsidR="008B534F" w:rsidRPr="008B534F">
          <w:rPr>
            <w:vanish/>
          </w:rPr>
          <w:fldChar w:fldCharType="separate"/>
        </w:r>
        <w:r w:rsidR="00A63E6F">
          <w:rPr>
            <w:vanish/>
          </w:rPr>
          <w:t>225</w:t>
        </w:r>
        <w:r w:rsidR="008B534F" w:rsidRPr="008B534F">
          <w:rPr>
            <w:vanish/>
          </w:rPr>
          <w:fldChar w:fldCharType="end"/>
        </w:r>
      </w:hyperlink>
    </w:p>
    <w:p w14:paraId="18CD0F20" w14:textId="3F8367AA" w:rsidR="008B534F" w:rsidRDefault="008B534F">
      <w:pPr>
        <w:pStyle w:val="TOC5"/>
        <w:rPr>
          <w:rFonts w:asciiTheme="minorHAnsi" w:eastAsiaTheme="minorEastAsia" w:hAnsiTheme="minorHAnsi" w:cstheme="minorBidi"/>
          <w:sz w:val="22"/>
          <w:szCs w:val="22"/>
          <w:lang w:eastAsia="en-AU"/>
        </w:rPr>
      </w:pPr>
      <w:r>
        <w:tab/>
      </w:r>
      <w:hyperlink w:anchor="_Toc74664145" w:history="1">
        <w:r w:rsidRPr="00527263">
          <w:t>292</w:t>
        </w:r>
        <w:r>
          <w:rPr>
            <w:rFonts w:asciiTheme="minorHAnsi" w:eastAsiaTheme="minorEastAsia" w:hAnsiTheme="minorHAnsi" w:cstheme="minorBidi"/>
            <w:sz w:val="22"/>
            <w:szCs w:val="22"/>
            <w:lang w:eastAsia="en-AU"/>
          </w:rPr>
          <w:tab/>
        </w:r>
        <w:r w:rsidRPr="00527263">
          <w:t xml:space="preserve">Meaning of </w:t>
        </w:r>
        <w:r w:rsidRPr="00527263">
          <w:rPr>
            <w:i/>
          </w:rPr>
          <w:t>detrimental action</w:t>
        </w:r>
        <w:r w:rsidRPr="00527263">
          <w:rPr>
            <w:rFonts w:cs="Arial"/>
          </w:rPr>
          <w:t>—pt 7.3</w:t>
        </w:r>
        <w:r>
          <w:tab/>
        </w:r>
        <w:r>
          <w:fldChar w:fldCharType="begin"/>
        </w:r>
        <w:r>
          <w:instrText xml:space="preserve"> PAGEREF _Toc74664145 \h </w:instrText>
        </w:r>
        <w:r>
          <w:fldChar w:fldCharType="separate"/>
        </w:r>
        <w:r w:rsidR="00A63E6F">
          <w:t>225</w:t>
        </w:r>
        <w:r>
          <w:fldChar w:fldCharType="end"/>
        </w:r>
      </w:hyperlink>
    </w:p>
    <w:p w14:paraId="0DCA0DAE" w14:textId="63F77579" w:rsidR="008B534F" w:rsidRDefault="008B534F">
      <w:pPr>
        <w:pStyle w:val="TOC5"/>
        <w:rPr>
          <w:rFonts w:asciiTheme="minorHAnsi" w:eastAsiaTheme="minorEastAsia" w:hAnsiTheme="minorHAnsi" w:cstheme="minorBidi"/>
          <w:sz w:val="22"/>
          <w:szCs w:val="22"/>
          <w:lang w:eastAsia="en-AU"/>
        </w:rPr>
      </w:pPr>
      <w:r>
        <w:tab/>
      </w:r>
      <w:hyperlink w:anchor="_Toc74664146" w:history="1">
        <w:r w:rsidRPr="00527263">
          <w:t>293</w:t>
        </w:r>
        <w:r>
          <w:rPr>
            <w:rFonts w:asciiTheme="minorHAnsi" w:eastAsiaTheme="minorEastAsia" w:hAnsiTheme="minorHAnsi" w:cstheme="minorBidi"/>
            <w:sz w:val="22"/>
            <w:szCs w:val="22"/>
            <w:lang w:eastAsia="en-AU"/>
          </w:rPr>
          <w:tab/>
        </w:r>
        <w:r w:rsidRPr="00527263">
          <w:t>Offence—taking detrimental action</w:t>
        </w:r>
        <w:r>
          <w:tab/>
        </w:r>
        <w:r>
          <w:fldChar w:fldCharType="begin"/>
        </w:r>
        <w:r>
          <w:instrText xml:space="preserve"> PAGEREF _Toc74664146 \h </w:instrText>
        </w:r>
        <w:r>
          <w:fldChar w:fldCharType="separate"/>
        </w:r>
        <w:r w:rsidR="00A63E6F">
          <w:t>225</w:t>
        </w:r>
        <w:r>
          <w:fldChar w:fldCharType="end"/>
        </w:r>
      </w:hyperlink>
    </w:p>
    <w:p w14:paraId="1B7B7187" w14:textId="0D6DB554" w:rsidR="008B534F" w:rsidRDefault="008B534F">
      <w:pPr>
        <w:pStyle w:val="TOC5"/>
        <w:rPr>
          <w:rFonts w:asciiTheme="minorHAnsi" w:eastAsiaTheme="minorEastAsia" w:hAnsiTheme="minorHAnsi" w:cstheme="minorBidi"/>
          <w:sz w:val="22"/>
          <w:szCs w:val="22"/>
          <w:lang w:eastAsia="en-AU"/>
        </w:rPr>
      </w:pPr>
      <w:r>
        <w:tab/>
      </w:r>
      <w:hyperlink w:anchor="_Toc74664147" w:history="1">
        <w:r w:rsidRPr="00527263">
          <w:t>294</w:t>
        </w:r>
        <w:r>
          <w:rPr>
            <w:rFonts w:asciiTheme="minorHAnsi" w:eastAsiaTheme="minorEastAsia" w:hAnsiTheme="minorHAnsi" w:cstheme="minorBidi"/>
            <w:sz w:val="22"/>
            <w:szCs w:val="22"/>
            <w:lang w:eastAsia="en-AU"/>
          </w:rPr>
          <w:tab/>
        </w:r>
        <w:r w:rsidRPr="00527263">
          <w:t>Damages for detrimental action</w:t>
        </w:r>
        <w:r>
          <w:tab/>
        </w:r>
        <w:r>
          <w:fldChar w:fldCharType="begin"/>
        </w:r>
        <w:r>
          <w:instrText xml:space="preserve"> PAGEREF _Toc74664147 \h </w:instrText>
        </w:r>
        <w:r>
          <w:fldChar w:fldCharType="separate"/>
        </w:r>
        <w:r w:rsidR="00A63E6F">
          <w:t>226</w:t>
        </w:r>
        <w:r>
          <w:fldChar w:fldCharType="end"/>
        </w:r>
      </w:hyperlink>
    </w:p>
    <w:p w14:paraId="69BF0D0D" w14:textId="4B7AA73C" w:rsidR="008B534F" w:rsidRDefault="008B534F">
      <w:pPr>
        <w:pStyle w:val="TOC5"/>
        <w:rPr>
          <w:rFonts w:asciiTheme="minorHAnsi" w:eastAsiaTheme="minorEastAsia" w:hAnsiTheme="minorHAnsi" w:cstheme="minorBidi"/>
          <w:sz w:val="22"/>
          <w:szCs w:val="22"/>
          <w:lang w:eastAsia="en-AU"/>
        </w:rPr>
      </w:pPr>
      <w:r>
        <w:lastRenderedPageBreak/>
        <w:tab/>
      </w:r>
      <w:hyperlink w:anchor="_Toc74664148" w:history="1">
        <w:r w:rsidRPr="00527263">
          <w:t>295</w:t>
        </w:r>
        <w:r>
          <w:rPr>
            <w:rFonts w:asciiTheme="minorHAnsi" w:eastAsiaTheme="minorEastAsia" w:hAnsiTheme="minorHAnsi" w:cstheme="minorBidi"/>
            <w:sz w:val="22"/>
            <w:szCs w:val="22"/>
            <w:lang w:eastAsia="en-AU"/>
          </w:rPr>
          <w:tab/>
        </w:r>
        <w:r w:rsidRPr="00527263">
          <w:t>Injunction to prevent detrimental action etc</w:t>
        </w:r>
        <w:r>
          <w:tab/>
        </w:r>
        <w:r>
          <w:fldChar w:fldCharType="begin"/>
        </w:r>
        <w:r>
          <w:instrText xml:space="preserve"> PAGEREF _Toc74664148 \h </w:instrText>
        </w:r>
        <w:r>
          <w:fldChar w:fldCharType="separate"/>
        </w:r>
        <w:r w:rsidR="00A63E6F">
          <w:t>226</w:t>
        </w:r>
        <w:r>
          <w:fldChar w:fldCharType="end"/>
        </w:r>
      </w:hyperlink>
    </w:p>
    <w:p w14:paraId="616490B9" w14:textId="1A656F94" w:rsidR="008B534F" w:rsidRDefault="00F57F7C">
      <w:pPr>
        <w:pStyle w:val="TOC1"/>
        <w:rPr>
          <w:rFonts w:asciiTheme="minorHAnsi" w:eastAsiaTheme="minorEastAsia" w:hAnsiTheme="minorHAnsi" w:cstheme="minorBidi"/>
          <w:b w:val="0"/>
          <w:sz w:val="22"/>
          <w:szCs w:val="22"/>
          <w:lang w:eastAsia="en-AU"/>
        </w:rPr>
      </w:pPr>
      <w:hyperlink w:anchor="_Toc74664149" w:history="1">
        <w:r w:rsidR="008B534F" w:rsidRPr="00527263">
          <w:t>Chapter 8</w:t>
        </w:r>
        <w:r w:rsidR="008B534F">
          <w:rPr>
            <w:rFonts w:asciiTheme="minorHAnsi" w:eastAsiaTheme="minorEastAsia" w:hAnsiTheme="minorHAnsi" w:cstheme="minorBidi"/>
            <w:b w:val="0"/>
            <w:sz w:val="22"/>
            <w:szCs w:val="22"/>
            <w:lang w:eastAsia="en-AU"/>
          </w:rPr>
          <w:tab/>
        </w:r>
        <w:r w:rsidR="008B534F" w:rsidRPr="00527263">
          <w:rPr>
            <w:lang w:eastAsia="en-AU"/>
          </w:rPr>
          <w:t>Miscellaneous</w:t>
        </w:r>
        <w:r w:rsidR="008B534F" w:rsidRPr="008B534F">
          <w:rPr>
            <w:vanish/>
          </w:rPr>
          <w:tab/>
        </w:r>
        <w:r w:rsidR="008B534F" w:rsidRPr="008B534F">
          <w:rPr>
            <w:vanish/>
          </w:rPr>
          <w:fldChar w:fldCharType="begin"/>
        </w:r>
        <w:r w:rsidR="008B534F" w:rsidRPr="008B534F">
          <w:rPr>
            <w:vanish/>
          </w:rPr>
          <w:instrText xml:space="preserve"> PAGEREF _Toc74664149 \h </w:instrText>
        </w:r>
        <w:r w:rsidR="008B534F" w:rsidRPr="008B534F">
          <w:rPr>
            <w:vanish/>
          </w:rPr>
        </w:r>
        <w:r w:rsidR="008B534F" w:rsidRPr="008B534F">
          <w:rPr>
            <w:vanish/>
          </w:rPr>
          <w:fldChar w:fldCharType="separate"/>
        </w:r>
        <w:r w:rsidR="00A63E6F">
          <w:rPr>
            <w:vanish/>
          </w:rPr>
          <w:t>228</w:t>
        </w:r>
        <w:r w:rsidR="008B534F" w:rsidRPr="008B534F">
          <w:rPr>
            <w:vanish/>
          </w:rPr>
          <w:fldChar w:fldCharType="end"/>
        </w:r>
      </w:hyperlink>
    </w:p>
    <w:p w14:paraId="6A1103B6" w14:textId="1334AF63" w:rsidR="008B534F" w:rsidRDefault="008B534F">
      <w:pPr>
        <w:pStyle w:val="TOC5"/>
        <w:rPr>
          <w:rFonts w:asciiTheme="minorHAnsi" w:eastAsiaTheme="minorEastAsia" w:hAnsiTheme="minorHAnsi" w:cstheme="minorBidi"/>
          <w:sz w:val="22"/>
          <w:szCs w:val="22"/>
          <w:lang w:eastAsia="en-AU"/>
        </w:rPr>
      </w:pPr>
      <w:r>
        <w:tab/>
      </w:r>
      <w:hyperlink w:anchor="_Toc74664150" w:history="1">
        <w:r w:rsidRPr="00527263">
          <w:t>296</w:t>
        </w:r>
        <w:r>
          <w:rPr>
            <w:rFonts w:asciiTheme="minorHAnsi" w:eastAsiaTheme="minorEastAsia" w:hAnsiTheme="minorHAnsi" w:cstheme="minorBidi"/>
            <w:sz w:val="22"/>
            <w:szCs w:val="22"/>
            <w:lang w:eastAsia="en-AU"/>
          </w:rPr>
          <w:tab/>
        </w:r>
        <w:r w:rsidRPr="00527263">
          <w:rPr>
            <w:lang w:val="en" w:eastAsia="en-AU"/>
          </w:rPr>
          <w:t>Offence—obstruct commission, inspector and others</w:t>
        </w:r>
        <w:r>
          <w:tab/>
        </w:r>
        <w:r>
          <w:fldChar w:fldCharType="begin"/>
        </w:r>
        <w:r>
          <w:instrText xml:space="preserve"> PAGEREF _Toc74664150 \h </w:instrText>
        </w:r>
        <w:r>
          <w:fldChar w:fldCharType="separate"/>
        </w:r>
        <w:r w:rsidR="00A63E6F">
          <w:t>228</w:t>
        </w:r>
        <w:r>
          <w:fldChar w:fldCharType="end"/>
        </w:r>
      </w:hyperlink>
    </w:p>
    <w:p w14:paraId="29C85CA6" w14:textId="15276B2C" w:rsidR="008B534F" w:rsidRDefault="008B534F">
      <w:pPr>
        <w:pStyle w:val="TOC5"/>
        <w:rPr>
          <w:rFonts w:asciiTheme="minorHAnsi" w:eastAsiaTheme="minorEastAsia" w:hAnsiTheme="minorHAnsi" w:cstheme="minorBidi"/>
          <w:sz w:val="22"/>
          <w:szCs w:val="22"/>
          <w:lang w:eastAsia="en-AU"/>
        </w:rPr>
      </w:pPr>
      <w:r>
        <w:tab/>
      </w:r>
      <w:hyperlink w:anchor="_Toc74664151" w:history="1">
        <w:r w:rsidRPr="00527263">
          <w:t>297</w:t>
        </w:r>
        <w:r>
          <w:rPr>
            <w:rFonts w:asciiTheme="minorHAnsi" w:eastAsiaTheme="minorEastAsia" w:hAnsiTheme="minorHAnsi" w:cstheme="minorBidi"/>
            <w:sz w:val="22"/>
            <w:szCs w:val="22"/>
            <w:lang w:eastAsia="en-AU"/>
          </w:rPr>
          <w:tab/>
        </w:r>
        <w:r w:rsidRPr="00527263">
          <w:t>Offences—</w:t>
        </w:r>
        <w:r w:rsidRPr="00527263">
          <w:rPr>
            <w:lang w:eastAsia="en-AU"/>
          </w:rPr>
          <w:t>use or divulge protected information</w:t>
        </w:r>
        <w:r>
          <w:tab/>
        </w:r>
        <w:r>
          <w:fldChar w:fldCharType="begin"/>
        </w:r>
        <w:r>
          <w:instrText xml:space="preserve"> PAGEREF _Toc74664151 \h </w:instrText>
        </w:r>
        <w:r>
          <w:fldChar w:fldCharType="separate"/>
        </w:r>
        <w:r w:rsidR="00A63E6F">
          <w:t>229</w:t>
        </w:r>
        <w:r>
          <w:fldChar w:fldCharType="end"/>
        </w:r>
      </w:hyperlink>
    </w:p>
    <w:p w14:paraId="069705A1" w14:textId="5D39D43D" w:rsidR="008B534F" w:rsidRDefault="008B534F">
      <w:pPr>
        <w:pStyle w:val="TOC5"/>
        <w:rPr>
          <w:rFonts w:asciiTheme="minorHAnsi" w:eastAsiaTheme="minorEastAsia" w:hAnsiTheme="minorHAnsi" w:cstheme="minorBidi"/>
          <w:sz w:val="22"/>
          <w:szCs w:val="22"/>
          <w:lang w:eastAsia="en-AU"/>
        </w:rPr>
      </w:pPr>
      <w:r>
        <w:tab/>
      </w:r>
      <w:hyperlink w:anchor="_Toc74664152" w:history="1">
        <w:r w:rsidRPr="00527263">
          <w:t>298</w:t>
        </w:r>
        <w:r>
          <w:rPr>
            <w:rFonts w:asciiTheme="minorHAnsi" w:eastAsiaTheme="minorEastAsia" w:hAnsiTheme="minorHAnsi" w:cstheme="minorBidi"/>
            <w:sz w:val="22"/>
            <w:szCs w:val="22"/>
            <w:lang w:eastAsia="en-AU"/>
          </w:rPr>
          <w:tab/>
        </w:r>
        <w:r w:rsidRPr="00527263">
          <w:t>Protection of officials from liability</w:t>
        </w:r>
        <w:r>
          <w:tab/>
        </w:r>
        <w:r>
          <w:fldChar w:fldCharType="begin"/>
        </w:r>
        <w:r>
          <w:instrText xml:space="preserve"> PAGEREF _Toc74664152 \h </w:instrText>
        </w:r>
        <w:r>
          <w:fldChar w:fldCharType="separate"/>
        </w:r>
        <w:r w:rsidR="00A63E6F">
          <w:t>231</w:t>
        </w:r>
        <w:r>
          <w:fldChar w:fldCharType="end"/>
        </w:r>
      </w:hyperlink>
    </w:p>
    <w:p w14:paraId="6ABFA33D" w14:textId="48B7687F" w:rsidR="008B534F" w:rsidRDefault="008B534F">
      <w:pPr>
        <w:pStyle w:val="TOC5"/>
        <w:rPr>
          <w:rFonts w:asciiTheme="minorHAnsi" w:eastAsiaTheme="minorEastAsia" w:hAnsiTheme="minorHAnsi" w:cstheme="minorBidi"/>
          <w:sz w:val="22"/>
          <w:szCs w:val="22"/>
          <w:lang w:eastAsia="en-AU"/>
        </w:rPr>
      </w:pPr>
      <w:r>
        <w:tab/>
      </w:r>
      <w:hyperlink w:anchor="_Toc74664153" w:history="1">
        <w:r w:rsidRPr="00527263">
          <w:t>299</w:t>
        </w:r>
        <w:r>
          <w:rPr>
            <w:rFonts w:asciiTheme="minorHAnsi" w:eastAsiaTheme="minorEastAsia" w:hAnsiTheme="minorHAnsi" w:cstheme="minorBidi"/>
            <w:sz w:val="22"/>
            <w:szCs w:val="22"/>
            <w:lang w:eastAsia="en-AU"/>
          </w:rPr>
          <w:tab/>
        </w:r>
        <w:r w:rsidRPr="00527263">
          <w:rPr>
            <w:lang w:eastAsia="en-AU"/>
          </w:rPr>
          <w:t>Information guidelines</w:t>
        </w:r>
        <w:r>
          <w:tab/>
        </w:r>
        <w:r>
          <w:fldChar w:fldCharType="begin"/>
        </w:r>
        <w:r>
          <w:instrText xml:space="preserve"> PAGEREF _Toc74664153 \h </w:instrText>
        </w:r>
        <w:r>
          <w:fldChar w:fldCharType="separate"/>
        </w:r>
        <w:r w:rsidR="00A63E6F">
          <w:t>231</w:t>
        </w:r>
        <w:r>
          <w:fldChar w:fldCharType="end"/>
        </w:r>
      </w:hyperlink>
    </w:p>
    <w:p w14:paraId="54E64C60" w14:textId="47A27CC1" w:rsidR="008B534F" w:rsidRDefault="008B534F">
      <w:pPr>
        <w:pStyle w:val="TOC5"/>
        <w:rPr>
          <w:rFonts w:asciiTheme="minorHAnsi" w:eastAsiaTheme="minorEastAsia" w:hAnsiTheme="minorHAnsi" w:cstheme="minorBidi"/>
          <w:sz w:val="22"/>
          <w:szCs w:val="22"/>
          <w:lang w:eastAsia="en-AU"/>
        </w:rPr>
      </w:pPr>
      <w:r>
        <w:tab/>
      </w:r>
      <w:hyperlink w:anchor="_Toc74664154" w:history="1">
        <w:r w:rsidRPr="00527263">
          <w:t>300</w:t>
        </w:r>
        <w:r>
          <w:rPr>
            <w:rFonts w:asciiTheme="minorHAnsi" w:eastAsiaTheme="minorEastAsia" w:hAnsiTheme="minorHAnsi" w:cstheme="minorBidi"/>
            <w:sz w:val="22"/>
            <w:szCs w:val="22"/>
            <w:lang w:eastAsia="en-AU"/>
          </w:rPr>
          <w:tab/>
        </w:r>
        <w:r w:rsidRPr="00527263">
          <w:t>Unavailability of Speaker</w:t>
        </w:r>
        <w:r>
          <w:tab/>
        </w:r>
        <w:r>
          <w:fldChar w:fldCharType="begin"/>
        </w:r>
        <w:r>
          <w:instrText xml:space="preserve"> PAGEREF _Toc74664154 \h </w:instrText>
        </w:r>
        <w:r>
          <w:fldChar w:fldCharType="separate"/>
        </w:r>
        <w:r w:rsidR="00A63E6F">
          <w:t>232</w:t>
        </w:r>
        <w:r>
          <w:fldChar w:fldCharType="end"/>
        </w:r>
      </w:hyperlink>
    </w:p>
    <w:p w14:paraId="220CEA53" w14:textId="62CCE58E" w:rsidR="008B534F" w:rsidRDefault="008B534F">
      <w:pPr>
        <w:pStyle w:val="TOC5"/>
        <w:rPr>
          <w:rFonts w:asciiTheme="minorHAnsi" w:eastAsiaTheme="minorEastAsia" w:hAnsiTheme="minorHAnsi" w:cstheme="minorBidi"/>
          <w:sz w:val="22"/>
          <w:szCs w:val="22"/>
          <w:lang w:eastAsia="en-AU"/>
        </w:rPr>
      </w:pPr>
      <w:r>
        <w:tab/>
      </w:r>
      <w:hyperlink w:anchor="_Toc74664155" w:history="1">
        <w:r w:rsidRPr="00527263">
          <w:t>301</w:t>
        </w:r>
        <w:r>
          <w:rPr>
            <w:rFonts w:asciiTheme="minorHAnsi" w:eastAsiaTheme="minorEastAsia" w:hAnsiTheme="minorHAnsi" w:cstheme="minorBidi"/>
            <w:sz w:val="22"/>
            <w:szCs w:val="22"/>
            <w:lang w:eastAsia="en-AU"/>
          </w:rPr>
          <w:tab/>
        </w:r>
        <w:r w:rsidRPr="00527263">
          <w:t>Assistance for Speaker</w:t>
        </w:r>
        <w:r>
          <w:tab/>
        </w:r>
        <w:r>
          <w:fldChar w:fldCharType="begin"/>
        </w:r>
        <w:r>
          <w:instrText xml:space="preserve"> PAGEREF _Toc74664155 \h </w:instrText>
        </w:r>
        <w:r>
          <w:fldChar w:fldCharType="separate"/>
        </w:r>
        <w:r w:rsidR="00A63E6F">
          <w:t>233</w:t>
        </w:r>
        <w:r>
          <w:fldChar w:fldCharType="end"/>
        </w:r>
      </w:hyperlink>
    </w:p>
    <w:p w14:paraId="648637C2" w14:textId="3D06127E" w:rsidR="008B534F" w:rsidRDefault="008B534F">
      <w:pPr>
        <w:pStyle w:val="TOC5"/>
        <w:rPr>
          <w:rFonts w:asciiTheme="minorHAnsi" w:eastAsiaTheme="minorEastAsia" w:hAnsiTheme="minorHAnsi" w:cstheme="minorBidi"/>
          <w:sz w:val="22"/>
          <w:szCs w:val="22"/>
          <w:lang w:eastAsia="en-AU"/>
        </w:rPr>
      </w:pPr>
      <w:r>
        <w:tab/>
      </w:r>
      <w:hyperlink w:anchor="_Toc74664156" w:history="1">
        <w:r w:rsidRPr="00527263">
          <w:t>302</w:t>
        </w:r>
        <w:r>
          <w:rPr>
            <w:rFonts w:asciiTheme="minorHAnsi" w:eastAsiaTheme="minorEastAsia" w:hAnsiTheme="minorHAnsi" w:cstheme="minorBidi"/>
            <w:sz w:val="22"/>
            <w:szCs w:val="22"/>
            <w:lang w:eastAsia="en-AU"/>
          </w:rPr>
          <w:tab/>
        </w:r>
        <w:r w:rsidRPr="00527263">
          <w:t>Regulation</w:t>
        </w:r>
        <w:r w:rsidRPr="00527263">
          <w:noBreakHyphen/>
          <w:t>making power</w:t>
        </w:r>
        <w:r>
          <w:tab/>
        </w:r>
        <w:r>
          <w:fldChar w:fldCharType="begin"/>
        </w:r>
        <w:r>
          <w:instrText xml:space="preserve"> PAGEREF _Toc74664156 \h </w:instrText>
        </w:r>
        <w:r>
          <w:fldChar w:fldCharType="separate"/>
        </w:r>
        <w:r w:rsidR="00A63E6F">
          <w:t>233</w:t>
        </w:r>
        <w:r>
          <w:fldChar w:fldCharType="end"/>
        </w:r>
      </w:hyperlink>
    </w:p>
    <w:p w14:paraId="0C1603DE" w14:textId="7B288FFC" w:rsidR="008B534F" w:rsidRDefault="008B534F">
      <w:pPr>
        <w:pStyle w:val="TOC5"/>
        <w:rPr>
          <w:rFonts w:asciiTheme="minorHAnsi" w:eastAsiaTheme="minorEastAsia" w:hAnsiTheme="minorHAnsi" w:cstheme="minorBidi"/>
          <w:sz w:val="22"/>
          <w:szCs w:val="22"/>
          <w:lang w:eastAsia="en-AU"/>
        </w:rPr>
      </w:pPr>
      <w:r>
        <w:tab/>
      </w:r>
      <w:hyperlink w:anchor="_Toc74664157" w:history="1">
        <w:r w:rsidRPr="00527263">
          <w:t>303</w:t>
        </w:r>
        <w:r>
          <w:rPr>
            <w:rFonts w:asciiTheme="minorHAnsi" w:eastAsiaTheme="minorEastAsia" w:hAnsiTheme="minorHAnsi" w:cstheme="minorBidi"/>
            <w:sz w:val="22"/>
            <w:szCs w:val="22"/>
            <w:lang w:eastAsia="en-AU"/>
          </w:rPr>
          <w:tab/>
        </w:r>
        <w:r w:rsidRPr="00527263">
          <w:t>Review of Act</w:t>
        </w:r>
        <w:r>
          <w:tab/>
        </w:r>
        <w:r>
          <w:fldChar w:fldCharType="begin"/>
        </w:r>
        <w:r>
          <w:instrText xml:space="preserve"> PAGEREF _Toc74664157 \h </w:instrText>
        </w:r>
        <w:r>
          <w:fldChar w:fldCharType="separate"/>
        </w:r>
        <w:r w:rsidR="00A63E6F">
          <w:t>234</w:t>
        </w:r>
        <w:r>
          <w:fldChar w:fldCharType="end"/>
        </w:r>
      </w:hyperlink>
    </w:p>
    <w:p w14:paraId="439F0ED3" w14:textId="59BB83B9" w:rsidR="008B534F" w:rsidRDefault="00F57F7C">
      <w:pPr>
        <w:pStyle w:val="TOC6"/>
        <w:rPr>
          <w:rFonts w:asciiTheme="minorHAnsi" w:eastAsiaTheme="minorEastAsia" w:hAnsiTheme="minorHAnsi" w:cstheme="minorBidi"/>
          <w:b w:val="0"/>
          <w:sz w:val="22"/>
          <w:szCs w:val="22"/>
          <w:lang w:eastAsia="en-AU"/>
        </w:rPr>
      </w:pPr>
      <w:hyperlink w:anchor="_Toc74664158" w:history="1">
        <w:r w:rsidR="008B534F" w:rsidRPr="00527263">
          <w:t>Dictionary</w:t>
        </w:r>
        <w:r w:rsidR="008B534F">
          <w:tab/>
        </w:r>
        <w:r w:rsidR="008B534F">
          <w:tab/>
        </w:r>
        <w:r w:rsidR="008B534F" w:rsidRPr="008B534F">
          <w:rPr>
            <w:b w:val="0"/>
            <w:sz w:val="20"/>
          </w:rPr>
          <w:fldChar w:fldCharType="begin"/>
        </w:r>
        <w:r w:rsidR="008B534F" w:rsidRPr="008B534F">
          <w:rPr>
            <w:b w:val="0"/>
            <w:sz w:val="20"/>
          </w:rPr>
          <w:instrText xml:space="preserve"> PAGEREF _Toc74664158 \h </w:instrText>
        </w:r>
        <w:r w:rsidR="008B534F" w:rsidRPr="008B534F">
          <w:rPr>
            <w:b w:val="0"/>
            <w:sz w:val="20"/>
          </w:rPr>
        </w:r>
        <w:r w:rsidR="008B534F" w:rsidRPr="008B534F">
          <w:rPr>
            <w:b w:val="0"/>
            <w:sz w:val="20"/>
          </w:rPr>
          <w:fldChar w:fldCharType="separate"/>
        </w:r>
        <w:r w:rsidR="00A63E6F">
          <w:rPr>
            <w:b w:val="0"/>
            <w:sz w:val="20"/>
          </w:rPr>
          <w:t>235</w:t>
        </w:r>
        <w:r w:rsidR="008B534F" w:rsidRPr="008B534F">
          <w:rPr>
            <w:b w:val="0"/>
            <w:sz w:val="20"/>
          </w:rPr>
          <w:fldChar w:fldCharType="end"/>
        </w:r>
      </w:hyperlink>
    </w:p>
    <w:p w14:paraId="480890D0" w14:textId="1F7AC0F0" w:rsidR="008B534F" w:rsidRDefault="00F57F7C" w:rsidP="008B534F">
      <w:pPr>
        <w:pStyle w:val="TOC7"/>
        <w:spacing w:before="480"/>
        <w:rPr>
          <w:rFonts w:asciiTheme="minorHAnsi" w:eastAsiaTheme="minorEastAsia" w:hAnsiTheme="minorHAnsi" w:cstheme="minorBidi"/>
          <w:b w:val="0"/>
          <w:sz w:val="22"/>
          <w:szCs w:val="22"/>
          <w:lang w:eastAsia="en-AU"/>
        </w:rPr>
      </w:pPr>
      <w:hyperlink w:anchor="_Toc74664159" w:history="1">
        <w:r w:rsidR="008B534F">
          <w:t>Endnotes</w:t>
        </w:r>
        <w:r w:rsidR="008B534F" w:rsidRPr="008B534F">
          <w:rPr>
            <w:vanish/>
          </w:rPr>
          <w:tab/>
        </w:r>
        <w:r w:rsidR="008B534F">
          <w:rPr>
            <w:vanish/>
          </w:rPr>
          <w:tab/>
        </w:r>
        <w:r w:rsidR="008B534F" w:rsidRPr="008B534F">
          <w:rPr>
            <w:b w:val="0"/>
            <w:vanish/>
          </w:rPr>
          <w:fldChar w:fldCharType="begin"/>
        </w:r>
        <w:r w:rsidR="008B534F" w:rsidRPr="008B534F">
          <w:rPr>
            <w:b w:val="0"/>
            <w:vanish/>
          </w:rPr>
          <w:instrText xml:space="preserve"> PAGEREF _Toc74664159 \h </w:instrText>
        </w:r>
        <w:r w:rsidR="008B534F" w:rsidRPr="008B534F">
          <w:rPr>
            <w:b w:val="0"/>
            <w:vanish/>
          </w:rPr>
        </w:r>
        <w:r w:rsidR="008B534F" w:rsidRPr="008B534F">
          <w:rPr>
            <w:b w:val="0"/>
            <w:vanish/>
          </w:rPr>
          <w:fldChar w:fldCharType="separate"/>
        </w:r>
        <w:r w:rsidR="00A63E6F">
          <w:rPr>
            <w:b w:val="0"/>
            <w:vanish/>
          </w:rPr>
          <w:t>244</w:t>
        </w:r>
        <w:r w:rsidR="008B534F" w:rsidRPr="008B534F">
          <w:rPr>
            <w:b w:val="0"/>
            <w:vanish/>
          </w:rPr>
          <w:fldChar w:fldCharType="end"/>
        </w:r>
      </w:hyperlink>
    </w:p>
    <w:p w14:paraId="0BA86571" w14:textId="50723C6A" w:rsidR="008B534F" w:rsidRDefault="008B534F">
      <w:pPr>
        <w:pStyle w:val="TOC5"/>
        <w:rPr>
          <w:rFonts w:asciiTheme="minorHAnsi" w:eastAsiaTheme="minorEastAsia" w:hAnsiTheme="minorHAnsi" w:cstheme="minorBidi"/>
          <w:sz w:val="22"/>
          <w:szCs w:val="22"/>
          <w:lang w:eastAsia="en-AU"/>
        </w:rPr>
      </w:pPr>
      <w:r>
        <w:tab/>
      </w:r>
      <w:hyperlink w:anchor="_Toc74664160" w:history="1">
        <w:r w:rsidRPr="00527263">
          <w:t>1</w:t>
        </w:r>
        <w:r>
          <w:rPr>
            <w:rFonts w:asciiTheme="minorHAnsi" w:eastAsiaTheme="minorEastAsia" w:hAnsiTheme="minorHAnsi" w:cstheme="minorBidi"/>
            <w:sz w:val="22"/>
            <w:szCs w:val="22"/>
            <w:lang w:eastAsia="en-AU"/>
          </w:rPr>
          <w:tab/>
        </w:r>
        <w:r w:rsidRPr="00527263">
          <w:t>About the endnotes</w:t>
        </w:r>
        <w:r>
          <w:tab/>
        </w:r>
        <w:r>
          <w:fldChar w:fldCharType="begin"/>
        </w:r>
        <w:r>
          <w:instrText xml:space="preserve"> PAGEREF _Toc74664160 \h </w:instrText>
        </w:r>
        <w:r>
          <w:fldChar w:fldCharType="separate"/>
        </w:r>
        <w:r w:rsidR="00A63E6F">
          <w:t>244</w:t>
        </w:r>
        <w:r>
          <w:fldChar w:fldCharType="end"/>
        </w:r>
      </w:hyperlink>
    </w:p>
    <w:p w14:paraId="5648466A" w14:textId="7E04DDC4" w:rsidR="008B534F" w:rsidRDefault="008B534F">
      <w:pPr>
        <w:pStyle w:val="TOC5"/>
        <w:rPr>
          <w:rFonts w:asciiTheme="minorHAnsi" w:eastAsiaTheme="minorEastAsia" w:hAnsiTheme="minorHAnsi" w:cstheme="minorBidi"/>
          <w:sz w:val="22"/>
          <w:szCs w:val="22"/>
          <w:lang w:eastAsia="en-AU"/>
        </w:rPr>
      </w:pPr>
      <w:r>
        <w:tab/>
      </w:r>
      <w:hyperlink w:anchor="_Toc74664161" w:history="1">
        <w:r w:rsidRPr="00527263">
          <w:t>2</w:t>
        </w:r>
        <w:r>
          <w:rPr>
            <w:rFonts w:asciiTheme="minorHAnsi" w:eastAsiaTheme="minorEastAsia" w:hAnsiTheme="minorHAnsi" w:cstheme="minorBidi"/>
            <w:sz w:val="22"/>
            <w:szCs w:val="22"/>
            <w:lang w:eastAsia="en-AU"/>
          </w:rPr>
          <w:tab/>
        </w:r>
        <w:r w:rsidRPr="00527263">
          <w:t>Abbreviation key</w:t>
        </w:r>
        <w:r>
          <w:tab/>
        </w:r>
        <w:r>
          <w:fldChar w:fldCharType="begin"/>
        </w:r>
        <w:r>
          <w:instrText xml:space="preserve"> PAGEREF _Toc74664161 \h </w:instrText>
        </w:r>
        <w:r>
          <w:fldChar w:fldCharType="separate"/>
        </w:r>
        <w:r w:rsidR="00A63E6F">
          <w:t>244</w:t>
        </w:r>
        <w:r>
          <w:fldChar w:fldCharType="end"/>
        </w:r>
      </w:hyperlink>
    </w:p>
    <w:p w14:paraId="2DC22A59" w14:textId="2EAC9A14" w:rsidR="008B534F" w:rsidRDefault="008B534F">
      <w:pPr>
        <w:pStyle w:val="TOC5"/>
        <w:rPr>
          <w:rFonts w:asciiTheme="minorHAnsi" w:eastAsiaTheme="minorEastAsia" w:hAnsiTheme="minorHAnsi" w:cstheme="minorBidi"/>
          <w:sz w:val="22"/>
          <w:szCs w:val="22"/>
          <w:lang w:eastAsia="en-AU"/>
        </w:rPr>
      </w:pPr>
      <w:r>
        <w:tab/>
      </w:r>
      <w:hyperlink w:anchor="_Toc74664162" w:history="1">
        <w:r w:rsidRPr="00527263">
          <w:t>3</w:t>
        </w:r>
        <w:r>
          <w:rPr>
            <w:rFonts w:asciiTheme="minorHAnsi" w:eastAsiaTheme="minorEastAsia" w:hAnsiTheme="minorHAnsi" w:cstheme="minorBidi"/>
            <w:sz w:val="22"/>
            <w:szCs w:val="22"/>
            <w:lang w:eastAsia="en-AU"/>
          </w:rPr>
          <w:tab/>
        </w:r>
        <w:r w:rsidRPr="00527263">
          <w:t>Legislation history</w:t>
        </w:r>
        <w:r>
          <w:tab/>
        </w:r>
        <w:r>
          <w:fldChar w:fldCharType="begin"/>
        </w:r>
        <w:r>
          <w:instrText xml:space="preserve"> PAGEREF _Toc74664162 \h </w:instrText>
        </w:r>
        <w:r>
          <w:fldChar w:fldCharType="separate"/>
        </w:r>
        <w:r w:rsidR="00A63E6F">
          <w:t>245</w:t>
        </w:r>
        <w:r>
          <w:fldChar w:fldCharType="end"/>
        </w:r>
      </w:hyperlink>
    </w:p>
    <w:p w14:paraId="0CDF6A02" w14:textId="438D38FD" w:rsidR="008B534F" w:rsidRDefault="008B534F">
      <w:pPr>
        <w:pStyle w:val="TOC5"/>
        <w:rPr>
          <w:rFonts w:asciiTheme="minorHAnsi" w:eastAsiaTheme="minorEastAsia" w:hAnsiTheme="minorHAnsi" w:cstheme="minorBidi"/>
          <w:sz w:val="22"/>
          <w:szCs w:val="22"/>
          <w:lang w:eastAsia="en-AU"/>
        </w:rPr>
      </w:pPr>
      <w:r>
        <w:tab/>
      </w:r>
      <w:hyperlink w:anchor="_Toc74664163" w:history="1">
        <w:r w:rsidRPr="00527263">
          <w:t>4</w:t>
        </w:r>
        <w:r>
          <w:rPr>
            <w:rFonts w:asciiTheme="minorHAnsi" w:eastAsiaTheme="minorEastAsia" w:hAnsiTheme="minorHAnsi" w:cstheme="minorBidi"/>
            <w:sz w:val="22"/>
            <w:szCs w:val="22"/>
            <w:lang w:eastAsia="en-AU"/>
          </w:rPr>
          <w:tab/>
        </w:r>
        <w:r w:rsidRPr="00527263">
          <w:t>Amendment history</w:t>
        </w:r>
        <w:r>
          <w:tab/>
        </w:r>
        <w:r>
          <w:fldChar w:fldCharType="begin"/>
        </w:r>
        <w:r>
          <w:instrText xml:space="preserve"> PAGEREF _Toc74664163 \h </w:instrText>
        </w:r>
        <w:r>
          <w:fldChar w:fldCharType="separate"/>
        </w:r>
        <w:r w:rsidR="00A63E6F">
          <w:t>246</w:t>
        </w:r>
        <w:r>
          <w:fldChar w:fldCharType="end"/>
        </w:r>
      </w:hyperlink>
    </w:p>
    <w:p w14:paraId="71F281C0" w14:textId="1A46C09B" w:rsidR="008B534F" w:rsidRDefault="008B534F">
      <w:pPr>
        <w:pStyle w:val="TOC5"/>
        <w:rPr>
          <w:rFonts w:asciiTheme="minorHAnsi" w:eastAsiaTheme="minorEastAsia" w:hAnsiTheme="minorHAnsi" w:cstheme="minorBidi"/>
          <w:sz w:val="22"/>
          <w:szCs w:val="22"/>
          <w:lang w:eastAsia="en-AU"/>
        </w:rPr>
      </w:pPr>
      <w:r>
        <w:tab/>
      </w:r>
      <w:hyperlink w:anchor="_Toc74664164" w:history="1">
        <w:r w:rsidRPr="00527263">
          <w:t>5</w:t>
        </w:r>
        <w:r>
          <w:rPr>
            <w:rFonts w:asciiTheme="minorHAnsi" w:eastAsiaTheme="minorEastAsia" w:hAnsiTheme="minorHAnsi" w:cstheme="minorBidi"/>
            <w:sz w:val="22"/>
            <w:szCs w:val="22"/>
            <w:lang w:eastAsia="en-AU"/>
          </w:rPr>
          <w:tab/>
        </w:r>
        <w:r w:rsidRPr="00527263">
          <w:t>Earlier republications</w:t>
        </w:r>
        <w:r>
          <w:tab/>
        </w:r>
        <w:r>
          <w:fldChar w:fldCharType="begin"/>
        </w:r>
        <w:r>
          <w:instrText xml:space="preserve"> PAGEREF _Toc74664164 \h </w:instrText>
        </w:r>
        <w:r>
          <w:fldChar w:fldCharType="separate"/>
        </w:r>
        <w:r w:rsidR="00A63E6F">
          <w:t>249</w:t>
        </w:r>
        <w:r>
          <w:fldChar w:fldCharType="end"/>
        </w:r>
      </w:hyperlink>
    </w:p>
    <w:p w14:paraId="0FACB6EF" w14:textId="7F689756" w:rsidR="00DE3FEA" w:rsidRDefault="008B534F" w:rsidP="00DE3FEA">
      <w:pPr>
        <w:pStyle w:val="BillBasic"/>
      </w:pPr>
      <w:r>
        <w:fldChar w:fldCharType="end"/>
      </w:r>
    </w:p>
    <w:p w14:paraId="6FF2B016" w14:textId="77777777" w:rsidR="00DE3FEA" w:rsidRDefault="00DE3FEA" w:rsidP="00DE3FEA">
      <w:pPr>
        <w:pStyle w:val="01Contents"/>
        <w:sectPr w:rsidR="00DE3FEA">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14:paraId="4C5A1DD9" w14:textId="77777777" w:rsidR="00DE3FEA" w:rsidRDefault="00DE3FEA" w:rsidP="00DE3FEA">
      <w:pPr>
        <w:jc w:val="center"/>
      </w:pPr>
      <w:r>
        <w:rPr>
          <w:noProof/>
          <w:lang w:eastAsia="en-AU"/>
        </w:rPr>
        <w:lastRenderedPageBreak/>
        <w:drawing>
          <wp:inline distT="0" distB="0" distL="0" distR="0" wp14:anchorId="362F21C7" wp14:editId="492F9281">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837F05D" w14:textId="77777777" w:rsidR="00DE3FEA" w:rsidRDefault="00DE3FEA" w:rsidP="00DE3FEA">
      <w:pPr>
        <w:jc w:val="center"/>
        <w:rPr>
          <w:rFonts w:ascii="Arial" w:hAnsi="Arial"/>
        </w:rPr>
      </w:pPr>
      <w:r>
        <w:rPr>
          <w:rFonts w:ascii="Arial" w:hAnsi="Arial"/>
        </w:rPr>
        <w:t>Australian Capital Territory</w:t>
      </w:r>
    </w:p>
    <w:p w14:paraId="550CF427" w14:textId="0B1E4934" w:rsidR="00DE3FEA" w:rsidRDefault="00D63B8D" w:rsidP="00DE3FEA">
      <w:pPr>
        <w:pStyle w:val="Billname"/>
      </w:pPr>
      <w:bookmarkStart w:id="7" w:name="Citation"/>
      <w:r>
        <w:t>Integrity Commission Act 2018</w:t>
      </w:r>
      <w:bookmarkEnd w:id="7"/>
    </w:p>
    <w:p w14:paraId="6CFF6A3C" w14:textId="77777777" w:rsidR="00DE3FEA" w:rsidRDefault="00DE3FEA" w:rsidP="00DE3FEA">
      <w:pPr>
        <w:pStyle w:val="ActNo"/>
      </w:pPr>
    </w:p>
    <w:p w14:paraId="1D9B797C" w14:textId="77777777" w:rsidR="00DE3FEA" w:rsidRDefault="00DE3FEA" w:rsidP="00DE3FEA">
      <w:pPr>
        <w:pStyle w:val="N-line3"/>
      </w:pPr>
    </w:p>
    <w:p w14:paraId="70903CEC" w14:textId="77777777" w:rsidR="00DE3FEA" w:rsidRDefault="00DE3FEA" w:rsidP="00DE3FEA">
      <w:pPr>
        <w:pStyle w:val="LongTitle"/>
      </w:pPr>
      <w:r>
        <w:t>An Act to establish the ACT Integrity Commission, and for other purposes</w:t>
      </w:r>
    </w:p>
    <w:p w14:paraId="687E1062" w14:textId="77777777" w:rsidR="00DE3FEA" w:rsidRDefault="00DE3FEA" w:rsidP="00DE3FEA">
      <w:pPr>
        <w:pStyle w:val="N-line3"/>
      </w:pPr>
    </w:p>
    <w:p w14:paraId="47477A1C" w14:textId="77777777" w:rsidR="00DE3FEA" w:rsidRDefault="00DE3FEA" w:rsidP="00DE3FEA">
      <w:pPr>
        <w:pStyle w:val="Placeholder"/>
      </w:pPr>
      <w:r>
        <w:rPr>
          <w:rStyle w:val="charContents"/>
          <w:sz w:val="16"/>
        </w:rPr>
        <w:t xml:space="preserve">  </w:t>
      </w:r>
      <w:r>
        <w:rPr>
          <w:rStyle w:val="charPage"/>
        </w:rPr>
        <w:t xml:space="preserve">  </w:t>
      </w:r>
    </w:p>
    <w:p w14:paraId="1C245D57" w14:textId="77777777" w:rsidR="00DE3FEA" w:rsidRDefault="00DE3FEA" w:rsidP="00DE3FEA">
      <w:pPr>
        <w:pStyle w:val="Placeholder"/>
      </w:pPr>
      <w:r>
        <w:rPr>
          <w:rStyle w:val="CharChapNo"/>
        </w:rPr>
        <w:t xml:space="preserve">  </w:t>
      </w:r>
      <w:r>
        <w:rPr>
          <w:rStyle w:val="CharChapText"/>
        </w:rPr>
        <w:t xml:space="preserve">  </w:t>
      </w:r>
    </w:p>
    <w:p w14:paraId="3A1D8BED" w14:textId="77777777" w:rsidR="00DE3FEA" w:rsidRDefault="00DE3FEA" w:rsidP="00DE3FEA">
      <w:pPr>
        <w:pStyle w:val="Placeholder"/>
      </w:pPr>
      <w:r>
        <w:rPr>
          <w:rStyle w:val="CharPartNo"/>
        </w:rPr>
        <w:t xml:space="preserve">  </w:t>
      </w:r>
      <w:r>
        <w:rPr>
          <w:rStyle w:val="CharPartText"/>
        </w:rPr>
        <w:t xml:space="preserve">  </w:t>
      </w:r>
    </w:p>
    <w:p w14:paraId="1A8DDB37" w14:textId="77777777" w:rsidR="00DE3FEA" w:rsidRDefault="00DE3FEA" w:rsidP="00DE3FEA">
      <w:pPr>
        <w:pStyle w:val="Placeholder"/>
      </w:pPr>
      <w:r>
        <w:rPr>
          <w:rStyle w:val="CharDivNo"/>
        </w:rPr>
        <w:t xml:space="preserve">  </w:t>
      </w:r>
      <w:r>
        <w:rPr>
          <w:rStyle w:val="CharDivText"/>
        </w:rPr>
        <w:t xml:space="preserve">  </w:t>
      </w:r>
    </w:p>
    <w:p w14:paraId="4F1F97D5" w14:textId="77777777" w:rsidR="00DE3FEA" w:rsidRPr="00CA74E4" w:rsidRDefault="00DE3FEA" w:rsidP="00DE3FEA">
      <w:pPr>
        <w:pStyle w:val="PageBreak"/>
      </w:pPr>
      <w:r w:rsidRPr="00CA74E4">
        <w:br w:type="page"/>
      </w:r>
    </w:p>
    <w:p w14:paraId="0A10B1D4" w14:textId="77777777" w:rsidR="00905BDC" w:rsidRPr="008B534F" w:rsidRDefault="00994D5E" w:rsidP="005B3368">
      <w:pPr>
        <w:pStyle w:val="AH1Chapter"/>
      </w:pPr>
      <w:bookmarkStart w:id="8" w:name="_Toc74663797"/>
      <w:r w:rsidRPr="008B534F">
        <w:rPr>
          <w:rStyle w:val="CharChapNo"/>
        </w:rPr>
        <w:lastRenderedPageBreak/>
        <w:t>Chapter 1</w:t>
      </w:r>
      <w:r w:rsidRPr="00994D5E">
        <w:tab/>
      </w:r>
      <w:r w:rsidR="00905BDC" w:rsidRPr="008B534F">
        <w:rPr>
          <w:rStyle w:val="CharChapText"/>
        </w:rPr>
        <w:t>Preliminary</w:t>
      </w:r>
      <w:bookmarkEnd w:id="8"/>
    </w:p>
    <w:p w14:paraId="3D82D7A0" w14:textId="77777777" w:rsidR="00905BDC" w:rsidRPr="008B534F" w:rsidRDefault="00994D5E" w:rsidP="005B3368">
      <w:pPr>
        <w:pStyle w:val="AH2Part"/>
      </w:pPr>
      <w:bookmarkStart w:id="9" w:name="_Toc74663798"/>
      <w:r w:rsidRPr="008B534F">
        <w:rPr>
          <w:rStyle w:val="CharPartNo"/>
        </w:rPr>
        <w:t>Part 1.1</w:t>
      </w:r>
      <w:r w:rsidRPr="00994D5E">
        <w:tab/>
      </w:r>
      <w:r w:rsidR="00905BDC" w:rsidRPr="008B534F">
        <w:rPr>
          <w:rStyle w:val="CharPartText"/>
        </w:rPr>
        <w:t>Preliminary</w:t>
      </w:r>
      <w:bookmarkEnd w:id="9"/>
    </w:p>
    <w:p w14:paraId="5F96E526" w14:textId="77777777" w:rsidR="00905BDC" w:rsidRPr="00994D5E" w:rsidRDefault="00994D5E" w:rsidP="005B3368">
      <w:pPr>
        <w:pStyle w:val="AH5Sec"/>
      </w:pPr>
      <w:bookmarkStart w:id="10" w:name="_Toc74663799"/>
      <w:r w:rsidRPr="008B534F">
        <w:rPr>
          <w:rStyle w:val="CharSectNo"/>
        </w:rPr>
        <w:t>1</w:t>
      </w:r>
      <w:r w:rsidRPr="00994D5E">
        <w:tab/>
      </w:r>
      <w:r w:rsidR="00905BDC" w:rsidRPr="00994D5E">
        <w:t>Name of Act</w:t>
      </w:r>
      <w:bookmarkEnd w:id="10"/>
    </w:p>
    <w:p w14:paraId="3AE1BC58" w14:textId="6A95DF79" w:rsidR="00905BDC" w:rsidRPr="00994D5E" w:rsidRDefault="00905BDC" w:rsidP="00905BDC">
      <w:pPr>
        <w:pStyle w:val="Amainreturn"/>
      </w:pPr>
      <w:r w:rsidRPr="00994D5E">
        <w:t xml:space="preserve">This Act is the </w:t>
      </w:r>
      <w:r w:rsidRPr="00994D5E">
        <w:rPr>
          <w:i/>
        </w:rPr>
        <w:fldChar w:fldCharType="begin"/>
      </w:r>
      <w:r w:rsidRPr="00994D5E">
        <w:rPr>
          <w:i/>
        </w:rPr>
        <w:instrText xml:space="preserve"> TITLE</w:instrText>
      </w:r>
      <w:r w:rsidRPr="00994D5E">
        <w:rPr>
          <w:i/>
        </w:rPr>
        <w:fldChar w:fldCharType="separate"/>
      </w:r>
      <w:r w:rsidR="00A63E6F">
        <w:rPr>
          <w:i/>
        </w:rPr>
        <w:t>Integrity Commission Act 2018</w:t>
      </w:r>
      <w:r w:rsidRPr="00994D5E">
        <w:rPr>
          <w:i/>
        </w:rPr>
        <w:fldChar w:fldCharType="end"/>
      </w:r>
      <w:r w:rsidRPr="00994D5E">
        <w:t>.</w:t>
      </w:r>
    </w:p>
    <w:p w14:paraId="01035822" w14:textId="77777777" w:rsidR="00905BDC" w:rsidRPr="00994D5E" w:rsidRDefault="00994D5E" w:rsidP="005B3368">
      <w:pPr>
        <w:pStyle w:val="AH5Sec"/>
      </w:pPr>
      <w:bookmarkStart w:id="11" w:name="_Toc74663800"/>
      <w:r w:rsidRPr="008B534F">
        <w:rPr>
          <w:rStyle w:val="CharSectNo"/>
        </w:rPr>
        <w:t>3</w:t>
      </w:r>
      <w:r w:rsidRPr="00994D5E">
        <w:tab/>
      </w:r>
      <w:r w:rsidR="00905BDC" w:rsidRPr="00994D5E">
        <w:t>Dictionary</w:t>
      </w:r>
      <w:bookmarkEnd w:id="11"/>
    </w:p>
    <w:p w14:paraId="7858D3DC" w14:textId="77777777" w:rsidR="00905BDC" w:rsidRPr="00994D5E" w:rsidRDefault="00905BDC" w:rsidP="00994D5E">
      <w:pPr>
        <w:pStyle w:val="Amainreturn"/>
        <w:keepNext/>
      </w:pPr>
      <w:r w:rsidRPr="00994D5E">
        <w:t>The dictionary at the end of this Act is part of this Act.</w:t>
      </w:r>
    </w:p>
    <w:p w14:paraId="02C49204" w14:textId="77777777" w:rsidR="00905BDC" w:rsidRPr="00994D5E" w:rsidRDefault="00905BDC" w:rsidP="00905BDC">
      <w:pPr>
        <w:pStyle w:val="aNote"/>
      </w:pPr>
      <w:r w:rsidRPr="00994D5E">
        <w:rPr>
          <w:rStyle w:val="charItals"/>
        </w:rPr>
        <w:t>Note 1</w:t>
      </w:r>
      <w:r w:rsidRPr="00994D5E">
        <w:tab/>
        <w:t>The dictionary at the end of this Act defines certain terms used in this Act, and includes references (</w:t>
      </w:r>
      <w:r w:rsidRPr="00994D5E">
        <w:rPr>
          <w:rStyle w:val="charBoldItals"/>
        </w:rPr>
        <w:t>signpost definitions</w:t>
      </w:r>
      <w:r w:rsidRPr="00994D5E">
        <w:t>) to other terms defined elsewhere.</w:t>
      </w:r>
    </w:p>
    <w:p w14:paraId="4A226278" w14:textId="4A2DF93F" w:rsidR="00905BDC" w:rsidRPr="00994D5E" w:rsidRDefault="00905BDC" w:rsidP="00994D5E">
      <w:pPr>
        <w:pStyle w:val="aNoteTextss"/>
        <w:keepNext/>
      </w:pPr>
      <w:r w:rsidRPr="00994D5E">
        <w:t>For example, the signpost definition ‘</w:t>
      </w:r>
      <w:r w:rsidRPr="00994D5E">
        <w:rPr>
          <w:rStyle w:val="charBoldItals"/>
        </w:rPr>
        <w:t>registered party</w:t>
      </w:r>
      <w:r w:rsidRPr="00994D5E">
        <w:t xml:space="preserve">—see the </w:t>
      </w:r>
      <w:hyperlink r:id="rId28" w:tooltip="A1992-71" w:history="1">
        <w:r w:rsidR="00703EE8" w:rsidRPr="00994D5E">
          <w:rPr>
            <w:rStyle w:val="charCitHyperlinkItal"/>
          </w:rPr>
          <w:t>Electoral Act 1992</w:t>
        </w:r>
      </w:hyperlink>
      <w:r w:rsidRPr="00994D5E">
        <w:t>, dictionary.’ means that the term ‘registered party’ is defined in that dictionary and the definition applies to this Act.</w:t>
      </w:r>
    </w:p>
    <w:p w14:paraId="24286639" w14:textId="60BFD202" w:rsidR="00905BDC" w:rsidRPr="00994D5E" w:rsidRDefault="00905BDC" w:rsidP="00905BDC">
      <w:pPr>
        <w:pStyle w:val="aNote"/>
      </w:pPr>
      <w:r w:rsidRPr="00994D5E">
        <w:rPr>
          <w:rStyle w:val="charItals"/>
        </w:rPr>
        <w:t>Note 2</w:t>
      </w:r>
      <w:r w:rsidRPr="00994D5E">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703EE8" w:rsidRPr="00994D5E">
          <w:rPr>
            <w:rStyle w:val="charCitHyperlinkAbbrev"/>
          </w:rPr>
          <w:t>Legislation Act</w:t>
        </w:r>
      </w:hyperlink>
      <w:r w:rsidRPr="00994D5E">
        <w:t>, s 155 and s 156 (1)).</w:t>
      </w:r>
    </w:p>
    <w:p w14:paraId="3CE64DE8" w14:textId="77777777" w:rsidR="00905BDC" w:rsidRPr="00994D5E" w:rsidRDefault="00994D5E" w:rsidP="005B3368">
      <w:pPr>
        <w:pStyle w:val="AH5Sec"/>
      </w:pPr>
      <w:bookmarkStart w:id="12" w:name="_Toc74663801"/>
      <w:r w:rsidRPr="008B534F">
        <w:rPr>
          <w:rStyle w:val="CharSectNo"/>
        </w:rPr>
        <w:t>4</w:t>
      </w:r>
      <w:r w:rsidRPr="00994D5E">
        <w:tab/>
      </w:r>
      <w:r w:rsidR="00905BDC" w:rsidRPr="00994D5E">
        <w:t>Notes</w:t>
      </w:r>
      <w:bookmarkEnd w:id="12"/>
    </w:p>
    <w:p w14:paraId="6A4795C5" w14:textId="77777777" w:rsidR="00905BDC" w:rsidRPr="00994D5E" w:rsidRDefault="00905BDC" w:rsidP="00303442">
      <w:pPr>
        <w:pStyle w:val="Amainreturn"/>
        <w:keepNext/>
      </w:pPr>
      <w:r w:rsidRPr="00994D5E">
        <w:t>A note included in this Act is explanatory and is not part of this Act.</w:t>
      </w:r>
    </w:p>
    <w:p w14:paraId="57499443" w14:textId="39E88BB1" w:rsidR="00905BDC" w:rsidRPr="00994D5E" w:rsidRDefault="00905BDC" w:rsidP="002A0DD3">
      <w:pPr>
        <w:pStyle w:val="aNote"/>
      </w:pPr>
      <w:r w:rsidRPr="00994D5E">
        <w:rPr>
          <w:rStyle w:val="charItals"/>
        </w:rPr>
        <w:t>Note</w:t>
      </w:r>
      <w:r w:rsidRPr="00994D5E">
        <w:rPr>
          <w:rStyle w:val="charItals"/>
        </w:rPr>
        <w:tab/>
      </w:r>
      <w:r w:rsidRPr="00994D5E">
        <w:t xml:space="preserve">See the </w:t>
      </w:r>
      <w:hyperlink r:id="rId30" w:tooltip="A2001-14" w:history="1">
        <w:r w:rsidR="00703EE8" w:rsidRPr="00994D5E">
          <w:rPr>
            <w:rStyle w:val="charCitHyperlinkAbbrev"/>
          </w:rPr>
          <w:t>Legislation Act</w:t>
        </w:r>
      </w:hyperlink>
      <w:r w:rsidRPr="00994D5E">
        <w:t>, s 127 (1), (4) and (5) for the legal status of notes.</w:t>
      </w:r>
    </w:p>
    <w:p w14:paraId="3CC9A52F" w14:textId="77777777" w:rsidR="00905BDC" w:rsidRPr="00994D5E" w:rsidRDefault="00994D5E" w:rsidP="005B3368">
      <w:pPr>
        <w:pStyle w:val="AH5Sec"/>
      </w:pPr>
      <w:bookmarkStart w:id="13" w:name="_Toc74663802"/>
      <w:r w:rsidRPr="008B534F">
        <w:rPr>
          <w:rStyle w:val="CharSectNo"/>
        </w:rPr>
        <w:lastRenderedPageBreak/>
        <w:t>5</w:t>
      </w:r>
      <w:r w:rsidRPr="00994D5E">
        <w:tab/>
      </w:r>
      <w:r w:rsidR="00905BDC" w:rsidRPr="00994D5E">
        <w:t>Offences against Act—application of Criminal Code etc</w:t>
      </w:r>
      <w:bookmarkEnd w:id="13"/>
    </w:p>
    <w:p w14:paraId="1ED2C38F" w14:textId="77777777" w:rsidR="00905BDC" w:rsidRPr="00994D5E" w:rsidRDefault="00905BDC" w:rsidP="00994D5E">
      <w:pPr>
        <w:pStyle w:val="Amainreturn"/>
        <w:keepNext/>
      </w:pPr>
      <w:r w:rsidRPr="00994D5E">
        <w:t>Other legislation applies in relation to offences against this Act.</w:t>
      </w:r>
    </w:p>
    <w:p w14:paraId="16A5035E" w14:textId="77777777" w:rsidR="00905BDC" w:rsidRPr="00994D5E" w:rsidRDefault="00905BDC" w:rsidP="00994D5E">
      <w:pPr>
        <w:pStyle w:val="aNote"/>
        <w:keepNext/>
      </w:pPr>
      <w:r w:rsidRPr="00994D5E">
        <w:rPr>
          <w:rStyle w:val="charItals"/>
        </w:rPr>
        <w:t>Note 1</w:t>
      </w:r>
      <w:r w:rsidRPr="00994D5E">
        <w:tab/>
      </w:r>
      <w:r w:rsidRPr="00994D5E">
        <w:rPr>
          <w:rStyle w:val="charItals"/>
        </w:rPr>
        <w:t>Criminal Code</w:t>
      </w:r>
    </w:p>
    <w:p w14:paraId="537EEC63" w14:textId="2943CD89" w:rsidR="00905BDC" w:rsidRPr="00994D5E" w:rsidRDefault="00905BDC" w:rsidP="007402E0">
      <w:pPr>
        <w:pStyle w:val="aNote"/>
        <w:keepNext/>
        <w:spacing w:before="20"/>
        <w:ind w:firstLine="0"/>
      </w:pPr>
      <w:r w:rsidRPr="00994D5E">
        <w:t xml:space="preserve">The </w:t>
      </w:r>
      <w:hyperlink r:id="rId31" w:tooltip="A2002-51" w:history="1">
        <w:r w:rsidR="00703EE8" w:rsidRPr="00994D5E">
          <w:rPr>
            <w:rStyle w:val="charCitHyperlinkAbbrev"/>
          </w:rPr>
          <w:t>Criminal Code</w:t>
        </w:r>
      </w:hyperlink>
      <w:r w:rsidRPr="00994D5E">
        <w:t xml:space="preserve">, ch 2 applies to all offences against this Act (see Code, pt 2.1).  </w:t>
      </w:r>
    </w:p>
    <w:p w14:paraId="473F777E" w14:textId="77777777" w:rsidR="00905BDC" w:rsidRPr="00994D5E" w:rsidRDefault="00905BDC" w:rsidP="007402E0">
      <w:pPr>
        <w:pStyle w:val="aNoteTextss"/>
        <w:keepNext/>
        <w:keepLines/>
      </w:pPr>
      <w:r w:rsidRPr="00994D5E">
        <w:t>The chapter sets out the general principles of criminal responsibility (including burdens of proof and general defences), and defines terms used for offences to which the Code applies (eg </w:t>
      </w:r>
      <w:r w:rsidRPr="00994D5E">
        <w:rPr>
          <w:rStyle w:val="charBoldItals"/>
        </w:rPr>
        <w:t>conduct</w:t>
      </w:r>
      <w:r w:rsidRPr="00994D5E">
        <w:t xml:space="preserve">, </w:t>
      </w:r>
      <w:r w:rsidRPr="00994D5E">
        <w:rPr>
          <w:rStyle w:val="charBoldItals"/>
        </w:rPr>
        <w:t>intention</w:t>
      </w:r>
      <w:r w:rsidRPr="00994D5E">
        <w:t xml:space="preserve">, </w:t>
      </w:r>
      <w:r w:rsidRPr="00994D5E">
        <w:rPr>
          <w:rStyle w:val="charBoldItals"/>
        </w:rPr>
        <w:t>recklessness</w:t>
      </w:r>
      <w:r w:rsidRPr="00994D5E">
        <w:t xml:space="preserve"> and </w:t>
      </w:r>
      <w:r w:rsidRPr="00994D5E">
        <w:rPr>
          <w:rStyle w:val="charBoldItals"/>
        </w:rPr>
        <w:t>strict liability</w:t>
      </w:r>
      <w:r w:rsidRPr="00994D5E">
        <w:t>).</w:t>
      </w:r>
    </w:p>
    <w:p w14:paraId="68D7FB55" w14:textId="77777777" w:rsidR="00905BDC" w:rsidRPr="00994D5E" w:rsidRDefault="00905BDC" w:rsidP="00905BDC">
      <w:pPr>
        <w:pStyle w:val="aNote"/>
        <w:rPr>
          <w:rStyle w:val="charItals"/>
        </w:rPr>
      </w:pPr>
      <w:r w:rsidRPr="00994D5E">
        <w:rPr>
          <w:rStyle w:val="charItals"/>
        </w:rPr>
        <w:t>Note 2</w:t>
      </w:r>
      <w:r w:rsidRPr="00994D5E">
        <w:rPr>
          <w:rStyle w:val="charItals"/>
        </w:rPr>
        <w:tab/>
        <w:t>Penalty units</w:t>
      </w:r>
    </w:p>
    <w:p w14:paraId="40D1CE8F" w14:textId="2930B825" w:rsidR="00905BDC" w:rsidRPr="00994D5E" w:rsidRDefault="00905BDC" w:rsidP="00905BDC">
      <w:pPr>
        <w:pStyle w:val="aNoteTextss"/>
      </w:pPr>
      <w:r w:rsidRPr="00994D5E">
        <w:t xml:space="preserve">The </w:t>
      </w:r>
      <w:hyperlink r:id="rId32" w:tooltip="A2001-14" w:history="1">
        <w:r w:rsidR="00703EE8" w:rsidRPr="00994D5E">
          <w:rPr>
            <w:rStyle w:val="charCitHyperlinkAbbrev"/>
          </w:rPr>
          <w:t>Legislation Act</w:t>
        </w:r>
      </w:hyperlink>
      <w:r w:rsidRPr="00994D5E">
        <w:t>, s 133 deals with the meaning of offence penalties that are expressed in penalty units.</w:t>
      </w:r>
    </w:p>
    <w:p w14:paraId="4BEE2641" w14:textId="77777777" w:rsidR="00905BDC" w:rsidRPr="00994D5E" w:rsidRDefault="00994D5E" w:rsidP="005B3368">
      <w:pPr>
        <w:pStyle w:val="AH5Sec"/>
      </w:pPr>
      <w:bookmarkStart w:id="14" w:name="_Toc74663803"/>
      <w:r w:rsidRPr="008B534F">
        <w:rPr>
          <w:rStyle w:val="CharSectNo"/>
        </w:rPr>
        <w:t>6</w:t>
      </w:r>
      <w:r w:rsidRPr="00994D5E">
        <w:tab/>
      </w:r>
      <w:r w:rsidR="00905BDC" w:rsidRPr="00994D5E">
        <w:t>Objects of Act</w:t>
      </w:r>
      <w:bookmarkEnd w:id="14"/>
    </w:p>
    <w:p w14:paraId="0A3E7172" w14:textId="77777777" w:rsidR="00905BDC" w:rsidRPr="00994D5E" w:rsidRDefault="00905BDC" w:rsidP="00905BDC">
      <w:pPr>
        <w:pStyle w:val="Amainreturn"/>
      </w:pPr>
      <w:r w:rsidRPr="00994D5E">
        <w:t>The objects of this Act include—</w:t>
      </w:r>
    </w:p>
    <w:p w14:paraId="1892D020" w14:textId="77777777" w:rsidR="00905BDC" w:rsidRPr="00994D5E" w:rsidRDefault="00994D5E" w:rsidP="00994D5E">
      <w:pPr>
        <w:pStyle w:val="Apara"/>
      </w:pPr>
      <w:r>
        <w:tab/>
      </w:r>
      <w:r w:rsidRPr="00994D5E">
        <w:t>(a)</w:t>
      </w:r>
      <w:r w:rsidRPr="00994D5E">
        <w:tab/>
      </w:r>
      <w:r w:rsidR="00905BDC" w:rsidRPr="00994D5E">
        <w:t>providing for the identification, investigation and exposure of corrupt conduct; and</w:t>
      </w:r>
    </w:p>
    <w:p w14:paraId="53470775" w14:textId="77777777" w:rsidR="00905BDC" w:rsidRPr="00994D5E" w:rsidRDefault="00994D5E" w:rsidP="00994D5E">
      <w:pPr>
        <w:pStyle w:val="Apara"/>
      </w:pPr>
      <w:r>
        <w:tab/>
      </w:r>
      <w:r w:rsidRPr="00994D5E">
        <w:t>(b)</w:t>
      </w:r>
      <w:r w:rsidRPr="00994D5E">
        <w:tab/>
      </w:r>
      <w:r w:rsidR="00905BDC" w:rsidRPr="00994D5E">
        <w:t>providing for the commission to prioritise the investigation and exposure of serious corrupt conduct and systemic corrupt conduct; and</w:t>
      </w:r>
    </w:p>
    <w:p w14:paraId="66F5F74E" w14:textId="77777777" w:rsidR="00905BDC" w:rsidRPr="00994D5E" w:rsidRDefault="00994D5E" w:rsidP="00994D5E">
      <w:pPr>
        <w:pStyle w:val="Apara"/>
      </w:pPr>
      <w:r>
        <w:tab/>
      </w:r>
      <w:r w:rsidRPr="00994D5E">
        <w:t>(c)</w:t>
      </w:r>
      <w:r w:rsidRPr="00994D5E">
        <w:tab/>
      </w:r>
      <w:r w:rsidR="00905BDC" w:rsidRPr="00994D5E">
        <w:t>achieving a balance between the public interest in exposing corruption in public administration and the public interest in avoiding undue prejudice to a person’s reputation; and</w:t>
      </w:r>
    </w:p>
    <w:p w14:paraId="051D6972" w14:textId="77777777" w:rsidR="00905BDC" w:rsidRPr="00994D5E" w:rsidRDefault="00994D5E" w:rsidP="00994D5E">
      <w:pPr>
        <w:pStyle w:val="Apara"/>
      </w:pPr>
      <w:r>
        <w:tab/>
      </w:r>
      <w:r w:rsidRPr="00994D5E">
        <w:t>(d)</w:t>
      </w:r>
      <w:r w:rsidRPr="00994D5E">
        <w:tab/>
      </w:r>
      <w:r w:rsidR="00905BDC" w:rsidRPr="00994D5E">
        <w:t>assisting in the prevention of corrupt conduct; and</w:t>
      </w:r>
    </w:p>
    <w:p w14:paraId="5462E26D" w14:textId="77777777" w:rsidR="00905BDC" w:rsidRPr="00994D5E" w:rsidRDefault="00994D5E" w:rsidP="00994D5E">
      <w:pPr>
        <w:pStyle w:val="Apara"/>
      </w:pPr>
      <w:r>
        <w:tab/>
      </w:r>
      <w:r w:rsidRPr="00994D5E">
        <w:t>(e)</w:t>
      </w:r>
      <w:r w:rsidRPr="00994D5E">
        <w:tab/>
      </w:r>
      <w:r w:rsidR="00905BDC" w:rsidRPr="00994D5E">
        <w:t>cooperating with other integrity bodies; and</w:t>
      </w:r>
    </w:p>
    <w:p w14:paraId="70954949" w14:textId="77777777" w:rsidR="00905BDC" w:rsidRPr="00994D5E" w:rsidRDefault="00994D5E" w:rsidP="00103A60">
      <w:pPr>
        <w:pStyle w:val="Apara"/>
        <w:keepNext/>
        <w:keepLines/>
      </w:pPr>
      <w:r>
        <w:tab/>
      </w:r>
      <w:r w:rsidRPr="00994D5E">
        <w:t>(f)</w:t>
      </w:r>
      <w:r w:rsidRPr="00994D5E">
        <w:tab/>
      </w:r>
      <w:r w:rsidR="00905BDC" w:rsidRPr="00994D5E">
        <w:t>educating public officials and the community about the detrimental effects of corrupt conduct on public administration and the community and the ways in which corrupt conduct can be prevented; and</w:t>
      </w:r>
    </w:p>
    <w:p w14:paraId="2A295F9F" w14:textId="77777777" w:rsidR="00905BDC" w:rsidRPr="00994D5E" w:rsidRDefault="00994D5E" w:rsidP="00994D5E">
      <w:pPr>
        <w:pStyle w:val="Apara"/>
      </w:pPr>
      <w:r>
        <w:tab/>
      </w:r>
      <w:r w:rsidRPr="00994D5E">
        <w:t>(g)</w:t>
      </w:r>
      <w:r w:rsidRPr="00994D5E">
        <w:tab/>
      </w:r>
      <w:r w:rsidR="00905BDC" w:rsidRPr="00994D5E">
        <w:t>assisting in improving the capacity of the public sector to prevent corrupt conduct.</w:t>
      </w:r>
    </w:p>
    <w:p w14:paraId="10461209" w14:textId="77777777" w:rsidR="00905BDC" w:rsidRPr="00994D5E" w:rsidRDefault="00994D5E" w:rsidP="005B3368">
      <w:pPr>
        <w:pStyle w:val="AH5Sec"/>
      </w:pPr>
      <w:bookmarkStart w:id="15" w:name="_Toc74663804"/>
      <w:r w:rsidRPr="008B534F">
        <w:rPr>
          <w:rStyle w:val="CharSectNo"/>
        </w:rPr>
        <w:lastRenderedPageBreak/>
        <w:t>7</w:t>
      </w:r>
      <w:r w:rsidRPr="00994D5E">
        <w:tab/>
      </w:r>
      <w:r w:rsidR="00905BDC" w:rsidRPr="00994D5E">
        <w:t>Application of Act—Parliamentary privilege</w:t>
      </w:r>
      <w:bookmarkEnd w:id="15"/>
    </w:p>
    <w:p w14:paraId="6B2E8A61" w14:textId="77777777" w:rsidR="00905BDC" w:rsidRPr="00994D5E" w:rsidRDefault="00994D5E" w:rsidP="00994D5E">
      <w:pPr>
        <w:pStyle w:val="Amain"/>
      </w:pPr>
      <w:r>
        <w:tab/>
      </w:r>
      <w:r w:rsidRPr="00994D5E">
        <w:t>(1)</w:t>
      </w:r>
      <w:r w:rsidRPr="00994D5E">
        <w:tab/>
      </w:r>
      <w:r w:rsidR="00905BDC" w:rsidRPr="00994D5E">
        <w:t>This Act does not affect the law relating to the privileges of—</w:t>
      </w:r>
    </w:p>
    <w:p w14:paraId="737FA465" w14:textId="77777777" w:rsidR="00905BDC" w:rsidRPr="00994D5E" w:rsidRDefault="00994D5E" w:rsidP="00994D5E">
      <w:pPr>
        <w:pStyle w:val="Apara"/>
      </w:pPr>
      <w:r>
        <w:tab/>
      </w:r>
      <w:r w:rsidRPr="00994D5E">
        <w:t>(a)</w:t>
      </w:r>
      <w:r w:rsidRPr="00994D5E">
        <w:tab/>
      </w:r>
      <w:r w:rsidR="00905BDC" w:rsidRPr="00994D5E">
        <w:t>the Legislative Assembly; or</w:t>
      </w:r>
    </w:p>
    <w:p w14:paraId="02D2ABF5" w14:textId="77777777" w:rsidR="00905BDC" w:rsidRPr="00994D5E" w:rsidRDefault="00994D5E" w:rsidP="00994D5E">
      <w:pPr>
        <w:pStyle w:val="Apara"/>
      </w:pPr>
      <w:r>
        <w:tab/>
      </w:r>
      <w:r w:rsidRPr="00994D5E">
        <w:t>(b)</w:t>
      </w:r>
      <w:r w:rsidRPr="00994D5E">
        <w:tab/>
      </w:r>
      <w:r w:rsidR="00905BDC" w:rsidRPr="00994D5E">
        <w:t>any Australian Parliament; or</w:t>
      </w:r>
    </w:p>
    <w:p w14:paraId="671B93D1" w14:textId="77777777" w:rsidR="00905BDC" w:rsidRPr="00994D5E" w:rsidRDefault="00994D5E" w:rsidP="00994D5E">
      <w:pPr>
        <w:pStyle w:val="Apara"/>
      </w:pPr>
      <w:r>
        <w:tab/>
      </w:r>
      <w:r w:rsidRPr="00994D5E">
        <w:t>(c)</w:t>
      </w:r>
      <w:r w:rsidRPr="00994D5E">
        <w:tab/>
      </w:r>
      <w:r w:rsidR="00905BDC" w:rsidRPr="00994D5E">
        <w:t>any house of any Australian Parliament.</w:t>
      </w:r>
    </w:p>
    <w:p w14:paraId="2802B383" w14:textId="77777777" w:rsidR="00905BDC" w:rsidRPr="00994D5E" w:rsidRDefault="00994D5E" w:rsidP="00994D5E">
      <w:pPr>
        <w:pStyle w:val="Amain"/>
      </w:pPr>
      <w:r>
        <w:tab/>
      </w:r>
      <w:r w:rsidRPr="00994D5E">
        <w:t>(2)</w:t>
      </w:r>
      <w:r w:rsidRPr="00994D5E">
        <w:tab/>
      </w:r>
      <w:r w:rsidR="00905BDC" w:rsidRPr="00994D5E">
        <w:t>This section is subject to section </w:t>
      </w:r>
      <w:r w:rsidR="00B53930" w:rsidRPr="00994D5E">
        <w:t>178</w:t>
      </w:r>
      <w:r w:rsidR="00905BDC" w:rsidRPr="00994D5E">
        <w:t xml:space="preserve"> (Parliamentary privilege—taken to be waived for MLAs’ declarations of interests etc).</w:t>
      </w:r>
    </w:p>
    <w:p w14:paraId="0AAD795E" w14:textId="77777777" w:rsidR="00905BDC" w:rsidRPr="00994D5E" w:rsidRDefault="00994D5E" w:rsidP="005B3368">
      <w:pPr>
        <w:pStyle w:val="AH5Sec"/>
      </w:pPr>
      <w:bookmarkStart w:id="16" w:name="_Toc74663805"/>
      <w:r w:rsidRPr="008B534F">
        <w:rPr>
          <w:rStyle w:val="CharSectNo"/>
        </w:rPr>
        <w:t>8</w:t>
      </w:r>
      <w:r w:rsidRPr="00994D5E">
        <w:tab/>
      </w:r>
      <w:r w:rsidR="00905BDC" w:rsidRPr="00994D5E">
        <w:t>Application of Act—conduct that happened before the commencement of this Act</w:t>
      </w:r>
      <w:bookmarkEnd w:id="16"/>
    </w:p>
    <w:p w14:paraId="3C15B748" w14:textId="77777777" w:rsidR="00905BDC" w:rsidRPr="00994D5E" w:rsidRDefault="00994D5E" w:rsidP="00994D5E">
      <w:pPr>
        <w:pStyle w:val="Amain"/>
      </w:pPr>
      <w:r>
        <w:tab/>
      </w:r>
      <w:r w:rsidRPr="00994D5E">
        <w:t>(1)</w:t>
      </w:r>
      <w:r w:rsidRPr="00994D5E">
        <w:tab/>
      </w:r>
      <w:r w:rsidR="00905BDC" w:rsidRPr="00994D5E">
        <w:t xml:space="preserve">This Act applies in relation to conduct that </w:t>
      </w:r>
      <w:r w:rsidR="00905BDC" w:rsidRPr="00994D5E">
        <w:rPr>
          <w:lang w:eastAsia="en-AU"/>
        </w:rPr>
        <w:t>happened after self</w:t>
      </w:r>
      <w:r w:rsidR="00905BDC" w:rsidRPr="00994D5E">
        <w:rPr>
          <w:lang w:eastAsia="en-AU"/>
        </w:rPr>
        <w:noBreakHyphen/>
        <w:t xml:space="preserve">government day and </w:t>
      </w:r>
      <w:r w:rsidR="00905BDC" w:rsidRPr="00994D5E">
        <w:t>before the commencement of this section if the conduct—</w:t>
      </w:r>
    </w:p>
    <w:p w14:paraId="28251E79" w14:textId="77777777" w:rsidR="00905BDC" w:rsidRPr="00994D5E" w:rsidRDefault="00994D5E" w:rsidP="00994D5E">
      <w:pPr>
        <w:pStyle w:val="Apara"/>
      </w:pPr>
      <w:r>
        <w:tab/>
      </w:r>
      <w:r w:rsidRPr="00994D5E">
        <w:t>(a)</w:t>
      </w:r>
      <w:r w:rsidRPr="00994D5E">
        <w:tab/>
      </w:r>
      <w:r w:rsidR="00905BDC" w:rsidRPr="00994D5E">
        <w:t xml:space="preserve">is conduct by an entity (whether or not still in existence) </w:t>
      </w:r>
      <w:r w:rsidR="00905BDC" w:rsidRPr="00994D5E">
        <w:rPr>
          <w:lang w:eastAsia="en-AU"/>
        </w:rPr>
        <w:t>that would have been a public official or public sector entity under this Act had this Act been in force at the time the conduct happened</w:t>
      </w:r>
      <w:r w:rsidR="00905BDC" w:rsidRPr="00994D5E">
        <w:t>; and</w:t>
      </w:r>
    </w:p>
    <w:p w14:paraId="330ECF37"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t xml:space="preserve">would have been corrupt conduct under </w:t>
      </w:r>
      <w:r w:rsidR="00905BDC" w:rsidRPr="00994D5E">
        <w:rPr>
          <w:lang w:eastAsia="en-AU"/>
        </w:rPr>
        <w:t>this Act had this Act been in force at the time the conduct happened.</w:t>
      </w:r>
    </w:p>
    <w:p w14:paraId="5A3040DA" w14:textId="77777777" w:rsidR="00905BDC" w:rsidRPr="00994D5E" w:rsidRDefault="00994D5E" w:rsidP="00103A60">
      <w:pPr>
        <w:pStyle w:val="Amain"/>
        <w:keepNext/>
        <w:keepLines/>
      </w:pPr>
      <w:r>
        <w:tab/>
      </w:r>
      <w:r w:rsidRPr="00994D5E">
        <w:t>(2)</w:t>
      </w:r>
      <w:r w:rsidRPr="00994D5E">
        <w:tab/>
      </w:r>
      <w:r w:rsidR="00905BDC" w:rsidRPr="00994D5E">
        <w:t xml:space="preserve">However, the commission must not conduct an investigation under </w:t>
      </w:r>
      <w:r w:rsidR="005D47DC" w:rsidRPr="00994D5E">
        <w:t>chapter</w:t>
      </w:r>
      <w:r w:rsidR="00B53930" w:rsidRPr="00994D5E">
        <w:t xml:space="preserve"> 3</w:t>
      </w:r>
      <w:r w:rsidR="00905BDC" w:rsidRPr="00994D5E">
        <w:t xml:space="preserve"> (Commission—investigating corrupt conduct) in relation to conduct of a judicial officer that </w:t>
      </w:r>
      <w:r w:rsidR="00905BDC" w:rsidRPr="00994D5E">
        <w:rPr>
          <w:lang w:eastAsia="en-AU"/>
        </w:rPr>
        <w:t>happened after self</w:t>
      </w:r>
      <w:r w:rsidR="00905BDC" w:rsidRPr="00994D5E">
        <w:rPr>
          <w:lang w:eastAsia="en-AU"/>
        </w:rPr>
        <w:noBreakHyphen/>
        <w:t xml:space="preserve">government day and </w:t>
      </w:r>
      <w:r w:rsidR="00905BDC" w:rsidRPr="00994D5E">
        <w:t>entirely before the commencement of this section if the matter directly relates to—</w:t>
      </w:r>
    </w:p>
    <w:p w14:paraId="0834DD2A" w14:textId="77777777" w:rsidR="00905BDC" w:rsidRPr="00994D5E" w:rsidRDefault="00994D5E" w:rsidP="00994D5E">
      <w:pPr>
        <w:pStyle w:val="Apara"/>
      </w:pPr>
      <w:r>
        <w:tab/>
      </w:r>
      <w:r w:rsidRPr="00994D5E">
        <w:t>(a)</w:t>
      </w:r>
      <w:r w:rsidRPr="00994D5E">
        <w:tab/>
      </w:r>
      <w:r w:rsidR="00905BDC" w:rsidRPr="00994D5E">
        <w:t>the merits of a decision made by the judicial officer; or</w:t>
      </w:r>
    </w:p>
    <w:p w14:paraId="6F15524C" w14:textId="77777777" w:rsidR="00905BDC" w:rsidRPr="00994D5E" w:rsidRDefault="00994D5E" w:rsidP="00994D5E">
      <w:pPr>
        <w:pStyle w:val="Apara"/>
      </w:pPr>
      <w:r>
        <w:tab/>
      </w:r>
      <w:r w:rsidRPr="00994D5E">
        <w:t>(b)</w:t>
      </w:r>
      <w:r w:rsidRPr="00994D5E">
        <w:tab/>
      </w:r>
      <w:r w:rsidR="00905BDC" w:rsidRPr="00994D5E">
        <w:t>an order made by the judicial officer; or</w:t>
      </w:r>
    </w:p>
    <w:p w14:paraId="200316BC" w14:textId="77777777" w:rsidR="00905BDC" w:rsidRPr="00994D5E" w:rsidRDefault="00994D5E" w:rsidP="00994D5E">
      <w:pPr>
        <w:pStyle w:val="Apara"/>
      </w:pPr>
      <w:r>
        <w:tab/>
      </w:r>
      <w:r w:rsidRPr="00994D5E">
        <w:t>(c)</w:t>
      </w:r>
      <w:r w:rsidRPr="00994D5E">
        <w:tab/>
      </w:r>
      <w:r w:rsidR="00905BDC" w:rsidRPr="00994D5E">
        <w:t>a judgment given by the judicial officer.</w:t>
      </w:r>
    </w:p>
    <w:p w14:paraId="318BFE25" w14:textId="77777777" w:rsidR="00905BDC" w:rsidRPr="00994D5E" w:rsidRDefault="00994D5E" w:rsidP="002A0DD3">
      <w:pPr>
        <w:pStyle w:val="Amain"/>
        <w:keepNext/>
        <w:keepLines/>
      </w:pPr>
      <w:r>
        <w:lastRenderedPageBreak/>
        <w:tab/>
      </w:r>
      <w:r w:rsidRPr="00994D5E">
        <w:t>(3)</w:t>
      </w:r>
      <w:r w:rsidRPr="00994D5E">
        <w:tab/>
      </w:r>
      <w:r w:rsidR="00905BDC" w:rsidRPr="00994D5E">
        <w:t xml:space="preserve">Also, the commission need not conduct an investigation under </w:t>
      </w:r>
      <w:r w:rsidR="005D47DC" w:rsidRPr="00994D5E">
        <w:t>chapter</w:t>
      </w:r>
      <w:r w:rsidR="00B53930" w:rsidRPr="00994D5E">
        <w:t xml:space="preserve"> 3</w:t>
      </w:r>
      <w:r w:rsidR="00905BDC" w:rsidRPr="00994D5E">
        <w:t xml:space="preserve"> (Commission—investigating corrupt conduct) in relation to conduct that </w:t>
      </w:r>
      <w:r w:rsidR="00905BDC" w:rsidRPr="00994D5E">
        <w:rPr>
          <w:lang w:eastAsia="en-AU"/>
        </w:rPr>
        <w:t>happened after self</w:t>
      </w:r>
      <w:r w:rsidR="00905BDC" w:rsidRPr="00994D5E">
        <w:rPr>
          <w:lang w:eastAsia="en-AU"/>
        </w:rPr>
        <w:noBreakHyphen/>
        <w:t xml:space="preserve">government day and </w:t>
      </w:r>
      <w:r w:rsidR="00905BDC" w:rsidRPr="00994D5E">
        <w:t>entirely before the commencement of this section if</w:t>
      </w:r>
      <w:r w:rsidR="00905BDC" w:rsidRPr="00994D5E">
        <w:rPr>
          <w:lang w:eastAsia="en-AU"/>
        </w:rPr>
        <w:t xml:space="preserve"> satisfied on reasonable grounds that the matter does not justify investigation because—</w:t>
      </w:r>
    </w:p>
    <w:p w14:paraId="62A18EBB" w14:textId="77777777" w:rsidR="00905BDC" w:rsidRPr="00994D5E" w:rsidRDefault="00994D5E" w:rsidP="00994D5E">
      <w:pPr>
        <w:pStyle w:val="Apara"/>
      </w:pPr>
      <w:r>
        <w:tab/>
      </w:r>
      <w:r w:rsidRPr="00994D5E">
        <w:t>(a)</w:t>
      </w:r>
      <w:r w:rsidRPr="00994D5E">
        <w:tab/>
      </w:r>
      <w:r w:rsidR="00905BDC" w:rsidRPr="00994D5E">
        <w:t>the conduct is trivial; or</w:t>
      </w:r>
    </w:p>
    <w:p w14:paraId="6AED8C19" w14:textId="77777777" w:rsidR="00905BDC" w:rsidRPr="00994D5E" w:rsidRDefault="00994D5E" w:rsidP="00994D5E">
      <w:pPr>
        <w:pStyle w:val="Apara"/>
      </w:pPr>
      <w:r>
        <w:tab/>
      </w:r>
      <w:r w:rsidRPr="00994D5E">
        <w:t>(b)</w:t>
      </w:r>
      <w:r w:rsidRPr="00994D5E">
        <w:tab/>
      </w:r>
      <w:r w:rsidR="00905BDC" w:rsidRPr="00994D5E">
        <w:t>the conduct is unrelated to the functions of the commission; or</w:t>
      </w:r>
    </w:p>
    <w:p w14:paraId="36249810"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 xml:space="preserve">the </w:t>
      </w:r>
      <w:r w:rsidR="00905BDC" w:rsidRPr="00994D5E">
        <w:t xml:space="preserve">corruption report </w:t>
      </w:r>
      <w:r w:rsidR="00905BDC" w:rsidRPr="00994D5E">
        <w:rPr>
          <w:lang w:eastAsia="en-AU"/>
        </w:rPr>
        <w:t>is frivolous or vexatious or not made in good faith;</w:t>
      </w:r>
      <w:r w:rsidR="00905BDC" w:rsidRPr="00994D5E">
        <w:t xml:space="preserve"> or</w:t>
      </w:r>
    </w:p>
    <w:p w14:paraId="34EA76C1" w14:textId="77777777" w:rsidR="00905BDC" w:rsidRPr="00994D5E" w:rsidRDefault="00994D5E" w:rsidP="00994D5E">
      <w:pPr>
        <w:pStyle w:val="Apara"/>
      </w:pPr>
      <w:r>
        <w:tab/>
      </w:r>
      <w:r w:rsidRPr="00994D5E">
        <w:t>(d)</w:t>
      </w:r>
      <w:r w:rsidRPr="00994D5E">
        <w:tab/>
      </w:r>
      <w:r w:rsidR="00905BDC" w:rsidRPr="00994D5E">
        <w:t>the corruption report lacks substance or credibility; or</w:t>
      </w:r>
    </w:p>
    <w:p w14:paraId="21DA94E5" w14:textId="77777777" w:rsidR="00905BDC" w:rsidRPr="00994D5E" w:rsidRDefault="00994D5E" w:rsidP="00994D5E">
      <w:pPr>
        <w:pStyle w:val="Apara"/>
      </w:pPr>
      <w:r>
        <w:tab/>
      </w:r>
      <w:r w:rsidRPr="00994D5E">
        <w:t>(e)</w:t>
      </w:r>
      <w:r w:rsidRPr="00994D5E">
        <w:tab/>
      </w:r>
      <w:r w:rsidR="00905BDC" w:rsidRPr="00994D5E">
        <w:t>the corruption report was not made genuinely or was made primarily for a mischievous purpose; or</w:t>
      </w:r>
    </w:p>
    <w:p w14:paraId="598ED34E" w14:textId="77777777" w:rsidR="00905BDC" w:rsidRPr="00994D5E" w:rsidRDefault="00994D5E" w:rsidP="00994D5E">
      <w:pPr>
        <w:pStyle w:val="Apara"/>
        <w:rPr>
          <w:lang w:eastAsia="en-AU"/>
        </w:rPr>
      </w:pPr>
      <w:r>
        <w:rPr>
          <w:lang w:eastAsia="en-AU"/>
        </w:rPr>
        <w:tab/>
      </w:r>
      <w:r w:rsidRPr="00994D5E">
        <w:rPr>
          <w:lang w:eastAsia="en-AU"/>
        </w:rPr>
        <w:t>(f)</w:t>
      </w:r>
      <w:r w:rsidRPr="00994D5E">
        <w:rPr>
          <w:lang w:eastAsia="en-AU"/>
        </w:rPr>
        <w:tab/>
      </w:r>
      <w:r w:rsidR="00905BDC" w:rsidRPr="00994D5E">
        <w:t>another investigatory body has already appropriately investigated, or decided not to investigate, the conduct; or</w:t>
      </w:r>
    </w:p>
    <w:p w14:paraId="574D476D" w14:textId="77777777" w:rsidR="00905BDC" w:rsidRPr="00994D5E" w:rsidRDefault="00994D5E" w:rsidP="00994D5E">
      <w:pPr>
        <w:pStyle w:val="Apara"/>
        <w:rPr>
          <w:lang w:eastAsia="en-AU"/>
        </w:rPr>
      </w:pPr>
      <w:r>
        <w:rPr>
          <w:lang w:eastAsia="en-AU"/>
        </w:rPr>
        <w:tab/>
      </w:r>
      <w:r w:rsidRPr="00994D5E">
        <w:rPr>
          <w:lang w:eastAsia="en-AU"/>
        </w:rPr>
        <w:t>(g)</w:t>
      </w:r>
      <w:r w:rsidRPr="00994D5E">
        <w:rPr>
          <w:lang w:eastAsia="en-AU"/>
        </w:rPr>
        <w:tab/>
      </w:r>
      <w:r w:rsidR="00905BDC" w:rsidRPr="00994D5E">
        <w:t>the conduct happened too long ago to justify investigation.</w:t>
      </w:r>
    </w:p>
    <w:p w14:paraId="4ABA169C" w14:textId="77777777" w:rsidR="00905BDC" w:rsidRPr="00994D5E" w:rsidRDefault="00994D5E" w:rsidP="00994D5E">
      <w:pPr>
        <w:pStyle w:val="Amain"/>
      </w:pPr>
      <w:r>
        <w:tab/>
      </w:r>
      <w:r w:rsidRPr="00994D5E">
        <w:t>(4)</w:t>
      </w:r>
      <w:r w:rsidRPr="00994D5E">
        <w:tab/>
      </w:r>
      <w:r w:rsidR="00905BDC" w:rsidRPr="00994D5E">
        <w:t xml:space="preserve">In addition, the commission may conduct an investigation under </w:t>
      </w:r>
      <w:r w:rsidR="005D47DC" w:rsidRPr="00994D5E">
        <w:t>chapter</w:t>
      </w:r>
      <w:r w:rsidR="00B53930" w:rsidRPr="00994D5E">
        <w:t xml:space="preserve"> 3</w:t>
      </w:r>
      <w:r w:rsidR="00905BDC" w:rsidRPr="00994D5E">
        <w:t xml:space="preserve"> in relation to conduct that happened </w:t>
      </w:r>
      <w:r w:rsidR="00905BDC" w:rsidRPr="00994D5E">
        <w:rPr>
          <w:lang w:eastAsia="en-AU"/>
        </w:rPr>
        <w:t>after self</w:t>
      </w:r>
      <w:r w:rsidR="00905BDC" w:rsidRPr="00994D5E">
        <w:rPr>
          <w:lang w:eastAsia="en-AU"/>
        </w:rPr>
        <w:noBreakHyphen/>
        <w:t xml:space="preserve">government day and </w:t>
      </w:r>
      <w:r w:rsidR="00905BDC" w:rsidRPr="00994D5E">
        <w:t xml:space="preserve">entirely before the commencement of this section only if </w:t>
      </w:r>
      <w:r w:rsidR="00905BDC" w:rsidRPr="00994D5E">
        <w:rPr>
          <w:lang w:eastAsia="en-AU"/>
        </w:rPr>
        <w:t xml:space="preserve">satisfied on reasonable grounds </w:t>
      </w:r>
      <w:r w:rsidR="00905BDC" w:rsidRPr="00994D5E">
        <w:t>that—</w:t>
      </w:r>
    </w:p>
    <w:p w14:paraId="60023BBB" w14:textId="77777777" w:rsidR="00905BDC" w:rsidRPr="00994D5E" w:rsidRDefault="00994D5E" w:rsidP="00994D5E">
      <w:pPr>
        <w:pStyle w:val="Apara"/>
      </w:pPr>
      <w:r>
        <w:tab/>
      </w:r>
      <w:r w:rsidRPr="00994D5E">
        <w:t>(a)</w:t>
      </w:r>
      <w:r w:rsidRPr="00994D5E">
        <w:tab/>
      </w:r>
      <w:r w:rsidR="00905BDC" w:rsidRPr="00994D5E">
        <w:t>it is in the public interest for the commission to investigate the conduct; and</w:t>
      </w:r>
    </w:p>
    <w:p w14:paraId="50BA65B3" w14:textId="77777777" w:rsidR="00905BDC" w:rsidRPr="00994D5E" w:rsidRDefault="00994D5E" w:rsidP="00994D5E">
      <w:pPr>
        <w:pStyle w:val="Apara"/>
      </w:pPr>
      <w:r>
        <w:tab/>
      </w:r>
      <w:r w:rsidRPr="00994D5E">
        <w:t>(b)</w:t>
      </w:r>
      <w:r w:rsidRPr="00994D5E">
        <w:tab/>
      </w:r>
      <w:r w:rsidR="00905BDC" w:rsidRPr="00994D5E">
        <w:t>in all the circumstances, it is appropriate for the commission to investigate the conduct, having regard to the commission’s function of investigating conduct that is alleged to be corrupt conduct.</w:t>
      </w:r>
    </w:p>
    <w:p w14:paraId="19DC6C08" w14:textId="77777777" w:rsidR="00905BDC" w:rsidRPr="00994D5E" w:rsidRDefault="00994D5E" w:rsidP="002A0DD3">
      <w:pPr>
        <w:pStyle w:val="Amain"/>
        <w:keepNext/>
      </w:pPr>
      <w:r>
        <w:lastRenderedPageBreak/>
        <w:tab/>
      </w:r>
      <w:r w:rsidRPr="00994D5E">
        <w:t>(5)</w:t>
      </w:r>
      <w:r w:rsidRPr="00994D5E">
        <w:tab/>
      </w:r>
      <w:r w:rsidR="00905BDC" w:rsidRPr="00994D5E">
        <w:t>In this section:</w:t>
      </w:r>
    </w:p>
    <w:p w14:paraId="382926E1" w14:textId="77777777" w:rsidR="00905BDC" w:rsidRPr="00994D5E" w:rsidRDefault="00905BDC" w:rsidP="00994D5E">
      <w:pPr>
        <w:pStyle w:val="aDef"/>
        <w:keepNext/>
      </w:pPr>
      <w:r w:rsidRPr="00994D5E">
        <w:rPr>
          <w:rStyle w:val="charBoldItals"/>
        </w:rPr>
        <w:t>investigatory body</w:t>
      </w:r>
      <w:r w:rsidRPr="00994D5E">
        <w:t xml:space="preserve"> means—</w:t>
      </w:r>
    </w:p>
    <w:p w14:paraId="1DC55384" w14:textId="77777777" w:rsidR="00905BDC" w:rsidRPr="00994D5E" w:rsidRDefault="00994D5E" w:rsidP="00994D5E">
      <w:pPr>
        <w:pStyle w:val="aDefpara"/>
        <w:keepNext/>
      </w:pPr>
      <w:r>
        <w:tab/>
      </w:r>
      <w:r w:rsidRPr="00994D5E">
        <w:t>(a)</w:t>
      </w:r>
      <w:r w:rsidRPr="00994D5E">
        <w:tab/>
      </w:r>
      <w:r w:rsidR="00905BDC" w:rsidRPr="00994D5E">
        <w:t>an integrity body; or</w:t>
      </w:r>
    </w:p>
    <w:p w14:paraId="3621B743" w14:textId="77777777" w:rsidR="00905BDC" w:rsidRPr="00994D5E" w:rsidRDefault="00994D5E" w:rsidP="00994D5E">
      <w:pPr>
        <w:pStyle w:val="aDefpara"/>
      </w:pPr>
      <w:r>
        <w:tab/>
      </w:r>
      <w:r w:rsidRPr="00994D5E">
        <w:t>(b)</w:t>
      </w:r>
      <w:r w:rsidRPr="00994D5E">
        <w:tab/>
      </w:r>
      <w:r w:rsidR="00905BDC" w:rsidRPr="00994D5E">
        <w:t>another entity (whether or not still in existence) with power to require the production of documents or the answering of questions.</w:t>
      </w:r>
    </w:p>
    <w:p w14:paraId="468043AE" w14:textId="77777777" w:rsidR="00905BDC" w:rsidRPr="00994D5E" w:rsidRDefault="00905BDC" w:rsidP="00905BDC">
      <w:pPr>
        <w:pStyle w:val="PageBreak"/>
      </w:pPr>
      <w:r w:rsidRPr="00994D5E">
        <w:br w:type="page"/>
      </w:r>
    </w:p>
    <w:p w14:paraId="41B148D8" w14:textId="77777777" w:rsidR="00905BDC" w:rsidRPr="008B534F" w:rsidRDefault="00994D5E" w:rsidP="002A58EA">
      <w:pPr>
        <w:pStyle w:val="AH2Part"/>
      </w:pPr>
      <w:bookmarkStart w:id="17" w:name="_Toc74663806"/>
      <w:r w:rsidRPr="008B534F">
        <w:rPr>
          <w:rStyle w:val="CharPartNo"/>
        </w:rPr>
        <w:lastRenderedPageBreak/>
        <w:t>Part 1.2</w:t>
      </w:r>
      <w:r w:rsidRPr="00994D5E">
        <w:tab/>
      </w:r>
      <w:r w:rsidR="00905BDC" w:rsidRPr="008B534F">
        <w:rPr>
          <w:rStyle w:val="CharPartText"/>
        </w:rPr>
        <w:t>Important concepts</w:t>
      </w:r>
      <w:bookmarkEnd w:id="17"/>
    </w:p>
    <w:p w14:paraId="4944701E" w14:textId="77777777" w:rsidR="00905BDC" w:rsidRPr="00994D5E" w:rsidRDefault="00994D5E" w:rsidP="002A58EA">
      <w:pPr>
        <w:pStyle w:val="AH5Sec"/>
      </w:pPr>
      <w:bookmarkStart w:id="18" w:name="_Toc74663807"/>
      <w:r w:rsidRPr="008B534F">
        <w:rPr>
          <w:rStyle w:val="CharSectNo"/>
        </w:rPr>
        <w:t>9</w:t>
      </w:r>
      <w:r w:rsidRPr="00994D5E">
        <w:tab/>
      </w:r>
      <w:r w:rsidR="00905BDC" w:rsidRPr="00994D5E">
        <w:t xml:space="preserve">Meaning of </w:t>
      </w:r>
      <w:r w:rsidR="00905BDC" w:rsidRPr="00994D5E">
        <w:rPr>
          <w:rStyle w:val="charItals"/>
        </w:rPr>
        <w:t>corrupt conduct</w:t>
      </w:r>
      <w:bookmarkEnd w:id="18"/>
    </w:p>
    <w:p w14:paraId="618E0D15" w14:textId="77777777" w:rsidR="00905BDC" w:rsidRPr="00994D5E" w:rsidRDefault="00994D5E" w:rsidP="00994D5E">
      <w:pPr>
        <w:pStyle w:val="Amain"/>
        <w:rPr>
          <w:lang w:val="en" w:eastAsia="en-AU"/>
        </w:rPr>
      </w:pPr>
      <w:r>
        <w:rPr>
          <w:lang w:val="en" w:eastAsia="en-AU"/>
        </w:rPr>
        <w:tab/>
      </w:r>
      <w:r w:rsidRPr="00994D5E">
        <w:rPr>
          <w:lang w:val="en" w:eastAsia="en-AU"/>
        </w:rPr>
        <w:t>(1)</w:t>
      </w:r>
      <w:r w:rsidRPr="00994D5E">
        <w:rPr>
          <w:lang w:val="en" w:eastAsia="en-AU"/>
        </w:rPr>
        <w:tab/>
      </w:r>
      <w:r w:rsidR="00905BDC" w:rsidRPr="00994D5E">
        <w:rPr>
          <w:lang w:val="en" w:eastAsia="en-AU"/>
        </w:rPr>
        <w:t xml:space="preserve">For this Act, </w:t>
      </w:r>
      <w:r w:rsidR="00905BDC" w:rsidRPr="00994D5E">
        <w:rPr>
          <w:rStyle w:val="charBoldItals"/>
        </w:rPr>
        <w:t>corrupt conduct</w:t>
      </w:r>
      <w:r w:rsidR="00905BDC" w:rsidRPr="00994D5E">
        <w:rPr>
          <w:lang w:val="en" w:eastAsia="en-AU"/>
        </w:rPr>
        <w:t xml:space="preserve"> is conduct</w:t>
      </w:r>
      <w:r w:rsidR="00905BDC" w:rsidRPr="00994D5E">
        <w:t>—</w:t>
      </w:r>
    </w:p>
    <w:p w14:paraId="2198C4D5" w14:textId="77777777" w:rsidR="00905BDC" w:rsidRPr="00994D5E" w:rsidRDefault="00994D5E" w:rsidP="00994D5E">
      <w:pPr>
        <w:pStyle w:val="Apara"/>
        <w:rPr>
          <w:lang w:val="en" w:eastAsia="en-AU"/>
        </w:rPr>
      </w:pPr>
      <w:r>
        <w:rPr>
          <w:lang w:val="en" w:eastAsia="en-AU"/>
        </w:rPr>
        <w:tab/>
      </w:r>
      <w:r w:rsidRPr="00994D5E">
        <w:rPr>
          <w:lang w:val="en" w:eastAsia="en-AU"/>
        </w:rPr>
        <w:t>(a)</w:t>
      </w:r>
      <w:r w:rsidRPr="00994D5E">
        <w:rPr>
          <w:lang w:val="en" w:eastAsia="en-AU"/>
        </w:rPr>
        <w:tab/>
      </w:r>
      <w:r w:rsidR="00905BDC" w:rsidRPr="00994D5E">
        <w:rPr>
          <w:lang w:val="en" w:eastAsia="en-AU"/>
        </w:rPr>
        <w:t>that could—</w:t>
      </w:r>
    </w:p>
    <w:p w14:paraId="7CC3EFEC" w14:textId="77777777" w:rsidR="00905BDC" w:rsidRPr="00994D5E" w:rsidRDefault="00994D5E" w:rsidP="00994D5E">
      <w:pPr>
        <w:pStyle w:val="Asubpara"/>
        <w:rPr>
          <w:lang w:val="en" w:eastAsia="en-AU"/>
        </w:rPr>
      </w:pPr>
      <w:r>
        <w:rPr>
          <w:lang w:val="en" w:eastAsia="en-AU"/>
        </w:rPr>
        <w:tab/>
      </w:r>
      <w:r w:rsidRPr="00994D5E">
        <w:rPr>
          <w:lang w:val="en" w:eastAsia="en-AU"/>
        </w:rPr>
        <w:t>(i)</w:t>
      </w:r>
      <w:r w:rsidRPr="00994D5E">
        <w:rPr>
          <w:lang w:val="en" w:eastAsia="en-AU"/>
        </w:rPr>
        <w:tab/>
      </w:r>
      <w:r w:rsidR="00905BDC" w:rsidRPr="00994D5E">
        <w:rPr>
          <w:lang w:val="en" w:eastAsia="en-AU"/>
        </w:rPr>
        <w:t>constitute a criminal offence; or</w:t>
      </w:r>
    </w:p>
    <w:p w14:paraId="03D83B0E" w14:textId="77777777" w:rsidR="00905BDC" w:rsidRPr="00994D5E" w:rsidRDefault="00994D5E" w:rsidP="00994D5E">
      <w:pPr>
        <w:pStyle w:val="Asubpara"/>
        <w:rPr>
          <w:lang w:val="en" w:eastAsia="en-AU"/>
        </w:rPr>
      </w:pPr>
      <w:r>
        <w:rPr>
          <w:lang w:val="en" w:eastAsia="en-AU"/>
        </w:rPr>
        <w:tab/>
      </w:r>
      <w:r w:rsidRPr="00994D5E">
        <w:rPr>
          <w:lang w:val="en" w:eastAsia="en-AU"/>
        </w:rPr>
        <w:t>(ii)</w:t>
      </w:r>
      <w:r w:rsidRPr="00994D5E">
        <w:rPr>
          <w:lang w:val="en" w:eastAsia="en-AU"/>
        </w:rPr>
        <w:tab/>
      </w:r>
      <w:r w:rsidR="00905BDC" w:rsidRPr="00994D5E">
        <w:rPr>
          <w:lang w:val="en" w:eastAsia="en-AU"/>
        </w:rPr>
        <w:t>constitute a serious disciplinary offence; or</w:t>
      </w:r>
    </w:p>
    <w:p w14:paraId="195E478E" w14:textId="77777777" w:rsidR="00905BDC" w:rsidRPr="00994D5E" w:rsidRDefault="00994D5E" w:rsidP="00994D5E">
      <w:pPr>
        <w:pStyle w:val="Asubpara"/>
        <w:rPr>
          <w:lang w:val="en" w:eastAsia="en-AU"/>
        </w:rPr>
      </w:pPr>
      <w:r>
        <w:rPr>
          <w:lang w:val="en" w:eastAsia="en-AU"/>
        </w:rPr>
        <w:tab/>
      </w:r>
      <w:r w:rsidRPr="00994D5E">
        <w:rPr>
          <w:lang w:val="en" w:eastAsia="en-AU"/>
        </w:rPr>
        <w:t>(iii)</w:t>
      </w:r>
      <w:r w:rsidRPr="00994D5E">
        <w:rPr>
          <w:lang w:val="en" w:eastAsia="en-AU"/>
        </w:rPr>
        <w:tab/>
      </w:r>
      <w:r w:rsidR="00905BDC" w:rsidRPr="00994D5E">
        <w:rPr>
          <w:lang w:val="en" w:eastAsia="en-AU"/>
        </w:rPr>
        <w:t>constitute reasonable grounds for dismissing, dispensing with the services of, or otherwise terminating the services of, a public official; and</w:t>
      </w:r>
    </w:p>
    <w:p w14:paraId="50EBC04B" w14:textId="77777777" w:rsidR="00905BDC" w:rsidRPr="00994D5E" w:rsidRDefault="00994D5E" w:rsidP="00994D5E">
      <w:pPr>
        <w:pStyle w:val="Apara"/>
        <w:rPr>
          <w:lang w:val="en" w:eastAsia="en-AU"/>
        </w:rPr>
      </w:pPr>
      <w:r>
        <w:rPr>
          <w:lang w:val="en" w:eastAsia="en-AU"/>
        </w:rPr>
        <w:tab/>
      </w:r>
      <w:r w:rsidRPr="00994D5E">
        <w:rPr>
          <w:lang w:val="en" w:eastAsia="en-AU"/>
        </w:rPr>
        <w:t>(b)</w:t>
      </w:r>
      <w:r w:rsidRPr="00994D5E">
        <w:rPr>
          <w:lang w:val="en" w:eastAsia="en-AU"/>
        </w:rPr>
        <w:tab/>
      </w:r>
      <w:r w:rsidR="00905BDC" w:rsidRPr="00994D5E">
        <w:rPr>
          <w:lang w:val="en" w:eastAsia="en-AU"/>
        </w:rPr>
        <w:t>that is any of the following:</w:t>
      </w:r>
    </w:p>
    <w:p w14:paraId="7F3CCF70" w14:textId="77777777" w:rsidR="00905BDC" w:rsidRPr="00994D5E" w:rsidRDefault="00994D5E" w:rsidP="00994D5E">
      <w:pPr>
        <w:pStyle w:val="Asubpara"/>
        <w:rPr>
          <w:lang w:val="en" w:eastAsia="en-AU"/>
        </w:rPr>
      </w:pPr>
      <w:r>
        <w:rPr>
          <w:lang w:val="en" w:eastAsia="en-AU"/>
        </w:rPr>
        <w:tab/>
      </w:r>
      <w:r w:rsidRPr="00994D5E">
        <w:rPr>
          <w:lang w:val="en" w:eastAsia="en-AU"/>
        </w:rPr>
        <w:t>(i)</w:t>
      </w:r>
      <w:r w:rsidRPr="00994D5E">
        <w:rPr>
          <w:lang w:val="en" w:eastAsia="en-AU"/>
        </w:rPr>
        <w:tab/>
      </w:r>
      <w:r w:rsidR="00905BDC" w:rsidRPr="00994D5E">
        <w:rPr>
          <w:lang w:val="en" w:eastAsia="en-AU"/>
        </w:rPr>
        <w:t xml:space="preserve">conduct by a public official that constitutes </w:t>
      </w:r>
      <w:r w:rsidR="00905BDC" w:rsidRPr="00994D5E">
        <w:t>the exercise of the public official’s functions as a public official in a way that is not honest or is not impartial;</w:t>
      </w:r>
    </w:p>
    <w:p w14:paraId="5AEF05DB" w14:textId="77777777" w:rsidR="00905BDC" w:rsidRPr="00994D5E" w:rsidRDefault="00994D5E" w:rsidP="00994D5E">
      <w:pPr>
        <w:pStyle w:val="Asubpara"/>
        <w:rPr>
          <w:lang w:val="en" w:eastAsia="en-AU"/>
        </w:rPr>
      </w:pPr>
      <w:r>
        <w:rPr>
          <w:lang w:val="en" w:eastAsia="en-AU"/>
        </w:rPr>
        <w:tab/>
      </w:r>
      <w:r w:rsidRPr="00994D5E">
        <w:rPr>
          <w:lang w:val="en" w:eastAsia="en-AU"/>
        </w:rPr>
        <w:t>(ii)</w:t>
      </w:r>
      <w:r w:rsidRPr="00994D5E">
        <w:rPr>
          <w:lang w:val="en" w:eastAsia="en-AU"/>
        </w:rPr>
        <w:tab/>
      </w:r>
      <w:r w:rsidR="00905BDC" w:rsidRPr="00994D5E">
        <w:rPr>
          <w:lang w:val="en" w:eastAsia="en-AU"/>
        </w:rPr>
        <w:t>conduct by a public official or former public official that—</w:t>
      </w:r>
    </w:p>
    <w:p w14:paraId="1EC07A4D" w14:textId="77777777" w:rsidR="00905BDC" w:rsidRPr="00994D5E" w:rsidRDefault="00994D5E" w:rsidP="00994D5E">
      <w:pPr>
        <w:pStyle w:val="Asubsubpara"/>
        <w:rPr>
          <w:lang w:val="en" w:eastAsia="en-AU"/>
        </w:rPr>
      </w:pPr>
      <w:r>
        <w:rPr>
          <w:lang w:val="en" w:eastAsia="en-AU"/>
        </w:rPr>
        <w:tab/>
      </w:r>
      <w:r w:rsidRPr="00994D5E">
        <w:rPr>
          <w:lang w:val="en" w:eastAsia="en-AU"/>
        </w:rPr>
        <w:t>(A)</w:t>
      </w:r>
      <w:r w:rsidRPr="00994D5E">
        <w:rPr>
          <w:lang w:val="en" w:eastAsia="en-AU"/>
        </w:rPr>
        <w:tab/>
      </w:r>
      <w:r w:rsidR="00905BDC" w:rsidRPr="00994D5E">
        <w:rPr>
          <w:lang w:val="en" w:eastAsia="en-AU"/>
        </w:rPr>
        <w:t>constitutes a breach of public trust; or</w:t>
      </w:r>
    </w:p>
    <w:p w14:paraId="5920AA59" w14:textId="77777777" w:rsidR="00905BDC" w:rsidRPr="00994D5E" w:rsidRDefault="00994D5E" w:rsidP="00994D5E">
      <w:pPr>
        <w:pStyle w:val="Asubsubpara"/>
        <w:rPr>
          <w:lang w:val="en" w:eastAsia="en-AU"/>
        </w:rPr>
      </w:pPr>
      <w:r>
        <w:rPr>
          <w:lang w:val="en" w:eastAsia="en-AU"/>
        </w:rPr>
        <w:tab/>
      </w:r>
      <w:r w:rsidRPr="00994D5E">
        <w:rPr>
          <w:lang w:val="en" w:eastAsia="en-AU"/>
        </w:rPr>
        <w:t>(B)</w:t>
      </w:r>
      <w:r w:rsidRPr="00994D5E">
        <w:rPr>
          <w:lang w:val="en" w:eastAsia="en-AU"/>
        </w:rPr>
        <w:tab/>
      </w:r>
      <w:r w:rsidR="00905BDC" w:rsidRPr="00994D5E">
        <w:rPr>
          <w:lang w:val="en" w:eastAsia="en-AU"/>
        </w:rPr>
        <w:t>constitutes the misuse of information or material acquired by the official in the course of performing their official functions, whether or not the misuse is for the benefit of the official or another person;</w:t>
      </w:r>
    </w:p>
    <w:p w14:paraId="5533F205" w14:textId="77777777" w:rsidR="00905BDC" w:rsidRPr="00994D5E" w:rsidRDefault="00994D5E" w:rsidP="00994D5E">
      <w:pPr>
        <w:pStyle w:val="Asubpara"/>
        <w:rPr>
          <w:lang w:val="en" w:eastAsia="en-AU"/>
        </w:rPr>
      </w:pPr>
      <w:r>
        <w:rPr>
          <w:lang w:val="en" w:eastAsia="en-AU"/>
        </w:rPr>
        <w:tab/>
      </w:r>
      <w:r w:rsidRPr="00994D5E">
        <w:rPr>
          <w:lang w:val="en" w:eastAsia="en-AU"/>
        </w:rPr>
        <w:t>(iii)</w:t>
      </w:r>
      <w:r w:rsidRPr="00994D5E">
        <w:rPr>
          <w:lang w:val="en" w:eastAsia="en-AU"/>
        </w:rPr>
        <w:tab/>
      </w:r>
      <w:r w:rsidR="00905BDC" w:rsidRPr="00994D5E">
        <w:rPr>
          <w:lang w:val="en" w:eastAsia="en-AU"/>
        </w:rPr>
        <w:t>conduct that adversely affects, either directly or indirectly the honest or impartial exercise of functions by a public official or a public sector entity;</w:t>
      </w:r>
    </w:p>
    <w:p w14:paraId="44D893EA" w14:textId="77777777" w:rsidR="00905BDC" w:rsidRPr="00994D5E" w:rsidRDefault="00994D5E" w:rsidP="00994D5E">
      <w:pPr>
        <w:pStyle w:val="Asubpara"/>
        <w:rPr>
          <w:lang w:val="en" w:eastAsia="en-AU"/>
        </w:rPr>
      </w:pPr>
      <w:r>
        <w:rPr>
          <w:lang w:val="en" w:eastAsia="en-AU"/>
        </w:rPr>
        <w:tab/>
      </w:r>
      <w:r w:rsidRPr="00994D5E">
        <w:rPr>
          <w:lang w:val="en" w:eastAsia="en-AU"/>
        </w:rPr>
        <w:t>(iv)</w:t>
      </w:r>
      <w:r w:rsidRPr="00994D5E">
        <w:rPr>
          <w:lang w:val="en" w:eastAsia="en-AU"/>
        </w:rPr>
        <w:tab/>
      </w:r>
      <w:r w:rsidR="00905BDC" w:rsidRPr="00994D5E">
        <w:rPr>
          <w:lang w:val="en" w:eastAsia="en-AU"/>
        </w:rPr>
        <w:t>conduct that—</w:t>
      </w:r>
    </w:p>
    <w:p w14:paraId="43AF59A4" w14:textId="77777777" w:rsidR="00905BDC" w:rsidRPr="00994D5E" w:rsidRDefault="00994D5E" w:rsidP="00994D5E">
      <w:pPr>
        <w:pStyle w:val="Asubsubpara"/>
        <w:rPr>
          <w:lang w:val="en" w:eastAsia="en-AU"/>
        </w:rPr>
      </w:pPr>
      <w:r>
        <w:rPr>
          <w:lang w:val="en" w:eastAsia="en-AU"/>
        </w:rPr>
        <w:tab/>
      </w:r>
      <w:r w:rsidRPr="00994D5E">
        <w:rPr>
          <w:lang w:val="en" w:eastAsia="en-AU"/>
        </w:rPr>
        <w:t>(A)</w:t>
      </w:r>
      <w:r w:rsidRPr="00994D5E">
        <w:rPr>
          <w:lang w:val="en" w:eastAsia="en-AU"/>
        </w:rPr>
        <w:tab/>
      </w:r>
      <w:r w:rsidR="00905BDC" w:rsidRPr="00994D5E">
        <w:rPr>
          <w:lang w:val="en" w:eastAsia="en-AU"/>
        </w:rPr>
        <w:t xml:space="preserve">adversely affects, either directly or indirectly </w:t>
      </w:r>
      <w:r w:rsidR="00905BDC" w:rsidRPr="00994D5E">
        <w:t xml:space="preserve">the exercise of official functions by a public official or public </w:t>
      </w:r>
      <w:r w:rsidR="00905BDC" w:rsidRPr="00994D5E">
        <w:rPr>
          <w:lang w:val="en" w:eastAsia="en-AU"/>
        </w:rPr>
        <w:t xml:space="preserve">sector entity; </w:t>
      </w:r>
      <w:r w:rsidR="00905BDC" w:rsidRPr="00994D5E">
        <w:t>and</w:t>
      </w:r>
    </w:p>
    <w:p w14:paraId="390EB60E" w14:textId="4D151FD5" w:rsidR="00905BDC" w:rsidRPr="00994D5E" w:rsidRDefault="00994D5E" w:rsidP="00994D5E">
      <w:pPr>
        <w:pStyle w:val="Asubsubpara"/>
        <w:rPr>
          <w:lang w:val="en" w:eastAsia="en-AU"/>
        </w:rPr>
      </w:pPr>
      <w:r>
        <w:rPr>
          <w:lang w:val="en" w:eastAsia="en-AU"/>
        </w:rPr>
        <w:lastRenderedPageBreak/>
        <w:tab/>
      </w:r>
      <w:r w:rsidRPr="00994D5E">
        <w:rPr>
          <w:lang w:val="en" w:eastAsia="en-AU"/>
        </w:rPr>
        <w:t>(B)</w:t>
      </w:r>
      <w:r w:rsidRPr="00994D5E">
        <w:rPr>
          <w:lang w:val="en" w:eastAsia="en-AU"/>
        </w:rPr>
        <w:tab/>
      </w:r>
      <w:r w:rsidR="00905BDC" w:rsidRPr="00994D5E">
        <w:t xml:space="preserve">would constitute, if proved, an offence against a provision of the </w:t>
      </w:r>
      <w:hyperlink r:id="rId33" w:tooltip="A2002-51" w:history="1">
        <w:r w:rsidR="00703EE8" w:rsidRPr="00994D5E">
          <w:rPr>
            <w:rStyle w:val="charCitHyperlinkAbbrev"/>
          </w:rPr>
          <w:t>Criminal Code</w:t>
        </w:r>
      </w:hyperlink>
      <w:r w:rsidR="00905BDC" w:rsidRPr="00994D5E">
        <w:t>, chapter 3 (Theft, fraud, bribery and related offences);</w:t>
      </w:r>
    </w:p>
    <w:p w14:paraId="046B09E3" w14:textId="77777777" w:rsidR="00905BDC" w:rsidRPr="00994D5E" w:rsidRDefault="00994D5E" w:rsidP="00994D5E">
      <w:pPr>
        <w:pStyle w:val="Asubpara"/>
        <w:rPr>
          <w:lang w:val="en" w:eastAsia="en-AU"/>
        </w:rPr>
      </w:pPr>
      <w:r>
        <w:rPr>
          <w:lang w:val="en" w:eastAsia="en-AU"/>
        </w:rPr>
        <w:tab/>
      </w:r>
      <w:r w:rsidRPr="00994D5E">
        <w:rPr>
          <w:lang w:val="en" w:eastAsia="en-AU"/>
        </w:rPr>
        <w:t>(v)</w:t>
      </w:r>
      <w:r w:rsidRPr="00994D5E">
        <w:rPr>
          <w:lang w:val="en" w:eastAsia="en-AU"/>
        </w:rPr>
        <w:tab/>
      </w:r>
      <w:r w:rsidR="00905BDC" w:rsidRPr="00994D5E">
        <w:rPr>
          <w:lang w:val="en" w:eastAsia="en-AU"/>
        </w:rPr>
        <w:t xml:space="preserve">conduct that </w:t>
      </w:r>
      <w:r w:rsidR="00905BDC" w:rsidRPr="00994D5E">
        <w:t xml:space="preserve">involves </w:t>
      </w:r>
      <w:r w:rsidR="00905BDC" w:rsidRPr="00994D5E">
        <w:rPr>
          <w:lang w:val="en" w:eastAsia="en-AU"/>
        </w:rPr>
        <w:t>any of the following:</w:t>
      </w:r>
    </w:p>
    <w:p w14:paraId="1966F1EE" w14:textId="77777777" w:rsidR="00905BDC" w:rsidRPr="00994D5E" w:rsidRDefault="00994D5E" w:rsidP="00994D5E">
      <w:pPr>
        <w:pStyle w:val="Asubsubpara"/>
        <w:rPr>
          <w:lang w:val="en" w:eastAsia="en-AU"/>
        </w:rPr>
      </w:pPr>
      <w:r>
        <w:rPr>
          <w:lang w:val="en" w:eastAsia="en-AU"/>
        </w:rPr>
        <w:tab/>
      </w:r>
      <w:r w:rsidRPr="00994D5E">
        <w:rPr>
          <w:lang w:val="en" w:eastAsia="en-AU"/>
        </w:rPr>
        <w:t>(A)</w:t>
      </w:r>
      <w:r w:rsidRPr="00994D5E">
        <w:rPr>
          <w:lang w:val="en" w:eastAsia="en-AU"/>
        </w:rPr>
        <w:tab/>
      </w:r>
      <w:r w:rsidR="00905BDC" w:rsidRPr="00994D5E">
        <w:rPr>
          <w:lang w:val="en" w:eastAsia="en-AU"/>
        </w:rPr>
        <w:t>collusive tendering;</w:t>
      </w:r>
    </w:p>
    <w:p w14:paraId="1D5BEE3C" w14:textId="77777777" w:rsidR="00905BDC" w:rsidRPr="00994D5E" w:rsidRDefault="00994D5E" w:rsidP="00994D5E">
      <w:pPr>
        <w:pStyle w:val="Asubsubpara"/>
        <w:rPr>
          <w:lang w:val="en" w:eastAsia="en-AU"/>
        </w:rPr>
      </w:pPr>
      <w:r>
        <w:rPr>
          <w:lang w:val="en" w:eastAsia="en-AU"/>
        </w:rPr>
        <w:tab/>
      </w:r>
      <w:r w:rsidRPr="00994D5E">
        <w:rPr>
          <w:lang w:val="en" w:eastAsia="en-AU"/>
        </w:rPr>
        <w:t>(B)</w:t>
      </w:r>
      <w:r w:rsidRPr="00994D5E">
        <w:rPr>
          <w:lang w:val="en" w:eastAsia="en-AU"/>
        </w:rPr>
        <w:tab/>
      </w:r>
      <w:r w:rsidR="00905BDC" w:rsidRPr="00994D5E">
        <w:rPr>
          <w:lang w:val="en" w:eastAsia="en-AU"/>
        </w:rPr>
        <w:t>fraud in relation to applications for licences, permits or other authorities under legislation designed to protect health and safety, protect the environment or facilitate the management and commercial exploitation of resources;</w:t>
      </w:r>
    </w:p>
    <w:p w14:paraId="6ACF452B" w14:textId="77777777" w:rsidR="00905BDC" w:rsidRPr="00994D5E" w:rsidRDefault="00994D5E" w:rsidP="00994D5E">
      <w:pPr>
        <w:pStyle w:val="Asubsubpara"/>
        <w:rPr>
          <w:lang w:val="en" w:eastAsia="en-AU"/>
        </w:rPr>
      </w:pPr>
      <w:r>
        <w:rPr>
          <w:lang w:val="en" w:eastAsia="en-AU"/>
        </w:rPr>
        <w:tab/>
      </w:r>
      <w:r w:rsidRPr="00994D5E">
        <w:rPr>
          <w:lang w:val="en" w:eastAsia="en-AU"/>
        </w:rPr>
        <w:t>(C)</w:t>
      </w:r>
      <w:r w:rsidRPr="00994D5E">
        <w:rPr>
          <w:lang w:val="en" w:eastAsia="en-AU"/>
        </w:rPr>
        <w:tab/>
      </w:r>
      <w:r w:rsidR="00905BDC" w:rsidRPr="00994D5E">
        <w:rPr>
          <w:lang w:val="en" w:eastAsia="en-AU"/>
        </w:rPr>
        <w:t>dishonestly obtaining or assisting in obtaining, or dishonestly benefiting from, the payment or application of public funds for private advantage or the disposition of public assets for private advantage;</w:t>
      </w:r>
    </w:p>
    <w:p w14:paraId="2C9D6681" w14:textId="77777777" w:rsidR="00905BDC" w:rsidRPr="00994D5E" w:rsidRDefault="00994D5E" w:rsidP="00994D5E">
      <w:pPr>
        <w:pStyle w:val="Asubsubpara"/>
        <w:rPr>
          <w:lang w:val="en" w:eastAsia="en-AU"/>
        </w:rPr>
      </w:pPr>
      <w:r>
        <w:rPr>
          <w:lang w:val="en" w:eastAsia="en-AU"/>
        </w:rPr>
        <w:tab/>
      </w:r>
      <w:r w:rsidRPr="00994D5E">
        <w:rPr>
          <w:lang w:val="en" w:eastAsia="en-AU"/>
        </w:rPr>
        <w:t>(D)</w:t>
      </w:r>
      <w:r w:rsidRPr="00994D5E">
        <w:rPr>
          <w:lang w:val="en" w:eastAsia="en-AU"/>
        </w:rPr>
        <w:tab/>
      </w:r>
      <w:r w:rsidR="00905BDC" w:rsidRPr="00994D5E">
        <w:rPr>
          <w:lang w:val="en" w:eastAsia="en-AU"/>
        </w:rPr>
        <w:t>defrauding the public revenue;</w:t>
      </w:r>
    </w:p>
    <w:p w14:paraId="2D721B49" w14:textId="77777777" w:rsidR="00905BDC" w:rsidRPr="00994D5E" w:rsidRDefault="00994D5E" w:rsidP="00994D5E">
      <w:pPr>
        <w:pStyle w:val="Asubsubpara"/>
        <w:rPr>
          <w:lang w:val="en" w:eastAsia="en-AU"/>
        </w:rPr>
      </w:pPr>
      <w:r>
        <w:rPr>
          <w:lang w:val="en" w:eastAsia="en-AU"/>
        </w:rPr>
        <w:tab/>
      </w:r>
      <w:r w:rsidRPr="00994D5E">
        <w:rPr>
          <w:lang w:val="en" w:eastAsia="en-AU"/>
        </w:rPr>
        <w:t>(E)</w:t>
      </w:r>
      <w:r w:rsidRPr="00994D5E">
        <w:rPr>
          <w:lang w:val="en" w:eastAsia="en-AU"/>
        </w:rPr>
        <w:tab/>
      </w:r>
      <w:r w:rsidR="00905BDC" w:rsidRPr="00994D5E">
        <w:rPr>
          <w:lang w:val="en" w:eastAsia="en-AU"/>
        </w:rPr>
        <w:t>fraudulently obtaining or retaining employment or appointment as a public official;</w:t>
      </w:r>
    </w:p>
    <w:p w14:paraId="0D8D90BF" w14:textId="3E7317A7" w:rsidR="00905BDC" w:rsidRPr="00994D5E" w:rsidRDefault="00994D5E" w:rsidP="00994D5E">
      <w:pPr>
        <w:pStyle w:val="Asubpara"/>
        <w:rPr>
          <w:lang w:val="en" w:eastAsia="en-AU"/>
        </w:rPr>
      </w:pPr>
      <w:r>
        <w:rPr>
          <w:lang w:val="en" w:eastAsia="en-AU"/>
        </w:rPr>
        <w:tab/>
      </w:r>
      <w:r w:rsidRPr="00994D5E">
        <w:rPr>
          <w:lang w:val="en" w:eastAsia="en-AU"/>
        </w:rPr>
        <w:t>(vi)</w:t>
      </w:r>
      <w:r w:rsidRPr="00994D5E">
        <w:rPr>
          <w:lang w:val="en" w:eastAsia="en-AU"/>
        </w:rPr>
        <w:tab/>
      </w:r>
      <w:r w:rsidR="00905BDC" w:rsidRPr="00994D5E">
        <w:t xml:space="preserve">conduct engaged in by a person in relation to conduct mentioned in subparagraphs (i) to (iv) (the </w:t>
      </w:r>
      <w:r w:rsidR="00905BDC" w:rsidRPr="00994D5E">
        <w:rPr>
          <w:rStyle w:val="charBoldItals"/>
        </w:rPr>
        <w:t>primary conduct</w:t>
      </w:r>
      <w:r w:rsidR="00905BDC" w:rsidRPr="00994D5E">
        <w:t xml:space="preserve">), that would constitute an offence against the </w:t>
      </w:r>
      <w:hyperlink r:id="rId34" w:tooltip="A2002-51" w:history="1">
        <w:r w:rsidR="00703EE8" w:rsidRPr="00994D5E">
          <w:rPr>
            <w:rStyle w:val="charCitHyperlinkAbbrev"/>
          </w:rPr>
          <w:t>Criminal Code</w:t>
        </w:r>
      </w:hyperlink>
      <w:r w:rsidR="00905BDC" w:rsidRPr="00994D5E">
        <w:t>, part 2.4 (Extensions of criminal responsibility) on the basis that the primary conduct is an offence, whether or not the primary conduct is in fact an offence.</w:t>
      </w:r>
    </w:p>
    <w:p w14:paraId="0AF69EF8" w14:textId="77777777" w:rsidR="00905BDC" w:rsidRPr="00994D5E" w:rsidRDefault="00994D5E" w:rsidP="00994D5E">
      <w:pPr>
        <w:pStyle w:val="Amain"/>
        <w:rPr>
          <w:lang w:val="en" w:eastAsia="en-AU"/>
        </w:rPr>
      </w:pPr>
      <w:r>
        <w:rPr>
          <w:lang w:val="en" w:eastAsia="en-AU"/>
        </w:rPr>
        <w:tab/>
      </w:r>
      <w:r w:rsidRPr="00994D5E">
        <w:rPr>
          <w:lang w:val="en" w:eastAsia="en-AU"/>
        </w:rPr>
        <w:t>(2)</w:t>
      </w:r>
      <w:r w:rsidRPr="00994D5E">
        <w:rPr>
          <w:lang w:val="en" w:eastAsia="en-AU"/>
        </w:rPr>
        <w:tab/>
      </w:r>
      <w:r w:rsidR="00905BDC" w:rsidRPr="00994D5E">
        <w:rPr>
          <w:lang w:val="en" w:eastAsia="en-AU"/>
        </w:rPr>
        <w:t>For subsection (1) (a) it does not matter if—</w:t>
      </w:r>
    </w:p>
    <w:p w14:paraId="323D50AF" w14:textId="77777777" w:rsidR="00905BDC" w:rsidRPr="00994D5E" w:rsidRDefault="00994D5E" w:rsidP="00994D5E">
      <w:pPr>
        <w:pStyle w:val="Apara"/>
        <w:rPr>
          <w:lang w:val="en" w:eastAsia="en-AU"/>
        </w:rPr>
      </w:pPr>
      <w:r>
        <w:rPr>
          <w:lang w:val="en" w:eastAsia="en-AU"/>
        </w:rPr>
        <w:tab/>
      </w:r>
      <w:r w:rsidRPr="00994D5E">
        <w:rPr>
          <w:lang w:val="en" w:eastAsia="en-AU"/>
        </w:rPr>
        <w:t>(a)</w:t>
      </w:r>
      <w:r w:rsidRPr="00994D5E">
        <w:rPr>
          <w:lang w:val="en" w:eastAsia="en-AU"/>
        </w:rPr>
        <w:tab/>
      </w:r>
      <w:r w:rsidR="00905BDC" w:rsidRPr="00994D5E">
        <w:rPr>
          <w:lang w:val="en" w:eastAsia="en-AU"/>
        </w:rPr>
        <w:t>proceedings or action in relation to the conduct can no longer be taken; or</w:t>
      </w:r>
    </w:p>
    <w:p w14:paraId="754D1313" w14:textId="77777777" w:rsidR="00905BDC" w:rsidRPr="00994D5E" w:rsidRDefault="00994D5E" w:rsidP="00103A60">
      <w:pPr>
        <w:pStyle w:val="Apara"/>
        <w:keepNext/>
        <w:rPr>
          <w:lang w:val="en" w:eastAsia="en-AU"/>
        </w:rPr>
      </w:pPr>
      <w:r>
        <w:rPr>
          <w:lang w:val="en" w:eastAsia="en-AU"/>
        </w:rPr>
        <w:lastRenderedPageBreak/>
        <w:tab/>
      </w:r>
      <w:r w:rsidRPr="00994D5E">
        <w:rPr>
          <w:lang w:val="en" w:eastAsia="en-AU"/>
        </w:rPr>
        <w:t>(b)</w:t>
      </w:r>
      <w:r w:rsidRPr="00994D5E">
        <w:rPr>
          <w:lang w:val="en" w:eastAsia="en-AU"/>
        </w:rPr>
        <w:tab/>
      </w:r>
      <w:r w:rsidR="00905BDC" w:rsidRPr="00994D5E">
        <w:rPr>
          <w:lang w:val="en" w:eastAsia="en-AU"/>
        </w:rPr>
        <w:t>the conduct happened outside the Territory.</w:t>
      </w:r>
    </w:p>
    <w:p w14:paraId="28E1C760" w14:textId="77777777" w:rsidR="00905BDC" w:rsidRPr="00994D5E" w:rsidRDefault="00905BDC" w:rsidP="00905BDC">
      <w:pPr>
        <w:pStyle w:val="aExamHdgss"/>
      </w:pPr>
      <w:r w:rsidRPr="00994D5E">
        <w:t>Example—par (a)</w:t>
      </w:r>
    </w:p>
    <w:p w14:paraId="78AA70EF" w14:textId="77777777" w:rsidR="00905BDC" w:rsidRPr="00994D5E" w:rsidRDefault="00905BDC" w:rsidP="00905BDC">
      <w:pPr>
        <w:pStyle w:val="aExamss"/>
        <w:keepNext/>
      </w:pPr>
      <w:r w:rsidRPr="00994D5E">
        <w:t>Action for a disciplinary offence may no longer be taken as the person who engaged in the conduct has resigned.</w:t>
      </w:r>
    </w:p>
    <w:p w14:paraId="3DBB7078" w14:textId="77777777" w:rsidR="00905BDC" w:rsidRPr="00994D5E" w:rsidRDefault="00994D5E" w:rsidP="00994D5E">
      <w:pPr>
        <w:pStyle w:val="Amain"/>
        <w:rPr>
          <w:lang w:val="en" w:eastAsia="en-AU"/>
        </w:rPr>
      </w:pPr>
      <w:r>
        <w:rPr>
          <w:lang w:val="en" w:eastAsia="en-AU"/>
        </w:rPr>
        <w:tab/>
      </w:r>
      <w:r w:rsidRPr="00994D5E">
        <w:rPr>
          <w:lang w:val="en" w:eastAsia="en-AU"/>
        </w:rPr>
        <w:t>(3)</w:t>
      </w:r>
      <w:r w:rsidRPr="00994D5E">
        <w:rPr>
          <w:lang w:val="en" w:eastAsia="en-AU"/>
        </w:rPr>
        <w:tab/>
      </w:r>
      <w:r w:rsidR="00905BDC" w:rsidRPr="00994D5E">
        <w:rPr>
          <w:lang w:val="en" w:eastAsia="en-AU"/>
        </w:rPr>
        <w:t>In this section:</w:t>
      </w:r>
    </w:p>
    <w:p w14:paraId="5AD677F2" w14:textId="77777777" w:rsidR="00905BDC" w:rsidRPr="00994D5E" w:rsidRDefault="00905BDC" w:rsidP="00994D5E">
      <w:pPr>
        <w:pStyle w:val="aDef"/>
        <w:rPr>
          <w:lang w:val="en" w:eastAsia="en-AU"/>
        </w:rPr>
      </w:pPr>
      <w:r w:rsidRPr="00994D5E">
        <w:rPr>
          <w:rStyle w:val="charBoldItals"/>
        </w:rPr>
        <w:t>criminal offence</w:t>
      </w:r>
      <w:r w:rsidRPr="00994D5E">
        <w:rPr>
          <w:lang w:val="en" w:eastAsia="en-AU"/>
        </w:rPr>
        <w:t xml:space="preserve"> means a criminal offence under the law of the Territory or under any other law relevant to the conduct in question.</w:t>
      </w:r>
    </w:p>
    <w:p w14:paraId="70C45C46" w14:textId="77777777" w:rsidR="00905BDC" w:rsidRPr="00994D5E" w:rsidRDefault="00905BDC" w:rsidP="00905BDC">
      <w:pPr>
        <w:pStyle w:val="aExamHdgss"/>
      </w:pPr>
      <w:r w:rsidRPr="00994D5E">
        <w:t>Examples—criminal offences</w:t>
      </w:r>
    </w:p>
    <w:p w14:paraId="3814CFB5" w14:textId="605F435F" w:rsidR="00905BDC" w:rsidRPr="00994D5E" w:rsidRDefault="00905BDC" w:rsidP="00905BDC">
      <w:pPr>
        <w:pStyle w:val="aExamss"/>
      </w:pPr>
      <w:r w:rsidRPr="00994D5E">
        <w:t xml:space="preserve">offences in the </w:t>
      </w:r>
      <w:hyperlink r:id="rId35" w:tooltip="A2002-51" w:history="1">
        <w:r w:rsidR="00703EE8" w:rsidRPr="00994D5E">
          <w:rPr>
            <w:rStyle w:val="charCitHyperlinkAbbrev"/>
          </w:rPr>
          <w:t>Criminal Code</w:t>
        </w:r>
      </w:hyperlink>
      <w:r w:rsidRPr="00994D5E">
        <w:t>, ch 3 (Theft, fraud, bribery and related offences), including:</w:t>
      </w:r>
    </w:p>
    <w:p w14:paraId="11712A59" w14:textId="77777777"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3.2 (Theft and related offences)</w:t>
      </w:r>
    </w:p>
    <w:p w14:paraId="3D7258C5" w14:textId="77777777"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3.3 (Fraudulent conduct)</w:t>
      </w:r>
    </w:p>
    <w:p w14:paraId="66C45F7F" w14:textId="77777777"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3.4 (False or misleading statements, information and documents)</w:t>
      </w:r>
    </w:p>
    <w:p w14:paraId="1690747D" w14:textId="77777777"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3.5 (Blackmail)</w:t>
      </w:r>
    </w:p>
    <w:p w14:paraId="3ED1A1B9" w14:textId="77777777"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3.6 (Forgery and related offences)</w:t>
      </w:r>
    </w:p>
    <w:p w14:paraId="0B360689" w14:textId="77777777"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3.7 (Bribery and related offences)</w:t>
      </w:r>
    </w:p>
    <w:p w14:paraId="32A55E75" w14:textId="77777777"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3.8 (Impersonation or obstruction of territory public officials)</w:t>
      </w:r>
    </w:p>
    <w:p w14:paraId="0D257A2F" w14:textId="77777777" w:rsidR="00905BDC" w:rsidRPr="00994D5E" w:rsidRDefault="00994D5E" w:rsidP="00994D5E">
      <w:pPr>
        <w:pStyle w:val="aExamBulletss"/>
        <w:tabs>
          <w:tab w:val="left" w:pos="1500"/>
        </w:tabs>
      </w:pPr>
      <w:r w:rsidRPr="00994D5E">
        <w:rPr>
          <w:rFonts w:ascii="Symbol" w:hAnsi="Symbol"/>
        </w:rPr>
        <w:t></w:t>
      </w:r>
      <w:r w:rsidRPr="00994D5E">
        <w:rPr>
          <w:rFonts w:ascii="Symbol" w:hAnsi="Symbol"/>
        </w:rPr>
        <w:tab/>
      </w:r>
      <w:r w:rsidR="00905BDC" w:rsidRPr="00994D5E">
        <w:t>pt 3.8A (Cheating at gambling).</w:t>
      </w:r>
    </w:p>
    <w:p w14:paraId="71CD2215" w14:textId="77777777" w:rsidR="00F32E90" w:rsidRPr="00994D5E" w:rsidRDefault="00F32E90" w:rsidP="00994D5E">
      <w:pPr>
        <w:pStyle w:val="aDef"/>
        <w:keepNext/>
      </w:pPr>
      <w:r w:rsidRPr="00994D5E">
        <w:rPr>
          <w:b/>
          <w:i/>
        </w:rPr>
        <w:t>serious disciplinary offence</w:t>
      </w:r>
      <w:r w:rsidRPr="00994D5E">
        <w:t xml:space="preserve"> includes—</w:t>
      </w:r>
    </w:p>
    <w:p w14:paraId="65A164A1" w14:textId="77777777" w:rsidR="00F32E90" w:rsidRPr="00994D5E" w:rsidRDefault="00994D5E" w:rsidP="00994D5E">
      <w:pPr>
        <w:pStyle w:val="aDefpara"/>
        <w:keepNext/>
      </w:pPr>
      <w:r>
        <w:tab/>
      </w:r>
      <w:r w:rsidRPr="00994D5E">
        <w:t>(a)</w:t>
      </w:r>
      <w:r w:rsidRPr="00994D5E">
        <w:tab/>
      </w:r>
      <w:r w:rsidR="00F32E90" w:rsidRPr="00994D5E">
        <w:t>any serious misconduct; or</w:t>
      </w:r>
    </w:p>
    <w:p w14:paraId="7B9E6EFE" w14:textId="77777777" w:rsidR="00F32E90" w:rsidRPr="00994D5E" w:rsidRDefault="00994D5E" w:rsidP="00994D5E">
      <w:pPr>
        <w:pStyle w:val="aDefpara"/>
      </w:pPr>
      <w:r>
        <w:tab/>
      </w:r>
      <w:r w:rsidRPr="00994D5E">
        <w:t>(b)</w:t>
      </w:r>
      <w:r w:rsidRPr="00994D5E">
        <w:tab/>
      </w:r>
      <w:r w:rsidR="00F32E90" w:rsidRPr="00994D5E">
        <w:t>any other matter that constitutes or may constitute grounds for—</w:t>
      </w:r>
    </w:p>
    <w:p w14:paraId="081505CE" w14:textId="77777777" w:rsidR="00F32E90" w:rsidRPr="00994D5E" w:rsidRDefault="00994D5E" w:rsidP="00994D5E">
      <w:pPr>
        <w:pStyle w:val="Asubpara"/>
      </w:pPr>
      <w:r>
        <w:tab/>
      </w:r>
      <w:r w:rsidRPr="00994D5E">
        <w:t>(i)</w:t>
      </w:r>
      <w:r w:rsidRPr="00994D5E">
        <w:tab/>
      </w:r>
      <w:r w:rsidR="00F32E90" w:rsidRPr="00994D5E">
        <w:t>termination action under any law; or</w:t>
      </w:r>
    </w:p>
    <w:p w14:paraId="298C694F" w14:textId="77777777" w:rsidR="00F32E90" w:rsidRPr="00994D5E" w:rsidRDefault="00994D5E" w:rsidP="00994D5E">
      <w:pPr>
        <w:pStyle w:val="Asubpara"/>
      </w:pPr>
      <w:r>
        <w:tab/>
      </w:r>
      <w:r w:rsidRPr="00994D5E">
        <w:t>(ii)</w:t>
      </w:r>
      <w:r w:rsidRPr="00994D5E">
        <w:tab/>
      </w:r>
      <w:r w:rsidR="00F32E90" w:rsidRPr="00994D5E">
        <w:t>a significant employment penalty.</w:t>
      </w:r>
    </w:p>
    <w:p w14:paraId="0AB0BB64" w14:textId="41A88E52" w:rsidR="00905BDC" w:rsidRPr="00994D5E" w:rsidRDefault="00905BDC" w:rsidP="00994D5E">
      <w:pPr>
        <w:pStyle w:val="aDef"/>
        <w:rPr>
          <w:lang w:val="en" w:eastAsia="en-AU"/>
        </w:rPr>
      </w:pPr>
      <w:r w:rsidRPr="00994D5E">
        <w:rPr>
          <w:rStyle w:val="charBoldItals"/>
        </w:rPr>
        <w:t>serious misconduct</w:t>
      </w:r>
      <w:r w:rsidRPr="00994D5E">
        <w:rPr>
          <w:lang w:val="en" w:eastAsia="en-AU"/>
        </w:rPr>
        <w:t xml:space="preserve">—see the </w:t>
      </w:r>
      <w:hyperlink r:id="rId36" w:tooltip="SLI 2009 No 112 (Cwlth)" w:history="1">
        <w:r w:rsidR="00F278C8" w:rsidRPr="00994D5E">
          <w:rPr>
            <w:i/>
            <w:color w:val="0000FF"/>
          </w:rPr>
          <w:t>Fair Work Regulations 2009</w:t>
        </w:r>
      </w:hyperlink>
      <w:r w:rsidRPr="00994D5E">
        <w:rPr>
          <w:rStyle w:val="charItals"/>
        </w:rPr>
        <w:t xml:space="preserve"> </w:t>
      </w:r>
      <w:r w:rsidRPr="00994D5E">
        <w:rPr>
          <w:lang w:val="en" w:eastAsia="en-AU"/>
        </w:rPr>
        <w:t xml:space="preserve">(Cwlth), section 1.07 (Meaning of </w:t>
      </w:r>
      <w:r w:rsidRPr="00994D5E">
        <w:rPr>
          <w:rStyle w:val="charBoldItals"/>
        </w:rPr>
        <w:t>serious misconduct</w:t>
      </w:r>
      <w:r w:rsidRPr="00994D5E">
        <w:rPr>
          <w:lang w:val="en" w:eastAsia="en-AU"/>
        </w:rPr>
        <w:t>).</w:t>
      </w:r>
    </w:p>
    <w:p w14:paraId="3911ADF1" w14:textId="77777777" w:rsidR="00905BDC" w:rsidRPr="00994D5E" w:rsidRDefault="00994D5E" w:rsidP="002A58EA">
      <w:pPr>
        <w:pStyle w:val="AH5Sec"/>
      </w:pPr>
      <w:bookmarkStart w:id="19" w:name="_Toc74663808"/>
      <w:r w:rsidRPr="008B534F">
        <w:rPr>
          <w:rStyle w:val="CharSectNo"/>
        </w:rPr>
        <w:lastRenderedPageBreak/>
        <w:t>10</w:t>
      </w:r>
      <w:r w:rsidRPr="00994D5E">
        <w:tab/>
      </w:r>
      <w:r w:rsidR="00905BDC" w:rsidRPr="00994D5E">
        <w:t xml:space="preserve">Meaning of </w:t>
      </w:r>
      <w:r w:rsidR="00905BDC" w:rsidRPr="00994D5E">
        <w:rPr>
          <w:rStyle w:val="charItals"/>
        </w:rPr>
        <w:t>serious corrupt conduct</w:t>
      </w:r>
      <w:bookmarkEnd w:id="19"/>
    </w:p>
    <w:p w14:paraId="764ABC62" w14:textId="77777777" w:rsidR="00905BDC" w:rsidRPr="00994D5E" w:rsidRDefault="00905BDC" w:rsidP="00EB3BC1">
      <w:pPr>
        <w:pStyle w:val="Amainreturn"/>
        <w:keepNext/>
      </w:pPr>
      <w:r w:rsidRPr="00994D5E">
        <w:t>In this Act:</w:t>
      </w:r>
    </w:p>
    <w:p w14:paraId="2C29E088" w14:textId="77777777" w:rsidR="00905BDC" w:rsidRPr="00994D5E" w:rsidRDefault="00905BDC" w:rsidP="00EB3BC1">
      <w:pPr>
        <w:pStyle w:val="aDef"/>
        <w:keepNext/>
      </w:pPr>
      <w:r w:rsidRPr="00994D5E">
        <w:rPr>
          <w:rStyle w:val="charBoldItals"/>
        </w:rPr>
        <w:t>serious corrupt conduct</w:t>
      </w:r>
      <w:r w:rsidRPr="00994D5E">
        <w:t xml:space="preserve"> means corrupt conduct that is likely to threaten public confidence in the integrity of government or public administration.</w:t>
      </w:r>
    </w:p>
    <w:p w14:paraId="5D978EA8" w14:textId="77777777" w:rsidR="00905BDC" w:rsidRPr="00994D5E" w:rsidRDefault="00994D5E" w:rsidP="002A58EA">
      <w:pPr>
        <w:pStyle w:val="AH5Sec"/>
        <w:rPr>
          <w:rStyle w:val="charItals"/>
        </w:rPr>
      </w:pPr>
      <w:bookmarkStart w:id="20" w:name="_Toc74663809"/>
      <w:r w:rsidRPr="008B534F">
        <w:rPr>
          <w:rStyle w:val="CharSectNo"/>
        </w:rPr>
        <w:t>11</w:t>
      </w:r>
      <w:r w:rsidRPr="00994D5E">
        <w:rPr>
          <w:rStyle w:val="charItals"/>
          <w:i w:val="0"/>
        </w:rPr>
        <w:tab/>
      </w:r>
      <w:r w:rsidR="00905BDC" w:rsidRPr="00994D5E">
        <w:t xml:space="preserve">Meaning of </w:t>
      </w:r>
      <w:r w:rsidR="00905BDC" w:rsidRPr="00994D5E">
        <w:rPr>
          <w:rStyle w:val="charItals"/>
        </w:rPr>
        <w:t>systemic corrupt conduct</w:t>
      </w:r>
      <w:bookmarkEnd w:id="20"/>
    </w:p>
    <w:p w14:paraId="1A48A74A" w14:textId="77777777" w:rsidR="00905BDC" w:rsidRPr="00994D5E" w:rsidRDefault="00905BDC" w:rsidP="00905BDC">
      <w:pPr>
        <w:pStyle w:val="Amainreturn"/>
      </w:pPr>
      <w:r w:rsidRPr="00994D5E">
        <w:t>In this Act:</w:t>
      </w:r>
    </w:p>
    <w:p w14:paraId="704676B4" w14:textId="77777777" w:rsidR="00905BDC" w:rsidRPr="00994D5E" w:rsidRDefault="00905BDC" w:rsidP="00994D5E">
      <w:pPr>
        <w:pStyle w:val="aDef"/>
      </w:pPr>
      <w:r w:rsidRPr="00994D5E">
        <w:rPr>
          <w:rStyle w:val="charBoldItals"/>
        </w:rPr>
        <w:t>systemic corrupt conduct</w:t>
      </w:r>
      <w:r w:rsidRPr="00994D5E">
        <w:t xml:space="preserve"> means instances of corrupt conduct that reveal a pattern of corrupt conduct in 1 or more public sector entities.</w:t>
      </w:r>
    </w:p>
    <w:p w14:paraId="5A44D9C4" w14:textId="77777777" w:rsidR="00905BDC" w:rsidRPr="00994D5E" w:rsidRDefault="00994D5E" w:rsidP="002A58EA">
      <w:pPr>
        <w:pStyle w:val="AH5Sec"/>
      </w:pPr>
      <w:bookmarkStart w:id="21" w:name="_Toc74663810"/>
      <w:r w:rsidRPr="008B534F">
        <w:rPr>
          <w:rStyle w:val="CharSectNo"/>
        </w:rPr>
        <w:t>12</w:t>
      </w:r>
      <w:r w:rsidRPr="00994D5E">
        <w:tab/>
      </w:r>
      <w:r w:rsidR="00905BDC" w:rsidRPr="00994D5E">
        <w:t xml:space="preserve">Meaning of </w:t>
      </w:r>
      <w:r w:rsidR="00905BDC" w:rsidRPr="00994D5E">
        <w:rPr>
          <w:rStyle w:val="charItals"/>
        </w:rPr>
        <w:t>public official</w:t>
      </w:r>
      <w:bookmarkEnd w:id="21"/>
    </w:p>
    <w:p w14:paraId="1E631024" w14:textId="77777777" w:rsidR="00905BDC" w:rsidRPr="00994D5E" w:rsidRDefault="00994D5E" w:rsidP="00994D5E">
      <w:pPr>
        <w:pStyle w:val="Amain"/>
      </w:pPr>
      <w:r>
        <w:tab/>
      </w:r>
      <w:r w:rsidRPr="00994D5E">
        <w:t>(1)</w:t>
      </w:r>
      <w:r w:rsidRPr="00994D5E">
        <w:tab/>
      </w:r>
      <w:r w:rsidR="00905BDC" w:rsidRPr="00994D5E">
        <w:t>In this Act:</w:t>
      </w:r>
    </w:p>
    <w:p w14:paraId="596F0A0C" w14:textId="77777777" w:rsidR="00905BDC" w:rsidRPr="00994D5E" w:rsidRDefault="00905BDC" w:rsidP="00994D5E">
      <w:pPr>
        <w:pStyle w:val="aDef"/>
        <w:keepNext/>
      </w:pPr>
      <w:r w:rsidRPr="00994D5E">
        <w:rPr>
          <w:rStyle w:val="charBoldItals"/>
        </w:rPr>
        <w:t>public official</w:t>
      </w:r>
      <w:r w:rsidRPr="00994D5E">
        <w:t>—</w:t>
      </w:r>
    </w:p>
    <w:p w14:paraId="13E14774" w14:textId="77777777" w:rsidR="00905BDC" w:rsidRPr="00994D5E" w:rsidRDefault="00994D5E" w:rsidP="00994D5E">
      <w:pPr>
        <w:pStyle w:val="aDefpara"/>
      </w:pPr>
      <w:r>
        <w:tab/>
      </w:r>
      <w:r w:rsidRPr="00994D5E">
        <w:t>(a)</w:t>
      </w:r>
      <w:r w:rsidRPr="00994D5E">
        <w:tab/>
      </w:r>
      <w:r w:rsidR="00905BDC" w:rsidRPr="00994D5E">
        <w:t>means a person who—</w:t>
      </w:r>
    </w:p>
    <w:p w14:paraId="447EDF7E" w14:textId="77777777" w:rsidR="00905BDC" w:rsidRPr="00994D5E" w:rsidRDefault="00994D5E" w:rsidP="00994D5E">
      <w:pPr>
        <w:pStyle w:val="aDefsubpara"/>
      </w:pPr>
      <w:r>
        <w:tab/>
      </w:r>
      <w:r w:rsidRPr="00994D5E">
        <w:t>(i)</w:t>
      </w:r>
      <w:r w:rsidRPr="00994D5E">
        <w:tab/>
      </w:r>
      <w:r w:rsidR="00905BDC" w:rsidRPr="00994D5E">
        <w:t>has public official functions for the Territory; or</w:t>
      </w:r>
    </w:p>
    <w:p w14:paraId="5250C102" w14:textId="77777777" w:rsidR="00905BDC" w:rsidRPr="00994D5E" w:rsidRDefault="00994D5E" w:rsidP="00994D5E">
      <w:pPr>
        <w:pStyle w:val="aDefsubpara"/>
        <w:keepNext/>
      </w:pPr>
      <w:r>
        <w:tab/>
      </w:r>
      <w:r w:rsidRPr="00994D5E">
        <w:t>(ii)</w:t>
      </w:r>
      <w:r w:rsidRPr="00994D5E">
        <w:tab/>
      </w:r>
      <w:r w:rsidR="00905BDC" w:rsidRPr="00994D5E">
        <w:t>is acting in a public official capacity for the Territory; and</w:t>
      </w:r>
    </w:p>
    <w:p w14:paraId="7F095A91" w14:textId="77777777" w:rsidR="00905BDC" w:rsidRPr="00994D5E" w:rsidRDefault="00994D5E" w:rsidP="00994D5E">
      <w:pPr>
        <w:pStyle w:val="aDefpara"/>
      </w:pPr>
      <w:r>
        <w:tab/>
      </w:r>
      <w:r w:rsidRPr="00994D5E">
        <w:t>(b)</w:t>
      </w:r>
      <w:r w:rsidRPr="00994D5E">
        <w:tab/>
      </w:r>
      <w:r w:rsidR="00905BDC" w:rsidRPr="00994D5E">
        <w:t>includes the following:</w:t>
      </w:r>
    </w:p>
    <w:p w14:paraId="24E45BA6" w14:textId="77777777" w:rsidR="00905BDC" w:rsidRPr="00994D5E" w:rsidRDefault="00994D5E" w:rsidP="00994D5E">
      <w:pPr>
        <w:pStyle w:val="aDefsubpara"/>
      </w:pPr>
      <w:r>
        <w:tab/>
      </w:r>
      <w:r w:rsidRPr="00994D5E">
        <w:t>(i)</w:t>
      </w:r>
      <w:r w:rsidRPr="00994D5E">
        <w:tab/>
      </w:r>
      <w:r w:rsidR="00905BDC" w:rsidRPr="00994D5E">
        <w:t>a member of the Legislative Assembly;</w:t>
      </w:r>
    </w:p>
    <w:p w14:paraId="679CA33A" w14:textId="77777777" w:rsidR="00905BDC" w:rsidRPr="00994D5E" w:rsidRDefault="00994D5E" w:rsidP="00994D5E">
      <w:pPr>
        <w:pStyle w:val="aDefsubpara"/>
      </w:pPr>
      <w:r>
        <w:tab/>
      </w:r>
      <w:r w:rsidRPr="00994D5E">
        <w:t>(ii)</w:t>
      </w:r>
      <w:r w:rsidRPr="00994D5E">
        <w:tab/>
      </w:r>
      <w:r w:rsidR="00905BDC" w:rsidRPr="00994D5E">
        <w:t>a member of staff of an MLA;</w:t>
      </w:r>
    </w:p>
    <w:p w14:paraId="7F2EE38C" w14:textId="77777777" w:rsidR="00905BDC" w:rsidRPr="00994D5E" w:rsidRDefault="00994D5E" w:rsidP="00994D5E">
      <w:pPr>
        <w:pStyle w:val="aDefsubpara"/>
      </w:pPr>
      <w:r>
        <w:tab/>
      </w:r>
      <w:r w:rsidRPr="00994D5E">
        <w:t>(iii)</w:t>
      </w:r>
      <w:r w:rsidRPr="00994D5E">
        <w:tab/>
      </w:r>
      <w:r w:rsidR="00905BDC" w:rsidRPr="00994D5E">
        <w:t>a judicial officer;</w:t>
      </w:r>
    </w:p>
    <w:p w14:paraId="44DC7F40" w14:textId="77777777" w:rsidR="00905BDC" w:rsidRPr="00994D5E" w:rsidRDefault="00994D5E" w:rsidP="00994D5E">
      <w:pPr>
        <w:pStyle w:val="aDefsubpara"/>
      </w:pPr>
      <w:r>
        <w:tab/>
      </w:r>
      <w:r w:rsidRPr="00994D5E">
        <w:t>(iv)</w:t>
      </w:r>
      <w:r w:rsidRPr="00994D5E">
        <w:tab/>
      </w:r>
      <w:r w:rsidR="00905BDC" w:rsidRPr="00994D5E">
        <w:t>a presidential member, non</w:t>
      </w:r>
      <w:r w:rsidR="00905BDC" w:rsidRPr="00994D5E">
        <w:noBreakHyphen/>
        <w:t>presidential member, assessor or registrar of the ACAT;</w:t>
      </w:r>
    </w:p>
    <w:p w14:paraId="5A0A8ACC" w14:textId="77777777" w:rsidR="00905BDC" w:rsidRPr="00994D5E" w:rsidRDefault="00994D5E" w:rsidP="00994D5E">
      <w:pPr>
        <w:pStyle w:val="aDefsubpara"/>
      </w:pPr>
      <w:r>
        <w:tab/>
      </w:r>
      <w:r w:rsidRPr="00994D5E">
        <w:t>(v)</w:t>
      </w:r>
      <w:r w:rsidRPr="00994D5E">
        <w:tab/>
      </w:r>
      <w:r w:rsidR="00905BDC" w:rsidRPr="00994D5E">
        <w:t>an officer of the Assembly;</w:t>
      </w:r>
    </w:p>
    <w:p w14:paraId="617B9810" w14:textId="77777777" w:rsidR="00905BDC" w:rsidRPr="00994D5E" w:rsidRDefault="00994D5E" w:rsidP="00994D5E">
      <w:pPr>
        <w:pStyle w:val="aDefsubpara"/>
      </w:pPr>
      <w:r>
        <w:tab/>
      </w:r>
      <w:r w:rsidRPr="00994D5E">
        <w:t>(vi)</w:t>
      </w:r>
      <w:r w:rsidRPr="00994D5E">
        <w:tab/>
      </w:r>
      <w:r w:rsidR="00905BDC" w:rsidRPr="00994D5E">
        <w:t>a statutory office</w:t>
      </w:r>
      <w:r w:rsidR="00905BDC" w:rsidRPr="00994D5E">
        <w:noBreakHyphen/>
        <w:t>holder;</w:t>
      </w:r>
    </w:p>
    <w:p w14:paraId="5D85837D" w14:textId="77777777" w:rsidR="00905BDC" w:rsidRPr="00994D5E" w:rsidRDefault="00994D5E" w:rsidP="00994D5E">
      <w:pPr>
        <w:pStyle w:val="aDefsubpara"/>
      </w:pPr>
      <w:r>
        <w:tab/>
      </w:r>
      <w:r w:rsidRPr="00994D5E">
        <w:t>(vii)</w:t>
      </w:r>
      <w:r w:rsidRPr="00994D5E">
        <w:tab/>
      </w:r>
      <w:r w:rsidR="00905BDC" w:rsidRPr="00994D5E">
        <w:t>a public servant;</w:t>
      </w:r>
    </w:p>
    <w:p w14:paraId="66123EE8" w14:textId="77777777" w:rsidR="00905BDC" w:rsidRPr="00994D5E" w:rsidRDefault="00994D5E" w:rsidP="00EB3BC1">
      <w:pPr>
        <w:pStyle w:val="aDefsubpara"/>
        <w:keepNext/>
      </w:pPr>
      <w:r>
        <w:lastRenderedPageBreak/>
        <w:tab/>
      </w:r>
      <w:r w:rsidRPr="00994D5E">
        <w:t>(viii)</w:t>
      </w:r>
      <w:r w:rsidRPr="00994D5E">
        <w:tab/>
      </w:r>
      <w:r w:rsidR="00905BDC" w:rsidRPr="00994D5E">
        <w:t>any other person who is—</w:t>
      </w:r>
    </w:p>
    <w:p w14:paraId="650424B8" w14:textId="77777777" w:rsidR="00905BDC" w:rsidRPr="00994D5E" w:rsidRDefault="00994D5E" w:rsidP="00994D5E">
      <w:pPr>
        <w:pStyle w:val="Asubsubpara"/>
      </w:pPr>
      <w:r>
        <w:tab/>
      </w:r>
      <w:r w:rsidRPr="00994D5E">
        <w:t>(A)</w:t>
      </w:r>
      <w:r w:rsidRPr="00994D5E">
        <w:tab/>
      </w:r>
      <w:r w:rsidR="00905BDC" w:rsidRPr="00994D5E">
        <w:t>an employee of a public sector entity; or</w:t>
      </w:r>
    </w:p>
    <w:p w14:paraId="6B0189E6" w14:textId="77777777" w:rsidR="00905BDC" w:rsidRPr="00994D5E" w:rsidRDefault="00994D5E" w:rsidP="00994D5E">
      <w:pPr>
        <w:pStyle w:val="Asubsubpara"/>
      </w:pPr>
      <w:r>
        <w:tab/>
      </w:r>
      <w:r w:rsidRPr="00994D5E">
        <w:t>(B)</w:t>
      </w:r>
      <w:r w:rsidRPr="00994D5E">
        <w:tab/>
      </w:r>
      <w:r w:rsidR="00905BDC" w:rsidRPr="00994D5E">
        <w:t>a contractor, employee of a contractor, or volunteer exercising a function of, a public sector entity.</w:t>
      </w:r>
    </w:p>
    <w:p w14:paraId="35141B57" w14:textId="77777777" w:rsidR="00905BDC" w:rsidRPr="00994D5E" w:rsidRDefault="00994D5E" w:rsidP="00994D5E">
      <w:pPr>
        <w:pStyle w:val="Amain"/>
      </w:pPr>
      <w:r>
        <w:tab/>
      </w:r>
      <w:r w:rsidRPr="00994D5E">
        <w:t>(2)</w:t>
      </w:r>
      <w:r w:rsidRPr="00994D5E">
        <w:tab/>
      </w:r>
      <w:r w:rsidR="00905BDC" w:rsidRPr="00994D5E">
        <w:t>In this section:</w:t>
      </w:r>
    </w:p>
    <w:p w14:paraId="5F69A9E7" w14:textId="7A68AE76" w:rsidR="00905BDC" w:rsidRPr="00994D5E" w:rsidRDefault="00905BDC" w:rsidP="00994D5E">
      <w:pPr>
        <w:pStyle w:val="aDef"/>
      </w:pPr>
      <w:r w:rsidRPr="00994D5E">
        <w:rPr>
          <w:rStyle w:val="charBoldItals"/>
        </w:rPr>
        <w:t>assessor</w:t>
      </w:r>
      <w:r w:rsidRPr="00994D5E">
        <w:t xml:space="preserve">, of the ACAT—see the </w:t>
      </w:r>
      <w:hyperlink r:id="rId37" w:tooltip="A2008-35" w:history="1">
        <w:r w:rsidR="00703EE8" w:rsidRPr="00994D5E">
          <w:rPr>
            <w:rStyle w:val="charCitHyperlinkItal"/>
          </w:rPr>
          <w:t>ACT Civil and Administrative Tribunal Act 2008</w:t>
        </w:r>
      </w:hyperlink>
      <w:r w:rsidRPr="00994D5E">
        <w:t>, dictionary.</w:t>
      </w:r>
    </w:p>
    <w:p w14:paraId="73A7DFD4" w14:textId="1CF9DA6F" w:rsidR="00905BDC" w:rsidRPr="00994D5E" w:rsidRDefault="00905BDC" w:rsidP="00994D5E">
      <w:pPr>
        <w:pStyle w:val="aDef"/>
      </w:pPr>
      <w:r w:rsidRPr="00994D5E">
        <w:rPr>
          <w:rStyle w:val="charBoldItals"/>
        </w:rPr>
        <w:t>non-presidential member</w:t>
      </w:r>
      <w:r w:rsidRPr="00994D5E">
        <w:t xml:space="preserve">, of the ACAT—see the </w:t>
      </w:r>
      <w:hyperlink r:id="rId38" w:tooltip="A2008-35" w:history="1">
        <w:r w:rsidR="00703EE8" w:rsidRPr="00994D5E">
          <w:rPr>
            <w:rStyle w:val="charCitHyperlinkItal"/>
          </w:rPr>
          <w:t>ACT Civil and Administrative Tribunal Act 2008</w:t>
        </w:r>
      </w:hyperlink>
      <w:r w:rsidRPr="00994D5E">
        <w:t>, dictionary.</w:t>
      </w:r>
    </w:p>
    <w:p w14:paraId="0A42AADA" w14:textId="383D87A7" w:rsidR="00905BDC" w:rsidRPr="00994D5E" w:rsidRDefault="00905BDC" w:rsidP="00994D5E">
      <w:pPr>
        <w:pStyle w:val="aDef"/>
      </w:pPr>
      <w:r w:rsidRPr="00994D5E">
        <w:rPr>
          <w:rStyle w:val="charBoldItals"/>
        </w:rPr>
        <w:t>presidential member</w:t>
      </w:r>
      <w:r w:rsidRPr="00994D5E">
        <w:t xml:space="preserve">, of the ACAT—see the </w:t>
      </w:r>
      <w:hyperlink r:id="rId39" w:tooltip="A2008-35" w:history="1">
        <w:r w:rsidR="00703EE8" w:rsidRPr="00994D5E">
          <w:rPr>
            <w:rStyle w:val="charCitHyperlinkItal"/>
          </w:rPr>
          <w:t>ACT Civil and Administrative Tribunal Act 2008</w:t>
        </w:r>
      </w:hyperlink>
      <w:r w:rsidRPr="00994D5E">
        <w:t>, dictionary.</w:t>
      </w:r>
    </w:p>
    <w:p w14:paraId="3AA110C9" w14:textId="77777777" w:rsidR="00905BDC" w:rsidRPr="00994D5E" w:rsidRDefault="00994D5E" w:rsidP="002A58EA">
      <w:pPr>
        <w:pStyle w:val="AH5Sec"/>
      </w:pPr>
      <w:bookmarkStart w:id="22" w:name="_Toc74663811"/>
      <w:r w:rsidRPr="008B534F">
        <w:rPr>
          <w:rStyle w:val="CharSectNo"/>
        </w:rPr>
        <w:t>13</w:t>
      </w:r>
      <w:r w:rsidRPr="00994D5E">
        <w:tab/>
      </w:r>
      <w:r w:rsidR="00905BDC" w:rsidRPr="00994D5E">
        <w:t xml:space="preserve">Meaning of </w:t>
      </w:r>
      <w:r w:rsidR="00905BDC" w:rsidRPr="00994D5E">
        <w:rPr>
          <w:rStyle w:val="charItals"/>
        </w:rPr>
        <w:t>judicial officer</w:t>
      </w:r>
      <w:bookmarkEnd w:id="22"/>
    </w:p>
    <w:p w14:paraId="500DD393" w14:textId="77777777" w:rsidR="00905BDC" w:rsidRPr="00994D5E" w:rsidRDefault="00905BDC" w:rsidP="00905BDC">
      <w:pPr>
        <w:pStyle w:val="Amainreturn"/>
        <w:keepNext/>
      </w:pPr>
      <w:r w:rsidRPr="00994D5E">
        <w:t>In this Act:</w:t>
      </w:r>
    </w:p>
    <w:p w14:paraId="3D7A7F1A" w14:textId="77777777" w:rsidR="00905BDC" w:rsidRPr="00994D5E" w:rsidRDefault="00905BDC" w:rsidP="00994D5E">
      <w:pPr>
        <w:pStyle w:val="aDef"/>
        <w:keepNext/>
      </w:pPr>
      <w:r w:rsidRPr="00994D5E">
        <w:rPr>
          <w:rStyle w:val="charBoldItals"/>
        </w:rPr>
        <w:t>judicial officer</w:t>
      </w:r>
      <w:r w:rsidRPr="00994D5E">
        <w:t xml:space="preserve"> means any of the following:</w:t>
      </w:r>
    </w:p>
    <w:p w14:paraId="1F6AD3FA" w14:textId="77777777" w:rsidR="00905BDC" w:rsidRPr="00994D5E" w:rsidRDefault="00994D5E" w:rsidP="00994D5E">
      <w:pPr>
        <w:pStyle w:val="aDefpara"/>
        <w:keepNext/>
      </w:pPr>
      <w:r>
        <w:tab/>
      </w:r>
      <w:r w:rsidRPr="00994D5E">
        <w:t>(a)</w:t>
      </w:r>
      <w:r w:rsidRPr="00994D5E">
        <w:tab/>
      </w:r>
      <w:r w:rsidR="00905BDC" w:rsidRPr="00994D5E">
        <w:t>the Chief Justice, a judge or associate judge;</w:t>
      </w:r>
    </w:p>
    <w:p w14:paraId="6052D4E4" w14:textId="77777777" w:rsidR="00905BDC" w:rsidRPr="00994D5E" w:rsidRDefault="00994D5E" w:rsidP="00994D5E">
      <w:pPr>
        <w:pStyle w:val="aDefpara"/>
        <w:keepNext/>
      </w:pPr>
      <w:r>
        <w:tab/>
      </w:r>
      <w:r w:rsidRPr="00994D5E">
        <w:t>(b)</w:t>
      </w:r>
      <w:r w:rsidRPr="00994D5E">
        <w:tab/>
      </w:r>
      <w:r w:rsidR="00905BDC" w:rsidRPr="00994D5E">
        <w:t>the Chief Magistrate, a magistrate or any office that must be occupied by a magistrate;</w:t>
      </w:r>
    </w:p>
    <w:p w14:paraId="64BE1C12" w14:textId="77777777" w:rsidR="00905BDC" w:rsidRPr="00994D5E" w:rsidRDefault="00994D5E" w:rsidP="00994D5E">
      <w:pPr>
        <w:pStyle w:val="aDefpara"/>
      </w:pPr>
      <w:r>
        <w:tab/>
      </w:r>
      <w:r w:rsidRPr="00994D5E">
        <w:t>(c)</w:t>
      </w:r>
      <w:r w:rsidRPr="00994D5E">
        <w:tab/>
      </w:r>
      <w:r w:rsidR="00905BDC" w:rsidRPr="00994D5E">
        <w:t>a registrar of the Supreme Court or the Magistrates Court.</w:t>
      </w:r>
    </w:p>
    <w:p w14:paraId="6C47D84C" w14:textId="77777777" w:rsidR="00905BDC" w:rsidRPr="00994D5E" w:rsidRDefault="00994D5E" w:rsidP="002A58EA">
      <w:pPr>
        <w:pStyle w:val="AH5Sec"/>
        <w:rPr>
          <w:rStyle w:val="charItals"/>
        </w:rPr>
      </w:pPr>
      <w:bookmarkStart w:id="23" w:name="_Toc74663812"/>
      <w:r w:rsidRPr="008B534F">
        <w:rPr>
          <w:rStyle w:val="CharSectNo"/>
        </w:rPr>
        <w:t>14</w:t>
      </w:r>
      <w:r w:rsidRPr="00994D5E">
        <w:rPr>
          <w:rStyle w:val="charItals"/>
          <w:i w:val="0"/>
        </w:rPr>
        <w:tab/>
      </w:r>
      <w:r w:rsidR="00905BDC" w:rsidRPr="00994D5E">
        <w:t xml:space="preserve">Meaning of </w:t>
      </w:r>
      <w:r w:rsidR="00905BDC" w:rsidRPr="00994D5E">
        <w:rPr>
          <w:rStyle w:val="charItals"/>
        </w:rPr>
        <w:t>public sector entity</w:t>
      </w:r>
      <w:bookmarkEnd w:id="23"/>
    </w:p>
    <w:p w14:paraId="1B41BBD2" w14:textId="77777777" w:rsidR="00905BDC" w:rsidRPr="00994D5E" w:rsidRDefault="00905BDC" w:rsidP="00905BDC">
      <w:pPr>
        <w:pStyle w:val="Amainreturn"/>
      </w:pPr>
      <w:r w:rsidRPr="00994D5E">
        <w:t>In this Act:</w:t>
      </w:r>
    </w:p>
    <w:p w14:paraId="43CF2375" w14:textId="77777777" w:rsidR="00905BDC" w:rsidRPr="00994D5E" w:rsidRDefault="00905BDC" w:rsidP="00994D5E">
      <w:pPr>
        <w:pStyle w:val="aDef"/>
        <w:keepNext/>
      </w:pPr>
      <w:r w:rsidRPr="00994D5E">
        <w:rPr>
          <w:rStyle w:val="charBoldItals"/>
        </w:rPr>
        <w:t>public sector entity</w:t>
      </w:r>
      <w:r w:rsidRPr="00994D5E">
        <w:t xml:space="preserve"> means any of the following:</w:t>
      </w:r>
    </w:p>
    <w:p w14:paraId="7C9013DF" w14:textId="77777777" w:rsidR="00905BDC" w:rsidRPr="00994D5E" w:rsidRDefault="00994D5E" w:rsidP="00994D5E">
      <w:pPr>
        <w:pStyle w:val="aDefpara"/>
      </w:pPr>
      <w:r>
        <w:tab/>
      </w:r>
      <w:r w:rsidRPr="00994D5E">
        <w:t>(a)</w:t>
      </w:r>
      <w:r w:rsidRPr="00994D5E">
        <w:tab/>
      </w:r>
      <w:r w:rsidR="00905BDC" w:rsidRPr="00994D5E">
        <w:t>an ACT public service entity;</w:t>
      </w:r>
    </w:p>
    <w:p w14:paraId="3E574015" w14:textId="77777777" w:rsidR="00905BDC" w:rsidRPr="00994D5E" w:rsidRDefault="00905BDC" w:rsidP="00EB3BC1">
      <w:pPr>
        <w:pStyle w:val="aNotepar"/>
      </w:pPr>
      <w:r w:rsidRPr="00994D5E">
        <w:rPr>
          <w:rStyle w:val="charItals"/>
        </w:rPr>
        <w:t>Note</w:t>
      </w:r>
      <w:r w:rsidRPr="00994D5E">
        <w:rPr>
          <w:rStyle w:val="charItals"/>
        </w:rPr>
        <w:tab/>
      </w:r>
      <w:r w:rsidRPr="00994D5E">
        <w:rPr>
          <w:rStyle w:val="charBoldItals"/>
        </w:rPr>
        <w:t>ACT public service entity</w:t>
      </w:r>
      <w:r w:rsidRPr="00994D5E">
        <w:t>—see s </w:t>
      </w:r>
      <w:r w:rsidR="00B53930" w:rsidRPr="00994D5E">
        <w:t>16</w:t>
      </w:r>
      <w:r w:rsidRPr="00994D5E">
        <w:t>.</w:t>
      </w:r>
    </w:p>
    <w:p w14:paraId="34423906" w14:textId="77777777" w:rsidR="00905BDC" w:rsidRPr="00994D5E" w:rsidRDefault="00994D5E" w:rsidP="00EB3BC1">
      <w:pPr>
        <w:pStyle w:val="aDefpara"/>
        <w:keepNext/>
      </w:pPr>
      <w:r>
        <w:lastRenderedPageBreak/>
        <w:tab/>
      </w:r>
      <w:r w:rsidRPr="00994D5E">
        <w:t>(b)</w:t>
      </w:r>
      <w:r w:rsidRPr="00994D5E">
        <w:tab/>
      </w:r>
      <w:r w:rsidR="00905BDC" w:rsidRPr="00994D5E">
        <w:t>a Legislative Assembly entity;</w:t>
      </w:r>
    </w:p>
    <w:p w14:paraId="6B927B63" w14:textId="77777777" w:rsidR="00905BDC" w:rsidRPr="00994D5E" w:rsidRDefault="00905BDC" w:rsidP="00994D5E">
      <w:pPr>
        <w:pStyle w:val="aNotepar"/>
        <w:keepNext/>
      </w:pPr>
      <w:r w:rsidRPr="00994D5E">
        <w:rPr>
          <w:rStyle w:val="charItals"/>
        </w:rPr>
        <w:t>Note</w:t>
      </w:r>
      <w:r w:rsidRPr="00994D5E">
        <w:rPr>
          <w:rStyle w:val="charItals"/>
        </w:rPr>
        <w:tab/>
      </w:r>
      <w:r w:rsidRPr="00994D5E">
        <w:rPr>
          <w:rStyle w:val="charBoldItals"/>
        </w:rPr>
        <w:t>Legislative Assembly entity</w:t>
      </w:r>
      <w:r w:rsidRPr="00994D5E">
        <w:t>—see s </w:t>
      </w:r>
      <w:r w:rsidR="00B53930" w:rsidRPr="00994D5E">
        <w:t>17</w:t>
      </w:r>
      <w:r w:rsidRPr="00994D5E">
        <w:t>.</w:t>
      </w:r>
    </w:p>
    <w:p w14:paraId="6D94677E" w14:textId="77777777" w:rsidR="00905BDC" w:rsidRPr="00994D5E" w:rsidRDefault="00994D5E" w:rsidP="00994D5E">
      <w:pPr>
        <w:pStyle w:val="aDefpara"/>
      </w:pPr>
      <w:r>
        <w:tab/>
      </w:r>
      <w:r w:rsidRPr="00994D5E">
        <w:t>(c)</w:t>
      </w:r>
      <w:r w:rsidRPr="00994D5E">
        <w:tab/>
      </w:r>
      <w:r w:rsidR="00905BDC" w:rsidRPr="00994D5E">
        <w:t>an entity of a public nature.</w:t>
      </w:r>
    </w:p>
    <w:p w14:paraId="71534794" w14:textId="77777777"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Entity of a public nature</w:t>
      </w:r>
      <w:r w:rsidRPr="00994D5E">
        <w:t>—see s </w:t>
      </w:r>
      <w:r w:rsidR="00B53930" w:rsidRPr="00994D5E">
        <w:t>18</w:t>
      </w:r>
      <w:r w:rsidRPr="00994D5E">
        <w:t>.</w:t>
      </w:r>
    </w:p>
    <w:p w14:paraId="22EDEDE1" w14:textId="77777777" w:rsidR="00905BDC" w:rsidRPr="00994D5E" w:rsidRDefault="00994D5E" w:rsidP="002A58EA">
      <w:pPr>
        <w:pStyle w:val="AH5Sec"/>
      </w:pPr>
      <w:bookmarkStart w:id="24" w:name="_Toc74663813"/>
      <w:r w:rsidRPr="008B534F">
        <w:rPr>
          <w:rStyle w:val="CharSectNo"/>
        </w:rPr>
        <w:t>15</w:t>
      </w:r>
      <w:r w:rsidRPr="00994D5E">
        <w:tab/>
      </w:r>
      <w:r w:rsidR="00905BDC" w:rsidRPr="00994D5E">
        <w:t xml:space="preserve">Meaning of </w:t>
      </w:r>
      <w:r w:rsidR="00905BDC" w:rsidRPr="00994D5E">
        <w:rPr>
          <w:rStyle w:val="charItals"/>
        </w:rPr>
        <w:t xml:space="preserve">head </w:t>
      </w:r>
      <w:r w:rsidR="00905BDC" w:rsidRPr="00994D5E">
        <w:t>of a public sector entity</w:t>
      </w:r>
      <w:bookmarkEnd w:id="24"/>
    </w:p>
    <w:p w14:paraId="1CCBA6FC" w14:textId="77777777" w:rsidR="00905BDC" w:rsidRPr="00994D5E" w:rsidRDefault="00994D5E" w:rsidP="00994D5E">
      <w:pPr>
        <w:pStyle w:val="Amain"/>
      </w:pPr>
      <w:r>
        <w:tab/>
      </w:r>
      <w:r w:rsidRPr="00994D5E">
        <w:t>(1)</w:t>
      </w:r>
      <w:r w:rsidRPr="00994D5E">
        <w:tab/>
      </w:r>
      <w:r w:rsidR="00905BDC" w:rsidRPr="00994D5E">
        <w:t>In this Act:</w:t>
      </w:r>
    </w:p>
    <w:p w14:paraId="4BD1C7A5" w14:textId="77777777" w:rsidR="00905BDC" w:rsidRPr="00994D5E" w:rsidRDefault="00905BDC" w:rsidP="00994D5E">
      <w:pPr>
        <w:pStyle w:val="aDef"/>
        <w:keepNext/>
      </w:pPr>
      <w:r w:rsidRPr="00994D5E">
        <w:rPr>
          <w:rStyle w:val="charBoldItals"/>
        </w:rPr>
        <w:t>head</w:t>
      </w:r>
      <w:r w:rsidRPr="00994D5E">
        <w:t>, of a public sector entity, means—</w:t>
      </w:r>
    </w:p>
    <w:p w14:paraId="49E4E453" w14:textId="77777777" w:rsidR="00905BDC" w:rsidRPr="00994D5E" w:rsidRDefault="00994D5E" w:rsidP="00994D5E">
      <w:pPr>
        <w:pStyle w:val="aDefpara"/>
      </w:pPr>
      <w:r>
        <w:tab/>
      </w:r>
      <w:r w:rsidRPr="00994D5E">
        <w:t>(a)</w:t>
      </w:r>
      <w:r w:rsidRPr="00994D5E">
        <w:tab/>
      </w:r>
      <w:r w:rsidR="00905BDC" w:rsidRPr="00994D5E">
        <w:t>for an ACT public service entity—</w:t>
      </w:r>
    </w:p>
    <w:p w14:paraId="6D1826C1" w14:textId="77777777"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ACT public service entity</w:t>
      </w:r>
      <w:r w:rsidRPr="00994D5E">
        <w:t>—see s </w:t>
      </w:r>
      <w:r w:rsidR="00B53930" w:rsidRPr="00994D5E">
        <w:t>16</w:t>
      </w:r>
      <w:r w:rsidRPr="00994D5E">
        <w:t>.</w:t>
      </w:r>
    </w:p>
    <w:p w14:paraId="5293BBD0" w14:textId="77777777" w:rsidR="00905BDC" w:rsidRPr="00994D5E" w:rsidRDefault="00994D5E" w:rsidP="00994D5E">
      <w:pPr>
        <w:pStyle w:val="aDefsubpara"/>
      </w:pPr>
      <w:r>
        <w:tab/>
      </w:r>
      <w:r w:rsidRPr="00994D5E">
        <w:t>(i)</w:t>
      </w:r>
      <w:r w:rsidRPr="00994D5E">
        <w:tab/>
      </w:r>
      <w:r w:rsidR="00905BDC" w:rsidRPr="00994D5E">
        <w:t>for the public service—the head of service; and</w:t>
      </w:r>
    </w:p>
    <w:p w14:paraId="08990497" w14:textId="77777777" w:rsidR="00905BDC" w:rsidRPr="00994D5E" w:rsidRDefault="00994D5E" w:rsidP="00994D5E">
      <w:pPr>
        <w:pStyle w:val="aDefsubpara"/>
      </w:pPr>
      <w:r>
        <w:tab/>
      </w:r>
      <w:r w:rsidRPr="00994D5E">
        <w:t>(ii)</w:t>
      </w:r>
      <w:r w:rsidRPr="00994D5E">
        <w:tab/>
      </w:r>
      <w:r w:rsidR="00905BDC" w:rsidRPr="00994D5E">
        <w:t>for an administrative unit—the director</w:t>
      </w:r>
      <w:r w:rsidR="00905BDC" w:rsidRPr="00994D5E">
        <w:noBreakHyphen/>
        <w:t>general of the administrative unit; and</w:t>
      </w:r>
    </w:p>
    <w:p w14:paraId="7151C927" w14:textId="77777777" w:rsidR="00905BDC" w:rsidRPr="00994D5E" w:rsidRDefault="00994D5E" w:rsidP="00994D5E">
      <w:pPr>
        <w:pStyle w:val="aDefsubpara"/>
      </w:pPr>
      <w:r>
        <w:tab/>
      </w:r>
      <w:r w:rsidRPr="00994D5E">
        <w:t>(iii)</w:t>
      </w:r>
      <w:r w:rsidRPr="00994D5E">
        <w:tab/>
      </w:r>
      <w:r w:rsidR="00905BDC" w:rsidRPr="00994D5E">
        <w:t>for a statutory office</w:t>
      </w:r>
      <w:r w:rsidR="00905BDC" w:rsidRPr="00994D5E">
        <w:noBreakHyphen/>
        <w:t>holder—the statutory office</w:t>
      </w:r>
      <w:r w:rsidR="00905BDC" w:rsidRPr="00994D5E">
        <w:noBreakHyphen/>
        <w:t>holder; and</w:t>
      </w:r>
    </w:p>
    <w:p w14:paraId="699ED520" w14:textId="77777777" w:rsidR="00905BDC" w:rsidRPr="00994D5E" w:rsidRDefault="00994D5E" w:rsidP="00994D5E">
      <w:pPr>
        <w:pStyle w:val="aDefsubpara"/>
      </w:pPr>
      <w:r>
        <w:tab/>
      </w:r>
      <w:r w:rsidRPr="00994D5E">
        <w:t>(iv)</w:t>
      </w:r>
      <w:r w:rsidRPr="00994D5E">
        <w:tab/>
      </w:r>
      <w:r w:rsidR="00905BDC" w:rsidRPr="00994D5E">
        <w:t>for a territory authority—the person who has responsibility for managing the affairs of the territory authority; and</w:t>
      </w:r>
    </w:p>
    <w:p w14:paraId="0D63257D" w14:textId="77777777" w:rsidR="00905BDC" w:rsidRPr="00994D5E" w:rsidRDefault="00994D5E" w:rsidP="00994D5E">
      <w:pPr>
        <w:pStyle w:val="aDefsubpara"/>
      </w:pPr>
      <w:r>
        <w:tab/>
      </w:r>
      <w:r w:rsidRPr="00994D5E">
        <w:t>(v)</w:t>
      </w:r>
      <w:r w:rsidRPr="00994D5E">
        <w:tab/>
      </w:r>
      <w:r w:rsidR="00905BDC" w:rsidRPr="00994D5E">
        <w:t>for a territory</w:t>
      </w:r>
      <w:r w:rsidR="00905BDC" w:rsidRPr="00994D5E">
        <w:noBreakHyphen/>
        <w:t>owned corporation or a subsidiary of a territory</w:t>
      </w:r>
      <w:r w:rsidR="00905BDC" w:rsidRPr="00994D5E">
        <w:noBreakHyphen/>
        <w:t>owned corporation—the person who has responsibility for managing the affairs of the territory</w:t>
      </w:r>
      <w:r w:rsidR="00905BDC" w:rsidRPr="00994D5E">
        <w:noBreakHyphen/>
        <w:t>owned corporation; and</w:t>
      </w:r>
    </w:p>
    <w:p w14:paraId="2FA1DF5D" w14:textId="77777777" w:rsidR="00905BDC" w:rsidRPr="00994D5E" w:rsidRDefault="00994D5E" w:rsidP="00994D5E">
      <w:pPr>
        <w:pStyle w:val="aDefsubpara"/>
        <w:keepNext/>
      </w:pPr>
      <w:r>
        <w:tab/>
      </w:r>
      <w:r w:rsidRPr="00994D5E">
        <w:t>(vi)</w:t>
      </w:r>
      <w:r w:rsidRPr="00994D5E">
        <w:tab/>
      </w:r>
      <w:r w:rsidR="00905BDC" w:rsidRPr="00994D5E">
        <w:t>for a territory instrumentality—the person who has responsibility for managing the affairs of the territory instrumentality; and</w:t>
      </w:r>
    </w:p>
    <w:p w14:paraId="7002BA0A" w14:textId="77777777" w:rsidR="00905BDC" w:rsidRPr="00994D5E" w:rsidRDefault="00994D5E" w:rsidP="00994D5E">
      <w:pPr>
        <w:pStyle w:val="aDefpara"/>
      </w:pPr>
      <w:r>
        <w:tab/>
      </w:r>
      <w:r w:rsidRPr="00994D5E">
        <w:t>(b)</w:t>
      </w:r>
      <w:r w:rsidRPr="00994D5E">
        <w:tab/>
      </w:r>
      <w:r w:rsidR="00905BDC" w:rsidRPr="00994D5E">
        <w:t>for a Legislative Assembly entity—</w:t>
      </w:r>
    </w:p>
    <w:p w14:paraId="33A807DF" w14:textId="77777777"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Legislative Assembly entity</w:t>
      </w:r>
      <w:r w:rsidRPr="00994D5E">
        <w:t>—see s </w:t>
      </w:r>
      <w:r w:rsidR="00B53930" w:rsidRPr="00994D5E">
        <w:t>17</w:t>
      </w:r>
      <w:r w:rsidRPr="00994D5E">
        <w:t>.</w:t>
      </w:r>
    </w:p>
    <w:p w14:paraId="5042C1C3" w14:textId="77777777" w:rsidR="00905BDC" w:rsidRPr="00994D5E" w:rsidRDefault="00994D5E" w:rsidP="00994D5E">
      <w:pPr>
        <w:pStyle w:val="aDefsubpara"/>
      </w:pPr>
      <w:r>
        <w:tab/>
      </w:r>
      <w:r w:rsidRPr="00994D5E">
        <w:t>(i)</w:t>
      </w:r>
      <w:r w:rsidRPr="00994D5E">
        <w:tab/>
      </w:r>
      <w:r w:rsidR="00905BDC" w:rsidRPr="00994D5E">
        <w:t>for a member of the Legislative Assembly—the Speaker; and</w:t>
      </w:r>
    </w:p>
    <w:p w14:paraId="2C10482F" w14:textId="77777777" w:rsidR="00905BDC" w:rsidRPr="00994D5E" w:rsidRDefault="00994D5E" w:rsidP="00994D5E">
      <w:pPr>
        <w:pStyle w:val="aDefsubpara"/>
      </w:pPr>
      <w:r>
        <w:lastRenderedPageBreak/>
        <w:tab/>
      </w:r>
      <w:r w:rsidRPr="00994D5E">
        <w:t>(ii)</w:t>
      </w:r>
      <w:r w:rsidRPr="00994D5E">
        <w:tab/>
      </w:r>
      <w:r w:rsidR="00905BDC" w:rsidRPr="00994D5E">
        <w:t>for a member of staff of an MLA</w:t>
      </w:r>
      <w:r w:rsidR="00905BDC" w:rsidRPr="00994D5E">
        <w:rPr>
          <w:rStyle w:val="charCitHyperlinkItal"/>
          <w:i w:val="0"/>
          <w:color w:val="auto"/>
        </w:rPr>
        <w:t>—</w:t>
      </w:r>
      <w:r w:rsidR="00905BDC" w:rsidRPr="00994D5E">
        <w:t>the Speaker; and</w:t>
      </w:r>
    </w:p>
    <w:p w14:paraId="07ADED99" w14:textId="77777777" w:rsidR="00905BDC" w:rsidRPr="00994D5E" w:rsidRDefault="00994D5E" w:rsidP="00994D5E">
      <w:pPr>
        <w:pStyle w:val="aDefsubpara"/>
      </w:pPr>
      <w:r>
        <w:tab/>
      </w:r>
      <w:r w:rsidRPr="00994D5E">
        <w:t>(iii)</w:t>
      </w:r>
      <w:r w:rsidRPr="00994D5E">
        <w:tab/>
      </w:r>
      <w:r w:rsidR="00905BDC" w:rsidRPr="00994D5E">
        <w:t>for the Office of the Legislative Assembly—the clerk of the Legislative Assembly; and</w:t>
      </w:r>
    </w:p>
    <w:p w14:paraId="3680B4BD" w14:textId="77777777" w:rsidR="00905BDC" w:rsidRPr="00994D5E" w:rsidRDefault="00994D5E" w:rsidP="00994D5E">
      <w:pPr>
        <w:pStyle w:val="aDefsubpara"/>
      </w:pPr>
      <w:r>
        <w:tab/>
      </w:r>
      <w:r w:rsidRPr="00994D5E">
        <w:t>(iv)</w:t>
      </w:r>
      <w:r w:rsidRPr="00994D5E">
        <w:tab/>
      </w:r>
      <w:r w:rsidR="00905BDC" w:rsidRPr="00994D5E">
        <w:t>for an officer of the Assembly—the officer of the Assembly; and</w:t>
      </w:r>
    </w:p>
    <w:p w14:paraId="02A28C4F" w14:textId="77777777" w:rsidR="00905BDC" w:rsidRPr="00994D5E" w:rsidRDefault="00994D5E" w:rsidP="00994D5E">
      <w:pPr>
        <w:pStyle w:val="aDefsubpara"/>
        <w:keepNext/>
      </w:pPr>
      <w:r>
        <w:tab/>
      </w:r>
      <w:r w:rsidRPr="00994D5E">
        <w:t>(v)</w:t>
      </w:r>
      <w:r w:rsidRPr="00994D5E">
        <w:tab/>
      </w:r>
      <w:r w:rsidR="00905BDC" w:rsidRPr="00994D5E">
        <w:t>for a member of staff of an officer of the Assembly—the officer of the Assembly; and</w:t>
      </w:r>
    </w:p>
    <w:p w14:paraId="30ED576A" w14:textId="77777777" w:rsidR="00905BDC" w:rsidRPr="00994D5E" w:rsidRDefault="00994D5E" w:rsidP="00994D5E">
      <w:pPr>
        <w:pStyle w:val="aDefpara"/>
      </w:pPr>
      <w:r>
        <w:tab/>
      </w:r>
      <w:r w:rsidRPr="00994D5E">
        <w:t>(c)</w:t>
      </w:r>
      <w:r w:rsidRPr="00994D5E">
        <w:tab/>
      </w:r>
      <w:r w:rsidR="00905BDC" w:rsidRPr="00994D5E">
        <w:t>for an entity of a public nature—the person who has responsibility for managing the affairs of the entity.</w:t>
      </w:r>
    </w:p>
    <w:p w14:paraId="1C3F5780" w14:textId="77777777"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Entity of a public nature</w:t>
      </w:r>
      <w:r w:rsidRPr="00994D5E">
        <w:t>—see s </w:t>
      </w:r>
      <w:r w:rsidR="00B53930" w:rsidRPr="00994D5E">
        <w:t>18</w:t>
      </w:r>
      <w:r w:rsidRPr="00994D5E">
        <w:t>.</w:t>
      </w:r>
    </w:p>
    <w:p w14:paraId="450C99C0"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In this section:</w:t>
      </w:r>
    </w:p>
    <w:p w14:paraId="0F7322D6" w14:textId="77777777" w:rsidR="00905BDC" w:rsidRPr="00994D5E" w:rsidRDefault="00905BDC" w:rsidP="00994D5E">
      <w:pPr>
        <w:pStyle w:val="aDef"/>
        <w:rPr>
          <w:lang w:eastAsia="en-AU"/>
        </w:rPr>
      </w:pPr>
      <w:r w:rsidRPr="00994D5E">
        <w:rPr>
          <w:rStyle w:val="charBoldItals"/>
        </w:rPr>
        <w:t>Speaker</w:t>
      </w:r>
      <w:r w:rsidRPr="00994D5E">
        <w:rPr>
          <w:lang w:eastAsia="en-AU"/>
        </w:rPr>
        <w:t xml:space="preserve"> includes, if the Speaker is unavailable, the Deputy Speaker.</w:t>
      </w:r>
    </w:p>
    <w:p w14:paraId="4F0C152D" w14:textId="77777777" w:rsidR="00905BDC" w:rsidRPr="00994D5E" w:rsidRDefault="00905BDC" w:rsidP="00994D5E">
      <w:pPr>
        <w:pStyle w:val="aDef"/>
        <w:keepNext/>
        <w:rPr>
          <w:lang w:eastAsia="en-AU"/>
        </w:rPr>
      </w:pPr>
      <w:r w:rsidRPr="00994D5E">
        <w:rPr>
          <w:rStyle w:val="charBoldItals"/>
        </w:rPr>
        <w:t>unavailable</w:t>
      </w:r>
      <w:r w:rsidRPr="00994D5E">
        <w:rPr>
          <w:lang w:eastAsia="en-AU"/>
        </w:rPr>
        <w:t xml:space="preserve">—the Speaker is </w:t>
      </w:r>
      <w:r w:rsidRPr="00994D5E">
        <w:rPr>
          <w:rStyle w:val="charBoldItals"/>
        </w:rPr>
        <w:t>unavailable</w:t>
      </w:r>
      <w:r w:rsidRPr="00994D5E">
        <w:rPr>
          <w:lang w:eastAsia="en-AU"/>
        </w:rPr>
        <w:t xml:space="preserve"> if—</w:t>
      </w:r>
    </w:p>
    <w:p w14:paraId="1D954A59" w14:textId="77777777"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the Speaker is absent from duty; or</w:t>
      </w:r>
    </w:p>
    <w:p w14:paraId="0351FA7F" w14:textId="77777777"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there is a vacancy in the office of Speaker; or</w:t>
      </w:r>
    </w:p>
    <w:p w14:paraId="7B039C85" w14:textId="77777777" w:rsidR="00905BDC" w:rsidRPr="00994D5E" w:rsidRDefault="00994D5E" w:rsidP="00994D5E">
      <w:pPr>
        <w:pStyle w:val="aDefpara"/>
        <w:keepNext/>
        <w:rPr>
          <w:lang w:eastAsia="en-AU"/>
        </w:rPr>
      </w:pPr>
      <w:r>
        <w:rPr>
          <w:lang w:eastAsia="en-AU"/>
        </w:rPr>
        <w:tab/>
      </w:r>
      <w:r w:rsidRPr="00994D5E">
        <w:rPr>
          <w:lang w:eastAsia="en-AU"/>
        </w:rPr>
        <w:t>(c)</w:t>
      </w:r>
      <w:r w:rsidRPr="00994D5E">
        <w:rPr>
          <w:lang w:eastAsia="en-AU"/>
        </w:rPr>
        <w:tab/>
      </w:r>
      <w:r w:rsidR="00905BDC" w:rsidRPr="00994D5E">
        <w:t xml:space="preserve">the Speaker has an </w:t>
      </w:r>
      <w:r w:rsidR="00905BDC" w:rsidRPr="00994D5E">
        <w:rPr>
          <w:lang w:eastAsia="en-AU"/>
        </w:rPr>
        <w:t>actual or perceived conflict of interest that would prevent the Speaker from properly carrying out the functions of Speaker under this Act; or</w:t>
      </w:r>
    </w:p>
    <w:p w14:paraId="549897F9" w14:textId="77777777" w:rsidR="00905BDC" w:rsidRPr="00994D5E" w:rsidRDefault="00994D5E" w:rsidP="00994D5E">
      <w:pPr>
        <w:pStyle w:val="aDefpara"/>
        <w:rPr>
          <w:lang w:eastAsia="en-AU"/>
        </w:rPr>
      </w:pPr>
      <w:r>
        <w:rPr>
          <w:lang w:eastAsia="en-AU"/>
        </w:rPr>
        <w:tab/>
      </w:r>
      <w:r w:rsidRPr="00994D5E">
        <w:rPr>
          <w:lang w:eastAsia="en-AU"/>
        </w:rPr>
        <w:t>(d)</w:t>
      </w:r>
      <w:r w:rsidRPr="00994D5E">
        <w:rPr>
          <w:lang w:eastAsia="en-AU"/>
        </w:rPr>
        <w:tab/>
      </w:r>
      <w:r w:rsidR="00905BDC" w:rsidRPr="00994D5E">
        <w:rPr>
          <w:lang w:eastAsia="en-AU"/>
        </w:rPr>
        <w:t xml:space="preserve">the Speaker </w:t>
      </w:r>
      <w:r w:rsidR="00905BDC" w:rsidRPr="00994D5E">
        <w:t xml:space="preserve">cannot for any reason exercise the functions of the </w:t>
      </w:r>
      <w:r w:rsidR="00905BDC" w:rsidRPr="00994D5E">
        <w:rPr>
          <w:lang w:eastAsia="en-AU"/>
        </w:rPr>
        <w:t>Speaker</w:t>
      </w:r>
      <w:r w:rsidR="00905BDC" w:rsidRPr="00994D5E">
        <w:t>.</w:t>
      </w:r>
    </w:p>
    <w:p w14:paraId="7D0B0D63" w14:textId="77777777" w:rsidR="00905BDC" w:rsidRPr="00994D5E" w:rsidRDefault="00994D5E" w:rsidP="002A58EA">
      <w:pPr>
        <w:pStyle w:val="AH5Sec"/>
      </w:pPr>
      <w:bookmarkStart w:id="25" w:name="_Toc74663814"/>
      <w:r w:rsidRPr="008B534F">
        <w:rPr>
          <w:rStyle w:val="CharSectNo"/>
        </w:rPr>
        <w:t>16</w:t>
      </w:r>
      <w:r w:rsidRPr="00994D5E">
        <w:tab/>
      </w:r>
      <w:r w:rsidR="00905BDC" w:rsidRPr="00994D5E">
        <w:t xml:space="preserve">Meaning of </w:t>
      </w:r>
      <w:r w:rsidR="00905BDC" w:rsidRPr="00994D5E">
        <w:rPr>
          <w:rStyle w:val="charItals"/>
        </w:rPr>
        <w:t>ACT public service entity</w:t>
      </w:r>
      <w:bookmarkEnd w:id="25"/>
    </w:p>
    <w:p w14:paraId="2C0D7851" w14:textId="77777777" w:rsidR="00905BDC" w:rsidRPr="00994D5E" w:rsidRDefault="00905BDC" w:rsidP="00905BDC">
      <w:pPr>
        <w:pStyle w:val="Amainreturn"/>
      </w:pPr>
      <w:r w:rsidRPr="00994D5E">
        <w:t>In this Act:</w:t>
      </w:r>
    </w:p>
    <w:p w14:paraId="1BCD7DE4" w14:textId="77777777" w:rsidR="00905BDC" w:rsidRPr="00994D5E" w:rsidRDefault="00905BDC" w:rsidP="00994D5E">
      <w:pPr>
        <w:pStyle w:val="aDef"/>
        <w:keepNext/>
      </w:pPr>
      <w:r w:rsidRPr="00994D5E">
        <w:rPr>
          <w:rStyle w:val="charBoldItals"/>
        </w:rPr>
        <w:t>ACT public service entity</w:t>
      </w:r>
      <w:r w:rsidRPr="00994D5E">
        <w:t>—</w:t>
      </w:r>
    </w:p>
    <w:p w14:paraId="35634BBA" w14:textId="77777777" w:rsidR="00905BDC" w:rsidRPr="00994D5E" w:rsidRDefault="00994D5E" w:rsidP="00994D5E">
      <w:pPr>
        <w:pStyle w:val="aDefpara"/>
      </w:pPr>
      <w:r>
        <w:tab/>
      </w:r>
      <w:r w:rsidRPr="00994D5E">
        <w:t>(a)</w:t>
      </w:r>
      <w:r w:rsidRPr="00994D5E">
        <w:tab/>
      </w:r>
      <w:r w:rsidR="00905BDC" w:rsidRPr="00994D5E">
        <w:t>means any of the following:</w:t>
      </w:r>
    </w:p>
    <w:p w14:paraId="3D5CE561" w14:textId="77777777" w:rsidR="00905BDC" w:rsidRPr="00994D5E" w:rsidRDefault="00994D5E" w:rsidP="00994D5E">
      <w:pPr>
        <w:pStyle w:val="aDefsubpara"/>
      </w:pPr>
      <w:r>
        <w:tab/>
      </w:r>
      <w:r w:rsidRPr="00994D5E">
        <w:t>(i)</w:t>
      </w:r>
      <w:r w:rsidRPr="00994D5E">
        <w:tab/>
      </w:r>
      <w:r w:rsidR="00905BDC" w:rsidRPr="00994D5E">
        <w:t>the public service;</w:t>
      </w:r>
    </w:p>
    <w:p w14:paraId="2FD886AB" w14:textId="77777777" w:rsidR="00905BDC" w:rsidRPr="00994D5E" w:rsidRDefault="00994D5E" w:rsidP="00994D5E">
      <w:pPr>
        <w:pStyle w:val="aDefsubpara"/>
      </w:pPr>
      <w:r>
        <w:tab/>
      </w:r>
      <w:r w:rsidRPr="00994D5E">
        <w:t>(ii)</w:t>
      </w:r>
      <w:r w:rsidRPr="00994D5E">
        <w:tab/>
      </w:r>
      <w:r w:rsidR="00905BDC" w:rsidRPr="00994D5E">
        <w:t>a statutory office</w:t>
      </w:r>
      <w:r w:rsidR="00905BDC" w:rsidRPr="00994D5E">
        <w:noBreakHyphen/>
        <w:t>holder;</w:t>
      </w:r>
    </w:p>
    <w:p w14:paraId="20B30C17" w14:textId="77777777" w:rsidR="00905BDC" w:rsidRPr="00994D5E" w:rsidRDefault="00994D5E" w:rsidP="00994D5E">
      <w:pPr>
        <w:pStyle w:val="aDefsubpara"/>
      </w:pPr>
      <w:r>
        <w:lastRenderedPageBreak/>
        <w:tab/>
      </w:r>
      <w:r w:rsidRPr="00994D5E">
        <w:t>(iii)</w:t>
      </w:r>
      <w:r w:rsidRPr="00994D5E">
        <w:tab/>
      </w:r>
      <w:r w:rsidR="00905BDC" w:rsidRPr="00994D5E">
        <w:t>a territory authority;</w:t>
      </w:r>
    </w:p>
    <w:p w14:paraId="0FE38A27" w14:textId="77777777" w:rsidR="00905BDC" w:rsidRPr="00994D5E" w:rsidRDefault="00994D5E" w:rsidP="00994D5E">
      <w:pPr>
        <w:pStyle w:val="aDefsubpara"/>
      </w:pPr>
      <w:r>
        <w:tab/>
      </w:r>
      <w:r w:rsidRPr="00994D5E">
        <w:t>(iv)</w:t>
      </w:r>
      <w:r w:rsidRPr="00994D5E">
        <w:tab/>
      </w:r>
      <w:r w:rsidR="00905BDC" w:rsidRPr="00994D5E">
        <w:t>a territory</w:t>
      </w:r>
      <w:r w:rsidR="00905BDC" w:rsidRPr="00994D5E">
        <w:noBreakHyphen/>
        <w:t>owned corporation;</w:t>
      </w:r>
    </w:p>
    <w:p w14:paraId="2737ABB3" w14:textId="77777777" w:rsidR="00905BDC" w:rsidRPr="00994D5E" w:rsidRDefault="00994D5E" w:rsidP="00994D5E">
      <w:pPr>
        <w:pStyle w:val="aDefsubpara"/>
      </w:pPr>
      <w:r>
        <w:tab/>
      </w:r>
      <w:r w:rsidRPr="00994D5E">
        <w:t>(v)</w:t>
      </w:r>
      <w:r w:rsidRPr="00994D5E">
        <w:tab/>
      </w:r>
      <w:r w:rsidR="00905BDC" w:rsidRPr="00994D5E">
        <w:t>a subsidiary of a territory</w:t>
      </w:r>
      <w:r w:rsidR="00905BDC" w:rsidRPr="00994D5E">
        <w:noBreakHyphen/>
        <w:t>owned corporation;</w:t>
      </w:r>
    </w:p>
    <w:p w14:paraId="1DC2A7FA" w14:textId="77777777" w:rsidR="00905BDC" w:rsidRPr="00994D5E" w:rsidRDefault="00994D5E" w:rsidP="00994D5E">
      <w:pPr>
        <w:pStyle w:val="aDefsubpara"/>
        <w:keepNext/>
      </w:pPr>
      <w:r>
        <w:tab/>
      </w:r>
      <w:r w:rsidRPr="00994D5E">
        <w:t>(vi)</w:t>
      </w:r>
      <w:r w:rsidRPr="00994D5E">
        <w:tab/>
      </w:r>
      <w:r w:rsidR="00905BDC" w:rsidRPr="00994D5E">
        <w:t>a territory instrumentality; but</w:t>
      </w:r>
    </w:p>
    <w:p w14:paraId="4FB2F344" w14:textId="77777777" w:rsidR="00905BDC" w:rsidRPr="00994D5E" w:rsidRDefault="00994D5E" w:rsidP="00994D5E">
      <w:pPr>
        <w:pStyle w:val="aDefpara"/>
      </w:pPr>
      <w:r>
        <w:tab/>
      </w:r>
      <w:r w:rsidRPr="00994D5E">
        <w:t>(b)</w:t>
      </w:r>
      <w:r w:rsidRPr="00994D5E">
        <w:tab/>
      </w:r>
      <w:r w:rsidR="00905BDC" w:rsidRPr="00994D5E">
        <w:t>does not include the following:</w:t>
      </w:r>
    </w:p>
    <w:p w14:paraId="1F2B628E" w14:textId="77777777" w:rsidR="00905BDC" w:rsidRPr="00994D5E" w:rsidRDefault="00994D5E" w:rsidP="00994D5E">
      <w:pPr>
        <w:pStyle w:val="aDefsubpara"/>
      </w:pPr>
      <w:r>
        <w:tab/>
      </w:r>
      <w:r w:rsidRPr="00994D5E">
        <w:t>(i)</w:t>
      </w:r>
      <w:r w:rsidRPr="00994D5E">
        <w:tab/>
      </w:r>
      <w:r w:rsidR="00905BDC" w:rsidRPr="00994D5E">
        <w:t>the commission;</w:t>
      </w:r>
    </w:p>
    <w:p w14:paraId="5E7095CF" w14:textId="77777777" w:rsidR="00905BDC" w:rsidRPr="00994D5E" w:rsidRDefault="00994D5E" w:rsidP="00994D5E">
      <w:pPr>
        <w:pStyle w:val="aDefsubpara"/>
      </w:pPr>
      <w:r>
        <w:tab/>
      </w:r>
      <w:r w:rsidRPr="00994D5E">
        <w:t>(ii)</w:t>
      </w:r>
      <w:r w:rsidRPr="00994D5E">
        <w:tab/>
      </w:r>
      <w:r w:rsidR="00905BDC" w:rsidRPr="00994D5E">
        <w:t>the commissioner;</w:t>
      </w:r>
    </w:p>
    <w:p w14:paraId="20301731" w14:textId="77777777" w:rsidR="00905BDC" w:rsidRPr="00994D5E" w:rsidRDefault="00994D5E" w:rsidP="00994D5E">
      <w:pPr>
        <w:pStyle w:val="aDefsubpara"/>
      </w:pPr>
      <w:r>
        <w:tab/>
      </w:r>
      <w:r w:rsidRPr="00994D5E">
        <w:t>(iii)</w:t>
      </w:r>
      <w:r w:rsidRPr="00994D5E">
        <w:tab/>
      </w:r>
      <w:r w:rsidR="00905BDC" w:rsidRPr="00994D5E">
        <w:t>staff of the commission;</w:t>
      </w:r>
    </w:p>
    <w:p w14:paraId="6FF68957" w14:textId="77777777" w:rsidR="00905BDC" w:rsidRPr="00994D5E" w:rsidRDefault="00994D5E" w:rsidP="00994D5E">
      <w:pPr>
        <w:pStyle w:val="aDefsubpara"/>
      </w:pPr>
      <w:r>
        <w:tab/>
      </w:r>
      <w:r w:rsidRPr="00994D5E">
        <w:t>(iv)</w:t>
      </w:r>
      <w:r w:rsidRPr="00994D5E">
        <w:tab/>
      </w:r>
      <w:r w:rsidR="00905BDC" w:rsidRPr="00994D5E">
        <w:t>the inspector;</w:t>
      </w:r>
    </w:p>
    <w:p w14:paraId="5FFFC6F0" w14:textId="77777777" w:rsidR="00905BDC" w:rsidRPr="00994D5E" w:rsidRDefault="00994D5E" w:rsidP="00994D5E">
      <w:pPr>
        <w:pStyle w:val="aDefsubpara"/>
      </w:pPr>
      <w:r>
        <w:tab/>
      </w:r>
      <w:r w:rsidRPr="00994D5E">
        <w:t>(v)</w:t>
      </w:r>
      <w:r w:rsidRPr="00994D5E">
        <w:tab/>
      </w:r>
      <w:r w:rsidR="00905BDC" w:rsidRPr="00994D5E">
        <w:t>staff of the inspector.</w:t>
      </w:r>
    </w:p>
    <w:p w14:paraId="727FDA99" w14:textId="77777777" w:rsidR="00905BDC" w:rsidRPr="00994D5E" w:rsidRDefault="00994D5E" w:rsidP="002A58EA">
      <w:pPr>
        <w:pStyle w:val="AH5Sec"/>
      </w:pPr>
      <w:bookmarkStart w:id="26" w:name="_Toc74663815"/>
      <w:r w:rsidRPr="008B534F">
        <w:rPr>
          <w:rStyle w:val="CharSectNo"/>
        </w:rPr>
        <w:t>17</w:t>
      </w:r>
      <w:r w:rsidRPr="00994D5E">
        <w:tab/>
      </w:r>
      <w:r w:rsidR="00905BDC" w:rsidRPr="00994D5E">
        <w:t xml:space="preserve">Meaning of </w:t>
      </w:r>
      <w:r w:rsidR="00905BDC" w:rsidRPr="00994D5E">
        <w:rPr>
          <w:rStyle w:val="charItals"/>
        </w:rPr>
        <w:t>Legislative Assembly entity</w:t>
      </w:r>
      <w:bookmarkEnd w:id="26"/>
    </w:p>
    <w:p w14:paraId="2DF211A0" w14:textId="77777777" w:rsidR="00905BDC" w:rsidRPr="00994D5E" w:rsidRDefault="00905BDC" w:rsidP="00905BDC">
      <w:pPr>
        <w:pStyle w:val="Amainreturn"/>
      </w:pPr>
      <w:r w:rsidRPr="00994D5E">
        <w:t>In this Act:</w:t>
      </w:r>
    </w:p>
    <w:p w14:paraId="3A9AEC49" w14:textId="77777777" w:rsidR="00905BDC" w:rsidRPr="00994D5E" w:rsidRDefault="00905BDC" w:rsidP="00994D5E">
      <w:pPr>
        <w:pStyle w:val="aDef"/>
        <w:keepNext/>
      </w:pPr>
      <w:r w:rsidRPr="00994D5E">
        <w:rPr>
          <w:rStyle w:val="charBoldItals"/>
        </w:rPr>
        <w:t>Legislative Assembly entity</w:t>
      </w:r>
      <w:r w:rsidRPr="00994D5E">
        <w:t xml:space="preserve"> means any of the following:</w:t>
      </w:r>
    </w:p>
    <w:p w14:paraId="64677918" w14:textId="77777777" w:rsidR="00905BDC" w:rsidRPr="00994D5E" w:rsidRDefault="00994D5E" w:rsidP="00994D5E">
      <w:pPr>
        <w:pStyle w:val="aDefpara"/>
        <w:keepNext/>
      </w:pPr>
      <w:r>
        <w:tab/>
      </w:r>
      <w:r w:rsidRPr="00994D5E">
        <w:t>(a)</w:t>
      </w:r>
      <w:r w:rsidRPr="00994D5E">
        <w:tab/>
      </w:r>
      <w:r w:rsidR="00905BDC" w:rsidRPr="00994D5E">
        <w:t>a member of the Legislative Assembly;</w:t>
      </w:r>
    </w:p>
    <w:p w14:paraId="709D7FFB" w14:textId="77777777" w:rsidR="00905BDC" w:rsidRPr="00994D5E" w:rsidRDefault="00994D5E" w:rsidP="00994D5E">
      <w:pPr>
        <w:pStyle w:val="aDefpara"/>
        <w:keepNext/>
      </w:pPr>
      <w:r>
        <w:tab/>
      </w:r>
      <w:r w:rsidRPr="00994D5E">
        <w:t>(b)</w:t>
      </w:r>
      <w:r w:rsidRPr="00994D5E">
        <w:tab/>
      </w:r>
      <w:r w:rsidR="00905BDC" w:rsidRPr="00994D5E">
        <w:t>a member of staff of an MLA;</w:t>
      </w:r>
    </w:p>
    <w:p w14:paraId="6543C075" w14:textId="77777777" w:rsidR="00905BDC" w:rsidRPr="00994D5E" w:rsidRDefault="00994D5E" w:rsidP="00994D5E">
      <w:pPr>
        <w:pStyle w:val="aDefpara"/>
        <w:keepNext/>
      </w:pPr>
      <w:r>
        <w:tab/>
      </w:r>
      <w:r w:rsidRPr="00994D5E">
        <w:t>(c)</w:t>
      </w:r>
      <w:r w:rsidRPr="00994D5E">
        <w:tab/>
      </w:r>
      <w:r w:rsidR="00905BDC" w:rsidRPr="00994D5E">
        <w:t>the Office of the Legislative Assembly;</w:t>
      </w:r>
    </w:p>
    <w:p w14:paraId="733B4781" w14:textId="77777777" w:rsidR="00905BDC" w:rsidRPr="00994D5E" w:rsidRDefault="00994D5E" w:rsidP="00994D5E">
      <w:pPr>
        <w:pStyle w:val="aDefpara"/>
        <w:keepNext/>
      </w:pPr>
      <w:r>
        <w:tab/>
      </w:r>
      <w:r w:rsidRPr="00994D5E">
        <w:t>(d)</w:t>
      </w:r>
      <w:r w:rsidRPr="00994D5E">
        <w:tab/>
      </w:r>
      <w:r w:rsidR="00905BDC" w:rsidRPr="00994D5E">
        <w:t>an officer of the Assembly;</w:t>
      </w:r>
    </w:p>
    <w:p w14:paraId="44331B7F" w14:textId="77777777" w:rsidR="00905BDC" w:rsidRPr="00994D5E" w:rsidRDefault="00994D5E" w:rsidP="00994D5E">
      <w:pPr>
        <w:pStyle w:val="aDefpara"/>
      </w:pPr>
      <w:r>
        <w:tab/>
      </w:r>
      <w:r w:rsidRPr="00994D5E">
        <w:t>(e)</w:t>
      </w:r>
      <w:r w:rsidRPr="00994D5E">
        <w:tab/>
      </w:r>
      <w:r w:rsidR="00905BDC" w:rsidRPr="00994D5E">
        <w:t>a member of staff of an officer of the Assembly.</w:t>
      </w:r>
    </w:p>
    <w:p w14:paraId="77B2A5E2" w14:textId="77777777" w:rsidR="00905BDC" w:rsidRPr="00994D5E" w:rsidRDefault="00994D5E" w:rsidP="002A58EA">
      <w:pPr>
        <w:pStyle w:val="AH5Sec"/>
      </w:pPr>
      <w:bookmarkStart w:id="27" w:name="_Toc74663816"/>
      <w:r w:rsidRPr="008B534F">
        <w:rPr>
          <w:rStyle w:val="CharSectNo"/>
        </w:rPr>
        <w:lastRenderedPageBreak/>
        <w:t>18</w:t>
      </w:r>
      <w:r w:rsidRPr="00994D5E">
        <w:tab/>
      </w:r>
      <w:r w:rsidR="00905BDC" w:rsidRPr="00994D5E">
        <w:t xml:space="preserve">Meaning of </w:t>
      </w:r>
      <w:r w:rsidR="00905BDC" w:rsidRPr="00994D5E">
        <w:rPr>
          <w:rStyle w:val="charItals"/>
        </w:rPr>
        <w:t>entity of a public nature</w:t>
      </w:r>
      <w:bookmarkEnd w:id="27"/>
    </w:p>
    <w:p w14:paraId="1B92CBA3" w14:textId="77777777" w:rsidR="00905BDC" w:rsidRPr="00994D5E" w:rsidRDefault="00994D5E" w:rsidP="00EB3BC1">
      <w:pPr>
        <w:pStyle w:val="Amain"/>
        <w:keepNext/>
      </w:pPr>
      <w:r>
        <w:tab/>
      </w:r>
      <w:r w:rsidRPr="00994D5E">
        <w:t>(1)</w:t>
      </w:r>
      <w:r w:rsidRPr="00994D5E">
        <w:tab/>
      </w:r>
      <w:r w:rsidR="00905BDC" w:rsidRPr="00994D5E">
        <w:t>In this Act:</w:t>
      </w:r>
    </w:p>
    <w:p w14:paraId="699ADB7E" w14:textId="77777777" w:rsidR="00905BDC" w:rsidRPr="00994D5E" w:rsidRDefault="00905BDC" w:rsidP="00EB3BC1">
      <w:pPr>
        <w:pStyle w:val="aDef"/>
        <w:keepNext/>
      </w:pPr>
      <w:r w:rsidRPr="00994D5E">
        <w:rPr>
          <w:rStyle w:val="charBoldItals"/>
        </w:rPr>
        <w:t>entity of a public nature</w:t>
      </w:r>
      <w:r w:rsidRPr="00994D5E">
        <w:t xml:space="preserve"> means an entity whose functions are, or include, functions of a public nature, when it is exercising those functions (whether under contract or otherwise) for—</w:t>
      </w:r>
    </w:p>
    <w:p w14:paraId="74E36236" w14:textId="77777777" w:rsidR="00905BDC" w:rsidRPr="00994D5E" w:rsidRDefault="00994D5E" w:rsidP="00EB3BC1">
      <w:pPr>
        <w:pStyle w:val="aDefpara"/>
        <w:keepNext/>
      </w:pPr>
      <w:r>
        <w:tab/>
      </w:r>
      <w:r w:rsidRPr="00994D5E">
        <w:t>(a)</w:t>
      </w:r>
      <w:r w:rsidRPr="00994D5E">
        <w:tab/>
      </w:r>
      <w:r w:rsidR="00905BDC" w:rsidRPr="00994D5E">
        <w:t>the Territory; or</w:t>
      </w:r>
    </w:p>
    <w:p w14:paraId="523BB1F8" w14:textId="77777777" w:rsidR="00905BDC" w:rsidRPr="00994D5E" w:rsidRDefault="00994D5E" w:rsidP="00EB3BC1">
      <w:pPr>
        <w:pStyle w:val="aDefpara"/>
      </w:pPr>
      <w:r>
        <w:tab/>
      </w:r>
      <w:r w:rsidRPr="00994D5E">
        <w:t>(b)</w:t>
      </w:r>
      <w:r w:rsidRPr="00994D5E">
        <w:tab/>
      </w:r>
      <w:r w:rsidR="00905BDC" w:rsidRPr="00994D5E">
        <w:t>an ACT public service entity; or</w:t>
      </w:r>
    </w:p>
    <w:p w14:paraId="572756C7" w14:textId="77777777" w:rsidR="00905BDC" w:rsidRPr="00994D5E" w:rsidRDefault="00994D5E" w:rsidP="00994D5E">
      <w:pPr>
        <w:pStyle w:val="aDefpara"/>
        <w:keepNext/>
      </w:pPr>
      <w:r>
        <w:tab/>
      </w:r>
      <w:r w:rsidRPr="00994D5E">
        <w:t>(c)</w:t>
      </w:r>
      <w:r w:rsidRPr="00994D5E">
        <w:tab/>
      </w:r>
      <w:r w:rsidR="00905BDC" w:rsidRPr="00994D5E">
        <w:t>a Legislative Assembly entity.</w:t>
      </w:r>
    </w:p>
    <w:p w14:paraId="1B38E869" w14:textId="2B89D568" w:rsidR="00905BDC" w:rsidRPr="00994D5E" w:rsidRDefault="00905BDC" w:rsidP="00905BDC">
      <w:pPr>
        <w:pStyle w:val="aNote"/>
      </w:pPr>
      <w:r w:rsidRPr="00994D5E">
        <w:rPr>
          <w:rStyle w:val="charItals"/>
        </w:rPr>
        <w:t>Note</w:t>
      </w:r>
      <w:r w:rsidRPr="00994D5E">
        <w:rPr>
          <w:rStyle w:val="charItals"/>
        </w:rPr>
        <w:tab/>
      </w:r>
      <w:r w:rsidRPr="00994D5E">
        <w:t xml:space="preserve">A reference to an entity includes a reference to a person exercising a function of the entity, whether under a delegation, subdelegation or otherwise (see </w:t>
      </w:r>
      <w:hyperlink r:id="rId40" w:tooltip="A2001-14" w:history="1">
        <w:r w:rsidR="00703EE8" w:rsidRPr="00994D5E">
          <w:rPr>
            <w:rStyle w:val="charCitHyperlinkAbbrev"/>
          </w:rPr>
          <w:t>Legislation Act</w:t>
        </w:r>
      </w:hyperlink>
      <w:r w:rsidRPr="00994D5E">
        <w:t>, s 184A (1)).</w:t>
      </w:r>
    </w:p>
    <w:p w14:paraId="7138CEFF" w14:textId="77777777" w:rsidR="00905BDC" w:rsidRPr="00994D5E" w:rsidRDefault="00994D5E" w:rsidP="00994D5E">
      <w:pPr>
        <w:pStyle w:val="Amain"/>
      </w:pPr>
      <w:r>
        <w:tab/>
      </w:r>
      <w:r w:rsidRPr="00994D5E">
        <w:t>(2)</w:t>
      </w:r>
      <w:r w:rsidRPr="00994D5E">
        <w:tab/>
      </w:r>
      <w:r w:rsidR="00905BDC" w:rsidRPr="00994D5E">
        <w:t xml:space="preserve">In deciding whether a function of an entity is a </w:t>
      </w:r>
      <w:r w:rsidR="00905BDC" w:rsidRPr="00994D5E">
        <w:rPr>
          <w:rStyle w:val="charBoldItals"/>
        </w:rPr>
        <w:t>function of a public nature</w:t>
      </w:r>
      <w:r w:rsidR="00905BDC" w:rsidRPr="00994D5E">
        <w:t>, the following matters may be considered:</w:t>
      </w:r>
    </w:p>
    <w:p w14:paraId="2B69F816" w14:textId="77777777" w:rsidR="00905BDC" w:rsidRPr="00994D5E" w:rsidRDefault="00994D5E" w:rsidP="00994D5E">
      <w:pPr>
        <w:pStyle w:val="Apara"/>
      </w:pPr>
      <w:r>
        <w:tab/>
      </w:r>
      <w:r w:rsidRPr="00994D5E">
        <w:t>(a)</w:t>
      </w:r>
      <w:r w:rsidRPr="00994D5E">
        <w:tab/>
      </w:r>
      <w:r w:rsidR="00905BDC" w:rsidRPr="00994D5E">
        <w:t>whether the function is conferred on the entity under a territory law;</w:t>
      </w:r>
    </w:p>
    <w:p w14:paraId="1B5F29C1" w14:textId="77777777" w:rsidR="00905BDC" w:rsidRPr="00994D5E" w:rsidRDefault="00994D5E" w:rsidP="00994D5E">
      <w:pPr>
        <w:pStyle w:val="Apara"/>
      </w:pPr>
      <w:r>
        <w:tab/>
      </w:r>
      <w:r w:rsidRPr="00994D5E">
        <w:t>(b)</w:t>
      </w:r>
      <w:r w:rsidRPr="00994D5E">
        <w:tab/>
      </w:r>
      <w:r w:rsidR="00905BDC" w:rsidRPr="00994D5E">
        <w:t>whether the function is connected to or generally identified with functions of government;</w:t>
      </w:r>
    </w:p>
    <w:p w14:paraId="2CD188B6" w14:textId="77777777" w:rsidR="00905BDC" w:rsidRPr="00994D5E" w:rsidRDefault="00994D5E" w:rsidP="00994D5E">
      <w:pPr>
        <w:pStyle w:val="Apara"/>
      </w:pPr>
      <w:r>
        <w:tab/>
      </w:r>
      <w:r w:rsidRPr="00994D5E">
        <w:t>(c)</w:t>
      </w:r>
      <w:r w:rsidRPr="00994D5E">
        <w:tab/>
      </w:r>
      <w:r w:rsidR="00905BDC" w:rsidRPr="00994D5E">
        <w:t>whether the function is of a regulatory nature;</w:t>
      </w:r>
    </w:p>
    <w:p w14:paraId="7D767F69" w14:textId="77777777" w:rsidR="00905BDC" w:rsidRPr="00994D5E" w:rsidRDefault="00994D5E" w:rsidP="00994D5E">
      <w:pPr>
        <w:pStyle w:val="Apara"/>
      </w:pPr>
      <w:r>
        <w:tab/>
      </w:r>
      <w:r w:rsidRPr="00994D5E">
        <w:t>(d)</w:t>
      </w:r>
      <w:r w:rsidRPr="00994D5E">
        <w:tab/>
      </w:r>
      <w:r w:rsidR="00905BDC" w:rsidRPr="00994D5E">
        <w:t>whether the entity is publicly funded to perform the function;</w:t>
      </w:r>
    </w:p>
    <w:p w14:paraId="4602E26B" w14:textId="61CCB20C" w:rsidR="00905BDC" w:rsidRPr="00994D5E" w:rsidRDefault="00994D5E" w:rsidP="00994D5E">
      <w:pPr>
        <w:pStyle w:val="Apara"/>
      </w:pPr>
      <w:r>
        <w:tab/>
      </w:r>
      <w:r w:rsidRPr="00994D5E">
        <w:t>(e)</w:t>
      </w:r>
      <w:r w:rsidRPr="00994D5E">
        <w:tab/>
      </w:r>
      <w:r w:rsidR="00905BDC" w:rsidRPr="00994D5E">
        <w:t xml:space="preserve">whether the entity exercising the function is a company (within the meaning of the </w:t>
      </w:r>
      <w:hyperlink r:id="rId41" w:tooltip="Act 2001 No 50 (Cwlth)" w:history="1">
        <w:r w:rsidR="00703EE8" w:rsidRPr="00994D5E">
          <w:rPr>
            <w:rStyle w:val="charCitHyperlinkAbbrev"/>
          </w:rPr>
          <w:t>Corporations Act</w:t>
        </w:r>
      </w:hyperlink>
      <w:r w:rsidR="00905BDC" w:rsidRPr="00994D5E">
        <w:t>) the majority of the shares in which are held by or for the Territory.</w:t>
      </w:r>
    </w:p>
    <w:p w14:paraId="77B505B3" w14:textId="77777777" w:rsidR="00905BDC" w:rsidRPr="00994D5E" w:rsidRDefault="00994D5E" w:rsidP="00994D5E">
      <w:pPr>
        <w:pStyle w:val="Amain"/>
      </w:pPr>
      <w:r>
        <w:tab/>
      </w:r>
      <w:r w:rsidRPr="00994D5E">
        <w:t>(3)</w:t>
      </w:r>
      <w:r w:rsidRPr="00994D5E">
        <w:tab/>
      </w:r>
      <w:r w:rsidR="00905BDC" w:rsidRPr="00994D5E">
        <w:t>Subsection (2) does not limit the matters that may be considered in deciding whether a function is of a public nature.</w:t>
      </w:r>
    </w:p>
    <w:p w14:paraId="76A89444" w14:textId="77777777" w:rsidR="00905BDC" w:rsidRPr="00994D5E" w:rsidRDefault="00994D5E" w:rsidP="00994D5E">
      <w:pPr>
        <w:pStyle w:val="Amain"/>
      </w:pPr>
      <w:r>
        <w:tab/>
      </w:r>
      <w:r w:rsidRPr="00994D5E">
        <w:t>(4)</w:t>
      </w:r>
      <w:r w:rsidRPr="00994D5E">
        <w:tab/>
      </w:r>
      <w:r w:rsidR="00905BDC" w:rsidRPr="00994D5E">
        <w:t>Without limiting subsection (2) or (3), the following functions are taken to be of a public nature:</w:t>
      </w:r>
    </w:p>
    <w:p w14:paraId="3C4CF8CD" w14:textId="77777777" w:rsidR="00905BDC" w:rsidRPr="00994D5E" w:rsidRDefault="00994D5E" w:rsidP="00994D5E">
      <w:pPr>
        <w:pStyle w:val="Apara"/>
      </w:pPr>
      <w:r>
        <w:tab/>
      </w:r>
      <w:r w:rsidRPr="00994D5E">
        <w:t>(a)</w:t>
      </w:r>
      <w:r w:rsidRPr="00994D5E">
        <w:tab/>
      </w:r>
      <w:r w:rsidR="00905BDC" w:rsidRPr="00994D5E">
        <w:t>the operation of detention places and correctional centres;</w:t>
      </w:r>
    </w:p>
    <w:p w14:paraId="6FF1B34D" w14:textId="77777777" w:rsidR="00905BDC" w:rsidRPr="00994D5E" w:rsidRDefault="00994D5E" w:rsidP="00EB3BC1">
      <w:pPr>
        <w:pStyle w:val="Apara"/>
        <w:keepNext/>
      </w:pPr>
      <w:r>
        <w:lastRenderedPageBreak/>
        <w:tab/>
      </w:r>
      <w:r w:rsidRPr="00994D5E">
        <w:t>(b)</w:t>
      </w:r>
      <w:r w:rsidRPr="00994D5E">
        <w:tab/>
      </w:r>
      <w:r w:rsidR="00905BDC" w:rsidRPr="00994D5E">
        <w:t>the provision of any of the following services:</w:t>
      </w:r>
    </w:p>
    <w:p w14:paraId="26788138" w14:textId="77777777" w:rsidR="00905BDC" w:rsidRPr="00994D5E" w:rsidRDefault="00994D5E" w:rsidP="00994D5E">
      <w:pPr>
        <w:pStyle w:val="Asubpara"/>
      </w:pPr>
      <w:r>
        <w:tab/>
      </w:r>
      <w:r w:rsidRPr="00994D5E">
        <w:t>(i)</w:t>
      </w:r>
      <w:r w:rsidRPr="00994D5E">
        <w:tab/>
      </w:r>
      <w:r w:rsidR="00905BDC" w:rsidRPr="00994D5E">
        <w:t>gas, electricity and water supply;</w:t>
      </w:r>
    </w:p>
    <w:p w14:paraId="7801F8B6" w14:textId="77777777" w:rsidR="00905BDC" w:rsidRPr="00994D5E" w:rsidRDefault="00994D5E" w:rsidP="00994D5E">
      <w:pPr>
        <w:pStyle w:val="Asubpara"/>
      </w:pPr>
      <w:r>
        <w:tab/>
      </w:r>
      <w:r w:rsidRPr="00994D5E">
        <w:t>(ii)</w:t>
      </w:r>
      <w:r w:rsidRPr="00994D5E">
        <w:tab/>
      </w:r>
      <w:r w:rsidR="00905BDC" w:rsidRPr="00994D5E">
        <w:t>emergency services;</w:t>
      </w:r>
    </w:p>
    <w:p w14:paraId="7EAF673C" w14:textId="77777777" w:rsidR="00905BDC" w:rsidRPr="00994D5E" w:rsidRDefault="00994D5E" w:rsidP="00994D5E">
      <w:pPr>
        <w:pStyle w:val="Asubpara"/>
      </w:pPr>
      <w:r>
        <w:tab/>
      </w:r>
      <w:r w:rsidRPr="00994D5E">
        <w:t>(iii)</w:t>
      </w:r>
      <w:r w:rsidRPr="00994D5E">
        <w:tab/>
      </w:r>
      <w:r w:rsidR="00905BDC" w:rsidRPr="00994D5E">
        <w:t>public health services;</w:t>
      </w:r>
    </w:p>
    <w:p w14:paraId="2A185239" w14:textId="77777777" w:rsidR="00905BDC" w:rsidRPr="00994D5E" w:rsidRDefault="00994D5E" w:rsidP="00994D5E">
      <w:pPr>
        <w:pStyle w:val="Asubpara"/>
      </w:pPr>
      <w:r>
        <w:tab/>
      </w:r>
      <w:r w:rsidRPr="00994D5E">
        <w:t>(iv)</w:t>
      </w:r>
      <w:r w:rsidRPr="00994D5E">
        <w:tab/>
      </w:r>
      <w:r w:rsidR="00905BDC" w:rsidRPr="00994D5E">
        <w:t>public education;</w:t>
      </w:r>
    </w:p>
    <w:p w14:paraId="02171E11" w14:textId="77777777" w:rsidR="00905BDC" w:rsidRPr="00994D5E" w:rsidRDefault="00994D5E" w:rsidP="00994D5E">
      <w:pPr>
        <w:pStyle w:val="Asubpara"/>
      </w:pPr>
      <w:r>
        <w:tab/>
      </w:r>
      <w:r w:rsidRPr="00994D5E">
        <w:t>(v)</w:t>
      </w:r>
      <w:r w:rsidRPr="00994D5E">
        <w:tab/>
      </w:r>
      <w:r w:rsidR="00905BDC" w:rsidRPr="00994D5E">
        <w:t>public transport;</w:t>
      </w:r>
    </w:p>
    <w:p w14:paraId="4BE91EFC" w14:textId="77777777" w:rsidR="00905BDC" w:rsidRPr="00994D5E" w:rsidRDefault="00994D5E" w:rsidP="00994D5E">
      <w:pPr>
        <w:pStyle w:val="Asubpara"/>
      </w:pPr>
      <w:r>
        <w:tab/>
      </w:r>
      <w:r w:rsidRPr="00994D5E">
        <w:t>(vi)</w:t>
      </w:r>
      <w:r w:rsidRPr="00994D5E">
        <w:tab/>
      </w:r>
      <w:r w:rsidR="00905BDC" w:rsidRPr="00994D5E">
        <w:t>public housing.</w:t>
      </w:r>
    </w:p>
    <w:p w14:paraId="495674DA" w14:textId="77777777" w:rsidR="00905BDC" w:rsidRPr="00994D5E" w:rsidRDefault="00905BDC" w:rsidP="00905BDC">
      <w:pPr>
        <w:pStyle w:val="PageBreak"/>
      </w:pPr>
      <w:r w:rsidRPr="00994D5E">
        <w:br w:type="page"/>
      </w:r>
    </w:p>
    <w:p w14:paraId="14CDAEBB" w14:textId="77777777" w:rsidR="00905BDC" w:rsidRPr="008B534F" w:rsidRDefault="00994D5E" w:rsidP="002A58EA">
      <w:pPr>
        <w:pStyle w:val="AH1Chapter"/>
      </w:pPr>
      <w:bookmarkStart w:id="28" w:name="_Toc74663817"/>
      <w:r w:rsidRPr="008B534F">
        <w:rPr>
          <w:rStyle w:val="CharChapNo"/>
        </w:rPr>
        <w:lastRenderedPageBreak/>
        <w:t>Chapter 2</w:t>
      </w:r>
      <w:r w:rsidRPr="00994D5E">
        <w:tab/>
      </w:r>
      <w:r w:rsidR="00905BDC" w:rsidRPr="008B534F">
        <w:rPr>
          <w:rStyle w:val="CharChapText"/>
        </w:rPr>
        <w:t>Integrity commission</w:t>
      </w:r>
      <w:bookmarkEnd w:id="28"/>
    </w:p>
    <w:p w14:paraId="31B5061D" w14:textId="77777777" w:rsidR="00905BDC" w:rsidRPr="008B534F" w:rsidRDefault="00994D5E" w:rsidP="002A58EA">
      <w:pPr>
        <w:pStyle w:val="AH2Part"/>
      </w:pPr>
      <w:bookmarkStart w:id="29" w:name="_Toc74663818"/>
      <w:r w:rsidRPr="008B534F">
        <w:rPr>
          <w:rStyle w:val="CharPartNo"/>
        </w:rPr>
        <w:t>Part 2.1</w:t>
      </w:r>
      <w:r w:rsidRPr="00994D5E">
        <w:tab/>
      </w:r>
      <w:r w:rsidR="00905BDC" w:rsidRPr="008B534F">
        <w:rPr>
          <w:rStyle w:val="CharPartText"/>
        </w:rPr>
        <w:t>Commission—establishment, independence and functions</w:t>
      </w:r>
      <w:bookmarkEnd w:id="29"/>
    </w:p>
    <w:p w14:paraId="08B859A2" w14:textId="77777777" w:rsidR="00905BDC" w:rsidRPr="00994D5E" w:rsidRDefault="00994D5E" w:rsidP="002A58EA">
      <w:pPr>
        <w:pStyle w:val="AH5Sec"/>
      </w:pPr>
      <w:bookmarkStart w:id="30" w:name="_Toc74663819"/>
      <w:r w:rsidRPr="008B534F">
        <w:rPr>
          <w:rStyle w:val="CharSectNo"/>
        </w:rPr>
        <w:t>19</w:t>
      </w:r>
      <w:r w:rsidRPr="00994D5E">
        <w:tab/>
      </w:r>
      <w:r w:rsidR="00905BDC" w:rsidRPr="00994D5E">
        <w:t>Establishment of commission</w:t>
      </w:r>
      <w:bookmarkEnd w:id="30"/>
    </w:p>
    <w:p w14:paraId="23536030" w14:textId="77777777" w:rsidR="00905BDC" w:rsidRPr="00994D5E" w:rsidRDefault="00905BDC" w:rsidP="00905BDC">
      <w:pPr>
        <w:pStyle w:val="Amainreturn"/>
      </w:pPr>
      <w:r w:rsidRPr="00994D5E">
        <w:t>The ACT Integrity Commission is established.</w:t>
      </w:r>
    </w:p>
    <w:p w14:paraId="509DDE17" w14:textId="77777777" w:rsidR="00905BDC" w:rsidRPr="00994D5E" w:rsidRDefault="00994D5E" w:rsidP="002A58EA">
      <w:pPr>
        <w:pStyle w:val="AH5Sec"/>
      </w:pPr>
      <w:bookmarkStart w:id="31" w:name="_Toc74663820"/>
      <w:r w:rsidRPr="008B534F">
        <w:rPr>
          <w:rStyle w:val="CharSectNo"/>
        </w:rPr>
        <w:t>20</w:t>
      </w:r>
      <w:r w:rsidRPr="00994D5E">
        <w:tab/>
      </w:r>
      <w:r w:rsidR="00905BDC" w:rsidRPr="00994D5E">
        <w:t>Constitution of commission</w:t>
      </w:r>
      <w:bookmarkEnd w:id="31"/>
    </w:p>
    <w:p w14:paraId="535DEB3A" w14:textId="77777777" w:rsidR="00905BDC" w:rsidRPr="00994D5E" w:rsidRDefault="00905BDC" w:rsidP="00905BDC">
      <w:pPr>
        <w:pStyle w:val="Amainreturn"/>
      </w:pPr>
      <w:r w:rsidRPr="00994D5E">
        <w:t>The commission consists of the commissioner.</w:t>
      </w:r>
    </w:p>
    <w:p w14:paraId="5515E5DD" w14:textId="77777777" w:rsidR="00905BDC" w:rsidRPr="00994D5E" w:rsidRDefault="00994D5E" w:rsidP="002A58EA">
      <w:pPr>
        <w:pStyle w:val="AH5Sec"/>
      </w:pPr>
      <w:bookmarkStart w:id="32" w:name="_Toc74663821"/>
      <w:r w:rsidRPr="008B534F">
        <w:rPr>
          <w:rStyle w:val="CharSectNo"/>
        </w:rPr>
        <w:t>21</w:t>
      </w:r>
      <w:r w:rsidRPr="00994D5E">
        <w:tab/>
      </w:r>
      <w:r w:rsidR="00905BDC" w:rsidRPr="00994D5E">
        <w:t>Commissioner—officer of the Legislative Assembly</w:t>
      </w:r>
      <w:bookmarkEnd w:id="32"/>
    </w:p>
    <w:p w14:paraId="4420284D" w14:textId="77777777" w:rsidR="00905BDC" w:rsidRPr="00994D5E" w:rsidRDefault="00994D5E" w:rsidP="00994D5E">
      <w:pPr>
        <w:pStyle w:val="Amain"/>
      </w:pPr>
      <w:r>
        <w:tab/>
      </w:r>
      <w:r w:rsidRPr="00994D5E">
        <w:t>(1)</w:t>
      </w:r>
      <w:r w:rsidRPr="00994D5E">
        <w:tab/>
      </w:r>
      <w:r w:rsidR="00905BDC" w:rsidRPr="00994D5E">
        <w:t>The commissioner is an independent officer of the Legislative Assembly.</w:t>
      </w:r>
    </w:p>
    <w:p w14:paraId="20B6E3B9" w14:textId="77777777" w:rsidR="00905BDC" w:rsidRPr="00994D5E" w:rsidRDefault="00994D5E" w:rsidP="00994D5E">
      <w:pPr>
        <w:pStyle w:val="Amain"/>
        <w:keepNext/>
      </w:pPr>
      <w:r>
        <w:tab/>
      </w:r>
      <w:r w:rsidRPr="00994D5E">
        <w:t>(2)</w:t>
      </w:r>
      <w:r w:rsidRPr="00994D5E">
        <w:tab/>
      </w:r>
      <w:r w:rsidR="00905BDC" w:rsidRPr="00994D5E">
        <w:t>The functions, powers, rights, immunities and obligations of the commissioner are as stated in this Act and any other law in force in the Territory.</w:t>
      </w:r>
    </w:p>
    <w:p w14:paraId="234AEA34" w14:textId="77777777" w:rsidR="00905BDC" w:rsidRPr="00994D5E" w:rsidRDefault="00905BDC" w:rsidP="00905BDC">
      <w:pPr>
        <w:pStyle w:val="aNote"/>
      </w:pPr>
      <w:r w:rsidRPr="00994D5E">
        <w:rPr>
          <w:rStyle w:val="charItals"/>
        </w:rPr>
        <w:t>Note</w:t>
      </w:r>
      <w:r w:rsidRPr="00994D5E">
        <w:rPr>
          <w:snapToGrid w:val="0"/>
        </w:rPr>
        <w:tab/>
        <w:t>A law in force in the Territory includes a territory law and a Commonwealth law.</w:t>
      </w:r>
    </w:p>
    <w:p w14:paraId="0C079700" w14:textId="77777777" w:rsidR="00905BDC" w:rsidRPr="00994D5E" w:rsidRDefault="00994D5E" w:rsidP="00994D5E">
      <w:pPr>
        <w:pStyle w:val="Amain"/>
      </w:pPr>
      <w:r>
        <w:tab/>
      </w:r>
      <w:r w:rsidRPr="00994D5E">
        <w:t>(3)</w:t>
      </w:r>
      <w:r w:rsidRPr="00994D5E">
        <w:tab/>
      </w:r>
      <w:r w:rsidR="00905BDC" w:rsidRPr="00994D5E">
        <w:t>There are no implied functions, powers, rights, immunities or obligations arising from the commissioner being an independent officer of the Legislative Assembly.</w:t>
      </w:r>
    </w:p>
    <w:p w14:paraId="1A3880C4" w14:textId="77777777" w:rsidR="00905BDC" w:rsidRPr="00994D5E" w:rsidRDefault="00994D5E" w:rsidP="00994D5E">
      <w:pPr>
        <w:pStyle w:val="Amain"/>
      </w:pPr>
      <w:r>
        <w:tab/>
      </w:r>
      <w:r w:rsidRPr="00994D5E">
        <w:t>(4)</w:t>
      </w:r>
      <w:r w:rsidRPr="00994D5E">
        <w:tab/>
      </w:r>
      <w:r w:rsidR="00905BDC" w:rsidRPr="00994D5E">
        <w:t>The powers of the Legislative Assembly to act in relation to the commissioner are as stated in this Act and any other law in force in the Territory.</w:t>
      </w:r>
    </w:p>
    <w:p w14:paraId="04B0A7AA" w14:textId="77777777" w:rsidR="00905BDC" w:rsidRPr="00994D5E" w:rsidRDefault="00994D5E" w:rsidP="00994D5E">
      <w:pPr>
        <w:pStyle w:val="Amain"/>
      </w:pPr>
      <w:r>
        <w:tab/>
      </w:r>
      <w:r w:rsidRPr="00994D5E">
        <w:t>(5)</w:t>
      </w:r>
      <w:r w:rsidRPr="00994D5E">
        <w:tab/>
      </w:r>
      <w:r w:rsidR="00905BDC" w:rsidRPr="00994D5E">
        <w:t>In subsection (4):</w:t>
      </w:r>
    </w:p>
    <w:p w14:paraId="081CCAAD" w14:textId="77777777" w:rsidR="00905BDC" w:rsidRPr="00994D5E" w:rsidRDefault="00905BDC" w:rsidP="00994D5E">
      <w:pPr>
        <w:pStyle w:val="aDef"/>
        <w:keepNext/>
      </w:pPr>
      <w:r w:rsidRPr="00994D5E">
        <w:rPr>
          <w:rStyle w:val="charBoldItals"/>
        </w:rPr>
        <w:t>Legislative Assembly</w:t>
      </w:r>
      <w:r w:rsidRPr="00994D5E">
        <w:t xml:space="preserve"> includes—</w:t>
      </w:r>
    </w:p>
    <w:p w14:paraId="5397FEE0" w14:textId="77777777" w:rsidR="00905BDC" w:rsidRPr="00994D5E" w:rsidRDefault="00994D5E" w:rsidP="00994D5E">
      <w:pPr>
        <w:pStyle w:val="aDefpara"/>
        <w:keepNext/>
      </w:pPr>
      <w:r>
        <w:tab/>
      </w:r>
      <w:r w:rsidRPr="00994D5E">
        <w:t>(a)</w:t>
      </w:r>
      <w:r w:rsidRPr="00994D5E">
        <w:tab/>
      </w:r>
      <w:r w:rsidR="00905BDC" w:rsidRPr="00994D5E">
        <w:t>the members of the Legislative Assembly; and</w:t>
      </w:r>
    </w:p>
    <w:p w14:paraId="0919C1C7" w14:textId="77777777" w:rsidR="00905BDC" w:rsidRPr="00994D5E" w:rsidRDefault="00994D5E" w:rsidP="00994D5E">
      <w:pPr>
        <w:pStyle w:val="aDefpara"/>
      </w:pPr>
      <w:r>
        <w:tab/>
      </w:r>
      <w:r w:rsidRPr="00994D5E">
        <w:t>(b)</w:t>
      </w:r>
      <w:r w:rsidRPr="00994D5E">
        <w:tab/>
      </w:r>
      <w:r w:rsidR="00905BDC" w:rsidRPr="00994D5E">
        <w:t>the committees of the Legislative Assembly.</w:t>
      </w:r>
    </w:p>
    <w:p w14:paraId="3C2BA012" w14:textId="77777777" w:rsidR="00905BDC" w:rsidRPr="00994D5E" w:rsidRDefault="00994D5E" w:rsidP="00994D5E">
      <w:pPr>
        <w:pStyle w:val="Amain"/>
      </w:pPr>
      <w:r>
        <w:lastRenderedPageBreak/>
        <w:tab/>
      </w:r>
      <w:r w:rsidRPr="00994D5E">
        <w:t>(6)</w:t>
      </w:r>
      <w:r w:rsidRPr="00994D5E">
        <w:tab/>
      </w:r>
      <w:r w:rsidR="00905BDC" w:rsidRPr="00994D5E">
        <w:t>There are no implied powers of the Legislative Assembly arising from the commissioner being an independent officer of the Legislative Assembly.</w:t>
      </w:r>
    </w:p>
    <w:p w14:paraId="70A8B5E4" w14:textId="77777777" w:rsidR="00905BDC" w:rsidRPr="00994D5E" w:rsidRDefault="00994D5E" w:rsidP="002A58EA">
      <w:pPr>
        <w:pStyle w:val="AH5Sec"/>
      </w:pPr>
      <w:bookmarkStart w:id="33" w:name="_Toc74663822"/>
      <w:r w:rsidRPr="008B534F">
        <w:rPr>
          <w:rStyle w:val="CharSectNo"/>
        </w:rPr>
        <w:t>22</w:t>
      </w:r>
      <w:r w:rsidRPr="00994D5E">
        <w:tab/>
      </w:r>
      <w:r w:rsidR="00905BDC" w:rsidRPr="00994D5E">
        <w:t>Independence of commission</w:t>
      </w:r>
      <w:bookmarkEnd w:id="33"/>
    </w:p>
    <w:p w14:paraId="1356E67D" w14:textId="77777777" w:rsidR="00905BDC" w:rsidRPr="00994D5E" w:rsidRDefault="00905BDC" w:rsidP="00905BDC">
      <w:pPr>
        <w:pStyle w:val="Amainreturn"/>
      </w:pPr>
      <w:r w:rsidRPr="00994D5E">
        <w:t>Subject to this Act and to other territory laws, the commission has complete discretion in the exercise of the commission’s functions.</w:t>
      </w:r>
    </w:p>
    <w:p w14:paraId="07D50A3A" w14:textId="77777777" w:rsidR="00905BDC" w:rsidRPr="00994D5E" w:rsidRDefault="00994D5E" w:rsidP="002A58EA">
      <w:pPr>
        <w:pStyle w:val="AH5Sec"/>
      </w:pPr>
      <w:bookmarkStart w:id="34" w:name="_Toc74663823"/>
      <w:r w:rsidRPr="008B534F">
        <w:rPr>
          <w:rStyle w:val="CharSectNo"/>
        </w:rPr>
        <w:t>23</w:t>
      </w:r>
      <w:r w:rsidRPr="00994D5E">
        <w:tab/>
      </w:r>
      <w:r w:rsidR="00905BDC" w:rsidRPr="00994D5E">
        <w:t>Functions of commission</w:t>
      </w:r>
      <w:bookmarkEnd w:id="34"/>
    </w:p>
    <w:p w14:paraId="12F60B1F" w14:textId="77777777" w:rsidR="00905BDC" w:rsidRPr="00994D5E" w:rsidRDefault="00994D5E" w:rsidP="00994D5E">
      <w:pPr>
        <w:pStyle w:val="Amain"/>
      </w:pPr>
      <w:r>
        <w:tab/>
      </w:r>
      <w:r w:rsidRPr="00994D5E">
        <w:t>(1)</w:t>
      </w:r>
      <w:r w:rsidRPr="00994D5E">
        <w:tab/>
      </w:r>
      <w:r w:rsidR="00905BDC" w:rsidRPr="00994D5E">
        <w:t>The functions of the commission are to—</w:t>
      </w:r>
    </w:p>
    <w:p w14:paraId="041552A5" w14:textId="77777777" w:rsidR="00905BDC" w:rsidRPr="00994D5E" w:rsidRDefault="00994D5E" w:rsidP="00994D5E">
      <w:pPr>
        <w:pStyle w:val="Apara"/>
      </w:pPr>
      <w:r>
        <w:tab/>
      </w:r>
      <w:r w:rsidRPr="00994D5E">
        <w:t>(a)</w:t>
      </w:r>
      <w:r w:rsidRPr="00994D5E">
        <w:tab/>
      </w:r>
      <w:r w:rsidR="00905BDC" w:rsidRPr="00994D5E">
        <w:t>investigate conduct that is alleged to be corrupt conduct; and</w:t>
      </w:r>
    </w:p>
    <w:p w14:paraId="41104820" w14:textId="77777777" w:rsidR="00905BDC" w:rsidRPr="00994D5E" w:rsidRDefault="00994D5E" w:rsidP="00994D5E">
      <w:pPr>
        <w:pStyle w:val="Apara"/>
      </w:pPr>
      <w:r>
        <w:tab/>
      </w:r>
      <w:r w:rsidRPr="00994D5E">
        <w:t>(b)</w:t>
      </w:r>
      <w:r w:rsidRPr="00994D5E">
        <w:tab/>
      </w:r>
      <w:r w:rsidR="00905BDC" w:rsidRPr="00994D5E">
        <w:t>refer suspected instances of criminality or wrongdoing to the appropriate authority for further investigation and action; and</w:t>
      </w:r>
    </w:p>
    <w:p w14:paraId="28ABD8B4" w14:textId="77777777" w:rsidR="00905BDC" w:rsidRPr="00994D5E" w:rsidRDefault="00994D5E" w:rsidP="00994D5E">
      <w:pPr>
        <w:pStyle w:val="Apara"/>
      </w:pPr>
      <w:r>
        <w:tab/>
      </w:r>
      <w:r w:rsidRPr="00994D5E">
        <w:t>(c)</w:t>
      </w:r>
      <w:r w:rsidRPr="00994D5E">
        <w:tab/>
      </w:r>
      <w:r w:rsidR="00905BDC" w:rsidRPr="00994D5E">
        <w:t>prevent corruption, including by—</w:t>
      </w:r>
    </w:p>
    <w:p w14:paraId="63A54C80" w14:textId="77777777" w:rsidR="00905BDC" w:rsidRPr="00994D5E" w:rsidRDefault="00994D5E" w:rsidP="00994D5E">
      <w:pPr>
        <w:pStyle w:val="Asubpara"/>
      </w:pPr>
      <w:r>
        <w:tab/>
      </w:r>
      <w:r w:rsidRPr="00994D5E">
        <w:t>(i)</w:t>
      </w:r>
      <w:r w:rsidRPr="00994D5E">
        <w:tab/>
      </w:r>
      <w:r w:rsidR="00905BDC" w:rsidRPr="00994D5E">
        <w:t>researching corrupt practices; and</w:t>
      </w:r>
    </w:p>
    <w:p w14:paraId="5774C5E8" w14:textId="77777777" w:rsidR="00905BDC" w:rsidRPr="00994D5E" w:rsidRDefault="00994D5E" w:rsidP="00994D5E">
      <w:pPr>
        <w:pStyle w:val="Asubpara"/>
      </w:pPr>
      <w:r>
        <w:tab/>
      </w:r>
      <w:r w:rsidRPr="00994D5E">
        <w:t>(ii)</w:t>
      </w:r>
      <w:r w:rsidRPr="00994D5E">
        <w:tab/>
      </w:r>
      <w:r w:rsidR="00905BDC" w:rsidRPr="00994D5E">
        <w:t>mitigating the risks of corruption; and</w:t>
      </w:r>
    </w:p>
    <w:p w14:paraId="35D93557" w14:textId="77777777" w:rsidR="00905BDC" w:rsidRPr="00994D5E" w:rsidRDefault="00994D5E" w:rsidP="00994D5E">
      <w:pPr>
        <w:pStyle w:val="Apara"/>
      </w:pPr>
      <w:r>
        <w:tab/>
      </w:r>
      <w:r w:rsidRPr="00994D5E">
        <w:t>(d)</w:t>
      </w:r>
      <w:r w:rsidRPr="00994D5E">
        <w:tab/>
      </w:r>
      <w:r w:rsidR="00905BDC" w:rsidRPr="00994D5E">
        <w:t>publish information about investigations conducted by the commission, including lessons learned; and</w:t>
      </w:r>
    </w:p>
    <w:p w14:paraId="68E01F33" w14:textId="77777777" w:rsidR="00905BDC" w:rsidRPr="00994D5E" w:rsidRDefault="00994D5E" w:rsidP="00994D5E">
      <w:pPr>
        <w:pStyle w:val="Apara"/>
      </w:pPr>
      <w:r>
        <w:tab/>
      </w:r>
      <w:r w:rsidRPr="00994D5E">
        <w:t>(e)</w:t>
      </w:r>
      <w:r w:rsidRPr="00994D5E">
        <w:tab/>
      </w:r>
      <w:r w:rsidR="00905BDC" w:rsidRPr="00994D5E">
        <w:t>provide education programs about the operation of this Act and the commission, including providing advice, training and education services to—</w:t>
      </w:r>
    </w:p>
    <w:p w14:paraId="7919C423" w14:textId="77777777" w:rsidR="00905BDC" w:rsidRPr="00994D5E" w:rsidRDefault="00994D5E" w:rsidP="00994D5E">
      <w:pPr>
        <w:pStyle w:val="Asubpara"/>
      </w:pPr>
      <w:r>
        <w:tab/>
      </w:r>
      <w:r w:rsidRPr="00994D5E">
        <w:t>(i)</w:t>
      </w:r>
      <w:r w:rsidRPr="00994D5E">
        <w:tab/>
      </w:r>
      <w:r w:rsidR="00905BDC" w:rsidRPr="00994D5E">
        <w:t>the Legislative Assembly and the public sector to increase capacity to prevent corrupt conduct; and</w:t>
      </w:r>
    </w:p>
    <w:p w14:paraId="6C866008" w14:textId="77777777" w:rsidR="00905BDC" w:rsidRPr="00994D5E" w:rsidRDefault="00994D5E" w:rsidP="00994D5E">
      <w:pPr>
        <w:pStyle w:val="Asubpara"/>
      </w:pPr>
      <w:r>
        <w:tab/>
      </w:r>
      <w:r w:rsidRPr="00994D5E">
        <w:t>(ii)</w:t>
      </w:r>
      <w:r w:rsidRPr="00994D5E">
        <w:tab/>
      </w:r>
      <w:r w:rsidR="00905BDC" w:rsidRPr="00994D5E">
        <w:t>people who are required to report corrupt conduct under this Act; and</w:t>
      </w:r>
    </w:p>
    <w:p w14:paraId="7A1F13B4" w14:textId="77777777" w:rsidR="00905BDC" w:rsidRPr="00994D5E" w:rsidRDefault="00994D5E" w:rsidP="00994D5E">
      <w:pPr>
        <w:pStyle w:val="Asubpara"/>
      </w:pPr>
      <w:r>
        <w:tab/>
      </w:r>
      <w:r w:rsidRPr="00994D5E">
        <w:t>(iii)</w:t>
      </w:r>
      <w:r w:rsidRPr="00994D5E">
        <w:tab/>
      </w:r>
      <w:r w:rsidR="00905BDC" w:rsidRPr="00994D5E">
        <w:t>the community about the detrimental effects of corruption on public administration and ways in which to assist in preventing corrupt conduct; and</w:t>
      </w:r>
    </w:p>
    <w:p w14:paraId="1543E9E3" w14:textId="77777777" w:rsidR="00905BDC" w:rsidRPr="00994D5E" w:rsidRDefault="00994D5E" w:rsidP="00994D5E">
      <w:pPr>
        <w:pStyle w:val="Apara"/>
      </w:pPr>
      <w:r>
        <w:lastRenderedPageBreak/>
        <w:tab/>
      </w:r>
      <w:r w:rsidRPr="00994D5E">
        <w:t>(f)</w:t>
      </w:r>
      <w:r w:rsidRPr="00994D5E">
        <w:tab/>
      </w:r>
      <w:r w:rsidR="00905BDC" w:rsidRPr="00994D5E">
        <w:t>foster public confidence in the Legislative Assembly and public sector.</w:t>
      </w:r>
    </w:p>
    <w:p w14:paraId="697068ED" w14:textId="77777777" w:rsidR="00905BDC" w:rsidRPr="00994D5E" w:rsidRDefault="00994D5E" w:rsidP="00994D5E">
      <w:pPr>
        <w:pStyle w:val="Amain"/>
      </w:pPr>
      <w:r>
        <w:tab/>
      </w:r>
      <w:r w:rsidRPr="00994D5E">
        <w:t>(2)</w:t>
      </w:r>
      <w:r w:rsidRPr="00994D5E">
        <w:tab/>
      </w:r>
      <w:r w:rsidR="00905BDC" w:rsidRPr="00994D5E">
        <w:t>In exercising its functions, the commission must prioritise the investigation and exposure of corrupt conduct which the commission considers may constitute serious corrupt conduct or systemic corrupt conduct.</w:t>
      </w:r>
    </w:p>
    <w:p w14:paraId="18764689" w14:textId="77777777" w:rsidR="00905BDC" w:rsidRPr="00994D5E" w:rsidRDefault="00994D5E" w:rsidP="00994D5E">
      <w:pPr>
        <w:pStyle w:val="Amain"/>
      </w:pPr>
      <w:r>
        <w:tab/>
      </w:r>
      <w:r w:rsidRPr="00994D5E">
        <w:t>(3)</w:t>
      </w:r>
      <w:r w:rsidRPr="00994D5E">
        <w:tab/>
      </w:r>
      <w:r w:rsidR="00905BDC" w:rsidRPr="00994D5E">
        <w:t>Subsection (2) does not restrict the commission’s discretion to decide to investigate any matter that the commission considers may constitute corrupt conduct.</w:t>
      </w:r>
    </w:p>
    <w:p w14:paraId="0C7CA19B" w14:textId="77777777" w:rsidR="00905BDC" w:rsidRPr="00994D5E" w:rsidRDefault="00994D5E" w:rsidP="00994D5E">
      <w:pPr>
        <w:pStyle w:val="Amain"/>
      </w:pPr>
      <w:r>
        <w:tab/>
      </w:r>
      <w:r w:rsidRPr="00994D5E">
        <w:t>(4)</w:t>
      </w:r>
      <w:r w:rsidRPr="00994D5E">
        <w:tab/>
      </w:r>
      <w:r w:rsidR="00905BDC" w:rsidRPr="00994D5E">
        <w:rPr>
          <w:lang w:eastAsia="en-AU"/>
        </w:rPr>
        <w:t>In exercising its functions, the commission must take into account the responsibility and role other public sector entities have in the prevention of corrupt conduct.</w:t>
      </w:r>
    </w:p>
    <w:p w14:paraId="245074C0" w14:textId="77777777" w:rsidR="00905BDC" w:rsidRPr="00994D5E" w:rsidRDefault="00994D5E" w:rsidP="00994D5E">
      <w:pPr>
        <w:pStyle w:val="Amain"/>
      </w:pPr>
      <w:r>
        <w:tab/>
      </w:r>
      <w:r w:rsidRPr="00994D5E">
        <w:t>(5)</w:t>
      </w:r>
      <w:r w:rsidRPr="00994D5E">
        <w:tab/>
      </w:r>
      <w:r w:rsidR="00905BDC" w:rsidRPr="00994D5E">
        <w:t>In this section:</w:t>
      </w:r>
    </w:p>
    <w:p w14:paraId="3D9BC17E" w14:textId="04D76A34" w:rsidR="00905BDC" w:rsidRPr="00994D5E" w:rsidRDefault="00905BDC" w:rsidP="00994D5E">
      <w:pPr>
        <w:pStyle w:val="aDef"/>
      </w:pPr>
      <w:r w:rsidRPr="00994D5E">
        <w:rPr>
          <w:rStyle w:val="charBoldItals"/>
        </w:rPr>
        <w:t>public sector</w:t>
      </w:r>
      <w:r w:rsidRPr="00994D5E">
        <w:t xml:space="preserve">—see the </w:t>
      </w:r>
      <w:hyperlink r:id="rId42" w:tooltip="A1994-37" w:history="1">
        <w:r w:rsidR="00703EE8" w:rsidRPr="00994D5E">
          <w:rPr>
            <w:rStyle w:val="charCitHyperlinkItal"/>
          </w:rPr>
          <w:t>Public Sector Management Act 1994</w:t>
        </w:r>
      </w:hyperlink>
      <w:r w:rsidRPr="00994D5E">
        <w:t>, dictionary.</w:t>
      </w:r>
    </w:p>
    <w:p w14:paraId="1B5ACD27" w14:textId="77777777" w:rsidR="00905BDC" w:rsidRPr="00994D5E" w:rsidRDefault="00994D5E" w:rsidP="002A58EA">
      <w:pPr>
        <w:pStyle w:val="AH5Sec"/>
      </w:pPr>
      <w:bookmarkStart w:id="35" w:name="_Toc74663824"/>
      <w:r w:rsidRPr="008B534F">
        <w:rPr>
          <w:rStyle w:val="CharSectNo"/>
        </w:rPr>
        <w:t>24</w:t>
      </w:r>
      <w:r w:rsidRPr="00994D5E">
        <w:tab/>
      </w:r>
      <w:r w:rsidR="00905BDC" w:rsidRPr="00994D5E">
        <w:t>Functions of commissioner</w:t>
      </w:r>
      <w:bookmarkEnd w:id="35"/>
    </w:p>
    <w:p w14:paraId="057D047F" w14:textId="77777777" w:rsidR="00905BDC" w:rsidRPr="00994D5E" w:rsidRDefault="00905BDC" w:rsidP="00994D5E">
      <w:pPr>
        <w:pStyle w:val="Amainreturn"/>
        <w:keepNext/>
      </w:pPr>
      <w:r w:rsidRPr="00994D5E">
        <w:t>The commissioner has the functions given to the commissioner under this Act or another territory law.</w:t>
      </w:r>
    </w:p>
    <w:p w14:paraId="28223FE0" w14:textId="5711F952" w:rsidR="00905BDC" w:rsidRDefault="00905BDC" w:rsidP="00905BDC">
      <w:pPr>
        <w:pStyle w:val="aNote"/>
      </w:pPr>
      <w:r w:rsidRPr="00994D5E">
        <w:rPr>
          <w:rStyle w:val="charItals"/>
        </w:rPr>
        <w:t>Note</w:t>
      </w:r>
      <w:r w:rsidR="00285894">
        <w:rPr>
          <w:rStyle w:val="charItals"/>
        </w:rPr>
        <w:t xml:space="preserve"> 1</w:t>
      </w:r>
      <w:r w:rsidRPr="00994D5E">
        <w:rPr>
          <w:rStyle w:val="charItals"/>
        </w:rPr>
        <w:tab/>
      </w:r>
      <w:r w:rsidRPr="00994D5E">
        <w:t xml:space="preserve">A provision of a law that gives an entity (including a person) a function also gives the entity powers necessary and convenient to exercise the function (see </w:t>
      </w:r>
      <w:hyperlink r:id="rId43" w:tooltip="A2001-14" w:history="1">
        <w:r w:rsidR="00703EE8" w:rsidRPr="00994D5E">
          <w:rPr>
            <w:rStyle w:val="charCitHyperlinkAbbrev"/>
          </w:rPr>
          <w:t>Legislation Act</w:t>
        </w:r>
      </w:hyperlink>
      <w:r w:rsidRPr="00994D5E">
        <w:t xml:space="preserve">, s 196 and dict, pt 1, def </w:t>
      </w:r>
      <w:r w:rsidRPr="00994D5E">
        <w:rPr>
          <w:rStyle w:val="charBoldItals"/>
        </w:rPr>
        <w:t>entity</w:t>
      </w:r>
      <w:r w:rsidRPr="00994D5E">
        <w:t>).</w:t>
      </w:r>
    </w:p>
    <w:p w14:paraId="2320D45D" w14:textId="6796B3FA" w:rsidR="00740A45" w:rsidRPr="004A35DE" w:rsidRDefault="00740A45" w:rsidP="00740A45">
      <w:pPr>
        <w:pStyle w:val="aNote"/>
      </w:pPr>
      <w:r w:rsidRPr="004A35DE">
        <w:rPr>
          <w:rStyle w:val="charItals"/>
        </w:rPr>
        <w:t>Note 2</w:t>
      </w:r>
      <w:r w:rsidRPr="004A35DE">
        <w:rPr>
          <w:rStyle w:val="charItals"/>
        </w:rPr>
        <w:tab/>
      </w:r>
      <w:r w:rsidRPr="004A35DE">
        <w:t xml:space="preserve">The commissioner has functions under the </w:t>
      </w:r>
      <w:hyperlink r:id="rId44" w:tooltip="A2012-43" w:history="1">
        <w:r w:rsidRPr="004A35DE">
          <w:rPr>
            <w:rStyle w:val="charCitHyperlinkItal"/>
          </w:rPr>
          <w:t>Public Interest Disclosure Act 2012</w:t>
        </w:r>
      </w:hyperlink>
      <w:r w:rsidRPr="004A35DE">
        <w:t>.</w:t>
      </w:r>
    </w:p>
    <w:p w14:paraId="44F92FA5" w14:textId="77777777" w:rsidR="00905BDC" w:rsidRPr="00994D5E" w:rsidRDefault="00905BDC" w:rsidP="00905BDC">
      <w:pPr>
        <w:pStyle w:val="PageBreak"/>
      </w:pPr>
      <w:r w:rsidRPr="00994D5E">
        <w:br w:type="page"/>
      </w:r>
    </w:p>
    <w:p w14:paraId="26A59A6B" w14:textId="77777777" w:rsidR="00905BDC" w:rsidRPr="008B534F" w:rsidRDefault="00994D5E" w:rsidP="002A58EA">
      <w:pPr>
        <w:pStyle w:val="AH2Part"/>
      </w:pPr>
      <w:bookmarkStart w:id="36" w:name="_Toc74663825"/>
      <w:r w:rsidRPr="008B534F">
        <w:rPr>
          <w:rStyle w:val="CharPartNo"/>
        </w:rPr>
        <w:lastRenderedPageBreak/>
        <w:t>Part 2.2</w:t>
      </w:r>
      <w:r w:rsidRPr="00994D5E">
        <w:tab/>
      </w:r>
      <w:r w:rsidR="00905BDC" w:rsidRPr="008B534F">
        <w:rPr>
          <w:rStyle w:val="CharPartText"/>
        </w:rPr>
        <w:t>Commissioner—appointment</w:t>
      </w:r>
      <w:bookmarkEnd w:id="36"/>
    </w:p>
    <w:p w14:paraId="3A21CDAB" w14:textId="77777777" w:rsidR="00905BDC" w:rsidRPr="00994D5E" w:rsidRDefault="00994D5E" w:rsidP="002A58EA">
      <w:pPr>
        <w:pStyle w:val="AH5Sec"/>
      </w:pPr>
      <w:bookmarkStart w:id="37" w:name="_Toc74663826"/>
      <w:r w:rsidRPr="008B534F">
        <w:rPr>
          <w:rStyle w:val="CharSectNo"/>
        </w:rPr>
        <w:t>25</w:t>
      </w:r>
      <w:r w:rsidRPr="00994D5E">
        <w:tab/>
      </w:r>
      <w:r w:rsidR="00905BDC" w:rsidRPr="00994D5E">
        <w:t>Commissioner—appointment</w:t>
      </w:r>
      <w:bookmarkEnd w:id="37"/>
    </w:p>
    <w:p w14:paraId="3DDBE7F2" w14:textId="77777777" w:rsidR="00905BDC" w:rsidRPr="00994D5E" w:rsidRDefault="00994D5E" w:rsidP="00994D5E">
      <w:pPr>
        <w:pStyle w:val="Amain"/>
      </w:pPr>
      <w:r>
        <w:tab/>
      </w:r>
      <w:r w:rsidRPr="00994D5E">
        <w:t>(1)</w:t>
      </w:r>
      <w:r w:rsidRPr="00994D5E">
        <w:tab/>
      </w:r>
      <w:r w:rsidR="00905BDC" w:rsidRPr="00994D5E">
        <w:t>The Speaker must, on behalf of the Territory, appoint a person as the ACT Integrity Commissioner.</w:t>
      </w:r>
    </w:p>
    <w:p w14:paraId="385E0C0D" w14:textId="77777777" w:rsidR="00905BDC" w:rsidRPr="00994D5E" w:rsidRDefault="00994D5E" w:rsidP="00994D5E">
      <w:pPr>
        <w:pStyle w:val="Amain"/>
      </w:pPr>
      <w:r>
        <w:tab/>
      </w:r>
      <w:r w:rsidRPr="00994D5E">
        <w:t>(2)</w:t>
      </w:r>
      <w:r w:rsidRPr="00994D5E">
        <w:tab/>
      </w:r>
      <w:r w:rsidR="00905BDC" w:rsidRPr="00994D5E">
        <w:t>The appointment must be made—</w:t>
      </w:r>
    </w:p>
    <w:p w14:paraId="0B012019" w14:textId="77777777" w:rsidR="00905BDC" w:rsidRPr="00994D5E" w:rsidRDefault="00994D5E" w:rsidP="00994D5E">
      <w:pPr>
        <w:pStyle w:val="Apara"/>
      </w:pPr>
      <w:r>
        <w:tab/>
      </w:r>
      <w:r w:rsidRPr="00994D5E">
        <w:t>(a)</w:t>
      </w:r>
      <w:r w:rsidRPr="00994D5E">
        <w:tab/>
      </w:r>
      <w:r w:rsidR="00905BDC" w:rsidRPr="00994D5E">
        <w:t>in consultation with—</w:t>
      </w:r>
    </w:p>
    <w:p w14:paraId="45391C99" w14:textId="77777777" w:rsidR="00905BDC" w:rsidRPr="00994D5E" w:rsidRDefault="00994D5E" w:rsidP="00994D5E">
      <w:pPr>
        <w:pStyle w:val="Asubpara"/>
      </w:pPr>
      <w:r>
        <w:tab/>
      </w:r>
      <w:r w:rsidRPr="00994D5E">
        <w:t>(i)</w:t>
      </w:r>
      <w:r w:rsidRPr="00994D5E">
        <w:tab/>
      </w:r>
      <w:r w:rsidR="00905BDC" w:rsidRPr="00994D5E">
        <w:t>the Chief Minister; and</w:t>
      </w:r>
    </w:p>
    <w:p w14:paraId="3B0AF84B" w14:textId="77777777" w:rsidR="00905BDC" w:rsidRPr="00994D5E" w:rsidRDefault="00994D5E" w:rsidP="00994D5E">
      <w:pPr>
        <w:pStyle w:val="Asubpara"/>
      </w:pPr>
      <w:r>
        <w:tab/>
      </w:r>
      <w:r w:rsidRPr="00994D5E">
        <w:t>(ii)</w:t>
      </w:r>
      <w:r w:rsidRPr="00994D5E">
        <w:tab/>
      </w:r>
      <w:r w:rsidR="00905BDC" w:rsidRPr="00994D5E">
        <w:t>the Leader of the Opposition; and</w:t>
      </w:r>
    </w:p>
    <w:p w14:paraId="2EE41F80" w14:textId="77777777" w:rsidR="00905BDC" w:rsidRPr="00994D5E" w:rsidRDefault="00994D5E" w:rsidP="00994D5E">
      <w:pPr>
        <w:pStyle w:val="Asubpara"/>
      </w:pPr>
      <w:r>
        <w:tab/>
      </w:r>
      <w:r w:rsidRPr="00994D5E">
        <w:t>(iii)</w:t>
      </w:r>
      <w:r w:rsidRPr="00994D5E">
        <w:tab/>
      </w:r>
      <w:r w:rsidR="00905BDC" w:rsidRPr="00994D5E">
        <w:t>the leader (however described) of a registered party (other than the party to which the Chief Minister or Leader of the Opposition belongs) if at least 2 members of the Legislative Assembly are members of the party; and</w:t>
      </w:r>
    </w:p>
    <w:p w14:paraId="00994B91" w14:textId="77777777" w:rsidR="00905BDC" w:rsidRPr="00994D5E" w:rsidRDefault="00994D5E" w:rsidP="00994D5E">
      <w:pPr>
        <w:pStyle w:val="Asubpara"/>
      </w:pPr>
      <w:r>
        <w:tab/>
      </w:r>
      <w:r w:rsidRPr="00994D5E">
        <w:t>(iv)</w:t>
      </w:r>
      <w:r w:rsidRPr="00994D5E">
        <w:tab/>
      </w:r>
      <w:r w:rsidR="00905BDC" w:rsidRPr="00994D5E">
        <w:t>the relevant Assembly committee; and</w:t>
      </w:r>
    </w:p>
    <w:p w14:paraId="13F4B9E4" w14:textId="77777777" w:rsidR="00905BDC" w:rsidRPr="00994D5E" w:rsidRDefault="00994D5E" w:rsidP="00994D5E">
      <w:pPr>
        <w:pStyle w:val="Apara"/>
      </w:pPr>
      <w:r>
        <w:tab/>
      </w:r>
      <w:r w:rsidRPr="00994D5E">
        <w:t>(b)</w:t>
      </w:r>
      <w:r w:rsidRPr="00994D5E">
        <w:tab/>
      </w:r>
      <w:r w:rsidR="00905BDC" w:rsidRPr="00994D5E">
        <w:t>in accordance with the commissioner selection criteria and process determination.</w:t>
      </w:r>
    </w:p>
    <w:p w14:paraId="2E8C2CDB" w14:textId="77777777"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Commissioner selection criteria and process determination</w:t>
      </w:r>
      <w:r w:rsidRPr="00994D5E">
        <w:t>—see s </w:t>
      </w:r>
      <w:r w:rsidR="00B53930" w:rsidRPr="00994D5E">
        <w:t>27</w:t>
      </w:r>
      <w:r w:rsidRPr="00994D5E">
        <w:t>.</w:t>
      </w:r>
    </w:p>
    <w:p w14:paraId="52A1A869" w14:textId="77777777" w:rsidR="00905BDC" w:rsidRPr="00994D5E" w:rsidRDefault="00994D5E" w:rsidP="00994D5E">
      <w:pPr>
        <w:pStyle w:val="Amain"/>
      </w:pPr>
      <w:r>
        <w:tab/>
      </w:r>
      <w:r w:rsidRPr="00994D5E">
        <w:t>(3)</w:t>
      </w:r>
      <w:r w:rsidRPr="00994D5E">
        <w:tab/>
      </w:r>
      <w:r w:rsidR="00905BDC" w:rsidRPr="00994D5E">
        <w:t>The Speaker must not appoint a person as commissioner unless—</w:t>
      </w:r>
    </w:p>
    <w:p w14:paraId="1EC693FC" w14:textId="77777777" w:rsidR="00905BDC" w:rsidRPr="00994D5E" w:rsidRDefault="00994D5E" w:rsidP="00994D5E">
      <w:pPr>
        <w:pStyle w:val="Apara"/>
      </w:pPr>
      <w:r>
        <w:tab/>
      </w:r>
      <w:r w:rsidRPr="00994D5E">
        <w:t>(a)</w:t>
      </w:r>
      <w:r w:rsidRPr="00994D5E">
        <w:tab/>
      </w:r>
      <w:r w:rsidR="00905BDC" w:rsidRPr="00994D5E">
        <w:t>satisfied that the person has extensive knowledge of, and experience in—</w:t>
      </w:r>
    </w:p>
    <w:p w14:paraId="4327DF72" w14:textId="77777777" w:rsidR="00905BDC" w:rsidRPr="00994D5E" w:rsidRDefault="00994D5E" w:rsidP="00994D5E">
      <w:pPr>
        <w:pStyle w:val="Asubpara"/>
      </w:pPr>
      <w:r>
        <w:tab/>
      </w:r>
      <w:r w:rsidRPr="00994D5E">
        <w:t>(i)</w:t>
      </w:r>
      <w:r w:rsidRPr="00994D5E">
        <w:tab/>
      </w:r>
      <w:r w:rsidR="00905BDC" w:rsidRPr="00994D5E">
        <w:t>criminal investigation or criminal adjudication; or</w:t>
      </w:r>
    </w:p>
    <w:p w14:paraId="6BB3FB64" w14:textId="77777777" w:rsidR="00905BDC" w:rsidRPr="00994D5E" w:rsidRDefault="00994D5E" w:rsidP="00994D5E">
      <w:pPr>
        <w:pStyle w:val="Asubpara"/>
      </w:pPr>
      <w:r>
        <w:tab/>
      </w:r>
      <w:r w:rsidRPr="00994D5E">
        <w:t>(ii)</w:t>
      </w:r>
      <w:r w:rsidRPr="00994D5E">
        <w:tab/>
      </w:r>
      <w:r w:rsidR="00905BDC" w:rsidRPr="00994D5E">
        <w:t>law enforcement or the conduct of investigations; or</w:t>
      </w:r>
    </w:p>
    <w:p w14:paraId="72C02981" w14:textId="77777777" w:rsidR="00905BDC" w:rsidRPr="00994D5E" w:rsidRDefault="00994D5E" w:rsidP="00994D5E">
      <w:pPr>
        <w:pStyle w:val="Asubpara"/>
      </w:pPr>
      <w:r>
        <w:tab/>
      </w:r>
      <w:r w:rsidRPr="00994D5E">
        <w:t>(iii)</w:t>
      </w:r>
      <w:r w:rsidRPr="00994D5E">
        <w:tab/>
      </w:r>
      <w:r w:rsidR="00905BDC" w:rsidRPr="00994D5E">
        <w:t>public administration, governance or government; and</w:t>
      </w:r>
    </w:p>
    <w:p w14:paraId="51053592" w14:textId="77777777" w:rsidR="00905BDC" w:rsidRPr="00994D5E" w:rsidRDefault="00994D5E" w:rsidP="00994D5E">
      <w:pPr>
        <w:pStyle w:val="Apara"/>
      </w:pPr>
      <w:r>
        <w:tab/>
      </w:r>
      <w:r w:rsidRPr="00994D5E">
        <w:t>(b)</w:t>
      </w:r>
      <w:r w:rsidRPr="00994D5E">
        <w:tab/>
      </w:r>
      <w:r w:rsidR="00905BDC" w:rsidRPr="00994D5E">
        <w:t xml:space="preserve">the Legislative Assembly has approved the appointment, by resolution passed by a majority of </w:t>
      </w:r>
      <w:r w:rsidR="00905BDC" w:rsidRPr="00994D5E">
        <w:rPr>
          <w:lang w:eastAsia="en-AU"/>
        </w:rPr>
        <w:t xml:space="preserve">at least </w:t>
      </w:r>
      <w:r w:rsidR="00905BDC" w:rsidRPr="00994D5E">
        <w:rPr>
          <w:position w:val="6"/>
          <w:sz w:val="18"/>
          <w:lang w:eastAsia="en-AU"/>
        </w:rPr>
        <w:t>2</w:t>
      </w:r>
      <w:r w:rsidR="00905BDC" w:rsidRPr="00994D5E">
        <w:rPr>
          <w:lang w:eastAsia="en-AU"/>
        </w:rPr>
        <w:t>/</w:t>
      </w:r>
      <w:r w:rsidR="00905BDC" w:rsidRPr="00994D5E">
        <w:rPr>
          <w:sz w:val="18"/>
          <w:lang w:eastAsia="en-AU"/>
        </w:rPr>
        <w:t>3</w:t>
      </w:r>
      <w:r w:rsidR="00905BDC" w:rsidRPr="00994D5E">
        <w:rPr>
          <w:sz w:val="18"/>
          <w:szCs w:val="18"/>
          <w:lang w:eastAsia="en-AU"/>
        </w:rPr>
        <w:t xml:space="preserve"> </w:t>
      </w:r>
      <w:r w:rsidR="00905BDC" w:rsidRPr="00994D5E">
        <w:rPr>
          <w:lang w:eastAsia="en-AU"/>
        </w:rPr>
        <w:t>of the members</w:t>
      </w:r>
      <w:r w:rsidR="00905BDC" w:rsidRPr="00994D5E">
        <w:t>.</w:t>
      </w:r>
    </w:p>
    <w:p w14:paraId="4FE4F7AE" w14:textId="19453A61" w:rsidR="00905BDC" w:rsidRPr="00994D5E" w:rsidRDefault="00994D5E" w:rsidP="005575B3">
      <w:pPr>
        <w:pStyle w:val="Amain"/>
        <w:keepLines/>
      </w:pPr>
      <w:r>
        <w:lastRenderedPageBreak/>
        <w:tab/>
      </w:r>
      <w:r w:rsidRPr="00994D5E">
        <w:t>(4)</w:t>
      </w:r>
      <w:r w:rsidRPr="00994D5E">
        <w:tab/>
      </w:r>
      <w:r w:rsidR="00905BDC" w:rsidRPr="00994D5E">
        <w:t xml:space="preserve">The commissioner is appointed on the terms (if any) in relation to matters not provided for by this part or a determination under the </w:t>
      </w:r>
      <w:hyperlink r:id="rId45" w:tooltip="A1995-55" w:history="1">
        <w:r w:rsidR="00703EE8" w:rsidRPr="00994D5E">
          <w:rPr>
            <w:rStyle w:val="charCitHyperlinkItal"/>
          </w:rPr>
          <w:t>Remuneration Tribunal Act 1995</w:t>
        </w:r>
      </w:hyperlink>
      <w:r w:rsidR="00905BDC" w:rsidRPr="00994D5E">
        <w:rPr>
          <w:rStyle w:val="charItals"/>
        </w:rPr>
        <w:t xml:space="preserve"> </w:t>
      </w:r>
      <w:r w:rsidR="00905BDC" w:rsidRPr="00994D5E">
        <w:t xml:space="preserve">that are prescribed by the management standards under the </w:t>
      </w:r>
      <w:hyperlink r:id="rId46" w:tooltip="A1994-37" w:history="1">
        <w:r w:rsidR="00703EE8" w:rsidRPr="00994D5E">
          <w:rPr>
            <w:rStyle w:val="charCitHyperlinkItal"/>
          </w:rPr>
          <w:t>Public Sector Management Act 1994</w:t>
        </w:r>
      </w:hyperlink>
      <w:r w:rsidR="00905BDC" w:rsidRPr="00994D5E">
        <w:t>.</w:t>
      </w:r>
    </w:p>
    <w:p w14:paraId="1DFEBFA8" w14:textId="77777777" w:rsidR="00905BDC" w:rsidRPr="00994D5E" w:rsidRDefault="00994D5E" w:rsidP="00994D5E">
      <w:pPr>
        <w:pStyle w:val="Amain"/>
        <w:keepNext/>
      </w:pPr>
      <w:r>
        <w:tab/>
      </w:r>
      <w:r w:rsidRPr="00994D5E">
        <w:t>(5)</w:t>
      </w:r>
      <w:r w:rsidRPr="00994D5E">
        <w:tab/>
      </w:r>
      <w:r w:rsidR="00905BDC" w:rsidRPr="00994D5E">
        <w:t>The appointment is a disallowable instrument.</w:t>
      </w:r>
    </w:p>
    <w:p w14:paraId="510B43A8" w14:textId="0FDD58C2" w:rsidR="00905BDC" w:rsidRPr="00994D5E" w:rsidRDefault="00905BDC" w:rsidP="00994D5E">
      <w:pPr>
        <w:pStyle w:val="aNote"/>
        <w:keepNext/>
      </w:pPr>
      <w:r w:rsidRPr="00994D5E">
        <w:rPr>
          <w:rStyle w:val="charItals"/>
        </w:rPr>
        <w:t>Note 1</w:t>
      </w:r>
      <w:r w:rsidRPr="00994D5E">
        <w:rPr>
          <w:rStyle w:val="charItals"/>
        </w:rPr>
        <w:tab/>
      </w:r>
      <w:r w:rsidRPr="00994D5E">
        <w:t xml:space="preserve">A disallowable instrument must be notified, and presented to the Legislative Assembly, under the </w:t>
      </w:r>
      <w:hyperlink r:id="rId47" w:tooltip="A2001-14" w:history="1">
        <w:r w:rsidR="00703EE8" w:rsidRPr="00994D5E">
          <w:rPr>
            <w:rStyle w:val="charCitHyperlinkAbbrev"/>
          </w:rPr>
          <w:t>Legislation Act</w:t>
        </w:r>
      </w:hyperlink>
      <w:r w:rsidRPr="00994D5E">
        <w:t>.</w:t>
      </w:r>
    </w:p>
    <w:p w14:paraId="382F63A4" w14:textId="39A2C2D3" w:rsidR="00905BDC" w:rsidRPr="00994D5E" w:rsidRDefault="00905BDC" w:rsidP="00905BDC">
      <w:pPr>
        <w:pStyle w:val="aNote"/>
      </w:pPr>
      <w:r w:rsidRPr="00994D5E">
        <w:rPr>
          <w:rStyle w:val="charItals"/>
        </w:rPr>
        <w:t>Note 2</w:t>
      </w:r>
      <w:r w:rsidRPr="00994D5E">
        <w:tab/>
        <w:t xml:space="preserve">For the making of appointments (including acting appointments), see the </w:t>
      </w:r>
      <w:hyperlink r:id="rId48" w:tooltip="A2001-14" w:history="1">
        <w:r w:rsidR="00703EE8" w:rsidRPr="00994D5E">
          <w:rPr>
            <w:rStyle w:val="charCitHyperlinkAbbrev"/>
          </w:rPr>
          <w:t>Legislation Act</w:t>
        </w:r>
      </w:hyperlink>
      <w:r w:rsidRPr="00994D5E">
        <w:t>, pt 19.3.</w:t>
      </w:r>
    </w:p>
    <w:p w14:paraId="0D0E5BBB" w14:textId="77777777" w:rsidR="00905BDC" w:rsidRPr="00994D5E" w:rsidRDefault="00994D5E" w:rsidP="002A58EA">
      <w:pPr>
        <w:pStyle w:val="AH5Sec"/>
      </w:pPr>
      <w:bookmarkStart w:id="38" w:name="_Toc74663827"/>
      <w:r w:rsidRPr="008B534F">
        <w:rPr>
          <w:rStyle w:val="CharSectNo"/>
        </w:rPr>
        <w:t>26</w:t>
      </w:r>
      <w:r w:rsidRPr="00994D5E">
        <w:tab/>
      </w:r>
      <w:r w:rsidR="00905BDC" w:rsidRPr="00994D5E">
        <w:t>Commissioner—eligibility for appointment</w:t>
      </w:r>
      <w:bookmarkEnd w:id="38"/>
    </w:p>
    <w:p w14:paraId="7AE1BD8B"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The Speaker may appoint a person as the commissioner only if the person has been—</w:t>
      </w:r>
    </w:p>
    <w:p w14:paraId="41316892" w14:textId="77777777" w:rsidR="00905BDC" w:rsidRPr="00994D5E" w:rsidRDefault="00994D5E" w:rsidP="00994D5E">
      <w:pPr>
        <w:pStyle w:val="Apara"/>
      </w:pPr>
      <w:r>
        <w:tab/>
      </w:r>
      <w:r w:rsidRPr="00994D5E">
        <w:t>(a)</w:t>
      </w:r>
      <w:r w:rsidRPr="00994D5E">
        <w:tab/>
      </w:r>
      <w:r w:rsidR="00905BDC" w:rsidRPr="00994D5E">
        <w:t>a judge of the Supreme Court; or</w:t>
      </w:r>
    </w:p>
    <w:p w14:paraId="1F85723F" w14:textId="77777777" w:rsidR="00905BDC" w:rsidRPr="00994D5E" w:rsidRDefault="00994D5E" w:rsidP="00994D5E">
      <w:pPr>
        <w:pStyle w:val="Apara"/>
      </w:pPr>
      <w:r>
        <w:tab/>
      </w:r>
      <w:r w:rsidRPr="00994D5E">
        <w:t>(b)</w:t>
      </w:r>
      <w:r w:rsidRPr="00994D5E">
        <w:tab/>
      </w:r>
      <w:r w:rsidR="00905BDC" w:rsidRPr="00994D5E">
        <w:t>a judge of the Supreme Court of a State or another territory; or</w:t>
      </w:r>
    </w:p>
    <w:p w14:paraId="5D7CA01E" w14:textId="77777777" w:rsidR="00905BDC" w:rsidRPr="00994D5E" w:rsidRDefault="00994D5E" w:rsidP="00994D5E">
      <w:pPr>
        <w:pStyle w:val="Apara"/>
      </w:pPr>
      <w:r>
        <w:tab/>
      </w:r>
      <w:r w:rsidRPr="00994D5E">
        <w:t>(c)</w:t>
      </w:r>
      <w:r w:rsidRPr="00994D5E">
        <w:tab/>
      </w:r>
      <w:r w:rsidR="00905BDC" w:rsidRPr="00994D5E">
        <w:t>a judge of the Federal Court; or</w:t>
      </w:r>
    </w:p>
    <w:p w14:paraId="111798CF" w14:textId="77777777" w:rsidR="00905BDC" w:rsidRPr="00994D5E" w:rsidRDefault="00994D5E" w:rsidP="00994D5E">
      <w:pPr>
        <w:pStyle w:val="Apara"/>
      </w:pPr>
      <w:r>
        <w:tab/>
      </w:r>
      <w:r w:rsidRPr="00994D5E">
        <w:t>(d)</w:t>
      </w:r>
      <w:r w:rsidRPr="00994D5E">
        <w:tab/>
      </w:r>
      <w:r w:rsidR="00905BDC" w:rsidRPr="00994D5E">
        <w:t>a justice of the High Court; or</w:t>
      </w:r>
    </w:p>
    <w:p w14:paraId="514E04FB" w14:textId="77777777" w:rsidR="00905BDC" w:rsidRPr="00994D5E" w:rsidRDefault="00994D5E" w:rsidP="00994D5E">
      <w:pPr>
        <w:pStyle w:val="Apara"/>
      </w:pPr>
      <w:r>
        <w:tab/>
      </w:r>
      <w:r w:rsidRPr="00994D5E">
        <w:t>(e)</w:t>
      </w:r>
      <w:r w:rsidRPr="00994D5E">
        <w:tab/>
      </w:r>
      <w:r w:rsidR="00905BDC" w:rsidRPr="00994D5E">
        <w:t>a lawyer for at least 10 years.</w:t>
      </w:r>
    </w:p>
    <w:p w14:paraId="3921EB79" w14:textId="77777777" w:rsidR="00905BDC" w:rsidRPr="00994D5E" w:rsidRDefault="00994D5E" w:rsidP="00994D5E">
      <w:pPr>
        <w:pStyle w:val="Amain"/>
      </w:pPr>
      <w:r>
        <w:tab/>
      </w:r>
      <w:r w:rsidRPr="00994D5E">
        <w:t>(2)</w:t>
      </w:r>
      <w:r w:rsidRPr="00994D5E">
        <w:tab/>
      </w:r>
      <w:r w:rsidR="00905BDC" w:rsidRPr="00994D5E">
        <w:t>However, in appointing a person as commissioner, the Speaker must consider applicants mentioned in subsection (1) (a) to (d) first then, only if there is no suitable applicant, consider applicants mentioned in subsection (1) (e).</w:t>
      </w:r>
    </w:p>
    <w:p w14:paraId="65535613" w14:textId="77777777" w:rsidR="00905BDC" w:rsidRPr="00994D5E" w:rsidRDefault="00994D5E" w:rsidP="00994D5E">
      <w:pPr>
        <w:pStyle w:val="Amain"/>
      </w:pPr>
      <w:r>
        <w:tab/>
      </w:r>
      <w:r w:rsidRPr="00994D5E">
        <w:t>(3)</w:t>
      </w:r>
      <w:r w:rsidRPr="00994D5E">
        <w:tab/>
      </w:r>
      <w:r w:rsidR="00905BDC" w:rsidRPr="00994D5E">
        <w:t>In addition, the Speaker must not appoint a person as the commissioner</w:t>
      </w:r>
      <w:r w:rsidR="00905BDC" w:rsidRPr="00994D5E">
        <w:rPr>
          <w:lang w:eastAsia="en-AU"/>
        </w:rPr>
        <w:t xml:space="preserve"> </w:t>
      </w:r>
      <w:r w:rsidR="00905BDC" w:rsidRPr="00994D5E">
        <w:t>if the person—</w:t>
      </w:r>
    </w:p>
    <w:p w14:paraId="4919FDEE" w14:textId="77777777" w:rsidR="00905BDC" w:rsidRPr="00994D5E" w:rsidRDefault="00994D5E" w:rsidP="00994D5E">
      <w:pPr>
        <w:pStyle w:val="Apara"/>
      </w:pPr>
      <w:r>
        <w:tab/>
      </w:r>
      <w:r w:rsidRPr="00994D5E">
        <w:t>(a)</w:t>
      </w:r>
      <w:r w:rsidRPr="00994D5E">
        <w:tab/>
      </w:r>
      <w:r w:rsidR="00905BDC" w:rsidRPr="00994D5E">
        <w:t>is or has been the inspector of the commission; or</w:t>
      </w:r>
    </w:p>
    <w:p w14:paraId="052F63F0" w14:textId="77777777" w:rsidR="00905BDC" w:rsidRPr="00994D5E" w:rsidRDefault="00994D5E" w:rsidP="002D41E0">
      <w:pPr>
        <w:pStyle w:val="Apara"/>
        <w:keepNext/>
      </w:pPr>
      <w:r>
        <w:lastRenderedPageBreak/>
        <w:tab/>
      </w:r>
      <w:r w:rsidRPr="00994D5E">
        <w:t>(b)</w:t>
      </w:r>
      <w:r w:rsidRPr="00994D5E">
        <w:tab/>
      </w:r>
      <w:r w:rsidR="00905BDC" w:rsidRPr="00994D5E">
        <w:t>is or has been a member of—</w:t>
      </w:r>
    </w:p>
    <w:p w14:paraId="0619A4D0" w14:textId="77777777" w:rsidR="00905BDC" w:rsidRPr="00994D5E" w:rsidRDefault="00994D5E" w:rsidP="002D41E0">
      <w:pPr>
        <w:pStyle w:val="Asubpara"/>
        <w:keepNext/>
      </w:pPr>
      <w:r>
        <w:tab/>
      </w:r>
      <w:r w:rsidRPr="00994D5E">
        <w:t>(i)</w:t>
      </w:r>
      <w:r w:rsidRPr="00994D5E">
        <w:tab/>
      </w:r>
      <w:r w:rsidR="00905BDC" w:rsidRPr="00994D5E">
        <w:t>the Legislative Assembly; or</w:t>
      </w:r>
    </w:p>
    <w:p w14:paraId="20D48300" w14:textId="77777777" w:rsidR="00905BDC" w:rsidRPr="00994D5E" w:rsidRDefault="00994D5E" w:rsidP="00994D5E">
      <w:pPr>
        <w:pStyle w:val="Asubpara"/>
      </w:pPr>
      <w:r>
        <w:tab/>
      </w:r>
      <w:r w:rsidRPr="00994D5E">
        <w:t>(ii)</w:t>
      </w:r>
      <w:r w:rsidRPr="00994D5E">
        <w:tab/>
      </w:r>
      <w:r w:rsidR="00905BDC" w:rsidRPr="00994D5E">
        <w:t>the Parliament of the Commonwealth; or</w:t>
      </w:r>
    </w:p>
    <w:p w14:paraId="13B25CC3" w14:textId="77777777" w:rsidR="00905BDC" w:rsidRPr="00994D5E" w:rsidRDefault="00994D5E" w:rsidP="00994D5E">
      <w:pPr>
        <w:pStyle w:val="Asubpara"/>
      </w:pPr>
      <w:r>
        <w:tab/>
      </w:r>
      <w:r w:rsidRPr="00994D5E">
        <w:t>(iii)</w:t>
      </w:r>
      <w:r w:rsidRPr="00994D5E">
        <w:tab/>
      </w:r>
      <w:r w:rsidR="00905BDC" w:rsidRPr="00994D5E">
        <w:t>the legislature of a State or another territory; or</w:t>
      </w:r>
    </w:p>
    <w:p w14:paraId="3C9D5C70" w14:textId="77777777" w:rsidR="00905BDC" w:rsidRPr="00994D5E" w:rsidRDefault="00994D5E" w:rsidP="00994D5E">
      <w:pPr>
        <w:pStyle w:val="Apara"/>
      </w:pPr>
      <w:r>
        <w:tab/>
      </w:r>
      <w:r w:rsidRPr="00994D5E">
        <w:t>(c)</w:t>
      </w:r>
      <w:r w:rsidRPr="00994D5E">
        <w:tab/>
      </w:r>
      <w:r w:rsidR="00905BDC" w:rsidRPr="00994D5E">
        <w:t>is or has, in the 5 years immediately before the day of the proposed appointment, been a public servant; or</w:t>
      </w:r>
    </w:p>
    <w:p w14:paraId="7BF005FB" w14:textId="77777777" w:rsidR="00905BDC" w:rsidRPr="00994D5E" w:rsidRDefault="00994D5E" w:rsidP="00994D5E">
      <w:pPr>
        <w:pStyle w:val="Apara"/>
      </w:pPr>
      <w:r>
        <w:tab/>
      </w:r>
      <w:r w:rsidRPr="00994D5E">
        <w:t>(d)</w:t>
      </w:r>
      <w:r w:rsidRPr="00994D5E">
        <w:tab/>
      </w:r>
      <w:r w:rsidR="00905BDC" w:rsidRPr="00994D5E">
        <w:t>is or has, in the 5 years immediately before the day of the proposed appointment, been a member of—</w:t>
      </w:r>
    </w:p>
    <w:p w14:paraId="42227175" w14:textId="77777777" w:rsidR="00905BDC" w:rsidRPr="00994D5E" w:rsidRDefault="00994D5E" w:rsidP="00994D5E">
      <w:pPr>
        <w:pStyle w:val="Asubpara"/>
      </w:pPr>
      <w:r>
        <w:tab/>
      </w:r>
      <w:r w:rsidRPr="00994D5E">
        <w:t>(i)</w:t>
      </w:r>
      <w:r w:rsidRPr="00994D5E">
        <w:tab/>
      </w:r>
      <w:r w:rsidR="00905BDC" w:rsidRPr="00994D5E">
        <w:t>a registered party; or</w:t>
      </w:r>
    </w:p>
    <w:p w14:paraId="3E677856" w14:textId="77777777" w:rsidR="00905BDC" w:rsidRPr="00994D5E" w:rsidRDefault="00994D5E" w:rsidP="00994D5E">
      <w:pPr>
        <w:pStyle w:val="Asubpara"/>
      </w:pPr>
      <w:r>
        <w:tab/>
      </w:r>
      <w:r w:rsidRPr="00994D5E">
        <w:t>(ii)</w:t>
      </w:r>
      <w:r w:rsidRPr="00994D5E">
        <w:tab/>
      </w:r>
      <w:r w:rsidR="00905BDC" w:rsidRPr="00994D5E">
        <w:t>a political party registered under a law of the Commonwealth, a State or another territory; or</w:t>
      </w:r>
    </w:p>
    <w:p w14:paraId="22804520" w14:textId="77777777" w:rsidR="00905BDC" w:rsidRPr="00994D5E" w:rsidRDefault="00994D5E" w:rsidP="00994D5E">
      <w:pPr>
        <w:pStyle w:val="Asubpara"/>
      </w:pPr>
      <w:r>
        <w:tab/>
      </w:r>
      <w:r w:rsidRPr="00994D5E">
        <w:t>(iii)</w:t>
      </w:r>
      <w:r w:rsidRPr="00994D5E">
        <w:tab/>
      </w:r>
      <w:r w:rsidR="00905BDC" w:rsidRPr="00994D5E">
        <w:t>a political party; or</w:t>
      </w:r>
    </w:p>
    <w:p w14:paraId="2DE893D9" w14:textId="77777777" w:rsidR="00905BDC" w:rsidRPr="00994D5E" w:rsidRDefault="00994D5E" w:rsidP="00994D5E">
      <w:pPr>
        <w:pStyle w:val="Apara"/>
      </w:pPr>
      <w:r>
        <w:tab/>
      </w:r>
      <w:r w:rsidRPr="00994D5E">
        <w:t>(e)</w:t>
      </w:r>
      <w:r w:rsidRPr="00994D5E">
        <w:tab/>
      </w:r>
      <w:r w:rsidR="00905BDC" w:rsidRPr="00994D5E">
        <w:t>has been convicted—</w:t>
      </w:r>
    </w:p>
    <w:p w14:paraId="4E7CC0A6" w14:textId="77777777" w:rsidR="00905BDC" w:rsidRPr="00994D5E" w:rsidRDefault="00994D5E" w:rsidP="00994D5E">
      <w:pPr>
        <w:pStyle w:val="Asubpara"/>
      </w:pPr>
      <w:r>
        <w:tab/>
      </w:r>
      <w:r w:rsidRPr="00994D5E">
        <w:t>(i)</w:t>
      </w:r>
      <w:r w:rsidRPr="00994D5E">
        <w:tab/>
      </w:r>
      <w:r w:rsidR="00905BDC" w:rsidRPr="00994D5E">
        <w:t>in the ACT, of an offence punishable by imprisonment for at least 1 year; or</w:t>
      </w:r>
    </w:p>
    <w:p w14:paraId="22F791D3" w14:textId="77777777" w:rsidR="00905BDC" w:rsidRPr="00994D5E" w:rsidRDefault="00994D5E" w:rsidP="00994D5E">
      <w:pPr>
        <w:pStyle w:val="Asubpara"/>
      </w:pPr>
      <w:r>
        <w:tab/>
      </w:r>
      <w:r w:rsidRPr="00994D5E">
        <w:t>(ii)</w:t>
      </w:r>
      <w:r w:rsidRPr="00994D5E">
        <w:tab/>
      </w:r>
      <w:r w:rsidR="00905BDC" w:rsidRPr="00994D5E">
        <w:t>outside the ACT, in Australia or elsewhere, of an offence that, if it had been committed in the ACT, would be punishable by imprisonment for at least 1 year.</w:t>
      </w:r>
    </w:p>
    <w:p w14:paraId="0EA20640" w14:textId="77777777" w:rsidR="00905BDC" w:rsidRPr="00994D5E" w:rsidRDefault="00994D5E" w:rsidP="002A58EA">
      <w:pPr>
        <w:pStyle w:val="AH5Sec"/>
      </w:pPr>
      <w:bookmarkStart w:id="39" w:name="_Toc74663828"/>
      <w:r w:rsidRPr="008B534F">
        <w:rPr>
          <w:rStyle w:val="CharSectNo"/>
        </w:rPr>
        <w:t>27</w:t>
      </w:r>
      <w:r w:rsidRPr="00994D5E">
        <w:tab/>
      </w:r>
      <w:r w:rsidR="00905BDC" w:rsidRPr="00994D5E">
        <w:t>Commissioner—selection criteria and process</w:t>
      </w:r>
      <w:bookmarkEnd w:id="39"/>
    </w:p>
    <w:p w14:paraId="78D67A5F" w14:textId="77777777" w:rsidR="00905BDC" w:rsidRPr="00994D5E" w:rsidRDefault="00994D5E" w:rsidP="00994D5E">
      <w:pPr>
        <w:pStyle w:val="Amain"/>
      </w:pPr>
      <w:r>
        <w:tab/>
      </w:r>
      <w:r w:rsidRPr="00994D5E">
        <w:t>(1)</w:t>
      </w:r>
      <w:r w:rsidRPr="00994D5E">
        <w:tab/>
      </w:r>
      <w:r w:rsidR="00905BDC" w:rsidRPr="00994D5E">
        <w:t xml:space="preserve">The Speaker must make a determination (a </w:t>
      </w:r>
      <w:r w:rsidR="00905BDC" w:rsidRPr="00994D5E">
        <w:rPr>
          <w:rStyle w:val="charBoldItals"/>
        </w:rPr>
        <w:t>commissioner selection criteria and process determination</w:t>
      </w:r>
      <w:r w:rsidR="00905BDC" w:rsidRPr="00994D5E">
        <w:t>) about—</w:t>
      </w:r>
    </w:p>
    <w:p w14:paraId="57218665" w14:textId="77777777" w:rsidR="00905BDC" w:rsidRPr="00994D5E" w:rsidRDefault="00994D5E" w:rsidP="00994D5E">
      <w:pPr>
        <w:pStyle w:val="Apara"/>
      </w:pPr>
      <w:r>
        <w:tab/>
      </w:r>
      <w:r w:rsidRPr="00994D5E">
        <w:t>(a)</w:t>
      </w:r>
      <w:r w:rsidRPr="00994D5E">
        <w:tab/>
      </w:r>
      <w:r w:rsidR="00905BDC" w:rsidRPr="00994D5E">
        <w:t>the criteria that apply to the selection of a person for appointment as commissioner; and</w:t>
      </w:r>
    </w:p>
    <w:p w14:paraId="3C2DC282" w14:textId="77777777" w:rsidR="00905BDC" w:rsidRPr="00994D5E" w:rsidRDefault="00994D5E" w:rsidP="00994D5E">
      <w:pPr>
        <w:pStyle w:val="Apara"/>
      </w:pPr>
      <w:r>
        <w:tab/>
      </w:r>
      <w:r w:rsidRPr="00994D5E">
        <w:t>(b)</w:t>
      </w:r>
      <w:r w:rsidRPr="00994D5E">
        <w:tab/>
      </w:r>
      <w:r w:rsidR="00905BDC" w:rsidRPr="00994D5E">
        <w:t>the process for selecting the person.</w:t>
      </w:r>
    </w:p>
    <w:p w14:paraId="428BCBB2" w14:textId="77777777" w:rsidR="00905BDC" w:rsidRPr="00994D5E" w:rsidRDefault="00994D5E" w:rsidP="002D41E0">
      <w:pPr>
        <w:pStyle w:val="Amain"/>
        <w:keepNext/>
        <w:rPr>
          <w:lang w:eastAsia="en-AU"/>
        </w:rPr>
      </w:pPr>
      <w:r>
        <w:rPr>
          <w:lang w:eastAsia="en-AU"/>
        </w:rPr>
        <w:lastRenderedPageBreak/>
        <w:tab/>
      </w:r>
      <w:r w:rsidRPr="00994D5E">
        <w:rPr>
          <w:lang w:eastAsia="en-AU"/>
        </w:rPr>
        <w:t>(2)</w:t>
      </w:r>
      <w:r w:rsidRPr="00994D5E">
        <w:rPr>
          <w:lang w:eastAsia="en-AU"/>
        </w:rPr>
        <w:tab/>
      </w:r>
      <w:r w:rsidR="00905BDC" w:rsidRPr="00994D5E">
        <w:rPr>
          <w:lang w:eastAsia="en-AU"/>
        </w:rPr>
        <w:t xml:space="preserve">In making a commissioner </w:t>
      </w:r>
      <w:r w:rsidR="00905BDC" w:rsidRPr="00994D5E">
        <w:t xml:space="preserve">selection criteria and process </w:t>
      </w:r>
      <w:r w:rsidR="00905BDC" w:rsidRPr="00994D5E">
        <w:rPr>
          <w:lang w:eastAsia="en-AU"/>
        </w:rPr>
        <w:t>determination, the Speaker must—</w:t>
      </w:r>
    </w:p>
    <w:p w14:paraId="081236AC" w14:textId="77777777" w:rsidR="00905BDC" w:rsidRPr="00994D5E" w:rsidRDefault="00994D5E" w:rsidP="00994D5E">
      <w:pPr>
        <w:pStyle w:val="Apara"/>
      </w:pPr>
      <w:r>
        <w:tab/>
      </w:r>
      <w:r w:rsidRPr="00994D5E">
        <w:t>(a)</w:t>
      </w:r>
      <w:r w:rsidRPr="00994D5E">
        <w:tab/>
      </w:r>
      <w:r w:rsidR="00905BDC" w:rsidRPr="00994D5E">
        <w:t>consult—</w:t>
      </w:r>
    </w:p>
    <w:p w14:paraId="3DC81124" w14:textId="77777777" w:rsidR="00905BDC" w:rsidRPr="00994D5E" w:rsidRDefault="00994D5E" w:rsidP="00994D5E">
      <w:pPr>
        <w:pStyle w:val="Asubpara"/>
      </w:pPr>
      <w:r>
        <w:tab/>
      </w:r>
      <w:r w:rsidRPr="00994D5E">
        <w:t>(i)</w:t>
      </w:r>
      <w:r w:rsidRPr="00994D5E">
        <w:tab/>
      </w:r>
      <w:r w:rsidR="00905BDC" w:rsidRPr="00994D5E">
        <w:t>the Chief Minister; and</w:t>
      </w:r>
    </w:p>
    <w:p w14:paraId="3F4675CF" w14:textId="77777777" w:rsidR="00905BDC" w:rsidRPr="00994D5E" w:rsidRDefault="00994D5E" w:rsidP="00994D5E">
      <w:pPr>
        <w:pStyle w:val="Asubpara"/>
      </w:pPr>
      <w:r>
        <w:tab/>
      </w:r>
      <w:r w:rsidRPr="00994D5E">
        <w:t>(ii)</w:t>
      </w:r>
      <w:r w:rsidRPr="00994D5E">
        <w:tab/>
      </w:r>
      <w:r w:rsidR="00905BDC" w:rsidRPr="00994D5E">
        <w:t>the Leader of the Opposition; and</w:t>
      </w:r>
    </w:p>
    <w:p w14:paraId="0D2256FA" w14:textId="77777777" w:rsidR="00905BDC" w:rsidRPr="00994D5E" w:rsidRDefault="00994D5E" w:rsidP="00994D5E">
      <w:pPr>
        <w:pStyle w:val="Asubpara"/>
      </w:pPr>
      <w:r>
        <w:tab/>
      </w:r>
      <w:r w:rsidRPr="00994D5E">
        <w:t>(iii)</w:t>
      </w:r>
      <w:r w:rsidRPr="00994D5E">
        <w:tab/>
      </w:r>
      <w:r w:rsidR="00905BDC" w:rsidRPr="00994D5E">
        <w:t>the leader (however described) of a registered party (other than the party to which the Chief Minister or Leader of the Opposition belongs) if at least 2 members of the Legislative Assembly are members of the party; and</w:t>
      </w:r>
    </w:p>
    <w:p w14:paraId="796F60F3" w14:textId="77777777" w:rsidR="00905BDC" w:rsidRPr="00994D5E" w:rsidRDefault="00994D5E" w:rsidP="00994D5E">
      <w:pPr>
        <w:pStyle w:val="Asubpara"/>
      </w:pPr>
      <w:r>
        <w:tab/>
      </w:r>
      <w:r w:rsidRPr="00994D5E">
        <w:t>(iv)</w:t>
      </w:r>
      <w:r w:rsidRPr="00994D5E">
        <w:tab/>
      </w:r>
      <w:r w:rsidR="00905BDC" w:rsidRPr="00994D5E">
        <w:t>the relevant Assembly committee; and</w:t>
      </w:r>
    </w:p>
    <w:p w14:paraId="40E749F5" w14:textId="77777777" w:rsidR="00905BDC" w:rsidRPr="00994D5E" w:rsidRDefault="00994D5E" w:rsidP="00994D5E">
      <w:pPr>
        <w:pStyle w:val="Apara"/>
      </w:pPr>
      <w:r>
        <w:tab/>
      </w:r>
      <w:r w:rsidRPr="00994D5E">
        <w:t>(b)</w:t>
      </w:r>
      <w:r w:rsidRPr="00994D5E">
        <w:tab/>
      </w:r>
      <w:r w:rsidR="0063371C" w:rsidRPr="00994D5E">
        <w:t>ensure the selection process is open, accountable and competitive; and</w:t>
      </w:r>
    </w:p>
    <w:p w14:paraId="040D0344" w14:textId="3418E2E8"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 xml:space="preserve">have regard to any selection criteria determined under the </w:t>
      </w:r>
      <w:hyperlink r:id="rId49" w:tooltip="A1933-34" w:history="1">
        <w:r w:rsidR="00703EE8" w:rsidRPr="00994D5E">
          <w:rPr>
            <w:rStyle w:val="charCitHyperlinkItal"/>
          </w:rPr>
          <w:t>Supreme Court Act 1933</w:t>
        </w:r>
      </w:hyperlink>
      <w:r w:rsidR="00905BDC" w:rsidRPr="00994D5E">
        <w:rPr>
          <w:lang w:eastAsia="en-AU"/>
        </w:rPr>
        <w:t>, section 4AA (</w:t>
      </w:r>
      <w:r w:rsidR="00905BDC" w:rsidRPr="00994D5E">
        <w:t>Requirements of appointment—resident judges</w:t>
      </w:r>
      <w:r w:rsidR="00905BDC" w:rsidRPr="00994D5E">
        <w:rPr>
          <w:lang w:eastAsia="en-AU"/>
        </w:rPr>
        <w:t>).</w:t>
      </w:r>
    </w:p>
    <w:p w14:paraId="0242F138" w14:textId="77777777" w:rsidR="00905BDC" w:rsidRPr="00994D5E" w:rsidRDefault="00994D5E" w:rsidP="00994D5E">
      <w:pPr>
        <w:pStyle w:val="Amain"/>
        <w:keepNext/>
      </w:pPr>
      <w:r>
        <w:tab/>
      </w:r>
      <w:r w:rsidRPr="00994D5E">
        <w:t>(3)</w:t>
      </w:r>
      <w:r w:rsidRPr="00994D5E">
        <w:tab/>
      </w:r>
      <w:r w:rsidR="00905BDC" w:rsidRPr="00994D5E">
        <w:t xml:space="preserve">A </w:t>
      </w:r>
      <w:r w:rsidR="00905BDC" w:rsidRPr="00994D5E">
        <w:rPr>
          <w:lang w:eastAsia="en-AU"/>
        </w:rPr>
        <w:t xml:space="preserve">commissioner </w:t>
      </w:r>
      <w:r w:rsidR="00905BDC" w:rsidRPr="00994D5E">
        <w:t>selection criteria and process determination is a disallowable instrument.</w:t>
      </w:r>
    </w:p>
    <w:p w14:paraId="5D2C9695" w14:textId="39C5B859" w:rsidR="00905BDC" w:rsidRPr="00994D5E" w:rsidRDefault="00905BDC" w:rsidP="00905BDC">
      <w:pPr>
        <w:pStyle w:val="aNote"/>
      </w:pPr>
      <w:r w:rsidRPr="00994D5E">
        <w:rPr>
          <w:rStyle w:val="charItals"/>
        </w:rPr>
        <w:t>Note</w:t>
      </w:r>
      <w:r w:rsidRPr="00994D5E">
        <w:rPr>
          <w:rStyle w:val="charItals"/>
        </w:rPr>
        <w:tab/>
      </w:r>
      <w:r w:rsidRPr="00994D5E">
        <w:t xml:space="preserve">A disallowable instrument must be notified, and presented to the Legislative Assembly, under the </w:t>
      </w:r>
      <w:hyperlink r:id="rId50" w:tooltip="A2001-14" w:history="1">
        <w:r w:rsidR="00703EE8" w:rsidRPr="00994D5E">
          <w:rPr>
            <w:rStyle w:val="charCitHyperlinkAbbrev"/>
          </w:rPr>
          <w:t>Legislation Act</w:t>
        </w:r>
      </w:hyperlink>
      <w:r w:rsidRPr="00994D5E">
        <w:t>.</w:t>
      </w:r>
    </w:p>
    <w:p w14:paraId="1299B68A" w14:textId="77777777" w:rsidR="00905BDC" w:rsidRPr="00994D5E" w:rsidRDefault="00994D5E" w:rsidP="002A58EA">
      <w:pPr>
        <w:pStyle w:val="AH5Sec"/>
      </w:pPr>
      <w:bookmarkStart w:id="40" w:name="_Toc74663829"/>
      <w:r w:rsidRPr="008B534F">
        <w:rPr>
          <w:rStyle w:val="CharSectNo"/>
        </w:rPr>
        <w:t>28</w:t>
      </w:r>
      <w:r w:rsidRPr="00994D5E">
        <w:tab/>
      </w:r>
      <w:r w:rsidR="00905BDC" w:rsidRPr="00994D5E">
        <w:t>Commissioner—term of appointment</w:t>
      </w:r>
      <w:bookmarkEnd w:id="40"/>
    </w:p>
    <w:p w14:paraId="2DFC7F89" w14:textId="77777777" w:rsidR="00905BDC" w:rsidRPr="00994D5E" w:rsidRDefault="00994D5E" w:rsidP="00994D5E">
      <w:pPr>
        <w:pStyle w:val="Amain"/>
      </w:pPr>
      <w:r>
        <w:tab/>
      </w:r>
      <w:r w:rsidRPr="00994D5E">
        <w:t>(1)</w:t>
      </w:r>
      <w:r w:rsidRPr="00994D5E">
        <w:tab/>
      </w:r>
      <w:r w:rsidR="00905BDC" w:rsidRPr="00994D5E">
        <w:t>The commissioner must not be appointed for longer than 7 years.</w:t>
      </w:r>
    </w:p>
    <w:p w14:paraId="4AB57579" w14:textId="77777777" w:rsidR="00905BDC" w:rsidRPr="00994D5E" w:rsidRDefault="00994D5E" w:rsidP="00994D5E">
      <w:pPr>
        <w:pStyle w:val="Amain"/>
      </w:pPr>
      <w:r>
        <w:tab/>
      </w:r>
      <w:r w:rsidRPr="00994D5E">
        <w:t>(2)</w:t>
      </w:r>
      <w:r w:rsidRPr="00994D5E">
        <w:tab/>
      </w:r>
      <w:r w:rsidR="00905BDC" w:rsidRPr="00994D5E">
        <w:t>However, the appointment term must not end within 12 months before or after the end of the CEO’s appointment.</w:t>
      </w:r>
    </w:p>
    <w:p w14:paraId="2E688078" w14:textId="77777777" w:rsidR="00905BDC" w:rsidRPr="00994D5E" w:rsidRDefault="00994D5E" w:rsidP="00994D5E">
      <w:pPr>
        <w:pStyle w:val="Amain"/>
        <w:keepNext/>
      </w:pPr>
      <w:r>
        <w:tab/>
      </w:r>
      <w:r w:rsidRPr="00994D5E">
        <w:t>(3)</w:t>
      </w:r>
      <w:r w:rsidRPr="00994D5E">
        <w:tab/>
      </w:r>
      <w:r w:rsidR="00905BDC" w:rsidRPr="00994D5E">
        <w:t>A person who has been the commissioner for 7 years is not eligible for reappointment.</w:t>
      </w:r>
    </w:p>
    <w:p w14:paraId="7A154971" w14:textId="713DEE8B" w:rsidR="00905BDC" w:rsidRPr="00994D5E" w:rsidRDefault="00905BDC" w:rsidP="00905BDC">
      <w:pPr>
        <w:pStyle w:val="aNote"/>
      </w:pPr>
      <w:r w:rsidRPr="00994D5E">
        <w:rPr>
          <w:rStyle w:val="charItals"/>
        </w:rPr>
        <w:t>Note</w:t>
      </w:r>
      <w:r w:rsidRPr="00994D5E">
        <w:tab/>
        <w:t xml:space="preserve">A person may be reappointed to a position if the person is eligible to be appointed to the position (see </w:t>
      </w:r>
      <w:hyperlink r:id="rId51" w:tooltip="A2001-14" w:history="1">
        <w:r w:rsidR="00703EE8" w:rsidRPr="00994D5E">
          <w:rPr>
            <w:rStyle w:val="charCitHyperlinkAbbrev"/>
          </w:rPr>
          <w:t>Legislation Act</w:t>
        </w:r>
      </w:hyperlink>
      <w:r w:rsidRPr="00994D5E">
        <w:t>, s 208 and dict, pt 1, def </w:t>
      </w:r>
      <w:r w:rsidRPr="00994D5E">
        <w:rPr>
          <w:rStyle w:val="charBoldItals"/>
        </w:rPr>
        <w:t>appoint</w:t>
      </w:r>
      <w:r w:rsidRPr="00994D5E">
        <w:t>).</w:t>
      </w:r>
    </w:p>
    <w:p w14:paraId="1DAF69B1" w14:textId="77777777" w:rsidR="00905BDC" w:rsidRPr="00994D5E" w:rsidRDefault="00994D5E" w:rsidP="002A58EA">
      <w:pPr>
        <w:pStyle w:val="AH5Sec"/>
      </w:pPr>
      <w:bookmarkStart w:id="41" w:name="_Toc74663830"/>
      <w:r w:rsidRPr="008B534F">
        <w:rPr>
          <w:rStyle w:val="CharSectNo"/>
        </w:rPr>
        <w:lastRenderedPageBreak/>
        <w:t>29</w:t>
      </w:r>
      <w:r w:rsidRPr="00994D5E">
        <w:tab/>
      </w:r>
      <w:r w:rsidR="00905BDC" w:rsidRPr="00994D5E">
        <w:t>Commissioner—oath or affirmation of office</w:t>
      </w:r>
      <w:bookmarkEnd w:id="41"/>
    </w:p>
    <w:p w14:paraId="6D7665AB" w14:textId="77777777" w:rsidR="00905BDC" w:rsidRPr="00994D5E" w:rsidRDefault="00905BDC" w:rsidP="00905BDC">
      <w:pPr>
        <w:pStyle w:val="Amainreturn"/>
        <w:keepNext/>
      </w:pPr>
      <w:r w:rsidRPr="00994D5E">
        <w:t>Before a person is appointed as commissioner, the person must take an oath of office, or make an affirmation of office, before the Speaker.</w:t>
      </w:r>
    </w:p>
    <w:p w14:paraId="72273E10" w14:textId="6FF53DE2" w:rsidR="00905BDC" w:rsidRPr="00994D5E" w:rsidRDefault="00905BDC" w:rsidP="00905BDC">
      <w:pPr>
        <w:pStyle w:val="aNote"/>
      </w:pPr>
      <w:r w:rsidRPr="00994D5E">
        <w:rPr>
          <w:rStyle w:val="charItals"/>
        </w:rPr>
        <w:t>Note</w:t>
      </w:r>
      <w:r w:rsidRPr="00994D5E">
        <w:rPr>
          <w:rStyle w:val="charItals"/>
        </w:rPr>
        <w:tab/>
      </w:r>
      <w:r w:rsidRPr="00994D5E">
        <w:t xml:space="preserve">For the form of the oath and affirmation of office, see the </w:t>
      </w:r>
      <w:hyperlink r:id="rId52" w:tooltip="A1984-79" w:history="1">
        <w:r w:rsidR="00703EE8" w:rsidRPr="00994D5E">
          <w:rPr>
            <w:rStyle w:val="charCitHyperlinkItal"/>
          </w:rPr>
          <w:t>Oaths and Affirmations Act 1984</w:t>
        </w:r>
      </w:hyperlink>
      <w:r w:rsidRPr="00994D5E">
        <w:t>, s 6 and sch 1.</w:t>
      </w:r>
    </w:p>
    <w:p w14:paraId="6684F035" w14:textId="77777777" w:rsidR="00905BDC" w:rsidRPr="00994D5E" w:rsidRDefault="00994D5E" w:rsidP="002A58EA">
      <w:pPr>
        <w:pStyle w:val="AH5Sec"/>
      </w:pPr>
      <w:bookmarkStart w:id="42" w:name="_Toc74663831"/>
      <w:r w:rsidRPr="008B534F">
        <w:rPr>
          <w:rStyle w:val="CharSectNo"/>
        </w:rPr>
        <w:t>30</w:t>
      </w:r>
      <w:r w:rsidRPr="00994D5E">
        <w:tab/>
      </w:r>
      <w:r w:rsidR="00905BDC" w:rsidRPr="00994D5E">
        <w:t>Commissioner—disclosure of interests</w:t>
      </w:r>
      <w:bookmarkEnd w:id="42"/>
    </w:p>
    <w:p w14:paraId="15001FF6" w14:textId="77777777" w:rsidR="00905BDC" w:rsidRPr="00994D5E" w:rsidRDefault="00905BDC" w:rsidP="00905BDC">
      <w:pPr>
        <w:pStyle w:val="Amainreturn"/>
      </w:pPr>
      <w:r w:rsidRPr="00994D5E">
        <w:t>The commissioner must give a written statement of the commissioner’s personal and financial interests to the Speaker within 7 days after—</w:t>
      </w:r>
    </w:p>
    <w:p w14:paraId="40D6D9C3" w14:textId="77777777" w:rsidR="00905BDC" w:rsidRPr="00994D5E" w:rsidRDefault="00994D5E" w:rsidP="00994D5E">
      <w:pPr>
        <w:pStyle w:val="Apara"/>
      </w:pPr>
      <w:r>
        <w:tab/>
      </w:r>
      <w:r w:rsidRPr="00994D5E">
        <w:t>(a)</w:t>
      </w:r>
      <w:r w:rsidRPr="00994D5E">
        <w:tab/>
      </w:r>
      <w:r w:rsidR="00905BDC" w:rsidRPr="00994D5E">
        <w:t>the day the commissioner is appointed; and</w:t>
      </w:r>
    </w:p>
    <w:p w14:paraId="0D6CECED" w14:textId="77777777" w:rsidR="00905BDC" w:rsidRPr="00994D5E" w:rsidRDefault="00994D5E" w:rsidP="00994D5E">
      <w:pPr>
        <w:pStyle w:val="Apara"/>
      </w:pPr>
      <w:r>
        <w:tab/>
      </w:r>
      <w:r w:rsidRPr="00994D5E">
        <w:t>(b)</w:t>
      </w:r>
      <w:r w:rsidRPr="00994D5E">
        <w:tab/>
      </w:r>
      <w:r w:rsidR="00905BDC" w:rsidRPr="00994D5E">
        <w:t>the first day of each financial year; and</w:t>
      </w:r>
    </w:p>
    <w:p w14:paraId="26CA06D5" w14:textId="77777777" w:rsidR="00905BDC" w:rsidRPr="00994D5E" w:rsidRDefault="00994D5E" w:rsidP="00994D5E">
      <w:pPr>
        <w:pStyle w:val="Apara"/>
      </w:pPr>
      <w:r>
        <w:tab/>
      </w:r>
      <w:r w:rsidRPr="00994D5E">
        <w:t>(c)</w:t>
      </w:r>
      <w:r w:rsidRPr="00994D5E">
        <w:tab/>
      </w:r>
      <w:r w:rsidR="00905BDC" w:rsidRPr="00994D5E">
        <w:t>the day there is a change in the interest.</w:t>
      </w:r>
    </w:p>
    <w:p w14:paraId="2F74DED7" w14:textId="77777777" w:rsidR="00905BDC" w:rsidRPr="00994D5E" w:rsidRDefault="00994D5E" w:rsidP="002A58EA">
      <w:pPr>
        <w:pStyle w:val="AH5Sec"/>
      </w:pPr>
      <w:bookmarkStart w:id="43" w:name="_Toc74663832"/>
      <w:r w:rsidRPr="008B534F">
        <w:rPr>
          <w:rStyle w:val="CharSectNo"/>
        </w:rPr>
        <w:t>31</w:t>
      </w:r>
      <w:r w:rsidRPr="00994D5E">
        <w:tab/>
      </w:r>
      <w:r w:rsidR="00905BDC" w:rsidRPr="00994D5E">
        <w:t>Commissioner—must avoid conflict of interest</w:t>
      </w:r>
      <w:bookmarkEnd w:id="43"/>
    </w:p>
    <w:p w14:paraId="3195A032" w14:textId="77777777" w:rsidR="00905BDC" w:rsidRPr="00994D5E" w:rsidRDefault="00994D5E" w:rsidP="00994D5E">
      <w:pPr>
        <w:pStyle w:val="Amain"/>
      </w:pPr>
      <w:r>
        <w:tab/>
      </w:r>
      <w:r w:rsidRPr="00994D5E">
        <w:t>(1)</w:t>
      </w:r>
      <w:r w:rsidRPr="00994D5E">
        <w:tab/>
      </w:r>
      <w:r w:rsidR="00905BDC" w:rsidRPr="00994D5E">
        <w:t>The commissioner must not—</w:t>
      </w:r>
    </w:p>
    <w:p w14:paraId="542F5995" w14:textId="77777777" w:rsidR="00905BDC" w:rsidRPr="00994D5E" w:rsidRDefault="00994D5E" w:rsidP="00994D5E">
      <w:pPr>
        <w:pStyle w:val="Apara"/>
      </w:pPr>
      <w:r>
        <w:tab/>
      </w:r>
      <w:r w:rsidRPr="00994D5E">
        <w:t>(a)</w:t>
      </w:r>
      <w:r w:rsidRPr="00994D5E">
        <w:tab/>
      </w:r>
      <w:r w:rsidR="00905BDC" w:rsidRPr="00994D5E">
        <w:t>have paid employment that is inconsistent with the commissioner’s functions; or</w:t>
      </w:r>
    </w:p>
    <w:p w14:paraId="378C848B" w14:textId="77777777" w:rsidR="00905BDC" w:rsidRPr="00994D5E" w:rsidRDefault="00994D5E" w:rsidP="00994D5E">
      <w:pPr>
        <w:pStyle w:val="Apara"/>
      </w:pPr>
      <w:r>
        <w:tab/>
      </w:r>
      <w:r w:rsidRPr="00994D5E">
        <w:t>(b)</w:t>
      </w:r>
      <w:r w:rsidRPr="00994D5E">
        <w:tab/>
      </w:r>
      <w:r w:rsidR="00905BDC" w:rsidRPr="00994D5E">
        <w:t>engage in any unpaid activity that is inconsistent with the commissioner’s functions.</w:t>
      </w:r>
    </w:p>
    <w:p w14:paraId="24C5930D" w14:textId="77777777" w:rsidR="00905BDC" w:rsidRPr="00994D5E" w:rsidRDefault="00994D5E" w:rsidP="00994D5E">
      <w:pPr>
        <w:pStyle w:val="Amain"/>
      </w:pPr>
      <w:r>
        <w:tab/>
      </w:r>
      <w:r w:rsidRPr="00994D5E">
        <w:t>(2)</w:t>
      </w:r>
      <w:r w:rsidRPr="00994D5E">
        <w:tab/>
      </w:r>
      <w:r w:rsidR="00905BDC" w:rsidRPr="00994D5E">
        <w:t xml:space="preserve">If the commissioner has a financial or other personal interest that conflicts or may conflict, or may be perceived to conflict with the commissioner’s functions (a </w:t>
      </w:r>
      <w:r w:rsidR="00905BDC" w:rsidRPr="00994D5E">
        <w:rPr>
          <w:rStyle w:val="charBoldItals"/>
        </w:rPr>
        <w:t>conflict of interest</w:t>
      </w:r>
      <w:r w:rsidR="00905BDC" w:rsidRPr="00994D5E">
        <w:t>), the commissioner must disclose, in writing, the nature of the interest and the conflict or potential conflict to—</w:t>
      </w:r>
    </w:p>
    <w:p w14:paraId="4AA7294C" w14:textId="77777777" w:rsidR="00905BDC" w:rsidRPr="00994D5E" w:rsidRDefault="00994D5E" w:rsidP="00994D5E">
      <w:pPr>
        <w:pStyle w:val="Apara"/>
      </w:pPr>
      <w:r>
        <w:tab/>
      </w:r>
      <w:r w:rsidRPr="00994D5E">
        <w:t>(a)</w:t>
      </w:r>
      <w:r w:rsidRPr="00994D5E">
        <w:tab/>
      </w:r>
      <w:r w:rsidR="00905BDC" w:rsidRPr="00994D5E">
        <w:t>the Speaker; and</w:t>
      </w:r>
    </w:p>
    <w:p w14:paraId="09E81EB5" w14:textId="77777777" w:rsidR="00905BDC" w:rsidRPr="00994D5E" w:rsidRDefault="00994D5E" w:rsidP="00994D5E">
      <w:pPr>
        <w:pStyle w:val="Apara"/>
        <w:keepNext/>
      </w:pPr>
      <w:r>
        <w:tab/>
      </w:r>
      <w:r w:rsidRPr="00994D5E">
        <w:t>(b)</w:t>
      </w:r>
      <w:r w:rsidRPr="00994D5E">
        <w:tab/>
      </w:r>
      <w:r w:rsidR="00905BDC" w:rsidRPr="00994D5E">
        <w:t>the inspector.</w:t>
      </w:r>
    </w:p>
    <w:p w14:paraId="28EEADEB" w14:textId="2E53FCD1" w:rsidR="00905BDC" w:rsidRPr="00994D5E" w:rsidRDefault="00905BDC" w:rsidP="00905BDC">
      <w:pPr>
        <w:pStyle w:val="aNote"/>
        <w:ind w:right="-90"/>
      </w:pPr>
      <w:r w:rsidRPr="00994D5E">
        <w:rPr>
          <w:rStyle w:val="charItals"/>
        </w:rPr>
        <w:t>Note</w:t>
      </w:r>
      <w:r w:rsidRPr="00994D5E">
        <w:rPr>
          <w:rStyle w:val="charItals"/>
        </w:rPr>
        <w:tab/>
      </w:r>
      <w:r w:rsidRPr="00994D5E">
        <w:t xml:space="preserve">The commissioner must disclose a conflict of interest </w:t>
      </w:r>
      <w:r w:rsidRPr="00994D5E">
        <w:rPr>
          <w:lang w:eastAsia="en-AU"/>
        </w:rPr>
        <w:t xml:space="preserve">as soon as possible and as often as needed (see </w:t>
      </w:r>
      <w:hyperlink r:id="rId53" w:tooltip="A2001-14" w:history="1">
        <w:r w:rsidR="00703EE8" w:rsidRPr="00994D5E">
          <w:rPr>
            <w:rStyle w:val="charCitHyperlinkAbbrev"/>
          </w:rPr>
          <w:t>Legislation Act</w:t>
        </w:r>
      </w:hyperlink>
      <w:r w:rsidRPr="00994D5E">
        <w:rPr>
          <w:lang w:eastAsia="en-AU"/>
        </w:rPr>
        <w:t>, s 151B).</w:t>
      </w:r>
    </w:p>
    <w:p w14:paraId="6792D1A2" w14:textId="77777777" w:rsidR="00905BDC" w:rsidRPr="00994D5E" w:rsidRDefault="00994D5E" w:rsidP="00994D5E">
      <w:pPr>
        <w:pStyle w:val="Amain"/>
      </w:pPr>
      <w:r>
        <w:lastRenderedPageBreak/>
        <w:tab/>
      </w:r>
      <w:r w:rsidRPr="00994D5E">
        <w:t>(3)</w:t>
      </w:r>
      <w:r w:rsidRPr="00994D5E">
        <w:tab/>
      </w:r>
      <w:r w:rsidR="00905BDC" w:rsidRPr="00994D5E">
        <w:t>The commissioner must not take any part in considering a matter in relation to which the conflict of interest has arisen except—</w:t>
      </w:r>
    </w:p>
    <w:p w14:paraId="068115B6" w14:textId="77777777" w:rsidR="00905BDC" w:rsidRPr="00994D5E" w:rsidRDefault="00994D5E" w:rsidP="00994D5E">
      <w:pPr>
        <w:pStyle w:val="Apara"/>
      </w:pPr>
      <w:r>
        <w:tab/>
      </w:r>
      <w:r w:rsidRPr="00994D5E">
        <w:t>(a)</w:t>
      </w:r>
      <w:r w:rsidRPr="00994D5E">
        <w:tab/>
      </w:r>
      <w:r w:rsidR="00905BDC" w:rsidRPr="00994D5E">
        <w:t>with the written approval of the Speaker; and</w:t>
      </w:r>
    </w:p>
    <w:p w14:paraId="212AA323" w14:textId="77777777" w:rsidR="00905BDC" w:rsidRPr="00994D5E" w:rsidRDefault="00994D5E" w:rsidP="00994D5E">
      <w:pPr>
        <w:pStyle w:val="Apara"/>
      </w:pPr>
      <w:r>
        <w:tab/>
      </w:r>
      <w:r w:rsidRPr="00994D5E">
        <w:t>(b)</w:t>
      </w:r>
      <w:r w:rsidRPr="00994D5E">
        <w:tab/>
      </w:r>
      <w:r w:rsidR="00905BDC" w:rsidRPr="00994D5E">
        <w:t>in accordance with any conditions included in the Speaker’s approval.</w:t>
      </w:r>
    </w:p>
    <w:p w14:paraId="7BC13C25" w14:textId="77777777" w:rsidR="00905BDC" w:rsidRPr="00994D5E" w:rsidRDefault="00994D5E" w:rsidP="00994D5E">
      <w:pPr>
        <w:pStyle w:val="Amain"/>
      </w:pPr>
      <w:r>
        <w:tab/>
      </w:r>
      <w:r w:rsidRPr="00994D5E">
        <w:t>(4)</w:t>
      </w:r>
      <w:r w:rsidRPr="00994D5E">
        <w:tab/>
      </w:r>
      <w:r w:rsidR="00905BDC" w:rsidRPr="00994D5E">
        <w:t>This section does not apply in relation to a conflict of interest while the commissioner remains unaware of the conflict of interest, but in any proceeding against the commissioner, the commissioner has the burden of proving that the commissioner was not, at the material time, aware of the conflict of interest.</w:t>
      </w:r>
    </w:p>
    <w:p w14:paraId="3F2D4DC1" w14:textId="77777777" w:rsidR="00905BDC" w:rsidRPr="00994D5E" w:rsidRDefault="00994D5E" w:rsidP="002A58EA">
      <w:pPr>
        <w:pStyle w:val="AH5Sec"/>
      </w:pPr>
      <w:bookmarkStart w:id="44" w:name="_Toc74663833"/>
      <w:r w:rsidRPr="008B534F">
        <w:rPr>
          <w:rStyle w:val="CharSectNo"/>
        </w:rPr>
        <w:t>32</w:t>
      </w:r>
      <w:r w:rsidRPr="00994D5E">
        <w:tab/>
      </w:r>
      <w:r w:rsidR="00905BDC" w:rsidRPr="00994D5E">
        <w:t>Commissioner—conflicts of interest register</w:t>
      </w:r>
      <w:bookmarkEnd w:id="44"/>
    </w:p>
    <w:p w14:paraId="480CB7C2" w14:textId="77777777" w:rsidR="00905BDC" w:rsidRPr="00994D5E" w:rsidRDefault="00994D5E" w:rsidP="00994D5E">
      <w:pPr>
        <w:pStyle w:val="Amain"/>
      </w:pPr>
      <w:r>
        <w:tab/>
      </w:r>
      <w:r w:rsidRPr="00994D5E">
        <w:t>(1)</w:t>
      </w:r>
      <w:r w:rsidRPr="00994D5E">
        <w:tab/>
      </w:r>
      <w:r w:rsidR="00905BDC" w:rsidRPr="00994D5E">
        <w:t>The commission must keep a conflicts of interest register.</w:t>
      </w:r>
    </w:p>
    <w:p w14:paraId="2AF274BB" w14:textId="77777777" w:rsidR="00905BDC" w:rsidRPr="00994D5E" w:rsidRDefault="00994D5E" w:rsidP="00994D5E">
      <w:pPr>
        <w:pStyle w:val="Amain"/>
      </w:pPr>
      <w:r>
        <w:tab/>
      </w:r>
      <w:r w:rsidRPr="00994D5E">
        <w:t>(2)</w:t>
      </w:r>
      <w:r w:rsidRPr="00994D5E">
        <w:tab/>
      </w:r>
      <w:r w:rsidR="00905BDC" w:rsidRPr="00994D5E">
        <w:t>The conflicts of interest register must contain the following:</w:t>
      </w:r>
    </w:p>
    <w:p w14:paraId="3274E8F3" w14:textId="77777777" w:rsidR="00905BDC" w:rsidRPr="00994D5E" w:rsidRDefault="00994D5E" w:rsidP="00994D5E">
      <w:pPr>
        <w:pStyle w:val="Apara"/>
      </w:pPr>
      <w:r>
        <w:tab/>
      </w:r>
      <w:r w:rsidRPr="00994D5E">
        <w:t>(a)</w:t>
      </w:r>
      <w:r w:rsidRPr="00994D5E">
        <w:tab/>
      </w:r>
      <w:r w:rsidR="00905BDC" w:rsidRPr="00994D5E">
        <w:t>a copy of each disclosure made under section </w:t>
      </w:r>
      <w:r w:rsidR="00B53930" w:rsidRPr="00994D5E">
        <w:t>31</w:t>
      </w:r>
      <w:r w:rsidR="00905BDC" w:rsidRPr="00994D5E">
        <w:t> (2);</w:t>
      </w:r>
    </w:p>
    <w:p w14:paraId="4A1982E6" w14:textId="77777777" w:rsidR="00905BDC" w:rsidRPr="00994D5E" w:rsidRDefault="00994D5E" w:rsidP="00994D5E">
      <w:pPr>
        <w:pStyle w:val="Apara"/>
      </w:pPr>
      <w:r>
        <w:tab/>
      </w:r>
      <w:r w:rsidRPr="00994D5E">
        <w:t>(b)</w:t>
      </w:r>
      <w:r w:rsidRPr="00994D5E">
        <w:tab/>
      </w:r>
      <w:r w:rsidR="00905BDC" w:rsidRPr="00994D5E">
        <w:t>if the commissioner takes part in considering a matter with the Speaker’s approval under section </w:t>
      </w:r>
      <w:r w:rsidR="00B53930" w:rsidRPr="00994D5E">
        <w:t>31</w:t>
      </w:r>
      <w:r w:rsidR="00905BDC" w:rsidRPr="00994D5E">
        <w:t> (3)—</w:t>
      </w:r>
    </w:p>
    <w:p w14:paraId="4FBF9C7A" w14:textId="77777777" w:rsidR="00905BDC" w:rsidRPr="00994D5E" w:rsidRDefault="00994D5E" w:rsidP="00994D5E">
      <w:pPr>
        <w:pStyle w:val="Asubpara"/>
      </w:pPr>
      <w:r>
        <w:tab/>
      </w:r>
      <w:r w:rsidRPr="00994D5E">
        <w:t>(i)</w:t>
      </w:r>
      <w:r w:rsidRPr="00994D5E">
        <w:tab/>
      </w:r>
      <w:r w:rsidR="00905BDC" w:rsidRPr="00994D5E">
        <w:t>a copy of the Speaker’s approval; and</w:t>
      </w:r>
    </w:p>
    <w:p w14:paraId="04E2D5E2" w14:textId="77777777" w:rsidR="00905BDC" w:rsidRPr="00994D5E" w:rsidRDefault="00994D5E" w:rsidP="00994D5E">
      <w:pPr>
        <w:pStyle w:val="Asubpara"/>
      </w:pPr>
      <w:r>
        <w:tab/>
      </w:r>
      <w:r w:rsidRPr="00994D5E">
        <w:t>(ii)</w:t>
      </w:r>
      <w:r w:rsidRPr="00994D5E">
        <w:tab/>
      </w:r>
      <w:r w:rsidR="00905BDC" w:rsidRPr="00994D5E">
        <w:t>details of how the commissioner complied with the conditions on the speaker’s approval (if any);</w:t>
      </w:r>
    </w:p>
    <w:p w14:paraId="0D33DF40" w14:textId="77777777" w:rsidR="00905BDC" w:rsidRPr="00994D5E" w:rsidRDefault="00994D5E" w:rsidP="00994D5E">
      <w:pPr>
        <w:pStyle w:val="Apara"/>
      </w:pPr>
      <w:r>
        <w:tab/>
      </w:r>
      <w:r w:rsidRPr="00994D5E">
        <w:t>(c)</w:t>
      </w:r>
      <w:r w:rsidRPr="00994D5E">
        <w:tab/>
      </w:r>
      <w:r w:rsidR="00905BDC" w:rsidRPr="00994D5E">
        <w:t>if a proceeding is taken against the commissioner that relates to a conflict of interest—</w:t>
      </w:r>
    </w:p>
    <w:p w14:paraId="1A084ACE" w14:textId="77777777" w:rsidR="00905BDC" w:rsidRPr="00994D5E" w:rsidRDefault="00994D5E" w:rsidP="00994D5E">
      <w:pPr>
        <w:pStyle w:val="Asubpara"/>
      </w:pPr>
      <w:r>
        <w:tab/>
      </w:r>
      <w:r w:rsidRPr="00994D5E">
        <w:t>(i)</w:t>
      </w:r>
      <w:r w:rsidRPr="00994D5E">
        <w:tab/>
      </w:r>
      <w:r w:rsidR="00905BDC" w:rsidRPr="00994D5E">
        <w:t>details of the nature of the conflict of interest; and</w:t>
      </w:r>
    </w:p>
    <w:p w14:paraId="4B2A8F49" w14:textId="77777777" w:rsidR="00905BDC" w:rsidRPr="00994D5E" w:rsidRDefault="00994D5E" w:rsidP="00994D5E">
      <w:pPr>
        <w:pStyle w:val="Asubpara"/>
      </w:pPr>
      <w:r>
        <w:tab/>
      </w:r>
      <w:r w:rsidRPr="00994D5E">
        <w:t>(ii)</w:t>
      </w:r>
      <w:r w:rsidRPr="00994D5E">
        <w:tab/>
      </w:r>
      <w:r w:rsidR="00905BDC" w:rsidRPr="00994D5E">
        <w:t>if the commissioner claimed to be unaware of the conflict of interest—details of how the commissioner proved, or attempted to prove, that the commissioner was not, at the material time, aware of the conflict of interest.</w:t>
      </w:r>
    </w:p>
    <w:p w14:paraId="3AC7C42D" w14:textId="77777777" w:rsidR="00905BDC" w:rsidRPr="00994D5E" w:rsidRDefault="00994D5E" w:rsidP="00994D5E">
      <w:pPr>
        <w:pStyle w:val="Amain"/>
      </w:pPr>
      <w:r>
        <w:tab/>
      </w:r>
      <w:r w:rsidRPr="00994D5E">
        <w:t>(3)</w:t>
      </w:r>
      <w:r w:rsidRPr="00994D5E">
        <w:tab/>
      </w:r>
      <w:r w:rsidR="00905BDC" w:rsidRPr="00994D5E">
        <w:t>The commissioner must make the conflicts of interest register available for inspection by the inspector at any time.</w:t>
      </w:r>
    </w:p>
    <w:p w14:paraId="1CBDD854" w14:textId="77777777" w:rsidR="00905BDC" w:rsidRPr="00994D5E" w:rsidRDefault="00994D5E" w:rsidP="002A58EA">
      <w:pPr>
        <w:pStyle w:val="AH5Sec"/>
      </w:pPr>
      <w:bookmarkStart w:id="45" w:name="_Toc74663834"/>
      <w:r w:rsidRPr="008B534F">
        <w:rPr>
          <w:rStyle w:val="CharSectNo"/>
        </w:rPr>
        <w:lastRenderedPageBreak/>
        <w:t>33</w:t>
      </w:r>
      <w:r w:rsidRPr="00994D5E">
        <w:tab/>
      </w:r>
      <w:r w:rsidR="00905BDC" w:rsidRPr="00994D5E">
        <w:t>Commissioner—resignation</w:t>
      </w:r>
      <w:bookmarkEnd w:id="45"/>
    </w:p>
    <w:p w14:paraId="3A20CA29" w14:textId="77777777" w:rsidR="00905BDC" w:rsidRPr="00994D5E" w:rsidRDefault="00905BDC" w:rsidP="00905BDC">
      <w:pPr>
        <w:pStyle w:val="Amainreturn"/>
      </w:pPr>
      <w:r w:rsidRPr="00994D5E">
        <w:t>The commissioner may resign by giving a signed notice of resignation to the Speaker.</w:t>
      </w:r>
    </w:p>
    <w:p w14:paraId="16F850DA" w14:textId="77777777" w:rsidR="00905BDC" w:rsidRPr="00994D5E" w:rsidRDefault="00994D5E" w:rsidP="002A58EA">
      <w:pPr>
        <w:pStyle w:val="AH5Sec"/>
      </w:pPr>
      <w:bookmarkStart w:id="46" w:name="_Toc74663835"/>
      <w:r w:rsidRPr="008B534F">
        <w:rPr>
          <w:rStyle w:val="CharSectNo"/>
        </w:rPr>
        <w:t>34</w:t>
      </w:r>
      <w:r w:rsidRPr="00994D5E">
        <w:tab/>
      </w:r>
      <w:r w:rsidR="00905BDC" w:rsidRPr="00994D5E">
        <w:t>Commissioner—retirement</w:t>
      </w:r>
      <w:bookmarkEnd w:id="46"/>
    </w:p>
    <w:p w14:paraId="4F427963" w14:textId="77777777" w:rsidR="00905BDC" w:rsidRPr="00994D5E" w:rsidRDefault="00994D5E" w:rsidP="00994D5E">
      <w:pPr>
        <w:pStyle w:val="Amain"/>
      </w:pPr>
      <w:r>
        <w:tab/>
      </w:r>
      <w:r w:rsidRPr="00994D5E">
        <w:t>(1)</w:t>
      </w:r>
      <w:r w:rsidRPr="00994D5E">
        <w:tab/>
      </w:r>
      <w:r w:rsidR="00905BDC" w:rsidRPr="00994D5E">
        <w:t>The Speaker may retire the commissioner on the ground of physical or mental incapacity if—</w:t>
      </w:r>
    </w:p>
    <w:p w14:paraId="44379BAA" w14:textId="77777777" w:rsidR="00905BDC" w:rsidRPr="00994D5E" w:rsidRDefault="00994D5E" w:rsidP="00994D5E">
      <w:pPr>
        <w:pStyle w:val="Apara"/>
      </w:pPr>
      <w:r>
        <w:tab/>
      </w:r>
      <w:r w:rsidRPr="00994D5E">
        <w:t>(a)</w:t>
      </w:r>
      <w:r w:rsidRPr="00994D5E">
        <w:tab/>
      </w:r>
      <w:r w:rsidR="00905BDC" w:rsidRPr="00994D5E">
        <w:t>the incapacity substantially affects the exercise of the commissioner’s functions; and</w:t>
      </w:r>
    </w:p>
    <w:p w14:paraId="245B944A" w14:textId="77777777" w:rsidR="00905BDC" w:rsidRPr="00994D5E" w:rsidRDefault="00994D5E" w:rsidP="00994D5E">
      <w:pPr>
        <w:pStyle w:val="Apara"/>
      </w:pPr>
      <w:r>
        <w:tab/>
      </w:r>
      <w:r w:rsidRPr="00994D5E">
        <w:t>(b)</w:t>
      </w:r>
      <w:r w:rsidRPr="00994D5E">
        <w:tab/>
      </w:r>
      <w:r w:rsidR="00905BDC" w:rsidRPr="00994D5E">
        <w:t>the commissioner consents to the retirement.</w:t>
      </w:r>
    </w:p>
    <w:p w14:paraId="685491F4" w14:textId="77777777" w:rsidR="00905BDC" w:rsidRPr="00994D5E" w:rsidRDefault="00994D5E" w:rsidP="00994D5E">
      <w:pPr>
        <w:pStyle w:val="Amain"/>
      </w:pPr>
      <w:r>
        <w:tab/>
      </w:r>
      <w:r w:rsidRPr="00994D5E">
        <w:t>(2)</w:t>
      </w:r>
      <w:r w:rsidRPr="00994D5E">
        <w:tab/>
      </w:r>
      <w:r w:rsidR="00905BDC" w:rsidRPr="00994D5E">
        <w:t>However, the commissioner must not be retired on the ground of invalidity unless—</w:t>
      </w:r>
    </w:p>
    <w:p w14:paraId="0F702AE4" w14:textId="67169F30" w:rsidR="00905BDC" w:rsidRPr="00994D5E" w:rsidRDefault="00994D5E" w:rsidP="00994D5E">
      <w:pPr>
        <w:pStyle w:val="Apara"/>
      </w:pPr>
      <w:r>
        <w:tab/>
      </w:r>
      <w:r w:rsidRPr="00994D5E">
        <w:t>(a)</w:t>
      </w:r>
      <w:r w:rsidRPr="00994D5E">
        <w:tab/>
      </w:r>
      <w:r w:rsidR="00905BDC" w:rsidRPr="00994D5E">
        <w:t xml:space="preserve">if the commissioner is an eligible employee for the </w:t>
      </w:r>
      <w:hyperlink r:id="rId54" w:tooltip="Act 1976 No 31 (Cwlth)" w:history="1">
        <w:r w:rsidR="00F278C8" w:rsidRPr="00994D5E">
          <w:rPr>
            <w:i/>
            <w:color w:val="0000FF"/>
          </w:rPr>
          <w:t>Superannuation Act 1976</w:t>
        </w:r>
      </w:hyperlink>
      <w:r w:rsidR="00905BDC" w:rsidRPr="00994D5E">
        <w:t xml:space="preserve"> (Cwlth)—</w:t>
      </w:r>
    </w:p>
    <w:p w14:paraId="5D2A19DC" w14:textId="77777777" w:rsidR="00905BDC" w:rsidRPr="00994D5E" w:rsidRDefault="00994D5E" w:rsidP="00994D5E">
      <w:pPr>
        <w:pStyle w:val="Asubpara"/>
      </w:pPr>
      <w:r>
        <w:tab/>
      </w:r>
      <w:r w:rsidRPr="00994D5E">
        <w:t>(i)</w:t>
      </w:r>
      <w:r w:rsidRPr="00994D5E">
        <w:tab/>
      </w:r>
      <w:r w:rsidR="00905BDC" w:rsidRPr="00994D5E">
        <w:t>the commissioner is under the commissioner’s maximum retiring age within the meaning of that Act; and</w:t>
      </w:r>
    </w:p>
    <w:p w14:paraId="332EED22" w14:textId="69E5D64B" w:rsidR="00905BDC" w:rsidRPr="00994D5E" w:rsidRDefault="00994D5E" w:rsidP="00994D5E">
      <w:pPr>
        <w:pStyle w:val="Asubpara"/>
      </w:pPr>
      <w:r>
        <w:tab/>
      </w:r>
      <w:r w:rsidRPr="00994D5E">
        <w:t>(ii)</w:t>
      </w:r>
      <w:r w:rsidRPr="00994D5E">
        <w:tab/>
      </w:r>
      <w:r w:rsidR="00905BDC" w:rsidRPr="00994D5E">
        <w:t xml:space="preserve">a certificate has been given by the Commonwealth Superannuation Board of Trustees No 2 under that </w:t>
      </w:r>
      <w:hyperlink r:id="rId55" w:tooltip="Superannuation Act 1976 (Cwlth)" w:history="1">
        <w:r w:rsidR="00B55DDC" w:rsidRPr="00994D5E">
          <w:rPr>
            <w:color w:val="0000FF"/>
          </w:rPr>
          <w:t>Act</w:t>
        </w:r>
      </w:hyperlink>
      <w:r w:rsidR="00905BDC" w:rsidRPr="00994D5E">
        <w:t>, section 54C for the commissioner; or</w:t>
      </w:r>
    </w:p>
    <w:p w14:paraId="2A4BED85" w14:textId="315ADDA1" w:rsidR="00905BDC" w:rsidRPr="00994D5E" w:rsidRDefault="00994D5E" w:rsidP="00994D5E">
      <w:pPr>
        <w:pStyle w:val="Apara"/>
      </w:pPr>
      <w:r>
        <w:tab/>
      </w:r>
      <w:r w:rsidRPr="00994D5E">
        <w:t>(b)</w:t>
      </w:r>
      <w:r w:rsidRPr="00994D5E">
        <w:tab/>
      </w:r>
      <w:r w:rsidR="00905BDC" w:rsidRPr="00994D5E">
        <w:t xml:space="preserve">if the commissioner is a member of the superannuation scheme established under the </w:t>
      </w:r>
      <w:hyperlink r:id="rId56" w:tooltip="Act 1990 No 38 (Cwlth)" w:history="1">
        <w:r w:rsidR="00F278C8" w:rsidRPr="00994D5E">
          <w:rPr>
            <w:i/>
            <w:color w:val="0000FF"/>
          </w:rPr>
          <w:t>Superannuation Act 1990</w:t>
        </w:r>
      </w:hyperlink>
      <w:r w:rsidR="00905BDC" w:rsidRPr="00994D5E">
        <w:t xml:space="preserve"> (Cwlth)—</w:t>
      </w:r>
    </w:p>
    <w:p w14:paraId="3DE3DBB0" w14:textId="77777777" w:rsidR="00905BDC" w:rsidRPr="00994D5E" w:rsidRDefault="00994D5E" w:rsidP="00994D5E">
      <w:pPr>
        <w:pStyle w:val="Asubpara"/>
      </w:pPr>
      <w:r>
        <w:tab/>
      </w:r>
      <w:r w:rsidRPr="00994D5E">
        <w:t>(i)</w:t>
      </w:r>
      <w:r w:rsidRPr="00994D5E">
        <w:tab/>
      </w:r>
      <w:r w:rsidR="00905BDC" w:rsidRPr="00994D5E">
        <w:t>the commissioner is under 60 years old; and</w:t>
      </w:r>
    </w:p>
    <w:p w14:paraId="696FB6A4" w14:textId="05F52FED" w:rsidR="00905BDC" w:rsidRPr="00994D5E" w:rsidRDefault="00994D5E" w:rsidP="00994D5E">
      <w:pPr>
        <w:pStyle w:val="Asubpara"/>
      </w:pPr>
      <w:r>
        <w:tab/>
      </w:r>
      <w:r w:rsidRPr="00994D5E">
        <w:t>(ii)</w:t>
      </w:r>
      <w:r w:rsidRPr="00994D5E">
        <w:tab/>
      </w:r>
      <w:r w:rsidR="00905BDC" w:rsidRPr="00994D5E">
        <w:t xml:space="preserve">a certificate has been given by the Commonwealth Superannuation Board of Trustees No 1 under that </w:t>
      </w:r>
      <w:hyperlink r:id="rId57" w:tooltip="Superannuation Act 1990 (Cwlth)" w:history="1">
        <w:r w:rsidR="00B55DDC" w:rsidRPr="00994D5E">
          <w:rPr>
            <w:color w:val="0000FF"/>
          </w:rPr>
          <w:t>Act</w:t>
        </w:r>
      </w:hyperlink>
      <w:r w:rsidR="00905BDC" w:rsidRPr="00994D5E">
        <w:t>, section 13 for the commissioner; or</w:t>
      </w:r>
    </w:p>
    <w:p w14:paraId="7DBEAB42" w14:textId="2A3C40AF" w:rsidR="00905BDC" w:rsidRPr="00994D5E" w:rsidRDefault="00994D5E" w:rsidP="002D41E0">
      <w:pPr>
        <w:pStyle w:val="Apara"/>
        <w:keepNext/>
      </w:pPr>
      <w:r>
        <w:lastRenderedPageBreak/>
        <w:tab/>
      </w:r>
      <w:r w:rsidRPr="00994D5E">
        <w:t>(c)</w:t>
      </w:r>
      <w:r w:rsidRPr="00994D5E">
        <w:tab/>
      </w:r>
      <w:r w:rsidR="00905BDC" w:rsidRPr="00994D5E">
        <w:t>if the commissioner is an ordinary employer</w:t>
      </w:r>
      <w:r w:rsidR="00905BDC" w:rsidRPr="00994D5E">
        <w:noBreakHyphen/>
        <w:t xml:space="preserve">sponsored member of PSSAP within the meaning of the </w:t>
      </w:r>
      <w:hyperlink r:id="rId58" w:tooltip="Act 2005 No 80 (Cwlth)" w:history="1">
        <w:r w:rsidR="00F278C8" w:rsidRPr="00994D5E">
          <w:rPr>
            <w:i/>
            <w:color w:val="0000FF"/>
          </w:rPr>
          <w:t>Superannuation Act 2005</w:t>
        </w:r>
      </w:hyperlink>
      <w:r w:rsidR="00905BDC" w:rsidRPr="00994D5E">
        <w:t xml:space="preserve"> (Cwlth)—</w:t>
      </w:r>
    </w:p>
    <w:p w14:paraId="16BD0295" w14:textId="77777777" w:rsidR="00905BDC" w:rsidRPr="00994D5E" w:rsidRDefault="00994D5E" w:rsidP="002D41E0">
      <w:pPr>
        <w:pStyle w:val="Asubpara"/>
        <w:keepNext/>
      </w:pPr>
      <w:r>
        <w:tab/>
      </w:r>
      <w:r w:rsidRPr="00994D5E">
        <w:t>(i)</w:t>
      </w:r>
      <w:r w:rsidRPr="00994D5E">
        <w:tab/>
      </w:r>
      <w:r w:rsidR="00905BDC" w:rsidRPr="00994D5E">
        <w:t>the commissioner is under 60 years old; and</w:t>
      </w:r>
    </w:p>
    <w:p w14:paraId="6C18CE7D" w14:textId="648A4C25" w:rsidR="00905BDC" w:rsidRPr="00994D5E" w:rsidRDefault="00994D5E" w:rsidP="00994D5E">
      <w:pPr>
        <w:pStyle w:val="Asubpara"/>
      </w:pPr>
      <w:r>
        <w:tab/>
      </w:r>
      <w:r w:rsidRPr="00994D5E">
        <w:t>(ii)</w:t>
      </w:r>
      <w:r w:rsidRPr="00994D5E">
        <w:tab/>
      </w:r>
      <w:r w:rsidR="00905BDC" w:rsidRPr="00994D5E">
        <w:t xml:space="preserve">a certificate has been given by the Commonwealth Superannuation Board of Trustees No 1 under that </w:t>
      </w:r>
      <w:hyperlink r:id="rId59" w:tooltip="Superannuation Act 2005 (Cwlth)" w:history="1">
        <w:r w:rsidR="00B55DDC" w:rsidRPr="00994D5E">
          <w:rPr>
            <w:color w:val="0000FF"/>
          </w:rPr>
          <w:t>Act</w:t>
        </w:r>
      </w:hyperlink>
      <w:r w:rsidR="00905BDC" w:rsidRPr="00994D5E">
        <w:t>, section 43 for the commissioner.</w:t>
      </w:r>
    </w:p>
    <w:p w14:paraId="0EB692BD" w14:textId="77777777" w:rsidR="00905BDC" w:rsidRPr="00994D5E" w:rsidRDefault="00994D5E" w:rsidP="00E3369F">
      <w:pPr>
        <w:pStyle w:val="Amain"/>
        <w:keepNext/>
      </w:pPr>
      <w:r>
        <w:tab/>
      </w:r>
      <w:r w:rsidRPr="00994D5E">
        <w:t>(3)</w:t>
      </w:r>
      <w:r w:rsidRPr="00994D5E">
        <w:tab/>
      </w:r>
      <w:r w:rsidR="00905BDC" w:rsidRPr="00994D5E">
        <w:t>In this section:</w:t>
      </w:r>
    </w:p>
    <w:p w14:paraId="0D2823EC" w14:textId="77777777" w:rsidR="00905BDC" w:rsidRPr="00994D5E" w:rsidRDefault="00905BDC" w:rsidP="00994D5E">
      <w:pPr>
        <w:pStyle w:val="aDef"/>
        <w:keepNext/>
      </w:pPr>
      <w:r w:rsidRPr="00994D5E">
        <w:rPr>
          <w:rStyle w:val="charBoldItals"/>
        </w:rPr>
        <w:t>invalidity</w:t>
      </w:r>
      <w:r w:rsidRPr="00994D5E">
        <w:t xml:space="preserve"> means—</w:t>
      </w:r>
    </w:p>
    <w:p w14:paraId="57F6BE3E" w14:textId="289807BA" w:rsidR="00905BDC" w:rsidRPr="00994D5E" w:rsidRDefault="00994D5E" w:rsidP="00994D5E">
      <w:pPr>
        <w:pStyle w:val="aDefpara"/>
        <w:keepNext/>
      </w:pPr>
      <w:r>
        <w:tab/>
      </w:r>
      <w:r w:rsidRPr="00994D5E">
        <w:t>(a)</w:t>
      </w:r>
      <w:r w:rsidRPr="00994D5E">
        <w:tab/>
      </w:r>
      <w:r w:rsidR="00905BDC" w:rsidRPr="00994D5E">
        <w:t xml:space="preserve">for an eligible employee for the </w:t>
      </w:r>
      <w:hyperlink r:id="rId60" w:tooltip="Act 1976 No 31 (Cwlth)" w:history="1">
        <w:r w:rsidR="00F278C8" w:rsidRPr="00994D5E">
          <w:rPr>
            <w:i/>
            <w:color w:val="0000FF"/>
          </w:rPr>
          <w:t>Superannuation Act 1976</w:t>
        </w:r>
      </w:hyperlink>
      <w:r w:rsidR="00905BDC" w:rsidRPr="00994D5E">
        <w:t xml:space="preserve"> (Cwlth)—invalidity under that Act; or</w:t>
      </w:r>
    </w:p>
    <w:p w14:paraId="2FED427E" w14:textId="6B6D2DB4" w:rsidR="00905BDC" w:rsidRPr="00994D5E" w:rsidRDefault="00994D5E" w:rsidP="00994D5E">
      <w:pPr>
        <w:pStyle w:val="aDefpara"/>
        <w:keepNext/>
      </w:pPr>
      <w:r>
        <w:tab/>
      </w:r>
      <w:r w:rsidRPr="00994D5E">
        <w:t>(b)</w:t>
      </w:r>
      <w:r w:rsidRPr="00994D5E">
        <w:tab/>
      </w:r>
      <w:r w:rsidR="00905BDC" w:rsidRPr="00994D5E">
        <w:t xml:space="preserve">for a member of the superannuation scheme established under the </w:t>
      </w:r>
      <w:hyperlink r:id="rId61" w:tooltip="Act 1990 No 38 (Cwlth)" w:history="1">
        <w:r w:rsidR="00F278C8" w:rsidRPr="00994D5E">
          <w:rPr>
            <w:i/>
            <w:color w:val="0000FF"/>
          </w:rPr>
          <w:t>Superannuation Act 1990</w:t>
        </w:r>
      </w:hyperlink>
      <w:r w:rsidR="00905BDC" w:rsidRPr="00994D5E">
        <w:t xml:space="preserve"> (Cwlth)—invalidity under that Act; or</w:t>
      </w:r>
    </w:p>
    <w:p w14:paraId="3C1C99D1" w14:textId="567F4900" w:rsidR="00905BDC" w:rsidRPr="00994D5E" w:rsidRDefault="00994D5E" w:rsidP="00994D5E">
      <w:pPr>
        <w:pStyle w:val="aDefpara"/>
      </w:pPr>
      <w:r>
        <w:tab/>
      </w:r>
      <w:r w:rsidRPr="00994D5E">
        <w:t>(c)</w:t>
      </w:r>
      <w:r w:rsidRPr="00994D5E">
        <w:tab/>
      </w:r>
      <w:r w:rsidR="00905BDC" w:rsidRPr="00994D5E">
        <w:t>for an ordinary employer</w:t>
      </w:r>
      <w:r w:rsidR="00905BDC" w:rsidRPr="00994D5E">
        <w:noBreakHyphen/>
        <w:t xml:space="preserve">sponsored member of PSSAP within the meaning of the </w:t>
      </w:r>
      <w:hyperlink r:id="rId62" w:tooltip="Act 2005 No 80 (Cwlth)" w:history="1">
        <w:r w:rsidR="00F278C8" w:rsidRPr="00994D5E">
          <w:rPr>
            <w:i/>
            <w:color w:val="0000FF"/>
          </w:rPr>
          <w:t>Superannuation Act 2005</w:t>
        </w:r>
      </w:hyperlink>
      <w:r w:rsidR="00905BDC" w:rsidRPr="00994D5E">
        <w:t xml:space="preserve"> (Cwlth)—invalidity under that Act.</w:t>
      </w:r>
    </w:p>
    <w:p w14:paraId="3045A9B0" w14:textId="77777777" w:rsidR="00905BDC" w:rsidRPr="00994D5E" w:rsidRDefault="00905BDC" w:rsidP="00994D5E">
      <w:pPr>
        <w:pStyle w:val="aDef"/>
      </w:pPr>
      <w:r w:rsidRPr="00994D5E">
        <w:rPr>
          <w:rStyle w:val="charBoldItals"/>
        </w:rPr>
        <w:t>physical or mental incapacity</w:t>
      </w:r>
      <w:r w:rsidRPr="00994D5E">
        <w:t xml:space="preserve"> includes invalidity.</w:t>
      </w:r>
    </w:p>
    <w:p w14:paraId="7B8B98B4" w14:textId="77777777" w:rsidR="00905BDC" w:rsidRPr="00994D5E" w:rsidRDefault="00994D5E" w:rsidP="002A58EA">
      <w:pPr>
        <w:pStyle w:val="AH5Sec"/>
      </w:pPr>
      <w:bookmarkStart w:id="47" w:name="_Toc74663836"/>
      <w:r w:rsidRPr="008B534F">
        <w:rPr>
          <w:rStyle w:val="CharSectNo"/>
        </w:rPr>
        <w:t>35</w:t>
      </w:r>
      <w:r w:rsidRPr="00994D5E">
        <w:tab/>
      </w:r>
      <w:r w:rsidR="00905BDC" w:rsidRPr="00994D5E">
        <w:t>Commissioner—suspension—generally</w:t>
      </w:r>
      <w:bookmarkEnd w:id="47"/>
    </w:p>
    <w:p w14:paraId="356E3471" w14:textId="77777777" w:rsidR="00905BDC" w:rsidRPr="00994D5E" w:rsidRDefault="00994D5E" w:rsidP="00994D5E">
      <w:pPr>
        <w:pStyle w:val="Amain"/>
      </w:pPr>
      <w:r>
        <w:tab/>
      </w:r>
      <w:r w:rsidRPr="00994D5E">
        <w:t>(1)</w:t>
      </w:r>
      <w:r w:rsidRPr="00994D5E">
        <w:tab/>
      </w:r>
      <w:r w:rsidR="00905BDC" w:rsidRPr="00994D5E">
        <w:t>The Speaker may suspend the commissioner—</w:t>
      </w:r>
    </w:p>
    <w:p w14:paraId="5FDEA10D" w14:textId="77777777" w:rsidR="00905BDC" w:rsidRPr="00994D5E" w:rsidRDefault="00994D5E" w:rsidP="00994D5E">
      <w:pPr>
        <w:pStyle w:val="Apara"/>
      </w:pPr>
      <w:r>
        <w:tab/>
      </w:r>
      <w:r w:rsidRPr="00994D5E">
        <w:t>(a)</w:t>
      </w:r>
      <w:r w:rsidRPr="00994D5E">
        <w:tab/>
      </w:r>
      <w:r w:rsidR="00905BDC" w:rsidRPr="00994D5E">
        <w:t>for misbehaviour; or</w:t>
      </w:r>
    </w:p>
    <w:p w14:paraId="7AD54CEE" w14:textId="77777777" w:rsidR="00905BDC" w:rsidRPr="00994D5E" w:rsidRDefault="00994D5E" w:rsidP="00994D5E">
      <w:pPr>
        <w:pStyle w:val="Apara"/>
      </w:pPr>
      <w:r>
        <w:tab/>
      </w:r>
      <w:r w:rsidRPr="00994D5E">
        <w:t>(b)</w:t>
      </w:r>
      <w:r w:rsidRPr="00994D5E">
        <w:tab/>
      </w:r>
      <w:r w:rsidR="00905BDC" w:rsidRPr="00994D5E">
        <w:t>for failure to take all reasonable steps to avoid being placed in a position where a conflict of interest arises during the exercise of the commissioner’s functions; or</w:t>
      </w:r>
    </w:p>
    <w:p w14:paraId="63F5452A" w14:textId="77777777" w:rsidR="00905BDC" w:rsidRPr="00994D5E" w:rsidRDefault="00994D5E" w:rsidP="00994D5E">
      <w:pPr>
        <w:pStyle w:val="Apara"/>
      </w:pPr>
      <w:r>
        <w:tab/>
      </w:r>
      <w:r w:rsidRPr="00994D5E">
        <w:t>(c)</w:t>
      </w:r>
      <w:r w:rsidRPr="00994D5E">
        <w:tab/>
      </w:r>
      <w:r w:rsidR="00905BDC" w:rsidRPr="00994D5E">
        <w:t>for physical or mental incapacity, if the incapacity substantially affects the exercise of the commissioner’s functions; or</w:t>
      </w:r>
    </w:p>
    <w:p w14:paraId="536B3C17" w14:textId="77777777" w:rsidR="00905BDC" w:rsidRPr="00994D5E" w:rsidRDefault="00994D5E" w:rsidP="00994D5E">
      <w:pPr>
        <w:pStyle w:val="Apara"/>
        <w:keepNext/>
      </w:pPr>
      <w:r>
        <w:lastRenderedPageBreak/>
        <w:tab/>
      </w:r>
      <w:r w:rsidRPr="00994D5E">
        <w:t>(d)</w:t>
      </w:r>
      <w:r w:rsidRPr="00994D5E">
        <w:tab/>
      </w:r>
      <w:r w:rsidR="00905BDC" w:rsidRPr="00994D5E">
        <w:t>if the commissioner becomes bankrupt or personally insolvent.</w:t>
      </w:r>
    </w:p>
    <w:p w14:paraId="53ED2468" w14:textId="6C207384"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63" w:tooltip="A2001-14" w:history="1">
        <w:r w:rsidR="00703EE8" w:rsidRPr="00994D5E">
          <w:rPr>
            <w:rStyle w:val="charCitHyperlinkAbbrev"/>
          </w:rPr>
          <w:t>Legislation Act</w:t>
        </w:r>
      </w:hyperlink>
      <w:r w:rsidRPr="00994D5E">
        <w:rPr>
          <w:lang w:eastAsia="en-AU"/>
        </w:rPr>
        <w:t>, s 180).</w:t>
      </w:r>
    </w:p>
    <w:p w14:paraId="4B9A92C1" w14:textId="77777777" w:rsidR="00905BDC" w:rsidRPr="00994D5E" w:rsidRDefault="00994D5E" w:rsidP="00E3369F">
      <w:pPr>
        <w:pStyle w:val="Amain"/>
        <w:keepNext/>
        <w:rPr>
          <w:snapToGrid w:val="0"/>
        </w:rPr>
      </w:pPr>
      <w:r>
        <w:rPr>
          <w:snapToGrid w:val="0"/>
        </w:rPr>
        <w:tab/>
      </w:r>
      <w:r w:rsidRPr="00994D5E">
        <w:rPr>
          <w:snapToGrid w:val="0"/>
        </w:rPr>
        <w:t>(2)</w:t>
      </w:r>
      <w:r w:rsidRPr="00994D5E">
        <w:rPr>
          <w:snapToGrid w:val="0"/>
        </w:rPr>
        <w:tab/>
      </w:r>
      <w:r w:rsidR="00905BDC" w:rsidRPr="00994D5E">
        <w:rPr>
          <w:snapToGrid w:val="0"/>
        </w:rPr>
        <w:t>If the Speaker is considering suspending the commissioner, the Speaker—</w:t>
      </w:r>
    </w:p>
    <w:p w14:paraId="03FCE250" w14:textId="77777777" w:rsidR="00905BDC" w:rsidRPr="00994D5E" w:rsidRDefault="00994D5E" w:rsidP="00E3369F">
      <w:pPr>
        <w:pStyle w:val="Apara"/>
        <w:keepNext/>
        <w:rPr>
          <w:snapToGrid w:val="0"/>
        </w:rPr>
      </w:pPr>
      <w:r>
        <w:rPr>
          <w:snapToGrid w:val="0"/>
        </w:rPr>
        <w:tab/>
      </w:r>
      <w:r w:rsidRPr="00994D5E">
        <w:rPr>
          <w:snapToGrid w:val="0"/>
        </w:rPr>
        <w:t>(a)</w:t>
      </w:r>
      <w:r w:rsidRPr="00994D5E">
        <w:rPr>
          <w:snapToGrid w:val="0"/>
        </w:rPr>
        <w:tab/>
      </w:r>
      <w:r w:rsidR="00905BDC" w:rsidRPr="00994D5E">
        <w:rPr>
          <w:snapToGrid w:val="0"/>
        </w:rPr>
        <w:t>must consult the following people about the proposed suspension:</w:t>
      </w:r>
    </w:p>
    <w:p w14:paraId="1782D5A1" w14:textId="77777777" w:rsidR="00905BDC" w:rsidRPr="00994D5E" w:rsidRDefault="00994D5E" w:rsidP="00994D5E">
      <w:pPr>
        <w:pStyle w:val="Asubpara"/>
      </w:pPr>
      <w:r>
        <w:tab/>
      </w:r>
      <w:r w:rsidRPr="00994D5E">
        <w:t>(i)</w:t>
      </w:r>
      <w:r w:rsidRPr="00994D5E">
        <w:tab/>
      </w:r>
      <w:r w:rsidR="00905BDC" w:rsidRPr="00994D5E">
        <w:t>the Chief Minister;</w:t>
      </w:r>
    </w:p>
    <w:p w14:paraId="114A4EAB" w14:textId="77777777" w:rsidR="00905BDC" w:rsidRPr="00994D5E" w:rsidRDefault="00994D5E" w:rsidP="00994D5E">
      <w:pPr>
        <w:pStyle w:val="Asubpara"/>
      </w:pPr>
      <w:r>
        <w:tab/>
      </w:r>
      <w:r w:rsidRPr="00994D5E">
        <w:t>(ii)</w:t>
      </w:r>
      <w:r w:rsidRPr="00994D5E">
        <w:tab/>
      </w:r>
      <w:r w:rsidR="00905BDC" w:rsidRPr="00994D5E">
        <w:t>the Leader of the Opposition;</w:t>
      </w:r>
    </w:p>
    <w:p w14:paraId="6AB8AD0B" w14:textId="77777777" w:rsidR="00905BDC" w:rsidRPr="00994D5E" w:rsidRDefault="00994D5E" w:rsidP="00994D5E">
      <w:pPr>
        <w:pStyle w:val="Asubpara"/>
      </w:pPr>
      <w:r>
        <w:tab/>
      </w:r>
      <w:r w:rsidRPr="00994D5E">
        <w:t>(iii)</w:t>
      </w:r>
      <w:r w:rsidRPr="00994D5E">
        <w:tab/>
      </w:r>
      <w:r w:rsidR="00905BDC" w:rsidRPr="00994D5E">
        <w:t>the leader (however described) of a registered party (other than the party to which the Chief Minister or Leader of the Opposition belongs) if at least 2 members of the Legislative Assembly are members of the party;</w:t>
      </w:r>
    </w:p>
    <w:p w14:paraId="49D35E4E" w14:textId="77777777" w:rsidR="00905BDC" w:rsidRPr="00994D5E" w:rsidRDefault="00994D5E" w:rsidP="00994D5E">
      <w:pPr>
        <w:pStyle w:val="Asubpara"/>
      </w:pPr>
      <w:r>
        <w:tab/>
      </w:r>
      <w:r w:rsidRPr="00994D5E">
        <w:t>(iv)</w:t>
      </w:r>
      <w:r w:rsidRPr="00994D5E">
        <w:tab/>
      </w:r>
      <w:r w:rsidR="00905BDC" w:rsidRPr="00994D5E">
        <w:t>the relevant Assembly committee; and</w:t>
      </w:r>
    </w:p>
    <w:p w14:paraId="4CD5B1F9" w14:textId="77777777" w:rsidR="00905BDC" w:rsidRPr="00994D5E" w:rsidRDefault="00994D5E" w:rsidP="00994D5E">
      <w:pPr>
        <w:pStyle w:val="Apara"/>
        <w:rPr>
          <w:snapToGrid w:val="0"/>
        </w:rPr>
      </w:pPr>
      <w:r>
        <w:rPr>
          <w:snapToGrid w:val="0"/>
        </w:rPr>
        <w:tab/>
      </w:r>
      <w:r w:rsidRPr="00994D5E">
        <w:rPr>
          <w:snapToGrid w:val="0"/>
        </w:rPr>
        <w:t>(b)</w:t>
      </w:r>
      <w:r w:rsidRPr="00994D5E">
        <w:rPr>
          <w:snapToGrid w:val="0"/>
        </w:rPr>
        <w:tab/>
      </w:r>
      <w:r w:rsidR="00905BDC" w:rsidRPr="00994D5E">
        <w:rPr>
          <w:snapToGrid w:val="0"/>
        </w:rPr>
        <w:t>may ask 1 or more of the following for advice about the proposed suspension:</w:t>
      </w:r>
    </w:p>
    <w:p w14:paraId="3D197CEB" w14:textId="77777777" w:rsidR="00905BDC" w:rsidRPr="00994D5E" w:rsidRDefault="00994D5E" w:rsidP="00994D5E">
      <w:pPr>
        <w:pStyle w:val="Asubpara"/>
      </w:pPr>
      <w:r>
        <w:tab/>
      </w:r>
      <w:r w:rsidRPr="00994D5E">
        <w:t>(i)</w:t>
      </w:r>
      <w:r w:rsidRPr="00994D5E">
        <w:tab/>
      </w:r>
      <w:r w:rsidR="00905BDC" w:rsidRPr="00994D5E">
        <w:t>the public sector standards commissioner;</w:t>
      </w:r>
    </w:p>
    <w:p w14:paraId="15DA0696" w14:textId="77777777" w:rsidR="00905BDC" w:rsidRPr="00994D5E" w:rsidRDefault="00994D5E" w:rsidP="00994D5E">
      <w:pPr>
        <w:pStyle w:val="Asubpara"/>
      </w:pPr>
      <w:r>
        <w:tab/>
      </w:r>
      <w:r w:rsidRPr="00994D5E">
        <w:t>(ii)</w:t>
      </w:r>
      <w:r w:rsidRPr="00994D5E">
        <w:tab/>
      </w:r>
      <w:r w:rsidR="00905BDC" w:rsidRPr="00994D5E">
        <w:rPr>
          <w:snapToGrid w:val="0"/>
        </w:rPr>
        <w:t>anyone else the Speaker considers appropriate.</w:t>
      </w:r>
    </w:p>
    <w:p w14:paraId="683B5958" w14:textId="77777777" w:rsidR="00905BDC" w:rsidRPr="00994D5E" w:rsidRDefault="00994D5E" w:rsidP="00994D5E">
      <w:pPr>
        <w:pStyle w:val="Amain"/>
        <w:keepNext/>
      </w:pPr>
      <w:r>
        <w:tab/>
      </w:r>
      <w:r w:rsidRPr="00994D5E">
        <w:t>(3)</w:t>
      </w:r>
      <w:r w:rsidRPr="00994D5E">
        <w:tab/>
      </w:r>
      <w:r w:rsidR="00905BDC" w:rsidRPr="00994D5E">
        <w:t>If the Speaker suspends the commissioner, the Speaker must give the commissioner written notice of the suspension and a copy of a statement of the reasons for the suspension.</w:t>
      </w:r>
    </w:p>
    <w:p w14:paraId="47DF6F4B" w14:textId="33FC8C16" w:rsidR="00905BDC" w:rsidRPr="00994D5E" w:rsidRDefault="00905BDC" w:rsidP="00905BDC">
      <w:pPr>
        <w:pStyle w:val="aNote"/>
      </w:pPr>
      <w:r w:rsidRPr="00994D5E">
        <w:rPr>
          <w:rStyle w:val="charItals"/>
        </w:rPr>
        <w:t>Note</w:t>
      </w:r>
      <w:r w:rsidRPr="00994D5E">
        <w:rPr>
          <w:rStyle w:val="charItals"/>
        </w:rPr>
        <w:tab/>
      </w:r>
      <w:r w:rsidRPr="00994D5E">
        <w:t xml:space="preserve">For what must be included in a statement of reasons, see the </w:t>
      </w:r>
      <w:hyperlink r:id="rId64" w:tooltip="A2001-14" w:history="1">
        <w:r w:rsidR="00703EE8" w:rsidRPr="00994D5E">
          <w:rPr>
            <w:rStyle w:val="charCitHyperlinkAbbrev"/>
          </w:rPr>
          <w:t>Legislation Act</w:t>
        </w:r>
      </w:hyperlink>
      <w:r w:rsidRPr="00994D5E">
        <w:t>, s 179.</w:t>
      </w:r>
    </w:p>
    <w:p w14:paraId="61BD606B" w14:textId="77777777" w:rsidR="00905BDC" w:rsidRPr="00994D5E" w:rsidRDefault="00994D5E" w:rsidP="00994D5E">
      <w:pPr>
        <w:pStyle w:val="Amain"/>
        <w:rPr>
          <w:snapToGrid w:val="0"/>
        </w:rPr>
      </w:pPr>
      <w:r>
        <w:rPr>
          <w:snapToGrid w:val="0"/>
        </w:rPr>
        <w:tab/>
      </w:r>
      <w:r w:rsidRPr="00994D5E">
        <w:rPr>
          <w:snapToGrid w:val="0"/>
        </w:rPr>
        <w:t>(4)</w:t>
      </w:r>
      <w:r w:rsidRPr="00994D5E">
        <w:rPr>
          <w:snapToGrid w:val="0"/>
        </w:rPr>
        <w:tab/>
      </w:r>
      <w:r w:rsidR="00905BDC" w:rsidRPr="00994D5E">
        <w:rPr>
          <w:snapToGrid w:val="0"/>
        </w:rPr>
        <w:t>The suspension takes effect when the notice and statement are given to the commissioner under subsection (3).</w:t>
      </w:r>
    </w:p>
    <w:p w14:paraId="3928D059" w14:textId="77777777" w:rsidR="00905BDC" w:rsidRPr="00994D5E" w:rsidRDefault="00994D5E" w:rsidP="00994D5E">
      <w:pPr>
        <w:pStyle w:val="Amain"/>
      </w:pPr>
      <w:r>
        <w:tab/>
      </w:r>
      <w:r w:rsidRPr="00994D5E">
        <w:t>(5)</w:t>
      </w:r>
      <w:r w:rsidRPr="00994D5E">
        <w:tab/>
      </w:r>
      <w:r w:rsidR="00905BDC" w:rsidRPr="00994D5E">
        <w:t>The commissioner may be suspended only under this section.</w:t>
      </w:r>
    </w:p>
    <w:p w14:paraId="6DCDBA40" w14:textId="77777777" w:rsidR="00905BDC" w:rsidRPr="00994D5E" w:rsidRDefault="00994D5E" w:rsidP="00994D5E">
      <w:pPr>
        <w:pStyle w:val="Amain"/>
        <w:rPr>
          <w:snapToGrid w:val="0"/>
        </w:rPr>
      </w:pPr>
      <w:r>
        <w:rPr>
          <w:snapToGrid w:val="0"/>
        </w:rPr>
        <w:lastRenderedPageBreak/>
        <w:tab/>
      </w:r>
      <w:r w:rsidRPr="00994D5E">
        <w:rPr>
          <w:snapToGrid w:val="0"/>
        </w:rPr>
        <w:t>(6)</w:t>
      </w:r>
      <w:r w:rsidRPr="00994D5E">
        <w:rPr>
          <w:snapToGrid w:val="0"/>
        </w:rPr>
        <w:tab/>
      </w:r>
      <w:r w:rsidR="00905BDC" w:rsidRPr="00994D5E">
        <w:t>The commissioner is entitled to be paid salary and allowances while suspended.</w:t>
      </w:r>
    </w:p>
    <w:p w14:paraId="086F13E0" w14:textId="77777777" w:rsidR="00905BDC" w:rsidRPr="00994D5E" w:rsidRDefault="00994D5E" w:rsidP="002A58EA">
      <w:pPr>
        <w:pStyle w:val="AH5Sec"/>
      </w:pPr>
      <w:bookmarkStart w:id="48" w:name="_Toc74663837"/>
      <w:r w:rsidRPr="008B534F">
        <w:rPr>
          <w:rStyle w:val="CharSectNo"/>
        </w:rPr>
        <w:t>36</w:t>
      </w:r>
      <w:r w:rsidRPr="00994D5E">
        <w:tab/>
      </w:r>
      <w:r w:rsidR="00905BDC" w:rsidRPr="00994D5E">
        <w:t>Commissioner—suspension—relevant Assembly committee notice and meetings</w:t>
      </w:r>
      <w:bookmarkEnd w:id="48"/>
    </w:p>
    <w:p w14:paraId="285A3E23" w14:textId="77777777" w:rsidR="00905BDC" w:rsidRPr="00994D5E" w:rsidRDefault="00994D5E" w:rsidP="00994D5E">
      <w:pPr>
        <w:pStyle w:val="Amain"/>
      </w:pPr>
      <w:r>
        <w:tab/>
      </w:r>
      <w:r w:rsidRPr="00994D5E">
        <w:t>(1)</w:t>
      </w:r>
      <w:r w:rsidRPr="00994D5E">
        <w:tab/>
      </w:r>
      <w:r w:rsidR="00905BDC" w:rsidRPr="00994D5E">
        <w:t>If the Speaker suspends the commissioner, the Speaker must give written notice of the suspension and a copy of the statement of the reasons for the suspension to each member of the relevant Assembly committee not later than the next business day, or if the committee has not been established, the next business day after the day the committee is established.</w:t>
      </w:r>
    </w:p>
    <w:p w14:paraId="290E7C50" w14:textId="77777777" w:rsidR="00905BDC" w:rsidRPr="00994D5E" w:rsidRDefault="00994D5E" w:rsidP="00994D5E">
      <w:pPr>
        <w:pStyle w:val="Amain"/>
      </w:pPr>
      <w:r>
        <w:tab/>
      </w:r>
      <w:r w:rsidRPr="00994D5E">
        <w:t>(2)</w:t>
      </w:r>
      <w:r w:rsidRPr="00994D5E">
        <w:tab/>
      </w:r>
      <w:r w:rsidR="00905BDC" w:rsidRPr="00994D5E">
        <w:t>The relevant Assembly committee must meet in relation to the commissioner’s suspension—</w:t>
      </w:r>
    </w:p>
    <w:p w14:paraId="2BC3DA5C" w14:textId="77777777" w:rsidR="00905BDC" w:rsidRPr="00994D5E" w:rsidRDefault="00994D5E" w:rsidP="00994D5E">
      <w:pPr>
        <w:pStyle w:val="Apara"/>
      </w:pPr>
      <w:r>
        <w:tab/>
      </w:r>
      <w:r w:rsidRPr="00994D5E">
        <w:t>(a)</w:t>
      </w:r>
      <w:r w:rsidRPr="00994D5E">
        <w:tab/>
      </w:r>
      <w:r w:rsidR="00905BDC" w:rsidRPr="00994D5E">
        <w:t xml:space="preserve">not later than 3 business days after the day the committee is given written notice of the suspension (the </w:t>
      </w:r>
      <w:r w:rsidR="00905BDC" w:rsidRPr="00994D5E">
        <w:rPr>
          <w:rStyle w:val="charBoldItals"/>
        </w:rPr>
        <w:t>notice day</w:t>
      </w:r>
      <w:r w:rsidR="00905BDC" w:rsidRPr="00994D5E">
        <w:t>); and</w:t>
      </w:r>
    </w:p>
    <w:p w14:paraId="139CD856" w14:textId="77777777" w:rsidR="00905BDC" w:rsidRPr="00994D5E" w:rsidRDefault="00994D5E" w:rsidP="00994D5E">
      <w:pPr>
        <w:pStyle w:val="Apara"/>
      </w:pPr>
      <w:r>
        <w:tab/>
      </w:r>
      <w:r w:rsidRPr="00994D5E">
        <w:t>(b)</w:t>
      </w:r>
      <w:r w:rsidRPr="00994D5E">
        <w:tab/>
      </w:r>
      <w:r w:rsidR="00905BDC" w:rsidRPr="00994D5E">
        <w:t xml:space="preserve">at subsequent intervals of not longer than 30 days while the commissioner is suspended (a </w:t>
      </w:r>
      <w:r w:rsidR="00905BDC" w:rsidRPr="00994D5E">
        <w:rPr>
          <w:rStyle w:val="charBoldItals"/>
        </w:rPr>
        <w:t>regular meeting</w:t>
      </w:r>
      <w:r w:rsidR="00905BDC" w:rsidRPr="00994D5E">
        <w:t>).</w:t>
      </w:r>
    </w:p>
    <w:p w14:paraId="032417B7" w14:textId="77777777" w:rsidR="00905BDC" w:rsidRPr="00994D5E" w:rsidRDefault="00994D5E" w:rsidP="00994D5E">
      <w:pPr>
        <w:pStyle w:val="Amain"/>
      </w:pPr>
      <w:r>
        <w:tab/>
      </w:r>
      <w:r w:rsidRPr="00994D5E">
        <w:t>(3)</w:t>
      </w:r>
      <w:r w:rsidRPr="00994D5E">
        <w:tab/>
      </w:r>
      <w:r w:rsidR="00905BDC" w:rsidRPr="00994D5E">
        <w:t>The relevant Assembly committee must give the commissioner written notice that a regular meeting will be held at least 3 business days before the day the meeting is to be held.</w:t>
      </w:r>
    </w:p>
    <w:p w14:paraId="1AAE6B00" w14:textId="77777777" w:rsidR="00905BDC" w:rsidRPr="00994D5E" w:rsidRDefault="00994D5E" w:rsidP="00994D5E">
      <w:pPr>
        <w:pStyle w:val="Amain"/>
      </w:pPr>
      <w:r>
        <w:tab/>
      </w:r>
      <w:r w:rsidRPr="00994D5E">
        <w:t>(4)</w:t>
      </w:r>
      <w:r w:rsidRPr="00994D5E">
        <w:tab/>
      </w:r>
      <w:r w:rsidR="00905BDC" w:rsidRPr="00994D5E">
        <w:t>The commissioner may make an oral or written submission (or both) to the committee about the commissioner’s suspension.</w:t>
      </w:r>
    </w:p>
    <w:p w14:paraId="304B963A" w14:textId="77777777" w:rsidR="00905BDC" w:rsidRPr="00994D5E" w:rsidRDefault="00994D5E" w:rsidP="00994D5E">
      <w:pPr>
        <w:pStyle w:val="Amain"/>
      </w:pPr>
      <w:r>
        <w:tab/>
      </w:r>
      <w:r w:rsidRPr="00994D5E">
        <w:t>(5)</w:t>
      </w:r>
      <w:r w:rsidRPr="00994D5E">
        <w:tab/>
      </w:r>
      <w:r w:rsidR="00905BDC" w:rsidRPr="00994D5E">
        <w:t>At each regular meeting, the relevant Assembly committee must review the commissioner’s suspension and may, at any time, pass a resolution about the suspension, including a resolution—</w:t>
      </w:r>
    </w:p>
    <w:p w14:paraId="5ECEF487" w14:textId="77777777" w:rsidR="00905BDC" w:rsidRPr="00994D5E" w:rsidRDefault="00994D5E" w:rsidP="00994D5E">
      <w:pPr>
        <w:pStyle w:val="Apara"/>
      </w:pPr>
      <w:r>
        <w:tab/>
      </w:r>
      <w:r w:rsidRPr="00994D5E">
        <w:t>(a)</w:t>
      </w:r>
      <w:r w:rsidRPr="00994D5E">
        <w:tab/>
      </w:r>
      <w:r w:rsidR="00905BDC" w:rsidRPr="00994D5E">
        <w:t>recommending to the Speaker that the Speaker end the suspension; or</w:t>
      </w:r>
    </w:p>
    <w:p w14:paraId="4487C77E" w14:textId="77777777" w:rsidR="00905BDC" w:rsidRPr="00994D5E" w:rsidRDefault="00994D5E" w:rsidP="00994D5E">
      <w:pPr>
        <w:pStyle w:val="Apara"/>
      </w:pPr>
      <w:r>
        <w:tab/>
      </w:r>
      <w:r w:rsidRPr="00994D5E">
        <w:t>(b)</w:t>
      </w:r>
      <w:r w:rsidRPr="00994D5E">
        <w:tab/>
      </w:r>
      <w:r w:rsidR="00905BDC" w:rsidRPr="00994D5E">
        <w:t>to make a statement to the Legislative Assembly recommending that the Speaker end the commissioner’s appointment.</w:t>
      </w:r>
    </w:p>
    <w:p w14:paraId="27FD0E8F" w14:textId="77777777" w:rsidR="00905BDC" w:rsidRPr="00994D5E" w:rsidRDefault="00994D5E" w:rsidP="002A58EA">
      <w:pPr>
        <w:pStyle w:val="AH5Sec"/>
      </w:pPr>
      <w:bookmarkStart w:id="49" w:name="_Toc74663838"/>
      <w:r w:rsidRPr="008B534F">
        <w:rPr>
          <w:rStyle w:val="CharSectNo"/>
        </w:rPr>
        <w:lastRenderedPageBreak/>
        <w:t>37</w:t>
      </w:r>
      <w:r w:rsidRPr="00994D5E">
        <w:tab/>
      </w:r>
      <w:r w:rsidR="00905BDC" w:rsidRPr="00994D5E">
        <w:t>Commissioner—ending suspension</w:t>
      </w:r>
      <w:bookmarkEnd w:id="49"/>
    </w:p>
    <w:p w14:paraId="32243900" w14:textId="77777777" w:rsidR="00905BDC" w:rsidRPr="00994D5E" w:rsidRDefault="00994D5E" w:rsidP="002A0DD3">
      <w:pPr>
        <w:pStyle w:val="Amain"/>
        <w:keepNext/>
      </w:pPr>
      <w:r>
        <w:tab/>
      </w:r>
      <w:r w:rsidRPr="00994D5E">
        <w:t>(1)</w:t>
      </w:r>
      <w:r w:rsidRPr="00994D5E">
        <w:tab/>
      </w:r>
      <w:r w:rsidR="00905BDC" w:rsidRPr="00994D5E">
        <w:t>If the Speaker does not comply with section </w:t>
      </w:r>
      <w:r w:rsidR="00B53930" w:rsidRPr="00994D5E">
        <w:t>36</w:t>
      </w:r>
      <w:r w:rsidR="00905BDC" w:rsidRPr="00994D5E">
        <w:t> (1), the suspension ends at the end of the notice day.</w:t>
      </w:r>
    </w:p>
    <w:p w14:paraId="32AB7F8E" w14:textId="77777777" w:rsidR="00905BDC" w:rsidRPr="00994D5E" w:rsidRDefault="00994D5E" w:rsidP="00994D5E">
      <w:pPr>
        <w:pStyle w:val="Amain"/>
      </w:pPr>
      <w:r>
        <w:tab/>
      </w:r>
      <w:r w:rsidRPr="00994D5E">
        <w:t>(2)</w:t>
      </w:r>
      <w:r w:rsidRPr="00994D5E">
        <w:tab/>
      </w:r>
      <w:r w:rsidR="00905BDC" w:rsidRPr="00994D5E">
        <w:t>If the relevant Assembly committee fails to hold a meeting as required under section </w:t>
      </w:r>
      <w:r w:rsidR="00B53930" w:rsidRPr="00994D5E">
        <w:t>36</w:t>
      </w:r>
      <w:r w:rsidR="00905BDC" w:rsidRPr="00994D5E">
        <w:t> (2), the suspension ends on the day after the last day when the meeting could have been held.</w:t>
      </w:r>
    </w:p>
    <w:p w14:paraId="78493A28" w14:textId="77777777" w:rsidR="00905BDC" w:rsidRPr="00994D5E" w:rsidRDefault="00994D5E" w:rsidP="00994D5E">
      <w:pPr>
        <w:pStyle w:val="Amain"/>
      </w:pPr>
      <w:r>
        <w:tab/>
      </w:r>
      <w:r w:rsidRPr="00994D5E">
        <w:t>(3)</w:t>
      </w:r>
      <w:r w:rsidRPr="00994D5E">
        <w:tab/>
      </w:r>
      <w:r w:rsidR="00905BDC" w:rsidRPr="00994D5E">
        <w:t>If the relevant Assembly committee makes a recommendation mentioned in section </w:t>
      </w:r>
      <w:r w:rsidR="00B53930" w:rsidRPr="00994D5E">
        <w:t>36</w:t>
      </w:r>
      <w:r w:rsidR="00905BDC" w:rsidRPr="00994D5E">
        <w:t> (5) (a) and the Speaker does not end the suspension within 1 business day after the day the recommendation is made—</w:t>
      </w:r>
    </w:p>
    <w:p w14:paraId="2C490CFD" w14:textId="77777777" w:rsidR="00905BDC" w:rsidRPr="00994D5E" w:rsidRDefault="00994D5E" w:rsidP="00994D5E">
      <w:pPr>
        <w:pStyle w:val="Apara"/>
      </w:pPr>
      <w:r>
        <w:tab/>
      </w:r>
      <w:r w:rsidRPr="00994D5E">
        <w:t>(a)</w:t>
      </w:r>
      <w:r w:rsidRPr="00994D5E">
        <w:tab/>
      </w:r>
      <w:r w:rsidR="00905BDC" w:rsidRPr="00994D5E">
        <w:t>the committee may, at any time, resolve to make a statement to the Legislative Assembly recommending that the suspension be ended; and</w:t>
      </w:r>
    </w:p>
    <w:p w14:paraId="09841483" w14:textId="77777777" w:rsidR="00905BDC" w:rsidRPr="00994D5E" w:rsidRDefault="00994D5E" w:rsidP="00994D5E">
      <w:pPr>
        <w:pStyle w:val="Apara"/>
      </w:pPr>
      <w:r>
        <w:tab/>
      </w:r>
      <w:r w:rsidRPr="00994D5E">
        <w:t>(b)</w:t>
      </w:r>
      <w:r w:rsidRPr="00994D5E">
        <w:tab/>
      </w:r>
      <w:r w:rsidR="00905BDC" w:rsidRPr="00994D5E">
        <w:t>if the committee makes a statement mentioned in paragraph (a) and—</w:t>
      </w:r>
    </w:p>
    <w:p w14:paraId="2B13ADD3" w14:textId="77777777" w:rsidR="00905BDC" w:rsidRPr="00994D5E" w:rsidRDefault="00994D5E" w:rsidP="00994D5E">
      <w:pPr>
        <w:pStyle w:val="Asubpara"/>
      </w:pPr>
      <w:r>
        <w:tab/>
      </w:r>
      <w:r w:rsidRPr="00994D5E">
        <w:t>(i)</w:t>
      </w:r>
      <w:r w:rsidRPr="00994D5E">
        <w:tab/>
      </w:r>
      <w:r w:rsidR="00905BDC" w:rsidRPr="00994D5E">
        <w:t>the Legislative Assembly resolves to end the suspension—the suspension ends on the passing of the resolution; or</w:t>
      </w:r>
    </w:p>
    <w:p w14:paraId="2D002F07" w14:textId="77777777" w:rsidR="00905BDC" w:rsidRPr="00994D5E" w:rsidRDefault="00994D5E" w:rsidP="00994D5E">
      <w:pPr>
        <w:pStyle w:val="Asubpara"/>
      </w:pPr>
      <w:r>
        <w:tab/>
      </w:r>
      <w:r w:rsidRPr="00994D5E">
        <w:t>(ii)</w:t>
      </w:r>
      <w:r w:rsidRPr="00994D5E">
        <w:tab/>
      </w:r>
      <w:r w:rsidR="00905BDC" w:rsidRPr="00994D5E">
        <w:t>the Legislative Assembly does not deal with the statement within 3 sitting days—the suspension ends at the end of the 3rd sitting day.</w:t>
      </w:r>
    </w:p>
    <w:p w14:paraId="7B18DBEF" w14:textId="77777777" w:rsidR="00905BDC" w:rsidRPr="00994D5E" w:rsidRDefault="00994D5E" w:rsidP="00994D5E">
      <w:pPr>
        <w:pStyle w:val="Amain"/>
      </w:pPr>
      <w:r>
        <w:tab/>
      </w:r>
      <w:r w:rsidRPr="00994D5E">
        <w:t>(4)</w:t>
      </w:r>
      <w:r w:rsidRPr="00994D5E">
        <w:tab/>
      </w:r>
      <w:r w:rsidR="00905BDC" w:rsidRPr="00994D5E">
        <w:t>If the relevant Assembly committee makes a statement mentioned in section </w:t>
      </w:r>
      <w:r w:rsidR="00B53930" w:rsidRPr="00994D5E">
        <w:t>36</w:t>
      </w:r>
      <w:r w:rsidR="00905BDC" w:rsidRPr="00994D5E">
        <w:t> (5) (b)—</w:t>
      </w:r>
    </w:p>
    <w:p w14:paraId="03BA491A" w14:textId="77777777" w:rsidR="00905BDC" w:rsidRPr="00994D5E" w:rsidRDefault="00994D5E" w:rsidP="00994D5E">
      <w:pPr>
        <w:pStyle w:val="Apara"/>
      </w:pPr>
      <w:r>
        <w:tab/>
      </w:r>
      <w:r w:rsidRPr="00994D5E">
        <w:t>(a)</w:t>
      </w:r>
      <w:r w:rsidRPr="00994D5E">
        <w:tab/>
      </w:r>
      <w:r w:rsidR="00905BDC" w:rsidRPr="00994D5E">
        <w:t>the Legislative Assembly may resolve to require the Speaker to end the commissioner’s appointment; but</w:t>
      </w:r>
    </w:p>
    <w:p w14:paraId="1C9325DE" w14:textId="77777777" w:rsidR="00905BDC" w:rsidRPr="00994D5E" w:rsidRDefault="00994D5E" w:rsidP="00994D5E">
      <w:pPr>
        <w:pStyle w:val="Apara"/>
      </w:pPr>
      <w:r>
        <w:tab/>
      </w:r>
      <w:r w:rsidRPr="00994D5E">
        <w:t>(b)</w:t>
      </w:r>
      <w:r w:rsidRPr="00994D5E">
        <w:tab/>
      </w:r>
      <w:r w:rsidR="00905BDC" w:rsidRPr="00994D5E">
        <w:t>if the Legislative Assembly does not, within 3 sitting days, pass a resolution mentioned in paragraph (a)—the suspension ends at the end of the 3rd sitting day.</w:t>
      </w:r>
    </w:p>
    <w:p w14:paraId="54206AB2" w14:textId="77777777" w:rsidR="00905BDC" w:rsidRPr="00994D5E" w:rsidRDefault="00994D5E" w:rsidP="002A0DD3">
      <w:pPr>
        <w:pStyle w:val="Amain"/>
        <w:keepNext/>
        <w:keepLines/>
      </w:pPr>
      <w:r>
        <w:lastRenderedPageBreak/>
        <w:tab/>
      </w:r>
      <w:r w:rsidRPr="00994D5E">
        <w:t>(5)</w:t>
      </w:r>
      <w:r w:rsidRPr="00994D5E">
        <w:tab/>
      </w:r>
      <w:r w:rsidR="00905BDC" w:rsidRPr="00994D5E">
        <w:t xml:space="preserve">If the Speaker ends the commissioner’s suspension, the Speaker must </w:t>
      </w:r>
      <w:r w:rsidR="00905BDC" w:rsidRPr="00994D5E">
        <w:rPr>
          <w:lang w:eastAsia="en-AU"/>
        </w:rPr>
        <w:t>give written</w:t>
      </w:r>
      <w:r w:rsidR="00905BDC" w:rsidRPr="00994D5E">
        <w:rPr>
          <w:rFonts w:ascii="Arial" w:hAnsi="Arial" w:cs="Arial"/>
          <w:sz w:val="16"/>
          <w:szCs w:val="16"/>
          <w:lang w:eastAsia="en-AU"/>
        </w:rPr>
        <w:t xml:space="preserve"> </w:t>
      </w:r>
      <w:r w:rsidR="00905BDC" w:rsidRPr="00994D5E">
        <w:rPr>
          <w:lang w:eastAsia="en-AU"/>
        </w:rPr>
        <w:t xml:space="preserve">notice of the ending of the suspension and a copy of a statement of the reasons for ending the suspension to the commissioner and the </w:t>
      </w:r>
      <w:r w:rsidR="00905BDC" w:rsidRPr="00994D5E">
        <w:t>relevant Assembly committee.</w:t>
      </w:r>
    </w:p>
    <w:p w14:paraId="7AAA1F94" w14:textId="7A96E8A7" w:rsidR="00905BDC" w:rsidRPr="00994D5E" w:rsidRDefault="00905BDC" w:rsidP="00905BDC">
      <w:pPr>
        <w:pStyle w:val="aNote"/>
      </w:pPr>
      <w:r w:rsidRPr="00994D5E">
        <w:rPr>
          <w:rStyle w:val="charItals"/>
        </w:rPr>
        <w:t>Note</w:t>
      </w:r>
      <w:r w:rsidRPr="00994D5E">
        <w:rPr>
          <w:rStyle w:val="charItals"/>
        </w:rPr>
        <w:tab/>
      </w:r>
      <w:r w:rsidRPr="00994D5E">
        <w:t xml:space="preserve">For what must be included in a statement of reasons, see the </w:t>
      </w:r>
      <w:hyperlink r:id="rId65" w:tooltip="A2001-14" w:history="1">
        <w:r w:rsidR="00703EE8" w:rsidRPr="00994D5E">
          <w:rPr>
            <w:rStyle w:val="charCitHyperlinkAbbrev"/>
          </w:rPr>
          <w:t>Legislation Act</w:t>
        </w:r>
      </w:hyperlink>
      <w:r w:rsidRPr="00994D5E">
        <w:t>, s 179.</w:t>
      </w:r>
    </w:p>
    <w:p w14:paraId="6B8A66B3" w14:textId="77777777" w:rsidR="00905BDC" w:rsidRPr="00994D5E" w:rsidRDefault="00994D5E" w:rsidP="00994D5E">
      <w:pPr>
        <w:pStyle w:val="Amain"/>
      </w:pPr>
      <w:r>
        <w:tab/>
      </w:r>
      <w:r w:rsidRPr="00994D5E">
        <w:t>(6)</w:t>
      </w:r>
      <w:r w:rsidRPr="00994D5E">
        <w:tab/>
      </w:r>
      <w:r w:rsidR="00905BDC" w:rsidRPr="00994D5E">
        <w:t>In this section:</w:t>
      </w:r>
    </w:p>
    <w:p w14:paraId="3792DDA2" w14:textId="77777777" w:rsidR="00905BDC" w:rsidRPr="00994D5E" w:rsidRDefault="00905BDC" w:rsidP="00994D5E">
      <w:pPr>
        <w:pStyle w:val="aDef"/>
      </w:pPr>
      <w:r w:rsidRPr="00994D5E">
        <w:rPr>
          <w:rStyle w:val="charBoldItals"/>
        </w:rPr>
        <w:t>notice day</w:t>
      </w:r>
      <w:r w:rsidRPr="00994D5E">
        <w:t>—see section </w:t>
      </w:r>
      <w:r w:rsidR="00B53930" w:rsidRPr="00994D5E">
        <w:t>36</w:t>
      </w:r>
      <w:r w:rsidRPr="00994D5E">
        <w:t> (2) (a).</w:t>
      </w:r>
    </w:p>
    <w:p w14:paraId="184D6C64" w14:textId="77777777" w:rsidR="00905BDC" w:rsidRPr="00994D5E" w:rsidRDefault="00994D5E" w:rsidP="002A58EA">
      <w:pPr>
        <w:pStyle w:val="AH5Sec"/>
      </w:pPr>
      <w:bookmarkStart w:id="50" w:name="_Toc74663839"/>
      <w:r w:rsidRPr="008B534F">
        <w:rPr>
          <w:rStyle w:val="CharSectNo"/>
        </w:rPr>
        <w:t>38</w:t>
      </w:r>
      <w:r w:rsidRPr="00994D5E">
        <w:tab/>
      </w:r>
      <w:r w:rsidR="00905BDC" w:rsidRPr="00994D5E">
        <w:t>Commissioner—ending appointment</w:t>
      </w:r>
      <w:bookmarkEnd w:id="50"/>
    </w:p>
    <w:p w14:paraId="6D43F850" w14:textId="77777777" w:rsidR="00905BDC" w:rsidRPr="00994D5E" w:rsidRDefault="00994D5E" w:rsidP="00994D5E">
      <w:pPr>
        <w:pStyle w:val="Amain"/>
      </w:pPr>
      <w:r>
        <w:tab/>
      </w:r>
      <w:r w:rsidRPr="00994D5E">
        <w:t>(1)</w:t>
      </w:r>
      <w:r w:rsidRPr="00994D5E">
        <w:tab/>
      </w:r>
      <w:r w:rsidR="00905BDC" w:rsidRPr="00994D5E">
        <w:t>The Speaker must end the commissioner’s appointment if the Legislative Assembly—</w:t>
      </w:r>
    </w:p>
    <w:p w14:paraId="639A19E9" w14:textId="77777777" w:rsidR="00905BDC" w:rsidRPr="00994D5E" w:rsidRDefault="00994D5E" w:rsidP="00994D5E">
      <w:pPr>
        <w:pStyle w:val="Apara"/>
      </w:pPr>
      <w:r>
        <w:tab/>
      </w:r>
      <w:r w:rsidRPr="00994D5E">
        <w:t>(a)</w:t>
      </w:r>
      <w:r w:rsidRPr="00994D5E">
        <w:tab/>
      </w:r>
      <w:r w:rsidR="00905BDC" w:rsidRPr="00994D5E">
        <w:t>passes a resolution under section </w:t>
      </w:r>
      <w:r w:rsidR="00B53930" w:rsidRPr="00994D5E">
        <w:t>37</w:t>
      </w:r>
      <w:r w:rsidR="00905BDC" w:rsidRPr="00994D5E">
        <w:t> (4) (a); or</w:t>
      </w:r>
    </w:p>
    <w:p w14:paraId="29E0DB6F" w14:textId="77777777" w:rsidR="00905BDC" w:rsidRPr="00994D5E" w:rsidRDefault="00994D5E" w:rsidP="00994D5E">
      <w:pPr>
        <w:pStyle w:val="Apara"/>
      </w:pPr>
      <w:r>
        <w:tab/>
      </w:r>
      <w:r w:rsidRPr="00994D5E">
        <w:t>(b)</w:t>
      </w:r>
      <w:r w:rsidRPr="00994D5E">
        <w:tab/>
      </w:r>
      <w:r w:rsidR="00905BDC" w:rsidRPr="00994D5E">
        <w:t>otherwise resolves to require the Speaker to end the commissioner’s appointment—</w:t>
      </w:r>
    </w:p>
    <w:p w14:paraId="324EF85B" w14:textId="77777777" w:rsidR="00905BDC" w:rsidRPr="00994D5E" w:rsidRDefault="00994D5E" w:rsidP="00994D5E">
      <w:pPr>
        <w:pStyle w:val="Asubpara"/>
      </w:pPr>
      <w:r>
        <w:tab/>
      </w:r>
      <w:r w:rsidRPr="00994D5E">
        <w:t>(i)</w:t>
      </w:r>
      <w:r w:rsidRPr="00994D5E">
        <w:tab/>
      </w:r>
      <w:r w:rsidR="00905BDC" w:rsidRPr="00994D5E">
        <w:t>for misbehaviour; or</w:t>
      </w:r>
    </w:p>
    <w:p w14:paraId="1A9A9C65" w14:textId="77777777" w:rsidR="00905BDC" w:rsidRPr="00994D5E" w:rsidRDefault="00994D5E" w:rsidP="00994D5E">
      <w:pPr>
        <w:pStyle w:val="Asubpara"/>
      </w:pPr>
      <w:r>
        <w:tab/>
      </w:r>
      <w:r w:rsidRPr="00994D5E">
        <w:t>(ii)</w:t>
      </w:r>
      <w:r w:rsidRPr="00994D5E">
        <w:tab/>
      </w:r>
      <w:r w:rsidR="00905BDC" w:rsidRPr="00994D5E">
        <w:t>for failure to take all reasonable steps to avoid being placed in a position where a conflict of interest arises during the exercise of the commissioner’s functions; or</w:t>
      </w:r>
    </w:p>
    <w:p w14:paraId="386E804B" w14:textId="77777777" w:rsidR="00905BDC" w:rsidRPr="00994D5E" w:rsidRDefault="00994D5E" w:rsidP="00994D5E">
      <w:pPr>
        <w:pStyle w:val="Asubpara"/>
      </w:pPr>
      <w:r>
        <w:tab/>
      </w:r>
      <w:r w:rsidRPr="00994D5E">
        <w:t>(iii)</w:t>
      </w:r>
      <w:r w:rsidRPr="00994D5E">
        <w:tab/>
      </w:r>
      <w:r w:rsidR="00905BDC" w:rsidRPr="00994D5E">
        <w:t>for physical or mental incapacity, if the incapacity substantially affects the exercise of the commissioner’s functions; or</w:t>
      </w:r>
    </w:p>
    <w:p w14:paraId="023CA088" w14:textId="77777777" w:rsidR="00905BDC" w:rsidRPr="00994D5E" w:rsidRDefault="00994D5E" w:rsidP="00994D5E">
      <w:pPr>
        <w:pStyle w:val="Asubpara"/>
      </w:pPr>
      <w:r>
        <w:tab/>
      </w:r>
      <w:r w:rsidRPr="00994D5E">
        <w:t>(iv)</w:t>
      </w:r>
      <w:r w:rsidRPr="00994D5E">
        <w:tab/>
      </w:r>
      <w:r w:rsidR="00905BDC" w:rsidRPr="00994D5E">
        <w:t>if the commissioner becomes bankrupt or personally insolvent.</w:t>
      </w:r>
    </w:p>
    <w:p w14:paraId="6AE7285E"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For a resolution mentioned in subsection (1) (b)—</w:t>
      </w:r>
    </w:p>
    <w:p w14:paraId="41048960"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at least 7 days before the day the motion to which the resolution relates is first debated in the Legislative Assembly—</w:t>
      </w:r>
    </w:p>
    <w:p w14:paraId="6616EF94"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the Assembly must be given the notice of the motion and a statement of reasons for the motion; and</w:t>
      </w:r>
    </w:p>
    <w:p w14:paraId="18F1FA74" w14:textId="77777777" w:rsidR="00905BDC" w:rsidRPr="00994D5E" w:rsidRDefault="00994D5E" w:rsidP="002D41E0">
      <w:pPr>
        <w:pStyle w:val="Asubpara"/>
        <w:keepNext/>
        <w:rPr>
          <w:lang w:eastAsia="en-AU"/>
        </w:rPr>
      </w:pPr>
      <w:r>
        <w:rPr>
          <w:lang w:eastAsia="en-AU"/>
        </w:rPr>
        <w:lastRenderedPageBreak/>
        <w:tab/>
      </w:r>
      <w:r w:rsidRPr="00994D5E">
        <w:rPr>
          <w:lang w:eastAsia="en-AU"/>
        </w:rPr>
        <w:t>(ii)</w:t>
      </w:r>
      <w:r w:rsidRPr="00994D5E">
        <w:rPr>
          <w:lang w:eastAsia="en-AU"/>
        </w:rPr>
        <w:tab/>
      </w:r>
      <w:r w:rsidR="00905BDC" w:rsidRPr="00994D5E">
        <w:rPr>
          <w:lang w:eastAsia="en-AU"/>
        </w:rPr>
        <w:t>the Speaker must—</w:t>
      </w:r>
    </w:p>
    <w:p w14:paraId="1621E705" w14:textId="77777777" w:rsidR="00905BDC" w:rsidRPr="00994D5E" w:rsidRDefault="00994D5E" w:rsidP="00994D5E">
      <w:pPr>
        <w:pStyle w:val="Asubsubpara"/>
        <w:rPr>
          <w:lang w:eastAsia="en-AU"/>
        </w:rPr>
      </w:pPr>
      <w:r>
        <w:rPr>
          <w:lang w:eastAsia="en-AU"/>
        </w:rPr>
        <w:tab/>
      </w:r>
      <w:r w:rsidRPr="00994D5E">
        <w:rPr>
          <w:lang w:eastAsia="en-AU"/>
        </w:rPr>
        <w:t>(A)</w:t>
      </w:r>
      <w:r w:rsidRPr="00994D5E">
        <w:rPr>
          <w:lang w:eastAsia="en-AU"/>
        </w:rPr>
        <w:tab/>
      </w:r>
      <w:r w:rsidR="00905BDC" w:rsidRPr="00994D5E">
        <w:rPr>
          <w:lang w:eastAsia="en-AU"/>
        </w:rPr>
        <w:t>give the commissioner a copy of the notice and the statement of reasons; and</w:t>
      </w:r>
    </w:p>
    <w:p w14:paraId="2DA86B1B" w14:textId="77777777" w:rsidR="00905BDC" w:rsidRPr="00994D5E" w:rsidRDefault="00994D5E" w:rsidP="00411A77">
      <w:pPr>
        <w:pStyle w:val="Asubsubpara"/>
        <w:keepLines/>
        <w:rPr>
          <w:lang w:eastAsia="en-AU"/>
        </w:rPr>
      </w:pPr>
      <w:r>
        <w:rPr>
          <w:lang w:eastAsia="en-AU"/>
        </w:rPr>
        <w:tab/>
      </w:r>
      <w:r w:rsidRPr="00994D5E">
        <w:rPr>
          <w:lang w:eastAsia="en-AU"/>
        </w:rPr>
        <w:t>(B)</w:t>
      </w:r>
      <w:r w:rsidRPr="00994D5E">
        <w:rPr>
          <w:lang w:eastAsia="en-AU"/>
        </w:rPr>
        <w:tab/>
      </w:r>
      <w:r w:rsidR="00905BDC" w:rsidRPr="00994D5E">
        <w:rPr>
          <w:lang w:eastAsia="en-AU"/>
        </w:rPr>
        <w:t xml:space="preserve">tell the commissioner that a written submission about the motion may be made to the Speaker </w:t>
      </w:r>
      <w:r w:rsidR="00905BDC" w:rsidRPr="00994D5E">
        <w:t>not later than 3 days after the day the commissioner is given the notice; and</w:t>
      </w:r>
    </w:p>
    <w:p w14:paraId="3121BECE" w14:textId="77777777" w:rsidR="00905BDC" w:rsidRPr="00994D5E" w:rsidRDefault="00994D5E" w:rsidP="00994D5E">
      <w:pPr>
        <w:pStyle w:val="Apara"/>
        <w:keepNext/>
        <w:rPr>
          <w:lang w:eastAsia="en-AU"/>
        </w:rPr>
      </w:pPr>
      <w:r>
        <w:rPr>
          <w:lang w:eastAsia="en-AU"/>
        </w:rPr>
        <w:tab/>
      </w:r>
      <w:r w:rsidRPr="00994D5E">
        <w:rPr>
          <w:lang w:eastAsia="en-AU"/>
        </w:rPr>
        <w:t>(b)</w:t>
      </w:r>
      <w:r w:rsidRPr="00994D5E">
        <w:rPr>
          <w:lang w:eastAsia="en-AU"/>
        </w:rPr>
        <w:tab/>
      </w:r>
      <w:r w:rsidR="00905BDC" w:rsidRPr="00994D5E">
        <w:rPr>
          <w:lang w:eastAsia="en-AU"/>
        </w:rPr>
        <w:t>the Speaker must give any written submission to the Legislative Assembly before the day the motion is first debated in the Legislative Assembly.</w:t>
      </w:r>
    </w:p>
    <w:p w14:paraId="76A1B010" w14:textId="0A684582" w:rsidR="00905BDC" w:rsidRPr="00994D5E" w:rsidRDefault="00905BDC" w:rsidP="00905BDC">
      <w:pPr>
        <w:pStyle w:val="aNote"/>
      </w:pPr>
      <w:r w:rsidRPr="00994D5E">
        <w:rPr>
          <w:rStyle w:val="charItals"/>
        </w:rPr>
        <w:t>Note</w:t>
      </w:r>
      <w:r w:rsidRPr="00994D5E">
        <w:rPr>
          <w:rStyle w:val="charItals"/>
        </w:rPr>
        <w:tab/>
      </w:r>
      <w:r w:rsidRPr="00994D5E">
        <w:t xml:space="preserve">For what must be included in a statement of reasons, see the </w:t>
      </w:r>
      <w:hyperlink r:id="rId66" w:tooltip="A2001-14" w:history="1">
        <w:r w:rsidR="00703EE8" w:rsidRPr="00994D5E">
          <w:rPr>
            <w:rStyle w:val="charCitHyperlinkAbbrev"/>
          </w:rPr>
          <w:t>Legislation Act</w:t>
        </w:r>
      </w:hyperlink>
      <w:r w:rsidRPr="00994D5E">
        <w:t>, s 179.</w:t>
      </w:r>
    </w:p>
    <w:p w14:paraId="33EC3DBD" w14:textId="77777777" w:rsidR="00905BDC" w:rsidRPr="00994D5E" w:rsidRDefault="00994D5E" w:rsidP="00994D5E">
      <w:pPr>
        <w:pStyle w:val="Amain"/>
      </w:pPr>
      <w:r>
        <w:tab/>
      </w:r>
      <w:r w:rsidRPr="00994D5E">
        <w:t>(3)</w:t>
      </w:r>
      <w:r w:rsidRPr="00994D5E">
        <w:tab/>
      </w:r>
      <w:r w:rsidR="00905BDC" w:rsidRPr="00994D5E">
        <w:t>The Speaker may end the commissioner’s appointment if the commissioner is absent from duty, except on leave granted by the Speaker, for 14 consecutive days or for 28 days in any 12 months.</w:t>
      </w:r>
    </w:p>
    <w:p w14:paraId="0909531B" w14:textId="77777777" w:rsidR="00905BDC" w:rsidRPr="00994D5E" w:rsidRDefault="00994D5E" w:rsidP="00994D5E">
      <w:pPr>
        <w:pStyle w:val="Amain"/>
      </w:pPr>
      <w:r>
        <w:tab/>
      </w:r>
      <w:r w:rsidRPr="00994D5E">
        <w:t>(4)</w:t>
      </w:r>
      <w:r w:rsidRPr="00994D5E">
        <w:tab/>
      </w:r>
      <w:r w:rsidR="00905BDC" w:rsidRPr="00994D5E">
        <w:t>The commissioner’s appointment may be ended by the Speaker only under this section or section </w:t>
      </w:r>
      <w:r w:rsidR="00B53930" w:rsidRPr="00994D5E">
        <w:t>34</w:t>
      </w:r>
      <w:r w:rsidR="00905BDC" w:rsidRPr="00994D5E">
        <w:t xml:space="preserve"> (Commissioner—retirement).</w:t>
      </w:r>
    </w:p>
    <w:p w14:paraId="45C5E54F" w14:textId="77777777" w:rsidR="00905BDC" w:rsidRPr="00994D5E" w:rsidRDefault="00994D5E" w:rsidP="002A58EA">
      <w:pPr>
        <w:pStyle w:val="AH5Sec"/>
      </w:pPr>
      <w:bookmarkStart w:id="51" w:name="_Toc74663840"/>
      <w:r w:rsidRPr="008B534F">
        <w:rPr>
          <w:rStyle w:val="CharSectNo"/>
        </w:rPr>
        <w:t>39</w:t>
      </w:r>
      <w:r w:rsidRPr="00994D5E">
        <w:tab/>
      </w:r>
      <w:r w:rsidR="00905BDC" w:rsidRPr="00994D5E">
        <w:t>Commissioner—leave of absence</w:t>
      </w:r>
      <w:bookmarkEnd w:id="51"/>
    </w:p>
    <w:p w14:paraId="53FAF1DF" w14:textId="77777777" w:rsidR="00905BDC" w:rsidRPr="00994D5E" w:rsidRDefault="00905BDC" w:rsidP="00905BDC">
      <w:pPr>
        <w:pStyle w:val="Amainreturn"/>
      </w:pPr>
      <w:r w:rsidRPr="00994D5E">
        <w:t>The Speaker may approve leave of absence for the commissioner on the terms the Speaker decides.</w:t>
      </w:r>
    </w:p>
    <w:p w14:paraId="5986BE8E" w14:textId="77777777" w:rsidR="00E82BF4" w:rsidRPr="004A35DE" w:rsidRDefault="00E82BF4" w:rsidP="00E82BF4">
      <w:pPr>
        <w:pStyle w:val="AH5Sec"/>
      </w:pPr>
      <w:bookmarkStart w:id="52" w:name="_Toc74663841"/>
      <w:r w:rsidRPr="008B534F">
        <w:rPr>
          <w:rStyle w:val="CharSectNo"/>
        </w:rPr>
        <w:t>40</w:t>
      </w:r>
      <w:r w:rsidRPr="004A35DE">
        <w:tab/>
        <w:t>Commissioner—acting appointment</w:t>
      </w:r>
      <w:bookmarkEnd w:id="52"/>
    </w:p>
    <w:p w14:paraId="21493956" w14:textId="5D3F42FF" w:rsidR="00E82BF4" w:rsidRPr="004A35DE" w:rsidRDefault="00E82BF4" w:rsidP="00E82BF4">
      <w:pPr>
        <w:pStyle w:val="aNote"/>
        <w:keepNext/>
      </w:pPr>
      <w:r w:rsidRPr="004A35DE">
        <w:rPr>
          <w:rStyle w:val="charItals"/>
        </w:rPr>
        <w:t>Note</w:t>
      </w:r>
      <w:r w:rsidRPr="004A35DE">
        <w:rPr>
          <w:rStyle w:val="charItals"/>
        </w:rPr>
        <w:tab/>
      </w:r>
      <w:r w:rsidRPr="004A35DE">
        <w:t>The Speaker has power to appoint an acting commissioner if the position is vacant or if the commissioner cannot for any reason exercise a function (see </w:t>
      </w:r>
      <w:hyperlink r:id="rId67" w:tooltip="A2001-14" w:history="1">
        <w:r w:rsidRPr="004A35DE">
          <w:rPr>
            <w:rStyle w:val="charCitHyperlinkAbbrev"/>
          </w:rPr>
          <w:t>Legislation Act</w:t>
        </w:r>
      </w:hyperlink>
      <w:r w:rsidRPr="004A35DE">
        <w:t>, s 209 (1)).</w:t>
      </w:r>
    </w:p>
    <w:p w14:paraId="1129535D" w14:textId="77777777" w:rsidR="00E82BF4" w:rsidRPr="004A35DE" w:rsidRDefault="00E82BF4" w:rsidP="00E82BF4">
      <w:pPr>
        <w:pStyle w:val="Amain"/>
      </w:pPr>
      <w:r w:rsidRPr="004A35DE">
        <w:tab/>
        <w:t>(1)</w:t>
      </w:r>
      <w:r w:rsidRPr="004A35DE">
        <w:tab/>
        <w:t>The Speaker must not appoint a person to act as commissioner unless satisfied that the person has extensive knowledge of, and experience in—</w:t>
      </w:r>
    </w:p>
    <w:p w14:paraId="796FD652" w14:textId="77777777" w:rsidR="00E82BF4" w:rsidRPr="004A35DE" w:rsidRDefault="00E82BF4" w:rsidP="00E82BF4">
      <w:pPr>
        <w:pStyle w:val="Apara"/>
      </w:pPr>
      <w:r w:rsidRPr="004A35DE">
        <w:tab/>
        <w:t>(a)</w:t>
      </w:r>
      <w:r w:rsidRPr="004A35DE">
        <w:tab/>
        <w:t>criminal investigation or criminal adjudication; or</w:t>
      </w:r>
    </w:p>
    <w:p w14:paraId="527E0930" w14:textId="77777777" w:rsidR="00E82BF4" w:rsidRPr="004A35DE" w:rsidRDefault="00E82BF4" w:rsidP="002D41E0">
      <w:pPr>
        <w:pStyle w:val="Apara"/>
        <w:keepNext/>
      </w:pPr>
      <w:r w:rsidRPr="004A35DE">
        <w:lastRenderedPageBreak/>
        <w:tab/>
        <w:t>(b)</w:t>
      </w:r>
      <w:r w:rsidRPr="004A35DE">
        <w:tab/>
        <w:t>law enforcement or the conduct of investigations; or</w:t>
      </w:r>
    </w:p>
    <w:p w14:paraId="48336AF3" w14:textId="77777777" w:rsidR="00E82BF4" w:rsidRPr="004A35DE" w:rsidRDefault="00E82BF4" w:rsidP="00E82BF4">
      <w:pPr>
        <w:pStyle w:val="Apara"/>
      </w:pPr>
      <w:r w:rsidRPr="004A35DE">
        <w:tab/>
        <w:t>(c)</w:t>
      </w:r>
      <w:r w:rsidRPr="004A35DE">
        <w:tab/>
        <w:t>public administration, governance or government.</w:t>
      </w:r>
    </w:p>
    <w:p w14:paraId="779AD76C" w14:textId="77777777" w:rsidR="00E82BF4" w:rsidRPr="004A35DE" w:rsidRDefault="00E82BF4" w:rsidP="00E82BF4">
      <w:pPr>
        <w:pStyle w:val="Amain"/>
      </w:pPr>
      <w:r w:rsidRPr="004A35DE">
        <w:tab/>
        <w:t>(2)</w:t>
      </w:r>
      <w:r w:rsidRPr="004A35DE">
        <w:tab/>
        <w:t>An acting appointment must be made in consultation with the relevant Assembly committee.</w:t>
      </w:r>
    </w:p>
    <w:p w14:paraId="0A4740B3" w14:textId="77777777" w:rsidR="00E82BF4" w:rsidRPr="004A35DE" w:rsidRDefault="00E82BF4" w:rsidP="00E82BF4">
      <w:pPr>
        <w:pStyle w:val="Amain"/>
      </w:pPr>
      <w:r w:rsidRPr="004A35DE">
        <w:tab/>
        <w:t>(3)</w:t>
      </w:r>
      <w:r w:rsidRPr="004A35DE">
        <w:tab/>
        <w:t>An acting appointment must not be for a term longer than 6 months.</w:t>
      </w:r>
    </w:p>
    <w:p w14:paraId="6A89CD3F" w14:textId="77777777" w:rsidR="00E82BF4" w:rsidRPr="004A35DE" w:rsidRDefault="00E82BF4" w:rsidP="00E82BF4">
      <w:pPr>
        <w:pStyle w:val="Amain"/>
      </w:pPr>
      <w:r w:rsidRPr="004A35DE">
        <w:tab/>
        <w:t>(4)</w:t>
      </w:r>
      <w:r w:rsidRPr="004A35DE">
        <w:tab/>
        <w:t>To remove any doubt, concurrent appointments may be made.</w:t>
      </w:r>
    </w:p>
    <w:p w14:paraId="4393C8E5" w14:textId="77777777" w:rsidR="00E82BF4" w:rsidRPr="004A35DE" w:rsidRDefault="00E82BF4" w:rsidP="00E82BF4">
      <w:pPr>
        <w:pStyle w:val="aExamHdgss"/>
      </w:pPr>
      <w:r w:rsidRPr="004A35DE">
        <w:t>Example—concurrent appointment</w:t>
      </w:r>
    </w:p>
    <w:p w14:paraId="178EDF52" w14:textId="77777777" w:rsidR="00E82BF4" w:rsidRPr="004A35DE" w:rsidRDefault="00E82BF4" w:rsidP="00E82BF4">
      <w:pPr>
        <w:pStyle w:val="aExamss"/>
      </w:pPr>
      <w:r w:rsidRPr="004A35DE">
        <w:t>If the commissioner has a conflict of interest in relation to an investigation, the Speaker may appoint an acting commissioner to perform functions of the commissioner in relation to the investigation while the commissioner continues to perform their other functions.</w:t>
      </w:r>
    </w:p>
    <w:p w14:paraId="5F1A165E" w14:textId="77777777" w:rsidR="00E82BF4" w:rsidRPr="004A35DE" w:rsidRDefault="00E82BF4" w:rsidP="00E82BF4">
      <w:pPr>
        <w:pStyle w:val="Amain"/>
      </w:pPr>
      <w:r w:rsidRPr="004A35DE">
        <w:tab/>
        <w:t>(5)</w:t>
      </w:r>
      <w:r w:rsidRPr="004A35DE">
        <w:tab/>
        <w:t>To remove any doubt—</w:t>
      </w:r>
    </w:p>
    <w:p w14:paraId="06D8FC3A" w14:textId="5EFA285F" w:rsidR="00E82BF4" w:rsidRPr="004A35DE" w:rsidRDefault="00E82BF4" w:rsidP="00E82BF4">
      <w:pPr>
        <w:pStyle w:val="Apara"/>
      </w:pPr>
      <w:r w:rsidRPr="004A35DE">
        <w:tab/>
        <w:t>(a)</w:t>
      </w:r>
      <w:r w:rsidRPr="004A35DE">
        <w:tab/>
        <w:t xml:space="preserve">subsections (1) and (2) displace the </w:t>
      </w:r>
      <w:hyperlink r:id="rId68" w:tooltip="A2001-14" w:history="1">
        <w:r w:rsidRPr="004A35DE">
          <w:rPr>
            <w:rStyle w:val="charCitHyperlinkAbbrev"/>
          </w:rPr>
          <w:t>Legislation Act</w:t>
        </w:r>
      </w:hyperlink>
      <w:r w:rsidRPr="004A35DE">
        <w:t>, section 209 (2) and (3); and</w:t>
      </w:r>
    </w:p>
    <w:p w14:paraId="4D50FC02" w14:textId="3DEBA864" w:rsidR="00E82BF4" w:rsidRPr="004A35DE" w:rsidRDefault="00E82BF4" w:rsidP="00E82BF4">
      <w:pPr>
        <w:pStyle w:val="Apara"/>
      </w:pPr>
      <w:r w:rsidRPr="004A35DE">
        <w:tab/>
        <w:t>(b)</w:t>
      </w:r>
      <w:r w:rsidRPr="004A35DE">
        <w:tab/>
        <w:t xml:space="preserve">subsection (3) displaces the </w:t>
      </w:r>
      <w:hyperlink r:id="rId69" w:tooltip="A2001-14" w:history="1">
        <w:r w:rsidRPr="004A35DE">
          <w:rPr>
            <w:rStyle w:val="charCitHyperlinkAbbrev"/>
          </w:rPr>
          <w:t>Legislation Act</w:t>
        </w:r>
      </w:hyperlink>
      <w:r w:rsidRPr="004A35DE">
        <w:t>, section 221 (1) and (2); and</w:t>
      </w:r>
    </w:p>
    <w:p w14:paraId="36E0C8BF" w14:textId="14A7E30A" w:rsidR="00E82BF4" w:rsidRPr="004A35DE" w:rsidRDefault="00E82BF4" w:rsidP="00E82BF4">
      <w:pPr>
        <w:pStyle w:val="Apara"/>
      </w:pPr>
      <w:r w:rsidRPr="004A35DE">
        <w:tab/>
        <w:t>(c)</w:t>
      </w:r>
      <w:r w:rsidRPr="004A35DE">
        <w:tab/>
        <w:t xml:space="preserve">the remaining provisions of the </w:t>
      </w:r>
      <w:hyperlink r:id="rId70" w:tooltip="A2001-14" w:history="1">
        <w:r w:rsidRPr="004A35DE">
          <w:rPr>
            <w:rStyle w:val="charCitHyperlinkAbbrev"/>
          </w:rPr>
          <w:t>Legislation Act</w:t>
        </w:r>
      </w:hyperlink>
      <w:r w:rsidRPr="004A35DE">
        <w:t>, part 19.3 (Appointments) apply in relation to an acting appointment.</w:t>
      </w:r>
    </w:p>
    <w:p w14:paraId="4B34BC24" w14:textId="77777777" w:rsidR="00905BDC" w:rsidRPr="00994D5E" w:rsidRDefault="00905BDC" w:rsidP="00905BDC">
      <w:pPr>
        <w:pStyle w:val="PageBreak"/>
      </w:pPr>
      <w:r w:rsidRPr="00994D5E">
        <w:br w:type="page"/>
      </w:r>
    </w:p>
    <w:p w14:paraId="412284C6" w14:textId="77777777" w:rsidR="00905BDC" w:rsidRPr="008B534F" w:rsidRDefault="00994D5E" w:rsidP="002A58EA">
      <w:pPr>
        <w:pStyle w:val="AH2Part"/>
      </w:pPr>
      <w:bookmarkStart w:id="53" w:name="_Toc74663842"/>
      <w:r w:rsidRPr="008B534F">
        <w:rPr>
          <w:rStyle w:val="CharPartNo"/>
        </w:rPr>
        <w:lastRenderedPageBreak/>
        <w:t>Part 2.3</w:t>
      </w:r>
      <w:r w:rsidRPr="00994D5E">
        <w:tab/>
      </w:r>
      <w:r w:rsidR="00905BDC" w:rsidRPr="008B534F">
        <w:rPr>
          <w:rStyle w:val="CharPartText"/>
        </w:rPr>
        <w:t>Commission—CEO</w:t>
      </w:r>
      <w:bookmarkEnd w:id="53"/>
    </w:p>
    <w:p w14:paraId="644C75A5" w14:textId="77777777" w:rsidR="00905BDC" w:rsidRPr="00994D5E" w:rsidRDefault="00994D5E" w:rsidP="002A58EA">
      <w:pPr>
        <w:pStyle w:val="AH5Sec"/>
      </w:pPr>
      <w:bookmarkStart w:id="54" w:name="_Toc74663843"/>
      <w:r w:rsidRPr="008B534F">
        <w:rPr>
          <w:rStyle w:val="CharSectNo"/>
        </w:rPr>
        <w:t>41</w:t>
      </w:r>
      <w:r w:rsidRPr="00994D5E">
        <w:tab/>
      </w:r>
      <w:r w:rsidR="00905BDC" w:rsidRPr="00994D5E">
        <w:t>CEO—appointment</w:t>
      </w:r>
      <w:bookmarkEnd w:id="54"/>
    </w:p>
    <w:p w14:paraId="644A3359" w14:textId="77777777" w:rsidR="00905BDC" w:rsidRPr="00994D5E" w:rsidRDefault="00994D5E" w:rsidP="00994D5E">
      <w:pPr>
        <w:pStyle w:val="Amain"/>
      </w:pPr>
      <w:r>
        <w:tab/>
      </w:r>
      <w:r w:rsidRPr="00994D5E">
        <w:t>(1)</w:t>
      </w:r>
      <w:r w:rsidRPr="00994D5E">
        <w:tab/>
      </w:r>
      <w:r w:rsidR="00905BDC" w:rsidRPr="00994D5E">
        <w:t xml:space="preserve">The commissioner must appoint a person as the Chief Executive Officer of the commission (the </w:t>
      </w:r>
      <w:r w:rsidR="00905BDC" w:rsidRPr="00994D5E">
        <w:rPr>
          <w:rStyle w:val="charBoldItals"/>
        </w:rPr>
        <w:t>CEO</w:t>
      </w:r>
      <w:r w:rsidR="00905BDC" w:rsidRPr="00994D5E">
        <w:t>).</w:t>
      </w:r>
    </w:p>
    <w:p w14:paraId="0DA0D991" w14:textId="77777777" w:rsidR="00905BDC" w:rsidRPr="00994D5E" w:rsidRDefault="00994D5E" w:rsidP="00994D5E">
      <w:pPr>
        <w:pStyle w:val="Amain"/>
      </w:pPr>
      <w:r>
        <w:tab/>
      </w:r>
      <w:r w:rsidRPr="00994D5E">
        <w:t>(2)</w:t>
      </w:r>
      <w:r w:rsidRPr="00994D5E">
        <w:tab/>
      </w:r>
      <w:r w:rsidR="00905BDC" w:rsidRPr="00994D5E">
        <w:t xml:space="preserve">However, the </w:t>
      </w:r>
      <w:r w:rsidR="00905BDC" w:rsidRPr="00994D5E">
        <w:rPr>
          <w:lang w:eastAsia="en-AU"/>
        </w:rPr>
        <w:t xml:space="preserve">commissioner </w:t>
      </w:r>
      <w:r w:rsidR="00905BDC" w:rsidRPr="00994D5E">
        <w:t>must not appoint a person as the CEO if the person—</w:t>
      </w:r>
    </w:p>
    <w:p w14:paraId="6EC7494B" w14:textId="77777777" w:rsidR="00905BDC" w:rsidRPr="00994D5E" w:rsidRDefault="00994D5E" w:rsidP="00994D5E">
      <w:pPr>
        <w:pStyle w:val="Apara"/>
      </w:pPr>
      <w:r>
        <w:tab/>
      </w:r>
      <w:r w:rsidRPr="00994D5E">
        <w:t>(a)</w:t>
      </w:r>
      <w:r w:rsidRPr="00994D5E">
        <w:tab/>
      </w:r>
      <w:r w:rsidR="00905BDC" w:rsidRPr="00994D5E">
        <w:t>is or has been—</w:t>
      </w:r>
    </w:p>
    <w:p w14:paraId="6E53B63C" w14:textId="77777777" w:rsidR="00905BDC" w:rsidRPr="00994D5E" w:rsidRDefault="00994D5E" w:rsidP="00994D5E">
      <w:pPr>
        <w:pStyle w:val="Asubpara"/>
      </w:pPr>
      <w:r>
        <w:tab/>
      </w:r>
      <w:r w:rsidRPr="00994D5E">
        <w:t>(i)</w:t>
      </w:r>
      <w:r w:rsidRPr="00994D5E">
        <w:tab/>
      </w:r>
      <w:r w:rsidR="00905BDC" w:rsidRPr="00994D5E">
        <w:t>the commissioner; or</w:t>
      </w:r>
    </w:p>
    <w:p w14:paraId="1C82FC88" w14:textId="77777777" w:rsidR="00905BDC" w:rsidRPr="00994D5E" w:rsidRDefault="00994D5E" w:rsidP="00994D5E">
      <w:pPr>
        <w:pStyle w:val="Asubpara"/>
      </w:pPr>
      <w:r>
        <w:tab/>
      </w:r>
      <w:r w:rsidRPr="00994D5E">
        <w:t>(ii)</w:t>
      </w:r>
      <w:r w:rsidRPr="00994D5E">
        <w:tab/>
      </w:r>
      <w:r w:rsidR="00905BDC" w:rsidRPr="00994D5E">
        <w:t>the inspector of the commission; or</w:t>
      </w:r>
    </w:p>
    <w:p w14:paraId="681EB410" w14:textId="77777777" w:rsidR="00606120" w:rsidRPr="00994D5E" w:rsidRDefault="00994D5E" w:rsidP="00994D5E">
      <w:pPr>
        <w:pStyle w:val="Apara"/>
      </w:pPr>
      <w:r>
        <w:tab/>
      </w:r>
      <w:r w:rsidRPr="00994D5E">
        <w:t>(b)</w:t>
      </w:r>
      <w:r w:rsidRPr="00994D5E">
        <w:tab/>
      </w:r>
      <w:r w:rsidR="00606120" w:rsidRPr="00994D5E">
        <w:t>is or has been a member of—</w:t>
      </w:r>
    </w:p>
    <w:p w14:paraId="7CEEAEAA" w14:textId="77777777" w:rsidR="00606120" w:rsidRPr="00994D5E" w:rsidRDefault="00994D5E" w:rsidP="00994D5E">
      <w:pPr>
        <w:pStyle w:val="Asubpara"/>
      </w:pPr>
      <w:r>
        <w:tab/>
      </w:r>
      <w:r w:rsidRPr="00994D5E">
        <w:t>(i)</w:t>
      </w:r>
      <w:r w:rsidRPr="00994D5E">
        <w:tab/>
      </w:r>
      <w:r w:rsidR="00606120" w:rsidRPr="00994D5E">
        <w:t>the Legislative Assembly; or</w:t>
      </w:r>
    </w:p>
    <w:p w14:paraId="6BAF9C54" w14:textId="77777777" w:rsidR="00606120" w:rsidRPr="00994D5E" w:rsidRDefault="00994D5E" w:rsidP="00994D5E">
      <w:pPr>
        <w:pStyle w:val="Asubpara"/>
      </w:pPr>
      <w:r>
        <w:tab/>
      </w:r>
      <w:r w:rsidRPr="00994D5E">
        <w:t>(ii)</w:t>
      </w:r>
      <w:r w:rsidRPr="00994D5E">
        <w:tab/>
      </w:r>
      <w:r w:rsidR="00606120" w:rsidRPr="00994D5E">
        <w:t>the Parliament of the Commonwealth; or</w:t>
      </w:r>
    </w:p>
    <w:p w14:paraId="4B0D23FF" w14:textId="77777777" w:rsidR="00606120" w:rsidRPr="00994D5E" w:rsidRDefault="00994D5E" w:rsidP="00994D5E">
      <w:pPr>
        <w:pStyle w:val="Asubpara"/>
      </w:pPr>
      <w:r>
        <w:tab/>
      </w:r>
      <w:r w:rsidRPr="00994D5E">
        <w:t>(iii)</w:t>
      </w:r>
      <w:r w:rsidRPr="00994D5E">
        <w:tab/>
      </w:r>
      <w:r w:rsidR="00606120" w:rsidRPr="00994D5E">
        <w:t>the legislature of a State or another territory; or</w:t>
      </w:r>
    </w:p>
    <w:p w14:paraId="522AD39D" w14:textId="77777777" w:rsidR="00905BDC" w:rsidRPr="00994D5E" w:rsidRDefault="00994D5E" w:rsidP="00994D5E">
      <w:pPr>
        <w:pStyle w:val="Apara"/>
      </w:pPr>
      <w:r>
        <w:tab/>
      </w:r>
      <w:r w:rsidRPr="00994D5E">
        <w:t>(c)</w:t>
      </w:r>
      <w:r w:rsidRPr="00994D5E">
        <w:tab/>
      </w:r>
      <w:r w:rsidR="00905BDC" w:rsidRPr="00994D5E">
        <w:t>is or has, in the 5 years immediately before the day of the proposed appointment, been a public servant; or</w:t>
      </w:r>
    </w:p>
    <w:p w14:paraId="5005100A" w14:textId="77777777" w:rsidR="00905BDC" w:rsidRPr="00994D5E" w:rsidRDefault="00994D5E" w:rsidP="00994D5E">
      <w:pPr>
        <w:pStyle w:val="Apara"/>
      </w:pPr>
      <w:r>
        <w:tab/>
      </w:r>
      <w:r w:rsidRPr="00994D5E">
        <w:t>(d)</w:t>
      </w:r>
      <w:r w:rsidRPr="00994D5E">
        <w:tab/>
      </w:r>
      <w:r w:rsidR="00905BDC" w:rsidRPr="00994D5E">
        <w:t>has been convicted—</w:t>
      </w:r>
    </w:p>
    <w:p w14:paraId="6D453FF3" w14:textId="77777777" w:rsidR="00905BDC" w:rsidRPr="00994D5E" w:rsidRDefault="00994D5E" w:rsidP="00994D5E">
      <w:pPr>
        <w:pStyle w:val="Asubpara"/>
      </w:pPr>
      <w:r>
        <w:tab/>
      </w:r>
      <w:r w:rsidRPr="00994D5E">
        <w:t>(i)</w:t>
      </w:r>
      <w:r w:rsidRPr="00994D5E">
        <w:tab/>
      </w:r>
      <w:r w:rsidR="00905BDC" w:rsidRPr="00994D5E">
        <w:t>in the ACT, of an offence punishable by imprisonment for at least 1 year; or</w:t>
      </w:r>
    </w:p>
    <w:p w14:paraId="14B331D6" w14:textId="77777777" w:rsidR="00905BDC" w:rsidRPr="00994D5E" w:rsidRDefault="00994D5E" w:rsidP="00994D5E">
      <w:pPr>
        <w:pStyle w:val="Asubpara"/>
        <w:keepNext/>
      </w:pPr>
      <w:r>
        <w:tab/>
      </w:r>
      <w:r w:rsidRPr="00994D5E">
        <w:t>(ii)</w:t>
      </w:r>
      <w:r w:rsidRPr="00994D5E">
        <w:tab/>
      </w:r>
      <w:r w:rsidR="00905BDC" w:rsidRPr="00994D5E">
        <w:t>outside the ACT, in Australia or elsewhere, of an offence that, if it had been committed in the ACT, would be punishable by imprisonment for at least 1 year.</w:t>
      </w:r>
    </w:p>
    <w:p w14:paraId="398B893A" w14:textId="77777777" w:rsidR="00905BDC" w:rsidRPr="00994D5E" w:rsidRDefault="00905BDC" w:rsidP="00905BDC">
      <w:pPr>
        <w:pStyle w:val="aNote"/>
      </w:pPr>
      <w:r w:rsidRPr="00994D5E">
        <w:rPr>
          <w:rStyle w:val="charItals"/>
        </w:rPr>
        <w:t>Note</w:t>
      </w:r>
      <w:r w:rsidRPr="00994D5E">
        <w:rPr>
          <w:rStyle w:val="charItals"/>
        </w:rPr>
        <w:tab/>
      </w:r>
      <w:r w:rsidRPr="00994D5E">
        <w:t xml:space="preserve">The </w:t>
      </w:r>
      <w:r w:rsidRPr="00994D5E">
        <w:rPr>
          <w:lang w:eastAsia="en-AU"/>
        </w:rPr>
        <w:t xml:space="preserve">commissioner </w:t>
      </w:r>
      <w:r w:rsidRPr="00994D5E">
        <w:t>may appoint a person as a member of staff of the commission only if the person is suitable to be a member of staff of the commission (see s </w:t>
      </w:r>
      <w:r w:rsidR="00B53930" w:rsidRPr="00994D5E">
        <w:t>50</w:t>
      </w:r>
      <w:r w:rsidRPr="00994D5E">
        <w:t>).</w:t>
      </w:r>
    </w:p>
    <w:p w14:paraId="391C4F89" w14:textId="77777777" w:rsidR="00922F25" w:rsidRPr="00994D5E" w:rsidRDefault="00994D5E" w:rsidP="00994D5E">
      <w:pPr>
        <w:pStyle w:val="Amain"/>
      </w:pPr>
      <w:r>
        <w:tab/>
      </w:r>
      <w:r w:rsidRPr="00994D5E">
        <w:t>(3)</w:t>
      </w:r>
      <w:r w:rsidRPr="00994D5E">
        <w:tab/>
      </w:r>
      <w:r w:rsidR="00922F25" w:rsidRPr="00994D5E">
        <w:t>The appointment must be made in accordance with an open, accountable and competitive selection process.</w:t>
      </w:r>
    </w:p>
    <w:p w14:paraId="0E240FF7" w14:textId="159D9E88" w:rsidR="00905BDC" w:rsidRPr="00994D5E" w:rsidRDefault="00994D5E" w:rsidP="00994D5E">
      <w:pPr>
        <w:pStyle w:val="Amain"/>
        <w:keepNext/>
      </w:pPr>
      <w:r>
        <w:lastRenderedPageBreak/>
        <w:tab/>
      </w:r>
      <w:r w:rsidRPr="00994D5E">
        <w:t>(4)</w:t>
      </w:r>
      <w:r w:rsidRPr="00994D5E">
        <w:tab/>
      </w:r>
      <w:r w:rsidR="00905BDC" w:rsidRPr="00994D5E">
        <w:t xml:space="preserve">The CEO is appointed on the terms (if any) in relation to matters not provided for by this part or a determination under the </w:t>
      </w:r>
      <w:hyperlink r:id="rId71" w:tooltip="A1995-55" w:history="1">
        <w:r w:rsidR="00703EE8" w:rsidRPr="00994D5E">
          <w:rPr>
            <w:rStyle w:val="charCitHyperlinkItal"/>
          </w:rPr>
          <w:t>Remuneration Tribunal Act 1995</w:t>
        </w:r>
      </w:hyperlink>
      <w:r w:rsidR="00905BDC" w:rsidRPr="00994D5E">
        <w:rPr>
          <w:rStyle w:val="charItals"/>
        </w:rPr>
        <w:t xml:space="preserve"> </w:t>
      </w:r>
      <w:r w:rsidR="00905BDC" w:rsidRPr="00994D5E">
        <w:t xml:space="preserve">that are prescribed by the management standards under the </w:t>
      </w:r>
      <w:hyperlink r:id="rId72" w:tooltip="A1994-37" w:history="1">
        <w:r w:rsidR="00703EE8" w:rsidRPr="00994D5E">
          <w:rPr>
            <w:rStyle w:val="charCitHyperlinkItal"/>
          </w:rPr>
          <w:t>Public Sector Management Act 1994</w:t>
        </w:r>
      </w:hyperlink>
      <w:r w:rsidR="00905BDC" w:rsidRPr="00994D5E">
        <w:t>.</w:t>
      </w:r>
    </w:p>
    <w:p w14:paraId="18853E5D" w14:textId="197AABCA" w:rsidR="00905BDC" w:rsidRPr="00994D5E" w:rsidRDefault="00905BDC" w:rsidP="00905BDC">
      <w:pPr>
        <w:pStyle w:val="aNote"/>
        <w:keepNext/>
      </w:pPr>
      <w:r w:rsidRPr="00994D5E">
        <w:rPr>
          <w:rStyle w:val="charItals"/>
        </w:rPr>
        <w:t>Note 1</w:t>
      </w:r>
      <w:r w:rsidRPr="00994D5E">
        <w:tab/>
        <w:t xml:space="preserve">For the making of appointments (including acting appointments), see the </w:t>
      </w:r>
      <w:hyperlink r:id="rId73" w:tooltip="A2001-14" w:history="1">
        <w:r w:rsidR="00703EE8" w:rsidRPr="00994D5E">
          <w:rPr>
            <w:rStyle w:val="charCitHyperlinkAbbrev"/>
          </w:rPr>
          <w:t>Legislation Act</w:t>
        </w:r>
      </w:hyperlink>
      <w:r w:rsidRPr="00994D5E">
        <w:t xml:space="preserve">, pt 19.3. The power to appoint a person to a position includes power to appoint a person to act in the position, and is exercisable in the same way, and subject to the same conditions, as the power to make the appointment (see </w:t>
      </w:r>
      <w:hyperlink r:id="rId74" w:tooltip="A2001-14" w:history="1">
        <w:r w:rsidR="00703EE8" w:rsidRPr="00994D5E">
          <w:rPr>
            <w:rStyle w:val="charCitHyperlinkAbbrev"/>
          </w:rPr>
          <w:t>Legislation Act</w:t>
        </w:r>
      </w:hyperlink>
      <w:r w:rsidRPr="00994D5E">
        <w:t>, s 209).</w:t>
      </w:r>
    </w:p>
    <w:p w14:paraId="4AB64223" w14:textId="121D33BC" w:rsidR="00905BDC" w:rsidRPr="00994D5E" w:rsidRDefault="00905BDC" w:rsidP="00994D5E">
      <w:pPr>
        <w:pStyle w:val="aNote"/>
        <w:keepNext/>
      </w:pPr>
      <w:r w:rsidRPr="00994D5E">
        <w:rPr>
          <w:rStyle w:val="charItals"/>
        </w:rPr>
        <w:t>Note 2</w:t>
      </w:r>
      <w:r w:rsidRPr="00994D5E">
        <w:tab/>
        <w:t xml:space="preserve">In particular, an appointment may be made by naming a person or nominating the occupant of a position (see </w:t>
      </w:r>
      <w:hyperlink r:id="rId75" w:tooltip="A2001-14" w:history="1">
        <w:r w:rsidR="00703EE8" w:rsidRPr="00994D5E">
          <w:rPr>
            <w:rStyle w:val="charCitHyperlinkAbbrev"/>
          </w:rPr>
          <w:t>Legislation Act</w:t>
        </w:r>
      </w:hyperlink>
      <w:r w:rsidRPr="00994D5E">
        <w:t>, s 207).</w:t>
      </w:r>
    </w:p>
    <w:p w14:paraId="4D141613" w14:textId="0556747D" w:rsidR="00905BDC" w:rsidRPr="00994D5E" w:rsidRDefault="00905BDC" w:rsidP="00905BDC">
      <w:pPr>
        <w:pStyle w:val="aNote"/>
      </w:pPr>
      <w:r w:rsidRPr="00994D5E">
        <w:rPr>
          <w:rStyle w:val="charItals"/>
        </w:rPr>
        <w:t>Note 3</w:t>
      </w:r>
      <w:r w:rsidRPr="00994D5E">
        <w:tab/>
        <w:t xml:space="preserve">The appointer’s power to make the appointment includes the power to suspend the appointee. The power to suspend the appointee is exercisable in the same way, and subject to the same conditions, as the power to make the appointment (see </w:t>
      </w:r>
      <w:hyperlink r:id="rId76" w:tooltip="A2001-14" w:history="1">
        <w:r w:rsidR="00703EE8" w:rsidRPr="00994D5E">
          <w:rPr>
            <w:rStyle w:val="charCitHyperlinkAbbrev"/>
          </w:rPr>
          <w:t>Legislation Act</w:t>
        </w:r>
      </w:hyperlink>
      <w:r w:rsidRPr="00994D5E">
        <w:t>, s 208).</w:t>
      </w:r>
    </w:p>
    <w:p w14:paraId="169FBD2F" w14:textId="77777777" w:rsidR="00905BDC" w:rsidRPr="00994D5E" w:rsidRDefault="00994D5E" w:rsidP="002A58EA">
      <w:pPr>
        <w:pStyle w:val="AH5Sec"/>
      </w:pPr>
      <w:bookmarkStart w:id="55" w:name="_Toc74663844"/>
      <w:r w:rsidRPr="008B534F">
        <w:rPr>
          <w:rStyle w:val="CharSectNo"/>
        </w:rPr>
        <w:t>42</w:t>
      </w:r>
      <w:r w:rsidRPr="00994D5E">
        <w:tab/>
      </w:r>
      <w:r w:rsidR="00905BDC" w:rsidRPr="00994D5E">
        <w:t>CEO—term of appointment</w:t>
      </w:r>
      <w:bookmarkEnd w:id="55"/>
    </w:p>
    <w:p w14:paraId="0929653B" w14:textId="77777777" w:rsidR="00905BDC" w:rsidRPr="00994D5E" w:rsidRDefault="00994D5E" w:rsidP="00994D5E">
      <w:pPr>
        <w:pStyle w:val="Amain"/>
      </w:pPr>
      <w:r>
        <w:tab/>
      </w:r>
      <w:r w:rsidRPr="00994D5E">
        <w:t>(1)</w:t>
      </w:r>
      <w:r w:rsidRPr="00994D5E">
        <w:tab/>
      </w:r>
      <w:r w:rsidR="00905BDC" w:rsidRPr="00994D5E">
        <w:t>The CEO must not be appointed for longer than 7 years.</w:t>
      </w:r>
    </w:p>
    <w:p w14:paraId="141D41E8" w14:textId="77777777" w:rsidR="00905BDC" w:rsidRPr="00994D5E" w:rsidRDefault="00994D5E" w:rsidP="00994D5E">
      <w:pPr>
        <w:pStyle w:val="Amain"/>
      </w:pPr>
      <w:r>
        <w:tab/>
      </w:r>
      <w:r w:rsidRPr="00994D5E">
        <w:t>(2)</w:t>
      </w:r>
      <w:r w:rsidRPr="00994D5E">
        <w:tab/>
      </w:r>
      <w:r w:rsidR="00905BDC" w:rsidRPr="00994D5E">
        <w:t>However, the appointment term must not end within 12 months before or after the end of the commissioner’s appointment.</w:t>
      </w:r>
    </w:p>
    <w:p w14:paraId="417620F8" w14:textId="77777777" w:rsidR="00905BDC" w:rsidRPr="00994D5E" w:rsidRDefault="00994D5E" w:rsidP="00994D5E">
      <w:pPr>
        <w:pStyle w:val="Amain"/>
        <w:keepNext/>
      </w:pPr>
      <w:r>
        <w:tab/>
      </w:r>
      <w:r w:rsidRPr="00994D5E">
        <w:t>(3)</w:t>
      </w:r>
      <w:r w:rsidRPr="00994D5E">
        <w:tab/>
      </w:r>
      <w:r w:rsidR="00905BDC" w:rsidRPr="00994D5E">
        <w:t>A person who has been CEO for 7 years is not eligible for reappointment.</w:t>
      </w:r>
    </w:p>
    <w:p w14:paraId="6BDBB311" w14:textId="60BF93EF" w:rsidR="00905BDC" w:rsidRPr="00994D5E" w:rsidRDefault="00905BDC" w:rsidP="00905BDC">
      <w:pPr>
        <w:pStyle w:val="aNote"/>
      </w:pPr>
      <w:r w:rsidRPr="00994D5E">
        <w:rPr>
          <w:rStyle w:val="charItals"/>
        </w:rPr>
        <w:t>Note</w:t>
      </w:r>
      <w:r w:rsidRPr="00994D5E">
        <w:tab/>
        <w:t xml:space="preserve">A person may be reappointed to a position if the person is eligible to be appointed to the position (see </w:t>
      </w:r>
      <w:hyperlink r:id="rId77" w:tooltip="A2001-14" w:history="1">
        <w:r w:rsidR="00703EE8" w:rsidRPr="00994D5E">
          <w:rPr>
            <w:rStyle w:val="charCitHyperlinkAbbrev"/>
          </w:rPr>
          <w:t>Legislation Act</w:t>
        </w:r>
      </w:hyperlink>
      <w:r w:rsidRPr="00994D5E">
        <w:t>, s 208 and dict, pt 1, def </w:t>
      </w:r>
      <w:r w:rsidRPr="00994D5E">
        <w:rPr>
          <w:rStyle w:val="charBoldItals"/>
        </w:rPr>
        <w:t>appoint</w:t>
      </w:r>
      <w:r w:rsidRPr="00994D5E">
        <w:t>).</w:t>
      </w:r>
    </w:p>
    <w:p w14:paraId="66717F5F" w14:textId="77777777" w:rsidR="00905BDC" w:rsidRPr="00994D5E" w:rsidRDefault="00994D5E" w:rsidP="002A58EA">
      <w:pPr>
        <w:pStyle w:val="AH5Sec"/>
      </w:pPr>
      <w:bookmarkStart w:id="56" w:name="_Toc74663845"/>
      <w:r w:rsidRPr="008B534F">
        <w:rPr>
          <w:rStyle w:val="CharSectNo"/>
        </w:rPr>
        <w:t>43</w:t>
      </w:r>
      <w:r w:rsidRPr="00994D5E">
        <w:tab/>
      </w:r>
      <w:r w:rsidR="00905BDC" w:rsidRPr="00994D5E">
        <w:t>CEO—ending appointment</w:t>
      </w:r>
      <w:bookmarkEnd w:id="56"/>
    </w:p>
    <w:p w14:paraId="2B304471" w14:textId="77777777" w:rsidR="00905BDC" w:rsidRPr="00994D5E" w:rsidRDefault="00905BDC" w:rsidP="00905BDC">
      <w:pPr>
        <w:pStyle w:val="Amainreturn"/>
      </w:pPr>
      <w:r w:rsidRPr="00994D5E">
        <w:t>The commissioner must end the CEO’s appointment—</w:t>
      </w:r>
    </w:p>
    <w:p w14:paraId="75BE7039" w14:textId="77777777" w:rsidR="00905BDC" w:rsidRPr="00994D5E" w:rsidRDefault="00994D5E" w:rsidP="00994D5E">
      <w:pPr>
        <w:pStyle w:val="Apara"/>
      </w:pPr>
      <w:r>
        <w:tab/>
      </w:r>
      <w:r w:rsidRPr="00994D5E">
        <w:t>(a)</w:t>
      </w:r>
      <w:r w:rsidRPr="00994D5E">
        <w:tab/>
      </w:r>
      <w:r w:rsidR="00905BDC" w:rsidRPr="00994D5E">
        <w:t>for misbehaviour; or</w:t>
      </w:r>
    </w:p>
    <w:p w14:paraId="25E43E5C" w14:textId="77777777" w:rsidR="00905BDC" w:rsidRPr="00994D5E" w:rsidRDefault="00994D5E" w:rsidP="00994D5E">
      <w:pPr>
        <w:pStyle w:val="Apara"/>
      </w:pPr>
      <w:r>
        <w:tab/>
      </w:r>
      <w:r w:rsidRPr="00994D5E">
        <w:t>(b)</w:t>
      </w:r>
      <w:r w:rsidRPr="00994D5E">
        <w:tab/>
      </w:r>
      <w:r w:rsidR="00905BDC" w:rsidRPr="00994D5E">
        <w:t>for physical or mental incapacity, if the incapacity substantially affects the exercise of the CEO’s functions; or</w:t>
      </w:r>
    </w:p>
    <w:p w14:paraId="40390871" w14:textId="77777777" w:rsidR="00905BDC" w:rsidRPr="00994D5E" w:rsidRDefault="00994D5E" w:rsidP="00994D5E">
      <w:pPr>
        <w:pStyle w:val="Apara"/>
      </w:pPr>
      <w:r>
        <w:tab/>
      </w:r>
      <w:r w:rsidRPr="00994D5E">
        <w:t>(c)</w:t>
      </w:r>
      <w:r w:rsidRPr="00994D5E">
        <w:tab/>
      </w:r>
      <w:r w:rsidR="00905BDC" w:rsidRPr="00994D5E">
        <w:t>if the CEO becomes bankrupt or personally insolvent; or</w:t>
      </w:r>
    </w:p>
    <w:p w14:paraId="6705B9A8" w14:textId="77777777" w:rsidR="00905BDC" w:rsidRPr="00994D5E" w:rsidRDefault="00994D5E" w:rsidP="00994D5E">
      <w:pPr>
        <w:pStyle w:val="Apara"/>
      </w:pPr>
      <w:r>
        <w:lastRenderedPageBreak/>
        <w:tab/>
      </w:r>
      <w:r w:rsidRPr="00994D5E">
        <w:t>(d)</w:t>
      </w:r>
      <w:r w:rsidRPr="00994D5E">
        <w:tab/>
      </w:r>
      <w:r w:rsidR="00905BDC" w:rsidRPr="00994D5E">
        <w:t>if the CEO is convicted, in the ACT, of an offence punishable by imprisonment for at least 1 year; or</w:t>
      </w:r>
    </w:p>
    <w:p w14:paraId="61B03D5E" w14:textId="77777777" w:rsidR="00905BDC" w:rsidRPr="00994D5E" w:rsidRDefault="00994D5E" w:rsidP="00994D5E">
      <w:pPr>
        <w:pStyle w:val="Apara"/>
      </w:pPr>
      <w:r>
        <w:tab/>
      </w:r>
      <w:r w:rsidRPr="00994D5E">
        <w:t>(e)</w:t>
      </w:r>
      <w:r w:rsidRPr="00994D5E">
        <w:tab/>
      </w:r>
      <w:r w:rsidR="00905BDC" w:rsidRPr="00994D5E">
        <w:t>if the CEO is convicted outside the ACT, in Australia or elsewhere, of an offence that, if it had been committed in the ACT, would be punishable by imprisonment for at least 1 year.</w:t>
      </w:r>
    </w:p>
    <w:p w14:paraId="412F2919" w14:textId="77777777" w:rsidR="00905BDC" w:rsidRPr="00994D5E" w:rsidRDefault="00994D5E" w:rsidP="002A58EA">
      <w:pPr>
        <w:pStyle w:val="AH5Sec"/>
      </w:pPr>
      <w:bookmarkStart w:id="57" w:name="_Toc74663846"/>
      <w:r w:rsidRPr="008B534F">
        <w:rPr>
          <w:rStyle w:val="CharSectNo"/>
        </w:rPr>
        <w:t>44</w:t>
      </w:r>
      <w:r w:rsidRPr="00994D5E">
        <w:tab/>
      </w:r>
      <w:r w:rsidR="00905BDC" w:rsidRPr="00994D5E">
        <w:t>CEO—functions</w:t>
      </w:r>
      <w:bookmarkEnd w:id="57"/>
    </w:p>
    <w:p w14:paraId="494877C7" w14:textId="77777777" w:rsidR="00905BDC" w:rsidRPr="00994D5E" w:rsidRDefault="00994D5E" w:rsidP="00994D5E">
      <w:pPr>
        <w:pStyle w:val="Amain"/>
      </w:pPr>
      <w:r>
        <w:tab/>
      </w:r>
      <w:r w:rsidRPr="00994D5E">
        <w:t>(1)</w:t>
      </w:r>
      <w:r w:rsidRPr="00994D5E">
        <w:tab/>
      </w:r>
      <w:r w:rsidR="00905BDC" w:rsidRPr="00994D5E">
        <w:t>The CEO has the following functions:</w:t>
      </w:r>
    </w:p>
    <w:p w14:paraId="7C27E302" w14:textId="77777777" w:rsidR="00905BDC" w:rsidRPr="00994D5E" w:rsidRDefault="00994D5E" w:rsidP="00994D5E">
      <w:pPr>
        <w:pStyle w:val="Apara"/>
      </w:pPr>
      <w:r>
        <w:tab/>
      </w:r>
      <w:r w:rsidRPr="00994D5E">
        <w:t>(a)</w:t>
      </w:r>
      <w:r w:rsidRPr="00994D5E">
        <w:tab/>
      </w:r>
      <w:r w:rsidR="00905BDC" w:rsidRPr="00994D5E">
        <w:t>managing the day</w:t>
      </w:r>
      <w:r w:rsidR="00905BDC" w:rsidRPr="00994D5E">
        <w:noBreakHyphen/>
        <w:t>to</w:t>
      </w:r>
      <w:r w:rsidR="00905BDC" w:rsidRPr="00994D5E">
        <w:noBreakHyphen/>
        <w:t>day operations of the commission;</w:t>
      </w:r>
    </w:p>
    <w:p w14:paraId="213CBC23" w14:textId="77777777" w:rsidR="00905BDC" w:rsidRPr="00994D5E" w:rsidRDefault="00994D5E" w:rsidP="00994D5E">
      <w:pPr>
        <w:pStyle w:val="Apara"/>
      </w:pPr>
      <w:r>
        <w:tab/>
      </w:r>
      <w:r w:rsidRPr="00994D5E">
        <w:t>(b)</w:t>
      </w:r>
      <w:r w:rsidRPr="00994D5E">
        <w:tab/>
      </w:r>
      <w:r w:rsidR="00905BDC" w:rsidRPr="00994D5E">
        <w:t>advising the commission about the commission’s operations and financial performance.</w:t>
      </w:r>
    </w:p>
    <w:p w14:paraId="320A60A9" w14:textId="77777777" w:rsidR="00905BDC" w:rsidRPr="00994D5E" w:rsidRDefault="00994D5E" w:rsidP="00994D5E">
      <w:pPr>
        <w:pStyle w:val="Amain"/>
      </w:pPr>
      <w:r>
        <w:tab/>
      </w:r>
      <w:r w:rsidRPr="00994D5E">
        <w:t>(2)</w:t>
      </w:r>
      <w:r w:rsidRPr="00994D5E">
        <w:tab/>
      </w:r>
      <w:r w:rsidR="00905BDC" w:rsidRPr="00994D5E">
        <w:t>The CEO is not subject to direction from anyone other than the commissioner in relation to the exercise of the CEO’s functions.</w:t>
      </w:r>
    </w:p>
    <w:p w14:paraId="532AF3FB" w14:textId="77777777" w:rsidR="00905BDC" w:rsidRPr="00994D5E" w:rsidRDefault="00994D5E" w:rsidP="002A58EA">
      <w:pPr>
        <w:pStyle w:val="AH5Sec"/>
      </w:pPr>
      <w:bookmarkStart w:id="58" w:name="_Toc74663847"/>
      <w:r w:rsidRPr="008B534F">
        <w:rPr>
          <w:rStyle w:val="CharSectNo"/>
        </w:rPr>
        <w:t>45</w:t>
      </w:r>
      <w:r w:rsidRPr="00994D5E">
        <w:tab/>
      </w:r>
      <w:r w:rsidR="00905BDC" w:rsidRPr="00994D5E">
        <w:t>CEO—delegation</w:t>
      </w:r>
      <w:bookmarkEnd w:id="58"/>
    </w:p>
    <w:p w14:paraId="31DED40D" w14:textId="77777777" w:rsidR="00905BDC" w:rsidRPr="00994D5E" w:rsidRDefault="00994D5E" w:rsidP="00994D5E">
      <w:pPr>
        <w:pStyle w:val="Amain"/>
      </w:pPr>
      <w:r>
        <w:tab/>
      </w:r>
      <w:r w:rsidRPr="00994D5E">
        <w:t>(1)</w:t>
      </w:r>
      <w:r w:rsidRPr="00994D5E">
        <w:tab/>
      </w:r>
      <w:r w:rsidR="00905BDC" w:rsidRPr="00994D5E">
        <w:t>The CEO may delegate the CEO’s functions under this Act or another territory law to—</w:t>
      </w:r>
    </w:p>
    <w:p w14:paraId="4C79D7D4" w14:textId="77777777" w:rsidR="00905BDC" w:rsidRPr="00994D5E" w:rsidRDefault="00994D5E" w:rsidP="00994D5E">
      <w:pPr>
        <w:pStyle w:val="Apara"/>
      </w:pPr>
      <w:r>
        <w:tab/>
      </w:r>
      <w:r w:rsidRPr="00994D5E">
        <w:t>(a)</w:t>
      </w:r>
      <w:r w:rsidRPr="00994D5E">
        <w:tab/>
      </w:r>
      <w:r w:rsidR="00905BDC" w:rsidRPr="00994D5E">
        <w:t>another member of staff of the commission; or</w:t>
      </w:r>
    </w:p>
    <w:p w14:paraId="7959C970" w14:textId="77777777" w:rsidR="00905BDC" w:rsidRPr="00994D5E" w:rsidRDefault="00994D5E" w:rsidP="00994D5E">
      <w:pPr>
        <w:pStyle w:val="Apara"/>
        <w:keepNext/>
      </w:pPr>
      <w:r>
        <w:tab/>
      </w:r>
      <w:r w:rsidRPr="00994D5E">
        <w:t>(b)</w:t>
      </w:r>
      <w:r w:rsidRPr="00994D5E">
        <w:tab/>
      </w:r>
      <w:r w:rsidR="00905BDC" w:rsidRPr="00994D5E">
        <w:t>another person.</w:t>
      </w:r>
    </w:p>
    <w:p w14:paraId="0491BD56" w14:textId="309B1E54" w:rsidR="00905BDC" w:rsidRPr="00994D5E" w:rsidRDefault="00905BDC" w:rsidP="00905BDC">
      <w:pPr>
        <w:pStyle w:val="aNote"/>
      </w:pPr>
      <w:r w:rsidRPr="00994D5E">
        <w:rPr>
          <w:rStyle w:val="charItals"/>
        </w:rPr>
        <w:t>Note</w:t>
      </w:r>
      <w:r w:rsidRPr="00994D5E">
        <w:rPr>
          <w:rStyle w:val="charItals"/>
        </w:rPr>
        <w:tab/>
      </w:r>
      <w:r w:rsidRPr="00994D5E">
        <w:t xml:space="preserve">For the making of delegations and the exercise of delegated functions, see the </w:t>
      </w:r>
      <w:hyperlink r:id="rId78" w:tooltip="A2001-14" w:history="1">
        <w:r w:rsidR="00703EE8" w:rsidRPr="00994D5E">
          <w:rPr>
            <w:rStyle w:val="charCitHyperlinkAbbrev"/>
          </w:rPr>
          <w:t>Legislation Act</w:t>
        </w:r>
      </w:hyperlink>
      <w:r w:rsidRPr="00994D5E">
        <w:t>, pt 19.4.</w:t>
      </w:r>
    </w:p>
    <w:p w14:paraId="6619323B" w14:textId="77777777" w:rsidR="00905BDC" w:rsidRPr="00994D5E" w:rsidRDefault="00994D5E" w:rsidP="00994D5E">
      <w:pPr>
        <w:pStyle w:val="Amain"/>
      </w:pPr>
      <w:r>
        <w:tab/>
      </w:r>
      <w:r w:rsidRPr="00994D5E">
        <w:t>(2)</w:t>
      </w:r>
      <w:r w:rsidRPr="00994D5E">
        <w:tab/>
      </w:r>
      <w:r w:rsidR="00905BDC" w:rsidRPr="00994D5E">
        <w:t>However, the CEO must not delegate a function to a person who is not a member of staff of the commission without first being satisfied that the function needs to be exercised by a person who is not a member of staff of the commission.</w:t>
      </w:r>
    </w:p>
    <w:p w14:paraId="6FA8DECB" w14:textId="77777777" w:rsidR="00905BDC" w:rsidRPr="00994D5E" w:rsidRDefault="00994D5E" w:rsidP="002A58EA">
      <w:pPr>
        <w:pStyle w:val="AH5Sec"/>
      </w:pPr>
      <w:bookmarkStart w:id="59" w:name="_Toc74663848"/>
      <w:r w:rsidRPr="008B534F">
        <w:rPr>
          <w:rStyle w:val="CharSectNo"/>
        </w:rPr>
        <w:t>46</w:t>
      </w:r>
      <w:r w:rsidRPr="00994D5E">
        <w:tab/>
      </w:r>
      <w:r w:rsidR="00905BDC" w:rsidRPr="00994D5E">
        <w:t>CEO—leave of absence</w:t>
      </w:r>
      <w:bookmarkEnd w:id="59"/>
    </w:p>
    <w:p w14:paraId="3C77F806" w14:textId="77777777" w:rsidR="00905BDC" w:rsidRPr="00994D5E" w:rsidRDefault="00905BDC" w:rsidP="00905BDC">
      <w:pPr>
        <w:pStyle w:val="Amainreturn"/>
      </w:pPr>
      <w:r w:rsidRPr="00994D5E">
        <w:t>The commissioner may approve leave of absence for the CEO on the terms the commissioner decides.</w:t>
      </w:r>
    </w:p>
    <w:p w14:paraId="6172D5C5" w14:textId="77777777" w:rsidR="00905BDC" w:rsidRPr="00994D5E" w:rsidRDefault="00905BDC" w:rsidP="00905BDC">
      <w:pPr>
        <w:pStyle w:val="PageBreak"/>
      </w:pPr>
      <w:r w:rsidRPr="00994D5E">
        <w:br w:type="page"/>
      </w:r>
    </w:p>
    <w:p w14:paraId="0D7FCD5F" w14:textId="77777777" w:rsidR="00905BDC" w:rsidRPr="008B534F" w:rsidRDefault="00994D5E" w:rsidP="002A58EA">
      <w:pPr>
        <w:pStyle w:val="AH2Part"/>
      </w:pPr>
      <w:bookmarkStart w:id="60" w:name="_Toc74663849"/>
      <w:r w:rsidRPr="008B534F">
        <w:rPr>
          <w:rStyle w:val="CharPartNo"/>
        </w:rPr>
        <w:lastRenderedPageBreak/>
        <w:t>Part 2.4</w:t>
      </w:r>
      <w:r w:rsidRPr="00994D5E">
        <w:tab/>
      </w:r>
      <w:r w:rsidR="00905BDC" w:rsidRPr="008B534F">
        <w:rPr>
          <w:rStyle w:val="CharPartText"/>
        </w:rPr>
        <w:t>Commission—staff</w:t>
      </w:r>
      <w:bookmarkEnd w:id="60"/>
    </w:p>
    <w:p w14:paraId="7AF67114" w14:textId="77777777" w:rsidR="00905BDC" w:rsidRPr="00994D5E" w:rsidRDefault="00994D5E" w:rsidP="002A58EA">
      <w:pPr>
        <w:pStyle w:val="AH5Sec"/>
        <w:rPr>
          <w:rStyle w:val="charItals"/>
        </w:rPr>
      </w:pPr>
      <w:bookmarkStart w:id="61" w:name="_Toc74663850"/>
      <w:r w:rsidRPr="008B534F">
        <w:rPr>
          <w:rStyle w:val="CharSectNo"/>
        </w:rPr>
        <w:t>47</w:t>
      </w:r>
      <w:r w:rsidRPr="00994D5E">
        <w:rPr>
          <w:rStyle w:val="charItals"/>
          <w:i w:val="0"/>
        </w:rPr>
        <w:tab/>
      </w:r>
      <w:r w:rsidR="00905BDC" w:rsidRPr="00994D5E">
        <w:t xml:space="preserve">Meaning of </w:t>
      </w:r>
      <w:r w:rsidR="00905BDC" w:rsidRPr="00994D5E">
        <w:rPr>
          <w:rStyle w:val="charItals"/>
        </w:rPr>
        <w:t>staff of the commission</w:t>
      </w:r>
      <w:bookmarkEnd w:id="61"/>
    </w:p>
    <w:p w14:paraId="5B5CF59D" w14:textId="77777777" w:rsidR="00905BDC" w:rsidRPr="00994D5E" w:rsidRDefault="00905BDC" w:rsidP="00905BDC">
      <w:pPr>
        <w:pStyle w:val="Amainreturn"/>
      </w:pPr>
      <w:r w:rsidRPr="00994D5E">
        <w:t>In this Act:</w:t>
      </w:r>
    </w:p>
    <w:p w14:paraId="184770DD" w14:textId="77777777" w:rsidR="00905BDC" w:rsidRPr="00994D5E" w:rsidRDefault="00905BDC" w:rsidP="00994D5E">
      <w:pPr>
        <w:pStyle w:val="aDef"/>
        <w:keepNext/>
      </w:pPr>
      <w:r w:rsidRPr="00994D5E">
        <w:rPr>
          <w:rStyle w:val="charBoldItals"/>
        </w:rPr>
        <w:t>staff of the commission</w:t>
      </w:r>
      <w:r w:rsidRPr="00994D5E">
        <w:t xml:space="preserve"> means—</w:t>
      </w:r>
    </w:p>
    <w:p w14:paraId="07C1862F" w14:textId="77777777" w:rsidR="00905BDC" w:rsidRPr="00994D5E" w:rsidRDefault="00994D5E" w:rsidP="00994D5E">
      <w:pPr>
        <w:pStyle w:val="aDefpara"/>
        <w:keepNext/>
      </w:pPr>
      <w:r>
        <w:tab/>
      </w:r>
      <w:r w:rsidRPr="00994D5E">
        <w:t>(a)</w:t>
      </w:r>
      <w:r w:rsidRPr="00994D5E">
        <w:tab/>
      </w:r>
      <w:r w:rsidR="00905BDC" w:rsidRPr="00994D5E">
        <w:t>the CEO; and</w:t>
      </w:r>
    </w:p>
    <w:p w14:paraId="26457FE2" w14:textId="77777777" w:rsidR="00905BDC" w:rsidRPr="00994D5E" w:rsidRDefault="00994D5E" w:rsidP="00994D5E">
      <w:pPr>
        <w:pStyle w:val="aDefpara"/>
        <w:keepNext/>
      </w:pPr>
      <w:r>
        <w:tab/>
      </w:r>
      <w:r w:rsidRPr="00994D5E">
        <w:t>(b)</w:t>
      </w:r>
      <w:r w:rsidRPr="00994D5E">
        <w:tab/>
      </w:r>
      <w:r w:rsidR="00905BDC" w:rsidRPr="00994D5E">
        <w:t>staff employed under section </w:t>
      </w:r>
      <w:r w:rsidR="00B53930" w:rsidRPr="00994D5E">
        <w:t>48</w:t>
      </w:r>
      <w:r w:rsidR="00905BDC" w:rsidRPr="00994D5E">
        <w:t>; and</w:t>
      </w:r>
    </w:p>
    <w:p w14:paraId="5347CD87" w14:textId="77777777" w:rsidR="00905BDC" w:rsidRPr="00994D5E" w:rsidRDefault="00994D5E" w:rsidP="00994D5E">
      <w:pPr>
        <w:pStyle w:val="aDefpara"/>
      </w:pPr>
      <w:r>
        <w:tab/>
      </w:r>
      <w:r w:rsidRPr="00994D5E">
        <w:t>(c)</w:t>
      </w:r>
      <w:r w:rsidRPr="00994D5E">
        <w:tab/>
      </w:r>
      <w:r w:rsidR="00905BDC" w:rsidRPr="00994D5E">
        <w:t>consultants and contractors engaged under section </w:t>
      </w:r>
      <w:r w:rsidR="00B53930" w:rsidRPr="00994D5E">
        <w:t>49</w:t>
      </w:r>
      <w:r w:rsidR="00905BDC" w:rsidRPr="00994D5E">
        <w:t>.</w:t>
      </w:r>
    </w:p>
    <w:p w14:paraId="04A49860" w14:textId="77777777" w:rsidR="00905BDC" w:rsidRPr="00994D5E" w:rsidRDefault="00994D5E" w:rsidP="002A58EA">
      <w:pPr>
        <w:pStyle w:val="AH5Sec"/>
      </w:pPr>
      <w:bookmarkStart w:id="62" w:name="_Toc74663851"/>
      <w:r w:rsidRPr="008B534F">
        <w:rPr>
          <w:rStyle w:val="CharSectNo"/>
        </w:rPr>
        <w:t>48</w:t>
      </w:r>
      <w:r w:rsidRPr="00994D5E">
        <w:tab/>
      </w:r>
      <w:r w:rsidR="00905BDC" w:rsidRPr="00994D5E">
        <w:t>Commission employed staff</w:t>
      </w:r>
      <w:bookmarkEnd w:id="62"/>
    </w:p>
    <w:p w14:paraId="397656AB" w14:textId="77777777" w:rsidR="00905BDC" w:rsidRPr="00994D5E" w:rsidRDefault="00994D5E" w:rsidP="00994D5E">
      <w:pPr>
        <w:pStyle w:val="Amain"/>
      </w:pPr>
      <w:r>
        <w:tab/>
      </w:r>
      <w:r w:rsidRPr="00994D5E">
        <w:t>(1)</w:t>
      </w:r>
      <w:r w:rsidRPr="00994D5E">
        <w:tab/>
      </w:r>
      <w:r w:rsidR="00905BDC" w:rsidRPr="00994D5E">
        <w:t>The commission may employ staff on behalf of the Territory.</w:t>
      </w:r>
    </w:p>
    <w:p w14:paraId="0BE7B604" w14:textId="49E74293" w:rsidR="00905BDC" w:rsidRPr="00994D5E" w:rsidRDefault="00994D5E" w:rsidP="00994D5E">
      <w:pPr>
        <w:pStyle w:val="Amain"/>
        <w:keepNext/>
      </w:pPr>
      <w:r>
        <w:tab/>
      </w:r>
      <w:r w:rsidRPr="00994D5E">
        <w:t>(2)</w:t>
      </w:r>
      <w:r w:rsidRPr="00994D5E">
        <w:tab/>
      </w:r>
      <w:r w:rsidR="00905BDC" w:rsidRPr="00994D5E">
        <w:t xml:space="preserve">The staff must be employed under the </w:t>
      </w:r>
      <w:hyperlink r:id="rId79" w:tooltip="A1994-37" w:history="1">
        <w:r w:rsidR="00703EE8" w:rsidRPr="00994D5E">
          <w:rPr>
            <w:rStyle w:val="charCitHyperlinkItal"/>
          </w:rPr>
          <w:t>Public Sector Management Act 1994</w:t>
        </w:r>
      </w:hyperlink>
      <w:r w:rsidR="00905BDC" w:rsidRPr="00994D5E">
        <w:t>.</w:t>
      </w:r>
    </w:p>
    <w:p w14:paraId="533E6D67" w14:textId="23805631" w:rsidR="00905BDC" w:rsidRPr="00994D5E" w:rsidRDefault="00905BDC" w:rsidP="00905BDC">
      <w:pPr>
        <w:pStyle w:val="aNote"/>
      </w:pPr>
      <w:r w:rsidRPr="00994D5E">
        <w:rPr>
          <w:rStyle w:val="charItals"/>
        </w:rPr>
        <w:t>Note</w:t>
      </w:r>
      <w:r w:rsidRPr="00994D5E">
        <w:rPr>
          <w:rStyle w:val="charItals"/>
        </w:rPr>
        <w:tab/>
      </w:r>
      <w:r w:rsidRPr="00994D5E">
        <w:t xml:space="preserve">The </w:t>
      </w:r>
      <w:hyperlink r:id="rId80" w:tooltip="A1994-37" w:history="1">
        <w:r w:rsidR="00703EE8" w:rsidRPr="00994D5E">
          <w:rPr>
            <w:rStyle w:val="charCitHyperlinkItal"/>
          </w:rPr>
          <w:t>Public Sector Management Act 1994</w:t>
        </w:r>
      </w:hyperlink>
      <w:r w:rsidRPr="00994D5E">
        <w:t xml:space="preserve">, div 8.2 applies to the commissioner in relation to the employment of staff (see </w:t>
      </w:r>
      <w:hyperlink r:id="rId81" w:tooltip="A1994-37" w:history="1">
        <w:r w:rsidR="00703EE8" w:rsidRPr="00994D5E">
          <w:rPr>
            <w:rStyle w:val="charCitHyperlinkItal"/>
          </w:rPr>
          <w:t>Public Sector Management Act 1994</w:t>
        </w:r>
      </w:hyperlink>
      <w:r w:rsidRPr="00994D5E">
        <w:t>, s 152).</w:t>
      </w:r>
    </w:p>
    <w:p w14:paraId="1CF7D9DE" w14:textId="77777777" w:rsidR="00905BDC" w:rsidRPr="00994D5E" w:rsidRDefault="00994D5E" w:rsidP="002A58EA">
      <w:pPr>
        <w:pStyle w:val="AH5Sec"/>
      </w:pPr>
      <w:bookmarkStart w:id="63" w:name="_Toc74663852"/>
      <w:r w:rsidRPr="008B534F">
        <w:rPr>
          <w:rStyle w:val="CharSectNo"/>
        </w:rPr>
        <w:t>49</w:t>
      </w:r>
      <w:r w:rsidRPr="00994D5E">
        <w:tab/>
      </w:r>
      <w:r w:rsidR="00905BDC" w:rsidRPr="00994D5E">
        <w:t>Commission consultants and contractors</w:t>
      </w:r>
      <w:bookmarkEnd w:id="63"/>
    </w:p>
    <w:p w14:paraId="6B6DDE21" w14:textId="77777777" w:rsidR="00905BDC" w:rsidRPr="00994D5E" w:rsidRDefault="00994D5E" w:rsidP="00994D5E">
      <w:pPr>
        <w:pStyle w:val="Amain"/>
      </w:pPr>
      <w:r>
        <w:tab/>
      </w:r>
      <w:r w:rsidRPr="00994D5E">
        <w:t>(1)</w:t>
      </w:r>
      <w:r w:rsidRPr="00994D5E">
        <w:tab/>
      </w:r>
      <w:r w:rsidR="00905BDC" w:rsidRPr="00994D5E">
        <w:t>The commission may, on behalf of the Territory, engage consultants and contractors to assist the commission in exercising its functions.</w:t>
      </w:r>
    </w:p>
    <w:p w14:paraId="70EF98F0" w14:textId="77777777" w:rsidR="00905BDC" w:rsidRPr="00994D5E" w:rsidRDefault="00994D5E" w:rsidP="00994D5E">
      <w:pPr>
        <w:pStyle w:val="Amain"/>
      </w:pPr>
      <w:r>
        <w:tab/>
      </w:r>
      <w:r w:rsidRPr="00994D5E">
        <w:t>(2)</w:t>
      </w:r>
      <w:r w:rsidRPr="00994D5E">
        <w:tab/>
      </w:r>
      <w:r w:rsidR="00905BDC" w:rsidRPr="00994D5E">
        <w:t>Consultants and contractors may be engaged on terms and conditions decided by the commission.</w:t>
      </w:r>
    </w:p>
    <w:p w14:paraId="32CB2041" w14:textId="77777777" w:rsidR="00905BDC" w:rsidRPr="00994D5E" w:rsidRDefault="00994D5E" w:rsidP="00994D5E">
      <w:pPr>
        <w:pStyle w:val="Amain"/>
      </w:pPr>
      <w:r>
        <w:tab/>
      </w:r>
      <w:r w:rsidRPr="00994D5E">
        <w:t>(3)</w:t>
      </w:r>
      <w:r w:rsidRPr="00994D5E">
        <w:tab/>
      </w:r>
      <w:r w:rsidR="00905BDC" w:rsidRPr="00994D5E">
        <w:rPr>
          <w:lang w:eastAsia="en-AU"/>
        </w:rPr>
        <w:t>However, the commission must not enter into a contract of employment under this section.</w:t>
      </w:r>
    </w:p>
    <w:p w14:paraId="35A13B33" w14:textId="77777777" w:rsidR="00905BDC" w:rsidRPr="00994D5E" w:rsidRDefault="00994D5E" w:rsidP="002A58EA">
      <w:pPr>
        <w:pStyle w:val="AH5Sec"/>
      </w:pPr>
      <w:bookmarkStart w:id="64" w:name="_Toc74663853"/>
      <w:r w:rsidRPr="008B534F">
        <w:rPr>
          <w:rStyle w:val="CharSectNo"/>
        </w:rPr>
        <w:lastRenderedPageBreak/>
        <w:t>50</w:t>
      </w:r>
      <w:r w:rsidRPr="00994D5E">
        <w:tab/>
      </w:r>
      <w:r w:rsidR="00905BDC" w:rsidRPr="00994D5E">
        <w:t>Staff of the commission—eligibility for appointment</w:t>
      </w:r>
      <w:bookmarkEnd w:id="64"/>
    </w:p>
    <w:p w14:paraId="0568E85A" w14:textId="77777777" w:rsidR="00905BDC" w:rsidRPr="00994D5E" w:rsidRDefault="00994D5E" w:rsidP="00994D5E">
      <w:pPr>
        <w:pStyle w:val="Amain"/>
        <w:keepNext/>
      </w:pPr>
      <w:r>
        <w:tab/>
      </w:r>
      <w:r w:rsidRPr="00994D5E">
        <w:t>(1)</w:t>
      </w:r>
      <w:r w:rsidRPr="00994D5E">
        <w:tab/>
      </w:r>
      <w:r w:rsidR="00905BDC" w:rsidRPr="00994D5E">
        <w:t xml:space="preserve">The </w:t>
      </w:r>
      <w:r w:rsidR="00905BDC" w:rsidRPr="00994D5E">
        <w:rPr>
          <w:lang w:eastAsia="en-AU"/>
        </w:rPr>
        <w:t xml:space="preserve">commissioner </w:t>
      </w:r>
      <w:r w:rsidR="00905BDC" w:rsidRPr="00994D5E">
        <w:t>may appoint a person as a member of staff of the commission only if satisfied the person is suitable to be a member of staff of the commission.</w:t>
      </w:r>
    </w:p>
    <w:p w14:paraId="24A6697D" w14:textId="77777777" w:rsidR="008701F1" w:rsidRPr="00994D5E" w:rsidRDefault="008701F1" w:rsidP="008701F1">
      <w:pPr>
        <w:pStyle w:val="aNote"/>
      </w:pPr>
      <w:r w:rsidRPr="00994D5E">
        <w:rPr>
          <w:i/>
        </w:rPr>
        <w:t>Note</w:t>
      </w:r>
      <w:r w:rsidRPr="00994D5E">
        <w:rPr>
          <w:i/>
        </w:rPr>
        <w:tab/>
      </w:r>
      <w:r w:rsidRPr="00994D5E">
        <w:rPr>
          <w:rStyle w:val="charBoldItals"/>
        </w:rPr>
        <w:t>Staff of the commission</w:t>
      </w:r>
      <w:r w:rsidRPr="00994D5E">
        <w:t>—see s 47.</w:t>
      </w:r>
    </w:p>
    <w:p w14:paraId="1F299B02" w14:textId="77777777" w:rsidR="00905BDC" w:rsidRPr="00994D5E" w:rsidRDefault="00994D5E" w:rsidP="00994D5E">
      <w:pPr>
        <w:pStyle w:val="Amain"/>
      </w:pPr>
      <w:r>
        <w:tab/>
      </w:r>
      <w:r w:rsidRPr="00994D5E">
        <w:t>(2)</w:t>
      </w:r>
      <w:r w:rsidRPr="00994D5E">
        <w:tab/>
      </w:r>
      <w:r w:rsidR="00905BDC" w:rsidRPr="00994D5E">
        <w:t xml:space="preserve">However, the </w:t>
      </w:r>
      <w:r w:rsidR="00905BDC" w:rsidRPr="00994D5E">
        <w:rPr>
          <w:lang w:eastAsia="en-AU"/>
        </w:rPr>
        <w:t xml:space="preserve">commissioner </w:t>
      </w:r>
      <w:r w:rsidR="00905BDC" w:rsidRPr="00994D5E">
        <w:t>must not appoint a person as a member of staff of the commission if the person is or has, in the 5 years immediately before the day of the proposed appointment, been a public servant.</w:t>
      </w:r>
    </w:p>
    <w:p w14:paraId="1A2C50DA" w14:textId="77777777" w:rsidR="00905BDC" w:rsidRPr="00994D5E" w:rsidRDefault="00994D5E" w:rsidP="00994D5E">
      <w:pPr>
        <w:pStyle w:val="Amain"/>
      </w:pPr>
      <w:r>
        <w:tab/>
      </w:r>
      <w:r w:rsidRPr="00994D5E">
        <w:t>(3)</w:t>
      </w:r>
      <w:r w:rsidRPr="00994D5E">
        <w:tab/>
      </w:r>
      <w:r w:rsidR="00905BDC" w:rsidRPr="00994D5E">
        <w:t>In deciding whether a person is suitable to be a member of staff of the commission, the commission may ask the person to do 1 or more of the following:</w:t>
      </w:r>
    </w:p>
    <w:p w14:paraId="31268CB8" w14:textId="77777777" w:rsidR="00905BDC" w:rsidRPr="00994D5E" w:rsidRDefault="00994D5E" w:rsidP="00994D5E">
      <w:pPr>
        <w:pStyle w:val="Apara"/>
      </w:pPr>
      <w:r>
        <w:tab/>
      </w:r>
      <w:r w:rsidRPr="00994D5E">
        <w:t>(a)</w:t>
      </w:r>
      <w:r w:rsidRPr="00994D5E">
        <w:tab/>
      </w:r>
      <w:r w:rsidR="00905BDC" w:rsidRPr="00994D5E">
        <w:t>provide a police certificate for the person, dated not earlier than 6 months before the date of the request;</w:t>
      </w:r>
    </w:p>
    <w:p w14:paraId="2EF13A4C" w14:textId="77777777" w:rsidR="00905BDC" w:rsidRPr="00994D5E" w:rsidRDefault="00994D5E" w:rsidP="00994D5E">
      <w:pPr>
        <w:pStyle w:val="Apara"/>
      </w:pPr>
      <w:r>
        <w:tab/>
      </w:r>
      <w:r w:rsidRPr="00994D5E">
        <w:t>(b)</w:t>
      </w:r>
      <w:r w:rsidRPr="00994D5E">
        <w:tab/>
      </w:r>
      <w:r w:rsidR="00905BDC" w:rsidRPr="00994D5E">
        <w:t>declare personal interests the commission considers relevant;</w:t>
      </w:r>
    </w:p>
    <w:p w14:paraId="77564C13" w14:textId="77777777"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Personal interest guidelines</w:t>
      </w:r>
      <w:r w:rsidRPr="00994D5E">
        <w:t>—see s (</w:t>
      </w:r>
      <w:r w:rsidR="001C7546">
        <w:t>4</w:t>
      </w:r>
      <w:r w:rsidRPr="00994D5E">
        <w:t>).</w:t>
      </w:r>
    </w:p>
    <w:p w14:paraId="44B16645" w14:textId="77777777" w:rsidR="00905BDC" w:rsidRPr="00994D5E" w:rsidRDefault="00994D5E" w:rsidP="00994D5E">
      <w:pPr>
        <w:pStyle w:val="Apara"/>
      </w:pPr>
      <w:r>
        <w:tab/>
      </w:r>
      <w:r w:rsidRPr="00994D5E">
        <w:t>(c)</w:t>
      </w:r>
      <w:r w:rsidRPr="00994D5E">
        <w:tab/>
      </w:r>
      <w:r w:rsidR="00905BDC" w:rsidRPr="00994D5E">
        <w:t>undergo a medical or psychological assessment;</w:t>
      </w:r>
    </w:p>
    <w:p w14:paraId="64AD3829" w14:textId="77777777" w:rsidR="00905BDC" w:rsidRPr="00994D5E" w:rsidRDefault="00994D5E" w:rsidP="00994D5E">
      <w:pPr>
        <w:pStyle w:val="Apara"/>
      </w:pPr>
      <w:r>
        <w:tab/>
      </w:r>
      <w:r w:rsidRPr="00994D5E">
        <w:t>(d)</w:t>
      </w:r>
      <w:r w:rsidRPr="00994D5E">
        <w:tab/>
      </w:r>
      <w:r w:rsidR="00905BDC" w:rsidRPr="00994D5E">
        <w:t>make a statement about a matter determined by the commission to be relevant to the person’s suitability;</w:t>
      </w:r>
    </w:p>
    <w:p w14:paraId="64506797" w14:textId="77777777" w:rsidR="00905BDC" w:rsidRPr="00994D5E" w:rsidRDefault="00994D5E" w:rsidP="00994D5E">
      <w:pPr>
        <w:pStyle w:val="Apara"/>
        <w:keepNext/>
      </w:pPr>
      <w:r>
        <w:tab/>
      </w:r>
      <w:r w:rsidRPr="00994D5E">
        <w:t>(e)</w:t>
      </w:r>
      <w:r w:rsidRPr="00994D5E">
        <w:tab/>
      </w:r>
      <w:r w:rsidR="00905BDC" w:rsidRPr="00994D5E">
        <w:t>anything else the commissioner considers is necessary to decide whether a person is suitable to be a member of staff of the commission.</w:t>
      </w:r>
    </w:p>
    <w:p w14:paraId="7BA2FEDE" w14:textId="0D774DDA" w:rsidR="00905BDC" w:rsidRPr="00994D5E" w:rsidRDefault="00905BDC" w:rsidP="00905BDC">
      <w:pPr>
        <w:pStyle w:val="aNote"/>
      </w:pPr>
      <w:r w:rsidRPr="00994D5E">
        <w:rPr>
          <w:rStyle w:val="charItals"/>
        </w:rPr>
        <w:t>Note</w:t>
      </w:r>
      <w:r w:rsidRPr="00994D5E">
        <w:tab/>
        <w:t xml:space="preserve">It is an offence to make a false or misleading statement, give false or misleading information or produce a false or misleading document (see </w:t>
      </w:r>
      <w:hyperlink r:id="rId82" w:tooltip="A2002-51" w:history="1">
        <w:r w:rsidR="00703EE8" w:rsidRPr="00994D5E">
          <w:rPr>
            <w:rStyle w:val="charCitHyperlinkAbbrev"/>
          </w:rPr>
          <w:t>Criminal Code</w:t>
        </w:r>
      </w:hyperlink>
      <w:r w:rsidRPr="00994D5E">
        <w:t>, pt 3.4).</w:t>
      </w:r>
    </w:p>
    <w:p w14:paraId="371883E2" w14:textId="77777777" w:rsidR="00905BDC" w:rsidRPr="00994D5E" w:rsidRDefault="00994D5E" w:rsidP="00994D5E">
      <w:pPr>
        <w:pStyle w:val="Amain"/>
      </w:pPr>
      <w:r>
        <w:tab/>
      </w:r>
      <w:r w:rsidRPr="00994D5E">
        <w:t>(4)</w:t>
      </w:r>
      <w:r w:rsidRPr="00994D5E">
        <w:tab/>
      </w:r>
      <w:r w:rsidR="00905BDC" w:rsidRPr="00994D5E">
        <w:t xml:space="preserve">The commission must make guidelines (the </w:t>
      </w:r>
      <w:r w:rsidR="00905BDC" w:rsidRPr="00994D5E">
        <w:rPr>
          <w:rStyle w:val="charBoldItals"/>
        </w:rPr>
        <w:t>personal interest guidelines</w:t>
      </w:r>
      <w:r w:rsidR="00905BDC" w:rsidRPr="00994D5E">
        <w:t>) about the personal interests the commission considers relevant to declare under subsection (</w:t>
      </w:r>
      <w:r w:rsidR="001C7546">
        <w:t>3</w:t>
      </w:r>
      <w:r w:rsidR="00905BDC" w:rsidRPr="00994D5E">
        <w:t>) (b).</w:t>
      </w:r>
    </w:p>
    <w:p w14:paraId="42884B0B" w14:textId="77777777" w:rsidR="00905BDC" w:rsidRPr="00994D5E" w:rsidRDefault="00994D5E" w:rsidP="00994D5E">
      <w:pPr>
        <w:pStyle w:val="Amain"/>
        <w:keepNext/>
      </w:pPr>
      <w:r>
        <w:lastRenderedPageBreak/>
        <w:tab/>
      </w:r>
      <w:r w:rsidRPr="00994D5E">
        <w:t>(5)</w:t>
      </w:r>
      <w:r w:rsidRPr="00994D5E">
        <w:tab/>
      </w:r>
      <w:r w:rsidR="00905BDC" w:rsidRPr="00994D5E">
        <w:t xml:space="preserve">The </w:t>
      </w:r>
      <w:r w:rsidR="00905BDC" w:rsidRPr="00994D5E">
        <w:rPr>
          <w:lang w:eastAsia="en-AU"/>
        </w:rPr>
        <w:t>personal interest guidelines are a notifiable instrument.</w:t>
      </w:r>
    </w:p>
    <w:p w14:paraId="01B3CBF4" w14:textId="34F25294" w:rsidR="00905BDC" w:rsidRPr="00994D5E" w:rsidRDefault="00905BDC" w:rsidP="00905BDC">
      <w:pPr>
        <w:pStyle w:val="aNote"/>
      </w:pPr>
      <w:r w:rsidRPr="00994D5E">
        <w:rPr>
          <w:rStyle w:val="charItals"/>
        </w:rPr>
        <w:t>Note</w:t>
      </w:r>
      <w:r w:rsidRPr="00994D5E">
        <w:rPr>
          <w:rStyle w:val="charItals"/>
        </w:rPr>
        <w:tab/>
      </w:r>
      <w:r w:rsidRPr="00994D5E">
        <w:t xml:space="preserve">A notifiable instrument must be notified under the </w:t>
      </w:r>
      <w:hyperlink r:id="rId83" w:tooltip="A2001-14" w:history="1">
        <w:r w:rsidR="00703EE8" w:rsidRPr="00994D5E">
          <w:rPr>
            <w:rStyle w:val="charCitHyperlinkAbbrev"/>
          </w:rPr>
          <w:t>Legislation Act</w:t>
        </w:r>
      </w:hyperlink>
      <w:r w:rsidRPr="00994D5E">
        <w:t>.</w:t>
      </w:r>
    </w:p>
    <w:p w14:paraId="69A3F2C8" w14:textId="77777777" w:rsidR="00905BDC" w:rsidRPr="00994D5E" w:rsidRDefault="00994D5E" w:rsidP="00994D5E">
      <w:pPr>
        <w:pStyle w:val="Amain"/>
      </w:pPr>
      <w:r>
        <w:tab/>
      </w:r>
      <w:r w:rsidRPr="00994D5E">
        <w:t>(6)</w:t>
      </w:r>
      <w:r w:rsidRPr="00994D5E">
        <w:tab/>
      </w:r>
      <w:r w:rsidR="00905BDC" w:rsidRPr="00994D5E">
        <w:t xml:space="preserve">The commission must publish the </w:t>
      </w:r>
      <w:r w:rsidR="00905BDC" w:rsidRPr="00994D5E">
        <w:rPr>
          <w:lang w:eastAsia="en-AU"/>
        </w:rPr>
        <w:t xml:space="preserve">personal interest guidelines </w:t>
      </w:r>
      <w:r w:rsidR="00905BDC" w:rsidRPr="00994D5E">
        <w:t>on the commission’s website.</w:t>
      </w:r>
    </w:p>
    <w:p w14:paraId="51A5C3C4" w14:textId="77777777" w:rsidR="00905BDC" w:rsidRPr="00994D5E" w:rsidRDefault="00994D5E" w:rsidP="002A58EA">
      <w:pPr>
        <w:pStyle w:val="AH5Sec"/>
      </w:pPr>
      <w:bookmarkStart w:id="65" w:name="_Toc74663854"/>
      <w:r w:rsidRPr="008B534F">
        <w:rPr>
          <w:rStyle w:val="CharSectNo"/>
        </w:rPr>
        <w:t>51</w:t>
      </w:r>
      <w:r w:rsidRPr="00994D5E">
        <w:tab/>
      </w:r>
      <w:r w:rsidR="00905BDC" w:rsidRPr="00994D5E">
        <w:t>Staff of the commission—not subject to direction from others</w:t>
      </w:r>
      <w:bookmarkEnd w:id="65"/>
    </w:p>
    <w:p w14:paraId="5F541044" w14:textId="77777777" w:rsidR="00905BDC" w:rsidRPr="00994D5E" w:rsidRDefault="00905BDC" w:rsidP="00905BDC">
      <w:pPr>
        <w:pStyle w:val="Amainreturn"/>
      </w:pPr>
      <w:r w:rsidRPr="00994D5E">
        <w:t>The staff of the commission are not subject to direction from anyone other than the following people in relation to the exercise of the commission’s or commissioner’s functions:</w:t>
      </w:r>
    </w:p>
    <w:p w14:paraId="3700E748" w14:textId="77777777" w:rsidR="00905BDC" w:rsidRPr="00994D5E" w:rsidRDefault="00994D5E" w:rsidP="00994D5E">
      <w:pPr>
        <w:pStyle w:val="Apara"/>
      </w:pPr>
      <w:r>
        <w:tab/>
      </w:r>
      <w:r w:rsidRPr="00994D5E">
        <w:t>(a)</w:t>
      </w:r>
      <w:r w:rsidRPr="00994D5E">
        <w:tab/>
      </w:r>
      <w:r w:rsidR="00905BDC" w:rsidRPr="00994D5E">
        <w:t>the commissioner;</w:t>
      </w:r>
    </w:p>
    <w:p w14:paraId="38B5822F" w14:textId="77777777" w:rsidR="00905BDC" w:rsidRPr="00994D5E" w:rsidRDefault="00994D5E" w:rsidP="00994D5E">
      <w:pPr>
        <w:pStyle w:val="Apara"/>
      </w:pPr>
      <w:r>
        <w:tab/>
      </w:r>
      <w:r w:rsidRPr="00994D5E">
        <w:t>(b)</w:t>
      </w:r>
      <w:r w:rsidRPr="00994D5E">
        <w:tab/>
      </w:r>
      <w:r w:rsidR="00905BDC" w:rsidRPr="00994D5E">
        <w:t>another member of staff of the commission authorised by the commissioner to give directions.</w:t>
      </w:r>
    </w:p>
    <w:p w14:paraId="2650146D" w14:textId="77777777" w:rsidR="00905BDC" w:rsidRPr="00994D5E" w:rsidRDefault="00994D5E" w:rsidP="002A58EA">
      <w:pPr>
        <w:pStyle w:val="AH5Sec"/>
      </w:pPr>
      <w:bookmarkStart w:id="66" w:name="_Toc74663855"/>
      <w:r w:rsidRPr="008B534F">
        <w:rPr>
          <w:rStyle w:val="CharSectNo"/>
        </w:rPr>
        <w:t>52</w:t>
      </w:r>
      <w:r w:rsidRPr="00994D5E">
        <w:tab/>
      </w:r>
      <w:r w:rsidR="00905BDC" w:rsidRPr="00994D5E">
        <w:t>Delegation by commission</w:t>
      </w:r>
      <w:bookmarkEnd w:id="66"/>
    </w:p>
    <w:p w14:paraId="692C5AC8" w14:textId="77777777" w:rsidR="00905BDC" w:rsidRPr="00994D5E" w:rsidRDefault="00994D5E" w:rsidP="00994D5E">
      <w:pPr>
        <w:pStyle w:val="Amain"/>
      </w:pPr>
      <w:r>
        <w:tab/>
      </w:r>
      <w:r w:rsidRPr="00994D5E">
        <w:t>(1)</w:t>
      </w:r>
      <w:r w:rsidRPr="00994D5E">
        <w:tab/>
      </w:r>
      <w:r w:rsidR="00905BDC" w:rsidRPr="00994D5E">
        <w:t>The commission may delegate the commission’s functions under this Act or another territory law to—</w:t>
      </w:r>
    </w:p>
    <w:p w14:paraId="65A3ABE8" w14:textId="77777777" w:rsidR="00905BDC" w:rsidRPr="00994D5E" w:rsidRDefault="00994D5E" w:rsidP="00994D5E">
      <w:pPr>
        <w:pStyle w:val="Apara"/>
      </w:pPr>
      <w:r>
        <w:tab/>
      </w:r>
      <w:r w:rsidRPr="00994D5E">
        <w:t>(a)</w:t>
      </w:r>
      <w:r w:rsidRPr="00994D5E">
        <w:tab/>
      </w:r>
      <w:r w:rsidR="00905BDC" w:rsidRPr="00994D5E">
        <w:t>the commissioner; or</w:t>
      </w:r>
    </w:p>
    <w:p w14:paraId="5306C9C8" w14:textId="77777777" w:rsidR="00905BDC" w:rsidRPr="00994D5E" w:rsidRDefault="00994D5E" w:rsidP="00994D5E">
      <w:pPr>
        <w:pStyle w:val="Apara"/>
      </w:pPr>
      <w:r>
        <w:tab/>
      </w:r>
      <w:r w:rsidRPr="00994D5E">
        <w:t>(b)</w:t>
      </w:r>
      <w:r w:rsidRPr="00994D5E">
        <w:tab/>
      </w:r>
      <w:r w:rsidR="00905BDC" w:rsidRPr="00994D5E">
        <w:t>a member of staff of the commission; or</w:t>
      </w:r>
    </w:p>
    <w:p w14:paraId="4677EA14" w14:textId="77777777" w:rsidR="00905BDC" w:rsidRPr="00994D5E" w:rsidRDefault="00994D5E" w:rsidP="00994D5E">
      <w:pPr>
        <w:pStyle w:val="Apara"/>
        <w:keepNext/>
      </w:pPr>
      <w:r>
        <w:tab/>
      </w:r>
      <w:r w:rsidRPr="00994D5E">
        <w:t>(c)</w:t>
      </w:r>
      <w:r w:rsidRPr="00994D5E">
        <w:tab/>
      </w:r>
      <w:r w:rsidR="00905BDC" w:rsidRPr="00994D5E">
        <w:t>another person.</w:t>
      </w:r>
    </w:p>
    <w:p w14:paraId="015BD4BD" w14:textId="4F56BBF3" w:rsidR="00905BDC" w:rsidRPr="00994D5E" w:rsidRDefault="00905BDC" w:rsidP="00905BDC">
      <w:pPr>
        <w:pStyle w:val="aNote"/>
      </w:pPr>
      <w:r w:rsidRPr="00994D5E">
        <w:rPr>
          <w:rStyle w:val="charItals"/>
        </w:rPr>
        <w:t>Note</w:t>
      </w:r>
      <w:r w:rsidRPr="00994D5E">
        <w:rPr>
          <w:rStyle w:val="charItals"/>
        </w:rPr>
        <w:tab/>
      </w:r>
      <w:r w:rsidRPr="00994D5E">
        <w:t xml:space="preserve">For the making of delegations and the exercise of delegated functions, see the </w:t>
      </w:r>
      <w:hyperlink r:id="rId84" w:tooltip="A2001-14" w:history="1">
        <w:r w:rsidR="00703EE8" w:rsidRPr="00994D5E">
          <w:rPr>
            <w:rStyle w:val="charCitHyperlinkAbbrev"/>
          </w:rPr>
          <w:t>Legislation Act</w:t>
        </w:r>
      </w:hyperlink>
      <w:r w:rsidRPr="00994D5E">
        <w:t>, pt 19.4.</w:t>
      </w:r>
    </w:p>
    <w:p w14:paraId="3AFD1779" w14:textId="77777777" w:rsidR="00905BDC" w:rsidRPr="00994D5E" w:rsidRDefault="00994D5E" w:rsidP="00994D5E">
      <w:pPr>
        <w:pStyle w:val="Amain"/>
      </w:pPr>
      <w:r>
        <w:tab/>
      </w:r>
      <w:r w:rsidRPr="00994D5E">
        <w:t>(2)</w:t>
      </w:r>
      <w:r w:rsidRPr="00994D5E">
        <w:tab/>
      </w:r>
      <w:r w:rsidR="00905BDC" w:rsidRPr="00994D5E">
        <w:t>However, the commission must not delegate a function to a person who is not the commissioner or a member of staff of the commission without first being satisfied that the function needs to be exercised by a person who is not the commissioner or a member of staff of the commission.</w:t>
      </w:r>
    </w:p>
    <w:p w14:paraId="1A7A5B5F" w14:textId="77777777" w:rsidR="00905BDC" w:rsidRPr="00994D5E" w:rsidRDefault="00994D5E" w:rsidP="002A58EA">
      <w:pPr>
        <w:pStyle w:val="AH5Sec"/>
      </w:pPr>
      <w:bookmarkStart w:id="67" w:name="_Toc74663856"/>
      <w:r w:rsidRPr="008B534F">
        <w:rPr>
          <w:rStyle w:val="CharSectNo"/>
        </w:rPr>
        <w:lastRenderedPageBreak/>
        <w:t>53</w:t>
      </w:r>
      <w:r w:rsidRPr="00994D5E">
        <w:tab/>
      </w:r>
      <w:r w:rsidR="00905BDC" w:rsidRPr="00994D5E">
        <w:t>Delegation by commissioner</w:t>
      </w:r>
      <w:bookmarkEnd w:id="67"/>
    </w:p>
    <w:p w14:paraId="6310055B" w14:textId="77777777" w:rsidR="00905BDC" w:rsidRPr="00994D5E" w:rsidRDefault="00994D5E" w:rsidP="00994D5E">
      <w:pPr>
        <w:pStyle w:val="Amain"/>
      </w:pPr>
      <w:r>
        <w:tab/>
      </w:r>
      <w:r w:rsidRPr="00994D5E">
        <w:t>(1)</w:t>
      </w:r>
      <w:r w:rsidRPr="00994D5E">
        <w:tab/>
      </w:r>
      <w:r w:rsidR="00905BDC" w:rsidRPr="00994D5E">
        <w:t>The commissioner may delegate the commissioner’s functions under this Act or another territory law to—</w:t>
      </w:r>
    </w:p>
    <w:p w14:paraId="78AA5696" w14:textId="77777777" w:rsidR="00905BDC" w:rsidRPr="00994D5E" w:rsidRDefault="00994D5E" w:rsidP="00994D5E">
      <w:pPr>
        <w:pStyle w:val="Apara"/>
      </w:pPr>
      <w:r>
        <w:tab/>
      </w:r>
      <w:r w:rsidRPr="00994D5E">
        <w:t>(a)</w:t>
      </w:r>
      <w:r w:rsidRPr="00994D5E">
        <w:tab/>
      </w:r>
      <w:r w:rsidR="00905BDC" w:rsidRPr="00994D5E">
        <w:t>a member of staff of the commission; or</w:t>
      </w:r>
    </w:p>
    <w:p w14:paraId="39C8B33A" w14:textId="77777777" w:rsidR="00905BDC" w:rsidRPr="00994D5E" w:rsidRDefault="00994D5E" w:rsidP="00994D5E">
      <w:pPr>
        <w:pStyle w:val="Apara"/>
        <w:keepNext/>
      </w:pPr>
      <w:r>
        <w:tab/>
      </w:r>
      <w:r w:rsidRPr="00994D5E">
        <w:t>(b)</w:t>
      </w:r>
      <w:r w:rsidRPr="00994D5E">
        <w:tab/>
      </w:r>
      <w:r w:rsidR="00905BDC" w:rsidRPr="00994D5E">
        <w:t>another person.</w:t>
      </w:r>
    </w:p>
    <w:p w14:paraId="63907FED" w14:textId="4D753E5B" w:rsidR="00905BDC" w:rsidRPr="00994D5E" w:rsidRDefault="00905BDC" w:rsidP="00905BDC">
      <w:pPr>
        <w:pStyle w:val="aNote"/>
      </w:pPr>
      <w:r w:rsidRPr="00994D5E">
        <w:rPr>
          <w:rStyle w:val="charItals"/>
        </w:rPr>
        <w:t>Note</w:t>
      </w:r>
      <w:r w:rsidRPr="00994D5E">
        <w:rPr>
          <w:rStyle w:val="charItals"/>
        </w:rPr>
        <w:tab/>
      </w:r>
      <w:r w:rsidRPr="00994D5E">
        <w:t xml:space="preserve">For the making of delegations and the exercise of delegated functions, see the </w:t>
      </w:r>
      <w:hyperlink r:id="rId85" w:tooltip="A2001-14" w:history="1">
        <w:r w:rsidR="00703EE8" w:rsidRPr="00994D5E">
          <w:rPr>
            <w:rStyle w:val="charCitHyperlinkAbbrev"/>
          </w:rPr>
          <w:t>Legislation Act</w:t>
        </w:r>
      </w:hyperlink>
      <w:r w:rsidRPr="00994D5E">
        <w:t>, pt 19.4.</w:t>
      </w:r>
    </w:p>
    <w:p w14:paraId="3988885B" w14:textId="77777777" w:rsidR="00905BDC" w:rsidRPr="00994D5E" w:rsidRDefault="00994D5E" w:rsidP="00994D5E">
      <w:pPr>
        <w:pStyle w:val="Amain"/>
      </w:pPr>
      <w:r>
        <w:tab/>
      </w:r>
      <w:r w:rsidRPr="00994D5E">
        <w:t>(2)</w:t>
      </w:r>
      <w:r w:rsidRPr="00994D5E">
        <w:tab/>
      </w:r>
      <w:r w:rsidR="00905BDC" w:rsidRPr="00994D5E">
        <w:t>However, the commissioner must not delegate the commissioner’s function under section </w:t>
      </w:r>
      <w:r w:rsidR="00B53930" w:rsidRPr="00994D5E">
        <w:t>141</w:t>
      </w:r>
      <w:r w:rsidR="00905BDC" w:rsidRPr="00994D5E">
        <w:t xml:space="preserve"> (Commissioner to preside) of presiding at a public examination.</w:t>
      </w:r>
    </w:p>
    <w:p w14:paraId="45E3DC0E" w14:textId="77777777" w:rsidR="00905BDC" w:rsidRPr="00994D5E" w:rsidRDefault="00994D5E" w:rsidP="00994D5E">
      <w:pPr>
        <w:pStyle w:val="Amain"/>
      </w:pPr>
      <w:r>
        <w:tab/>
      </w:r>
      <w:r w:rsidRPr="00994D5E">
        <w:t>(3)</w:t>
      </w:r>
      <w:r w:rsidRPr="00994D5E">
        <w:tab/>
      </w:r>
      <w:r w:rsidR="00905BDC" w:rsidRPr="00994D5E">
        <w:t>Also, the commissioner must not delegate a function to a person who is not a member of staff of the commission without first being satisfied that the function needs to be exercised by a person who is not a member of staff of the commission.</w:t>
      </w:r>
    </w:p>
    <w:p w14:paraId="517DEC7C" w14:textId="77777777" w:rsidR="00905BDC" w:rsidRPr="00994D5E" w:rsidRDefault="00994D5E" w:rsidP="002A58EA">
      <w:pPr>
        <w:pStyle w:val="AH5Sec"/>
      </w:pPr>
      <w:bookmarkStart w:id="68" w:name="_Toc74663857"/>
      <w:r w:rsidRPr="008B534F">
        <w:rPr>
          <w:rStyle w:val="CharSectNo"/>
        </w:rPr>
        <w:t>54</w:t>
      </w:r>
      <w:r w:rsidRPr="00994D5E">
        <w:tab/>
      </w:r>
      <w:r w:rsidR="00905BDC" w:rsidRPr="00994D5E">
        <w:t>Commission—other arrangements for staff and facilities</w:t>
      </w:r>
      <w:bookmarkEnd w:id="68"/>
    </w:p>
    <w:p w14:paraId="66E6445C" w14:textId="77777777" w:rsidR="00905BDC" w:rsidRPr="00994D5E" w:rsidRDefault="00994D5E" w:rsidP="00994D5E">
      <w:pPr>
        <w:pStyle w:val="Amain"/>
      </w:pPr>
      <w:r>
        <w:tab/>
      </w:r>
      <w:r w:rsidRPr="00994D5E">
        <w:t>(1)</w:t>
      </w:r>
      <w:r w:rsidRPr="00994D5E">
        <w:tab/>
      </w:r>
      <w:r w:rsidR="00905BDC" w:rsidRPr="00994D5E">
        <w:t>The commissioner may arrange with the head of service to use—</w:t>
      </w:r>
    </w:p>
    <w:p w14:paraId="2AD96C2B" w14:textId="77777777" w:rsidR="00905BDC" w:rsidRPr="00994D5E" w:rsidRDefault="00994D5E" w:rsidP="00994D5E">
      <w:pPr>
        <w:pStyle w:val="Apara"/>
      </w:pPr>
      <w:r>
        <w:tab/>
      </w:r>
      <w:r w:rsidRPr="00994D5E">
        <w:t>(a)</w:t>
      </w:r>
      <w:r w:rsidRPr="00994D5E">
        <w:tab/>
      </w:r>
      <w:r w:rsidR="00905BDC" w:rsidRPr="00994D5E">
        <w:t>the services of a public servant; or</w:t>
      </w:r>
    </w:p>
    <w:p w14:paraId="721772ED" w14:textId="77777777" w:rsidR="00905BDC" w:rsidRPr="00994D5E" w:rsidRDefault="00994D5E" w:rsidP="00994D5E">
      <w:pPr>
        <w:pStyle w:val="Apara"/>
        <w:keepNext/>
      </w:pPr>
      <w:r>
        <w:tab/>
      </w:r>
      <w:r w:rsidRPr="00994D5E">
        <w:t>(b)</w:t>
      </w:r>
      <w:r w:rsidRPr="00994D5E">
        <w:tab/>
      </w:r>
      <w:r w:rsidR="00905BDC" w:rsidRPr="00994D5E">
        <w:t>territory facilities.</w:t>
      </w:r>
    </w:p>
    <w:p w14:paraId="08A0EEFA" w14:textId="25E6042C" w:rsidR="00905BDC" w:rsidRPr="00994D5E" w:rsidRDefault="00905BDC" w:rsidP="00905BDC">
      <w:pPr>
        <w:pStyle w:val="aNote"/>
      </w:pPr>
      <w:r w:rsidRPr="00994D5E">
        <w:rPr>
          <w:rStyle w:val="charItals"/>
        </w:rPr>
        <w:t>Note</w:t>
      </w:r>
      <w:r w:rsidRPr="00994D5E">
        <w:rPr>
          <w:rStyle w:val="charItals"/>
        </w:rPr>
        <w:tab/>
      </w:r>
      <w:r w:rsidRPr="00994D5E">
        <w:t xml:space="preserve">The head of service may delegate powers in relation to the management of public servants to a public servant or another person (see </w:t>
      </w:r>
      <w:hyperlink r:id="rId86" w:tooltip="A1994-37" w:history="1">
        <w:r w:rsidR="00703EE8" w:rsidRPr="00994D5E">
          <w:rPr>
            <w:rStyle w:val="charCitHyperlinkItal"/>
          </w:rPr>
          <w:t>Public Sector Management Act 1994</w:t>
        </w:r>
      </w:hyperlink>
      <w:r w:rsidRPr="00994D5E">
        <w:t>, s 18).</w:t>
      </w:r>
    </w:p>
    <w:p w14:paraId="20FCB07C" w14:textId="77777777" w:rsidR="00905BDC" w:rsidRPr="00994D5E" w:rsidRDefault="00994D5E" w:rsidP="00994D5E">
      <w:pPr>
        <w:pStyle w:val="Amain"/>
      </w:pPr>
      <w:r>
        <w:tab/>
      </w:r>
      <w:r w:rsidRPr="00994D5E">
        <w:t>(2)</w:t>
      </w:r>
      <w:r w:rsidRPr="00994D5E">
        <w:tab/>
      </w:r>
      <w:r w:rsidR="00905BDC" w:rsidRPr="00994D5E">
        <w:t>The commissioner may arrange with the Speaker to use territory facilities within the Assembly precincts.</w:t>
      </w:r>
    </w:p>
    <w:p w14:paraId="190B3959" w14:textId="77777777" w:rsidR="00905BDC" w:rsidRPr="00994D5E" w:rsidRDefault="00905BDC" w:rsidP="00905BDC">
      <w:pPr>
        <w:pStyle w:val="PageBreak"/>
      </w:pPr>
      <w:r w:rsidRPr="00994D5E">
        <w:br w:type="page"/>
      </w:r>
    </w:p>
    <w:p w14:paraId="5EA3DCED" w14:textId="77777777" w:rsidR="00905BDC" w:rsidRPr="008B534F" w:rsidRDefault="00994D5E" w:rsidP="002A58EA">
      <w:pPr>
        <w:pStyle w:val="AH2Part"/>
      </w:pPr>
      <w:bookmarkStart w:id="69" w:name="_Toc74663858"/>
      <w:r w:rsidRPr="008B534F">
        <w:rPr>
          <w:rStyle w:val="CharPartNo"/>
        </w:rPr>
        <w:lastRenderedPageBreak/>
        <w:t>Part 2.5</w:t>
      </w:r>
      <w:r w:rsidRPr="00994D5E">
        <w:tab/>
      </w:r>
      <w:r w:rsidR="00905BDC" w:rsidRPr="008B534F">
        <w:rPr>
          <w:rStyle w:val="CharPartText"/>
        </w:rPr>
        <w:t>Commission—cooperation with other entities</w:t>
      </w:r>
      <w:bookmarkEnd w:id="69"/>
    </w:p>
    <w:p w14:paraId="4F5F68E2" w14:textId="77777777" w:rsidR="00905BDC" w:rsidRPr="00994D5E" w:rsidRDefault="00994D5E" w:rsidP="002A58EA">
      <w:pPr>
        <w:pStyle w:val="AH5Sec"/>
        <w:rPr>
          <w:lang w:eastAsia="en-AU"/>
        </w:rPr>
      </w:pPr>
      <w:bookmarkStart w:id="70" w:name="_Toc74663859"/>
      <w:r w:rsidRPr="008B534F">
        <w:rPr>
          <w:rStyle w:val="CharSectNo"/>
        </w:rPr>
        <w:t>55</w:t>
      </w:r>
      <w:r w:rsidRPr="00994D5E">
        <w:rPr>
          <w:lang w:eastAsia="en-AU"/>
        </w:rPr>
        <w:tab/>
      </w:r>
      <w:r w:rsidR="00905BDC" w:rsidRPr="00994D5E">
        <w:rPr>
          <w:lang w:eastAsia="en-AU"/>
        </w:rPr>
        <w:t>Commission—cooperation with other entities</w:t>
      </w:r>
      <w:bookmarkEnd w:id="70"/>
    </w:p>
    <w:p w14:paraId="1A477873"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The commission and public sector entities are to work cooperatively.</w:t>
      </w:r>
    </w:p>
    <w:p w14:paraId="42E49F28"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In exercising its functions, the commission must—</w:t>
      </w:r>
    </w:p>
    <w:p w14:paraId="57BA9107"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liaise with public sector entities, and coordinate its activities with the activities of public sector entities, to avoid unnecessary duplication of work; and</w:t>
      </w:r>
    </w:p>
    <w:p w14:paraId="2B5AAF08"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 xml:space="preserve">have regard to the activities, findings and recommendations of entities outside the Territory, including outside Australia, that have functions similar to the </w:t>
      </w:r>
      <w:r w:rsidR="00905BDC" w:rsidRPr="00994D5E">
        <w:rPr>
          <w:rFonts w:ascii="Times-Roman" w:hAnsi="Times-Roman" w:cs="Times-Roman"/>
          <w:szCs w:val="24"/>
          <w:lang w:eastAsia="en-AU"/>
        </w:rPr>
        <w:t>commission—</w:t>
      </w:r>
    </w:p>
    <w:p w14:paraId="50F9988D"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to relate and adapt the activities, findings and recommendations of the entities to the needs of the Territory; and</w:t>
      </w:r>
    </w:p>
    <w:p w14:paraId="125E407A" w14:textId="77777777" w:rsidR="00905BDC" w:rsidRPr="00994D5E" w:rsidRDefault="00994D5E" w:rsidP="00994D5E">
      <w:pPr>
        <w:pStyle w:val="Asubpara"/>
        <w:keepNext/>
        <w:rPr>
          <w:lang w:eastAsia="en-AU"/>
        </w:rPr>
      </w:pPr>
      <w:r>
        <w:rPr>
          <w:lang w:eastAsia="en-AU"/>
        </w:rPr>
        <w:tab/>
      </w:r>
      <w:r w:rsidRPr="00994D5E">
        <w:rPr>
          <w:lang w:eastAsia="en-AU"/>
        </w:rPr>
        <w:t>(ii)</w:t>
      </w:r>
      <w:r w:rsidRPr="00994D5E">
        <w:rPr>
          <w:lang w:eastAsia="en-AU"/>
        </w:rPr>
        <w:tab/>
      </w:r>
      <w:r w:rsidR="00905BDC" w:rsidRPr="00994D5E">
        <w:rPr>
          <w:lang w:eastAsia="en-AU"/>
        </w:rPr>
        <w:t>to avoid unnecessary duplication of work.</w:t>
      </w:r>
    </w:p>
    <w:p w14:paraId="44DC4756" w14:textId="77777777" w:rsidR="00905BDC" w:rsidRPr="00994D5E" w:rsidRDefault="00905BDC" w:rsidP="00994D5E">
      <w:pPr>
        <w:pStyle w:val="aNote"/>
        <w:keepNext/>
      </w:pPr>
      <w:r w:rsidRPr="00994D5E">
        <w:rPr>
          <w:rStyle w:val="charItals"/>
        </w:rPr>
        <w:t>Note 1</w:t>
      </w:r>
      <w:r w:rsidRPr="00994D5E">
        <w:rPr>
          <w:rStyle w:val="charItals"/>
        </w:rPr>
        <w:tab/>
      </w:r>
      <w:r w:rsidRPr="00994D5E">
        <w:t xml:space="preserve">The commission may enter into a </w:t>
      </w:r>
      <w:r w:rsidRPr="00994D5E">
        <w:rPr>
          <w:lang w:eastAsia="en-AU"/>
        </w:rPr>
        <w:t xml:space="preserve">memorandum of understanding or agreement </w:t>
      </w:r>
      <w:r w:rsidRPr="00994D5E">
        <w:t>with another entity (see s </w:t>
      </w:r>
      <w:r w:rsidR="00B53930" w:rsidRPr="00994D5E">
        <w:t>56</w:t>
      </w:r>
      <w:r w:rsidRPr="00994D5E">
        <w:t>).</w:t>
      </w:r>
    </w:p>
    <w:p w14:paraId="51A97EDD" w14:textId="77777777" w:rsidR="00905BDC" w:rsidRPr="00994D5E" w:rsidRDefault="00905BDC" w:rsidP="00994D5E">
      <w:pPr>
        <w:pStyle w:val="aNote"/>
        <w:keepNext/>
        <w:rPr>
          <w:lang w:eastAsia="en-AU"/>
        </w:rPr>
      </w:pPr>
      <w:r w:rsidRPr="00994D5E">
        <w:rPr>
          <w:rStyle w:val="charItals"/>
        </w:rPr>
        <w:t>Note 2</w:t>
      </w:r>
      <w:r w:rsidRPr="00994D5E">
        <w:tab/>
      </w:r>
      <w:r w:rsidRPr="00994D5E">
        <w:rPr>
          <w:lang w:eastAsia="en-AU"/>
        </w:rPr>
        <w:t>The commission may conduct an investigation as a joint investigation with an integrity body or law enforcement agency (see s </w:t>
      </w:r>
      <w:r w:rsidR="00B53930" w:rsidRPr="00994D5E">
        <w:rPr>
          <w:lang w:eastAsia="en-AU"/>
        </w:rPr>
        <w:t>104</w:t>
      </w:r>
      <w:r w:rsidRPr="00994D5E">
        <w:rPr>
          <w:lang w:eastAsia="en-AU"/>
        </w:rPr>
        <w:t>).</w:t>
      </w:r>
    </w:p>
    <w:p w14:paraId="6E74CF35" w14:textId="77777777" w:rsidR="00905BDC" w:rsidRPr="00994D5E" w:rsidRDefault="00905BDC" w:rsidP="00905BDC">
      <w:pPr>
        <w:pStyle w:val="aNote"/>
      </w:pPr>
      <w:r w:rsidRPr="00994D5E">
        <w:rPr>
          <w:rStyle w:val="charItals"/>
        </w:rPr>
        <w:t>Note 3</w:t>
      </w:r>
      <w:r w:rsidRPr="00994D5E">
        <w:rPr>
          <w:rStyle w:val="charItals"/>
        </w:rPr>
        <w:tab/>
      </w:r>
      <w:r w:rsidRPr="00994D5E">
        <w:t>The commission may disclose information to certain entities if it is relevant to the exercise of the entity’s functions and the commission considers it appropriate (see s </w:t>
      </w:r>
      <w:r w:rsidR="00B53930" w:rsidRPr="00994D5E">
        <w:t>196</w:t>
      </w:r>
      <w:r w:rsidRPr="00994D5E">
        <w:t>).</w:t>
      </w:r>
    </w:p>
    <w:p w14:paraId="123E05D0" w14:textId="77777777" w:rsidR="00905BDC" w:rsidRPr="00994D5E" w:rsidRDefault="00994D5E" w:rsidP="002A58EA">
      <w:pPr>
        <w:pStyle w:val="AH5Sec"/>
      </w:pPr>
      <w:bookmarkStart w:id="71" w:name="_Toc74663860"/>
      <w:r w:rsidRPr="008B534F">
        <w:rPr>
          <w:rStyle w:val="CharSectNo"/>
        </w:rPr>
        <w:lastRenderedPageBreak/>
        <w:t>56</w:t>
      </w:r>
      <w:r w:rsidRPr="00994D5E">
        <w:tab/>
      </w:r>
      <w:r w:rsidR="00905BDC" w:rsidRPr="00994D5E">
        <w:rPr>
          <w:lang w:eastAsia="en-AU"/>
        </w:rPr>
        <w:t>Commission—a</w:t>
      </w:r>
      <w:r w:rsidR="00905BDC" w:rsidRPr="00994D5E">
        <w:t>rrangements with other entities</w:t>
      </w:r>
      <w:bookmarkEnd w:id="71"/>
    </w:p>
    <w:p w14:paraId="7071C338" w14:textId="77777777" w:rsidR="00905BDC" w:rsidRPr="00994D5E" w:rsidRDefault="00994D5E" w:rsidP="002D41E0">
      <w:pPr>
        <w:pStyle w:val="Amain"/>
        <w:keepNext/>
      </w:pPr>
      <w:r>
        <w:tab/>
      </w:r>
      <w:r w:rsidRPr="00994D5E">
        <w:t>(1)</w:t>
      </w:r>
      <w:r w:rsidRPr="00994D5E">
        <w:tab/>
      </w:r>
      <w:r w:rsidR="00905BDC" w:rsidRPr="00994D5E">
        <w:t xml:space="preserve">The commission may, at any time, enter into a </w:t>
      </w:r>
      <w:r w:rsidR="00905BDC" w:rsidRPr="00994D5E">
        <w:rPr>
          <w:lang w:eastAsia="en-AU"/>
        </w:rPr>
        <w:t xml:space="preserve">memorandum of understanding or agreement </w:t>
      </w:r>
      <w:r w:rsidR="00905BDC" w:rsidRPr="00994D5E">
        <w:t>with another entity to assist in—</w:t>
      </w:r>
    </w:p>
    <w:p w14:paraId="575B2032" w14:textId="77777777" w:rsidR="00905BDC" w:rsidRPr="00994D5E" w:rsidRDefault="00994D5E" w:rsidP="002D41E0">
      <w:pPr>
        <w:pStyle w:val="Apara"/>
        <w:keepNext/>
        <w:rPr>
          <w:lang w:eastAsia="en-AU"/>
        </w:rPr>
      </w:pPr>
      <w:r>
        <w:rPr>
          <w:lang w:eastAsia="en-AU"/>
        </w:rPr>
        <w:tab/>
      </w:r>
      <w:r w:rsidRPr="00994D5E">
        <w:rPr>
          <w:lang w:eastAsia="en-AU"/>
        </w:rPr>
        <w:t>(a)</w:t>
      </w:r>
      <w:r w:rsidRPr="00994D5E">
        <w:rPr>
          <w:lang w:eastAsia="en-AU"/>
        </w:rPr>
        <w:tab/>
      </w:r>
      <w:r w:rsidR="00905BDC" w:rsidRPr="00994D5E">
        <w:rPr>
          <w:lang w:eastAsia="en-AU"/>
        </w:rPr>
        <w:t>avoiding delay and unnecessary duplication of statutory functions; or</w:t>
      </w:r>
    </w:p>
    <w:p w14:paraId="5DEF0AE2"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efficiently managing the interaction of the statutory functions of the parties to the memorandum of understanding or agreement.</w:t>
      </w:r>
    </w:p>
    <w:p w14:paraId="36816F72" w14:textId="77777777" w:rsidR="00905BDC" w:rsidRPr="00994D5E" w:rsidRDefault="00994D5E" w:rsidP="00994D5E">
      <w:pPr>
        <w:pStyle w:val="Amain"/>
      </w:pPr>
      <w:r>
        <w:tab/>
      </w:r>
      <w:r w:rsidRPr="00994D5E">
        <w:t>(2)</w:t>
      </w:r>
      <w:r w:rsidRPr="00994D5E">
        <w:tab/>
      </w:r>
      <w:r w:rsidR="00905BDC" w:rsidRPr="00994D5E">
        <w:t xml:space="preserve">In particular, the commission may enter into a </w:t>
      </w:r>
      <w:r w:rsidR="00905BDC" w:rsidRPr="00994D5E">
        <w:rPr>
          <w:lang w:eastAsia="en-AU"/>
        </w:rPr>
        <w:t xml:space="preserve">memorandum of understanding or agreement </w:t>
      </w:r>
      <w:r w:rsidR="00905BDC" w:rsidRPr="00994D5E">
        <w:t>with another entity for—</w:t>
      </w:r>
    </w:p>
    <w:p w14:paraId="1E9D3F1C" w14:textId="77777777" w:rsidR="00905BDC" w:rsidRPr="00994D5E" w:rsidRDefault="00994D5E" w:rsidP="00994D5E">
      <w:pPr>
        <w:pStyle w:val="Apara"/>
      </w:pPr>
      <w:r>
        <w:tab/>
      </w:r>
      <w:r w:rsidRPr="00994D5E">
        <w:t>(a)</w:t>
      </w:r>
      <w:r w:rsidRPr="00994D5E">
        <w:tab/>
      </w:r>
      <w:r w:rsidR="00905BDC" w:rsidRPr="00994D5E">
        <w:t>the entity to assist the commission in relation to investigations or the exercise of other functions of the commission; or</w:t>
      </w:r>
    </w:p>
    <w:p w14:paraId="118ACEB8" w14:textId="77777777" w:rsidR="00905BDC" w:rsidRPr="00994D5E" w:rsidRDefault="00994D5E" w:rsidP="00994D5E">
      <w:pPr>
        <w:pStyle w:val="Apara"/>
      </w:pPr>
      <w:r>
        <w:tab/>
      </w:r>
      <w:r w:rsidRPr="00994D5E">
        <w:t>(b)</w:t>
      </w:r>
      <w:r w:rsidRPr="00994D5E">
        <w:tab/>
      </w:r>
      <w:r w:rsidR="00905BDC" w:rsidRPr="00994D5E">
        <w:t>the commission to assist the entity by providing services within the commission’s field of expertise and relevant to its functions.</w:t>
      </w:r>
    </w:p>
    <w:p w14:paraId="15292F81" w14:textId="77777777" w:rsidR="00905BDC" w:rsidRPr="00994D5E" w:rsidRDefault="00994D5E" w:rsidP="00994D5E">
      <w:pPr>
        <w:pStyle w:val="Amain"/>
      </w:pPr>
      <w:r>
        <w:tab/>
      </w:r>
      <w:r w:rsidRPr="00994D5E">
        <w:t>(3)</w:t>
      </w:r>
      <w:r w:rsidRPr="00994D5E">
        <w:tab/>
      </w:r>
      <w:r w:rsidR="00905BDC" w:rsidRPr="00994D5E">
        <w:t xml:space="preserve">In entering into a </w:t>
      </w:r>
      <w:r w:rsidR="00905BDC" w:rsidRPr="00994D5E">
        <w:rPr>
          <w:lang w:eastAsia="en-AU"/>
        </w:rPr>
        <w:t xml:space="preserve">memorandum of understanding or agreement </w:t>
      </w:r>
      <w:r w:rsidR="00905BDC" w:rsidRPr="00994D5E">
        <w:t>to assist an entity, the commission must ensure that the provision of the assistance does not interfere with the ability of the commission to exercise its functions.</w:t>
      </w:r>
    </w:p>
    <w:p w14:paraId="6810265A" w14:textId="77777777" w:rsidR="00905BDC" w:rsidRPr="00994D5E" w:rsidRDefault="00994D5E" w:rsidP="00994D5E">
      <w:pPr>
        <w:pStyle w:val="Amain"/>
        <w:keepNext/>
      </w:pPr>
      <w:r>
        <w:tab/>
      </w:r>
      <w:r w:rsidRPr="00994D5E">
        <w:t>(4)</w:t>
      </w:r>
      <w:r w:rsidRPr="00994D5E">
        <w:tab/>
      </w:r>
      <w:r w:rsidR="00905BDC" w:rsidRPr="00994D5E">
        <w:t>The commission may charge an entity for the provision of assistance by the commission.</w:t>
      </w:r>
    </w:p>
    <w:p w14:paraId="4E9C3744" w14:textId="77777777" w:rsidR="00905BDC" w:rsidRPr="00994D5E" w:rsidRDefault="00905BDC" w:rsidP="00905BDC">
      <w:pPr>
        <w:pStyle w:val="aNote"/>
      </w:pPr>
      <w:r w:rsidRPr="00994D5E">
        <w:rPr>
          <w:rStyle w:val="charItals"/>
        </w:rPr>
        <w:t>Note</w:t>
      </w:r>
      <w:r w:rsidRPr="00994D5E">
        <w:rPr>
          <w:rStyle w:val="charItals"/>
        </w:rPr>
        <w:tab/>
      </w:r>
      <w:r w:rsidRPr="00994D5E">
        <w:t>The commission may disclose information to certain entities if it is relevant to the exercise of the entity’s functions and the commission considers it appropriate (see s </w:t>
      </w:r>
      <w:r w:rsidR="00B53930" w:rsidRPr="00994D5E">
        <w:t>196</w:t>
      </w:r>
      <w:r w:rsidRPr="00994D5E">
        <w:t>).</w:t>
      </w:r>
    </w:p>
    <w:p w14:paraId="5A010D1C" w14:textId="77777777" w:rsidR="00905BDC" w:rsidRPr="00994D5E" w:rsidRDefault="00905BDC" w:rsidP="00905BDC">
      <w:pPr>
        <w:pStyle w:val="PageBreak"/>
      </w:pPr>
      <w:r w:rsidRPr="00994D5E">
        <w:br w:type="page"/>
      </w:r>
    </w:p>
    <w:p w14:paraId="7560CA1A" w14:textId="77777777" w:rsidR="00905BDC" w:rsidRPr="008B534F" w:rsidRDefault="00994D5E" w:rsidP="00592F21">
      <w:pPr>
        <w:pStyle w:val="AH1Chapter"/>
      </w:pPr>
      <w:bookmarkStart w:id="72" w:name="_Toc74663861"/>
      <w:r w:rsidRPr="008B534F">
        <w:rPr>
          <w:rStyle w:val="CharChapNo"/>
        </w:rPr>
        <w:lastRenderedPageBreak/>
        <w:t>Chapter 3</w:t>
      </w:r>
      <w:r w:rsidRPr="00994D5E">
        <w:tab/>
      </w:r>
      <w:r w:rsidR="00905BDC" w:rsidRPr="008B534F">
        <w:rPr>
          <w:rStyle w:val="CharChapText"/>
        </w:rPr>
        <w:t>Commission—investigating corrupt conduct</w:t>
      </w:r>
      <w:bookmarkEnd w:id="72"/>
    </w:p>
    <w:p w14:paraId="1D364CF8" w14:textId="77777777" w:rsidR="00905BDC" w:rsidRPr="008B534F" w:rsidRDefault="00994D5E" w:rsidP="00592F21">
      <w:pPr>
        <w:pStyle w:val="AH2Part"/>
      </w:pPr>
      <w:bookmarkStart w:id="73" w:name="_Toc74663862"/>
      <w:r w:rsidRPr="008B534F">
        <w:rPr>
          <w:rStyle w:val="CharPartNo"/>
        </w:rPr>
        <w:t>Part 3.1</w:t>
      </w:r>
      <w:r w:rsidRPr="00994D5E">
        <w:tab/>
      </w:r>
      <w:r w:rsidR="00905BDC" w:rsidRPr="008B534F">
        <w:rPr>
          <w:rStyle w:val="CharPartText"/>
        </w:rPr>
        <w:t>Commission—reporting corrupt conduct</w:t>
      </w:r>
      <w:bookmarkEnd w:id="73"/>
    </w:p>
    <w:p w14:paraId="473393F2" w14:textId="77777777" w:rsidR="00905BDC" w:rsidRPr="008B534F" w:rsidRDefault="00994D5E" w:rsidP="00592F21">
      <w:pPr>
        <w:pStyle w:val="AH3Div"/>
      </w:pPr>
      <w:bookmarkStart w:id="74" w:name="_Toc74663863"/>
      <w:r w:rsidRPr="008B534F">
        <w:rPr>
          <w:rStyle w:val="CharDivNo"/>
        </w:rPr>
        <w:t>Division 3.1.1</w:t>
      </w:r>
      <w:r w:rsidRPr="00994D5E">
        <w:tab/>
      </w:r>
      <w:r w:rsidR="00905BDC" w:rsidRPr="008B534F">
        <w:rPr>
          <w:rStyle w:val="CharDivText"/>
        </w:rPr>
        <w:t>Corruption complaints</w:t>
      </w:r>
      <w:bookmarkEnd w:id="74"/>
    </w:p>
    <w:p w14:paraId="20BF7A31" w14:textId="77777777" w:rsidR="00905BDC" w:rsidRPr="00994D5E" w:rsidRDefault="00994D5E" w:rsidP="00592F21">
      <w:pPr>
        <w:pStyle w:val="AH5Sec"/>
      </w:pPr>
      <w:bookmarkStart w:id="75" w:name="_Toc74663864"/>
      <w:r w:rsidRPr="008B534F">
        <w:rPr>
          <w:rStyle w:val="CharSectNo"/>
        </w:rPr>
        <w:t>57</w:t>
      </w:r>
      <w:r w:rsidRPr="00994D5E">
        <w:tab/>
      </w:r>
      <w:r w:rsidR="00905BDC" w:rsidRPr="00994D5E">
        <w:t>Anyone may make corruption complaint</w:t>
      </w:r>
      <w:bookmarkEnd w:id="75"/>
    </w:p>
    <w:p w14:paraId="6CBF6405" w14:textId="77777777" w:rsidR="00905BDC" w:rsidRPr="00994D5E" w:rsidRDefault="00905BDC" w:rsidP="00905BDC">
      <w:pPr>
        <w:pStyle w:val="Amainreturn"/>
      </w:pPr>
      <w:r w:rsidRPr="00994D5E">
        <w:t xml:space="preserve">Any person (a </w:t>
      </w:r>
      <w:r w:rsidRPr="00994D5E">
        <w:rPr>
          <w:rStyle w:val="charBoldItals"/>
        </w:rPr>
        <w:t>complainant</w:t>
      </w:r>
      <w:r w:rsidRPr="00994D5E">
        <w:t>) may make a complaint to the commission about conduct that may be corrupt conduct (a </w:t>
      </w:r>
      <w:r w:rsidRPr="00994D5E">
        <w:rPr>
          <w:rStyle w:val="charBoldItals"/>
        </w:rPr>
        <w:t>corruption complaint</w:t>
      </w:r>
      <w:r w:rsidRPr="00994D5E">
        <w:t>).</w:t>
      </w:r>
    </w:p>
    <w:p w14:paraId="056CF2D4" w14:textId="77777777" w:rsidR="00905BDC" w:rsidRPr="00994D5E" w:rsidRDefault="00994D5E" w:rsidP="00592F21">
      <w:pPr>
        <w:pStyle w:val="AH5Sec"/>
      </w:pPr>
      <w:bookmarkStart w:id="76" w:name="_Toc74663865"/>
      <w:r w:rsidRPr="008B534F">
        <w:rPr>
          <w:rStyle w:val="CharSectNo"/>
        </w:rPr>
        <w:t>58</w:t>
      </w:r>
      <w:r w:rsidRPr="00994D5E">
        <w:tab/>
      </w:r>
      <w:r w:rsidR="00905BDC" w:rsidRPr="00994D5E">
        <w:t>How to make a corruption complaint</w:t>
      </w:r>
      <w:bookmarkEnd w:id="76"/>
    </w:p>
    <w:p w14:paraId="3FAC6EC8" w14:textId="77777777" w:rsidR="00905BDC" w:rsidRPr="00994D5E" w:rsidRDefault="00994D5E" w:rsidP="00994D5E">
      <w:pPr>
        <w:pStyle w:val="Amain"/>
      </w:pPr>
      <w:r>
        <w:tab/>
      </w:r>
      <w:r w:rsidRPr="00994D5E">
        <w:t>(1)</w:t>
      </w:r>
      <w:r w:rsidRPr="00994D5E">
        <w:tab/>
      </w:r>
      <w:r w:rsidR="00905BDC" w:rsidRPr="00994D5E">
        <w:t>A corruption complaint may be made to the commission as follows:</w:t>
      </w:r>
    </w:p>
    <w:p w14:paraId="5522B83C" w14:textId="77777777" w:rsidR="00905BDC" w:rsidRPr="00994D5E" w:rsidRDefault="00994D5E" w:rsidP="00994D5E">
      <w:pPr>
        <w:pStyle w:val="Apara"/>
      </w:pPr>
      <w:r>
        <w:tab/>
      </w:r>
      <w:r w:rsidRPr="00994D5E">
        <w:t>(a)</w:t>
      </w:r>
      <w:r w:rsidRPr="00994D5E">
        <w:tab/>
      </w:r>
      <w:r w:rsidR="00905BDC" w:rsidRPr="00994D5E">
        <w:t>orally or in writing;</w:t>
      </w:r>
    </w:p>
    <w:p w14:paraId="3002BDE0" w14:textId="77777777" w:rsidR="00905BDC" w:rsidRPr="00994D5E" w:rsidRDefault="00994D5E" w:rsidP="00994D5E">
      <w:pPr>
        <w:pStyle w:val="Apara"/>
      </w:pPr>
      <w:r>
        <w:tab/>
      </w:r>
      <w:r w:rsidRPr="00994D5E">
        <w:t>(b)</w:t>
      </w:r>
      <w:r w:rsidRPr="00994D5E">
        <w:tab/>
      </w:r>
      <w:r w:rsidR="00905BDC" w:rsidRPr="00994D5E">
        <w:t>using any form of electronic communication;</w:t>
      </w:r>
    </w:p>
    <w:p w14:paraId="743AF950" w14:textId="77777777" w:rsidR="00905BDC" w:rsidRPr="00994D5E" w:rsidRDefault="00994D5E" w:rsidP="00994D5E">
      <w:pPr>
        <w:pStyle w:val="Apara"/>
      </w:pPr>
      <w:r>
        <w:tab/>
      </w:r>
      <w:r w:rsidRPr="00994D5E">
        <w:t>(c)</w:t>
      </w:r>
      <w:r w:rsidRPr="00994D5E">
        <w:tab/>
      </w:r>
      <w:r w:rsidR="00905BDC" w:rsidRPr="00994D5E">
        <w:t>anonymously.</w:t>
      </w:r>
    </w:p>
    <w:p w14:paraId="157B6215" w14:textId="77777777" w:rsidR="00905BDC" w:rsidRPr="00994D5E" w:rsidRDefault="00994D5E" w:rsidP="00994D5E">
      <w:pPr>
        <w:pStyle w:val="Amain"/>
      </w:pPr>
      <w:r>
        <w:tab/>
      </w:r>
      <w:r w:rsidRPr="00994D5E">
        <w:t>(2)</w:t>
      </w:r>
      <w:r w:rsidRPr="00994D5E">
        <w:tab/>
      </w:r>
      <w:r w:rsidR="00905BDC" w:rsidRPr="00994D5E">
        <w:t>However, if a corruption complaint is made orally, the commission may—</w:t>
      </w:r>
    </w:p>
    <w:p w14:paraId="396E8863" w14:textId="77777777" w:rsidR="00905BDC" w:rsidRPr="00994D5E" w:rsidRDefault="00994D5E" w:rsidP="00994D5E">
      <w:pPr>
        <w:pStyle w:val="Apara"/>
      </w:pPr>
      <w:r>
        <w:tab/>
      </w:r>
      <w:r w:rsidRPr="00994D5E">
        <w:t>(a)</w:t>
      </w:r>
      <w:r w:rsidRPr="00994D5E">
        <w:tab/>
      </w:r>
      <w:r w:rsidR="00905BDC" w:rsidRPr="00994D5E">
        <w:t>put the complaint in writing; or</w:t>
      </w:r>
    </w:p>
    <w:p w14:paraId="6072FFC0" w14:textId="77777777" w:rsidR="00905BDC" w:rsidRPr="00994D5E" w:rsidRDefault="00994D5E" w:rsidP="00B5197F">
      <w:pPr>
        <w:pStyle w:val="Apara"/>
      </w:pPr>
      <w:r>
        <w:tab/>
      </w:r>
      <w:r w:rsidRPr="00994D5E">
        <w:t>(b)</w:t>
      </w:r>
      <w:r w:rsidRPr="00994D5E">
        <w:tab/>
      </w:r>
      <w:r w:rsidR="00905BDC" w:rsidRPr="00994D5E">
        <w:t>require the complainant to put the complaint in writing and, until the complainant complies with the requirement, decline to investigate the corruption complaint.</w:t>
      </w:r>
    </w:p>
    <w:p w14:paraId="36CA5506" w14:textId="043AE108" w:rsidR="00905BDC" w:rsidRPr="00994D5E" w:rsidRDefault="00905BDC" w:rsidP="00B5197F">
      <w:pPr>
        <w:pStyle w:val="aNote"/>
      </w:pPr>
      <w:r w:rsidRPr="00994D5E">
        <w:rPr>
          <w:rStyle w:val="charItals"/>
        </w:rPr>
        <w:t>Note 1</w:t>
      </w:r>
      <w:r w:rsidRPr="00994D5E">
        <w:rPr>
          <w:rStyle w:val="charItals"/>
        </w:rPr>
        <w:tab/>
      </w:r>
      <w:r w:rsidRPr="00994D5E">
        <w:t xml:space="preserve">A complaint made by a young detainee is protected under the </w:t>
      </w:r>
      <w:hyperlink r:id="rId87" w:tooltip="A2008-19" w:history="1">
        <w:r w:rsidR="00703EE8" w:rsidRPr="00994D5E">
          <w:rPr>
            <w:rStyle w:val="charCitHyperlinkItal"/>
          </w:rPr>
          <w:t>Children and Young People Act 2008</w:t>
        </w:r>
      </w:hyperlink>
      <w:r w:rsidRPr="00994D5E">
        <w:t>, s 201 and s 280.</w:t>
      </w:r>
    </w:p>
    <w:p w14:paraId="0B2C8CB7" w14:textId="61D7A999" w:rsidR="00905BDC" w:rsidRPr="00994D5E" w:rsidRDefault="00905BDC" w:rsidP="00B5197F">
      <w:pPr>
        <w:pStyle w:val="aNote"/>
      </w:pPr>
      <w:r w:rsidRPr="00994D5E">
        <w:rPr>
          <w:rStyle w:val="charItals"/>
        </w:rPr>
        <w:t>Note 2</w:t>
      </w:r>
      <w:r w:rsidRPr="00994D5E">
        <w:rPr>
          <w:rStyle w:val="charItals"/>
        </w:rPr>
        <w:tab/>
      </w:r>
      <w:r w:rsidRPr="00994D5E">
        <w:t xml:space="preserve">A complaint made by a detainee is protected under the </w:t>
      </w:r>
      <w:hyperlink r:id="rId88" w:tooltip="A2007-15" w:history="1">
        <w:r w:rsidR="00703EE8" w:rsidRPr="00994D5E">
          <w:rPr>
            <w:rStyle w:val="charCitHyperlinkItal"/>
          </w:rPr>
          <w:t>Corrections Management Act 2007</w:t>
        </w:r>
      </w:hyperlink>
      <w:r w:rsidRPr="00994D5E">
        <w:t>, s 105.</w:t>
      </w:r>
    </w:p>
    <w:p w14:paraId="471F1189" w14:textId="29924D8B" w:rsidR="00905BDC" w:rsidRPr="00994D5E" w:rsidRDefault="00905BDC" w:rsidP="00994D5E">
      <w:pPr>
        <w:pStyle w:val="aNote"/>
        <w:keepNext/>
      </w:pPr>
      <w:r w:rsidRPr="00994D5E">
        <w:rPr>
          <w:rStyle w:val="charItals"/>
        </w:rPr>
        <w:lastRenderedPageBreak/>
        <w:t>Note 3</w:t>
      </w:r>
      <w:r w:rsidRPr="00994D5E">
        <w:rPr>
          <w:rStyle w:val="charItals"/>
        </w:rPr>
        <w:tab/>
      </w:r>
      <w:r w:rsidRPr="00994D5E">
        <w:t xml:space="preserve">A complaint made by a </w:t>
      </w:r>
      <w:r w:rsidRPr="00994D5E">
        <w:rPr>
          <w:lang w:eastAsia="en-AU"/>
        </w:rPr>
        <w:t xml:space="preserve">person admitted to or </w:t>
      </w:r>
      <w:r w:rsidRPr="00994D5E">
        <w:rPr>
          <w:szCs w:val="24"/>
          <w:lang w:eastAsia="en-AU"/>
        </w:rPr>
        <w:t xml:space="preserve">receiving treatment, care or support at a mental health facility or community care facility is protected under </w:t>
      </w:r>
      <w:r w:rsidRPr="00994D5E">
        <w:t xml:space="preserve">the </w:t>
      </w:r>
      <w:hyperlink r:id="rId89" w:tooltip="A2015-38" w:history="1">
        <w:r w:rsidR="00703EE8" w:rsidRPr="00994D5E">
          <w:rPr>
            <w:rStyle w:val="charCitHyperlinkItal"/>
          </w:rPr>
          <w:t>Mental Health Act 2015</w:t>
        </w:r>
      </w:hyperlink>
      <w:r w:rsidRPr="00994D5E">
        <w:t>, s 17.</w:t>
      </w:r>
    </w:p>
    <w:p w14:paraId="0DF0926F" w14:textId="6CB583BE" w:rsidR="00905BDC" w:rsidRPr="00994D5E" w:rsidRDefault="00905BDC" w:rsidP="00905BDC">
      <w:pPr>
        <w:pStyle w:val="aNote"/>
      </w:pPr>
      <w:r w:rsidRPr="00994D5E">
        <w:rPr>
          <w:rStyle w:val="charItals"/>
        </w:rPr>
        <w:t>Note 4</w:t>
      </w:r>
      <w:r w:rsidRPr="00994D5E">
        <w:tab/>
        <w:t xml:space="preserve">A complaint made by a patient in a secure mental health facility </w:t>
      </w:r>
      <w:r w:rsidRPr="00994D5E">
        <w:rPr>
          <w:lang w:eastAsia="en-AU"/>
        </w:rPr>
        <w:t xml:space="preserve">is protected under the </w:t>
      </w:r>
      <w:hyperlink r:id="rId90" w:tooltip="A2016-31" w:history="1">
        <w:r w:rsidR="00703EE8" w:rsidRPr="00994D5E">
          <w:rPr>
            <w:rStyle w:val="charCitHyperlinkItal"/>
          </w:rPr>
          <w:t>Mental Health (Secure Facilities) Act 2016</w:t>
        </w:r>
      </w:hyperlink>
      <w:r w:rsidRPr="00994D5E">
        <w:t>, s 23 and s 25.</w:t>
      </w:r>
    </w:p>
    <w:p w14:paraId="612E61BF" w14:textId="77777777" w:rsidR="00905BDC" w:rsidRPr="00994D5E" w:rsidRDefault="00994D5E" w:rsidP="00994D5E">
      <w:pPr>
        <w:pStyle w:val="Amain"/>
      </w:pPr>
      <w:r>
        <w:tab/>
      </w:r>
      <w:r w:rsidRPr="00994D5E">
        <w:t>(3)</w:t>
      </w:r>
      <w:r w:rsidRPr="00994D5E">
        <w:tab/>
      </w:r>
      <w:r w:rsidR="00905BDC" w:rsidRPr="00994D5E">
        <w:t>In this section:</w:t>
      </w:r>
    </w:p>
    <w:p w14:paraId="4B68C9C8" w14:textId="77777777" w:rsidR="00905BDC" w:rsidRPr="00994D5E" w:rsidRDefault="00905BDC" w:rsidP="00994D5E">
      <w:pPr>
        <w:pStyle w:val="aDef"/>
        <w:keepNext/>
      </w:pPr>
      <w:r w:rsidRPr="00994D5E">
        <w:rPr>
          <w:rStyle w:val="charBoldItals"/>
        </w:rPr>
        <w:t>electronic communication</w:t>
      </w:r>
      <w:r w:rsidRPr="00994D5E">
        <w:rPr>
          <w:bCs/>
          <w:iCs/>
        </w:rPr>
        <w:t xml:space="preserve"> means communication by </w:t>
      </w:r>
      <w:r w:rsidRPr="00994D5E">
        <w:t>telephone, email, fax or any other electronic means.</w:t>
      </w:r>
    </w:p>
    <w:p w14:paraId="0E11DEFE" w14:textId="77777777" w:rsidR="00905BDC" w:rsidRPr="00994D5E" w:rsidRDefault="00994D5E" w:rsidP="00592F21">
      <w:pPr>
        <w:pStyle w:val="AH5Sec"/>
      </w:pPr>
      <w:bookmarkStart w:id="77" w:name="_Toc74663866"/>
      <w:r w:rsidRPr="008B534F">
        <w:rPr>
          <w:rStyle w:val="CharSectNo"/>
        </w:rPr>
        <w:t>59</w:t>
      </w:r>
      <w:r w:rsidRPr="00994D5E">
        <w:tab/>
      </w:r>
      <w:r w:rsidR="00905BDC" w:rsidRPr="00994D5E">
        <w:t>Other entities may refer corruption complaints</w:t>
      </w:r>
      <w:bookmarkEnd w:id="77"/>
    </w:p>
    <w:p w14:paraId="5EA467E0" w14:textId="77777777" w:rsidR="00905BDC" w:rsidRPr="00994D5E" w:rsidRDefault="00994D5E" w:rsidP="00994D5E">
      <w:pPr>
        <w:pStyle w:val="Amain"/>
      </w:pPr>
      <w:r>
        <w:tab/>
      </w:r>
      <w:r w:rsidRPr="00994D5E">
        <w:t>(1)</w:t>
      </w:r>
      <w:r w:rsidRPr="00994D5E">
        <w:tab/>
      </w:r>
      <w:r w:rsidR="00905BDC" w:rsidRPr="00994D5E">
        <w:t>This section applies if a person makes a complaint to a relevant entity about conduct that may be corrupt conduct.</w:t>
      </w:r>
    </w:p>
    <w:p w14:paraId="6431DFA7" w14:textId="77777777" w:rsidR="00905BDC" w:rsidRPr="00994D5E" w:rsidRDefault="00994D5E" w:rsidP="00994D5E">
      <w:pPr>
        <w:pStyle w:val="Amain"/>
      </w:pPr>
      <w:r>
        <w:tab/>
      </w:r>
      <w:r w:rsidRPr="00994D5E">
        <w:t>(2)</w:t>
      </w:r>
      <w:r w:rsidRPr="00994D5E">
        <w:tab/>
      </w:r>
      <w:r w:rsidR="00905BDC" w:rsidRPr="00994D5E">
        <w:t>The relevant entity may—</w:t>
      </w:r>
    </w:p>
    <w:p w14:paraId="685DFD5B" w14:textId="77777777" w:rsidR="00905BDC" w:rsidRPr="00994D5E" w:rsidRDefault="00994D5E" w:rsidP="00994D5E">
      <w:pPr>
        <w:pStyle w:val="Apara"/>
      </w:pPr>
      <w:r>
        <w:tab/>
      </w:r>
      <w:r w:rsidRPr="00994D5E">
        <w:t>(a)</w:t>
      </w:r>
      <w:r w:rsidRPr="00994D5E">
        <w:tab/>
      </w:r>
      <w:r w:rsidR="00905BDC" w:rsidRPr="00994D5E">
        <w:t>refer the complaint to the commission; and</w:t>
      </w:r>
    </w:p>
    <w:p w14:paraId="78CD7747" w14:textId="77777777" w:rsidR="00905BDC" w:rsidRPr="00994D5E" w:rsidRDefault="00994D5E" w:rsidP="00994D5E">
      <w:pPr>
        <w:pStyle w:val="Apara"/>
      </w:pPr>
      <w:r>
        <w:tab/>
      </w:r>
      <w:r w:rsidRPr="00994D5E">
        <w:t>(b)</w:t>
      </w:r>
      <w:r w:rsidRPr="00994D5E">
        <w:tab/>
      </w:r>
      <w:r w:rsidR="00905BDC" w:rsidRPr="00994D5E">
        <w:t>if the complaint is referred to the commission—</w:t>
      </w:r>
    </w:p>
    <w:p w14:paraId="7D65DC38" w14:textId="77777777" w:rsidR="00905BDC" w:rsidRPr="00994D5E" w:rsidRDefault="00994D5E" w:rsidP="00994D5E">
      <w:pPr>
        <w:pStyle w:val="Asubpara"/>
      </w:pPr>
      <w:r>
        <w:tab/>
      </w:r>
      <w:r w:rsidRPr="00994D5E">
        <w:t>(i)</w:t>
      </w:r>
      <w:r w:rsidRPr="00994D5E">
        <w:tab/>
      </w:r>
      <w:r w:rsidR="00905BDC" w:rsidRPr="00994D5E">
        <w:t>give the commissioner any information the entity has in relation to the complaint; and</w:t>
      </w:r>
    </w:p>
    <w:p w14:paraId="47BE533E" w14:textId="77777777" w:rsidR="00905BDC" w:rsidRPr="00994D5E" w:rsidRDefault="00994D5E" w:rsidP="00994D5E">
      <w:pPr>
        <w:pStyle w:val="Asubpara"/>
      </w:pPr>
      <w:r>
        <w:tab/>
      </w:r>
      <w:r w:rsidRPr="00994D5E">
        <w:t>(ii)</w:t>
      </w:r>
      <w:r w:rsidRPr="00994D5E">
        <w:tab/>
      </w:r>
      <w:r w:rsidR="00905BDC" w:rsidRPr="00994D5E">
        <w:t>tell the complainant about the referral.</w:t>
      </w:r>
    </w:p>
    <w:p w14:paraId="6B8C57F3" w14:textId="77777777" w:rsidR="00905BDC" w:rsidRPr="00994D5E" w:rsidRDefault="00905BDC" w:rsidP="00905BDC">
      <w:pPr>
        <w:pStyle w:val="aNotepar"/>
      </w:pPr>
      <w:r w:rsidRPr="00994D5E">
        <w:rPr>
          <w:rStyle w:val="charItals"/>
        </w:rPr>
        <w:t>Note</w:t>
      </w:r>
      <w:r w:rsidRPr="00994D5E">
        <w:rPr>
          <w:rStyle w:val="charItals"/>
        </w:rPr>
        <w:tab/>
      </w:r>
      <w:r w:rsidRPr="00994D5E">
        <w:t>However, the complainant must not be told in some circumstances (see s </w:t>
      </w:r>
      <w:r w:rsidR="00B53930" w:rsidRPr="00994D5E">
        <w:t>75</w:t>
      </w:r>
      <w:r w:rsidRPr="00994D5E">
        <w:t>).</w:t>
      </w:r>
    </w:p>
    <w:p w14:paraId="0216EABC" w14:textId="77777777" w:rsidR="00905BDC" w:rsidRPr="00994D5E" w:rsidRDefault="00994D5E" w:rsidP="00994D5E">
      <w:pPr>
        <w:pStyle w:val="Amain"/>
      </w:pPr>
      <w:r>
        <w:tab/>
      </w:r>
      <w:r w:rsidRPr="00994D5E">
        <w:t>(3)</w:t>
      </w:r>
      <w:r w:rsidRPr="00994D5E">
        <w:tab/>
      </w:r>
      <w:r w:rsidR="00905BDC" w:rsidRPr="00994D5E">
        <w:t>If a complaint is referred to the commission under this section, the complaint is taken to have been made to the commission under section </w:t>
      </w:r>
      <w:r w:rsidR="00B53930" w:rsidRPr="00994D5E">
        <w:t>57</w:t>
      </w:r>
      <w:r w:rsidR="00905BDC" w:rsidRPr="00994D5E">
        <w:t xml:space="preserve"> (Anyone may make corruption complaint).</w:t>
      </w:r>
    </w:p>
    <w:p w14:paraId="4437DFAD" w14:textId="77777777" w:rsidR="00905BDC" w:rsidRPr="00994D5E" w:rsidRDefault="00994D5E" w:rsidP="00994D5E">
      <w:pPr>
        <w:pStyle w:val="Amain"/>
      </w:pPr>
      <w:r>
        <w:tab/>
      </w:r>
      <w:r w:rsidRPr="00994D5E">
        <w:t>(4)</w:t>
      </w:r>
      <w:r w:rsidRPr="00994D5E">
        <w:tab/>
      </w:r>
      <w:r w:rsidR="00905BDC" w:rsidRPr="00994D5E">
        <w:t>In this section:</w:t>
      </w:r>
    </w:p>
    <w:p w14:paraId="2E8CBE3A" w14:textId="77777777" w:rsidR="00905BDC" w:rsidRPr="00994D5E" w:rsidRDefault="00905BDC" w:rsidP="00B5197F">
      <w:pPr>
        <w:pStyle w:val="aDef"/>
      </w:pPr>
      <w:r w:rsidRPr="00994D5E">
        <w:rPr>
          <w:rStyle w:val="charBoldItals"/>
        </w:rPr>
        <w:t>relevant entity</w:t>
      </w:r>
      <w:r w:rsidRPr="00994D5E">
        <w:t xml:space="preserve"> means any of the following:</w:t>
      </w:r>
    </w:p>
    <w:p w14:paraId="686A8166" w14:textId="77777777" w:rsidR="00905BDC" w:rsidRPr="00994D5E" w:rsidRDefault="00994D5E" w:rsidP="00B5197F">
      <w:pPr>
        <w:pStyle w:val="aDefpara"/>
      </w:pPr>
      <w:r>
        <w:tab/>
      </w:r>
      <w:r w:rsidRPr="00994D5E">
        <w:t>(a)</w:t>
      </w:r>
      <w:r w:rsidRPr="00994D5E">
        <w:tab/>
      </w:r>
      <w:r w:rsidR="00905BDC" w:rsidRPr="00994D5E">
        <w:t>the Speaker;</w:t>
      </w:r>
    </w:p>
    <w:p w14:paraId="58F30716" w14:textId="77777777" w:rsidR="00905BDC" w:rsidRPr="00994D5E" w:rsidRDefault="00994D5E" w:rsidP="00B5197F">
      <w:pPr>
        <w:pStyle w:val="aDefpara"/>
      </w:pPr>
      <w:r>
        <w:tab/>
      </w:r>
      <w:r w:rsidRPr="00994D5E">
        <w:t>(b)</w:t>
      </w:r>
      <w:r w:rsidRPr="00994D5E">
        <w:tab/>
      </w:r>
      <w:r w:rsidR="00905BDC" w:rsidRPr="00994D5E">
        <w:t>the auditor</w:t>
      </w:r>
      <w:r w:rsidR="00905BDC" w:rsidRPr="00994D5E">
        <w:noBreakHyphen/>
        <w:t>general;</w:t>
      </w:r>
    </w:p>
    <w:p w14:paraId="7E63B972" w14:textId="77777777" w:rsidR="00905BDC" w:rsidRPr="00994D5E" w:rsidRDefault="00994D5E" w:rsidP="00B5197F">
      <w:pPr>
        <w:pStyle w:val="aDefpara"/>
      </w:pPr>
      <w:r>
        <w:tab/>
      </w:r>
      <w:r w:rsidRPr="00994D5E">
        <w:t>(c)</w:t>
      </w:r>
      <w:r w:rsidRPr="00994D5E">
        <w:tab/>
      </w:r>
      <w:r w:rsidR="00905BDC" w:rsidRPr="00994D5E">
        <w:t>the ombudsman;</w:t>
      </w:r>
    </w:p>
    <w:p w14:paraId="52CE3E2D" w14:textId="77777777" w:rsidR="00905BDC" w:rsidRPr="00994D5E" w:rsidRDefault="00994D5E" w:rsidP="00994D5E">
      <w:pPr>
        <w:pStyle w:val="aDefpara"/>
        <w:keepNext/>
      </w:pPr>
      <w:r>
        <w:lastRenderedPageBreak/>
        <w:tab/>
      </w:r>
      <w:r w:rsidRPr="00994D5E">
        <w:t>(d)</w:t>
      </w:r>
      <w:r w:rsidRPr="00994D5E">
        <w:tab/>
      </w:r>
      <w:r w:rsidR="00905BDC" w:rsidRPr="00994D5E">
        <w:t>the judicial council;</w:t>
      </w:r>
    </w:p>
    <w:p w14:paraId="4D34369D" w14:textId="77777777" w:rsidR="00905BDC" w:rsidRPr="00994D5E" w:rsidRDefault="00994D5E" w:rsidP="00994D5E">
      <w:pPr>
        <w:pStyle w:val="aDefpara"/>
        <w:keepNext/>
      </w:pPr>
      <w:r>
        <w:tab/>
      </w:r>
      <w:r w:rsidRPr="00994D5E">
        <w:t>(e)</w:t>
      </w:r>
      <w:r w:rsidRPr="00994D5E">
        <w:tab/>
      </w:r>
      <w:r w:rsidR="00905BDC" w:rsidRPr="00994D5E">
        <w:t>a judicial commission;</w:t>
      </w:r>
    </w:p>
    <w:p w14:paraId="671FFEF2" w14:textId="77777777" w:rsidR="00905BDC" w:rsidRPr="00994D5E" w:rsidRDefault="00994D5E" w:rsidP="00994D5E">
      <w:pPr>
        <w:pStyle w:val="aDefpara"/>
        <w:keepNext/>
      </w:pPr>
      <w:r>
        <w:tab/>
      </w:r>
      <w:r w:rsidRPr="00994D5E">
        <w:t>(f)</w:t>
      </w:r>
      <w:r w:rsidRPr="00994D5E">
        <w:tab/>
      </w:r>
      <w:r w:rsidR="00905BDC" w:rsidRPr="00994D5E">
        <w:t>a statutory office</w:t>
      </w:r>
      <w:r w:rsidR="00905BDC" w:rsidRPr="00994D5E">
        <w:noBreakHyphen/>
        <w:t>holder;</w:t>
      </w:r>
    </w:p>
    <w:p w14:paraId="518488EB" w14:textId="77777777" w:rsidR="00905BDC" w:rsidRPr="00994D5E" w:rsidRDefault="00994D5E" w:rsidP="00994D5E">
      <w:pPr>
        <w:pStyle w:val="aDefpara"/>
      </w:pPr>
      <w:r>
        <w:tab/>
      </w:r>
      <w:r w:rsidRPr="00994D5E">
        <w:t>(g)</w:t>
      </w:r>
      <w:r w:rsidRPr="00994D5E">
        <w:tab/>
      </w:r>
      <w:r w:rsidR="00905BDC" w:rsidRPr="00994D5E">
        <w:t>an entity having functions that correspond to the functions of the commissioner, under a State or Commonwealth law that corresponds to this Act.</w:t>
      </w:r>
    </w:p>
    <w:p w14:paraId="648574A3" w14:textId="77777777" w:rsidR="00905BDC" w:rsidRPr="00994D5E" w:rsidRDefault="00905BDC" w:rsidP="00994D5E">
      <w:pPr>
        <w:pStyle w:val="aDef"/>
        <w:rPr>
          <w:lang w:eastAsia="en-AU"/>
        </w:rPr>
      </w:pPr>
      <w:r w:rsidRPr="00994D5E">
        <w:rPr>
          <w:rStyle w:val="charBoldItals"/>
        </w:rPr>
        <w:t>Speaker</w:t>
      </w:r>
      <w:r w:rsidRPr="00994D5E">
        <w:rPr>
          <w:lang w:eastAsia="en-AU"/>
        </w:rPr>
        <w:t xml:space="preserve"> includes, if the Speaker is unavailable, the Deputy Speaker.</w:t>
      </w:r>
    </w:p>
    <w:p w14:paraId="6ED8862D" w14:textId="77777777" w:rsidR="00905BDC" w:rsidRPr="00994D5E" w:rsidRDefault="00905BDC" w:rsidP="00994D5E">
      <w:pPr>
        <w:pStyle w:val="aDef"/>
        <w:keepNext/>
        <w:rPr>
          <w:lang w:eastAsia="en-AU"/>
        </w:rPr>
      </w:pPr>
      <w:r w:rsidRPr="00994D5E">
        <w:rPr>
          <w:rStyle w:val="charBoldItals"/>
        </w:rPr>
        <w:t>unavailable</w:t>
      </w:r>
      <w:r w:rsidRPr="00994D5E">
        <w:rPr>
          <w:lang w:eastAsia="en-AU"/>
        </w:rPr>
        <w:t xml:space="preserve">—the Speaker is </w:t>
      </w:r>
      <w:r w:rsidRPr="00994D5E">
        <w:rPr>
          <w:rStyle w:val="charBoldItals"/>
        </w:rPr>
        <w:t>unavailable</w:t>
      </w:r>
      <w:r w:rsidRPr="00994D5E">
        <w:rPr>
          <w:lang w:eastAsia="en-AU"/>
        </w:rPr>
        <w:t xml:space="preserve"> if—</w:t>
      </w:r>
    </w:p>
    <w:p w14:paraId="03A05AF2" w14:textId="77777777"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the Speaker is absent from duty; or</w:t>
      </w:r>
    </w:p>
    <w:p w14:paraId="39CDAD49" w14:textId="77777777"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there is a vacancy in the office of Speaker; or</w:t>
      </w:r>
    </w:p>
    <w:p w14:paraId="227DAC47" w14:textId="77777777" w:rsidR="00905BDC" w:rsidRPr="00994D5E" w:rsidRDefault="00994D5E" w:rsidP="00994D5E">
      <w:pPr>
        <w:pStyle w:val="aDefpara"/>
        <w:keepNext/>
        <w:rPr>
          <w:lang w:eastAsia="en-AU"/>
        </w:rPr>
      </w:pPr>
      <w:r>
        <w:rPr>
          <w:lang w:eastAsia="en-AU"/>
        </w:rPr>
        <w:tab/>
      </w:r>
      <w:r w:rsidRPr="00994D5E">
        <w:rPr>
          <w:lang w:eastAsia="en-AU"/>
        </w:rPr>
        <w:t>(c)</w:t>
      </w:r>
      <w:r w:rsidRPr="00994D5E">
        <w:rPr>
          <w:lang w:eastAsia="en-AU"/>
        </w:rPr>
        <w:tab/>
      </w:r>
      <w:r w:rsidR="00905BDC" w:rsidRPr="00994D5E">
        <w:t xml:space="preserve">the Speaker has an </w:t>
      </w:r>
      <w:r w:rsidR="00905BDC" w:rsidRPr="00994D5E">
        <w:rPr>
          <w:lang w:eastAsia="en-AU"/>
        </w:rPr>
        <w:t>actual or perceived conflict of interest that would prevent the Speaker from properly carrying out the functions of Speaker under this Act; or</w:t>
      </w:r>
    </w:p>
    <w:p w14:paraId="4A46E2B4" w14:textId="0B1303A2" w:rsidR="00905BDC" w:rsidRDefault="00994D5E" w:rsidP="00994D5E">
      <w:pPr>
        <w:pStyle w:val="aDefpara"/>
      </w:pPr>
      <w:r>
        <w:rPr>
          <w:lang w:eastAsia="en-AU"/>
        </w:rPr>
        <w:tab/>
      </w:r>
      <w:r w:rsidRPr="00994D5E">
        <w:rPr>
          <w:lang w:eastAsia="en-AU"/>
        </w:rPr>
        <w:t>(d)</w:t>
      </w:r>
      <w:r w:rsidRPr="00994D5E">
        <w:rPr>
          <w:lang w:eastAsia="en-AU"/>
        </w:rPr>
        <w:tab/>
      </w:r>
      <w:r w:rsidR="00905BDC" w:rsidRPr="00994D5E">
        <w:rPr>
          <w:lang w:eastAsia="en-AU"/>
        </w:rPr>
        <w:t xml:space="preserve">the Speaker </w:t>
      </w:r>
      <w:r w:rsidR="00905BDC" w:rsidRPr="00994D5E">
        <w:t xml:space="preserve">cannot for any reason exercise the functions of the </w:t>
      </w:r>
      <w:r w:rsidR="00905BDC" w:rsidRPr="00994D5E">
        <w:rPr>
          <w:lang w:eastAsia="en-AU"/>
        </w:rPr>
        <w:t>Speaker</w:t>
      </w:r>
      <w:r w:rsidR="00905BDC" w:rsidRPr="00994D5E">
        <w:t>.</w:t>
      </w:r>
    </w:p>
    <w:p w14:paraId="10547D08" w14:textId="77777777" w:rsidR="00E82BF4" w:rsidRPr="004A35DE" w:rsidRDefault="00E82BF4" w:rsidP="00E82BF4">
      <w:pPr>
        <w:pStyle w:val="AH5Sec"/>
      </w:pPr>
      <w:bookmarkStart w:id="78" w:name="_Toc74663867"/>
      <w:r w:rsidRPr="008B534F">
        <w:rPr>
          <w:rStyle w:val="CharSectNo"/>
        </w:rPr>
        <w:t>59A</w:t>
      </w:r>
      <w:r w:rsidRPr="004A35DE">
        <w:tab/>
        <w:t>Certain disclosures under Public Interest Disclosure Act 2012 may be corruption complaints</w:t>
      </w:r>
      <w:bookmarkEnd w:id="78"/>
    </w:p>
    <w:p w14:paraId="144D4678" w14:textId="77777777" w:rsidR="00E82BF4" w:rsidRPr="004A35DE" w:rsidRDefault="00E82BF4" w:rsidP="00E82BF4">
      <w:pPr>
        <w:pStyle w:val="Amain"/>
      </w:pPr>
      <w:r w:rsidRPr="004A35DE">
        <w:tab/>
        <w:t>(1)</w:t>
      </w:r>
      <w:r w:rsidRPr="004A35DE">
        <w:tab/>
        <w:t>This section applies if—</w:t>
      </w:r>
    </w:p>
    <w:p w14:paraId="739523A9" w14:textId="0A8BFD59" w:rsidR="00E82BF4" w:rsidRPr="004A35DE" w:rsidRDefault="00E82BF4" w:rsidP="00E82BF4">
      <w:pPr>
        <w:pStyle w:val="Apara"/>
      </w:pPr>
      <w:r w:rsidRPr="004A35DE">
        <w:tab/>
        <w:t>(a)</w:t>
      </w:r>
      <w:r w:rsidRPr="004A35DE">
        <w:tab/>
        <w:t xml:space="preserve">a person discloses information about conduct under the </w:t>
      </w:r>
      <w:hyperlink r:id="rId91" w:tooltip="A2012-43" w:history="1">
        <w:r w:rsidRPr="004A35DE">
          <w:rPr>
            <w:rStyle w:val="charCitHyperlinkItal"/>
          </w:rPr>
          <w:t>Public Interest Disclosure Act 2012</w:t>
        </w:r>
      </w:hyperlink>
      <w:r w:rsidRPr="004A35DE">
        <w:t>, part 3 (Disclosing disclosable conduct); and</w:t>
      </w:r>
    </w:p>
    <w:p w14:paraId="3B8601D5" w14:textId="3782F368" w:rsidR="00E82BF4" w:rsidRPr="004A35DE" w:rsidRDefault="00E82BF4" w:rsidP="00E82BF4">
      <w:pPr>
        <w:pStyle w:val="Apara"/>
      </w:pPr>
      <w:r w:rsidRPr="004A35DE">
        <w:tab/>
        <w:t>(b)</w:t>
      </w:r>
      <w:r w:rsidRPr="004A35DE">
        <w:tab/>
        <w:t xml:space="preserve">the disclosure is assessed by the integrity commissioner under that </w:t>
      </w:r>
      <w:hyperlink r:id="rId92" w:tooltip="Public Interest Disclosure Act 2012" w:history="1">
        <w:r w:rsidRPr="003306D3">
          <w:rPr>
            <w:rStyle w:val="charCitHyperlinkAbbrev"/>
          </w:rPr>
          <w:t>Act</w:t>
        </w:r>
      </w:hyperlink>
      <w:r w:rsidRPr="004A35DE">
        <w:t>, section 17A (2) (When disclosure of disclosable conduct given to integrity commissioner is a public interest disclosure); and</w:t>
      </w:r>
    </w:p>
    <w:p w14:paraId="1F01108A" w14:textId="35C0BFD6" w:rsidR="00E82BF4" w:rsidRPr="004A35DE" w:rsidRDefault="00E82BF4" w:rsidP="00E82BF4">
      <w:pPr>
        <w:pStyle w:val="Apara"/>
      </w:pPr>
      <w:r w:rsidRPr="004A35DE">
        <w:tab/>
        <w:t>(c)</w:t>
      </w:r>
      <w:r w:rsidRPr="004A35DE">
        <w:tab/>
        <w:t xml:space="preserve">the disclosure is not taken to be a public interest disclosure under that </w:t>
      </w:r>
      <w:hyperlink r:id="rId93" w:tooltip="Public Interest Disclosure Act 2012" w:history="1">
        <w:r w:rsidRPr="003306D3">
          <w:rPr>
            <w:rStyle w:val="charCitHyperlinkAbbrev"/>
          </w:rPr>
          <w:t>Act</w:t>
        </w:r>
      </w:hyperlink>
      <w:r w:rsidRPr="004A35DE">
        <w:t>, s 17A (3), because the commissioner is not satisfied that the disclosure is about disclosable conduct; and</w:t>
      </w:r>
    </w:p>
    <w:p w14:paraId="06E42E8A" w14:textId="77777777" w:rsidR="00E82BF4" w:rsidRPr="004A35DE" w:rsidRDefault="00E82BF4" w:rsidP="00E82BF4">
      <w:pPr>
        <w:pStyle w:val="Apara"/>
      </w:pPr>
      <w:r w:rsidRPr="004A35DE">
        <w:lastRenderedPageBreak/>
        <w:tab/>
        <w:t>(d)</w:t>
      </w:r>
      <w:r w:rsidRPr="004A35DE">
        <w:tab/>
        <w:t>the integrity commissioner suspects on reasonable grounds that the conduct in the disclosure may constitute corrupt conduct.</w:t>
      </w:r>
    </w:p>
    <w:p w14:paraId="7ADA24A5" w14:textId="77777777" w:rsidR="00E82BF4" w:rsidRPr="004A35DE" w:rsidRDefault="00E82BF4" w:rsidP="00E82BF4">
      <w:pPr>
        <w:pStyle w:val="Amain"/>
      </w:pPr>
      <w:r w:rsidRPr="004A35DE">
        <w:tab/>
        <w:t>(2)</w:t>
      </w:r>
      <w:r w:rsidRPr="004A35DE">
        <w:tab/>
        <w:t>The disclosure is taken to be a corruption complaint made by the person to the commission under section 57 (Anyone may make corruption complaint).</w:t>
      </w:r>
    </w:p>
    <w:p w14:paraId="1C73F51A" w14:textId="77777777" w:rsidR="00905BDC" w:rsidRPr="00994D5E" w:rsidRDefault="00994D5E" w:rsidP="00592F21">
      <w:pPr>
        <w:pStyle w:val="AH5Sec"/>
      </w:pPr>
      <w:bookmarkStart w:id="79" w:name="_Toc74663868"/>
      <w:r w:rsidRPr="008B534F">
        <w:rPr>
          <w:rStyle w:val="CharSectNo"/>
        </w:rPr>
        <w:t>60</w:t>
      </w:r>
      <w:r w:rsidRPr="00994D5E">
        <w:tab/>
      </w:r>
      <w:r w:rsidR="00905BDC" w:rsidRPr="00994D5E">
        <w:t>Withdrawal of corruption complaints</w:t>
      </w:r>
      <w:bookmarkEnd w:id="79"/>
    </w:p>
    <w:p w14:paraId="278E9487" w14:textId="77777777" w:rsidR="00905BDC" w:rsidRPr="00994D5E" w:rsidRDefault="00994D5E" w:rsidP="00994D5E">
      <w:pPr>
        <w:pStyle w:val="Amain"/>
      </w:pPr>
      <w:r>
        <w:tab/>
      </w:r>
      <w:r w:rsidRPr="00994D5E">
        <w:t>(1)</w:t>
      </w:r>
      <w:r w:rsidRPr="00994D5E">
        <w:tab/>
      </w:r>
      <w:r w:rsidR="00905BDC" w:rsidRPr="00994D5E">
        <w:t>A complainant may withdraw a corruption complaint at any time.</w:t>
      </w:r>
    </w:p>
    <w:p w14:paraId="23E4CDB8" w14:textId="77777777" w:rsidR="00905BDC" w:rsidRPr="00994D5E" w:rsidRDefault="00994D5E" w:rsidP="00994D5E">
      <w:pPr>
        <w:pStyle w:val="Amain"/>
        <w:keepNext/>
      </w:pPr>
      <w:r>
        <w:tab/>
      </w:r>
      <w:r w:rsidRPr="00994D5E">
        <w:t>(2)</w:t>
      </w:r>
      <w:r w:rsidRPr="00994D5E">
        <w:tab/>
      </w:r>
      <w:r w:rsidR="00905BDC" w:rsidRPr="00994D5E">
        <w:t>If a corruption complaint is withdrawn, the commission may continue to investigate the subject matter of the complaint.</w:t>
      </w:r>
    </w:p>
    <w:p w14:paraId="1BB4DB0C" w14:textId="77777777" w:rsidR="00905BDC" w:rsidRPr="00994D5E" w:rsidRDefault="00905BDC" w:rsidP="00905BDC">
      <w:pPr>
        <w:pStyle w:val="aNote"/>
      </w:pPr>
      <w:r w:rsidRPr="00994D5E">
        <w:rPr>
          <w:rStyle w:val="charItals"/>
        </w:rPr>
        <w:t>Note</w:t>
      </w:r>
      <w:r w:rsidRPr="00994D5E">
        <w:rPr>
          <w:rStyle w:val="charItals"/>
        </w:rPr>
        <w:tab/>
      </w:r>
      <w:r w:rsidRPr="00994D5E">
        <w:t>The commission may conduct an investigation about a matter on its own initiative (see s </w:t>
      </w:r>
      <w:r w:rsidR="00B53930" w:rsidRPr="00994D5E">
        <w:t>101</w:t>
      </w:r>
      <w:r w:rsidRPr="00994D5E">
        <w:t>).</w:t>
      </w:r>
    </w:p>
    <w:p w14:paraId="04440E9D" w14:textId="77777777" w:rsidR="00905BDC" w:rsidRPr="008B534F" w:rsidRDefault="00994D5E" w:rsidP="00592F21">
      <w:pPr>
        <w:pStyle w:val="AH3Div"/>
      </w:pPr>
      <w:bookmarkStart w:id="80" w:name="_Toc74663869"/>
      <w:r w:rsidRPr="008B534F">
        <w:rPr>
          <w:rStyle w:val="CharDivNo"/>
        </w:rPr>
        <w:t>Division 3.1.2</w:t>
      </w:r>
      <w:r w:rsidRPr="00994D5E">
        <w:tab/>
      </w:r>
      <w:r w:rsidR="00905BDC" w:rsidRPr="008B534F">
        <w:rPr>
          <w:rStyle w:val="CharDivText"/>
        </w:rPr>
        <w:t>Mandatory corruption notifications by public sector entities</w:t>
      </w:r>
      <w:bookmarkEnd w:id="80"/>
    </w:p>
    <w:p w14:paraId="41F159CD" w14:textId="77777777" w:rsidR="00905BDC" w:rsidRPr="00994D5E" w:rsidRDefault="00994D5E" w:rsidP="00592F21">
      <w:pPr>
        <w:pStyle w:val="AH5Sec"/>
        <w:rPr>
          <w:rStyle w:val="charItals"/>
        </w:rPr>
      </w:pPr>
      <w:bookmarkStart w:id="81" w:name="_Toc74663870"/>
      <w:r w:rsidRPr="008B534F">
        <w:rPr>
          <w:rStyle w:val="CharSectNo"/>
        </w:rPr>
        <w:t>61</w:t>
      </w:r>
      <w:r w:rsidRPr="00994D5E">
        <w:rPr>
          <w:rStyle w:val="charItals"/>
          <w:i w:val="0"/>
        </w:rPr>
        <w:tab/>
      </w:r>
      <w:r w:rsidR="00905BDC" w:rsidRPr="00994D5E">
        <w:t xml:space="preserve">Meaning of </w:t>
      </w:r>
      <w:r w:rsidR="00905BDC" w:rsidRPr="00994D5E">
        <w:rPr>
          <w:rStyle w:val="charItals"/>
        </w:rPr>
        <w:t>mandatory corruption notification</w:t>
      </w:r>
      <w:bookmarkEnd w:id="81"/>
    </w:p>
    <w:p w14:paraId="630EF339" w14:textId="77777777" w:rsidR="00905BDC" w:rsidRPr="00994D5E" w:rsidRDefault="00905BDC" w:rsidP="00B5197F">
      <w:pPr>
        <w:pStyle w:val="Amainreturn"/>
        <w:keepNext/>
      </w:pPr>
      <w:r w:rsidRPr="00994D5E">
        <w:t>In this Act:</w:t>
      </w:r>
    </w:p>
    <w:p w14:paraId="4F95C52C" w14:textId="77777777" w:rsidR="00905BDC" w:rsidRPr="00994D5E" w:rsidRDefault="00905BDC" w:rsidP="00994D5E">
      <w:pPr>
        <w:pStyle w:val="aDef"/>
      </w:pPr>
      <w:r w:rsidRPr="00994D5E">
        <w:rPr>
          <w:rStyle w:val="charBoldItals"/>
        </w:rPr>
        <w:t>mandatory corruption notification</w:t>
      </w:r>
      <w:r w:rsidRPr="00994D5E">
        <w:t xml:space="preserve"> means a notification required under section </w:t>
      </w:r>
      <w:r w:rsidR="00B53930" w:rsidRPr="00994D5E">
        <w:t>62</w:t>
      </w:r>
      <w:r w:rsidRPr="00994D5E">
        <w:t xml:space="preserve"> or section </w:t>
      </w:r>
      <w:r w:rsidR="00B53930" w:rsidRPr="00994D5E">
        <w:t>63</w:t>
      </w:r>
      <w:r w:rsidRPr="00994D5E">
        <w:t>.</w:t>
      </w:r>
    </w:p>
    <w:p w14:paraId="3FB9FF4D" w14:textId="77777777" w:rsidR="00905BDC" w:rsidRPr="00994D5E" w:rsidRDefault="00994D5E" w:rsidP="00592F21">
      <w:pPr>
        <w:pStyle w:val="AH5Sec"/>
      </w:pPr>
      <w:bookmarkStart w:id="82" w:name="_Toc74663871"/>
      <w:r w:rsidRPr="008B534F">
        <w:rPr>
          <w:rStyle w:val="CharSectNo"/>
        </w:rPr>
        <w:t>62</w:t>
      </w:r>
      <w:r w:rsidRPr="00994D5E">
        <w:tab/>
      </w:r>
      <w:r w:rsidR="00905BDC" w:rsidRPr="00994D5E">
        <w:t>Mandatory corruption notifications—heads of public sector entities and senior executives</w:t>
      </w:r>
      <w:bookmarkEnd w:id="82"/>
    </w:p>
    <w:p w14:paraId="5D841067" w14:textId="77777777" w:rsidR="00905BDC" w:rsidRPr="00994D5E" w:rsidRDefault="00994D5E" w:rsidP="00994D5E">
      <w:pPr>
        <w:pStyle w:val="Amain"/>
      </w:pPr>
      <w:r>
        <w:tab/>
      </w:r>
      <w:r w:rsidRPr="00994D5E">
        <w:t>(1)</w:t>
      </w:r>
      <w:r w:rsidRPr="00994D5E">
        <w:tab/>
      </w:r>
      <w:r w:rsidR="00905BDC" w:rsidRPr="00994D5E">
        <w:t>The following people must notify the commission about any matter the person suspects on reasonable grounds involves serious corrupt conduct or systemic corrupt conduct:</w:t>
      </w:r>
    </w:p>
    <w:p w14:paraId="2E761AAF" w14:textId="77777777" w:rsidR="00905BDC" w:rsidRPr="00994D5E" w:rsidRDefault="00994D5E" w:rsidP="00994D5E">
      <w:pPr>
        <w:pStyle w:val="Apara"/>
      </w:pPr>
      <w:r>
        <w:tab/>
      </w:r>
      <w:r w:rsidRPr="00994D5E">
        <w:t>(a)</w:t>
      </w:r>
      <w:r w:rsidRPr="00994D5E">
        <w:tab/>
      </w:r>
      <w:r w:rsidR="00905BDC" w:rsidRPr="00994D5E">
        <w:t>the head of a public sector entity;</w:t>
      </w:r>
    </w:p>
    <w:p w14:paraId="03EA6832" w14:textId="77777777" w:rsidR="00905BDC" w:rsidRPr="00994D5E" w:rsidRDefault="00994D5E" w:rsidP="00994D5E">
      <w:pPr>
        <w:pStyle w:val="Apara"/>
      </w:pPr>
      <w:r>
        <w:tab/>
      </w:r>
      <w:r w:rsidRPr="00994D5E">
        <w:t>(b)</w:t>
      </w:r>
      <w:r w:rsidRPr="00994D5E">
        <w:tab/>
      </w:r>
      <w:r w:rsidR="00905BDC" w:rsidRPr="00994D5E">
        <w:t>an SES member.</w:t>
      </w:r>
    </w:p>
    <w:p w14:paraId="52ABF79E" w14:textId="77777777" w:rsidR="00905BDC" w:rsidRPr="00994D5E" w:rsidRDefault="00994D5E" w:rsidP="001A3658">
      <w:pPr>
        <w:pStyle w:val="Amain"/>
        <w:keepLines/>
      </w:pPr>
      <w:r>
        <w:lastRenderedPageBreak/>
        <w:tab/>
      </w:r>
      <w:r w:rsidRPr="00994D5E">
        <w:t>(2)</w:t>
      </w:r>
      <w:r w:rsidRPr="00994D5E">
        <w:tab/>
      </w:r>
      <w:r w:rsidR="00905BDC" w:rsidRPr="00994D5E">
        <w:t>However, the following heads of public sector entities need only notify the commission under subsection (1) if the matter involves the conduct of a public official for the public sector entity for which they are the head, and the conduct relates to the public official’s duties for the public sector entity:</w:t>
      </w:r>
    </w:p>
    <w:p w14:paraId="2A473DBE" w14:textId="77777777" w:rsidR="00905BDC" w:rsidRPr="00994D5E" w:rsidRDefault="00994D5E" w:rsidP="00994D5E">
      <w:pPr>
        <w:pStyle w:val="Apara"/>
      </w:pPr>
      <w:r>
        <w:tab/>
      </w:r>
      <w:r w:rsidRPr="00994D5E">
        <w:t>(a)</w:t>
      </w:r>
      <w:r w:rsidRPr="00994D5E">
        <w:tab/>
      </w:r>
      <w:r w:rsidR="00905BDC" w:rsidRPr="00994D5E">
        <w:t>the auditor-general;</w:t>
      </w:r>
    </w:p>
    <w:p w14:paraId="0A187798" w14:textId="77777777" w:rsidR="00905BDC" w:rsidRPr="00994D5E" w:rsidRDefault="00994D5E" w:rsidP="00994D5E">
      <w:pPr>
        <w:pStyle w:val="Apara"/>
      </w:pPr>
      <w:r>
        <w:tab/>
      </w:r>
      <w:r w:rsidRPr="00994D5E">
        <w:t>(b)</w:t>
      </w:r>
      <w:r w:rsidRPr="00994D5E">
        <w:tab/>
      </w:r>
      <w:r w:rsidR="00905BDC" w:rsidRPr="00994D5E">
        <w:t>the ombudsman;</w:t>
      </w:r>
    </w:p>
    <w:p w14:paraId="67B0C654" w14:textId="77777777" w:rsidR="00905BDC" w:rsidRPr="00994D5E" w:rsidRDefault="00994D5E" w:rsidP="00994D5E">
      <w:pPr>
        <w:pStyle w:val="Apara"/>
      </w:pPr>
      <w:r>
        <w:tab/>
      </w:r>
      <w:r w:rsidRPr="00994D5E">
        <w:t>(c)</w:t>
      </w:r>
      <w:r w:rsidRPr="00994D5E">
        <w:tab/>
      </w:r>
      <w:r w:rsidR="00905BDC" w:rsidRPr="00994D5E">
        <w:t>the electoral commissioner;</w:t>
      </w:r>
    </w:p>
    <w:p w14:paraId="03B562A1" w14:textId="77777777" w:rsidR="00905BDC" w:rsidRPr="00994D5E" w:rsidRDefault="00994D5E" w:rsidP="00994D5E">
      <w:pPr>
        <w:pStyle w:val="Apara"/>
      </w:pPr>
      <w:r>
        <w:tab/>
      </w:r>
      <w:r w:rsidRPr="00994D5E">
        <w:t>(d)</w:t>
      </w:r>
      <w:r w:rsidRPr="00994D5E">
        <w:tab/>
      </w:r>
      <w:r w:rsidR="00905BDC" w:rsidRPr="00994D5E">
        <w:t>the clerk of the Legislative Assembly.</w:t>
      </w:r>
    </w:p>
    <w:p w14:paraId="6095735B" w14:textId="77777777" w:rsidR="00905BDC" w:rsidRPr="00994D5E" w:rsidRDefault="00994D5E" w:rsidP="00592F21">
      <w:pPr>
        <w:pStyle w:val="AH5Sec"/>
      </w:pPr>
      <w:bookmarkStart w:id="83" w:name="_Toc74663872"/>
      <w:r w:rsidRPr="008B534F">
        <w:rPr>
          <w:rStyle w:val="CharSectNo"/>
        </w:rPr>
        <w:t>63</w:t>
      </w:r>
      <w:r w:rsidRPr="00994D5E">
        <w:tab/>
      </w:r>
      <w:r w:rsidR="00905BDC" w:rsidRPr="00994D5E">
        <w:t>Mandatory corruption notifications—MLAs and chiefs of staff</w:t>
      </w:r>
      <w:bookmarkEnd w:id="83"/>
    </w:p>
    <w:p w14:paraId="60776517" w14:textId="77777777" w:rsidR="00905BDC" w:rsidRPr="00994D5E" w:rsidRDefault="00994D5E" w:rsidP="00563B98">
      <w:pPr>
        <w:pStyle w:val="Amain"/>
        <w:keepNext/>
      </w:pPr>
      <w:r>
        <w:tab/>
      </w:r>
      <w:r w:rsidRPr="00994D5E">
        <w:t>(1)</w:t>
      </w:r>
      <w:r w:rsidRPr="00994D5E">
        <w:tab/>
      </w:r>
      <w:r w:rsidR="00905BDC" w:rsidRPr="00994D5E">
        <w:t>A member of the Legislative Assembly must notify the commission about any matter the member suspects on reasonable grounds involves serious corrupt conduct or systemic corrupt conduct by—</w:t>
      </w:r>
    </w:p>
    <w:p w14:paraId="5F6E06EF" w14:textId="77777777" w:rsidR="00905BDC" w:rsidRPr="00994D5E" w:rsidRDefault="00994D5E" w:rsidP="00994D5E">
      <w:pPr>
        <w:pStyle w:val="Apara"/>
      </w:pPr>
      <w:r>
        <w:tab/>
      </w:r>
      <w:r w:rsidRPr="00994D5E">
        <w:t>(a)</w:t>
      </w:r>
      <w:r w:rsidRPr="00994D5E">
        <w:tab/>
      </w:r>
      <w:r w:rsidR="00905BDC" w:rsidRPr="00994D5E">
        <w:t>another member of the Legislative Assembly; or</w:t>
      </w:r>
    </w:p>
    <w:p w14:paraId="1B0CE807" w14:textId="77777777" w:rsidR="00905BDC" w:rsidRPr="00994D5E" w:rsidRDefault="00994D5E" w:rsidP="00994D5E">
      <w:pPr>
        <w:pStyle w:val="Apara"/>
      </w:pPr>
      <w:r>
        <w:tab/>
      </w:r>
      <w:r w:rsidRPr="00994D5E">
        <w:t>(b)</w:t>
      </w:r>
      <w:r w:rsidRPr="00994D5E">
        <w:tab/>
      </w:r>
      <w:r w:rsidR="00905BDC" w:rsidRPr="00994D5E">
        <w:t>a member of staff of an MLA.</w:t>
      </w:r>
    </w:p>
    <w:p w14:paraId="592E08EB" w14:textId="77777777" w:rsidR="00905BDC" w:rsidRPr="00994D5E" w:rsidRDefault="00994D5E" w:rsidP="00994D5E">
      <w:pPr>
        <w:pStyle w:val="Amain"/>
      </w:pPr>
      <w:r>
        <w:tab/>
      </w:r>
      <w:r w:rsidRPr="00994D5E">
        <w:t>(2)</w:t>
      </w:r>
      <w:r w:rsidRPr="00994D5E">
        <w:tab/>
      </w:r>
      <w:r w:rsidR="00905BDC" w:rsidRPr="00994D5E">
        <w:t>A chief of staff of a Minister or the Leader of the Opposition must notify the commission about any matter the chief of staff suspects on reasonable grounds involves serious corrupt conduct or systemic corrupt conduct by—</w:t>
      </w:r>
    </w:p>
    <w:p w14:paraId="5618F7EF" w14:textId="77777777" w:rsidR="00905BDC" w:rsidRPr="00994D5E" w:rsidRDefault="00994D5E" w:rsidP="00994D5E">
      <w:pPr>
        <w:pStyle w:val="Apara"/>
      </w:pPr>
      <w:r>
        <w:tab/>
      </w:r>
      <w:r w:rsidRPr="00994D5E">
        <w:t>(a)</w:t>
      </w:r>
      <w:r w:rsidRPr="00994D5E">
        <w:tab/>
      </w:r>
      <w:r w:rsidR="00905BDC" w:rsidRPr="00994D5E">
        <w:t>a member of the Legislative Assembly; or</w:t>
      </w:r>
    </w:p>
    <w:p w14:paraId="16EC807E" w14:textId="77777777" w:rsidR="00905BDC" w:rsidRPr="00994D5E" w:rsidRDefault="00994D5E" w:rsidP="00994D5E">
      <w:pPr>
        <w:pStyle w:val="Apara"/>
      </w:pPr>
      <w:r>
        <w:tab/>
      </w:r>
      <w:r w:rsidRPr="00994D5E">
        <w:t>(b)</w:t>
      </w:r>
      <w:r w:rsidRPr="00994D5E">
        <w:tab/>
      </w:r>
      <w:r w:rsidR="00905BDC" w:rsidRPr="00994D5E">
        <w:t>another member of staff of an MLA.</w:t>
      </w:r>
    </w:p>
    <w:p w14:paraId="0A0A0E22" w14:textId="77777777" w:rsidR="00905BDC" w:rsidRPr="00994D5E" w:rsidRDefault="00994D5E" w:rsidP="00592F21">
      <w:pPr>
        <w:pStyle w:val="AH5Sec"/>
      </w:pPr>
      <w:bookmarkStart w:id="84" w:name="_Toc74663873"/>
      <w:r w:rsidRPr="008B534F">
        <w:rPr>
          <w:rStyle w:val="CharSectNo"/>
        </w:rPr>
        <w:lastRenderedPageBreak/>
        <w:t>64</w:t>
      </w:r>
      <w:r w:rsidRPr="00994D5E">
        <w:tab/>
      </w:r>
      <w:r w:rsidR="00905BDC" w:rsidRPr="00994D5E">
        <w:t>Directions about mandatory corruption notifications</w:t>
      </w:r>
      <w:bookmarkEnd w:id="84"/>
    </w:p>
    <w:p w14:paraId="3ECCF635" w14:textId="77777777" w:rsidR="00905BDC" w:rsidRPr="00994D5E" w:rsidRDefault="00994D5E" w:rsidP="00E201BF">
      <w:pPr>
        <w:pStyle w:val="Amain"/>
        <w:keepNext/>
      </w:pPr>
      <w:r>
        <w:tab/>
      </w:r>
      <w:r w:rsidRPr="00994D5E">
        <w:t>(1)</w:t>
      </w:r>
      <w:r w:rsidRPr="00994D5E">
        <w:tab/>
      </w:r>
      <w:r w:rsidR="00905BDC" w:rsidRPr="00994D5E">
        <w:t xml:space="preserve">The commission may make directions about mandatory corruption notifications (the </w:t>
      </w:r>
      <w:r w:rsidR="00905BDC" w:rsidRPr="00994D5E">
        <w:rPr>
          <w:rStyle w:val="charBoldItals"/>
        </w:rPr>
        <w:t>mandatory corruption notification directions</w:t>
      </w:r>
      <w:r w:rsidR="00905BDC" w:rsidRPr="00994D5E">
        <w:t>).</w:t>
      </w:r>
    </w:p>
    <w:p w14:paraId="580E3082" w14:textId="77777777" w:rsidR="00905BDC" w:rsidRPr="00994D5E" w:rsidRDefault="00994D5E" w:rsidP="001A3658">
      <w:pPr>
        <w:pStyle w:val="Amain"/>
        <w:keepNext/>
        <w:rPr>
          <w:lang w:eastAsia="en-AU"/>
        </w:rPr>
      </w:pPr>
      <w:r>
        <w:rPr>
          <w:lang w:eastAsia="en-AU"/>
        </w:rPr>
        <w:tab/>
      </w:r>
      <w:r w:rsidRPr="00994D5E">
        <w:rPr>
          <w:lang w:eastAsia="en-AU"/>
        </w:rPr>
        <w:t>(2)</w:t>
      </w:r>
      <w:r w:rsidRPr="00994D5E">
        <w:rPr>
          <w:lang w:eastAsia="en-AU"/>
        </w:rPr>
        <w:tab/>
      </w:r>
      <w:r w:rsidR="00905BDC" w:rsidRPr="00994D5E">
        <w:rPr>
          <w:lang w:eastAsia="en-AU"/>
        </w:rPr>
        <w:t xml:space="preserve">Before making a </w:t>
      </w:r>
      <w:r w:rsidR="00905BDC" w:rsidRPr="00994D5E">
        <w:t>mandatory corruption notification direction</w:t>
      </w:r>
      <w:r w:rsidR="00905BDC" w:rsidRPr="00994D5E">
        <w:rPr>
          <w:lang w:eastAsia="en-AU"/>
        </w:rPr>
        <w:t>, the commission—</w:t>
      </w:r>
    </w:p>
    <w:p w14:paraId="3367E297"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must consult each mandated reporter who is not an exempt mandated reporter; and</w:t>
      </w:r>
    </w:p>
    <w:p w14:paraId="336C7BE5"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t>may consult anyone the commission considers appropriate</w:t>
      </w:r>
      <w:r w:rsidR="00905BDC" w:rsidRPr="00994D5E">
        <w:rPr>
          <w:lang w:eastAsia="en-AU"/>
        </w:rPr>
        <w:t>.</w:t>
      </w:r>
    </w:p>
    <w:p w14:paraId="63D9CD24" w14:textId="77777777" w:rsidR="00905BDC" w:rsidRPr="00994D5E" w:rsidRDefault="00994D5E" w:rsidP="00994D5E">
      <w:pPr>
        <w:pStyle w:val="Amain"/>
      </w:pPr>
      <w:r>
        <w:tab/>
      </w:r>
      <w:r w:rsidRPr="00994D5E">
        <w:t>(3)</w:t>
      </w:r>
      <w:r w:rsidRPr="00994D5E">
        <w:tab/>
      </w:r>
      <w:r w:rsidR="00905BDC" w:rsidRPr="00994D5E">
        <w:t>The mandatory corruption notification directions may—</w:t>
      </w:r>
    </w:p>
    <w:p w14:paraId="359FCCD3" w14:textId="77777777" w:rsidR="00905BDC" w:rsidRPr="00994D5E" w:rsidRDefault="00994D5E" w:rsidP="00994D5E">
      <w:pPr>
        <w:pStyle w:val="Apara"/>
      </w:pPr>
      <w:r>
        <w:tab/>
      </w:r>
      <w:r w:rsidRPr="00994D5E">
        <w:t>(a)</w:t>
      </w:r>
      <w:r w:rsidRPr="00994D5E">
        <w:tab/>
      </w:r>
      <w:r w:rsidR="00905BDC" w:rsidRPr="00994D5E">
        <w:t>state the types of matters that must be notified; and</w:t>
      </w:r>
    </w:p>
    <w:p w14:paraId="4E817FF6" w14:textId="77777777" w:rsidR="00905BDC" w:rsidRPr="00994D5E" w:rsidRDefault="00994D5E" w:rsidP="00994D5E">
      <w:pPr>
        <w:pStyle w:val="Apara"/>
      </w:pPr>
      <w:r>
        <w:tab/>
      </w:r>
      <w:r w:rsidRPr="00994D5E">
        <w:t>(b)</w:t>
      </w:r>
      <w:r w:rsidRPr="00994D5E">
        <w:tab/>
      </w:r>
      <w:r w:rsidR="00905BDC" w:rsidRPr="00994D5E">
        <w:t>relate to the obligations of a stated person; and</w:t>
      </w:r>
    </w:p>
    <w:p w14:paraId="5916DAE1" w14:textId="77777777" w:rsidR="00905BDC" w:rsidRPr="00994D5E" w:rsidRDefault="00994D5E" w:rsidP="00994D5E">
      <w:pPr>
        <w:pStyle w:val="Apara"/>
      </w:pPr>
      <w:r>
        <w:tab/>
      </w:r>
      <w:r w:rsidRPr="00994D5E">
        <w:t>(c)</w:t>
      </w:r>
      <w:r w:rsidRPr="00994D5E">
        <w:tab/>
      </w:r>
      <w:r w:rsidR="00905BDC" w:rsidRPr="00994D5E">
        <w:t>provide for the form, content and method of notification; and</w:t>
      </w:r>
    </w:p>
    <w:p w14:paraId="5CD7D3C3" w14:textId="77777777" w:rsidR="00905BDC" w:rsidRPr="00994D5E" w:rsidRDefault="00994D5E" w:rsidP="002A0DD3">
      <w:pPr>
        <w:pStyle w:val="Apara"/>
        <w:keepNext/>
      </w:pPr>
      <w:r>
        <w:tab/>
      </w:r>
      <w:r w:rsidRPr="00994D5E">
        <w:t>(d)</w:t>
      </w:r>
      <w:r w:rsidRPr="00994D5E">
        <w:tab/>
      </w:r>
      <w:r w:rsidR="00905BDC" w:rsidRPr="00994D5E">
        <w:t>be of general or limited application; and</w:t>
      </w:r>
    </w:p>
    <w:p w14:paraId="5EE3BA80" w14:textId="77777777" w:rsidR="00905BDC" w:rsidRPr="00994D5E" w:rsidRDefault="00994D5E" w:rsidP="00994D5E">
      <w:pPr>
        <w:pStyle w:val="Apara"/>
      </w:pPr>
      <w:r>
        <w:tab/>
      </w:r>
      <w:r w:rsidRPr="00994D5E">
        <w:t>(e)</w:t>
      </w:r>
      <w:r w:rsidRPr="00994D5E">
        <w:tab/>
      </w:r>
      <w:r w:rsidR="00905BDC" w:rsidRPr="00994D5E">
        <w:t>state any other matter the commission considers necessary.</w:t>
      </w:r>
    </w:p>
    <w:p w14:paraId="6176B875" w14:textId="77777777" w:rsidR="00905BDC" w:rsidRPr="00994D5E" w:rsidRDefault="00994D5E" w:rsidP="00994D5E">
      <w:pPr>
        <w:pStyle w:val="Amain"/>
        <w:keepNext/>
      </w:pPr>
      <w:r>
        <w:tab/>
      </w:r>
      <w:r w:rsidRPr="00994D5E">
        <w:t>(4)</w:t>
      </w:r>
      <w:r w:rsidRPr="00994D5E">
        <w:tab/>
      </w:r>
      <w:r w:rsidR="00905BDC" w:rsidRPr="00994D5E">
        <w:t>The mandatory corruption notification directions are a notifiable instrument.</w:t>
      </w:r>
    </w:p>
    <w:p w14:paraId="228F594A" w14:textId="3E8C5387" w:rsidR="00905BDC" w:rsidRPr="00994D5E" w:rsidRDefault="00905BDC" w:rsidP="00905BDC">
      <w:pPr>
        <w:pStyle w:val="aNote"/>
      </w:pPr>
      <w:r w:rsidRPr="00994D5E">
        <w:rPr>
          <w:rStyle w:val="charItals"/>
        </w:rPr>
        <w:t>Note</w:t>
      </w:r>
      <w:r w:rsidRPr="00994D5E">
        <w:rPr>
          <w:rStyle w:val="charItals"/>
        </w:rPr>
        <w:tab/>
      </w:r>
      <w:r w:rsidRPr="00994D5E">
        <w:t xml:space="preserve">A notifiable instrument must be notified under the </w:t>
      </w:r>
      <w:hyperlink r:id="rId94" w:tooltip="A2001-14" w:history="1">
        <w:r w:rsidR="00703EE8" w:rsidRPr="00994D5E">
          <w:rPr>
            <w:rStyle w:val="charCitHyperlinkAbbrev"/>
          </w:rPr>
          <w:t>Legislation Act</w:t>
        </w:r>
      </w:hyperlink>
      <w:r w:rsidRPr="00994D5E">
        <w:t>.</w:t>
      </w:r>
    </w:p>
    <w:p w14:paraId="70613E3A" w14:textId="77777777" w:rsidR="00905BDC" w:rsidRPr="00994D5E" w:rsidRDefault="00994D5E" w:rsidP="00994D5E">
      <w:pPr>
        <w:pStyle w:val="Amain"/>
      </w:pPr>
      <w:r>
        <w:tab/>
      </w:r>
      <w:r w:rsidRPr="00994D5E">
        <w:t>(5)</w:t>
      </w:r>
      <w:r w:rsidRPr="00994D5E">
        <w:tab/>
      </w:r>
      <w:r w:rsidR="00905BDC" w:rsidRPr="00994D5E">
        <w:t>The mandatory corruption notification directions must be published on the commission’s website as soon as practicable after they are made.</w:t>
      </w:r>
    </w:p>
    <w:p w14:paraId="5D9D28CF" w14:textId="77777777" w:rsidR="00905BDC" w:rsidRPr="00994D5E" w:rsidRDefault="00994D5E" w:rsidP="00994D5E">
      <w:pPr>
        <w:pStyle w:val="Amain"/>
      </w:pPr>
      <w:r>
        <w:tab/>
      </w:r>
      <w:r w:rsidRPr="00994D5E">
        <w:t>(6)</w:t>
      </w:r>
      <w:r w:rsidRPr="00994D5E">
        <w:tab/>
      </w:r>
      <w:r w:rsidR="00905BDC" w:rsidRPr="00994D5E">
        <w:t>Each mandated reporter who is not an exempt mandated reporter must comply with the mandatory corruption notification directions.</w:t>
      </w:r>
    </w:p>
    <w:p w14:paraId="71338335" w14:textId="77777777" w:rsidR="00905BDC" w:rsidRPr="00994D5E" w:rsidRDefault="00994D5E" w:rsidP="00E201BF">
      <w:pPr>
        <w:pStyle w:val="Amain"/>
        <w:keepNext/>
      </w:pPr>
      <w:r>
        <w:lastRenderedPageBreak/>
        <w:tab/>
      </w:r>
      <w:r w:rsidRPr="00994D5E">
        <w:t>(7)</w:t>
      </w:r>
      <w:r w:rsidRPr="00994D5E">
        <w:tab/>
      </w:r>
      <w:r w:rsidR="00905BDC" w:rsidRPr="00994D5E">
        <w:t>In this section:</w:t>
      </w:r>
    </w:p>
    <w:p w14:paraId="603D8BAD" w14:textId="77777777" w:rsidR="00905BDC" w:rsidRPr="00994D5E" w:rsidRDefault="00905BDC" w:rsidP="00994D5E">
      <w:pPr>
        <w:pStyle w:val="aDef"/>
        <w:keepNext/>
      </w:pPr>
      <w:r w:rsidRPr="00994D5E">
        <w:rPr>
          <w:rStyle w:val="charBoldItals"/>
        </w:rPr>
        <w:t>exempt mandated reporter</w:t>
      </w:r>
      <w:r w:rsidRPr="00994D5E">
        <w:t xml:space="preserve"> means the following people:</w:t>
      </w:r>
    </w:p>
    <w:p w14:paraId="34245CC4" w14:textId="77777777" w:rsidR="00905BDC" w:rsidRPr="00994D5E" w:rsidRDefault="00994D5E" w:rsidP="00994D5E">
      <w:pPr>
        <w:pStyle w:val="aDefpara"/>
        <w:keepNext/>
      </w:pPr>
      <w:r>
        <w:tab/>
      </w:r>
      <w:r w:rsidRPr="00994D5E">
        <w:t>(a)</w:t>
      </w:r>
      <w:r w:rsidRPr="00994D5E">
        <w:tab/>
      </w:r>
      <w:r w:rsidR="00905BDC" w:rsidRPr="00994D5E">
        <w:t>the auditor</w:t>
      </w:r>
      <w:r w:rsidR="00905BDC" w:rsidRPr="00994D5E">
        <w:noBreakHyphen/>
        <w:t>general;</w:t>
      </w:r>
    </w:p>
    <w:p w14:paraId="72079AC6" w14:textId="77777777" w:rsidR="00905BDC" w:rsidRPr="00994D5E" w:rsidRDefault="00994D5E" w:rsidP="00994D5E">
      <w:pPr>
        <w:pStyle w:val="aDefpara"/>
        <w:keepNext/>
      </w:pPr>
      <w:r>
        <w:tab/>
      </w:r>
      <w:r w:rsidRPr="00994D5E">
        <w:t>(b)</w:t>
      </w:r>
      <w:r w:rsidRPr="00994D5E">
        <w:tab/>
      </w:r>
      <w:r w:rsidR="00905BDC" w:rsidRPr="00994D5E">
        <w:t>the ombudsman;</w:t>
      </w:r>
    </w:p>
    <w:p w14:paraId="28C99A63" w14:textId="77777777" w:rsidR="00905BDC" w:rsidRPr="00994D5E" w:rsidRDefault="00994D5E" w:rsidP="00994D5E">
      <w:pPr>
        <w:pStyle w:val="aDefpara"/>
        <w:keepNext/>
      </w:pPr>
      <w:r>
        <w:tab/>
      </w:r>
      <w:r w:rsidRPr="00994D5E">
        <w:t>(c)</w:t>
      </w:r>
      <w:r w:rsidRPr="00994D5E">
        <w:tab/>
      </w:r>
      <w:r w:rsidR="00905BDC" w:rsidRPr="00994D5E">
        <w:t>the electoral commissioner;</w:t>
      </w:r>
    </w:p>
    <w:p w14:paraId="59349690" w14:textId="77777777" w:rsidR="00905BDC" w:rsidRPr="00994D5E" w:rsidRDefault="00994D5E" w:rsidP="00994D5E">
      <w:pPr>
        <w:pStyle w:val="aDefpara"/>
        <w:keepNext/>
      </w:pPr>
      <w:r>
        <w:tab/>
      </w:r>
      <w:r w:rsidRPr="00994D5E">
        <w:t>(d)</w:t>
      </w:r>
      <w:r w:rsidRPr="00994D5E">
        <w:tab/>
      </w:r>
      <w:r w:rsidR="00905BDC" w:rsidRPr="00994D5E">
        <w:t>a member of the human rights commission;</w:t>
      </w:r>
    </w:p>
    <w:p w14:paraId="518100E8" w14:textId="77777777" w:rsidR="00905BDC" w:rsidRPr="00994D5E" w:rsidRDefault="00994D5E" w:rsidP="00994D5E">
      <w:pPr>
        <w:pStyle w:val="aDefpara"/>
      </w:pPr>
      <w:r>
        <w:tab/>
      </w:r>
      <w:r w:rsidRPr="00994D5E">
        <w:t>(e)</w:t>
      </w:r>
      <w:r w:rsidRPr="00994D5E">
        <w:tab/>
      </w:r>
      <w:r w:rsidR="00905BDC" w:rsidRPr="00994D5E">
        <w:t>the head of a public sector entity prescribed by regulation.</w:t>
      </w:r>
    </w:p>
    <w:p w14:paraId="5D0CA204" w14:textId="77777777" w:rsidR="00905BDC" w:rsidRPr="00994D5E" w:rsidRDefault="00905BDC" w:rsidP="00994D5E">
      <w:pPr>
        <w:pStyle w:val="aDef"/>
        <w:keepNext/>
      </w:pPr>
      <w:r w:rsidRPr="00994D5E">
        <w:rPr>
          <w:rStyle w:val="charBoldItals"/>
        </w:rPr>
        <w:t>mandated reporter</w:t>
      </w:r>
      <w:r w:rsidRPr="00994D5E">
        <w:t xml:space="preserve"> means the following people:</w:t>
      </w:r>
    </w:p>
    <w:p w14:paraId="48B05635" w14:textId="77777777" w:rsidR="00905BDC" w:rsidRPr="00994D5E" w:rsidRDefault="00994D5E" w:rsidP="00994D5E">
      <w:pPr>
        <w:pStyle w:val="aDefpara"/>
        <w:keepNext/>
      </w:pPr>
      <w:r>
        <w:tab/>
      </w:r>
      <w:r w:rsidRPr="00994D5E">
        <w:t>(a)</w:t>
      </w:r>
      <w:r w:rsidRPr="00994D5E">
        <w:tab/>
      </w:r>
      <w:r w:rsidR="00905BDC" w:rsidRPr="00994D5E">
        <w:t>the head of a public sector entity;</w:t>
      </w:r>
    </w:p>
    <w:p w14:paraId="2FE81888" w14:textId="77777777" w:rsidR="00905BDC" w:rsidRPr="00994D5E" w:rsidRDefault="00994D5E" w:rsidP="00994D5E">
      <w:pPr>
        <w:pStyle w:val="aDefpara"/>
        <w:keepNext/>
      </w:pPr>
      <w:r>
        <w:tab/>
      </w:r>
      <w:r w:rsidRPr="00994D5E">
        <w:t>(b)</w:t>
      </w:r>
      <w:r w:rsidRPr="00994D5E">
        <w:tab/>
      </w:r>
      <w:r w:rsidR="00905BDC" w:rsidRPr="00994D5E">
        <w:t>an SES member;</w:t>
      </w:r>
    </w:p>
    <w:p w14:paraId="7601D4BF" w14:textId="77777777" w:rsidR="00905BDC" w:rsidRPr="00994D5E" w:rsidRDefault="00994D5E" w:rsidP="00994D5E">
      <w:pPr>
        <w:pStyle w:val="aDefpara"/>
        <w:keepNext/>
      </w:pPr>
      <w:r>
        <w:tab/>
      </w:r>
      <w:r w:rsidRPr="00994D5E">
        <w:t>(c)</w:t>
      </w:r>
      <w:r w:rsidRPr="00994D5E">
        <w:tab/>
      </w:r>
      <w:r w:rsidR="00905BDC" w:rsidRPr="00994D5E">
        <w:t>a member of the Legislative Assembly;</w:t>
      </w:r>
    </w:p>
    <w:p w14:paraId="3F4B9E32" w14:textId="77777777" w:rsidR="00905BDC" w:rsidRPr="00994D5E" w:rsidRDefault="00994D5E" w:rsidP="00994D5E">
      <w:pPr>
        <w:pStyle w:val="aDefpara"/>
      </w:pPr>
      <w:r>
        <w:tab/>
      </w:r>
      <w:r w:rsidRPr="00994D5E">
        <w:t>(d)</w:t>
      </w:r>
      <w:r w:rsidRPr="00994D5E">
        <w:tab/>
      </w:r>
      <w:r w:rsidR="00905BDC" w:rsidRPr="00994D5E">
        <w:t>a chief of staff of a Minister or the Leader of the Opposition.</w:t>
      </w:r>
    </w:p>
    <w:p w14:paraId="5300B2EA" w14:textId="77777777" w:rsidR="00905BDC" w:rsidRPr="00994D5E" w:rsidRDefault="00994D5E" w:rsidP="00592F21">
      <w:pPr>
        <w:pStyle w:val="AH5Sec"/>
      </w:pPr>
      <w:bookmarkStart w:id="85" w:name="_Toc74663874"/>
      <w:r w:rsidRPr="008B534F">
        <w:rPr>
          <w:rStyle w:val="CharSectNo"/>
        </w:rPr>
        <w:t>65</w:t>
      </w:r>
      <w:r w:rsidRPr="00994D5E">
        <w:tab/>
      </w:r>
      <w:r w:rsidR="00905BDC" w:rsidRPr="00994D5E">
        <w:t>Offence—mandatory corruption notifications—heads of public sector entities</w:t>
      </w:r>
      <w:bookmarkEnd w:id="85"/>
    </w:p>
    <w:p w14:paraId="5CDC912D" w14:textId="77777777" w:rsidR="00905BDC" w:rsidRPr="00994D5E" w:rsidRDefault="00994D5E" w:rsidP="002A0DD3">
      <w:pPr>
        <w:pStyle w:val="Amain"/>
        <w:keepNext/>
      </w:pPr>
      <w:r>
        <w:tab/>
      </w:r>
      <w:r w:rsidRPr="00994D5E">
        <w:t>(1)</w:t>
      </w:r>
      <w:r w:rsidRPr="00994D5E">
        <w:tab/>
      </w:r>
      <w:r w:rsidR="00905BDC" w:rsidRPr="00994D5E">
        <w:t>A person commits an offence if the person—</w:t>
      </w:r>
    </w:p>
    <w:p w14:paraId="14BA40D8" w14:textId="77777777" w:rsidR="00905BDC" w:rsidRPr="00994D5E" w:rsidRDefault="00994D5E" w:rsidP="00994D5E">
      <w:pPr>
        <w:pStyle w:val="Apara"/>
      </w:pPr>
      <w:r>
        <w:tab/>
      </w:r>
      <w:r w:rsidRPr="00994D5E">
        <w:t>(a)</w:t>
      </w:r>
      <w:r w:rsidRPr="00994D5E">
        <w:tab/>
      </w:r>
      <w:r w:rsidR="00905BDC" w:rsidRPr="00994D5E">
        <w:t>is the head of a public sector entity; and</w:t>
      </w:r>
    </w:p>
    <w:p w14:paraId="48565B9C" w14:textId="77777777" w:rsidR="00905BDC" w:rsidRPr="00994D5E" w:rsidRDefault="00994D5E" w:rsidP="009F1F78">
      <w:pPr>
        <w:pStyle w:val="Apara"/>
        <w:keepNext/>
      </w:pPr>
      <w:r>
        <w:tab/>
      </w:r>
      <w:r w:rsidRPr="00994D5E">
        <w:t>(b)</w:t>
      </w:r>
      <w:r w:rsidRPr="00994D5E">
        <w:tab/>
      </w:r>
      <w:r w:rsidR="00905BDC" w:rsidRPr="00994D5E">
        <w:t>knows that a public official has engaged in conduct that constitutes—</w:t>
      </w:r>
    </w:p>
    <w:p w14:paraId="340551E7" w14:textId="77777777" w:rsidR="00905BDC" w:rsidRPr="00994D5E" w:rsidRDefault="00994D5E" w:rsidP="00994D5E">
      <w:pPr>
        <w:pStyle w:val="Asubpara"/>
      </w:pPr>
      <w:r>
        <w:tab/>
      </w:r>
      <w:r w:rsidRPr="00994D5E">
        <w:t>(i)</w:t>
      </w:r>
      <w:r w:rsidRPr="00994D5E">
        <w:tab/>
      </w:r>
      <w:r w:rsidR="00905BDC" w:rsidRPr="00994D5E">
        <w:t>serious corrupt conduct; or</w:t>
      </w:r>
    </w:p>
    <w:p w14:paraId="4B23E9C7" w14:textId="77777777" w:rsidR="00905BDC" w:rsidRPr="00994D5E" w:rsidRDefault="00994D5E" w:rsidP="00994D5E">
      <w:pPr>
        <w:pStyle w:val="Asubpara"/>
      </w:pPr>
      <w:r>
        <w:tab/>
      </w:r>
      <w:r w:rsidRPr="00994D5E">
        <w:t>(ii)</w:t>
      </w:r>
      <w:r w:rsidRPr="00994D5E">
        <w:tab/>
      </w:r>
      <w:r w:rsidR="00905BDC" w:rsidRPr="00994D5E">
        <w:t>systemic corrupt conduct; and</w:t>
      </w:r>
    </w:p>
    <w:p w14:paraId="3BCC4F7C" w14:textId="77777777" w:rsidR="00905BDC" w:rsidRPr="00994D5E" w:rsidRDefault="00994D5E" w:rsidP="00994D5E">
      <w:pPr>
        <w:pStyle w:val="Apara"/>
        <w:keepNext/>
      </w:pPr>
      <w:r>
        <w:tab/>
      </w:r>
      <w:r w:rsidRPr="00994D5E">
        <w:t>(c)</w:t>
      </w:r>
      <w:r w:rsidRPr="00994D5E">
        <w:tab/>
      </w:r>
      <w:r w:rsidR="00905BDC" w:rsidRPr="00994D5E">
        <w:t>does not, as soon as practicable, notify the commission about the conduct.</w:t>
      </w:r>
    </w:p>
    <w:p w14:paraId="281219DF" w14:textId="77777777" w:rsidR="00905BDC" w:rsidRPr="00994D5E" w:rsidRDefault="00905BDC" w:rsidP="00E201BF">
      <w:pPr>
        <w:pStyle w:val="Penalty"/>
      </w:pPr>
      <w:r w:rsidRPr="00994D5E">
        <w:t>Maximum penalty:  50 penalty units.</w:t>
      </w:r>
    </w:p>
    <w:p w14:paraId="597740F9" w14:textId="77777777" w:rsidR="00905BDC" w:rsidRPr="00994D5E" w:rsidRDefault="00994D5E" w:rsidP="00994D5E">
      <w:pPr>
        <w:pStyle w:val="Amain"/>
      </w:pPr>
      <w:r>
        <w:lastRenderedPageBreak/>
        <w:tab/>
      </w:r>
      <w:r w:rsidRPr="00994D5E">
        <w:t>(2)</w:t>
      </w:r>
      <w:r w:rsidRPr="00994D5E">
        <w:tab/>
      </w:r>
      <w:r w:rsidR="00905BDC" w:rsidRPr="00994D5E">
        <w:t>Subsection (1) applies to the following heads of public sector entities only if the public official is a public official in the public sector entity for which they are the head:</w:t>
      </w:r>
    </w:p>
    <w:p w14:paraId="4F047CCE" w14:textId="77777777" w:rsidR="00905BDC" w:rsidRPr="00994D5E" w:rsidRDefault="00994D5E" w:rsidP="00994D5E">
      <w:pPr>
        <w:pStyle w:val="Apara"/>
      </w:pPr>
      <w:r>
        <w:tab/>
      </w:r>
      <w:r w:rsidRPr="00994D5E">
        <w:t>(a)</w:t>
      </w:r>
      <w:r w:rsidRPr="00994D5E">
        <w:tab/>
      </w:r>
      <w:r w:rsidR="00905BDC" w:rsidRPr="00994D5E">
        <w:t>the auditor-general;</w:t>
      </w:r>
    </w:p>
    <w:p w14:paraId="7A34B756" w14:textId="77777777" w:rsidR="00905BDC" w:rsidRPr="00994D5E" w:rsidRDefault="00994D5E" w:rsidP="00994D5E">
      <w:pPr>
        <w:pStyle w:val="Apara"/>
      </w:pPr>
      <w:r>
        <w:tab/>
      </w:r>
      <w:r w:rsidRPr="00994D5E">
        <w:t>(b)</w:t>
      </w:r>
      <w:r w:rsidRPr="00994D5E">
        <w:tab/>
      </w:r>
      <w:r w:rsidR="00905BDC" w:rsidRPr="00994D5E">
        <w:t>the ombudsman;</w:t>
      </w:r>
    </w:p>
    <w:p w14:paraId="536A498A" w14:textId="77777777" w:rsidR="00905BDC" w:rsidRPr="00994D5E" w:rsidRDefault="00994D5E" w:rsidP="00994D5E">
      <w:pPr>
        <w:pStyle w:val="Apara"/>
      </w:pPr>
      <w:r>
        <w:tab/>
      </w:r>
      <w:r w:rsidRPr="00994D5E">
        <w:t>(c)</w:t>
      </w:r>
      <w:r w:rsidRPr="00994D5E">
        <w:tab/>
      </w:r>
      <w:r w:rsidR="00905BDC" w:rsidRPr="00994D5E">
        <w:t>the electoral commissioner;</w:t>
      </w:r>
    </w:p>
    <w:p w14:paraId="2F94112B" w14:textId="77777777" w:rsidR="00905BDC" w:rsidRPr="00994D5E" w:rsidRDefault="00994D5E" w:rsidP="00994D5E">
      <w:pPr>
        <w:pStyle w:val="Apara"/>
      </w:pPr>
      <w:r>
        <w:tab/>
      </w:r>
      <w:r w:rsidRPr="00994D5E">
        <w:t>(d)</w:t>
      </w:r>
      <w:r w:rsidRPr="00994D5E">
        <w:tab/>
      </w:r>
      <w:r w:rsidR="00905BDC" w:rsidRPr="00994D5E">
        <w:t>a member of the human rights commission;</w:t>
      </w:r>
    </w:p>
    <w:p w14:paraId="5E6376E3" w14:textId="77777777" w:rsidR="00905BDC" w:rsidRPr="00994D5E" w:rsidRDefault="00994D5E" w:rsidP="00994D5E">
      <w:pPr>
        <w:pStyle w:val="Apara"/>
      </w:pPr>
      <w:r>
        <w:tab/>
      </w:r>
      <w:r w:rsidRPr="00994D5E">
        <w:t>(e)</w:t>
      </w:r>
      <w:r w:rsidRPr="00994D5E">
        <w:tab/>
      </w:r>
      <w:r w:rsidR="00905BDC" w:rsidRPr="00994D5E">
        <w:t>the clerk of the Legislative Assembly.</w:t>
      </w:r>
    </w:p>
    <w:p w14:paraId="28D4BB42" w14:textId="77777777" w:rsidR="00905BDC" w:rsidRPr="00994D5E" w:rsidRDefault="00994D5E" w:rsidP="00592F21">
      <w:pPr>
        <w:pStyle w:val="AH5Sec"/>
      </w:pPr>
      <w:bookmarkStart w:id="86" w:name="_Toc74663875"/>
      <w:r w:rsidRPr="008B534F">
        <w:rPr>
          <w:rStyle w:val="CharSectNo"/>
        </w:rPr>
        <w:t>66</w:t>
      </w:r>
      <w:r w:rsidRPr="00994D5E">
        <w:tab/>
      </w:r>
      <w:r w:rsidR="00905BDC" w:rsidRPr="00994D5E">
        <w:t>Offence—mandatory corruption notifications—senior executives</w:t>
      </w:r>
      <w:bookmarkEnd w:id="86"/>
    </w:p>
    <w:p w14:paraId="04208FD3" w14:textId="77777777" w:rsidR="00905BDC" w:rsidRPr="00994D5E" w:rsidRDefault="00905BDC" w:rsidP="00905BDC">
      <w:pPr>
        <w:pStyle w:val="Amainreturn"/>
      </w:pPr>
      <w:r w:rsidRPr="00994D5E">
        <w:t>A person commits an offence if the person—</w:t>
      </w:r>
    </w:p>
    <w:p w14:paraId="703A31A5" w14:textId="77777777" w:rsidR="00905BDC" w:rsidRPr="00994D5E" w:rsidRDefault="00994D5E" w:rsidP="00994D5E">
      <w:pPr>
        <w:pStyle w:val="Apara"/>
      </w:pPr>
      <w:r>
        <w:tab/>
      </w:r>
      <w:r w:rsidRPr="00994D5E">
        <w:t>(a)</w:t>
      </w:r>
      <w:r w:rsidRPr="00994D5E">
        <w:tab/>
      </w:r>
      <w:r w:rsidR="00905BDC" w:rsidRPr="00994D5E">
        <w:t>is an SES member; and</w:t>
      </w:r>
    </w:p>
    <w:p w14:paraId="038F764A" w14:textId="77777777" w:rsidR="00905BDC" w:rsidRPr="00994D5E" w:rsidRDefault="00994D5E" w:rsidP="00994D5E">
      <w:pPr>
        <w:pStyle w:val="Apara"/>
      </w:pPr>
      <w:r>
        <w:tab/>
      </w:r>
      <w:r w:rsidRPr="00994D5E">
        <w:t>(b)</w:t>
      </w:r>
      <w:r w:rsidRPr="00994D5E">
        <w:tab/>
      </w:r>
      <w:r w:rsidR="00905BDC" w:rsidRPr="00994D5E">
        <w:t>knows that a public official has engaged in conduct that constitutes—</w:t>
      </w:r>
    </w:p>
    <w:p w14:paraId="31B9A55D" w14:textId="77777777" w:rsidR="00905BDC" w:rsidRPr="00994D5E" w:rsidRDefault="00994D5E" w:rsidP="00994D5E">
      <w:pPr>
        <w:pStyle w:val="Asubpara"/>
      </w:pPr>
      <w:r>
        <w:tab/>
      </w:r>
      <w:r w:rsidRPr="00994D5E">
        <w:t>(i)</w:t>
      </w:r>
      <w:r w:rsidRPr="00994D5E">
        <w:tab/>
      </w:r>
      <w:r w:rsidR="00905BDC" w:rsidRPr="00994D5E">
        <w:t>serious corrupt conduct; or</w:t>
      </w:r>
    </w:p>
    <w:p w14:paraId="3A09A844" w14:textId="77777777" w:rsidR="00905BDC" w:rsidRPr="00994D5E" w:rsidRDefault="00994D5E" w:rsidP="00994D5E">
      <w:pPr>
        <w:pStyle w:val="Asubpara"/>
      </w:pPr>
      <w:r>
        <w:tab/>
      </w:r>
      <w:r w:rsidRPr="00994D5E">
        <w:t>(ii)</w:t>
      </w:r>
      <w:r w:rsidRPr="00994D5E">
        <w:tab/>
      </w:r>
      <w:r w:rsidR="00905BDC" w:rsidRPr="00994D5E">
        <w:t>systemic corrupt conduct; and</w:t>
      </w:r>
    </w:p>
    <w:p w14:paraId="1F891D7C" w14:textId="77777777" w:rsidR="00905BDC" w:rsidRPr="00994D5E" w:rsidRDefault="00994D5E" w:rsidP="00994D5E">
      <w:pPr>
        <w:pStyle w:val="Apara"/>
        <w:keepNext/>
      </w:pPr>
      <w:r>
        <w:tab/>
      </w:r>
      <w:r w:rsidRPr="00994D5E">
        <w:t>(c)</w:t>
      </w:r>
      <w:r w:rsidRPr="00994D5E">
        <w:tab/>
      </w:r>
      <w:r w:rsidR="00905BDC" w:rsidRPr="00994D5E">
        <w:t>does not, as soon as practicable, notify the commission about the conduct.</w:t>
      </w:r>
    </w:p>
    <w:p w14:paraId="6A3CDD49" w14:textId="77777777" w:rsidR="00905BDC" w:rsidRPr="00994D5E" w:rsidRDefault="00905BDC" w:rsidP="00E201BF">
      <w:pPr>
        <w:pStyle w:val="Penalty"/>
      </w:pPr>
      <w:r w:rsidRPr="00994D5E">
        <w:t>Maximum penalty:  50 penalty units.</w:t>
      </w:r>
    </w:p>
    <w:p w14:paraId="3C021F0C" w14:textId="77777777" w:rsidR="00905BDC" w:rsidRPr="00994D5E" w:rsidRDefault="00994D5E" w:rsidP="00592F21">
      <w:pPr>
        <w:pStyle w:val="AH5Sec"/>
      </w:pPr>
      <w:bookmarkStart w:id="87" w:name="_Toc74663876"/>
      <w:r w:rsidRPr="008B534F">
        <w:rPr>
          <w:rStyle w:val="CharSectNo"/>
        </w:rPr>
        <w:t>67</w:t>
      </w:r>
      <w:r w:rsidRPr="00994D5E">
        <w:tab/>
      </w:r>
      <w:r w:rsidR="00905BDC" w:rsidRPr="00994D5E">
        <w:t>Offence—mandatory corruption notifications—MLAs</w:t>
      </w:r>
      <w:bookmarkEnd w:id="87"/>
    </w:p>
    <w:p w14:paraId="386DEDEB" w14:textId="77777777" w:rsidR="00905BDC" w:rsidRPr="00994D5E" w:rsidRDefault="00994D5E" w:rsidP="00994D5E">
      <w:pPr>
        <w:pStyle w:val="Amain"/>
      </w:pPr>
      <w:r>
        <w:tab/>
      </w:r>
      <w:r w:rsidRPr="00994D5E">
        <w:t>(1)</w:t>
      </w:r>
      <w:r w:rsidRPr="00994D5E">
        <w:tab/>
      </w:r>
      <w:r w:rsidR="00905BDC" w:rsidRPr="00994D5E">
        <w:t>A person commits an offence if the person—</w:t>
      </w:r>
    </w:p>
    <w:p w14:paraId="6C4D330D" w14:textId="77777777" w:rsidR="00905BDC" w:rsidRPr="00994D5E" w:rsidRDefault="00994D5E" w:rsidP="00994D5E">
      <w:pPr>
        <w:pStyle w:val="Apara"/>
      </w:pPr>
      <w:r>
        <w:tab/>
      </w:r>
      <w:r w:rsidRPr="00994D5E">
        <w:t>(a)</w:t>
      </w:r>
      <w:r w:rsidRPr="00994D5E">
        <w:tab/>
      </w:r>
      <w:r w:rsidR="00905BDC" w:rsidRPr="00994D5E">
        <w:t>is a member of the Legislative Assembly; and</w:t>
      </w:r>
    </w:p>
    <w:p w14:paraId="68AC5C07" w14:textId="77777777" w:rsidR="00905BDC" w:rsidRPr="00994D5E" w:rsidRDefault="00994D5E" w:rsidP="00E201BF">
      <w:pPr>
        <w:pStyle w:val="Apara"/>
        <w:keepNext/>
      </w:pPr>
      <w:r>
        <w:lastRenderedPageBreak/>
        <w:tab/>
      </w:r>
      <w:r w:rsidRPr="00994D5E">
        <w:t>(b)</w:t>
      </w:r>
      <w:r w:rsidRPr="00994D5E">
        <w:tab/>
      </w:r>
      <w:r w:rsidR="00905BDC" w:rsidRPr="00994D5E">
        <w:t>knows that—</w:t>
      </w:r>
    </w:p>
    <w:p w14:paraId="37535E5F" w14:textId="77777777" w:rsidR="00905BDC" w:rsidRPr="00994D5E" w:rsidRDefault="00994D5E" w:rsidP="00E201BF">
      <w:pPr>
        <w:pStyle w:val="Asubpara"/>
        <w:keepNext/>
      </w:pPr>
      <w:r>
        <w:tab/>
      </w:r>
      <w:r w:rsidRPr="00994D5E">
        <w:t>(i)</w:t>
      </w:r>
      <w:r w:rsidRPr="00994D5E">
        <w:tab/>
      </w:r>
      <w:r w:rsidR="00905BDC" w:rsidRPr="00994D5E">
        <w:t>another member of the Legislative Assembly has engaged in conduct that constitutes—</w:t>
      </w:r>
    </w:p>
    <w:p w14:paraId="14583696" w14:textId="77777777" w:rsidR="00905BDC" w:rsidRPr="00994D5E" w:rsidRDefault="00994D5E" w:rsidP="00994D5E">
      <w:pPr>
        <w:pStyle w:val="Asubsubpara"/>
      </w:pPr>
      <w:r>
        <w:tab/>
      </w:r>
      <w:r w:rsidRPr="00994D5E">
        <w:t>(A)</w:t>
      </w:r>
      <w:r w:rsidRPr="00994D5E">
        <w:tab/>
      </w:r>
      <w:r w:rsidR="00905BDC" w:rsidRPr="00994D5E">
        <w:t>serious corrupt conduct; or</w:t>
      </w:r>
    </w:p>
    <w:p w14:paraId="1732C454" w14:textId="77777777" w:rsidR="00905BDC" w:rsidRPr="00994D5E" w:rsidRDefault="00994D5E" w:rsidP="00994D5E">
      <w:pPr>
        <w:pStyle w:val="Asubsubpara"/>
      </w:pPr>
      <w:r>
        <w:tab/>
      </w:r>
      <w:r w:rsidRPr="00994D5E">
        <w:t>(B)</w:t>
      </w:r>
      <w:r w:rsidRPr="00994D5E">
        <w:tab/>
      </w:r>
      <w:r w:rsidR="00905BDC" w:rsidRPr="00994D5E">
        <w:t>systemic corrupt conduct; or</w:t>
      </w:r>
    </w:p>
    <w:p w14:paraId="11A287F6" w14:textId="77777777" w:rsidR="00905BDC" w:rsidRPr="00994D5E" w:rsidRDefault="00994D5E" w:rsidP="00994D5E">
      <w:pPr>
        <w:pStyle w:val="Asubpara"/>
      </w:pPr>
      <w:r>
        <w:tab/>
      </w:r>
      <w:r w:rsidRPr="00994D5E">
        <w:t>(ii)</w:t>
      </w:r>
      <w:r w:rsidRPr="00994D5E">
        <w:tab/>
      </w:r>
      <w:r w:rsidR="00905BDC" w:rsidRPr="00994D5E">
        <w:t>a member of staff of an MLA has engaged in conduct that constitutes—</w:t>
      </w:r>
    </w:p>
    <w:p w14:paraId="234699BF" w14:textId="77777777" w:rsidR="00905BDC" w:rsidRPr="00994D5E" w:rsidRDefault="00994D5E" w:rsidP="00994D5E">
      <w:pPr>
        <w:pStyle w:val="Asubsubpara"/>
      </w:pPr>
      <w:r>
        <w:tab/>
      </w:r>
      <w:r w:rsidRPr="00994D5E">
        <w:t>(A)</w:t>
      </w:r>
      <w:r w:rsidRPr="00994D5E">
        <w:tab/>
      </w:r>
      <w:r w:rsidR="00905BDC" w:rsidRPr="00994D5E">
        <w:t>serious corrupt conduct; or</w:t>
      </w:r>
    </w:p>
    <w:p w14:paraId="668502C2" w14:textId="77777777" w:rsidR="00905BDC" w:rsidRPr="00994D5E" w:rsidRDefault="00994D5E" w:rsidP="00994D5E">
      <w:pPr>
        <w:pStyle w:val="Asubsubpara"/>
      </w:pPr>
      <w:r>
        <w:tab/>
      </w:r>
      <w:r w:rsidRPr="00994D5E">
        <w:t>(B)</w:t>
      </w:r>
      <w:r w:rsidRPr="00994D5E">
        <w:tab/>
      </w:r>
      <w:r w:rsidR="00905BDC" w:rsidRPr="00994D5E">
        <w:t>systemic corrupt conduct; and</w:t>
      </w:r>
    </w:p>
    <w:p w14:paraId="17C7CC88" w14:textId="77777777" w:rsidR="00905BDC" w:rsidRPr="00994D5E" w:rsidRDefault="00994D5E" w:rsidP="00994D5E">
      <w:pPr>
        <w:pStyle w:val="Apara"/>
        <w:keepNext/>
      </w:pPr>
      <w:r>
        <w:tab/>
      </w:r>
      <w:r w:rsidRPr="00994D5E">
        <w:t>(c)</w:t>
      </w:r>
      <w:r w:rsidRPr="00994D5E">
        <w:tab/>
      </w:r>
      <w:r w:rsidR="00905BDC" w:rsidRPr="00994D5E">
        <w:t>does not, as soon as practicable, notify the commission about the conduct.</w:t>
      </w:r>
    </w:p>
    <w:p w14:paraId="66FE4124" w14:textId="77777777" w:rsidR="00905BDC" w:rsidRPr="00994D5E" w:rsidRDefault="00905BDC" w:rsidP="00905BDC">
      <w:pPr>
        <w:pStyle w:val="Penalty"/>
        <w:keepNext/>
      </w:pPr>
      <w:r w:rsidRPr="00994D5E">
        <w:t>Maximum penalty:  50 penalty units.</w:t>
      </w:r>
    </w:p>
    <w:p w14:paraId="4315E3B6" w14:textId="77777777" w:rsidR="00905BDC" w:rsidRPr="00994D5E" w:rsidRDefault="00994D5E" w:rsidP="00592F21">
      <w:pPr>
        <w:pStyle w:val="AH5Sec"/>
      </w:pPr>
      <w:bookmarkStart w:id="88" w:name="_Toc74663877"/>
      <w:r w:rsidRPr="008B534F">
        <w:rPr>
          <w:rStyle w:val="CharSectNo"/>
        </w:rPr>
        <w:t>68</w:t>
      </w:r>
      <w:r w:rsidRPr="00994D5E">
        <w:tab/>
      </w:r>
      <w:r w:rsidR="00905BDC" w:rsidRPr="00994D5E">
        <w:t>Offence—mandatory corruption notifications—chiefs of staff</w:t>
      </w:r>
      <w:bookmarkEnd w:id="88"/>
    </w:p>
    <w:p w14:paraId="39CD8A98" w14:textId="77777777" w:rsidR="00905BDC" w:rsidRPr="00994D5E" w:rsidRDefault="00905BDC" w:rsidP="00905BDC">
      <w:pPr>
        <w:pStyle w:val="Amainreturn"/>
      </w:pPr>
      <w:r w:rsidRPr="00994D5E">
        <w:t>A person commits an offence if the person—</w:t>
      </w:r>
    </w:p>
    <w:p w14:paraId="1D4ABC04" w14:textId="77777777" w:rsidR="00905BDC" w:rsidRPr="00994D5E" w:rsidRDefault="00994D5E" w:rsidP="00994D5E">
      <w:pPr>
        <w:pStyle w:val="Apara"/>
      </w:pPr>
      <w:r>
        <w:tab/>
      </w:r>
      <w:r w:rsidRPr="00994D5E">
        <w:t>(a)</w:t>
      </w:r>
      <w:r w:rsidRPr="00994D5E">
        <w:tab/>
      </w:r>
      <w:r w:rsidR="00905BDC" w:rsidRPr="00994D5E">
        <w:t>is the chief of staff of—</w:t>
      </w:r>
    </w:p>
    <w:p w14:paraId="571BB447" w14:textId="77777777" w:rsidR="00905BDC" w:rsidRPr="00994D5E" w:rsidRDefault="00994D5E" w:rsidP="00994D5E">
      <w:pPr>
        <w:pStyle w:val="Asubpara"/>
      </w:pPr>
      <w:r>
        <w:tab/>
      </w:r>
      <w:r w:rsidRPr="00994D5E">
        <w:t>(i)</w:t>
      </w:r>
      <w:r w:rsidRPr="00994D5E">
        <w:tab/>
      </w:r>
      <w:r w:rsidR="00905BDC" w:rsidRPr="00994D5E">
        <w:t>a Minister; or</w:t>
      </w:r>
    </w:p>
    <w:p w14:paraId="5CDFE4ED" w14:textId="77777777" w:rsidR="00905BDC" w:rsidRPr="00994D5E" w:rsidRDefault="00994D5E" w:rsidP="00994D5E">
      <w:pPr>
        <w:pStyle w:val="Asubpara"/>
      </w:pPr>
      <w:r>
        <w:tab/>
      </w:r>
      <w:r w:rsidRPr="00994D5E">
        <w:t>(ii)</w:t>
      </w:r>
      <w:r w:rsidRPr="00994D5E">
        <w:tab/>
      </w:r>
      <w:r w:rsidR="00905BDC" w:rsidRPr="00994D5E">
        <w:t>the Leader of the Opposition; and</w:t>
      </w:r>
    </w:p>
    <w:p w14:paraId="145E4FD6" w14:textId="77777777" w:rsidR="00905BDC" w:rsidRPr="00994D5E" w:rsidRDefault="00994D5E" w:rsidP="009F1F78">
      <w:pPr>
        <w:pStyle w:val="Apara"/>
        <w:keepNext/>
      </w:pPr>
      <w:r>
        <w:tab/>
      </w:r>
      <w:r w:rsidRPr="00994D5E">
        <w:t>(b)</w:t>
      </w:r>
      <w:r w:rsidRPr="00994D5E">
        <w:tab/>
      </w:r>
      <w:r w:rsidR="00905BDC" w:rsidRPr="00994D5E">
        <w:t>knows that—</w:t>
      </w:r>
    </w:p>
    <w:p w14:paraId="01298243" w14:textId="77777777" w:rsidR="00905BDC" w:rsidRPr="00994D5E" w:rsidRDefault="00994D5E" w:rsidP="00994D5E">
      <w:pPr>
        <w:pStyle w:val="Asubpara"/>
      </w:pPr>
      <w:r>
        <w:tab/>
      </w:r>
      <w:r w:rsidRPr="00994D5E">
        <w:t>(i)</w:t>
      </w:r>
      <w:r w:rsidRPr="00994D5E">
        <w:tab/>
      </w:r>
      <w:r w:rsidR="00905BDC" w:rsidRPr="00994D5E">
        <w:t>a member of the Legislative Assembly has engaged in conduct that constitutes—</w:t>
      </w:r>
    </w:p>
    <w:p w14:paraId="3076FCB0" w14:textId="77777777" w:rsidR="00905BDC" w:rsidRPr="00994D5E" w:rsidRDefault="00994D5E" w:rsidP="00994D5E">
      <w:pPr>
        <w:pStyle w:val="Asubsubpara"/>
      </w:pPr>
      <w:r>
        <w:tab/>
      </w:r>
      <w:r w:rsidRPr="00994D5E">
        <w:t>(A)</w:t>
      </w:r>
      <w:r w:rsidRPr="00994D5E">
        <w:tab/>
      </w:r>
      <w:r w:rsidR="00905BDC" w:rsidRPr="00994D5E">
        <w:t>serious corrupt conduct; or</w:t>
      </w:r>
    </w:p>
    <w:p w14:paraId="5FC8B631" w14:textId="77777777" w:rsidR="00905BDC" w:rsidRPr="00994D5E" w:rsidRDefault="00994D5E" w:rsidP="00994D5E">
      <w:pPr>
        <w:pStyle w:val="Asubsubpara"/>
      </w:pPr>
      <w:r>
        <w:tab/>
      </w:r>
      <w:r w:rsidRPr="00994D5E">
        <w:t>(B)</w:t>
      </w:r>
      <w:r w:rsidRPr="00994D5E">
        <w:tab/>
      </w:r>
      <w:r w:rsidR="00905BDC" w:rsidRPr="00994D5E">
        <w:t>systemic corrupt conduct; or</w:t>
      </w:r>
    </w:p>
    <w:p w14:paraId="32025B5E" w14:textId="77777777" w:rsidR="00905BDC" w:rsidRPr="00994D5E" w:rsidRDefault="00994D5E" w:rsidP="00E201BF">
      <w:pPr>
        <w:pStyle w:val="Asubpara"/>
        <w:keepNext/>
      </w:pPr>
      <w:r>
        <w:lastRenderedPageBreak/>
        <w:tab/>
      </w:r>
      <w:r w:rsidRPr="00994D5E">
        <w:t>(ii)</w:t>
      </w:r>
      <w:r w:rsidRPr="00994D5E">
        <w:tab/>
      </w:r>
      <w:r w:rsidR="00905BDC" w:rsidRPr="00994D5E">
        <w:t>another member of staff of an MLA has engaged in conduct that constitutes—</w:t>
      </w:r>
    </w:p>
    <w:p w14:paraId="1F77F3FA" w14:textId="77777777" w:rsidR="00905BDC" w:rsidRPr="00994D5E" w:rsidRDefault="00994D5E" w:rsidP="00994D5E">
      <w:pPr>
        <w:pStyle w:val="Asubsubpara"/>
      </w:pPr>
      <w:r>
        <w:tab/>
      </w:r>
      <w:r w:rsidRPr="00994D5E">
        <w:t>(A)</w:t>
      </w:r>
      <w:r w:rsidRPr="00994D5E">
        <w:tab/>
      </w:r>
      <w:r w:rsidR="00905BDC" w:rsidRPr="00994D5E">
        <w:t>serious corrupt conduct; or</w:t>
      </w:r>
    </w:p>
    <w:p w14:paraId="57D77497" w14:textId="77777777" w:rsidR="00905BDC" w:rsidRPr="00994D5E" w:rsidRDefault="00994D5E" w:rsidP="00994D5E">
      <w:pPr>
        <w:pStyle w:val="Asubsubpara"/>
      </w:pPr>
      <w:r>
        <w:tab/>
      </w:r>
      <w:r w:rsidRPr="00994D5E">
        <w:t>(B)</w:t>
      </w:r>
      <w:r w:rsidRPr="00994D5E">
        <w:tab/>
      </w:r>
      <w:r w:rsidR="00905BDC" w:rsidRPr="00994D5E">
        <w:t>systemic corrupt conduct; and</w:t>
      </w:r>
    </w:p>
    <w:p w14:paraId="7FA0BC96" w14:textId="77777777" w:rsidR="00905BDC" w:rsidRPr="00994D5E" w:rsidRDefault="00994D5E" w:rsidP="001A3658">
      <w:pPr>
        <w:pStyle w:val="Apara"/>
      </w:pPr>
      <w:r>
        <w:tab/>
      </w:r>
      <w:r w:rsidRPr="00994D5E">
        <w:t>(c)</w:t>
      </w:r>
      <w:r w:rsidRPr="00994D5E">
        <w:tab/>
      </w:r>
      <w:r w:rsidR="00905BDC" w:rsidRPr="00994D5E">
        <w:t>does not, as soon as practicable, notify the commission about the conduct.</w:t>
      </w:r>
    </w:p>
    <w:p w14:paraId="546FD0BC" w14:textId="77777777" w:rsidR="00905BDC" w:rsidRPr="00994D5E" w:rsidRDefault="00905BDC" w:rsidP="001A3658">
      <w:pPr>
        <w:pStyle w:val="Penalty"/>
      </w:pPr>
      <w:r w:rsidRPr="00994D5E">
        <w:t>Maximum penalty:  50 penalty units.</w:t>
      </w:r>
    </w:p>
    <w:p w14:paraId="60A79B14" w14:textId="77777777" w:rsidR="00905BDC" w:rsidRPr="008B534F" w:rsidRDefault="00994D5E" w:rsidP="001A3658">
      <w:pPr>
        <w:pStyle w:val="AH3Div"/>
      </w:pPr>
      <w:bookmarkStart w:id="89" w:name="_Toc74663878"/>
      <w:r w:rsidRPr="008B534F">
        <w:rPr>
          <w:rStyle w:val="CharDivNo"/>
        </w:rPr>
        <w:t>Division 3.1.3</w:t>
      </w:r>
      <w:r w:rsidRPr="00994D5E">
        <w:tab/>
      </w:r>
      <w:r w:rsidR="00905BDC" w:rsidRPr="008B534F">
        <w:rPr>
          <w:rStyle w:val="CharDivText"/>
        </w:rPr>
        <w:t>Reports must be dismissed, referred or investigated</w:t>
      </w:r>
      <w:bookmarkEnd w:id="89"/>
    </w:p>
    <w:p w14:paraId="18F545DB" w14:textId="77777777" w:rsidR="00905BDC" w:rsidRPr="00994D5E" w:rsidRDefault="00994D5E" w:rsidP="001A3658">
      <w:pPr>
        <w:pStyle w:val="AH5Sec"/>
      </w:pPr>
      <w:bookmarkStart w:id="90" w:name="_Toc74663879"/>
      <w:r w:rsidRPr="008B534F">
        <w:rPr>
          <w:rStyle w:val="CharSectNo"/>
        </w:rPr>
        <w:t>69</w:t>
      </w:r>
      <w:r w:rsidRPr="00994D5E">
        <w:tab/>
      </w:r>
      <w:r w:rsidR="00905BDC" w:rsidRPr="00994D5E">
        <w:t xml:space="preserve">Meaning of </w:t>
      </w:r>
      <w:r w:rsidR="00905BDC" w:rsidRPr="00994D5E">
        <w:rPr>
          <w:rStyle w:val="charItals"/>
        </w:rPr>
        <w:t>corruption report</w:t>
      </w:r>
      <w:bookmarkEnd w:id="90"/>
    </w:p>
    <w:p w14:paraId="14859224" w14:textId="77777777" w:rsidR="00905BDC" w:rsidRPr="00994D5E" w:rsidRDefault="00905BDC" w:rsidP="001A3658">
      <w:pPr>
        <w:pStyle w:val="Amainreturn"/>
        <w:keepNext/>
      </w:pPr>
      <w:r w:rsidRPr="00994D5E">
        <w:t>In this Act:</w:t>
      </w:r>
    </w:p>
    <w:p w14:paraId="63442FAA" w14:textId="77777777" w:rsidR="00905BDC" w:rsidRPr="00994D5E" w:rsidRDefault="00905BDC" w:rsidP="00994D5E">
      <w:pPr>
        <w:pStyle w:val="aDef"/>
        <w:keepNext/>
      </w:pPr>
      <w:r w:rsidRPr="00994D5E">
        <w:rPr>
          <w:rStyle w:val="charBoldItals"/>
        </w:rPr>
        <w:t>corruption report</w:t>
      </w:r>
      <w:r w:rsidRPr="00994D5E">
        <w:t xml:space="preserve"> means—</w:t>
      </w:r>
    </w:p>
    <w:p w14:paraId="49E57CA0" w14:textId="77777777" w:rsidR="00905BDC" w:rsidRPr="00994D5E" w:rsidRDefault="00994D5E" w:rsidP="00994D5E">
      <w:pPr>
        <w:pStyle w:val="aDefpara"/>
        <w:keepNext/>
      </w:pPr>
      <w:r>
        <w:tab/>
      </w:r>
      <w:r w:rsidRPr="00994D5E">
        <w:t>(a)</w:t>
      </w:r>
      <w:r w:rsidRPr="00994D5E">
        <w:tab/>
      </w:r>
      <w:r w:rsidR="00905BDC" w:rsidRPr="00994D5E">
        <w:t>a corruption complaint; or</w:t>
      </w:r>
    </w:p>
    <w:p w14:paraId="03EAE73C" w14:textId="77777777" w:rsidR="00905BDC" w:rsidRPr="00994D5E" w:rsidRDefault="00994D5E" w:rsidP="00994D5E">
      <w:pPr>
        <w:pStyle w:val="aDefpara"/>
      </w:pPr>
      <w:r>
        <w:tab/>
      </w:r>
      <w:r w:rsidRPr="00994D5E">
        <w:t>(b)</w:t>
      </w:r>
      <w:r w:rsidRPr="00994D5E">
        <w:tab/>
      </w:r>
      <w:r w:rsidR="00905BDC" w:rsidRPr="00994D5E">
        <w:t>a mandatory corruption notification.</w:t>
      </w:r>
    </w:p>
    <w:p w14:paraId="65B5ABDB" w14:textId="77777777" w:rsidR="00905BDC" w:rsidRPr="00994D5E" w:rsidRDefault="00994D5E" w:rsidP="00592F21">
      <w:pPr>
        <w:pStyle w:val="AH5Sec"/>
        <w:rPr>
          <w:lang w:eastAsia="en-AU"/>
        </w:rPr>
      </w:pPr>
      <w:bookmarkStart w:id="91" w:name="_Toc74663880"/>
      <w:r w:rsidRPr="008B534F">
        <w:rPr>
          <w:rStyle w:val="CharSectNo"/>
        </w:rPr>
        <w:t>70</w:t>
      </w:r>
      <w:r w:rsidRPr="00994D5E">
        <w:rPr>
          <w:lang w:eastAsia="en-AU"/>
        </w:rPr>
        <w:tab/>
      </w:r>
      <w:r w:rsidR="00905BDC" w:rsidRPr="00994D5E">
        <w:rPr>
          <w:lang w:eastAsia="en-AU"/>
        </w:rPr>
        <w:t>Commission must dismiss, refer or investigate corruption reports</w:t>
      </w:r>
      <w:bookmarkEnd w:id="91"/>
    </w:p>
    <w:p w14:paraId="058EE035" w14:textId="77777777" w:rsidR="00905BDC" w:rsidRPr="00994D5E" w:rsidRDefault="00905BDC" w:rsidP="00905BDC">
      <w:pPr>
        <w:pStyle w:val="Amainreturn"/>
        <w:rPr>
          <w:lang w:eastAsia="en-AU"/>
        </w:rPr>
      </w:pPr>
      <w:r w:rsidRPr="00994D5E">
        <w:rPr>
          <w:lang w:eastAsia="en-AU"/>
        </w:rPr>
        <w:t>If the commission receives a corruption report, the commission must—</w:t>
      </w:r>
    </w:p>
    <w:p w14:paraId="553BF717"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dismiss the corruption report under section </w:t>
      </w:r>
      <w:r w:rsidR="00B53930" w:rsidRPr="00994D5E">
        <w:rPr>
          <w:lang w:eastAsia="en-AU"/>
        </w:rPr>
        <w:t>71</w:t>
      </w:r>
      <w:r w:rsidR="00905BDC" w:rsidRPr="00994D5E">
        <w:rPr>
          <w:lang w:eastAsia="en-AU"/>
        </w:rPr>
        <w:t>; or</w:t>
      </w:r>
    </w:p>
    <w:p w14:paraId="78832324" w14:textId="77777777" w:rsidR="00905BDC" w:rsidRPr="00994D5E" w:rsidRDefault="00994D5E" w:rsidP="009F1F78">
      <w:pPr>
        <w:pStyle w:val="Apara"/>
        <w:keepNext/>
        <w:rPr>
          <w:lang w:eastAsia="en-AU"/>
        </w:rPr>
      </w:pPr>
      <w:r>
        <w:rPr>
          <w:lang w:eastAsia="en-AU"/>
        </w:rPr>
        <w:tab/>
      </w:r>
      <w:r w:rsidRPr="00994D5E">
        <w:rPr>
          <w:lang w:eastAsia="en-AU"/>
        </w:rPr>
        <w:t>(b)</w:t>
      </w:r>
      <w:r w:rsidRPr="00994D5E">
        <w:rPr>
          <w:lang w:eastAsia="en-AU"/>
        </w:rPr>
        <w:tab/>
      </w:r>
      <w:r w:rsidR="00905BDC" w:rsidRPr="00994D5E">
        <w:rPr>
          <w:lang w:eastAsia="en-AU"/>
        </w:rPr>
        <w:t>refer the corruption report to another entity under—</w:t>
      </w:r>
    </w:p>
    <w:p w14:paraId="59E80A99"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section </w:t>
      </w:r>
      <w:r w:rsidR="00B53930" w:rsidRPr="00994D5E">
        <w:rPr>
          <w:lang w:eastAsia="en-AU"/>
        </w:rPr>
        <w:t>107</w:t>
      </w:r>
      <w:r w:rsidR="00905BDC" w:rsidRPr="00994D5E">
        <w:rPr>
          <w:lang w:eastAsia="en-AU"/>
        </w:rPr>
        <w:t xml:space="preserve"> (</w:t>
      </w:r>
      <w:r w:rsidR="00905BDC" w:rsidRPr="00994D5E">
        <w:t>Commission may refer corruption reports to referral entity)</w:t>
      </w:r>
      <w:r w:rsidR="00905BDC" w:rsidRPr="00994D5E">
        <w:rPr>
          <w:lang w:eastAsia="en-AU"/>
        </w:rPr>
        <w:t>; or</w:t>
      </w:r>
    </w:p>
    <w:p w14:paraId="35EB666D" w14:textId="77777777"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section </w:t>
      </w:r>
      <w:r w:rsidR="00B53930" w:rsidRPr="00994D5E">
        <w:rPr>
          <w:lang w:eastAsia="en-AU"/>
        </w:rPr>
        <w:t>111</w:t>
      </w:r>
      <w:r w:rsidR="00905BDC" w:rsidRPr="00994D5E">
        <w:rPr>
          <w:lang w:eastAsia="en-AU"/>
        </w:rPr>
        <w:t xml:space="preserve"> (</w:t>
      </w:r>
      <w:r w:rsidR="00905BDC" w:rsidRPr="00994D5E">
        <w:t>Commission may refer matters to prosecutorial body</w:t>
      </w:r>
      <w:r w:rsidR="00905BDC" w:rsidRPr="00994D5E">
        <w:rPr>
          <w:lang w:eastAsia="en-AU"/>
        </w:rPr>
        <w:t>); or</w:t>
      </w:r>
    </w:p>
    <w:p w14:paraId="22C52B15" w14:textId="77777777" w:rsidR="00905BDC" w:rsidRPr="00994D5E" w:rsidRDefault="00994D5E" w:rsidP="00994D5E">
      <w:pPr>
        <w:pStyle w:val="Apara"/>
        <w:keepNext/>
        <w:rPr>
          <w:lang w:eastAsia="en-AU"/>
        </w:rPr>
      </w:pPr>
      <w:r>
        <w:rPr>
          <w:lang w:eastAsia="en-AU"/>
        </w:rPr>
        <w:lastRenderedPageBreak/>
        <w:tab/>
      </w:r>
      <w:r w:rsidRPr="00994D5E">
        <w:rPr>
          <w:lang w:eastAsia="en-AU"/>
        </w:rPr>
        <w:t>(c)</w:t>
      </w:r>
      <w:r w:rsidRPr="00994D5E">
        <w:rPr>
          <w:lang w:eastAsia="en-AU"/>
        </w:rPr>
        <w:tab/>
      </w:r>
      <w:r w:rsidR="00905BDC" w:rsidRPr="00994D5E">
        <w:rPr>
          <w:lang w:eastAsia="en-AU"/>
        </w:rPr>
        <w:t>investigate the corruption report under section </w:t>
      </w:r>
      <w:r w:rsidR="00B53930" w:rsidRPr="00994D5E">
        <w:rPr>
          <w:lang w:eastAsia="en-AU"/>
        </w:rPr>
        <w:t>100</w:t>
      </w:r>
      <w:r w:rsidR="00905BDC" w:rsidRPr="00994D5E">
        <w:rPr>
          <w:lang w:eastAsia="en-AU"/>
        </w:rPr>
        <w:t xml:space="preserve"> (</w:t>
      </w:r>
      <w:r w:rsidR="00905BDC" w:rsidRPr="00994D5E">
        <w:t>Commission may investigate corruption report</w:t>
      </w:r>
      <w:r w:rsidR="00905BDC" w:rsidRPr="00994D5E">
        <w:rPr>
          <w:lang w:eastAsia="en-AU"/>
        </w:rPr>
        <w:t>).</w:t>
      </w:r>
    </w:p>
    <w:p w14:paraId="0112830C" w14:textId="77777777" w:rsidR="00905BDC" w:rsidRPr="00994D5E" w:rsidRDefault="00905BDC" w:rsidP="00994D5E">
      <w:pPr>
        <w:pStyle w:val="aNote"/>
        <w:keepNext/>
      </w:pPr>
      <w:r w:rsidRPr="00994D5E">
        <w:rPr>
          <w:rStyle w:val="charItals"/>
        </w:rPr>
        <w:t>Note 1</w:t>
      </w:r>
      <w:r w:rsidRPr="00994D5E">
        <w:tab/>
      </w:r>
      <w:r w:rsidRPr="00994D5E">
        <w:rPr>
          <w:lang w:eastAsia="en-AU"/>
        </w:rPr>
        <w:t xml:space="preserve">The commission may carry out a preliminary inquiry to </w:t>
      </w:r>
      <w:r w:rsidRPr="00994D5E">
        <w:t>decide whether to dismiss, refer or investigate a corruption report (see s </w:t>
      </w:r>
      <w:r w:rsidR="00B53930" w:rsidRPr="00994D5E">
        <w:t>86</w:t>
      </w:r>
      <w:r w:rsidRPr="00994D5E">
        <w:t>).</w:t>
      </w:r>
    </w:p>
    <w:p w14:paraId="3E3A2299" w14:textId="77777777" w:rsidR="00905BDC" w:rsidRPr="00994D5E" w:rsidRDefault="00905BDC" w:rsidP="00905BDC">
      <w:pPr>
        <w:pStyle w:val="aNote"/>
        <w:rPr>
          <w:lang w:eastAsia="en-AU"/>
        </w:rPr>
      </w:pPr>
      <w:r w:rsidRPr="00994D5E">
        <w:rPr>
          <w:rStyle w:val="charItals"/>
        </w:rPr>
        <w:t>Note 2</w:t>
      </w:r>
      <w:r w:rsidRPr="00994D5E">
        <w:rPr>
          <w:rStyle w:val="charItals"/>
        </w:rPr>
        <w:tab/>
      </w:r>
      <w:r w:rsidRPr="00994D5E">
        <w:rPr>
          <w:lang w:eastAsia="en-AU"/>
        </w:rPr>
        <w:t>The commission must tell certain people about this decision (see div 3.1.4).</w:t>
      </w:r>
    </w:p>
    <w:p w14:paraId="574E2D1C" w14:textId="77777777" w:rsidR="00905BDC" w:rsidRPr="00994D5E" w:rsidRDefault="00994D5E" w:rsidP="001A3658">
      <w:pPr>
        <w:pStyle w:val="AH5Sec"/>
        <w:rPr>
          <w:lang w:eastAsia="en-AU"/>
        </w:rPr>
      </w:pPr>
      <w:bookmarkStart w:id="92" w:name="_Toc74663881"/>
      <w:r w:rsidRPr="008B534F">
        <w:rPr>
          <w:rStyle w:val="CharSectNo"/>
        </w:rPr>
        <w:t>71</w:t>
      </w:r>
      <w:r w:rsidRPr="00994D5E">
        <w:rPr>
          <w:lang w:eastAsia="en-AU"/>
        </w:rPr>
        <w:tab/>
      </w:r>
      <w:r w:rsidR="00905BDC" w:rsidRPr="00994D5E">
        <w:rPr>
          <w:lang w:eastAsia="en-AU"/>
        </w:rPr>
        <w:t>When corruption reports must be dismissed</w:t>
      </w:r>
      <w:bookmarkEnd w:id="92"/>
    </w:p>
    <w:p w14:paraId="6D257531" w14:textId="77777777" w:rsidR="00905BDC" w:rsidRPr="00994D5E" w:rsidRDefault="00994D5E" w:rsidP="001A3658">
      <w:pPr>
        <w:pStyle w:val="Amain"/>
        <w:keepNext/>
      </w:pPr>
      <w:r>
        <w:tab/>
      </w:r>
      <w:r w:rsidRPr="00994D5E">
        <w:t>(1)</w:t>
      </w:r>
      <w:r w:rsidRPr="00994D5E">
        <w:tab/>
      </w:r>
      <w:r w:rsidR="00905BDC" w:rsidRPr="00994D5E">
        <w:t xml:space="preserve">The commission must dismiss a </w:t>
      </w:r>
      <w:r w:rsidR="00905BDC" w:rsidRPr="00994D5E">
        <w:rPr>
          <w:lang w:eastAsia="en-AU"/>
        </w:rPr>
        <w:t xml:space="preserve">corruption report </w:t>
      </w:r>
      <w:r w:rsidR="00905BDC" w:rsidRPr="00994D5E">
        <w:t xml:space="preserve">about the conduct of a judicial officer if the </w:t>
      </w:r>
      <w:r w:rsidR="00905BDC" w:rsidRPr="00994D5E">
        <w:rPr>
          <w:lang w:eastAsia="en-AU"/>
        </w:rPr>
        <w:t xml:space="preserve">corruption report </w:t>
      </w:r>
      <w:r w:rsidR="00905BDC" w:rsidRPr="00994D5E">
        <w:t>directly relates to—</w:t>
      </w:r>
    </w:p>
    <w:p w14:paraId="510DD9D4" w14:textId="77777777" w:rsidR="00905BDC" w:rsidRPr="00994D5E" w:rsidRDefault="00994D5E" w:rsidP="00994D5E">
      <w:pPr>
        <w:pStyle w:val="Apara"/>
      </w:pPr>
      <w:r>
        <w:tab/>
      </w:r>
      <w:r w:rsidRPr="00994D5E">
        <w:t>(a)</w:t>
      </w:r>
      <w:r w:rsidRPr="00994D5E">
        <w:tab/>
      </w:r>
      <w:r w:rsidR="00905BDC" w:rsidRPr="00994D5E">
        <w:t>the merits of a decision made by the judicial officer; or</w:t>
      </w:r>
    </w:p>
    <w:p w14:paraId="1B6A6BC4" w14:textId="77777777" w:rsidR="00905BDC" w:rsidRPr="00994D5E" w:rsidRDefault="00994D5E" w:rsidP="00994D5E">
      <w:pPr>
        <w:pStyle w:val="Apara"/>
      </w:pPr>
      <w:r>
        <w:tab/>
      </w:r>
      <w:r w:rsidRPr="00994D5E">
        <w:t>(b)</w:t>
      </w:r>
      <w:r w:rsidRPr="00994D5E">
        <w:tab/>
      </w:r>
      <w:r w:rsidR="00905BDC" w:rsidRPr="00994D5E">
        <w:t>an order made by the judicial officer; or</w:t>
      </w:r>
    </w:p>
    <w:p w14:paraId="5CB4F832" w14:textId="77777777" w:rsidR="00905BDC" w:rsidRPr="00994D5E" w:rsidRDefault="00994D5E" w:rsidP="00994D5E">
      <w:pPr>
        <w:pStyle w:val="Apara"/>
      </w:pPr>
      <w:r>
        <w:tab/>
      </w:r>
      <w:r w:rsidRPr="00994D5E">
        <w:t>(c)</w:t>
      </w:r>
      <w:r w:rsidRPr="00994D5E">
        <w:tab/>
      </w:r>
      <w:r w:rsidR="00905BDC" w:rsidRPr="00994D5E">
        <w:t>a judgment given by the judicial officer.</w:t>
      </w:r>
    </w:p>
    <w:p w14:paraId="25A286A2"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 xml:space="preserve">The commission </w:t>
      </w:r>
      <w:r w:rsidR="00905BDC" w:rsidRPr="00994D5E">
        <w:t xml:space="preserve">must </w:t>
      </w:r>
      <w:r w:rsidR="00905BDC" w:rsidRPr="00994D5E">
        <w:rPr>
          <w:lang w:eastAsia="en-AU"/>
        </w:rPr>
        <w:t>dismiss a corruption report if satisfied on reasonable grounds that the corruption report does not justify investigation.</w:t>
      </w:r>
    </w:p>
    <w:p w14:paraId="6713C0FA"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For subsection (2), reasonable grounds may include 1 or more of the following:</w:t>
      </w:r>
    </w:p>
    <w:p w14:paraId="7BDF25A3" w14:textId="77777777" w:rsidR="00905BDC" w:rsidRPr="00994D5E" w:rsidRDefault="00994D5E" w:rsidP="00994D5E">
      <w:pPr>
        <w:pStyle w:val="Apara"/>
      </w:pPr>
      <w:r>
        <w:tab/>
      </w:r>
      <w:r w:rsidRPr="00994D5E">
        <w:t>(a)</w:t>
      </w:r>
      <w:r w:rsidRPr="00994D5E">
        <w:tab/>
      </w:r>
      <w:r w:rsidR="00905BDC" w:rsidRPr="00994D5E">
        <w:t>the subject matter of the corruption report is trivial;</w:t>
      </w:r>
    </w:p>
    <w:p w14:paraId="3AB3D0DB" w14:textId="77777777" w:rsidR="00905BDC" w:rsidRPr="00994D5E" w:rsidRDefault="00994D5E" w:rsidP="00994D5E">
      <w:pPr>
        <w:pStyle w:val="Apara"/>
      </w:pPr>
      <w:r>
        <w:tab/>
      </w:r>
      <w:r w:rsidRPr="00994D5E">
        <w:t>(b)</w:t>
      </w:r>
      <w:r w:rsidRPr="00994D5E">
        <w:tab/>
      </w:r>
      <w:r w:rsidR="00905BDC" w:rsidRPr="00994D5E">
        <w:t>the subject matter of the corruption report is unrelated to the functions of the commission;</w:t>
      </w:r>
    </w:p>
    <w:p w14:paraId="1F60381A" w14:textId="77777777" w:rsidR="00905BDC" w:rsidRPr="00994D5E" w:rsidRDefault="00905BDC" w:rsidP="00905BDC">
      <w:pPr>
        <w:pStyle w:val="aNotepar"/>
      </w:pPr>
      <w:r w:rsidRPr="00994D5E">
        <w:rPr>
          <w:rStyle w:val="charItals"/>
        </w:rPr>
        <w:t>Note</w:t>
      </w:r>
      <w:r w:rsidRPr="00994D5E">
        <w:rPr>
          <w:rStyle w:val="charItals"/>
        </w:rPr>
        <w:tab/>
      </w:r>
      <w:r w:rsidRPr="00994D5E">
        <w:t>If another entity has power to investigate the report, the commission may give the report to the other entity (see s (4)).</w:t>
      </w:r>
    </w:p>
    <w:p w14:paraId="49550F6B"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 xml:space="preserve">the </w:t>
      </w:r>
      <w:r w:rsidR="00905BDC" w:rsidRPr="00994D5E">
        <w:t xml:space="preserve">corruption report </w:t>
      </w:r>
      <w:r w:rsidR="00905BDC" w:rsidRPr="00994D5E">
        <w:rPr>
          <w:lang w:eastAsia="en-AU"/>
        </w:rPr>
        <w:t>is frivolous or vexatious or not made in good faith;</w:t>
      </w:r>
    </w:p>
    <w:p w14:paraId="5F3D4AC5" w14:textId="77777777" w:rsidR="00905BDC" w:rsidRPr="00994D5E" w:rsidRDefault="00994D5E" w:rsidP="00994D5E">
      <w:pPr>
        <w:pStyle w:val="Apara"/>
      </w:pPr>
      <w:r>
        <w:tab/>
      </w:r>
      <w:r w:rsidRPr="00994D5E">
        <w:t>(d)</w:t>
      </w:r>
      <w:r w:rsidRPr="00994D5E">
        <w:tab/>
      </w:r>
      <w:r w:rsidR="00905BDC" w:rsidRPr="00994D5E">
        <w:t>the corruption report lacks substance or credibility;</w:t>
      </w:r>
    </w:p>
    <w:p w14:paraId="4D6A4BAC" w14:textId="77777777" w:rsidR="00905BDC" w:rsidRPr="00994D5E" w:rsidRDefault="00994D5E" w:rsidP="00994D5E">
      <w:pPr>
        <w:pStyle w:val="Apara"/>
      </w:pPr>
      <w:r>
        <w:tab/>
      </w:r>
      <w:r w:rsidRPr="00994D5E">
        <w:t>(e)</w:t>
      </w:r>
      <w:r w:rsidRPr="00994D5E">
        <w:tab/>
      </w:r>
      <w:r w:rsidR="00905BDC" w:rsidRPr="00994D5E">
        <w:t>the corruption report was not made genuinely or was made primarily for a mischievous purpose;</w:t>
      </w:r>
    </w:p>
    <w:p w14:paraId="01E5D2BD" w14:textId="77777777" w:rsidR="00905BDC" w:rsidRPr="00994D5E" w:rsidRDefault="00994D5E" w:rsidP="00994D5E">
      <w:pPr>
        <w:pStyle w:val="Apara"/>
      </w:pPr>
      <w:r>
        <w:lastRenderedPageBreak/>
        <w:tab/>
      </w:r>
      <w:r w:rsidRPr="00994D5E">
        <w:t>(f)</w:t>
      </w:r>
      <w:r w:rsidRPr="00994D5E">
        <w:tab/>
      </w:r>
      <w:r w:rsidR="00905BDC" w:rsidRPr="00994D5E">
        <w:t>the corruption report does not contain sufficient information to enable referral or investigation;</w:t>
      </w:r>
    </w:p>
    <w:p w14:paraId="68D25A8C" w14:textId="77777777" w:rsidR="00905BDC" w:rsidRPr="00994D5E" w:rsidRDefault="00994D5E" w:rsidP="00994D5E">
      <w:pPr>
        <w:pStyle w:val="Apara"/>
      </w:pPr>
      <w:r>
        <w:tab/>
      </w:r>
      <w:r w:rsidRPr="00994D5E">
        <w:t>(g)</w:t>
      </w:r>
      <w:r w:rsidRPr="00994D5E">
        <w:tab/>
      </w:r>
      <w:r w:rsidR="00905BDC" w:rsidRPr="00994D5E">
        <w:t>if the corruption report is a corruption complaint and the following applies:</w:t>
      </w:r>
    </w:p>
    <w:p w14:paraId="68E8AE69" w14:textId="77777777" w:rsidR="00905BDC" w:rsidRPr="00994D5E" w:rsidRDefault="00994D5E" w:rsidP="00994D5E">
      <w:pPr>
        <w:pStyle w:val="Asubpara"/>
      </w:pPr>
      <w:r>
        <w:tab/>
      </w:r>
      <w:r w:rsidRPr="00994D5E">
        <w:t>(i)</w:t>
      </w:r>
      <w:r w:rsidRPr="00994D5E">
        <w:tab/>
      </w:r>
      <w:r w:rsidR="00905BDC" w:rsidRPr="00994D5E">
        <w:t>the commission has asked the complainant for assistance to investigate the corruption complaint;</w:t>
      </w:r>
    </w:p>
    <w:p w14:paraId="4177E529" w14:textId="77777777" w:rsidR="00905BDC" w:rsidRPr="00994D5E" w:rsidRDefault="00994D5E" w:rsidP="00994D5E">
      <w:pPr>
        <w:pStyle w:val="Asubpara"/>
      </w:pPr>
      <w:r>
        <w:tab/>
      </w:r>
      <w:r w:rsidRPr="00994D5E">
        <w:t>(ii)</w:t>
      </w:r>
      <w:r w:rsidRPr="00994D5E">
        <w:tab/>
      </w:r>
      <w:r w:rsidR="00905BDC" w:rsidRPr="00994D5E">
        <w:t>the complainant has failed, without reasonable excuse, to give the assistance;</w:t>
      </w:r>
    </w:p>
    <w:p w14:paraId="2F9F28C4" w14:textId="77777777" w:rsidR="00905BDC" w:rsidRPr="00994D5E" w:rsidRDefault="00994D5E" w:rsidP="00994D5E">
      <w:pPr>
        <w:pStyle w:val="Asubpara"/>
      </w:pPr>
      <w:r>
        <w:tab/>
      </w:r>
      <w:r w:rsidRPr="00994D5E">
        <w:t>(iii)</w:t>
      </w:r>
      <w:r w:rsidRPr="00994D5E">
        <w:tab/>
      </w:r>
      <w:r w:rsidR="00905BDC" w:rsidRPr="00994D5E">
        <w:t>the commission is reasonably satisfied that the lack of assistance makes it impracticable for the corruption report to be referred or investigated;</w:t>
      </w:r>
    </w:p>
    <w:p w14:paraId="07EBBD00" w14:textId="77777777" w:rsidR="00905BDC" w:rsidRPr="00994D5E" w:rsidRDefault="00994D5E" w:rsidP="00994D5E">
      <w:pPr>
        <w:pStyle w:val="Apara"/>
      </w:pPr>
      <w:r>
        <w:tab/>
      </w:r>
      <w:r w:rsidRPr="00994D5E">
        <w:t>(h)</w:t>
      </w:r>
      <w:r w:rsidRPr="00994D5E">
        <w:tab/>
      </w:r>
      <w:r w:rsidR="00905BDC" w:rsidRPr="00994D5E">
        <w:t>if the corruption report is a corruption complaint and the complainant has not disclosed the complainant’s name and contact details—the commission is reasonably satisfied that the lack of information makes it impracticable for the corruption report to be referred or investigated;</w:t>
      </w:r>
    </w:p>
    <w:p w14:paraId="79BE5BA6" w14:textId="77777777" w:rsidR="00905BDC" w:rsidRPr="00994D5E" w:rsidRDefault="00994D5E" w:rsidP="00994D5E">
      <w:pPr>
        <w:pStyle w:val="Apara"/>
      </w:pPr>
      <w:r>
        <w:tab/>
      </w:r>
      <w:r w:rsidRPr="00994D5E">
        <w:t>(i)</w:t>
      </w:r>
      <w:r w:rsidRPr="00994D5E">
        <w:tab/>
      </w:r>
      <w:r w:rsidR="00905BDC" w:rsidRPr="00994D5E">
        <w:t>the subject matter of the corruption report has already been appropriately investigated or otherwise dealt with under this Act or another law in force in the Territory;</w:t>
      </w:r>
    </w:p>
    <w:p w14:paraId="16CEE76B" w14:textId="77777777" w:rsidR="00905BDC" w:rsidRPr="00994D5E" w:rsidRDefault="00994D5E" w:rsidP="00994D5E">
      <w:pPr>
        <w:pStyle w:val="Apara"/>
        <w:rPr>
          <w:lang w:eastAsia="en-AU"/>
        </w:rPr>
      </w:pPr>
      <w:r>
        <w:rPr>
          <w:lang w:eastAsia="en-AU"/>
        </w:rPr>
        <w:tab/>
      </w:r>
      <w:r w:rsidRPr="00994D5E">
        <w:rPr>
          <w:lang w:eastAsia="en-AU"/>
        </w:rPr>
        <w:t>(j)</w:t>
      </w:r>
      <w:r w:rsidRPr="00994D5E">
        <w:rPr>
          <w:lang w:eastAsia="en-AU"/>
        </w:rPr>
        <w:tab/>
      </w:r>
      <w:r w:rsidR="00905BDC" w:rsidRPr="00994D5E">
        <w:t>the corruption report relates to conduct that happened too long ago to justify investigation;</w:t>
      </w:r>
    </w:p>
    <w:p w14:paraId="1A90ADF1" w14:textId="77777777" w:rsidR="00905BDC" w:rsidRPr="00994D5E" w:rsidRDefault="00905BDC" w:rsidP="00905BDC">
      <w:pPr>
        <w:pStyle w:val="aNotepar"/>
        <w:rPr>
          <w:lang w:eastAsia="en-AU"/>
        </w:rPr>
      </w:pPr>
      <w:r w:rsidRPr="00994D5E">
        <w:rPr>
          <w:rStyle w:val="charItals"/>
        </w:rPr>
        <w:t>Note</w:t>
      </w:r>
      <w:r w:rsidRPr="00994D5E">
        <w:rPr>
          <w:rStyle w:val="charItals"/>
        </w:rPr>
        <w:tab/>
      </w:r>
      <w:r w:rsidRPr="00994D5E">
        <w:t xml:space="preserve">If a person delays making a corruption complaint by more than 1 year, an explanation may be required </w:t>
      </w:r>
      <w:r w:rsidRPr="00994D5E">
        <w:rPr>
          <w:lang w:eastAsia="en-AU"/>
        </w:rPr>
        <w:t>(see s (5)).</w:t>
      </w:r>
    </w:p>
    <w:p w14:paraId="3B6DC7A0" w14:textId="77777777" w:rsidR="00905BDC" w:rsidRPr="00994D5E" w:rsidRDefault="00994D5E" w:rsidP="00994D5E">
      <w:pPr>
        <w:pStyle w:val="Apara"/>
        <w:keepNext/>
      </w:pPr>
      <w:r>
        <w:tab/>
      </w:r>
      <w:r w:rsidRPr="00994D5E">
        <w:t>(k)</w:t>
      </w:r>
      <w:r w:rsidRPr="00994D5E">
        <w:tab/>
      </w:r>
      <w:r w:rsidR="00905BDC" w:rsidRPr="00994D5E">
        <w:t>having regard to all the circumstances, further dealing with the corruption report is not justified.</w:t>
      </w:r>
    </w:p>
    <w:p w14:paraId="7D900D21" w14:textId="77777777" w:rsidR="00905BDC" w:rsidRPr="00994D5E" w:rsidRDefault="00905BDC" w:rsidP="00994D5E">
      <w:pPr>
        <w:pStyle w:val="aNote"/>
        <w:keepNext/>
        <w:jc w:val="left"/>
      </w:pPr>
      <w:r w:rsidRPr="00994D5E">
        <w:rPr>
          <w:rStyle w:val="charItals"/>
        </w:rPr>
        <w:t>Note 1</w:t>
      </w:r>
      <w:r w:rsidRPr="00994D5E">
        <w:rPr>
          <w:rStyle w:val="charItals"/>
        </w:rPr>
        <w:tab/>
      </w:r>
      <w:r w:rsidRPr="00994D5E">
        <w:t>An investigation must be discontinued for the same reasons (see s </w:t>
      </w:r>
      <w:r w:rsidR="00B53930" w:rsidRPr="00994D5E">
        <w:t>112</w:t>
      </w:r>
      <w:r w:rsidRPr="00994D5E">
        <w:t>).</w:t>
      </w:r>
    </w:p>
    <w:p w14:paraId="1A549A2F" w14:textId="286D3344" w:rsidR="00905BDC" w:rsidRPr="00994D5E" w:rsidRDefault="00905BDC" w:rsidP="00905BDC">
      <w:pPr>
        <w:pStyle w:val="aNote"/>
      </w:pPr>
      <w:r w:rsidRPr="00994D5E">
        <w:rPr>
          <w:rStyle w:val="charItals"/>
        </w:rPr>
        <w:t>Note 2</w:t>
      </w:r>
      <w:r w:rsidRPr="00994D5E">
        <w:rPr>
          <w:rStyle w:val="charItals"/>
        </w:rPr>
        <w:tab/>
      </w:r>
      <w:r w:rsidRPr="00994D5E">
        <w:t xml:space="preserve">Giving false or misleading information is an offence against the </w:t>
      </w:r>
      <w:hyperlink r:id="rId95" w:tooltip="A2002-51" w:history="1">
        <w:r w:rsidR="00703EE8" w:rsidRPr="00994D5E">
          <w:rPr>
            <w:rStyle w:val="charCitHyperlinkAbbrev"/>
          </w:rPr>
          <w:t>Criminal Code</w:t>
        </w:r>
      </w:hyperlink>
      <w:r w:rsidRPr="00994D5E">
        <w:t>, s 338.</w:t>
      </w:r>
    </w:p>
    <w:p w14:paraId="3AABC5D5" w14:textId="77777777" w:rsidR="00905BDC" w:rsidRPr="00994D5E" w:rsidRDefault="00994D5E" w:rsidP="00D44441">
      <w:pPr>
        <w:pStyle w:val="Amain"/>
        <w:keepNext/>
        <w:keepLines/>
      </w:pPr>
      <w:r>
        <w:lastRenderedPageBreak/>
        <w:tab/>
      </w:r>
      <w:r w:rsidRPr="00994D5E">
        <w:t>(4)</w:t>
      </w:r>
      <w:r w:rsidRPr="00994D5E">
        <w:tab/>
      </w:r>
      <w:r w:rsidR="00905BDC" w:rsidRPr="00994D5E">
        <w:t>If the commission dismisses a corruption report under subsection (1) or (2) and another entity has power to investigate the subject matter of the corruption report, the commission may give the corruption report to the other entity.</w:t>
      </w:r>
    </w:p>
    <w:p w14:paraId="6AD13E2A" w14:textId="77777777" w:rsidR="00905BDC" w:rsidRPr="00994D5E" w:rsidRDefault="00905BDC" w:rsidP="00D44441">
      <w:pPr>
        <w:pStyle w:val="aExamHdgss"/>
        <w:keepLines/>
      </w:pPr>
      <w:r w:rsidRPr="00994D5E">
        <w:t>Examples</w:t>
      </w:r>
    </w:p>
    <w:p w14:paraId="784ABD87" w14:textId="77777777" w:rsidR="00905BDC" w:rsidRPr="00994D5E" w:rsidRDefault="00905BDC" w:rsidP="00D44441">
      <w:pPr>
        <w:pStyle w:val="aExamNum"/>
        <w:keepNext/>
        <w:keepLines/>
      </w:pPr>
      <w:r w:rsidRPr="00994D5E">
        <w:t>1</w:t>
      </w:r>
      <w:r w:rsidRPr="00994D5E">
        <w:tab/>
        <w:t>a corruption report about a member of the Australian Federal Police may be given to the Australian Commission for Law Enforcement Integrity (ACLEI)</w:t>
      </w:r>
    </w:p>
    <w:p w14:paraId="6655D003" w14:textId="77777777" w:rsidR="00905BDC" w:rsidRPr="00994D5E" w:rsidRDefault="00905BDC" w:rsidP="00994D5E">
      <w:pPr>
        <w:pStyle w:val="aExamNum"/>
        <w:keepNext/>
      </w:pPr>
      <w:r w:rsidRPr="00994D5E">
        <w:t>2</w:t>
      </w:r>
      <w:r w:rsidRPr="00994D5E">
        <w:tab/>
        <w:t>a corruption report about a NSW public servant may be given to the NSW Independent Commission Against Corruption (ICAC)</w:t>
      </w:r>
    </w:p>
    <w:p w14:paraId="0519F98E" w14:textId="77777777" w:rsidR="00905BDC" w:rsidRPr="00994D5E" w:rsidRDefault="00905BDC" w:rsidP="00994D5E">
      <w:pPr>
        <w:pStyle w:val="aNote"/>
        <w:keepNext/>
      </w:pPr>
      <w:r w:rsidRPr="00994D5E">
        <w:rPr>
          <w:rStyle w:val="charItals"/>
        </w:rPr>
        <w:t>Note 1</w:t>
      </w:r>
      <w:r w:rsidRPr="00994D5E">
        <w:rPr>
          <w:rStyle w:val="charItals"/>
        </w:rPr>
        <w:tab/>
      </w:r>
      <w:r w:rsidRPr="00994D5E">
        <w:t>If both the commission and another entity have power to investigate a corruption report, the commission may conduct a joint investigation with the other entity under s </w:t>
      </w:r>
      <w:r w:rsidR="00B53930" w:rsidRPr="00994D5E">
        <w:t>104</w:t>
      </w:r>
      <w:r w:rsidRPr="00994D5E">
        <w:t>, or refer the corruption report to the other entity under s</w:t>
      </w:r>
      <w:r w:rsidRPr="00994D5E">
        <w:rPr>
          <w:lang w:eastAsia="en-AU"/>
        </w:rPr>
        <w:t> </w:t>
      </w:r>
      <w:r w:rsidR="00B53930" w:rsidRPr="00994D5E">
        <w:rPr>
          <w:lang w:eastAsia="en-AU"/>
        </w:rPr>
        <w:t>107</w:t>
      </w:r>
      <w:r w:rsidRPr="00994D5E">
        <w:rPr>
          <w:lang w:eastAsia="en-AU"/>
        </w:rPr>
        <w:t>.</w:t>
      </w:r>
    </w:p>
    <w:p w14:paraId="508776BB" w14:textId="77777777" w:rsidR="00905BDC" w:rsidRPr="00994D5E" w:rsidRDefault="00905BDC" w:rsidP="00905BDC">
      <w:pPr>
        <w:pStyle w:val="aNote"/>
      </w:pPr>
      <w:r w:rsidRPr="00994D5E">
        <w:rPr>
          <w:rStyle w:val="charItals"/>
        </w:rPr>
        <w:t>Note 2</w:t>
      </w:r>
      <w:r w:rsidRPr="00994D5E">
        <w:rPr>
          <w:rStyle w:val="charItals"/>
        </w:rPr>
        <w:tab/>
      </w:r>
      <w:r w:rsidRPr="00994D5E">
        <w:t>The commission may disclose information to certain entities if it is relevant to the exercise of the entity’s functions and the commission considers it appropriate (see s </w:t>
      </w:r>
      <w:r w:rsidR="00B53930" w:rsidRPr="00994D5E">
        <w:t>196</w:t>
      </w:r>
      <w:r w:rsidRPr="00994D5E">
        <w:t>).</w:t>
      </w:r>
    </w:p>
    <w:p w14:paraId="77E2BBF9" w14:textId="77777777" w:rsidR="00905BDC" w:rsidRPr="00994D5E" w:rsidRDefault="00994D5E" w:rsidP="00994D5E">
      <w:pPr>
        <w:pStyle w:val="Amain"/>
      </w:pPr>
      <w:r>
        <w:tab/>
      </w:r>
      <w:r w:rsidRPr="00994D5E">
        <w:t>(5)</w:t>
      </w:r>
      <w:r w:rsidRPr="00994D5E">
        <w:tab/>
      </w:r>
      <w:r w:rsidR="00905BDC" w:rsidRPr="00994D5E">
        <w:t>If a complainant delays making a corruption complaint by more than 1 year after becoming aware of the conduct in the complaint, the commission may—</w:t>
      </w:r>
    </w:p>
    <w:p w14:paraId="505229B4" w14:textId="77777777" w:rsidR="00905BDC" w:rsidRPr="00994D5E" w:rsidRDefault="00994D5E" w:rsidP="00994D5E">
      <w:pPr>
        <w:pStyle w:val="Apara"/>
      </w:pPr>
      <w:r>
        <w:tab/>
      </w:r>
      <w:r w:rsidRPr="00994D5E">
        <w:t>(a)</w:t>
      </w:r>
      <w:r w:rsidRPr="00994D5E">
        <w:tab/>
      </w:r>
      <w:r w:rsidR="00905BDC" w:rsidRPr="00994D5E">
        <w:t>require the complainant to give an explanation for the delay; and</w:t>
      </w:r>
    </w:p>
    <w:p w14:paraId="7B16CE1B" w14:textId="77777777" w:rsidR="00905BDC" w:rsidRPr="00994D5E" w:rsidRDefault="00994D5E" w:rsidP="00994D5E">
      <w:pPr>
        <w:pStyle w:val="Apara"/>
      </w:pPr>
      <w:r>
        <w:tab/>
      </w:r>
      <w:r w:rsidRPr="00994D5E">
        <w:t>(b)</w:t>
      </w:r>
      <w:r w:rsidRPr="00994D5E">
        <w:tab/>
      </w:r>
      <w:r w:rsidR="00905BDC" w:rsidRPr="00994D5E">
        <w:t>if not satisfied with the explanation—dismiss the corruption complaint.</w:t>
      </w:r>
    </w:p>
    <w:p w14:paraId="34EDDB58" w14:textId="77777777" w:rsidR="00905BDC" w:rsidRPr="008B534F" w:rsidRDefault="00994D5E" w:rsidP="00592F21">
      <w:pPr>
        <w:pStyle w:val="AH3Div"/>
      </w:pPr>
      <w:bookmarkStart w:id="93" w:name="_Toc74663882"/>
      <w:r w:rsidRPr="008B534F">
        <w:rPr>
          <w:rStyle w:val="CharDivNo"/>
        </w:rPr>
        <w:t>Division 3.1.4</w:t>
      </w:r>
      <w:r w:rsidRPr="00994D5E">
        <w:tab/>
      </w:r>
      <w:r w:rsidR="00905BDC" w:rsidRPr="008B534F">
        <w:rPr>
          <w:rStyle w:val="CharDivText"/>
        </w:rPr>
        <w:t>Commission must keep people informed</w:t>
      </w:r>
      <w:bookmarkEnd w:id="93"/>
    </w:p>
    <w:p w14:paraId="24048A6C" w14:textId="77777777" w:rsidR="00905BDC" w:rsidRPr="00994D5E" w:rsidRDefault="00994D5E" w:rsidP="00592F21">
      <w:pPr>
        <w:pStyle w:val="AH5Sec"/>
      </w:pPr>
      <w:bookmarkStart w:id="94" w:name="_Toc74663883"/>
      <w:r w:rsidRPr="008B534F">
        <w:rPr>
          <w:rStyle w:val="CharSectNo"/>
        </w:rPr>
        <w:t>72</w:t>
      </w:r>
      <w:r w:rsidRPr="00994D5E">
        <w:tab/>
      </w:r>
      <w:r w:rsidR="00905BDC" w:rsidRPr="00994D5E">
        <w:t>Commission must keep complainant informed</w:t>
      </w:r>
      <w:bookmarkEnd w:id="94"/>
    </w:p>
    <w:p w14:paraId="5D3F27B3" w14:textId="77777777" w:rsidR="00905BDC" w:rsidRPr="00994D5E" w:rsidRDefault="00994D5E" w:rsidP="00994D5E">
      <w:pPr>
        <w:pStyle w:val="Amain"/>
      </w:pPr>
      <w:r>
        <w:tab/>
      </w:r>
      <w:r w:rsidRPr="00994D5E">
        <w:t>(1)</w:t>
      </w:r>
      <w:r w:rsidRPr="00994D5E">
        <w:tab/>
      </w:r>
      <w:r w:rsidR="00905BDC" w:rsidRPr="00994D5E">
        <w:t>If the commission receives a corruption complaint, the commission must tell the complainant about—</w:t>
      </w:r>
    </w:p>
    <w:p w14:paraId="5AE2EF64" w14:textId="77777777" w:rsidR="00905BDC" w:rsidRPr="00994D5E" w:rsidRDefault="00994D5E" w:rsidP="00994D5E">
      <w:pPr>
        <w:pStyle w:val="Apara"/>
      </w:pPr>
      <w:r>
        <w:tab/>
      </w:r>
      <w:r w:rsidRPr="00994D5E">
        <w:t>(a)</w:t>
      </w:r>
      <w:r w:rsidRPr="00994D5E">
        <w:tab/>
      </w:r>
      <w:r w:rsidR="00905BDC" w:rsidRPr="00994D5E">
        <w:t>if the complaint is dismissed under section </w:t>
      </w:r>
      <w:r w:rsidR="00B53930" w:rsidRPr="00994D5E">
        <w:t>71</w:t>
      </w:r>
      <w:r w:rsidR="00905BDC" w:rsidRPr="00994D5E">
        <w:rPr>
          <w:lang w:eastAsia="en-AU"/>
        </w:rPr>
        <w:t>—</w:t>
      </w:r>
      <w:r w:rsidR="00905BDC" w:rsidRPr="00994D5E">
        <w:t>the decision to dismiss the complaint, including—</w:t>
      </w:r>
    </w:p>
    <w:p w14:paraId="4F06C8B6" w14:textId="77777777"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14:paraId="524ED1D9" w14:textId="77777777" w:rsidR="00905BDC" w:rsidRPr="00994D5E" w:rsidRDefault="00994D5E" w:rsidP="00994D5E">
      <w:pPr>
        <w:pStyle w:val="Asubpara"/>
      </w:pPr>
      <w:r>
        <w:lastRenderedPageBreak/>
        <w:tab/>
      </w:r>
      <w:r w:rsidRPr="00994D5E">
        <w:t>(ii)</w:t>
      </w:r>
      <w:r w:rsidRPr="00994D5E">
        <w:tab/>
      </w:r>
      <w:r w:rsidR="00905BDC" w:rsidRPr="00994D5E">
        <w:t>the reasons for making the decision on that ground; and</w:t>
      </w:r>
    </w:p>
    <w:p w14:paraId="34D5429B" w14:textId="77777777" w:rsidR="00905BDC" w:rsidRPr="00994D5E" w:rsidRDefault="00994D5E" w:rsidP="00994D5E">
      <w:pPr>
        <w:pStyle w:val="Asubpara"/>
      </w:pPr>
      <w:r>
        <w:tab/>
      </w:r>
      <w:r w:rsidRPr="00994D5E">
        <w:t>(iii)</w:t>
      </w:r>
      <w:r w:rsidRPr="00994D5E">
        <w:tab/>
      </w:r>
      <w:r w:rsidR="00905BDC" w:rsidRPr="00994D5E">
        <w:t>if the commission gives the corruption report to another entity under section </w:t>
      </w:r>
      <w:r w:rsidR="00B53930" w:rsidRPr="00994D5E">
        <w:t>71</w:t>
      </w:r>
      <w:r w:rsidR="00773FC0" w:rsidRPr="00994D5E">
        <w:t> (4</w:t>
      </w:r>
      <w:r w:rsidR="00905BDC" w:rsidRPr="00994D5E">
        <w:t>)—the name and contact details of the other entity; and</w:t>
      </w:r>
    </w:p>
    <w:p w14:paraId="746906CD" w14:textId="77777777" w:rsidR="00905BDC" w:rsidRPr="00994D5E" w:rsidRDefault="00994D5E" w:rsidP="00994D5E">
      <w:pPr>
        <w:pStyle w:val="Apara"/>
      </w:pPr>
      <w:r>
        <w:tab/>
      </w:r>
      <w:r w:rsidRPr="00994D5E">
        <w:t>(b)</w:t>
      </w:r>
      <w:r w:rsidRPr="00994D5E">
        <w:tab/>
      </w:r>
      <w:r w:rsidR="00905BDC" w:rsidRPr="00994D5E">
        <w:t xml:space="preserve">if the complaint is referred to another entity under </w:t>
      </w:r>
      <w:r w:rsidR="00905BDC" w:rsidRPr="00994D5E">
        <w:rPr>
          <w:lang w:eastAsia="en-AU"/>
        </w:rPr>
        <w:t>section </w:t>
      </w:r>
      <w:r w:rsidR="00B53930" w:rsidRPr="00994D5E">
        <w:rPr>
          <w:lang w:eastAsia="en-AU"/>
        </w:rPr>
        <w:t>107</w:t>
      </w:r>
      <w:r w:rsidR="00905BDC" w:rsidRPr="00994D5E">
        <w:rPr>
          <w:lang w:eastAsia="en-AU"/>
        </w:rPr>
        <w:t xml:space="preserve"> (</w:t>
      </w:r>
      <w:r w:rsidR="00905BDC" w:rsidRPr="00994D5E">
        <w:t>Commission may refer corruption reports to referral entity)</w:t>
      </w:r>
      <w:r w:rsidR="00905BDC" w:rsidRPr="00994D5E">
        <w:rPr>
          <w:lang w:eastAsia="en-AU"/>
        </w:rPr>
        <w:t xml:space="preserve"> or section </w:t>
      </w:r>
      <w:r w:rsidR="00B53930" w:rsidRPr="00994D5E">
        <w:rPr>
          <w:lang w:eastAsia="en-AU"/>
        </w:rPr>
        <w:t>111</w:t>
      </w:r>
      <w:r w:rsidR="00905BDC" w:rsidRPr="00994D5E">
        <w:rPr>
          <w:lang w:eastAsia="en-AU"/>
        </w:rPr>
        <w:t xml:space="preserve"> (</w:t>
      </w:r>
      <w:r w:rsidR="00905BDC" w:rsidRPr="00994D5E">
        <w:t>Commission may refer matters to prosecutorial body</w:t>
      </w:r>
      <w:r w:rsidR="00905BDC" w:rsidRPr="00994D5E">
        <w:rPr>
          <w:lang w:eastAsia="en-AU"/>
        </w:rPr>
        <w:t>)—</w:t>
      </w:r>
    </w:p>
    <w:p w14:paraId="7C36E626" w14:textId="77777777" w:rsidR="00905BDC" w:rsidRPr="00994D5E" w:rsidRDefault="00994D5E" w:rsidP="00994D5E">
      <w:pPr>
        <w:pStyle w:val="Asubpara"/>
      </w:pPr>
      <w:r>
        <w:tab/>
      </w:r>
      <w:r w:rsidRPr="00994D5E">
        <w:t>(i)</w:t>
      </w:r>
      <w:r w:rsidRPr="00994D5E">
        <w:tab/>
      </w:r>
      <w:r w:rsidR="00905BDC" w:rsidRPr="00994D5E">
        <w:t>the referral; and</w:t>
      </w:r>
    </w:p>
    <w:p w14:paraId="61282D6C" w14:textId="77777777" w:rsidR="00905BDC" w:rsidRPr="00994D5E" w:rsidRDefault="00994D5E" w:rsidP="00994D5E">
      <w:pPr>
        <w:pStyle w:val="Asubpara"/>
      </w:pPr>
      <w:r>
        <w:tab/>
      </w:r>
      <w:r w:rsidRPr="00994D5E">
        <w:t>(ii)</w:t>
      </w:r>
      <w:r w:rsidRPr="00994D5E">
        <w:tab/>
      </w:r>
      <w:r w:rsidR="00905BDC" w:rsidRPr="00994D5E">
        <w:t>if the referral is withdrawn under section </w:t>
      </w:r>
      <w:r w:rsidR="00B53930" w:rsidRPr="00994D5E">
        <w:t>109</w:t>
      </w:r>
      <w:r w:rsidR="00905BDC" w:rsidRPr="00994D5E">
        <w:t>—the withdrawal; and</w:t>
      </w:r>
    </w:p>
    <w:p w14:paraId="5D637E8B" w14:textId="77777777" w:rsidR="00905BDC" w:rsidRPr="00994D5E" w:rsidRDefault="00994D5E" w:rsidP="00994D5E">
      <w:pPr>
        <w:pStyle w:val="Apara"/>
      </w:pPr>
      <w:r>
        <w:tab/>
      </w:r>
      <w:r w:rsidRPr="00994D5E">
        <w:t>(c)</w:t>
      </w:r>
      <w:r w:rsidRPr="00994D5E">
        <w:tab/>
      </w:r>
      <w:r w:rsidR="00905BDC" w:rsidRPr="00994D5E">
        <w:t>if the complaint is investigated under section </w:t>
      </w:r>
      <w:r w:rsidR="00B53930" w:rsidRPr="00994D5E">
        <w:t>100</w:t>
      </w:r>
      <w:r w:rsidR="00905BDC" w:rsidRPr="00994D5E">
        <w:t>—the progress of the investigation at least once every 3 months; and</w:t>
      </w:r>
    </w:p>
    <w:p w14:paraId="4CFA936E" w14:textId="77777777" w:rsidR="00905BDC" w:rsidRPr="00994D5E" w:rsidRDefault="00994D5E" w:rsidP="00994D5E">
      <w:pPr>
        <w:pStyle w:val="Apara"/>
      </w:pPr>
      <w:r>
        <w:tab/>
      </w:r>
      <w:r w:rsidRPr="00994D5E">
        <w:t>(d)</w:t>
      </w:r>
      <w:r w:rsidRPr="00994D5E">
        <w:tab/>
      </w:r>
      <w:r w:rsidR="00905BDC" w:rsidRPr="00994D5E">
        <w:t xml:space="preserve">if an investigation of the complaint is discontinued under </w:t>
      </w:r>
      <w:r w:rsidR="00905BDC" w:rsidRPr="00994D5E">
        <w:rPr>
          <w:lang w:eastAsia="en-AU"/>
        </w:rPr>
        <w:t>section </w:t>
      </w:r>
      <w:r w:rsidR="00B53930" w:rsidRPr="00994D5E">
        <w:t>112</w:t>
      </w:r>
      <w:r w:rsidR="00905BDC" w:rsidRPr="00994D5E">
        <w:t> (1)</w:t>
      </w:r>
      <w:r w:rsidR="00905BDC" w:rsidRPr="00994D5E">
        <w:rPr>
          <w:lang w:eastAsia="en-AU"/>
        </w:rPr>
        <w:t>—</w:t>
      </w:r>
      <w:r w:rsidR="00905BDC" w:rsidRPr="00994D5E">
        <w:t>the decision to discontinue the investigation, including—</w:t>
      </w:r>
    </w:p>
    <w:p w14:paraId="43F6C33E" w14:textId="77777777"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14:paraId="6CAD0B05" w14:textId="77777777" w:rsidR="00905BDC" w:rsidRPr="00994D5E" w:rsidRDefault="00994D5E" w:rsidP="00994D5E">
      <w:pPr>
        <w:pStyle w:val="Asubpara"/>
      </w:pPr>
      <w:r>
        <w:tab/>
      </w:r>
      <w:r w:rsidRPr="00994D5E">
        <w:t>(ii)</w:t>
      </w:r>
      <w:r w:rsidRPr="00994D5E">
        <w:tab/>
      </w:r>
      <w:r w:rsidR="00905BDC" w:rsidRPr="00994D5E">
        <w:t>the reasons for making the decision on that ground; and</w:t>
      </w:r>
    </w:p>
    <w:p w14:paraId="458CB56E" w14:textId="77777777" w:rsidR="00905BDC" w:rsidRPr="00994D5E" w:rsidRDefault="00994D5E" w:rsidP="00994D5E">
      <w:pPr>
        <w:pStyle w:val="Asubpara"/>
      </w:pPr>
      <w:r>
        <w:tab/>
      </w:r>
      <w:r w:rsidRPr="00994D5E">
        <w:t>(iii)</w:t>
      </w:r>
      <w:r w:rsidRPr="00994D5E">
        <w:tab/>
      </w:r>
      <w:r w:rsidR="00905BDC" w:rsidRPr="00994D5E">
        <w:t xml:space="preserve">if the commission gives the corruption report to another entity under </w:t>
      </w:r>
      <w:r w:rsidR="00905BDC" w:rsidRPr="00994D5E">
        <w:rPr>
          <w:lang w:eastAsia="en-AU"/>
        </w:rPr>
        <w:t>section </w:t>
      </w:r>
      <w:r w:rsidR="00B53930" w:rsidRPr="00994D5E">
        <w:t>112</w:t>
      </w:r>
      <w:r w:rsidR="00905BDC" w:rsidRPr="00994D5E">
        <w:t> (2)—the name and contact details of the other entity; and</w:t>
      </w:r>
    </w:p>
    <w:p w14:paraId="4219051E" w14:textId="77777777" w:rsidR="00905BDC" w:rsidRPr="00994D5E" w:rsidRDefault="00994D5E" w:rsidP="00994D5E">
      <w:pPr>
        <w:pStyle w:val="Apara"/>
        <w:keepNext/>
      </w:pPr>
      <w:r>
        <w:tab/>
      </w:r>
      <w:r w:rsidRPr="00994D5E">
        <w:t>(e)</w:t>
      </w:r>
      <w:r w:rsidRPr="00994D5E">
        <w:tab/>
      </w:r>
      <w:r w:rsidR="00905BDC" w:rsidRPr="00994D5E">
        <w:t>if the investigation is completed—the outcome of the investigation and a copy of the investigation report presented to the Legislative Assembly under section </w:t>
      </w:r>
      <w:r w:rsidR="00B53930" w:rsidRPr="00994D5E">
        <w:t>189</w:t>
      </w:r>
      <w:r w:rsidR="00905BDC" w:rsidRPr="00994D5E">
        <w:t xml:space="preserve"> (Investigation report—presentation to Legislative Assembly).</w:t>
      </w:r>
    </w:p>
    <w:p w14:paraId="54E626AA" w14:textId="00548DA6" w:rsidR="00905BDC" w:rsidRPr="00994D5E" w:rsidRDefault="00905BDC" w:rsidP="00994D5E">
      <w:pPr>
        <w:pStyle w:val="aNote"/>
        <w:keepNext/>
      </w:pPr>
      <w:r w:rsidRPr="00994D5E">
        <w:rPr>
          <w:rStyle w:val="charItals"/>
        </w:rPr>
        <w:t>Note 1</w:t>
      </w:r>
      <w:r w:rsidRPr="00994D5E">
        <w:rPr>
          <w:rStyle w:val="charItals"/>
        </w:rPr>
        <w:tab/>
      </w:r>
      <w:r w:rsidRPr="00994D5E">
        <w:t xml:space="preserve">The commission must comply with this section as soon as possible after the action is taken (see </w:t>
      </w:r>
      <w:hyperlink r:id="rId96" w:tooltip="A2001-14" w:history="1">
        <w:r w:rsidR="00703EE8" w:rsidRPr="00994D5E">
          <w:rPr>
            <w:rStyle w:val="charCitHyperlinkAbbrev"/>
          </w:rPr>
          <w:t>Legislation Act</w:t>
        </w:r>
      </w:hyperlink>
      <w:r w:rsidRPr="00994D5E">
        <w:t>, s 151B).</w:t>
      </w:r>
    </w:p>
    <w:p w14:paraId="1C662EA3" w14:textId="77777777" w:rsidR="00905BDC" w:rsidRPr="00994D5E" w:rsidRDefault="00905BDC" w:rsidP="00905BDC">
      <w:pPr>
        <w:pStyle w:val="aNote"/>
        <w:rPr>
          <w:lang w:eastAsia="en-AU"/>
        </w:rPr>
      </w:pPr>
      <w:r w:rsidRPr="00994D5E">
        <w:rPr>
          <w:rStyle w:val="charItals"/>
        </w:rPr>
        <w:t>Note 2</w:t>
      </w:r>
      <w:r w:rsidRPr="00994D5E">
        <w:rPr>
          <w:rStyle w:val="charItals"/>
        </w:rPr>
        <w:tab/>
      </w:r>
      <w:r w:rsidRPr="00994D5E">
        <w:rPr>
          <w:lang w:eastAsia="en-AU"/>
        </w:rPr>
        <w:t>The commission must also give the person a non</w:t>
      </w:r>
      <w:r w:rsidRPr="00994D5E">
        <w:rPr>
          <w:lang w:eastAsia="en-AU"/>
        </w:rPr>
        <w:noBreakHyphen/>
        <w:t>disclosure notice about the information (see s </w:t>
      </w:r>
      <w:r w:rsidR="00B53930" w:rsidRPr="00994D5E">
        <w:rPr>
          <w:lang w:eastAsia="en-AU"/>
        </w:rPr>
        <w:t>198</w:t>
      </w:r>
      <w:r w:rsidRPr="00994D5E">
        <w:rPr>
          <w:lang w:eastAsia="en-AU"/>
        </w:rPr>
        <w:t>).</w:t>
      </w:r>
    </w:p>
    <w:p w14:paraId="1717E5C1" w14:textId="77777777" w:rsidR="00905BDC" w:rsidRPr="00994D5E" w:rsidRDefault="00994D5E" w:rsidP="00994D5E">
      <w:pPr>
        <w:pStyle w:val="Amain"/>
      </w:pPr>
      <w:r>
        <w:lastRenderedPageBreak/>
        <w:tab/>
      </w:r>
      <w:r w:rsidRPr="00994D5E">
        <w:t>(2)</w:t>
      </w:r>
      <w:r w:rsidRPr="00994D5E">
        <w:tab/>
      </w:r>
      <w:r w:rsidR="00905BDC" w:rsidRPr="00994D5E">
        <w:t>This section does not apply if—</w:t>
      </w:r>
    </w:p>
    <w:p w14:paraId="0AD5DBFB" w14:textId="77777777" w:rsidR="00905BDC" w:rsidRPr="00994D5E" w:rsidRDefault="00994D5E" w:rsidP="00994D5E">
      <w:pPr>
        <w:pStyle w:val="Apara"/>
      </w:pPr>
      <w:r>
        <w:tab/>
      </w:r>
      <w:r w:rsidRPr="00994D5E">
        <w:t>(a)</w:t>
      </w:r>
      <w:r w:rsidRPr="00994D5E">
        <w:tab/>
      </w:r>
      <w:r w:rsidR="00905BDC" w:rsidRPr="00994D5E">
        <w:t>the corruption complaint was made anonymously; or</w:t>
      </w:r>
    </w:p>
    <w:p w14:paraId="4964EEDF" w14:textId="77777777" w:rsidR="00905BDC" w:rsidRPr="00994D5E" w:rsidRDefault="00994D5E" w:rsidP="00994D5E">
      <w:pPr>
        <w:pStyle w:val="Apara"/>
      </w:pPr>
      <w:r>
        <w:tab/>
      </w:r>
      <w:r w:rsidRPr="00994D5E">
        <w:t>(b)</w:t>
      </w:r>
      <w:r w:rsidRPr="00994D5E">
        <w:tab/>
      </w:r>
      <w:r w:rsidR="00905BDC" w:rsidRPr="00994D5E">
        <w:t>the complainant has asked, in writing, not to be kept informed about the corruption complaint.</w:t>
      </w:r>
    </w:p>
    <w:p w14:paraId="402CADD0" w14:textId="77777777" w:rsidR="00905BDC" w:rsidRPr="00994D5E" w:rsidRDefault="00994D5E" w:rsidP="00592F21">
      <w:pPr>
        <w:pStyle w:val="AH5Sec"/>
      </w:pPr>
      <w:bookmarkStart w:id="95" w:name="_Toc74663884"/>
      <w:r w:rsidRPr="008B534F">
        <w:rPr>
          <w:rStyle w:val="CharSectNo"/>
        </w:rPr>
        <w:t>73</w:t>
      </w:r>
      <w:r w:rsidRPr="00994D5E">
        <w:tab/>
      </w:r>
      <w:r w:rsidR="00905BDC" w:rsidRPr="00994D5E">
        <w:t>Commission must keep referring entity informed</w:t>
      </w:r>
      <w:bookmarkEnd w:id="95"/>
    </w:p>
    <w:p w14:paraId="0D14E560" w14:textId="77777777" w:rsidR="00905BDC" w:rsidRPr="00994D5E" w:rsidRDefault="00905BDC" w:rsidP="00905BDC">
      <w:pPr>
        <w:pStyle w:val="Amainreturn"/>
      </w:pPr>
      <w:r w:rsidRPr="00994D5E">
        <w:t>If an entity refers a corruption complaint to the commission under section </w:t>
      </w:r>
      <w:r w:rsidR="00B53930" w:rsidRPr="00994D5E">
        <w:t>59</w:t>
      </w:r>
      <w:r w:rsidRPr="00994D5E">
        <w:t>, the commission must tell the referring entity about—</w:t>
      </w:r>
    </w:p>
    <w:p w14:paraId="75B03B0F" w14:textId="77777777" w:rsidR="00905BDC" w:rsidRPr="00994D5E" w:rsidRDefault="00994D5E" w:rsidP="00994D5E">
      <w:pPr>
        <w:pStyle w:val="Apara"/>
      </w:pPr>
      <w:r>
        <w:tab/>
      </w:r>
      <w:r w:rsidRPr="00994D5E">
        <w:t>(a)</w:t>
      </w:r>
      <w:r w:rsidRPr="00994D5E">
        <w:tab/>
      </w:r>
      <w:r w:rsidR="00905BDC" w:rsidRPr="00994D5E">
        <w:t>if the complaint is dismissed under section </w:t>
      </w:r>
      <w:r w:rsidR="00B53930" w:rsidRPr="00994D5E">
        <w:t>71</w:t>
      </w:r>
      <w:r w:rsidR="00905BDC" w:rsidRPr="00994D5E">
        <w:rPr>
          <w:lang w:eastAsia="en-AU"/>
        </w:rPr>
        <w:t>—</w:t>
      </w:r>
      <w:r w:rsidR="00905BDC" w:rsidRPr="00994D5E">
        <w:t>the decision to dismiss the complaint, including—</w:t>
      </w:r>
    </w:p>
    <w:p w14:paraId="04D6AE95" w14:textId="77777777"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14:paraId="3AF42E9F" w14:textId="77777777" w:rsidR="00905BDC" w:rsidRPr="00994D5E" w:rsidRDefault="00994D5E" w:rsidP="00994D5E">
      <w:pPr>
        <w:pStyle w:val="Asubpara"/>
      </w:pPr>
      <w:r>
        <w:tab/>
      </w:r>
      <w:r w:rsidRPr="00994D5E">
        <w:t>(ii)</w:t>
      </w:r>
      <w:r w:rsidRPr="00994D5E">
        <w:tab/>
      </w:r>
      <w:r w:rsidR="00905BDC" w:rsidRPr="00994D5E">
        <w:t>the reasons for making the decision on that ground; and</w:t>
      </w:r>
    </w:p>
    <w:p w14:paraId="44AD4ED8" w14:textId="77777777" w:rsidR="00905BDC" w:rsidRPr="00994D5E" w:rsidRDefault="00994D5E" w:rsidP="00994D5E">
      <w:pPr>
        <w:pStyle w:val="Asubpara"/>
      </w:pPr>
      <w:r>
        <w:tab/>
      </w:r>
      <w:r w:rsidRPr="00994D5E">
        <w:t>(iii)</w:t>
      </w:r>
      <w:r w:rsidRPr="00994D5E">
        <w:tab/>
      </w:r>
      <w:r w:rsidR="00905BDC" w:rsidRPr="00994D5E">
        <w:t>if the commission gives the corruption report to another entity under section </w:t>
      </w:r>
      <w:r w:rsidR="00B53930" w:rsidRPr="00994D5E">
        <w:t>71</w:t>
      </w:r>
      <w:r w:rsidR="00773FC0" w:rsidRPr="00994D5E">
        <w:t> (4</w:t>
      </w:r>
      <w:r w:rsidR="00905BDC" w:rsidRPr="00994D5E">
        <w:t>)—the name and contact details of the other entity; and</w:t>
      </w:r>
    </w:p>
    <w:p w14:paraId="47B6A071" w14:textId="77777777" w:rsidR="00905BDC" w:rsidRPr="00994D5E" w:rsidRDefault="00994D5E" w:rsidP="00772DC8">
      <w:pPr>
        <w:pStyle w:val="Apara"/>
        <w:keepNext/>
        <w:keepLines/>
      </w:pPr>
      <w:r>
        <w:tab/>
      </w:r>
      <w:r w:rsidRPr="00994D5E">
        <w:t>(b)</w:t>
      </w:r>
      <w:r w:rsidRPr="00994D5E">
        <w:tab/>
      </w:r>
      <w:r w:rsidR="00905BDC" w:rsidRPr="00994D5E">
        <w:t xml:space="preserve">if the complaint is referred to another entity under </w:t>
      </w:r>
      <w:r w:rsidR="00905BDC" w:rsidRPr="00994D5E">
        <w:rPr>
          <w:lang w:eastAsia="en-AU"/>
        </w:rPr>
        <w:t>section </w:t>
      </w:r>
      <w:r w:rsidR="00B53930" w:rsidRPr="00994D5E">
        <w:rPr>
          <w:lang w:eastAsia="en-AU"/>
        </w:rPr>
        <w:t>107</w:t>
      </w:r>
      <w:r w:rsidR="00905BDC" w:rsidRPr="00994D5E">
        <w:rPr>
          <w:lang w:eastAsia="en-AU"/>
        </w:rPr>
        <w:t xml:space="preserve"> (</w:t>
      </w:r>
      <w:r w:rsidR="00905BDC" w:rsidRPr="00994D5E">
        <w:t>Commission may refer corruption reports to referral entity)</w:t>
      </w:r>
      <w:r w:rsidR="00905BDC" w:rsidRPr="00994D5E">
        <w:rPr>
          <w:lang w:eastAsia="en-AU"/>
        </w:rPr>
        <w:t xml:space="preserve"> or section </w:t>
      </w:r>
      <w:r w:rsidR="00B53930" w:rsidRPr="00994D5E">
        <w:rPr>
          <w:lang w:eastAsia="en-AU"/>
        </w:rPr>
        <w:t>111</w:t>
      </w:r>
      <w:r w:rsidR="00905BDC" w:rsidRPr="00994D5E">
        <w:rPr>
          <w:lang w:eastAsia="en-AU"/>
        </w:rPr>
        <w:t xml:space="preserve"> (</w:t>
      </w:r>
      <w:r w:rsidR="00905BDC" w:rsidRPr="00994D5E">
        <w:t>Commission may refer matters to prosecutorial body</w:t>
      </w:r>
      <w:r w:rsidR="00905BDC" w:rsidRPr="00994D5E">
        <w:rPr>
          <w:lang w:eastAsia="en-AU"/>
        </w:rPr>
        <w:t>)—</w:t>
      </w:r>
    </w:p>
    <w:p w14:paraId="4435DF13" w14:textId="77777777" w:rsidR="00905BDC" w:rsidRPr="00994D5E" w:rsidRDefault="00994D5E" w:rsidP="00994D5E">
      <w:pPr>
        <w:pStyle w:val="Asubpara"/>
      </w:pPr>
      <w:r>
        <w:tab/>
      </w:r>
      <w:r w:rsidRPr="00994D5E">
        <w:t>(i)</w:t>
      </w:r>
      <w:r w:rsidRPr="00994D5E">
        <w:tab/>
      </w:r>
      <w:r w:rsidR="00905BDC" w:rsidRPr="00994D5E">
        <w:t>the referral; and</w:t>
      </w:r>
    </w:p>
    <w:p w14:paraId="61BBB571" w14:textId="77777777" w:rsidR="00905BDC" w:rsidRPr="00994D5E" w:rsidRDefault="00994D5E" w:rsidP="00994D5E">
      <w:pPr>
        <w:pStyle w:val="Asubpara"/>
      </w:pPr>
      <w:r>
        <w:tab/>
      </w:r>
      <w:r w:rsidRPr="00994D5E">
        <w:t>(ii)</w:t>
      </w:r>
      <w:r w:rsidRPr="00994D5E">
        <w:tab/>
      </w:r>
      <w:r w:rsidR="00905BDC" w:rsidRPr="00994D5E">
        <w:t>if the referral is withdrawn under section </w:t>
      </w:r>
      <w:r w:rsidR="00B53930" w:rsidRPr="00994D5E">
        <w:t>109</w:t>
      </w:r>
      <w:r w:rsidR="00905BDC" w:rsidRPr="00994D5E">
        <w:t>—the withdrawal; and</w:t>
      </w:r>
    </w:p>
    <w:p w14:paraId="792C8C36" w14:textId="77777777" w:rsidR="00905BDC" w:rsidRPr="00994D5E" w:rsidRDefault="00994D5E" w:rsidP="00994D5E">
      <w:pPr>
        <w:pStyle w:val="Apara"/>
      </w:pPr>
      <w:r>
        <w:tab/>
      </w:r>
      <w:r w:rsidRPr="00994D5E">
        <w:t>(c)</w:t>
      </w:r>
      <w:r w:rsidRPr="00994D5E">
        <w:tab/>
      </w:r>
      <w:r w:rsidR="00905BDC" w:rsidRPr="00994D5E">
        <w:t xml:space="preserve">if an investigation of the complaint is discontinued under </w:t>
      </w:r>
      <w:r w:rsidR="00905BDC" w:rsidRPr="00994D5E">
        <w:rPr>
          <w:lang w:eastAsia="en-AU"/>
        </w:rPr>
        <w:t>section </w:t>
      </w:r>
      <w:r w:rsidR="00B53930" w:rsidRPr="00994D5E">
        <w:t>112</w:t>
      </w:r>
      <w:r w:rsidR="00905BDC" w:rsidRPr="00994D5E">
        <w:t> (1)</w:t>
      </w:r>
      <w:r w:rsidR="00905BDC" w:rsidRPr="00994D5E">
        <w:rPr>
          <w:lang w:eastAsia="en-AU"/>
        </w:rPr>
        <w:t>—</w:t>
      </w:r>
      <w:r w:rsidR="00905BDC" w:rsidRPr="00994D5E">
        <w:t>the decision to discontinue the investigation, including—</w:t>
      </w:r>
    </w:p>
    <w:p w14:paraId="3D0BDD7E" w14:textId="77777777"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14:paraId="0B3CF794" w14:textId="77777777" w:rsidR="00905BDC" w:rsidRPr="00994D5E" w:rsidRDefault="00994D5E" w:rsidP="00994D5E">
      <w:pPr>
        <w:pStyle w:val="Asubpara"/>
      </w:pPr>
      <w:r>
        <w:tab/>
      </w:r>
      <w:r w:rsidRPr="00994D5E">
        <w:t>(ii)</w:t>
      </w:r>
      <w:r w:rsidRPr="00994D5E">
        <w:tab/>
      </w:r>
      <w:r w:rsidR="00905BDC" w:rsidRPr="00994D5E">
        <w:t>the reasons for making the decision on that ground; and</w:t>
      </w:r>
    </w:p>
    <w:p w14:paraId="3CF2A336" w14:textId="77777777" w:rsidR="00905BDC" w:rsidRPr="00994D5E" w:rsidRDefault="00994D5E" w:rsidP="00994D5E">
      <w:pPr>
        <w:pStyle w:val="Asubpara"/>
      </w:pPr>
      <w:r>
        <w:lastRenderedPageBreak/>
        <w:tab/>
      </w:r>
      <w:r w:rsidRPr="00994D5E">
        <w:t>(iii)</w:t>
      </w:r>
      <w:r w:rsidRPr="00994D5E">
        <w:tab/>
      </w:r>
      <w:r w:rsidR="00905BDC" w:rsidRPr="00994D5E">
        <w:t xml:space="preserve">if the commission gives the corruption report to another entity under </w:t>
      </w:r>
      <w:r w:rsidR="00905BDC" w:rsidRPr="00994D5E">
        <w:rPr>
          <w:lang w:eastAsia="en-AU"/>
        </w:rPr>
        <w:t>section </w:t>
      </w:r>
      <w:r w:rsidR="00B53930" w:rsidRPr="00994D5E">
        <w:t>112</w:t>
      </w:r>
      <w:r w:rsidR="00905BDC" w:rsidRPr="00994D5E">
        <w:t> (2)—the name and contact details of the other entity; and</w:t>
      </w:r>
    </w:p>
    <w:p w14:paraId="436C1C2B" w14:textId="77777777" w:rsidR="00905BDC" w:rsidRPr="00994D5E" w:rsidRDefault="00994D5E" w:rsidP="00994D5E">
      <w:pPr>
        <w:pStyle w:val="Apara"/>
        <w:keepNext/>
      </w:pPr>
      <w:r>
        <w:tab/>
      </w:r>
      <w:r w:rsidRPr="00994D5E">
        <w:t>(d)</w:t>
      </w:r>
      <w:r w:rsidRPr="00994D5E">
        <w:tab/>
      </w:r>
      <w:r w:rsidR="00905BDC" w:rsidRPr="00994D5E">
        <w:t>if the complaint is investigated and the investigation is completed—the outcome of the investigation and a copy of the investigation report presented to the Legislative Assembly under section </w:t>
      </w:r>
      <w:r w:rsidR="00B53930" w:rsidRPr="00994D5E">
        <w:t>189</w:t>
      </w:r>
      <w:r w:rsidR="00905BDC" w:rsidRPr="00994D5E">
        <w:t xml:space="preserve"> (Investigation report—presentation to Legislative Assembly).</w:t>
      </w:r>
    </w:p>
    <w:p w14:paraId="25817763" w14:textId="46CAD9E5" w:rsidR="00905BDC" w:rsidRPr="00994D5E" w:rsidRDefault="00905BDC" w:rsidP="00994D5E">
      <w:pPr>
        <w:pStyle w:val="aNote"/>
        <w:keepNext/>
      </w:pPr>
      <w:r w:rsidRPr="00994D5E">
        <w:rPr>
          <w:rStyle w:val="charItals"/>
        </w:rPr>
        <w:t>Note 1</w:t>
      </w:r>
      <w:r w:rsidRPr="00994D5E">
        <w:rPr>
          <w:rStyle w:val="charItals"/>
        </w:rPr>
        <w:tab/>
      </w:r>
      <w:r w:rsidRPr="00994D5E">
        <w:t xml:space="preserve">The commission must comply with this section as soon as possible after the action is taken (see </w:t>
      </w:r>
      <w:hyperlink r:id="rId97" w:tooltip="A2001-14" w:history="1">
        <w:r w:rsidR="00703EE8" w:rsidRPr="00994D5E">
          <w:rPr>
            <w:rStyle w:val="charCitHyperlinkAbbrev"/>
          </w:rPr>
          <w:t>Legislation Act</w:t>
        </w:r>
      </w:hyperlink>
      <w:r w:rsidRPr="00994D5E">
        <w:t>, s 151B).</w:t>
      </w:r>
    </w:p>
    <w:p w14:paraId="72CDDBAA" w14:textId="77777777" w:rsidR="00905BDC" w:rsidRPr="00994D5E" w:rsidRDefault="00905BDC" w:rsidP="00905BDC">
      <w:pPr>
        <w:pStyle w:val="aNote"/>
        <w:rPr>
          <w:lang w:eastAsia="en-AU"/>
        </w:rPr>
      </w:pPr>
      <w:r w:rsidRPr="00994D5E">
        <w:rPr>
          <w:rStyle w:val="charItals"/>
        </w:rPr>
        <w:t>Note 2</w:t>
      </w:r>
      <w:r w:rsidRPr="00994D5E">
        <w:rPr>
          <w:rStyle w:val="charItals"/>
        </w:rPr>
        <w:tab/>
      </w:r>
      <w:r w:rsidRPr="00994D5E">
        <w:rPr>
          <w:lang w:eastAsia="en-AU"/>
        </w:rPr>
        <w:t>The commission must also give the person a non</w:t>
      </w:r>
      <w:r w:rsidRPr="00994D5E">
        <w:rPr>
          <w:lang w:eastAsia="en-AU"/>
        </w:rPr>
        <w:noBreakHyphen/>
        <w:t>disclosure notice about the information (see s </w:t>
      </w:r>
      <w:r w:rsidR="00B53930" w:rsidRPr="00994D5E">
        <w:rPr>
          <w:lang w:eastAsia="en-AU"/>
        </w:rPr>
        <w:t>198</w:t>
      </w:r>
      <w:r w:rsidRPr="00994D5E">
        <w:rPr>
          <w:lang w:eastAsia="en-AU"/>
        </w:rPr>
        <w:t>).</w:t>
      </w:r>
    </w:p>
    <w:p w14:paraId="5E710CA1" w14:textId="77777777" w:rsidR="00905BDC" w:rsidRPr="00994D5E" w:rsidRDefault="00994D5E" w:rsidP="00592F21">
      <w:pPr>
        <w:pStyle w:val="AH5Sec"/>
      </w:pPr>
      <w:bookmarkStart w:id="96" w:name="_Toc74663885"/>
      <w:r w:rsidRPr="008B534F">
        <w:rPr>
          <w:rStyle w:val="CharSectNo"/>
        </w:rPr>
        <w:t>74</w:t>
      </w:r>
      <w:r w:rsidRPr="00994D5E">
        <w:tab/>
      </w:r>
      <w:r w:rsidR="00905BDC" w:rsidRPr="00994D5E">
        <w:t>Commission must keep notifier informed</w:t>
      </w:r>
      <w:bookmarkEnd w:id="96"/>
    </w:p>
    <w:p w14:paraId="31FE70B4" w14:textId="77777777" w:rsidR="00905BDC" w:rsidRPr="00994D5E" w:rsidRDefault="00905BDC" w:rsidP="00A212F0">
      <w:pPr>
        <w:pStyle w:val="Amainreturn"/>
        <w:keepNext/>
      </w:pPr>
      <w:r w:rsidRPr="00994D5E">
        <w:t>If the commission receives a mandatory corruption notification from the head of a public sector entity, the commission must tell the head of the entity about—</w:t>
      </w:r>
    </w:p>
    <w:p w14:paraId="093678AB" w14:textId="77777777" w:rsidR="00905BDC" w:rsidRPr="00994D5E" w:rsidRDefault="00994D5E" w:rsidP="00A212F0">
      <w:pPr>
        <w:pStyle w:val="Apara"/>
        <w:keepNext/>
      </w:pPr>
      <w:r>
        <w:tab/>
      </w:r>
      <w:r w:rsidRPr="00994D5E">
        <w:t>(a)</w:t>
      </w:r>
      <w:r w:rsidRPr="00994D5E">
        <w:tab/>
      </w:r>
      <w:r w:rsidR="00905BDC" w:rsidRPr="00994D5E">
        <w:t>if the notification is dismissed under section </w:t>
      </w:r>
      <w:r w:rsidR="00B53930" w:rsidRPr="00994D5E">
        <w:t>71</w:t>
      </w:r>
      <w:r w:rsidR="00905BDC" w:rsidRPr="00994D5E">
        <w:rPr>
          <w:lang w:eastAsia="en-AU"/>
        </w:rPr>
        <w:t>—</w:t>
      </w:r>
      <w:r w:rsidR="00905BDC" w:rsidRPr="00994D5E">
        <w:t>the decision to dismiss the complaint, including—</w:t>
      </w:r>
    </w:p>
    <w:p w14:paraId="09BFF258" w14:textId="77777777"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14:paraId="23C0D29E" w14:textId="77777777" w:rsidR="00905BDC" w:rsidRPr="00994D5E" w:rsidRDefault="00994D5E" w:rsidP="00994D5E">
      <w:pPr>
        <w:pStyle w:val="Asubpara"/>
      </w:pPr>
      <w:r>
        <w:tab/>
      </w:r>
      <w:r w:rsidRPr="00994D5E">
        <w:t>(ii)</w:t>
      </w:r>
      <w:r w:rsidRPr="00994D5E">
        <w:tab/>
      </w:r>
      <w:r w:rsidR="00905BDC" w:rsidRPr="00994D5E">
        <w:t>the reasons for making the decision on that ground; and</w:t>
      </w:r>
    </w:p>
    <w:p w14:paraId="375CB72A" w14:textId="77777777" w:rsidR="00905BDC" w:rsidRPr="00994D5E" w:rsidRDefault="00994D5E" w:rsidP="00994D5E">
      <w:pPr>
        <w:pStyle w:val="Asubpara"/>
      </w:pPr>
      <w:r>
        <w:tab/>
      </w:r>
      <w:r w:rsidRPr="00994D5E">
        <w:t>(iii)</w:t>
      </w:r>
      <w:r w:rsidRPr="00994D5E">
        <w:tab/>
      </w:r>
      <w:r w:rsidR="00905BDC" w:rsidRPr="00994D5E">
        <w:t>if the commission gives the corruption report to another entity under section </w:t>
      </w:r>
      <w:r w:rsidR="00B53930" w:rsidRPr="00994D5E">
        <w:t>71</w:t>
      </w:r>
      <w:r w:rsidR="00487163" w:rsidRPr="00994D5E">
        <w:t> (4</w:t>
      </w:r>
      <w:r w:rsidR="00905BDC" w:rsidRPr="00994D5E">
        <w:t>)—the name and contact details of the other entity; and</w:t>
      </w:r>
    </w:p>
    <w:p w14:paraId="7AEB8FD6" w14:textId="77777777" w:rsidR="00905BDC" w:rsidRPr="00994D5E" w:rsidRDefault="00994D5E" w:rsidP="00994D5E">
      <w:pPr>
        <w:pStyle w:val="Apara"/>
      </w:pPr>
      <w:r>
        <w:tab/>
      </w:r>
      <w:r w:rsidRPr="00994D5E">
        <w:t>(b)</w:t>
      </w:r>
      <w:r w:rsidRPr="00994D5E">
        <w:tab/>
      </w:r>
      <w:r w:rsidR="00905BDC" w:rsidRPr="00994D5E">
        <w:t xml:space="preserve">if the notification is referred to another entity under </w:t>
      </w:r>
      <w:r w:rsidR="00905BDC" w:rsidRPr="00994D5E">
        <w:rPr>
          <w:lang w:eastAsia="en-AU"/>
        </w:rPr>
        <w:t>section </w:t>
      </w:r>
      <w:r w:rsidR="00B53930" w:rsidRPr="00994D5E">
        <w:rPr>
          <w:lang w:eastAsia="en-AU"/>
        </w:rPr>
        <w:t>107</w:t>
      </w:r>
      <w:r w:rsidR="00905BDC" w:rsidRPr="00994D5E">
        <w:rPr>
          <w:lang w:eastAsia="en-AU"/>
        </w:rPr>
        <w:t xml:space="preserve"> (</w:t>
      </w:r>
      <w:r w:rsidR="00905BDC" w:rsidRPr="00994D5E">
        <w:t>Commission may refer corruption reports to referral entity)</w:t>
      </w:r>
      <w:r w:rsidR="00905BDC" w:rsidRPr="00994D5E">
        <w:rPr>
          <w:lang w:eastAsia="en-AU"/>
        </w:rPr>
        <w:t xml:space="preserve"> or section </w:t>
      </w:r>
      <w:r w:rsidR="00B53930" w:rsidRPr="00994D5E">
        <w:rPr>
          <w:lang w:eastAsia="en-AU"/>
        </w:rPr>
        <w:t>111</w:t>
      </w:r>
      <w:r w:rsidR="00905BDC" w:rsidRPr="00994D5E">
        <w:rPr>
          <w:lang w:eastAsia="en-AU"/>
        </w:rPr>
        <w:t xml:space="preserve"> (</w:t>
      </w:r>
      <w:r w:rsidR="00905BDC" w:rsidRPr="00994D5E">
        <w:t>Commission may refer matters to prosecutorial body</w:t>
      </w:r>
      <w:r w:rsidR="00905BDC" w:rsidRPr="00994D5E">
        <w:rPr>
          <w:lang w:eastAsia="en-AU"/>
        </w:rPr>
        <w:t>)—</w:t>
      </w:r>
    </w:p>
    <w:p w14:paraId="39F9ECD1" w14:textId="77777777" w:rsidR="00905BDC" w:rsidRPr="00994D5E" w:rsidRDefault="00994D5E" w:rsidP="00994D5E">
      <w:pPr>
        <w:pStyle w:val="Asubpara"/>
      </w:pPr>
      <w:r>
        <w:tab/>
      </w:r>
      <w:r w:rsidRPr="00994D5E">
        <w:t>(i)</w:t>
      </w:r>
      <w:r w:rsidRPr="00994D5E">
        <w:tab/>
      </w:r>
      <w:r w:rsidR="00905BDC" w:rsidRPr="00994D5E">
        <w:t>the referral; and</w:t>
      </w:r>
    </w:p>
    <w:p w14:paraId="43FEF34E" w14:textId="77777777" w:rsidR="00905BDC" w:rsidRPr="00994D5E" w:rsidRDefault="00994D5E" w:rsidP="00994D5E">
      <w:pPr>
        <w:pStyle w:val="Asubpara"/>
      </w:pPr>
      <w:r>
        <w:lastRenderedPageBreak/>
        <w:tab/>
      </w:r>
      <w:r w:rsidRPr="00994D5E">
        <w:t>(ii)</w:t>
      </w:r>
      <w:r w:rsidRPr="00994D5E">
        <w:tab/>
      </w:r>
      <w:r w:rsidR="00905BDC" w:rsidRPr="00994D5E">
        <w:t>if the referral is withdrawn under section </w:t>
      </w:r>
      <w:r w:rsidR="00B53930" w:rsidRPr="00994D5E">
        <w:t>109</w:t>
      </w:r>
      <w:r w:rsidR="00905BDC" w:rsidRPr="00994D5E">
        <w:t>—the withdrawal; and</w:t>
      </w:r>
    </w:p>
    <w:p w14:paraId="26C8C7F6" w14:textId="77777777" w:rsidR="00905BDC" w:rsidRPr="00994D5E" w:rsidRDefault="00994D5E" w:rsidP="00994D5E">
      <w:pPr>
        <w:pStyle w:val="Apara"/>
      </w:pPr>
      <w:r>
        <w:tab/>
      </w:r>
      <w:r w:rsidRPr="00994D5E">
        <w:t>(c)</w:t>
      </w:r>
      <w:r w:rsidRPr="00994D5E">
        <w:tab/>
      </w:r>
      <w:r w:rsidR="00905BDC" w:rsidRPr="00994D5E">
        <w:t>if the notification is investigated under section </w:t>
      </w:r>
      <w:r w:rsidR="00B53930" w:rsidRPr="00994D5E">
        <w:t>100</w:t>
      </w:r>
      <w:r w:rsidR="00905BDC" w:rsidRPr="00994D5E">
        <w:t>—the progress of the investigation at least once every 3 months; and</w:t>
      </w:r>
    </w:p>
    <w:p w14:paraId="7FABECEC" w14:textId="77777777" w:rsidR="00905BDC" w:rsidRPr="00994D5E" w:rsidRDefault="00994D5E" w:rsidP="00994D5E">
      <w:pPr>
        <w:pStyle w:val="Apara"/>
      </w:pPr>
      <w:r>
        <w:tab/>
      </w:r>
      <w:r w:rsidRPr="00994D5E">
        <w:t>(d)</w:t>
      </w:r>
      <w:r w:rsidRPr="00994D5E">
        <w:tab/>
      </w:r>
      <w:r w:rsidR="00905BDC" w:rsidRPr="00994D5E">
        <w:t xml:space="preserve">if an investigation of the notification is discontinued under </w:t>
      </w:r>
      <w:r w:rsidR="00905BDC" w:rsidRPr="00994D5E">
        <w:rPr>
          <w:lang w:eastAsia="en-AU"/>
        </w:rPr>
        <w:t>section </w:t>
      </w:r>
      <w:r w:rsidR="00B53930" w:rsidRPr="00994D5E">
        <w:t>112</w:t>
      </w:r>
      <w:r w:rsidR="00905BDC" w:rsidRPr="00994D5E">
        <w:t> (1)</w:t>
      </w:r>
      <w:r w:rsidR="00905BDC" w:rsidRPr="00994D5E">
        <w:rPr>
          <w:lang w:eastAsia="en-AU"/>
        </w:rPr>
        <w:t>—</w:t>
      </w:r>
      <w:r w:rsidR="00905BDC" w:rsidRPr="00994D5E">
        <w:t>the decision to discontinue the investigation, including—</w:t>
      </w:r>
    </w:p>
    <w:p w14:paraId="01AD21A9" w14:textId="77777777"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14:paraId="69F0F0B0" w14:textId="77777777" w:rsidR="00905BDC" w:rsidRPr="00994D5E" w:rsidRDefault="00994D5E" w:rsidP="00994D5E">
      <w:pPr>
        <w:pStyle w:val="Asubpara"/>
      </w:pPr>
      <w:r>
        <w:tab/>
      </w:r>
      <w:r w:rsidRPr="00994D5E">
        <w:t>(ii)</w:t>
      </w:r>
      <w:r w:rsidRPr="00994D5E">
        <w:tab/>
      </w:r>
      <w:r w:rsidR="00905BDC" w:rsidRPr="00994D5E">
        <w:t>the reasons for making the decision on that ground; and</w:t>
      </w:r>
    </w:p>
    <w:p w14:paraId="5B4E74CB" w14:textId="77777777" w:rsidR="00905BDC" w:rsidRPr="00994D5E" w:rsidRDefault="00994D5E" w:rsidP="00994D5E">
      <w:pPr>
        <w:pStyle w:val="Asubpara"/>
      </w:pPr>
      <w:r>
        <w:tab/>
      </w:r>
      <w:r w:rsidRPr="00994D5E">
        <w:t>(iii)</w:t>
      </w:r>
      <w:r w:rsidRPr="00994D5E">
        <w:tab/>
      </w:r>
      <w:r w:rsidR="00905BDC" w:rsidRPr="00994D5E">
        <w:t xml:space="preserve">if the commission gives the corruption report to another entity under </w:t>
      </w:r>
      <w:r w:rsidR="00905BDC" w:rsidRPr="00994D5E">
        <w:rPr>
          <w:lang w:eastAsia="en-AU"/>
        </w:rPr>
        <w:t>section </w:t>
      </w:r>
      <w:r w:rsidR="00B53930" w:rsidRPr="00994D5E">
        <w:t>112</w:t>
      </w:r>
      <w:r w:rsidR="00905BDC" w:rsidRPr="00994D5E">
        <w:t> (2)—the name and contact details of the other entity; and</w:t>
      </w:r>
    </w:p>
    <w:p w14:paraId="6BE36CF4" w14:textId="77777777" w:rsidR="00905BDC" w:rsidRPr="00994D5E" w:rsidRDefault="00994D5E" w:rsidP="00994D5E">
      <w:pPr>
        <w:pStyle w:val="Apara"/>
        <w:keepNext/>
      </w:pPr>
      <w:r>
        <w:tab/>
      </w:r>
      <w:r w:rsidRPr="00994D5E">
        <w:t>(e)</w:t>
      </w:r>
      <w:r w:rsidRPr="00994D5E">
        <w:tab/>
      </w:r>
      <w:r w:rsidR="00905BDC" w:rsidRPr="00994D5E">
        <w:t>if the investigation is completed—the outcome of the investigation and a copy of the investigation report presented to the Legislative Assembly under section </w:t>
      </w:r>
      <w:r w:rsidR="00B53930" w:rsidRPr="00994D5E">
        <w:t>189</w:t>
      </w:r>
      <w:r w:rsidR="00905BDC" w:rsidRPr="00994D5E">
        <w:t xml:space="preserve"> (Investigation report—presentation to Legislative Assembly).</w:t>
      </w:r>
    </w:p>
    <w:p w14:paraId="0ED7CB59" w14:textId="6F15EFB2" w:rsidR="00905BDC" w:rsidRPr="00994D5E" w:rsidRDefault="00905BDC" w:rsidP="00994D5E">
      <w:pPr>
        <w:pStyle w:val="aNote"/>
        <w:keepNext/>
      </w:pPr>
      <w:r w:rsidRPr="00994D5E">
        <w:rPr>
          <w:rStyle w:val="charItals"/>
        </w:rPr>
        <w:t>Note 1</w:t>
      </w:r>
      <w:r w:rsidRPr="00994D5E">
        <w:rPr>
          <w:rStyle w:val="charItals"/>
        </w:rPr>
        <w:tab/>
      </w:r>
      <w:r w:rsidRPr="00994D5E">
        <w:t xml:space="preserve">The commission must comply with this section as soon as possible after the action is taken (see </w:t>
      </w:r>
      <w:hyperlink r:id="rId98" w:tooltip="A2001-14" w:history="1">
        <w:r w:rsidR="00703EE8" w:rsidRPr="00994D5E">
          <w:rPr>
            <w:rStyle w:val="charCitHyperlinkAbbrev"/>
          </w:rPr>
          <w:t>Legislation Act</w:t>
        </w:r>
      </w:hyperlink>
      <w:r w:rsidRPr="00994D5E">
        <w:t>, s 151B).</w:t>
      </w:r>
    </w:p>
    <w:p w14:paraId="07A0CECE" w14:textId="77777777" w:rsidR="00905BDC" w:rsidRPr="00994D5E" w:rsidRDefault="00905BDC" w:rsidP="00905BDC">
      <w:pPr>
        <w:pStyle w:val="aNote"/>
        <w:rPr>
          <w:lang w:eastAsia="en-AU"/>
        </w:rPr>
      </w:pPr>
      <w:r w:rsidRPr="00994D5E">
        <w:rPr>
          <w:rStyle w:val="charItals"/>
        </w:rPr>
        <w:t>Note 2</w:t>
      </w:r>
      <w:r w:rsidRPr="00994D5E">
        <w:rPr>
          <w:rStyle w:val="charItals"/>
        </w:rPr>
        <w:tab/>
      </w:r>
      <w:r w:rsidRPr="00994D5E">
        <w:rPr>
          <w:lang w:eastAsia="en-AU"/>
        </w:rPr>
        <w:t>The commission must also give the person a non</w:t>
      </w:r>
      <w:r w:rsidRPr="00994D5E">
        <w:rPr>
          <w:lang w:eastAsia="en-AU"/>
        </w:rPr>
        <w:noBreakHyphen/>
        <w:t>disclosure notice about the information (see s </w:t>
      </w:r>
      <w:r w:rsidR="00B53930" w:rsidRPr="00994D5E">
        <w:rPr>
          <w:lang w:eastAsia="en-AU"/>
        </w:rPr>
        <w:t>198</w:t>
      </w:r>
      <w:r w:rsidRPr="00994D5E">
        <w:rPr>
          <w:lang w:eastAsia="en-AU"/>
        </w:rPr>
        <w:t>).</w:t>
      </w:r>
    </w:p>
    <w:p w14:paraId="3F2A7486" w14:textId="77777777" w:rsidR="00905BDC" w:rsidRPr="00994D5E" w:rsidRDefault="00994D5E" w:rsidP="00592F21">
      <w:pPr>
        <w:pStyle w:val="AH5Sec"/>
      </w:pPr>
      <w:bookmarkStart w:id="97" w:name="_Toc74663886"/>
      <w:r w:rsidRPr="008B534F">
        <w:rPr>
          <w:rStyle w:val="CharSectNo"/>
        </w:rPr>
        <w:t>75</w:t>
      </w:r>
      <w:r w:rsidRPr="00994D5E">
        <w:tab/>
      </w:r>
      <w:r w:rsidR="00905BDC" w:rsidRPr="00994D5E">
        <w:t>Limitations on keeping people informed</w:t>
      </w:r>
      <w:bookmarkEnd w:id="97"/>
    </w:p>
    <w:p w14:paraId="5AC521A7" w14:textId="77777777" w:rsidR="00905BDC" w:rsidRPr="00994D5E" w:rsidRDefault="00905BDC" w:rsidP="00905BDC">
      <w:pPr>
        <w:pStyle w:val="Amainreturn"/>
      </w:pPr>
      <w:r w:rsidRPr="00994D5E">
        <w:t>If the commission is required to tell a person about a matter under section </w:t>
      </w:r>
      <w:r w:rsidR="00B53930" w:rsidRPr="00994D5E">
        <w:t>72</w:t>
      </w:r>
      <w:r w:rsidRPr="00994D5E">
        <w:t>, section </w:t>
      </w:r>
      <w:r w:rsidR="00B53930" w:rsidRPr="00994D5E">
        <w:t>73</w:t>
      </w:r>
      <w:r w:rsidRPr="00994D5E">
        <w:t xml:space="preserve"> or section </w:t>
      </w:r>
      <w:r w:rsidR="00B53930" w:rsidRPr="00994D5E">
        <w:t>74</w:t>
      </w:r>
      <w:r w:rsidRPr="00994D5E">
        <w:t>, the commission must not tell the person about the matter if—</w:t>
      </w:r>
    </w:p>
    <w:p w14:paraId="57A8EFDD" w14:textId="77777777" w:rsidR="00905BDC" w:rsidRPr="00994D5E" w:rsidRDefault="00994D5E" w:rsidP="00994D5E">
      <w:pPr>
        <w:pStyle w:val="Apara"/>
      </w:pPr>
      <w:r>
        <w:tab/>
      </w:r>
      <w:r w:rsidRPr="00994D5E">
        <w:t>(a)</w:t>
      </w:r>
      <w:r w:rsidRPr="00994D5E">
        <w:tab/>
      </w:r>
      <w:r w:rsidR="00905BDC" w:rsidRPr="00994D5E">
        <w:t>telling the person would be likely to adversely affect—</w:t>
      </w:r>
    </w:p>
    <w:p w14:paraId="0706D638" w14:textId="77777777" w:rsidR="00905BDC" w:rsidRPr="00994D5E" w:rsidRDefault="00994D5E" w:rsidP="00994D5E">
      <w:pPr>
        <w:pStyle w:val="Asubpara"/>
      </w:pPr>
      <w:r>
        <w:tab/>
      </w:r>
      <w:r w:rsidRPr="00994D5E">
        <w:t>(i)</w:t>
      </w:r>
      <w:r w:rsidRPr="00994D5E">
        <w:tab/>
      </w:r>
      <w:r w:rsidR="00905BDC" w:rsidRPr="00994D5E">
        <w:t>a person’s safety; or</w:t>
      </w:r>
    </w:p>
    <w:p w14:paraId="2C54C928" w14:textId="77777777" w:rsidR="00905BDC" w:rsidRPr="00994D5E" w:rsidRDefault="00994D5E" w:rsidP="00994D5E">
      <w:pPr>
        <w:pStyle w:val="Asubpara"/>
      </w:pPr>
      <w:r>
        <w:tab/>
      </w:r>
      <w:r w:rsidRPr="00994D5E">
        <w:t>(ii)</w:t>
      </w:r>
      <w:r w:rsidRPr="00994D5E">
        <w:tab/>
      </w:r>
      <w:r w:rsidR="00905BDC" w:rsidRPr="00994D5E">
        <w:t>an investigation under this Act; or</w:t>
      </w:r>
    </w:p>
    <w:p w14:paraId="4BB5E0D1" w14:textId="77777777" w:rsidR="00905BDC" w:rsidRPr="00994D5E" w:rsidRDefault="00994D5E" w:rsidP="00D44441">
      <w:pPr>
        <w:pStyle w:val="Apara"/>
        <w:keepNext/>
      </w:pPr>
      <w:r>
        <w:lastRenderedPageBreak/>
        <w:tab/>
      </w:r>
      <w:r w:rsidRPr="00994D5E">
        <w:t>(b)</w:t>
      </w:r>
      <w:r w:rsidRPr="00994D5E">
        <w:tab/>
      </w:r>
      <w:r w:rsidR="00905BDC" w:rsidRPr="00994D5E">
        <w:t>telling the person—</w:t>
      </w:r>
    </w:p>
    <w:p w14:paraId="1B7E913D" w14:textId="77777777" w:rsidR="00905BDC" w:rsidRPr="00994D5E" w:rsidRDefault="00994D5E" w:rsidP="00994D5E">
      <w:pPr>
        <w:pStyle w:val="Asubpara"/>
      </w:pPr>
      <w:r>
        <w:tab/>
      </w:r>
      <w:r w:rsidRPr="00994D5E">
        <w:t>(i)</w:t>
      </w:r>
      <w:r w:rsidRPr="00994D5E">
        <w:tab/>
      </w:r>
      <w:r w:rsidR="00905BDC" w:rsidRPr="00994D5E">
        <w:t>would identify another person who has given information in relation to a corruption report; or</w:t>
      </w:r>
    </w:p>
    <w:p w14:paraId="6196866F" w14:textId="77777777" w:rsidR="00905BDC" w:rsidRPr="00994D5E" w:rsidRDefault="00994D5E" w:rsidP="00994D5E">
      <w:pPr>
        <w:pStyle w:val="Asubpara"/>
      </w:pPr>
      <w:r>
        <w:tab/>
      </w:r>
      <w:r w:rsidRPr="00994D5E">
        <w:t>(ii)</w:t>
      </w:r>
      <w:r w:rsidRPr="00994D5E">
        <w:tab/>
      </w:r>
      <w:r w:rsidR="00905BDC" w:rsidRPr="00994D5E">
        <w:t>could allow the identity of the other person to be worked out; or</w:t>
      </w:r>
    </w:p>
    <w:p w14:paraId="66B02FC8" w14:textId="77777777" w:rsidR="00905BDC" w:rsidRPr="00994D5E" w:rsidRDefault="00994D5E" w:rsidP="00994D5E">
      <w:pPr>
        <w:pStyle w:val="Apara"/>
      </w:pPr>
      <w:r>
        <w:tab/>
      </w:r>
      <w:r w:rsidRPr="00994D5E">
        <w:t>(c)</w:t>
      </w:r>
      <w:r w:rsidRPr="00994D5E">
        <w:tab/>
      </w:r>
      <w:r w:rsidR="00905BDC" w:rsidRPr="00994D5E">
        <w:t>telling the person would be contrary to a law in force in the Territory.</w:t>
      </w:r>
    </w:p>
    <w:p w14:paraId="1025F53C" w14:textId="77777777" w:rsidR="00905BDC" w:rsidRPr="00994D5E" w:rsidRDefault="00905BDC" w:rsidP="00905BDC">
      <w:pPr>
        <w:pStyle w:val="PageBreak"/>
      </w:pPr>
      <w:r w:rsidRPr="00994D5E">
        <w:br w:type="page"/>
      </w:r>
    </w:p>
    <w:p w14:paraId="1B3DAFA7" w14:textId="77777777" w:rsidR="00905BDC" w:rsidRPr="008B534F" w:rsidRDefault="00994D5E" w:rsidP="00592F21">
      <w:pPr>
        <w:pStyle w:val="AH2Part"/>
      </w:pPr>
      <w:bookmarkStart w:id="98" w:name="_Toc74663887"/>
      <w:r w:rsidRPr="008B534F">
        <w:rPr>
          <w:rStyle w:val="CharPartNo"/>
        </w:rPr>
        <w:lastRenderedPageBreak/>
        <w:t>Part 3.2</w:t>
      </w:r>
      <w:r w:rsidRPr="00994D5E">
        <w:rPr>
          <w:lang w:eastAsia="en-AU"/>
        </w:rPr>
        <w:tab/>
      </w:r>
      <w:r w:rsidR="00905BDC" w:rsidRPr="008B534F">
        <w:rPr>
          <w:rStyle w:val="CharPartText"/>
        </w:rPr>
        <w:t>Commission—confidentiality notices</w:t>
      </w:r>
      <w:bookmarkEnd w:id="98"/>
    </w:p>
    <w:p w14:paraId="28885DA1" w14:textId="77777777" w:rsidR="00D31DE3" w:rsidRDefault="00D31DE3" w:rsidP="00D31DE3">
      <w:pPr>
        <w:pStyle w:val="Placeholder"/>
        <w:suppressLineNumbers/>
      </w:pPr>
      <w:r>
        <w:rPr>
          <w:rStyle w:val="CharDivNo"/>
        </w:rPr>
        <w:t xml:space="preserve">  </w:t>
      </w:r>
      <w:r>
        <w:rPr>
          <w:rStyle w:val="CharDivText"/>
        </w:rPr>
        <w:t xml:space="preserve">  </w:t>
      </w:r>
    </w:p>
    <w:p w14:paraId="127CB9AA" w14:textId="77777777" w:rsidR="00905BDC" w:rsidRPr="00994D5E" w:rsidRDefault="00994D5E" w:rsidP="00592F21">
      <w:pPr>
        <w:pStyle w:val="AH5Sec"/>
        <w:rPr>
          <w:lang w:eastAsia="en-AU"/>
        </w:rPr>
      </w:pPr>
      <w:bookmarkStart w:id="99" w:name="_Toc74663888"/>
      <w:r w:rsidRPr="008B534F">
        <w:rPr>
          <w:rStyle w:val="CharSectNo"/>
        </w:rPr>
        <w:t>76</w:t>
      </w:r>
      <w:r w:rsidRPr="00994D5E">
        <w:rPr>
          <w:lang w:eastAsia="en-AU"/>
        </w:rPr>
        <w:tab/>
      </w:r>
      <w:r w:rsidR="00905BDC" w:rsidRPr="00994D5E">
        <w:rPr>
          <w:lang w:eastAsia="en-AU"/>
        </w:rPr>
        <w:t xml:space="preserve">Meaning of </w:t>
      </w:r>
      <w:r w:rsidR="00905BDC" w:rsidRPr="00994D5E">
        <w:rPr>
          <w:rStyle w:val="charItals"/>
        </w:rPr>
        <w:t>restricted information</w:t>
      </w:r>
      <w:bookmarkEnd w:id="99"/>
    </w:p>
    <w:p w14:paraId="55EB6FDF" w14:textId="77777777" w:rsidR="00905BDC" w:rsidRPr="00994D5E" w:rsidRDefault="00905BDC" w:rsidP="00905BDC">
      <w:pPr>
        <w:pStyle w:val="Amainreturn"/>
        <w:rPr>
          <w:lang w:eastAsia="en-AU"/>
        </w:rPr>
      </w:pPr>
      <w:r w:rsidRPr="00994D5E">
        <w:rPr>
          <w:lang w:eastAsia="en-AU"/>
        </w:rPr>
        <w:t>In this Act:</w:t>
      </w:r>
    </w:p>
    <w:p w14:paraId="442F91EE" w14:textId="77777777" w:rsidR="00905BDC" w:rsidRPr="00994D5E" w:rsidRDefault="00905BDC" w:rsidP="00994D5E">
      <w:pPr>
        <w:pStyle w:val="aDef"/>
        <w:keepNext/>
        <w:rPr>
          <w:lang w:eastAsia="en-AU"/>
        </w:rPr>
      </w:pPr>
      <w:r w:rsidRPr="00994D5E">
        <w:rPr>
          <w:rStyle w:val="charBoldItals"/>
        </w:rPr>
        <w:t>restricted information</w:t>
      </w:r>
      <w:r w:rsidRPr="00994D5E">
        <w:rPr>
          <w:lang w:eastAsia="en-AU"/>
        </w:rPr>
        <w:t xml:space="preserve"> means any of the following information:</w:t>
      </w:r>
    </w:p>
    <w:p w14:paraId="6FFE4215" w14:textId="77777777"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t>evidence or information given to, or obtained by, the commission;</w:t>
      </w:r>
    </w:p>
    <w:p w14:paraId="083A0BAE" w14:textId="77777777"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the contents of a document, or a description of a thing, produced to</w:t>
      </w:r>
      <w:r w:rsidR="00905BDC" w:rsidRPr="00994D5E">
        <w:t>, or obtained by,</w:t>
      </w:r>
      <w:r w:rsidR="00905BDC" w:rsidRPr="00994D5E">
        <w:rPr>
          <w:lang w:eastAsia="en-AU"/>
        </w:rPr>
        <w:t xml:space="preserve"> the commission;</w:t>
      </w:r>
    </w:p>
    <w:p w14:paraId="35DEC2FD" w14:textId="77777777" w:rsidR="00905BDC" w:rsidRPr="00994D5E" w:rsidRDefault="00994D5E" w:rsidP="00994D5E">
      <w:pPr>
        <w:pStyle w:val="aDefpara"/>
        <w:keepNext/>
        <w:rPr>
          <w:lang w:eastAsia="en-AU"/>
        </w:rPr>
      </w:pPr>
      <w:r>
        <w:rPr>
          <w:lang w:eastAsia="en-AU"/>
        </w:rPr>
        <w:tab/>
      </w:r>
      <w:r w:rsidRPr="00994D5E">
        <w:rPr>
          <w:lang w:eastAsia="en-AU"/>
        </w:rPr>
        <w:t>(c)</w:t>
      </w:r>
      <w:r w:rsidRPr="00994D5E">
        <w:rPr>
          <w:lang w:eastAsia="en-AU"/>
        </w:rPr>
        <w:tab/>
      </w:r>
      <w:r w:rsidR="00905BDC" w:rsidRPr="00994D5E">
        <w:rPr>
          <w:lang w:eastAsia="en-AU"/>
        </w:rPr>
        <w:t xml:space="preserve">the contents of a document, or a description of a thing, that the commission has made a copy of or seized under </w:t>
      </w:r>
      <w:r w:rsidR="005D47DC" w:rsidRPr="00994D5E">
        <w:rPr>
          <w:lang w:eastAsia="en-AU"/>
        </w:rPr>
        <w:t>part</w:t>
      </w:r>
      <w:r w:rsidR="00B53930" w:rsidRPr="00994D5E">
        <w:rPr>
          <w:lang w:eastAsia="en-AU"/>
        </w:rPr>
        <w:t xml:space="preserve"> 3.5</w:t>
      </w:r>
      <w:r w:rsidR="00905BDC" w:rsidRPr="00994D5E">
        <w:rPr>
          <w:lang w:eastAsia="en-AU"/>
        </w:rPr>
        <w:t xml:space="preserve"> (Commission—p</w:t>
      </w:r>
      <w:r w:rsidR="00905BDC" w:rsidRPr="00994D5E">
        <w:t>owers of entry, search and seizure</w:t>
      </w:r>
      <w:r w:rsidR="00905BDC" w:rsidRPr="00994D5E">
        <w:rPr>
          <w:lang w:eastAsia="en-AU"/>
        </w:rPr>
        <w:t>);</w:t>
      </w:r>
    </w:p>
    <w:p w14:paraId="3DEB4744" w14:textId="77777777" w:rsidR="00905BDC" w:rsidRPr="00994D5E" w:rsidRDefault="00994D5E" w:rsidP="00994D5E">
      <w:pPr>
        <w:pStyle w:val="aDefpara"/>
        <w:keepNext/>
        <w:rPr>
          <w:lang w:eastAsia="en-AU"/>
        </w:rPr>
      </w:pPr>
      <w:r>
        <w:rPr>
          <w:lang w:eastAsia="en-AU"/>
        </w:rPr>
        <w:tab/>
      </w:r>
      <w:r w:rsidRPr="00994D5E">
        <w:rPr>
          <w:lang w:eastAsia="en-AU"/>
        </w:rPr>
        <w:t>(d)</w:t>
      </w:r>
      <w:r w:rsidRPr="00994D5E">
        <w:rPr>
          <w:lang w:eastAsia="en-AU"/>
        </w:rPr>
        <w:tab/>
      </w:r>
      <w:r w:rsidR="00905BDC" w:rsidRPr="00994D5E">
        <w:rPr>
          <w:lang w:eastAsia="en-AU"/>
        </w:rPr>
        <w:t>the existence of, or any information about, a confidentiality notice, preliminary inquiry notice or examination summons;</w:t>
      </w:r>
    </w:p>
    <w:p w14:paraId="0619D000" w14:textId="77777777" w:rsidR="00905BDC" w:rsidRPr="00994D5E" w:rsidRDefault="00994D5E" w:rsidP="00994D5E">
      <w:pPr>
        <w:pStyle w:val="aDefpara"/>
        <w:keepNext/>
        <w:rPr>
          <w:lang w:eastAsia="en-AU"/>
        </w:rPr>
      </w:pPr>
      <w:r>
        <w:rPr>
          <w:lang w:eastAsia="en-AU"/>
        </w:rPr>
        <w:tab/>
      </w:r>
      <w:r w:rsidRPr="00994D5E">
        <w:rPr>
          <w:lang w:eastAsia="en-AU"/>
        </w:rPr>
        <w:t>(e)</w:t>
      </w:r>
      <w:r w:rsidRPr="00994D5E">
        <w:rPr>
          <w:lang w:eastAsia="en-AU"/>
        </w:rPr>
        <w:tab/>
      </w:r>
      <w:r w:rsidR="00905BDC" w:rsidRPr="00994D5E">
        <w:rPr>
          <w:lang w:eastAsia="en-AU"/>
        </w:rPr>
        <w:t>the subject matter of a preliminary inquiry or investigation;</w:t>
      </w:r>
    </w:p>
    <w:p w14:paraId="274D50BD" w14:textId="77777777" w:rsidR="00905BDC" w:rsidRPr="00994D5E" w:rsidRDefault="00994D5E" w:rsidP="00994D5E">
      <w:pPr>
        <w:pStyle w:val="aDefpara"/>
        <w:rPr>
          <w:lang w:eastAsia="en-AU"/>
        </w:rPr>
      </w:pPr>
      <w:r>
        <w:rPr>
          <w:lang w:eastAsia="en-AU"/>
        </w:rPr>
        <w:tab/>
      </w:r>
      <w:r w:rsidRPr="00994D5E">
        <w:rPr>
          <w:lang w:eastAsia="en-AU"/>
        </w:rPr>
        <w:t>(f)</w:t>
      </w:r>
      <w:r w:rsidRPr="00994D5E">
        <w:rPr>
          <w:lang w:eastAsia="en-AU"/>
        </w:rPr>
        <w:tab/>
      </w:r>
      <w:r w:rsidR="00905BDC" w:rsidRPr="00994D5E">
        <w:rPr>
          <w:lang w:eastAsia="en-AU"/>
        </w:rPr>
        <w:t xml:space="preserve">information that would identify a person, or </w:t>
      </w:r>
      <w:r w:rsidR="00905BDC" w:rsidRPr="00994D5E">
        <w:t xml:space="preserve">could allow the identity of a person to be worked out, </w:t>
      </w:r>
      <w:r w:rsidR="00905BDC" w:rsidRPr="00994D5E">
        <w:rPr>
          <w:lang w:eastAsia="en-AU"/>
        </w:rPr>
        <w:t>who—</w:t>
      </w:r>
    </w:p>
    <w:p w14:paraId="5C1F3A1A" w14:textId="77777777"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has been or is proposed to be examined by the commission; or</w:t>
      </w:r>
    </w:p>
    <w:p w14:paraId="3504D050" w14:textId="77777777" w:rsidR="00905BDC" w:rsidRPr="00994D5E" w:rsidRDefault="00994D5E" w:rsidP="00994D5E">
      <w:pPr>
        <w:pStyle w:val="aDefsubpara"/>
        <w:keepNext/>
        <w:rPr>
          <w:lang w:eastAsia="en-AU"/>
        </w:rPr>
      </w:pPr>
      <w:r>
        <w:rPr>
          <w:lang w:eastAsia="en-AU"/>
        </w:rPr>
        <w:tab/>
      </w:r>
      <w:r w:rsidRPr="00994D5E">
        <w:rPr>
          <w:lang w:eastAsia="en-AU"/>
        </w:rPr>
        <w:t>(ii)</w:t>
      </w:r>
      <w:r w:rsidRPr="00994D5E">
        <w:rPr>
          <w:lang w:eastAsia="en-AU"/>
        </w:rPr>
        <w:tab/>
      </w:r>
      <w:r w:rsidR="00905BDC" w:rsidRPr="00994D5E">
        <w:rPr>
          <w:lang w:eastAsia="en-AU"/>
        </w:rPr>
        <w:t>has produced or may produce a document or other thing to the commission;</w:t>
      </w:r>
    </w:p>
    <w:p w14:paraId="14B850E0" w14:textId="77777777" w:rsidR="00905BDC" w:rsidRPr="00994D5E" w:rsidRDefault="00994D5E" w:rsidP="00994D5E">
      <w:pPr>
        <w:pStyle w:val="aDefpara"/>
        <w:rPr>
          <w:lang w:eastAsia="en-AU"/>
        </w:rPr>
      </w:pPr>
      <w:r>
        <w:rPr>
          <w:lang w:eastAsia="en-AU"/>
        </w:rPr>
        <w:tab/>
      </w:r>
      <w:r w:rsidRPr="00994D5E">
        <w:rPr>
          <w:lang w:eastAsia="en-AU"/>
        </w:rPr>
        <w:t>(g)</w:t>
      </w:r>
      <w:r w:rsidRPr="00994D5E">
        <w:rPr>
          <w:lang w:eastAsia="en-AU"/>
        </w:rPr>
        <w:tab/>
      </w:r>
      <w:r w:rsidR="00905BDC" w:rsidRPr="00994D5E">
        <w:rPr>
          <w:lang w:eastAsia="en-AU"/>
        </w:rPr>
        <w:t>the fact that a person—</w:t>
      </w:r>
    </w:p>
    <w:p w14:paraId="7E03639C" w14:textId="77777777"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has been or is proposed to be examined by the commission; or</w:t>
      </w:r>
    </w:p>
    <w:p w14:paraId="63114763" w14:textId="77777777"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has produced or may produce a document or other thing to the commission.</w:t>
      </w:r>
    </w:p>
    <w:p w14:paraId="28EC9A93" w14:textId="77777777" w:rsidR="00905BDC" w:rsidRPr="00994D5E" w:rsidRDefault="00994D5E" w:rsidP="00592F21">
      <w:pPr>
        <w:pStyle w:val="AH5Sec"/>
        <w:rPr>
          <w:lang w:eastAsia="en-AU"/>
        </w:rPr>
      </w:pPr>
      <w:bookmarkStart w:id="100" w:name="_Toc74663889"/>
      <w:r w:rsidRPr="008B534F">
        <w:rPr>
          <w:rStyle w:val="CharSectNo"/>
        </w:rPr>
        <w:lastRenderedPageBreak/>
        <w:t>77</w:t>
      </w:r>
      <w:r w:rsidRPr="00994D5E">
        <w:rPr>
          <w:lang w:eastAsia="en-AU"/>
        </w:rPr>
        <w:tab/>
      </w:r>
      <w:r w:rsidR="00905BDC" w:rsidRPr="00994D5E">
        <w:rPr>
          <w:lang w:eastAsia="en-AU"/>
        </w:rPr>
        <w:t xml:space="preserve">Meaning of </w:t>
      </w:r>
      <w:r w:rsidR="00905BDC" w:rsidRPr="00994D5E">
        <w:rPr>
          <w:rStyle w:val="charItals"/>
        </w:rPr>
        <w:t>confidentiality notice</w:t>
      </w:r>
      <w:bookmarkEnd w:id="100"/>
    </w:p>
    <w:p w14:paraId="17F2CBAD" w14:textId="77777777" w:rsidR="00905BDC" w:rsidRPr="00994D5E" w:rsidRDefault="00905BDC" w:rsidP="00905BDC">
      <w:pPr>
        <w:pStyle w:val="Amainreturn"/>
        <w:rPr>
          <w:lang w:eastAsia="en-AU"/>
        </w:rPr>
      </w:pPr>
      <w:r w:rsidRPr="00994D5E">
        <w:rPr>
          <w:lang w:eastAsia="en-AU"/>
        </w:rPr>
        <w:t>In this Act:</w:t>
      </w:r>
    </w:p>
    <w:p w14:paraId="587C7042" w14:textId="77777777" w:rsidR="00905BDC" w:rsidRPr="00994D5E" w:rsidRDefault="00905BDC" w:rsidP="00994D5E">
      <w:pPr>
        <w:pStyle w:val="aDef"/>
        <w:rPr>
          <w:lang w:eastAsia="en-AU"/>
        </w:rPr>
      </w:pPr>
      <w:r w:rsidRPr="00994D5E">
        <w:rPr>
          <w:rStyle w:val="charBoldItals"/>
        </w:rPr>
        <w:t>confidentiality notice</w:t>
      </w:r>
      <w:r w:rsidRPr="00994D5E">
        <w:rPr>
          <w:lang w:eastAsia="en-AU"/>
        </w:rPr>
        <w:t xml:space="preserve"> means a notice given by the commission to a person under section </w:t>
      </w:r>
      <w:r w:rsidR="00B53930" w:rsidRPr="00994D5E">
        <w:rPr>
          <w:lang w:eastAsia="en-AU"/>
        </w:rPr>
        <w:t>78</w:t>
      </w:r>
      <w:r w:rsidRPr="00994D5E">
        <w:rPr>
          <w:lang w:eastAsia="en-AU"/>
        </w:rPr>
        <w:t xml:space="preserve"> or section </w:t>
      </w:r>
      <w:r w:rsidR="00B53930" w:rsidRPr="00994D5E">
        <w:rPr>
          <w:lang w:eastAsia="en-AU"/>
        </w:rPr>
        <w:t>79</w:t>
      </w:r>
      <w:r w:rsidRPr="00994D5E">
        <w:rPr>
          <w:lang w:eastAsia="en-AU"/>
        </w:rPr>
        <w:t>.</w:t>
      </w:r>
    </w:p>
    <w:p w14:paraId="38EB6799" w14:textId="77777777" w:rsidR="00905BDC" w:rsidRPr="00994D5E" w:rsidRDefault="00994D5E" w:rsidP="00592F21">
      <w:pPr>
        <w:pStyle w:val="AH5Sec"/>
        <w:rPr>
          <w:lang w:eastAsia="en-AU"/>
        </w:rPr>
      </w:pPr>
      <w:bookmarkStart w:id="101" w:name="_Toc74663890"/>
      <w:r w:rsidRPr="008B534F">
        <w:rPr>
          <w:rStyle w:val="CharSectNo"/>
        </w:rPr>
        <w:t>78</w:t>
      </w:r>
      <w:r w:rsidRPr="00994D5E">
        <w:rPr>
          <w:lang w:eastAsia="en-AU"/>
        </w:rPr>
        <w:tab/>
      </w:r>
      <w:r w:rsidR="00905BDC" w:rsidRPr="00994D5E">
        <w:rPr>
          <w:lang w:eastAsia="en-AU"/>
        </w:rPr>
        <w:t>Confidentiality notices for preliminary inquiries</w:t>
      </w:r>
      <w:bookmarkEnd w:id="101"/>
    </w:p>
    <w:p w14:paraId="39F22755" w14:textId="77777777" w:rsidR="00905BDC" w:rsidRPr="00994D5E" w:rsidRDefault="00994D5E" w:rsidP="00994D5E">
      <w:pPr>
        <w:pStyle w:val="Amain"/>
      </w:pPr>
      <w:r>
        <w:tab/>
      </w:r>
      <w:r w:rsidRPr="00994D5E">
        <w:t>(1)</w:t>
      </w:r>
      <w:r w:rsidRPr="00994D5E">
        <w:tab/>
      </w:r>
      <w:r w:rsidR="00905BDC" w:rsidRPr="00994D5E">
        <w:t>This section applies if, during a preliminary inquiry, the commission—</w:t>
      </w:r>
    </w:p>
    <w:p w14:paraId="19DBBE0D" w14:textId="77777777" w:rsidR="00905BDC" w:rsidRPr="00994D5E" w:rsidRDefault="00994D5E" w:rsidP="00994D5E">
      <w:pPr>
        <w:pStyle w:val="Apara"/>
      </w:pPr>
      <w:r>
        <w:tab/>
      </w:r>
      <w:r w:rsidRPr="00994D5E">
        <w:t>(a)</w:t>
      </w:r>
      <w:r w:rsidRPr="00994D5E">
        <w:tab/>
      </w:r>
      <w:r w:rsidR="00905BDC" w:rsidRPr="00994D5E">
        <w:t xml:space="preserve">gives a preliminary inquiry </w:t>
      </w:r>
      <w:r w:rsidR="00905BDC" w:rsidRPr="00994D5E">
        <w:rPr>
          <w:lang w:eastAsia="en-AU"/>
        </w:rPr>
        <w:t xml:space="preserve">notice </w:t>
      </w:r>
      <w:r w:rsidR="00905BDC" w:rsidRPr="00994D5E">
        <w:t>to a person; and</w:t>
      </w:r>
    </w:p>
    <w:p w14:paraId="1E16A7DB" w14:textId="77777777" w:rsidR="00905BDC" w:rsidRPr="00994D5E" w:rsidRDefault="00994D5E" w:rsidP="00994D5E">
      <w:pPr>
        <w:pStyle w:val="Apara"/>
      </w:pPr>
      <w:r>
        <w:tab/>
      </w:r>
      <w:r w:rsidRPr="00994D5E">
        <w:t>(b)</w:t>
      </w:r>
      <w:r w:rsidRPr="00994D5E">
        <w:tab/>
      </w:r>
      <w:r w:rsidR="00905BDC" w:rsidRPr="00994D5E">
        <w:t>considers on reasonable grounds that the disclosure of restricted information would be likely to prejudice—</w:t>
      </w:r>
    </w:p>
    <w:p w14:paraId="663239B3" w14:textId="77777777" w:rsidR="00905BDC" w:rsidRPr="00994D5E" w:rsidRDefault="00994D5E" w:rsidP="00994D5E">
      <w:pPr>
        <w:pStyle w:val="Asubpara"/>
      </w:pPr>
      <w:r>
        <w:tab/>
      </w:r>
      <w:r w:rsidRPr="00994D5E">
        <w:t>(i)</w:t>
      </w:r>
      <w:r w:rsidRPr="00994D5E">
        <w:tab/>
      </w:r>
      <w:r w:rsidR="00905BDC" w:rsidRPr="00994D5E">
        <w:t>the preliminary inquiry; or</w:t>
      </w:r>
    </w:p>
    <w:p w14:paraId="2FDC6A42" w14:textId="77777777" w:rsidR="00905BDC" w:rsidRPr="00994D5E" w:rsidRDefault="00994D5E" w:rsidP="00994D5E">
      <w:pPr>
        <w:pStyle w:val="Asubpara"/>
      </w:pPr>
      <w:r>
        <w:tab/>
      </w:r>
      <w:r w:rsidRPr="00994D5E">
        <w:t>(ii)</w:t>
      </w:r>
      <w:r w:rsidRPr="00994D5E">
        <w:tab/>
      </w:r>
      <w:r w:rsidR="00905BDC" w:rsidRPr="00994D5E">
        <w:rPr>
          <w:lang w:eastAsia="en-AU"/>
        </w:rPr>
        <w:t>the safety or reputation of a person; or</w:t>
      </w:r>
    </w:p>
    <w:p w14:paraId="35E544D6" w14:textId="77777777" w:rsidR="00905BDC" w:rsidRPr="00994D5E" w:rsidRDefault="00994D5E" w:rsidP="00994D5E">
      <w:pPr>
        <w:pStyle w:val="Asubpara"/>
      </w:pPr>
      <w:r>
        <w:tab/>
      </w:r>
      <w:r w:rsidRPr="00994D5E">
        <w:t>(iii)</w:t>
      </w:r>
      <w:r w:rsidRPr="00994D5E">
        <w:tab/>
      </w:r>
      <w:r w:rsidR="00905BDC" w:rsidRPr="00994D5E">
        <w:rPr>
          <w:lang w:eastAsia="en-AU"/>
        </w:rPr>
        <w:t>the fair trial of a person who has been, or may be, charged with an offence.</w:t>
      </w:r>
    </w:p>
    <w:p w14:paraId="378E9DEF" w14:textId="77777777" w:rsidR="00905BDC" w:rsidRPr="00994D5E" w:rsidRDefault="00994D5E" w:rsidP="00994D5E">
      <w:pPr>
        <w:pStyle w:val="Amain"/>
        <w:keepNext/>
        <w:rPr>
          <w:lang w:eastAsia="en-AU"/>
        </w:rPr>
      </w:pPr>
      <w:r>
        <w:rPr>
          <w:lang w:eastAsia="en-AU"/>
        </w:rPr>
        <w:tab/>
      </w:r>
      <w:r w:rsidRPr="00994D5E">
        <w:rPr>
          <w:lang w:eastAsia="en-AU"/>
        </w:rPr>
        <w:t>(2)</w:t>
      </w:r>
      <w:r w:rsidRPr="00994D5E">
        <w:rPr>
          <w:lang w:eastAsia="en-AU"/>
        </w:rPr>
        <w:tab/>
      </w:r>
      <w:r w:rsidR="00905BDC" w:rsidRPr="00994D5E">
        <w:t xml:space="preserve">The commission may give a confidentiality notice to a person </w:t>
      </w:r>
      <w:r w:rsidR="00905BDC" w:rsidRPr="00994D5E">
        <w:rPr>
          <w:lang w:eastAsia="en-AU"/>
        </w:rPr>
        <w:t xml:space="preserve">directing the person to not disclose the </w:t>
      </w:r>
      <w:r w:rsidR="00905BDC" w:rsidRPr="00994D5E">
        <w:t>restricted information.</w:t>
      </w:r>
    </w:p>
    <w:p w14:paraId="754DABA5" w14:textId="77777777" w:rsidR="00905BDC" w:rsidRPr="00994D5E" w:rsidRDefault="00905BDC" w:rsidP="00905BDC">
      <w:pPr>
        <w:pStyle w:val="aNote"/>
      </w:pPr>
      <w:r w:rsidRPr="00994D5E">
        <w:rPr>
          <w:rStyle w:val="charItals"/>
        </w:rPr>
        <w:t>Note</w:t>
      </w:r>
      <w:r w:rsidRPr="00994D5E">
        <w:tab/>
        <w:t>The commission must report monthly to the inspector about confidentiality notices (see s </w:t>
      </w:r>
      <w:r w:rsidR="00B53930" w:rsidRPr="00994D5E">
        <w:t>205</w:t>
      </w:r>
      <w:r w:rsidRPr="00994D5E">
        <w:t>).</w:t>
      </w:r>
    </w:p>
    <w:p w14:paraId="3FBEC045" w14:textId="77777777" w:rsidR="00905BDC" w:rsidRPr="00994D5E" w:rsidRDefault="00994D5E" w:rsidP="00592F21">
      <w:pPr>
        <w:pStyle w:val="AH5Sec"/>
        <w:rPr>
          <w:lang w:eastAsia="en-AU"/>
        </w:rPr>
      </w:pPr>
      <w:bookmarkStart w:id="102" w:name="_Toc74663891"/>
      <w:r w:rsidRPr="008B534F">
        <w:rPr>
          <w:rStyle w:val="CharSectNo"/>
        </w:rPr>
        <w:t>79</w:t>
      </w:r>
      <w:r w:rsidRPr="00994D5E">
        <w:rPr>
          <w:lang w:eastAsia="en-AU"/>
        </w:rPr>
        <w:tab/>
      </w:r>
      <w:r w:rsidR="00905BDC" w:rsidRPr="00994D5E">
        <w:rPr>
          <w:lang w:eastAsia="en-AU"/>
        </w:rPr>
        <w:t>Confidentiality notices for investigations</w:t>
      </w:r>
      <w:bookmarkEnd w:id="102"/>
    </w:p>
    <w:p w14:paraId="13E2DD21"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This section applies if, during an investigation, the commission considers on reasonable grounds that the disclosure of restricted information would be likely to prejudice—</w:t>
      </w:r>
    </w:p>
    <w:p w14:paraId="0149E819"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an investigation; or</w:t>
      </w:r>
    </w:p>
    <w:p w14:paraId="0B59C7E6"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safety or reputation of a person; or</w:t>
      </w:r>
    </w:p>
    <w:p w14:paraId="0E567A9B"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fair trial of a person who has been, or may be, charged with an offence.</w:t>
      </w:r>
    </w:p>
    <w:p w14:paraId="26AA4631" w14:textId="77777777" w:rsidR="00905BDC" w:rsidRPr="00994D5E" w:rsidRDefault="00994D5E" w:rsidP="00994D5E">
      <w:pPr>
        <w:pStyle w:val="Amain"/>
        <w:keepNext/>
        <w:rPr>
          <w:lang w:eastAsia="en-AU"/>
        </w:rPr>
      </w:pPr>
      <w:r>
        <w:rPr>
          <w:lang w:eastAsia="en-AU"/>
        </w:rPr>
        <w:lastRenderedPageBreak/>
        <w:tab/>
      </w:r>
      <w:r w:rsidRPr="00994D5E">
        <w:rPr>
          <w:lang w:eastAsia="en-AU"/>
        </w:rPr>
        <w:t>(2)</w:t>
      </w:r>
      <w:r w:rsidRPr="00994D5E">
        <w:rPr>
          <w:lang w:eastAsia="en-AU"/>
        </w:rPr>
        <w:tab/>
      </w:r>
      <w:r w:rsidR="00905BDC" w:rsidRPr="00994D5E">
        <w:rPr>
          <w:lang w:eastAsia="en-AU"/>
        </w:rPr>
        <w:t>The commission may give a confidentiality notice to a person directing the person to not disclose the restricted information.</w:t>
      </w:r>
    </w:p>
    <w:p w14:paraId="6D5398A2" w14:textId="77777777" w:rsidR="00905BDC" w:rsidRPr="00994D5E" w:rsidRDefault="00905BDC" w:rsidP="00905BDC">
      <w:pPr>
        <w:pStyle w:val="aNote"/>
      </w:pPr>
      <w:r w:rsidRPr="00994D5E">
        <w:rPr>
          <w:rStyle w:val="charItals"/>
        </w:rPr>
        <w:t>Note</w:t>
      </w:r>
      <w:r w:rsidRPr="00994D5E">
        <w:tab/>
        <w:t>The commission must report monthly to the inspector about confidentiality notices (see s </w:t>
      </w:r>
      <w:r w:rsidR="00B53930" w:rsidRPr="00994D5E">
        <w:t>205</w:t>
      </w:r>
      <w:r w:rsidRPr="00994D5E">
        <w:t>).</w:t>
      </w:r>
    </w:p>
    <w:p w14:paraId="3B136458" w14:textId="77777777" w:rsidR="00905BDC" w:rsidRPr="00994D5E" w:rsidRDefault="00994D5E" w:rsidP="00592F21">
      <w:pPr>
        <w:pStyle w:val="AH5Sec"/>
        <w:rPr>
          <w:lang w:eastAsia="en-AU"/>
        </w:rPr>
      </w:pPr>
      <w:bookmarkStart w:id="103" w:name="_Toc74663892"/>
      <w:r w:rsidRPr="008B534F">
        <w:rPr>
          <w:rStyle w:val="CharSectNo"/>
        </w:rPr>
        <w:t>80</w:t>
      </w:r>
      <w:r w:rsidRPr="00994D5E">
        <w:rPr>
          <w:lang w:eastAsia="en-AU"/>
        </w:rPr>
        <w:tab/>
      </w:r>
      <w:r w:rsidR="00905BDC" w:rsidRPr="00994D5E">
        <w:rPr>
          <w:lang w:eastAsia="en-AU"/>
        </w:rPr>
        <w:t>Confidentiality notices—content</w:t>
      </w:r>
      <w:bookmarkEnd w:id="103"/>
    </w:p>
    <w:p w14:paraId="71FD4BF9"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A confidentiality notice given to a person must—</w:t>
      </w:r>
    </w:p>
    <w:p w14:paraId="1D587EA7"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state the restricted information to which it applies; and</w:t>
      </w:r>
    </w:p>
    <w:p w14:paraId="66FF956C"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include a statement setting out the following:</w:t>
      </w:r>
    </w:p>
    <w:p w14:paraId="76143862"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 xml:space="preserve">that </w:t>
      </w:r>
      <w:r w:rsidR="00905BDC" w:rsidRPr="00994D5E">
        <w:t>disclosure of the restricted information may be an offence and penalties may apply;</w:t>
      </w:r>
    </w:p>
    <w:p w14:paraId="00C3F3E1" w14:textId="77777777"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lang w:eastAsia="en-AU"/>
        </w:rPr>
        <w:t>See s </w:t>
      </w:r>
      <w:r w:rsidR="00B53930" w:rsidRPr="00994D5E">
        <w:rPr>
          <w:lang w:eastAsia="en-AU"/>
        </w:rPr>
        <w:t>85</w:t>
      </w:r>
      <w:r w:rsidRPr="00994D5E">
        <w:rPr>
          <w:lang w:eastAsia="en-AU"/>
        </w:rPr>
        <w:t>.</w:t>
      </w:r>
    </w:p>
    <w:p w14:paraId="786F9DFB" w14:textId="77777777" w:rsidR="00905BDC" w:rsidRPr="00994D5E" w:rsidRDefault="00994D5E" w:rsidP="00994D5E">
      <w:pPr>
        <w:pStyle w:val="Asubpara"/>
      </w:pPr>
      <w:r>
        <w:tab/>
      </w:r>
      <w:r w:rsidRPr="00994D5E">
        <w:t>(ii)</w:t>
      </w:r>
      <w:r w:rsidRPr="00994D5E">
        <w:tab/>
      </w:r>
      <w:r w:rsidR="00905BDC" w:rsidRPr="00994D5E">
        <w:t>that certain kinds of disclosures may be permitted disclosures;</w:t>
      </w:r>
    </w:p>
    <w:p w14:paraId="6D0C9C92" w14:textId="77777777"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rStyle w:val="charBoldItals"/>
        </w:rPr>
        <w:t>Permitted disclosure</w:t>
      </w:r>
      <w:r w:rsidRPr="00994D5E">
        <w:rPr>
          <w:lang w:eastAsia="en-AU"/>
        </w:rPr>
        <w:t>—see s </w:t>
      </w:r>
      <w:r w:rsidR="00B53930" w:rsidRPr="00994D5E">
        <w:rPr>
          <w:lang w:eastAsia="en-AU"/>
        </w:rPr>
        <w:t>81</w:t>
      </w:r>
      <w:r w:rsidRPr="00994D5E">
        <w:rPr>
          <w:lang w:eastAsia="en-AU"/>
        </w:rPr>
        <w:t>.</w:t>
      </w:r>
    </w:p>
    <w:p w14:paraId="17DF721F" w14:textId="77777777" w:rsidR="00905BDC" w:rsidRPr="00994D5E" w:rsidRDefault="00994D5E" w:rsidP="00994D5E">
      <w:pPr>
        <w:pStyle w:val="Asubpara"/>
      </w:pPr>
      <w:r>
        <w:tab/>
      </w:r>
      <w:r w:rsidRPr="00994D5E">
        <w:t>(iii)</w:t>
      </w:r>
      <w:r w:rsidRPr="00994D5E">
        <w:tab/>
      </w:r>
      <w:r w:rsidR="00905BDC" w:rsidRPr="00994D5E">
        <w:t>an explanation of the permitted disclosures and any prohibited disclosures;</w:t>
      </w:r>
    </w:p>
    <w:p w14:paraId="7229C415" w14:textId="77777777"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rStyle w:val="charBoldItals"/>
        </w:rPr>
        <w:t>Prohibited disclosure</w:t>
      </w:r>
      <w:r w:rsidRPr="00994D5E">
        <w:rPr>
          <w:lang w:eastAsia="en-AU"/>
        </w:rPr>
        <w:t>—see s (2).</w:t>
      </w:r>
    </w:p>
    <w:p w14:paraId="47545C01" w14:textId="77777777" w:rsidR="00905BDC" w:rsidRPr="00994D5E" w:rsidRDefault="00994D5E" w:rsidP="00994D5E">
      <w:pPr>
        <w:pStyle w:val="Asubpara"/>
        <w:rPr>
          <w:lang w:eastAsia="en-AU"/>
        </w:rPr>
      </w:pPr>
      <w:r>
        <w:rPr>
          <w:lang w:eastAsia="en-AU"/>
        </w:rPr>
        <w:tab/>
      </w:r>
      <w:r w:rsidRPr="00994D5E">
        <w:rPr>
          <w:lang w:eastAsia="en-AU"/>
        </w:rPr>
        <w:t>(iv)</w:t>
      </w:r>
      <w:r w:rsidRPr="00994D5E">
        <w:rPr>
          <w:lang w:eastAsia="en-AU"/>
        </w:rPr>
        <w:tab/>
      </w:r>
      <w:r w:rsidR="00905BDC" w:rsidRPr="00994D5E">
        <w:rPr>
          <w:lang w:eastAsia="en-AU"/>
        </w:rPr>
        <w:t>an explanation of the effect of—</w:t>
      </w:r>
    </w:p>
    <w:p w14:paraId="0A5A6E4E" w14:textId="77777777" w:rsidR="00905BDC" w:rsidRPr="00994D5E" w:rsidRDefault="00994D5E" w:rsidP="00994D5E">
      <w:pPr>
        <w:pStyle w:val="Asubsubpara"/>
        <w:rPr>
          <w:lang w:eastAsia="en-AU"/>
        </w:rPr>
      </w:pPr>
      <w:r>
        <w:rPr>
          <w:lang w:eastAsia="en-AU"/>
        </w:rPr>
        <w:tab/>
      </w:r>
      <w:r w:rsidRPr="00994D5E">
        <w:rPr>
          <w:lang w:eastAsia="en-AU"/>
        </w:rPr>
        <w:t>(A)</w:t>
      </w:r>
      <w:r w:rsidRPr="00994D5E">
        <w:rPr>
          <w:lang w:eastAsia="en-AU"/>
        </w:rPr>
        <w:tab/>
      </w:r>
      <w:r w:rsidR="00905BDC" w:rsidRPr="00994D5E">
        <w:rPr>
          <w:lang w:eastAsia="en-AU"/>
        </w:rPr>
        <w:t>section </w:t>
      </w:r>
      <w:r w:rsidR="00B53930" w:rsidRPr="00994D5E">
        <w:rPr>
          <w:lang w:eastAsia="en-AU"/>
        </w:rPr>
        <w:t>82</w:t>
      </w:r>
      <w:r w:rsidR="00905BDC" w:rsidRPr="00994D5E">
        <w:rPr>
          <w:lang w:eastAsia="en-AU"/>
        </w:rPr>
        <w:t xml:space="preserve"> (Confidentiality notices—amendment and revocation); and</w:t>
      </w:r>
    </w:p>
    <w:p w14:paraId="4A4654F1" w14:textId="77777777" w:rsidR="00905BDC" w:rsidRPr="00994D5E" w:rsidRDefault="00994D5E" w:rsidP="00994D5E">
      <w:pPr>
        <w:pStyle w:val="Asubsubpara"/>
        <w:rPr>
          <w:lang w:eastAsia="en-AU"/>
        </w:rPr>
      </w:pPr>
      <w:r>
        <w:rPr>
          <w:lang w:eastAsia="en-AU"/>
        </w:rPr>
        <w:tab/>
      </w:r>
      <w:r w:rsidRPr="00994D5E">
        <w:rPr>
          <w:lang w:eastAsia="en-AU"/>
        </w:rPr>
        <w:t>(B)</w:t>
      </w:r>
      <w:r w:rsidRPr="00994D5E">
        <w:rPr>
          <w:lang w:eastAsia="en-AU"/>
        </w:rPr>
        <w:tab/>
      </w:r>
      <w:r w:rsidR="00905BDC" w:rsidRPr="00994D5E">
        <w:rPr>
          <w:lang w:eastAsia="en-AU"/>
        </w:rPr>
        <w:t>section </w:t>
      </w:r>
      <w:r w:rsidR="00B53930" w:rsidRPr="00994D5E">
        <w:rPr>
          <w:lang w:eastAsia="en-AU"/>
        </w:rPr>
        <w:t>83</w:t>
      </w:r>
      <w:r w:rsidR="00905BDC" w:rsidRPr="00994D5E">
        <w:rPr>
          <w:lang w:eastAsia="en-AU"/>
        </w:rPr>
        <w:t xml:space="preserve"> (Confidentiality notices—extension); and</w:t>
      </w:r>
    </w:p>
    <w:p w14:paraId="07357AA5" w14:textId="77777777" w:rsidR="00905BDC" w:rsidRPr="00994D5E" w:rsidRDefault="00994D5E" w:rsidP="00994D5E">
      <w:pPr>
        <w:pStyle w:val="Asubsubpara"/>
        <w:rPr>
          <w:lang w:eastAsia="en-AU"/>
        </w:rPr>
      </w:pPr>
      <w:r>
        <w:rPr>
          <w:lang w:eastAsia="en-AU"/>
        </w:rPr>
        <w:tab/>
      </w:r>
      <w:r w:rsidRPr="00994D5E">
        <w:rPr>
          <w:lang w:eastAsia="en-AU"/>
        </w:rPr>
        <w:t>(C)</w:t>
      </w:r>
      <w:r w:rsidRPr="00994D5E">
        <w:rPr>
          <w:lang w:eastAsia="en-AU"/>
        </w:rPr>
        <w:tab/>
      </w:r>
      <w:r w:rsidR="00905BDC" w:rsidRPr="00994D5E">
        <w:rPr>
          <w:lang w:eastAsia="en-AU"/>
        </w:rPr>
        <w:t>section </w:t>
      </w:r>
      <w:r w:rsidR="00B53930" w:rsidRPr="00994D5E">
        <w:rPr>
          <w:lang w:eastAsia="en-AU"/>
        </w:rPr>
        <w:t>84</w:t>
      </w:r>
      <w:r w:rsidR="00905BDC" w:rsidRPr="00994D5E">
        <w:rPr>
          <w:lang w:eastAsia="en-AU"/>
        </w:rPr>
        <w:t xml:space="preserve"> (Confidentiality notices—expiry).</w:t>
      </w:r>
    </w:p>
    <w:p w14:paraId="29AEBE4B" w14:textId="77777777" w:rsidR="00905BDC" w:rsidRPr="00994D5E" w:rsidRDefault="00994D5E" w:rsidP="00491BFB">
      <w:pPr>
        <w:pStyle w:val="Amain"/>
        <w:keepNext/>
        <w:keepLines/>
        <w:rPr>
          <w:lang w:eastAsia="en-AU"/>
        </w:rPr>
      </w:pPr>
      <w:r>
        <w:rPr>
          <w:lang w:eastAsia="en-AU"/>
        </w:rPr>
        <w:lastRenderedPageBreak/>
        <w:tab/>
      </w:r>
      <w:r w:rsidRPr="00994D5E">
        <w:rPr>
          <w:lang w:eastAsia="en-AU"/>
        </w:rPr>
        <w:t>(2)</w:t>
      </w:r>
      <w:r w:rsidRPr="00994D5E">
        <w:rPr>
          <w:lang w:eastAsia="en-AU"/>
        </w:rPr>
        <w:tab/>
      </w:r>
      <w:r w:rsidR="00905BDC" w:rsidRPr="00994D5E">
        <w:rPr>
          <w:lang w:eastAsia="en-AU"/>
        </w:rPr>
        <w:t xml:space="preserve">In preparing a confidentiality notice, the commission may decide that a certain kind of permitted disclosure of the restricted information must be prohibited (a </w:t>
      </w:r>
      <w:r w:rsidR="00905BDC" w:rsidRPr="00994D5E">
        <w:rPr>
          <w:rStyle w:val="charBoldItals"/>
        </w:rPr>
        <w:t>prohibited disclosure</w:t>
      </w:r>
      <w:r w:rsidR="00905BDC" w:rsidRPr="00994D5E">
        <w:rPr>
          <w:lang w:eastAsia="en-AU"/>
        </w:rPr>
        <w:t>) because the disclosure would be likely to prejudice—</w:t>
      </w:r>
    </w:p>
    <w:p w14:paraId="2FC71F7C" w14:textId="77777777" w:rsidR="00905BDC" w:rsidRPr="00994D5E" w:rsidRDefault="00994D5E" w:rsidP="00491BFB">
      <w:pPr>
        <w:pStyle w:val="Apara"/>
        <w:keepNext/>
        <w:rPr>
          <w:lang w:eastAsia="en-AU"/>
        </w:rPr>
      </w:pPr>
      <w:r>
        <w:rPr>
          <w:lang w:eastAsia="en-AU"/>
        </w:rPr>
        <w:tab/>
      </w:r>
      <w:r w:rsidRPr="00994D5E">
        <w:rPr>
          <w:lang w:eastAsia="en-AU"/>
        </w:rPr>
        <w:t>(a)</w:t>
      </w:r>
      <w:r w:rsidRPr="00994D5E">
        <w:rPr>
          <w:lang w:eastAsia="en-AU"/>
        </w:rPr>
        <w:tab/>
      </w:r>
      <w:r w:rsidR="00905BDC" w:rsidRPr="00994D5E">
        <w:rPr>
          <w:lang w:eastAsia="en-AU"/>
        </w:rPr>
        <w:t>an investigation; or</w:t>
      </w:r>
    </w:p>
    <w:p w14:paraId="050FA288"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safety or reputation of a person; or</w:t>
      </w:r>
    </w:p>
    <w:p w14:paraId="43DADDA6"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fair trial of a person who has been, or may be, charged with an offence.</w:t>
      </w:r>
    </w:p>
    <w:p w14:paraId="3E760385" w14:textId="77777777" w:rsidR="00905BDC" w:rsidRPr="00994D5E" w:rsidRDefault="00994D5E" w:rsidP="00592F21">
      <w:pPr>
        <w:pStyle w:val="AH5Sec"/>
        <w:rPr>
          <w:lang w:eastAsia="en-AU"/>
        </w:rPr>
      </w:pPr>
      <w:bookmarkStart w:id="104" w:name="_Toc74663893"/>
      <w:r w:rsidRPr="008B534F">
        <w:rPr>
          <w:rStyle w:val="CharSectNo"/>
        </w:rPr>
        <w:t>81</w:t>
      </w:r>
      <w:r w:rsidRPr="00994D5E">
        <w:rPr>
          <w:lang w:eastAsia="en-AU"/>
        </w:rPr>
        <w:tab/>
      </w:r>
      <w:r w:rsidR="00905BDC" w:rsidRPr="00994D5E">
        <w:rPr>
          <w:lang w:eastAsia="en-AU"/>
        </w:rPr>
        <w:t xml:space="preserve">Meaning of </w:t>
      </w:r>
      <w:r w:rsidR="00905BDC" w:rsidRPr="00994D5E">
        <w:rPr>
          <w:rStyle w:val="charItals"/>
        </w:rPr>
        <w:t>permitted disclosure</w:t>
      </w:r>
      <w:r w:rsidR="00905BDC" w:rsidRPr="00994D5E">
        <w:rPr>
          <w:lang w:eastAsia="en-AU"/>
        </w:rPr>
        <w:t xml:space="preserve"> of restricted information—</w:t>
      </w:r>
      <w:r w:rsidR="005D47DC" w:rsidRPr="00994D5E">
        <w:rPr>
          <w:lang w:eastAsia="en-AU"/>
        </w:rPr>
        <w:t>pt</w:t>
      </w:r>
      <w:r w:rsidR="00B53930" w:rsidRPr="00994D5E">
        <w:rPr>
          <w:lang w:eastAsia="en-AU"/>
        </w:rPr>
        <w:t xml:space="preserve"> 3.2</w:t>
      </w:r>
      <w:bookmarkEnd w:id="104"/>
    </w:p>
    <w:p w14:paraId="5071D377" w14:textId="77777777" w:rsidR="00905BDC" w:rsidRPr="00994D5E" w:rsidRDefault="00905BDC" w:rsidP="00905BDC">
      <w:pPr>
        <w:pStyle w:val="Amainreturn"/>
        <w:rPr>
          <w:lang w:eastAsia="en-AU"/>
        </w:rPr>
      </w:pPr>
      <w:r w:rsidRPr="00994D5E">
        <w:rPr>
          <w:lang w:eastAsia="en-AU"/>
        </w:rPr>
        <w:t>In this part:</w:t>
      </w:r>
    </w:p>
    <w:p w14:paraId="39CA6761" w14:textId="77777777" w:rsidR="00905BDC" w:rsidRPr="00994D5E" w:rsidRDefault="00905BDC" w:rsidP="00994D5E">
      <w:pPr>
        <w:pStyle w:val="aDef"/>
        <w:keepNext/>
        <w:rPr>
          <w:lang w:eastAsia="en-AU"/>
        </w:rPr>
      </w:pPr>
      <w:r w:rsidRPr="00994D5E">
        <w:rPr>
          <w:rStyle w:val="charBoldItals"/>
        </w:rPr>
        <w:t>permitted disclosure</w:t>
      </w:r>
      <w:r w:rsidRPr="00994D5E">
        <w:rPr>
          <w:lang w:eastAsia="en-AU"/>
        </w:rPr>
        <w:t xml:space="preserve"> of restricted information, by a person, means a disclosure of restricted information that is—</w:t>
      </w:r>
    </w:p>
    <w:p w14:paraId="24ECC457" w14:textId="77777777" w:rsidR="00905BDC" w:rsidRPr="00994D5E" w:rsidRDefault="00994D5E" w:rsidP="00994D5E">
      <w:pPr>
        <w:pStyle w:val="aDefpara"/>
        <w:rPr>
          <w:lang w:eastAsia="en-AU"/>
        </w:rPr>
      </w:pPr>
      <w:r>
        <w:rPr>
          <w:lang w:eastAsia="en-AU"/>
        </w:rPr>
        <w:tab/>
      </w:r>
      <w:r w:rsidRPr="00994D5E">
        <w:rPr>
          <w:lang w:eastAsia="en-AU"/>
        </w:rPr>
        <w:t>(a)</w:t>
      </w:r>
      <w:r w:rsidRPr="00994D5E">
        <w:rPr>
          <w:lang w:eastAsia="en-AU"/>
        </w:rPr>
        <w:tab/>
      </w:r>
      <w:r w:rsidR="00905BDC" w:rsidRPr="00994D5E">
        <w:rPr>
          <w:lang w:eastAsia="en-AU"/>
        </w:rPr>
        <w:t>necessary for the person to comply with—</w:t>
      </w:r>
    </w:p>
    <w:p w14:paraId="2A34F7C0" w14:textId="77777777"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a confidentiality notice; or</w:t>
      </w:r>
    </w:p>
    <w:p w14:paraId="4D1158CA" w14:textId="77777777"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a preliminary inquiry notice; or</w:t>
      </w:r>
    </w:p>
    <w:p w14:paraId="2D8827A2" w14:textId="77777777" w:rsidR="00905BDC" w:rsidRPr="00994D5E" w:rsidRDefault="00994D5E" w:rsidP="00994D5E">
      <w:pPr>
        <w:pStyle w:val="aDefsubpara"/>
        <w:keepNext/>
        <w:rPr>
          <w:lang w:eastAsia="en-AU"/>
        </w:rPr>
      </w:pPr>
      <w:r>
        <w:rPr>
          <w:lang w:eastAsia="en-AU"/>
        </w:rPr>
        <w:tab/>
      </w:r>
      <w:r w:rsidRPr="00994D5E">
        <w:rPr>
          <w:lang w:eastAsia="en-AU"/>
        </w:rPr>
        <w:t>(iii)</w:t>
      </w:r>
      <w:r w:rsidRPr="00994D5E">
        <w:rPr>
          <w:lang w:eastAsia="en-AU"/>
        </w:rPr>
        <w:tab/>
      </w:r>
      <w:r w:rsidR="00905BDC" w:rsidRPr="00994D5E">
        <w:rPr>
          <w:lang w:eastAsia="en-AU"/>
        </w:rPr>
        <w:t>an examination summons; or</w:t>
      </w:r>
    </w:p>
    <w:p w14:paraId="5B653B0E" w14:textId="77777777"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made by the person—</w:t>
      </w:r>
    </w:p>
    <w:p w14:paraId="559773AF" w14:textId="77777777"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to an interpreter if the person does not have a sufficient knowledge of the English language to understand the confidentiality notice; or</w:t>
      </w:r>
    </w:p>
    <w:p w14:paraId="2E3DD41F" w14:textId="77777777"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to an independent person if the person is illiterate or has a mental impairment, physical impairment or other impairment which prevents the person from understanding the confidentiality notice without assistance; or</w:t>
      </w:r>
    </w:p>
    <w:p w14:paraId="14FF710C" w14:textId="77777777"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rStyle w:val="charBoldItals"/>
        </w:rPr>
        <w:t>Mental impairment</w:t>
      </w:r>
      <w:r w:rsidRPr="00994D5E">
        <w:t>—see the dictionary.</w:t>
      </w:r>
    </w:p>
    <w:p w14:paraId="26A08D49" w14:textId="77777777" w:rsidR="00905BDC" w:rsidRPr="00994D5E" w:rsidRDefault="00994D5E" w:rsidP="00994D5E">
      <w:pPr>
        <w:pStyle w:val="aDefsubpara"/>
        <w:keepNext/>
        <w:rPr>
          <w:lang w:eastAsia="en-AU"/>
        </w:rPr>
      </w:pPr>
      <w:r>
        <w:rPr>
          <w:lang w:eastAsia="en-AU"/>
        </w:rPr>
        <w:lastRenderedPageBreak/>
        <w:tab/>
      </w:r>
      <w:r w:rsidRPr="00994D5E">
        <w:rPr>
          <w:lang w:eastAsia="en-AU"/>
        </w:rPr>
        <w:t>(iii)</w:t>
      </w:r>
      <w:r w:rsidRPr="00994D5E">
        <w:rPr>
          <w:lang w:eastAsia="en-AU"/>
        </w:rPr>
        <w:tab/>
      </w:r>
      <w:r w:rsidR="00905BDC" w:rsidRPr="00994D5E">
        <w:rPr>
          <w:lang w:eastAsia="en-AU"/>
        </w:rPr>
        <w:t>to a parent, guardian or independent person if the person is under the age of 18 years; or</w:t>
      </w:r>
    </w:p>
    <w:p w14:paraId="7858FEA3" w14:textId="77777777" w:rsidR="00905BDC" w:rsidRPr="00994D5E" w:rsidRDefault="00994D5E" w:rsidP="00994D5E">
      <w:pPr>
        <w:pStyle w:val="aDefpara"/>
        <w:rPr>
          <w:lang w:eastAsia="en-AU"/>
        </w:rPr>
      </w:pPr>
      <w:r>
        <w:rPr>
          <w:lang w:eastAsia="en-AU"/>
        </w:rPr>
        <w:tab/>
      </w:r>
      <w:r w:rsidRPr="00994D5E">
        <w:rPr>
          <w:lang w:eastAsia="en-AU"/>
        </w:rPr>
        <w:t>(c)</w:t>
      </w:r>
      <w:r w:rsidRPr="00994D5E">
        <w:rPr>
          <w:lang w:eastAsia="en-AU"/>
        </w:rPr>
        <w:tab/>
      </w:r>
      <w:r w:rsidR="00905BDC" w:rsidRPr="00994D5E">
        <w:rPr>
          <w:lang w:eastAsia="en-AU"/>
        </w:rPr>
        <w:t>made by the person to obtain legal advice or representation in relation to the person’s rights, liabilities, obligations and privileges under this Act, including in relation to—</w:t>
      </w:r>
    </w:p>
    <w:p w14:paraId="092D9A3F" w14:textId="77777777"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a confidentiality notice; or</w:t>
      </w:r>
    </w:p>
    <w:p w14:paraId="35830D13" w14:textId="77777777"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a preliminary inquiry notice; or</w:t>
      </w:r>
    </w:p>
    <w:p w14:paraId="7F994F7D" w14:textId="77777777" w:rsidR="00905BDC" w:rsidRPr="00994D5E" w:rsidRDefault="00994D5E" w:rsidP="00994D5E">
      <w:pPr>
        <w:pStyle w:val="aDefsubpara"/>
        <w:rPr>
          <w:lang w:eastAsia="en-AU"/>
        </w:rPr>
      </w:pPr>
      <w:r>
        <w:rPr>
          <w:lang w:eastAsia="en-AU"/>
        </w:rPr>
        <w:tab/>
      </w:r>
      <w:r w:rsidRPr="00994D5E">
        <w:rPr>
          <w:lang w:eastAsia="en-AU"/>
        </w:rPr>
        <w:t>(iii)</w:t>
      </w:r>
      <w:r w:rsidRPr="00994D5E">
        <w:rPr>
          <w:lang w:eastAsia="en-AU"/>
        </w:rPr>
        <w:tab/>
      </w:r>
      <w:r w:rsidR="00905BDC" w:rsidRPr="00994D5E">
        <w:rPr>
          <w:lang w:eastAsia="en-AU"/>
        </w:rPr>
        <w:t>an examination summons; or</w:t>
      </w:r>
    </w:p>
    <w:p w14:paraId="378B7A74" w14:textId="77777777" w:rsidR="00905BDC" w:rsidRPr="00994D5E" w:rsidRDefault="00905BDC" w:rsidP="00994D5E">
      <w:pPr>
        <w:pStyle w:val="aNotepar"/>
        <w:keepNext/>
        <w:rPr>
          <w:lang w:eastAsia="en-AU"/>
        </w:rPr>
      </w:pPr>
      <w:r w:rsidRPr="00994D5E">
        <w:rPr>
          <w:rStyle w:val="charItals"/>
        </w:rPr>
        <w:t>Note</w:t>
      </w:r>
      <w:r w:rsidRPr="00994D5E">
        <w:rPr>
          <w:rStyle w:val="charItals"/>
        </w:rPr>
        <w:tab/>
      </w:r>
      <w:r w:rsidRPr="00994D5E">
        <w:rPr>
          <w:lang w:eastAsia="en-AU"/>
        </w:rPr>
        <w:t>The commission may make a legal advice direction directing a person not to seek legal advice or representation from a stated lawyer (see s </w:t>
      </w:r>
      <w:r w:rsidR="00B53930" w:rsidRPr="00994D5E">
        <w:rPr>
          <w:lang w:eastAsia="en-AU"/>
        </w:rPr>
        <w:t>193</w:t>
      </w:r>
      <w:r w:rsidRPr="00994D5E">
        <w:rPr>
          <w:lang w:eastAsia="en-AU"/>
        </w:rPr>
        <w:t>).</w:t>
      </w:r>
    </w:p>
    <w:p w14:paraId="7CE57A58" w14:textId="77777777" w:rsidR="00905BDC" w:rsidRPr="00994D5E" w:rsidRDefault="00994D5E" w:rsidP="00994D5E">
      <w:pPr>
        <w:pStyle w:val="aDefpara"/>
        <w:keepNext/>
        <w:rPr>
          <w:lang w:eastAsia="en-AU"/>
        </w:rPr>
      </w:pPr>
      <w:r>
        <w:rPr>
          <w:lang w:eastAsia="en-AU"/>
        </w:rPr>
        <w:tab/>
      </w:r>
      <w:r w:rsidRPr="00994D5E">
        <w:rPr>
          <w:lang w:eastAsia="en-AU"/>
        </w:rPr>
        <w:t>(d)</w:t>
      </w:r>
      <w:r w:rsidRPr="00994D5E">
        <w:rPr>
          <w:lang w:eastAsia="en-AU"/>
        </w:rPr>
        <w:tab/>
      </w:r>
      <w:r w:rsidR="00905BDC" w:rsidRPr="00994D5E">
        <w:rPr>
          <w:lang w:eastAsia="en-AU"/>
        </w:rPr>
        <w:t xml:space="preserve">made by a lawyer who has received a disclosure under paragraph (c), to comply with a legal duty of disclosure </w:t>
      </w:r>
      <w:r w:rsidR="00905BDC" w:rsidRPr="00994D5E">
        <w:t>or a professional obligation</w:t>
      </w:r>
      <w:r w:rsidR="00905BDC" w:rsidRPr="00994D5E">
        <w:rPr>
          <w:lang w:eastAsia="en-AU"/>
        </w:rPr>
        <w:t xml:space="preserve"> arising from the lawyer’s professional relationship with their client; or</w:t>
      </w:r>
    </w:p>
    <w:p w14:paraId="0A9389BE" w14:textId="77777777" w:rsidR="00905BDC" w:rsidRPr="00994D5E" w:rsidRDefault="00994D5E" w:rsidP="00994D5E">
      <w:pPr>
        <w:pStyle w:val="aDefpara"/>
        <w:rPr>
          <w:lang w:eastAsia="en-AU"/>
        </w:rPr>
      </w:pPr>
      <w:r>
        <w:rPr>
          <w:lang w:eastAsia="en-AU"/>
        </w:rPr>
        <w:tab/>
      </w:r>
      <w:r w:rsidRPr="00994D5E">
        <w:rPr>
          <w:lang w:eastAsia="en-AU"/>
        </w:rPr>
        <w:t>(e)</w:t>
      </w:r>
      <w:r w:rsidRPr="00994D5E">
        <w:rPr>
          <w:lang w:eastAsia="en-AU"/>
        </w:rPr>
        <w:tab/>
      </w:r>
      <w:r w:rsidR="00905BDC" w:rsidRPr="00994D5E">
        <w:rPr>
          <w:lang w:eastAsia="en-AU"/>
        </w:rPr>
        <w:t>if the person has received a preliminary inquiry notice or an examination summons and is required to attend the commission at a stated time—disclosure of the requirement to attend, to—</w:t>
      </w:r>
    </w:p>
    <w:p w14:paraId="5917F698" w14:textId="77777777"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the person’s domestic partner; or</w:t>
      </w:r>
    </w:p>
    <w:p w14:paraId="075C0462" w14:textId="77777777" w:rsidR="00905BDC" w:rsidRPr="00994D5E" w:rsidRDefault="00994D5E" w:rsidP="00994D5E">
      <w:pPr>
        <w:pStyle w:val="aDefsubpara"/>
        <w:keepNext/>
        <w:rPr>
          <w:lang w:eastAsia="en-AU"/>
        </w:rPr>
      </w:pPr>
      <w:r>
        <w:rPr>
          <w:lang w:eastAsia="en-AU"/>
        </w:rPr>
        <w:tab/>
      </w:r>
      <w:r w:rsidRPr="00994D5E">
        <w:rPr>
          <w:lang w:eastAsia="en-AU"/>
        </w:rPr>
        <w:t>(ii)</w:t>
      </w:r>
      <w:r w:rsidRPr="00994D5E">
        <w:rPr>
          <w:lang w:eastAsia="en-AU"/>
        </w:rPr>
        <w:tab/>
      </w:r>
      <w:r w:rsidR="00905BDC" w:rsidRPr="00994D5E">
        <w:rPr>
          <w:lang w:eastAsia="en-AU"/>
        </w:rPr>
        <w:t xml:space="preserve">the person’s employer or manager, to enable the person to take leave from employment to comply with the </w:t>
      </w:r>
      <w:r w:rsidR="00905BDC" w:rsidRPr="00994D5E">
        <w:t xml:space="preserve">preliminary inquiry </w:t>
      </w:r>
      <w:r w:rsidR="00905BDC" w:rsidRPr="00994D5E">
        <w:rPr>
          <w:lang w:eastAsia="en-AU"/>
        </w:rPr>
        <w:t xml:space="preserve">notice </w:t>
      </w:r>
      <w:r w:rsidR="00905BDC" w:rsidRPr="00994D5E">
        <w:t>or examination summons</w:t>
      </w:r>
      <w:r w:rsidR="00905BDC" w:rsidRPr="00994D5E">
        <w:rPr>
          <w:lang w:eastAsia="en-AU"/>
        </w:rPr>
        <w:t>; or</w:t>
      </w:r>
    </w:p>
    <w:p w14:paraId="7020CAF0" w14:textId="77777777" w:rsidR="00905BDC" w:rsidRPr="00994D5E" w:rsidRDefault="00994D5E" w:rsidP="00994D5E">
      <w:pPr>
        <w:pStyle w:val="aDefpara"/>
        <w:keepNext/>
        <w:rPr>
          <w:lang w:eastAsia="en-AU"/>
        </w:rPr>
      </w:pPr>
      <w:r>
        <w:rPr>
          <w:lang w:eastAsia="en-AU"/>
        </w:rPr>
        <w:tab/>
      </w:r>
      <w:r w:rsidRPr="00994D5E">
        <w:rPr>
          <w:lang w:eastAsia="en-AU"/>
        </w:rPr>
        <w:t>(f)</w:t>
      </w:r>
      <w:r w:rsidRPr="00994D5E">
        <w:rPr>
          <w:lang w:eastAsia="en-AU"/>
        </w:rPr>
        <w:tab/>
      </w:r>
      <w:r w:rsidR="00905BDC" w:rsidRPr="00994D5E">
        <w:rPr>
          <w:lang w:eastAsia="en-AU"/>
        </w:rPr>
        <w:t>already published by the commission in a report or otherwise made public under this Act; or</w:t>
      </w:r>
    </w:p>
    <w:p w14:paraId="351640E4" w14:textId="77777777" w:rsidR="00905BDC" w:rsidRPr="00994D5E" w:rsidRDefault="00994D5E" w:rsidP="00994D5E">
      <w:pPr>
        <w:pStyle w:val="aDefpara"/>
        <w:keepNext/>
        <w:rPr>
          <w:lang w:eastAsia="en-AU"/>
        </w:rPr>
      </w:pPr>
      <w:r>
        <w:rPr>
          <w:lang w:eastAsia="en-AU"/>
        </w:rPr>
        <w:tab/>
      </w:r>
      <w:r w:rsidRPr="00994D5E">
        <w:rPr>
          <w:lang w:eastAsia="en-AU"/>
        </w:rPr>
        <w:t>(g)</w:t>
      </w:r>
      <w:r w:rsidRPr="00994D5E">
        <w:rPr>
          <w:lang w:eastAsia="en-AU"/>
        </w:rPr>
        <w:tab/>
      </w:r>
      <w:r w:rsidR="00905BDC" w:rsidRPr="00994D5E">
        <w:rPr>
          <w:lang w:eastAsia="en-AU"/>
        </w:rPr>
        <w:t xml:space="preserve">made by the person in making a complaint </w:t>
      </w:r>
      <w:r w:rsidR="00905BDC" w:rsidRPr="00994D5E">
        <w:t xml:space="preserve">about the commission or commission personnel </w:t>
      </w:r>
      <w:r w:rsidR="00905BDC" w:rsidRPr="00994D5E">
        <w:rPr>
          <w:lang w:eastAsia="en-AU"/>
        </w:rPr>
        <w:t>to the inspector under section </w:t>
      </w:r>
      <w:r w:rsidR="00B53930" w:rsidRPr="00994D5E">
        <w:rPr>
          <w:lang w:eastAsia="en-AU"/>
        </w:rPr>
        <w:t>257</w:t>
      </w:r>
      <w:r w:rsidR="00905BDC" w:rsidRPr="00994D5E">
        <w:rPr>
          <w:lang w:eastAsia="en-AU"/>
        </w:rPr>
        <w:t xml:space="preserve"> (</w:t>
      </w:r>
      <w:r w:rsidR="00905BDC" w:rsidRPr="00994D5E">
        <w:t>Inspector—making a complaint to the inspector</w:t>
      </w:r>
      <w:r w:rsidR="00905BDC" w:rsidRPr="00994D5E">
        <w:rPr>
          <w:lang w:eastAsia="en-AU"/>
        </w:rPr>
        <w:t>); or</w:t>
      </w:r>
    </w:p>
    <w:p w14:paraId="31C42D4A" w14:textId="77777777" w:rsidR="00905BDC" w:rsidRPr="00994D5E" w:rsidRDefault="00994D5E" w:rsidP="00994D5E">
      <w:pPr>
        <w:pStyle w:val="aDefpara"/>
        <w:rPr>
          <w:lang w:eastAsia="en-AU"/>
        </w:rPr>
      </w:pPr>
      <w:r>
        <w:rPr>
          <w:lang w:eastAsia="en-AU"/>
        </w:rPr>
        <w:tab/>
      </w:r>
      <w:r w:rsidRPr="00994D5E">
        <w:rPr>
          <w:lang w:eastAsia="en-AU"/>
        </w:rPr>
        <w:t>(h)</w:t>
      </w:r>
      <w:r w:rsidRPr="00994D5E">
        <w:rPr>
          <w:lang w:eastAsia="en-AU"/>
        </w:rPr>
        <w:tab/>
      </w:r>
      <w:r w:rsidR="00905BDC" w:rsidRPr="00994D5E">
        <w:rPr>
          <w:lang w:eastAsia="en-AU"/>
        </w:rPr>
        <w:t>otherwise authorised or required under this Act.</w:t>
      </w:r>
    </w:p>
    <w:p w14:paraId="4E0A4E24" w14:textId="77777777" w:rsidR="00905BDC" w:rsidRPr="00994D5E" w:rsidRDefault="00994D5E" w:rsidP="00592F21">
      <w:pPr>
        <w:pStyle w:val="AH5Sec"/>
        <w:rPr>
          <w:lang w:eastAsia="en-AU"/>
        </w:rPr>
      </w:pPr>
      <w:bookmarkStart w:id="105" w:name="_Toc74663894"/>
      <w:r w:rsidRPr="008B534F">
        <w:rPr>
          <w:rStyle w:val="CharSectNo"/>
        </w:rPr>
        <w:lastRenderedPageBreak/>
        <w:t>82</w:t>
      </w:r>
      <w:r w:rsidRPr="00994D5E">
        <w:rPr>
          <w:lang w:eastAsia="en-AU"/>
        </w:rPr>
        <w:tab/>
      </w:r>
      <w:r w:rsidR="00905BDC" w:rsidRPr="00994D5E">
        <w:rPr>
          <w:lang w:eastAsia="en-AU"/>
        </w:rPr>
        <w:t>Confidentiality notices—amendment and revocation</w:t>
      </w:r>
      <w:bookmarkEnd w:id="105"/>
    </w:p>
    <w:p w14:paraId="7C64A83F"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If the commission decides on reasonable grounds to amend a confidentiality notice given to a person, the commission must give the person—</w:t>
      </w:r>
    </w:p>
    <w:p w14:paraId="3C976BAD"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 notice revoking the confidentiality notice; and</w:t>
      </w:r>
    </w:p>
    <w:p w14:paraId="180AB02E"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 xml:space="preserve">a new confidentiality notice under </w:t>
      </w:r>
      <w:r w:rsidR="00905BDC" w:rsidRPr="00994D5E">
        <w:t>section </w:t>
      </w:r>
      <w:r w:rsidR="00B53930" w:rsidRPr="00994D5E">
        <w:t>78</w:t>
      </w:r>
      <w:r w:rsidR="00905BDC" w:rsidRPr="00994D5E">
        <w:t xml:space="preserve"> (</w:t>
      </w:r>
      <w:r w:rsidR="00905BDC" w:rsidRPr="00994D5E">
        <w:rPr>
          <w:lang w:eastAsia="en-AU"/>
        </w:rPr>
        <w:t>Confidentiality notices for preliminary inquiries</w:t>
      </w:r>
      <w:r w:rsidR="00905BDC" w:rsidRPr="00994D5E">
        <w:t>) or section </w:t>
      </w:r>
      <w:r w:rsidR="00B53930" w:rsidRPr="00994D5E">
        <w:t>79</w:t>
      </w:r>
      <w:r w:rsidR="00905BDC" w:rsidRPr="00994D5E">
        <w:t xml:space="preserve"> (</w:t>
      </w:r>
      <w:r w:rsidR="00905BDC" w:rsidRPr="00994D5E">
        <w:rPr>
          <w:lang w:eastAsia="en-AU"/>
        </w:rPr>
        <w:t>Confidentiality notices for investigations</w:t>
      </w:r>
      <w:r w:rsidR="00905BDC" w:rsidRPr="00994D5E">
        <w:t>)</w:t>
      </w:r>
      <w:r w:rsidR="00905BDC" w:rsidRPr="00994D5E">
        <w:rPr>
          <w:lang w:eastAsia="en-AU"/>
        </w:rPr>
        <w:t>.</w:t>
      </w:r>
    </w:p>
    <w:p w14:paraId="6D159080" w14:textId="77777777" w:rsidR="00905BDC" w:rsidRPr="00994D5E" w:rsidRDefault="00994D5E" w:rsidP="00994D5E">
      <w:pPr>
        <w:pStyle w:val="Amain"/>
        <w:keepNext/>
        <w:rPr>
          <w:lang w:eastAsia="en-AU"/>
        </w:rPr>
      </w:pPr>
      <w:r>
        <w:rPr>
          <w:lang w:eastAsia="en-AU"/>
        </w:rPr>
        <w:tab/>
      </w:r>
      <w:r w:rsidRPr="00994D5E">
        <w:rPr>
          <w:lang w:eastAsia="en-AU"/>
        </w:rPr>
        <w:t>(2)</w:t>
      </w:r>
      <w:r w:rsidRPr="00994D5E">
        <w:rPr>
          <w:lang w:eastAsia="en-AU"/>
        </w:rPr>
        <w:tab/>
      </w:r>
      <w:r w:rsidR="00905BDC" w:rsidRPr="00994D5E">
        <w:rPr>
          <w:lang w:eastAsia="en-AU"/>
        </w:rPr>
        <w:t>If the commission decides on reasonable grounds to revoke a confidentiality notice given to a person, the commission must give the person a notice revoking the confidentiality notice.</w:t>
      </w:r>
    </w:p>
    <w:p w14:paraId="6F557CC0" w14:textId="37996F28" w:rsidR="00905BDC" w:rsidRPr="00994D5E" w:rsidRDefault="00905BDC" w:rsidP="00994D5E">
      <w:pPr>
        <w:pStyle w:val="aNote"/>
        <w:keepNext/>
      </w:pPr>
      <w:r w:rsidRPr="00994D5E">
        <w:rPr>
          <w:rStyle w:val="charItals"/>
        </w:rPr>
        <w:t>Note 1</w:t>
      </w:r>
      <w:r w:rsidRPr="00994D5E">
        <w:rPr>
          <w:rStyle w:val="charItals"/>
        </w:rPr>
        <w:tab/>
      </w:r>
      <w:r w:rsidRPr="00994D5E">
        <w:t xml:space="preserve">The power to make a confidentiality notice includes the power to amend or repeal the confidentiality notice.  The power to amend or repeal the confidentiality notice is exercisable in the same way, and subject to the same conditions, as the power to make the confidentiality notice (see </w:t>
      </w:r>
      <w:hyperlink r:id="rId99" w:tooltip="A2001-14" w:history="1">
        <w:r w:rsidR="00703EE8" w:rsidRPr="00994D5E">
          <w:rPr>
            <w:rStyle w:val="charCitHyperlinkAbbrev"/>
          </w:rPr>
          <w:t>Legislation Act</w:t>
        </w:r>
      </w:hyperlink>
      <w:r w:rsidRPr="00994D5E">
        <w:t>, s 46).</w:t>
      </w:r>
    </w:p>
    <w:p w14:paraId="3D9FD480" w14:textId="77777777" w:rsidR="00905BDC" w:rsidRPr="00994D5E" w:rsidRDefault="00905BDC" w:rsidP="00905BDC">
      <w:pPr>
        <w:pStyle w:val="aNote"/>
      </w:pPr>
      <w:r w:rsidRPr="00994D5E">
        <w:rPr>
          <w:rStyle w:val="charItals"/>
        </w:rPr>
        <w:t>Note 2</w:t>
      </w:r>
      <w:r w:rsidRPr="00994D5E">
        <w:tab/>
        <w:t>The commission must report monthly to the inspector about revoking confidentiality notices (see s </w:t>
      </w:r>
      <w:r w:rsidR="00B53930" w:rsidRPr="00994D5E">
        <w:t>205</w:t>
      </w:r>
      <w:r w:rsidRPr="00994D5E">
        <w:t>).</w:t>
      </w:r>
    </w:p>
    <w:p w14:paraId="37A80AFE" w14:textId="77777777" w:rsidR="00905BDC" w:rsidRPr="00994D5E" w:rsidRDefault="00994D5E" w:rsidP="00592F21">
      <w:pPr>
        <w:pStyle w:val="AH5Sec"/>
        <w:rPr>
          <w:lang w:eastAsia="en-AU"/>
        </w:rPr>
      </w:pPr>
      <w:bookmarkStart w:id="106" w:name="_Toc74663895"/>
      <w:r w:rsidRPr="008B534F">
        <w:rPr>
          <w:rStyle w:val="CharSectNo"/>
        </w:rPr>
        <w:t>83</w:t>
      </w:r>
      <w:r w:rsidRPr="00994D5E">
        <w:rPr>
          <w:lang w:eastAsia="en-AU"/>
        </w:rPr>
        <w:tab/>
      </w:r>
      <w:r w:rsidR="00905BDC" w:rsidRPr="00994D5E">
        <w:rPr>
          <w:lang w:eastAsia="en-AU"/>
        </w:rPr>
        <w:t>Confidentiality notices—extension</w:t>
      </w:r>
      <w:bookmarkEnd w:id="106"/>
    </w:p>
    <w:p w14:paraId="44BA799B"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If the commission considers on reasonable grounds that it is necessary to extend the operation of the confidentiality notice, the commission may apply to the Supreme Court for an extension of the confidentiality notice.</w:t>
      </w:r>
    </w:p>
    <w:p w14:paraId="40D80627"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The Supreme Court may, on application by the commission, make an order extending the operation of the confidentiality notice if satisfied that it is necessary to avoid prejudice to—</w:t>
      </w:r>
    </w:p>
    <w:p w14:paraId="3A70CDA6"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investigation being conducted by the commission; or</w:t>
      </w:r>
    </w:p>
    <w:p w14:paraId="148E3E16"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safety or reputation of a person; or</w:t>
      </w:r>
    </w:p>
    <w:p w14:paraId="2FF0913C"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fair trial of a person who has been, or may be, charged with an offence; or</w:t>
      </w:r>
    </w:p>
    <w:p w14:paraId="3B0069F6" w14:textId="77777777" w:rsidR="00905BDC" w:rsidRPr="00994D5E" w:rsidRDefault="00994D5E" w:rsidP="00994D5E">
      <w:pPr>
        <w:pStyle w:val="Apara"/>
        <w:keepNext/>
        <w:rPr>
          <w:lang w:eastAsia="en-AU"/>
        </w:rPr>
      </w:pPr>
      <w:r>
        <w:rPr>
          <w:lang w:eastAsia="en-AU"/>
        </w:rPr>
        <w:lastRenderedPageBreak/>
        <w:tab/>
      </w:r>
      <w:r w:rsidRPr="00994D5E">
        <w:rPr>
          <w:lang w:eastAsia="en-AU"/>
        </w:rPr>
        <w:t>(d)</w:t>
      </w:r>
      <w:r w:rsidRPr="00994D5E">
        <w:rPr>
          <w:lang w:eastAsia="en-AU"/>
        </w:rPr>
        <w:tab/>
      </w:r>
      <w:r w:rsidR="00905BDC" w:rsidRPr="00994D5E">
        <w:rPr>
          <w:lang w:eastAsia="en-AU"/>
        </w:rPr>
        <w:t>any proceeding that is proposed to be commenced or which has not been finally determined.</w:t>
      </w:r>
    </w:p>
    <w:p w14:paraId="19EDE0EE" w14:textId="77777777" w:rsidR="00905BDC" w:rsidRPr="00994D5E" w:rsidRDefault="00905BDC" w:rsidP="00905BDC">
      <w:pPr>
        <w:pStyle w:val="aNote"/>
      </w:pPr>
      <w:r w:rsidRPr="00994D5E">
        <w:rPr>
          <w:rStyle w:val="charItals"/>
        </w:rPr>
        <w:t>Note</w:t>
      </w:r>
      <w:r w:rsidRPr="00994D5E">
        <w:tab/>
        <w:t>The commission must report monthly to the inspector about extensions of confidentiality notices (see s </w:t>
      </w:r>
      <w:r w:rsidR="00B53930" w:rsidRPr="00994D5E">
        <w:t>205</w:t>
      </w:r>
      <w:r w:rsidRPr="00994D5E">
        <w:t>).</w:t>
      </w:r>
    </w:p>
    <w:p w14:paraId="55DAC6C7" w14:textId="77777777" w:rsidR="00905BDC" w:rsidRPr="00994D5E" w:rsidRDefault="00994D5E" w:rsidP="00592F21">
      <w:pPr>
        <w:pStyle w:val="AH5Sec"/>
        <w:rPr>
          <w:lang w:eastAsia="en-AU"/>
        </w:rPr>
      </w:pPr>
      <w:bookmarkStart w:id="107" w:name="_Toc74663896"/>
      <w:r w:rsidRPr="008B534F">
        <w:rPr>
          <w:rStyle w:val="CharSectNo"/>
        </w:rPr>
        <w:t>84</w:t>
      </w:r>
      <w:r w:rsidRPr="00994D5E">
        <w:rPr>
          <w:lang w:eastAsia="en-AU"/>
        </w:rPr>
        <w:tab/>
      </w:r>
      <w:r w:rsidR="00905BDC" w:rsidRPr="00994D5E">
        <w:rPr>
          <w:lang w:eastAsia="en-AU"/>
        </w:rPr>
        <w:t>Confidentiality notices—expiry</w:t>
      </w:r>
      <w:bookmarkEnd w:id="107"/>
    </w:p>
    <w:p w14:paraId="4508A299" w14:textId="77777777" w:rsidR="00905BDC" w:rsidRPr="00994D5E" w:rsidRDefault="00905BDC" w:rsidP="00905BDC">
      <w:pPr>
        <w:pStyle w:val="Amainreturn"/>
      </w:pPr>
      <w:r w:rsidRPr="00994D5E">
        <w:t xml:space="preserve">A </w:t>
      </w:r>
      <w:r w:rsidRPr="00994D5E">
        <w:rPr>
          <w:lang w:eastAsia="en-AU"/>
        </w:rPr>
        <w:t>confidentiality notice expires on the earliest of the following:</w:t>
      </w:r>
    </w:p>
    <w:p w14:paraId="7752AD68"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day the commission issues a notice under section </w:t>
      </w:r>
      <w:r w:rsidR="00B53930" w:rsidRPr="00994D5E">
        <w:rPr>
          <w:lang w:eastAsia="en-AU"/>
        </w:rPr>
        <w:t>82</w:t>
      </w:r>
      <w:r w:rsidR="00905BDC" w:rsidRPr="00994D5E">
        <w:rPr>
          <w:lang w:eastAsia="en-AU"/>
        </w:rPr>
        <w:t xml:space="preserve"> revoking the confidentiality notice;</w:t>
      </w:r>
    </w:p>
    <w:p w14:paraId="39D36937"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day an extension granted under section </w:t>
      </w:r>
      <w:r w:rsidR="00B53930" w:rsidRPr="00994D5E">
        <w:rPr>
          <w:lang w:eastAsia="en-AU"/>
        </w:rPr>
        <w:t>83</w:t>
      </w:r>
      <w:r w:rsidR="00905BDC" w:rsidRPr="00994D5E">
        <w:rPr>
          <w:lang w:eastAsia="en-AU"/>
        </w:rPr>
        <w:t xml:space="preserve"> expires;</w:t>
      </w:r>
    </w:p>
    <w:p w14:paraId="7E783553"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3 years after the day the confidentiality notice was issued.</w:t>
      </w:r>
    </w:p>
    <w:p w14:paraId="64A2A2E4" w14:textId="77777777" w:rsidR="00905BDC" w:rsidRPr="00994D5E" w:rsidRDefault="00994D5E" w:rsidP="00592F21">
      <w:pPr>
        <w:pStyle w:val="AH5Sec"/>
        <w:rPr>
          <w:lang w:eastAsia="en-AU"/>
        </w:rPr>
      </w:pPr>
      <w:bookmarkStart w:id="108" w:name="_Toc74663897"/>
      <w:r w:rsidRPr="008B534F">
        <w:rPr>
          <w:rStyle w:val="CharSectNo"/>
        </w:rPr>
        <w:t>85</w:t>
      </w:r>
      <w:r w:rsidRPr="00994D5E">
        <w:rPr>
          <w:lang w:eastAsia="en-AU"/>
        </w:rPr>
        <w:tab/>
      </w:r>
      <w:r w:rsidR="00905BDC" w:rsidRPr="00994D5E">
        <w:rPr>
          <w:lang w:eastAsia="en-AU"/>
        </w:rPr>
        <w:t>Offences—disclose restricted information in confidentiality notice</w:t>
      </w:r>
      <w:bookmarkEnd w:id="108"/>
    </w:p>
    <w:p w14:paraId="4E4FFAD7"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A person commits an offence if—</w:t>
      </w:r>
    </w:p>
    <w:p w14:paraId="6D56E72A"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person is given a confidentiality notice about restricted information; and</w:t>
      </w:r>
    </w:p>
    <w:p w14:paraId="39EF2707"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confidentiality notice has not expired; and</w:t>
      </w:r>
    </w:p>
    <w:p w14:paraId="26B8F942" w14:textId="77777777" w:rsidR="00905BDC" w:rsidRPr="00994D5E" w:rsidRDefault="00994D5E" w:rsidP="00994D5E">
      <w:pPr>
        <w:pStyle w:val="Apara"/>
        <w:keepNext/>
        <w:rPr>
          <w:lang w:eastAsia="en-AU"/>
        </w:rPr>
      </w:pPr>
      <w:r>
        <w:rPr>
          <w:lang w:eastAsia="en-AU"/>
        </w:rPr>
        <w:tab/>
      </w:r>
      <w:r w:rsidRPr="00994D5E">
        <w:rPr>
          <w:lang w:eastAsia="en-AU"/>
        </w:rPr>
        <w:t>(c)</w:t>
      </w:r>
      <w:r w:rsidRPr="00994D5E">
        <w:rPr>
          <w:lang w:eastAsia="en-AU"/>
        </w:rPr>
        <w:tab/>
      </w:r>
      <w:r w:rsidR="00905BDC" w:rsidRPr="00994D5E">
        <w:rPr>
          <w:lang w:eastAsia="en-AU"/>
        </w:rPr>
        <w:t>the person discloses the restricted information.</w:t>
      </w:r>
    </w:p>
    <w:p w14:paraId="213F17EB" w14:textId="77777777" w:rsidR="00905BDC" w:rsidRPr="00994D5E" w:rsidRDefault="00905BDC" w:rsidP="00905BDC">
      <w:pPr>
        <w:pStyle w:val="Penalty"/>
        <w:rPr>
          <w:lang w:eastAsia="en-AU"/>
        </w:rPr>
      </w:pPr>
      <w:r w:rsidRPr="00994D5E">
        <w:rPr>
          <w:lang w:eastAsia="en-AU"/>
        </w:rPr>
        <w:t>Maximum penalty:  100 penalty units, imprisonment for 1 year or both.</w:t>
      </w:r>
    </w:p>
    <w:p w14:paraId="0C855C07"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Subsection (1) does not apply if—</w:t>
      </w:r>
    </w:p>
    <w:p w14:paraId="73284138"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disclosure is a permitted disclosure; and</w:t>
      </w:r>
    </w:p>
    <w:p w14:paraId="6A5B08E3" w14:textId="77777777"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rStyle w:val="charBoldItals"/>
        </w:rPr>
        <w:t>Permitted disclosure</w:t>
      </w:r>
      <w:r w:rsidRPr="00994D5E">
        <w:rPr>
          <w:lang w:eastAsia="en-AU"/>
        </w:rPr>
        <w:t>—see s </w:t>
      </w:r>
      <w:r w:rsidR="00B53930" w:rsidRPr="00994D5E">
        <w:rPr>
          <w:lang w:eastAsia="en-AU"/>
        </w:rPr>
        <w:t>81</w:t>
      </w:r>
      <w:r w:rsidRPr="00994D5E">
        <w:rPr>
          <w:lang w:eastAsia="en-AU"/>
        </w:rPr>
        <w:t>.</w:t>
      </w:r>
    </w:p>
    <w:p w14:paraId="4170DCEF"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permitted disclosure is not identified as a prohibited disclosure in the confidentiality notice; and</w:t>
      </w:r>
    </w:p>
    <w:p w14:paraId="21D888F4" w14:textId="77777777" w:rsidR="00905BDC" w:rsidRPr="00994D5E" w:rsidRDefault="00994D5E" w:rsidP="00491BFB">
      <w:pPr>
        <w:pStyle w:val="Apara"/>
        <w:keepNext/>
        <w:rPr>
          <w:lang w:eastAsia="en-AU"/>
        </w:rPr>
      </w:pPr>
      <w:r>
        <w:rPr>
          <w:lang w:eastAsia="en-AU"/>
        </w:rPr>
        <w:lastRenderedPageBreak/>
        <w:tab/>
      </w:r>
      <w:r w:rsidRPr="00994D5E">
        <w:rPr>
          <w:lang w:eastAsia="en-AU"/>
        </w:rPr>
        <w:t>(c)</w:t>
      </w:r>
      <w:r w:rsidRPr="00994D5E">
        <w:rPr>
          <w:lang w:eastAsia="en-AU"/>
        </w:rPr>
        <w:tab/>
      </w:r>
      <w:r w:rsidR="00905BDC" w:rsidRPr="00994D5E">
        <w:rPr>
          <w:lang w:eastAsia="en-AU"/>
        </w:rPr>
        <w:t>when making the permitted disclosure, the person—</w:t>
      </w:r>
    </w:p>
    <w:p w14:paraId="0B0AC11A"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tells the recipient that this section applies to any subsequent disclosure of the restricted information by the recipient; and</w:t>
      </w:r>
    </w:p>
    <w:p w14:paraId="369EA85C" w14:textId="77777777" w:rsidR="00905BDC" w:rsidRPr="00994D5E" w:rsidRDefault="00994D5E" w:rsidP="00994D5E">
      <w:pPr>
        <w:pStyle w:val="Asubpara"/>
        <w:keepNext/>
        <w:rPr>
          <w:lang w:eastAsia="en-AU"/>
        </w:rPr>
      </w:pPr>
      <w:r>
        <w:rPr>
          <w:lang w:eastAsia="en-AU"/>
        </w:rPr>
        <w:tab/>
      </w:r>
      <w:r w:rsidRPr="00994D5E">
        <w:rPr>
          <w:lang w:eastAsia="en-AU"/>
        </w:rPr>
        <w:t>(ii)</w:t>
      </w:r>
      <w:r w:rsidRPr="00994D5E">
        <w:rPr>
          <w:lang w:eastAsia="en-AU"/>
        </w:rPr>
        <w:tab/>
      </w:r>
      <w:r w:rsidR="00905BDC" w:rsidRPr="00994D5E">
        <w:rPr>
          <w:lang w:eastAsia="en-AU"/>
        </w:rPr>
        <w:t>gives the recipient a copy of the confidentiality notice.</w:t>
      </w:r>
    </w:p>
    <w:p w14:paraId="7FADA7D0" w14:textId="144A362A" w:rsidR="00905BDC" w:rsidRPr="00994D5E" w:rsidRDefault="00905BDC" w:rsidP="00905BDC">
      <w:pPr>
        <w:pStyle w:val="aNote"/>
      </w:pPr>
      <w:r w:rsidRPr="00994D5E">
        <w:rPr>
          <w:rStyle w:val="charItals"/>
        </w:rPr>
        <w:t>Note</w:t>
      </w:r>
      <w:r w:rsidRPr="00994D5E">
        <w:rPr>
          <w:rStyle w:val="charItals"/>
        </w:rPr>
        <w:tab/>
      </w:r>
      <w:r w:rsidRPr="00994D5E">
        <w:t xml:space="preserve">The defendant has an evidential burden in relation to the matters mentioned in s (2) (see </w:t>
      </w:r>
      <w:hyperlink r:id="rId100" w:tooltip="A2002-51" w:history="1">
        <w:r w:rsidR="00703EE8" w:rsidRPr="00994D5E">
          <w:rPr>
            <w:rStyle w:val="charCitHyperlinkAbbrev"/>
          </w:rPr>
          <w:t>Criminal Code</w:t>
        </w:r>
      </w:hyperlink>
      <w:r w:rsidRPr="00994D5E">
        <w:t>, s 58).</w:t>
      </w:r>
    </w:p>
    <w:p w14:paraId="440BC0F6"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A person commits an offence if—</w:t>
      </w:r>
    </w:p>
    <w:p w14:paraId="11F67483"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 permitted disclosure of restricted information is made to the person; and</w:t>
      </w:r>
    </w:p>
    <w:p w14:paraId="36E08295"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person receives a copy of a confidentiality notice about the restricted information with the permitted disclosure; and</w:t>
      </w:r>
    </w:p>
    <w:p w14:paraId="5DFE626C"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confidentiality notice has not expired; and</w:t>
      </w:r>
    </w:p>
    <w:p w14:paraId="0312B057" w14:textId="77777777" w:rsidR="00905BDC" w:rsidRPr="00994D5E" w:rsidRDefault="00994D5E" w:rsidP="00994D5E">
      <w:pPr>
        <w:pStyle w:val="Apara"/>
        <w:keepNext/>
        <w:rPr>
          <w:lang w:eastAsia="en-AU"/>
        </w:rPr>
      </w:pPr>
      <w:r>
        <w:rPr>
          <w:lang w:eastAsia="en-AU"/>
        </w:rPr>
        <w:tab/>
      </w:r>
      <w:r w:rsidRPr="00994D5E">
        <w:rPr>
          <w:lang w:eastAsia="en-AU"/>
        </w:rPr>
        <w:t>(d)</w:t>
      </w:r>
      <w:r w:rsidRPr="00994D5E">
        <w:rPr>
          <w:lang w:eastAsia="en-AU"/>
        </w:rPr>
        <w:tab/>
      </w:r>
      <w:r w:rsidR="00905BDC" w:rsidRPr="00994D5E">
        <w:rPr>
          <w:lang w:eastAsia="en-AU"/>
        </w:rPr>
        <w:t>the person discloses the restricted information.</w:t>
      </w:r>
    </w:p>
    <w:p w14:paraId="7F03AAAE" w14:textId="77777777" w:rsidR="00905BDC" w:rsidRPr="00994D5E" w:rsidRDefault="00905BDC" w:rsidP="00905BDC">
      <w:pPr>
        <w:pStyle w:val="Penalty"/>
        <w:rPr>
          <w:lang w:eastAsia="en-AU"/>
        </w:rPr>
      </w:pPr>
      <w:r w:rsidRPr="00994D5E">
        <w:rPr>
          <w:lang w:eastAsia="en-AU"/>
        </w:rPr>
        <w:t>Maximum penalty:  100 penalty units, imprisonment for 1 year or both.</w:t>
      </w:r>
    </w:p>
    <w:p w14:paraId="4AB7D471" w14:textId="77777777" w:rsidR="00905BDC" w:rsidRPr="00994D5E" w:rsidRDefault="00905BDC" w:rsidP="00905BDC">
      <w:pPr>
        <w:pStyle w:val="PageBreak"/>
      </w:pPr>
      <w:r w:rsidRPr="00994D5E">
        <w:br w:type="page"/>
      </w:r>
    </w:p>
    <w:p w14:paraId="095DCDF1" w14:textId="77777777" w:rsidR="00905BDC" w:rsidRPr="008B534F" w:rsidRDefault="00994D5E" w:rsidP="00592F21">
      <w:pPr>
        <w:pStyle w:val="AH2Part"/>
      </w:pPr>
      <w:bookmarkStart w:id="109" w:name="_Toc74663898"/>
      <w:r w:rsidRPr="008B534F">
        <w:rPr>
          <w:rStyle w:val="CharPartNo"/>
        </w:rPr>
        <w:lastRenderedPageBreak/>
        <w:t>Part 3.3</w:t>
      </w:r>
      <w:r w:rsidRPr="00994D5E">
        <w:tab/>
      </w:r>
      <w:r w:rsidR="00905BDC" w:rsidRPr="008B534F">
        <w:rPr>
          <w:rStyle w:val="CharPartText"/>
        </w:rPr>
        <w:t>Commission—preliminary inquiries</w:t>
      </w:r>
      <w:bookmarkEnd w:id="109"/>
    </w:p>
    <w:p w14:paraId="6EB256B0" w14:textId="77777777" w:rsidR="00905BDC" w:rsidRPr="00994D5E" w:rsidRDefault="00994D5E" w:rsidP="00592F21">
      <w:pPr>
        <w:pStyle w:val="AH5Sec"/>
      </w:pPr>
      <w:bookmarkStart w:id="110" w:name="_Toc74663899"/>
      <w:r w:rsidRPr="008B534F">
        <w:rPr>
          <w:rStyle w:val="CharSectNo"/>
        </w:rPr>
        <w:t>86</w:t>
      </w:r>
      <w:r w:rsidRPr="00994D5E">
        <w:tab/>
      </w:r>
      <w:r w:rsidR="00905BDC" w:rsidRPr="00994D5E">
        <w:t>Preliminary inquiries about corruption reports</w:t>
      </w:r>
      <w:bookmarkEnd w:id="110"/>
    </w:p>
    <w:p w14:paraId="4AB48A5C" w14:textId="77777777" w:rsidR="00905BDC" w:rsidRPr="00994D5E" w:rsidRDefault="00905BDC" w:rsidP="00905BDC">
      <w:pPr>
        <w:pStyle w:val="Amainreturn"/>
      </w:pPr>
      <w:r w:rsidRPr="00994D5E">
        <w:rPr>
          <w:lang w:eastAsia="en-AU"/>
        </w:rPr>
        <w:t xml:space="preserve">The commission may carry out a preliminary inquiry to </w:t>
      </w:r>
      <w:r w:rsidRPr="00994D5E">
        <w:t>decide whether to dismiss, refer or investigate a corruption report.</w:t>
      </w:r>
    </w:p>
    <w:p w14:paraId="0B2CBEF8" w14:textId="77777777" w:rsidR="00905BDC" w:rsidRPr="00994D5E" w:rsidRDefault="00994D5E" w:rsidP="00592F21">
      <w:pPr>
        <w:pStyle w:val="AH5Sec"/>
      </w:pPr>
      <w:bookmarkStart w:id="111" w:name="_Toc74663900"/>
      <w:r w:rsidRPr="008B534F">
        <w:rPr>
          <w:rStyle w:val="CharSectNo"/>
        </w:rPr>
        <w:t>87</w:t>
      </w:r>
      <w:r w:rsidRPr="00994D5E">
        <w:tab/>
      </w:r>
      <w:r w:rsidR="00905BDC" w:rsidRPr="00994D5E">
        <w:t>Preliminary inquiries about own initiative matters</w:t>
      </w:r>
      <w:bookmarkEnd w:id="111"/>
    </w:p>
    <w:p w14:paraId="4EA6F7E0" w14:textId="77777777" w:rsidR="00905BDC" w:rsidRPr="00994D5E" w:rsidRDefault="00905BDC" w:rsidP="00905BDC">
      <w:pPr>
        <w:pStyle w:val="Amainreturn"/>
      </w:pPr>
      <w:r w:rsidRPr="00994D5E">
        <w:t xml:space="preserve">The commission may </w:t>
      </w:r>
      <w:r w:rsidRPr="00994D5E">
        <w:rPr>
          <w:lang w:eastAsia="en-AU"/>
        </w:rPr>
        <w:t>carry out a preliminary inquiry to decide whether t</w:t>
      </w:r>
      <w:r w:rsidRPr="00994D5E">
        <w:t>o investigate a matter on its own initiative.</w:t>
      </w:r>
    </w:p>
    <w:p w14:paraId="768026A9" w14:textId="77777777" w:rsidR="00905BDC" w:rsidRPr="00994D5E" w:rsidRDefault="00994D5E" w:rsidP="00592F21">
      <w:pPr>
        <w:pStyle w:val="AH5Sec"/>
      </w:pPr>
      <w:bookmarkStart w:id="112" w:name="_Toc74663901"/>
      <w:r w:rsidRPr="008B534F">
        <w:rPr>
          <w:rStyle w:val="CharSectNo"/>
        </w:rPr>
        <w:t>88</w:t>
      </w:r>
      <w:r w:rsidRPr="00994D5E">
        <w:tab/>
      </w:r>
      <w:r w:rsidR="00905BDC" w:rsidRPr="00994D5E">
        <w:t>Certain powers not to be used for preliminary inquiries</w:t>
      </w:r>
      <w:bookmarkEnd w:id="112"/>
    </w:p>
    <w:p w14:paraId="2D581CE1" w14:textId="77777777" w:rsidR="00905BDC" w:rsidRPr="00994D5E" w:rsidRDefault="00905BDC" w:rsidP="00905BDC">
      <w:pPr>
        <w:pStyle w:val="Amainreturn"/>
      </w:pPr>
      <w:r w:rsidRPr="00994D5E">
        <w:t xml:space="preserve">The commission must not, in carrying out </w:t>
      </w:r>
      <w:r w:rsidRPr="00994D5E">
        <w:rPr>
          <w:lang w:eastAsia="en-AU"/>
        </w:rPr>
        <w:t>a preliminary inquiry</w:t>
      </w:r>
      <w:r w:rsidRPr="00994D5E">
        <w:t>—</w:t>
      </w:r>
    </w:p>
    <w:p w14:paraId="2858A467" w14:textId="77777777" w:rsidR="00905BDC" w:rsidRPr="00994D5E" w:rsidRDefault="00994D5E" w:rsidP="00994D5E">
      <w:pPr>
        <w:pStyle w:val="Apara"/>
      </w:pPr>
      <w:r>
        <w:tab/>
      </w:r>
      <w:r w:rsidRPr="00994D5E">
        <w:t>(a)</w:t>
      </w:r>
      <w:r w:rsidRPr="00994D5E">
        <w:tab/>
      </w:r>
      <w:r w:rsidR="00905BDC" w:rsidRPr="00994D5E">
        <w:t xml:space="preserve">use the powers in </w:t>
      </w:r>
      <w:r w:rsidR="005D47DC" w:rsidRPr="00994D5E">
        <w:t>part</w:t>
      </w:r>
      <w:r w:rsidR="00B53930" w:rsidRPr="00994D5E">
        <w:t xml:space="preserve"> 3.5</w:t>
      </w:r>
      <w:r w:rsidR="00905BDC" w:rsidRPr="00994D5E">
        <w:t xml:space="preserve"> (Commission—powers of entry, search and seizure); or</w:t>
      </w:r>
    </w:p>
    <w:p w14:paraId="6BA7D3E3" w14:textId="77777777" w:rsidR="00905BDC" w:rsidRPr="00994D5E" w:rsidRDefault="00994D5E" w:rsidP="00994D5E">
      <w:pPr>
        <w:pStyle w:val="Apara"/>
      </w:pPr>
      <w:r>
        <w:tab/>
      </w:r>
      <w:r w:rsidRPr="00994D5E">
        <w:t>(b)</w:t>
      </w:r>
      <w:r w:rsidRPr="00994D5E">
        <w:tab/>
      </w:r>
      <w:r w:rsidR="00905BDC" w:rsidRPr="00994D5E">
        <w:t xml:space="preserve">use the powers in </w:t>
      </w:r>
      <w:r w:rsidR="005D47DC" w:rsidRPr="00994D5E">
        <w:t>part</w:t>
      </w:r>
      <w:r w:rsidR="00B53930" w:rsidRPr="00994D5E">
        <w:t xml:space="preserve"> 3.6</w:t>
      </w:r>
      <w:r w:rsidR="00905BDC" w:rsidRPr="00994D5E">
        <w:t xml:space="preserve"> (Commission—examinations); or</w:t>
      </w:r>
    </w:p>
    <w:p w14:paraId="2078AED1" w14:textId="7E0C9A8F" w:rsidR="00905BDC" w:rsidRPr="00994D5E" w:rsidRDefault="00994D5E" w:rsidP="00994D5E">
      <w:pPr>
        <w:pStyle w:val="Apara"/>
      </w:pPr>
      <w:r>
        <w:tab/>
      </w:r>
      <w:r w:rsidRPr="00994D5E">
        <w:t>(c)</w:t>
      </w:r>
      <w:r w:rsidRPr="00994D5E">
        <w:tab/>
      </w:r>
      <w:r w:rsidR="00905BDC" w:rsidRPr="00994D5E">
        <w:t xml:space="preserve">authorise or use an assumed identity under the </w:t>
      </w:r>
      <w:hyperlink r:id="rId101" w:tooltip="A2009-33" w:history="1">
        <w:r w:rsidR="00703EE8" w:rsidRPr="00994D5E">
          <w:rPr>
            <w:rStyle w:val="charCitHyperlinkItal"/>
          </w:rPr>
          <w:t>Crimes (Assumed Identities) Act 2009</w:t>
        </w:r>
      </w:hyperlink>
      <w:r w:rsidR="00905BDC" w:rsidRPr="00994D5E">
        <w:t>; or</w:t>
      </w:r>
    </w:p>
    <w:p w14:paraId="50D74B6F" w14:textId="44924DB8" w:rsidR="00905BDC" w:rsidRPr="00994D5E" w:rsidRDefault="00994D5E" w:rsidP="00994D5E">
      <w:pPr>
        <w:pStyle w:val="Apara"/>
      </w:pPr>
      <w:r>
        <w:tab/>
      </w:r>
      <w:r w:rsidRPr="00994D5E">
        <w:t>(d)</w:t>
      </w:r>
      <w:r w:rsidRPr="00994D5E">
        <w:tab/>
      </w:r>
      <w:r w:rsidR="00905BDC" w:rsidRPr="00994D5E">
        <w:t xml:space="preserve">authorise or conduct a controlled operation under the </w:t>
      </w:r>
      <w:hyperlink r:id="rId102" w:tooltip="A2008-32" w:history="1">
        <w:r w:rsidR="00703EE8" w:rsidRPr="00994D5E">
          <w:rPr>
            <w:rStyle w:val="charCitHyperlinkItal"/>
          </w:rPr>
          <w:t>Crimes (Controlled Operations) Act 2008</w:t>
        </w:r>
      </w:hyperlink>
      <w:r w:rsidR="00905BDC" w:rsidRPr="00994D5E">
        <w:t>; or</w:t>
      </w:r>
    </w:p>
    <w:p w14:paraId="6E75D469" w14:textId="3BBC69BB" w:rsidR="00905BDC" w:rsidRPr="00994D5E" w:rsidRDefault="00994D5E" w:rsidP="00994D5E">
      <w:pPr>
        <w:pStyle w:val="Apara"/>
      </w:pPr>
      <w:r>
        <w:tab/>
      </w:r>
      <w:r w:rsidRPr="00994D5E">
        <w:t>(e)</w:t>
      </w:r>
      <w:r w:rsidRPr="00994D5E">
        <w:tab/>
      </w:r>
      <w:r w:rsidR="00905BDC" w:rsidRPr="00994D5E">
        <w:t xml:space="preserve">apply for a surveillance device warrant under the </w:t>
      </w:r>
      <w:hyperlink r:id="rId103" w:tooltip="A2010-23" w:history="1">
        <w:r w:rsidR="00703EE8" w:rsidRPr="00994D5E">
          <w:rPr>
            <w:rStyle w:val="charCitHyperlinkItal"/>
          </w:rPr>
          <w:t>Crimes (Surveillance Devices) Act 2010</w:t>
        </w:r>
      </w:hyperlink>
      <w:r w:rsidR="00905BDC" w:rsidRPr="00994D5E">
        <w:t>.</w:t>
      </w:r>
    </w:p>
    <w:p w14:paraId="3962C059" w14:textId="77777777" w:rsidR="00905BDC" w:rsidRPr="00994D5E" w:rsidRDefault="00994D5E" w:rsidP="00592F21">
      <w:pPr>
        <w:pStyle w:val="AH5Sec"/>
      </w:pPr>
      <w:bookmarkStart w:id="113" w:name="_Toc74663902"/>
      <w:r w:rsidRPr="008B534F">
        <w:rPr>
          <w:rStyle w:val="CharSectNo"/>
        </w:rPr>
        <w:t>89</w:t>
      </w:r>
      <w:r w:rsidRPr="00994D5E">
        <w:tab/>
      </w:r>
      <w:r w:rsidR="00905BDC" w:rsidRPr="00994D5E">
        <w:t>Power to request information from head of public sector entity</w:t>
      </w:r>
      <w:bookmarkEnd w:id="113"/>
    </w:p>
    <w:p w14:paraId="1C79E815" w14:textId="77777777" w:rsidR="00905BDC" w:rsidRPr="00994D5E" w:rsidRDefault="00994D5E" w:rsidP="00994D5E">
      <w:pPr>
        <w:pStyle w:val="Amain"/>
      </w:pPr>
      <w:r>
        <w:tab/>
      </w:r>
      <w:r w:rsidRPr="00994D5E">
        <w:t>(1)</w:t>
      </w:r>
      <w:r w:rsidRPr="00994D5E">
        <w:tab/>
      </w:r>
      <w:r w:rsidR="00905BDC" w:rsidRPr="00994D5E">
        <w:t>In carrying out a preliminary inquiry, the commission may ask the head of a public sector entity to give information held by the public sector entity to the commission that the commission considers relevant to the preliminary inquiry.</w:t>
      </w:r>
    </w:p>
    <w:p w14:paraId="0BC927A0" w14:textId="77777777" w:rsidR="00905BDC" w:rsidRPr="00994D5E" w:rsidRDefault="00994D5E" w:rsidP="00994D5E">
      <w:pPr>
        <w:pStyle w:val="Amain"/>
      </w:pPr>
      <w:r>
        <w:lastRenderedPageBreak/>
        <w:tab/>
      </w:r>
      <w:r w:rsidRPr="00994D5E">
        <w:t>(2)</w:t>
      </w:r>
      <w:r w:rsidRPr="00994D5E">
        <w:tab/>
      </w:r>
      <w:r w:rsidR="00905BDC" w:rsidRPr="00994D5E">
        <w:t>The head of the public sector entity must comply with the request within a reasonable time, being not more than 7 days after receiving the request.</w:t>
      </w:r>
    </w:p>
    <w:p w14:paraId="3F01EF3B" w14:textId="77777777" w:rsidR="00905BDC" w:rsidRPr="00994D5E" w:rsidRDefault="00994D5E" w:rsidP="00994D5E">
      <w:pPr>
        <w:pStyle w:val="Amain"/>
      </w:pPr>
      <w:r>
        <w:tab/>
      </w:r>
      <w:r w:rsidRPr="00994D5E">
        <w:t>(3)</w:t>
      </w:r>
      <w:r w:rsidRPr="00994D5E">
        <w:tab/>
      </w:r>
      <w:r w:rsidR="00905BDC" w:rsidRPr="00994D5E">
        <w:t>However, the head of the public sector entity need not comply with the request if the head advises the commission of a reasonable excuse for not doing so.</w:t>
      </w:r>
    </w:p>
    <w:p w14:paraId="48437690" w14:textId="77777777" w:rsidR="00905BDC" w:rsidRPr="00994D5E" w:rsidRDefault="00994D5E" w:rsidP="00994D5E">
      <w:pPr>
        <w:pStyle w:val="Amain"/>
      </w:pPr>
      <w:r>
        <w:tab/>
      </w:r>
      <w:r w:rsidRPr="00994D5E">
        <w:t>(4)</w:t>
      </w:r>
      <w:r w:rsidRPr="00994D5E">
        <w:tab/>
      </w:r>
      <w:r w:rsidR="00905BDC" w:rsidRPr="00994D5E">
        <w:t>The head of the public sector entity who complies with the request, and any person who assists the head in complying with this section, has the same protection and immunity as a witness has in a proceeding in the Supreme Court.</w:t>
      </w:r>
    </w:p>
    <w:p w14:paraId="5F283AC4" w14:textId="77777777" w:rsidR="00905BDC" w:rsidRPr="00994D5E" w:rsidRDefault="00994D5E" w:rsidP="00592F21">
      <w:pPr>
        <w:pStyle w:val="AH5Sec"/>
      </w:pPr>
      <w:bookmarkStart w:id="114" w:name="_Toc74663903"/>
      <w:r w:rsidRPr="008B534F">
        <w:rPr>
          <w:rStyle w:val="CharSectNo"/>
        </w:rPr>
        <w:t>90</w:t>
      </w:r>
      <w:r w:rsidRPr="00994D5E">
        <w:tab/>
      </w:r>
      <w:r w:rsidR="00905BDC" w:rsidRPr="00994D5E">
        <w:t xml:space="preserve">Power to issue preliminary inquiry </w:t>
      </w:r>
      <w:r w:rsidR="00905BDC" w:rsidRPr="00994D5E">
        <w:rPr>
          <w:lang w:eastAsia="en-AU"/>
        </w:rPr>
        <w:t>notice</w:t>
      </w:r>
      <w:bookmarkEnd w:id="114"/>
    </w:p>
    <w:p w14:paraId="256363D8" w14:textId="77777777" w:rsidR="00905BDC" w:rsidRPr="00994D5E" w:rsidRDefault="00994D5E" w:rsidP="00994D5E">
      <w:pPr>
        <w:pStyle w:val="Amain"/>
        <w:keepNext/>
      </w:pPr>
      <w:r>
        <w:tab/>
      </w:r>
      <w:r w:rsidRPr="00994D5E">
        <w:t>(1)</w:t>
      </w:r>
      <w:r w:rsidRPr="00994D5E">
        <w:tab/>
      </w:r>
      <w:r w:rsidR="00905BDC" w:rsidRPr="00994D5E">
        <w:t>In carrying out a preliminary inquiry, the commission may issue a notice (a </w:t>
      </w:r>
      <w:r w:rsidR="00905BDC" w:rsidRPr="00994D5E">
        <w:rPr>
          <w:rStyle w:val="charBoldItals"/>
        </w:rPr>
        <w:t>preliminary inquiry notice</w:t>
      </w:r>
      <w:r w:rsidR="00905BDC" w:rsidRPr="00994D5E">
        <w:t>) to a person, requiring the person to attend the commission at a stated time and place to produce a document or other thing to the commission.</w:t>
      </w:r>
    </w:p>
    <w:p w14:paraId="70FA2BDC" w14:textId="77777777" w:rsidR="00905BDC" w:rsidRPr="00994D5E" w:rsidRDefault="00905BDC" w:rsidP="00905BDC">
      <w:pPr>
        <w:pStyle w:val="aNote"/>
      </w:pPr>
      <w:r w:rsidRPr="00994D5E">
        <w:rPr>
          <w:rStyle w:val="charItals"/>
        </w:rPr>
        <w:t>Note</w:t>
      </w:r>
      <w:r w:rsidRPr="00994D5E">
        <w:rPr>
          <w:rStyle w:val="charItals"/>
        </w:rPr>
        <w:tab/>
      </w:r>
      <w:r w:rsidRPr="00994D5E">
        <w:t xml:space="preserve">A preliminary inquiry </w:t>
      </w:r>
      <w:r w:rsidRPr="00994D5E">
        <w:rPr>
          <w:lang w:eastAsia="en-AU"/>
        </w:rPr>
        <w:t xml:space="preserve">notice </w:t>
      </w:r>
      <w:r w:rsidRPr="00994D5E">
        <w:t>cannot require a person to appear before the commission to give oral evidence.</w:t>
      </w:r>
    </w:p>
    <w:p w14:paraId="48718152" w14:textId="77777777" w:rsidR="00905BDC" w:rsidRPr="00994D5E" w:rsidRDefault="00994D5E" w:rsidP="00994D5E">
      <w:pPr>
        <w:pStyle w:val="Amain"/>
      </w:pPr>
      <w:r>
        <w:tab/>
      </w:r>
      <w:r w:rsidRPr="00994D5E">
        <w:t>(2)</w:t>
      </w:r>
      <w:r w:rsidRPr="00994D5E">
        <w:tab/>
      </w:r>
      <w:r w:rsidR="00905BDC" w:rsidRPr="00994D5E">
        <w:t>The commission may issue a preliminary inquiry notice only if satisfied that—</w:t>
      </w:r>
    </w:p>
    <w:p w14:paraId="457AFDEE" w14:textId="77777777" w:rsidR="00905BDC" w:rsidRPr="00994D5E" w:rsidRDefault="00994D5E" w:rsidP="00994D5E">
      <w:pPr>
        <w:pStyle w:val="Apara"/>
      </w:pPr>
      <w:r>
        <w:tab/>
      </w:r>
      <w:r w:rsidRPr="00994D5E">
        <w:t>(a)</w:t>
      </w:r>
      <w:r w:rsidRPr="00994D5E">
        <w:tab/>
      </w:r>
      <w:r w:rsidR="00905BDC" w:rsidRPr="00994D5E">
        <w:t>the production of the document or other thing is necessary to decide whether to dismiss, refer or investigate a corruption report, or investigate a matter on its own initiative; and</w:t>
      </w:r>
    </w:p>
    <w:p w14:paraId="1A6C76D2" w14:textId="77777777" w:rsidR="00905BDC" w:rsidRPr="00994D5E" w:rsidRDefault="00994D5E" w:rsidP="00994D5E">
      <w:pPr>
        <w:pStyle w:val="Apara"/>
      </w:pPr>
      <w:r>
        <w:tab/>
      </w:r>
      <w:r w:rsidRPr="00994D5E">
        <w:t>(b)</w:t>
      </w:r>
      <w:r w:rsidRPr="00994D5E">
        <w:tab/>
      </w:r>
      <w:r w:rsidR="00905BDC" w:rsidRPr="00994D5E">
        <w:t>it is reasonable to do so.</w:t>
      </w:r>
    </w:p>
    <w:p w14:paraId="4E170438" w14:textId="77777777" w:rsidR="00905BDC" w:rsidRPr="00994D5E" w:rsidRDefault="00994D5E" w:rsidP="00994D5E">
      <w:pPr>
        <w:pStyle w:val="Amain"/>
      </w:pPr>
      <w:r>
        <w:tab/>
      </w:r>
      <w:r w:rsidRPr="00994D5E">
        <w:t>(3)</w:t>
      </w:r>
      <w:r w:rsidRPr="00994D5E">
        <w:tab/>
      </w:r>
      <w:r w:rsidR="00905BDC" w:rsidRPr="00994D5E">
        <w:t xml:space="preserve">In deciding whether it is reasonable to issue the preliminary inquiry </w:t>
      </w:r>
      <w:r w:rsidR="00905BDC" w:rsidRPr="00994D5E">
        <w:rPr>
          <w:lang w:eastAsia="en-AU"/>
        </w:rPr>
        <w:t>notice</w:t>
      </w:r>
      <w:r w:rsidR="00905BDC" w:rsidRPr="00994D5E">
        <w:t>, the commission must have regard to—</w:t>
      </w:r>
    </w:p>
    <w:p w14:paraId="6409BF71" w14:textId="77777777" w:rsidR="00905BDC" w:rsidRPr="00994D5E" w:rsidRDefault="00994D5E" w:rsidP="00994D5E">
      <w:pPr>
        <w:pStyle w:val="Apara"/>
      </w:pPr>
      <w:r>
        <w:tab/>
      </w:r>
      <w:r w:rsidRPr="00994D5E">
        <w:t>(a)</w:t>
      </w:r>
      <w:r w:rsidRPr="00994D5E">
        <w:tab/>
      </w:r>
      <w:r w:rsidR="00905BDC" w:rsidRPr="00994D5E">
        <w:t>whether it is reasonably practicable to obtain the information in the document or other thing in another way; and</w:t>
      </w:r>
    </w:p>
    <w:p w14:paraId="65024FDA" w14:textId="77777777" w:rsidR="00905BDC" w:rsidRPr="00994D5E" w:rsidRDefault="00994D5E" w:rsidP="00994D5E">
      <w:pPr>
        <w:pStyle w:val="Apara"/>
      </w:pPr>
      <w:r>
        <w:tab/>
      </w:r>
      <w:r w:rsidRPr="00994D5E">
        <w:t>(b)</w:t>
      </w:r>
      <w:r w:rsidRPr="00994D5E">
        <w:tab/>
      </w:r>
      <w:r w:rsidR="00905BDC" w:rsidRPr="00994D5E">
        <w:t>the evidentiary or intelligence value of the information, document or other thing sought to be obtained from the person; and</w:t>
      </w:r>
    </w:p>
    <w:p w14:paraId="24BE5D6D" w14:textId="77777777" w:rsidR="00905BDC" w:rsidRPr="00994D5E" w:rsidRDefault="00994D5E" w:rsidP="00994D5E">
      <w:pPr>
        <w:pStyle w:val="Apara"/>
      </w:pPr>
      <w:r>
        <w:lastRenderedPageBreak/>
        <w:tab/>
      </w:r>
      <w:r w:rsidRPr="00994D5E">
        <w:t>(c)</w:t>
      </w:r>
      <w:r w:rsidRPr="00994D5E">
        <w:tab/>
      </w:r>
      <w:r w:rsidR="00905BDC" w:rsidRPr="00994D5E">
        <w:t>the age of the person and whether the person is suffering from a mental impairment; and</w:t>
      </w:r>
    </w:p>
    <w:p w14:paraId="3612E269" w14:textId="77777777"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rStyle w:val="charBoldItals"/>
        </w:rPr>
        <w:t>Mental impairment</w:t>
      </w:r>
      <w:r w:rsidRPr="00994D5E">
        <w:t>—see the dictionary.</w:t>
      </w:r>
    </w:p>
    <w:p w14:paraId="0D849862" w14:textId="77777777" w:rsidR="00905BDC" w:rsidRPr="00994D5E" w:rsidRDefault="00994D5E" w:rsidP="00994D5E">
      <w:pPr>
        <w:pStyle w:val="Apara"/>
      </w:pPr>
      <w:r>
        <w:tab/>
      </w:r>
      <w:r w:rsidRPr="00994D5E">
        <w:t>(d)</w:t>
      </w:r>
      <w:r w:rsidRPr="00994D5E">
        <w:tab/>
      </w:r>
      <w:r w:rsidR="00905BDC" w:rsidRPr="00994D5E">
        <w:t xml:space="preserve">the impact the preliminary inquiry </w:t>
      </w:r>
      <w:r w:rsidR="00905BDC" w:rsidRPr="00994D5E">
        <w:rPr>
          <w:lang w:eastAsia="en-AU"/>
        </w:rPr>
        <w:t xml:space="preserve">notice </w:t>
      </w:r>
      <w:r w:rsidR="00905BDC" w:rsidRPr="00994D5E">
        <w:t>may have on the person, in particular, due to disability, health or cultural or linguistic background.</w:t>
      </w:r>
    </w:p>
    <w:p w14:paraId="32D6B0F5" w14:textId="77777777" w:rsidR="00905BDC" w:rsidRPr="00994D5E" w:rsidRDefault="00994D5E" w:rsidP="00994D5E">
      <w:pPr>
        <w:pStyle w:val="Amain"/>
      </w:pPr>
      <w:r>
        <w:tab/>
      </w:r>
      <w:r w:rsidRPr="00994D5E">
        <w:t>(4)</w:t>
      </w:r>
      <w:r w:rsidRPr="00994D5E">
        <w:tab/>
      </w:r>
      <w:r w:rsidR="00905BDC" w:rsidRPr="00994D5E">
        <w:t xml:space="preserve">The commission must not issue a preliminary inquiry </w:t>
      </w:r>
      <w:r w:rsidR="00905BDC" w:rsidRPr="00994D5E">
        <w:rPr>
          <w:lang w:eastAsia="en-AU"/>
        </w:rPr>
        <w:t xml:space="preserve">notice </w:t>
      </w:r>
      <w:r w:rsidR="00905BDC" w:rsidRPr="00994D5E">
        <w:t>to a person under the age of 18 years unless the commission considers on reasonable grounds that—</w:t>
      </w:r>
    </w:p>
    <w:p w14:paraId="714F7A2C" w14:textId="77777777" w:rsidR="00905BDC" w:rsidRPr="00994D5E" w:rsidRDefault="00994D5E" w:rsidP="00994D5E">
      <w:pPr>
        <w:pStyle w:val="Apara"/>
      </w:pPr>
      <w:r>
        <w:tab/>
      </w:r>
      <w:r w:rsidRPr="00994D5E">
        <w:t>(a)</w:t>
      </w:r>
      <w:r w:rsidRPr="00994D5E">
        <w:tab/>
      </w:r>
      <w:r w:rsidR="00905BDC" w:rsidRPr="00994D5E">
        <w:t>the information, document or other thing that the person could provide may be compelling and probative evidence; and</w:t>
      </w:r>
    </w:p>
    <w:p w14:paraId="110EDBA7" w14:textId="77777777" w:rsidR="00905BDC" w:rsidRPr="00994D5E" w:rsidRDefault="00994D5E" w:rsidP="00994D5E">
      <w:pPr>
        <w:pStyle w:val="Apara"/>
      </w:pPr>
      <w:r>
        <w:tab/>
      </w:r>
      <w:r w:rsidRPr="00994D5E">
        <w:t>(b)</w:t>
      </w:r>
      <w:r w:rsidRPr="00994D5E">
        <w:tab/>
      </w:r>
      <w:r w:rsidR="00905BDC" w:rsidRPr="00994D5E">
        <w:t>it is not practicable to obtain the information, document or other thing in another way.</w:t>
      </w:r>
    </w:p>
    <w:p w14:paraId="020D5E47" w14:textId="77777777" w:rsidR="00905BDC" w:rsidRPr="00994D5E" w:rsidRDefault="00994D5E" w:rsidP="00994D5E">
      <w:pPr>
        <w:pStyle w:val="Amain"/>
      </w:pPr>
      <w:r>
        <w:tab/>
      </w:r>
      <w:r w:rsidRPr="00994D5E">
        <w:t>(5)</w:t>
      </w:r>
      <w:r w:rsidRPr="00994D5E">
        <w:tab/>
      </w:r>
      <w:r w:rsidR="00905BDC" w:rsidRPr="00994D5E">
        <w:t xml:space="preserve">The commission may excuse a person issued with a preliminary inquiry </w:t>
      </w:r>
      <w:r w:rsidR="00905BDC" w:rsidRPr="00994D5E">
        <w:rPr>
          <w:lang w:eastAsia="en-AU"/>
        </w:rPr>
        <w:t xml:space="preserve">notice </w:t>
      </w:r>
      <w:r w:rsidR="00905BDC" w:rsidRPr="00994D5E">
        <w:t xml:space="preserve">from attendance if the person produces the required document or other thing to the commission before the time for production stated in the preliminary inquiry </w:t>
      </w:r>
      <w:r w:rsidR="00905BDC" w:rsidRPr="00994D5E">
        <w:rPr>
          <w:lang w:eastAsia="en-AU"/>
        </w:rPr>
        <w:t>notice</w:t>
      </w:r>
      <w:r w:rsidR="00905BDC" w:rsidRPr="00994D5E">
        <w:t>.</w:t>
      </w:r>
    </w:p>
    <w:p w14:paraId="55E67DA4" w14:textId="77777777" w:rsidR="00905BDC" w:rsidRPr="00994D5E" w:rsidRDefault="00994D5E" w:rsidP="00994D5E">
      <w:pPr>
        <w:pStyle w:val="Amain"/>
        <w:keepNext/>
      </w:pPr>
      <w:r>
        <w:tab/>
      </w:r>
      <w:r w:rsidRPr="00994D5E">
        <w:t>(6)</w:t>
      </w:r>
      <w:r w:rsidRPr="00994D5E">
        <w:tab/>
      </w:r>
      <w:r w:rsidR="00905BDC" w:rsidRPr="00994D5E">
        <w:t xml:space="preserve">A person who complies with a preliminary inquiry </w:t>
      </w:r>
      <w:r w:rsidR="00905BDC" w:rsidRPr="00994D5E">
        <w:rPr>
          <w:lang w:eastAsia="en-AU"/>
        </w:rPr>
        <w:t xml:space="preserve">notice </w:t>
      </w:r>
      <w:r w:rsidR="00905BDC" w:rsidRPr="00994D5E">
        <w:t>has the same protection and immunity as a witness has in a proceeding in the Supreme Court.</w:t>
      </w:r>
    </w:p>
    <w:p w14:paraId="066EF119" w14:textId="4630F543" w:rsidR="00905BDC" w:rsidRPr="00994D5E" w:rsidRDefault="00905BDC" w:rsidP="00994D5E">
      <w:pPr>
        <w:pStyle w:val="aNote"/>
        <w:keepNext/>
      </w:pPr>
      <w:r w:rsidRPr="00994D5E">
        <w:rPr>
          <w:rStyle w:val="charItals"/>
        </w:rPr>
        <w:t>Note 1</w:t>
      </w:r>
      <w:r w:rsidRPr="00994D5E">
        <w:rPr>
          <w:rStyle w:val="charItals"/>
        </w:rPr>
        <w:tab/>
      </w:r>
      <w:r w:rsidRPr="00994D5E">
        <w:t xml:space="preserve">For how documents may be given, see the </w:t>
      </w:r>
      <w:hyperlink r:id="rId104" w:tooltip="A2001-14" w:history="1">
        <w:r w:rsidR="00703EE8" w:rsidRPr="00994D5E">
          <w:rPr>
            <w:rStyle w:val="charCitHyperlinkAbbrev"/>
          </w:rPr>
          <w:t>Legislation Act</w:t>
        </w:r>
      </w:hyperlink>
      <w:r w:rsidRPr="00994D5E">
        <w:t>, pt 19.5.</w:t>
      </w:r>
    </w:p>
    <w:p w14:paraId="69240181" w14:textId="5F3DEC5F" w:rsidR="00905BDC" w:rsidRPr="00994D5E" w:rsidRDefault="00905BDC" w:rsidP="00994D5E">
      <w:pPr>
        <w:pStyle w:val="aNote"/>
        <w:keepNext/>
      </w:pPr>
      <w:r w:rsidRPr="00994D5E">
        <w:rPr>
          <w:rStyle w:val="charItals"/>
        </w:rPr>
        <w:t>Note 2</w:t>
      </w:r>
      <w:r w:rsidRPr="00994D5E">
        <w:rPr>
          <w:rStyle w:val="charItals"/>
        </w:rPr>
        <w:tab/>
      </w:r>
      <w:r w:rsidRPr="00994D5E">
        <w:t xml:space="preserve">Documents may be produced electronically in certain circumstances (see </w:t>
      </w:r>
      <w:hyperlink r:id="rId105" w:tooltip="A2001-10" w:history="1">
        <w:r w:rsidR="00703EE8" w:rsidRPr="00994D5E">
          <w:rPr>
            <w:rStyle w:val="charCitHyperlinkItal"/>
          </w:rPr>
          <w:t>Electronic Transactions Act 2001</w:t>
        </w:r>
      </w:hyperlink>
      <w:r w:rsidRPr="00994D5E">
        <w:t>).</w:t>
      </w:r>
    </w:p>
    <w:p w14:paraId="255A9F43" w14:textId="65A1DAF7" w:rsidR="00905BDC" w:rsidRPr="00994D5E" w:rsidRDefault="00905BDC" w:rsidP="00994D5E">
      <w:pPr>
        <w:pStyle w:val="aNote"/>
        <w:keepNext/>
      </w:pPr>
      <w:r w:rsidRPr="00994D5E">
        <w:rPr>
          <w:rStyle w:val="charItals"/>
        </w:rPr>
        <w:t>Note 3</w:t>
      </w:r>
      <w:r w:rsidRPr="00994D5E">
        <w:rPr>
          <w:rStyle w:val="charItals"/>
        </w:rPr>
        <w:tab/>
      </w:r>
      <w:r w:rsidRPr="00994D5E">
        <w:t xml:space="preserve">Giving false or misleading information is an offence against the </w:t>
      </w:r>
      <w:hyperlink r:id="rId106" w:tooltip="A2002-51" w:history="1">
        <w:r w:rsidR="00703EE8" w:rsidRPr="00994D5E">
          <w:rPr>
            <w:rStyle w:val="charCitHyperlinkAbbrev"/>
          </w:rPr>
          <w:t>Criminal Code</w:t>
        </w:r>
      </w:hyperlink>
      <w:r w:rsidRPr="00994D5E">
        <w:t>, s 338.</w:t>
      </w:r>
    </w:p>
    <w:p w14:paraId="209C8850" w14:textId="77777777" w:rsidR="00905BDC" w:rsidRPr="00994D5E" w:rsidRDefault="00905BDC" w:rsidP="00905BDC">
      <w:pPr>
        <w:pStyle w:val="aNote"/>
      </w:pPr>
      <w:r w:rsidRPr="00994D5E">
        <w:rPr>
          <w:rStyle w:val="charItals"/>
        </w:rPr>
        <w:t>Note 4</w:t>
      </w:r>
      <w:r w:rsidRPr="00994D5E">
        <w:tab/>
        <w:t>The commission must report monthly to the inspector about preliminary inquiry notices (see s </w:t>
      </w:r>
      <w:r w:rsidR="00B53930" w:rsidRPr="00994D5E">
        <w:t>205</w:t>
      </w:r>
      <w:r w:rsidRPr="00994D5E">
        <w:t>).</w:t>
      </w:r>
    </w:p>
    <w:p w14:paraId="302616AB" w14:textId="77777777" w:rsidR="00905BDC" w:rsidRPr="00994D5E" w:rsidRDefault="00994D5E" w:rsidP="00592F21">
      <w:pPr>
        <w:pStyle w:val="AH5Sec"/>
      </w:pPr>
      <w:bookmarkStart w:id="115" w:name="_Toc74663904"/>
      <w:r w:rsidRPr="008B534F">
        <w:rPr>
          <w:rStyle w:val="CharSectNo"/>
        </w:rPr>
        <w:lastRenderedPageBreak/>
        <w:t>91</w:t>
      </w:r>
      <w:r w:rsidRPr="00994D5E">
        <w:tab/>
      </w:r>
      <w:r w:rsidR="00905BDC" w:rsidRPr="00994D5E">
        <w:t xml:space="preserve">Preliminary inquiry </w:t>
      </w:r>
      <w:r w:rsidR="00905BDC" w:rsidRPr="00994D5E">
        <w:rPr>
          <w:lang w:eastAsia="en-AU"/>
        </w:rPr>
        <w:t>notice</w:t>
      </w:r>
      <w:r w:rsidR="00905BDC" w:rsidRPr="00994D5E">
        <w:t>—content</w:t>
      </w:r>
      <w:bookmarkEnd w:id="115"/>
    </w:p>
    <w:p w14:paraId="40405B0A" w14:textId="77777777" w:rsidR="00905BDC" w:rsidRPr="00994D5E" w:rsidRDefault="00994D5E" w:rsidP="00972CA0">
      <w:pPr>
        <w:pStyle w:val="Amain"/>
        <w:keepLines/>
      </w:pPr>
      <w:r>
        <w:tab/>
      </w:r>
      <w:r w:rsidRPr="00994D5E">
        <w:t>(1)</w:t>
      </w:r>
      <w:r w:rsidRPr="00994D5E">
        <w:tab/>
      </w:r>
      <w:r w:rsidR="00905BDC" w:rsidRPr="00994D5E">
        <w:t xml:space="preserve">A preliminary inquiry </w:t>
      </w:r>
      <w:r w:rsidR="00905BDC" w:rsidRPr="00994D5E">
        <w:rPr>
          <w:lang w:eastAsia="en-AU"/>
        </w:rPr>
        <w:t xml:space="preserve">notice </w:t>
      </w:r>
      <w:r w:rsidR="00905BDC" w:rsidRPr="00994D5E">
        <w:t xml:space="preserve">must require the person to whom it is directed to attend at a stated time and place and produce to the commission any document or other thing described in the preliminary inquiry </w:t>
      </w:r>
      <w:r w:rsidR="00905BDC" w:rsidRPr="00994D5E">
        <w:rPr>
          <w:lang w:eastAsia="en-AU"/>
        </w:rPr>
        <w:t xml:space="preserve">notice </w:t>
      </w:r>
      <w:r w:rsidR="00905BDC" w:rsidRPr="00994D5E">
        <w:t>that is in the person’s possession or control.</w:t>
      </w:r>
    </w:p>
    <w:p w14:paraId="7FF15BF5" w14:textId="77777777" w:rsidR="00905BDC" w:rsidRPr="00994D5E" w:rsidRDefault="00994D5E" w:rsidP="00994D5E">
      <w:pPr>
        <w:pStyle w:val="Amain"/>
      </w:pPr>
      <w:r>
        <w:tab/>
      </w:r>
      <w:r w:rsidRPr="00994D5E">
        <w:t>(2)</w:t>
      </w:r>
      <w:r w:rsidRPr="00994D5E">
        <w:tab/>
      </w:r>
      <w:r w:rsidR="00905BDC" w:rsidRPr="00994D5E">
        <w:t xml:space="preserve">A preliminary inquiry </w:t>
      </w:r>
      <w:r w:rsidR="00905BDC" w:rsidRPr="00994D5E">
        <w:rPr>
          <w:lang w:eastAsia="en-AU"/>
        </w:rPr>
        <w:t xml:space="preserve">notice </w:t>
      </w:r>
      <w:r w:rsidR="00905BDC" w:rsidRPr="00994D5E">
        <w:t>must be accompanied by—</w:t>
      </w:r>
    </w:p>
    <w:p w14:paraId="6961B139" w14:textId="77777777" w:rsidR="00905BDC" w:rsidRPr="00994D5E" w:rsidRDefault="00994D5E" w:rsidP="00994D5E">
      <w:pPr>
        <w:pStyle w:val="Apara"/>
      </w:pPr>
      <w:r>
        <w:tab/>
      </w:r>
      <w:r w:rsidRPr="00994D5E">
        <w:t>(a)</w:t>
      </w:r>
      <w:r w:rsidRPr="00994D5E">
        <w:tab/>
      </w:r>
      <w:r w:rsidR="00905BDC" w:rsidRPr="00994D5E">
        <w:t>any relevant confidentiality notice; and</w:t>
      </w:r>
    </w:p>
    <w:p w14:paraId="63D8D536" w14:textId="77777777"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Confidentiality notice</w:t>
      </w:r>
      <w:r w:rsidRPr="00994D5E">
        <w:t>—see s </w:t>
      </w:r>
      <w:r w:rsidR="00B53930" w:rsidRPr="00994D5E">
        <w:t>77</w:t>
      </w:r>
      <w:r w:rsidRPr="00994D5E">
        <w:t>.</w:t>
      </w:r>
    </w:p>
    <w:p w14:paraId="10785BFA" w14:textId="77777777" w:rsidR="00905BDC" w:rsidRPr="00994D5E" w:rsidRDefault="00994D5E" w:rsidP="00994D5E">
      <w:pPr>
        <w:pStyle w:val="Apara"/>
      </w:pPr>
      <w:r>
        <w:tab/>
      </w:r>
      <w:r w:rsidRPr="00994D5E">
        <w:t>(b)</w:t>
      </w:r>
      <w:r w:rsidRPr="00994D5E">
        <w:tab/>
      </w:r>
      <w:r w:rsidR="00905BDC" w:rsidRPr="00994D5E">
        <w:t>a statement setting out the following:</w:t>
      </w:r>
    </w:p>
    <w:p w14:paraId="746D33C0" w14:textId="77777777" w:rsidR="00905BDC" w:rsidRPr="00994D5E" w:rsidRDefault="00994D5E" w:rsidP="00994D5E">
      <w:pPr>
        <w:pStyle w:val="Asubpara"/>
      </w:pPr>
      <w:r>
        <w:tab/>
      </w:r>
      <w:r w:rsidRPr="00994D5E">
        <w:t>(i)</w:t>
      </w:r>
      <w:r w:rsidRPr="00994D5E">
        <w:tab/>
      </w:r>
      <w:r w:rsidR="00905BDC" w:rsidRPr="00994D5E">
        <w:t xml:space="preserve">that failure to comply with the preliminary inquiry </w:t>
      </w:r>
      <w:r w:rsidR="00905BDC" w:rsidRPr="00994D5E">
        <w:rPr>
          <w:lang w:eastAsia="en-AU"/>
        </w:rPr>
        <w:t xml:space="preserve">notice </w:t>
      </w:r>
      <w:r w:rsidR="00905BDC" w:rsidRPr="00994D5E">
        <w:t>may be contempt of the commission, or an offence, and penalties may apply;</w:t>
      </w:r>
    </w:p>
    <w:p w14:paraId="1C6733DB" w14:textId="77777777"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99</w:t>
      </w:r>
      <w:r w:rsidRPr="00994D5E">
        <w:t xml:space="preserve"> and s </w:t>
      </w:r>
      <w:r w:rsidR="00B53930" w:rsidRPr="00994D5E">
        <w:t>166</w:t>
      </w:r>
      <w:r w:rsidRPr="00994D5E">
        <w:t>.</w:t>
      </w:r>
    </w:p>
    <w:p w14:paraId="3E3D09A3" w14:textId="77777777" w:rsidR="00905BDC" w:rsidRPr="00994D5E" w:rsidRDefault="00994D5E" w:rsidP="00994D5E">
      <w:pPr>
        <w:pStyle w:val="Asubpara"/>
      </w:pPr>
      <w:r>
        <w:tab/>
      </w:r>
      <w:r w:rsidRPr="00994D5E">
        <w:t>(ii)</w:t>
      </w:r>
      <w:r w:rsidRPr="00994D5E">
        <w:tab/>
      </w:r>
      <w:r w:rsidR="00905BDC" w:rsidRPr="00994D5E">
        <w:t>that giving false or misleading information is a serious offence;</w:t>
      </w:r>
    </w:p>
    <w:p w14:paraId="46A78B14" w14:textId="0D5A2980" w:rsidR="00905BDC" w:rsidRPr="00994D5E" w:rsidRDefault="00905BDC" w:rsidP="00905BDC">
      <w:pPr>
        <w:pStyle w:val="aNotesubpar"/>
      </w:pPr>
      <w:r w:rsidRPr="00994D5E">
        <w:rPr>
          <w:rStyle w:val="charItals"/>
        </w:rPr>
        <w:t>Note</w:t>
      </w:r>
      <w:r w:rsidRPr="00994D5E">
        <w:rPr>
          <w:rStyle w:val="charItals"/>
        </w:rPr>
        <w:tab/>
      </w:r>
      <w:r w:rsidRPr="00994D5E">
        <w:t xml:space="preserve">See the </w:t>
      </w:r>
      <w:hyperlink r:id="rId107" w:tooltip="A2002-51" w:history="1">
        <w:r w:rsidR="00703EE8" w:rsidRPr="00994D5E">
          <w:rPr>
            <w:rStyle w:val="charCitHyperlinkAbbrev"/>
          </w:rPr>
          <w:t>Criminal Code</w:t>
        </w:r>
      </w:hyperlink>
      <w:r w:rsidRPr="00994D5E">
        <w:t>, s 338.</w:t>
      </w:r>
    </w:p>
    <w:p w14:paraId="248F6871" w14:textId="77777777" w:rsidR="00905BDC" w:rsidRPr="00994D5E" w:rsidRDefault="00994D5E" w:rsidP="00994D5E">
      <w:pPr>
        <w:pStyle w:val="Asubpara"/>
      </w:pPr>
      <w:r>
        <w:tab/>
      </w:r>
      <w:r w:rsidRPr="00994D5E">
        <w:t>(iii)</w:t>
      </w:r>
      <w:r w:rsidRPr="00994D5E">
        <w:tab/>
      </w:r>
      <w:r w:rsidR="00905BDC" w:rsidRPr="00994D5E">
        <w:t xml:space="preserve">that if the person to whom the preliminary inquiry notice is directed is under the age of 16 years and provides proof of age to the commission, the person need not comply with the preliminary inquiry </w:t>
      </w:r>
      <w:r w:rsidR="00905BDC" w:rsidRPr="00994D5E">
        <w:rPr>
          <w:lang w:eastAsia="en-AU"/>
        </w:rPr>
        <w:t>notice</w:t>
      </w:r>
      <w:r w:rsidR="00905BDC" w:rsidRPr="00994D5E">
        <w:t>;</w:t>
      </w:r>
    </w:p>
    <w:p w14:paraId="2CA6794A" w14:textId="77777777" w:rsidR="00905BDC" w:rsidRPr="00994D5E" w:rsidRDefault="00905BDC" w:rsidP="00905BDC">
      <w:pPr>
        <w:pStyle w:val="aNotesubpar"/>
      </w:pPr>
      <w:r w:rsidRPr="00994D5E">
        <w:rPr>
          <w:rStyle w:val="charItals"/>
        </w:rPr>
        <w:t>Note</w:t>
      </w:r>
      <w:r w:rsidRPr="00994D5E">
        <w:rPr>
          <w:rStyle w:val="charItals"/>
        </w:rPr>
        <w:tab/>
      </w:r>
      <w:r w:rsidRPr="00994D5E">
        <w:t>See the requirements in s </w:t>
      </w:r>
      <w:r w:rsidR="00B53930" w:rsidRPr="00994D5E">
        <w:t>92</w:t>
      </w:r>
      <w:r w:rsidRPr="00994D5E">
        <w:t>.</w:t>
      </w:r>
    </w:p>
    <w:p w14:paraId="0987D53E" w14:textId="77777777" w:rsidR="00905BDC" w:rsidRPr="00994D5E" w:rsidRDefault="00994D5E" w:rsidP="00994D5E">
      <w:pPr>
        <w:pStyle w:val="Asubpara"/>
      </w:pPr>
      <w:r>
        <w:tab/>
      </w:r>
      <w:r w:rsidRPr="00994D5E">
        <w:t>(iv)</w:t>
      </w:r>
      <w:r w:rsidRPr="00994D5E">
        <w:tab/>
      </w:r>
      <w:r w:rsidR="00905BDC" w:rsidRPr="00994D5E">
        <w:t xml:space="preserve">that the person is entitled to seek legal advice in relation to the preliminary inquiry </w:t>
      </w:r>
      <w:r w:rsidR="00905BDC" w:rsidRPr="00994D5E">
        <w:rPr>
          <w:lang w:eastAsia="en-AU"/>
        </w:rPr>
        <w:t>notice</w:t>
      </w:r>
      <w:r w:rsidR="00905BDC" w:rsidRPr="00994D5E">
        <w:t>;</w:t>
      </w:r>
    </w:p>
    <w:p w14:paraId="3B0C5855" w14:textId="77777777"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lang w:eastAsia="en-AU"/>
        </w:rPr>
        <w:t>The commission may make a legal advice direction directing a person not to seek legal advice from a stated lawyer (see s </w:t>
      </w:r>
      <w:r w:rsidR="00B53930" w:rsidRPr="00994D5E">
        <w:rPr>
          <w:lang w:eastAsia="en-AU"/>
        </w:rPr>
        <w:t>193</w:t>
      </w:r>
      <w:r w:rsidRPr="00994D5E">
        <w:rPr>
          <w:lang w:eastAsia="en-AU"/>
        </w:rPr>
        <w:t>).</w:t>
      </w:r>
    </w:p>
    <w:p w14:paraId="63A5802E" w14:textId="77777777" w:rsidR="00905BDC" w:rsidRPr="00994D5E" w:rsidRDefault="00994D5E" w:rsidP="00491BFB">
      <w:pPr>
        <w:pStyle w:val="Asubpara"/>
        <w:keepNext/>
      </w:pPr>
      <w:r>
        <w:lastRenderedPageBreak/>
        <w:tab/>
      </w:r>
      <w:r w:rsidRPr="00994D5E">
        <w:t>(v)</w:t>
      </w:r>
      <w:r w:rsidRPr="00994D5E">
        <w:tab/>
      </w:r>
      <w:r w:rsidR="00905BDC" w:rsidRPr="00994D5E">
        <w:t>that the person may be able to claim a privilege;</w:t>
      </w:r>
    </w:p>
    <w:p w14:paraId="5F33539A" w14:textId="77777777" w:rsidR="00905BDC" w:rsidRPr="00994D5E" w:rsidRDefault="00905BDC" w:rsidP="00491BFB">
      <w:pPr>
        <w:pStyle w:val="aNotesubpar"/>
        <w:keepNext/>
      </w:pPr>
      <w:r w:rsidRPr="00994D5E">
        <w:rPr>
          <w:rStyle w:val="charItals"/>
        </w:rPr>
        <w:t>Note</w:t>
      </w:r>
      <w:r w:rsidRPr="00994D5E">
        <w:rPr>
          <w:rStyle w:val="charItals"/>
        </w:rPr>
        <w:tab/>
      </w:r>
      <w:r w:rsidRPr="00994D5E">
        <w:t>See s </w:t>
      </w:r>
      <w:r w:rsidR="00B53930" w:rsidRPr="00994D5E">
        <w:t>95</w:t>
      </w:r>
      <w:r w:rsidRPr="00994D5E">
        <w:t xml:space="preserve"> and </w:t>
      </w:r>
      <w:r w:rsidR="005D47DC" w:rsidRPr="00994D5E">
        <w:t>pt</w:t>
      </w:r>
      <w:r w:rsidR="00B53930" w:rsidRPr="00994D5E">
        <w:t xml:space="preserve"> 3.7</w:t>
      </w:r>
      <w:r w:rsidRPr="00994D5E">
        <w:t>.</w:t>
      </w:r>
    </w:p>
    <w:p w14:paraId="4F1B348E" w14:textId="77777777" w:rsidR="00905BDC" w:rsidRPr="00994D5E" w:rsidRDefault="00994D5E" w:rsidP="00D62FEF">
      <w:pPr>
        <w:pStyle w:val="Asubpara"/>
        <w:keepNext/>
      </w:pPr>
      <w:r>
        <w:tab/>
      </w:r>
      <w:r w:rsidRPr="00994D5E">
        <w:t>(vi)</w:t>
      </w:r>
      <w:r w:rsidRPr="00994D5E">
        <w:tab/>
      </w:r>
      <w:r w:rsidR="00905BDC" w:rsidRPr="00994D5E">
        <w:t>that the person has a right to complain to the inspector;</w:t>
      </w:r>
    </w:p>
    <w:p w14:paraId="61BBFDDB" w14:textId="77777777"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257</w:t>
      </w:r>
      <w:r w:rsidRPr="00994D5E">
        <w:t>.</w:t>
      </w:r>
    </w:p>
    <w:p w14:paraId="0406A556" w14:textId="77777777" w:rsidR="00905BDC" w:rsidRPr="00994D5E" w:rsidRDefault="00994D5E" w:rsidP="00994D5E">
      <w:pPr>
        <w:pStyle w:val="Asubpara"/>
      </w:pPr>
      <w:r>
        <w:tab/>
      </w:r>
      <w:r w:rsidRPr="00994D5E">
        <w:t>(vii)</w:t>
      </w:r>
      <w:r w:rsidRPr="00994D5E">
        <w:tab/>
      </w:r>
      <w:r w:rsidR="00905BDC" w:rsidRPr="00994D5E">
        <w:t>any other matter prescribed by regulation.</w:t>
      </w:r>
    </w:p>
    <w:p w14:paraId="0E018181" w14:textId="77777777" w:rsidR="00905BDC" w:rsidRPr="00994D5E" w:rsidRDefault="00994D5E" w:rsidP="00592F21">
      <w:pPr>
        <w:pStyle w:val="AH5Sec"/>
      </w:pPr>
      <w:bookmarkStart w:id="116" w:name="_Toc74663905"/>
      <w:r w:rsidRPr="008B534F">
        <w:rPr>
          <w:rStyle w:val="CharSectNo"/>
        </w:rPr>
        <w:t>92</w:t>
      </w:r>
      <w:r w:rsidRPr="00994D5E">
        <w:tab/>
      </w:r>
      <w:r w:rsidR="00905BDC" w:rsidRPr="00994D5E">
        <w:t xml:space="preserve">Preliminary inquiry </w:t>
      </w:r>
      <w:r w:rsidR="00905BDC" w:rsidRPr="00994D5E">
        <w:rPr>
          <w:lang w:eastAsia="en-AU"/>
        </w:rPr>
        <w:t>notice</w:t>
      </w:r>
      <w:r w:rsidR="00905BDC" w:rsidRPr="00994D5E">
        <w:t>—person under 16 years</w:t>
      </w:r>
      <w:bookmarkEnd w:id="116"/>
    </w:p>
    <w:p w14:paraId="6AD1DA3F" w14:textId="77777777" w:rsidR="00905BDC" w:rsidRPr="00994D5E" w:rsidRDefault="00994D5E" w:rsidP="00994D5E">
      <w:pPr>
        <w:pStyle w:val="Amain"/>
      </w:pPr>
      <w:r>
        <w:tab/>
      </w:r>
      <w:r w:rsidRPr="00994D5E">
        <w:t>(1)</w:t>
      </w:r>
      <w:r w:rsidRPr="00994D5E">
        <w:tab/>
      </w:r>
      <w:r w:rsidR="00905BDC" w:rsidRPr="00994D5E">
        <w:t xml:space="preserve">A preliminary inquiry </w:t>
      </w:r>
      <w:r w:rsidR="00905BDC" w:rsidRPr="00994D5E">
        <w:rPr>
          <w:lang w:eastAsia="en-AU"/>
        </w:rPr>
        <w:t xml:space="preserve">notice </w:t>
      </w:r>
      <w:r w:rsidR="00905BDC" w:rsidRPr="00994D5E">
        <w:t>directed to a person under the age of 16 years has no effect.</w:t>
      </w:r>
    </w:p>
    <w:p w14:paraId="0FAE9F6C" w14:textId="77777777" w:rsidR="00905BDC" w:rsidRPr="00994D5E" w:rsidRDefault="00994D5E" w:rsidP="00994D5E">
      <w:pPr>
        <w:pStyle w:val="Amain"/>
      </w:pPr>
      <w:r>
        <w:tab/>
      </w:r>
      <w:r w:rsidRPr="00994D5E">
        <w:t>(2)</w:t>
      </w:r>
      <w:r w:rsidRPr="00994D5E">
        <w:tab/>
      </w:r>
      <w:r w:rsidR="00905BDC" w:rsidRPr="00994D5E">
        <w:t>A person who claims to be under the age of 16 years for subsection (1) must provide proof of age to the commission in the form of—</w:t>
      </w:r>
    </w:p>
    <w:p w14:paraId="3926A184"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an Australian birth certificate; or</w:t>
      </w:r>
    </w:p>
    <w:p w14:paraId="1A0F1009"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an Australian passport or a passport issued by another country; or</w:t>
      </w:r>
    </w:p>
    <w:p w14:paraId="4EE6DCE5"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anything else that satisfies the commission about the person’s age.</w:t>
      </w:r>
    </w:p>
    <w:p w14:paraId="09B51CCE" w14:textId="77777777" w:rsidR="00905BDC" w:rsidRPr="00994D5E" w:rsidRDefault="00994D5E" w:rsidP="00592F21">
      <w:pPr>
        <w:pStyle w:val="AH5Sec"/>
      </w:pPr>
      <w:bookmarkStart w:id="117" w:name="_Toc74663906"/>
      <w:r w:rsidRPr="008B534F">
        <w:rPr>
          <w:rStyle w:val="CharSectNo"/>
        </w:rPr>
        <w:t>93</w:t>
      </w:r>
      <w:r w:rsidRPr="00994D5E">
        <w:tab/>
      </w:r>
      <w:r w:rsidR="00905BDC" w:rsidRPr="00994D5E">
        <w:t xml:space="preserve">Preliminary inquiry </w:t>
      </w:r>
      <w:r w:rsidR="00905BDC" w:rsidRPr="00994D5E">
        <w:rPr>
          <w:lang w:eastAsia="en-AU"/>
        </w:rPr>
        <w:t>notice</w:t>
      </w:r>
      <w:r w:rsidR="00905BDC" w:rsidRPr="00994D5E">
        <w:t>—service</w:t>
      </w:r>
      <w:bookmarkEnd w:id="117"/>
    </w:p>
    <w:p w14:paraId="041EB5A0" w14:textId="77777777" w:rsidR="00905BDC" w:rsidRPr="00994D5E" w:rsidRDefault="00994D5E" w:rsidP="00994D5E">
      <w:pPr>
        <w:pStyle w:val="Amain"/>
      </w:pPr>
      <w:r>
        <w:tab/>
      </w:r>
      <w:r w:rsidRPr="00994D5E">
        <w:t>(1)</w:t>
      </w:r>
      <w:r w:rsidRPr="00994D5E">
        <w:tab/>
      </w:r>
      <w:r w:rsidR="00905BDC" w:rsidRPr="00994D5E">
        <w:t xml:space="preserve">A preliminary inquiry </w:t>
      </w:r>
      <w:r w:rsidR="00905BDC" w:rsidRPr="00994D5E">
        <w:rPr>
          <w:lang w:eastAsia="en-AU"/>
        </w:rPr>
        <w:t xml:space="preserve">notice </w:t>
      </w:r>
      <w:r w:rsidR="00905BDC" w:rsidRPr="00994D5E">
        <w:t xml:space="preserve">directed to a person must be served at least 7 days before the day the person is required to attend or otherwise comply with the preliminary inquiry </w:t>
      </w:r>
      <w:r w:rsidR="00905BDC" w:rsidRPr="00994D5E">
        <w:rPr>
          <w:lang w:eastAsia="en-AU"/>
        </w:rPr>
        <w:t>notice</w:t>
      </w:r>
      <w:r w:rsidR="00905BDC" w:rsidRPr="00994D5E">
        <w:t>.</w:t>
      </w:r>
    </w:p>
    <w:p w14:paraId="292A63BD" w14:textId="77777777" w:rsidR="00905BDC" w:rsidRPr="00994D5E" w:rsidRDefault="00994D5E" w:rsidP="00994D5E">
      <w:pPr>
        <w:pStyle w:val="Amain"/>
      </w:pPr>
      <w:r>
        <w:tab/>
      </w:r>
      <w:r w:rsidRPr="00994D5E">
        <w:t>(2)</w:t>
      </w:r>
      <w:r w:rsidRPr="00994D5E">
        <w:tab/>
      </w:r>
      <w:r w:rsidR="00905BDC" w:rsidRPr="00994D5E">
        <w:t xml:space="preserve">If it is not reasonably practicable to serve a preliminary inquiry </w:t>
      </w:r>
      <w:r w:rsidR="00905BDC" w:rsidRPr="00994D5E">
        <w:rPr>
          <w:lang w:eastAsia="en-AU"/>
        </w:rPr>
        <w:t xml:space="preserve">notice </w:t>
      </w:r>
      <w:r w:rsidR="00905BDC" w:rsidRPr="00994D5E">
        <w:t>on a person under subsection (1), the commission may apply to the Supreme Court for an order that the preliminary inquiry notice be served in another way.</w:t>
      </w:r>
    </w:p>
    <w:p w14:paraId="5A410E5E" w14:textId="77777777" w:rsidR="00905BDC" w:rsidRPr="00994D5E" w:rsidRDefault="00994D5E" w:rsidP="00491BFB">
      <w:pPr>
        <w:pStyle w:val="Amain"/>
        <w:keepNext/>
      </w:pPr>
      <w:r>
        <w:lastRenderedPageBreak/>
        <w:tab/>
      </w:r>
      <w:r w:rsidRPr="00994D5E">
        <w:t>(3)</w:t>
      </w:r>
      <w:r w:rsidRPr="00994D5E">
        <w:tab/>
      </w:r>
      <w:r w:rsidR="00905BDC" w:rsidRPr="00994D5E">
        <w:t xml:space="preserve">If the Supreme Court receives an application and is satisfied that it is not reasonably practicable to serve a preliminary inquiry </w:t>
      </w:r>
      <w:r w:rsidR="00905BDC" w:rsidRPr="00994D5E">
        <w:rPr>
          <w:lang w:eastAsia="en-AU"/>
        </w:rPr>
        <w:t xml:space="preserve">notice </w:t>
      </w:r>
      <w:r w:rsidR="00905BDC" w:rsidRPr="00994D5E">
        <w:t>under subsection (1), the court may—</w:t>
      </w:r>
    </w:p>
    <w:p w14:paraId="0CD11BA5" w14:textId="77777777" w:rsidR="00905BDC" w:rsidRPr="00994D5E" w:rsidRDefault="00994D5E" w:rsidP="00994D5E">
      <w:pPr>
        <w:pStyle w:val="Apara"/>
      </w:pPr>
      <w:r>
        <w:tab/>
      </w:r>
      <w:r w:rsidRPr="00994D5E">
        <w:t>(a)</w:t>
      </w:r>
      <w:r w:rsidRPr="00994D5E">
        <w:tab/>
      </w:r>
      <w:r w:rsidR="00905BDC" w:rsidRPr="00994D5E">
        <w:t xml:space="preserve">order that the preliminary inquiry </w:t>
      </w:r>
      <w:r w:rsidR="00905BDC" w:rsidRPr="00994D5E">
        <w:rPr>
          <w:lang w:eastAsia="en-AU"/>
        </w:rPr>
        <w:t xml:space="preserve">notice </w:t>
      </w:r>
      <w:r w:rsidR="00905BDC" w:rsidRPr="00994D5E">
        <w:t>be served in another way that the court considers appropriate; or</w:t>
      </w:r>
    </w:p>
    <w:p w14:paraId="4D1E4735" w14:textId="77777777" w:rsidR="00905BDC" w:rsidRPr="00994D5E" w:rsidRDefault="00994D5E" w:rsidP="00994D5E">
      <w:pPr>
        <w:pStyle w:val="Apara"/>
      </w:pPr>
      <w:r>
        <w:tab/>
      </w:r>
      <w:r w:rsidRPr="00994D5E">
        <w:t>(b)</w:t>
      </w:r>
      <w:r w:rsidRPr="00994D5E">
        <w:tab/>
      </w:r>
      <w:r w:rsidR="00905BDC" w:rsidRPr="00994D5E">
        <w:t>make an order for substituted service.</w:t>
      </w:r>
    </w:p>
    <w:p w14:paraId="1D9E93EC" w14:textId="77777777" w:rsidR="00905BDC" w:rsidRPr="00994D5E" w:rsidRDefault="00994D5E" w:rsidP="00592F21">
      <w:pPr>
        <w:pStyle w:val="AH5Sec"/>
      </w:pPr>
      <w:bookmarkStart w:id="118" w:name="_Toc74663907"/>
      <w:r w:rsidRPr="008B534F">
        <w:rPr>
          <w:rStyle w:val="CharSectNo"/>
        </w:rPr>
        <w:t>94</w:t>
      </w:r>
      <w:r w:rsidRPr="00994D5E">
        <w:tab/>
      </w:r>
      <w:r w:rsidR="00905BDC" w:rsidRPr="00994D5E">
        <w:t xml:space="preserve">Preliminary inquiry </w:t>
      </w:r>
      <w:r w:rsidR="00905BDC" w:rsidRPr="00994D5E">
        <w:rPr>
          <w:lang w:eastAsia="en-AU"/>
        </w:rPr>
        <w:t>notice</w:t>
      </w:r>
      <w:r w:rsidR="00905BDC" w:rsidRPr="00994D5E">
        <w:t>—first actions to be taken</w:t>
      </w:r>
      <w:bookmarkEnd w:id="118"/>
    </w:p>
    <w:p w14:paraId="679D8C24" w14:textId="77777777" w:rsidR="00905BDC" w:rsidRPr="00994D5E" w:rsidRDefault="00905BDC" w:rsidP="00905BDC">
      <w:pPr>
        <w:pStyle w:val="Amainreturn"/>
      </w:pPr>
      <w:r w:rsidRPr="00994D5E">
        <w:t>Before a person who is required to attend a preliminary inquiry under a preliminary inquiry notice is required to produce a document or other thing, the commission must—</w:t>
      </w:r>
    </w:p>
    <w:p w14:paraId="22161EE4" w14:textId="77777777" w:rsidR="00905BDC" w:rsidRPr="00994D5E" w:rsidRDefault="00994D5E" w:rsidP="00994D5E">
      <w:pPr>
        <w:pStyle w:val="Apara"/>
      </w:pPr>
      <w:r>
        <w:tab/>
      </w:r>
      <w:r w:rsidRPr="00994D5E">
        <w:t>(a)</w:t>
      </w:r>
      <w:r w:rsidRPr="00994D5E">
        <w:tab/>
      </w:r>
      <w:r w:rsidR="00905BDC" w:rsidRPr="00994D5E">
        <w:t>if the commission considers the person may be under the age of 18 years—confirm the age of the person; and</w:t>
      </w:r>
    </w:p>
    <w:p w14:paraId="45ABD430" w14:textId="77777777" w:rsidR="00905BDC" w:rsidRPr="00994D5E" w:rsidRDefault="00994D5E" w:rsidP="00994D5E">
      <w:pPr>
        <w:pStyle w:val="Apara"/>
      </w:pPr>
      <w:r>
        <w:tab/>
      </w:r>
      <w:r w:rsidRPr="00994D5E">
        <w:t>(b)</w:t>
      </w:r>
      <w:r w:rsidRPr="00994D5E">
        <w:tab/>
      </w:r>
      <w:r w:rsidR="00905BDC" w:rsidRPr="00994D5E">
        <w:t xml:space="preserve">release any person under the age of 16 years from compliance with the preliminary inquiry </w:t>
      </w:r>
      <w:r w:rsidR="00905BDC" w:rsidRPr="00994D5E">
        <w:rPr>
          <w:lang w:eastAsia="en-AU"/>
        </w:rPr>
        <w:t>notice</w:t>
      </w:r>
      <w:r w:rsidR="00905BDC" w:rsidRPr="00994D5E">
        <w:t>; and</w:t>
      </w:r>
    </w:p>
    <w:p w14:paraId="6BF81A97" w14:textId="77777777" w:rsidR="00905BDC" w:rsidRPr="00994D5E" w:rsidRDefault="00994D5E" w:rsidP="00994D5E">
      <w:pPr>
        <w:pStyle w:val="Apara"/>
      </w:pPr>
      <w:r>
        <w:tab/>
      </w:r>
      <w:r w:rsidRPr="00994D5E">
        <w:t>(c)</w:t>
      </w:r>
      <w:r w:rsidRPr="00994D5E">
        <w:tab/>
      </w:r>
      <w:r w:rsidR="00905BDC" w:rsidRPr="00994D5E">
        <w:t>tell the person orally and in writing about the person’s rights and obligations as stated in section </w:t>
      </w:r>
      <w:r w:rsidR="00B53930" w:rsidRPr="00994D5E">
        <w:t>91</w:t>
      </w:r>
      <w:r w:rsidR="00905BDC" w:rsidRPr="00994D5E">
        <w:t> (2); and</w:t>
      </w:r>
    </w:p>
    <w:p w14:paraId="2820F4F0" w14:textId="77777777"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if a lawyer is representing a person at the preliminary inquiry—tell the lawyer about any non</w:t>
      </w:r>
      <w:r w:rsidR="00905BDC" w:rsidRPr="00994D5E">
        <w:rPr>
          <w:lang w:eastAsia="en-AU"/>
        </w:rPr>
        <w:noBreakHyphen/>
        <w:t>disclosure requirements that apply under this Act; and</w:t>
      </w:r>
    </w:p>
    <w:p w14:paraId="13616C30" w14:textId="77777777" w:rsidR="00905BDC" w:rsidRPr="00994D5E" w:rsidRDefault="00994D5E" w:rsidP="00994D5E">
      <w:pPr>
        <w:pStyle w:val="Apara"/>
        <w:rPr>
          <w:lang w:eastAsia="en-AU"/>
        </w:rPr>
      </w:pPr>
      <w:r>
        <w:rPr>
          <w:lang w:eastAsia="en-AU"/>
        </w:rPr>
        <w:tab/>
      </w:r>
      <w:r w:rsidRPr="00994D5E">
        <w:rPr>
          <w:lang w:eastAsia="en-AU"/>
        </w:rPr>
        <w:t>(e)</w:t>
      </w:r>
      <w:r w:rsidRPr="00994D5E">
        <w:rPr>
          <w:lang w:eastAsia="en-AU"/>
        </w:rPr>
        <w:tab/>
      </w:r>
      <w:r w:rsidR="00905BDC" w:rsidRPr="00994D5E">
        <w:rPr>
          <w:lang w:eastAsia="en-AU"/>
        </w:rPr>
        <w:t>take any other action prescribed by regulation.</w:t>
      </w:r>
    </w:p>
    <w:p w14:paraId="1B802E7A" w14:textId="77777777" w:rsidR="00905BDC" w:rsidRPr="00994D5E" w:rsidRDefault="00994D5E" w:rsidP="00592F21">
      <w:pPr>
        <w:pStyle w:val="AH5Sec"/>
        <w:rPr>
          <w:lang w:val="en-US"/>
        </w:rPr>
      </w:pPr>
      <w:bookmarkStart w:id="119" w:name="_Toc74663908"/>
      <w:r w:rsidRPr="008B534F">
        <w:rPr>
          <w:rStyle w:val="CharSectNo"/>
        </w:rPr>
        <w:t>95</w:t>
      </w:r>
      <w:r w:rsidRPr="00994D5E">
        <w:rPr>
          <w:lang w:val="en-US"/>
        </w:rPr>
        <w:tab/>
      </w:r>
      <w:r w:rsidR="00905BDC" w:rsidRPr="00994D5E">
        <w:t xml:space="preserve">Preliminary inquiry </w:t>
      </w:r>
      <w:r w:rsidR="00905BDC" w:rsidRPr="00994D5E">
        <w:rPr>
          <w:lang w:eastAsia="en-AU"/>
        </w:rPr>
        <w:t>notice</w:t>
      </w:r>
      <w:r w:rsidR="00905BDC" w:rsidRPr="00994D5E">
        <w:t>—</w:t>
      </w:r>
      <w:r w:rsidR="00905BDC" w:rsidRPr="00994D5E">
        <w:rPr>
          <w:lang w:val="en-US"/>
        </w:rPr>
        <w:t>claiming privilege or secrecy</w:t>
      </w:r>
      <w:bookmarkEnd w:id="119"/>
    </w:p>
    <w:p w14:paraId="1F83CB46"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This section applies if—</w:t>
      </w:r>
    </w:p>
    <w:p w14:paraId="1E1A04D0"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 xml:space="preserve">a preliminary inquiry </w:t>
      </w:r>
      <w:r w:rsidR="00905BDC" w:rsidRPr="00994D5E">
        <w:rPr>
          <w:lang w:eastAsia="en-AU"/>
        </w:rPr>
        <w:t xml:space="preserve">notice </w:t>
      </w:r>
      <w:r w:rsidR="00905BDC" w:rsidRPr="00994D5E">
        <w:rPr>
          <w:lang w:val="en-US"/>
        </w:rPr>
        <w:t>directed to a person requires a document or other thing to be produced to the commission; and</w:t>
      </w:r>
    </w:p>
    <w:p w14:paraId="673764DE"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the person claims that the document or other thing—</w:t>
      </w:r>
    </w:p>
    <w:p w14:paraId="53259986" w14:textId="77777777" w:rsidR="00905BDC" w:rsidRPr="00994D5E" w:rsidRDefault="00994D5E" w:rsidP="00994D5E">
      <w:pPr>
        <w:pStyle w:val="Asubpara"/>
        <w:rPr>
          <w:lang w:val="en-US"/>
        </w:rPr>
      </w:pPr>
      <w:r>
        <w:rPr>
          <w:lang w:val="en-US"/>
        </w:rPr>
        <w:tab/>
      </w:r>
      <w:r w:rsidRPr="00994D5E">
        <w:rPr>
          <w:lang w:val="en-US"/>
        </w:rPr>
        <w:t>(i)</w:t>
      </w:r>
      <w:r w:rsidRPr="00994D5E">
        <w:rPr>
          <w:lang w:val="en-US"/>
        </w:rPr>
        <w:tab/>
      </w:r>
      <w:r w:rsidR="00905BDC" w:rsidRPr="00994D5E">
        <w:rPr>
          <w:lang w:val="en-US"/>
        </w:rPr>
        <w:t>is the subject of privilege; or</w:t>
      </w:r>
    </w:p>
    <w:p w14:paraId="647F93B4" w14:textId="77777777" w:rsidR="00905BDC" w:rsidRPr="00994D5E" w:rsidRDefault="00905BDC" w:rsidP="00905BDC">
      <w:pPr>
        <w:pStyle w:val="aNotesubpar"/>
        <w:rPr>
          <w:lang w:val="en-US"/>
        </w:rPr>
      </w:pPr>
      <w:r w:rsidRPr="00994D5E">
        <w:rPr>
          <w:rStyle w:val="charItals"/>
        </w:rPr>
        <w:t>Note</w:t>
      </w:r>
      <w:r w:rsidRPr="00994D5E">
        <w:rPr>
          <w:rStyle w:val="charItals"/>
        </w:rPr>
        <w:tab/>
      </w:r>
      <w:r w:rsidRPr="00994D5E">
        <w:rPr>
          <w:rStyle w:val="charBoldItals"/>
        </w:rPr>
        <w:t>Privilege</w:t>
      </w:r>
      <w:r w:rsidRPr="00994D5E">
        <w:rPr>
          <w:lang w:val="en-US"/>
        </w:rPr>
        <w:t>—see s </w:t>
      </w:r>
      <w:r w:rsidR="00B53930" w:rsidRPr="00994D5E">
        <w:rPr>
          <w:lang w:val="en-US"/>
        </w:rPr>
        <w:t>174</w:t>
      </w:r>
      <w:r w:rsidRPr="00994D5E">
        <w:rPr>
          <w:lang w:val="en-US"/>
        </w:rPr>
        <w:t xml:space="preserve"> and s (5).</w:t>
      </w:r>
    </w:p>
    <w:p w14:paraId="0D523B0F" w14:textId="77777777" w:rsidR="00905BDC" w:rsidRPr="00994D5E" w:rsidRDefault="00994D5E" w:rsidP="00994D5E">
      <w:pPr>
        <w:pStyle w:val="Asubpara"/>
        <w:rPr>
          <w:lang w:val="en-US"/>
        </w:rPr>
      </w:pPr>
      <w:r>
        <w:rPr>
          <w:lang w:val="en-US"/>
        </w:rPr>
        <w:lastRenderedPageBreak/>
        <w:tab/>
      </w:r>
      <w:r w:rsidRPr="00994D5E">
        <w:rPr>
          <w:lang w:val="en-US"/>
        </w:rPr>
        <w:t>(ii)</w:t>
      </w:r>
      <w:r w:rsidRPr="00994D5E">
        <w:rPr>
          <w:lang w:val="en-US"/>
        </w:rPr>
        <w:tab/>
      </w:r>
      <w:r w:rsidR="00905BDC" w:rsidRPr="00994D5E">
        <w:rPr>
          <w:lang w:val="en-US"/>
        </w:rPr>
        <w:t>cannot be disclosed because of a secrecy requirement under a law in force in the Territory.</w:t>
      </w:r>
    </w:p>
    <w:p w14:paraId="26B059AF" w14:textId="77777777" w:rsidR="00905BDC" w:rsidRPr="00994D5E" w:rsidRDefault="00905BDC" w:rsidP="00905BDC">
      <w:pPr>
        <w:pStyle w:val="aExamHdgsubpar"/>
      </w:pPr>
      <w:r w:rsidRPr="00994D5E">
        <w:t>Example</w:t>
      </w:r>
    </w:p>
    <w:p w14:paraId="566D60FF" w14:textId="56F6B8F7" w:rsidR="00905BDC" w:rsidRPr="00994D5E" w:rsidRDefault="00905BDC" w:rsidP="00905BDC">
      <w:pPr>
        <w:pStyle w:val="aExamsubpar"/>
      </w:pPr>
      <w:r w:rsidRPr="00994D5E">
        <w:rPr>
          <w:lang w:val="en-US"/>
        </w:rPr>
        <w:t xml:space="preserve">a confidentiality requirement under the </w:t>
      </w:r>
      <w:hyperlink r:id="rId108" w:tooltip="A1997-125" w:history="1">
        <w:r w:rsidR="00703EE8" w:rsidRPr="00994D5E">
          <w:rPr>
            <w:rStyle w:val="charCitHyperlinkItal"/>
          </w:rPr>
          <w:t>Health Records (Privacy and Access) Act 1997</w:t>
        </w:r>
      </w:hyperlink>
      <w:r w:rsidRPr="00994D5E">
        <w:rPr>
          <w:lang w:val="en-US"/>
        </w:rPr>
        <w:t>, s 17</w:t>
      </w:r>
    </w:p>
    <w:p w14:paraId="3D2EE8FC"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 xml:space="preserve">The claimant must attend before the commission in accordance with the preliminary inquiry </w:t>
      </w:r>
      <w:r w:rsidR="00905BDC" w:rsidRPr="00994D5E">
        <w:rPr>
          <w:lang w:eastAsia="en-AU"/>
        </w:rPr>
        <w:t>notice</w:t>
      </w:r>
      <w:r w:rsidR="00905BDC" w:rsidRPr="00994D5E">
        <w:rPr>
          <w:lang w:val="en-US"/>
        </w:rPr>
        <w:t>.</w:t>
      </w:r>
    </w:p>
    <w:p w14:paraId="4BACD6ED" w14:textId="77777777"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The commission must consider the claim and either—</w:t>
      </w:r>
    </w:p>
    <w:p w14:paraId="40BE1199"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withdraw the requirement to produce the document or other thing; or</w:t>
      </w:r>
    </w:p>
    <w:p w14:paraId="56B5E9B5"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refuse to withdraw the requirement and require the claimant to immediately secure the document or other thing (by sealing in an envelope or otherwise) and give it to the commission.</w:t>
      </w:r>
    </w:p>
    <w:p w14:paraId="1BD39767" w14:textId="77777777" w:rsidR="00905BDC" w:rsidRPr="00994D5E" w:rsidRDefault="00994D5E" w:rsidP="00994D5E">
      <w:pPr>
        <w:pStyle w:val="Amain"/>
        <w:rPr>
          <w:lang w:val="en-US"/>
        </w:rPr>
      </w:pPr>
      <w:r>
        <w:rPr>
          <w:lang w:val="en-US"/>
        </w:rPr>
        <w:tab/>
      </w:r>
      <w:r w:rsidRPr="00994D5E">
        <w:rPr>
          <w:lang w:val="en-US"/>
        </w:rPr>
        <w:t>(4)</w:t>
      </w:r>
      <w:r w:rsidRPr="00994D5E">
        <w:rPr>
          <w:lang w:val="en-US"/>
        </w:rPr>
        <w:tab/>
      </w:r>
      <w:r w:rsidR="00905BDC" w:rsidRPr="00994D5E">
        <w:rPr>
          <w:lang w:val="en-US"/>
        </w:rPr>
        <w:t>In considering the claim, the commission must not inspect the document or other thing.</w:t>
      </w:r>
    </w:p>
    <w:p w14:paraId="1F640B4F" w14:textId="77777777" w:rsidR="00905BDC" w:rsidRPr="00994D5E" w:rsidRDefault="00994D5E" w:rsidP="00994D5E">
      <w:pPr>
        <w:pStyle w:val="Amain"/>
        <w:rPr>
          <w:lang w:val="en-US"/>
        </w:rPr>
      </w:pPr>
      <w:r>
        <w:rPr>
          <w:lang w:val="en-US"/>
        </w:rPr>
        <w:tab/>
      </w:r>
      <w:r w:rsidRPr="00994D5E">
        <w:rPr>
          <w:lang w:val="en-US"/>
        </w:rPr>
        <w:t>(5)</w:t>
      </w:r>
      <w:r w:rsidRPr="00994D5E">
        <w:rPr>
          <w:lang w:val="en-US"/>
        </w:rPr>
        <w:tab/>
      </w:r>
      <w:r w:rsidR="00905BDC" w:rsidRPr="00994D5E">
        <w:rPr>
          <w:lang w:val="en-US"/>
        </w:rPr>
        <w:t>In this section:</w:t>
      </w:r>
    </w:p>
    <w:p w14:paraId="5C1294B6" w14:textId="77777777" w:rsidR="00905BDC" w:rsidRPr="00994D5E" w:rsidRDefault="00905BDC" w:rsidP="00994D5E">
      <w:pPr>
        <w:pStyle w:val="aDef"/>
        <w:keepNext/>
        <w:rPr>
          <w:lang w:val="en-US"/>
        </w:rPr>
      </w:pPr>
      <w:r w:rsidRPr="00994D5E">
        <w:rPr>
          <w:rStyle w:val="charBoldItals"/>
        </w:rPr>
        <w:t>privilege</w:t>
      </w:r>
      <w:r w:rsidRPr="00994D5E">
        <w:rPr>
          <w:lang w:val="en-US"/>
        </w:rPr>
        <w:t xml:space="preserve"> does not include parliamentary privilege.</w:t>
      </w:r>
    </w:p>
    <w:p w14:paraId="4FE0011A" w14:textId="77777777" w:rsidR="00905BDC" w:rsidRPr="00994D5E" w:rsidRDefault="00905BDC" w:rsidP="00905BDC">
      <w:pPr>
        <w:pStyle w:val="aNote"/>
      </w:pPr>
      <w:r w:rsidRPr="00994D5E">
        <w:rPr>
          <w:rStyle w:val="charItals"/>
        </w:rPr>
        <w:t>Note</w:t>
      </w:r>
      <w:r w:rsidRPr="00994D5E">
        <w:rPr>
          <w:rStyle w:val="charItals"/>
        </w:rPr>
        <w:tab/>
      </w:r>
      <w:r w:rsidRPr="00994D5E">
        <w:rPr>
          <w:lang w:val="en-US"/>
        </w:rPr>
        <w:t xml:space="preserve">Parliamentary privilege is dealt with in </w:t>
      </w:r>
      <w:r w:rsidRPr="00994D5E">
        <w:t>s </w:t>
      </w:r>
      <w:r w:rsidR="00B53930" w:rsidRPr="00994D5E">
        <w:t>177</w:t>
      </w:r>
      <w:r w:rsidRPr="00994D5E">
        <w:t>.</w:t>
      </w:r>
    </w:p>
    <w:p w14:paraId="5F972D5E" w14:textId="77777777" w:rsidR="00905BDC" w:rsidRPr="00994D5E" w:rsidRDefault="00994D5E" w:rsidP="00592F21">
      <w:pPr>
        <w:pStyle w:val="AH5Sec"/>
        <w:rPr>
          <w:lang w:val="en-US"/>
        </w:rPr>
      </w:pPr>
      <w:bookmarkStart w:id="120" w:name="_Toc74663909"/>
      <w:r w:rsidRPr="008B534F">
        <w:rPr>
          <w:rStyle w:val="CharSectNo"/>
        </w:rPr>
        <w:t>96</w:t>
      </w:r>
      <w:r w:rsidRPr="00994D5E">
        <w:rPr>
          <w:lang w:val="en-US"/>
        </w:rPr>
        <w:tab/>
      </w:r>
      <w:r w:rsidR="00905BDC" w:rsidRPr="00994D5E">
        <w:t xml:space="preserve">Preliminary inquiry </w:t>
      </w:r>
      <w:r w:rsidR="00905BDC" w:rsidRPr="00994D5E">
        <w:rPr>
          <w:lang w:eastAsia="en-AU"/>
        </w:rPr>
        <w:t>notice</w:t>
      </w:r>
      <w:r w:rsidR="00905BDC" w:rsidRPr="00994D5E">
        <w:t xml:space="preserve">—application </w:t>
      </w:r>
      <w:r w:rsidR="00905BDC" w:rsidRPr="00994D5E">
        <w:rPr>
          <w:lang w:val="en-US"/>
        </w:rPr>
        <w:t>to Supreme Court to decide privilege or secrecy</w:t>
      </w:r>
      <w:bookmarkEnd w:id="120"/>
    </w:p>
    <w:p w14:paraId="45B450B4"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If the commission requires the claimant to secure the document or other thing and give it to the commission under section </w:t>
      </w:r>
      <w:r w:rsidR="00B53930" w:rsidRPr="00994D5E">
        <w:rPr>
          <w:lang w:val="en-US"/>
        </w:rPr>
        <w:t>95</w:t>
      </w:r>
      <w:r w:rsidR="00905BDC" w:rsidRPr="00994D5E">
        <w:rPr>
          <w:lang w:val="en-US"/>
        </w:rPr>
        <w:t> (3) (b), the commission must—</w:t>
      </w:r>
    </w:p>
    <w:p w14:paraId="3188F643"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immediately give the secured document or other thing to the proper officer of the Supreme Court to be held in safe custody; and</w:t>
      </w:r>
    </w:p>
    <w:p w14:paraId="6E5C3F41"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within 7 days, apply to the Supreme Court for determination of the claim; and</w:t>
      </w:r>
    </w:p>
    <w:p w14:paraId="63F3956D" w14:textId="77777777" w:rsidR="00905BDC" w:rsidRPr="00994D5E" w:rsidRDefault="00994D5E" w:rsidP="00994D5E">
      <w:pPr>
        <w:pStyle w:val="Apara"/>
        <w:rPr>
          <w:lang w:val="en-US"/>
        </w:rPr>
      </w:pPr>
      <w:r>
        <w:rPr>
          <w:lang w:val="en-US"/>
        </w:rPr>
        <w:lastRenderedPageBreak/>
        <w:tab/>
      </w:r>
      <w:r w:rsidRPr="00994D5E">
        <w:rPr>
          <w:lang w:val="en-US"/>
        </w:rPr>
        <w:t>(c)</w:t>
      </w:r>
      <w:r w:rsidRPr="00994D5E">
        <w:rPr>
          <w:lang w:val="en-US"/>
        </w:rPr>
        <w:tab/>
      </w:r>
      <w:r w:rsidR="00905BDC" w:rsidRPr="00994D5E">
        <w:rPr>
          <w:lang w:val="en-US"/>
        </w:rPr>
        <w:t>within a reasonable time before the hearing of the application, give notice of the application to the claimant.</w:t>
      </w:r>
    </w:p>
    <w:p w14:paraId="12B85755"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If the commission does not make an application within the 7 days, the proper officer must return the secured document or other thing to the claimant.</w:t>
      </w:r>
    </w:p>
    <w:p w14:paraId="44FB1E76" w14:textId="77777777"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The claimant is entitled to appear and be heard on the hearing of the application.</w:t>
      </w:r>
    </w:p>
    <w:p w14:paraId="70CC72C0" w14:textId="77777777" w:rsidR="00905BDC" w:rsidRPr="00994D5E" w:rsidRDefault="00994D5E" w:rsidP="00592F21">
      <w:pPr>
        <w:pStyle w:val="AH5Sec"/>
        <w:rPr>
          <w:lang w:val="en-US"/>
        </w:rPr>
      </w:pPr>
      <w:bookmarkStart w:id="121" w:name="_Toc74663910"/>
      <w:r w:rsidRPr="008B534F">
        <w:rPr>
          <w:rStyle w:val="CharSectNo"/>
        </w:rPr>
        <w:t>97</w:t>
      </w:r>
      <w:r w:rsidRPr="00994D5E">
        <w:rPr>
          <w:lang w:val="en-US"/>
        </w:rPr>
        <w:tab/>
      </w:r>
      <w:r w:rsidR="00905BDC" w:rsidRPr="00994D5E">
        <w:t xml:space="preserve">Preliminary inquiry </w:t>
      </w:r>
      <w:r w:rsidR="00905BDC" w:rsidRPr="00994D5E">
        <w:rPr>
          <w:lang w:eastAsia="en-AU"/>
        </w:rPr>
        <w:t>notice</w:t>
      </w:r>
      <w:r w:rsidR="00905BDC" w:rsidRPr="00994D5E">
        <w:t>—</w:t>
      </w:r>
      <w:r w:rsidR="00905BDC" w:rsidRPr="00994D5E">
        <w:rPr>
          <w:lang w:val="en-US"/>
        </w:rPr>
        <w:t>Supreme Court to decide privilege or secrecy</w:t>
      </w:r>
      <w:bookmarkEnd w:id="121"/>
    </w:p>
    <w:p w14:paraId="6E5B2071"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If the Supreme Court receives an application under section </w:t>
      </w:r>
      <w:r w:rsidR="00B53930" w:rsidRPr="00994D5E">
        <w:rPr>
          <w:lang w:val="en-US"/>
        </w:rPr>
        <w:t>96</w:t>
      </w:r>
      <w:r w:rsidR="00905BDC" w:rsidRPr="00994D5E">
        <w:rPr>
          <w:lang w:val="en-US"/>
        </w:rPr>
        <w:t>, the court must determine whether the document or other thing is the subject of—</w:t>
      </w:r>
    </w:p>
    <w:p w14:paraId="38F87015"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privilege; or</w:t>
      </w:r>
    </w:p>
    <w:p w14:paraId="2DF0B829"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a secrecy requirement under a law in force in the Territory.</w:t>
      </w:r>
    </w:p>
    <w:p w14:paraId="06D5D145"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To make the determination, the judge constituting the court and any other person authorised by the court may open and inspect the secured document or other thing.</w:t>
      </w:r>
    </w:p>
    <w:p w14:paraId="53C9E569" w14:textId="77777777"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If the court determines that the document or other thing—</w:t>
      </w:r>
    </w:p>
    <w:p w14:paraId="0372C078"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is the subject of privilege or a secrecy requirement—the court must order that the document or other thing be returned to the claimant; or</w:t>
      </w:r>
    </w:p>
    <w:p w14:paraId="644E6E78"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is not the subject of privilege or a secrecy requirement—the court must order that the document or other thing be given to the commission.</w:t>
      </w:r>
    </w:p>
    <w:p w14:paraId="2FF0D83F" w14:textId="77777777" w:rsidR="00905BDC" w:rsidRPr="00994D5E" w:rsidRDefault="00994D5E" w:rsidP="00994D5E">
      <w:pPr>
        <w:pStyle w:val="Amain"/>
        <w:rPr>
          <w:lang w:val="en-US"/>
        </w:rPr>
      </w:pPr>
      <w:r>
        <w:rPr>
          <w:lang w:val="en-US"/>
        </w:rPr>
        <w:tab/>
      </w:r>
      <w:r w:rsidRPr="00994D5E">
        <w:rPr>
          <w:lang w:val="en-US"/>
        </w:rPr>
        <w:t>(4)</w:t>
      </w:r>
      <w:r w:rsidRPr="00994D5E">
        <w:rPr>
          <w:lang w:val="en-US"/>
        </w:rPr>
        <w:tab/>
      </w:r>
      <w:r w:rsidR="00905BDC" w:rsidRPr="00994D5E">
        <w:rPr>
          <w:lang w:val="en-US"/>
        </w:rPr>
        <w:t>In this section:</w:t>
      </w:r>
    </w:p>
    <w:p w14:paraId="45A4BCE2" w14:textId="77777777" w:rsidR="00905BDC" w:rsidRPr="00994D5E" w:rsidRDefault="00905BDC" w:rsidP="00994D5E">
      <w:pPr>
        <w:pStyle w:val="aDef"/>
        <w:keepNext/>
        <w:rPr>
          <w:lang w:val="en-US"/>
        </w:rPr>
      </w:pPr>
      <w:r w:rsidRPr="00994D5E">
        <w:rPr>
          <w:rStyle w:val="charBoldItals"/>
        </w:rPr>
        <w:t>privilege</w:t>
      </w:r>
      <w:r w:rsidRPr="00994D5E">
        <w:rPr>
          <w:lang w:val="en-US"/>
        </w:rPr>
        <w:t xml:space="preserve"> does not include parliamentary privilege.</w:t>
      </w:r>
    </w:p>
    <w:p w14:paraId="5BEEF554" w14:textId="77777777" w:rsidR="00905BDC" w:rsidRPr="00994D5E" w:rsidRDefault="00905BDC" w:rsidP="00905BDC">
      <w:pPr>
        <w:pStyle w:val="aNote"/>
      </w:pPr>
      <w:r w:rsidRPr="00994D5E">
        <w:rPr>
          <w:rStyle w:val="charItals"/>
        </w:rPr>
        <w:t>Note</w:t>
      </w:r>
      <w:r w:rsidRPr="00994D5E">
        <w:rPr>
          <w:rStyle w:val="charItals"/>
        </w:rPr>
        <w:tab/>
      </w:r>
      <w:r w:rsidRPr="00994D5E">
        <w:rPr>
          <w:lang w:val="en-US"/>
        </w:rPr>
        <w:t xml:space="preserve">Parliamentary privilege is dealt with in </w:t>
      </w:r>
      <w:r w:rsidRPr="00994D5E">
        <w:t>s </w:t>
      </w:r>
      <w:r w:rsidR="00B53930" w:rsidRPr="00994D5E">
        <w:t>177</w:t>
      </w:r>
      <w:r w:rsidRPr="00994D5E">
        <w:t>.</w:t>
      </w:r>
    </w:p>
    <w:p w14:paraId="79467F70" w14:textId="77777777" w:rsidR="00905BDC" w:rsidRPr="00994D5E" w:rsidRDefault="00994D5E" w:rsidP="00592F21">
      <w:pPr>
        <w:pStyle w:val="AH5Sec"/>
        <w:rPr>
          <w:lang w:val="en-US"/>
        </w:rPr>
      </w:pPr>
      <w:bookmarkStart w:id="122" w:name="_Toc74663911"/>
      <w:r w:rsidRPr="008B534F">
        <w:rPr>
          <w:rStyle w:val="CharSectNo"/>
        </w:rPr>
        <w:lastRenderedPageBreak/>
        <w:t>98</w:t>
      </w:r>
      <w:r w:rsidRPr="00994D5E">
        <w:rPr>
          <w:lang w:val="en-US"/>
        </w:rPr>
        <w:tab/>
      </w:r>
      <w:r w:rsidR="00905BDC" w:rsidRPr="00994D5E">
        <w:t xml:space="preserve">Preliminary inquiry </w:t>
      </w:r>
      <w:r w:rsidR="00905BDC" w:rsidRPr="00994D5E">
        <w:rPr>
          <w:lang w:eastAsia="en-AU"/>
        </w:rPr>
        <w:t>notice</w:t>
      </w:r>
      <w:r w:rsidR="00905BDC" w:rsidRPr="00994D5E">
        <w:t>—offence</w:t>
      </w:r>
      <w:r w:rsidR="00905BDC" w:rsidRPr="00994D5E">
        <w:rPr>
          <w:lang w:val="en-US"/>
        </w:rPr>
        <w:t xml:space="preserve"> to open secured document or other thing</w:t>
      </w:r>
      <w:bookmarkEnd w:id="122"/>
    </w:p>
    <w:p w14:paraId="2093E96B"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This section applies if—</w:t>
      </w:r>
    </w:p>
    <w:p w14:paraId="656E7FEA"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the claimant secures a document or other thing under section </w:t>
      </w:r>
      <w:r w:rsidR="00B53930" w:rsidRPr="00994D5E">
        <w:rPr>
          <w:lang w:val="en-US"/>
        </w:rPr>
        <w:t>95</w:t>
      </w:r>
      <w:r w:rsidR="00905BDC" w:rsidRPr="00994D5E">
        <w:rPr>
          <w:lang w:val="en-US"/>
        </w:rPr>
        <w:t> (3) (b); and</w:t>
      </w:r>
    </w:p>
    <w:p w14:paraId="5B2E303D"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the secured document or other thing has not been returned to the claimant under section </w:t>
      </w:r>
      <w:r w:rsidR="00B53930" w:rsidRPr="00994D5E">
        <w:rPr>
          <w:lang w:val="en-US"/>
        </w:rPr>
        <w:t>96</w:t>
      </w:r>
      <w:r w:rsidR="00905BDC" w:rsidRPr="00994D5E">
        <w:rPr>
          <w:lang w:val="en-US"/>
        </w:rPr>
        <w:t> (2); and</w:t>
      </w:r>
    </w:p>
    <w:p w14:paraId="15FD7425" w14:textId="77777777" w:rsidR="00905BDC" w:rsidRPr="00994D5E" w:rsidRDefault="00994D5E" w:rsidP="00994D5E">
      <w:pPr>
        <w:pStyle w:val="Apara"/>
        <w:rPr>
          <w:lang w:val="en-US"/>
        </w:rPr>
      </w:pPr>
      <w:r>
        <w:rPr>
          <w:lang w:val="en-US"/>
        </w:rPr>
        <w:tab/>
      </w:r>
      <w:r w:rsidRPr="00994D5E">
        <w:rPr>
          <w:lang w:val="en-US"/>
        </w:rPr>
        <w:t>(c)</w:t>
      </w:r>
      <w:r w:rsidRPr="00994D5E">
        <w:rPr>
          <w:lang w:val="en-US"/>
        </w:rPr>
        <w:tab/>
      </w:r>
      <w:r w:rsidR="00905BDC" w:rsidRPr="00994D5E">
        <w:rPr>
          <w:lang w:val="en-US"/>
        </w:rPr>
        <w:t>the court has not determined whether the secured document or other thing is the subject of privilege or a secrecy requirement under section </w:t>
      </w:r>
      <w:r w:rsidR="00B53930" w:rsidRPr="00994D5E">
        <w:rPr>
          <w:lang w:val="en-US"/>
        </w:rPr>
        <w:t>97</w:t>
      </w:r>
      <w:r w:rsidR="00905BDC" w:rsidRPr="00994D5E">
        <w:rPr>
          <w:lang w:val="en-US"/>
        </w:rPr>
        <w:t>.</w:t>
      </w:r>
    </w:p>
    <w:p w14:paraId="375D7D11"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A person commits an offence if the person—</w:t>
      </w:r>
    </w:p>
    <w:p w14:paraId="1893D5E9"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opens or otherwise inspects the secured document or other thing; and</w:t>
      </w:r>
    </w:p>
    <w:p w14:paraId="7A821239"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eastAsia="en-AU"/>
        </w:rPr>
        <w:t>is not—</w:t>
      </w:r>
    </w:p>
    <w:p w14:paraId="6B0218F4" w14:textId="77777777" w:rsidR="00905BDC" w:rsidRPr="00994D5E" w:rsidRDefault="00994D5E" w:rsidP="00994D5E">
      <w:pPr>
        <w:pStyle w:val="Asubpara"/>
        <w:rPr>
          <w:lang w:val="en-US"/>
        </w:rPr>
      </w:pPr>
      <w:r>
        <w:rPr>
          <w:lang w:val="en-US"/>
        </w:rPr>
        <w:tab/>
      </w:r>
      <w:r w:rsidRPr="00994D5E">
        <w:rPr>
          <w:lang w:val="en-US"/>
        </w:rPr>
        <w:t>(i)</w:t>
      </w:r>
      <w:r w:rsidRPr="00994D5E">
        <w:rPr>
          <w:lang w:val="en-US"/>
        </w:rPr>
        <w:tab/>
      </w:r>
      <w:r w:rsidR="00905BDC" w:rsidRPr="00994D5E">
        <w:rPr>
          <w:lang w:val="en-US"/>
        </w:rPr>
        <w:t>the judge constituting the court; or</w:t>
      </w:r>
    </w:p>
    <w:p w14:paraId="4A843968" w14:textId="77777777" w:rsidR="00905BDC" w:rsidRPr="00994D5E" w:rsidRDefault="00994D5E" w:rsidP="00994D5E">
      <w:pPr>
        <w:pStyle w:val="Asubpara"/>
        <w:keepNext/>
        <w:rPr>
          <w:lang w:val="en-US"/>
        </w:rPr>
      </w:pPr>
      <w:r>
        <w:rPr>
          <w:lang w:val="en-US"/>
        </w:rPr>
        <w:tab/>
      </w:r>
      <w:r w:rsidRPr="00994D5E">
        <w:rPr>
          <w:lang w:val="en-US"/>
        </w:rPr>
        <w:t>(ii)</w:t>
      </w:r>
      <w:r w:rsidRPr="00994D5E">
        <w:rPr>
          <w:lang w:val="en-US"/>
        </w:rPr>
        <w:tab/>
      </w:r>
      <w:r w:rsidR="00905BDC" w:rsidRPr="00994D5E">
        <w:rPr>
          <w:lang w:val="en-US"/>
        </w:rPr>
        <w:t>another person authorised by the court to open and inspect the secured document or other thing under section </w:t>
      </w:r>
      <w:r w:rsidR="00B53930" w:rsidRPr="00994D5E">
        <w:rPr>
          <w:lang w:val="en-US"/>
        </w:rPr>
        <w:t>97</w:t>
      </w:r>
      <w:r w:rsidR="00905BDC" w:rsidRPr="00994D5E">
        <w:rPr>
          <w:lang w:val="en-US"/>
        </w:rPr>
        <w:t> (2).</w:t>
      </w:r>
    </w:p>
    <w:p w14:paraId="4D9B32DB" w14:textId="77777777" w:rsidR="00905BDC" w:rsidRPr="00994D5E" w:rsidRDefault="00905BDC" w:rsidP="00905BDC">
      <w:pPr>
        <w:pStyle w:val="Penalty"/>
        <w:rPr>
          <w:lang w:eastAsia="en-AU"/>
        </w:rPr>
      </w:pPr>
      <w:r w:rsidRPr="00994D5E">
        <w:rPr>
          <w:lang w:eastAsia="en-AU"/>
        </w:rPr>
        <w:t>Maximum penalty:  100 penalty units, imprisonment for 1 year or both.</w:t>
      </w:r>
    </w:p>
    <w:p w14:paraId="55FAE0DC" w14:textId="77777777" w:rsidR="00905BDC" w:rsidRPr="00994D5E" w:rsidRDefault="00994D5E" w:rsidP="00592F21">
      <w:pPr>
        <w:pStyle w:val="AH5Sec"/>
      </w:pPr>
      <w:bookmarkStart w:id="123" w:name="_Toc74663912"/>
      <w:r w:rsidRPr="008B534F">
        <w:rPr>
          <w:rStyle w:val="CharSectNo"/>
        </w:rPr>
        <w:t>99</w:t>
      </w:r>
      <w:r w:rsidRPr="00994D5E">
        <w:tab/>
      </w:r>
      <w:r w:rsidR="00905BDC" w:rsidRPr="00994D5E">
        <w:t>Preliminary inquiries—application of Criminal Code, ch 7</w:t>
      </w:r>
      <w:bookmarkEnd w:id="123"/>
    </w:p>
    <w:p w14:paraId="149147F1" w14:textId="5222AEAD" w:rsidR="00905BDC" w:rsidRPr="00994D5E" w:rsidRDefault="00905BDC" w:rsidP="00994D5E">
      <w:pPr>
        <w:pStyle w:val="Amainreturn"/>
        <w:keepNext/>
      </w:pPr>
      <w:r w:rsidRPr="00994D5E">
        <w:t xml:space="preserve">A preliminary inquiry before the commission is a legal proceeding for the </w:t>
      </w:r>
      <w:hyperlink r:id="rId109" w:tooltip="A2002-51" w:history="1">
        <w:r w:rsidR="00703EE8" w:rsidRPr="00994D5E">
          <w:rPr>
            <w:rStyle w:val="charCitHyperlinkAbbrev"/>
          </w:rPr>
          <w:t>Criminal Code</w:t>
        </w:r>
      </w:hyperlink>
      <w:r w:rsidRPr="00994D5E">
        <w:t>, chapter 7 (Administration of justice offences).</w:t>
      </w:r>
    </w:p>
    <w:p w14:paraId="2481B13C" w14:textId="1793FF9D" w:rsidR="00905BDC" w:rsidRPr="00994D5E" w:rsidRDefault="00905BDC" w:rsidP="00905BDC">
      <w:pPr>
        <w:pStyle w:val="aNote"/>
      </w:pPr>
      <w:r w:rsidRPr="00994D5E">
        <w:rPr>
          <w:rStyle w:val="charItals"/>
        </w:rPr>
        <w:t>Note</w:t>
      </w:r>
      <w:r w:rsidRPr="00994D5E">
        <w:rPr>
          <w:rStyle w:val="charItals"/>
        </w:rPr>
        <w:tab/>
      </w:r>
      <w:r w:rsidRPr="00994D5E">
        <w:t xml:space="preserve">The </w:t>
      </w:r>
      <w:hyperlink r:id="rId110" w:tooltip="A2002-51" w:history="1">
        <w:r w:rsidR="00703EE8" w:rsidRPr="00994D5E">
          <w:rPr>
            <w:rStyle w:val="charCitHyperlinkAbbrev"/>
          </w:rPr>
          <w:t>Criminal Code</w:t>
        </w:r>
      </w:hyperlink>
      <w:r w:rsidRPr="00994D5E">
        <w:t>, ch 7 includes offences such as falsifying evidence, destroying or concealing evidence and failing to produce a document or other thing.</w:t>
      </w:r>
    </w:p>
    <w:p w14:paraId="1E79059E" w14:textId="77777777" w:rsidR="00905BDC" w:rsidRPr="00994D5E" w:rsidRDefault="00905BDC" w:rsidP="00905BDC">
      <w:pPr>
        <w:pStyle w:val="PageBreak"/>
      </w:pPr>
      <w:r w:rsidRPr="00994D5E">
        <w:br w:type="page"/>
      </w:r>
    </w:p>
    <w:p w14:paraId="23D9486E" w14:textId="77777777" w:rsidR="00905BDC" w:rsidRPr="008B534F" w:rsidRDefault="00994D5E" w:rsidP="00592F21">
      <w:pPr>
        <w:pStyle w:val="AH2Part"/>
      </w:pPr>
      <w:bookmarkStart w:id="124" w:name="_Toc74663913"/>
      <w:r w:rsidRPr="008B534F">
        <w:rPr>
          <w:rStyle w:val="CharPartNo"/>
        </w:rPr>
        <w:lastRenderedPageBreak/>
        <w:t>Part 3.4</w:t>
      </w:r>
      <w:r w:rsidRPr="00994D5E">
        <w:tab/>
      </w:r>
      <w:r w:rsidR="00905BDC" w:rsidRPr="008B534F">
        <w:rPr>
          <w:rStyle w:val="CharPartText"/>
        </w:rPr>
        <w:t>Commission—conducting an investigation</w:t>
      </w:r>
      <w:bookmarkEnd w:id="124"/>
    </w:p>
    <w:p w14:paraId="61BC691E" w14:textId="77777777" w:rsidR="00905BDC" w:rsidRPr="008B534F" w:rsidRDefault="00994D5E" w:rsidP="00592F21">
      <w:pPr>
        <w:pStyle w:val="AH3Div"/>
      </w:pPr>
      <w:bookmarkStart w:id="125" w:name="_Toc74663914"/>
      <w:r w:rsidRPr="008B534F">
        <w:rPr>
          <w:rStyle w:val="CharDivNo"/>
        </w:rPr>
        <w:t>Division 3.4.1</w:t>
      </w:r>
      <w:r w:rsidRPr="00994D5E">
        <w:tab/>
      </w:r>
      <w:r w:rsidR="00905BDC" w:rsidRPr="008B534F">
        <w:rPr>
          <w:rStyle w:val="CharDivText"/>
        </w:rPr>
        <w:t>Starting an investigation</w:t>
      </w:r>
      <w:bookmarkEnd w:id="125"/>
    </w:p>
    <w:p w14:paraId="141996D7" w14:textId="77777777" w:rsidR="00905BDC" w:rsidRPr="00994D5E" w:rsidRDefault="00994D5E" w:rsidP="00592F21">
      <w:pPr>
        <w:pStyle w:val="AH5Sec"/>
      </w:pPr>
      <w:bookmarkStart w:id="126" w:name="_Toc74663915"/>
      <w:r w:rsidRPr="008B534F">
        <w:rPr>
          <w:rStyle w:val="CharSectNo"/>
        </w:rPr>
        <w:t>100</w:t>
      </w:r>
      <w:r w:rsidRPr="00994D5E">
        <w:tab/>
      </w:r>
      <w:r w:rsidR="00905BDC" w:rsidRPr="00994D5E">
        <w:t>Commission may investigate corruption report</w:t>
      </w:r>
      <w:bookmarkEnd w:id="126"/>
    </w:p>
    <w:p w14:paraId="34BC8202" w14:textId="77777777" w:rsidR="00905BDC" w:rsidRPr="00994D5E" w:rsidRDefault="00905BDC" w:rsidP="00905BDC">
      <w:pPr>
        <w:pStyle w:val="Amainreturn"/>
      </w:pPr>
      <w:r w:rsidRPr="00994D5E">
        <w:t>The commission may conduct an investigation if the commission—</w:t>
      </w:r>
    </w:p>
    <w:p w14:paraId="3ED460A4" w14:textId="77777777" w:rsidR="00905BDC" w:rsidRPr="00994D5E" w:rsidRDefault="00994D5E" w:rsidP="00994D5E">
      <w:pPr>
        <w:pStyle w:val="Apara"/>
      </w:pPr>
      <w:r>
        <w:tab/>
      </w:r>
      <w:r w:rsidRPr="00994D5E">
        <w:t>(a)</w:t>
      </w:r>
      <w:r w:rsidRPr="00994D5E">
        <w:tab/>
      </w:r>
      <w:r w:rsidR="00905BDC" w:rsidRPr="00994D5E">
        <w:t>receives a corruption report; and</w:t>
      </w:r>
    </w:p>
    <w:p w14:paraId="748C4C37" w14:textId="77777777" w:rsidR="00905BDC" w:rsidRPr="00994D5E" w:rsidRDefault="00994D5E" w:rsidP="00994D5E">
      <w:pPr>
        <w:pStyle w:val="Apara"/>
        <w:keepNext/>
      </w:pPr>
      <w:r>
        <w:tab/>
      </w:r>
      <w:r w:rsidRPr="00994D5E">
        <w:t>(b)</w:t>
      </w:r>
      <w:r w:rsidRPr="00994D5E">
        <w:tab/>
      </w:r>
      <w:r w:rsidR="00905BDC" w:rsidRPr="00994D5E">
        <w:t>suspects on reasonable grounds that the conduct in the corruption report may constitute corrupt conduct.</w:t>
      </w:r>
    </w:p>
    <w:p w14:paraId="4554D59D" w14:textId="77777777" w:rsidR="00905BDC" w:rsidRPr="00994D5E" w:rsidRDefault="00905BDC" w:rsidP="00994D5E">
      <w:pPr>
        <w:pStyle w:val="aNote"/>
        <w:keepNext/>
      </w:pPr>
      <w:r w:rsidRPr="00994D5E">
        <w:rPr>
          <w:rStyle w:val="charItals"/>
        </w:rPr>
        <w:t>Note 1</w:t>
      </w:r>
      <w:r w:rsidRPr="00994D5E">
        <w:rPr>
          <w:rStyle w:val="charItals"/>
        </w:rPr>
        <w:tab/>
      </w:r>
      <w:r w:rsidRPr="00994D5E">
        <w:rPr>
          <w:lang w:eastAsia="en-AU"/>
        </w:rPr>
        <w:t>The commission must dismiss, refer or investigate corruption reports (see s </w:t>
      </w:r>
      <w:r w:rsidR="00B53930" w:rsidRPr="00994D5E">
        <w:t>70</w:t>
      </w:r>
      <w:r w:rsidRPr="00994D5E">
        <w:t>).</w:t>
      </w:r>
    </w:p>
    <w:p w14:paraId="6293B6C8" w14:textId="77777777" w:rsidR="00905BDC" w:rsidRPr="00994D5E" w:rsidRDefault="00905BDC" w:rsidP="00905BDC">
      <w:pPr>
        <w:pStyle w:val="aNote"/>
      </w:pPr>
      <w:r w:rsidRPr="00994D5E">
        <w:rPr>
          <w:rStyle w:val="charItals"/>
        </w:rPr>
        <w:t>Note 2</w:t>
      </w:r>
      <w:r w:rsidRPr="00994D5E">
        <w:tab/>
      </w:r>
      <w:r w:rsidRPr="00994D5E">
        <w:rPr>
          <w:lang w:eastAsia="en-AU"/>
        </w:rPr>
        <w:t xml:space="preserve">The commission may carry out a preliminary inquiry to </w:t>
      </w:r>
      <w:r w:rsidRPr="00994D5E">
        <w:t>decide whether to dismiss, refer or investigate a corruption report (see s </w:t>
      </w:r>
      <w:r w:rsidR="00B53930" w:rsidRPr="00994D5E">
        <w:t>86</w:t>
      </w:r>
      <w:r w:rsidRPr="00994D5E">
        <w:t>).</w:t>
      </w:r>
    </w:p>
    <w:p w14:paraId="57D81330" w14:textId="77777777" w:rsidR="00905BDC" w:rsidRPr="00994D5E" w:rsidRDefault="00994D5E" w:rsidP="00592F21">
      <w:pPr>
        <w:pStyle w:val="AH5Sec"/>
      </w:pPr>
      <w:bookmarkStart w:id="127" w:name="_Toc74663916"/>
      <w:r w:rsidRPr="008B534F">
        <w:rPr>
          <w:rStyle w:val="CharSectNo"/>
        </w:rPr>
        <w:t>101</w:t>
      </w:r>
      <w:r w:rsidRPr="00994D5E">
        <w:tab/>
      </w:r>
      <w:r w:rsidR="00905BDC" w:rsidRPr="00994D5E">
        <w:t>Commission may investigate on own initiative</w:t>
      </w:r>
      <w:bookmarkEnd w:id="127"/>
    </w:p>
    <w:p w14:paraId="1764EDEF" w14:textId="77777777" w:rsidR="00905BDC" w:rsidRPr="00994D5E" w:rsidRDefault="00994D5E" w:rsidP="00994D5E">
      <w:pPr>
        <w:pStyle w:val="Amain"/>
      </w:pPr>
      <w:r>
        <w:tab/>
      </w:r>
      <w:r w:rsidRPr="00994D5E">
        <w:t>(1)</w:t>
      </w:r>
      <w:r w:rsidRPr="00994D5E">
        <w:tab/>
      </w:r>
      <w:r w:rsidR="00905BDC" w:rsidRPr="00994D5E">
        <w:t>The commission may, on its own initiative, conduct an investigation about a matter if the commission suspects on reasonable grounds that the matter involves corrupt conduct.</w:t>
      </w:r>
    </w:p>
    <w:p w14:paraId="1608A6F8" w14:textId="77777777" w:rsidR="00905BDC" w:rsidRPr="00994D5E" w:rsidRDefault="00994D5E" w:rsidP="00994D5E">
      <w:pPr>
        <w:pStyle w:val="Amain"/>
      </w:pPr>
      <w:r>
        <w:tab/>
      </w:r>
      <w:r w:rsidRPr="00994D5E">
        <w:t>(2)</w:t>
      </w:r>
      <w:r w:rsidRPr="00994D5E">
        <w:tab/>
      </w:r>
      <w:r w:rsidR="00905BDC" w:rsidRPr="00994D5E">
        <w:t xml:space="preserve">The commission may </w:t>
      </w:r>
      <w:r w:rsidR="00905BDC" w:rsidRPr="00994D5E">
        <w:rPr>
          <w:lang w:eastAsia="en-AU"/>
        </w:rPr>
        <w:t>carry out a preliminary inquiry to decide whether t</w:t>
      </w:r>
      <w:r w:rsidR="00905BDC" w:rsidRPr="00994D5E">
        <w:t>o investigate the matter.</w:t>
      </w:r>
    </w:p>
    <w:p w14:paraId="64FA33F6" w14:textId="77777777" w:rsidR="00905BDC" w:rsidRPr="00994D5E" w:rsidRDefault="00994D5E" w:rsidP="00592F21">
      <w:pPr>
        <w:pStyle w:val="AH5Sec"/>
      </w:pPr>
      <w:bookmarkStart w:id="128" w:name="_Toc74663917"/>
      <w:r w:rsidRPr="008B534F">
        <w:rPr>
          <w:rStyle w:val="CharSectNo"/>
        </w:rPr>
        <w:t>102</w:t>
      </w:r>
      <w:r w:rsidRPr="00994D5E">
        <w:tab/>
      </w:r>
      <w:r w:rsidR="00905BDC" w:rsidRPr="00994D5E">
        <w:t>Investigation of judicial officers</w:t>
      </w:r>
      <w:bookmarkEnd w:id="128"/>
    </w:p>
    <w:p w14:paraId="6DA84339" w14:textId="77777777" w:rsidR="00905BDC" w:rsidRPr="00994D5E" w:rsidRDefault="00994D5E" w:rsidP="00994D5E">
      <w:pPr>
        <w:pStyle w:val="Amain"/>
      </w:pPr>
      <w:r>
        <w:tab/>
      </w:r>
      <w:r w:rsidRPr="00994D5E">
        <w:t>(1)</w:t>
      </w:r>
      <w:r w:rsidRPr="00994D5E">
        <w:tab/>
      </w:r>
      <w:r w:rsidR="00905BDC" w:rsidRPr="00994D5E">
        <w:t>In investigating a judicial officer, the commission—</w:t>
      </w:r>
    </w:p>
    <w:p w14:paraId="6B27E042" w14:textId="77777777" w:rsidR="00905BDC" w:rsidRPr="00994D5E" w:rsidRDefault="00994D5E" w:rsidP="00994D5E">
      <w:pPr>
        <w:pStyle w:val="Apara"/>
      </w:pPr>
      <w:r>
        <w:tab/>
      </w:r>
      <w:r w:rsidRPr="00994D5E">
        <w:t>(a)</w:t>
      </w:r>
      <w:r w:rsidRPr="00994D5E">
        <w:tab/>
      </w:r>
      <w:r w:rsidR="00905BDC" w:rsidRPr="00994D5E">
        <w:t>must have proper regard for the preservation of the independence of judicial officers; and</w:t>
      </w:r>
    </w:p>
    <w:p w14:paraId="73D33C3C" w14:textId="77777777" w:rsidR="00905BDC" w:rsidRPr="00994D5E" w:rsidRDefault="00994D5E" w:rsidP="00994D5E">
      <w:pPr>
        <w:pStyle w:val="Apara"/>
      </w:pPr>
      <w:r>
        <w:tab/>
      </w:r>
      <w:r w:rsidRPr="00994D5E">
        <w:t>(b)</w:t>
      </w:r>
      <w:r w:rsidRPr="00994D5E">
        <w:tab/>
      </w:r>
      <w:r w:rsidR="00905BDC" w:rsidRPr="00994D5E">
        <w:t>for a judicial officer other than the Chief Justice or Chief Magistrate—must notify, and may consult, the head of jurisdiction unless doing so would prejudice an investigation.</w:t>
      </w:r>
    </w:p>
    <w:p w14:paraId="09BAB82B" w14:textId="77777777" w:rsidR="00905BDC" w:rsidRPr="00994D5E" w:rsidRDefault="00994D5E" w:rsidP="005F5496">
      <w:pPr>
        <w:pStyle w:val="Amain"/>
        <w:keepNext/>
      </w:pPr>
      <w:r>
        <w:lastRenderedPageBreak/>
        <w:tab/>
      </w:r>
      <w:r w:rsidRPr="00994D5E">
        <w:t>(2)</w:t>
      </w:r>
      <w:r w:rsidRPr="00994D5E">
        <w:tab/>
      </w:r>
      <w:r w:rsidR="00905BDC" w:rsidRPr="00994D5E">
        <w:t>In this section:</w:t>
      </w:r>
    </w:p>
    <w:p w14:paraId="5B381286" w14:textId="77777777" w:rsidR="00905BDC" w:rsidRPr="00994D5E" w:rsidRDefault="00905BDC" w:rsidP="00994D5E">
      <w:pPr>
        <w:pStyle w:val="aDef"/>
        <w:keepNext/>
      </w:pPr>
      <w:r w:rsidRPr="00994D5E">
        <w:rPr>
          <w:rStyle w:val="charBoldItals"/>
        </w:rPr>
        <w:t>head of jurisdiction</w:t>
      </w:r>
      <w:r w:rsidRPr="00994D5E">
        <w:t xml:space="preserve"> means—</w:t>
      </w:r>
    </w:p>
    <w:p w14:paraId="112B94C5" w14:textId="77777777" w:rsidR="00905BDC" w:rsidRPr="00994D5E" w:rsidRDefault="00994D5E" w:rsidP="00994D5E">
      <w:pPr>
        <w:pStyle w:val="aDefpara"/>
        <w:keepNext/>
      </w:pPr>
      <w:r>
        <w:tab/>
      </w:r>
      <w:r w:rsidRPr="00994D5E">
        <w:t>(a)</w:t>
      </w:r>
      <w:r w:rsidRPr="00994D5E">
        <w:tab/>
      </w:r>
      <w:r w:rsidR="00905BDC" w:rsidRPr="00994D5E">
        <w:t>for a judge, associate judge or registrar of the Supreme Court—the Chief Justice; or</w:t>
      </w:r>
    </w:p>
    <w:p w14:paraId="4FF7073B" w14:textId="77777777" w:rsidR="00905BDC" w:rsidRPr="00994D5E" w:rsidRDefault="00994D5E" w:rsidP="00994D5E">
      <w:pPr>
        <w:pStyle w:val="aDefpara"/>
      </w:pPr>
      <w:r>
        <w:tab/>
      </w:r>
      <w:r w:rsidRPr="00994D5E">
        <w:t>(b)</w:t>
      </w:r>
      <w:r w:rsidRPr="00994D5E">
        <w:tab/>
      </w:r>
      <w:r w:rsidR="00905BDC" w:rsidRPr="00994D5E">
        <w:t>for a magistrate, an office that must be occupied by a magistrate or a registrar of the Magistrates Court—the Chief Magistrate.</w:t>
      </w:r>
    </w:p>
    <w:p w14:paraId="52DD4F14" w14:textId="77777777" w:rsidR="00905BDC" w:rsidRPr="00994D5E" w:rsidRDefault="00994D5E" w:rsidP="00592F21">
      <w:pPr>
        <w:pStyle w:val="AH5Sec"/>
      </w:pPr>
      <w:bookmarkStart w:id="129" w:name="_Toc74663918"/>
      <w:r w:rsidRPr="008B534F">
        <w:rPr>
          <w:rStyle w:val="CharSectNo"/>
        </w:rPr>
        <w:t>103</w:t>
      </w:r>
      <w:r w:rsidRPr="00994D5E">
        <w:tab/>
      </w:r>
      <w:r w:rsidR="00905BDC" w:rsidRPr="00994D5E">
        <w:t>Investigation may be conducted during court proceeding</w:t>
      </w:r>
      <w:bookmarkEnd w:id="129"/>
    </w:p>
    <w:p w14:paraId="0F2F9AA5" w14:textId="77777777" w:rsidR="00905BDC" w:rsidRPr="00994D5E" w:rsidRDefault="00994D5E" w:rsidP="00994D5E">
      <w:pPr>
        <w:pStyle w:val="Amain"/>
      </w:pPr>
      <w:r>
        <w:tab/>
      </w:r>
      <w:r w:rsidRPr="00994D5E">
        <w:t>(1)</w:t>
      </w:r>
      <w:r w:rsidRPr="00994D5E">
        <w:tab/>
      </w:r>
      <w:r w:rsidR="00905BDC" w:rsidRPr="00994D5E">
        <w:t>The commission may do any of the following despite any proceeding (whether civil or criminal) in any court or tribunal:</w:t>
      </w:r>
    </w:p>
    <w:p w14:paraId="304C6064" w14:textId="77777777" w:rsidR="00905BDC" w:rsidRPr="00994D5E" w:rsidRDefault="00994D5E" w:rsidP="00994D5E">
      <w:pPr>
        <w:pStyle w:val="Apara"/>
      </w:pPr>
      <w:r>
        <w:tab/>
      </w:r>
      <w:r w:rsidRPr="00994D5E">
        <w:t>(a)</w:t>
      </w:r>
      <w:r w:rsidRPr="00994D5E">
        <w:tab/>
      </w:r>
      <w:r w:rsidR="00905BDC" w:rsidRPr="00994D5E">
        <w:t>commence or continue an investigation;</w:t>
      </w:r>
    </w:p>
    <w:p w14:paraId="7D1ABBDC"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discontinue or complete an investigation;</w:t>
      </w:r>
    </w:p>
    <w:p w14:paraId="05A5D778"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provide a report about an investigation;</w:t>
      </w:r>
    </w:p>
    <w:p w14:paraId="4647C37A" w14:textId="77777777"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do anything necessary or convenient to carry out an action under paragraphs (a) to (c).</w:t>
      </w:r>
    </w:p>
    <w:p w14:paraId="4A22F197" w14:textId="77777777" w:rsidR="00905BDC" w:rsidRPr="00994D5E" w:rsidRDefault="00994D5E" w:rsidP="00994D5E">
      <w:pPr>
        <w:pStyle w:val="Amain"/>
      </w:pPr>
      <w:r>
        <w:tab/>
      </w:r>
      <w:r w:rsidRPr="00994D5E">
        <w:t>(2)</w:t>
      </w:r>
      <w:r w:rsidRPr="00994D5E">
        <w:tab/>
      </w:r>
      <w:r w:rsidR="00905BDC" w:rsidRPr="00994D5E">
        <w:t>The commission must take all reasonable steps to ensure the conduct of an investigation does not prejudice any proceeding (whether civil or criminal) in any court or tribunal.</w:t>
      </w:r>
    </w:p>
    <w:p w14:paraId="399B18A1" w14:textId="77777777" w:rsidR="00905BDC" w:rsidRPr="00994D5E" w:rsidRDefault="00905BDC" w:rsidP="00905BDC">
      <w:pPr>
        <w:pStyle w:val="aExamHdgss"/>
      </w:pPr>
      <w:r w:rsidRPr="00994D5E">
        <w:t>Examples</w:t>
      </w:r>
    </w:p>
    <w:p w14:paraId="0E0CAC1D" w14:textId="77777777" w:rsidR="00905BDC" w:rsidRPr="00994D5E" w:rsidRDefault="00905BDC" w:rsidP="00905BDC">
      <w:pPr>
        <w:pStyle w:val="aExamNum"/>
      </w:pPr>
      <w:r w:rsidRPr="00994D5E">
        <w:t>1</w:t>
      </w:r>
      <w:r w:rsidRPr="00994D5E">
        <w:tab/>
        <w:t>issuing a confidentiality notice for the duration of the proceeding</w:t>
      </w:r>
    </w:p>
    <w:p w14:paraId="17337CED" w14:textId="77777777" w:rsidR="00905BDC" w:rsidRPr="00994D5E" w:rsidRDefault="00905BDC" w:rsidP="00905BDC">
      <w:pPr>
        <w:pStyle w:val="aExamNum"/>
      </w:pPr>
      <w:r w:rsidRPr="00994D5E">
        <w:t>2</w:t>
      </w:r>
      <w:r w:rsidRPr="00994D5E">
        <w:tab/>
      </w:r>
      <w:r w:rsidRPr="00994D5E">
        <w:rPr>
          <w:lang w:eastAsia="en-AU"/>
        </w:rPr>
        <w:t>deferring giving a report to the Speaker until completion of the proceeding</w:t>
      </w:r>
    </w:p>
    <w:p w14:paraId="2D4C3FE7"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This section applies to a proceeding regardless of whether—</w:t>
      </w:r>
    </w:p>
    <w:p w14:paraId="613C5669"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t>the proceeding commenced before or after the</w:t>
      </w:r>
      <w:r w:rsidR="00905BDC" w:rsidRPr="00994D5E">
        <w:rPr>
          <w:lang w:eastAsia="en-AU"/>
        </w:rPr>
        <w:t xml:space="preserve"> investigation commenced; or</w:t>
      </w:r>
    </w:p>
    <w:p w14:paraId="62CBDDA6"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commission or a member of staff of the commission is a party to the proceeding.</w:t>
      </w:r>
    </w:p>
    <w:p w14:paraId="42030B89" w14:textId="77777777" w:rsidR="00905BDC" w:rsidRPr="00994D5E" w:rsidRDefault="00994D5E" w:rsidP="00592F21">
      <w:pPr>
        <w:pStyle w:val="AH5Sec"/>
        <w:rPr>
          <w:lang w:eastAsia="en-AU"/>
        </w:rPr>
      </w:pPr>
      <w:bookmarkStart w:id="130" w:name="_Toc74663919"/>
      <w:r w:rsidRPr="008B534F">
        <w:rPr>
          <w:rStyle w:val="CharSectNo"/>
        </w:rPr>
        <w:lastRenderedPageBreak/>
        <w:t>104</w:t>
      </w:r>
      <w:r w:rsidRPr="00994D5E">
        <w:rPr>
          <w:lang w:eastAsia="en-AU"/>
        </w:rPr>
        <w:tab/>
      </w:r>
      <w:r w:rsidR="00905BDC" w:rsidRPr="00994D5E">
        <w:rPr>
          <w:lang w:eastAsia="en-AU"/>
        </w:rPr>
        <w:t>Investigation may be conducted as joint investigation</w:t>
      </w:r>
      <w:bookmarkEnd w:id="130"/>
    </w:p>
    <w:p w14:paraId="09DE65A2"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The commission may conduct an investigation as a joint investigation with an integrity body or law enforcement agency (a </w:t>
      </w:r>
      <w:r w:rsidR="00905BDC" w:rsidRPr="00994D5E">
        <w:rPr>
          <w:rStyle w:val="charBoldItals"/>
        </w:rPr>
        <w:t>joint investigation</w:t>
      </w:r>
      <w:r w:rsidR="00905BDC" w:rsidRPr="00994D5E">
        <w:rPr>
          <w:lang w:eastAsia="en-AU"/>
        </w:rPr>
        <w:t>).</w:t>
      </w:r>
    </w:p>
    <w:p w14:paraId="33EDA9AE"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The commission may conduct a joint investigation in any way the commission considers appropriate.</w:t>
      </w:r>
    </w:p>
    <w:p w14:paraId="3F934A08"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Without limiting subsection (2), in conducting a joint investigation the commission may do 1 or more of the following:</w:t>
      </w:r>
    </w:p>
    <w:p w14:paraId="108BFC3C"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consult, coordinate and cooperate with an integrity body or law enforcement agency that is conducting an investigation in relation to the same, or a similar or related, subject matter;</w:t>
      </w:r>
    </w:p>
    <w:p w14:paraId="65584FC7"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receive information from an integrity body or law enforcement agency with which the commission is conducting a joint investigation;</w:t>
      </w:r>
    </w:p>
    <w:p w14:paraId="07F97829" w14:textId="77777777" w:rsidR="00905BDC" w:rsidRPr="00994D5E" w:rsidRDefault="00994D5E" w:rsidP="00994D5E">
      <w:pPr>
        <w:pStyle w:val="Apara"/>
        <w:keepNext/>
        <w:rPr>
          <w:lang w:eastAsia="en-AU"/>
        </w:rPr>
      </w:pPr>
      <w:r>
        <w:rPr>
          <w:lang w:eastAsia="en-AU"/>
        </w:rPr>
        <w:tab/>
      </w:r>
      <w:r w:rsidRPr="00994D5E">
        <w:rPr>
          <w:lang w:eastAsia="en-AU"/>
        </w:rPr>
        <w:t>(c)</w:t>
      </w:r>
      <w:r w:rsidRPr="00994D5E">
        <w:rPr>
          <w:lang w:eastAsia="en-AU"/>
        </w:rPr>
        <w:tab/>
      </w:r>
      <w:r w:rsidR="00905BDC" w:rsidRPr="00994D5E">
        <w:rPr>
          <w:lang w:eastAsia="en-AU"/>
        </w:rPr>
        <w:t>enter into a memorandum of understanding or agreement with an integrity body or law enforcement agency about the conduct of joint investigations.</w:t>
      </w:r>
    </w:p>
    <w:p w14:paraId="088381D5" w14:textId="77777777" w:rsidR="00905BDC" w:rsidRPr="00994D5E" w:rsidRDefault="00905BDC" w:rsidP="00905BDC">
      <w:pPr>
        <w:pStyle w:val="aNote"/>
      </w:pPr>
      <w:r w:rsidRPr="00994D5E">
        <w:rPr>
          <w:rStyle w:val="charItals"/>
        </w:rPr>
        <w:t>Note</w:t>
      </w:r>
      <w:r w:rsidRPr="00994D5E">
        <w:rPr>
          <w:rStyle w:val="charItals"/>
        </w:rPr>
        <w:tab/>
      </w:r>
      <w:r w:rsidRPr="00994D5E">
        <w:t xml:space="preserve">The commission may disclose information to an </w:t>
      </w:r>
      <w:r w:rsidRPr="00994D5E">
        <w:rPr>
          <w:lang w:eastAsia="en-AU"/>
        </w:rPr>
        <w:t xml:space="preserve">integrity body or law enforcement agency </w:t>
      </w:r>
      <w:r w:rsidRPr="00994D5E">
        <w:t>if it is relevant to the exercise of the body’s or agency’s functions and the commission considers it appropriate (see s </w:t>
      </w:r>
      <w:r w:rsidR="00B53930" w:rsidRPr="00994D5E">
        <w:t>196</w:t>
      </w:r>
      <w:r w:rsidRPr="00994D5E">
        <w:t>).</w:t>
      </w:r>
    </w:p>
    <w:p w14:paraId="3818800D" w14:textId="77777777" w:rsidR="00905BDC" w:rsidRPr="008B534F" w:rsidRDefault="00994D5E" w:rsidP="00592F21">
      <w:pPr>
        <w:pStyle w:val="AH3Div"/>
      </w:pPr>
      <w:bookmarkStart w:id="131" w:name="_Toc74663920"/>
      <w:r w:rsidRPr="008B534F">
        <w:rPr>
          <w:rStyle w:val="CharDivNo"/>
        </w:rPr>
        <w:t>Division 3.4.2</w:t>
      </w:r>
      <w:r w:rsidRPr="00994D5E">
        <w:rPr>
          <w:lang w:eastAsia="en-AU"/>
        </w:rPr>
        <w:tab/>
      </w:r>
      <w:r w:rsidR="00905BDC" w:rsidRPr="008B534F">
        <w:rPr>
          <w:rStyle w:val="CharDivText"/>
          <w:lang w:eastAsia="en-AU"/>
        </w:rPr>
        <w:t>Referring matters to another entity</w:t>
      </w:r>
      <w:bookmarkEnd w:id="131"/>
    </w:p>
    <w:p w14:paraId="1EF54AFE" w14:textId="77777777" w:rsidR="00905BDC" w:rsidRPr="00994D5E" w:rsidRDefault="00994D5E" w:rsidP="00592F21">
      <w:pPr>
        <w:pStyle w:val="AH5Sec"/>
      </w:pPr>
      <w:bookmarkStart w:id="132" w:name="_Toc74663921"/>
      <w:r w:rsidRPr="008B534F">
        <w:rPr>
          <w:rStyle w:val="CharSectNo"/>
        </w:rPr>
        <w:t>105</w:t>
      </w:r>
      <w:r w:rsidRPr="00994D5E">
        <w:tab/>
      </w:r>
      <w:r w:rsidR="00905BDC" w:rsidRPr="00994D5E">
        <w:t>Commission must refer corruption reports about staff to inspector</w:t>
      </w:r>
      <w:bookmarkEnd w:id="132"/>
    </w:p>
    <w:p w14:paraId="434AA4B3" w14:textId="77777777" w:rsidR="00905BDC" w:rsidRPr="00994D5E" w:rsidRDefault="00905BDC" w:rsidP="00905BDC">
      <w:pPr>
        <w:pStyle w:val="Amainreturn"/>
      </w:pPr>
      <w:r w:rsidRPr="00994D5E">
        <w:t>The commission must refer a corruption report to the inspector if the corruption report involves conduct of a person who is, or was at the time of the conduct—</w:t>
      </w:r>
    </w:p>
    <w:p w14:paraId="219D4A3C" w14:textId="77777777" w:rsidR="00905BDC" w:rsidRPr="00994D5E" w:rsidRDefault="00994D5E" w:rsidP="00994D5E">
      <w:pPr>
        <w:pStyle w:val="Apara"/>
      </w:pPr>
      <w:r>
        <w:tab/>
      </w:r>
      <w:r w:rsidRPr="00994D5E">
        <w:t>(a)</w:t>
      </w:r>
      <w:r w:rsidRPr="00994D5E">
        <w:tab/>
      </w:r>
      <w:r w:rsidR="00905BDC" w:rsidRPr="00994D5E">
        <w:t>the commissioner; or</w:t>
      </w:r>
    </w:p>
    <w:p w14:paraId="2A35A628" w14:textId="77777777" w:rsidR="00905BDC" w:rsidRPr="00994D5E" w:rsidRDefault="00994D5E" w:rsidP="00994D5E">
      <w:pPr>
        <w:pStyle w:val="Apara"/>
        <w:keepNext/>
      </w:pPr>
      <w:r>
        <w:lastRenderedPageBreak/>
        <w:tab/>
      </w:r>
      <w:r w:rsidRPr="00994D5E">
        <w:t>(b)</w:t>
      </w:r>
      <w:r w:rsidRPr="00994D5E">
        <w:tab/>
      </w:r>
      <w:r w:rsidR="00905BDC" w:rsidRPr="00994D5E">
        <w:t>a member of staff of the commission.</w:t>
      </w:r>
    </w:p>
    <w:p w14:paraId="67341582" w14:textId="77777777" w:rsidR="00905BDC" w:rsidRPr="00994D5E" w:rsidRDefault="00905BDC" w:rsidP="00905BDC">
      <w:pPr>
        <w:pStyle w:val="aNote"/>
      </w:pPr>
      <w:r w:rsidRPr="00994D5E">
        <w:rPr>
          <w:rStyle w:val="charItals"/>
        </w:rPr>
        <w:t>Note</w:t>
      </w:r>
      <w:r w:rsidRPr="00994D5E">
        <w:rPr>
          <w:rStyle w:val="charItals"/>
        </w:rPr>
        <w:tab/>
      </w:r>
      <w:r w:rsidRPr="00994D5E">
        <w:t>The commission may disclose information to the inspector if it is relevant to the exercise of the inspector’s functions and the commission considers it appropriate (see s </w:t>
      </w:r>
      <w:r w:rsidR="00B53930" w:rsidRPr="00994D5E">
        <w:t>196</w:t>
      </w:r>
      <w:r w:rsidRPr="00994D5E">
        <w:t>).</w:t>
      </w:r>
    </w:p>
    <w:p w14:paraId="542A1948" w14:textId="77777777" w:rsidR="00905BDC" w:rsidRPr="00994D5E" w:rsidRDefault="00994D5E" w:rsidP="00592F21">
      <w:pPr>
        <w:pStyle w:val="AH5Sec"/>
      </w:pPr>
      <w:bookmarkStart w:id="133" w:name="_Toc74663922"/>
      <w:r w:rsidRPr="008B534F">
        <w:rPr>
          <w:rStyle w:val="CharSectNo"/>
        </w:rPr>
        <w:t>106</w:t>
      </w:r>
      <w:r w:rsidRPr="00994D5E">
        <w:tab/>
      </w:r>
      <w:r w:rsidR="00905BDC" w:rsidRPr="00994D5E">
        <w:t xml:space="preserve">Meaning of </w:t>
      </w:r>
      <w:r w:rsidR="00905BDC" w:rsidRPr="00994D5E">
        <w:rPr>
          <w:rStyle w:val="charItals"/>
        </w:rPr>
        <w:t>referral entity</w:t>
      </w:r>
      <w:bookmarkEnd w:id="133"/>
    </w:p>
    <w:p w14:paraId="6E18BF10" w14:textId="77777777" w:rsidR="00905BDC" w:rsidRPr="00994D5E" w:rsidRDefault="00994D5E" w:rsidP="00994D5E">
      <w:pPr>
        <w:pStyle w:val="Amain"/>
      </w:pPr>
      <w:r>
        <w:tab/>
      </w:r>
      <w:r w:rsidRPr="00994D5E">
        <w:t>(1)</w:t>
      </w:r>
      <w:r w:rsidRPr="00994D5E">
        <w:tab/>
      </w:r>
      <w:r w:rsidR="00905BDC" w:rsidRPr="00994D5E">
        <w:t>In this Act:</w:t>
      </w:r>
    </w:p>
    <w:p w14:paraId="4666B5D5" w14:textId="77777777" w:rsidR="00905BDC" w:rsidRPr="00994D5E" w:rsidRDefault="00905BDC" w:rsidP="00994D5E">
      <w:pPr>
        <w:pStyle w:val="aDef"/>
        <w:keepNext/>
      </w:pPr>
      <w:r w:rsidRPr="00994D5E">
        <w:rPr>
          <w:rStyle w:val="charBoldItals"/>
        </w:rPr>
        <w:t>referral entity</w:t>
      </w:r>
      <w:r w:rsidRPr="00994D5E">
        <w:t xml:space="preserve"> means any of the following:</w:t>
      </w:r>
    </w:p>
    <w:p w14:paraId="6D5A914E" w14:textId="77777777" w:rsidR="00905BDC" w:rsidRPr="00994D5E" w:rsidRDefault="00994D5E" w:rsidP="00994D5E">
      <w:pPr>
        <w:pStyle w:val="aDefpara"/>
        <w:keepNext/>
      </w:pPr>
      <w:r>
        <w:tab/>
      </w:r>
      <w:r w:rsidRPr="00994D5E">
        <w:t>(a)</w:t>
      </w:r>
      <w:r w:rsidRPr="00994D5E">
        <w:tab/>
      </w:r>
      <w:r w:rsidR="00905BDC" w:rsidRPr="00994D5E">
        <w:t>the Speaker;</w:t>
      </w:r>
    </w:p>
    <w:p w14:paraId="468550E0" w14:textId="77777777" w:rsidR="00905BDC" w:rsidRPr="00994D5E" w:rsidRDefault="00994D5E" w:rsidP="00994D5E">
      <w:pPr>
        <w:pStyle w:val="aDefpara"/>
        <w:keepNext/>
      </w:pPr>
      <w:r>
        <w:tab/>
      </w:r>
      <w:r w:rsidRPr="00994D5E">
        <w:t>(b)</w:t>
      </w:r>
      <w:r w:rsidRPr="00994D5E">
        <w:tab/>
      </w:r>
      <w:r w:rsidR="00905BDC" w:rsidRPr="00994D5E">
        <w:t>the auditor</w:t>
      </w:r>
      <w:r w:rsidR="00905BDC" w:rsidRPr="00994D5E">
        <w:noBreakHyphen/>
        <w:t>general;</w:t>
      </w:r>
    </w:p>
    <w:p w14:paraId="037C7ED1" w14:textId="77777777" w:rsidR="00905BDC" w:rsidRPr="00994D5E" w:rsidRDefault="00994D5E" w:rsidP="00994D5E">
      <w:pPr>
        <w:pStyle w:val="aDefpara"/>
        <w:keepNext/>
      </w:pPr>
      <w:r>
        <w:tab/>
      </w:r>
      <w:r w:rsidRPr="00994D5E">
        <w:t>(c)</w:t>
      </w:r>
      <w:r w:rsidRPr="00994D5E">
        <w:tab/>
      </w:r>
      <w:r w:rsidR="00905BDC" w:rsidRPr="00994D5E">
        <w:t>the ombudsman;</w:t>
      </w:r>
    </w:p>
    <w:p w14:paraId="5A19B872" w14:textId="77777777" w:rsidR="00905BDC" w:rsidRPr="00994D5E" w:rsidRDefault="00994D5E" w:rsidP="00994D5E">
      <w:pPr>
        <w:pStyle w:val="aDefpara"/>
        <w:keepNext/>
      </w:pPr>
      <w:r>
        <w:tab/>
      </w:r>
      <w:r w:rsidRPr="00994D5E">
        <w:t>(d)</w:t>
      </w:r>
      <w:r w:rsidRPr="00994D5E">
        <w:tab/>
      </w:r>
      <w:r w:rsidR="00905BDC" w:rsidRPr="00994D5E">
        <w:t>the chief police officer;</w:t>
      </w:r>
    </w:p>
    <w:p w14:paraId="27C5C0D0" w14:textId="77777777" w:rsidR="00905BDC" w:rsidRPr="00994D5E" w:rsidRDefault="00994D5E" w:rsidP="00994D5E">
      <w:pPr>
        <w:pStyle w:val="aDefpara"/>
        <w:keepNext/>
      </w:pPr>
      <w:r>
        <w:tab/>
      </w:r>
      <w:r w:rsidRPr="00994D5E">
        <w:t>(e)</w:t>
      </w:r>
      <w:r w:rsidRPr="00994D5E">
        <w:tab/>
      </w:r>
      <w:r w:rsidR="00905BDC" w:rsidRPr="00994D5E">
        <w:t>the head of service;</w:t>
      </w:r>
    </w:p>
    <w:p w14:paraId="6882A568" w14:textId="77777777" w:rsidR="00905BDC" w:rsidRPr="00994D5E" w:rsidRDefault="00994D5E" w:rsidP="00994D5E">
      <w:pPr>
        <w:pStyle w:val="aDefpara"/>
        <w:keepNext/>
      </w:pPr>
      <w:r>
        <w:tab/>
      </w:r>
      <w:r w:rsidRPr="00994D5E">
        <w:t>(f)</w:t>
      </w:r>
      <w:r w:rsidRPr="00994D5E">
        <w:tab/>
      </w:r>
      <w:r w:rsidR="00905BDC" w:rsidRPr="00994D5E">
        <w:t>a director</w:t>
      </w:r>
      <w:r w:rsidR="00905BDC" w:rsidRPr="00994D5E">
        <w:noBreakHyphen/>
        <w:t>general;</w:t>
      </w:r>
    </w:p>
    <w:p w14:paraId="7710694F" w14:textId="77777777" w:rsidR="00905BDC" w:rsidRPr="00994D5E" w:rsidRDefault="00994D5E" w:rsidP="00994D5E">
      <w:pPr>
        <w:pStyle w:val="aDefpara"/>
        <w:keepNext/>
      </w:pPr>
      <w:r>
        <w:tab/>
      </w:r>
      <w:r w:rsidRPr="00994D5E">
        <w:t>(g)</w:t>
      </w:r>
      <w:r w:rsidRPr="00994D5E">
        <w:tab/>
      </w:r>
      <w:r w:rsidR="00905BDC" w:rsidRPr="00994D5E">
        <w:t>a statutory office</w:t>
      </w:r>
      <w:r w:rsidR="00905BDC" w:rsidRPr="00994D5E">
        <w:noBreakHyphen/>
        <w:t>holder;</w:t>
      </w:r>
    </w:p>
    <w:p w14:paraId="4BA4F66E" w14:textId="77777777" w:rsidR="00905BDC" w:rsidRPr="00994D5E" w:rsidRDefault="00994D5E" w:rsidP="00994D5E">
      <w:pPr>
        <w:pStyle w:val="aDefpara"/>
      </w:pPr>
      <w:r>
        <w:tab/>
      </w:r>
      <w:r w:rsidRPr="00994D5E">
        <w:t>(h)</w:t>
      </w:r>
      <w:r w:rsidRPr="00994D5E">
        <w:tab/>
      </w:r>
      <w:r w:rsidR="00905BDC" w:rsidRPr="00994D5E">
        <w:t>the Legislative Assembly commissioner for standards.</w:t>
      </w:r>
    </w:p>
    <w:p w14:paraId="128EC82F"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In this section:</w:t>
      </w:r>
    </w:p>
    <w:p w14:paraId="0AA26DF9" w14:textId="77777777" w:rsidR="00905BDC" w:rsidRPr="00994D5E" w:rsidRDefault="00905BDC" w:rsidP="00994D5E">
      <w:pPr>
        <w:pStyle w:val="aDef"/>
        <w:rPr>
          <w:lang w:eastAsia="en-AU"/>
        </w:rPr>
      </w:pPr>
      <w:r w:rsidRPr="00994D5E">
        <w:rPr>
          <w:rStyle w:val="charBoldItals"/>
        </w:rPr>
        <w:t>Speaker</w:t>
      </w:r>
      <w:r w:rsidRPr="00994D5E">
        <w:rPr>
          <w:lang w:eastAsia="en-AU"/>
        </w:rPr>
        <w:t xml:space="preserve"> includes, if the Speaker is unavailable, the Deputy Speaker.</w:t>
      </w:r>
    </w:p>
    <w:p w14:paraId="14619418" w14:textId="77777777" w:rsidR="00905BDC" w:rsidRPr="00994D5E" w:rsidRDefault="00905BDC" w:rsidP="00994D5E">
      <w:pPr>
        <w:pStyle w:val="aDef"/>
        <w:keepNext/>
        <w:rPr>
          <w:lang w:eastAsia="en-AU"/>
        </w:rPr>
      </w:pPr>
      <w:r w:rsidRPr="00994D5E">
        <w:rPr>
          <w:rStyle w:val="charBoldItals"/>
        </w:rPr>
        <w:t>unavailable</w:t>
      </w:r>
      <w:r w:rsidRPr="00994D5E">
        <w:rPr>
          <w:lang w:eastAsia="en-AU"/>
        </w:rPr>
        <w:t xml:space="preserve">—the Speaker is </w:t>
      </w:r>
      <w:r w:rsidRPr="00994D5E">
        <w:rPr>
          <w:rStyle w:val="charBoldItals"/>
        </w:rPr>
        <w:t>unavailable</w:t>
      </w:r>
      <w:r w:rsidRPr="00994D5E">
        <w:rPr>
          <w:lang w:eastAsia="en-AU"/>
        </w:rPr>
        <w:t xml:space="preserve"> if—</w:t>
      </w:r>
    </w:p>
    <w:p w14:paraId="7E7B1DC1" w14:textId="77777777"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the Speaker is absent from duty; or</w:t>
      </w:r>
    </w:p>
    <w:p w14:paraId="5431686D" w14:textId="77777777"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there is a vacancy in the office of Speaker; or</w:t>
      </w:r>
    </w:p>
    <w:p w14:paraId="06800C6C" w14:textId="77777777" w:rsidR="00905BDC" w:rsidRPr="00994D5E" w:rsidRDefault="00994D5E" w:rsidP="00994D5E">
      <w:pPr>
        <w:pStyle w:val="aDefpara"/>
        <w:keepNext/>
        <w:rPr>
          <w:lang w:eastAsia="en-AU"/>
        </w:rPr>
      </w:pPr>
      <w:r>
        <w:rPr>
          <w:lang w:eastAsia="en-AU"/>
        </w:rPr>
        <w:tab/>
      </w:r>
      <w:r w:rsidRPr="00994D5E">
        <w:rPr>
          <w:lang w:eastAsia="en-AU"/>
        </w:rPr>
        <w:t>(c)</w:t>
      </w:r>
      <w:r w:rsidRPr="00994D5E">
        <w:rPr>
          <w:lang w:eastAsia="en-AU"/>
        </w:rPr>
        <w:tab/>
      </w:r>
      <w:r w:rsidR="00905BDC" w:rsidRPr="00994D5E">
        <w:t xml:space="preserve">the Speaker has an </w:t>
      </w:r>
      <w:r w:rsidR="00905BDC" w:rsidRPr="00994D5E">
        <w:rPr>
          <w:lang w:eastAsia="en-AU"/>
        </w:rPr>
        <w:t>actual or perceived conflict of interest that would prevent the Speaker from properly carrying out the functions of Speaker under this Act; or</w:t>
      </w:r>
    </w:p>
    <w:p w14:paraId="79693125" w14:textId="77777777" w:rsidR="00905BDC" w:rsidRPr="00994D5E" w:rsidRDefault="00994D5E" w:rsidP="00994D5E">
      <w:pPr>
        <w:pStyle w:val="aDefpara"/>
        <w:rPr>
          <w:lang w:eastAsia="en-AU"/>
        </w:rPr>
      </w:pPr>
      <w:r>
        <w:rPr>
          <w:lang w:eastAsia="en-AU"/>
        </w:rPr>
        <w:tab/>
      </w:r>
      <w:r w:rsidRPr="00994D5E">
        <w:rPr>
          <w:lang w:eastAsia="en-AU"/>
        </w:rPr>
        <w:t>(d)</w:t>
      </w:r>
      <w:r w:rsidRPr="00994D5E">
        <w:rPr>
          <w:lang w:eastAsia="en-AU"/>
        </w:rPr>
        <w:tab/>
      </w:r>
      <w:r w:rsidR="00905BDC" w:rsidRPr="00994D5E">
        <w:rPr>
          <w:lang w:eastAsia="en-AU"/>
        </w:rPr>
        <w:t xml:space="preserve">the Speaker </w:t>
      </w:r>
      <w:r w:rsidR="00905BDC" w:rsidRPr="00994D5E">
        <w:t xml:space="preserve">cannot for any reason exercise the functions of the </w:t>
      </w:r>
      <w:r w:rsidR="00905BDC" w:rsidRPr="00994D5E">
        <w:rPr>
          <w:lang w:eastAsia="en-AU"/>
        </w:rPr>
        <w:t>Speaker</w:t>
      </w:r>
      <w:r w:rsidR="00905BDC" w:rsidRPr="00994D5E">
        <w:t>.</w:t>
      </w:r>
    </w:p>
    <w:p w14:paraId="538F5532" w14:textId="77777777" w:rsidR="00905BDC" w:rsidRPr="00994D5E" w:rsidRDefault="00994D5E" w:rsidP="00592F21">
      <w:pPr>
        <w:pStyle w:val="AH5Sec"/>
      </w:pPr>
      <w:bookmarkStart w:id="134" w:name="_Toc74663923"/>
      <w:r w:rsidRPr="008B534F">
        <w:rPr>
          <w:rStyle w:val="CharSectNo"/>
        </w:rPr>
        <w:lastRenderedPageBreak/>
        <w:t>107</w:t>
      </w:r>
      <w:r w:rsidRPr="00994D5E">
        <w:tab/>
      </w:r>
      <w:r w:rsidR="00905BDC" w:rsidRPr="00994D5E">
        <w:t>Commission may refer corruption reports to referral entity</w:t>
      </w:r>
      <w:bookmarkEnd w:id="134"/>
    </w:p>
    <w:p w14:paraId="3CC449A3" w14:textId="77777777" w:rsidR="00905BDC" w:rsidRPr="00994D5E" w:rsidRDefault="00994D5E" w:rsidP="00994D5E">
      <w:pPr>
        <w:pStyle w:val="Amain"/>
      </w:pPr>
      <w:r>
        <w:tab/>
      </w:r>
      <w:r w:rsidRPr="00994D5E">
        <w:t>(1)</w:t>
      </w:r>
      <w:r w:rsidRPr="00994D5E">
        <w:tab/>
      </w:r>
      <w:r w:rsidR="00905BDC" w:rsidRPr="00994D5E">
        <w:t>The commission may, at any time, refer a corruption report to a referral entity if—</w:t>
      </w:r>
    </w:p>
    <w:p w14:paraId="5149D053" w14:textId="77777777" w:rsidR="00905BDC" w:rsidRPr="00994D5E" w:rsidRDefault="00994D5E" w:rsidP="00994D5E">
      <w:pPr>
        <w:pStyle w:val="Apara"/>
      </w:pPr>
      <w:r>
        <w:tab/>
      </w:r>
      <w:r w:rsidRPr="00994D5E">
        <w:t>(a)</w:t>
      </w:r>
      <w:r w:rsidRPr="00994D5E">
        <w:tab/>
      </w:r>
      <w:r w:rsidR="00905BDC" w:rsidRPr="00994D5E">
        <w:t>the commission has power to investigate the corruption report; and</w:t>
      </w:r>
    </w:p>
    <w:p w14:paraId="17C9DF64" w14:textId="77777777" w:rsidR="00905BDC" w:rsidRPr="00994D5E" w:rsidRDefault="00994D5E" w:rsidP="00994D5E">
      <w:pPr>
        <w:pStyle w:val="Apara"/>
      </w:pPr>
      <w:r>
        <w:tab/>
      </w:r>
      <w:r w:rsidRPr="00994D5E">
        <w:t>(b)</w:t>
      </w:r>
      <w:r w:rsidRPr="00994D5E">
        <w:tab/>
      </w:r>
      <w:r w:rsidR="00905BDC" w:rsidRPr="00994D5E">
        <w:t>the referral entity has power to investigate the subject matter of the corruption report; and</w:t>
      </w:r>
    </w:p>
    <w:p w14:paraId="368BADA2" w14:textId="77777777" w:rsidR="00905BDC" w:rsidRPr="00994D5E" w:rsidRDefault="00994D5E" w:rsidP="00994D5E">
      <w:pPr>
        <w:pStyle w:val="Apara"/>
        <w:keepNext/>
      </w:pPr>
      <w:r>
        <w:tab/>
      </w:r>
      <w:r w:rsidRPr="00994D5E">
        <w:t>(c)</w:t>
      </w:r>
      <w:r w:rsidRPr="00994D5E">
        <w:tab/>
      </w:r>
      <w:r w:rsidR="00905BDC" w:rsidRPr="00994D5E">
        <w:t>the commission considers it would be more appropriate for the corruption report to be investigated by the referral entity.</w:t>
      </w:r>
    </w:p>
    <w:p w14:paraId="2791036F" w14:textId="77777777" w:rsidR="00905BDC" w:rsidRPr="00994D5E" w:rsidRDefault="00905BDC" w:rsidP="00994D5E">
      <w:pPr>
        <w:pStyle w:val="aNote"/>
        <w:keepNext/>
      </w:pPr>
      <w:r w:rsidRPr="00994D5E">
        <w:rPr>
          <w:rStyle w:val="charItals"/>
        </w:rPr>
        <w:t>Note 1</w:t>
      </w:r>
      <w:r w:rsidRPr="00994D5E">
        <w:tab/>
        <w:t>If the commission does not have power to investigate the corruption report, the commission may give the report to another entity that does have power to investigate it (see s </w:t>
      </w:r>
      <w:r w:rsidR="00B53930" w:rsidRPr="00994D5E">
        <w:t>71</w:t>
      </w:r>
      <w:r w:rsidRPr="00994D5E">
        <w:t> (4)).</w:t>
      </w:r>
    </w:p>
    <w:p w14:paraId="013D7C2A" w14:textId="77777777" w:rsidR="00905BDC" w:rsidRPr="00994D5E" w:rsidRDefault="00905BDC" w:rsidP="00905BDC">
      <w:pPr>
        <w:pStyle w:val="aNote"/>
      </w:pPr>
      <w:r w:rsidRPr="00994D5E">
        <w:rPr>
          <w:rStyle w:val="charItals"/>
        </w:rPr>
        <w:t>Note 2</w:t>
      </w:r>
      <w:r w:rsidRPr="00994D5E">
        <w:rPr>
          <w:rStyle w:val="charItals"/>
        </w:rPr>
        <w:tab/>
      </w:r>
      <w:r w:rsidRPr="00994D5E">
        <w:t>The commission may disclose information to a referral entity if it is relevant to the exercise of the entity’s functions and the commission considers it appropriate (see s </w:t>
      </w:r>
      <w:r w:rsidR="00B53930" w:rsidRPr="00994D5E">
        <w:t>196</w:t>
      </w:r>
      <w:r w:rsidRPr="00994D5E">
        <w:t>).</w:t>
      </w:r>
    </w:p>
    <w:p w14:paraId="2ED10BA2" w14:textId="77777777" w:rsidR="00905BDC" w:rsidRPr="00994D5E" w:rsidRDefault="00994D5E" w:rsidP="00994D5E">
      <w:pPr>
        <w:pStyle w:val="Amain"/>
      </w:pPr>
      <w:r>
        <w:tab/>
      </w:r>
      <w:r w:rsidRPr="00994D5E">
        <w:t>(2)</w:t>
      </w:r>
      <w:r w:rsidRPr="00994D5E">
        <w:tab/>
      </w:r>
      <w:r w:rsidR="00905BDC" w:rsidRPr="00994D5E">
        <w:t>In deciding whether to make a referral under subsection (1), the commission must consult the referral entity.</w:t>
      </w:r>
    </w:p>
    <w:p w14:paraId="24B81E6C" w14:textId="77777777" w:rsidR="00905BDC" w:rsidRPr="00994D5E" w:rsidRDefault="00994D5E" w:rsidP="00994D5E">
      <w:pPr>
        <w:pStyle w:val="Amain"/>
        <w:keepNext/>
        <w:rPr>
          <w:szCs w:val="24"/>
          <w:lang w:eastAsia="en-AU"/>
        </w:rPr>
      </w:pPr>
      <w:r w:rsidRPr="00994D5E">
        <w:rPr>
          <w:szCs w:val="24"/>
          <w:lang w:eastAsia="en-AU"/>
        </w:rPr>
        <w:tab/>
        <w:t>(3)</w:t>
      </w:r>
      <w:r w:rsidRPr="00994D5E">
        <w:rPr>
          <w:szCs w:val="24"/>
          <w:lang w:eastAsia="en-AU"/>
        </w:rPr>
        <w:tab/>
      </w:r>
      <w:r w:rsidR="00905BDC" w:rsidRPr="00994D5E">
        <w:rPr>
          <w:szCs w:val="24"/>
          <w:lang w:eastAsia="en-AU"/>
        </w:rPr>
        <w:t>Nothing in this section requires the referral entity to deal with the corruption report.</w:t>
      </w:r>
    </w:p>
    <w:p w14:paraId="4673C8AC" w14:textId="77777777" w:rsidR="00905BDC" w:rsidRPr="00994D5E" w:rsidRDefault="00905BDC" w:rsidP="00994D5E">
      <w:pPr>
        <w:pStyle w:val="aNote"/>
        <w:keepNext/>
        <w:rPr>
          <w:lang w:eastAsia="en-AU"/>
        </w:rPr>
      </w:pPr>
      <w:r w:rsidRPr="00994D5E">
        <w:rPr>
          <w:rStyle w:val="charItals"/>
        </w:rPr>
        <w:t>Note 1</w:t>
      </w:r>
      <w:r w:rsidRPr="00994D5E">
        <w:rPr>
          <w:rStyle w:val="charItals"/>
        </w:rPr>
        <w:tab/>
      </w:r>
      <w:r w:rsidRPr="00994D5E">
        <w:t xml:space="preserve">The commission may </w:t>
      </w:r>
      <w:r w:rsidRPr="00994D5E">
        <w:rPr>
          <w:lang w:eastAsia="en-AU"/>
        </w:rPr>
        <w:t>conduct an investigation as a joint investigation with an integrity body or law enforcement agency (see s </w:t>
      </w:r>
      <w:r w:rsidR="00B53930" w:rsidRPr="00994D5E">
        <w:rPr>
          <w:lang w:eastAsia="en-AU"/>
        </w:rPr>
        <w:t>104</w:t>
      </w:r>
      <w:r w:rsidRPr="00994D5E">
        <w:rPr>
          <w:lang w:eastAsia="en-AU"/>
        </w:rPr>
        <w:t>).</w:t>
      </w:r>
    </w:p>
    <w:p w14:paraId="62E64FDA" w14:textId="77777777" w:rsidR="00905BDC" w:rsidRPr="00994D5E" w:rsidRDefault="00905BDC" w:rsidP="00905BDC">
      <w:pPr>
        <w:pStyle w:val="aNote"/>
      </w:pPr>
      <w:r w:rsidRPr="00994D5E">
        <w:rPr>
          <w:rStyle w:val="charItals"/>
        </w:rPr>
        <w:t>Note 2</w:t>
      </w:r>
      <w:r w:rsidRPr="00994D5E">
        <w:rPr>
          <w:lang w:eastAsia="en-AU"/>
        </w:rPr>
        <w:tab/>
        <w:t xml:space="preserve">Referrals to </w:t>
      </w:r>
      <w:r w:rsidRPr="00994D5E">
        <w:t>prosecutorial bodies are made under s </w:t>
      </w:r>
      <w:r w:rsidR="00B53930" w:rsidRPr="00994D5E">
        <w:t>111</w:t>
      </w:r>
      <w:r w:rsidRPr="00994D5E">
        <w:t>.</w:t>
      </w:r>
    </w:p>
    <w:p w14:paraId="38924CCA" w14:textId="77777777" w:rsidR="00905BDC" w:rsidRPr="00994D5E" w:rsidRDefault="00994D5E" w:rsidP="00592F21">
      <w:pPr>
        <w:pStyle w:val="AH5Sec"/>
      </w:pPr>
      <w:bookmarkStart w:id="135" w:name="_Toc74663924"/>
      <w:r w:rsidRPr="008B534F">
        <w:rPr>
          <w:rStyle w:val="CharSectNo"/>
        </w:rPr>
        <w:t>108</w:t>
      </w:r>
      <w:r w:rsidRPr="00994D5E">
        <w:tab/>
      </w:r>
      <w:r w:rsidR="00905BDC" w:rsidRPr="00994D5E">
        <w:t>Referral to referral entity—</w:t>
      </w:r>
      <w:r w:rsidR="00905BDC" w:rsidRPr="00994D5E">
        <w:rPr>
          <w:lang w:eastAsia="en-AU"/>
        </w:rPr>
        <w:t>results and actions</w:t>
      </w:r>
      <w:bookmarkEnd w:id="135"/>
    </w:p>
    <w:p w14:paraId="5F98BF1E" w14:textId="77777777" w:rsidR="00905BDC" w:rsidRPr="00994D5E" w:rsidRDefault="00994D5E" w:rsidP="00994D5E">
      <w:pPr>
        <w:pStyle w:val="Amain"/>
      </w:pPr>
      <w:r>
        <w:tab/>
      </w:r>
      <w:r w:rsidRPr="00994D5E">
        <w:t>(1)</w:t>
      </w:r>
      <w:r w:rsidRPr="00994D5E">
        <w:tab/>
      </w:r>
      <w:r w:rsidR="00905BDC" w:rsidRPr="00994D5E">
        <w:t>This section applies if the commission refers a corruption report to any of the following referral entities:</w:t>
      </w:r>
    </w:p>
    <w:p w14:paraId="01E8C4A8" w14:textId="77777777" w:rsidR="00905BDC" w:rsidRPr="00994D5E" w:rsidRDefault="00994D5E" w:rsidP="00994D5E">
      <w:pPr>
        <w:pStyle w:val="Apara"/>
      </w:pPr>
      <w:r>
        <w:tab/>
      </w:r>
      <w:r w:rsidRPr="00994D5E">
        <w:t>(a)</w:t>
      </w:r>
      <w:r w:rsidRPr="00994D5E">
        <w:tab/>
      </w:r>
      <w:r w:rsidR="00905BDC" w:rsidRPr="00994D5E">
        <w:t>the chief police officer;</w:t>
      </w:r>
    </w:p>
    <w:p w14:paraId="59CD23F1" w14:textId="77777777" w:rsidR="00905BDC" w:rsidRPr="00994D5E" w:rsidRDefault="00994D5E" w:rsidP="00994D5E">
      <w:pPr>
        <w:pStyle w:val="Apara"/>
      </w:pPr>
      <w:r>
        <w:tab/>
      </w:r>
      <w:r w:rsidRPr="00994D5E">
        <w:t>(b)</w:t>
      </w:r>
      <w:r w:rsidRPr="00994D5E">
        <w:tab/>
      </w:r>
      <w:r w:rsidR="00905BDC" w:rsidRPr="00994D5E">
        <w:t>the head of service;</w:t>
      </w:r>
    </w:p>
    <w:p w14:paraId="2DE8B643" w14:textId="77777777" w:rsidR="00905BDC" w:rsidRPr="00994D5E" w:rsidRDefault="00994D5E" w:rsidP="00994D5E">
      <w:pPr>
        <w:pStyle w:val="Apara"/>
      </w:pPr>
      <w:r>
        <w:tab/>
      </w:r>
      <w:r w:rsidRPr="00994D5E">
        <w:t>(c)</w:t>
      </w:r>
      <w:r w:rsidRPr="00994D5E">
        <w:tab/>
      </w:r>
      <w:r w:rsidR="00905BDC" w:rsidRPr="00994D5E">
        <w:t>a director</w:t>
      </w:r>
      <w:r w:rsidR="00905BDC" w:rsidRPr="00994D5E">
        <w:noBreakHyphen/>
        <w:t>general;</w:t>
      </w:r>
    </w:p>
    <w:p w14:paraId="53A4ED6C" w14:textId="77777777" w:rsidR="00905BDC" w:rsidRPr="00994D5E" w:rsidRDefault="00994D5E" w:rsidP="00994D5E">
      <w:pPr>
        <w:pStyle w:val="Apara"/>
      </w:pPr>
      <w:r>
        <w:lastRenderedPageBreak/>
        <w:tab/>
      </w:r>
      <w:r w:rsidRPr="00994D5E">
        <w:t>(d)</w:t>
      </w:r>
      <w:r w:rsidRPr="00994D5E">
        <w:tab/>
      </w:r>
      <w:r w:rsidR="00905BDC" w:rsidRPr="00994D5E">
        <w:t>a statutory office</w:t>
      </w:r>
      <w:r w:rsidR="00905BDC" w:rsidRPr="00994D5E">
        <w:noBreakHyphen/>
        <w:t>holder other than—</w:t>
      </w:r>
    </w:p>
    <w:p w14:paraId="79353434" w14:textId="77777777" w:rsidR="00905BDC" w:rsidRPr="00994D5E" w:rsidRDefault="00994D5E" w:rsidP="00994D5E">
      <w:pPr>
        <w:pStyle w:val="Asubpara"/>
      </w:pPr>
      <w:r>
        <w:tab/>
      </w:r>
      <w:r w:rsidRPr="00994D5E">
        <w:t>(i)</w:t>
      </w:r>
      <w:r w:rsidRPr="00994D5E">
        <w:tab/>
      </w:r>
      <w:r w:rsidR="00905BDC" w:rsidRPr="00994D5E">
        <w:t>an officer of the Assembly; or</w:t>
      </w:r>
    </w:p>
    <w:p w14:paraId="0920A548" w14:textId="77777777" w:rsidR="00905BDC" w:rsidRPr="00994D5E" w:rsidRDefault="00994D5E" w:rsidP="00994D5E">
      <w:pPr>
        <w:pStyle w:val="Asubpara"/>
      </w:pPr>
      <w:r>
        <w:tab/>
      </w:r>
      <w:r w:rsidRPr="00994D5E">
        <w:t>(ii)</w:t>
      </w:r>
      <w:r w:rsidRPr="00994D5E">
        <w:tab/>
      </w:r>
      <w:r w:rsidR="00905BDC" w:rsidRPr="00994D5E">
        <w:t>a member of the human rights commission.</w:t>
      </w:r>
    </w:p>
    <w:p w14:paraId="44716E55" w14:textId="77777777" w:rsidR="00905BDC" w:rsidRPr="00994D5E" w:rsidRDefault="00994D5E" w:rsidP="00994D5E">
      <w:pPr>
        <w:pStyle w:val="Amain"/>
      </w:pPr>
      <w:r>
        <w:tab/>
      </w:r>
      <w:r w:rsidRPr="00994D5E">
        <w:t>(2)</w:t>
      </w:r>
      <w:r w:rsidRPr="00994D5E">
        <w:tab/>
      </w:r>
      <w:r w:rsidR="00905BDC" w:rsidRPr="00994D5E">
        <w:t xml:space="preserve">The commission may ask the referral entity to </w:t>
      </w:r>
      <w:r w:rsidR="00905BDC" w:rsidRPr="00994D5E">
        <w:rPr>
          <w:lang w:eastAsia="en-AU"/>
        </w:rPr>
        <w:t>give the commission a written report about—</w:t>
      </w:r>
    </w:p>
    <w:p w14:paraId="4EA28F0A"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results of the investigation; and</w:t>
      </w:r>
    </w:p>
    <w:p w14:paraId="4D565C82"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any action taken, or proposed to be taken, in relation to the corruption report.</w:t>
      </w:r>
    </w:p>
    <w:p w14:paraId="0527B3F5" w14:textId="77777777" w:rsidR="00905BDC" w:rsidRPr="00994D5E" w:rsidRDefault="00994D5E" w:rsidP="00592F21">
      <w:pPr>
        <w:pStyle w:val="AH5Sec"/>
      </w:pPr>
      <w:bookmarkStart w:id="136" w:name="_Toc74663925"/>
      <w:r w:rsidRPr="008B534F">
        <w:rPr>
          <w:rStyle w:val="CharSectNo"/>
        </w:rPr>
        <w:t>109</w:t>
      </w:r>
      <w:r w:rsidRPr="00994D5E">
        <w:tab/>
      </w:r>
      <w:r w:rsidR="00905BDC" w:rsidRPr="00994D5E">
        <w:t>Referral to referral entity—withdrawal of referral</w:t>
      </w:r>
      <w:bookmarkEnd w:id="136"/>
    </w:p>
    <w:p w14:paraId="5F2F717A" w14:textId="77777777" w:rsidR="00905BDC" w:rsidRPr="00994D5E" w:rsidRDefault="00994D5E" w:rsidP="00994D5E">
      <w:pPr>
        <w:pStyle w:val="Amain"/>
      </w:pPr>
      <w:r>
        <w:tab/>
      </w:r>
      <w:r w:rsidRPr="00994D5E">
        <w:t>(1)</w:t>
      </w:r>
      <w:r w:rsidRPr="00994D5E">
        <w:tab/>
      </w:r>
      <w:r w:rsidR="00905BDC" w:rsidRPr="00994D5E">
        <w:t>This section applies if the commission refers a corruption report to any of the following referral entities:</w:t>
      </w:r>
    </w:p>
    <w:p w14:paraId="3A214D5B" w14:textId="77777777" w:rsidR="00905BDC" w:rsidRPr="00994D5E" w:rsidRDefault="00994D5E" w:rsidP="00994D5E">
      <w:pPr>
        <w:pStyle w:val="Apara"/>
      </w:pPr>
      <w:r>
        <w:tab/>
      </w:r>
      <w:r w:rsidRPr="00994D5E">
        <w:t>(a)</w:t>
      </w:r>
      <w:r w:rsidRPr="00994D5E">
        <w:tab/>
      </w:r>
      <w:r w:rsidR="00905BDC" w:rsidRPr="00994D5E">
        <w:t>the head of service;</w:t>
      </w:r>
    </w:p>
    <w:p w14:paraId="2AA17573" w14:textId="77777777" w:rsidR="00905BDC" w:rsidRPr="00994D5E" w:rsidRDefault="00994D5E" w:rsidP="00994D5E">
      <w:pPr>
        <w:pStyle w:val="Apara"/>
      </w:pPr>
      <w:r>
        <w:tab/>
      </w:r>
      <w:r w:rsidRPr="00994D5E">
        <w:t>(b)</w:t>
      </w:r>
      <w:r w:rsidRPr="00994D5E">
        <w:tab/>
      </w:r>
      <w:r w:rsidR="00905BDC" w:rsidRPr="00994D5E">
        <w:t>a director</w:t>
      </w:r>
      <w:r w:rsidR="00905BDC" w:rsidRPr="00994D5E">
        <w:noBreakHyphen/>
        <w:t>general;</w:t>
      </w:r>
    </w:p>
    <w:p w14:paraId="0F238B01" w14:textId="77777777" w:rsidR="00905BDC" w:rsidRPr="00994D5E" w:rsidRDefault="00994D5E" w:rsidP="00994D5E">
      <w:pPr>
        <w:pStyle w:val="Apara"/>
      </w:pPr>
      <w:r>
        <w:tab/>
      </w:r>
      <w:r w:rsidRPr="00994D5E">
        <w:t>(c)</w:t>
      </w:r>
      <w:r w:rsidRPr="00994D5E">
        <w:tab/>
      </w:r>
      <w:r w:rsidR="00905BDC" w:rsidRPr="00994D5E">
        <w:t>a statutory office</w:t>
      </w:r>
      <w:r w:rsidR="00905BDC" w:rsidRPr="00994D5E">
        <w:noBreakHyphen/>
        <w:t>holder other than—</w:t>
      </w:r>
    </w:p>
    <w:p w14:paraId="6198711D" w14:textId="77777777" w:rsidR="00905BDC" w:rsidRPr="00994D5E" w:rsidRDefault="00994D5E" w:rsidP="00994D5E">
      <w:pPr>
        <w:pStyle w:val="Asubpara"/>
      </w:pPr>
      <w:r>
        <w:tab/>
      </w:r>
      <w:r w:rsidRPr="00994D5E">
        <w:t>(i)</w:t>
      </w:r>
      <w:r w:rsidRPr="00994D5E">
        <w:tab/>
      </w:r>
      <w:r w:rsidR="00905BDC" w:rsidRPr="00994D5E">
        <w:t>an officer of the Assembly; or</w:t>
      </w:r>
    </w:p>
    <w:p w14:paraId="303857E1" w14:textId="77777777" w:rsidR="00905BDC" w:rsidRPr="00994D5E" w:rsidRDefault="00994D5E" w:rsidP="00994D5E">
      <w:pPr>
        <w:pStyle w:val="Asubpara"/>
      </w:pPr>
      <w:r>
        <w:tab/>
      </w:r>
      <w:r w:rsidRPr="00994D5E">
        <w:t>(ii)</w:t>
      </w:r>
      <w:r w:rsidRPr="00994D5E">
        <w:tab/>
      </w:r>
      <w:r w:rsidR="00905BDC" w:rsidRPr="00994D5E">
        <w:t>a member of the human rights commission; or</w:t>
      </w:r>
    </w:p>
    <w:p w14:paraId="7C900D41" w14:textId="77777777" w:rsidR="00905BDC" w:rsidRPr="00994D5E" w:rsidRDefault="00994D5E" w:rsidP="00994D5E">
      <w:pPr>
        <w:pStyle w:val="Asubpara"/>
      </w:pPr>
      <w:r>
        <w:tab/>
      </w:r>
      <w:r w:rsidRPr="00994D5E">
        <w:t>(iii)</w:t>
      </w:r>
      <w:r w:rsidRPr="00994D5E">
        <w:tab/>
      </w:r>
      <w:r w:rsidR="00905BDC" w:rsidRPr="00994D5E">
        <w:t>the public sector standards commissioner.</w:t>
      </w:r>
    </w:p>
    <w:p w14:paraId="3D59717F" w14:textId="77777777" w:rsidR="00905BDC" w:rsidRPr="00994D5E" w:rsidRDefault="00994D5E" w:rsidP="00994D5E">
      <w:pPr>
        <w:pStyle w:val="Amain"/>
      </w:pPr>
      <w:r>
        <w:tab/>
      </w:r>
      <w:r w:rsidRPr="00994D5E">
        <w:t>(2)</w:t>
      </w:r>
      <w:r w:rsidRPr="00994D5E">
        <w:tab/>
      </w:r>
      <w:r w:rsidR="00905BDC" w:rsidRPr="00994D5E">
        <w:t>The commission may, at any time—</w:t>
      </w:r>
    </w:p>
    <w:p w14:paraId="2B63EAC8" w14:textId="77777777" w:rsidR="00905BDC" w:rsidRPr="00994D5E" w:rsidRDefault="00994D5E" w:rsidP="00994D5E">
      <w:pPr>
        <w:pStyle w:val="Apara"/>
      </w:pPr>
      <w:r>
        <w:tab/>
      </w:r>
      <w:r w:rsidRPr="00994D5E">
        <w:t>(a)</w:t>
      </w:r>
      <w:r w:rsidRPr="00994D5E">
        <w:tab/>
      </w:r>
      <w:r w:rsidR="00905BDC" w:rsidRPr="00994D5E">
        <w:t>decide to investigate the corruption report; and</w:t>
      </w:r>
    </w:p>
    <w:p w14:paraId="3332C5BC" w14:textId="77777777" w:rsidR="00905BDC" w:rsidRPr="00994D5E" w:rsidRDefault="00994D5E" w:rsidP="00994D5E">
      <w:pPr>
        <w:pStyle w:val="Apara"/>
      </w:pPr>
      <w:r>
        <w:tab/>
      </w:r>
      <w:r w:rsidRPr="00994D5E">
        <w:t>(b)</w:t>
      </w:r>
      <w:r w:rsidRPr="00994D5E">
        <w:tab/>
      </w:r>
      <w:r w:rsidR="00905BDC" w:rsidRPr="00994D5E">
        <w:t xml:space="preserve">by written notice to the referral entity (a </w:t>
      </w:r>
      <w:r w:rsidR="00905BDC" w:rsidRPr="00994D5E">
        <w:rPr>
          <w:rStyle w:val="charBoldItals"/>
        </w:rPr>
        <w:t>withdrawal notice</w:t>
      </w:r>
      <w:r w:rsidR="00905BDC" w:rsidRPr="00994D5E">
        <w:t>), withdraw the referral.</w:t>
      </w:r>
    </w:p>
    <w:p w14:paraId="3DD89749" w14:textId="77777777" w:rsidR="00905BDC" w:rsidRPr="00994D5E" w:rsidRDefault="00994D5E" w:rsidP="00994D5E">
      <w:pPr>
        <w:pStyle w:val="Amain"/>
      </w:pPr>
      <w:r>
        <w:tab/>
      </w:r>
      <w:r w:rsidRPr="00994D5E">
        <w:t>(3)</w:t>
      </w:r>
      <w:r w:rsidRPr="00994D5E">
        <w:tab/>
      </w:r>
      <w:r w:rsidR="00905BDC" w:rsidRPr="00994D5E">
        <w:t>If a referral entity receives a withdrawal notice, the referral entity must—</w:t>
      </w:r>
    </w:p>
    <w:p w14:paraId="3930AB21" w14:textId="77777777" w:rsidR="00905BDC" w:rsidRPr="00994D5E" w:rsidRDefault="00994D5E" w:rsidP="00994D5E">
      <w:pPr>
        <w:pStyle w:val="Apara"/>
      </w:pPr>
      <w:r>
        <w:tab/>
      </w:r>
      <w:r w:rsidRPr="00994D5E">
        <w:t>(a)</w:t>
      </w:r>
      <w:r w:rsidRPr="00994D5E">
        <w:tab/>
      </w:r>
      <w:r w:rsidR="00905BDC" w:rsidRPr="00994D5E">
        <w:t>cease its investigation of the referred corruption report; and</w:t>
      </w:r>
    </w:p>
    <w:p w14:paraId="1B21E223" w14:textId="77777777" w:rsidR="00905BDC" w:rsidRPr="00994D5E" w:rsidRDefault="00994D5E" w:rsidP="00994D5E">
      <w:pPr>
        <w:pStyle w:val="Apara"/>
      </w:pPr>
      <w:r>
        <w:lastRenderedPageBreak/>
        <w:tab/>
      </w:r>
      <w:r w:rsidRPr="00994D5E">
        <w:t>(b)</w:t>
      </w:r>
      <w:r w:rsidRPr="00994D5E">
        <w:tab/>
      </w:r>
      <w:r w:rsidR="00905BDC" w:rsidRPr="00994D5E">
        <w:t>give the commission any evidence the referral entity has in its possession or control that relates to the referred corruption report; and</w:t>
      </w:r>
    </w:p>
    <w:p w14:paraId="7DED27B0" w14:textId="77777777" w:rsidR="00905BDC" w:rsidRPr="00994D5E" w:rsidRDefault="00994D5E" w:rsidP="00994D5E">
      <w:pPr>
        <w:pStyle w:val="Apara"/>
      </w:pPr>
      <w:r>
        <w:tab/>
      </w:r>
      <w:r w:rsidRPr="00994D5E">
        <w:t>(c)</w:t>
      </w:r>
      <w:r w:rsidRPr="00994D5E">
        <w:tab/>
      </w:r>
      <w:r w:rsidR="00905BDC" w:rsidRPr="00994D5E">
        <w:t>cooperate with the commission, and give all reasonable assistance requested by the commission, in relation to the referred corruption report.</w:t>
      </w:r>
    </w:p>
    <w:p w14:paraId="0E187603" w14:textId="77777777" w:rsidR="00905BDC" w:rsidRPr="00994D5E" w:rsidRDefault="00994D5E" w:rsidP="00592F21">
      <w:pPr>
        <w:pStyle w:val="AH5Sec"/>
      </w:pPr>
      <w:bookmarkStart w:id="137" w:name="_Toc74663926"/>
      <w:r w:rsidRPr="008B534F">
        <w:rPr>
          <w:rStyle w:val="CharSectNo"/>
        </w:rPr>
        <w:t>110</w:t>
      </w:r>
      <w:r w:rsidRPr="00994D5E">
        <w:tab/>
      </w:r>
      <w:r w:rsidR="00905BDC" w:rsidRPr="00994D5E">
        <w:t>Commission may refer matters to judicial council or judicial commission</w:t>
      </w:r>
      <w:bookmarkEnd w:id="137"/>
    </w:p>
    <w:p w14:paraId="5B741A4B" w14:textId="77777777" w:rsidR="00905BDC" w:rsidRPr="00994D5E" w:rsidRDefault="00994D5E" w:rsidP="00994D5E">
      <w:pPr>
        <w:pStyle w:val="Amain"/>
      </w:pPr>
      <w:r>
        <w:tab/>
      </w:r>
      <w:r w:rsidRPr="00994D5E">
        <w:t>(1)</w:t>
      </w:r>
      <w:r w:rsidRPr="00994D5E">
        <w:tab/>
      </w:r>
      <w:r w:rsidR="00905BDC" w:rsidRPr="00994D5E">
        <w:t>The commission may, at any time, refer a matter to the judicial council or a judicial commission if—</w:t>
      </w:r>
    </w:p>
    <w:p w14:paraId="10219AD9" w14:textId="77777777" w:rsidR="00905BDC" w:rsidRPr="00994D5E" w:rsidRDefault="00994D5E" w:rsidP="00994D5E">
      <w:pPr>
        <w:pStyle w:val="Apara"/>
      </w:pPr>
      <w:r>
        <w:tab/>
      </w:r>
      <w:r w:rsidRPr="00994D5E">
        <w:t>(a)</w:t>
      </w:r>
      <w:r w:rsidRPr="00994D5E">
        <w:tab/>
      </w:r>
      <w:r w:rsidR="00905BDC" w:rsidRPr="00994D5E">
        <w:t>the matter is relevant to the exercise of the judicial council’s or a judicial commission’s functions; and</w:t>
      </w:r>
    </w:p>
    <w:p w14:paraId="743E2403" w14:textId="77777777" w:rsidR="00905BDC" w:rsidRPr="00994D5E" w:rsidRDefault="00994D5E" w:rsidP="00994D5E">
      <w:pPr>
        <w:pStyle w:val="Apara"/>
      </w:pPr>
      <w:r>
        <w:tab/>
      </w:r>
      <w:r w:rsidRPr="00994D5E">
        <w:t>(b)</w:t>
      </w:r>
      <w:r w:rsidRPr="00994D5E">
        <w:tab/>
      </w:r>
      <w:r w:rsidR="00905BDC" w:rsidRPr="00994D5E">
        <w:t>the commission considers it appropriate to refer the matter.</w:t>
      </w:r>
    </w:p>
    <w:p w14:paraId="0EF8753D" w14:textId="77777777" w:rsidR="00905BDC" w:rsidRPr="00994D5E" w:rsidRDefault="00994D5E" w:rsidP="00994D5E">
      <w:pPr>
        <w:pStyle w:val="Amain"/>
      </w:pPr>
      <w:r>
        <w:tab/>
      </w:r>
      <w:r w:rsidRPr="00994D5E">
        <w:t>(2)</w:t>
      </w:r>
      <w:r w:rsidRPr="00994D5E">
        <w:tab/>
      </w:r>
      <w:r w:rsidR="00905BDC" w:rsidRPr="00994D5E">
        <w:t>In deciding whether to make a referral under subsection (1), the commission must consult the judicial council or judicial commission.</w:t>
      </w:r>
    </w:p>
    <w:p w14:paraId="6CB6593C" w14:textId="77777777" w:rsidR="00905BDC" w:rsidRPr="00994D5E" w:rsidRDefault="00994D5E" w:rsidP="00994D5E">
      <w:pPr>
        <w:pStyle w:val="Amain"/>
      </w:pPr>
      <w:r>
        <w:tab/>
      </w:r>
      <w:r w:rsidRPr="00994D5E">
        <w:t>(3)</w:t>
      </w:r>
      <w:r w:rsidRPr="00994D5E">
        <w:tab/>
      </w:r>
      <w:r w:rsidR="00905BDC" w:rsidRPr="00994D5E">
        <w:t>To remove any doubt, the commission may refer a matter under subsection (1) regardless of whether the matter is being investigated by the commission.</w:t>
      </w:r>
    </w:p>
    <w:p w14:paraId="2A8A35DB" w14:textId="77777777" w:rsidR="00905BDC" w:rsidRPr="00994D5E" w:rsidRDefault="00994D5E" w:rsidP="00994D5E">
      <w:pPr>
        <w:pStyle w:val="Amain"/>
        <w:keepNext/>
        <w:rPr>
          <w:lang w:eastAsia="en-AU"/>
        </w:rPr>
      </w:pPr>
      <w:r>
        <w:rPr>
          <w:lang w:eastAsia="en-AU"/>
        </w:rPr>
        <w:tab/>
      </w:r>
      <w:r w:rsidRPr="00994D5E">
        <w:rPr>
          <w:lang w:eastAsia="en-AU"/>
        </w:rPr>
        <w:t>(4)</w:t>
      </w:r>
      <w:r w:rsidRPr="00994D5E">
        <w:rPr>
          <w:lang w:eastAsia="en-AU"/>
        </w:rPr>
        <w:tab/>
      </w:r>
      <w:r w:rsidR="00905BDC" w:rsidRPr="00994D5E">
        <w:t xml:space="preserve">The commission may </w:t>
      </w:r>
      <w:r w:rsidR="00905BDC" w:rsidRPr="00994D5E">
        <w:rPr>
          <w:lang w:eastAsia="en-AU"/>
        </w:rPr>
        <w:t>enter into a memorandum of understanding or agreement with</w:t>
      </w:r>
      <w:r w:rsidR="00905BDC" w:rsidRPr="00994D5E">
        <w:t xml:space="preserve"> the judicial council or a judicial commission </w:t>
      </w:r>
      <w:r w:rsidR="00905BDC" w:rsidRPr="00994D5E">
        <w:rPr>
          <w:lang w:eastAsia="en-AU"/>
        </w:rPr>
        <w:t>about practices and procedures to be used for referrals.</w:t>
      </w:r>
    </w:p>
    <w:p w14:paraId="1340CB22" w14:textId="77777777" w:rsidR="00905BDC" w:rsidRPr="00994D5E" w:rsidRDefault="00905BDC" w:rsidP="00905BDC">
      <w:pPr>
        <w:pStyle w:val="aNote"/>
      </w:pPr>
      <w:r w:rsidRPr="00994D5E">
        <w:rPr>
          <w:rStyle w:val="charItals"/>
        </w:rPr>
        <w:t>Note</w:t>
      </w:r>
      <w:r w:rsidRPr="00994D5E">
        <w:rPr>
          <w:rStyle w:val="charItals"/>
        </w:rPr>
        <w:tab/>
      </w:r>
      <w:r w:rsidRPr="00994D5E">
        <w:t>The commission may disclose information to the judicial council or a judicial commission if it is relevant to the exercise of the judicial council’s or judicial commission’s functions and the commission considers it appropriate (see s </w:t>
      </w:r>
      <w:r w:rsidR="00B53930" w:rsidRPr="00994D5E">
        <w:t>196</w:t>
      </w:r>
      <w:r w:rsidRPr="00994D5E">
        <w:t>).</w:t>
      </w:r>
    </w:p>
    <w:p w14:paraId="37BD9026" w14:textId="77777777" w:rsidR="00905BDC" w:rsidRPr="00994D5E" w:rsidRDefault="00994D5E" w:rsidP="00592F21">
      <w:pPr>
        <w:pStyle w:val="AH5Sec"/>
      </w:pPr>
      <w:bookmarkStart w:id="138" w:name="_Toc74663927"/>
      <w:r w:rsidRPr="008B534F">
        <w:rPr>
          <w:rStyle w:val="CharSectNo"/>
        </w:rPr>
        <w:lastRenderedPageBreak/>
        <w:t>111</w:t>
      </w:r>
      <w:r w:rsidRPr="00994D5E">
        <w:tab/>
      </w:r>
      <w:r w:rsidR="00905BDC" w:rsidRPr="00994D5E">
        <w:t>Commission may refer matters to prosecutorial body</w:t>
      </w:r>
      <w:bookmarkEnd w:id="138"/>
    </w:p>
    <w:p w14:paraId="7E4FCF80" w14:textId="77777777" w:rsidR="00905BDC" w:rsidRPr="00994D5E" w:rsidRDefault="00994D5E" w:rsidP="005F5496">
      <w:pPr>
        <w:pStyle w:val="Amain"/>
        <w:keepNext/>
      </w:pPr>
      <w:r>
        <w:tab/>
      </w:r>
      <w:r w:rsidRPr="00994D5E">
        <w:t>(1)</w:t>
      </w:r>
      <w:r w:rsidRPr="00994D5E">
        <w:tab/>
      </w:r>
      <w:r w:rsidR="00905BDC" w:rsidRPr="00994D5E">
        <w:t>The commission may, at any time, refer a matter to a prosecutorial body if—</w:t>
      </w:r>
    </w:p>
    <w:p w14:paraId="56D86F90" w14:textId="77777777" w:rsidR="00905BDC" w:rsidRPr="00994D5E" w:rsidRDefault="00994D5E" w:rsidP="00994D5E">
      <w:pPr>
        <w:pStyle w:val="Apara"/>
      </w:pPr>
      <w:r>
        <w:tab/>
      </w:r>
      <w:r w:rsidRPr="00994D5E">
        <w:t>(a)</w:t>
      </w:r>
      <w:r w:rsidRPr="00994D5E">
        <w:tab/>
      </w:r>
      <w:r w:rsidR="00905BDC" w:rsidRPr="00994D5E">
        <w:t>the matter is relevant to the exercise of the prosecutorial body’s functions; and</w:t>
      </w:r>
    </w:p>
    <w:p w14:paraId="483CD023" w14:textId="77777777" w:rsidR="00905BDC" w:rsidRPr="00994D5E" w:rsidRDefault="00994D5E" w:rsidP="00994D5E">
      <w:pPr>
        <w:pStyle w:val="Apara"/>
      </w:pPr>
      <w:r>
        <w:tab/>
      </w:r>
      <w:r w:rsidRPr="00994D5E">
        <w:t>(b)</w:t>
      </w:r>
      <w:r w:rsidRPr="00994D5E">
        <w:tab/>
      </w:r>
      <w:r w:rsidR="00905BDC" w:rsidRPr="00994D5E">
        <w:t>the commission considers it appropriate to refer the matter.</w:t>
      </w:r>
    </w:p>
    <w:p w14:paraId="6009ACF9" w14:textId="77777777" w:rsidR="00905BDC" w:rsidRPr="00994D5E" w:rsidRDefault="00994D5E" w:rsidP="00994D5E">
      <w:pPr>
        <w:pStyle w:val="Amain"/>
      </w:pPr>
      <w:r>
        <w:tab/>
      </w:r>
      <w:r w:rsidRPr="00994D5E">
        <w:t>(2)</w:t>
      </w:r>
      <w:r w:rsidRPr="00994D5E">
        <w:tab/>
      </w:r>
      <w:r w:rsidR="00905BDC" w:rsidRPr="00994D5E">
        <w:t>In deciding whether to make a referral under subsection (1), the commission must consult the prosecutorial body.</w:t>
      </w:r>
    </w:p>
    <w:p w14:paraId="6E3DB9A0" w14:textId="77777777" w:rsidR="00905BDC" w:rsidRPr="00994D5E" w:rsidRDefault="00994D5E" w:rsidP="00994D5E">
      <w:pPr>
        <w:pStyle w:val="Amain"/>
      </w:pPr>
      <w:r>
        <w:tab/>
      </w:r>
      <w:r w:rsidRPr="00994D5E">
        <w:t>(3)</w:t>
      </w:r>
      <w:r w:rsidRPr="00994D5E">
        <w:tab/>
      </w:r>
      <w:r w:rsidR="00905BDC" w:rsidRPr="00994D5E">
        <w:t>To remove any doubt, the commission may refer a matter under subsection (1) regardless of whether the matter is being investigated by the commission.</w:t>
      </w:r>
    </w:p>
    <w:p w14:paraId="510721EA" w14:textId="77777777" w:rsidR="00905BDC" w:rsidRPr="00994D5E" w:rsidRDefault="00994D5E" w:rsidP="00994D5E">
      <w:pPr>
        <w:pStyle w:val="Amain"/>
        <w:keepNext/>
        <w:rPr>
          <w:lang w:eastAsia="en-AU"/>
        </w:rPr>
      </w:pPr>
      <w:r>
        <w:rPr>
          <w:lang w:eastAsia="en-AU"/>
        </w:rPr>
        <w:tab/>
      </w:r>
      <w:r w:rsidRPr="00994D5E">
        <w:rPr>
          <w:lang w:eastAsia="en-AU"/>
        </w:rPr>
        <w:t>(4)</w:t>
      </w:r>
      <w:r w:rsidRPr="00994D5E">
        <w:rPr>
          <w:lang w:eastAsia="en-AU"/>
        </w:rPr>
        <w:tab/>
      </w:r>
      <w:r w:rsidR="00905BDC" w:rsidRPr="00994D5E">
        <w:t xml:space="preserve">The commission may </w:t>
      </w:r>
      <w:r w:rsidR="00905BDC" w:rsidRPr="00994D5E">
        <w:rPr>
          <w:lang w:eastAsia="en-AU"/>
        </w:rPr>
        <w:t xml:space="preserve">enter into a memorandum of understanding or agreement with </w:t>
      </w:r>
      <w:r w:rsidR="00905BDC" w:rsidRPr="00994D5E">
        <w:t>a prosecutorial body</w:t>
      </w:r>
      <w:r w:rsidR="00905BDC" w:rsidRPr="00994D5E">
        <w:rPr>
          <w:lang w:eastAsia="en-AU"/>
        </w:rPr>
        <w:t xml:space="preserve"> about practices and procedures to be used for referrals.</w:t>
      </w:r>
    </w:p>
    <w:p w14:paraId="19ACF257" w14:textId="77777777" w:rsidR="00905BDC" w:rsidRPr="00994D5E" w:rsidRDefault="00905BDC" w:rsidP="00905BDC">
      <w:pPr>
        <w:pStyle w:val="aNote"/>
      </w:pPr>
      <w:r w:rsidRPr="00994D5E">
        <w:rPr>
          <w:rStyle w:val="charItals"/>
        </w:rPr>
        <w:t>Note</w:t>
      </w:r>
      <w:r w:rsidRPr="00994D5E">
        <w:rPr>
          <w:rStyle w:val="charItals"/>
        </w:rPr>
        <w:tab/>
      </w:r>
      <w:r w:rsidRPr="00994D5E">
        <w:t>The commission may disclose information to a prosecutorial body if it is relevant to the exercise of the body’s functions and the commission considers it appropriate, but must not give a video recording or transcript of a person’s evidence at an examination to a prosecutorial body (see s </w:t>
      </w:r>
      <w:r w:rsidR="00B53930" w:rsidRPr="00994D5E">
        <w:t>196</w:t>
      </w:r>
      <w:r w:rsidRPr="00994D5E">
        <w:t>).</w:t>
      </w:r>
    </w:p>
    <w:p w14:paraId="1AD9AF67" w14:textId="77777777" w:rsidR="00905BDC" w:rsidRPr="008B534F" w:rsidRDefault="00994D5E" w:rsidP="00592F21">
      <w:pPr>
        <w:pStyle w:val="AH3Div"/>
      </w:pPr>
      <w:bookmarkStart w:id="139" w:name="_Toc74663928"/>
      <w:r w:rsidRPr="008B534F">
        <w:rPr>
          <w:rStyle w:val="CharDivNo"/>
        </w:rPr>
        <w:lastRenderedPageBreak/>
        <w:t>Division 3.4.3</w:t>
      </w:r>
      <w:r w:rsidRPr="00994D5E">
        <w:tab/>
      </w:r>
      <w:r w:rsidR="00905BDC" w:rsidRPr="008B534F">
        <w:rPr>
          <w:rStyle w:val="CharDivText"/>
        </w:rPr>
        <w:t>Discontinuing an investigation</w:t>
      </w:r>
      <w:bookmarkEnd w:id="139"/>
    </w:p>
    <w:p w14:paraId="2C2AB3F2" w14:textId="77777777" w:rsidR="00905BDC" w:rsidRPr="00994D5E" w:rsidRDefault="00994D5E" w:rsidP="00592F21">
      <w:pPr>
        <w:pStyle w:val="AH5Sec"/>
      </w:pPr>
      <w:bookmarkStart w:id="140" w:name="_Toc74663929"/>
      <w:r w:rsidRPr="008B534F">
        <w:rPr>
          <w:rStyle w:val="CharSectNo"/>
        </w:rPr>
        <w:t>112</w:t>
      </w:r>
      <w:r w:rsidRPr="00994D5E">
        <w:tab/>
      </w:r>
      <w:r w:rsidR="00905BDC" w:rsidRPr="00994D5E">
        <w:t>Discontinuing an investigation</w:t>
      </w:r>
      <w:bookmarkEnd w:id="140"/>
    </w:p>
    <w:p w14:paraId="7D462739" w14:textId="77777777" w:rsidR="00905BDC" w:rsidRPr="00994D5E" w:rsidRDefault="00994D5E" w:rsidP="00F97433">
      <w:pPr>
        <w:pStyle w:val="Amain"/>
        <w:keepNext/>
      </w:pPr>
      <w:r>
        <w:tab/>
      </w:r>
      <w:r w:rsidRPr="00994D5E">
        <w:t>(1)</w:t>
      </w:r>
      <w:r w:rsidRPr="00994D5E">
        <w:tab/>
      </w:r>
      <w:r w:rsidR="00905BDC" w:rsidRPr="00994D5E">
        <w:t xml:space="preserve">The commission must discontinue an investigation </w:t>
      </w:r>
      <w:r w:rsidR="00905BDC" w:rsidRPr="00994D5E">
        <w:rPr>
          <w:lang w:eastAsia="en-AU"/>
        </w:rPr>
        <w:t xml:space="preserve">if satisfied on reasonable grounds of any of the matters mentioned in </w:t>
      </w:r>
      <w:r w:rsidR="00905BDC" w:rsidRPr="00994D5E">
        <w:t>section </w:t>
      </w:r>
      <w:r w:rsidR="00B53930" w:rsidRPr="00994D5E">
        <w:t>71</w:t>
      </w:r>
      <w:r w:rsidR="00905BDC" w:rsidRPr="00994D5E">
        <w:t xml:space="preserve"> (</w:t>
      </w:r>
      <w:r w:rsidR="00905BDC" w:rsidRPr="00994D5E">
        <w:rPr>
          <w:lang w:eastAsia="en-AU"/>
        </w:rPr>
        <w:t>When corruption reports must be dismissed</w:t>
      </w:r>
      <w:r w:rsidR="00905BDC" w:rsidRPr="00994D5E">
        <w:t>).</w:t>
      </w:r>
    </w:p>
    <w:p w14:paraId="075BAD85" w14:textId="77777777" w:rsidR="00905BDC" w:rsidRPr="00994D5E" w:rsidRDefault="00994D5E" w:rsidP="005F5496">
      <w:pPr>
        <w:pStyle w:val="Amain"/>
        <w:keepLines/>
      </w:pPr>
      <w:r>
        <w:tab/>
      </w:r>
      <w:r w:rsidRPr="00994D5E">
        <w:t>(2)</w:t>
      </w:r>
      <w:r w:rsidRPr="00994D5E">
        <w:tab/>
      </w:r>
      <w:r w:rsidR="00905BDC" w:rsidRPr="00994D5E">
        <w:t>If the commission discontinues an investigation because it is satisfied under section </w:t>
      </w:r>
      <w:r w:rsidR="00B53930" w:rsidRPr="00994D5E">
        <w:t>71</w:t>
      </w:r>
      <w:r w:rsidR="002E4B95" w:rsidRPr="00994D5E">
        <w:t> (3</w:t>
      </w:r>
      <w:r w:rsidR="00905BDC" w:rsidRPr="00994D5E">
        <w:t>) (b) that the subject matter of the corruption report for the investigation is unrelated to the functions of the commission, and another entity has power to investigate the subject matter of the corruption report, the commission may give the corruption report and any other information the commission has that relates to the matter to the other entity.</w:t>
      </w:r>
    </w:p>
    <w:p w14:paraId="631C8BE0" w14:textId="77777777" w:rsidR="00905BDC" w:rsidRPr="00994D5E" w:rsidRDefault="00905BDC" w:rsidP="00905BDC">
      <w:pPr>
        <w:pStyle w:val="aExamHdgss"/>
      </w:pPr>
      <w:r w:rsidRPr="00994D5E">
        <w:t>Examples</w:t>
      </w:r>
    </w:p>
    <w:p w14:paraId="592EF1EE" w14:textId="77777777" w:rsidR="00905BDC" w:rsidRPr="00994D5E" w:rsidRDefault="00905BDC" w:rsidP="00905BDC">
      <w:pPr>
        <w:pStyle w:val="aExamNum"/>
      </w:pPr>
      <w:r w:rsidRPr="00994D5E">
        <w:t>1</w:t>
      </w:r>
      <w:r w:rsidRPr="00994D5E">
        <w:tab/>
        <w:t>a corruption report about a member of the Australian Federal Police may be given to the Australian Commission for Law Enforcement Integrity (ACLEI)</w:t>
      </w:r>
    </w:p>
    <w:p w14:paraId="79042454" w14:textId="77777777" w:rsidR="00905BDC" w:rsidRPr="00994D5E" w:rsidRDefault="00905BDC" w:rsidP="00994D5E">
      <w:pPr>
        <w:pStyle w:val="aExamNum"/>
        <w:keepNext/>
      </w:pPr>
      <w:r w:rsidRPr="00994D5E">
        <w:t>2</w:t>
      </w:r>
      <w:r w:rsidRPr="00994D5E">
        <w:tab/>
        <w:t>a corruption report about a NSW public servant may be given to the NSW Independent Commission Against Corruption (ICAC)</w:t>
      </w:r>
    </w:p>
    <w:p w14:paraId="2EF2A7CC" w14:textId="77777777" w:rsidR="00905BDC" w:rsidRPr="00994D5E" w:rsidRDefault="00905BDC" w:rsidP="00994D5E">
      <w:pPr>
        <w:pStyle w:val="aNote"/>
        <w:keepNext/>
      </w:pPr>
      <w:r w:rsidRPr="00994D5E">
        <w:rPr>
          <w:rStyle w:val="charItals"/>
        </w:rPr>
        <w:t>Note 1</w:t>
      </w:r>
      <w:r w:rsidRPr="00994D5E">
        <w:rPr>
          <w:rStyle w:val="charItals"/>
        </w:rPr>
        <w:tab/>
      </w:r>
      <w:r w:rsidRPr="00994D5E">
        <w:t>If both the commission and another entity have power to investigate a corruption report, the commission may conduct a joint investigation with the other entity under s </w:t>
      </w:r>
      <w:r w:rsidR="00B53930" w:rsidRPr="00994D5E">
        <w:t>104</w:t>
      </w:r>
      <w:r w:rsidRPr="00994D5E">
        <w:t>, or refer the corruption report to the other entity under s</w:t>
      </w:r>
      <w:r w:rsidRPr="00994D5E">
        <w:rPr>
          <w:lang w:eastAsia="en-AU"/>
        </w:rPr>
        <w:t> </w:t>
      </w:r>
      <w:r w:rsidR="00B53930" w:rsidRPr="00994D5E">
        <w:rPr>
          <w:lang w:eastAsia="en-AU"/>
        </w:rPr>
        <w:t>107</w:t>
      </w:r>
      <w:r w:rsidRPr="00994D5E">
        <w:t>.</w:t>
      </w:r>
    </w:p>
    <w:p w14:paraId="2E1C0B90" w14:textId="77777777" w:rsidR="00905BDC" w:rsidRPr="00994D5E" w:rsidRDefault="00905BDC" w:rsidP="00905BDC">
      <w:pPr>
        <w:pStyle w:val="aNote"/>
      </w:pPr>
      <w:r w:rsidRPr="00994D5E">
        <w:rPr>
          <w:rStyle w:val="charItals"/>
        </w:rPr>
        <w:t>Note 2</w:t>
      </w:r>
      <w:r w:rsidRPr="00994D5E">
        <w:rPr>
          <w:rStyle w:val="charItals"/>
        </w:rPr>
        <w:tab/>
      </w:r>
      <w:r w:rsidRPr="00994D5E">
        <w:t>The commission may disclose information to certain entities if it is relevant to the exercise of the entity’s functions and the commission considers it appropriate (see s </w:t>
      </w:r>
      <w:r w:rsidR="00B53930" w:rsidRPr="00994D5E">
        <w:t>196</w:t>
      </w:r>
      <w:r w:rsidRPr="00994D5E">
        <w:t>).</w:t>
      </w:r>
    </w:p>
    <w:p w14:paraId="04F44D9C" w14:textId="77777777" w:rsidR="00905BDC" w:rsidRPr="00994D5E" w:rsidRDefault="00905BDC" w:rsidP="00905BDC">
      <w:pPr>
        <w:pStyle w:val="PageBreak"/>
      </w:pPr>
      <w:r w:rsidRPr="00994D5E">
        <w:br w:type="page"/>
      </w:r>
    </w:p>
    <w:p w14:paraId="2B52194A" w14:textId="77777777" w:rsidR="00905BDC" w:rsidRPr="008B534F" w:rsidRDefault="00994D5E" w:rsidP="00592F21">
      <w:pPr>
        <w:pStyle w:val="AH2Part"/>
      </w:pPr>
      <w:bookmarkStart w:id="141" w:name="_Toc74663930"/>
      <w:r w:rsidRPr="008B534F">
        <w:rPr>
          <w:rStyle w:val="CharPartNo"/>
        </w:rPr>
        <w:lastRenderedPageBreak/>
        <w:t>Part 3.5</w:t>
      </w:r>
      <w:r w:rsidRPr="00994D5E">
        <w:tab/>
      </w:r>
      <w:r w:rsidR="00905BDC" w:rsidRPr="008B534F">
        <w:rPr>
          <w:rStyle w:val="CharPartText"/>
        </w:rPr>
        <w:t>Commission—powers of entry, search and seizure</w:t>
      </w:r>
      <w:bookmarkEnd w:id="141"/>
    </w:p>
    <w:p w14:paraId="07A0E788" w14:textId="77777777" w:rsidR="00905BDC" w:rsidRPr="008B534F" w:rsidRDefault="00994D5E" w:rsidP="00592F21">
      <w:pPr>
        <w:pStyle w:val="AH3Div"/>
      </w:pPr>
      <w:bookmarkStart w:id="142" w:name="_Toc74663931"/>
      <w:r w:rsidRPr="008B534F">
        <w:rPr>
          <w:rStyle w:val="CharDivNo"/>
        </w:rPr>
        <w:t>Division 3.5.1</w:t>
      </w:r>
      <w:r w:rsidRPr="00994D5E">
        <w:tab/>
      </w:r>
      <w:r w:rsidR="00905BDC" w:rsidRPr="008B534F">
        <w:rPr>
          <w:rStyle w:val="CharDivText"/>
        </w:rPr>
        <w:t>Investigators</w:t>
      </w:r>
      <w:bookmarkEnd w:id="142"/>
    </w:p>
    <w:p w14:paraId="42DEEFFF" w14:textId="77777777" w:rsidR="00905BDC" w:rsidRPr="00994D5E" w:rsidRDefault="00994D5E" w:rsidP="00592F21">
      <w:pPr>
        <w:pStyle w:val="AH5Sec"/>
      </w:pPr>
      <w:bookmarkStart w:id="143" w:name="_Toc74663932"/>
      <w:r w:rsidRPr="008B534F">
        <w:rPr>
          <w:rStyle w:val="CharSectNo"/>
        </w:rPr>
        <w:t>113</w:t>
      </w:r>
      <w:r w:rsidRPr="00994D5E">
        <w:tab/>
      </w:r>
      <w:r w:rsidR="00905BDC" w:rsidRPr="00994D5E">
        <w:t>Investigators—appointment</w:t>
      </w:r>
      <w:bookmarkEnd w:id="143"/>
    </w:p>
    <w:p w14:paraId="7DA9EE30" w14:textId="77777777" w:rsidR="00905BDC" w:rsidRPr="00994D5E" w:rsidRDefault="00994D5E" w:rsidP="00994D5E">
      <w:pPr>
        <w:pStyle w:val="Amain"/>
        <w:keepNext/>
      </w:pPr>
      <w:r>
        <w:tab/>
      </w:r>
      <w:r w:rsidRPr="00994D5E">
        <w:t>(1)</w:t>
      </w:r>
      <w:r w:rsidRPr="00994D5E">
        <w:tab/>
      </w:r>
      <w:r w:rsidR="00905BDC" w:rsidRPr="00994D5E">
        <w:t>The commission may appoint a member of staff of the commission as an investigator.</w:t>
      </w:r>
    </w:p>
    <w:p w14:paraId="7B239E7F" w14:textId="23C1D891" w:rsidR="00905BDC" w:rsidRPr="00994D5E" w:rsidRDefault="00905BDC" w:rsidP="00905BDC">
      <w:pPr>
        <w:pStyle w:val="aNote"/>
        <w:keepNext/>
      </w:pPr>
      <w:r w:rsidRPr="00994D5E">
        <w:rPr>
          <w:rStyle w:val="charItals"/>
        </w:rPr>
        <w:t>Note 1</w:t>
      </w:r>
      <w:r w:rsidRPr="00994D5E">
        <w:rPr>
          <w:rStyle w:val="charItals"/>
        </w:rPr>
        <w:tab/>
      </w:r>
      <w:r w:rsidRPr="00994D5E">
        <w:t xml:space="preserve">For the making of appointments (including acting appointments), see the </w:t>
      </w:r>
      <w:hyperlink r:id="rId111" w:tooltip="A2001-14" w:history="1">
        <w:r w:rsidR="00703EE8" w:rsidRPr="00994D5E">
          <w:rPr>
            <w:rStyle w:val="charCitHyperlinkAbbrev"/>
          </w:rPr>
          <w:t>Legislation Act</w:t>
        </w:r>
      </w:hyperlink>
      <w:r w:rsidRPr="00994D5E">
        <w:t>, pt 19.3.</w:t>
      </w:r>
    </w:p>
    <w:p w14:paraId="2084601B" w14:textId="6F2AE2F1" w:rsidR="00905BDC" w:rsidRPr="00994D5E" w:rsidRDefault="00905BDC" w:rsidP="00905BDC">
      <w:pPr>
        <w:pStyle w:val="aNote"/>
        <w:keepLines/>
      </w:pPr>
      <w:r w:rsidRPr="00994D5E">
        <w:rPr>
          <w:rStyle w:val="charItals"/>
        </w:rPr>
        <w:t>Note 2</w:t>
      </w:r>
      <w:r w:rsidRPr="00994D5E">
        <w:tab/>
        <w:t xml:space="preserve">In particular, a person may be appointed for a particular provision of a law (see </w:t>
      </w:r>
      <w:hyperlink r:id="rId112" w:tooltip="A2001-14" w:history="1">
        <w:r w:rsidR="00703EE8" w:rsidRPr="00994D5E">
          <w:rPr>
            <w:rStyle w:val="charCitHyperlinkAbbrev"/>
          </w:rPr>
          <w:t>Legislation Act</w:t>
        </w:r>
      </w:hyperlink>
      <w:r w:rsidRPr="00994D5E">
        <w:t xml:space="preserve">, s 7 (3)) and an appointment may be made by naming a person or nominating the occupant of a position (see </w:t>
      </w:r>
      <w:hyperlink r:id="rId113" w:tooltip="A2001-14" w:history="1">
        <w:r w:rsidR="00703EE8" w:rsidRPr="00994D5E">
          <w:rPr>
            <w:rStyle w:val="charCitHyperlinkAbbrev"/>
          </w:rPr>
          <w:t>Legislation Act</w:t>
        </w:r>
      </w:hyperlink>
      <w:r w:rsidRPr="00994D5E">
        <w:t>, s 207).</w:t>
      </w:r>
    </w:p>
    <w:p w14:paraId="1167A9ED" w14:textId="77777777" w:rsidR="00905BDC" w:rsidRPr="00994D5E" w:rsidRDefault="00994D5E" w:rsidP="00994D5E">
      <w:pPr>
        <w:pStyle w:val="Amain"/>
      </w:pPr>
      <w:r>
        <w:tab/>
      </w:r>
      <w:r w:rsidRPr="00994D5E">
        <w:t>(2)</w:t>
      </w:r>
      <w:r w:rsidRPr="00994D5E">
        <w:tab/>
      </w:r>
      <w:r w:rsidR="00905BDC" w:rsidRPr="00994D5E">
        <w:t>The commissioner is an investigator.</w:t>
      </w:r>
    </w:p>
    <w:p w14:paraId="50EEB2D4" w14:textId="77777777" w:rsidR="00905BDC" w:rsidRPr="00994D5E" w:rsidRDefault="00994D5E" w:rsidP="00592F21">
      <w:pPr>
        <w:pStyle w:val="AH5Sec"/>
      </w:pPr>
      <w:bookmarkStart w:id="144" w:name="_Toc74663933"/>
      <w:r w:rsidRPr="008B534F">
        <w:rPr>
          <w:rStyle w:val="CharSectNo"/>
        </w:rPr>
        <w:t>114</w:t>
      </w:r>
      <w:r w:rsidRPr="00994D5E">
        <w:tab/>
      </w:r>
      <w:r w:rsidR="00905BDC" w:rsidRPr="00994D5E">
        <w:t>Investigators—identity cards</w:t>
      </w:r>
      <w:bookmarkEnd w:id="144"/>
    </w:p>
    <w:p w14:paraId="704F3EA9" w14:textId="77777777" w:rsidR="00905BDC" w:rsidRPr="00994D5E" w:rsidRDefault="00994D5E" w:rsidP="00994D5E">
      <w:pPr>
        <w:pStyle w:val="Amain"/>
      </w:pPr>
      <w:r>
        <w:tab/>
      </w:r>
      <w:r w:rsidRPr="00994D5E">
        <w:t>(1)</w:t>
      </w:r>
      <w:r w:rsidRPr="00994D5E">
        <w:tab/>
      </w:r>
      <w:r w:rsidR="00905BDC" w:rsidRPr="00994D5E">
        <w:t>The commission must give each investigator an identity card that states the person’s name and appointment as an investigator, and shows—</w:t>
      </w:r>
    </w:p>
    <w:p w14:paraId="2B23DCD2" w14:textId="77777777" w:rsidR="00905BDC" w:rsidRPr="00994D5E" w:rsidRDefault="00994D5E" w:rsidP="00994D5E">
      <w:pPr>
        <w:pStyle w:val="Apara"/>
      </w:pPr>
      <w:r>
        <w:tab/>
      </w:r>
      <w:r w:rsidRPr="00994D5E">
        <w:t>(a)</w:t>
      </w:r>
      <w:r w:rsidRPr="00994D5E">
        <w:tab/>
      </w:r>
      <w:r w:rsidR="00905BDC" w:rsidRPr="00994D5E">
        <w:t>a recent photograph of the person; and</w:t>
      </w:r>
    </w:p>
    <w:p w14:paraId="19DB2ED8" w14:textId="77777777" w:rsidR="00905BDC" w:rsidRPr="00994D5E" w:rsidRDefault="00994D5E" w:rsidP="00994D5E">
      <w:pPr>
        <w:pStyle w:val="Apara"/>
      </w:pPr>
      <w:r>
        <w:tab/>
      </w:r>
      <w:r w:rsidRPr="00994D5E">
        <w:t>(b)</w:t>
      </w:r>
      <w:r w:rsidRPr="00994D5E">
        <w:tab/>
      </w:r>
      <w:r w:rsidR="00905BDC" w:rsidRPr="00994D5E">
        <w:t>the date of issue and expiry of the card; and</w:t>
      </w:r>
    </w:p>
    <w:p w14:paraId="08A0E40C" w14:textId="77777777" w:rsidR="00905BDC" w:rsidRPr="00994D5E" w:rsidRDefault="00994D5E" w:rsidP="00994D5E">
      <w:pPr>
        <w:pStyle w:val="Apara"/>
      </w:pPr>
      <w:r>
        <w:tab/>
      </w:r>
      <w:r w:rsidRPr="00994D5E">
        <w:t>(c)</w:t>
      </w:r>
      <w:r w:rsidRPr="00994D5E">
        <w:tab/>
      </w:r>
      <w:r w:rsidR="00905BDC" w:rsidRPr="00994D5E">
        <w:t>anything else prescribed by regulation.</w:t>
      </w:r>
    </w:p>
    <w:p w14:paraId="1F595017" w14:textId="77777777" w:rsidR="00905BDC" w:rsidRPr="00994D5E" w:rsidRDefault="00994D5E" w:rsidP="00994D5E">
      <w:pPr>
        <w:pStyle w:val="Amain"/>
      </w:pPr>
      <w:r>
        <w:tab/>
      </w:r>
      <w:r w:rsidRPr="00994D5E">
        <w:t>(2)</w:t>
      </w:r>
      <w:r w:rsidRPr="00994D5E">
        <w:tab/>
      </w:r>
      <w:r w:rsidR="00905BDC" w:rsidRPr="00994D5E">
        <w:t>A person who stops being an investigator must return the person’s identity card to the commission as soon as practicable (but within 7 days) after the day the person stops being an investigator.</w:t>
      </w:r>
    </w:p>
    <w:p w14:paraId="406250E1" w14:textId="77777777" w:rsidR="00905BDC" w:rsidRPr="00994D5E" w:rsidRDefault="00994D5E" w:rsidP="00592F21">
      <w:pPr>
        <w:pStyle w:val="AH5Sec"/>
      </w:pPr>
      <w:bookmarkStart w:id="145" w:name="_Toc74663934"/>
      <w:r w:rsidRPr="008B534F">
        <w:rPr>
          <w:rStyle w:val="CharSectNo"/>
        </w:rPr>
        <w:lastRenderedPageBreak/>
        <w:t>115</w:t>
      </w:r>
      <w:r w:rsidRPr="00994D5E">
        <w:tab/>
      </w:r>
      <w:r w:rsidR="00905BDC" w:rsidRPr="00994D5E">
        <w:t>Investigator must show identity card on exercising power</w:t>
      </w:r>
      <w:bookmarkEnd w:id="145"/>
    </w:p>
    <w:p w14:paraId="16C5AF5E" w14:textId="77777777" w:rsidR="00905BDC" w:rsidRPr="00994D5E" w:rsidRDefault="00994D5E" w:rsidP="00F97433">
      <w:pPr>
        <w:pStyle w:val="Amain"/>
        <w:keepNext/>
      </w:pPr>
      <w:r>
        <w:tab/>
      </w:r>
      <w:r w:rsidRPr="00994D5E">
        <w:t>(1)</w:t>
      </w:r>
      <w:r w:rsidRPr="00994D5E">
        <w:tab/>
      </w:r>
      <w:r w:rsidR="00905BDC" w:rsidRPr="00994D5E">
        <w:t>If an investigator exercises a power under this Act that affects an individual, the investigator must first show the investigator’s identity card to the individual.</w:t>
      </w:r>
    </w:p>
    <w:p w14:paraId="38E564A4" w14:textId="77777777" w:rsidR="00905BDC" w:rsidRPr="00994D5E" w:rsidRDefault="00994D5E" w:rsidP="00994D5E">
      <w:pPr>
        <w:pStyle w:val="Amain"/>
      </w:pPr>
      <w:r>
        <w:tab/>
      </w:r>
      <w:r w:rsidRPr="00994D5E">
        <w:t>(2)</w:t>
      </w:r>
      <w:r w:rsidRPr="00994D5E">
        <w:tab/>
      </w:r>
      <w:r w:rsidR="00905BDC" w:rsidRPr="00994D5E">
        <w:t>If an investigator exercises a power under this Act that affects a person, other than an individual, the investigator must first show the investigator’s identity card to an individual the investigator believes on reasonable grounds is an employee, officer or agent of the person.</w:t>
      </w:r>
    </w:p>
    <w:p w14:paraId="5352C9F5" w14:textId="77777777" w:rsidR="00905BDC" w:rsidRPr="00994D5E" w:rsidRDefault="00905BDC" w:rsidP="00905BDC">
      <w:pPr>
        <w:pStyle w:val="aExamHdgss"/>
      </w:pPr>
      <w:r w:rsidRPr="00994D5E">
        <w:t>Examples—person other than an individual</w:t>
      </w:r>
    </w:p>
    <w:p w14:paraId="2A1AA8CD" w14:textId="77777777" w:rsidR="00905BDC" w:rsidRPr="00994D5E" w:rsidRDefault="00994D5E" w:rsidP="00994D5E">
      <w:pPr>
        <w:pStyle w:val="aExamBulletss"/>
      </w:pPr>
      <w:r w:rsidRPr="00994D5E">
        <w:rPr>
          <w:rFonts w:ascii="Symbol" w:hAnsi="Symbol"/>
        </w:rPr>
        <w:t></w:t>
      </w:r>
      <w:r w:rsidRPr="00994D5E">
        <w:rPr>
          <w:rFonts w:ascii="Symbol" w:hAnsi="Symbol"/>
        </w:rPr>
        <w:tab/>
      </w:r>
      <w:r w:rsidR="00905BDC" w:rsidRPr="00994D5E">
        <w:t>corporation</w:t>
      </w:r>
    </w:p>
    <w:p w14:paraId="5BCA906B" w14:textId="77777777" w:rsidR="00905BDC" w:rsidRPr="00994D5E" w:rsidRDefault="00994D5E" w:rsidP="00994D5E">
      <w:pPr>
        <w:pStyle w:val="aExamBulletss"/>
        <w:keepNext/>
        <w:tabs>
          <w:tab w:val="left" w:pos="1500"/>
        </w:tabs>
      </w:pPr>
      <w:r w:rsidRPr="00994D5E">
        <w:rPr>
          <w:rFonts w:ascii="Symbol" w:hAnsi="Symbol"/>
        </w:rPr>
        <w:t></w:t>
      </w:r>
      <w:r w:rsidRPr="00994D5E">
        <w:rPr>
          <w:rFonts w:ascii="Symbol" w:hAnsi="Symbol"/>
        </w:rPr>
        <w:tab/>
      </w:r>
      <w:r w:rsidR="00905BDC" w:rsidRPr="00994D5E">
        <w:t>partnership</w:t>
      </w:r>
    </w:p>
    <w:p w14:paraId="051351CF" w14:textId="77777777" w:rsidR="00905BDC" w:rsidRPr="008B534F" w:rsidRDefault="00994D5E" w:rsidP="00592F21">
      <w:pPr>
        <w:pStyle w:val="AH3Div"/>
      </w:pPr>
      <w:bookmarkStart w:id="146" w:name="_Toc74663935"/>
      <w:r w:rsidRPr="008B534F">
        <w:rPr>
          <w:rStyle w:val="CharDivNo"/>
        </w:rPr>
        <w:t>Division 3.5.2</w:t>
      </w:r>
      <w:r w:rsidRPr="00994D5E">
        <w:tab/>
      </w:r>
      <w:r w:rsidR="00905BDC" w:rsidRPr="008B534F">
        <w:rPr>
          <w:rStyle w:val="CharDivText"/>
        </w:rPr>
        <w:t>Powers of investigators</w:t>
      </w:r>
      <w:bookmarkEnd w:id="146"/>
    </w:p>
    <w:p w14:paraId="51362C1E" w14:textId="5B5139C6" w:rsidR="00905BDC" w:rsidRPr="00994D5E" w:rsidRDefault="00905BDC" w:rsidP="00994D5E">
      <w:pPr>
        <w:pStyle w:val="aNote"/>
        <w:keepNext/>
      </w:pPr>
      <w:r w:rsidRPr="00994D5E">
        <w:rPr>
          <w:rStyle w:val="charItals"/>
        </w:rPr>
        <w:t>Note 1</w:t>
      </w:r>
      <w:r w:rsidRPr="00994D5E">
        <w:rPr>
          <w:rStyle w:val="charItals"/>
        </w:rPr>
        <w:tab/>
      </w:r>
      <w:r w:rsidRPr="00994D5E">
        <w:t xml:space="preserve">A provision of a law that gives an entity (including a person) a function also gives the entity powers necessary and convenient to exercise the function (see </w:t>
      </w:r>
      <w:hyperlink r:id="rId114" w:tooltip="A2001-14" w:history="1">
        <w:r w:rsidR="00703EE8" w:rsidRPr="00994D5E">
          <w:rPr>
            <w:rStyle w:val="charCitHyperlinkAbbrev"/>
          </w:rPr>
          <w:t>Legislation Act</w:t>
        </w:r>
      </w:hyperlink>
      <w:r w:rsidRPr="00994D5E">
        <w:t xml:space="preserve">, s 196 and dict, pt 1, def </w:t>
      </w:r>
      <w:r w:rsidRPr="00994D5E">
        <w:rPr>
          <w:rStyle w:val="charBoldItals"/>
        </w:rPr>
        <w:t>entity</w:t>
      </w:r>
      <w:r w:rsidRPr="00994D5E">
        <w:t>).</w:t>
      </w:r>
    </w:p>
    <w:p w14:paraId="26476466" w14:textId="77777777" w:rsidR="00905BDC" w:rsidRPr="00994D5E" w:rsidRDefault="00905BDC" w:rsidP="00905BDC">
      <w:pPr>
        <w:pStyle w:val="aNote"/>
      </w:pPr>
      <w:r w:rsidRPr="00994D5E">
        <w:rPr>
          <w:rStyle w:val="charItals"/>
        </w:rPr>
        <w:t>Note 2</w:t>
      </w:r>
      <w:r w:rsidRPr="00994D5E">
        <w:rPr>
          <w:rStyle w:val="charItals"/>
        </w:rPr>
        <w:tab/>
      </w:r>
      <w:r w:rsidRPr="00994D5E">
        <w:t>In addition to the powers in this division, the commissioner has powers under other legislation including the following:</w:t>
      </w:r>
    </w:p>
    <w:p w14:paraId="1BE36D4E" w14:textId="56225571"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hyperlink r:id="rId115" w:tooltip="A2009-33" w:history="1">
        <w:r w:rsidR="00703EE8" w:rsidRPr="00994D5E">
          <w:rPr>
            <w:rStyle w:val="charCitHyperlinkItal"/>
          </w:rPr>
          <w:t>Crimes (Assumed Identities) Act 2009</w:t>
        </w:r>
      </w:hyperlink>
    </w:p>
    <w:p w14:paraId="7EE5116A" w14:textId="7E34BB32"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hyperlink r:id="rId116" w:tooltip="A2008-32" w:history="1">
        <w:r w:rsidR="00703EE8" w:rsidRPr="00994D5E">
          <w:rPr>
            <w:rStyle w:val="charCitHyperlinkItal"/>
          </w:rPr>
          <w:t>Crimes (Controlled Operations) Act 2008</w:t>
        </w:r>
      </w:hyperlink>
    </w:p>
    <w:p w14:paraId="34DA05AC" w14:textId="47FE63A0"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hyperlink r:id="rId117" w:tooltip="A2010-23" w:history="1">
        <w:r w:rsidR="00703EE8" w:rsidRPr="00994D5E">
          <w:rPr>
            <w:rStyle w:val="charCitHyperlinkItal"/>
          </w:rPr>
          <w:t>Crimes (Surveillance Devices) Act 2010</w:t>
        </w:r>
      </w:hyperlink>
      <w:r w:rsidR="00905BDC" w:rsidRPr="00994D5E">
        <w:t>.</w:t>
      </w:r>
    </w:p>
    <w:p w14:paraId="2B185C32" w14:textId="77777777" w:rsidR="00905BDC" w:rsidRPr="00994D5E" w:rsidRDefault="00994D5E" w:rsidP="00592F21">
      <w:pPr>
        <w:pStyle w:val="AH5Sec"/>
      </w:pPr>
      <w:bookmarkStart w:id="147" w:name="_Toc74663936"/>
      <w:r w:rsidRPr="008B534F">
        <w:rPr>
          <w:rStyle w:val="CharSectNo"/>
        </w:rPr>
        <w:t>116</w:t>
      </w:r>
      <w:r w:rsidRPr="00994D5E">
        <w:tab/>
      </w:r>
      <w:r w:rsidR="00905BDC" w:rsidRPr="00994D5E">
        <w:t>Definitions—</w:t>
      </w:r>
      <w:r w:rsidR="005D47DC" w:rsidRPr="00994D5E">
        <w:t>pt</w:t>
      </w:r>
      <w:r w:rsidR="00B53930" w:rsidRPr="00994D5E">
        <w:t xml:space="preserve"> 3.5</w:t>
      </w:r>
      <w:bookmarkEnd w:id="147"/>
    </w:p>
    <w:p w14:paraId="6095B34B" w14:textId="77777777" w:rsidR="00905BDC" w:rsidRPr="00994D5E" w:rsidRDefault="00905BDC" w:rsidP="00905BDC">
      <w:pPr>
        <w:pStyle w:val="Amainreturn"/>
      </w:pPr>
      <w:r w:rsidRPr="00994D5E">
        <w:t>In this part:</w:t>
      </w:r>
    </w:p>
    <w:p w14:paraId="6A0C28DF" w14:textId="77777777" w:rsidR="00905BDC" w:rsidRPr="00994D5E" w:rsidRDefault="00905BDC" w:rsidP="00994D5E">
      <w:pPr>
        <w:pStyle w:val="aDef"/>
        <w:keepNext/>
      </w:pPr>
      <w:r w:rsidRPr="00994D5E">
        <w:rPr>
          <w:rStyle w:val="charBoldItals"/>
        </w:rPr>
        <w:t>connected</w:t>
      </w:r>
      <w:r w:rsidRPr="00994D5E">
        <w:t xml:space="preserve">—a thing is </w:t>
      </w:r>
      <w:r w:rsidRPr="00994D5E">
        <w:rPr>
          <w:rStyle w:val="charBoldItals"/>
        </w:rPr>
        <w:t>connected</w:t>
      </w:r>
      <w:r w:rsidRPr="00994D5E">
        <w:t xml:space="preserve"> with corrupt conduct if—</w:t>
      </w:r>
    </w:p>
    <w:p w14:paraId="6F88F10A" w14:textId="77777777" w:rsidR="00905BDC" w:rsidRPr="00994D5E" w:rsidRDefault="00994D5E" w:rsidP="00994D5E">
      <w:pPr>
        <w:pStyle w:val="aDefpara"/>
        <w:keepNext/>
      </w:pPr>
      <w:r>
        <w:tab/>
      </w:r>
      <w:r w:rsidRPr="00994D5E">
        <w:t>(a)</w:t>
      </w:r>
      <w:r w:rsidRPr="00994D5E">
        <w:tab/>
      </w:r>
      <w:r w:rsidR="00905BDC" w:rsidRPr="00994D5E">
        <w:t>corrupt conduct has been engaged in, in relation to it; or</w:t>
      </w:r>
    </w:p>
    <w:p w14:paraId="7393FA66" w14:textId="77777777" w:rsidR="00905BDC" w:rsidRPr="00994D5E" w:rsidRDefault="00994D5E" w:rsidP="00994D5E">
      <w:pPr>
        <w:pStyle w:val="aDefpara"/>
        <w:keepNext/>
      </w:pPr>
      <w:r>
        <w:tab/>
      </w:r>
      <w:r w:rsidRPr="00994D5E">
        <w:t>(b)</w:t>
      </w:r>
      <w:r w:rsidRPr="00994D5E">
        <w:tab/>
      </w:r>
      <w:r w:rsidR="00905BDC" w:rsidRPr="00994D5E">
        <w:t>it will provide evidence of corrupt conduct; or</w:t>
      </w:r>
    </w:p>
    <w:p w14:paraId="0EFA1F4E" w14:textId="77777777" w:rsidR="00905BDC" w:rsidRPr="00994D5E" w:rsidRDefault="00994D5E" w:rsidP="00994D5E">
      <w:pPr>
        <w:pStyle w:val="aDefpara"/>
      </w:pPr>
      <w:r>
        <w:tab/>
      </w:r>
      <w:r w:rsidRPr="00994D5E">
        <w:t>(c)</w:t>
      </w:r>
      <w:r w:rsidRPr="00994D5E">
        <w:tab/>
      </w:r>
      <w:r w:rsidR="00905BDC" w:rsidRPr="00994D5E">
        <w:t>it was used, is being used, or is intended to be used, to engage in corrupt conduct.</w:t>
      </w:r>
    </w:p>
    <w:p w14:paraId="2C8FBDBE" w14:textId="77777777" w:rsidR="00905BDC" w:rsidRPr="00994D5E" w:rsidRDefault="00905BDC" w:rsidP="00994D5E">
      <w:pPr>
        <w:pStyle w:val="aDef"/>
      </w:pPr>
      <w:r w:rsidRPr="00994D5E">
        <w:rPr>
          <w:rStyle w:val="charBoldItals"/>
        </w:rPr>
        <w:lastRenderedPageBreak/>
        <w:t>corrupt conduct</w:t>
      </w:r>
      <w:r w:rsidRPr="00994D5E">
        <w:t xml:space="preserve"> includes corrupt conduct there are reasonable grounds for believing has been, is being, or will be, engaged in.</w:t>
      </w:r>
    </w:p>
    <w:p w14:paraId="216EE3AA" w14:textId="77777777" w:rsidR="00905BDC" w:rsidRPr="00994D5E" w:rsidRDefault="00905BDC" w:rsidP="00994D5E">
      <w:pPr>
        <w:pStyle w:val="aDef"/>
        <w:keepNext/>
      </w:pPr>
      <w:r w:rsidRPr="00994D5E">
        <w:rPr>
          <w:rStyle w:val="charBoldItals"/>
        </w:rPr>
        <w:t>occupier</w:t>
      </w:r>
      <w:r w:rsidRPr="00994D5E">
        <w:t>, of premises, includes a person—</w:t>
      </w:r>
    </w:p>
    <w:p w14:paraId="3620A8BB" w14:textId="77777777" w:rsidR="00905BDC" w:rsidRPr="00994D5E" w:rsidRDefault="00994D5E" w:rsidP="00994D5E">
      <w:pPr>
        <w:pStyle w:val="aDefpara"/>
        <w:keepNext/>
      </w:pPr>
      <w:r>
        <w:tab/>
      </w:r>
      <w:r w:rsidRPr="00994D5E">
        <w:t>(a)</w:t>
      </w:r>
      <w:r w:rsidRPr="00994D5E">
        <w:tab/>
      </w:r>
      <w:r w:rsidR="00905BDC" w:rsidRPr="00994D5E">
        <w:t>an investigator reasonably believes is an occupier of the premises; and</w:t>
      </w:r>
    </w:p>
    <w:p w14:paraId="1DF5DBB6" w14:textId="77777777" w:rsidR="00905BDC" w:rsidRPr="00994D5E" w:rsidRDefault="00994D5E" w:rsidP="00994D5E">
      <w:pPr>
        <w:pStyle w:val="aDefpara"/>
      </w:pPr>
      <w:r>
        <w:tab/>
      </w:r>
      <w:r w:rsidRPr="00994D5E">
        <w:t>(b)</w:t>
      </w:r>
      <w:r w:rsidRPr="00994D5E">
        <w:tab/>
      </w:r>
      <w:r w:rsidR="00905BDC" w:rsidRPr="00994D5E">
        <w:t>apparently in charge of the premises.</w:t>
      </w:r>
    </w:p>
    <w:p w14:paraId="7BFA9D6B" w14:textId="77777777" w:rsidR="00905BDC" w:rsidRPr="00994D5E" w:rsidRDefault="00905BDC" w:rsidP="00994D5E">
      <w:pPr>
        <w:pStyle w:val="aDef"/>
      </w:pPr>
      <w:r w:rsidRPr="00994D5E">
        <w:rPr>
          <w:rStyle w:val="charBoldItals"/>
        </w:rPr>
        <w:t>premises</w:t>
      </w:r>
      <w:r w:rsidRPr="00994D5E">
        <w:t xml:space="preserve"> includes land, a vehicle, a vessel and an aircraft.</w:t>
      </w:r>
    </w:p>
    <w:p w14:paraId="58761CF0" w14:textId="77777777" w:rsidR="00905BDC" w:rsidRPr="00994D5E" w:rsidRDefault="00905BDC" w:rsidP="00994D5E">
      <w:pPr>
        <w:pStyle w:val="aDef"/>
      </w:pPr>
      <w:r w:rsidRPr="00994D5E">
        <w:rPr>
          <w:rStyle w:val="charBoldItals"/>
        </w:rPr>
        <w:t>warrant</w:t>
      </w:r>
      <w:r w:rsidRPr="00994D5E">
        <w:t xml:space="preserve"> means a warrant issued under </w:t>
      </w:r>
      <w:r w:rsidR="005D47DC" w:rsidRPr="00994D5E">
        <w:t>division</w:t>
      </w:r>
      <w:r w:rsidR="00B53930" w:rsidRPr="00994D5E">
        <w:t xml:space="preserve"> 3.5.3</w:t>
      </w:r>
      <w:r w:rsidRPr="00994D5E">
        <w:t xml:space="preserve"> (Search warrants).</w:t>
      </w:r>
    </w:p>
    <w:p w14:paraId="464101D2" w14:textId="77777777" w:rsidR="00905BDC" w:rsidRPr="00994D5E" w:rsidRDefault="00994D5E" w:rsidP="00592F21">
      <w:pPr>
        <w:pStyle w:val="AH5Sec"/>
      </w:pPr>
      <w:bookmarkStart w:id="148" w:name="_Toc74663937"/>
      <w:r w:rsidRPr="008B534F">
        <w:rPr>
          <w:rStyle w:val="CharSectNo"/>
        </w:rPr>
        <w:t>117</w:t>
      </w:r>
      <w:r w:rsidRPr="00994D5E">
        <w:tab/>
      </w:r>
      <w:r w:rsidR="00905BDC" w:rsidRPr="00994D5E">
        <w:t>Power to enter premises</w:t>
      </w:r>
      <w:bookmarkEnd w:id="148"/>
    </w:p>
    <w:p w14:paraId="46EFBEF0" w14:textId="77777777" w:rsidR="00905BDC" w:rsidRPr="00994D5E" w:rsidRDefault="00994D5E" w:rsidP="00994D5E">
      <w:pPr>
        <w:pStyle w:val="Amain"/>
      </w:pPr>
      <w:r>
        <w:tab/>
      </w:r>
      <w:r w:rsidRPr="00994D5E">
        <w:t>(1)</w:t>
      </w:r>
      <w:r w:rsidRPr="00994D5E">
        <w:tab/>
      </w:r>
      <w:r w:rsidR="00905BDC" w:rsidRPr="00994D5E">
        <w:t>For this Act, an investigator may—</w:t>
      </w:r>
    </w:p>
    <w:p w14:paraId="767CDB5F" w14:textId="77777777" w:rsidR="00905BDC" w:rsidRPr="00994D5E" w:rsidRDefault="00994D5E" w:rsidP="00994D5E">
      <w:pPr>
        <w:pStyle w:val="Apara"/>
      </w:pPr>
      <w:r>
        <w:tab/>
      </w:r>
      <w:r w:rsidRPr="00994D5E">
        <w:t>(a)</w:t>
      </w:r>
      <w:r w:rsidRPr="00994D5E">
        <w:tab/>
      </w:r>
      <w:r w:rsidR="00905BDC" w:rsidRPr="00994D5E">
        <w:t>at any reasonable time, enter premises that the public is entitled to use or that are open to the public (whether or not on payment of money); or</w:t>
      </w:r>
    </w:p>
    <w:p w14:paraId="2EF8B1B7" w14:textId="77777777" w:rsidR="00905BDC" w:rsidRPr="00994D5E" w:rsidRDefault="00994D5E" w:rsidP="00994D5E">
      <w:pPr>
        <w:pStyle w:val="Apara"/>
      </w:pPr>
      <w:r>
        <w:tab/>
      </w:r>
      <w:r w:rsidRPr="00994D5E">
        <w:t>(b)</w:t>
      </w:r>
      <w:r w:rsidRPr="00994D5E">
        <w:tab/>
      </w:r>
      <w:r w:rsidR="00905BDC" w:rsidRPr="00994D5E">
        <w:t>at any time, enter premises with the occupier’s consent; or</w:t>
      </w:r>
    </w:p>
    <w:p w14:paraId="15C68A08" w14:textId="77777777" w:rsidR="00905BDC" w:rsidRPr="00994D5E" w:rsidRDefault="00994D5E" w:rsidP="00994D5E">
      <w:pPr>
        <w:pStyle w:val="Apara"/>
      </w:pPr>
      <w:r>
        <w:tab/>
      </w:r>
      <w:r w:rsidRPr="00994D5E">
        <w:t>(c)</w:t>
      </w:r>
      <w:r w:rsidRPr="00994D5E">
        <w:tab/>
      </w:r>
      <w:r w:rsidR="00905BDC" w:rsidRPr="00994D5E">
        <w:t>enter premises in accordance with a search warrant.</w:t>
      </w:r>
    </w:p>
    <w:p w14:paraId="7CAA127E" w14:textId="77777777" w:rsidR="00905BDC" w:rsidRPr="00994D5E" w:rsidRDefault="00994D5E" w:rsidP="00994D5E">
      <w:pPr>
        <w:pStyle w:val="Amain"/>
      </w:pPr>
      <w:r>
        <w:tab/>
      </w:r>
      <w:r w:rsidRPr="00994D5E">
        <w:t>(2)</w:t>
      </w:r>
      <w:r w:rsidRPr="00994D5E">
        <w:tab/>
      </w:r>
      <w:r w:rsidR="00905BDC" w:rsidRPr="00994D5E">
        <w:t>However, subsection (1) (a) does not authorise entry into a part of the premises that is being used only for residential purposes.</w:t>
      </w:r>
    </w:p>
    <w:p w14:paraId="239477D1" w14:textId="77777777" w:rsidR="00905BDC" w:rsidRPr="00994D5E" w:rsidRDefault="00994D5E" w:rsidP="00994D5E">
      <w:pPr>
        <w:pStyle w:val="Amain"/>
      </w:pPr>
      <w:r>
        <w:tab/>
      </w:r>
      <w:r w:rsidRPr="00994D5E">
        <w:t>(3)</w:t>
      </w:r>
      <w:r w:rsidRPr="00994D5E">
        <w:tab/>
      </w:r>
      <w:r w:rsidR="00905BDC" w:rsidRPr="00994D5E">
        <w:t>An investigator may, without the consent of the occupier of premises, enter land around the premises to ask for consent to enter the premises.</w:t>
      </w:r>
    </w:p>
    <w:p w14:paraId="11C55323" w14:textId="77777777" w:rsidR="00905BDC" w:rsidRPr="00994D5E" w:rsidRDefault="00994D5E" w:rsidP="00994D5E">
      <w:pPr>
        <w:pStyle w:val="Amain"/>
      </w:pPr>
      <w:r>
        <w:tab/>
      </w:r>
      <w:r w:rsidRPr="00994D5E">
        <w:t>(4)</w:t>
      </w:r>
      <w:r w:rsidRPr="00994D5E">
        <w:tab/>
      </w:r>
      <w:r w:rsidR="00905BDC" w:rsidRPr="00994D5E">
        <w:t>To remove any doubt, an investigator may enter premises under subsection (1) without payment of an entry fee or other charge.</w:t>
      </w:r>
    </w:p>
    <w:p w14:paraId="5A1320C2" w14:textId="77777777" w:rsidR="00905BDC" w:rsidRPr="00994D5E" w:rsidRDefault="00994D5E" w:rsidP="00994D5E">
      <w:pPr>
        <w:pStyle w:val="Amain"/>
      </w:pPr>
      <w:r>
        <w:tab/>
      </w:r>
      <w:r w:rsidRPr="00994D5E">
        <w:t>(5)</w:t>
      </w:r>
      <w:r w:rsidRPr="00994D5E">
        <w:tab/>
      </w:r>
      <w:r w:rsidR="00905BDC" w:rsidRPr="00994D5E">
        <w:t>An investigator may—</w:t>
      </w:r>
    </w:p>
    <w:p w14:paraId="2ADC916A" w14:textId="77777777" w:rsidR="00905BDC" w:rsidRPr="00994D5E" w:rsidRDefault="00994D5E" w:rsidP="00994D5E">
      <w:pPr>
        <w:pStyle w:val="Apara"/>
      </w:pPr>
      <w:r>
        <w:tab/>
      </w:r>
      <w:r w:rsidRPr="00994D5E">
        <w:t>(a)</w:t>
      </w:r>
      <w:r w:rsidRPr="00994D5E">
        <w:tab/>
      </w:r>
      <w:r w:rsidR="00905BDC" w:rsidRPr="00994D5E">
        <w:t>for subsection (1) (a) or (b)—enter the premises with necessary assistance; and</w:t>
      </w:r>
    </w:p>
    <w:p w14:paraId="6AC3484D" w14:textId="77777777" w:rsidR="00905BDC" w:rsidRPr="00994D5E" w:rsidRDefault="00994D5E" w:rsidP="00994D5E">
      <w:pPr>
        <w:pStyle w:val="Apara"/>
        <w:keepNext/>
      </w:pPr>
      <w:r>
        <w:lastRenderedPageBreak/>
        <w:tab/>
      </w:r>
      <w:r w:rsidRPr="00994D5E">
        <w:t>(b)</w:t>
      </w:r>
      <w:r w:rsidRPr="00994D5E">
        <w:tab/>
      </w:r>
      <w:r w:rsidR="00905BDC" w:rsidRPr="00994D5E">
        <w:t>for subsection (1) (c)—enter the premises with necessary assistance and force.</w:t>
      </w:r>
    </w:p>
    <w:p w14:paraId="60B9A609" w14:textId="77777777" w:rsidR="00905BDC" w:rsidRPr="00994D5E" w:rsidRDefault="00905BDC" w:rsidP="00905BDC">
      <w:pPr>
        <w:pStyle w:val="aNote"/>
      </w:pPr>
      <w:r w:rsidRPr="00994D5E">
        <w:rPr>
          <w:rStyle w:val="charItals"/>
        </w:rPr>
        <w:t>Note</w:t>
      </w:r>
      <w:r w:rsidRPr="00994D5E">
        <w:rPr>
          <w:rStyle w:val="charItals"/>
        </w:rPr>
        <w:tab/>
      </w:r>
      <w:r w:rsidRPr="00994D5E">
        <w:t>A search warrant to enter premises issued under this Act permits an investigator to enter premises with necessary assistance and force (see s </w:t>
      </w:r>
      <w:r w:rsidR="00B53930" w:rsidRPr="00994D5E">
        <w:t>122</w:t>
      </w:r>
      <w:r w:rsidRPr="00994D5E">
        <w:t>).</w:t>
      </w:r>
    </w:p>
    <w:p w14:paraId="4D238EF8" w14:textId="77777777" w:rsidR="00905BDC" w:rsidRPr="00994D5E" w:rsidRDefault="00994D5E" w:rsidP="00994D5E">
      <w:pPr>
        <w:pStyle w:val="Amain"/>
      </w:pPr>
      <w:r>
        <w:tab/>
      </w:r>
      <w:r w:rsidRPr="00994D5E">
        <w:t>(6)</w:t>
      </w:r>
      <w:r w:rsidRPr="00994D5E">
        <w:tab/>
      </w:r>
      <w:r w:rsidR="00905BDC" w:rsidRPr="00994D5E">
        <w:t>In this section:</w:t>
      </w:r>
    </w:p>
    <w:p w14:paraId="6830A8EB" w14:textId="77777777" w:rsidR="00905BDC" w:rsidRPr="00994D5E" w:rsidRDefault="00905BDC" w:rsidP="00905BDC">
      <w:pPr>
        <w:pStyle w:val="aDef"/>
        <w:numPr>
          <w:ilvl w:val="5"/>
          <w:numId w:val="0"/>
        </w:numPr>
        <w:ind w:left="1100"/>
      </w:pPr>
      <w:r w:rsidRPr="00994D5E">
        <w:rPr>
          <w:rStyle w:val="charBoldItals"/>
        </w:rPr>
        <w:t>at any reasonable time</w:t>
      </w:r>
      <w:r w:rsidRPr="00994D5E">
        <w:t xml:space="preserve"> includes at any time when the public is entitled to use the premises or when the premises are open to or used by the public (whether or not on payment of money).</w:t>
      </w:r>
    </w:p>
    <w:p w14:paraId="2DCD1DA2" w14:textId="77777777" w:rsidR="00905BDC" w:rsidRPr="00994D5E" w:rsidRDefault="00905BDC" w:rsidP="00905BDC">
      <w:pPr>
        <w:pStyle w:val="aDef"/>
        <w:numPr>
          <w:ilvl w:val="5"/>
          <w:numId w:val="0"/>
        </w:numPr>
        <w:ind w:left="1100"/>
      </w:pPr>
      <w:r w:rsidRPr="00994D5E">
        <w:rPr>
          <w:rStyle w:val="charBoldItals"/>
        </w:rPr>
        <w:t>necessary assistance</w:t>
      </w:r>
      <w:r w:rsidRPr="00994D5E">
        <w:t>, for an investigator entering premises, includes the attendance of 1 or more people who, in the opinion of the investigator, have knowledge or skills that could assist the investigator carry out the investigator’s function.</w:t>
      </w:r>
    </w:p>
    <w:p w14:paraId="30F696A9" w14:textId="77777777" w:rsidR="00905BDC" w:rsidRPr="00994D5E" w:rsidRDefault="00994D5E" w:rsidP="00592F21">
      <w:pPr>
        <w:pStyle w:val="AH5Sec"/>
        <w:rPr>
          <w:rStyle w:val="charItals"/>
        </w:rPr>
      </w:pPr>
      <w:bookmarkStart w:id="149" w:name="_Toc74663938"/>
      <w:r w:rsidRPr="008B534F">
        <w:rPr>
          <w:rStyle w:val="CharSectNo"/>
        </w:rPr>
        <w:t>118</w:t>
      </w:r>
      <w:r w:rsidRPr="00994D5E">
        <w:rPr>
          <w:rStyle w:val="charItals"/>
          <w:i w:val="0"/>
        </w:rPr>
        <w:tab/>
      </w:r>
      <w:r w:rsidR="00905BDC" w:rsidRPr="00994D5E">
        <w:t>Production of identity card</w:t>
      </w:r>
      <w:bookmarkEnd w:id="149"/>
    </w:p>
    <w:p w14:paraId="7EFE9DD1" w14:textId="77777777" w:rsidR="00905BDC" w:rsidRPr="00994D5E" w:rsidRDefault="00905BDC" w:rsidP="00905BDC">
      <w:pPr>
        <w:pStyle w:val="Amainreturn"/>
      </w:pPr>
      <w:r w:rsidRPr="00994D5E">
        <w:t>An investigator, and any other person other than a police officer who is accompanying the investigator, may not remain at premises entered under this part if the investigator does not produce the investigator’s identity card when asked by the occupier.</w:t>
      </w:r>
    </w:p>
    <w:p w14:paraId="08F9659F" w14:textId="77777777" w:rsidR="00905BDC" w:rsidRPr="00994D5E" w:rsidRDefault="00994D5E" w:rsidP="00592F21">
      <w:pPr>
        <w:pStyle w:val="AH5Sec"/>
      </w:pPr>
      <w:bookmarkStart w:id="150" w:name="_Toc74663939"/>
      <w:r w:rsidRPr="008B534F">
        <w:rPr>
          <w:rStyle w:val="CharSectNo"/>
        </w:rPr>
        <w:t>119</w:t>
      </w:r>
      <w:r w:rsidRPr="00994D5E">
        <w:tab/>
      </w:r>
      <w:r w:rsidR="00905BDC" w:rsidRPr="00994D5E">
        <w:t>Consent to entry</w:t>
      </w:r>
      <w:bookmarkEnd w:id="150"/>
    </w:p>
    <w:p w14:paraId="62BC40A1" w14:textId="77777777" w:rsidR="00905BDC" w:rsidRPr="00994D5E" w:rsidRDefault="00994D5E" w:rsidP="00994D5E">
      <w:pPr>
        <w:pStyle w:val="Amain"/>
      </w:pPr>
      <w:r>
        <w:tab/>
      </w:r>
      <w:r w:rsidRPr="00994D5E">
        <w:t>(1)</w:t>
      </w:r>
      <w:r w:rsidRPr="00994D5E">
        <w:tab/>
      </w:r>
      <w:r w:rsidR="00905BDC" w:rsidRPr="00994D5E">
        <w:t>When seeking the consent of an occupier to enter premises under section </w:t>
      </w:r>
      <w:r w:rsidR="00B53930" w:rsidRPr="00994D5E">
        <w:t>117</w:t>
      </w:r>
      <w:r w:rsidR="00905BDC" w:rsidRPr="00994D5E">
        <w:t> (1) (b), an investigator must—</w:t>
      </w:r>
    </w:p>
    <w:p w14:paraId="6B083F58" w14:textId="77777777" w:rsidR="00905BDC" w:rsidRPr="00994D5E" w:rsidRDefault="00994D5E" w:rsidP="00994D5E">
      <w:pPr>
        <w:pStyle w:val="Apara"/>
      </w:pPr>
      <w:r>
        <w:tab/>
      </w:r>
      <w:r w:rsidRPr="00994D5E">
        <w:t>(a)</w:t>
      </w:r>
      <w:r w:rsidRPr="00994D5E">
        <w:tab/>
      </w:r>
      <w:r w:rsidR="00905BDC" w:rsidRPr="00994D5E">
        <w:t>produce the investigator’s identity card; and</w:t>
      </w:r>
    </w:p>
    <w:p w14:paraId="36731186" w14:textId="77777777" w:rsidR="00905BDC" w:rsidRPr="00994D5E" w:rsidRDefault="00994D5E" w:rsidP="00994D5E">
      <w:pPr>
        <w:pStyle w:val="Apara"/>
      </w:pPr>
      <w:r>
        <w:tab/>
      </w:r>
      <w:r w:rsidRPr="00994D5E">
        <w:t>(b)</w:t>
      </w:r>
      <w:r w:rsidRPr="00994D5E">
        <w:tab/>
      </w:r>
      <w:r w:rsidR="00905BDC" w:rsidRPr="00994D5E">
        <w:t>tell the occupier—</w:t>
      </w:r>
    </w:p>
    <w:p w14:paraId="77741393" w14:textId="77777777" w:rsidR="00905BDC" w:rsidRPr="00994D5E" w:rsidRDefault="00994D5E" w:rsidP="00994D5E">
      <w:pPr>
        <w:pStyle w:val="Asubpara"/>
      </w:pPr>
      <w:r>
        <w:tab/>
      </w:r>
      <w:r w:rsidRPr="00994D5E">
        <w:t>(i)</w:t>
      </w:r>
      <w:r w:rsidRPr="00994D5E">
        <w:tab/>
      </w:r>
      <w:r w:rsidR="00905BDC" w:rsidRPr="00994D5E">
        <w:t>the purpose of the entry; and</w:t>
      </w:r>
    </w:p>
    <w:p w14:paraId="3B1FDCB3" w14:textId="77777777" w:rsidR="00905BDC" w:rsidRPr="00994D5E" w:rsidRDefault="00994D5E" w:rsidP="00994D5E">
      <w:pPr>
        <w:pStyle w:val="Asubpara"/>
      </w:pPr>
      <w:r>
        <w:tab/>
      </w:r>
      <w:r w:rsidRPr="00994D5E">
        <w:t>(ii)</w:t>
      </w:r>
      <w:r w:rsidRPr="00994D5E">
        <w:tab/>
      </w:r>
      <w:r w:rsidR="00905BDC" w:rsidRPr="00994D5E">
        <w:t>the reason for, and identity of, any other person accompanying the investigator; and</w:t>
      </w:r>
    </w:p>
    <w:p w14:paraId="506280E3" w14:textId="77777777" w:rsidR="00905BDC" w:rsidRPr="00994D5E" w:rsidRDefault="00994D5E" w:rsidP="00994D5E">
      <w:pPr>
        <w:pStyle w:val="Asubpara"/>
      </w:pPr>
      <w:r>
        <w:tab/>
      </w:r>
      <w:r w:rsidRPr="00994D5E">
        <w:t>(iii)</w:t>
      </w:r>
      <w:r w:rsidRPr="00994D5E">
        <w:tab/>
      </w:r>
      <w:r w:rsidR="00905BDC" w:rsidRPr="00994D5E">
        <w:t>that anything found and seized under this part may be used in evidence in court; and</w:t>
      </w:r>
    </w:p>
    <w:p w14:paraId="6DF777B4" w14:textId="77777777" w:rsidR="00905BDC" w:rsidRPr="00994D5E" w:rsidRDefault="00994D5E" w:rsidP="00994D5E">
      <w:pPr>
        <w:pStyle w:val="Asubpara"/>
      </w:pPr>
      <w:r>
        <w:lastRenderedPageBreak/>
        <w:tab/>
      </w:r>
      <w:r w:rsidRPr="00994D5E">
        <w:t>(iv)</w:t>
      </w:r>
      <w:r w:rsidRPr="00994D5E">
        <w:tab/>
      </w:r>
      <w:r w:rsidR="00905BDC" w:rsidRPr="00994D5E">
        <w:t>that consent may be refused.</w:t>
      </w:r>
    </w:p>
    <w:p w14:paraId="49B81C2B" w14:textId="77777777" w:rsidR="00905BDC" w:rsidRPr="00994D5E" w:rsidRDefault="00994D5E" w:rsidP="00994D5E">
      <w:pPr>
        <w:pStyle w:val="Amain"/>
      </w:pPr>
      <w:r>
        <w:tab/>
      </w:r>
      <w:r w:rsidRPr="00994D5E">
        <w:t>(2)</w:t>
      </w:r>
      <w:r w:rsidRPr="00994D5E">
        <w:tab/>
      </w:r>
      <w:r w:rsidR="00905BDC" w:rsidRPr="00994D5E">
        <w:t xml:space="preserve">If the occupier consents, the investigator must ask the occupier to sign a written acknowledgment (an </w:t>
      </w:r>
      <w:r w:rsidR="00905BDC" w:rsidRPr="00994D5E">
        <w:rPr>
          <w:rStyle w:val="charBoldItals"/>
        </w:rPr>
        <w:t>acknowledgment of consent</w:t>
      </w:r>
      <w:r w:rsidR="00905BDC" w:rsidRPr="00994D5E">
        <w:t>)—</w:t>
      </w:r>
    </w:p>
    <w:p w14:paraId="371D6720" w14:textId="77777777" w:rsidR="00905BDC" w:rsidRPr="00994D5E" w:rsidRDefault="00994D5E" w:rsidP="00994D5E">
      <w:pPr>
        <w:pStyle w:val="Apara"/>
      </w:pPr>
      <w:r>
        <w:tab/>
      </w:r>
      <w:r w:rsidRPr="00994D5E">
        <w:t>(a)</w:t>
      </w:r>
      <w:r w:rsidRPr="00994D5E">
        <w:tab/>
      </w:r>
      <w:r w:rsidR="00905BDC" w:rsidRPr="00994D5E">
        <w:t>that the occupier was told—</w:t>
      </w:r>
    </w:p>
    <w:p w14:paraId="7E0A17BB" w14:textId="77777777" w:rsidR="00905BDC" w:rsidRPr="00994D5E" w:rsidRDefault="00994D5E" w:rsidP="00994D5E">
      <w:pPr>
        <w:pStyle w:val="Asubpara"/>
      </w:pPr>
      <w:r>
        <w:tab/>
      </w:r>
      <w:r w:rsidRPr="00994D5E">
        <w:t>(i)</w:t>
      </w:r>
      <w:r w:rsidRPr="00994D5E">
        <w:tab/>
      </w:r>
      <w:r w:rsidR="00905BDC" w:rsidRPr="00994D5E">
        <w:t>the purpose of the entry; and</w:t>
      </w:r>
    </w:p>
    <w:p w14:paraId="643D4A5B" w14:textId="77777777" w:rsidR="00905BDC" w:rsidRPr="00994D5E" w:rsidRDefault="00994D5E" w:rsidP="00994D5E">
      <w:pPr>
        <w:pStyle w:val="Asubpara"/>
      </w:pPr>
      <w:r>
        <w:tab/>
      </w:r>
      <w:r w:rsidRPr="00994D5E">
        <w:t>(ii)</w:t>
      </w:r>
      <w:r w:rsidRPr="00994D5E">
        <w:tab/>
      </w:r>
      <w:r w:rsidR="00905BDC" w:rsidRPr="00994D5E">
        <w:t>the reason for, and identity of, any other person accompanying the investigator; and</w:t>
      </w:r>
    </w:p>
    <w:p w14:paraId="1E5A74C7" w14:textId="77777777" w:rsidR="00905BDC" w:rsidRPr="00994D5E" w:rsidRDefault="00994D5E" w:rsidP="00994D5E">
      <w:pPr>
        <w:pStyle w:val="Asubpara"/>
      </w:pPr>
      <w:r>
        <w:tab/>
      </w:r>
      <w:r w:rsidRPr="00994D5E">
        <w:t>(iii)</w:t>
      </w:r>
      <w:r w:rsidRPr="00994D5E">
        <w:tab/>
      </w:r>
      <w:r w:rsidR="00905BDC" w:rsidRPr="00994D5E">
        <w:t>that anything found and seized under this part may be used in evidence in court; and</w:t>
      </w:r>
    </w:p>
    <w:p w14:paraId="0F3EC977" w14:textId="77777777" w:rsidR="00905BDC" w:rsidRPr="00994D5E" w:rsidRDefault="00994D5E" w:rsidP="00994D5E">
      <w:pPr>
        <w:pStyle w:val="Asubpara"/>
      </w:pPr>
      <w:r>
        <w:tab/>
      </w:r>
      <w:r w:rsidRPr="00994D5E">
        <w:t>(iv)</w:t>
      </w:r>
      <w:r w:rsidRPr="00994D5E">
        <w:tab/>
      </w:r>
      <w:r w:rsidR="00905BDC" w:rsidRPr="00994D5E">
        <w:t>that consent may be refused; and</w:t>
      </w:r>
    </w:p>
    <w:p w14:paraId="76C3A588" w14:textId="77777777" w:rsidR="00905BDC" w:rsidRPr="00994D5E" w:rsidRDefault="00994D5E" w:rsidP="00994D5E">
      <w:pPr>
        <w:pStyle w:val="Apara"/>
      </w:pPr>
      <w:r>
        <w:tab/>
      </w:r>
      <w:r w:rsidRPr="00994D5E">
        <w:t>(b)</w:t>
      </w:r>
      <w:r w:rsidRPr="00994D5E">
        <w:tab/>
      </w:r>
      <w:r w:rsidR="00905BDC" w:rsidRPr="00994D5E">
        <w:t>that the occupier consented to the entry; and</w:t>
      </w:r>
    </w:p>
    <w:p w14:paraId="4AB2414D" w14:textId="77777777" w:rsidR="00905BDC" w:rsidRPr="00994D5E" w:rsidRDefault="00994D5E" w:rsidP="00994D5E">
      <w:pPr>
        <w:pStyle w:val="Apara"/>
      </w:pPr>
      <w:r>
        <w:tab/>
      </w:r>
      <w:r w:rsidRPr="00994D5E">
        <w:t>(c)</w:t>
      </w:r>
      <w:r w:rsidRPr="00994D5E">
        <w:tab/>
      </w:r>
      <w:r w:rsidR="00905BDC" w:rsidRPr="00994D5E">
        <w:t>stating the time and date when consent was given.</w:t>
      </w:r>
    </w:p>
    <w:p w14:paraId="337FFA38" w14:textId="77777777" w:rsidR="00905BDC" w:rsidRPr="00994D5E" w:rsidRDefault="00994D5E" w:rsidP="00994D5E">
      <w:pPr>
        <w:pStyle w:val="Amain"/>
      </w:pPr>
      <w:r>
        <w:tab/>
      </w:r>
      <w:r w:rsidRPr="00994D5E">
        <w:t>(3)</w:t>
      </w:r>
      <w:r w:rsidRPr="00994D5E">
        <w:tab/>
      </w:r>
      <w:r w:rsidR="00905BDC" w:rsidRPr="00994D5E">
        <w:t>If the occupier signs an acknowledgment of consent, the investigator must immediately give a copy to the occupier.</w:t>
      </w:r>
    </w:p>
    <w:p w14:paraId="4FAF089D" w14:textId="77777777" w:rsidR="00905BDC" w:rsidRPr="00994D5E" w:rsidRDefault="00994D5E" w:rsidP="00994D5E">
      <w:pPr>
        <w:pStyle w:val="Amain"/>
      </w:pPr>
      <w:r>
        <w:tab/>
      </w:r>
      <w:r w:rsidRPr="00994D5E">
        <w:t>(4)</w:t>
      </w:r>
      <w:r w:rsidRPr="00994D5E">
        <w:tab/>
      </w:r>
      <w:r w:rsidR="00905BDC" w:rsidRPr="00994D5E">
        <w:t>A court must find that the occupier did not consent to entry to the premises by the investigator under this part if—</w:t>
      </w:r>
    </w:p>
    <w:p w14:paraId="08EA59D0" w14:textId="77777777" w:rsidR="00905BDC" w:rsidRPr="00994D5E" w:rsidRDefault="00994D5E" w:rsidP="00994D5E">
      <w:pPr>
        <w:pStyle w:val="Apara"/>
      </w:pPr>
      <w:r>
        <w:tab/>
      </w:r>
      <w:r w:rsidRPr="00994D5E">
        <w:t>(a)</w:t>
      </w:r>
      <w:r w:rsidRPr="00994D5E">
        <w:tab/>
      </w:r>
      <w:r w:rsidR="00905BDC" w:rsidRPr="00994D5E">
        <w:t>the question whether the occupier consented to the entry arises in a proceeding in the court; and</w:t>
      </w:r>
    </w:p>
    <w:p w14:paraId="21842DD2" w14:textId="77777777" w:rsidR="00905BDC" w:rsidRPr="00994D5E" w:rsidRDefault="00994D5E" w:rsidP="00994D5E">
      <w:pPr>
        <w:pStyle w:val="Apara"/>
      </w:pPr>
      <w:r>
        <w:tab/>
      </w:r>
      <w:r w:rsidRPr="00994D5E">
        <w:t>(b)</w:t>
      </w:r>
      <w:r w:rsidRPr="00994D5E">
        <w:tab/>
      </w:r>
      <w:r w:rsidR="00905BDC" w:rsidRPr="00994D5E">
        <w:t>an acknowledgment of consent for the entry is not produced in evidence; and</w:t>
      </w:r>
    </w:p>
    <w:p w14:paraId="66DEA009" w14:textId="77777777" w:rsidR="00905BDC" w:rsidRPr="00994D5E" w:rsidRDefault="00994D5E" w:rsidP="00994D5E">
      <w:pPr>
        <w:pStyle w:val="Apara"/>
      </w:pPr>
      <w:r>
        <w:tab/>
      </w:r>
      <w:r w:rsidRPr="00994D5E">
        <w:t>(c)</w:t>
      </w:r>
      <w:r w:rsidRPr="00994D5E">
        <w:tab/>
      </w:r>
      <w:r w:rsidR="00905BDC" w:rsidRPr="00994D5E">
        <w:t>it is not proved that the occupier consented to the entry.</w:t>
      </w:r>
    </w:p>
    <w:p w14:paraId="05AE75CE" w14:textId="77777777" w:rsidR="00905BDC" w:rsidRPr="00994D5E" w:rsidRDefault="00994D5E" w:rsidP="00592F21">
      <w:pPr>
        <w:pStyle w:val="AH5Sec"/>
      </w:pPr>
      <w:bookmarkStart w:id="151" w:name="_Toc74663940"/>
      <w:r w:rsidRPr="008B534F">
        <w:rPr>
          <w:rStyle w:val="CharSectNo"/>
        </w:rPr>
        <w:t>120</w:t>
      </w:r>
      <w:r w:rsidRPr="00994D5E">
        <w:tab/>
      </w:r>
      <w:r w:rsidR="00905BDC" w:rsidRPr="00994D5E">
        <w:t>General powers on entry to premises</w:t>
      </w:r>
      <w:bookmarkEnd w:id="151"/>
    </w:p>
    <w:p w14:paraId="10EA0EF8" w14:textId="77777777" w:rsidR="00905BDC" w:rsidRPr="00994D5E" w:rsidRDefault="00994D5E" w:rsidP="00994D5E">
      <w:pPr>
        <w:pStyle w:val="Amain"/>
      </w:pPr>
      <w:r>
        <w:tab/>
      </w:r>
      <w:r w:rsidRPr="00994D5E">
        <w:t>(1)</w:t>
      </w:r>
      <w:r w:rsidRPr="00994D5E">
        <w:tab/>
      </w:r>
      <w:r w:rsidR="00905BDC" w:rsidRPr="00994D5E">
        <w:t>An investigator who enters premises under this part may, for this Act, do 1 or more of the following in relation to the premises or anything at the premises:</w:t>
      </w:r>
    </w:p>
    <w:p w14:paraId="7E4CFD3B" w14:textId="77777777" w:rsidR="00905BDC" w:rsidRPr="00994D5E" w:rsidRDefault="00994D5E" w:rsidP="00994D5E">
      <w:pPr>
        <w:pStyle w:val="Apara"/>
      </w:pPr>
      <w:r>
        <w:tab/>
      </w:r>
      <w:r w:rsidRPr="00994D5E">
        <w:t>(a)</w:t>
      </w:r>
      <w:r w:rsidRPr="00994D5E">
        <w:tab/>
      </w:r>
      <w:r w:rsidR="00905BDC" w:rsidRPr="00994D5E">
        <w:t>inspect or examine;</w:t>
      </w:r>
    </w:p>
    <w:p w14:paraId="6A9BC907" w14:textId="77777777" w:rsidR="00905BDC" w:rsidRPr="00994D5E" w:rsidRDefault="00994D5E" w:rsidP="00994D5E">
      <w:pPr>
        <w:pStyle w:val="Apara"/>
      </w:pPr>
      <w:r>
        <w:lastRenderedPageBreak/>
        <w:tab/>
      </w:r>
      <w:r w:rsidRPr="00994D5E">
        <w:t>(b)</w:t>
      </w:r>
      <w:r w:rsidRPr="00994D5E">
        <w:tab/>
      </w:r>
      <w:r w:rsidR="00905BDC" w:rsidRPr="00994D5E">
        <w:t>take measurements or conduct tests;</w:t>
      </w:r>
    </w:p>
    <w:p w14:paraId="757BF079" w14:textId="77777777" w:rsidR="00905BDC" w:rsidRPr="00994D5E" w:rsidRDefault="00994D5E" w:rsidP="00994D5E">
      <w:pPr>
        <w:pStyle w:val="Apara"/>
      </w:pPr>
      <w:r>
        <w:tab/>
      </w:r>
      <w:r w:rsidRPr="00994D5E">
        <w:t>(c)</w:t>
      </w:r>
      <w:r w:rsidRPr="00994D5E">
        <w:tab/>
      </w:r>
      <w:r w:rsidR="00905BDC" w:rsidRPr="00994D5E">
        <w:t>take samples;</w:t>
      </w:r>
    </w:p>
    <w:p w14:paraId="2EC5577B" w14:textId="77777777" w:rsidR="00905BDC" w:rsidRPr="00994D5E" w:rsidRDefault="00994D5E" w:rsidP="00994D5E">
      <w:pPr>
        <w:pStyle w:val="Apara"/>
      </w:pPr>
      <w:r>
        <w:tab/>
      </w:r>
      <w:r w:rsidRPr="00994D5E">
        <w:t>(d)</w:t>
      </w:r>
      <w:r w:rsidRPr="00994D5E">
        <w:tab/>
      </w:r>
      <w:r w:rsidR="00905BDC" w:rsidRPr="00994D5E">
        <w:t>make sketches, drawings or any other kind of record (including photographs, films, audio, video or other recordings);</w:t>
      </w:r>
    </w:p>
    <w:p w14:paraId="63B9D788" w14:textId="77777777" w:rsidR="00905BDC" w:rsidRPr="00994D5E" w:rsidRDefault="00994D5E" w:rsidP="00994D5E">
      <w:pPr>
        <w:pStyle w:val="Apara"/>
      </w:pPr>
      <w:r>
        <w:tab/>
      </w:r>
      <w:r w:rsidRPr="00994D5E">
        <w:t>(e)</w:t>
      </w:r>
      <w:r w:rsidRPr="00994D5E">
        <w:tab/>
      </w:r>
      <w:r w:rsidR="00905BDC" w:rsidRPr="00994D5E">
        <w:t>require the occupier, or anyone at the premises, to give the investigator reasonable help to exercise a power under this section.</w:t>
      </w:r>
    </w:p>
    <w:p w14:paraId="6B8E720B" w14:textId="77777777" w:rsidR="00905BDC" w:rsidRPr="00994D5E" w:rsidRDefault="00994D5E" w:rsidP="00994D5E">
      <w:pPr>
        <w:pStyle w:val="Amain"/>
        <w:keepNext/>
      </w:pPr>
      <w:r>
        <w:tab/>
      </w:r>
      <w:r w:rsidRPr="00994D5E">
        <w:t>(2)</w:t>
      </w:r>
      <w:r w:rsidRPr="00994D5E">
        <w:tab/>
      </w:r>
      <w:r w:rsidR="00905BDC" w:rsidRPr="00994D5E">
        <w:t>A person must take all reasonable steps to comply with a requirement made of the person under subsection (1) (e).</w:t>
      </w:r>
    </w:p>
    <w:p w14:paraId="52B9F094" w14:textId="77777777" w:rsidR="00905BDC" w:rsidRPr="00994D5E" w:rsidRDefault="00905BDC" w:rsidP="00994D5E">
      <w:pPr>
        <w:pStyle w:val="Penalty"/>
        <w:keepNext/>
      </w:pPr>
      <w:r w:rsidRPr="00994D5E">
        <w:t>Maximum penalty: 50 penalty units.</w:t>
      </w:r>
    </w:p>
    <w:p w14:paraId="424F3CDA" w14:textId="77777777" w:rsidR="00905BDC" w:rsidRPr="00994D5E" w:rsidRDefault="00905BDC" w:rsidP="00905BDC">
      <w:pPr>
        <w:pStyle w:val="aNote"/>
      </w:pPr>
      <w:r w:rsidRPr="00994D5E">
        <w:rPr>
          <w:rStyle w:val="charItals"/>
        </w:rPr>
        <w:t>Note</w:t>
      </w:r>
      <w:r w:rsidRPr="00994D5E">
        <w:tab/>
        <w:t>Sections </w:t>
      </w:r>
      <w:r w:rsidR="00B53930" w:rsidRPr="00994D5E">
        <w:t>127</w:t>
      </w:r>
      <w:r w:rsidRPr="00994D5E">
        <w:t xml:space="preserve"> to </w:t>
      </w:r>
      <w:r w:rsidR="00B53930" w:rsidRPr="00994D5E">
        <w:t>130</w:t>
      </w:r>
      <w:r w:rsidRPr="00994D5E">
        <w:t xml:space="preserve"> deal with claiming privilege when a search warrant is executed.</w:t>
      </w:r>
    </w:p>
    <w:p w14:paraId="74DE3DED" w14:textId="77777777" w:rsidR="00905BDC" w:rsidRPr="00994D5E" w:rsidRDefault="00994D5E" w:rsidP="00592F21">
      <w:pPr>
        <w:pStyle w:val="AH5Sec"/>
      </w:pPr>
      <w:bookmarkStart w:id="152" w:name="_Toc74663941"/>
      <w:r w:rsidRPr="008B534F">
        <w:rPr>
          <w:rStyle w:val="CharSectNo"/>
        </w:rPr>
        <w:t>121</w:t>
      </w:r>
      <w:r w:rsidRPr="00994D5E">
        <w:tab/>
      </w:r>
      <w:r w:rsidR="00905BDC" w:rsidRPr="00994D5E">
        <w:t>Power to seize things</w:t>
      </w:r>
      <w:bookmarkEnd w:id="152"/>
    </w:p>
    <w:p w14:paraId="0CFA98EC" w14:textId="77777777" w:rsidR="00905BDC" w:rsidRPr="00994D5E" w:rsidRDefault="00994D5E" w:rsidP="00994D5E">
      <w:pPr>
        <w:pStyle w:val="Amain"/>
      </w:pPr>
      <w:r>
        <w:tab/>
      </w:r>
      <w:r w:rsidRPr="00994D5E">
        <w:t>(1)</w:t>
      </w:r>
      <w:r w:rsidRPr="00994D5E">
        <w:tab/>
      </w:r>
      <w:r w:rsidR="00905BDC" w:rsidRPr="00994D5E">
        <w:t>An investigator who enters premises under this part with the occupier’s consent may seize anything at the premises if seizure of the thing is consistent with the purpose of the entry told to the occupier when seeking the occupier’s consent.</w:t>
      </w:r>
    </w:p>
    <w:p w14:paraId="04C957E6" w14:textId="77777777" w:rsidR="00905BDC" w:rsidRPr="00994D5E" w:rsidRDefault="00994D5E" w:rsidP="00994D5E">
      <w:pPr>
        <w:pStyle w:val="Amain"/>
      </w:pPr>
      <w:r>
        <w:tab/>
      </w:r>
      <w:r w:rsidRPr="00994D5E">
        <w:t>(2)</w:t>
      </w:r>
      <w:r w:rsidRPr="00994D5E">
        <w:tab/>
      </w:r>
      <w:r w:rsidR="00905BDC" w:rsidRPr="00994D5E">
        <w:t>An investigator who enters premises under a warrant under this part may seize anything at the premises that the investigator is authorised to seize under the warrant.</w:t>
      </w:r>
    </w:p>
    <w:p w14:paraId="3B3DD4F1" w14:textId="77777777" w:rsidR="00905BDC" w:rsidRPr="00994D5E" w:rsidRDefault="00994D5E" w:rsidP="00994D5E">
      <w:pPr>
        <w:pStyle w:val="Amain"/>
      </w:pPr>
      <w:r>
        <w:tab/>
      </w:r>
      <w:r w:rsidRPr="00994D5E">
        <w:t>(3)</w:t>
      </w:r>
      <w:r w:rsidRPr="00994D5E">
        <w:tab/>
      </w:r>
      <w:r w:rsidR="00905BDC" w:rsidRPr="00994D5E">
        <w:t>An investigator who enters premises under this part (whether with the occupier’s consent or under a warrant) may seize anything at the premises if satisfied on reasonable grounds that—</w:t>
      </w:r>
    </w:p>
    <w:p w14:paraId="4E1EF8D7" w14:textId="77777777" w:rsidR="00905BDC" w:rsidRPr="00994D5E" w:rsidRDefault="00994D5E" w:rsidP="00994D5E">
      <w:pPr>
        <w:pStyle w:val="Apara"/>
      </w:pPr>
      <w:r>
        <w:tab/>
      </w:r>
      <w:r w:rsidRPr="00994D5E">
        <w:t>(a)</w:t>
      </w:r>
      <w:r w:rsidRPr="00994D5E">
        <w:tab/>
      </w:r>
      <w:r w:rsidR="00905BDC" w:rsidRPr="00994D5E">
        <w:t>the thing is connected with corrupt conduct; and</w:t>
      </w:r>
    </w:p>
    <w:p w14:paraId="153D4166" w14:textId="77777777" w:rsidR="00905BDC" w:rsidRPr="00994D5E" w:rsidRDefault="00994D5E" w:rsidP="00994D5E">
      <w:pPr>
        <w:pStyle w:val="Apara"/>
      </w:pPr>
      <w:r>
        <w:tab/>
      </w:r>
      <w:r w:rsidRPr="00994D5E">
        <w:t>(b)</w:t>
      </w:r>
      <w:r w:rsidRPr="00994D5E">
        <w:tab/>
      </w:r>
      <w:r w:rsidR="00905BDC" w:rsidRPr="00994D5E">
        <w:t>the seizure is necessary to prevent the thing from being—</w:t>
      </w:r>
    </w:p>
    <w:p w14:paraId="6A02B21B" w14:textId="77777777" w:rsidR="00905BDC" w:rsidRPr="00994D5E" w:rsidRDefault="00994D5E" w:rsidP="00994D5E">
      <w:pPr>
        <w:pStyle w:val="Asubpara"/>
      </w:pPr>
      <w:r>
        <w:tab/>
      </w:r>
      <w:r w:rsidRPr="00994D5E">
        <w:t>(i)</w:t>
      </w:r>
      <w:r w:rsidRPr="00994D5E">
        <w:tab/>
      </w:r>
      <w:r w:rsidR="00905BDC" w:rsidRPr="00994D5E">
        <w:t>concealed, lost or destroyed; or</w:t>
      </w:r>
    </w:p>
    <w:p w14:paraId="04779DAA" w14:textId="77777777" w:rsidR="00905BDC" w:rsidRPr="00994D5E" w:rsidRDefault="00994D5E" w:rsidP="00994D5E">
      <w:pPr>
        <w:pStyle w:val="Asubpara"/>
      </w:pPr>
      <w:r>
        <w:tab/>
      </w:r>
      <w:r w:rsidRPr="00994D5E">
        <w:t>(ii)</w:t>
      </w:r>
      <w:r w:rsidRPr="00994D5E">
        <w:tab/>
      </w:r>
      <w:r w:rsidR="00905BDC" w:rsidRPr="00994D5E">
        <w:t>used to engage in, continue or repeat the corrupt conduct.</w:t>
      </w:r>
    </w:p>
    <w:p w14:paraId="7BE82CCA" w14:textId="77777777" w:rsidR="00905BDC" w:rsidRPr="00994D5E" w:rsidRDefault="00994D5E" w:rsidP="00616FA2">
      <w:pPr>
        <w:pStyle w:val="Amain"/>
        <w:keepNext/>
      </w:pPr>
      <w:r>
        <w:lastRenderedPageBreak/>
        <w:tab/>
      </w:r>
      <w:r w:rsidRPr="00994D5E">
        <w:t>(4)</w:t>
      </w:r>
      <w:r w:rsidRPr="00994D5E">
        <w:tab/>
      </w:r>
      <w:r w:rsidR="00905BDC" w:rsidRPr="00994D5E">
        <w:t>Having seized a thing, an investigator may—</w:t>
      </w:r>
    </w:p>
    <w:p w14:paraId="150B3DC4" w14:textId="77777777" w:rsidR="00905BDC" w:rsidRPr="00994D5E" w:rsidRDefault="00994D5E" w:rsidP="00994D5E">
      <w:pPr>
        <w:pStyle w:val="Apara"/>
      </w:pPr>
      <w:r>
        <w:tab/>
      </w:r>
      <w:r w:rsidRPr="00994D5E">
        <w:t>(a)</w:t>
      </w:r>
      <w:r w:rsidRPr="00994D5E">
        <w:tab/>
      </w:r>
      <w:r w:rsidR="00905BDC" w:rsidRPr="00994D5E">
        <w:t>remove the thing from the premises where it was seized (the </w:t>
      </w:r>
      <w:r w:rsidR="00905BDC" w:rsidRPr="00994D5E">
        <w:rPr>
          <w:rStyle w:val="charBoldItals"/>
        </w:rPr>
        <w:t>place of seizure</w:t>
      </w:r>
      <w:r w:rsidR="00905BDC" w:rsidRPr="00994D5E">
        <w:t>) to another place; or</w:t>
      </w:r>
    </w:p>
    <w:p w14:paraId="6B4D4FC2" w14:textId="77777777" w:rsidR="00905BDC" w:rsidRPr="00994D5E" w:rsidRDefault="00994D5E" w:rsidP="00994D5E">
      <w:pPr>
        <w:pStyle w:val="Apara"/>
      </w:pPr>
      <w:r>
        <w:tab/>
      </w:r>
      <w:r w:rsidRPr="00994D5E">
        <w:t>(b)</w:t>
      </w:r>
      <w:r w:rsidRPr="00994D5E">
        <w:tab/>
      </w:r>
      <w:r w:rsidR="00905BDC" w:rsidRPr="00994D5E">
        <w:t>leave the thing at the place of seizure but restrict access to it.</w:t>
      </w:r>
    </w:p>
    <w:p w14:paraId="0FF9B13A" w14:textId="77777777" w:rsidR="00905BDC" w:rsidRPr="00994D5E" w:rsidRDefault="00994D5E" w:rsidP="00994D5E">
      <w:pPr>
        <w:pStyle w:val="Amain"/>
      </w:pPr>
      <w:r>
        <w:tab/>
      </w:r>
      <w:r w:rsidRPr="00994D5E">
        <w:t>(5)</w:t>
      </w:r>
      <w:r w:rsidRPr="00994D5E">
        <w:tab/>
      </w:r>
      <w:r w:rsidR="00905BDC" w:rsidRPr="00994D5E">
        <w:t>A person commits an offence if the person—</w:t>
      </w:r>
    </w:p>
    <w:p w14:paraId="7910B956" w14:textId="77777777" w:rsidR="00905BDC" w:rsidRPr="00994D5E" w:rsidRDefault="00994D5E" w:rsidP="00994D5E">
      <w:pPr>
        <w:pStyle w:val="Apara"/>
      </w:pPr>
      <w:r>
        <w:tab/>
      </w:r>
      <w:r w:rsidRPr="00994D5E">
        <w:t>(a)</w:t>
      </w:r>
      <w:r w:rsidRPr="00994D5E">
        <w:tab/>
      </w:r>
      <w:r w:rsidR="00905BDC" w:rsidRPr="00994D5E">
        <w:t>interferes with a seized thing, or anything containing a seized thing, to which access has been restricted under subsection (4) (b); and</w:t>
      </w:r>
    </w:p>
    <w:p w14:paraId="11A30C16" w14:textId="77777777" w:rsidR="00905BDC" w:rsidRPr="00994D5E" w:rsidRDefault="00994D5E" w:rsidP="00994D5E">
      <w:pPr>
        <w:pStyle w:val="Apara"/>
        <w:keepNext/>
      </w:pPr>
      <w:r>
        <w:tab/>
      </w:r>
      <w:r w:rsidRPr="00994D5E">
        <w:t>(b)</w:t>
      </w:r>
      <w:r w:rsidRPr="00994D5E">
        <w:tab/>
      </w:r>
      <w:r w:rsidR="00905BDC" w:rsidRPr="00994D5E">
        <w:t>does not have an investigator’s approval to interfere with the thing.</w:t>
      </w:r>
    </w:p>
    <w:p w14:paraId="37135493" w14:textId="77777777" w:rsidR="00905BDC" w:rsidRPr="00994D5E" w:rsidRDefault="00905BDC" w:rsidP="00905BDC">
      <w:pPr>
        <w:pStyle w:val="Penalty"/>
      </w:pPr>
      <w:r w:rsidRPr="00994D5E">
        <w:t>Maximum penalty: 50 penalty units.</w:t>
      </w:r>
    </w:p>
    <w:p w14:paraId="7BA06829" w14:textId="77777777" w:rsidR="00905BDC" w:rsidRPr="00994D5E" w:rsidRDefault="00994D5E" w:rsidP="00994D5E">
      <w:pPr>
        <w:pStyle w:val="Amain"/>
      </w:pPr>
      <w:r>
        <w:tab/>
      </w:r>
      <w:r w:rsidRPr="00994D5E">
        <w:t>(6)</w:t>
      </w:r>
      <w:r w:rsidRPr="00994D5E">
        <w:tab/>
      </w:r>
      <w:r w:rsidR="00905BDC" w:rsidRPr="00994D5E">
        <w:t>An offence against subsection (5) is a strict liability offence.</w:t>
      </w:r>
    </w:p>
    <w:p w14:paraId="53C8E827" w14:textId="77777777" w:rsidR="00905BDC" w:rsidRPr="008B534F" w:rsidRDefault="00994D5E" w:rsidP="00592F21">
      <w:pPr>
        <w:pStyle w:val="AH3Div"/>
      </w:pPr>
      <w:bookmarkStart w:id="153" w:name="_Toc74663942"/>
      <w:r w:rsidRPr="008B534F">
        <w:rPr>
          <w:rStyle w:val="CharDivNo"/>
        </w:rPr>
        <w:t>Division 3.5.3</w:t>
      </w:r>
      <w:r w:rsidRPr="00994D5E">
        <w:tab/>
      </w:r>
      <w:r w:rsidR="00905BDC" w:rsidRPr="008B534F">
        <w:rPr>
          <w:rStyle w:val="CharDivText"/>
        </w:rPr>
        <w:t>Search warrants</w:t>
      </w:r>
      <w:bookmarkEnd w:id="153"/>
    </w:p>
    <w:p w14:paraId="5D7EF25D" w14:textId="77777777" w:rsidR="00905BDC" w:rsidRPr="00994D5E" w:rsidRDefault="00994D5E" w:rsidP="00592F21">
      <w:pPr>
        <w:pStyle w:val="AH5Sec"/>
      </w:pPr>
      <w:bookmarkStart w:id="154" w:name="_Toc74663943"/>
      <w:r w:rsidRPr="008B534F">
        <w:rPr>
          <w:rStyle w:val="CharSectNo"/>
        </w:rPr>
        <w:t>122</w:t>
      </w:r>
      <w:r w:rsidRPr="00994D5E">
        <w:tab/>
      </w:r>
      <w:r w:rsidR="00905BDC" w:rsidRPr="00994D5E">
        <w:t>Warrants—generally</w:t>
      </w:r>
      <w:bookmarkEnd w:id="154"/>
    </w:p>
    <w:p w14:paraId="6A24BD96" w14:textId="77777777" w:rsidR="00905BDC" w:rsidRPr="00994D5E" w:rsidRDefault="00994D5E" w:rsidP="00994D5E">
      <w:pPr>
        <w:pStyle w:val="Amain"/>
      </w:pPr>
      <w:r>
        <w:tab/>
      </w:r>
      <w:r w:rsidRPr="00994D5E">
        <w:t>(1)</w:t>
      </w:r>
      <w:r w:rsidRPr="00994D5E">
        <w:tab/>
      </w:r>
      <w:r w:rsidR="00905BDC" w:rsidRPr="00994D5E">
        <w:t>An investigator may apply to a magistrate for a warrant to enter premises.</w:t>
      </w:r>
    </w:p>
    <w:p w14:paraId="1E8A2199" w14:textId="77777777" w:rsidR="00905BDC" w:rsidRPr="00994D5E" w:rsidRDefault="00994D5E" w:rsidP="00994D5E">
      <w:pPr>
        <w:pStyle w:val="Amain"/>
      </w:pPr>
      <w:r>
        <w:tab/>
      </w:r>
      <w:r w:rsidRPr="00994D5E">
        <w:t>(2)</w:t>
      </w:r>
      <w:r w:rsidRPr="00994D5E">
        <w:tab/>
      </w:r>
      <w:r w:rsidR="00905BDC" w:rsidRPr="00994D5E">
        <w:t>The application must—</w:t>
      </w:r>
    </w:p>
    <w:p w14:paraId="3437B8F5" w14:textId="77777777" w:rsidR="00905BDC" w:rsidRPr="00994D5E" w:rsidRDefault="00994D5E" w:rsidP="00994D5E">
      <w:pPr>
        <w:pStyle w:val="Apara"/>
      </w:pPr>
      <w:r>
        <w:tab/>
      </w:r>
      <w:r w:rsidRPr="00994D5E">
        <w:t>(a)</w:t>
      </w:r>
      <w:r w:rsidRPr="00994D5E">
        <w:tab/>
      </w:r>
      <w:r w:rsidR="00905BDC" w:rsidRPr="00994D5E">
        <w:t>be sworn; and</w:t>
      </w:r>
    </w:p>
    <w:p w14:paraId="58BF68B1" w14:textId="77777777" w:rsidR="00905BDC" w:rsidRPr="00994D5E" w:rsidRDefault="00994D5E" w:rsidP="00994D5E">
      <w:pPr>
        <w:pStyle w:val="Apara"/>
      </w:pPr>
      <w:r>
        <w:tab/>
      </w:r>
      <w:r w:rsidRPr="00994D5E">
        <w:t>(b)</w:t>
      </w:r>
      <w:r w:rsidRPr="00994D5E">
        <w:tab/>
      </w:r>
      <w:r w:rsidR="00905BDC" w:rsidRPr="00994D5E">
        <w:t>state the grounds on which the warrant is sought.</w:t>
      </w:r>
    </w:p>
    <w:p w14:paraId="42203866" w14:textId="77777777" w:rsidR="00905BDC" w:rsidRPr="00994D5E" w:rsidRDefault="00994D5E" w:rsidP="00994D5E">
      <w:pPr>
        <w:pStyle w:val="Amain"/>
      </w:pPr>
      <w:r>
        <w:tab/>
      </w:r>
      <w:r w:rsidRPr="00994D5E">
        <w:t>(3)</w:t>
      </w:r>
      <w:r w:rsidRPr="00994D5E">
        <w:tab/>
      </w:r>
      <w:r w:rsidR="00905BDC" w:rsidRPr="00994D5E">
        <w:t>The magistrate may refuse to consider the application until the investigator gives the magistrate all the information the magistrate requires about the application in the way the magistrate requires.</w:t>
      </w:r>
    </w:p>
    <w:p w14:paraId="692082AF" w14:textId="77777777" w:rsidR="00905BDC" w:rsidRPr="00994D5E" w:rsidRDefault="00994D5E" w:rsidP="00994D5E">
      <w:pPr>
        <w:pStyle w:val="Amain"/>
      </w:pPr>
      <w:r>
        <w:tab/>
      </w:r>
      <w:r w:rsidRPr="00994D5E">
        <w:t>(4)</w:t>
      </w:r>
      <w:r w:rsidRPr="00994D5E">
        <w:tab/>
      </w:r>
      <w:r w:rsidR="00905BDC" w:rsidRPr="00994D5E">
        <w:t>The magistrate may issue a warrant only if satisfied there are reasonable grounds for suspecting—</w:t>
      </w:r>
    </w:p>
    <w:p w14:paraId="1F42676A" w14:textId="77777777" w:rsidR="00905BDC" w:rsidRPr="00994D5E" w:rsidRDefault="00994D5E" w:rsidP="00994D5E">
      <w:pPr>
        <w:pStyle w:val="Apara"/>
      </w:pPr>
      <w:r>
        <w:tab/>
      </w:r>
      <w:r w:rsidRPr="00994D5E">
        <w:t>(a)</w:t>
      </w:r>
      <w:r w:rsidRPr="00994D5E">
        <w:tab/>
      </w:r>
      <w:r w:rsidR="00905BDC" w:rsidRPr="00994D5E">
        <w:t>there is a particular thing or activity connected with corrupt conduct; and</w:t>
      </w:r>
    </w:p>
    <w:p w14:paraId="5186204E" w14:textId="77777777" w:rsidR="00905BDC" w:rsidRPr="00994D5E" w:rsidRDefault="00994D5E" w:rsidP="00994D5E">
      <w:pPr>
        <w:pStyle w:val="Apara"/>
      </w:pPr>
      <w:r>
        <w:lastRenderedPageBreak/>
        <w:tab/>
      </w:r>
      <w:r w:rsidRPr="00994D5E">
        <w:t>(b)</w:t>
      </w:r>
      <w:r w:rsidRPr="00994D5E">
        <w:tab/>
      </w:r>
      <w:r w:rsidR="00905BDC" w:rsidRPr="00994D5E">
        <w:t>the thing or activity—</w:t>
      </w:r>
    </w:p>
    <w:p w14:paraId="21921F2A" w14:textId="77777777" w:rsidR="00905BDC" w:rsidRPr="00994D5E" w:rsidRDefault="00994D5E" w:rsidP="00994D5E">
      <w:pPr>
        <w:pStyle w:val="Asubpara"/>
      </w:pPr>
      <w:r>
        <w:tab/>
      </w:r>
      <w:r w:rsidRPr="00994D5E">
        <w:t>(i)</w:t>
      </w:r>
      <w:r w:rsidRPr="00994D5E">
        <w:tab/>
      </w:r>
      <w:r w:rsidR="00905BDC" w:rsidRPr="00994D5E">
        <w:t xml:space="preserve">is, or is being engaged in, at the premises; or </w:t>
      </w:r>
    </w:p>
    <w:p w14:paraId="7DC24507" w14:textId="77777777" w:rsidR="00905BDC" w:rsidRPr="00994D5E" w:rsidRDefault="00994D5E" w:rsidP="00994D5E">
      <w:pPr>
        <w:pStyle w:val="Asubpara"/>
      </w:pPr>
      <w:r>
        <w:tab/>
      </w:r>
      <w:r w:rsidRPr="00994D5E">
        <w:t>(ii)</w:t>
      </w:r>
      <w:r w:rsidRPr="00994D5E">
        <w:tab/>
      </w:r>
      <w:r w:rsidR="00905BDC" w:rsidRPr="00994D5E">
        <w:t>may be, or may be engaged in, at the premises within the next 7 days.</w:t>
      </w:r>
    </w:p>
    <w:p w14:paraId="20DF1548" w14:textId="77777777" w:rsidR="00905BDC" w:rsidRPr="00994D5E" w:rsidRDefault="00994D5E" w:rsidP="00994D5E">
      <w:pPr>
        <w:pStyle w:val="Amain"/>
      </w:pPr>
      <w:r>
        <w:tab/>
      </w:r>
      <w:r w:rsidRPr="00994D5E">
        <w:t>(5)</w:t>
      </w:r>
      <w:r w:rsidRPr="00994D5E">
        <w:tab/>
      </w:r>
      <w:r w:rsidR="00905BDC" w:rsidRPr="00994D5E">
        <w:t>The warrant must state—</w:t>
      </w:r>
    </w:p>
    <w:p w14:paraId="294028D3" w14:textId="77777777" w:rsidR="00905BDC" w:rsidRPr="00994D5E" w:rsidRDefault="00994D5E" w:rsidP="00994D5E">
      <w:pPr>
        <w:pStyle w:val="Apara"/>
      </w:pPr>
      <w:r>
        <w:tab/>
      </w:r>
      <w:r w:rsidRPr="00994D5E">
        <w:t>(a)</w:t>
      </w:r>
      <w:r w:rsidRPr="00994D5E">
        <w:tab/>
      </w:r>
      <w:r w:rsidR="00905BDC" w:rsidRPr="00994D5E">
        <w:t>that an investigator may, with necessary assistance and force, enter the premises and exercise the investigator’s powers under this part; and</w:t>
      </w:r>
    </w:p>
    <w:p w14:paraId="1D6AECF0" w14:textId="77777777" w:rsidR="00905BDC" w:rsidRPr="00994D5E" w:rsidRDefault="00994D5E" w:rsidP="00994D5E">
      <w:pPr>
        <w:pStyle w:val="Apara"/>
      </w:pPr>
      <w:r>
        <w:tab/>
      </w:r>
      <w:r w:rsidRPr="00994D5E">
        <w:t>(b)</w:t>
      </w:r>
      <w:r w:rsidRPr="00994D5E">
        <w:tab/>
      </w:r>
      <w:r w:rsidR="00905BDC" w:rsidRPr="00994D5E">
        <w:t>the nature of the corrupt conduct for which the warrant is issued; and</w:t>
      </w:r>
    </w:p>
    <w:p w14:paraId="2A107533" w14:textId="77777777" w:rsidR="00905BDC" w:rsidRPr="00994D5E" w:rsidRDefault="00994D5E" w:rsidP="00994D5E">
      <w:pPr>
        <w:pStyle w:val="Apara"/>
      </w:pPr>
      <w:r>
        <w:tab/>
      </w:r>
      <w:r w:rsidRPr="00994D5E">
        <w:t>(c)</w:t>
      </w:r>
      <w:r w:rsidRPr="00994D5E">
        <w:tab/>
      </w:r>
      <w:r w:rsidR="00905BDC" w:rsidRPr="00994D5E">
        <w:t>the things that may be seized under the warrant; and</w:t>
      </w:r>
    </w:p>
    <w:p w14:paraId="546D0057" w14:textId="77777777" w:rsidR="00905BDC" w:rsidRPr="00994D5E" w:rsidRDefault="00994D5E" w:rsidP="00994D5E">
      <w:pPr>
        <w:pStyle w:val="Apara"/>
      </w:pPr>
      <w:r>
        <w:tab/>
      </w:r>
      <w:r w:rsidRPr="00994D5E">
        <w:t>(d)</w:t>
      </w:r>
      <w:r w:rsidRPr="00994D5E">
        <w:tab/>
      </w:r>
      <w:r w:rsidR="00905BDC" w:rsidRPr="00994D5E">
        <w:t>the hours when the premises may be entered; and</w:t>
      </w:r>
    </w:p>
    <w:p w14:paraId="74B2E923" w14:textId="77777777" w:rsidR="00905BDC" w:rsidRPr="00994D5E" w:rsidRDefault="00994D5E" w:rsidP="00994D5E">
      <w:pPr>
        <w:pStyle w:val="Apara"/>
      </w:pPr>
      <w:r>
        <w:tab/>
      </w:r>
      <w:r w:rsidRPr="00994D5E">
        <w:t>(e)</w:t>
      </w:r>
      <w:r w:rsidRPr="00994D5E">
        <w:tab/>
      </w:r>
      <w:r w:rsidR="00905BDC" w:rsidRPr="00994D5E">
        <w:t>the date, within 7 days after the day of the warrant’s issue, when the warrant ends.</w:t>
      </w:r>
    </w:p>
    <w:p w14:paraId="0EA6D443" w14:textId="77777777" w:rsidR="00905BDC" w:rsidRPr="00994D5E" w:rsidRDefault="00994D5E" w:rsidP="00592F21">
      <w:pPr>
        <w:pStyle w:val="AH5Sec"/>
      </w:pPr>
      <w:bookmarkStart w:id="155" w:name="_Toc74663944"/>
      <w:r w:rsidRPr="008B534F">
        <w:rPr>
          <w:rStyle w:val="CharSectNo"/>
        </w:rPr>
        <w:t>123</w:t>
      </w:r>
      <w:r w:rsidRPr="00994D5E">
        <w:tab/>
      </w:r>
      <w:r w:rsidR="00905BDC" w:rsidRPr="00994D5E">
        <w:t>Warrants—application other than in person</w:t>
      </w:r>
      <w:bookmarkEnd w:id="155"/>
    </w:p>
    <w:p w14:paraId="3129BB39" w14:textId="77777777" w:rsidR="00905BDC" w:rsidRPr="00994D5E" w:rsidRDefault="00994D5E" w:rsidP="00994D5E">
      <w:pPr>
        <w:pStyle w:val="Amain"/>
      </w:pPr>
      <w:r>
        <w:tab/>
      </w:r>
      <w:r w:rsidRPr="00994D5E">
        <w:t>(1)</w:t>
      </w:r>
      <w:r w:rsidRPr="00994D5E">
        <w:tab/>
      </w:r>
      <w:r w:rsidR="00905BDC" w:rsidRPr="00994D5E">
        <w:t>An investigator may apply for a warrant by phone, radio, email, letter or other form of communication if the investigator considers it necessary because of—</w:t>
      </w:r>
    </w:p>
    <w:p w14:paraId="29004BFB" w14:textId="77777777" w:rsidR="00905BDC" w:rsidRPr="00994D5E" w:rsidRDefault="00994D5E" w:rsidP="00994D5E">
      <w:pPr>
        <w:pStyle w:val="Apara"/>
      </w:pPr>
      <w:r>
        <w:tab/>
      </w:r>
      <w:r w:rsidRPr="00994D5E">
        <w:t>(a)</w:t>
      </w:r>
      <w:r w:rsidRPr="00994D5E">
        <w:tab/>
      </w:r>
      <w:r w:rsidR="00905BDC" w:rsidRPr="00994D5E">
        <w:t>urgent circumstances; or</w:t>
      </w:r>
    </w:p>
    <w:p w14:paraId="0B6FA099" w14:textId="77777777" w:rsidR="00905BDC" w:rsidRPr="00994D5E" w:rsidRDefault="00994D5E" w:rsidP="00994D5E">
      <w:pPr>
        <w:pStyle w:val="Apara"/>
      </w:pPr>
      <w:r>
        <w:tab/>
      </w:r>
      <w:r w:rsidRPr="00994D5E">
        <w:t>(b)</w:t>
      </w:r>
      <w:r w:rsidRPr="00994D5E">
        <w:tab/>
      </w:r>
      <w:r w:rsidR="00905BDC" w:rsidRPr="00994D5E">
        <w:t>other special circumstances.</w:t>
      </w:r>
    </w:p>
    <w:p w14:paraId="5470BAD6" w14:textId="77777777" w:rsidR="00905BDC" w:rsidRPr="00994D5E" w:rsidRDefault="00994D5E" w:rsidP="00994D5E">
      <w:pPr>
        <w:pStyle w:val="Amain"/>
      </w:pPr>
      <w:r>
        <w:tab/>
      </w:r>
      <w:r w:rsidRPr="00994D5E">
        <w:t>(2)</w:t>
      </w:r>
      <w:r w:rsidRPr="00994D5E">
        <w:tab/>
      </w:r>
      <w:r w:rsidR="00905BDC" w:rsidRPr="00994D5E">
        <w:t>Before applying for the warrant, the investigator must prepare an application stating the grounds on which the warrant is sought.</w:t>
      </w:r>
    </w:p>
    <w:p w14:paraId="03BC98DC" w14:textId="77777777" w:rsidR="00905BDC" w:rsidRPr="00994D5E" w:rsidRDefault="00994D5E" w:rsidP="00994D5E">
      <w:pPr>
        <w:pStyle w:val="Amain"/>
      </w:pPr>
      <w:r>
        <w:tab/>
      </w:r>
      <w:r w:rsidRPr="00994D5E">
        <w:t>(3)</w:t>
      </w:r>
      <w:r w:rsidRPr="00994D5E">
        <w:tab/>
      </w:r>
      <w:r w:rsidR="00905BDC" w:rsidRPr="00994D5E">
        <w:t>The investigator may apply for the warrant before the application is sworn.</w:t>
      </w:r>
    </w:p>
    <w:p w14:paraId="7540DFB9" w14:textId="77777777" w:rsidR="00905BDC" w:rsidRPr="00994D5E" w:rsidRDefault="00994D5E" w:rsidP="00994D5E">
      <w:pPr>
        <w:pStyle w:val="Amain"/>
      </w:pPr>
      <w:r>
        <w:tab/>
      </w:r>
      <w:r w:rsidRPr="00994D5E">
        <w:t>(4)</w:t>
      </w:r>
      <w:r w:rsidRPr="00994D5E">
        <w:tab/>
      </w:r>
      <w:r w:rsidR="00905BDC" w:rsidRPr="00994D5E">
        <w:t>After issuing the warrant, the magistrate must immediately give a written copy to the investigator if it is practicable to do so.</w:t>
      </w:r>
    </w:p>
    <w:p w14:paraId="54D3B810" w14:textId="77777777" w:rsidR="00905BDC" w:rsidRPr="00994D5E" w:rsidRDefault="00994D5E" w:rsidP="00994D5E">
      <w:pPr>
        <w:pStyle w:val="Amain"/>
      </w:pPr>
      <w:r>
        <w:lastRenderedPageBreak/>
        <w:tab/>
      </w:r>
      <w:r w:rsidRPr="00994D5E">
        <w:t>(5)</w:t>
      </w:r>
      <w:r w:rsidRPr="00994D5E">
        <w:tab/>
      </w:r>
      <w:r w:rsidR="00905BDC" w:rsidRPr="00994D5E">
        <w:t>If it is not practicable to give a written copy of the warrant to the investigator—</w:t>
      </w:r>
    </w:p>
    <w:p w14:paraId="59492164" w14:textId="77777777" w:rsidR="00905BDC" w:rsidRPr="00994D5E" w:rsidRDefault="00994D5E" w:rsidP="00994D5E">
      <w:pPr>
        <w:pStyle w:val="Apara"/>
      </w:pPr>
      <w:r>
        <w:tab/>
      </w:r>
      <w:r w:rsidRPr="00994D5E">
        <w:t>(a)</w:t>
      </w:r>
      <w:r w:rsidRPr="00994D5E">
        <w:tab/>
      </w:r>
      <w:r w:rsidR="00905BDC" w:rsidRPr="00994D5E">
        <w:t>the magistrate must tell the investigator—</w:t>
      </w:r>
    </w:p>
    <w:p w14:paraId="6592E287" w14:textId="77777777" w:rsidR="00905BDC" w:rsidRPr="00994D5E" w:rsidRDefault="00994D5E" w:rsidP="00994D5E">
      <w:pPr>
        <w:pStyle w:val="Asubpara"/>
      </w:pPr>
      <w:r>
        <w:tab/>
      </w:r>
      <w:r w:rsidRPr="00994D5E">
        <w:t>(i)</w:t>
      </w:r>
      <w:r w:rsidRPr="00994D5E">
        <w:tab/>
      </w:r>
      <w:r w:rsidR="00905BDC" w:rsidRPr="00994D5E">
        <w:t>the terms of the warrant; and</w:t>
      </w:r>
    </w:p>
    <w:p w14:paraId="4F092FC8" w14:textId="77777777" w:rsidR="00905BDC" w:rsidRPr="00994D5E" w:rsidRDefault="00994D5E" w:rsidP="00994D5E">
      <w:pPr>
        <w:pStyle w:val="Asubpara"/>
      </w:pPr>
      <w:r>
        <w:tab/>
      </w:r>
      <w:r w:rsidRPr="00994D5E">
        <w:t>(ii)</w:t>
      </w:r>
      <w:r w:rsidRPr="00994D5E">
        <w:tab/>
      </w:r>
      <w:r w:rsidR="00905BDC" w:rsidRPr="00994D5E">
        <w:t>the date and time the warrant was issued; and</w:t>
      </w:r>
    </w:p>
    <w:p w14:paraId="2E7AE439" w14:textId="77777777" w:rsidR="00905BDC" w:rsidRPr="00994D5E" w:rsidRDefault="00994D5E" w:rsidP="00994D5E">
      <w:pPr>
        <w:pStyle w:val="Apara"/>
      </w:pPr>
      <w:r>
        <w:tab/>
      </w:r>
      <w:r w:rsidRPr="00994D5E">
        <w:t>(b)</w:t>
      </w:r>
      <w:r w:rsidRPr="00994D5E">
        <w:tab/>
      </w:r>
      <w:r w:rsidR="00905BDC" w:rsidRPr="00994D5E">
        <w:t>the investigator must complete a form of warrant (the </w:t>
      </w:r>
      <w:r w:rsidR="00905BDC" w:rsidRPr="00994D5E">
        <w:rPr>
          <w:rStyle w:val="charBoldItals"/>
        </w:rPr>
        <w:t>warrant form</w:t>
      </w:r>
      <w:r w:rsidR="00905BDC" w:rsidRPr="00994D5E">
        <w:t>) and write on it—</w:t>
      </w:r>
    </w:p>
    <w:p w14:paraId="3B922D02" w14:textId="77777777" w:rsidR="00905BDC" w:rsidRPr="00994D5E" w:rsidRDefault="00994D5E" w:rsidP="00994D5E">
      <w:pPr>
        <w:pStyle w:val="Asubpara"/>
      </w:pPr>
      <w:r>
        <w:tab/>
      </w:r>
      <w:r w:rsidRPr="00994D5E">
        <w:t>(i)</w:t>
      </w:r>
      <w:r w:rsidRPr="00994D5E">
        <w:tab/>
      </w:r>
      <w:r w:rsidR="00905BDC" w:rsidRPr="00994D5E">
        <w:t>the magistrate’s name; and</w:t>
      </w:r>
    </w:p>
    <w:p w14:paraId="71D57872" w14:textId="77777777" w:rsidR="00905BDC" w:rsidRPr="00994D5E" w:rsidRDefault="00994D5E" w:rsidP="00994D5E">
      <w:pPr>
        <w:pStyle w:val="Asubpara"/>
      </w:pPr>
      <w:r>
        <w:tab/>
      </w:r>
      <w:r w:rsidRPr="00994D5E">
        <w:t>(ii)</w:t>
      </w:r>
      <w:r w:rsidRPr="00994D5E">
        <w:tab/>
      </w:r>
      <w:r w:rsidR="00905BDC" w:rsidRPr="00994D5E">
        <w:t>the date and time the magistrate issued the warrant; and</w:t>
      </w:r>
    </w:p>
    <w:p w14:paraId="257A9BA3" w14:textId="77777777" w:rsidR="00905BDC" w:rsidRPr="00994D5E" w:rsidRDefault="00994D5E" w:rsidP="00994D5E">
      <w:pPr>
        <w:pStyle w:val="Asubpara"/>
      </w:pPr>
      <w:r>
        <w:tab/>
      </w:r>
      <w:r w:rsidRPr="00994D5E">
        <w:t>(iii)</w:t>
      </w:r>
      <w:r w:rsidRPr="00994D5E">
        <w:tab/>
      </w:r>
      <w:r w:rsidR="00905BDC" w:rsidRPr="00994D5E">
        <w:t>the warrant’s terms.</w:t>
      </w:r>
    </w:p>
    <w:p w14:paraId="6BB1772E" w14:textId="77777777" w:rsidR="00905BDC" w:rsidRPr="00994D5E" w:rsidRDefault="00994D5E" w:rsidP="00994D5E">
      <w:pPr>
        <w:pStyle w:val="Amain"/>
      </w:pPr>
      <w:r>
        <w:tab/>
      </w:r>
      <w:r w:rsidRPr="00994D5E">
        <w:t>(6)</w:t>
      </w:r>
      <w:r w:rsidRPr="00994D5E">
        <w:tab/>
      </w:r>
      <w:r w:rsidR="00905BDC" w:rsidRPr="00994D5E">
        <w:t>The written copy of the warrant, or the warrant form properly completed by the investigator, authorises the entry and the exercise of the investigator’s powers under this part.</w:t>
      </w:r>
    </w:p>
    <w:p w14:paraId="12361E0B" w14:textId="77777777" w:rsidR="00905BDC" w:rsidRPr="00994D5E" w:rsidRDefault="00994D5E" w:rsidP="00994D5E">
      <w:pPr>
        <w:pStyle w:val="Amain"/>
      </w:pPr>
      <w:r>
        <w:tab/>
      </w:r>
      <w:r w:rsidRPr="00994D5E">
        <w:t>(7)</w:t>
      </w:r>
      <w:r w:rsidRPr="00994D5E">
        <w:tab/>
      </w:r>
      <w:r w:rsidR="00905BDC" w:rsidRPr="00994D5E">
        <w:t>The investigator must, at the first reasonable opportunity, send to the magistrate—</w:t>
      </w:r>
    </w:p>
    <w:p w14:paraId="412B4910" w14:textId="77777777" w:rsidR="00905BDC" w:rsidRPr="00994D5E" w:rsidRDefault="00994D5E" w:rsidP="00994D5E">
      <w:pPr>
        <w:pStyle w:val="Apara"/>
      </w:pPr>
      <w:r>
        <w:tab/>
      </w:r>
      <w:r w:rsidRPr="00994D5E">
        <w:t>(a)</w:t>
      </w:r>
      <w:r w:rsidRPr="00994D5E">
        <w:tab/>
      </w:r>
      <w:r w:rsidR="00905BDC" w:rsidRPr="00994D5E">
        <w:t>the sworn application; and</w:t>
      </w:r>
    </w:p>
    <w:p w14:paraId="349EC614" w14:textId="77777777" w:rsidR="00905BDC" w:rsidRPr="00994D5E" w:rsidRDefault="00994D5E" w:rsidP="00994D5E">
      <w:pPr>
        <w:pStyle w:val="Apara"/>
      </w:pPr>
      <w:r>
        <w:tab/>
      </w:r>
      <w:r w:rsidRPr="00994D5E">
        <w:t>(b)</w:t>
      </w:r>
      <w:r w:rsidRPr="00994D5E">
        <w:tab/>
      </w:r>
      <w:r w:rsidR="00905BDC" w:rsidRPr="00994D5E">
        <w:t>if the investigator completed a warrant form—the completed warrant form.</w:t>
      </w:r>
    </w:p>
    <w:p w14:paraId="4A21A9E2" w14:textId="77777777" w:rsidR="00905BDC" w:rsidRPr="00994D5E" w:rsidRDefault="00994D5E" w:rsidP="00994D5E">
      <w:pPr>
        <w:pStyle w:val="Amain"/>
      </w:pPr>
      <w:r>
        <w:tab/>
      </w:r>
      <w:r w:rsidRPr="00994D5E">
        <w:t>(8)</w:t>
      </w:r>
      <w:r w:rsidRPr="00994D5E">
        <w:tab/>
      </w:r>
      <w:r w:rsidR="00905BDC" w:rsidRPr="00994D5E">
        <w:t>On receiving the documents mentioned in subsection (7), the magistrate must attach them to the warrant.</w:t>
      </w:r>
    </w:p>
    <w:p w14:paraId="087F1AEC" w14:textId="77777777" w:rsidR="00905BDC" w:rsidRPr="00994D5E" w:rsidRDefault="00994D5E" w:rsidP="00994D5E">
      <w:pPr>
        <w:pStyle w:val="Amain"/>
      </w:pPr>
      <w:r>
        <w:tab/>
      </w:r>
      <w:r w:rsidRPr="00994D5E">
        <w:t>(9)</w:t>
      </w:r>
      <w:r w:rsidRPr="00994D5E">
        <w:tab/>
      </w:r>
      <w:r w:rsidR="00905BDC" w:rsidRPr="00994D5E">
        <w:t>A court must find that a power exercised by an investigator was not authorised by a warrant under this section if—</w:t>
      </w:r>
    </w:p>
    <w:p w14:paraId="0F387EB8" w14:textId="77777777" w:rsidR="00905BDC" w:rsidRPr="00994D5E" w:rsidRDefault="00994D5E" w:rsidP="00994D5E">
      <w:pPr>
        <w:pStyle w:val="Apara"/>
      </w:pPr>
      <w:r>
        <w:tab/>
      </w:r>
      <w:r w:rsidRPr="00994D5E">
        <w:t>(a)</w:t>
      </w:r>
      <w:r w:rsidRPr="00994D5E">
        <w:tab/>
      </w:r>
      <w:r w:rsidR="00905BDC" w:rsidRPr="00994D5E">
        <w:t>the question arises in a proceeding before the court whether the exercise of power was authorised by a warrant; and</w:t>
      </w:r>
    </w:p>
    <w:p w14:paraId="0562080D" w14:textId="77777777" w:rsidR="00905BDC" w:rsidRPr="00994D5E" w:rsidRDefault="00994D5E" w:rsidP="00994D5E">
      <w:pPr>
        <w:pStyle w:val="Apara"/>
      </w:pPr>
      <w:r>
        <w:tab/>
      </w:r>
      <w:r w:rsidRPr="00994D5E">
        <w:t>(b)</w:t>
      </w:r>
      <w:r w:rsidRPr="00994D5E">
        <w:tab/>
      </w:r>
      <w:r w:rsidR="00905BDC" w:rsidRPr="00994D5E">
        <w:t>the warrant is not produced in evidence; and</w:t>
      </w:r>
    </w:p>
    <w:p w14:paraId="1CDB9ED6" w14:textId="77777777" w:rsidR="00905BDC" w:rsidRPr="00994D5E" w:rsidRDefault="00994D5E" w:rsidP="00994D5E">
      <w:pPr>
        <w:pStyle w:val="Apara"/>
      </w:pPr>
      <w:r>
        <w:tab/>
      </w:r>
      <w:r w:rsidRPr="00994D5E">
        <w:t>(c)</w:t>
      </w:r>
      <w:r w:rsidRPr="00994D5E">
        <w:tab/>
      </w:r>
      <w:r w:rsidR="00905BDC" w:rsidRPr="00994D5E">
        <w:t>it is not proved that the exercise of power was authorised by a warrant under this section.</w:t>
      </w:r>
    </w:p>
    <w:p w14:paraId="30692F7D" w14:textId="77777777" w:rsidR="00905BDC" w:rsidRPr="00994D5E" w:rsidRDefault="00994D5E" w:rsidP="00592F21">
      <w:pPr>
        <w:pStyle w:val="AH5Sec"/>
      </w:pPr>
      <w:bookmarkStart w:id="156" w:name="_Toc74663945"/>
      <w:r w:rsidRPr="008B534F">
        <w:rPr>
          <w:rStyle w:val="CharSectNo"/>
        </w:rPr>
        <w:lastRenderedPageBreak/>
        <w:t>124</w:t>
      </w:r>
      <w:r w:rsidRPr="00994D5E">
        <w:tab/>
      </w:r>
      <w:r w:rsidR="00905BDC" w:rsidRPr="00994D5E">
        <w:t>Search warrants—announcement before entry</w:t>
      </w:r>
      <w:bookmarkEnd w:id="156"/>
    </w:p>
    <w:p w14:paraId="4E4FADA5" w14:textId="77777777" w:rsidR="00905BDC" w:rsidRPr="00994D5E" w:rsidRDefault="00994D5E" w:rsidP="00994D5E">
      <w:pPr>
        <w:pStyle w:val="Amain"/>
      </w:pPr>
      <w:r>
        <w:tab/>
      </w:r>
      <w:r w:rsidRPr="00994D5E">
        <w:t>(1)</w:t>
      </w:r>
      <w:r w:rsidRPr="00994D5E">
        <w:tab/>
      </w:r>
      <w:r w:rsidR="00905BDC" w:rsidRPr="00994D5E">
        <w:t>An investigator must, before anyone enters premises under a search warrant—</w:t>
      </w:r>
    </w:p>
    <w:p w14:paraId="61C5679C" w14:textId="77777777" w:rsidR="00905BDC" w:rsidRPr="00994D5E" w:rsidRDefault="00994D5E" w:rsidP="00994D5E">
      <w:pPr>
        <w:pStyle w:val="Apara"/>
      </w:pPr>
      <w:r>
        <w:tab/>
      </w:r>
      <w:r w:rsidRPr="00994D5E">
        <w:t>(a)</w:t>
      </w:r>
      <w:r w:rsidRPr="00994D5E">
        <w:tab/>
      </w:r>
      <w:r w:rsidR="00905BDC" w:rsidRPr="00994D5E">
        <w:t>announce that the investigator is authorised to enter the premises; and</w:t>
      </w:r>
    </w:p>
    <w:p w14:paraId="6D24AF40" w14:textId="77777777" w:rsidR="00905BDC" w:rsidRPr="00994D5E" w:rsidRDefault="00994D5E" w:rsidP="00994D5E">
      <w:pPr>
        <w:pStyle w:val="Apara"/>
      </w:pPr>
      <w:r>
        <w:tab/>
      </w:r>
      <w:r w:rsidRPr="00994D5E">
        <w:t>(b)</w:t>
      </w:r>
      <w:r w:rsidRPr="00994D5E">
        <w:tab/>
      </w:r>
      <w:r w:rsidR="00905BDC" w:rsidRPr="00994D5E">
        <w:t>give anyone at the premises an opportunity to allow entry to the premises; and</w:t>
      </w:r>
    </w:p>
    <w:p w14:paraId="33641373" w14:textId="77777777" w:rsidR="00905BDC" w:rsidRPr="00994D5E" w:rsidRDefault="00994D5E" w:rsidP="00994D5E">
      <w:pPr>
        <w:pStyle w:val="Apara"/>
      </w:pPr>
      <w:r>
        <w:tab/>
      </w:r>
      <w:r w:rsidRPr="00994D5E">
        <w:t>(c)</w:t>
      </w:r>
      <w:r w:rsidRPr="00994D5E">
        <w:tab/>
      </w:r>
      <w:r w:rsidR="00905BDC" w:rsidRPr="00994D5E">
        <w:t>if the occupier of the premises, or someone else who apparently represents the occupier, is present at the premises—identify himself or herself to the person.</w:t>
      </w:r>
    </w:p>
    <w:p w14:paraId="214AFD85" w14:textId="77777777" w:rsidR="00905BDC" w:rsidRPr="00994D5E" w:rsidRDefault="00994D5E" w:rsidP="00994D5E">
      <w:pPr>
        <w:pStyle w:val="Amain"/>
      </w:pPr>
      <w:r>
        <w:tab/>
      </w:r>
      <w:r w:rsidRPr="00994D5E">
        <w:t>(2)</w:t>
      </w:r>
      <w:r w:rsidRPr="00994D5E">
        <w:tab/>
      </w:r>
      <w:r w:rsidR="00905BDC" w:rsidRPr="00994D5E">
        <w:t>The investigator is not required to comply with subsection (1) if the investigator believes on reasonable grounds that immediate entry to the premises is required to ensure—</w:t>
      </w:r>
    </w:p>
    <w:p w14:paraId="54EC8984" w14:textId="77777777" w:rsidR="00905BDC" w:rsidRPr="00994D5E" w:rsidRDefault="00994D5E" w:rsidP="00994D5E">
      <w:pPr>
        <w:pStyle w:val="Apara"/>
      </w:pPr>
      <w:r>
        <w:tab/>
      </w:r>
      <w:r w:rsidRPr="00994D5E">
        <w:t>(a)</w:t>
      </w:r>
      <w:r w:rsidRPr="00994D5E">
        <w:tab/>
      </w:r>
      <w:r w:rsidR="00905BDC" w:rsidRPr="00994D5E">
        <w:t>the safety of anyone (including the investigator or any person assisting); or</w:t>
      </w:r>
    </w:p>
    <w:p w14:paraId="1164819F" w14:textId="77777777" w:rsidR="00905BDC" w:rsidRPr="00994D5E" w:rsidRDefault="00994D5E" w:rsidP="00994D5E">
      <w:pPr>
        <w:pStyle w:val="Apara"/>
      </w:pPr>
      <w:r>
        <w:tab/>
      </w:r>
      <w:r w:rsidRPr="00994D5E">
        <w:t>(b)</w:t>
      </w:r>
      <w:r w:rsidRPr="00994D5E">
        <w:tab/>
      </w:r>
      <w:r w:rsidR="00905BDC" w:rsidRPr="00994D5E">
        <w:t>that the effective execution of the warrant is not frustrated.</w:t>
      </w:r>
    </w:p>
    <w:p w14:paraId="57CD5D1E" w14:textId="77777777" w:rsidR="00905BDC" w:rsidRPr="00994D5E" w:rsidRDefault="00994D5E" w:rsidP="00592F21">
      <w:pPr>
        <w:pStyle w:val="AH5Sec"/>
      </w:pPr>
      <w:bookmarkStart w:id="157" w:name="_Toc74663946"/>
      <w:r w:rsidRPr="008B534F">
        <w:rPr>
          <w:rStyle w:val="CharSectNo"/>
        </w:rPr>
        <w:t>125</w:t>
      </w:r>
      <w:r w:rsidRPr="00994D5E">
        <w:tab/>
      </w:r>
      <w:r w:rsidR="00905BDC" w:rsidRPr="00994D5E">
        <w:t>Details of search warrant to be given to occupier etc</w:t>
      </w:r>
      <w:bookmarkEnd w:id="157"/>
    </w:p>
    <w:p w14:paraId="7C7A361D" w14:textId="77777777" w:rsidR="00905BDC" w:rsidRPr="00994D5E" w:rsidRDefault="00905BDC" w:rsidP="00905BDC">
      <w:pPr>
        <w:pStyle w:val="Amainreturn"/>
        <w:keepNext/>
      </w:pPr>
      <w:r w:rsidRPr="00994D5E">
        <w:t>If the occupier of the premises, or someone else who apparently represents the occupier, is present at the premises while a search warrant is being executed, the investigator or a person assisting must make available to the person—</w:t>
      </w:r>
    </w:p>
    <w:p w14:paraId="777AFE27" w14:textId="77777777" w:rsidR="00905BDC" w:rsidRPr="00994D5E" w:rsidRDefault="00994D5E" w:rsidP="00994D5E">
      <w:pPr>
        <w:pStyle w:val="Apara"/>
      </w:pPr>
      <w:r>
        <w:tab/>
      </w:r>
      <w:r w:rsidRPr="00994D5E">
        <w:t>(a)</w:t>
      </w:r>
      <w:r w:rsidRPr="00994D5E">
        <w:tab/>
      </w:r>
      <w:r w:rsidR="00905BDC" w:rsidRPr="00994D5E">
        <w:t>a copy of the warrant; and</w:t>
      </w:r>
    </w:p>
    <w:p w14:paraId="447515AE" w14:textId="77777777" w:rsidR="00905BDC" w:rsidRPr="00994D5E" w:rsidRDefault="00994D5E" w:rsidP="00994D5E">
      <w:pPr>
        <w:pStyle w:val="Apara"/>
      </w:pPr>
      <w:r>
        <w:tab/>
      </w:r>
      <w:r w:rsidRPr="00994D5E">
        <w:t>(b)</w:t>
      </w:r>
      <w:r w:rsidRPr="00994D5E">
        <w:tab/>
      </w:r>
      <w:r w:rsidR="00905BDC" w:rsidRPr="00994D5E">
        <w:t>a document setting out the rights and obligations of the person.</w:t>
      </w:r>
    </w:p>
    <w:p w14:paraId="5ACD8342" w14:textId="77777777" w:rsidR="00905BDC" w:rsidRPr="00994D5E" w:rsidRDefault="00994D5E" w:rsidP="00592F21">
      <w:pPr>
        <w:pStyle w:val="AH5Sec"/>
      </w:pPr>
      <w:bookmarkStart w:id="158" w:name="_Toc74663947"/>
      <w:r w:rsidRPr="008B534F">
        <w:rPr>
          <w:rStyle w:val="CharSectNo"/>
        </w:rPr>
        <w:t>126</w:t>
      </w:r>
      <w:r w:rsidRPr="00994D5E">
        <w:tab/>
      </w:r>
      <w:r w:rsidR="00905BDC" w:rsidRPr="00994D5E">
        <w:t>Occupier entitled to be present during search etc</w:t>
      </w:r>
      <w:bookmarkEnd w:id="158"/>
    </w:p>
    <w:p w14:paraId="19316D05" w14:textId="77777777" w:rsidR="00905BDC" w:rsidRPr="00994D5E" w:rsidRDefault="00994D5E" w:rsidP="00994D5E">
      <w:pPr>
        <w:pStyle w:val="Amain"/>
      </w:pPr>
      <w:r>
        <w:tab/>
      </w:r>
      <w:r w:rsidRPr="00994D5E">
        <w:t>(1)</w:t>
      </w:r>
      <w:r w:rsidRPr="00994D5E">
        <w:tab/>
      </w:r>
      <w:r w:rsidR="00905BDC" w:rsidRPr="00994D5E">
        <w:t>If the occupier of the premises, or someone else who apparently represents the occupier, is present at the premises while a search warrant is being executed, the person is entitled to observe the search being conducted.</w:t>
      </w:r>
    </w:p>
    <w:p w14:paraId="18301DD4" w14:textId="77777777" w:rsidR="00905BDC" w:rsidRPr="00994D5E" w:rsidRDefault="00994D5E" w:rsidP="00994D5E">
      <w:pPr>
        <w:pStyle w:val="Amain"/>
      </w:pPr>
      <w:r>
        <w:lastRenderedPageBreak/>
        <w:tab/>
      </w:r>
      <w:r w:rsidRPr="00994D5E">
        <w:t>(2)</w:t>
      </w:r>
      <w:r w:rsidRPr="00994D5E">
        <w:tab/>
      </w:r>
      <w:r w:rsidR="00905BDC" w:rsidRPr="00994D5E">
        <w:t>However, the person is not entitled to observe the search if—</w:t>
      </w:r>
    </w:p>
    <w:p w14:paraId="08F50CA9" w14:textId="77777777" w:rsidR="00905BDC" w:rsidRPr="00994D5E" w:rsidRDefault="00994D5E" w:rsidP="00994D5E">
      <w:pPr>
        <w:pStyle w:val="Apara"/>
      </w:pPr>
      <w:r>
        <w:tab/>
      </w:r>
      <w:r w:rsidRPr="00994D5E">
        <w:t>(a)</w:t>
      </w:r>
      <w:r w:rsidRPr="00994D5E">
        <w:tab/>
      </w:r>
      <w:r w:rsidR="00905BDC" w:rsidRPr="00994D5E">
        <w:t>to do so would impede the search; or</w:t>
      </w:r>
    </w:p>
    <w:p w14:paraId="3BF35D2D" w14:textId="77777777" w:rsidR="00905BDC" w:rsidRPr="00994D5E" w:rsidRDefault="00994D5E" w:rsidP="00994D5E">
      <w:pPr>
        <w:pStyle w:val="Apara"/>
      </w:pPr>
      <w:r>
        <w:tab/>
      </w:r>
      <w:r w:rsidRPr="00994D5E">
        <w:t>(b)</w:t>
      </w:r>
      <w:r w:rsidRPr="00994D5E">
        <w:tab/>
      </w:r>
      <w:r w:rsidR="00905BDC" w:rsidRPr="00994D5E">
        <w:t>the person is under arrest, and allowing the person to observe the search being conducted would interfere with the objectives of the search.</w:t>
      </w:r>
    </w:p>
    <w:p w14:paraId="024A6084" w14:textId="77777777" w:rsidR="00905BDC" w:rsidRPr="00994D5E" w:rsidRDefault="00994D5E" w:rsidP="00994D5E">
      <w:pPr>
        <w:pStyle w:val="Amain"/>
      </w:pPr>
      <w:r>
        <w:tab/>
      </w:r>
      <w:r w:rsidRPr="00994D5E">
        <w:t>(3)</w:t>
      </w:r>
      <w:r w:rsidRPr="00994D5E">
        <w:tab/>
      </w:r>
      <w:r w:rsidR="00905BDC" w:rsidRPr="00994D5E">
        <w:t>This section does not prevent 2 or more areas of the premises being searched at the same time.</w:t>
      </w:r>
    </w:p>
    <w:p w14:paraId="7A656145" w14:textId="77777777" w:rsidR="00905BDC" w:rsidRPr="00994D5E" w:rsidRDefault="00994D5E" w:rsidP="00592F21">
      <w:pPr>
        <w:pStyle w:val="AH5Sec"/>
      </w:pPr>
      <w:bookmarkStart w:id="159" w:name="_Toc74663948"/>
      <w:r w:rsidRPr="008B534F">
        <w:rPr>
          <w:rStyle w:val="CharSectNo"/>
        </w:rPr>
        <w:t>127</w:t>
      </w:r>
      <w:r w:rsidRPr="00994D5E">
        <w:tab/>
      </w:r>
      <w:r w:rsidR="00905BDC" w:rsidRPr="00994D5E">
        <w:t>Search warrants—claiming privilege</w:t>
      </w:r>
      <w:bookmarkEnd w:id="159"/>
    </w:p>
    <w:p w14:paraId="1E51928D" w14:textId="77777777" w:rsidR="00905BDC" w:rsidRPr="00994D5E" w:rsidRDefault="00994D5E" w:rsidP="00994D5E">
      <w:pPr>
        <w:pStyle w:val="Amain"/>
      </w:pPr>
      <w:r>
        <w:tab/>
      </w:r>
      <w:r w:rsidRPr="00994D5E">
        <w:t>(1)</w:t>
      </w:r>
      <w:r w:rsidRPr="00994D5E">
        <w:tab/>
      </w:r>
      <w:r w:rsidR="00905BDC" w:rsidRPr="00994D5E">
        <w:t>This section applies if—</w:t>
      </w:r>
    </w:p>
    <w:p w14:paraId="3A6FE6CB" w14:textId="77777777" w:rsidR="00905BDC" w:rsidRPr="00994D5E" w:rsidRDefault="00994D5E" w:rsidP="00994D5E">
      <w:pPr>
        <w:pStyle w:val="Apara"/>
      </w:pPr>
      <w:r>
        <w:tab/>
      </w:r>
      <w:r w:rsidRPr="00994D5E">
        <w:t>(a)</w:t>
      </w:r>
      <w:r w:rsidRPr="00994D5E">
        <w:tab/>
      </w:r>
      <w:r w:rsidR="00905BDC" w:rsidRPr="00994D5E">
        <w:t>an investigator executing a search warrant wishes to inspect, copy or seize a document or other thing under the search warrant; and</w:t>
      </w:r>
    </w:p>
    <w:p w14:paraId="71F5BCBB" w14:textId="77777777" w:rsidR="00905BDC" w:rsidRPr="00994D5E" w:rsidRDefault="00994D5E" w:rsidP="00994D5E">
      <w:pPr>
        <w:pStyle w:val="Apara"/>
      </w:pPr>
      <w:r>
        <w:tab/>
      </w:r>
      <w:r w:rsidRPr="00994D5E">
        <w:t>(b)</w:t>
      </w:r>
      <w:r w:rsidRPr="00994D5E">
        <w:tab/>
      </w:r>
      <w:r w:rsidR="00905BDC" w:rsidRPr="00994D5E">
        <w:t>a person who is entitled to claim the privilege, claims that the document or other thing is the subject of privilege.</w:t>
      </w:r>
    </w:p>
    <w:p w14:paraId="7B563A9B" w14:textId="77777777" w:rsidR="00905BDC" w:rsidRPr="00994D5E" w:rsidRDefault="00905BDC" w:rsidP="00905BDC">
      <w:pPr>
        <w:pStyle w:val="aNotepar"/>
        <w:rPr>
          <w:lang w:val="en-US"/>
        </w:rPr>
      </w:pPr>
      <w:r w:rsidRPr="00994D5E">
        <w:rPr>
          <w:rStyle w:val="charItals"/>
        </w:rPr>
        <w:t>Note</w:t>
      </w:r>
      <w:r w:rsidRPr="00994D5E">
        <w:rPr>
          <w:rStyle w:val="charItals"/>
        </w:rPr>
        <w:tab/>
      </w:r>
      <w:r w:rsidRPr="00994D5E">
        <w:rPr>
          <w:rStyle w:val="charBoldItals"/>
        </w:rPr>
        <w:t>Privilege</w:t>
      </w:r>
      <w:r w:rsidRPr="00994D5E">
        <w:rPr>
          <w:lang w:val="en-US"/>
        </w:rPr>
        <w:t>—see s </w:t>
      </w:r>
      <w:r w:rsidR="00B53930" w:rsidRPr="00994D5E">
        <w:rPr>
          <w:lang w:val="en-US"/>
        </w:rPr>
        <w:t>174</w:t>
      </w:r>
      <w:r w:rsidRPr="00994D5E">
        <w:rPr>
          <w:lang w:val="en-US"/>
        </w:rPr>
        <w:t xml:space="preserve"> and s (4).</w:t>
      </w:r>
    </w:p>
    <w:p w14:paraId="36134312"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The investigator must consider the claim and either—</w:t>
      </w:r>
    </w:p>
    <w:p w14:paraId="1C00DFA2"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stop exercising the power under the search warrant in relation to the document or other thing; or</w:t>
      </w:r>
    </w:p>
    <w:p w14:paraId="68901860"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require the claimant to immediately secure the document or other thing (by sealing in an envelope or otherwise) and give it to the investigator.</w:t>
      </w:r>
    </w:p>
    <w:p w14:paraId="7B04027F" w14:textId="77777777"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In considering the claim, the investigator must not inspect the document or other thing.</w:t>
      </w:r>
    </w:p>
    <w:p w14:paraId="63E0CA5B" w14:textId="77777777" w:rsidR="00905BDC" w:rsidRPr="00994D5E" w:rsidRDefault="00994D5E" w:rsidP="00994D5E">
      <w:pPr>
        <w:pStyle w:val="Amain"/>
        <w:rPr>
          <w:lang w:val="en-US"/>
        </w:rPr>
      </w:pPr>
      <w:r>
        <w:rPr>
          <w:lang w:val="en-US"/>
        </w:rPr>
        <w:tab/>
      </w:r>
      <w:r w:rsidRPr="00994D5E">
        <w:rPr>
          <w:lang w:val="en-US"/>
        </w:rPr>
        <w:t>(4)</w:t>
      </w:r>
      <w:r w:rsidRPr="00994D5E">
        <w:rPr>
          <w:lang w:val="en-US"/>
        </w:rPr>
        <w:tab/>
      </w:r>
      <w:r w:rsidR="00905BDC" w:rsidRPr="00994D5E">
        <w:rPr>
          <w:lang w:val="en-US"/>
        </w:rPr>
        <w:t>In this section:</w:t>
      </w:r>
    </w:p>
    <w:p w14:paraId="41BFE797" w14:textId="77777777" w:rsidR="00905BDC" w:rsidRPr="00994D5E" w:rsidRDefault="00905BDC" w:rsidP="00994D5E">
      <w:pPr>
        <w:pStyle w:val="aDef"/>
        <w:keepNext/>
        <w:rPr>
          <w:lang w:val="en-US"/>
        </w:rPr>
      </w:pPr>
      <w:r w:rsidRPr="00994D5E">
        <w:rPr>
          <w:rStyle w:val="charBoldItals"/>
        </w:rPr>
        <w:t>privilege</w:t>
      </w:r>
      <w:r w:rsidRPr="00994D5E">
        <w:rPr>
          <w:lang w:val="en-US"/>
        </w:rPr>
        <w:t xml:space="preserve"> does not include parliamentary privilege.</w:t>
      </w:r>
    </w:p>
    <w:p w14:paraId="7A246039" w14:textId="77777777" w:rsidR="00905BDC" w:rsidRPr="00994D5E" w:rsidRDefault="00905BDC" w:rsidP="00905BDC">
      <w:pPr>
        <w:pStyle w:val="aNote"/>
        <w:rPr>
          <w:lang w:val="en-US"/>
        </w:rPr>
      </w:pPr>
      <w:r w:rsidRPr="00994D5E">
        <w:rPr>
          <w:rStyle w:val="charItals"/>
        </w:rPr>
        <w:t>Note</w:t>
      </w:r>
      <w:r w:rsidRPr="00994D5E">
        <w:rPr>
          <w:rStyle w:val="charItals"/>
        </w:rPr>
        <w:tab/>
      </w:r>
      <w:r w:rsidRPr="00994D5E">
        <w:rPr>
          <w:lang w:val="en-US"/>
        </w:rPr>
        <w:t xml:space="preserve">Parliamentary privilege is dealt with in </w:t>
      </w:r>
      <w:r w:rsidRPr="00994D5E">
        <w:t>s </w:t>
      </w:r>
      <w:r w:rsidR="00B53930" w:rsidRPr="00994D5E">
        <w:t>177</w:t>
      </w:r>
      <w:r w:rsidRPr="00994D5E">
        <w:t>.</w:t>
      </w:r>
    </w:p>
    <w:p w14:paraId="608C58C6" w14:textId="77777777" w:rsidR="00905BDC" w:rsidRPr="00994D5E" w:rsidRDefault="00994D5E" w:rsidP="00592F21">
      <w:pPr>
        <w:pStyle w:val="AH5Sec"/>
        <w:rPr>
          <w:lang w:val="en-US"/>
        </w:rPr>
      </w:pPr>
      <w:bookmarkStart w:id="160" w:name="_Toc74663949"/>
      <w:r w:rsidRPr="008B534F">
        <w:rPr>
          <w:rStyle w:val="CharSectNo"/>
        </w:rPr>
        <w:lastRenderedPageBreak/>
        <w:t>128</w:t>
      </w:r>
      <w:r w:rsidRPr="00994D5E">
        <w:rPr>
          <w:lang w:val="en-US"/>
        </w:rPr>
        <w:tab/>
      </w:r>
      <w:r w:rsidR="00905BDC" w:rsidRPr="00994D5E">
        <w:t xml:space="preserve">Search warrants—application </w:t>
      </w:r>
      <w:r w:rsidR="00905BDC" w:rsidRPr="00994D5E">
        <w:rPr>
          <w:lang w:val="en-US"/>
        </w:rPr>
        <w:t>to Supreme Court to decide privilege</w:t>
      </w:r>
      <w:bookmarkEnd w:id="160"/>
    </w:p>
    <w:p w14:paraId="03369DB1"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If the investigator requires the claimant to secure the document or other thing and give it to the investigator under section </w:t>
      </w:r>
      <w:r w:rsidR="00B53930" w:rsidRPr="00994D5E">
        <w:rPr>
          <w:lang w:val="en-US"/>
        </w:rPr>
        <w:t>127</w:t>
      </w:r>
      <w:r w:rsidR="00905BDC" w:rsidRPr="00994D5E">
        <w:rPr>
          <w:lang w:val="en-US"/>
        </w:rPr>
        <w:t> (2) (b), the investigator must—</w:t>
      </w:r>
    </w:p>
    <w:p w14:paraId="614C4925"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notify the commissioner about the claim as soon as practicable; and</w:t>
      </w:r>
    </w:p>
    <w:p w14:paraId="469EF2F9"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immediately give the secured document or other thing to the proper officer of the Supreme Court to be held in safe custody.</w:t>
      </w:r>
    </w:p>
    <w:p w14:paraId="5ADC25D4"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If the commission is notified about the claim under subsection (1), the commission must—</w:t>
      </w:r>
    </w:p>
    <w:p w14:paraId="4AA41B05"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within 7 days, apply to the Supreme Court for determination of the claim; and</w:t>
      </w:r>
    </w:p>
    <w:p w14:paraId="14AD62F7"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within a reasonable time before the hearing of the application—give notice of the application to the claimant.</w:t>
      </w:r>
    </w:p>
    <w:p w14:paraId="5ABA5088" w14:textId="77777777"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If the commission does not make an application within the 7 days, the proper officer must return the secured document or other thing to the claimant.</w:t>
      </w:r>
    </w:p>
    <w:p w14:paraId="38B05117" w14:textId="77777777" w:rsidR="00905BDC" w:rsidRPr="00994D5E" w:rsidRDefault="00994D5E" w:rsidP="00994D5E">
      <w:pPr>
        <w:pStyle w:val="Amain"/>
        <w:rPr>
          <w:lang w:val="en-US"/>
        </w:rPr>
      </w:pPr>
      <w:r>
        <w:rPr>
          <w:lang w:val="en-US"/>
        </w:rPr>
        <w:tab/>
      </w:r>
      <w:r w:rsidRPr="00994D5E">
        <w:rPr>
          <w:lang w:val="en-US"/>
        </w:rPr>
        <w:t>(4)</w:t>
      </w:r>
      <w:r w:rsidRPr="00994D5E">
        <w:rPr>
          <w:lang w:val="en-US"/>
        </w:rPr>
        <w:tab/>
      </w:r>
      <w:r w:rsidR="00905BDC" w:rsidRPr="00994D5E">
        <w:rPr>
          <w:lang w:val="en-US"/>
        </w:rPr>
        <w:t>The claimant is entitled to appear and be heard on the hearing of the application.</w:t>
      </w:r>
    </w:p>
    <w:p w14:paraId="5F23B778" w14:textId="77777777" w:rsidR="00905BDC" w:rsidRPr="00994D5E" w:rsidRDefault="00994D5E" w:rsidP="00592F21">
      <w:pPr>
        <w:pStyle w:val="AH5Sec"/>
        <w:rPr>
          <w:lang w:val="en-US"/>
        </w:rPr>
      </w:pPr>
      <w:bookmarkStart w:id="161" w:name="_Toc74663950"/>
      <w:r w:rsidRPr="008B534F">
        <w:rPr>
          <w:rStyle w:val="CharSectNo"/>
        </w:rPr>
        <w:t>129</w:t>
      </w:r>
      <w:r w:rsidRPr="00994D5E">
        <w:rPr>
          <w:lang w:val="en-US"/>
        </w:rPr>
        <w:tab/>
      </w:r>
      <w:r w:rsidR="00905BDC" w:rsidRPr="00994D5E">
        <w:t>Search warrants—</w:t>
      </w:r>
      <w:r w:rsidR="00905BDC" w:rsidRPr="00994D5E">
        <w:rPr>
          <w:lang w:val="en-US"/>
        </w:rPr>
        <w:t>Supreme Court to decide privilege</w:t>
      </w:r>
      <w:bookmarkEnd w:id="161"/>
    </w:p>
    <w:p w14:paraId="784267CF"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If the Supreme Court receives an application under section 123, the court must determine whether the document or other thing is the subject of privilege.</w:t>
      </w:r>
    </w:p>
    <w:p w14:paraId="26955BA6"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To make the determination, the judge constituting the court and any other person authorised by the court may open and inspect the secured document or other thing.</w:t>
      </w:r>
    </w:p>
    <w:p w14:paraId="4AE9B510" w14:textId="77777777" w:rsidR="00905BDC" w:rsidRPr="00994D5E" w:rsidRDefault="00994D5E" w:rsidP="006A1015">
      <w:pPr>
        <w:pStyle w:val="Amain"/>
        <w:keepNext/>
        <w:rPr>
          <w:lang w:val="en-US"/>
        </w:rPr>
      </w:pPr>
      <w:r>
        <w:rPr>
          <w:lang w:val="en-US"/>
        </w:rPr>
        <w:lastRenderedPageBreak/>
        <w:tab/>
      </w:r>
      <w:r w:rsidRPr="00994D5E">
        <w:rPr>
          <w:lang w:val="en-US"/>
        </w:rPr>
        <w:t>(3)</w:t>
      </w:r>
      <w:r w:rsidRPr="00994D5E">
        <w:rPr>
          <w:lang w:val="en-US"/>
        </w:rPr>
        <w:tab/>
      </w:r>
      <w:r w:rsidR="00905BDC" w:rsidRPr="00994D5E">
        <w:rPr>
          <w:lang w:val="en-US"/>
        </w:rPr>
        <w:t>If the court determines that the document or other thing—</w:t>
      </w:r>
    </w:p>
    <w:p w14:paraId="02D404C7"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is the subject of privilege—the court must order that the document or other thing be returned to the claimant; or</w:t>
      </w:r>
    </w:p>
    <w:p w14:paraId="1AC7F13B"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is not the subject of privilege—the court must order that the document or other thing be given to the commission.</w:t>
      </w:r>
    </w:p>
    <w:p w14:paraId="037E1AFD" w14:textId="77777777" w:rsidR="00905BDC" w:rsidRPr="00994D5E" w:rsidRDefault="00994D5E" w:rsidP="00994D5E">
      <w:pPr>
        <w:pStyle w:val="Amain"/>
        <w:rPr>
          <w:lang w:val="en-US"/>
        </w:rPr>
      </w:pPr>
      <w:r>
        <w:rPr>
          <w:lang w:val="en-US"/>
        </w:rPr>
        <w:tab/>
      </w:r>
      <w:r w:rsidRPr="00994D5E">
        <w:rPr>
          <w:lang w:val="en-US"/>
        </w:rPr>
        <w:t>(4)</w:t>
      </w:r>
      <w:r w:rsidRPr="00994D5E">
        <w:rPr>
          <w:lang w:val="en-US"/>
        </w:rPr>
        <w:tab/>
      </w:r>
      <w:r w:rsidR="00905BDC" w:rsidRPr="00994D5E">
        <w:rPr>
          <w:lang w:val="en-US"/>
        </w:rPr>
        <w:t>In this section:</w:t>
      </w:r>
    </w:p>
    <w:p w14:paraId="17DE0905" w14:textId="77777777" w:rsidR="00905BDC" w:rsidRPr="00994D5E" w:rsidRDefault="00905BDC" w:rsidP="00994D5E">
      <w:pPr>
        <w:pStyle w:val="aDef"/>
        <w:keepNext/>
        <w:rPr>
          <w:lang w:val="en-US"/>
        </w:rPr>
      </w:pPr>
      <w:r w:rsidRPr="00994D5E">
        <w:rPr>
          <w:rStyle w:val="charBoldItals"/>
        </w:rPr>
        <w:t>privilege</w:t>
      </w:r>
      <w:r w:rsidRPr="00994D5E">
        <w:rPr>
          <w:lang w:val="en-US"/>
        </w:rPr>
        <w:t xml:space="preserve"> does not include parliamentary privilege.</w:t>
      </w:r>
    </w:p>
    <w:p w14:paraId="3C0CC5A1" w14:textId="77777777" w:rsidR="00905BDC" w:rsidRPr="00994D5E" w:rsidRDefault="00905BDC" w:rsidP="00905BDC">
      <w:pPr>
        <w:pStyle w:val="aNote"/>
        <w:rPr>
          <w:lang w:val="en-US"/>
        </w:rPr>
      </w:pPr>
      <w:r w:rsidRPr="00994D5E">
        <w:rPr>
          <w:rStyle w:val="charItals"/>
        </w:rPr>
        <w:t>Note</w:t>
      </w:r>
      <w:r w:rsidRPr="00994D5E">
        <w:rPr>
          <w:rStyle w:val="charItals"/>
        </w:rPr>
        <w:tab/>
      </w:r>
      <w:r w:rsidRPr="00994D5E">
        <w:rPr>
          <w:lang w:val="en-US"/>
        </w:rPr>
        <w:t xml:space="preserve">Parliamentary privilege is dealt with in </w:t>
      </w:r>
      <w:r w:rsidRPr="00994D5E">
        <w:t>s </w:t>
      </w:r>
      <w:r w:rsidR="00B53930" w:rsidRPr="00994D5E">
        <w:t>177</w:t>
      </w:r>
      <w:r w:rsidRPr="00994D5E">
        <w:t>.</w:t>
      </w:r>
    </w:p>
    <w:p w14:paraId="51068FE6" w14:textId="77777777" w:rsidR="00905BDC" w:rsidRPr="00994D5E" w:rsidRDefault="00994D5E" w:rsidP="00592F21">
      <w:pPr>
        <w:pStyle w:val="AH5Sec"/>
        <w:rPr>
          <w:lang w:val="en-US"/>
        </w:rPr>
      </w:pPr>
      <w:bookmarkStart w:id="162" w:name="_Toc74663951"/>
      <w:r w:rsidRPr="008B534F">
        <w:rPr>
          <w:rStyle w:val="CharSectNo"/>
        </w:rPr>
        <w:t>130</w:t>
      </w:r>
      <w:r w:rsidRPr="00994D5E">
        <w:rPr>
          <w:lang w:val="en-US"/>
        </w:rPr>
        <w:tab/>
      </w:r>
      <w:r w:rsidR="00905BDC" w:rsidRPr="00994D5E">
        <w:t>Search warrants—offence</w:t>
      </w:r>
      <w:r w:rsidR="00905BDC" w:rsidRPr="00994D5E">
        <w:rPr>
          <w:lang w:val="en-US"/>
        </w:rPr>
        <w:t xml:space="preserve"> to open secured document or other thing</w:t>
      </w:r>
      <w:bookmarkEnd w:id="162"/>
    </w:p>
    <w:p w14:paraId="03CB3F4D"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This section applies if—</w:t>
      </w:r>
    </w:p>
    <w:p w14:paraId="27483129"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a claimant secures a document or other thing under section </w:t>
      </w:r>
      <w:r w:rsidR="00B53930" w:rsidRPr="00994D5E">
        <w:rPr>
          <w:lang w:val="en-US"/>
        </w:rPr>
        <w:t>127</w:t>
      </w:r>
      <w:r w:rsidR="00905BDC" w:rsidRPr="00994D5E">
        <w:rPr>
          <w:lang w:val="en-US"/>
        </w:rPr>
        <w:t> (2) (b); and</w:t>
      </w:r>
    </w:p>
    <w:p w14:paraId="1792B09D"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the secured document or other thing has not been returned to the claimant under section 123 (3); and</w:t>
      </w:r>
    </w:p>
    <w:p w14:paraId="718E2BC8" w14:textId="77777777" w:rsidR="00905BDC" w:rsidRPr="00994D5E" w:rsidRDefault="00994D5E" w:rsidP="00994D5E">
      <w:pPr>
        <w:pStyle w:val="Apara"/>
        <w:rPr>
          <w:lang w:val="en-US"/>
        </w:rPr>
      </w:pPr>
      <w:r>
        <w:rPr>
          <w:lang w:val="en-US"/>
        </w:rPr>
        <w:tab/>
      </w:r>
      <w:r w:rsidRPr="00994D5E">
        <w:rPr>
          <w:lang w:val="en-US"/>
        </w:rPr>
        <w:t>(c)</w:t>
      </w:r>
      <w:r w:rsidRPr="00994D5E">
        <w:rPr>
          <w:lang w:val="en-US"/>
        </w:rPr>
        <w:tab/>
      </w:r>
      <w:r w:rsidR="00905BDC" w:rsidRPr="00994D5E">
        <w:rPr>
          <w:lang w:val="en-US"/>
        </w:rPr>
        <w:t>the court has not determined whether the secured document or other thing is the subject of privilege under section </w:t>
      </w:r>
      <w:r w:rsidR="00B53930" w:rsidRPr="00994D5E">
        <w:rPr>
          <w:lang w:val="en-US"/>
        </w:rPr>
        <w:t>129</w:t>
      </w:r>
      <w:r w:rsidR="00905BDC" w:rsidRPr="00994D5E">
        <w:rPr>
          <w:lang w:val="en-US"/>
        </w:rPr>
        <w:t>.</w:t>
      </w:r>
    </w:p>
    <w:p w14:paraId="7632930F"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A person commits an offence if the person—</w:t>
      </w:r>
    </w:p>
    <w:p w14:paraId="0D40ACF3"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opens or otherwise inspects the secured document or other thing; and</w:t>
      </w:r>
    </w:p>
    <w:p w14:paraId="05379B8E"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is not—</w:t>
      </w:r>
    </w:p>
    <w:p w14:paraId="41574FAE" w14:textId="77777777" w:rsidR="00905BDC" w:rsidRPr="00994D5E" w:rsidRDefault="00994D5E" w:rsidP="00994D5E">
      <w:pPr>
        <w:pStyle w:val="Asubpara"/>
        <w:rPr>
          <w:lang w:val="en-US"/>
        </w:rPr>
      </w:pPr>
      <w:r>
        <w:rPr>
          <w:lang w:val="en-US"/>
        </w:rPr>
        <w:tab/>
      </w:r>
      <w:r w:rsidRPr="00994D5E">
        <w:rPr>
          <w:lang w:val="en-US"/>
        </w:rPr>
        <w:t>(i)</w:t>
      </w:r>
      <w:r w:rsidRPr="00994D5E">
        <w:rPr>
          <w:lang w:val="en-US"/>
        </w:rPr>
        <w:tab/>
      </w:r>
      <w:r w:rsidR="00905BDC" w:rsidRPr="00994D5E">
        <w:rPr>
          <w:lang w:val="en-US"/>
        </w:rPr>
        <w:t>the judge constituting the court; or</w:t>
      </w:r>
    </w:p>
    <w:p w14:paraId="4D98AFC9" w14:textId="77777777" w:rsidR="00905BDC" w:rsidRPr="00994D5E" w:rsidRDefault="00994D5E" w:rsidP="00994D5E">
      <w:pPr>
        <w:pStyle w:val="Asubpara"/>
        <w:keepNext/>
        <w:rPr>
          <w:lang w:val="en-US"/>
        </w:rPr>
      </w:pPr>
      <w:r>
        <w:rPr>
          <w:lang w:val="en-US"/>
        </w:rPr>
        <w:tab/>
      </w:r>
      <w:r w:rsidRPr="00994D5E">
        <w:rPr>
          <w:lang w:val="en-US"/>
        </w:rPr>
        <w:t>(ii)</w:t>
      </w:r>
      <w:r w:rsidRPr="00994D5E">
        <w:rPr>
          <w:lang w:val="en-US"/>
        </w:rPr>
        <w:tab/>
      </w:r>
      <w:r w:rsidR="00905BDC" w:rsidRPr="00994D5E">
        <w:rPr>
          <w:lang w:val="en-US"/>
        </w:rPr>
        <w:t>another person authorised by the court to open and inspect the secured document or other thing under section </w:t>
      </w:r>
      <w:r w:rsidR="00B53930" w:rsidRPr="00994D5E">
        <w:rPr>
          <w:lang w:val="en-US"/>
        </w:rPr>
        <w:t>129</w:t>
      </w:r>
      <w:r w:rsidR="00905BDC" w:rsidRPr="00994D5E">
        <w:rPr>
          <w:lang w:val="en-US"/>
        </w:rPr>
        <w:t> (2).</w:t>
      </w:r>
    </w:p>
    <w:p w14:paraId="759C893C" w14:textId="77777777" w:rsidR="00905BDC" w:rsidRPr="00994D5E" w:rsidRDefault="00905BDC" w:rsidP="00905BDC">
      <w:pPr>
        <w:pStyle w:val="Penalty"/>
        <w:rPr>
          <w:lang w:eastAsia="en-AU"/>
        </w:rPr>
      </w:pPr>
      <w:r w:rsidRPr="00994D5E">
        <w:rPr>
          <w:lang w:eastAsia="en-AU"/>
        </w:rPr>
        <w:t>Maximum penalty:  100 penalty units, imprisonment for 1 year or both.</w:t>
      </w:r>
    </w:p>
    <w:p w14:paraId="1149AD20" w14:textId="77777777" w:rsidR="00905BDC" w:rsidRPr="008B534F" w:rsidRDefault="00994D5E" w:rsidP="00592F21">
      <w:pPr>
        <w:pStyle w:val="AH3Div"/>
      </w:pPr>
      <w:bookmarkStart w:id="163" w:name="_Toc74663952"/>
      <w:r w:rsidRPr="008B534F">
        <w:rPr>
          <w:rStyle w:val="CharDivNo"/>
        </w:rPr>
        <w:lastRenderedPageBreak/>
        <w:t>Division 3.5.4</w:t>
      </w:r>
      <w:r w:rsidRPr="00994D5E">
        <w:tab/>
      </w:r>
      <w:r w:rsidR="00905BDC" w:rsidRPr="008B534F">
        <w:rPr>
          <w:rStyle w:val="CharDivText"/>
        </w:rPr>
        <w:t>Return and forfeiture of things seized</w:t>
      </w:r>
      <w:bookmarkEnd w:id="163"/>
    </w:p>
    <w:p w14:paraId="52834E82" w14:textId="77777777" w:rsidR="00905BDC" w:rsidRPr="00994D5E" w:rsidRDefault="00994D5E" w:rsidP="00592F21">
      <w:pPr>
        <w:pStyle w:val="AH5Sec"/>
      </w:pPr>
      <w:bookmarkStart w:id="164" w:name="_Toc74663953"/>
      <w:r w:rsidRPr="008B534F">
        <w:rPr>
          <w:rStyle w:val="CharSectNo"/>
        </w:rPr>
        <w:t>131</w:t>
      </w:r>
      <w:r w:rsidRPr="00994D5E">
        <w:tab/>
      </w:r>
      <w:r w:rsidR="00905BDC" w:rsidRPr="00994D5E">
        <w:t>Receipt for things seized</w:t>
      </w:r>
      <w:bookmarkEnd w:id="164"/>
    </w:p>
    <w:p w14:paraId="1267BFAD" w14:textId="77777777" w:rsidR="00905BDC" w:rsidRPr="00994D5E" w:rsidRDefault="00994D5E" w:rsidP="00994D5E">
      <w:pPr>
        <w:pStyle w:val="Amain"/>
      </w:pPr>
      <w:r>
        <w:tab/>
      </w:r>
      <w:r w:rsidRPr="00994D5E">
        <w:t>(1)</w:t>
      </w:r>
      <w:r w:rsidRPr="00994D5E">
        <w:tab/>
      </w:r>
      <w:r w:rsidR="00905BDC" w:rsidRPr="00994D5E">
        <w:t>As soon as practicable after a thing is seized by an investigator under this part, the investigator must give a receipt for it to the person from whom it was seized.</w:t>
      </w:r>
    </w:p>
    <w:p w14:paraId="3130F949" w14:textId="77777777" w:rsidR="00905BDC" w:rsidRPr="00994D5E" w:rsidRDefault="00994D5E" w:rsidP="00994D5E">
      <w:pPr>
        <w:pStyle w:val="Amain"/>
      </w:pPr>
      <w:r>
        <w:tab/>
      </w:r>
      <w:r w:rsidRPr="00994D5E">
        <w:t>(2)</w:t>
      </w:r>
      <w:r w:rsidRPr="00994D5E">
        <w:tab/>
      </w:r>
      <w:r w:rsidR="00905BDC" w:rsidRPr="00994D5E">
        <w:t>If, for any reason, it is not practicable to comply with subsection (1), the investigator must leave the receipt, secured conspicuously at the place of seizure under section </w:t>
      </w:r>
      <w:r w:rsidR="00B53930" w:rsidRPr="00994D5E">
        <w:t>121</w:t>
      </w:r>
      <w:r w:rsidR="00905BDC" w:rsidRPr="00994D5E">
        <w:t xml:space="preserve"> (Power to seize things).</w:t>
      </w:r>
    </w:p>
    <w:p w14:paraId="3ED82A27" w14:textId="77777777" w:rsidR="00905BDC" w:rsidRPr="00994D5E" w:rsidRDefault="00994D5E" w:rsidP="00994D5E">
      <w:pPr>
        <w:pStyle w:val="Amain"/>
      </w:pPr>
      <w:r>
        <w:tab/>
      </w:r>
      <w:r w:rsidRPr="00994D5E">
        <w:t>(3)</w:t>
      </w:r>
      <w:r w:rsidRPr="00994D5E">
        <w:tab/>
      </w:r>
      <w:r w:rsidR="00905BDC" w:rsidRPr="00994D5E">
        <w:t>A receipt under this section must include the following:</w:t>
      </w:r>
    </w:p>
    <w:p w14:paraId="05D602B2" w14:textId="77777777" w:rsidR="00905BDC" w:rsidRPr="00994D5E" w:rsidRDefault="00994D5E" w:rsidP="00994D5E">
      <w:pPr>
        <w:pStyle w:val="Apara"/>
      </w:pPr>
      <w:r>
        <w:tab/>
      </w:r>
      <w:r w:rsidRPr="00994D5E">
        <w:t>(a)</w:t>
      </w:r>
      <w:r w:rsidRPr="00994D5E">
        <w:tab/>
      </w:r>
      <w:r w:rsidR="00905BDC" w:rsidRPr="00994D5E">
        <w:t>a description of the thing seized;</w:t>
      </w:r>
    </w:p>
    <w:p w14:paraId="7E32290C" w14:textId="77777777" w:rsidR="00905BDC" w:rsidRPr="00994D5E" w:rsidRDefault="00994D5E" w:rsidP="00994D5E">
      <w:pPr>
        <w:pStyle w:val="Apara"/>
      </w:pPr>
      <w:r>
        <w:tab/>
      </w:r>
      <w:r w:rsidRPr="00994D5E">
        <w:t>(b)</w:t>
      </w:r>
      <w:r w:rsidRPr="00994D5E">
        <w:tab/>
      </w:r>
      <w:r w:rsidR="00905BDC" w:rsidRPr="00994D5E">
        <w:t>an explanation of why the thing was seized;</w:t>
      </w:r>
    </w:p>
    <w:p w14:paraId="655DAF03" w14:textId="77777777" w:rsidR="00905BDC" w:rsidRPr="00994D5E" w:rsidRDefault="00994D5E" w:rsidP="00994D5E">
      <w:pPr>
        <w:pStyle w:val="Apara"/>
      </w:pPr>
      <w:r>
        <w:tab/>
      </w:r>
      <w:r w:rsidRPr="00994D5E">
        <w:t>(c)</w:t>
      </w:r>
      <w:r w:rsidRPr="00994D5E">
        <w:tab/>
      </w:r>
      <w:r w:rsidR="00905BDC" w:rsidRPr="00994D5E">
        <w:t>the investigator’s name, and how to contact the investigator;</w:t>
      </w:r>
    </w:p>
    <w:p w14:paraId="560FF775" w14:textId="77777777" w:rsidR="00905BDC" w:rsidRPr="00994D5E" w:rsidRDefault="00994D5E" w:rsidP="00994D5E">
      <w:pPr>
        <w:pStyle w:val="Apara"/>
      </w:pPr>
      <w:r>
        <w:tab/>
      </w:r>
      <w:r w:rsidRPr="00994D5E">
        <w:t>(d)</w:t>
      </w:r>
      <w:r w:rsidRPr="00994D5E">
        <w:tab/>
      </w:r>
      <w:r w:rsidR="00905BDC" w:rsidRPr="00994D5E">
        <w:t>if the thing is moved from the premises where it is seized—where the thing is to be taken.</w:t>
      </w:r>
    </w:p>
    <w:p w14:paraId="3D951686" w14:textId="77777777" w:rsidR="00905BDC" w:rsidRPr="00994D5E" w:rsidRDefault="00994D5E" w:rsidP="00592F21">
      <w:pPr>
        <w:pStyle w:val="AH5Sec"/>
      </w:pPr>
      <w:bookmarkStart w:id="165" w:name="_Toc74663954"/>
      <w:r w:rsidRPr="008B534F">
        <w:rPr>
          <w:rStyle w:val="CharSectNo"/>
        </w:rPr>
        <w:t>132</w:t>
      </w:r>
      <w:r w:rsidRPr="00994D5E">
        <w:tab/>
      </w:r>
      <w:r w:rsidR="00905BDC" w:rsidRPr="00994D5E">
        <w:t>Moving things to another place for examination or processing under search warrant</w:t>
      </w:r>
      <w:bookmarkEnd w:id="165"/>
    </w:p>
    <w:p w14:paraId="1B8DF669" w14:textId="77777777" w:rsidR="00905BDC" w:rsidRPr="00994D5E" w:rsidRDefault="00994D5E" w:rsidP="00994D5E">
      <w:pPr>
        <w:pStyle w:val="Amain"/>
      </w:pPr>
      <w:r>
        <w:tab/>
      </w:r>
      <w:r w:rsidRPr="00994D5E">
        <w:t>(1)</w:t>
      </w:r>
      <w:r w:rsidRPr="00994D5E">
        <w:tab/>
      </w:r>
      <w:r w:rsidR="00905BDC" w:rsidRPr="00994D5E">
        <w:t>A thing found at premises entered under a search warrant may be moved to another place for examination or processing to decide whether it may be seized under the warrant if—</w:t>
      </w:r>
    </w:p>
    <w:p w14:paraId="3032EAEB" w14:textId="77777777" w:rsidR="00905BDC" w:rsidRPr="00994D5E" w:rsidRDefault="00994D5E" w:rsidP="00994D5E">
      <w:pPr>
        <w:pStyle w:val="Apara"/>
      </w:pPr>
      <w:r>
        <w:tab/>
      </w:r>
      <w:r w:rsidRPr="00994D5E">
        <w:t>(a)</w:t>
      </w:r>
      <w:r w:rsidRPr="00994D5E">
        <w:tab/>
      </w:r>
      <w:r w:rsidR="00905BDC" w:rsidRPr="00994D5E">
        <w:t>both of the following apply:</w:t>
      </w:r>
    </w:p>
    <w:p w14:paraId="2C6B0BDE" w14:textId="77777777" w:rsidR="00905BDC" w:rsidRPr="00994D5E" w:rsidRDefault="00994D5E" w:rsidP="00994D5E">
      <w:pPr>
        <w:pStyle w:val="Asubpara"/>
      </w:pPr>
      <w:r>
        <w:tab/>
      </w:r>
      <w:r w:rsidRPr="00994D5E">
        <w:t>(i)</w:t>
      </w:r>
      <w:r w:rsidRPr="00994D5E">
        <w:tab/>
      </w:r>
      <w:r w:rsidR="00905BDC" w:rsidRPr="00994D5E">
        <w:t>there are reasonable grounds for believing that the thing is or contains something to which the warrant relates;</w:t>
      </w:r>
    </w:p>
    <w:p w14:paraId="21B31CF7" w14:textId="77777777" w:rsidR="00905BDC" w:rsidRPr="00994D5E" w:rsidRDefault="00994D5E" w:rsidP="00994D5E">
      <w:pPr>
        <w:pStyle w:val="Asubpara"/>
      </w:pPr>
      <w:r>
        <w:tab/>
      </w:r>
      <w:r w:rsidRPr="00994D5E">
        <w:t>(ii)</w:t>
      </w:r>
      <w:r w:rsidRPr="00994D5E">
        <w:tab/>
      </w:r>
      <w:r w:rsidR="00905BDC" w:rsidRPr="00994D5E">
        <w:t>it is significantly more practicable to do so having regard to the timeliness and cost of examining or processing the thing at another place and the availability of expert assistance; or</w:t>
      </w:r>
    </w:p>
    <w:p w14:paraId="6F6AF6FC" w14:textId="77777777" w:rsidR="00905BDC" w:rsidRPr="00994D5E" w:rsidRDefault="00994D5E" w:rsidP="00994D5E">
      <w:pPr>
        <w:pStyle w:val="Apara"/>
      </w:pPr>
      <w:r>
        <w:tab/>
      </w:r>
      <w:r w:rsidRPr="00994D5E">
        <w:t>(b)</w:t>
      </w:r>
      <w:r w:rsidRPr="00994D5E">
        <w:tab/>
      </w:r>
      <w:r w:rsidR="00905BDC" w:rsidRPr="00994D5E">
        <w:t>the occupier of the premises agrees in writing.</w:t>
      </w:r>
    </w:p>
    <w:p w14:paraId="759217C8" w14:textId="77777777" w:rsidR="00905BDC" w:rsidRPr="00994D5E" w:rsidRDefault="00994D5E" w:rsidP="00994D5E">
      <w:pPr>
        <w:pStyle w:val="Amain"/>
      </w:pPr>
      <w:r>
        <w:lastRenderedPageBreak/>
        <w:tab/>
      </w:r>
      <w:r w:rsidRPr="00994D5E">
        <w:t>(2)</w:t>
      </w:r>
      <w:r w:rsidRPr="00994D5E">
        <w:tab/>
      </w:r>
      <w:r w:rsidR="00905BDC" w:rsidRPr="00994D5E">
        <w:t>The thing may be moved to another place for examination or processing for not longer than 72 hours.</w:t>
      </w:r>
    </w:p>
    <w:p w14:paraId="00A745C7" w14:textId="77777777" w:rsidR="00905BDC" w:rsidRPr="00994D5E" w:rsidRDefault="00994D5E" w:rsidP="00994D5E">
      <w:pPr>
        <w:pStyle w:val="Amain"/>
      </w:pPr>
      <w:r>
        <w:tab/>
      </w:r>
      <w:r w:rsidRPr="00994D5E">
        <w:t>(3)</w:t>
      </w:r>
      <w:r w:rsidRPr="00994D5E">
        <w:tab/>
      </w:r>
      <w:r w:rsidR="00905BDC" w:rsidRPr="00994D5E">
        <w:t>An investigator may apply to a magistrate for an extension of time if the investigator believes on reasonable grounds that the thing cannot be examined or processed within 72 hours.</w:t>
      </w:r>
    </w:p>
    <w:p w14:paraId="2C2C88FC" w14:textId="77777777" w:rsidR="00905BDC" w:rsidRPr="00994D5E" w:rsidRDefault="00994D5E" w:rsidP="00994D5E">
      <w:pPr>
        <w:pStyle w:val="Amain"/>
      </w:pPr>
      <w:r>
        <w:tab/>
      </w:r>
      <w:r w:rsidRPr="00994D5E">
        <w:t>(4)</w:t>
      </w:r>
      <w:r w:rsidRPr="00994D5E">
        <w:tab/>
      </w:r>
      <w:r w:rsidR="00905BDC" w:rsidRPr="00994D5E">
        <w:t>The investigator must give notice of the application to the occupier of the premises, and the occupier is entitled to be heard on the application.</w:t>
      </w:r>
    </w:p>
    <w:p w14:paraId="438FED09" w14:textId="77777777" w:rsidR="00905BDC" w:rsidRPr="00994D5E" w:rsidRDefault="00994D5E" w:rsidP="00994D5E">
      <w:pPr>
        <w:pStyle w:val="Amain"/>
      </w:pPr>
      <w:r>
        <w:tab/>
      </w:r>
      <w:r w:rsidRPr="00994D5E">
        <w:t>(5)</w:t>
      </w:r>
      <w:r w:rsidRPr="00994D5E">
        <w:tab/>
      </w:r>
      <w:r w:rsidR="00905BDC" w:rsidRPr="00994D5E">
        <w:t>If a thing is moved to another place under this section, the investigator must, if practicable—</w:t>
      </w:r>
    </w:p>
    <w:p w14:paraId="03854E2C" w14:textId="77777777" w:rsidR="00905BDC" w:rsidRPr="00994D5E" w:rsidRDefault="00994D5E" w:rsidP="00994D5E">
      <w:pPr>
        <w:pStyle w:val="Apara"/>
      </w:pPr>
      <w:r>
        <w:tab/>
      </w:r>
      <w:r w:rsidRPr="00994D5E">
        <w:t>(a)</w:t>
      </w:r>
      <w:r w:rsidRPr="00994D5E">
        <w:tab/>
      </w:r>
      <w:r w:rsidR="00905BDC" w:rsidRPr="00994D5E">
        <w:t>tell the occupier of the premises the address of the place where, and time when, the examination or processing will be carried out; and</w:t>
      </w:r>
    </w:p>
    <w:p w14:paraId="2C14AC54" w14:textId="77777777" w:rsidR="00905BDC" w:rsidRPr="00994D5E" w:rsidRDefault="00994D5E" w:rsidP="00994D5E">
      <w:pPr>
        <w:pStyle w:val="Apara"/>
      </w:pPr>
      <w:r>
        <w:tab/>
      </w:r>
      <w:r w:rsidRPr="00994D5E">
        <w:t>(b)</w:t>
      </w:r>
      <w:r w:rsidRPr="00994D5E">
        <w:tab/>
      </w:r>
      <w:r w:rsidR="00905BDC" w:rsidRPr="00994D5E">
        <w:t>allow the occupier or the occupier’s representative to be present during the examination or processing.</w:t>
      </w:r>
    </w:p>
    <w:p w14:paraId="3023CACA" w14:textId="77777777" w:rsidR="00905BDC" w:rsidRPr="00994D5E" w:rsidRDefault="00994D5E" w:rsidP="00994D5E">
      <w:pPr>
        <w:pStyle w:val="Amain"/>
      </w:pPr>
      <w:r>
        <w:tab/>
      </w:r>
      <w:r w:rsidRPr="00994D5E">
        <w:t>(6)</w:t>
      </w:r>
      <w:r w:rsidRPr="00994D5E">
        <w:tab/>
      </w:r>
      <w:r w:rsidR="00905BDC" w:rsidRPr="00994D5E">
        <w:t>The provisions of this part relating to the issue of search warrants apply, with any necessary changes, to the giving of an extension under this section.</w:t>
      </w:r>
    </w:p>
    <w:p w14:paraId="68276AAB" w14:textId="77777777" w:rsidR="00905BDC" w:rsidRPr="00994D5E" w:rsidRDefault="00994D5E" w:rsidP="00592F21">
      <w:pPr>
        <w:pStyle w:val="AH5Sec"/>
      </w:pPr>
      <w:bookmarkStart w:id="166" w:name="_Toc74663955"/>
      <w:r w:rsidRPr="008B534F">
        <w:rPr>
          <w:rStyle w:val="CharSectNo"/>
        </w:rPr>
        <w:t>133</w:t>
      </w:r>
      <w:r w:rsidRPr="00994D5E">
        <w:tab/>
      </w:r>
      <w:r w:rsidR="00905BDC" w:rsidRPr="00994D5E">
        <w:t>Access to things seized</w:t>
      </w:r>
      <w:bookmarkEnd w:id="166"/>
    </w:p>
    <w:p w14:paraId="4B34004E" w14:textId="77777777" w:rsidR="00905BDC" w:rsidRPr="00994D5E" w:rsidRDefault="00905BDC" w:rsidP="00905BDC">
      <w:pPr>
        <w:pStyle w:val="Amainreturn"/>
      </w:pPr>
      <w:r w:rsidRPr="00994D5E">
        <w:t>A person who would, apart from the seizure, be entitled to inspect a thing seized under this part may—</w:t>
      </w:r>
    </w:p>
    <w:p w14:paraId="24FC968A" w14:textId="77777777" w:rsidR="00905BDC" w:rsidRPr="00994D5E" w:rsidRDefault="00994D5E" w:rsidP="00994D5E">
      <w:pPr>
        <w:pStyle w:val="Apara"/>
      </w:pPr>
      <w:r>
        <w:tab/>
      </w:r>
      <w:r w:rsidRPr="00994D5E">
        <w:t>(a)</w:t>
      </w:r>
      <w:r w:rsidRPr="00994D5E">
        <w:tab/>
      </w:r>
      <w:r w:rsidR="00905BDC" w:rsidRPr="00994D5E">
        <w:t>inspect the thing; and</w:t>
      </w:r>
    </w:p>
    <w:p w14:paraId="0927FCAF" w14:textId="77777777" w:rsidR="00905BDC" w:rsidRPr="00994D5E" w:rsidRDefault="00994D5E" w:rsidP="00994D5E">
      <w:pPr>
        <w:pStyle w:val="Apara"/>
      </w:pPr>
      <w:r>
        <w:tab/>
      </w:r>
      <w:r w:rsidRPr="00994D5E">
        <w:t>(b)</w:t>
      </w:r>
      <w:r w:rsidRPr="00994D5E">
        <w:tab/>
      </w:r>
      <w:r w:rsidR="00905BDC" w:rsidRPr="00994D5E">
        <w:t>photograph the thing; and</w:t>
      </w:r>
    </w:p>
    <w:p w14:paraId="5E15832A" w14:textId="77777777" w:rsidR="00905BDC" w:rsidRPr="00994D5E" w:rsidRDefault="00994D5E" w:rsidP="00994D5E">
      <w:pPr>
        <w:pStyle w:val="Apara"/>
      </w:pPr>
      <w:r>
        <w:tab/>
      </w:r>
      <w:r w:rsidRPr="00994D5E">
        <w:t>(c)</w:t>
      </w:r>
      <w:r w:rsidRPr="00994D5E">
        <w:tab/>
      </w:r>
      <w:r w:rsidR="00905BDC" w:rsidRPr="00994D5E">
        <w:t>if the thing is a document—take extracts from, or make copies of, the thing.</w:t>
      </w:r>
    </w:p>
    <w:p w14:paraId="7A55C7EF" w14:textId="77777777" w:rsidR="00905BDC" w:rsidRPr="00994D5E" w:rsidRDefault="00994D5E" w:rsidP="00592F21">
      <w:pPr>
        <w:pStyle w:val="AH5Sec"/>
      </w:pPr>
      <w:bookmarkStart w:id="167" w:name="_Toc74663956"/>
      <w:r w:rsidRPr="008B534F">
        <w:rPr>
          <w:rStyle w:val="CharSectNo"/>
        </w:rPr>
        <w:lastRenderedPageBreak/>
        <w:t>134</w:t>
      </w:r>
      <w:r w:rsidRPr="00994D5E">
        <w:tab/>
      </w:r>
      <w:r w:rsidR="00905BDC" w:rsidRPr="00994D5E">
        <w:t>Return of things seized</w:t>
      </w:r>
      <w:bookmarkEnd w:id="167"/>
    </w:p>
    <w:p w14:paraId="47E40852" w14:textId="77777777" w:rsidR="00905BDC" w:rsidRPr="00994D5E" w:rsidRDefault="00994D5E" w:rsidP="00994D5E">
      <w:pPr>
        <w:pStyle w:val="Amain"/>
      </w:pPr>
      <w:r>
        <w:tab/>
      </w:r>
      <w:r w:rsidRPr="00994D5E">
        <w:t>(1)</w:t>
      </w:r>
      <w:r w:rsidRPr="00994D5E">
        <w:tab/>
      </w:r>
      <w:r w:rsidR="00905BDC" w:rsidRPr="00994D5E">
        <w:t>A thing seized under this part must be returned to its owner, or reasonable compensation must be paid to the owner by the Territory for the loss of the thing, unless—</w:t>
      </w:r>
    </w:p>
    <w:p w14:paraId="12200C3B" w14:textId="77777777" w:rsidR="00905BDC" w:rsidRPr="00994D5E" w:rsidRDefault="00994D5E" w:rsidP="00994D5E">
      <w:pPr>
        <w:pStyle w:val="Apara"/>
      </w:pPr>
      <w:r>
        <w:tab/>
      </w:r>
      <w:r w:rsidRPr="00994D5E">
        <w:t>(a)</w:t>
      </w:r>
      <w:r w:rsidRPr="00994D5E">
        <w:tab/>
      </w:r>
      <w:r w:rsidR="00905BDC" w:rsidRPr="00994D5E">
        <w:t>a prosecution for an offence against a territory law in connection with the thing is begun within 1 year after the day the seizure is made and the thing is required to be produced in evidence in the prosecution; or</w:t>
      </w:r>
    </w:p>
    <w:p w14:paraId="7281F01F" w14:textId="0540D1B6" w:rsidR="00905BDC" w:rsidRPr="00994D5E" w:rsidRDefault="00994D5E" w:rsidP="00994D5E">
      <w:pPr>
        <w:pStyle w:val="Apara"/>
      </w:pPr>
      <w:r>
        <w:tab/>
      </w:r>
      <w:r w:rsidRPr="00994D5E">
        <w:t>(b)</w:t>
      </w:r>
      <w:r w:rsidRPr="00994D5E">
        <w:tab/>
      </w:r>
      <w:r w:rsidR="00905BDC" w:rsidRPr="00994D5E">
        <w:t xml:space="preserve">an application for the forfeiture of the seized thing is made to a court under the </w:t>
      </w:r>
      <w:hyperlink r:id="rId118" w:tooltip="A2003-8" w:history="1">
        <w:r w:rsidR="00703EE8" w:rsidRPr="00994D5E">
          <w:rPr>
            <w:rStyle w:val="charCitHyperlinkItal"/>
          </w:rPr>
          <w:t>Confiscation of Criminal Assets Act 2003</w:t>
        </w:r>
      </w:hyperlink>
      <w:r w:rsidR="00905BDC" w:rsidRPr="00994D5E">
        <w:t xml:space="preserve"> or another territory law within 1 year after the day the seizure is made.</w:t>
      </w:r>
    </w:p>
    <w:p w14:paraId="7DE5DA68" w14:textId="77777777" w:rsidR="00905BDC" w:rsidRPr="00994D5E" w:rsidRDefault="00994D5E" w:rsidP="00994D5E">
      <w:pPr>
        <w:pStyle w:val="Amain"/>
      </w:pPr>
      <w:r>
        <w:tab/>
      </w:r>
      <w:r w:rsidRPr="00994D5E">
        <w:t>(2)</w:t>
      </w:r>
      <w:r w:rsidRPr="00994D5E">
        <w:tab/>
      </w:r>
      <w:r w:rsidR="00905BDC" w:rsidRPr="00994D5E">
        <w:t>However, this section does not apply to a thing if—</w:t>
      </w:r>
    </w:p>
    <w:p w14:paraId="75F8BF70" w14:textId="77777777" w:rsidR="00905BDC" w:rsidRPr="00994D5E" w:rsidRDefault="00994D5E" w:rsidP="00994D5E">
      <w:pPr>
        <w:pStyle w:val="Apara"/>
      </w:pPr>
      <w:r>
        <w:tab/>
      </w:r>
      <w:r w:rsidRPr="00994D5E">
        <w:t>(a)</w:t>
      </w:r>
      <w:r w:rsidRPr="00994D5E">
        <w:tab/>
      </w:r>
      <w:r w:rsidR="00905BDC" w:rsidRPr="00994D5E">
        <w:t>the commissioner believes on reasonable grounds that the only practical use of the thing in relation to the premises where it was seized would be an offence against a law in force in the Territory; or</w:t>
      </w:r>
    </w:p>
    <w:p w14:paraId="62D52F09" w14:textId="77777777" w:rsidR="00905BDC" w:rsidRPr="00994D5E" w:rsidRDefault="00994D5E" w:rsidP="00994D5E">
      <w:pPr>
        <w:pStyle w:val="Apara"/>
      </w:pPr>
      <w:r>
        <w:tab/>
      </w:r>
      <w:r w:rsidRPr="00994D5E">
        <w:t>(b)</w:t>
      </w:r>
      <w:r w:rsidRPr="00994D5E">
        <w:tab/>
      </w:r>
      <w:r w:rsidR="00905BDC" w:rsidRPr="00994D5E">
        <w:t>possession of it by its owner would be an offence.</w:t>
      </w:r>
    </w:p>
    <w:p w14:paraId="277A5625" w14:textId="77777777" w:rsidR="00905BDC" w:rsidRPr="00994D5E" w:rsidRDefault="00994D5E" w:rsidP="00592F21">
      <w:pPr>
        <w:pStyle w:val="AH5Sec"/>
      </w:pPr>
      <w:bookmarkStart w:id="168" w:name="_Toc74663957"/>
      <w:r w:rsidRPr="008B534F">
        <w:rPr>
          <w:rStyle w:val="CharSectNo"/>
        </w:rPr>
        <w:t>135</w:t>
      </w:r>
      <w:r w:rsidRPr="00994D5E">
        <w:tab/>
      </w:r>
      <w:r w:rsidR="00905BDC" w:rsidRPr="00994D5E">
        <w:t>Forfeiture of seized things</w:t>
      </w:r>
      <w:bookmarkEnd w:id="168"/>
    </w:p>
    <w:p w14:paraId="1B47962C" w14:textId="77777777" w:rsidR="00905BDC" w:rsidRPr="00994D5E" w:rsidRDefault="00994D5E" w:rsidP="00994D5E">
      <w:pPr>
        <w:pStyle w:val="Amain"/>
      </w:pPr>
      <w:r>
        <w:tab/>
      </w:r>
      <w:r w:rsidRPr="00994D5E">
        <w:t>(1)</w:t>
      </w:r>
      <w:r w:rsidRPr="00994D5E">
        <w:tab/>
      </w:r>
      <w:r w:rsidR="00905BDC" w:rsidRPr="00994D5E">
        <w:t>This section applies if—</w:t>
      </w:r>
    </w:p>
    <w:p w14:paraId="2458C976" w14:textId="77777777" w:rsidR="00905BDC" w:rsidRPr="00994D5E" w:rsidRDefault="00994D5E" w:rsidP="00994D5E">
      <w:pPr>
        <w:pStyle w:val="Apara"/>
      </w:pPr>
      <w:r>
        <w:tab/>
      </w:r>
      <w:r w:rsidRPr="00994D5E">
        <w:t>(a)</w:t>
      </w:r>
      <w:r w:rsidRPr="00994D5E">
        <w:tab/>
      </w:r>
      <w:r w:rsidR="00905BDC" w:rsidRPr="00994D5E">
        <w:t>anything seized under this part has not been returned under section </w:t>
      </w:r>
      <w:r w:rsidR="00B53930" w:rsidRPr="00994D5E">
        <w:t>134</w:t>
      </w:r>
      <w:r w:rsidR="00905BDC" w:rsidRPr="00994D5E">
        <w:t>; and</w:t>
      </w:r>
    </w:p>
    <w:p w14:paraId="7D358589" w14:textId="77777777" w:rsidR="00905BDC" w:rsidRPr="00994D5E" w:rsidRDefault="00994D5E" w:rsidP="00994D5E">
      <w:pPr>
        <w:pStyle w:val="Apara"/>
      </w:pPr>
      <w:r>
        <w:tab/>
      </w:r>
      <w:r w:rsidRPr="00994D5E">
        <w:t>(b)</w:t>
      </w:r>
      <w:r w:rsidRPr="00994D5E">
        <w:tab/>
      </w:r>
      <w:r w:rsidR="00905BDC" w:rsidRPr="00994D5E">
        <w:t>an application for disallowance of the seizure under section </w:t>
      </w:r>
      <w:r w:rsidR="00B53930" w:rsidRPr="00994D5E">
        <w:t>136</w:t>
      </w:r>
      <w:r w:rsidR="00905BDC" w:rsidRPr="00994D5E">
        <w:t>—</w:t>
      </w:r>
    </w:p>
    <w:p w14:paraId="0950D887" w14:textId="77777777" w:rsidR="00905BDC" w:rsidRPr="00994D5E" w:rsidRDefault="00994D5E" w:rsidP="00994D5E">
      <w:pPr>
        <w:pStyle w:val="Asubpara"/>
      </w:pPr>
      <w:r>
        <w:tab/>
      </w:r>
      <w:r w:rsidRPr="00994D5E">
        <w:t>(i)</w:t>
      </w:r>
      <w:r w:rsidRPr="00994D5E">
        <w:tab/>
      </w:r>
      <w:r w:rsidR="00905BDC" w:rsidRPr="00994D5E">
        <w:t>has not been made within 10 days after the day of the seizure; or</w:t>
      </w:r>
    </w:p>
    <w:p w14:paraId="7D8F5AFA" w14:textId="77777777" w:rsidR="00905BDC" w:rsidRPr="00994D5E" w:rsidRDefault="00994D5E" w:rsidP="00994D5E">
      <w:pPr>
        <w:pStyle w:val="Asubpara"/>
      </w:pPr>
      <w:r>
        <w:tab/>
      </w:r>
      <w:r w:rsidRPr="00994D5E">
        <w:t>(ii)</w:t>
      </w:r>
      <w:r w:rsidRPr="00994D5E">
        <w:tab/>
      </w:r>
      <w:r w:rsidR="00905BDC" w:rsidRPr="00994D5E">
        <w:t>has been made within the 10</w:t>
      </w:r>
      <w:r w:rsidR="00905BDC" w:rsidRPr="00994D5E">
        <w:noBreakHyphen/>
        <w:t>day period, but the application has been refused or withdrawn before a decision in relation to the application had been made.</w:t>
      </w:r>
    </w:p>
    <w:p w14:paraId="7FA221E7" w14:textId="77777777" w:rsidR="00905BDC" w:rsidRPr="00994D5E" w:rsidRDefault="00994D5E" w:rsidP="00994D5E">
      <w:pPr>
        <w:pStyle w:val="Amain"/>
      </w:pPr>
      <w:r>
        <w:lastRenderedPageBreak/>
        <w:tab/>
      </w:r>
      <w:r w:rsidRPr="00994D5E">
        <w:t>(2)</w:t>
      </w:r>
      <w:r w:rsidRPr="00994D5E">
        <w:tab/>
      </w:r>
      <w:r w:rsidR="00905BDC" w:rsidRPr="00994D5E">
        <w:t>If this section applies to the seized thing—</w:t>
      </w:r>
    </w:p>
    <w:p w14:paraId="09FB8924" w14:textId="77777777" w:rsidR="00905BDC" w:rsidRPr="00994D5E" w:rsidRDefault="00994D5E" w:rsidP="00994D5E">
      <w:pPr>
        <w:pStyle w:val="Apara"/>
      </w:pPr>
      <w:r>
        <w:tab/>
      </w:r>
      <w:r w:rsidRPr="00994D5E">
        <w:t>(a)</w:t>
      </w:r>
      <w:r w:rsidRPr="00994D5E">
        <w:tab/>
      </w:r>
      <w:r w:rsidR="00905BDC" w:rsidRPr="00994D5E">
        <w:t>it is forfeited to the Territory; and</w:t>
      </w:r>
    </w:p>
    <w:p w14:paraId="11C8E50D" w14:textId="77777777" w:rsidR="00905BDC" w:rsidRPr="00994D5E" w:rsidRDefault="00994D5E" w:rsidP="00994D5E">
      <w:pPr>
        <w:pStyle w:val="Apara"/>
      </w:pPr>
      <w:r>
        <w:tab/>
      </w:r>
      <w:r w:rsidRPr="00994D5E">
        <w:t>(b)</w:t>
      </w:r>
      <w:r w:rsidRPr="00994D5E">
        <w:tab/>
      </w:r>
      <w:r w:rsidR="00905BDC" w:rsidRPr="00994D5E">
        <w:t>it may be sold, destroyed or otherwise disposed of as the commissioner directs.</w:t>
      </w:r>
    </w:p>
    <w:p w14:paraId="6307D553" w14:textId="77777777" w:rsidR="00905BDC" w:rsidRPr="00994D5E" w:rsidRDefault="00994D5E" w:rsidP="00592F21">
      <w:pPr>
        <w:pStyle w:val="AH5Sec"/>
      </w:pPr>
      <w:bookmarkStart w:id="169" w:name="_Toc74663958"/>
      <w:r w:rsidRPr="008B534F">
        <w:rPr>
          <w:rStyle w:val="CharSectNo"/>
        </w:rPr>
        <w:t>136</w:t>
      </w:r>
      <w:r w:rsidRPr="00994D5E">
        <w:tab/>
      </w:r>
      <w:r w:rsidR="00905BDC" w:rsidRPr="00994D5E">
        <w:t>Application for order disallowing seizure</w:t>
      </w:r>
      <w:bookmarkEnd w:id="169"/>
    </w:p>
    <w:p w14:paraId="3E8FB46F" w14:textId="77777777" w:rsidR="00905BDC" w:rsidRPr="00994D5E" w:rsidRDefault="00994D5E" w:rsidP="00994D5E">
      <w:pPr>
        <w:pStyle w:val="Amain"/>
      </w:pPr>
      <w:r>
        <w:tab/>
      </w:r>
      <w:r w:rsidRPr="00994D5E">
        <w:t>(1)</w:t>
      </w:r>
      <w:r w:rsidRPr="00994D5E">
        <w:tab/>
      </w:r>
      <w:r w:rsidR="00905BDC" w:rsidRPr="00994D5E">
        <w:t>A person claiming to be entitled to anything seized under this part may apply to the Magistrates Court within 10 days after the day of the seizure for an order disallowing the seizure.</w:t>
      </w:r>
    </w:p>
    <w:p w14:paraId="2A09D3A7" w14:textId="77777777" w:rsidR="00905BDC" w:rsidRPr="00994D5E" w:rsidRDefault="00994D5E" w:rsidP="00994D5E">
      <w:pPr>
        <w:pStyle w:val="Amain"/>
      </w:pPr>
      <w:r>
        <w:tab/>
      </w:r>
      <w:r w:rsidRPr="00994D5E">
        <w:t>(2)</w:t>
      </w:r>
      <w:r w:rsidRPr="00994D5E">
        <w:tab/>
      </w:r>
      <w:r w:rsidR="00905BDC" w:rsidRPr="00994D5E">
        <w:t>The application may be heard only if the applicant has served a copy of the application on the commissioner.</w:t>
      </w:r>
    </w:p>
    <w:p w14:paraId="56097287" w14:textId="77777777" w:rsidR="00905BDC" w:rsidRPr="00994D5E" w:rsidRDefault="00994D5E" w:rsidP="00994D5E">
      <w:pPr>
        <w:pStyle w:val="Amain"/>
      </w:pPr>
      <w:r>
        <w:tab/>
      </w:r>
      <w:r w:rsidRPr="00994D5E">
        <w:t>(3)</w:t>
      </w:r>
      <w:r w:rsidRPr="00994D5E">
        <w:tab/>
      </w:r>
      <w:r w:rsidR="00905BDC" w:rsidRPr="00994D5E">
        <w:t>The commissioner is entitled to appear as respondent at the hearing of the application.</w:t>
      </w:r>
    </w:p>
    <w:p w14:paraId="437B7C1C" w14:textId="77777777" w:rsidR="00905BDC" w:rsidRPr="00994D5E" w:rsidRDefault="00994D5E" w:rsidP="00592F21">
      <w:pPr>
        <w:pStyle w:val="AH5Sec"/>
      </w:pPr>
      <w:bookmarkStart w:id="170" w:name="_Toc74663959"/>
      <w:r w:rsidRPr="008B534F">
        <w:rPr>
          <w:rStyle w:val="CharSectNo"/>
        </w:rPr>
        <w:t>137</w:t>
      </w:r>
      <w:r w:rsidRPr="00994D5E">
        <w:tab/>
      </w:r>
      <w:r w:rsidR="00905BDC" w:rsidRPr="00994D5E">
        <w:t>Order for return of seized thing</w:t>
      </w:r>
      <w:bookmarkEnd w:id="170"/>
    </w:p>
    <w:p w14:paraId="73551A8E" w14:textId="77777777" w:rsidR="00905BDC" w:rsidRPr="00994D5E" w:rsidRDefault="00994D5E" w:rsidP="00994D5E">
      <w:pPr>
        <w:pStyle w:val="Amain"/>
      </w:pPr>
      <w:r>
        <w:tab/>
      </w:r>
      <w:r w:rsidRPr="00994D5E">
        <w:t>(1)</w:t>
      </w:r>
      <w:r w:rsidRPr="00994D5E">
        <w:tab/>
      </w:r>
      <w:r w:rsidR="00905BDC" w:rsidRPr="00994D5E">
        <w:t>This section applies if a person claiming to be entitled to anything seized under this part applies to the Magistrates Court under section </w:t>
      </w:r>
      <w:r w:rsidR="00B53930" w:rsidRPr="00994D5E">
        <w:t>136</w:t>
      </w:r>
      <w:r w:rsidR="00905BDC" w:rsidRPr="00994D5E">
        <w:t xml:space="preserve"> for an order disallowing the seizure.</w:t>
      </w:r>
    </w:p>
    <w:p w14:paraId="22E8B85E" w14:textId="77777777" w:rsidR="00905BDC" w:rsidRPr="00994D5E" w:rsidRDefault="00994D5E" w:rsidP="00994D5E">
      <w:pPr>
        <w:pStyle w:val="Amain"/>
      </w:pPr>
      <w:r>
        <w:tab/>
      </w:r>
      <w:r w:rsidRPr="00994D5E">
        <w:t>(2)</w:t>
      </w:r>
      <w:r w:rsidRPr="00994D5E">
        <w:tab/>
      </w:r>
      <w:r w:rsidR="00905BDC" w:rsidRPr="00994D5E">
        <w:t>The Magistrates Court must make an order disallowing the seizure if satisfied that—</w:t>
      </w:r>
    </w:p>
    <w:p w14:paraId="54F5AE83" w14:textId="77777777" w:rsidR="00905BDC" w:rsidRPr="00994D5E" w:rsidRDefault="00994D5E" w:rsidP="00994D5E">
      <w:pPr>
        <w:pStyle w:val="Apara"/>
      </w:pPr>
      <w:r>
        <w:tab/>
      </w:r>
      <w:r w:rsidRPr="00994D5E">
        <w:t>(a)</w:t>
      </w:r>
      <w:r w:rsidRPr="00994D5E">
        <w:tab/>
      </w:r>
      <w:r w:rsidR="00905BDC" w:rsidRPr="00994D5E">
        <w:t>the applicant would, apart from the seizure, be entitled to the return of the seized thing; and</w:t>
      </w:r>
    </w:p>
    <w:p w14:paraId="7034B28D" w14:textId="77777777" w:rsidR="00905BDC" w:rsidRPr="00994D5E" w:rsidRDefault="00994D5E" w:rsidP="00994D5E">
      <w:pPr>
        <w:pStyle w:val="Apara"/>
      </w:pPr>
      <w:r>
        <w:tab/>
      </w:r>
      <w:r w:rsidRPr="00994D5E">
        <w:t>(b)</w:t>
      </w:r>
      <w:r w:rsidRPr="00994D5E">
        <w:tab/>
      </w:r>
      <w:r w:rsidR="00905BDC" w:rsidRPr="00994D5E">
        <w:t>the thing is not connected with corrupt conduct; and</w:t>
      </w:r>
    </w:p>
    <w:p w14:paraId="30B2B8B2" w14:textId="77777777" w:rsidR="00905BDC" w:rsidRPr="00994D5E" w:rsidRDefault="00994D5E" w:rsidP="00994D5E">
      <w:pPr>
        <w:pStyle w:val="Apara"/>
      </w:pPr>
      <w:r>
        <w:tab/>
      </w:r>
      <w:r w:rsidRPr="00994D5E">
        <w:t>(c)</w:t>
      </w:r>
      <w:r w:rsidRPr="00994D5E">
        <w:tab/>
      </w:r>
      <w:r w:rsidR="00905BDC" w:rsidRPr="00994D5E">
        <w:t>possession of the thing by the person would not be an offence.</w:t>
      </w:r>
    </w:p>
    <w:p w14:paraId="536446AD" w14:textId="77777777" w:rsidR="00905BDC" w:rsidRPr="00994D5E" w:rsidRDefault="00994D5E" w:rsidP="00994D5E">
      <w:pPr>
        <w:pStyle w:val="Amain"/>
      </w:pPr>
      <w:r>
        <w:tab/>
      </w:r>
      <w:r w:rsidRPr="00994D5E">
        <w:t>(3)</w:t>
      </w:r>
      <w:r w:rsidRPr="00994D5E">
        <w:tab/>
      </w:r>
      <w:r w:rsidR="00905BDC" w:rsidRPr="00994D5E">
        <w:t>The Magistrates Court may also make an order disallowing the seizure if satisfied there are exceptional circumstances justifying the making of the order.</w:t>
      </w:r>
    </w:p>
    <w:p w14:paraId="48F835A9" w14:textId="77777777" w:rsidR="00905BDC" w:rsidRPr="00994D5E" w:rsidRDefault="00994D5E" w:rsidP="006A1015">
      <w:pPr>
        <w:pStyle w:val="Amain"/>
        <w:keepNext/>
      </w:pPr>
      <w:r>
        <w:lastRenderedPageBreak/>
        <w:tab/>
      </w:r>
      <w:r w:rsidRPr="00994D5E">
        <w:t>(4)</w:t>
      </w:r>
      <w:r w:rsidRPr="00994D5E">
        <w:tab/>
      </w:r>
      <w:r w:rsidR="00905BDC" w:rsidRPr="00994D5E">
        <w:t>If the Magistrates Court makes an order disallowing the seizure, the court may make 1 or more of the following ancillary orders:</w:t>
      </w:r>
    </w:p>
    <w:p w14:paraId="752F73ED" w14:textId="77777777" w:rsidR="00905BDC" w:rsidRPr="00994D5E" w:rsidRDefault="00994D5E" w:rsidP="00994D5E">
      <w:pPr>
        <w:pStyle w:val="Apara"/>
      </w:pPr>
      <w:r>
        <w:tab/>
      </w:r>
      <w:r w:rsidRPr="00994D5E">
        <w:t>(a)</w:t>
      </w:r>
      <w:r w:rsidRPr="00994D5E">
        <w:tab/>
      </w:r>
      <w:r w:rsidR="00905BDC" w:rsidRPr="00994D5E">
        <w:t>an order directing the commissioner to return the thing to the applicant or to someone else who appears to be entitled to it;</w:t>
      </w:r>
    </w:p>
    <w:p w14:paraId="387F3BA4" w14:textId="77777777" w:rsidR="00905BDC" w:rsidRPr="00994D5E" w:rsidRDefault="00994D5E" w:rsidP="00994D5E">
      <w:pPr>
        <w:pStyle w:val="Apara"/>
      </w:pPr>
      <w:r>
        <w:tab/>
      </w:r>
      <w:r w:rsidRPr="00994D5E">
        <w:t>(b)</w:t>
      </w:r>
      <w:r w:rsidRPr="00994D5E">
        <w:tab/>
      </w:r>
      <w:r w:rsidR="00905BDC" w:rsidRPr="00994D5E">
        <w:t>if the thing cannot be returned or has depreciated in value because of the seizure—an order directing the Territory to pay reasonable compensation;</w:t>
      </w:r>
    </w:p>
    <w:p w14:paraId="041FD5D4" w14:textId="77777777" w:rsidR="00905BDC" w:rsidRPr="00994D5E" w:rsidRDefault="00994D5E" w:rsidP="00994D5E">
      <w:pPr>
        <w:pStyle w:val="Apara"/>
      </w:pPr>
      <w:r>
        <w:tab/>
      </w:r>
      <w:r w:rsidRPr="00994D5E">
        <w:t>(c)</w:t>
      </w:r>
      <w:r w:rsidRPr="00994D5E">
        <w:tab/>
      </w:r>
      <w:r w:rsidR="00905BDC" w:rsidRPr="00994D5E">
        <w:t>an order about the payment of costs in relation to the application.</w:t>
      </w:r>
    </w:p>
    <w:p w14:paraId="545AD1EC" w14:textId="77777777" w:rsidR="00905BDC" w:rsidRPr="008B534F" w:rsidRDefault="00994D5E" w:rsidP="00592F21">
      <w:pPr>
        <w:pStyle w:val="AH3Div"/>
      </w:pPr>
      <w:bookmarkStart w:id="171" w:name="_Toc74663960"/>
      <w:r w:rsidRPr="008B534F">
        <w:rPr>
          <w:rStyle w:val="CharDivNo"/>
        </w:rPr>
        <w:t>Division 3.5.5</w:t>
      </w:r>
      <w:r w:rsidRPr="00994D5E">
        <w:tab/>
      </w:r>
      <w:r w:rsidR="00905BDC" w:rsidRPr="008B534F">
        <w:rPr>
          <w:rStyle w:val="CharDivText"/>
        </w:rPr>
        <w:t>Miscellaneous</w:t>
      </w:r>
      <w:bookmarkEnd w:id="171"/>
    </w:p>
    <w:p w14:paraId="3B343582" w14:textId="77777777" w:rsidR="00905BDC" w:rsidRPr="00994D5E" w:rsidRDefault="00994D5E" w:rsidP="00592F21">
      <w:pPr>
        <w:pStyle w:val="AH5Sec"/>
      </w:pPr>
      <w:bookmarkStart w:id="172" w:name="_Toc74663961"/>
      <w:r w:rsidRPr="008B534F">
        <w:rPr>
          <w:rStyle w:val="CharSectNo"/>
        </w:rPr>
        <w:t>138</w:t>
      </w:r>
      <w:r w:rsidRPr="00994D5E">
        <w:tab/>
      </w:r>
      <w:r w:rsidR="00905BDC" w:rsidRPr="00994D5E">
        <w:t>Damage etc to be minimised</w:t>
      </w:r>
      <w:bookmarkEnd w:id="172"/>
    </w:p>
    <w:p w14:paraId="5CF58FD8" w14:textId="77777777" w:rsidR="00905BDC" w:rsidRPr="00994D5E" w:rsidRDefault="00994D5E" w:rsidP="00994D5E">
      <w:pPr>
        <w:pStyle w:val="Amain"/>
      </w:pPr>
      <w:r>
        <w:tab/>
      </w:r>
      <w:r w:rsidRPr="00994D5E">
        <w:t>(1)</w:t>
      </w:r>
      <w:r w:rsidRPr="00994D5E">
        <w:tab/>
      </w:r>
      <w:r w:rsidR="00905BDC" w:rsidRPr="00994D5E">
        <w:t>In the exercise, or purported exercise, of a function under this part, an investigator must take all reasonable steps to ensure that the investigator, and any person assisting the investigator, causes as little inconvenience, detriment and damage as is practicable.</w:t>
      </w:r>
    </w:p>
    <w:p w14:paraId="539C4695" w14:textId="77777777" w:rsidR="00905BDC" w:rsidRPr="00994D5E" w:rsidRDefault="00994D5E" w:rsidP="00994D5E">
      <w:pPr>
        <w:pStyle w:val="Amain"/>
      </w:pPr>
      <w:r>
        <w:tab/>
      </w:r>
      <w:r w:rsidRPr="00994D5E">
        <w:t>(2)</w:t>
      </w:r>
      <w:r w:rsidRPr="00994D5E">
        <w:tab/>
      </w:r>
      <w:r w:rsidR="00905BDC" w:rsidRPr="00994D5E">
        <w:t>If an investigator, or a person assisting an investigator, damages anything in the exercise or purported exercise of a function under this part, the investigator must give written notice of the particulars of the damage to the person whom the investigator believes on reasonable grounds is the owner of the thing.</w:t>
      </w:r>
    </w:p>
    <w:p w14:paraId="2D4C984C" w14:textId="77777777" w:rsidR="00905BDC" w:rsidRPr="00994D5E" w:rsidRDefault="00994D5E" w:rsidP="00994D5E">
      <w:pPr>
        <w:pStyle w:val="Amain"/>
      </w:pPr>
      <w:r>
        <w:tab/>
      </w:r>
      <w:r w:rsidRPr="00994D5E">
        <w:t>(3)</w:t>
      </w:r>
      <w:r w:rsidRPr="00994D5E">
        <w:tab/>
      </w:r>
      <w:r w:rsidR="00905BDC" w:rsidRPr="00994D5E">
        <w:t>The notice must state that—</w:t>
      </w:r>
    </w:p>
    <w:p w14:paraId="6E7B711A" w14:textId="77777777" w:rsidR="00905BDC" w:rsidRPr="00994D5E" w:rsidRDefault="00994D5E" w:rsidP="00994D5E">
      <w:pPr>
        <w:pStyle w:val="Apara"/>
      </w:pPr>
      <w:r>
        <w:tab/>
      </w:r>
      <w:r w:rsidRPr="00994D5E">
        <w:t>(a)</w:t>
      </w:r>
      <w:r w:rsidRPr="00994D5E">
        <w:tab/>
      </w:r>
      <w:r w:rsidR="00905BDC" w:rsidRPr="00994D5E">
        <w:t>the person may claim compensation from the Territory if the person suffers loss or expense because of the damage; and</w:t>
      </w:r>
    </w:p>
    <w:p w14:paraId="10AED5F4" w14:textId="77777777" w:rsidR="00905BDC" w:rsidRPr="00994D5E" w:rsidRDefault="00994D5E" w:rsidP="00994D5E">
      <w:pPr>
        <w:pStyle w:val="Apara"/>
      </w:pPr>
      <w:r>
        <w:tab/>
      </w:r>
      <w:r w:rsidRPr="00994D5E">
        <w:t>(b)</w:t>
      </w:r>
      <w:r w:rsidRPr="00994D5E">
        <w:tab/>
      </w:r>
      <w:r w:rsidR="00905BDC" w:rsidRPr="00994D5E">
        <w:t>compensation may be claimed and ordered in a proceeding for compensation brought in a court of competent jurisdiction; and</w:t>
      </w:r>
    </w:p>
    <w:p w14:paraId="1E52AD83" w14:textId="77777777" w:rsidR="00905BDC" w:rsidRPr="00994D5E" w:rsidRDefault="00994D5E" w:rsidP="00994D5E">
      <w:pPr>
        <w:pStyle w:val="Apara"/>
      </w:pPr>
      <w:r>
        <w:tab/>
      </w:r>
      <w:r w:rsidRPr="00994D5E">
        <w:t>(c)</w:t>
      </w:r>
      <w:r w:rsidRPr="00994D5E">
        <w:tab/>
      </w:r>
      <w:r w:rsidR="00905BDC" w:rsidRPr="00994D5E">
        <w:t>the court may order the payment of reasonable compensation for the loss or expense only if satisfied it is just to make the order in the circumstances of the particular case.</w:t>
      </w:r>
    </w:p>
    <w:p w14:paraId="64D73315" w14:textId="77777777" w:rsidR="00905BDC" w:rsidRPr="00994D5E" w:rsidRDefault="00994D5E" w:rsidP="00994D5E">
      <w:pPr>
        <w:pStyle w:val="Amain"/>
      </w:pPr>
      <w:r>
        <w:lastRenderedPageBreak/>
        <w:tab/>
      </w:r>
      <w:r w:rsidRPr="00994D5E">
        <w:t>(4)</w:t>
      </w:r>
      <w:r w:rsidRPr="00994D5E">
        <w:tab/>
      </w:r>
      <w:r w:rsidR="00905BDC" w:rsidRPr="00994D5E">
        <w:t>If the damage happens at premises entered under this part in the absence of the occupier, the notice may be given by leaving it secured in a conspicuous place at the premises.</w:t>
      </w:r>
    </w:p>
    <w:p w14:paraId="2ECFAB2F" w14:textId="77777777" w:rsidR="00905BDC" w:rsidRPr="00994D5E" w:rsidRDefault="00994D5E" w:rsidP="00592F21">
      <w:pPr>
        <w:pStyle w:val="AH5Sec"/>
      </w:pPr>
      <w:bookmarkStart w:id="173" w:name="_Toc74663962"/>
      <w:r w:rsidRPr="008B534F">
        <w:rPr>
          <w:rStyle w:val="CharSectNo"/>
        </w:rPr>
        <w:t>139</w:t>
      </w:r>
      <w:r w:rsidRPr="00994D5E">
        <w:tab/>
      </w:r>
      <w:r w:rsidR="00905BDC" w:rsidRPr="00994D5E">
        <w:t>Compensation for exercise of enforcement powers</w:t>
      </w:r>
      <w:bookmarkEnd w:id="173"/>
    </w:p>
    <w:p w14:paraId="6FE6FBE5" w14:textId="77777777" w:rsidR="00905BDC" w:rsidRPr="00994D5E" w:rsidRDefault="00994D5E" w:rsidP="00994D5E">
      <w:pPr>
        <w:pStyle w:val="Amain"/>
      </w:pPr>
      <w:r>
        <w:tab/>
      </w:r>
      <w:r w:rsidRPr="00994D5E">
        <w:t>(1)</w:t>
      </w:r>
      <w:r w:rsidRPr="00994D5E">
        <w:tab/>
      </w:r>
      <w:r w:rsidR="00905BDC" w:rsidRPr="00994D5E">
        <w:t>A person may claim compensation from the Territory if the person suffers loss or expense because of the exercise, or purported exercise, of a function under this part by—</w:t>
      </w:r>
    </w:p>
    <w:p w14:paraId="0B5A6785" w14:textId="77777777" w:rsidR="00905BDC" w:rsidRPr="00994D5E" w:rsidRDefault="00994D5E" w:rsidP="00994D5E">
      <w:pPr>
        <w:pStyle w:val="Apara"/>
      </w:pPr>
      <w:r>
        <w:tab/>
      </w:r>
      <w:r w:rsidRPr="00994D5E">
        <w:t>(a)</w:t>
      </w:r>
      <w:r w:rsidRPr="00994D5E">
        <w:tab/>
      </w:r>
      <w:r w:rsidR="00905BDC" w:rsidRPr="00994D5E">
        <w:t>an investigator; or</w:t>
      </w:r>
    </w:p>
    <w:p w14:paraId="26421F60" w14:textId="77777777" w:rsidR="00905BDC" w:rsidRPr="00994D5E" w:rsidRDefault="00994D5E" w:rsidP="00994D5E">
      <w:pPr>
        <w:pStyle w:val="Apara"/>
      </w:pPr>
      <w:r>
        <w:tab/>
      </w:r>
      <w:r w:rsidRPr="00994D5E">
        <w:t>(b)</w:t>
      </w:r>
      <w:r w:rsidRPr="00994D5E">
        <w:tab/>
      </w:r>
      <w:r w:rsidR="00905BDC" w:rsidRPr="00994D5E">
        <w:t>a person assisting an investigator.</w:t>
      </w:r>
    </w:p>
    <w:p w14:paraId="51BA7958" w14:textId="77777777" w:rsidR="00905BDC" w:rsidRPr="00994D5E" w:rsidRDefault="00994D5E" w:rsidP="00994D5E">
      <w:pPr>
        <w:pStyle w:val="Amain"/>
      </w:pPr>
      <w:r>
        <w:tab/>
      </w:r>
      <w:r w:rsidRPr="00994D5E">
        <w:t>(2)</w:t>
      </w:r>
      <w:r w:rsidRPr="00994D5E">
        <w:tab/>
      </w:r>
      <w:r w:rsidR="00905BDC" w:rsidRPr="00994D5E">
        <w:t>Compensation may be claimed and ordered in a proceeding for compensation brought in a court of competent jurisdiction.</w:t>
      </w:r>
    </w:p>
    <w:p w14:paraId="79CE0C24" w14:textId="77777777" w:rsidR="00905BDC" w:rsidRPr="00994D5E" w:rsidRDefault="00994D5E" w:rsidP="00994D5E">
      <w:pPr>
        <w:pStyle w:val="Amain"/>
      </w:pPr>
      <w:r>
        <w:tab/>
      </w:r>
      <w:r w:rsidRPr="00994D5E">
        <w:t>(3)</w:t>
      </w:r>
      <w:r w:rsidRPr="00994D5E">
        <w:tab/>
      </w:r>
      <w:r w:rsidR="00905BDC" w:rsidRPr="00994D5E">
        <w:t>A court may order the payment of reasonable compensation for the loss or expense only if it is satisfied it is just to make the order in the circumstances of the particular case.</w:t>
      </w:r>
    </w:p>
    <w:p w14:paraId="70B4C5D9" w14:textId="77777777" w:rsidR="00905BDC" w:rsidRPr="00994D5E" w:rsidRDefault="00994D5E" w:rsidP="00994D5E">
      <w:pPr>
        <w:pStyle w:val="Amain"/>
      </w:pPr>
      <w:r>
        <w:tab/>
      </w:r>
      <w:r w:rsidRPr="00994D5E">
        <w:t>(4)</w:t>
      </w:r>
      <w:r w:rsidRPr="00994D5E">
        <w:tab/>
      </w:r>
      <w:r w:rsidR="00905BDC" w:rsidRPr="00994D5E">
        <w:t>A regulation may prescribe matters that may, must or must not be taken into account by the court in considering whether it is just to make the order.</w:t>
      </w:r>
    </w:p>
    <w:p w14:paraId="621710F0" w14:textId="77777777" w:rsidR="00905BDC" w:rsidRPr="00994D5E" w:rsidRDefault="00905BDC" w:rsidP="00905BDC">
      <w:pPr>
        <w:pStyle w:val="PageBreak"/>
      </w:pPr>
      <w:r w:rsidRPr="00994D5E">
        <w:br w:type="page"/>
      </w:r>
    </w:p>
    <w:p w14:paraId="29F1B1D0" w14:textId="77777777" w:rsidR="00905BDC" w:rsidRPr="008B534F" w:rsidRDefault="00994D5E" w:rsidP="00592F21">
      <w:pPr>
        <w:pStyle w:val="AH2Part"/>
      </w:pPr>
      <w:bookmarkStart w:id="174" w:name="_Toc74663963"/>
      <w:r w:rsidRPr="008B534F">
        <w:rPr>
          <w:rStyle w:val="CharPartNo"/>
        </w:rPr>
        <w:lastRenderedPageBreak/>
        <w:t>Part 3.6</w:t>
      </w:r>
      <w:r w:rsidRPr="00994D5E">
        <w:tab/>
      </w:r>
      <w:r w:rsidR="00905BDC" w:rsidRPr="008B534F">
        <w:rPr>
          <w:rStyle w:val="CharPartText"/>
        </w:rPr>
        <w:t>Commission—examinations</w:t>
      </w:r>
      <w:bookmarkEnd w:id="174"/>
    </w:p>
    <w:p w14:paraId="383F3E3F" w14:textId="77777777" w:rsidR="00905BDC" w:rsidRPr="008B534F" w:rsidRDefault="00994D5E" w:rsidP="00592F21">
      <w:pPr>
        <w:pStyle w:val="AH3Div"/>
      </w:pPr>
      <w:bookmarkStart w:id="175" w:name="_Toc74663964"/>
      <w:r w:rsidRPr="008B534F">
        <w:rPr>
          <w:rStyle w:val="CharDivNo"/>
        </w:rPr>
        <w:t>Division 3.6.1</w:t>
      </w:r>
      <w:r w:rsidRPr="00994D5E">
        <w:tab/>
      </w:r>
      <w:r w:rsidR="00905BDC" w:rsidRPr="008B534F">
        <w:rPr>
          <w:rStyle w:val="CharDivText"/>
        </w:rPr>
        <w:t>Examinations</w:t>
      </w:r>
      <w:bookmarkEnd w:id="175"/>
    </w:p>
    <w:p w14:paraId="6D43CDE0" w14:textId="77777777" w:rsidR="00905BDC" w:rsidRPr="00994D5E" w:rsidRDefault="00994D5E" w:rsidP="00592F21">
      <w:pPr>
        <w:pStyle w:val="AH5Sec"/>
      </w:pPr>
      <w:bookmarkStart w:id="176" w:name="_Toc74663965"/>
      <w:r w:rsidRPr="008B534F">
        <w:rPr>
          <w:rStyle w:val="CharSectNo"/>
        </w:rPr>
        <w:t>140</w:t>
      </w:r>
      <w:r w:rsidRPr="00994D5E">
        <w:tab/>
      </w:r>
      <w:r w:rsidR="00905BDC" w:rsidRPr="00994D5E">
        <w:t>Power to hold examination</w:t>
      </w:r>
      <w:bookmarkEnd w:id="176"/>
    </w:p>
    <w:p w14:paraId="5D3E0628" w14:textId="77777777" w:rsidR="00905BDC" w:rsidRPr="00994D5E" w:rsidRDefault="00905BDC" w:rsidP="00905BDC">
      <w:pPr>
        <w:pStyle w:val="Amainreturn"/>
      </w:pPr>
      <w:r w:rsidRPr="00994D5E">
        <w:t>For an investigation, the commission may hold an examination.</w:t>
      </w:r>
    </w:p>
    <w:p w14:paraId="2F7F0912" w14:textId="77777777" w:rsidR="00905BDC" w:rsidRPr="00994D5E" w:rsidRDefault="00994D5E" w:rsidP="00592F21">
      <w:pPr>
        <w:pStyle w:val="AH5Sec"/>
      </w:pPr>
      <w:bookmarkStart w:id="177" w:name="_Toc74663966"/>
      <w:r w:rsidRPr="008B534F">
        <w:rPr>
          <w:rStyle w:val="CharSectNo"/>
        </w:rPr>
        <w:t>141</w:t>
      </w:r>
      <w:r w:rsidRPr="00994D5E">
        <w:tab/>
      </w:r>
      <w:r w:rsidR="00905BDC" w:rsidRPr="00994D5E">
        <w:t>Commissioner to preside</w:t>
      </w:r>
      <w:bookmarkEnd w:id="177"/>
    </w:p>
    <w:p w14:paraId="378BB787" w14:textId="77777777" w:rsidR="00905BDC" w:rsidRPr="00994D5E" w:rsidRDefault="00905BDC" w:rsidP="00994D5E">
      <w:pPr>
        <w:pStyle w:val="Amainreturn"/>
        <w:keepNext/>
      </w:pPr>
      <w:r w:rsidRPr="00994D5E">
        <w:t>The commissioner must preside at an examination.</w:t>
      </w:r>
    </w:p>
    <w:p w14:paraId="060C9488" w14:textId="77777777" w:rsidR="00905BDC" w:rsidRPr="00994D5E" w:rsidRDefault="00905BDC" w:rsidP="00905BDC">
      <w:pPr>
        <w:pStyle w:val="aNote"/>
      </w:pPr>
      <w:r w:rsidRPr="00994D5E">
        <w:rPr>
          <w:rStyle w:val="charItals"/>
        </w:rPr>
        <w:t>Note</w:t>
      </w:r>
      <w:r w:rsidRPr="00994D5E">
        <w:rPr>
          <w:rStyle w:val="charItals"/>
        </w:rPr>
        <w:tab/>
      </w:r>
      <w:r w:rsidRPr="00994D5E">
        <w:t>The commissioner must not delegate the commissioner’s function of presiding at a public examination (see s </w:t>
      </w:r>
      <w:r w:rsidR="00B53930" w:rsidRPr="00994D5E">
        <w:t>53</w:t>
      </w:r>
      <w:r w:rsidRPr="00994D5E">
        <w:t> (2)).</w:t>
      </w:r>
    </w:p>
    <w:p w14:paraId="2BAADAC2" w14:textId="77777777" w:rsidR="00905BDC" w:rsidRPr="00994D5E" w:rsidRDefault="00994D5E" w:rsidP="00592F21">
      <w:pPr>
        <w:pStyle w:val="AH5Sec"/>
      </w:pPr>
      <w:bookmarkStart w:id="178" w:name="_Toc74663967"/>
      <w:r w:rsidRPr="008B534F">
        <w:rPr>
          <w:rStyle w:val="CharSectNo"/>
        </w:rPr>
        <w:t>142</w:t>
      </w:r>
      <w:r w:rsidRPr="00994D5E">
        <w:tab/>
      </w:r>
      <w:r w:rsidR="00905BDC" w:rsidRPr="00994D5E">
        <w:t>Conduct of examinations</w:t>
      </w:r>
      <w:bookmarkEnd w:id="178"/>
    </w:p>
    <w:p w14:paraId="5497048A" w14:textId="77777777" w:rsidR="00905BDC" w:rsidRPr="00994D5E" w:rsidRDefault="00994D5E" w:rsidP="00994D5E">
      <w:pPr>
        <w:pStyle w:val="Amain"/>
      </w:pPr>
      <w:r>
        <w:tab/>
      </w:r>
      <w:r w:rsidRPr="00994D5E">
        <w:t>(1)</w:t>
      </w:r>
      <w:r w:rsidRPr="00994D5E">
        <w:tab/>
      </w:r>
      <w:r w:rsidR="00905BDC" w:rsidRPr="00994D5E">
        <w:t>In conducting an examination, the commission—</w:t>
      </w:r>
    </w:p>
    <w:p w14:paraId="40960796" w14:textId="77777777" w:rsidR="00905BDC" w:rsidRPr="00994D5E" w:rsidRDefault="00994D5E" w:rsidP="00994D5E">
      <w:pPr>
        <w:pStyle w:val="Apara"/>
      </w:pPr>
      <w:r>
        <w:tab/>
      </w:r>
      <w:r w:rsidRPr="00994D5E">
        <w:t>(a)</w:t>
      </w:r>
      <w:r w:rsidRPr="00994D5E">
        <w:tab/>
      </w:r>
      <w:r w:rsidR="00905BDC" w:rsidRPr="00994D5E">
        <w:t>must comply with the rules of natural justice and procedural fairness; and</w:t>
      </w:r>
    </w:p>
    <w:p w14:paraId="56ADDD15" w14:textId="77777777" w:rsidR="00905BDC" w:rsidRPr="00994D5E" w:rsidRDefault="00994D5E" w:rsidP="00994D5E">
      <w:pPr>
        <w:pStyle w:val="Apara"/>
      </w:pPr>
      <w:r>
        <w:tab/>
      </w:r>
      <w:r w:rsidRPr="00994D5E">
        <w:t>(b)</w:t>
      </w:r>
      <w:r w:rsidRPr="00994D5E">
        <w:tab/>
      </w:r>
      <w:r w:rsidR="00905BDC" w:rsidRPr="00994D5E">
        <w:t>is not bound by the rules of evidence and may inform itself of anything in the way it considers appropriate; and</w:t>
      </w:r>
    </w:p>
    <w:p w14:paraId="6707556E" w14:textId="77777777" w:rsidR="00905BDC" w:rsidRPr="00994D5E" w:rsidRDefault="00994D5E" w:rsidP="00994D5E">
      <w:pPr>
        <w:pStyle w:val="Apara"/>
      </w:pPr>
      <w:r>
        <w:tab/>
      </w:r>
      <w:r w:rsidRPr="00994D5E">
        <w:t>(c)</w:t>
      </w:r>
      <w:r w:rsidRPr="00994D5E">
        <w:tab/>
      </w:r>
      <w:r w:rsidR="00905BDC" w:rsidRPr="00994D5E">
        <w:t>may decide the procedure of the examination as the commission considers appropriate; and</w:t>
      </w:r>
    </w:p>
    <w:p w14:paraId="1F653EE5" w14:textId="77777777" w:rsidR="00905BDC" w:rsidRPr="00994D5E" w:rsidRDefault="00994D5E" w:rsidP="00994D5E">
      <w:pPr>
        <w:pStyle w:val="Apara"/>
      </w:pPr>
      <w:r>
        <w:tab/>
      </w:r>
      <w:r w:rsidRPr="00994D5E">
        <w:t>(d)</w:t>
      </w:r>
      <w:r w:rsidRPr="00994D5E">
        <w:tab/>
      </w:r>
      <w:r w:rsidR="00905BDC" w:rsidRPr="00994D5E">
        <w:t xml:space="preserve">must </w:t>
      </w:r>
      <w:r w:rsidR="00905BDC" w:rsidRPr="00994D5E">
        <w:rPr>
          <w:lang w:eastAsia="en-AU"/>
        </w:rPr>
        <w:t>exercise its functions with as little formality and technicality as is possible and, in particular—</w:t>
      </w:r>
    </w:p>
    <w:p w14:paraId="0A2A9A2E" w14:textId="77777777" w:rsidR="00905BDC" w:rsidRPr="00994D5E" w:rsidRDefault="00994D5E" w:rsidP="00994D5E">
      <w:pPr>
        <w:pStyle w:val="Asubpara"/>
      </w:pPr>
      <w:r>
        <w:tab/>
      </w:r>
      <w:r w:rsidRPr="00994D5E">
        <w:t>(i)</w:t>
      </w:r>
      <w:r w:rsidRPr="00994D5E">
        <w:tab/>
      </w:r>
      <w:r w:rsidR="00905BDC" w:rsidRPr="00994D5E">
        <w:rPr>
          <w:lang w:eastAsia="en-AU"/>
        </w:rPr>
        <w:t>must accept written submissions as far as possible; and</w:t>
      </w:r>
    </w:p>
    <w:p w14:paraId="1F699906" w14:textId="77777777" w:rsidR="00905BDC" w:rsidRPr="00994D5E" w:rsidRDefault="00994D5E" w:rsidP="00994D5E">
      <w:pPr>
        <w:pStyle w:val="Asubpara"/>
      </w:pPr>
      <w:r>
        <w:tab/>
      </w:r>
      <w:r w:rsidRPr="00994D5E">
        <w:t>(ii)</w:t>
      </w:r>
      <w:r w:rsidRPr="00994D5E">
        <w:tab/>
      </w:r>
      <w:r w:rsidR="00905BDC" w:rsidRPr="00994D5E">
        <w:rPr>
          <w:lang w:eastAsia="en-AU"/>
        </w:rPr>
        <w:t>examinations must be conducted with as little emphasis on an adversarial approach as is possible; and</w:t>
      </w:r>
    </w:p>
    <w:p w14:paraId="31204B81" w14:textId="77777777" w:rsidR="00905BDC" w:rsidRPr="00994D5E" w:rsidRDefault="00994D5E" w:rsidP="00994D5E">
      <w:pPr>
        <w:pStyle w:val="Apara"/>
      </w:pPr>
      <w:r>
        <w:tab/>
      </w:r>
      <w:r w:rsidRPr="00994D5E">
        <w:t>(e)</w:t>
      </w:r>
      <w:r w:rsidRPr="00994D5E">
        <w:tab/>
      </w:r>
      <w:r w:rsidR="00905BDC" w:rsidRPr="00994D5E">
        <w:t>may do whatever it considers necessary or convenient for the fair and prompt conduct of the proceeding.</w:t>
      </w:r>
    </w:p>
    <w:p w14:paraId="3EFD62EA" w14:textId="77777777" w:rsidR="00905BDC" w:rsidRPr="00994D5E" w:rsidRDefault="00994D5E" w:rsidP="00994D5E">
      <w:pPr>
        <w:pStyle w:val="Amain"/>
      </w:pPr>
      <w:r>
        <w:tab/>
      </w:r>
      <w:r w:rsidRPr="00994D5E">
        <w:t>(2)</w:t>
      </w:r>
      <w:r w:rsidRPr="00994D5E">
        <w:tab/>
      </w:r>
      <w:r w:rsidR="006C1041" w:rsidRPr="00994D5E">
        <w:t>The commission must</w:t>
      </w:r>
      <w:r w:rsidR="00905BDC" w:rsidRPr="00994D5E">
        <w:t xml:space="preserve"> make guidelines about the conduct of examinations (the </w:t>
      </w:r>
      <w:r w:rsidR="00905BDC" w:rsidRPr="00994D5E">
        <w:rPr>
          <w:rStyle w:val="charBoldItals"/>
        </w:rPr>
        <w:t>examination conduct guidelines</w:t>
      </w:r>
      <w:r w:rsidR="00905BDC" w:rsidRPr="00994D5E">
        <w:t>).</w:t>
      </w:r>
    </w:p>
    <w:p w14:paraId="19C876B0" w14:textId="77777777" w:rsidR="00905BDC" w:rsidRPr="00994D5E" w:rsidRDefault="00994D5E" w:rsidP="00994D5E">
      <w:pPr>
        <w:pStyle w:val="Amain"/>
        <w:keepNext/>
      </w:pPr>
      <w:r>
        <w:lastRenderedPageBreak/>
        <w:tab/>
      </w:r>
      <w:r w:rsidRPr="00994D5E">
        <w:t>(3)</w:t>
      </w:r>
      <w:r w:rsidRPr="00994D5E">
        <w:tab/>
      </w:r>
      <w:r w:rsidR="00905BDC" w:rsidRPr="00994D5E">
        <w:t xml:space="preserve">The </w:t>
      </w:r>
      <w:r w:rsidR="00905BDC" w:rsidRPr="00994D5E">
        <w:rPr>
          <w:lang w:eastAsia="en-AU"/>
        </w:rPr>
        <w:t>examination conduct guidelines are a notifiable instrument.</w:t>
      </w:r>
    </w:p>
    <w:p w14:paraId="3A7E02F2" w14:textId="22B9EBC4" w:rsidR="00905BDC" w:rsidRPr="00994D5E" w:rsidRDefault="00905BDC" w:rsidP="00905BDC">
      <w:pPr>
        <w:pStyle w:val="aNote"/>
      </w:pPr>
      <w:r w:rsidRPr="00994D5E">
        <w:rPr>
          <w:rStyle w:val="charItals"/>
        </w:rPr>
        <w:t>Note</w:t>
      </w:r>
      <w:r w:rsidRPr="00994D5E">
        <w:rPr>
          <w:rStyle w:val="charItals"/>
        </w:rPr>
        <w:tab/>
      </w:r>
      <w:r w:rsidRPr="00994D5E">
        <w:t xml:space="preserve">A notifiable instrument must be notified under the </w:t>
      </w:r>
      <w:hyperlink r:id="rId119" w:tooltip="A2001-14" w:history="1">
        <w:r w:rsidR="00703EE8" w:rsidRPr="00994D5E">
          <w:rPr>
            <w:rStyle w:val="charCitHyperlinkAbbrev"/>
          </w:rPr>
          <w:t>Legislation Act</w:t>
        </w:r>
      </w:hyperlink>
      <w:r w:rsidRPr="00994D5E">
        <w:t>.</w:t>
      </w:r>
    </w:p>
    <w:p w14:paraId="0F43E2EC" w14:textId="77777777" w:rsidR="00905BDC" w:rsidRPr="00994D5E" w:rsidRDefault="00994D5E" w:rsidP="00592F21">
      <w:pPr>
        <w:pStyle w:val="AH5Sec"/>
        <w:rPr>
          <w:lang w:val="en-US"/>
        </w:rPr>
      </w:pPr>
      <w:bookmarkStart w:id="179" w:name="_Toc74663968"/>
      <w:r w:rsidRPr="008B534F">
        <w:rPr>
          <w:rStyle w:val="CharSectNo"/>
        </w:rPr>
        <w:t>143</w:t>
      </w:r>
      <w:r w:rsidRPr="00994D5E">
        <w:rPr>
          <w:lang w:val="en-US"/>
        </w:rPr>
        <w:tab/>
      </w:r>
      <w:r w:rsidR="00905BDC" w:rsidRPr="00994D5E">
        <w:rPr>
          <w:lang w:val="en-US"/>
        </w:rPr>
        <w:t>Examinations may be public or private</w:t>
      </w:r>
      <w:bookmarkEnd w:id="179"/>
    </w:p>
    <w:p w14:paraId="3A652584"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An examination may be held in public or in private.</w:t>
      </w:r>
    </w:p>
    <w:p w14:paraId="555D121E"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In deciding whether to hold an examination in public or in private, the commission must consider whether—</w:t>
      </w:r>
    </w:p>
    <w:p w14:paraId="6E8CE894"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it is in the public interest to hold a public examination; and</w:t>
      </w:r>
    </w:p>
    <w:p w14:paraId="2EC3743F"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a public examination can be held without unreasonably infringing a person’s human rights.</w:t>
      </w:r>
    </w:p>
    <w:p w14:paraId="1B4F5FBE" w14:textId="77777777"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In deciding whether it is in the public interest to hold a public examination, the commission may consider the following:</w:t>
      </w:r>
    </w:p>
    <w:p w14:paraId="4F18C11B"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whether the corrupt conduct is related to an individual and was an isolated incident or systemic in nature;</w:t>
      </w:r>
    </w:p>
    <w:p w14:paraId="03B514C9"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the benefit of exposing to the public, and making it aware of, corrupt conduct;</w:t>
      </w:r>
    </w:p>
    <w:p w14:paraId="54EB0CAE" w14:textId="77777777" w:rsidR="00905BDC" w:rsidRPr="00994D5E" w:rsidRDefault="00994D5E" w:rsidP="00994D5E">
      <w:pPr>
        <w:pStyle w:val="Apara"/>
        <w:rPr>
          <w:lang w:val="en-US"/>
        </w:rPr>
      </w:pPr>
      <w:r>
        <w:rPr>
          <w:lang w:val="en-US"/>
        </w:rPr>
        <w:tab/>
      </w:r>
      <w:r w:rsidRPr="00994D5E">
        <w:rPr>
          <w:lang w:val="en-US"/>
        </w:rPr>
        <w:t>(c)</w:t>
      </w:r>
      <w:r w:rsidRPr="00994D5E">
        <w:rPr>
          <w:lang w:val="en-US"/>
        </w:rPr>
        <w:tab/>
      </w:r>
      <w:r w:rsidR="00905BDC" w:rsidRPr="00994D5E">
        <w:rPr>
          <w:lang w:val="en-US"/>
        </w:rPr>
        <w:t>the seriousness of the matter being investigated.</w:t>
      </w:r>
    </w:p>
    <w:p w14:paraId="585248C0" w14:textId="77777777" w:rsidR="00905BDC" w:rsidRPr="00994D5E" w:rsidRDefault="00994D5E" w:rsidP="00994D5E">
      <w:pPr>
        <w:pStyle w:val="Amain"/>
      </w:pPr>
      <w:r>
        <w:tab/>
      </w:r>
      <w:r w:rsidRPr="00994D5E">
        <w:t>(4)</w:t>
      </w:r>
      <w:r w:rsidRPr="00994D5E">
        <w:tab/>
      </w:r>
      <w:r w:rsidR="00905BDC" w:rsidRPr="00994D5E">
        <w:t xml:space="preserve">The commission may make guidelines about whether an examination should be held </w:t>
      </w:r>
      <w:r w:rsidR="00905BDC" w:rsidRPr="00994D5E">
        <w:rPr>
          <w:lang w:eastAsia="en-AU"/>
        </w:rPr>
        <w:t>in public or in private</w:t>
      </w:r>
      <w:r w:rsidR="00905BDC" w:rsidRPr="00994D5E">
        <w:t xml:space="preserve"> (the </w:t>
      </w:r>
      <w:r w:rsidR="00905BDC" w:rsidRPr="00994D5E">
        <w:rPr>
          <w:rStyle w:val="charBoldItals"/>
        </w:rPr>
        <w:t>examination guidelines</w:t>
      </w:r>
      <w:r w:rsidR="00905BDC" w:rsidRPr="00994D5E">
        <w:t>).</w:t>
      </w:r>
    </w:p>
    <w:p w14:paraId="67BDC9E9" w14:textId="77777777" w:rsidR="00905BDC" w:rsidRPr="00994D5E" w:rsidRDefault="00994D5E" w:rsidP="00994D5E">
      <w:pPr>
        <w:pStyle w:val="Amain"/>
        <w:keepNext/>
      </w:pPr>
      <w:r>
        <w:tab/>
      </w:r>
      <w:r w:rsidRPr="00994D5E">
        <w:t>(5)</w:t>
      </w:r>
      <w:r w:rsidRPr="00994D5E">
        <w:tab/>
      </w:r>
      <w:r w:rsidR="00905BDC" w:rsidRPr="00994D5E">
        <w:t xml:space="preserve">The </w:t>
      </w:r>
      <w:r w:rsidR="00905BDC" w:rsidRPr="00994D5E">
        <w:rPr>
          <w:lang w:eastAsia="en-AU"/>
        </w:rPr>
        <w:t>examination guidelines are a notifiable instrument.</w:t>
      </w:r>
    </w:p>
    <w:p w14:paraId="76F7D984" w14:textId="51967DF7" w:rsidR="00905BDC" w:rsidRPr="00994D5E" w:rsidRDefault="00905BDC" w:rsidP="00994D5E">
      <w:pPr>
        <w:pStyle w:val="aNote"/>
        <w:keepNext/>
      </w:pPr>
      <w:r w:rsidRPr="00994D5E">
        <w:rPr>
          <w:rStyle w:val="charItals"/>
        </w:rPr>
        <w:t>Note 1</w:t>
      </w:r>
      <w:r w:rsidRPr="00994D5E">
        <w:rPr>
          <w:rStyle w:val="charItals"/>
        </w:rPr>
        <w:tab/>
      </w:r>
      <w:r w:rsidRPr="00994D5E">
        <w:t xml:space="preserve">A notifiable instrument must be notified under the </w:t>
      </w:r>
      <w:hyperlink r:id="rId120" w:tooltip="A2001-14" w:history="1">
        <w:r w:rsidR="00703EE8" w:rsidRPr="00994D5E">
          <w:rPr>
            <w:rStyle w:val="charCitHyperlinkAbbrev"/>
          </w:rPr>
          <w:t>Legislation Act</w:t>
        </w:r>
      </w:hyperlink>
      <w:r w:rsidRPr="00994D5E">
        <w:t>.</w:t>
      </w:r>
    </w:p>
    <w:p w14:paraId="1D60900C" w14:textId="77777777" w:rsidR="00905BDC" w:rsidRPr="00994D5E" w:rsidRDefault="00905BDC" w:rsidP="00905BDC">
      <w:pPr>
        <w:pStyle w:val="aNote"/>
      </w:pPr>
      <w:r w:rsidRPr="00994D5E">
        <w:rPr>
          <w:rStyle w:val="charItals"/>
        </w:rPr>
        <w:t>Note 2</w:t>
      </w:r>
      <w:r w:rsidRPr="00994D5E">
        <w:tab/>
        <w:t>The commission must report monthly to the inspector about public examinations (see s </w:t>
      </w:r>
      <w:r w:rsidR="00B53930" w:rsidRPr="00994D5E">
        <w:t>205</w:t>
      </w:r>
      <w:r w:rsidRPr="00994D5E">
        <w:t>).</w:t>
      </w:r>
    </w:p>
    <w:p w14:paraId="1C82CFD6" w14:textId="77777777" w:rsidR="00905BDC" w:rsidRPr="00994D5E" w:rsidRDefault="00994D5E" w:rsidP="00592F21">
      <w:pPr>
        <w:pStyle w:val="AH5Sec"/>
      </w:pPr>
      <w:bookmarkStart w:id="180" w:name="_Toc74663969"/>
      <w:r w:rsidRPr="008B534F">
        <w:rPr>
          <w:rStyle w:val="CharSectNo"/>
        </w:rPr>
        <w:t>144</w:t>
      </w:r>
      <w:r w:rsidRPr="00994D5E">
        <w:tab/>
      </w:r>
      <w:r w:rsidR="00905BDC" w:rsidRPr="00994D5E">
        <w:t>Commission must notify inspector of public examination</w:t>
      </w:r>
      <w:bookmarkEnd w:id="180"/>
    </w:p>
    <w:p w14:paraId="616C166A" w14:textId="77777777" w:rsidR="00905BDC" w:rsidRPr="00994D5E" w:rsidRDefault="00905BDC" w:rsidP="00A8698F">
      <w:pPr>
        <w:pStyle w:val="Amainreturn"/>
        <w:keepNext/>
      </w:pPr>
      <w:r w:rsidRPr="00994D5E">
        <w:t>If the commission intends to hold a public examination, the commission must, not less than 7 days before the day of the public examination, give a written report to the inspector stating—</w:t>
      </w:r>
    </w:p>
    <w:p w14:paraId="0AA4B9E7" w14:textId="77777777" w:rsidR="00905BDC" w:rsidRPr="00994D5E" w:rsidRDefault="00994D5E" w:rsidP="00994D5E">
      <w:pPr>
        <w:pStyle w:val="Apara"/>
      </w:pPr>
      <w:r>
        <w:tab/>
      </w:r>
      <w:r w:rsidRPr="00994D5E">
        <w:t>(a)</w:t>
      </w:r>
      <w:r w:rsidRPr="00994D5E">
        <w:tab/>
      </w:r>
      <w:r w:rsidR="00905BDC" w:rsidRPr="00994D5E">
        <w:t>that the commission intends to hold a public examination; and</w:t>
      </w:r>
    </w:p>
    <w:p w14:paraId="6C7C7AC7" w14:textId="77777777" w:rsidR="00905BDC" w:rsidRPr="00994D5E" w:rsidRDefault="00994D5E" w:rsidP="00994D5E">
      <w:pPr>
        <w:pStyle w:val="Apara"/>
      </w:pPr>
      <w:r>
        <w:lastRenderedPageBreak/>
        <w:tab/>
      </w:r>
      <w:r w:rsidRPr="00994D5E">
        <w:t>(b)</w:t>
      </w:r>
      <w:r w:rsidRPr="00994D5E">
        <w:tab/>
      </w:r>
      <w:r w:rsidR="00905BDC" w:rsidRPr="00994D5E">
        <w:t>the reasons why the commission decided to hold a public examination.</w:t>
      </w:r>
    </w:p>
    <w:p w14:paraId="7E7F1668" w14:textId="77777777" w:rsidR="00905BDC" w:rsidRPr="00994D5E" w:rsidRDefault="00994D5E" w:rsidP="00592F21">
      <w:pPr>
        <w:pStyle w:val="AH5Sec"/>
        <w:rPr>
          <w:lang w:val="en-US"/>
        </w:rPr>
      </w:pPr>
      <w:bookmarkStart w:id="181" w:name="_Toc74663970"/>
      <w:r w:rsidRPr="008B534F">
        <w:rPr>
          <w:rStyle w:val="CharSectNo"/>
        </w:rPr>
        <w:t>145</w:t>
      </w:r>
      <w:r w:rsidRPr="00994D5E">
        <w:rPr>
          <w:lang w:val="en-US"/>
        </w:rPr>
        <w:tab/>
      </w:r>
      <w:r w:rsidR="00905BDC" w:rsidRPr="00994D5E">
        <w:rPr>
          <w:lang w:val="en-US"/>
        </w:rPr>
        <w:t>Offence to be present at examination not open to public</w:t>
      </w:r>
      <w:bookmarkEnd w:id="181"/>
    </w:p>
    <w:p w14:paraId="6C8B8632"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A person commits an offence if the person—</w:t>
      </w:r>
    </w:p>
    <w:p w14:paraId="3FA81417"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is present at an examination that is not open to the public; and</w:t>
      </w:r>
    </w:p>
    <w:p w14:paraId="2E178DCC"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is not—</w:t>
      </w:r>
    </w:p>
    <w:p w14:paraId="58A7A3F9" w14:textId="77777777" w:rsidR="00905BDC" w:rsidRPr="00994D5E" w:rsidRDefault="00994D5E" w:rsidP="00994D5E">
      <w:pPr>
        <w:pStyle w:val="Asubpara"/>
        <w:rPr>
          <w:lang w:val="en-US"/>
        </w:rPr>
      </w:pPr>
      <w:r>
        <w:rPr>
          <w:lang w:val="en-US"/>
        </w:rPr>
        <w:tab/>
      </w:r>
      <w:r w:rsidRPr="00994D5E">
        <w:rPr>
          <w:lang w:val="en-US"/>
        </w:rPr>
        <w:t>(i)</w:t>
      </w:r>
      <w:r w:rsidRPr="00994D5E">
        <w:rPr>
          <w:lang w:val="en-US"/>
        </w:rPr>
        <w:tab/>
      </w:r>
      <w:r w:rsidR="00905BDC" w:rsidRPr="00994D5E">
        <w:rPr>
          <w:lang w:val="en-US"/>
        </w:rPr>
        <w:t>the commissioner or a member of staff of the commission; or</w:t>
      </w:r>
    </w:p>
    <w:p w14:paraId="324A71A2" w14:textId="77777777" w:rsidR="00905BDC" w:rsidRPr="00994D5E" w:rsidRDefault="00994D5E" w:rsidP="00994D5E">
      <w:pPr>
        <w:pStyle w:val="Asubpara"/>
        <w:rPr>
          <w:lang w:val="en-US"/>
        </w:rPr>
      </w:pPr>
      <w:r>
        <w:rPr>
          <w:lang w:val="en-US"/>
        </w:rPr>
        <w:tab/>
      </w:r>
      <w:r w:rsidRPr="00994D5E">
        <w:rPr>
          <w:lang w:val="en-US"/>
        </w:rPr>
        <w:t>(ii)</w:t>
      </w:r>
      <w:r w:rsidRPr="00994D5E">
        <w:rPr>
          <w:lang w:val="en-US"/>
        </w:rPr>
        <w:tab/>
      </w:r>
      <w:r w:rsidR="00905BDC" w:rsidRPr="00994D5E">
        <w:rPr>
          <w:lang w:val="en-US"/>
        </w:rPr>
        <w:t>attending in accordance with an examination summons; or</w:t>
      </w:r>
    </w:p>
    <w:p w14:paraId="6CF61616" w14:textId="77777777" w:rsidR="00905BDC" w:rsidRPr="00994D5E" w:rsidRDefault="00994D5E" w:rsidP="00994D5E">
      <w:pPr>
        <w:pStyle w:val="Asubpara"/>
        <w:rPr>
          <w:lang w:val="en-US"/>
        </w:rPr>
      </w:pPr>
      <w:r>
        <w:rPr>
          <w:lang w:val="en-US"/>
        </w:rPr>
        <w:tab/>
      </w:r>
      <w:r w:rsidRPr="00994D5E">
        <w:rPr>
          <w:lang w:val="en-US"/>
        </w:rPr>
        <w:t>(iii)</w:t>
      </w:r>
      <w:r w:rsidRPr="00994D5E">
        <w:rPr>
          <w:lang w:val="en-US"/>
        </w:rPr>
        <w:tab/>
      </w:r>
      <w:r w:rsidR="00905BDC" w:rsidRPr="00994D5E">
        <w:rPr>
          <w:lang w:val="en-US"/>
        </w:rPr>
        <w:t>a lawyer representing a person who is attending in accordance with an examination summons; or</w:t>
      </w:r>
    </w:p>
    <w:p w14:paraId="37BA39B6" w14:textId="77777777"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lang w:eastAsia="en-AU"/>
        </w:rPr>
        <w:t>The commission may make a legal advice direction directing a person not to seek legal advice or representation from a stated lawyer (see s </w:t>
      </w:r>
      <w:r w:rsidR="00B53930" w:rsidRPr="00994D5E">
        <w:rPr>
          <w:lang w:eastAsia="en-AU"/>
        </w:rPr>
        <w:t>193</w:t>
      </w:r>
      <w:r w:rsidRPr="00994D5E">
        <w:rPr>
          <w:lang w:eastAsia="en-AU"/>
        </w:rPr>
        <w:t>).</w:t>
      </w:r>
    </w:p>
    <w:p w14:paraId="7E44CE5C" w14:textId="77777777" w:rsidR="00905BDC" w:rsidRPr="00994D5E" w:rsidRDefault="00994D5E" w:rsidP="00994D5E">
      <w:pPr>
        <w:pStyle w:val="Asubpara"/>
        <w:rPr>
          <w:lang w:val="en-US"/>
        </w:rPr>
      </w:pPr>
      <w:r>
        <w:rPr>
          <w:lang w:val="en-US"/>
        </w:rPr>
        <w:tab/>
      </w:r>
      <w:r w:rsidRPr="00994D5E">
        <w:rPr>
          <w:lang w:val="en-US"/>
        </w:rPr>
        <w:t>(iv)</w:t>
      </w:r>
      <w:r w:rsidRPr="00994D5E">
        <w:rPr>
          <w:lang w:val="en-US"/>
        </w:rPr>
        <w:tab/>
      </w:r>
      <w:r w:rsidR="00905BDC" w:rsidRPr="00994D5E">
        <w:rPr>
          <w:lang w:val="en-US"/>
        </w:rPr>
        <w:t>entitled to be present under a direction given by the commission under section </w:t>
      </w:r>
      <w:r w:rsidR="00B53930" w:rsidRPr="00994D5E">
        <w:rPr>
          <w:lang w:val="en-US"/>
        </w:rPr>
        <w:t>146</w:t>
      </w:r>
      <w:r w:rsidR="00905BDC" w:rsidRPr="00994D5E">
        <w:rPr>
          <w:lang w:val="en-US"/>
        </w:rPr>
        <w:t>; or</w:t>
      </w:r>
    </w:p>
    <w:p w14:paraId="30AD980F" w14:textId="77777777" w:rsidR="00905BDC" w:rsidRPr="00994D5E" w:rsidRDefault="00994D5E" w:rsidP="00994D5E">
      <w:pPr>
        <w:pStyle w:val="Asubpara"/>
        <w:rPr>
          <w:lang w:val="en-US"/>
        </w:rPr>
      </w:pPr>
      <w:r>
        <w:rPr>
          <w:lang w:val="en-US"/>
        </w:rPr>
        <w:tab/>
      </w:r>
      <w:r w:rsidRPr="00994D5E">
        <w:rPr>
          <w:lang w:val="en-US"/>
        </w:rPr>
        <w:t>(v)</w:t>
      </w:r>
      <w:r w:rsidRPr="00994D5E">
        <w:rPr>
          <w:lang w:val="en-US"/>
        </w:rPr>
        <w:tab/>
      </w:r>
      <w:r w:rsidR="00905BDC" w:rsidRPr="00994D5E">
        <w:rPr>
          <w:lang w:val="en-US"/>
        </w:rPr>
        <w:t>the inspector or a member of the staff of the inspector; or</w:t>
      </w:r>
    </w:p>
    <w:p w14:paraId="0EAF3C03" w14:textId="77777777" w:rsidR="00905BDC" w:rsidRPr="00994D5E" w:rsidRDefault="00994D5E" w:rsidP="00994D5E">
      <w:pPr>
        <w:pStyle w:val="Asubpara"/>
        <w:rPr>
          <w:lang w:val="en-US"/>
        </w:rPr>
      </w:pPr>
      <w:r>
        <w:rPr>
          <w:lang w:val="en-US"/>
        </w:rPr>
        <w:tab/>
      </w:r>
      <w:r w:rsidRPr="00994D5E">
        <w:rPr>
          <w:lang w:val="en-US"/>
        </w:rPr>
        <w:t>(vi)</w:t>
      </w:r>
      <w:r w:rsidRPr="00994D5E">
        <w:rPr>
          <w:lang w:val="en-US"/>
        </w:rPr>
        <w:tab/>
      </w:r>
      <w:r w:rsidR="00905BDC" w:rsidRPr="00994D5E">
        <w:rPr>
          <w:lang w:val="en-US"/>
        </w:rPr>
        <w:t>a lawyer, or other person, engaged by the commission to assist the commission in the examination; or</w:t>
      </w:r>
    </w:p>
    <w:p w14:paraId="739DFA48" w14:textId="77777777" w:rsidR="00905BDC" w:rsidRPr="00994D5E" w:rsidRDefault="00994D5E" w:rsidP="00A8698F">
      <w:pPr>
        <w:pStyle w:val="Asubpara"/>
        <w:keepNext/>
        <w:rPr>
          <w:lang w:val="en-US"/>
        </w:rPr>
      </w:pPr>
      <w:r>
        <w:rPr>
          <w:lang w:val="en-US"/>
        </w:rPr>
        <w:tab/>
      </w:r>
      <w:r w:rsidRPr="00994D5E">
        <w:rPr>
          <w:lang w:val="en-US"/>
        </w:rPr>
        <w:t>(vii)</w:t>
      </w:r>
      <w:r w:rsidRPr="00994D5E">
        <w:rPr>
          <w:lang w:val="en-US"/>
        </w:rPr>
        <w:tab/>
      </w:r>
      <w:r w:rsidR="00905BDC" w:rsidRPr="00994D5E">
        <w:rPr>
          <w:lang w:val="en-US"/>
        </w:rPr>
        <w:t>another person authorised to be present—</w:t>
      </w:r>
    </w:p>
    <w:p w14:paraId="0E978908" w14:textId="77777777" w:rsidR="00905BDC" w:rsidRPr="00994D5E" w:rsidRDefault="00994D5E" w:rsidP="00A8698F">
      <w:pPr>
        <w:pStyle w:val="Asubsubpara"/>
        <w:keepNext/>
        <w:rPr>
          <w:lang w:val="en-US"/>
        </w:rPr>
      </w:pPr>
      <w:r>
        <w:rPr>
          <w:lang w:val="en-US"/>
        </w:rPr>
        <w:tab/>
      </w:r>
      <w:r w:rsidRPr="00994D5E">
        <w:rPr>
          <w:lang w:val="en-US"/>
        </w:rPr>
        <w:t>(A)</w:t>
      </w:r>
      <w:r w:rsidRPr="00994D5E">
        <w:rPr>
          <w:lang w:val="en-US"/>
        </w:rPr>
        <w:tab/>
      </w:r>
      <w:r w:rsidR="00905BDC" w:rsidRPr="00994D5E">
        <w:rPr>
          <w:lang w:val="en-US"/>
        </w:rPr>
        <w:t>by the commission; or</w:t>
      </w:r>
    </w:p>
    <w:p w14:paraId="6670A888" w14:textId="77777777" w:rsidR="00905BDC" w:rsidRPr="00994D5E" w:rsidRDefault="00994D5E" w:rsidP="00994D5E">
      <w:pPr>
        <w:pStyle w:val="Asubsubpara"/>
        <w:keepNext/>
        <w:rPr>
          <w:lang w:val="en-US"/>
        </w:rPr>
      </w:pPr>
      <w:r>
        <w:rPr>
          <w:lang w:val="en-US"/>
        </w:rPr>
        <w:tab/>
      </w:r>
      <w:r w:rsidRPr="00994D5E">
        <w:rPr>
          <w:lang w:val="en-US"/>
        </w:rPr>
        <w:t>(B)</w:t>
      </w:r>
      <w:r w:rsidRPr="00994D5E">
        <w:rPr>
          <w:lang w:val="en-US"/>
        </w:rPr>
        <w:tab/>
      </w:r>
      <w:r w:rsidR="00905BDC" w:rsidRPr="00994D5E">
        <w:rPr>
          <w:lang w:val="en-US"/>
        </w:rPr>
        <w:t xml:space="preserve">under this Act or another </w:t>
      </w:r>
      <w:r w:rsidR="00905BDC" w:rsidRPr="00994D5E">
        <w:t xml:space="preserve">territory </w:t>
      </w:r>
      <w:r w:rsidR="00905BDC" w:rsidRPr="00994D5E">
        <w:rPr>
          <w:lang w:val="en-US"/>
        </w:rPr>
        <w:t>law.</w:t>
      </w:r>
    </w:p>
    <w:p w14:paraId="0AFE6531" w14:textId="77777777" w:rsidR="00905BDC" w:rsidRPr="00994D5E" w:rsidRDefault="00905BDC" w:rsidP="00905BDC">
      <w:pPr>
        <w:pStyle w:val="Penalty"/>
        <w:rPr>
          <w:lang w:val="en-US"/>
        </w:rPr>
      </w:pPr>
      <w:r w:rsidRPr="00994D5E">
        <w:rPr>
          <w:lang w:val="en-US"/>
        </w:rPr>
        <w:t>Maximum penalty:  100 penalty units, imprisonment for 1 year or both.</w:t>
      </w:r>
    </w:p>
    <w:p w14:paraId="5C7CBEF9" w14:textId="77777777" w:rsidR="00905BDC" w:rsidRPr="00994D5E" w:rsidRDefault="00994D5E" w:rsidP="00994D5E">
      <w:pPr>
        <w:pStyle w:val="Amain"/>
      </w:pPr>
      <w:r>
        <w:tab/>
      </w:r>
      <w:r w:rsidRPr="00994D5E">
        <w:t>(2)</w:t>
      </w:r>
      <w:r w:rsidRPr="00994D5E">
        <w:tab/>
      </w:r>
      <w:r w:rsidR="00905BDC" w:rsidRPr="00994D5E">
        <w:t>In this section:</w:t>
      </w:r>
    </w:p>
    <w:p w14:paraId="38B73CCF" w14:textId="77777777" w:rsidR="00905BDC" w:rsidRPr="00994D5E" w:rsidRDefault="00905BDC" w:rsidP="00994D5E">
      <w:pPr>
        <w:pStyle w:val="aDef"/>
      </w:pPr>
      <w:r w:rsidRPr="00994D5E">
        <w:rPr>
          <w:rStyle w:val="charBoldItals"/>
        </w:rPr>
        <w:t>present</w:t>
      </w:r>
      <w:r w:rsidRPr="00994D5E">
        <w:t xml:space="preserve">, </w:t>
      </w:r>
      <w:r w:rsidRPr="00994D5E">
        <w:rPr>
          <w:lang w:val="en-US"/>
        </w:rPr>
        <w:t xml:space="preserve">at an examination, </w:t>
      </w:r>
      <w:r w:rsidRPr="00994D5E">
        <w:t xml:space="preserve">includes being remotely present </w:t>
      </w:r>
      <w:r w:rsidRPr="00994D5E">
        <w:rPr>
          <w:lang w:val="en-US"/>
        </w:rPr>
        <w:t>at an examination</w:t>
      </w:r>
      <w:r w:rsidRPr="00994D5E">
        <w:t>.</w:t>
      </w:r>
    </w:p>
    <w:p w14:paraId="68A4AFAE" w14:textId="77777777" w:rsidR="00905BDC" w:rsidRPr="00994D5E" w:rsidRDefault="00994D5E" w:rsidP="00592F21">
      <w:pPr>
        <w:pStyle w:val="AH5Sec"/>
        <w:rPr>
          <w:lang w:val="en-US"/>
        </w:rPr>
      </w:pPr>
      <w:bookmarkStart w:id="182" w:name="_Toc74663971"/>
      <w:r w:rsidRPr="008B534F">
        <w:rPr>
          <w:rStyle w:val="CharSectNo"/>
        </w:rPr>
        <w:lastRenderedPageBreak/>
        <w:t>146</w:t>
      </w:r>
      <w:r w:rsidRPr="00994D5E">
        <w:rPr>
          <w:lang w:val="en-US"/>
        </w:rPr>
        <w:tab/>
      </w:r>
      <w:r w:rsidR="00905BDC" w:rsidRPr="00994D5E">
        <w:rPr>
          <w:lang w:val="en-US"/>
        </w:rPr>
        <w:t>Commission may give directions</w:t>
      </w:r>
      <w:bookmarkEnd w:id="182"/>
    </w:p>
    <w:p w14:paraId="10F4A84A"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The commission may give directions about the people who—</w:t>
      </w:r>
    </w:p>
    <w:p w14:paraId="14E8DEF3"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may be present during an examination or part of an examination; or</w:t>
      </w:r>
    </w:p>
    <w:p w14:paraId="44BDCF5E"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must not be present during an examination or part of an examination.</w:t>
      </w:r>
    </w:p>
    <w:p w14:paraId="40C920BD"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t>A direction may provide that a person may be remotely present during an examination or part of an examination.</w:t>
      </w:r>
    </w:p>
    <w:p w14:paraId="7EF9D975" w14:textId="77777777"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A direction must not prevent the presence, when evidence is being taken at an examination, of—</w:t>
      </w:r>
    </w:p>
    <w:p w14:paraId="521865CC"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a lawyer representing a person attending in accordance with an examination summons; or</w:t>
      </w:r>
    </w:p>
    <w:p w14:paraId="0D062C89" w14:textId="77777777"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lang w:eastAsia="en-AU"/>
        </w:rPr>
        <w:t>The commission may make a legal advice direction directing a person not to seek legal advice or representation from a stated lawyer (see s </w:t>
      </w:r>
      <w:r w:rsidR="00B53930" w:rsidRPr="00994D5E">
        <w:rPr>
          <w:lang w:eastAsia="en-AU"/>
        </w:rPr>
        <w:t>193</w:t>
      </w:r>
      <w:r w:rsidRPr="00994D5E">
        <w:rPr>
          <w:lang w:eastAsia="en-AU"/>
        </w:rPr>
        <w:t>).</w:t>
      </w:r>
    </w:p>
    <w:p w14:paraId="40E74D0D"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a member of staff of the commission; or</w:t>
      </w:r>
    </w:p>
    <w:p w14:paraId="0483B7EE" w14:textId="77777777" w:rsidR="00905BDC" w:rsidRPr="00994D5E" w:rsidRDefault="00994D5E" w:rsidP="00994D5E">
      <w:pPr>
        <w:pStyle w:val="Apara"/>
        <w:rPr>
          <w:lang w:val="en-US"/>
        </w:rPr>
      </w:pPr>
      <w:r>
        <w:rPr>
          <w:lang w:val="en-US"/>
        </w:rPr>
        <w:tab/>
      </w:r>
      <w:r w:rsidRPr="00994D5E">
        <w:rPr>
          <w:lang w:val="en-US"/>
        </w:rPr>
        <w:t>(c)</w:t>
      </w:r>
      <w:r w:rsidRPr="00994D5E">
        <w:rPr>
          <w:lang w:val="en-US"/>
        </w:rPr>
        <w:tab/>
      </w:r>
      <w:r w:rsidR="00905BDC" w:rsidRPr="00994D5E">
        <w:rPr>
          <w:lang w:val="en-US"/>
        </w:rPr>
        <w:t>a member of staff of the inspector; or</w:t>
      </w:r>
    </w:p>
    <w:p w14:paraId="4C33CE85" w14:textId="77777777" w:rsidR="00905BDC" w:rsidRPr="00994D5E" w:rsidRDefault="00994D5E" w:rsidP="00994D5E">
      <w:pPr>
        <w:pStyle w:val="Apara"/>
        <w:rPr>
          <w:lang w:val="en-US"/>
        </w:rPr>
      </w:pPr>
      <w:r>
        <w:rPr>
          <w:lang w:val="en-US"/>
        </w:rPr>
        <w:tab/>
      </w:r>
      <w:r w:rsidRPr="00994D5E">
        <w:rPr>
          <w:lang w:val="en-US"/>
        </w:rPr>
        <w:t>(d)</w:t>
      </w:r>
      <w:r w:rsidRPr="00994D5E">
        <w:rPr>
          <w:lang w:val="en-US"/>
        </w:rPr>
        <w:tab/>
      </w:r>
      <w:r w:rsidR="00905BDC" w:rsidRPr="00994D5E">
        <w:rPr>
          <w:lang w:val="en-US"/>
        </w:rPr>
        <w:t xml:space="preserve">another person authorised to be present under this Act or another </w:t>
      </w:r>
      <w:r w:rsidR="00905BDC" w:rsidRPr="00994D5E">
        <w:t xml:space="preserve">territory </w:t>
      </w:r>
      <w:r w:rsidR="00905BDC" w:rsidRPr="00994D5E">
        <w:rPr>
          <w:lang w:val="en-US"/>
        </w:rPr>
        <w:t>law.</w:t>
      </w:r>
    </w:p>
    <w:p w14:paraId="7A86B2D5" w14:textId="77777777" w:rsidR="00905BDC" w:rsidRPr="00994D5E" w:rsidRDefault="00994D5E" w:rsidP="00A8698F">
      <w:pPr>
        <w:pStyle w:val="Amain"/>
        <w:keepLines/>
        <w:rPr>
          <w:lang w:val="en-US"/>
        </w:rPr>
      </w:pPr>
      <w:r>
        <w:rPr>
          <w:lang w:val="en-US"/>
        </w:rPr>
        <w:tab/>
      </w:r>
      <w:r w:rsidRPr="00994D5E">
        <w:rPr>
          <w:lang w:val="en-US"/>
        </w:rPr>
        <w:t>(4)</w:t>
      </w:r>
      <w:r w:rsidRPr="00994D5E">
        <w:rPr>
          <w:lang w:val="en-US"/>
        </w:rPr>
        <w:tab/>
      </w:r>
      <w:r w:rsidR="00905BDC" w:rsidRPr="00994D5E">
        <w:rPr>
          <w:lang w:val="en-US"/>
        </w:rPr>
        <w:t>If the commission decides to hold a public examination, a person required to attend the examination under an examination summons may ask the commission to make a direction that the examination, or part of the examination, is to be held in private.</w:t>
      </w:r>
    </w:p>
    <w:p w14:paraId="1C879283" w14:textId="77777777" w:rsidR="00905BDC" w:rsidRPr="00994D5E" w:rsidRDefault="00994D5E" w:rsidP="00994D5E">
      <w:pPr>
        <w:pStyle w:val="Amain"/>
        <w:rPr>
          <w:lang w:val="en-US"/>
        </w:rPr>
      </w:pPr>
      <w:r>
        <w:rPr>
          <w:lang w:val="en-US"/>
        </w:rPr>
        <w:tab/>
      </w:r>
      <w:r w:rsidRPr="00994D5E">
        <w:rPr>
          <w:lang w:val="en-US"/>
        </w:rPr>
        <w:t>(5)</w:t>
      </w:r>
      <w:r w:rsidRPr="00994D5E">
        <w:rPr>
          <w:lang w:val="en-US"/>
        </w:rPr>
        <w:tab/>
      </w:r>
      <w:r w:rsidR="00905BDC" w:rsidRPr="00994D5E">
        <w:t>The commission must, in private, hear arguments about and determine the request, unless the commission reasonably believes the request is vexatious or without merit.</w:t>
      </w:r>
    </w:p>
    <w:p w14:paraId="180C6C41" w14:textId="77777777" w:rsidR="00905BDC" w:rsidRPr="00994D5E" w:rsidRDefault="00994D5E" w:rsidP="00592F21">
      <w:pPr>
        <w:pStyle w:val="AH5Sec"/>
      </w:pPr>
      <w:bookmarkStart w:id="183" w:name="_Toc74663972"/>
      <w:r w:rsidRPr="008B534F">
        <w:rPr>
          <w:rStyle w:val="CharSectNo"/>
        </w:rPr>
        <w:lastRenderedPageBreak/>
        <w:t>147</w:t>
      </w:r>
      <w:r w:rsidRPr="00994D5E">
        <w:tab/>
      </w:r>
      <w:r w:rsidR="00905BDC" w:rsidRPr="00994D5E">
        <w:t>Power to issue examination summons</w:t>
      </w:r>
      <w:bookmarkEnd w:id="183"/>
    </w:p>
    <w:p w14:paraId="2FA1CA16" w14:textId="77777777" w:rsidR="00905BDC" w:rsidRPr="00994D5E" w:rsidRDefault="00994D5E" w:rsidP="000E48BC">
      <w:pPr>
        <w:pStyle w:val="Amain"/>
        <w:keepLines/>
      </w:pPr>
      <w:r>
        <w:tab/>
      </w:r>
      <w:r w:rsidRPr="00994D5E">
        <w:t>(1)</w:t>
      </w:r>
      <w:r w:rsidRPr="00994D5E">
        <w:tab/>
      </w:r>
      <w:r w:rsidR="00905BDC" w:rsidRPr="00994D5E">
        <w:t xml:space="preserve">In carrying out an investigation, the commission may, if satisfied that it is reasonable to do so, issue a summons (an </w:t>
      </w:r>
      <w:r w:rsidR="00905BDC" w:rsidRPr="00994D5E">
        <w:rPr>
          <w:rStyle w:val="charBoldItals"/>
        </w:rPr>
        <w:t>examination summons</w:t>
      </w:r>
      <w:r w:rsidR="00905BDC" w:rsidRPr="00994D5E">
        <w:t>) to a person, requiring the person to, at a stated time and place, appear before the commission to do 1 or more of the following:</w:t>
      </w:r>
    </w:p>
    <w:p w14:paraId="6CD28AFA" w14:textId="77777777" w:rsidR="00905BDC" w:rsidRPr="00994D5E" w:rsidRDefault="00994D5E" w:rsidP="00994D5E">
      <w:pPr>
        <w:pStyle w:val="Apara"/>
      </w:pPr>
      <w:r>
        <w:tab/>
      </w:r>
      <w:r w:rsidRPr="00994D5E">
        <w:t>(a)</w:t>
      </w:r>
      <w:r w:rsidRPr="00994D5E">
        <w:tab/>
      </w:r>
      <w:r w:rsidR="00905BDC" w:rsidRPr="00994D5E">
        <w:t>give evidence at an examination;</w:t>
      </w:r>
    </w:p>
    <w:p w14:paraId="642A829E" w14:textId="77777777" w:rsidR="00905BDC" w:rsidRPr="00994D5E" w:rsidRDefault="00994D5E" w:rsidP="00994D5E">
      <w:pPr>
        <w:pStyle w:val="Apara"/>
      </w:pPr>
      <w:r>
        <w:tab/>
      </w:r>
      <w:r w:rsidRPr="00994D5E">
        <w:t>(b)</w:t>
      </w:r>
      <w:r w:rsidRPr="00994D5E">
        <w:tab/>
      </w:r>
      <w:r w:rsidR="00905BDC" w:rsidRPr="00994D5E">
        <w:t>produce a document or other thing to the commission.</w:t>
      </w:r>
    </w:p>
    <w:p w14:paraId="4DE1D385" w14:textId="77777777" w:rsidR="00905BDC" w:rsidRPr="00994D5E" w:rsidRDefault="00994D5E" w:rsidP="00994D5E">
      <w:pPr>
        <w:pStyle w:val="Amain"/>
      </w:pPr>
      <w:r>
        <w:tab/>
      </w:r>
      <w:r w:rsidRPr="00994D5E">
        <w:t>(2)</w:t>
      </w:r>
      <w:r w:rsidRPr="00994D5E">
        <w:tab/>
      </w:r>
      <w:r w:rsidR="00905BDC" w:rsidRPr="00994D5E">
        <w:t>In deciding whether it is reasonable to issue the examination summons, the commission must have regard to—</w:t>
      </w:r>
    </w:p>
    <w:p w14:paraId="6B7C7346" w14:textId="77777777" w:rsidR="00905BDC" w:rsidRPr="00994D5E" w:rsidRDefault="00994D5E" w:rsidP="00994D5E">
      <w:pPr>
        <w:pStyle w:val="Apara"/>
      </w:pPr>
      <w:r>
        <w:tab/>
      </w:r>
      <w:r w:rsidRPr="00994D5E">
        <w:t>(a)</w:t>
      </w:r>
      <w:r w:rsidRPr="00994D5E">
        <w:tab/>
      </w:r>
      <w:r w:rsidR="00905BDC" w:rsidRPr="00994D5E">
        <w:t>whether the production of the document or other thing is necessary for the investigation; and</w:t>
      </w:r>
    </w:p>
    <w:p w14:paraId="205F3C18" w14:textId="77777777" w:rsidR="00905BDC" w:rsidRPr="00994D5E" w:rsidRDefault="00994D5E" w:rsidP="00994D5E">
      <w:pPr>
        <w:pStyle w:val="Apara"/>
      </w:pPr>
      <w:r>
        <w:tab/>
      </w:r>
      <w:r w:rsidRPr="00994D5E">
        <w:t>(b)</w:t>
      </w:r>
      <w:r w:rsidRPr="00994D5E">
        <w:tab/>
      </w:r>
      <w:r w:rsidR="00905BDC" w:rsidRPr="00994D5E">
        <w:t>whether it is reasonably practicable to obtain the information in the document or other thing in another way; and</w:t>
      </w:r>
    </w:p>
    <w:p w14:paraId="00911B58" w14:textId="77777777" w:rsidR="00905BDC" w:rsidRPr="00994D5E" w:rsidRDefault="00994D5E" w:rsidP="00994D5E">
      <w:pPr>
        <w:pStyle w:val="Apara"/>
      </w:pPr>
      <w:r>
        <w:tab/>
      </w:r>
      <w:r w:rsidRPr="00994D5E">
        <w:t>(c)</w:t>
      </w:r>
      <w:r w:rsidRPr="00994D5E">
        <w:tab/>
      </w:r>
      <w:r w:rsidR="00905BDC" w:rsidRPr="00994D5E">
        <w:t>the evidentiary or intelligence value of the information, document or other thing sought to be obtained from the person; and</w:t>
      </w:r>
    </w:p>
    <w:p w14:paraId="59D2C267" w14:textId="77777777" w:rsidR="00905BDC" w:rsidRPr="00994D5E" w:rsidRDefault="00994D5E" w:rsidP="00994D5E">
      <w:pPr>
        <w:pStyle w:val="Apara"/>
      </w:pPr>
      <w:r>
        <w:tab/>
      </w:r>
      <w:r w:rsidRPr="00994D5E">
        <w:t>(d)</w:t>
      </w:r>
      <w:r w:rsidRPr="00994D5E">
        <w:tab/>
      </w:r>
      <w:r w:rsidR="00905BDC" w:rsidRPr="00994D5E">
        <w:t>the age of the person and whether the person is suffering from a mental impairment; and</w:t>
      </w:r>
    </w:p>
    <w:p w14:paraId="0578D58B" w14:textId="77777777"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rStyle w:val="charBoldItals"/>
        </w:rPr>
        <w:t>Mental impairment</w:t>
      </w:r>
      <w:r w:rsidRPr="00994D5E">
        <w:t>—see the dictionary.</w:t>
      </w:r>
    </w:p>
    <w:p w14:paraId="07A4F890" w14:textId="77777777" w:rsidR="00905BDC" w:rsidRPr="00994D5E" w:rsidRDefault="00994D5E" w:rsidP="00994D5E">
      <w:pPr>
        <w:pStyle w:val="Apara"/>
      </w:pPr>
      <w:r>
        <w:tab/>
      </w:r>
      <w:r w:rsidRPr="00994D5E">
        <w:t>(e)</w:t>
      </w:r>
      <w:r w:rsidRPr="00994D5E">
        <w:tab/>
      </w:r>
      <w:r w:rsidR="00905BDC" w:rsidRPr="00994D5E">
        <w:t>the impact the examination summons may have on the person, in particular, due to disability, health or cultural or linguistic background.</w:t>
      </w:r>
    </w:p>
    <w:p w14:paraId="5EE04F3A" w14:textId="77777777" w:rsidR="00905BDC" w:rsidRPr="00994D5E" w:rsidRDefault="00994D5E" w:rsidP="00994D5E">
      <w:pPr>
        <w:pStyle w:val="Amain"/>
      </w:pPr>
      <w:r>
        <w:tab/>
      </w:r>
      <w:r w:rsidRPr="00994D5E">
        <w:t>(3)</w:t>
      </w:r>
      <w:r w:rsidRPr="00994D5E">
        <w:tab/>
      </w:r>
      <w:r w:rsidR="00905BDC" w:rsidRPr="00994D5E">
        <w:t>The commission must not issue an examination summons to a person who is under the age of 18 years unless the commission considers on reasonable grounds that—</w:t>
      </w:r>
    </w:p>
    <w:p w14:paraId="5E4C56A2" w14:textId="77777777" w:rsidR="00905BDC" w:rsidRPr="00994D5E" w:rsidRDefault="00994D5E" w:rsidP="00994D5E">
      <w:pPr>
        <w:pStyle w:val="Apara"/>
      </w:pPr>
      <w:r>
        <w:tab/>
      </w:r>
      <w:r w:rsidRPr="00994D5E">
        <w:t>(a)</w:t>
      </w:r>
      <w:r w:rsidRPr="00994D5E">
        <w:tab/>
      </w:r>
      <w:r w:rsidR="00905BDC" w:rsidRPr="00994D5E">
        <w:t>the information, document or other thing that the person could provide may be compelling and probative evidence; and</w:t>
      </w:r>
    </w:p>
    <w:p w14:paraId="31A47AA4" w14:textId="77777777" w:rsidR="00905BDC" w:rsidRPr="00994D5E" w:rsidRDefault="00994D5E" w:rsidP="00994D5E">
      <w:pPr>
        <w:pStyle w:val="Apara"/>
      </w:pPr>
      <w:r>
        <w:tab/>
      </w:r>
      <w:r w:rsidRPr="00994D5E">
        <w:t>(b)</w:t>
      </w:r>
      <w:r w:rsidRPr="00994D5E">
        <w:tab/>
      </w:r>
      <w:r w:rsidR="00905BDC" w:rsidRPr="00994D5E">
        <w:t>it is not practicable to obtain the information, document or other thing in any other way.</w:t>
      </w:r>
    </w:p>
    <w:p w14:paraId="0E01ADBD" w14:textId="77777777" w:rsidR="00905BDC" w:rsidRPr="00994D5E" w:rsidRDefault="00994D5E" w:rsidP="00994D5E">
      <w:pPr>
        <w:pStyle w:val="Amain"/>
        <w:keepNext/>
      </w:pPr>
      <w:r>
        <w:lastRenderedPageBreak/>
        <w:tab/>
      </w:r>
      <w:r w:rsidRPr="00994D5E">
        <w:t>(4)</w:t>
      </w:r>
      <w:r w:rsidRPr="00994D5E">
        <w:tab/>
      </w:r>
      <w:r w:rsidR="00905BDC" w:rsidRPr="00994D5E">
        <w:t>The commission may excuse a person issued with an examination summons under subsection (1) (b) from attendance if the person produces the required document or other thing to the commission before the time for production stated in the examination summons.</w:t>
      </w:r>
    </w:p>
    <w:p w14:paraId="7172DC10" w14:textId="156B5CAD" w:rsidR="00905BDC" w:rsidRPr="00994D5E" w:rsidRDefault="00905BDC" w:rsidP="00994D5E">
      <w:pPr>
        <w:pStyle w:val="aNote"/>
        <w:keepNext/>
      </w:pPr>
      <w:r w:rsidRPr="00994D5E">
        <w:rPr>
          <w:rStyle w:val="charItals"/>
        </w:rPr>
        <w:t>Note 1</w:t>
      </w:r>
      <w:r w:rsidRPr="00994D5E">
        <w:rPr>
          <w:rStyle w:val="charItals"/>
        </w:rPr>
        <w:tab/>
      </w:r>
      <w:r w:rsidRPr="00994D5E">
        <w:t xml:space="preserve">It is an offence for a person to not attend, or not continue to attend, as required in the examination summons </w:t>
      </w:r>
      <w:r w:rsidRPr="00994D5E">
        <w:rPr>
          <w:lang w:val="en-US"/>
        </w:rPr>
        <w:t xml:space="preserve">(see </w:t>
      </w:r>
      <w:r w:rsidRPr="00994D5E">
        <w:t>s </w:t>
      </w:r>
      <w:r w:rsidR="00B53930" w:rsidRPr="00994D5E">
        <w:t>173</w:t>
      </w:r>
      <w:r w:rsidRPr="00994D5E">
        <w:t xml:space="preserve"> which applies the </w:t>
      </w:r>
      <w:hyperlink r:id="rId121" w:tooltip="A2002-51" w:history="1">
        <w:r w:rsidR="00703EE8" w:rsidRPr="00994D5E">
          <w:rPr>
            <w:rStyle w:val="charCitHyperlinkAbbrev"/>
          </w:rPr>
          <w:t>Criminal Code</w:t>
        </w:r>
      </w:hyperlink>
      <w:r w:rsidRPr="00994D5E">
        <w:t>, s 719).</w:t>
      </w:r>
    </w:p>
    <w:p w14:paraId="5E7138B0" w14:textId="52CF1A8F" w:rsidR="00905BDC" w:rsidRPr="00994D5E" w:rsidRDefault="00905BDC" w:rsidP="00994D5E">
      <w:pPr>
        <w:pStyle w:val="aNote"/>
        <w:keepNext/>
      </w:pPr>
      <w:r w:rsidRPr="00994D5E">
        <w:rPr>
          <w:rStyle w:val="charItals"/>
        </w:rPr>
        <w:t>Note 2</w:t>
      </w:r>
      <w:r w:rsidRPr="00994D5E">
        <w:rPr>
          <w:rStyle w:val="charItals"/>
        </w:rPr>
        <w:tab/>
      </w:r>
      <w:r w:rsidRPr="00994D5E">
        <w:t xml:space="preserve">For how documents may be given, see the </w:t>
      </w:r>
      <w:hyperlink r:id="rId122" w:tooltip="A2001-14" w:history="1">
        <w:r w:rsidR="00703EE8" w:rsidRPr="00994D5E">
          <w:rPr>
            <w:rStyle w:val="charCitHyperlinkAbbrev"/>
          </w:rPr>
          <w:t>Legislation Act</w:t>
        </w:r>
      </w:hyperlink>
      <w:r w:rsidRPr="00994D5E">
        <w:t>, pt 19.5.</w:t>
      </w:r>
    </w:p>
    <w:p w14:paraId="3898A0EA" w14:textId="6E3AC540" w:rsidR="00905BDC" w:rsidRPr="00994D5E" w:rsidRDefault="00905BDC" w:rsidP="00994D5E">
      <w:pPr>
        <w:pStyle w:val="aNote"/>
        <w:keepNext/>
      </w:pPr>
      <w:r w:rsidRPr="00994D5E">
        <w:rPr>
          <w:rStyle w:val="charItals"/>
        </w:rPr>
        <w:t>Note 3</w:t>
      </w:r>
      <w:r w:rsidRPr="00994D5E">
        <w:rPr>
          <w:rStyle w:val="charItals"/>
        </w:rPr>
        <w:tab/>
      </w:r>
      <w:r w:rsidRPr="00994D5E">
        <w:t xml:space="preserve">Documents may be produced electronically in certain circumstances (see </w:t>
      </w:r>
      <w:hyperlink r:id="rId123" w:tooltip="A2001-10" w:history="1">
        <w:r w:rsidR="00703EE8" w:rsidRPr="00994D5E">
          <w:rPr>
            <w:rStyle w:val="charCitHyperlinkItal"/>
          </w:rPr>
          <w:t>Electronic Transactions Act 2001</w:t>
        </w:r>
      </w:hyperlink>
      <w:r w:rsidRPr="00994D5E">
        <w:t>).</w:t>
      </w:r>
    </w:p>
    <w:p w14:paraId="5261F6D7" w14:textId="5FAE1844" w:rsidR="00905BDC" w:rsidRPr="00994D5E" w:rsidRDefault="00905BDC" w:rsidP="00994D5E">
      <w:pPr>
        <w:pStyle w:val="aNote"/>
        <w:keepNext/>
      </w:pPr>
      <w:r w:rsidRPr="00994D5E">
        <w:rPr>
          <w:rStyle w:val="charItals"/>
        </w:rPr>
        <w:t>Note 4</w:t>
      </w:r>
      <w:r w:rsidRPr="00994D5E">
        <w:rPr>
          <w:rStyle w:val="charItals"/>
        </w:rPr>
        <w:tab/>
      </w:r>
      <w:r w:rsidRPr="00994D5E">
        <w:t xml:space="preserve">Giving false or misleading information is an offence against the </w:t>
      </w:r>
      <w:hyperlink r:id="rId124" w:tooltip="A2002-51" w:history="1">
        <w:r w:rsidR="00703EE8" w:rsidRPr="00994D5E">
          <w:rPr>
            <w:rStyle w:val="charCitHyperlinkAbbrev"/>
          </w:rPr>
          <w:t>Criminal Code</w:t>
        </w:r>
      </w:hyperlink>
      <w:r w:rsidRPr="00994D5E">
        <w:t>, s 338.</w:t>
      </w:r>
    </w:p>
    <w:p w14:paraId="13477B09" w14:textId="77777777" w:rsidR="00905BDC" w:rsidRPr="00994D5E" w:rsidRDefault="00905BDC" w:rsidP="00905BDC">
      <w:pPr>
        <w:pStyle w:val="aNote"/>
      </w:pPr>
      <w:r w:rsidRPr="00994D5E">
        <w:rPr>
          <w:rStyle w:val="charItals"/>
        </w:rPr>
        <w:t>Note 5</w:t>
      </w:r>
      <w:r w:rsidRPr="00994D5E">
        <w:tab/>
        <w:t>The commission must report monthly to the inspector about examination summonses (see s </w:t>
      </w:r>
      <w:r w:rsidR="00B53930" w:rsidRPr="00994D5E">
        <w:t>205</w:t>
      </w:r>
      <w:r w:rsidRPr="00994D5E">
        <w:t>).</w:t>
      </w:r>
    </w:p>
    <w:p w14:paraId="3847D572" w14:textId="77777777" w:rsidR="00905BDC" w:rsidRPr="00994D5E" w:rsidRDefault="00994D5E" w:rsidP="00592F21">
      <w:pPr>
        <w:pStyle w:val="AH5Sec"/>
      </w:pPr>
      <w:bookmarkStart w:id="184" w:name="_Toc74663973"/>
      <w:r w:rsidRPr="008B534F">
        <w:rPr>
          <w:rStyle w:val="CharSectNo"/>
        </w:rPr>
        <w:t>148</w:t>
      </w:r>
      <w:r w:rsidRPr="00994D5E">
        <w:tab/>
      </w:r>
      <w:r w:rsidR="00905BDC" w:rsidRPr="00994D5E">
        <w:t>Examination summons—content</w:t>
      </w:r>
      <w:bookmarkEnd w:id="184"/>
    </w:p>
    <w:p w14:paraId="36D453B3" w14:textId="77777777" w:rsidR="00905BDC" w:rsidRPr="00994D5E" w:rsidRDefault="00994D5E" w:rsidP="00994D5E">
      <w:pPr>
        <w:pStyle w:val="Amain"/>
      </w:pPr>
      <w:r>
        <w:tab/>
      </w:r>
      <w:r w:rsidRPr="00994D5E">
        <w:t>(1)</w:t>
      </w:r>
      <w:r w:rsidRPr="00994D5E">
        <w:tab/>
      </w:r>
      <w:r w:rsidR="00905BDC" w:rsidRPr="00994D5E">
        <w:t>An examination summons must require the person to whom it is directed to attend at a stated time and place and do 1 or more of the following:</w:t>
      </w:r>
    </w:p>
    <w:p w14:paraId="0A9BD957" w14:textId="77777777" w:rsidR="00905BDC" w:rsidRPr="00994D5E" w:rsidRDefault="00994D5E" w:rsidP="00994D5E">
      <w:pPr>
        <w:pStyle w:val="Apara"/>
      </w:pPr>
      <w:r>
        <w:tab/>
      </w:r>
      <w:r w:rsidRPr="00994D5E">
        <w:t>(a)</w:t>
      </w:r>
      <w:r w:rsidRPr="00994D5E">
        <w:tab/>
      </w:r>
      <w:r w:rsidR="00905BDC" w:rsidRPr="00994D5E">
        <w:t>give evidence at an examination before the commission;</w:t>
      </w:r>
    </w:p>
    <w:p w14:paraId="17ED93E2" w14:textId="77777777" w:rsidR="00905BDC" w:rsidRPr="00994D5E" w:rsidRDefault="00994D5E" w:rsidP="00994D5E">
      <w:pPr>
        <w:pStyle w:val="Apara"/>
      </w:pPr>
      <w:r>
        <w:tab/>
      </w:r>
      <w:r w:rsidRPr="00994D5E">
        <w:t>(b)</w:t>
      </w:r>
      <w:r w:rsidRPr="00994D5E">
        <w:tab/>
      </w:r>
      <w:r w:rsidR="00905BDC" w:rsidRPr="00994D5E">
        <w:t>produce to the commission any document or other thing described in the examination summons that is in the person’s possession or control.</w:t>
      </w:r>
    </w:p>
    <w:p w14:paraId="104EFE33" w14:textId="77777777" w:rsidR="00905BDC" w:rsidRPr="00994D5E" w:rsidRDefault="00994D5E" w:rsidP="00994D5E">
      <w:pPr>
        <w:pStyle w:val="Amain"/>
      </w:pPr>
      <w:r>
        <w:tab/>
      </w:r>
      <w:r w:rsidRPr="00994D5E">
        <w:t>(2)</w:t>
      </w:r>
      <w:r w:rsidRPr="00994D5E">
        <w:tab/>
      </w:r>
      <w:r w:rsidR="00905BDC" w:rsidRPr="00994D5E">
        <w:t>An examination summons mentioned in subsection (1) (a) must state the nature of the matters about which the person is to be questioned, except to the extent the commission considers on reasonable grounds that this would be—</w:t>
      </w:r>
    </w:p>
    <w:p w14:paraId="417AADBD" w14:textId="77777777" w:rsidR="00905BDC" w:rsidRPr="00994D5E" w:rsidRDefault="00994D5E" w:rsidP="00994D5E">
      <w:pPr>
        <w:pStyle w:val="Apara"/>
      </w:pPr>
      <w:r>
        <w:tab/>
      </w:r>
      <w:r w:rsidRPr="00994D5E">
        <w:t>(a)</w:t>
      </w:r>
      <w:r w:rsidRPr="00994D5E">
        <w:tab/>
      </w:r>
      <w:r w:rsidR="00905BDC" w:rsidRPr="00994D5E">
        <w:t>likely to prejudice the conduct of an investigation; or</w:t>
      </w:r>
    </w:p>
    <w:p w14:paraId="1A6802E1" w14:textId="77777777" w:rsidR="00905BDC" w:rsidRPr="00994D5E" w:rsidRDefault="00994D5E" w:rsidP="00994D5E">
      <w:pPr>
        <w:pStyle w:val="Apara"/>
      </w:pPr>
      <w:r>
        <w:tab/>
      </w:r>
      <w:r w:rsidRPr="00994D5E">
        <w:t>(b)</w:t>
      </w:r>
      <w:r w:rsidRPr="00994D5E">
        <w:tab/>
      </w:r>
      <w:r w:rsidR="00905BDC" w:rsidRPr="00994D5E">
        <w:t>contrary to the public interest.</w:t>
      </w:r>
    </w:p>
    <w:p w14:paraId="234335B3" w14:textId="77777777" w:rsidR="00905BDC" w:rsidRPr="00994D5E" w:rsidRDefault="00994D5E" w:rsidP="000E48BC">
      <w:pPr>
        <w:pStyle w:val="Amain"/>
        <w:keepNext/>
      </w:pPr>
      <w:r>
        <w:lastRenderedPageBreak/>
        <w:tab/>
      </w:r>
      <w:r w:rsidRPr="00994D5E">
        <w:t>(3)</w:t>
      </w:r>
      <w:r w:rsidRPr="00994D5E">
        <w:tab/>
      </w:r>
      <w:r w:rsidR="00905BDC" w:rsidRPr="00994D5E">
        <w:t>An examination summons must be accompanied by—</w:t>
      </w:r>
    </w:p>
    <w:p w14:paraId="646FE433" w14:textId="77777777" w:rsidR="00905BDC" w:rsidRPr="00994D5E" w:rsidRDefault="00994D5E" w:rsidP="000E48BC">
      <w:pPr>
        <w:pStyle w:val="Apara"/>
        <w:keepNext/>
      </w:pPr>
      <w:r>
        <w:tab/>
      </w:r>
      <w:r w:rsidRPr="00994D5E">
        <w:t>(a)</w:t>
      </w:r>
      <w:r w:rsidRPr="00994D5E">
        <w:tab/>
      </w:r>
      <w:r w:rsidR="00905BDC" w:rsidRPr="00994D5E">
        <w:t>any relevant confidentiality notice; and</w:t>
      </w:r>
    </w:p>
    <w:p w14:paraId="33926001" w14:textId="77777777"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Confidentiality notice</w:t>
      </w:r>
      <w:r w:rsidRPr="00994D5E">
        <w:t>—see s </w:t>
      </w:r>
      <w:r w:rsidR="00B53930" w:rsidRPr="00994D5E">
        <w:t>77</w:t>
      </w:r>
      <w:r w:rsidRPr="00994D5E">
        <w:t>.</w:t>
      </w:r>
    </w:p>
    <w:p w14:paraId="1179DA49" w14:textId="77777777" w:rsidR="00905BDC" w:rsidRPr="00994D5E" w:rsidRDefault="00994D5E" w:rsidP="00994D5E">
      <w:pPr>
        <w:pStyle w:val="Apara"/>
      </w:pPr>
      <w:r>
        <w:tab/>
      </w:r>
      <w:r w:rsidRPr="00994D5E">
        <w:t>(b)</w:t>
      </w:r>
      <w:r w:rsidRPr="00994D5E">
        <w:tab/>
      </w:r>
      <w:r w:rsidR="00905BDC" w:rsidRPr="00994D5E">
        <w:t>a statement setting out the following:</w:t>
      </w:r>
    </w:p>
    <w:p w14:paraId="0AB7E6C8" w14:textId="77777777" w:rsidR="00905BDC" w:rsidRPr="00994D5E" w:rsidRDefault="00994D5E" w:rsidP="00994D5E">
      <w:pPr>
        <w:pStyle w:val="Asubpara"/>
      </w:pPr>
      <w:r>
        <w:tab/>
      </w:r>
      <w:r w:rsidRPr="00994D5E">
        <w:t>(i)</w:t>
      </w:r>
      <w:r w:rsidRPr="00994D5E">
        <w:tab/>
      </w:r>
      <w:r w:rsidR="00905BDC" w:rsidRPr="00994D5E">
        <w:t>that failure to comply with the examination summons may be contempt of the commission, or an offence, and penalties may apply;</w:t>
      </w:r>
    </w:p>
    <w:p w14:paraId="4C1D4C57" w14:textId="77777777"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166</w:t>
      </w:r>
      <w:r w:rsidRPr="00994D5E">
        <w:t xml:space="preserve"> and s </w:t>
      </w:r>
      <w:r w:rsidR="00B53930" w:rsidRPr="00994D5E">
        <w:t>173</w:t>
      </w:r>
      <w:r w:rsidRPr="00994D5E">
        <w:t>.</w:t>
      </w:r>
    </w:p>
    <w:p w14:paraId="1B067C9A" w14:textId="77777777" w:rsidR="00905BDC" w:rsidRPr="00994D5E" w:rsidRDefault="00994D5E" w:rsidP="00994D5E">
      <w:pPr>
        <w:pStyle w:val="Asubpara"/>
      </w:pPr>
      <w:r>
        <w:tab/>
      </w:r>
      <w:r w:rsidRPr="00994D5E">
        <w:t>(ii)</w:t>
      </w:r>
      <w:r w:rsidRPr="00994D5E">
        <w:tab/>
      </w:r>
      <w:r w:rsidR="00905BDC" w:rsidRPr="00994D5E">
        <w:t>that giving false or misleading information is a serious offence;</w:t>
      </w:r>
    </w:p>
    <w:p w14:paraId="62E6CF00" w14:textId="34E5D7D3" w:rsidR="00905BDC" w:rsidRPr="00994D5E" w:rsidRDefault="00905BDC" w:rsidP="00905BDC">
      <w:pPr>
        <w:pStyle w:val="aNotesubpar"/>
      </w:pPr>
      <w:r w:rsidRPr="00994D5E">
        <w:rPr>
          <w:rStyle w:val="charItals"/>
        </w:rPr>
        <w:t>Note</w:t>
      </w:r>
      <w:r w:rsidRPr="00994D5E">
        <w:rPr>
          <w:rStyle w:val="charItals"/>
        </w:rPr>
        <w:tab/>
      </w:r>
      <w:r w:rsidRPr="00994D5E">
        <w:t xml:space="preserve">See the </w:t>
      </w:r>
      <w:hyperlink r:id="rId125" w:tooltip="A2002-51" w:history="1">
        <w:r w:rsidR="00703EE8" w:rsidRPr="00994D5E">
          <w:rPr>
            <w:rStyle w:val="charCitHyperlinkAbbrev"/>
          </w:rPr>
          <w:t>Criminal Code</w:t>
        </w:r>
      </w:hyperlink>
      <w:r w:rsidRPr="00994D5E">
        <w:t>, s 338.</w:t>
      </w:r>
    </w:p>
    <w:p w14:paraId="4BA00F89" w14:textId="77777777" w:rsidR="00905BDC" w:rsidRPr="00994D5E" w:rsidRDefault="00994D5E" w:rsidP="00994D5E">
      <w:pPr>
        <w:pStyle w:val="Asubpara"/>
      </w:pPr>
      <w:r>
        <w:tab/>
      </w:r>
      <w:r w:rsidRPr="00994D5E">
        <w:t>(iii)</w:t>
      </w:r>
      <w:r w:rsidRPr="00994D5E">
        <w:tab/>
      </w:r>
      <w:r w:rsidR="00905BDC" w:rsidRPr="00994D5E">
        <w:t>whether it is intended that the examination is to be held in public or in private;</w:t>
      </w:r>
    </w:p>
    <w:p w14:paraId="5680E11F" w14:textId="77777777" w:rsidR="00905BDC" w:rsidRPr="00994D5E" w:rsidRDefault="00994D5E" w:rsidP="00994D5E">
      <w:pPr>
        <w:pStyle w:val="Asubpara"/>
      </w:pPr>
      <w:r>
        <w:tab/>
      </w:r>
      <w:r w:rsidRPr="00994D5E">
        <w:t>(iv)</w:t>
      </w:r>
      <w:r w:rsidRPr="00994D5E">
        <w:tab/>
      </w:r>
      <w:r w:rsidR="00905BDC" w:rsidRPr="00994D5E">
        <w:t>that if the person summoned is under the age of 16 years and provides proof of age to the commission, the person need not comply with the examination summons;</w:t>
      </w:r>
    </w:p>
    <w:p w14:paraId="294940BF" w14:textId="77777777"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149</w:t>
      </w:r>
      <w:r w:rsidRPr="00994D5E">
        <w:t xml:space="preserve"> and s </w:t>
      </w:r>
      <w:r w:rsidR="00B53930" w:rsidRPr="00994D5E">
        <w:t>153</w:t>
      </w:r>
      <w:r w:rsidRPr="00994D5E">
        <w:t>.</w:t>
      </w:r>
    </w:p>
    <w:p w14:paraId="7A45BB19" w14:textId="77777777" w:rsidR="00905BDC" w:rsidRPr="00994D5E" w:rsidRDefault="00994D5E" w:rsidP="00994D5E">
      <w:pPr>
        <w:pStyle w:val="Asubpara"/>
      </w:pPr>
      <w:r>
        <w:tab/>
      </w:r>
      <w:r w:rsidRPr="00994D5E">
        <w:t>(v)</w:t>
      </w:r>
      <w:r w:rsidRPr="00994D5E">
        <w:tab/>
      </w:r>
      <w:r w:rsidR="00905BDC" w:rsidRPr="00994D5E">
        <w:t>that the person is entitled to seek legal advice in relation to the examination summons and the examination generally;</w:t>
      </w:r>
    </w:p>
    <w:p w14:paraId="60279482" w14:textId="77777777"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152</w:t>
      </w:r>
      <w:r w:rsidRPr="00994D5E">
        <w:t>.</w:t>
      </w:r>
    </w:p>
    <w:p w14:paraId="697924C1" w14:textId="77777777" w:rsidR="00905BDC" w:rsidRPr="00994D5E" w:rsidRDefault="00994D5E" w:rsidP="00A8698F">
      <w:pPr>
        <w:pStyle w:val="Asubpara"/>
        <w:keepNext/>
      </w:pPr>
      <w:r>
        <w:tab/>
      </w:r>
      <w:r w:rsidRPr="00994D5E">
        <w:t>(vi)</w:t>
      </w:r>
      <w:r w:rsidRPr="00994D5E">
        <w:tab/>
      </w:r>
      <w:r w:rsidR="00905BDC" w:rsidRPr="00994D5E">
        <w:t>that the person has a right to legal representation at an examination;</w:t>
      </w:r>
    </w:p>
    <w:p w14:paraId="6783DEAC" w14:textId="77777777"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152</w:t>
      </w:r>
      <w:r w:rsidRPr="00994D5E">
        <w:t>.</w:t>
      </w:r>
    </w:p>
    <w:p w14:paraId="49024F2A" w14:textId="77777777" w:rsidR="00905BDC" w:rsidRPr="00994D5E" w:rsidRDefault="00994D5E" w:rsidP="00994D5E">
      <w:pPr>
        <w:pStyle w:val="Asubpara"/>
      </w:pPr>
      <w:r>
        <w:tab/>
      </w:r>
      <w:r w:rsidRPr="00994D5E">
        <w:t>(vii)</w:t>
      </w:r>
      <w:r w:rsidRPr="00994D5E">
        <w:tab/>
      </w:r>
      <w:r w:rsidR="00905BDC" w:rsidRPr="00994D5E">
        <w:t>that the person may have a right to have an interpreter present at the examination;</w:t>
      </w:r>
    </w:p>
    <w:p w14:paraId="78A3E090" w14:textId="77777777"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153</w:t>
      </w:r>
      <w:r w:rsidRPr="00994D5E">
        <w:t>.</w:t>
      </w:r>
    </w:p>
    <w:p w14:paraId="41EADA24" w14:textId="77777777" w:rsidR="00905BDC" w:rsidRPr="00994D5E" w:rsidRDefault="00994D5E" w:rsidP="000E48BC">
      <w:pPr>
        <w:pStyle w:val="Asubpara"/>
        <w:keepNext/>
      </w:pPr>
      <w:r>
        <w:lastRenderedPageBreak/>
        <w:tab/>
      </w:r>
      <w:r w:rsidRPr="00994D5E">
        <w:t>(viii)</w:t>
      </w:r>
      <w:r w:rsidRPr="00994D5E">
        <w:tab/>
      </w:r>
      <w:r w:rsidR="00905BDC" w:rsidRPr="00994D5E">
        <w:t>that the person may be required to have a parent, a guardian or an independent person present at the examination;</w:t>
      </w:r>
    </w:p>
    <w:p w14:paraId="69BF6B38" w14:textId="77777777"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153</w:t>
      </w:r>
      <w:r w:rsidRPr="00994D5E">
        <w:t>.</w:t>
      </w:r>
    </w:p>
    <w:p w14:paraId="6F8142DE" w14:textId="77777777" w:rsidR="00905BDC" w:rsidRPr="00994D5E" w:rsidRDefault="00994D5E" w:rsidP="00994D5E">
      <w:pPr>
        <w:pStyle w:val="Asubpara"/>
      </w:pPr>
      <w:r>
        <w:tab/>
      </w:r>
      <w:r w:rsidRPr="00994D5E">
        <w:t>(ix)</w:t>
      </w:r>
      <w:r w:rsidRPr="00994D5E">
        <w:tab/>
      </w:r>
      <w:r w:rsidR="00905BDC" w:rsidRPr="00994D5E">
        <w:t>that the person may be able to claim a privilege but is not excused from answering a question, giving information or producing a document or other thing on the ground that the answer, information, document or other thing may tend to incriminate the person or make the person liable to a penalty;</w:t>
      </w:r>
    </w:p>
    <w:p w14:paraId="4CEF44B2" w14:textId="77777777" w:rsidR="00905BDC" w:rsidRPr="00994D5E" w:rsidRDefault="00905BDC" w:rsidP="00905BDC">
      <w:pPr>
        <w:pStyle w:val="aNotesubpar"/>
      </w:pPr>
      <w:r w:rsidRPr="00994D5E">
        <w:rPr>
          <w:rStyle w:val="charItals"/>
        </w:rPr>
        <w:t>Note</w:t>
      </w:r>
      <w:r w:rsidRPr="00994D5E">
        <w:rPr>
          <w:rStyle w:val="charItals"/>
        </w:rPr>
        <w:tab/>
      </w:r>
      <w:r w:rsidRPr="00994D5E">
        <w:t>See </w:t>
      </w:r>
      <w:r w:rsidR="005D47DC" w:rsidRPr="00994D5E">
        <w:t>pt</w:t>
      </w:r>
      <w:r w:rsidR="00B53930" w:rsidRPr="00994D5E">
        <w:t xml:space="preserve"> 3.7</w:t>
      </w:r>
      <w:r w:rsidRPr="00994D5E">
        <w:t>, in particular, s </w:t>
      </w:r>
      <w:r w:rsidR="00B53930" w:rsidRPr="00994D5E">
        <w:t>175</w:t>
      </w:r>
      <w:r w:rsidRPr="00994D5E">
        <w:t>.</w:t>
      </w:r>
    </w:p>
    <w:p w14:paraId="122B38DC" w14:textId="77777777" w:rsidR="00905BDC" w:rsidRPr="00994D5E" w:rsidRDefault="00994D5E" w:rsidP="00994D5E">
      <w:pPr>
        <w:pStyle w:val="Asubpara"/>
      </w:pPr>
      <w:r>
        <w:tab/>
      </w:r>
      <w:r w:rsidRPr="00994D5E">
        <w:t>(x)</w:t>
      </w:r>
      <w:r w:rsidRPr="00994D5E">
        <w:tab/>
      </w:r>
      <w:r w:rsidR="00905BDC" w:rsidRPr="00994D5E">
        <w:t>that if a person gives any answer, information, document or other thing that may tend to incriminate the person, an immunity as to the use of that evidence may apply;</w:t>
      </w:r>
    </w:p>
    <w:p w14:paraId="1F30FB62" w14:textId="77777777"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175</w:t>
      </w:r>
      <w:r w:rsidRPr="00994D5E">
        <w:t>.</w:t>
      </w:r>
    </w:p>
    <w:p w14:paraId="35289F91" w14:textId="77777777" w:rsidR="00905BDC" w:rsidRPr="00994D5E" w:rsidRDefault="00994D5E" w:rsidP="00994D5E">
      <w:pPr>
        <w:pStyle w:val="Asubpara"/>
      </w:pPr>
      <w:r>
        <w:tab/>
      </w:r>
      <w:r w:rsidRPr="00994D5E">
        <w:t>(xi)</w:t>
      </w:r>
      <w:r w:rsidRPr="00994D5E">
        <w:tab/>
      </w:r>
      <w:r w:rsidR="00905BDC" w:rsidRPr="00994D5E">
        <w:t>that if the person is a member of the Legislative Assembly, the person is not required to attend on a sitting day of the Legislative Assembly;</w:t>
      </w:r>
    </w:p>
    <w:p w14:paraId="727E43A8" w14:textId="70957B70" w:rsidR="00905BDC" w:rsidRPr="00994D5E" w:rsidRDefault="00905BDC" w:rsidP="00905BDC">
      <w:pPr>
        <w:pStyle w:val="aNotesubpar"/>
      </w:pPr>
      <w:r w:rsidRPr="00994D5E">
        <w:rPr>
          <w:rStyle w:val="charItals"/>
        </w:rPr>
        <w:t>Note</w:t>
      </w:r>
      <w:r w:rsidRPr="00994D5E">
        <w:rPr>
          <w:rStyle w:val="charItals"/>
        </w:rPr>
        <w:tab/>
      </w:r>
      <w:r w:rsidRPr="00994D5E">
        <w:t xml:space="preserve">See the </w:t>
      </w:r>
      <w:hyperlink r:id="rId126" w:tooltip="Act 1987 No 21 (Cwlth)" w:history="1">
        <w:r w:rsidR="00B55DDC" w:rsidRPr="00994D5E">
          <w:rPr>
            <w:rStyle w:val="charCitHyperlinkItal"/>
          </w:rPr>
          <w:t>Parliamentary Privileges Act 1987</w:t>
        </w:r>
      </w:hyperlink>
      <w:r w:rsidRPr="00994D5E">
        <w:t xml:space="preserve"> (Cwlth), s 14.</w:t>
      </w:r>
    </w:p>
    <w:p w14:paraId="70F676E5" w14:textId="77777777" w:rsidR="00905BDC" w:rsidRPr="00994D5E" w:rsidRDefault="00994D5E" w:rsidP="00994D5E">
      <w:pPr>
        <w:pStyle w:val="Asubpara"/>
      </w:pPr>
      <w:r>
        <w:tab/>
      </w:r>
      <w:r w:rsidRPr="00994D5E">
        <w:t>(xii)</w:t>
      </w:r>
      <w:r w:rsidRPr="00994D5E">
        <w:tab/>
      </w:r>
      <w:r w:rsidR="00905BDC" w:rsidRPr="00994D5E">
        <w:t>that the person has a right to complain to the inspector;</w:t>
      </w:r>
    </w:p>
    <w:p w14:paraId="3A3C1A90" w14:textId="77777777" w:rsidR="00905BDC" w:rsidRPr="00994D5E" w:rsidRDefault="00905BDC" w:rsidP="00905BDC">
      <w:pPr>
        <w:pStyle w:val="aNotesubpar"/>
      </w:pPr>
      <w:r w:rsidRPr="00994D5E">
        <w:rPr>
          <w:rStyle w:val="charItals"/>
        </w:rPr>
        <w:t>Note</w:t>
      </w:r>
      <w:r w:rsidRPr="00994D5E">
        <w:rPr>
          <w:rStyle w:val="charItals"/>
        </w:rPr>
        <w:tab/>
      </w:r>
      <w:r w:rsidRPr="00994D5E">
        <w:t>See s </w:t>
      </w:r>
      <w:r w:rsidR="00B53930" w:rsidRPr="00994D5E">
        <w:t>257</w:t>
      </w:r>
      <w:r w:rsidRPr="00994D5E">
        <w:t>.</w:t>
      </w:r>
    </w:p>
    <w:p w14:paraId="2ED3EB64" w14:textId="77777777" w:rsidR="00905BDC" w:rsidRPr="00994D5E" w:rsidRDefault="00994D5E" w:rsidP="00994D5E">
      <w:pPr>
        <w:pStyle w:val="Asubpara"/>
      </w:pPr>
      <w:r>
        <w:tab/>
      </w:r>
      <w:r w:rsidRPr="00994D5E">
        <w:t>(xiii)</w:t>
      </w:r>
      <w:r w:rsidRPr="00994D5E">
        <w:tab/>
      </w:r>
      <w:r w:rsidR="00905BDC" w:rsidRPr="00994D5E">
        <w:t>any other matter prescribed by regulation.</w:t>
      </w:r>
    </w:p>
    <w:p w14:paraId="12FA3672" w14:textId="77777777" w:rsidR="00905BDC" w:rsidRPr="00994D5E" w:rsidRDefault="00994D5E" w:rsidP="00592F21">
      <w:pPr>
        <w:pStyle w:val="AH5Sec"/>
      </w:pPr>
      <w:bookmarkStart w:id="185" w:name="_Toc74663974"/>
      <w:r w:rsidRPr="008B534F">
        <w:rPr>
          <w:rStyle w:val="CharSectNo"/>
        </w:rPr>
        <w:t>149</w:t>
      </w:r>
      <w:r w:rsidRPr="00994D5E">
        <w:tab/>
      </w:r>
      <w:r w:rsidR="00905BDC" w:rsidRPr="00994D5E">
        <w:t>Examination summons—person under 16 years</w:t>
      </w:r>
      <w:bookmarkEnd w:id="185"/>
    </w:p>
    <w:p w14:paraId="24076219" w14:textId="77777777" w:rsidR="00905BDC" w:rsidRPr="00994D5E" w:rsidRDefault="00994D5E" w:rsidP="00994D5E">
      <w:pPr>
        <w:pStyle w:val="Amain"/>
      </w:pPr>
      <w:r>
        <w:tab/>
      </w:r>
      <w:r w:rsidRPr="00994D5E">
        <w:t>(1)</w:t>
      </w:r>
      <w:r w:rsidRPr="00994D5E">
        <w:tab/>
      </w:r>
      <w:r w:rsidR="00905BDC" w:rsidRPr="00994D5E">
        <w:t>An examination summons directed to a person under the age of 16 years has no effect.</w:t>
      </w:r>
    </w:p>
    <w:p w14:paraId="4A4B12C7" w14:textId="77777777" w:rsidR="00905BDC" w:rsidRPr="00994D5E" w:rsidRDefault="00994D5E" w:rsidP="00994D5E">
      <w:pPr>
        <w:pStyle w:val="Amain"/>
      </w:pPr>
      <w:r>
        <w:tab/>
      </w:r>
      <w:r w:rsidRPr="00994D5E">
        <w:t>(2)</w:t>
      </w:r>
      <w:r w:rsidRPr="00994D5E">
        <w:tab/>
      </w:r>
      <w:r w:rsidR="00905BDC" w:rsidRPr="00994D5E">
        <w:t>A person who claims to be under the age of 16 years for subsection (1) must provide proof of age to the commission in the form of—</w:t>
      </w:r>
    </w:p>
    <w:p w14:paraId="3D1C30E3"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an Australian birth certificate; or</w:t>
      </w:r>
    </w:p>
    <w:p w14:paraId="7D8C5113" w14:textId="77777777" w:rsidR="00905BDC" w:rsidRPr="00994D5E" w:rsidRDefault="00994D5E" w:rsidP="00994D5E">
      <w:pPr>
        <w:pStyle w:val="Apara"/>
        <w:rPr>
          <w:lang w:eastAsia="en-AU"/>
        </w:rPr>
      </w:pPr>
      <w:r>
        <w:rPr>
          <w:lang w:eastAsia="en-AU"/>
        </w:rPr>
        <w:lastRenderedPageBreak/>
        <w:tab/>
      </w:r>
      <w:r w:rsidRPr="00994D5E">
        <w:rPr>
          <w:lang w:eastAsia="en-AU"/>
        </w:rPr>
        <w:t>(b)</w:t>
      </w:r>
      <w:r w:rsidRPr="00994D5E">
        <w:rPr>
          <w:lang w:eastAsia="en-AU"/>
        </w:rPr>
        <w:tab/>
      </w:r>
      <w:r w:rsidR="00905BDC" w:rsidRPr="00994D5E">
        <w:rPr>
          <w:lang w:eastAsia="en-AU"/>
        </w:rPr>
        <w:t>an Australian passport or a passport issued by another country; or</w:t>
      </w:r>
    </w:p>
    <w:p w14:paraId="0B0F333A"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anything else that satisfies the commission about the person’s age.</w:t>
      </w:r>
    </w:p>
    <w:p w14:paraId="612CEC25" w14:textId="77777777" w:rsidR="00905BDC" w:rsidRPr="00994D5E" w:rsidRDefault="00994D5E" w:rsidP="00592F21">
      <w:pPr>
        <w:pStyle w:val="AH5Sec"/>
      </w:pPr>
      <w:bookmarkStart w:id="186" w:name="_Toc74663975"/>
      <w:r w:rsidRPr="008B534F">
        <w:rPr>
          <w:rStyle w:val="CharSectNo"/>
        </w:rPr>
        <w:t>150</w:t>
      </w:r>
      <w:r w:rsidRPr="00994D5E">
        <w:tab/>
      </w:r>
      <w:r w:rsidR="00905BDC" w:rsidRPr="00994D5E">
        <w:t>Examination summons—notice and immediate attendance</w:t>
      </w:r>
      <w:bookmarkEnd w:id="186"/>
    </w:p>
    <w:p w14:paraId="136C2A80" w14:textId="77777777" w:rsidR="00905BDC" w:rsidRPr="00994D5E" w:rsidRDefault="00994D5E" w:rsidP="00994D5E">
      <w:pPr>
        <w:pStyle w:val="Amain"/>
      </w:pPr>
      <w:r>
        <w:tab/>
      </w:r>
      <w:r w:rsidRPr="00994D5E">
        <w:t>(1)</w:t>
      </w:r>
      <w:r w:rsidRPr="00994D5E">
        <w:tab/>
      </w:r>
      <w:r w:rsidR="00905BDC" w:rsidRPr="00994D5E">
        <w:t>An examination summons directed to a person must be served at least 7 days before the day the person is required to attend or otherwise comply with the examination summons.</w:t>
      </w:r>
    </w:p>
    <w:p w14:paraId="37A728EC" w14:textId="77777777" w:rsidR="00905BDC" w:rsidRPr="00994D5E" w:rsidRDefault="00994D5E" w:rsidP="00994D5E">
      <w:pPr>
        <w:pStyle w:val="Amain"/>
      </w:pPr>
      <w:r>
        <w:tab/>
      </w:r>
      <w:r w:rsidRPr="00994D5E">
        <w:t>(2)</w:t>
      </w:r>
      <w:r w:rsidRPr="00994D5E">
        <w:tab/>
      </w:r>
      <w:r w:rsidR="00905BDC" w:rsidRPr="00994D5E">
        <w:t>However, the commission may issue an examination summons requiring immediate attendance by a person before the commission if the commission considers on reasonable grounds that a delay in the person’s attendance is likely to result in—</w:t>
      </w:r>
    </w:p>
    <w:p w14:paraId="22D9B6F5" w14:textId="77777777" w:rsidR="00905BDC" w:rsidRPr="00994D5E" w:rsidRDefault="00994D5E" w:rsidP="00994D5E">
      <w:pPr>
        <w:pStyle w:val="Apara"/>
      </w:pPr>
      <w:r>
        <w:tab/>
      </w:r>
      <w:r w:rsidRPr="00994D5E">
        <w:t>(a)</w:t>
      </w:r>
      <w:r w:rsidRPr="00994D5E">
        <w:tab/>
      </w:r>
      <w:r w:rsidR="00905BDC" w:rsidRPr="00994D5E">
        <w:t>evidence being lost or destroyed; or</w:t>
      </w:r>
    </w:p>
    <w:p w14:paraId="154CAAF3" w14:textId="77777777" w:rsidR="00905BDC" w:rsidRPr="00994D5E" w:rsidRDefault="00994D5E" w:rsidP="00994D5E">
      <w:pPr>
        <w:pStyle w:val="Apara"/>
      </w:pPr>
      <w:r>
        <w:tab/>
      </w:r>
      <w:r w:rsidRPr="00994D5E">
        <w:t>(b)</w:t>
      </w:r>
      <w:r w:rsidRPr="00994D5E">
        <w:tab/>
      </w:r>
      <w:r w:rsidR="00905BDC" w:rsidRPr="00994D5E">
        <w:t>the commission of an offence; or</w:t>
      </w:r>
    </w:p>
    <w:p w14:paraId="3946ECDE" w14:textId="77777777" w:rsidR="00905BDC" w:rsidRPr="00994D5E" w:rsidRDefault="00994D5E" w:rsidP="00994D5E">
      <w:pPr>
        <w:pStyle w:val="Apara"/>
      </w:pPr>
      <w:r>
        <w:tab/>
      </w:r>
      <w:r w:rsidRPr="00994D5E">
        <w:t>(c)</w:t>
      </w:r>
      <w:r w:rsidRPr="00994D5E">
        <w:tab/>
      </w:r>
      <w:r w:rsidR="00905BDC" w:rsidRPr="00994D5E">
        <w:t>the escape of the person who is summoned; or</w:t>
      </w:r>
    </w:p>
    <w:p w14:paraId="70F9CA27" w14:textId="77777777" w:rsidR="00905BDC" w:rsidRPr="00994D5E" w:rsidRDefault="00994D5E" w:rsidP="00994D5E">
      <w:pPr>
        <w:pStyle w:val="Apara"/>
        <w:keepNext/>
      </w:pPr>
      <w:r>
        <w:tab/>
      </w:r>
      <w:r w:rsidRPr="00994D5E">
        <w:t>(d)</w:t>
      </w:r>
      <w:r w:rsidRPr="00994D5E">
        <w:tab/>
      </w:r>
      <w:r w:rsidR="00905BDC" w:rsidRPr="00994D5E">
        <w:t>serious prejudice to the conduct of the investigation.</w:t>
      </w:r>
    </w:p>
    <w:p w14:paraId="39CD1B47" w14:textId="31AD63F6" w:rsidR="00905BDC" w:rsidRPr="00994D5E" w:rsidRDefault="00905BDC" w:rsidP="00994D5E">
      <w:pPr>
        <w:pStyle w:val="aNote"/>
        <w:keepNext/>
      </w:pPr>
      <w:r w:rsidRPr="00994D5E">
        <w:rPr>
          <w:rStyle w:val="charItals"/>
        </w:rPr>
        <w:t>Note 1</w:t>
      </w:r>
      <w:r w:rsidRPr="00994D5E">
        <w:rPr>
          <w:rStyle w:val="charItals"/>
        </w:rPr>
        <w:tab/>
      </w:r>
      <w:r w:rsidRPr="00994D5E">
        <w:t xml:space="preserve">For how documents may be served, see the </w:t>
      </w:r>
      <w:hyperlink r:id="rId127" w:tooltip="A2001-14" w:history="1">
        <w:r w:rsidR="00703EE8" w:rsidRPr="00994D5E">
          <w:rPr>
            <w:rStyle w:val="charCitHyperlinkAbbrev"/>
          </w:rPr>
          <w:t>Legislation Act</w:t>
        </w:r>
      </w:hyperlink>
      <w:r w:rsidRPr="00994D5E">
        <w:t>, pt 19.5.</w:t>
      </w:r>
    </w:p>
    <w:p w14:paraId="0C9C35DB" w14:textId="63E099F9" w:rsidR="00905BDC" w:rsidRPr="00994D5E" w:rsidRDefault="00905BDC" w:rsidP="00905BDC">
      <w:pPr>
        <w:pStyle w:val="aNote"/>
      </w:pPr>
      <w:r w:rsidRPr="00994D5E">
        <w:rPr>
          <w:rStyle w:val="charItals"/>
        </w:rPr>
        <w:t>Note 2</w:t>
      </w:r>
      <w:r w:rsidRPr="00994D5E">
        <w:rPr>
          <w:rStyle w:val="charItals"/>
        </w:rPr>
        <w:tab/>
      </w:r>
      <w:r w:rsidRPr="00994D5E">
        <w:t xml:space="preserve">It is an offence for a person to not attend, or not continue to attend, as required in the examination summons </w:t>
      </w:r>
      <w:r w:rsidRPr="00994D5E">
        <w:rPr>
          <w:lang w:val="en-US"/>
        </w:rPr>
        <w:t xml:space="preserve">(see </w:t>
      </w:r>
      <w:r w:rsidRPr="00994D5E">
        <w:t>s </w:t>
      </w:r>
      <w:r w:rsidR="00B53930" w:rsidRPr="00994D5E">
        <w:t>173</w:t>
      </w:r>
      <w:r w:rsidRPr="00994D5E">
        <w:t xml:space="preserve"> which applies the </w:t>
      </w:r>
      <w:hyperlink r:id="rId128" w:tooltip="A2002-51" w:history="1">
        <w:r w:rsidR="00703EE8" w:rsidRPr="00994D5E">
          <w:rPr>
            <w:rStyle w:val="charCitHyperlinkAbbrev"/>
          </w:rPr>
          <w:t>Criminal Code</w:t>
        </w:r>
      </w:hyperlink>
      <w:r w:rsidRPr="00994D5E">
        <w:t>, s 719).</w:t>
      </w:r>
    </w:p>
    <w:p w14:paraId="5FCADBD6" w14:textId="77777777" w:rsidR="00905BDC" w:rsidRPr="00994D5E" w:rsidRDefault="00994D5E" w:rsidP="00592F21">
      <w:pPr>
        <w:pStyle w:val="AH5Sec"/>
      </w:pPr>
      <w:bookmarkStart w:id="187" w:name="_Toc74663976"/>
      <w:r w:rsidRPr="008B534F">
        <w:rPr>
          <w:rStyle w:val="CharSectNo"/>
        </w:rPr>
        <w:t>151</w:t>
      </w:r>
      <w:r w:rsidRPr="00994D5E">
        <w:tab/>
      </w:r>
      <w:r w:rsidR="00905BDC" w:rsidRPr="00994D5E">
        <w:t>Examination summons—service</w:t>
      </w:r>
      <w:bookmarkEnd w:id="187"/>
    </w:p>
    <w:p w14:paraId="04609350" w14:textId="77777777" w:rsidR="00905BDC" w:rsidRPr="00994D5E" w:rsidRDefault="00994D5E" w:rsidP="00994D5E">
      <w:pPr>
        <w:pStyle w:val="Amain"/>
      </w:pPr>
      <w:r>
        <w:tab/>
      </w:r>
      <w:r w:rsidRPr="00994D5E">
        <w:t>(1)</w:t>
      </w:r>
      <w:r w:rsidRPr="00994D5E">
        <w:tab/>
      </w:r>
      <w:r w:rsidR="00905BDC" w:rsidRPr="00994D5E">
        <w:t>If it is not reasonably practicable to serve an examination summons on a person under section </w:t>
      </w:r>
      <w:r w:rsidR="00B53930" w:rsidRPr="00994D5E">
        <w:t>150</w:t>
      </w:r>
      <w:r w:rsidR="00905BDC" w:rsidRPr="00994D5E">
        <w:t>, the commission may apply to the Supreme Court for an order that the examination summons be served in another way.</w:t>
      </w:r>
    </w:p>
    <w:p w14:paraId="08000D20" w14:textId="77777777" w:rsidR="00905BDC" w:rsidRPr="00994D5E" w:rsidRDefault="00994D5E" w:rsidP="000E48BC">
      <w:pPr>
        <w:pStyle w:val="Amain"/>
        <w:keepNext/>
      </w:pPr>
      <w:r>
        <w:lastRenderedPageBreak/>
        <w:tab/>
      </w:r>
      <w:r w:rsidRPr="00994D5E">
        <w:t>(2)</w:t>
      </w:r>
      <w:r w:rsidRPr="00994D5E">
        <w:tab/>
      </w:r>
      <w:r w:rsidR="00905BDC" w:rsidRPr="00994D5E">
        <w:t>If the Supreme Court receives an application and is satisfied that it is not reasonably practicable to serve an examination summons under section </w:t>
      </w:r>
      <w:r w:rsidR="00B53930" w:rsidRPr="00994D5E">
        <w:t>150</w:t>
      </w:r>
      <w:r w:rsidR="00905BDC" w:rsidRPr="00994D5E">
        <w:t>, the court may—</w:t>
      </w:r>
    </w:p>
    <w:p w14:paraId="05044CC9" w14:textId="77777777" w:rsidR="00905BDC" w:rsidRPr="00994D5E" w:rsidRDefault="00994D5E" w:rsidP="00994D5E">
      <w:pPr>
        <w:pStyle w:val="Apara"/>
      </w:pPr>
      <w:r>
        <w:tab/>
      </w:r>
      <w:r w:rsidRPr="00994D5E">
        <w:t>(a)</w:t>
      </w:r>
      <w:r w:rsidRPr="00994D5E">
        <w:tab/>
      </w:r>
      <w:r w:rsidR="00905BDC" w:rsidRPr="00994D5E">
        <w:t>order that the examination summons be served in another way that the court considers appropriate; or</w:t>
      </w:r>
    </w:p>
    <w:p w14:paraId="11026B6D" w14:textId="77777777" w:rsidR="00905BDC" w:rsidRPr="00994D5E" w:rsidRDefault="00994D5E" w:rsidP="00994D5E">
      <w:pPr>
        <w:pStyle w:val="Apara"/>
        <w:keepNext/>
      </w:pPr>
      <w:r>
        <w:tab/>
      </w:r>
      <w:r w:rsidRPr="00994D5E">
        <w:t>(b)</w:t>
      </w:r>
      <w:r w:rsidRPr="00994D5E">
        <w:tab/>
      </w:r>
      <w:r w:rsidR="00905BDC" w:rsidRPr="00994D5E">
        <w:t>make an order for substituted service.</w:t>
      </w:r>
    </w:p>
    <w:p w14:paraId="24DFF51D" w14:textId="3A7FDBD8" w:rsidR="00905BDC" w:rsidRPr="00994D5E" w:rsidRDefault="00905BDC" w:rsidP="00994D5E">
      <w:pPr>
        <w:pStyle w:val="aNote"/>
        <w:keepNext/>
      </w:pPr>
      <w:r w:rsidRPr="00994D5E">
        <w:rPr>
          <w:rStyle w:val="charItals"/>
        </w:rPr>
        <w:t>Note 1</w:t>
      </w:r>
      <w:r w:rsidRPr="00994D5E">
        <w:rPr>
          <w:rStyle w:val="charItals"/>
        </w:rPr>
        <w:tab/>
      </w:r>
      <w:r w:rsidRPr="00994D5E">
        <w:t xml:space="preserve">An examination summons directed to a young detainee may be dealt with under the </w:t>
      </w:r>
      <w:hyperlink r:id="rId129" w:tooltip="A2008-19" w:history="1">
        <w:r w:rsidR="00703EE8" w:rsidRPr="00994D5E">
          <w:rPr>
            <w:rStyle w:val="charCitHyperlinkItal"/>
          </w:rPr>
          <w:t>Children and Young People Act 2008</w:t>
        </w:r>
      </w:hyperlink>
      <w:r w:rsidRPr="00994D5E">
        <w:t>, s 876A.</w:t>
      </w:r>
    </w:p>
    <w:p w14:paraId="3ECB1C12" w14:textId="5621C702" w:rsidR="00905BDC" w:rsidRPr="00994D5E" w:rsidRDefault="00905BDC" w:rsidP="00994D5E">
      <w:pPr>
        <w:pStyle w:val="aNote"/>
        <w:keepNext/>
      </w:pPr>
      <w:r w:rsidRPr="00994D5E">
        <w:rPr>
          <w:rStyle w:val="charItals"/>
        </w:rPr>
        <w:t>Note 2</w:t>
      </w:r>
      <w:r w:rsidRPr="00994D5E">
        <w:rPr>
          <w:rStyle w:val="charItals"/>
        </w:rPr>
        <w:tab/>
      </w:r>
      <w:r w:rsidRPr="00994D5E">
        <w:t xml:space="preserve">An examination summons directed to a detainee may be dealt with under the </w:t>
      </w:r>
      <w:hyperlink r:id="rId130" w:tooltip="A2007-15" w:history="1">
        <w:r w:rsidR="00703EE8" w:rsidRPr="00994D5E">
          <w:rPr>
            <w:rStyle w:val="charCitHyperlinkItal"/>
          </w:rPr>
          <w:t>Corrections Management Act 2007</w:t>
        </w:r>
      </w:hyperlink>
      <w:r w:rsidRPr="00994D5E">
        <w:t>, s 217A.</w:t>
      </w:r>
    </w:p>
    <w:p w14:paraId="1100C3C5" w14:textId="68DC73E3" w:rsidR="00905BDC" w:rsidRPr="00994D5E" w:rsidRDefault="00905BDC" w:rsidP="00905BDC">
      <w:pPr>
        <w:pStyle w:val="aNote"/>
      </w:pPr>
      <w:r w:rsidRPr="00994D5E">
        <w:rPr>
          <w:rStyle w:val="charItals"/>
        </w:rPr>
        <w:t>Note 3</w:t>
      </w:r>
      <w:r w:rsidRPr="00994D5E">
        <w:rPr>
          <w:rStyle w:val="charItals"/>
        </w:rPr>
        <w:tab/>
      </w:r>
      <w:r w:rsidRPr="00994D5E">
        <w:t xml:space="preserve">An examination summons directed to a person who is admitted to a secure mental health facility may be dealt with </w:t>
      </w:r>
      <w:r w:rsidRPr="00994D5E">
        <w:rPr>
          <w:szCs w:val="24"/>
          <w:lang w:eastAsia="en-AU"/>
        </w:rPr>
        <w:t xml:space="preserve">under </w:t>
      </w:r>
      <w:r w:rsidRPr="00994D5E">
        <w:t xml:space="preserve">the </w:t>
      </w:r>
      <w:hyperlink r:id="rId131" w:tooltip="A2015-38" w:history="1">
        <w:r w:rsidR="00703EE8" w:rsidRPr="00994D5E">
          <w:rPr>
            <w:rStyle w:val="charCitHyperlinkItal"/>
          </w:rPr>
          <w:t>Mental Health Act 2015</w:t>
        </w:r>
      </w:hyperlink>
      <w:r w:rsidRPr="00994D5E">
        <w:t>, s 144B.</w:t>
      </w:r>
    </w:p>
    <w:p w14:paraId="65631F40" w14:textId="77777777" w:rsidR="00905BDC" w:rsidRPr="00994D5E" w:rsidRDefault="00994D5E" w:rsidP="00592F21">
      <w:pPr>
        <w:pStyle w:val="AH5Sec"/>
        <w:rPr>
          <w:lang w:eastAsia="en-AU"/>
        </w:rPr>
      </w:pPr>
      <w:bookmarkStart w:id="188" w:name="_Toc74663977"/>
      <w:r w:rsidRPr="008B534F">
        <w:rPr>
          <w:rStyle w:val="CharSectNo"/>
        </w:rPr>
        <w:t>152</w:t>
      </w:r>
      <w:r w:rsidRPr="00994D5E">
        <w:rPr>
          <w:lang w:eastAsia="en-AU"/>
        </w:rPr>
        <w:tab/>
      </w:r>
      <w:r w:rsidR="00905BDC" w:rsidRPr="00994D5E">
        <w:t>Examination—l</w:t>
      </w:r>
      <w:r w:rsidR="00905BDC" w:rsidRPr="00994D5E">
        <w:rPr>
          <w:lang w:eastAsia="en-AU"/>
        </w:rPr>
        <w:t>egal representation</w:t>
      </w:r>
      <w:bookmarkEnd w:id="188"/>
    </w:p>
    <w:p w14:paraId="26B2CD6B" w14:textId="77777777" w:rsidR="00905BDC" w:rsidRPr="00994D5E" w:rsidRDefault="00994D5E" w:rsidP="00994D5E">
      <w:pPr>
        <w:pStyle w:val="Amain"/>
        <w:keepNext/>
        <w:rPr>
          <w:lang w:eastAsia="en-AU"/>
        </w:rPr>
      </w:pPr>
      <w:r>
        <w:rPr>
          <w:lang w:eastAsia="en-AU"/>
        </w:rPr>
        <w:tab/>
      </w:r>
      <w:r w:rsidRPr="00994D5E">
        <w:rPr>
          <w:lang w:eastAsia="en-AU"/>
        </w:rPr>
        <w:t>(1)</w:t>
      </w:r>
      <w:r w:rsidRPr="00994D5E">
        <w:rPr>
          <w:lang w:eastAsia="en-AU"/>
        </w:rPr>
        <w:tab/>
      </w:r>
      <w:r w:rsidR="00905BDC" w:rsidRPr="00994D5E">
        <w:rPr>
          <w:lang w:eastAsia="en-AU"/>
        </w:rPr>
        <w:t>A witness may be represented at an examination by a lawyer.</w:t>
      </w:r>
    </w:p>
    <w:p w14:paraId="347F3C51" w14:textId="77777777"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The commission may make a legal advice direction directing a person not to seek legal advice or representation from a stated lawyer (see s </w:t>
      </w:r>
      <w:r w:rsidR="00B53930" w:rsidRPr="00994D5E">
        <w:rPr>
          <w:lang w:eastAsia="en-AU"/>
        </w:rPr>
        <w:t>193</w:t>
      </w:r>
      <w:r w:rsidRPr="00994D5E">
        <w:rPr>
          <w:lang w:eastAsia="en-AU"/>
        </w:rPr>
        <w:t>).</w:t>
      </w:r>
    </w:p>
    <w:p w14:paraId="1039BCFB"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 xml:space="preserve">If the commission makes a legal advice direction, the commission must allow the witness at least 3 days from the day the witness receives the legal advice direction to obtain </w:t>
      </w:r>
      <w:r w:rsidR="00905BDC" w:rsidRPr="00994D5E">
        <w:t>legal advice or</w:t>
      </w:r>
      <w:r w:rsidR="00905BDC" w:rsidRPr="00994D5E">
        <w:rPr>
          <w:lang w:eastAsia="en-AU"/>
        </w:rPr>
        <w:t xml:space="preserve"> representation by another lawyer before the witness is required to attend to comply with the examination summons.</w:t>
      </w:r>
    </w:p>
    <w:p w14:paraId="12139C96"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 xml:space="preserve">Subsection (2) does not apply if the </w:t>
      </w:r>
      <w:r w:rsidR="00905BDC" w:rsidRPr="00994D5E">
        <w:t>examination summons is issued under section </w:t>
      </w:r>
      <w:r w:rsidR="00B53930" w:rsidRPr="00994D5E">
        <w:t>150</w:t>
      </w:r>
      <w:r w:rsidR="00905BDC" w:rsidRPr="00994D5E">
        <w:t> (2).</w:t>
      </w:r>
    </w:p>
    <w:p w14:paraId="156AF133" w14:textId="77777777" w:rsidR="00905BDC" w:rsidRPr="00994D5E" w:rsidRDefault="00994D5E" w:rsidP="00994D5E">
      <w:pPr>
        <w:pStyle w:val="Amain"/>
        <w:rPr>
          <w:lang w:eastAsia="en-AU"/>
        </w:rPr>
      </w:pPr>
      <w:r>
        <w:rPr>
          <w:lang w:eastAsia="en-AU"/>
        </w:rPr>
        <w:tab/>
      </w:r>
      <w:r w:rsidRPr="00994D5E">
        <w:rPr>
          <w:lang w:eastAsia="en-AU"/>
        </w:rPr>
        <w:t>(4)</w:t>
      </w:r>
      <w:r w:rsidRPr="00994D5E">
        <w:rPr>
          <w:lang w:eastAsia="en-AU"/>
        </w:rPr>
        <w:tab/>
      </w:r>
      <w:r w:rsidR="00905BDC" w:rsidRPr="00994D5E">
        <w:rPr>
          <w:lang w:eastAsia="en-AU"/>
        </w:rPr>
        <w:t>If the commission considers there are special circumstances, the commission may authorise a person who is not a witness to be represented by a lawyer during the examination of a witness.</w:t>
      </w:r>
    </w:p>
    <w:p w14:paraId="42B3E8AD" w14:textId="77777777" w:rsidR="00905BDC" w:rsidRPr="00994D5E" w:rsidRDefault="00994D5E" w:rsidP="00592F21">
      <w:pPr>
        <w:pStyle w:val="AH5Sec"/>
        <w:rPr>
          <w:lang w:eastAsia="en-AU"/>
        </w:rPr>
      </w:pPr>
      <w:bookmarkStart w:id="189" w:name="_Toc74663978"/>
      <w:r w:rsidRPr="008B534F">
        <w:rPr>
          <w:rStyle w:val="CharSectNo"/>
        </w:rPr>
        <w:lastRenderedPageBreak/>
        <w:t>153</w:t>
      </w:r>
      <w:r w:rsidRPr="00994D5E">
        <w:rPr>
          <w:lang w:eastAsia="en-AU"/>
        </w:rPr>
        <w:tab/>
      </w:r>
      <w:r w:rsidR="00905BDC" w:rsidRPr="00994D5E">
        <w:t>Examination—</w:t>
      </w:r>
      <w:r w:rsidR="00905BDC" w:rsidRPr="00994D5E">
        <w:rPr>
          <w:lang w:eastAsia="en-AU"/>
        </w:rPr>
        <w:t>provisions for vulnerable witnesses</w:t>
      </w:r>
      <w:bookmarkEnd w:id="189"/>
    </w:p>
    <w:p w14:paraId="0AF202B4" w14:textId="77777777" w:rsidR="00905BDC" w:rsidRPr="00994D5E" w:rsidRDefault="00994D5E" w:rsidP="000E48BC">
      <w:pPr>
        <w:pStyle w:val="Amain"/>
        <w:keepLines/>
        <w:rPr>
          <w:lang w:eastAsia="en-AU"/>
        </w:rPr>
      </w:pPr>
      <w:r>
        <w:rPr>
          <w:lang w:eastAsia="en-AU"/>
        </w:rPr>
        <w:tab/>
      </w:r>
      <w:r w:rsidRPr="00994D5E">
        <w:rPr>
          <w:lang w:eastAsia="en-AU"/>
        </w:rPr>
        <w:t>(1)</w:t>
      </w:r>
      <w:r w:rsidRPr="00994D5E">
        <w:rPr>
          <w:lang w:eastAsia="en-AU"/>
        </w:rPr>
        <w:tab/>
      </w:r>
      <w:r w:rsidR="00905BDC" w:rsidRPr="00994D5E">
        <w:rPr>
          <w:lang w:eastAsia="en-AU"/>
        </w:rPr>
        <w:t>At any time during an examination, if the commission becomes aware that a witness is under the age of 16 years, the commission must immediately release the person from compliance with any examination summons applying to the person.</w:t>
      </w:r>
    </w:p>
    <w:p w14:paraId="015E5C4E"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If a witness is under the age of 18 years, the witness must be accompanied by a parent or guardian or an independent person.</w:t>
      </w:r>
    </w:p>
    <w:p w14:paraId="1C07D68F"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If a witness does not have knowledge of the English language sufficient to enable the witness to understand or answer questions, the commission must provide for a competent interpreter to be present for the examination.</w:t>
      </w:r>
    </w:p>
    <w:p w14:paraId="73BEE498" w14:textId="77777777" w:rsidR="00905BDC" w:rsidRPr="00994D5E" w:rsidRDefault="00994D5E" w:rsidP="00994D5E">
      <w:pPr>
        <w:pStyle w:val="Amain"/>
        <w:rPr>
          <w:lang w:eastAsia="en-AU"/>
        </w:rPr>
      </w:pPr>
      <w:r>
        <w:rPr>
          <w:lang w:eastAsia="en-AU"/>
        </w:rPr>
        <w:tab/>
      </w:r>
      <w:r w:rsidRPr="00994D5E">
        <w:rPr>
          <w:lang w:eastAsia="en-AU"/>
        </w:rPr>
        <w:t>(4)</w:t>
      </w:r>
      <w:r w:rsidRPr="00994D5E">
        <w:rPr>
          <w:lang w:eastAsia="en-AU"/>
        </w:rPr>
        <w:tab/>
      </w:r>
      <w:r w:rsidR="00905BDC" w:rsidRPr="00994D5E">
        <w:rPr>
          <w:lang w:eastAsia="en-AU"/>
        </w:rPr>
        <w:t>The commission must direct that an independent person be present during the examination of a witness if—</w:t>
      </w:r>
    </w:p>
    <w:p w14:paraId="7D548CD8"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commission believes the witness has a mental impairment; or</w:t>
      </w:r>
    </w:p>
    <w:p w14:paraId="2FAC392C" w14:textId="77777777" w:rsidR="00905BDC" w:rsidRPr="00994D5E" w:rsidRDefault="00994D5E" w:rsidP="00994D5E">
      <w:pPr>
        <w:pStyle w:val="Apara"/>
        <w:keepNext/>
        <w:rPr>
          <w:lang w:eastAsia="en-AU"/>
        </w:rPr>
      </w:pPr>
      <w:r>
        <w:rPr>
          <w:lang w:eastAsia="en-AU"/>
        </w:rPr>
        <w:tab/>
      </w:r>
      <w:r w:rsidRPr="00994D5E">
        <w:rPr>
          <w:lang w:eastAsia="en-AU"/>
        </w:rPr>
        <w:t>(b)</w:t>
      </w:r>
      <w:r w:rsidRPr="00994D5E">
        <w:rPr>
          <w:lang w:eastAsia="en-AU"/>
        </w:rPr>
        <w:tab/>
      </w:r>
      <w:r w:rsidR="00905BDC" w:rsidRPr="00994D5E">
        <w:rPr>
          <w:lang w:eastAsia="en-AU"/>
        </w:rPr>
        <w:t>the witness gives the commission reasonably satisfactory medical evidence that the witness has a mental impairment.</w:t>
      </w:r>
    </w:p>
    <w:p w14:paraId="7D1A2CD0" w14:textId="77777777" w:rsidR="00905BDC" w:rsidRPr="00994D5E" w:rsidRDefault="00905BDC" w:rsidP="00905BDC">
      <w:pPr>
        <w:pStyle w:val="aNote"/>
        <w:rPr>
          <w:lang w:eastAsia="en-AU"/>
        </w:rPr>
      </w:pPr>
      <w:r w:rsidRPr="00994D5E">
        <w:rPr>
          <w:rStyle w:val="charItals"/>
        </w:rPr>
        <w:t>Note</w:t>
      </w:r>
      <w:r w:rsidRPr="00994D5E">
        <w:rPr>
          <w:rStyle w:val="charItals"/>
        </w:rPr>
        <w:tab/>
      </w:r>
      <w:r w:rsidRPr="00994D5E">
        <w:rPr>
          <w:rStyle w:val="charBoldItals"/>
        </w:rPr>
        <w:t>Mental impairment</w:t>
      </w:r>
      <w:r w:rsidRPr="00994D5E">
        <w:t>—see the dictionary.</w:t>
      </w:r>
    </w:p>
    <w:p w14:paraId="703633FA" w14:textId="77777777" w:rsidR="00905BDC" w:rsidRPr="00994D5E" w:rsidRDefault="00994D5E" w:rsidP="00592F21">
      <w:pPr>
        <w:pStyle w:val="AH5Sec"/>
      </w:pPr>
      <w:bookmarkStart w:id="190" w:name="_Toc74663979"/>
      <w:r w:rsidRPr="008B534F">
        <w:rPr>
          <w:rStyle w:val="CharSectNo"/>
        </w:rPr>
        <w:t>154</w:t>
      </w:r>
      <w:r w:rsidRPr="00994D5E">
        <w:tab/>
      </w:r>
      <w:r w:rsidR="00905BDC" w:rsidRPr="00994D5E">
        <w:t>Examination—commission may issue suppression order</w:t>
      </w:r>
      <w:bookmarkEnd w:id="190"/>
    </w:p>
    <w:p w14:paraId="6A74E6F1" w14:textId="77777777" w:rsidR="00905BDC" w:rsidRPr="00994D5E" w:rsidRDefault="00994D5E" w:rsidP="00994D5E">
      <w:pPr>
        <w:pStyle w:val="Amain"/>
      </w:pPr>
      <w:r>
        <w:tab/>
      </w:r>
      <w:r w:rsidRPr="00994D5E">
        <w:t>(1)</w:t>
      </w:r>
      <w:r w:rsidRPr="00994D5E">
        <w:tab/>
      </w:r>
      <w:r w:rsidR="00905BDC" w:rsidRPr="00994D5E">
        <w:t>The commission may issue a suppression order prohibiting or restricting the publication of any information or evidence given during a public examination if the commission considers that the order is necessary—</w:t>
      </w:r>
    </w:p>
    <w:p w14:paraId="21CCA5C3" w14:textId="77777777" w:rsidR="00905BDC" w:rsidRPr="00994D5E" w:rsidRDefault="00994D5E" w:rsidP="00994D5E">
      <w:pPr>
        <w:pStyle w:val="Apara"/>
      </w:pPr>
      <w:r>
        <w:tab/>
      </w:r>
      <w:r w:rsidRPr="00994D5E">
        <w:t>(a)</w:t>
      </w:r>
      <w:r w:rsidRPr="00994D5E">
        <w:tab/>
      </w:r>
      <w:r w:rsidR="00905BDC" w:rsidRPr="00994D5E">
        <w:t>to prevent prejudice or hardship being caused to a person, including harm to their safety or reputation; or</w:t>
      </w:r>
    </w:p>
    <w:p w14:paraId="42FFE722" w14:textId="77777777" w:rsidR="00905BDC" w:rsidRPr="00994D5E" w:rsidRDefault="00994D5E" w:rsidP="00994D5E">
      <w:pPr>
        <w:pStyle w:val="Apara"/>
      </w:pPr>
      <w:r>
        <w:tab/>
      </w:r>
      <w:r w:rsidRPr="00994D5E">
        <w:t>(b)</w:t>
      </w:r>
      <w:r w:rsidRPr="00994D5E">
        <w:tab/>
      </w:r>
      <w:r w:rsidR="00905BDC" w:rsidRPr="00994D5E">
        <w:t>to avoid the possibility of any prejudice to—</w:t>
      </w:r>
    </w:p>
    <w:p w14:paraId="6E52CD27" w14:textId="77777777" w:rsidR="00905BDC" w:rsidRPr="00994D5E" w:rsidRDefault="00994D5E" w:rsidP="00994D5E">
      <w:pPr>
        <w:pStyle w:val="Asubpara"/>
      </w:pPr>
      <w:r>
        <w:tab/>
      </w:r>
      <w:r w:rsidRPr="00994D5E">
        <w:t>(i)</w:t>
      </w:r>
      <w:r w:rsidRPr="00994D5E">
        <w:tab/>
      </w:r>
      <w:r w:rsidR="00905BDC" w:rsidRPr="00994D5E">
        <w:t>a legal proceeding; or</w:t>
      </w:r>
    </w:p>
    <w:p w14:paraId="79954E25" w14:textId="77777777" w:rsidR="00905BDC" w:rsidRPr="00994D5E" w:rsidRDefault="00994D5E" w:rsidP="00994D5E">
      <w:pPr>
        <w:pStyle w:val="Asubpara"/>
      </w:pPr>
      <w:r>
        <w:tab/>
      </w:r>
      <w:r w:rsidRPr="00994D5E">
        <w:t>(ii)</w:t>
      </w:r>
      <w:r w:rsidRPr="00994D5E">
        <w:tab/>
      </w:r>
      <w:r w:rsidR="00905BDC" w:rsidRPr="00994D5E">
        <w:t>an investigation by the commission under this Act.</w:t>
      </w:r>
    </w:p>
    <w:p w14:paraId="6FE3E0BE" w14:textId="77777777" w:rsidR="00905BDC" w:rsidRPr="00994D5E" w:rsidRDefault="00994D5E" w:rsidP="00994D5E">
      <w:pPr>
        <w:pStyle w:val="Amain"/>
      </w:pPr>
      <w:r>
        <w:lastRenderedPageBreak/>
        <w:tab/>
      </w:r>
      <w:r w:rsidRPr="00994D5E">
        <w:t>(2)</w:t>
      </w:r>
      <w:r w:rsidRPr="00994D5E">
        <w:tab/>
      </w:r>
      <w:r w:rsidR="00905BDC" w:rsidRPr="00994D5E">
        <w:t>The suppression order must state the ground on which it is made.</w:t>
      </w:r>
    </w:p>
    <w:p w14:paraId="1431CA3E" w14:textId="77777777" w:rsidR="00905BDC" w:rsidRPr="00994D5E" w:rsidRDefault="00994D5E" w:rsidP="00994D5E">
      <w:pPr>
        <w:pStyle w:val="Amain"/>
      </w:pPr>
      <w:r>
        <w:tab/>
      </w:r>
      <w:r w:rsidRPr="00994D5E">
        <w:t>(3)</w:t>
      </w:r>
      <w:r w:rsidRPr="00994D5E">
        <w:tab/>
      </w:r>
      <w:r w:rsidR="00905BDC" w:rsidRPr="00994D5E">
        <w:t>The commission must ensure a copy of the suppression order is placed on the door of the place where the public examination is being held.</w:t>
      </w:r>
    </w:p>
    <w:p w14:paraId="552871AE" w14:textId="77777777" w:rsidR="00905BDC" w:rsidRPr="00994D5E" w:rsidRDefault="00994D5E" w:rsidP="00994D5E">
      <w:pPr>
        <w:pStyle w:val="Amain"/>
      </w:pPr>
      <w:r>
        <w:tab/>
      </w:r>
      <w:r w:rsidRPr="00994D5E">
        <w:t>(4)</w:t>
      </w:r>
      <w:r w:rsidRPr="00994D5E">
        <w:tab/>
      </w:r>
      <w:r w:rsidR="00905BDC" w:rsidRPr="00994D5E">
        <w:t>The commission must take reasonable steps to notify any relevant person that the suppression order has been made, including by publishing a notice about the suppression order on the commission’s website.</w:t>
      </w:r>
    </w:p>
    <w:p w14:paraId="0B9E1328" w14:textId="77777777" w:rsidR="00905BDC" w:rsidRPr="00994D5E" w:rsidRDefault="00994D5E" w:rsidP="00994D5E">
      <w:pPr>
        <w:pStyle w:val="Amain"/>
      </w:pPr>
      <w:r>
        <w:tab/>
      </w:r>
      <w:r w:rsidRPr="00994D5E">
        <w:t>(5)</w:t>
      </w:r>
      <w:r w:rsidRPr="00994D5E">
        <w:tab/>
      </w:r>
      <w:r w:rsidR="00905BDC" w:rsidRPr="00994D5E">
        <w:t>If the suppression order is made in relation to information or evidence that is given by the commission to another person, the commission must give a copy of the suppression order to the person.</w:t>
      </w:r>
    </w:p>
    <w:p w14:paraId="4A518B12" w14:textId="77777777" w:rsidR="00905BDC" w:rsidRPr="00994D5E" w:rsidRDefault="00994D5E" w:rsidP="00592F21">
      <w:pPr>
        <w:pStyle w:val="AH5Sec"/>
      </w:pPr>
      <w:bookmarkStart w:id="191" w:name="_Toc74663980"/>
      <w:r w:rsidRPr="008B534F">
        <w:rPr>
          <w:rStyle w:val="CharSectNo"/>
        </w:rPr>
        <w:t>155</w:t>
      </w:r>
      <w:r w:rsidRPr="00994D5E">
        <w:tab/>
      </w:r>
      <w:r w:rsidR="00905BDC" w:rsidRPr="00994D5E">
        <w:t>Offence—contravene suppression order</w:t>
      </w:r>
      <w:bookmarkEnd w:id="191"/>
    </w:p>
    <w:p w14:paraId="35510B74" w14:textId="77777777" w:rsidR="00905BDC" w:rsidRPr="00994D5E" w:rsidRDefault="00905BDC" w:rsidP="00905BDC">
      <w:pPr>
        <w:pStyle w:val="Amainreturn"/>
      </w:pPr>
      <w:r w:rsidRPr="00994D5E">
        <w:t>A person commits an offence if—</w:t>
      </w:r>
    </w:p>
    <w:p w14:paraId="013139C9" w14:textId="77777777" w:rsidR="00905BDC" w:rsidRPr="00994D5E" w:rsidRDefault="00994D5E" w:rsidP="00994D5E">
      <w:pPr>
        <w:pStyle w:val="Apara"/>
      </w:pPr>
      <w:r>
        <w:tab/>
      </w:r>
      <w:r w:rsidRPr="00994D5E">
        <w:t>(a)</w:t>
      </w:r>
      <w:r w:rsidRPr="00994D5E">
        <w:tab/>
      </w:r>
      <w:r w:rsidR="00905BDC" w:rsidRPr="00994D5E">
        <w:t>a suppression order is in force; and</w:t>
      </w:r>
    </w:p>
    <w:p w14:paraId="588282EC" w14:textId="77777777" w:rsidR="00905BDC" w:rsidRPr="00994D5E" w:rsidRDefault="00994D5E" w:rsidP="00994D5E">
      <w:pPr>
        <w:pStyle w:val="Apara"/>
      </w:pPr>
      <w:r>
        <w:tab/>
      </w:r>
      <w:r w:rsidRPr="00994D5E">
        <w:t>(b)</w:t>
      </w:r>
      <w:r w:rsidRPr="00994D5E">
        <w:tab/>
      </w:r>
      <w:r w:rsidR="00905BDC" w:rsidRPr="00994D5E">
        <w:t>the person—</w:t>
      </w:r>
    </w:p>
    <w:p w14:paraId="21E58CB3" w14:textId="77777777" w:rsidR="00905BDC" w:rsidRPr="00994D5E" w:rsidRDefault="00994D5E" w:rsidP="00994D5E">
      <w:pPr>
        <w:pStyle w:val="Asubpara"/>
      </w:pPr>
      <w:r>
        <w:tab/>
      </w:r>
      <w:r w:rsidRPr="00994D5E">
        <w:t>(i)</w:t>
      </w:r>
      <w:r w:rsidRPr="00994D5E">
        <w:tab/>
      </w:r>
      <w:r w:rsidR="00905BDC" w:rsidRPr="00994D5E">
        <w:t>knows that the suppression order is in force; or</w:t>
      </w:r>
    </w:p>
    <w:p w14:paraId="7E5382B8" w14:textId="77777777" w:rsidR="00905BDC" w:rsidRPr="00994D5E" w:rsidRDefault="00994D5E" w:rsidP="00994D5E">
      <w:pPr>
        <w:pStyle w:val="Asubpara"/>
      </w:pPr>
      <w:r>
        <w:tab/>
      </w:r>
      <w:r w:rsidRPr="00994D5E">
        <w:t>(ii)</w:t>
      </w:r>
      <w:r w:rsidRPr="00994D5E">
        <w:tab/>
      </w:r>
      <w:r w:rsidR="00905BDC" w:rsidRPr="00994D5E">
        <w:t>is reckless as to whether the suppression order is in force; and</w:t>
      </w:r>
    </w:p>
    <w:p w14:paraId="64CAC8EC" w14:textId="77777777" w:rsidR="00905BDC" w:rsidRPr="00994D5E" w:rsidRDefault="00994D5E" w:rsidP="00994D5E">
      <w:pPr>
        <w:pStyle w:val="Apara"/>
        <w:keepNext/>
      </w:pPr>
      <w:r>
        <w:tab/>
      </w:r>
      <w:r w:rsidRPr="00994D5E">
        <w:t>(c)</w:t>
      </w:r>
      <w:r w:rsidRPr="00994D5E">
        <w:tab/>
      </w:r>
      <w:r w:rsidR="00905BDC" w:rsidRPr="00994D5E">
        <w:t>the person engages in conduct that constitutes a contravention of the suppression order.</w:t>
      </w:r>
    </w:p>
    <w:p w14:paraId="528AFE25" w14:textId="77777777" w:rsidR="00905BDC" w:rsidRPr="00994D5E" w:rsidRDefault="00905BDC" w:rsidP="00905BDC">
      <w:pPr>
        <w:pStyle w:val="Penalty"/>
        <w:rPr>
          <w:lang w:val="en-US"/>
        </w:rPr>
      </w:pPr>
      <w:r w:rsidRPr="00994D5E">
        <w:rPr>
          <w:lang w:val="en-US"/>
        </w:rPr>
        <w:t>Maximum penalty:  200 penalty units, imprisonment for 2 years or both.</w:t>
      </w:r>
    </w:p>
    <w:p w14:paraId="3944A74F" w14:textId="77777777" w:rsidR="00905BDC" w:rsidRPr="00994D5E" w:rsidRDefault="00994D5E" w:rsidP="00592F21">
      <w:pPr>
        <w:pStyle w:val="AH5Sec"/>
      </w:pPr>
      <w:bookmarkStart w:id="192" w:name="_Toc74663981"/>
      <w:r w:rsidRPr="008B534F">
        <w:rPr>
          <w:rStyle w:val="CharSectNo"/>
        </w:rPr>
        <w:lastRenderedPageBreak/>
        <w:t>156</w:t>
      </w:r>
      <w:r w:rsidRPr="00994D5E">
        <w:tab/>
      </w:r>
      <w:r w:rsidR="00905BDC" w:rsidRPr="00994D5E">
        <w:t>Examination—first actions to be taken</w:t>
      </w:r>
      <w:bookmarkEnd w:id="192"/>
    </w:p>
    <w:p w14:paraId="19D361AF" w14:textId="77777777" w:rsidR="00905BDC" w:rsidRPr="00994D5E" w:rsidRDefault="00994D5E" w:rsidP="00545F66">
      <w:pPr>
        <w:pStyle w:val="Amain"/>
        <w:keepNext/>
      </w:pPr>
      <w:r>
        <w:tab/>
      </w:r>
      <w:r w:rsidRPr="00994D5E">
        <w:t>(1)</w:t>
      </w:r>
      <w:r w:rsidRPr="00994D5E">
        <w:tab/>
      </w:r>
      <w:r w:rsidR="00905BDC" w:rsidRPr="00994D5E">
        <w:t>Before a witness summoned to attend an examination is asked any questions or required to produce a document or other thing, the commission must—</w:t>
      </w:r>
    </w:p>
    <w:p w14:paraId="5D574433" w14:textId="77777777" w:rsidR="00905BDC" w:rsidRPr="00994D5E" w:rsidRDefault="00994D5E" w:rsidP="00994D5E">
      <w:pPr>
        <w:pStyle w:val="Apara"/>
      </w:pPr>
      <w:r>
        <w:tab/>
      </w:r>
      <w:r w:rsidRPr="00994D5E">
        <w:t>(a)</w:t>
      </w:r>
      <w:r w:rsidRPr="00994D5E">
        <w:tab/>
      </w:r>
      <w:r w:rsidR="00905BDC" w:rsidRPr="00994D5E">
        <w:t>if the commission considers the witness may be under the age of 18 years—confirm the age of the witness; and</w:t>
      </w:r>
    </w:p>
    <w:p w14:paraId="77E03942" w14:textId="77777777" w:rsidR="00905BDC" w:rsidRPr="00994D5E" w:rsidRDefault="00994D5E" w:rsidP="00994D5E">
      <w:pPr>
        <w:pStyle w:val="Apara"/>
      </w:pPr>
      <w:r>
        <w:tab/>
      </w:r>
      <w:r w:rsidRPr="00994D5E">
        <w:t>(b)</w:t>
      </w:r>
      <w:r w:rsidRPr="00994D5E">
        <w:tab/>
      </w:r>
      <w:r w:rsidR="00905BDC" w:rsidRPr="00994D5E">
        <w:t>release any witness under the age of 16 years from compliance with the examination summons; and</w:t>
      </w:r>
    </w:p>
    <w:p w14:paraId="700185EB" w14:textId="09B8A2B3" w:rsidR="00905BDC" w:rsidRPr="00994D5E" w:rsidRDefault="00994D5E" w:rsidP="00994D5E">
      <w:pPr>
        <w:pStyle w:val="Apara"/>
      </w:pPr>
      <w:r>
        <w:tab/>
      </w:r>
      <w:r w:rsidRPr="00994D5E">
        <w:t>(c)</w:t>
      </w:r>
      <w:r w:rsidRPr="00994D5E">
        <w:tab/>
      </w:r>
      <w:r w:rsidR="00905BDC" w:rsidRPr="00994D5E">
        <w:t>tell the witness orally and in writing about the witness’s rights and obligations as stated in section </w:t>
      </w:r>
      <w:r w:rsidR="00B53930" w:rsidRPr="00994D5E">
        <w:t>148</w:t>
      </w:r>
      <w:r w:rsidR="00905BDC" w:rsidRPr="00994D5E">
        <w:t> (</w:t>
      </w:r>
      <w:r w:rsidR="00F62686">
        <w:t>3</w:t>
      </w:r>
      <w:r w:rsidR="00905BDC" w:rsidRPr="00994D5E">
        <w:t>); and</w:t>
      </w:r>
    </w:p>
    <w:p w14:paraId="057B8CC6" w14:textId="77777777"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if a lawyer is representing a person at the examination—tell the lawyer about any non</w:t>
      </w:r>
      <w:r w:rsidR="00905BDC" w:rsidRPr="00994D5E">
        <w:rPr>
          <w:lang w:eastAsia="en-AU"/>
        </w:rPr>
        <w:noBreakHyphen/>
        <w:t>disclosure requirements that apply under this Act; and</w:t>
      </w:r>
    </w:p>
    <w:p w14:paraId="6FD439E7" w14:textId="77777777" w:rsidR="00905BDC" w:rsidRPr="00994D5E" w:rsidRDefault="00994D5E" w:rsidP="00994D5E">
      <w:pPr>
        <w:pStyle w:val="Apara"/>
        <w:rPr>
          <w:lang w:eastAsia="en-AU"/>
        </w:rPr>
      </w:pPr>
      <w:r>
        <w:rPr>
          <w:lang w:eastAsia="en-AU"/>
        </w:rPr>
        <w:tab/>
      </w:r>
      <w:r w:rsidRPr="00994D5E">
        <w:rPr>
          <w:lang w:eastAsia="en-AU"/>
        </w:rPr>
        <w:t>(e)</w:t>
      </w:r>
      <w:r w:rsidRPr="00994D5E">
        <w:rPr>
          <w:lang w:eastAsia="en-AU"/>
        </w:rPr>
        <w:tab/>
      </w:r>
      <w:r w:rsidR="00905BDC" w:rsidRPr="00994D5E">
        <w:rPr>
          <w:lang w:eastAsia="en-AU"/>
        </w:rPr>
        <w:t>take any other action prescribed by regulation.</w:t>
      </w:r>
    </w:p>
    <w:p w14:paraId="3BBE590A" w14:textId="77777777" w:rsidR="00905BDC" w:rsidRPr="00994D5E" w:rsidRDefault="00994D5E" w:rsidP="00994D5E">
      <w:pPr>
        <w:pStyle w:val="Amain"/>
      </w:pPr>
      <w:r>
        <w:tab/>
      </w:r>
      <w:r w:rsidRPr="00994D5E">
        <w:t>(2)</w:t>
      </w:r>
      <w:r w:rsidRPr="00994D5E">
        <w:tab/>
      </w:r>
      <w:r w:rsidR="00905BDC" w:rsidRPr="00994D5E">
        <w:t xml:space="preserve">Before a witness summoned to attend to give evidence at an examination is asked any questions, the commission must </w:t>
      </w:r>
      <w:r w:rsidR="00905BDC" w:rsidRPr="00994D5E">
        <w:rPr>
          <w:lang w:eastAsia="en-AU"/>
        </w:rPr>
        <w:t xml:space="preserve">tell the witness the nature of the matters about which the witness is to be asked questions, except to the extent </w:t>
      </w:r>
      <w:r w:rsidR="00905BDC" w:rsidRPr="00994D5E">
        <w:t>to which the commission considers</w:t>
      </w:r>
      <w:r w:rsidR="00905BDC" w:rsidRPr="00994D5E">
        <w:rPr>
          <w:lang w:eastAsia="en-AU"/>
        </w:rPr>
        <w:t xml:space="preserve"> on reasonable grounds that it would prejudice the investigation or would be contrary to the public interest.</w:t>
      </w:r>
    </w:p>
    <w:p w14:paraId="106AB3DF" w14:textId="77777777" w:rsidR="00905BDC" w:rsidRPr="00994D5E" w:rsidRDefault="00994D5E" w:rsidP="00592F21">
      <w:pPr>
        <w:pStyle w:val="AH5Sec"/>
      </w:pPr>
      <w:bookmarkStart w:id="193" w:name="_Toc74663982"/>
      <w:r w:rsidRPr="008B534F">
        <w:rPr>
          <w:rStyle w:val="CharSectNo"/>
        </w:rPr>
        <w:t>157</w:t>
      </w:r>
      <w:r w:rsidRPr="00994D5E">
        <w:tab/>
      </w:r>
      <w:r w:rsidR="00905BDC" w:rsidRPr="00994D5E">
        <w:t>Examination—power to examine on oath</w:t>
      </w:r>
      <w:bookmarkEnd w:id="193"/>
    </w:p>
    <w:p w14:paraId="68832051" w14:textId="77777777" w:rsidR="00905BDC" w:rsidRPr="00994D5E" w:rsidRDefault="00994D5E" w:rsidP="00994D5E">
      <w:pPr>
        <w:pStyle w:val="Amain"/>
      </w:pPr>
      <w:r>
        <w:tab/>
      </w:r>
      <w:r w:rsidRPr="00994D5E">
        <w:t>(1)</w:t>
      </w:r>
      <w:r w:rsidRPr="00994D5E">
        <w:tab/>
      </w:r>
      <w:r w:rsidR="00905BDC" w:rsidRPr="00994D5E">
        <w:t>The commissioner may administer an oath to a person.</w:t>
      </w:r>
    </w:p>
    <w:p w14:paraId="097BA702" w14:textId="77777777" w:rsidR="00905BDC" w:rsidRPr="00994D5E" w:rsidRDefault="00994D5E" w:rsidP="00994D5E">
      <w:pPr>
        <w:pStyle w:val="Amain"/>
      </w:pPr>
      <w:r>
        <w:tab/>
      </w:r>
      <w:r w:rsidRPr="00994D5E">
        <w:t>(2)</w:t>
      </w:r>
      <w:r w:rsidRPr="00994D5E">
        <w:tab/>
      </w:r>
      <w:r w:rsidR="00905BDC" w:rsidRPr="00994D5E">
        <w:t>The c</w:t>
      </w:r>
      <w:r w:rsidR="00905BDC" w:rsidRPr="00994D5E">
        <w:rPr>
          <w:lang w:eastAsia="en-AU"/>
        </w:rPr>
        <w:t>ommissioner may, in relation to a person summoned to attend an examination—</w:t>
      </w:r>
    </w:p>
    <w:p w14:paraId="67C2BA8F"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require the person to take an oath; and</w:t>
      </w:r>
    </w:p>
    <w:p w14:paraId="347C010D"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administer an oath to the person; and</w:t>
      </w:r>
    </w:p>
    <w:p w14:paraId="1441284A"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examine the person in accordance with the examination summons; and</w:t>
      </w:r>
    </w:p>
    <w:p w14:paraId="22B36D2F" w14:textId="77777777" w:rsidR="00905BDC" w:rsidRPr="00994D5E" w:rsidRDefault="00994D5E" w:rsidP="00994D5E">
      <w:pPr>
        <w:pStyle w:val="Apara"/>
        <w:keepNext/>
        <w:rPr>
          <w:lang w:eastAsia="en-AU"/>
        </w:rPr>
      </w:pPr>
      <w:r>
        <w:rPr>
          <w:lang w:eastAsia="en-AU"/>
        </w:rPr>
        <w:lastRenderedPageBreak/>
        <w:tab/>
      </w:r>
      <w:r w:rsidRPr="00994D5E">
        <w:rPr>
          <w:lang w:eastAsia="en-AU"/>
        </w:rPr>
        <w:t>(d)</w:t>
      </w:r>
      <w:r w:rsidRPr="00994D5E">
        <w:rPr>
          <w:lang w:eastAsia="en-AU"/>
        </w:rPr>
        <w:tab/>
      </w:r>
      <w:r w:rsidR="00905BDC" w:rsidRPr="00994D5E">
        <w:rPr>
          <w:lang w:eastAsia="en-AU"/>
        </w:rPr>
        <w:t xml:space="preserve">require the person to produce documents or </w:t>
      </w:r>
      <w:r w:rsidR="00905BDC" w:rsidRPr="00994D5E">
        <w:t xml:space="preserve">other </w:t>
      </w:r>
      <w:r w:rsidR="00905BDC" w:rsidRPr="00994D5E">
        <w:rPr>
          <w:lang w:eastAsia="en-AU"/>
        </w:rPr>
        <w:t>things in accordance with the examination summons.</w:t>
      </w:r>
    </w:p>
    <w:p w14:paraId="587076CB" w14:textId="6C56B556" w:rsidR="00905BDC" w:rsidRPr="00994D5E" w:rsidRDefault="00905BDC" w:rsidP="00994D5E">
      <w:pPr>
        <w:pStyle w:val="aNote"/>
        <w:keepNext/>
      </w:pPr>
      <w:r w:rsidRPr="00994D5E">
        <w:rPr>
          <w:rStyle w:val="charItals"/>
        </w:rPr>
        <w:t>Note 1</w:t>
      </w:r>
      <w:r w:rsidRPr="00994D5E">
        <w:rPr>
          <w:rStyle w:val="charItals"/>
        </w:rPr>
        <w:tab/>
      </w:r>
      <w:r w:rsidRPr="00994D5E">
        <w:rPr>
          <w:rStyle w:val="charBoldItals"/>
        </w:rPr>
        <w:t>Oath</w:t>
      </w:r>
      <w:r w:rsidRPr="00994D5E">
        <w:t xml:space="preserve"> includes affirmation and </w:t>
      </w:r>
      <w:r w:rsidRPr="00994D5E">
        <w:rPr>
          <w:rStyle w:val="charBoldItals"/>
        </w:rPr>
        <w:t>take</w:t>
      </w:r>
      <w:r w:rsidRPr="00994D5E">
        <w:t xml:space="preserve"> an oath includes make an affirmation (see </w:t>
      </w:r>
      <w:hyperlink r:id="rId132" w:tooltip="A2001-14" w:history="1">
        <w:r w:rsidR="00703EE8" w:rsidRPr="00994D5E">
          <w:rPr>
            <w:rStyle w:val="charCitHyperlinkAbbrev"/>
          </w:rPr>
          <w:t>Legislation Act</w:t>
        </w:r>
      </w:hyperlink>
      <w:r w:rsidRPr="00994D5E">
        <w:t>, dict, pt 1).</w:t>
      </w:r>
    </w:p>
    <w:p w14:paraId="6D8A37F7" w14:textId="55779755" w:rsidR="00905BDC" w:rsidRPr="00994D5E" w:rsidRDefault="00905BDC" w:rsidP="00905BDC">
      <w:pPr>
        <w:pStyle w:val="aNote"/>
      </w:pPr>
      <w:r w:rsidRPr="00994D5E">
        <w:rPr>
          <w:rStyle w:val="charItals"/>
        </w:rPr>
        <w:t>Note 2</w:t>
      </w:r>
      <w:r w:rsidRPr="00994D5E">
        <w:rPr>
          <w:rStyle w:val="charItals"/>
        </w:rPr>
        <w:tab/>
      </w:r>
      <w:r w:rsidRPr="00994D5E">
        <w:rPr>
          <w:lang w:val="en-US"/>
        </w:rPr>
        <w:t xml:space="preserve">It is an offence for a person to fail to take an oath (see </w:t>
      </w:r>
      <w:r w:rsidRPr="00994D5E">
        <w:t>s </w:t>
      </w:r>
      <w:r w:rsidR="00B53930" w:rsidRPr="00994D5E">
        <w:t>173</w:t>
      </w:r>
      <w:r w:rsidRPr="00994D5E">
        <w:t xml:space="preserve"> which applies the </w:t>
      </w:r>
      <w:hyperlink r:id="rId133" w:tooltip="A2002-51" w:history="1">
        <w:r w:rsidR="00703EE8" w:rsidRPr="00994D5E">
          <w:rPr>
            <w:rStyle w:val="charCitHyperlinkAbbrev"/>
          </w:rPr>
          <w:t>Criminal Code</w:t>
        </w:r>
      </w:hyperlink>
      <w:r w:rsidRPr="00994D5E">
        <w:t>, s 721).</w:t>
      </w:r>
    </w:p>
    <w:p w14:paraId="6A91DFFC" w14:textId="77777777" w:rsidR="00905BDC" w:rsidRPr="00994D5E" w:rsidRDefault="00994D5E" w:rsidP="00592F21">
      <w:pPr>
        <w:pStyle w:val="AH5Sec"/>
      </w:pPr>
      <w:bookmarkStart w:id="194" w:name="_Toc74663983"/>
      <w:r w:rsidRPr="008B534F">
        <w:rPr>
          <w:rStyle w:val="CharSectNo"/>
        </w:rPr>
        <w:t>158</w:t>
      </w:r>
      <w:r w:rsidRPr="00994D5E">
        <w:tab/>
      </w:r>
      <w:r w:rsidR="00905BDC" w:rsidRPr="00994D5E">
        <w:t>Examination—video recording and transcript</w:t>
      </w:r>
      <w:bookmarkEnd w:id="194"/>
    </w:p>
    <w:p w14:paraId="794ABE0E" w14:textId="77777777" w:rsidR="00905BDC" w:rsidRPr="00994D5E" w:rsidRDefault="00994D5E" w:rsidP="00994D5E">
      <w:pPr>
        <w:pStyle w:val="Amain"/>
      </w:pPr>
      <w:r>
        <w:tab/>
      </w:r>
      <w:r w:rsidRPr="00994D5E">
        <w:t>(1)</w:t>
      </w:r>
      <w:r w:rsidRPr="00994D5E">
        <w:tab/>
      </w:r>
      <w:r w:rsidR="00905BDC" w:rsidRPr="00994D5E">
        <w:t>If a person attends the commission for an examination in accordance with an examination summons, the commission must ensure that the person’s attendance is video recorded.</w:t>
      </w:r>
    </w:p>
    <w:p w14:paraId="436A146C" w14:textId="77777777" w:rsidR="00905BDC" w:rsidRPr="00994D5E" w:rsidRDefault="00994D5E" w:rsidP="00994D5E">
      <w:pPr>
        <w:pStyle w:val="Amain"/>
      </w:pPr>
      <w:r>
        <w:tab/>
      </w:r>
      <w:r w:rsidRPr="00994D5E">
        <w:t>(2)</w:t>
      </w:r>
      <w:r w:rsidRPr="00994D5E">
        <w:tab/>
      </w:r>
      <w:r w:rsidR="00905BDC" w:rsidRPr="00994D5E">
        <w:t>Unless the commission considers on reasonable grounds that doing so may prejudice an investigation, a person who is examined must be given a copy of—</w:t>
      </w:r>
    </w:p>
    <w:p w14:paraId="579E5E75" w14:textId="77777777" w:rsidR="00905BDC" w:rsidRPr="00994D5E" w:rsidRDefault="00994D5E" w:rsidP="00994D5E">
      <w:pPr>
        <w:pStyle w:val="Apara"/>
      </w:pPr>
      <w:r>
        <w:tab/>
      </w:r>
      <w:r w:rsidRPr="00994D5E">
        <w:t>(a)</w:t>
      </w:r>
      <w:r w:rsidRPr="00994D5E">
        <w:tab/>
      </w:r>
      <w:r w:rsidR="00905BDC" w:rsidRPr="00994D5E">
        <w:t>the video recording of the person’s evidence; and</w:t>
      </w:r>
    </w:p>
    <w:p w14:paraId="719A8591" w14:textId="77777777" w:rsidR="00905BDC" w:rsidRPr="00994D5E" w:rsidRDefault="00994D5E" w:rsidP="00994D5E">
      <w:pPr>
        <w:pStyle w:val="Apara"/>
      </w:pPr>
      <w:r>
        <w:tab/>
      </w:r>
      <w:r w:rsidRPr="00994D5E">
        <w:t>(b)</w:t>
      </w:r>
      <w:r w:rsidRPr="00994D5E">
        <w:tab/>
      </w:r>
      <w:r w:rsidR="00905BDC" w:rsidRPr="00994D5E">
        <w:t>any transcript created of the person’s evidence.</w:t>
      </w:r>
    </w:p>
    <w:p w14:paraId="50030E6D" w14:textId="77777777" w:rsidR="00905BDC" w:rsidRPr="00994D5E" w:rsidRDefault="00994D5E" w:rsidP="00994D5E">
      <w:pPr>
        <w:pStyle w:val="Amain"/>
        <w:keepNext/>
      </w:pPr>
      <w:r>
        <w:tab/>
      </w:r>
      <w:r w:rsidRPr="00994D5E">
        <w:t>(3)</w:t>
      </w:r>
      <w:r w:rsidRPr="00994D5E">
        <w:tab/>
      </w:r>
      <w:r w:rsidR="00905BDC" w:rsidRPr="00994D5E">
        <w:t>If the commission decides not to give a person a copy of the video recording and transcript, the commission must allow the person to view the video recording of the person’s evidence at the commission premises at any reasonable time.</w:t>
      </w:r>
    </w:p>
    <w:p w14:paraId="204D4417" w14:textId="77777777" w:rsidR="00905BDC" w:rsidRPr="00994D5E" w:rsidRDefault="00905BDC" w:rsidP="00905BDC">
      <w:pPr>
        <w:pStyle w:val="aNote"/>
      </w:pPr>
      <w:r w:rsidRPr="00994D5E">
        <w:rPr>
          <w:rStyle w:val="charItals"/>
        </w:rPr>
        <w:t>Note</w:t>
      </w:r>
      <w:r w:rsidRPr="00994D5E">
        <w:tab/>
        <w:t>The commission must report monthly to the inspector about video recordings and transcripts of examinations (see s </w:t>
      </w:r>
      <w:r w:rsidR="00B53930" w:rsidRPr="00994D5E">
        <w:t>205</w:t>
      </w:r>
      <w:r w:rsidRPr="00994D5E">
        <w:t>).</w:t>
      </w:r>
    </w:p>
    <w:p w14:paraId="4F39EDB0" w14:textId="77777777" w:rsidR="00905BDC" w:rsidRPr="00994D5E" w:rsidRDefault="00994D5E" w:rsidP="00592F21">
      <w:pPr>
        <w:pStyle w:val="AH5Sec"/>
      </w:pPr>
      <w:bookmarkStart w:id="195" w:name="_Toc74663984"/>
      <w:r w:rsidRPr="008B534F">
        <w:rPr>
          <w:rStyle w:val="CharSectNo"/>
        </w:rPr>
        <w:t>159</w:t>
      </w:r>
      <w:r w:rsidRPr="00994D5E">
        <w:tab/>
      </w:r>
      <w:r w:rsidR="00905BDC" w:rsidRPr="00994D5E">
        <w:t>Examination—warrant to arrest witness who fails to appear</w:t>
      </w:r>
      <w:bookmarkEnd w:id="195"/>
    </w:p>
    <w:p w14:paraId="7C604FC7" w14:textId="77777777" w:rsidR="00905BDC" w:rsidRPr="00994D5E" w:rsidRDefault="00994D5E" w:rsidP="00994D5E">
      <w:pPr>
        <w:pStyle w:val="Amain"/>
      </w:pPr>
      <w:r>
        <w:tab/>
      </w:r>
      <w:r w:rsidRPr="00994D5E">
        <w:t>(1)</w:t>
      </w:r>
      <w:r w:rsidRPr="00994D5E">
        <w:tab/>
      </w:r>
      <w:r w:rsidR="00905BDC" w:rsidRPr="00994D5E">
        <w:t>The commission may apply to a magistrate for the issue of a warrant to arrest a person, if the commission believes on reasonable grounds that the person has—</w:t>
      </w:r>
    </w:p>
    <w:p w14:paraId="15E17324" w14:textId="77777777" w:rsidR="00905BDC" w:rsidRPr="00994D5E" w:rsidRDefault="00994D5E" w:rsidP="00994D5E">
      <w:pPr>
        <w:pStyle w:val="Apara"/>
      </w:pPr>
      <w:r>
        <w:tab/>
      </w:r>
      <w:r w:rsidRPr="00994D5E">
        <w:t>(a)</w:t>
      </w:r>
      <w:r w:rsidRPr="00994D5E">
        <w:tab/>
      </w:r>
      <w:r w:rsidR="00905BDC" w:rsidRPr="00994D5E">
        <w:t>been given an examination summons; and</w:t>
      </w:r>
    </w:p>
    <w:p w14:paraId="050AEAA6" w14:textId="77777777" w:rsidR="00905BDC" w:rsidRPr="00994D5E" w:rsidRDefault="00994D5E" w:rsidP="00994D5E">
      <w:pPr>
        <w:pStyle w:val="Apara"/>
        <w:keepNext/>
      </w:pPr>
      <w:r>
        <w:lastRenderedPageBreak/>
        <w:tab/>
      </w:r>
      <w:r w:rsidRPr="00994D5E">
        <w:t>(b)</w:t>
      </w:r>
      <w:r w:rsidRPr="00994D5E">
        <w:tab/>
      </w:r>
      <w:r w:rsidR="00905BDC" w:rsidRPr="00994D5E">
        <w:t>failed to appear at the commission in accordance with the examination summons.</w:t>
      </w:r>
    </w:p>
    <w:p w14:paraId="0ED8891F" w14:textId="67F571B7" w:rsidR="00905BDC" w:rsidRPr="00994D5E" w:rsidRDefault="00905BDC" w:rsidP="00905BDC">
      <w:pPr>
        <w:pStyle w:val="aNote"/>
      </w:pPr>
      <w:r w:rsidRPr="00994D5E">
        <w:rPr>
          <w:rStyle w:val="charItals"/>
        </w:rPr>
        <w:t>Note</w:t>
      </w:r>
      <w:r w:rsidRPr="00994D5E">
        <w:rPr>
          <w:rStyle w:val="charItals"/>
        </w:rPr>
        <w:tab/>
      </w:r>
      <w:r w:rsidRPr="00994D5E">
        <w:t xml:space="preserve">A member of the Legislative Assembly is not required to attend on a sitting day of the Legislative Assembly (see </w:t>
      </w:r>
      <w:hyperlink r:id="rId134" w:tooltip="Act 1987 No 21 (Cwlth)" w:history="1">
        <w:r w:rsidR="00B55DDC" w:rsidRPr="00994D5E">
          <w:rPr>
            <w:rStyle w:val="charCitHyperlinkItal"/>
          </w:rPr>
          <w:t>Parliamentary Privileges Act 1987</w:t>
        </w:r>
      </w:hyperlink>
      <w:r w:rsidRPr="00994D5E">
        <w:t xml:space="preserve"> (Cwlth), s 14).</w:t>
      </w:r>
    </w:p>
    <w:p w14:paraId="24112130" w14:textId="77777777" w:rsidR="00905BDC" w:rsidRPr="00994D5E" w:rsidRDefault="00994D5E" w:rsidP="00994D5E">
      <w:pPr>
        <w:pStyle w:val="Amain"/>
      </w:pPr>
      <w:r>
        <w:tab/>
      </w:r>
      <w:r w:rsidRPr="00994D5E">
        <w:t>(2)</w:t>
      </w:r>
      <w:r w:rsidRPr="00994D5E">
        <w:tab/>
      </w:r>
      <w:r w:rsidR="00905BDC" w:rsidRPr="00994D5E">
        <w:t>A magistrate may issue an arrest warrant only if satisfied that—</w:t>
      </w:r>
    </w:p>
    <w:p w14:paraId="4032E762" w14:textId="77777777" w:rsidR="00905BDC" w:rsidRPr="00994D5E" w:rsidRDefault="00994D5E" w:rsidP="00994D5E">
      <w:pPr>
        <w:pStyle w:val="Apara"/>
      </w:pPr>
      <w:r>
        <w:tab/>
      </w:r>
      <w:r w:rsidRPr="00994D5E">
        <w:t>(a)</w:t>
      </w:r>
      <w:r w:rsidRPr="00994D5E">
        <w:tab/>
      </w:r>
      <w:r w:rsidR="00905BDC" w:rsidRPr="00994D5E">
        <w:t>the person has—</w:t>
      </w:r>
    </w:p>
    <w:p w14:paraId="7BE3763C" w14:textId="77777777" w:rsidR="00905BDC" w:rsidRPr="00994D5E" w:rsidRDefault="00994D5E" w:rsidP="00994D5E">
      <w:pPr>
        <w:pStyle w:val="Asubpara"/>
      </w:pPr>
      <w:r>
        <w:tab/>
      </w:r>
      <w:r w:rsidRPr="00994D5E">
        <w:t>(i)</w:t>
      </w:r>
      <w:r w:rsidRPr="00994D5E">
        <w:tab/>
      </w:r>
      <w:r w:rsidR="00905BDC" w:rsidRPr="00994D5E">
        <w:t>been given an examination summons; and</w:t>
      </w:r>
    </w:p>
    <w:p w14:paraId="603BE19E" w14:textId="77777777" w:rsidR="00905BDC" w:rsidRPr="00994D5E" w:rsidRDefault="00994D5E" w:rsidP="00994D5E">
      <w:pPr>
        <w:pStyle w:val="Asubpara"/>
      </w:pPr>
      <w:r>
        <w:tab/>
      </w:r>
      <w:r w:rsidRPr="00994D5E">
        <w:t>(ii)</w:t>
      </w:r>
      <w:r w:rsidRPr="00994D5E">
        <w:tab/>
      </w:r>
      <w:r w:rsidR="00905BDC" w:rsidRPr="00994D5E">
        <w:t>failed to appear at the commission in accordance with the examination summons; and</w:t>
      </w:r>
    </w:p>
    <w:p w14:paraId="744B541F" w14:textId="77777777" w:rsidR="00905BDC" w:rsidRPr="00994D5E" w:rsidRDefault="00994D5E" w:rsidP="00994D5E">
      <w:pPr>
        <w:pStyle w:val="Apara"/>
      </w:pPr>
      <w:r>
        <w:tab/>
      </w:r>
      <w:r w:rsidRPr="00994D5E">
        <w:t>(b)</w:t>
      </w:r>
      <w:r w:rsidRPr="00994D5E">
        <w:tab/>
      </w:r>
      <w:r w:rsidR="00905BDC" w:rsidRPr="00994D5E">
        <w:t>the commission has taken reasonably practicable steps to contact the person; and</w:t>
      </w:r>
    </w:p>
    <w:p w14:paraId="08E70E6B" w14:textId="77777777" w:rsidR="00905BDC" w:rsidRPr="00994D5E" w:rsidRDefault="00994D5E" w:rsidP="00994D5E">
      <w:pPr>
        <w:pStyle w:val="Apara"/>
      </w:pPr>
      <w:r>
        <w:tab/>
      </w:r>
      <w:r w:rsidRPr="00994D5E">
        <w:t>(c)</w:t>
      </w:r>
      <w:r w:rsidRPr="00994D5E">
        <w:tab/>
      </w:r>
      <w:r w:rsidR="00905BDC" w:rsidRPr="00994D5E">
        <w:t>the issue of a warrant is in the interests of justice.</w:t>
      </w:r>
    </w:p>
    <w:p w14:paraId="2320DABE" w14:textId="77777777" w:rsidR="00905BDC" w:rsidRPr="00994D5E" w:rsidRDefault="00994D5E" w:rsidP="00994D5E">
      <w:pPr>
        <w:pStyle w:val="Amain"/>
      </w:pPr>
      <w:r>
        <w:tab/>
      </w:r>
      <w:r w:rsidRPr="00994D5E">
        <w:t>(3)</w:t>
      </w:r>
      <w:r w:rsidRPr="00994D5E">
        <w:tab/>
      </w:r>
      <w:r w:rsidR="00905BDC" w:rsidRPr="00994D5E">
        <w:t>In deciding whether it is in the interests of justice to issue an arrest warrant, the magistrate must consider the following:</w:t>
      </w:r>
    </w:p>
    <w:p w14:paraId="3E746385" w14:textId="77777777" w:rsidR="00905BDC" w:rsidRPr="00994D5E" w:rsidRDefault="00994D5E" w:rsidP="00994D5E">
      <w:pPr>
        <w:pStyle w:val="Apara"/>
      </w:pPr>
      <w:r>
        <w:tab/>
      </w:r>
      <w:r w:rsidRPr="00994D5E">
        <w:t>(a)</w:t>
      </w:r>
      <w:r w:rsidRPr="00994D5E">
        <w:tab/>
      </w:r>
      <w:r w:rsidR="00905BDC" w:rsidRPr="00994D5E">
        <w:t>the importance of the evidence that the person is expected to give;</w:t>
      </w:r>
    </w:p>
    <w:p w14:paraId="121ABD83" w14:textId="77777777" w:rsidR="00905BDC" w:rsidRPr="00994D5E" w:rsidRDefault="00994D5E" w:rsidP="00994D5E">
      <w:pPr>
        <w:pStyle w:val="Apara"/>
      </w:pPr>
      <w:r>
        <w:tab/>
      </w:r>
      <w:r w:rsidRPr="00994D5E">
        <w:t>(b)</w:t>
      </w:r>
      <w:r w:rsidRPr="00994D5E">
        <w:tab/>
      </w:r>
      <w:r w:rsidR="00905BDC" w:rsidRPr="00994D5E">
        <w:t>whether the evidence could be obtained by other means;</w:t>
      </w:r>
    </w:p>
    <w:p w14:paraId="26E4F60D" w14:textId="77777777" w:rsidR="00905BDC" w:rsidRPr="00994D5E" w:rsidRDefault="00994D5E" w:rsidP="00994D5E">
      <w:pPr>
        <w:pStyle w:val="Apara"/>
      </w:pPr>
      <w:r>
        <w:tab/>
      </w:r>
      <w:r w:rsidRPr="00994D5E">
        <w:t>(c)</w:t>
      </w:r>
      <w:r w:rsidRPr="00994D5E">
        <w:tab/>
      </w:r>
      <w:r w:rsidR="00905BDC" w:rsidRPr="00994D5E">
        <w:t>the degree of urgency to resolve the matter;</w:t>
      </w:r>
    </w:p>
    <w:p w14:paraId="38C011B0" w14:textId="77777777" w:rsidR="00905BDC" w:rsidRPr="00994D5E" w:rsidRDefault="00994D5E" w:rsidP="00994D5E">
      <w:pPr>
        <w:pStyle w:val="Apara"/>
      </w:pPr>
      <w:r>
        <w:tab/>
      </w:r>
      <w:r w:rsidRPr="00994D5E">
        <w:t>(d)</w:t>
      </w:r>
      <w:r w:rsidRPr="00994D5E">
        <w:tab/>
      </w:r>
      <w:r w:rsidR="00905BDC" w:rsidRPr="00994D5E">
        <w:t>the likelihood that issuing the warrant would secure the person’s attendance at the examination;</w:t>
      </w:r>
    </w:p>
    <w:p w14:paraId="3B7352EC" w14:textId="77777777" w:rsidR="00905BDC" w:rsidRPr="00994D5E" w:rsidRDefault="00994D5E" w:rsidP="00994D5E">
      <w:pPr>
        <w:pStyle w:val="Apara"/>
      </w:pPr>
      <w:r>
        <w:tab/>
      </w:r>
      <w:r w:rsidRPr="00994D5E">
        <w:t>(e)</w:t>
      </w:r>
      <w:r w:rsidRPr="00994D5E">
        <w:tab/>
      </w:r>
      <w:r w:rsidR="00905BDC" w:rsidRPr="00994D5E">
        <w:t>the reason (if any) given by the person for not attending in accordance with the examination summons;</w:t>
      </w:r>
    </w:p>
    <w:p w14:paraId="5240F43C" w14:textId="77777777" w:rsidR="00905BDC" w:rsidRPr="00994D5E" w:rsidRDefault="00994D5E" w:rsidP="00994D5E">
      <w:pPr>
        <w:pStyle w:val="Apara"/>
      </w:pPr>
      <w:r>
        <w:tab/>
      </w:r>
      <w:r w:rsidRPr="00994D5E">
        <w:t>(f)</w:t>
      </w:r>
      <w:r w:rsidRPr="00994D5E">
        <w:tab/>
      </w:r>
      <w:r w:rsidR="00905BDC" w:rsidRPr="00994D5E">
        <w:t>the impact of using the warrant for the arrest of the person, in particular, due to disability, health or cultural or linguistic background.</w:t>
      </w:r>
    </w:p>
    <w:p w14:paraId="20E68D19" w14:textId="77777777" w:rsidR="00905BDC" w:rsidRPr="00994D5E" w:rsidRDefault="00994D5E" w:rsidP="00994D5E">
      <w:pPr>
        <w:pStyle w:val="Amain"/>
        <w:keepNext/>
      </w:pPr>
      <w:r>
        <w:lastRenderedPageBreak/>
        <w:tab/>
      </w:r>
      <w:r w:rsidRPr="00994D5E">
        <w:t>(4)</w:t>
      </w:r>
      <w:r w:rsidRPr="00994D5E">
        <w:tab/>
      </w:r>
      <w:r w:rsidR="00905BDC" w:rsidRPr="00994D5E">
        <w:t>The issue of an arrest warrant, or the arrest of a person under that warrant, does not relieve the person from any liability for non</w:t>
      </w:r>
      <w:r w:rsidR="00905BDC" w:rsidRPr="00994D5E">
        <w:noBreakHyphen/>
        <w:t>compliance with the examination summons.</w:t>
      </w:r>
    </w:p>
    <w:p w14:paraId="47BFAFC1" w14:textId="4E187184" w:rsidR="00905BDC" w:rsidRPr="00994D5E" w:rsidRDefault="00905BDC" w:rsidP="00994D5E">
      <w:pPr>
        <w:pStyle w:val="aNote"/>
        <w:keepNext/>
      </w:pPr>
      <w:r w:rsidRPr="00994D5E">
        <w:rPr>
          <w:rStyle w:val="charItals"/>
        </w:rPr>
        <w:t>Note 1</w:t>
      </w:r>
      <w:r w:rsidRPr="00994D5E">
        <w:rPr>
          <w:rStyle w:val="charItals"/>
        </w:rPr>
        <w:tab/>
      </w:r>
      <w:r w:rsidRPr="00994D5E">
        <w:t xml:space="preserve">It is an offence for a person to not attend, or not continue to attend, as required in the examination summons </w:t>
      </w:r>
      <w:r w:rsidRPr="00994D5E">
        <w:rPr>
          <w:lang w:val="en-US"/>
        </w:rPr>
        <w:t xml:space="preserve">(see </w:t>
      </w:r>
      <w:r w:rsidRPr="00994D5E">
        <w:t>s </w:t>
      </w:r>
      <w:r w:rsidR="00B53930" w:rsidRPr="00994D5E">
        <w:t>173</w:t>
      </w:r>
      <w:r w:rsidRPr="00994D5E">
        <w:t xml:space="preserve"> which applies the </w:t>
      </w:r>
      <w:hyperlink r:id="rId135" w:tooltip="A2002-51" w:history="1">
        <w:r w:rsidR="00703EE8" w:rsidRPr="00994D5E">
          <w:rPr>
            <w:rStyle w:val="charCitHyperlinkAbbrev"/>
          </w:rPr>
          <w:t>Criminal Code</w:t>
        </w:r>
      </w:hyperlink>
      <w:r w:rsidRPr="00994D5E">
        <w:t>, s 719).</w:t>
      </w:r>
    </w:p>
    <w:p w14:paraId="1FC65762" w14:textId="77777777" w:rsidR="00905BDC" w:rsidRPr="00994D5E" w:rsidRDefault="00905BDC" w:rsidP="00905BDC">
      <w:pPr>
        <w:pStyle w:val="aNote"/>
      </w:pPr>
      <w:r w:rsidRPr="00994D5E">
        <w:rPr>
          <w:rStyle w:val="charItals"/>
        </w:rPr>
        <w:t>Note 2</w:t>
      </w:r>
      <w:r w:rsidRPr="00994D5E">
        <w:tab/>
        <w:t>The commission must report monthly to the inspector about arrest warrants (see s </w:t>
      </w:r>
      <w:r w:rsidR="00B53930" w:rsidRPr="00994D5E">
        <w:t>205</w:t>
      </w:r>
      <w:r w:rsidRPr="00994D5E">
        <w:t>).</w:t>
      </w:r>
    </w:p>
    <w:p w14:paraId="1712FD08" w14:textId="77777777" w:rsidR="00905BDC" w:rsidRPr="00994D5E" w:rsidRDefault="00994D5E" w:rsidP="00592F21">
      <w:pPr>
        <w:pStyle w:val="AH5Sec"/>
      </w:pPr>
      <w:bookmarkStart w:id="196" w:name="_Toc74663985"/>
      <w:r w:rsidRPr="008B534F">
        <w:rPr>
          <w:rStyle w:val="CharSectNo"/>
        </w:rPr>
        <w:t>160</w:t>
      </w:r>
      <w:r w:rsidRPr="00994D5E">
        <w:tab/>
      </w:r>
      <w:r w:rsidR="00905BDC" w:rsidRPr="00994D5E">
        <w:t>Examination—executing warrant to arrest witness who fails to appear</w:t>
      </w:r>
      <w:bookmarkEnd w:id="196"/>
    </w:p>
    <w:p w14:paraId="4E81D8BF" w14:textId="77777777" w:rsidR="00905BDC" w:rsidRPr="00994D5E" w:rsidRDefault="00994D5E" w:rsidP="00994D5E">
      <w:pPr>
        <w:pStyle w:val="Amain"/>
      </w:pPr>
      <w:r>
        <w:tab/>
      </w:r>
      <w:r w:rsidRPr="00994D5E">
        <w:t>(1)</w:t>
      </w:r>
      <w:r w:rsidRPr="00994D5E">
        <w:tab/>
      </w:r>
      <w:r w:rsidR="00905BDC" w:rsidRPr="00994D5E">
        <w:t>This section applies if a magistrate issues an arrest warrant under section </w:t>
      </w:r>
      <w:r w:rsidR="00B53930" w:rsidRPr="00994D5E">
        <w:t>159</w:t>
      </w:r>
      <w:r w:rsidR="00905BDC" w:rsidRPr="00994D5E">
        <w:t>.</w:t>
      </w:r>
    </w:p>
    <w:p w14:paraId="6665041B" w14:textId="77777777" w:rsidR="00905BDC" w:rsidRPr="00994D5E" w:rsidRDefault="00994D5E" w:rsidP="00994D5E">
      <w:pPr>
        <w:pStyle w:val="Amain"/>
      </w:pPr>
      <w:r>
        <w:tab/>
      </w:r>
      <w:r w:rsidRPr="00994D5E">
        <w:t>(2)</w:t>
      </w:r>
      <w:r w:rsidRPr="00994D5E">
        <w:tab/>
      </w:r>
      <w:r w:rsidR="00905BDC" w:rsidRPr="00994D5E">
        <w:t>The warrant authorises a police officer to—</w:t>
      </w:r>
    </w:p>
    <w:p w14:paraId="4C5B6F27" w14:textId="77777777" w:rsidR="00905BDC" w:rsidRPr="00994D5E" w:rsidRDefault="00994D5E" w:rsidP="00994D5E">
      <w:pPr>
        <w:pStyle w:val="Apara"/>
      </w:pPr>
      <w:r>
        <w:tab/>
      </w:r>
      <w:r w:rsidRPr="00994D5E">
        <w:t>(a)</w:t>
      </w:r>
      <w:r w:rsidRPr="00994D5E">
        <w:tab/>
      </w:r>
      <w:r w:rsidR="00905BDC" w:rsidRPr="00994D5E">
        <w:t>arrest the person named in the warrant; and</w:t>
      </w:r>
    </w:p>
    <w:p w14:paraId="6AC401DC" w14:textId="77777777" w:rsidR="00905BDC" w:rsidRPr="00994D5E" w:rsidRDefault="00994D5E" w:rsidP="00994D5E">
      <w:pPr>
        <w:pStyle w:val="Apara"/>
      </w:pPr>
      <w:r>
        <w:tab/>
      </w:r>
      <w:r w:rsidRPr="00994D5E">
        <w:t>(b)</w:t>
      </w:r>
      <w:r w:rsidRPr="00994D5E">
        <w:tab/>
      </w:r>
      <w:r w:rsidR="00905BDC" w:rsidRPr="00994D5E">
        <w:t>bring the person before the commission.</w:t>
      </w:r>
    </w:p>
    <w:p w14:paraId="7C8834D4" w14:textId="77777777" w:rsidR="00905BDC" w:rsidRPr="00994D5E" w:rsidRDefault="00994D5E" w:rsidP="00994D5E">
      <w:pPr>
        <w:pStyle w:val="Amain"/>
      </w:pPr>
      <w:r>
        <w:tab/>
      </w:r>
      <w:r w:rsidRPr="00994D5E">
        <w:t>(3)</w:t>
      </w:r>
      <w:r w:rsidRPr="00994D5E">
        <w:tab/>
      </w:r>
      <w:r w:rsidR="00905BDC" w:rsidRPr="00994D5E">
        <w:t>If a police officer believes on reasonable grounds that the person named in the warrant is on any premises, the police officer is authorised to enter the premises, with necessary assistance and force, to execute the warrant.</w:t>
      </w:r>
    </w:p>
    <w:p w14:paraId="105F960A" w14:textId="77777777" w:rsidR="00905BDC" w:rsidRPr="00994D5E" w:rsidRDefault="00994D5E" w:rsidP="00994D5E">
      <w:pPr>
        <w:pStyle w:val="Amain"/>
      </w:pPr>
      <w:r>
        <w:tab/>
      </w:r>
      <w:r w:rsidRPr="00994D5E">
        <w:t>(4)</w:t>
      </w:r>
      <w:r w:rsidRPr="00994D5E">
        <w:tab/>
      </w:r>
      <w:r w:rsidR="00905BDC" w:rsidRPr="00994D5E">
        <w:t>However, the police officer must not enter premises (or a part of premises) used only for residential purposes to execute the warrant before 6 am or after 9 pm on any day unless the police officer believes on reasonable grounds that—</w:t>
      </w:r>
    </w:p>
    <w:p w14:paraId="3E0BBC33" w14:textId="77777777" w:rsidR="00905BDC" w:rsidRPr="00994D5E" w:rsidRDefault="00994D5E" w:rsidP="00994D5E">
      <w:pPr>
        <w:pStyle w:val="Apara"/>
      </w:pPr>
      <w:r>
        <w:tab/>
      </w:r>
      <w:r w:rsidRPr="00994D5E">
        <w:t>(a)</w:t>
      </w:r>
      <w:r w:rsidRPr="00994D5E">
        <w:tab/>
      </w:r>
      <w:r w:rsidR="00905BDC" w:rsidRPr="00994D5E">
        <w:t>it would not be practicable to arrest the person, either at the premises or somewhere else, at another time; or</w:t>
      </w:r>
    </w:p>
    <w:p w14:paraId="633FBDB4" w14:textId="77777777" w:rsidR="00905BDC" w:rsidRPr="00994D5E" w:rsidRDefault="00994D5E" w:rsidP="00994D5E">
      <w:pPr>
        <w:pStyle w:val="Apara"/>
      </w:pPr>
      <w:r>
        <w:tab/>
      </w:r>
      <w:r w:rsidRPr="00994D5E">
        <w:t>(b)</w:t>
      </w:r>
      <w:r w:rsidRPr="00994D5E">
        <w:tab/>
      </w:r>
      <w:r w:rsidR="00905BDC" w:rsidRPr="00994D5E">
        <w:t>it is necessary to enter the premises to prevent the concealment, loss or destruction of evidence of, or relating to, corrupt conduct.</w:t>
      </w:r>
    </w:p>
    <w:p w14:paraId="1F5D7FAE" w14:textId="77777777" w:rsidR="00905BDC" w:rsidRPr="00994D5E" w:rsidRDefault="00994D5E" w:rsidP="00A8698F">
      <w:pPr>
        <w:pStyle w:val="Amain"/>
        <w:keepNext/>
      </w:pPr>
      <w:r>
        <w:lastRenderedPageBreak/>
        <w:tab/>
      </w:r>
      <w:r w:rsidRPr="00994D5E">
        <w:t>(5)</w:t>
      </w:r>
      <w:r w:rsidRPr="00994D5E">
        <w:tab/>
      </w:r>
      <w:r w:rsidR="00905BDC" w:rsidRPr="00994D5E">
        <w:t>A police officer executing the warrant—</w:t>
      </w:r>
    </w:p>
    <w:p w14:paraId="60F7EF28" w14:textId="77777777" w:rsidR="00905BDC" w:rsidRPr="00994D5E" w:rsidRDefault="00994D5E" w:rsidP="00994D5E">
      <w:pPr>
        <w:pStyle w:val="Apara"/>
      </w:pPr>
      <w:r>
        <w:tab/>
      </w:r>
      <w:r w:rsidRPr="00994D5E">
        <w:t>(a)</w:t>
      </w:r>
      <w:r w:rsidRPr="00994D5E">
        <w:tab/>
      </w:r>
      <w:r w:rsidR="00905BDC" w:rsidRPr="00994D5E">
        <w:t>must use not more than the minimum amount of force necessary to arrest the person and remove the person to the place stated in the warrant; and</w:t>
      </w:r>
    </w:p>
    <w:p w14:paraId="229EAD2C" w14:textId="77777777" w:rsidR="00905BDC" w:rsidRPr="00994D5E" w:rsidRDefault="00994D5E" w:rsidP="00994D5E">
      <w:pPr>
        <w:pStyle w:val="Apara"/>
        <w:rPr>
          <w:szCs w:val="24"/>
        </w:rPr>
      </w:pPr>
      <w:r>
        <w:rPr>
          <w:szCs w:val="24"/>
        </w:rPr>
        <w:tab/>
      </w:r>
      <w:r w:rsidRPr="00994D5E">
        <w:rPr>
          <w:szCs w:val="24"/>
        </w:rPr>
        <w:t>(b)</w:t>
      </w:r>
      <w:r w:rsidRPr="00994D5E">
        <w:rPr>
          <w:szCs w:val="24"/>
        </w:rPr>
        <w:tab/>
      </w:r>
      <w:r w:rsidR="00905BDC" w:rsidRPr="00994D5E">
        <w:t xml:space="preserve">must, before removing the person, explain to the person the </w:t>
      </w:r>
      <w:r w:rsidR="00905BDC" w:rsidRPr="00994D5E">
        <w:rPr>
          <w:szCs w:val="24"/>
        </w:rPr>
        <w:t>purpose of the warrant; and</w:t>
      </w:r>
    </w:p>
    <w:p w14:paraId="3C662A15" w14:textId="77777777" w:rsidR="00905BDC" w:rsidRPr="00994D5E" w:rsidRDefault="00994D5E" w:rsidP="00994D5E">
      <w:pPr>
        <w:pStyle w:val="Apara"/>
      </w:pPr>
      <w:r>
        <w:tab/>
      </w:r>
      <w:r w:rsidRPr="00994D5E">
        <w:t>(c)</w:t>
      </w:r>
      <w:r w:rsidRPr="00994D5E">
        <w:tab/>
      </w:r>
      <w:r w:rsidR="00905BDC" w:rsidRPr="00994D5E">
        <w:t>must bring the person immediately before the commission; and</w:t>
      </w:r>
    </w:p>
    <w:p w14:paraId="36692AD7" w14:textId="77777777" w:rsidR="00905BDC" w:rsidRPr="00994D5E" w:rsidRDefault="00994D5E" w:rsidP="00994D5E">
      <w:pPr>
        <w:pStyle w:val="Apara"/>
      </w:pPr>
      <w:r>
        <w:tab/>
      </w:r>
      <w:r w:rsidRPr="00994D5E">
        <w:t>(d)</w:t>
      </w:r>
      <w:r w:rsidRPr="00994D5E">
        <w:tab/>
      </w:r>
      <w:r w:rsidR="00905BDC" w:rsidRPr="00994D5E">
        <w:t>if a person is under a legal disability—must inform a parent or guardian of the person of the arrest.</w:t>
      </w:r>
    </w:p>
    <w:p w14:paraId="7B9D5152" w14:textId="77777777" w:rsidR="00905BDC" w:rsidRPr="00994D5E" w:rsidRDefault="00994D5E" w:rsidP="00994D5E">
      <w:pPr>
        <w:pStyle w:val="Amain"/>
      </w:pPr>
      <w:r>
        <w:tab/>
      </w:r>
      <w:r w:rsidRPr="00994D5E">
        <w:t>(6)</w:t>
      </w:r>
      <w:r w:rsidRPr="00994D5E">
        <w:tab/>
      </w:r>
      <w:r w:rsidR="00905BDC" w:rsidRPr="00994D5E">
        <w:t>If, after arresting the person, the police officer believes on reasonable grounds that the person cannot be brought immediately before the commission, the police officer must immediately release the person.</w:t>
      </w:r>
    </w:p>
    <w:p w14:paraId="5D45A11C" w14:textId="77777777" w:rsidR="00905BDC" w:rsidRPr="008B534F" w:rsidRDefault="00994D5E" w:rsidP="00592F21">
      <w:pPr>
        <w:pStyle w:val="AH3Div"/>
      </w:pPr>
      <w:bookmarkStart w:id="197" w:name="_Toc74663986"/>
      <w:r w:rsidRPr="008B534F">
        <w:rPr>
          <w:rStyle w:val="CharDivNo"/>
        </w:rPr>
        <w:t>Division 3.6.2</w:t>
      </w:r>
      <w:r w:rsidRPr="00994D5E">
        <w:rPr>
          <w:lang w:val="en-US"/>
        </w:rPr>
        <w:tab/>
      </w:r>
      <w:r w:rsidR="00905BDC" w:rsidRPr="008B534F">
        <w:rPr>
          <w:rStyle w:val="CharDivText"/>
          <w:lang w:val="en-US"/>
        </w:rPr>
        <w:t>Examinations—privilege</w:t>
      </w:r>
      <w:bookmarkEnd w:id="197"/>
    </w:p>
    <w:p w14:paraId="5342A5C8" w14:textId="77777777" w:rsidR="00905BDC" w:rsidRPr="00994D5E" w:rsidRDefault="00994D5E" w:rsidP="00592F21">
      <w:pPr>
        <w:pStyle w:val="AH5Sec"/>
        <w:rPr>
          <w:lang w:val="en-US"/>
        </w:rPr>
      </w:pPr>
      <w:bookmarkStart w:id="198" w:name="_Toc74663987"/>
      <w:r w:rsidRPr="008B534F">
        <w:rPr>
          <w:rStyle w:val="CharSectNo"/>
        </w:rPr>
        <w:t>161</w:t>
      </w:r>
      <w:r w:rsidRPr="00994D5E">
        <w:rPr>
          <w:lang w:val="en-US"/>
        </w:rPr>
        <w:tab/>
      </w:r>
      <w:r w:rsidR="00905BDC" w:rsidRPr="00994D5E">
        <w:t>Examination—claiming</w:t>
      </w:r>
      <w:r w:rsidR="00905BDC" w:rsidRPr="00994D5E">
        <w:rPr>
          <w:lang w:val="en-US"/>
        </w:rPr>
        <w:t xml:space="preserve"> privilege</w:t>
      </w:r>
      <w:bookmarkEnd w:id="198"/>
    </w:p>
    <w:p w14:paraId="3EDED81A"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This section applies if an examination summons directed to a person requires the person to—</w:t>
      </w:r>
    </w:p>
    <w:p w14:paraId="06152D3F"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t xml:space="preserve">give evidence at an examination and </w:t>
      </w:r>
      <w:r w:rsidR="00905BDC" w:rsidRPr="00994D5E">
        <w:rPr>
          <w:lang w:val="en-US"/>
        </w:rPr>
        <w:t>the person claims that the information in answer to a question at an examination or otherwise required to be given to the commission is the subject of privilege; or</w:t>
      </w:r>
    </w:p>
    <w:p w14:paraId="75758E85" w14:textId="77777777" w:rsidR="00905BDC" w:rsidRPr="00994D5E" w:rsidRDefault="00994D5E" w:rsidP="00994D5E">
      <w:pPr>
        <w:pStyle w:val="Apara"/>
        <w:keepNext/>
        <w:rPr>
          <w:lang w:val="en-US"/>
        </w:rPr>
      </w:pPr>
      <w:r>
        <w:rPr>
          <w:lang w:val="en-US"/>
        </w:rPr>
        <w:tab/>
      </w:r>
      <w:r w:rsidRPr="00994D5E">
        <w:rPr>
          <w:lang w:val="en-US"/>
        </w:rPr>
        <w:t>(b)</w:t>
      </w:r>
      <w:r w:rsidRPr="00994D5E">
        <w:rPr>
          <w:lang w:val="en-US"/>
        </w:rPr>
        <w:tab/>
      </w:r>
      <w:r w:rsidR="00905BDC" w:rsidRPr="00994D5E">
        <w:t xml:space="preserve">produce a document or other thing to the commission and </w:t>
      </w:r>
      <w:r w:rsidR="00905BDC" w:rsidRPr="00994D5E">
        <w:rPr>
          <w:lang w:val="en-US"/>
        </w:rPr>
        <w:t>the person claims that the document or other thing is the subject of privilege.</w:t>
      </w:r>
    </w:p>
    <w:p w14:paraId="39E96CD8" w14:textId="77777777" w:rsidR="00905BDC" w:rsidRPr="00994D5E" w:rsidRDefault="00905BDC" w:rsidP="00905BDC">
      <w:pPr>
        <w:pStyle w:val="aNote"/>
        <w:rPr>
          <w:lang w:val="en-US"/>
        </w:rPr>
      </w:pPr>
      <w:r w:rsidRPr="00994D5E">
        <w:rPr>
          <w:rStyle w:val="charItals"/>
        </w:rPr>
        <w:t>Note</w:t>
      </w:r>
      <w:r w:rsidRPr="00994D5E">
        <w:rPr>
          <w:rStyle w:val="charItals"/>
        </w:rPr>
        <w:tab/>
      </w:r>
      <w:r w:rsidRPr="00994D5E">
        <w:rPr>
          <w:rStyle w:val="charBoldItals"/>
        </w:rPr>
        <w:t>Privilege</w:t>
      </w:r>
      <w:r w:rsidRPr="00994D5E">
        <w:rPr>
          <w:lang w:val="en-US"/>
        </w:rPr>
        <w:t>—see s </w:t>
      </w:r>
      <w:r w:rsidR="00B53930" w:rsidRPr="00994D5E">
        <w:rPr>
          <w:lang w:val="en-US"/>
        </w:rPr>
        <w:t>174</w:t>
      </w:r>
      <w:r w:rsidRPr="00994D5E">
        <w:rPr>
          <w:lang w:val="en-US"/>
        </w:rPr>
        <w:t xml:space="preserve"> and s (5).</w:t>
      </w:r>
    </w:p>
    <w:p w14:paraId="4B015CEE"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The claimant must attend before the commission in accordance with the examination summons.</w:t>
      </w:r>
    </w:p>
    <w:p w14:paraId="0E56F4B9" w14:textId="77777777" w:rsidR="00905BDC" w:rsidRPr="00994D5E" w:rsidRDefault="00994D5E" w:rsidP="00A8698F">
      <w:pPr>
        <w:pStyle w:val="Amain"/>
        <w:keepNext/>
        <w:rPr>
          <w:lang w:val="en-US"/>
        </w:rPr>
      </w:pPr>
      <w:r>
        <w:rPr>
          <w:lang w:val="en-US"/>
        </w:rPr>
        <w:lastRenderedPageBreak/>
        <w:tab/>
      </w:r>
      <w:r w:rsidRPr="00994D5E">
        <w:rPr>
          <w:lang w:val="en-US"/>
        </w:rPr>
        <w:t>(3)</w:t>
      </w:r>
      <w:r w:rsidRPr="00994D5E">
        <w:rPr>
          <w:lang w:val="en-US"/>
        </w:rPr>
        <w:tab/>
      </w:r>
      <w:r w:rsidR="00905BDC" w:rsidRPr="00994D5E">
        <w:rPr>
          <w:lang w:val="en-US"/>
        </w:rPr>
        <w:t>The commission must consider the claim and either—</w:t>
      </w:r>
    </w:p>
    <w:p w14:paraId="38F72404"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withdraw the requirement to answer the question, provide the information or produce the document or other thing; or</w:t>
      </w:r>
    </w:p>
    <w:p w14:paraId="7C2D79E0"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refuse to withdraw the requirement and, if the claim relates to a document or other thing, require the claimant to immediately secure the document or other thing (by sealing in an envelope or otherwise) and give it to the commission.</w:t>
      </w:r>
    </w:p>
    <w:p w14:paraId="77A99110" w14:textId="77777777" w:rsidR="00905BDC" w:rsidRPr="00994D5E" w:rsidRDefault="00994D5E" w:rsidP="00994D5E">
      <w:pPr>
        <w:pStyle w:val="Amain"/>
        <w:rPr>
          <w:lang w:val="en-US"/>
        </w:rPr>
      </w:pPr>
      <w:r>
        <w:rPr>
          <w:lang w:val="en-US"/>
        </w:rPr>
        <w:tab/>
      </w:r>
      <w:r w:rsidRPr="00994D5E">
        <w:rPr>
          <w:lang w:val="en-US"/>
        </w:rPr>
        <w:t>(4)</w:t>
      </w:r>
      <w:r w:rsidRPr="00994D5E">
        <w:rPr>
          <w:lang w:val="en-US"/>
        </w:rPr>
        <w:tab/>
      </w:r>
      <w:r w:rsidR="00905BDC" w:rsidRPr="00994D5E">
        <w:rPr>
          <w:lang w:val="en-US"/>
        </w:rPr>
        <w:t>In considering the claim, if the claim relates to a document or other thing, the commission must not inspect the document or other thing.</w:t>
      </w:r>
    </w:p>
    <w:p w14:paraId="3F2F1B68" w14:textId="77777777" w:rsidR="00905BDC" w:rsidRPr="00994D5E" w:rsidRDefault="00994D5E" w:rsidP="00235520">
      <w:pPr>
        <w:pStyle w:val="Amain"/>
        <w:keepNext/>
        <w:rPr>
          <w:lang w:val="en-US"/>
        </w:rPr>
      </w:pPr>
      <w:r>
        <w:rPr>
          <w:lang w:val="en-US"/>
        </w:rPr>
        <w:tab/>
      </w:r>
      <w:r w:rsidRPr="00994D5E">
        <w:rPr>
          <w:lang w:val="en-US"/>
        </w:rPr>
        <w:t>(5)</w:t>
      </w:r>
      <w:r w:rsidRPr="00994D5E">
        <w:rPr>
          <w:lang w:val="en-US"/>
        </w:rPr>
        <w:tab/>
      </w:r>
      <w:r w:rsidR="00905BDC" w:rsidRPr="00994D5E">
        <w:rPr>
          <w:lang w:val="en-US"/>
        </w:rPr>
        <w:t>In this section:</w:t>
      </w:r>
    </w:p>
    <w:p w14:paraId="0D3B43B8" w14:textId="77777777" w:rsidR="00905BDC" w:rsidRPr="00994D5E" w:rsidRDefault="00905BDC" w:rsidP="00994D5E">
      <w:pPr>
        <w:pStyle w:val="aDef"/>
        <w:keepNext/>
        <w:rPr>
          <w:lang w:val="en-US"/>
        </w:rPr>
      </w:pPr>
      <w:r w:rsidRPr="00994D5E">
        <w:rPr>
          <w:rStyle w:val="charBoldItals"/>
        </w:rPr>
        <w:t>privilege</w:t>
      </w:r>
      <w:r w:rsidRPr="00994D5E">
        <w:rPr>
          <w:lang w:val="en-US"/>
        </w:rPr>
        <w:t xml:space="preserve"> does not include parliamentary privilege.</w:t>
      </w:r>
    </w:p>
    <w:p w14:paraId="35A1A2A4" w14:textId="77777777" w:rsidR="00905BDC" w:rsidRPr="00994D5E" w:rsidRDefault="00905BDC" w:rsidP="00905BDC">
      <w:pPr>
        <w:pStyle w:val="aNote"/>
        <w:rPr>
          <w:lang w:val="en-US"/>
        </w:rPr>
      </w:pPr>
      <w:r w:rsidRPr="00994D5E">
        <w:rPr>
          <w:rStyle w:val="charItals"/>
        </w:rPr>
        <w:t>Note</w:t>
      </w:r>
      <w:r w:rsidRPr="00994D5E">
        <w:rPr>
          <w:rStyle w:val="charItals"/>
        </w:rPr>
        <w:tab/>
      </w:r>
      <w:r w:rsidRPr="00994D5E">
        <w:rPr>
          <w:lang w:val="en-US"/>
        </w:rPr>
        <w:t xml:space="preserve">Parliamentary privilege is dealt with in </w:t>
      </w:r>
      <w:r w:rsidRPr="00994D5E">
        <w:t>s </w:t>
      </w:r>
      <w:r w:rsidR="00B53930" w:rsidRPr="00994D5E">
        <w:t>177</w:t>
      </w:r>
      <w:r w:rsidRPr="00994D5E">
        <w:t>.</w:t>
      </w:r>
    </w:p>
    <w:p w14:paraId="14E93B48" w14:textId="77777777" w:rsidR="00905BDC" w:rsidRPr="00994D5E" w:rsidRDefault="00994D5E" w:rsidP="00592F21">
      <w:pPr>
        <w:pStyle w:val="AH5Sec"/>
        <w:rPr>
          <w:lang w:val="en-US"/>
        </w:rPr>
      </w:pPr>
      <w:bookmarkStart w:id="199" w:name="_Toc74663988"/>
      <w:r w:rsidRPr="008B534F">
        <w:rPr>
          <w:rStyle w:val="CharSectNo"/>
        </w:rPr>
        <w:t>162</w:t>
      </w:r>
      <w:r w:rsidRPr="00994D5E">
        <w:rPr>
          <w:lang w:val="en-US"/>
        </w:rPr>
        <w:tab/>
      </w:r>
      <w:r w:rsidR="00905BDC" w:rsidRPr="00994D5E">
        <w:t xml:space="preserve">Examination—application </w:t>
      </w:r>
      <w:r w:rsidR="00905BDC" w:rsidRPr="00994D5E">
        <w:rPr>
          <w:lang w:val="en-US"/>
        </w:rPr>
        <w:t>to Supreme Court to decide privilege</w:t>
      </w:r>
      <w:bookmarkEnd w:id="199"/>
    </w:p>
    <w:p w14:paraId="5293FA7E"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If the commission refuses to withdraw the requirement under section</w:t>
      </w:r>
      <w:r w:rsidR="00905BDC" w:rsidRPr="00994D5E">
        <w:t> </w:t>
      </w:r>
      <w:r w:rsidR="00B53930" w:rsidRPr="00994D5E">
        <w:t>161</w:t>
      </w:r>
      <w:r w:rsidR="00905BDC" w:rsidRPr="00994D5E">
        <w:rPr>
          <w:lang w:val="en-US"/>
        </w:rPr>
        <w:t> (3) (b), the commission must—</w:t>
      </w:r>
    </w:p>
    <w:p w14:paraId="11FD9C9A"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if the claim relates to a document or other thing—immediately give the secured document or other thing to the proper officer of the Supreme Court to be held in safe custody; and</w:t>
      </w:r>
    </w:p>
    <w:p w14:paraId="496D77D7"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within 7 days, apply to the Supreme Court for determination of the claim; and</w:t>
      </w:r>
    </w:p>
    <w:p w14:paraId="079B6048" w14:textId="77777777" w:rsidR="00905BDC" w:rsidRPr="00994D5E" w:rsidRDefault="00994D5E" w:rsidP="00994D5E">
      <w:pPr>
        <w:pStyle w:val="Apara"/>
        <w:rPr>
          <w:lang w:val="en-US"/>
        </w:rPr>
      </w:pPr>
      <w:r>
        <w:rPr>
          <w:lang w:val="en-US"/>
        </w:rPr>
        <w:tab/>
      </w:r>
      <w:r w:rsidRPr="00994D5E">
        <w:rPr>
          <w:lang w:val="en-US"/>
        </w:rPr>
        <w:t>(c)</w:t>
      </w:r>
      <w:r w:rsidRPr="00994D5E">
        <w:rPr>
          <w:lang w:val="en-US"/>
        </w:rPr>
        <w:tab/>
      </w:r>
      <w:r w:rsidR="00905BDC" w:rsidRPr="00994D5E">
        <w:rPr>
          <w:lang w:val="en-US"/>
        </w:rPr>
        <w:t>within a reasonable time before the hearing of the application—give notice of the application to the claimant.</w:t>
      </w:r>
    </w:p>
    <w:p w14:paraId="6EC95038"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If the commission does not make an application within the 7 days—</w:t>
      </w:r>
    </w:p>
    <w:p w14:paraId="3C1758AC"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if the claim relates to a requirement to answer a question or provide information—the requirement is taken to be withdrawn; and</w:t>
      </w:r>
    </w:p>
    <w:p w14:paraId="66B1A0B7" w14:textId="77777777" w:rsidR="00905BDC" w:rsidRPr="00994D5E" w:rsidRDefault="00994D5E" w:rsidP="00994D5E">
      <w:pPr>
        <w:pStyle w:val="Apara"/>
        <w:rPr>
          <w:lang w:val="en-US"/>
        </w:rPr>
      </w:pPr>
      <w:r>
        <w:rPr>
          <w:lang w:val="en-US"/>
        </w:rPr>
        <w:lastRenderedPageBreak/>
        <w:tab/>
      </w:r>
      <w:r w:rsidRPr="00994D5E">
        <w:rPr>
          <w:lang w:val="en-US"/>
        </w:rPr>
        <w:t>(b)</w:t>
      </w:r>
      <w:r w:rsidRPr="00994D5E">
        <w:rPr>
          <w:lang w:val="en-US"/>
        </w:rPr>
        <w:tab/>
      </w:r>
      <w:r w:rsidR="00905BDC" w:rsidRPr="00994D5E">
        <w:rPr>
          <w:lang w:val="en-US"/>
        </w:rPr>
        <w:t>if the claim relates to a requirement to produce a document or other thing—the proper officer must return the secured document or other thing to the claimant.</w:t>
      </w:r>
    </w:p>
    <w:p w14:paraId="476F6B57" w14:textId="77777777"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The claimant is entitled to appear and be heard on the hearing of the application.</w:t>
      </w:r>
    </w:p>
    <w:p w14:paraId="1875C0CC" w14:textId="77777777" w:rsidR="00905BDC" w:rsidRPr="00994D5E" w:rsidRDefault="00994D5E" w:rsidP="00592F21">
      <w:pPr>
        <w:pStyle w:val="AH5Sec"/>
        <w:rPr>
          <w:lang w:val="en-US"/>
        </w:rPr>
      </w:pPr>
      <w:bookmarkStart w:id="200" w:name="_Toc74663989"/>
      <w:r w:rsidRPr="008B534F">
        <w:rPr>
          <w:rStyle w:val="CharSectNo"/>
        </w:rPr>
        <w:t>163</w:t>
      </w:r>
      <w:r w:rsidRPr="00994D5E">
        <w:rPr>
          <w:lang w:val="en-US"/>
        </w:rPr>
        <w:tab/>
      </w:r>
      <w:r w:rsidR="00905BDC" w:rsidRPr="00994D5E">
        <w:t>Examination—Supreme</w:t>
      </w:r>
      <w:r w:rsidR="00905BDC" w:rsidRPr="00994D5E">
        <w:rPr>
          <w:lang w:val="en-US"/>
        </w:rPr>
        <w:t xml:space="preserve"> Court to decide privilege</w:t>
      </w:r>
      <w:bookmarkEnd w:id="200"/>
    </w:p>
    <w:p w14:paraId="787223EE"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If the Supreme Court receives an application under section </w:t>
      </w:r>
      <w:r w:rsidR="00B53930" w:rsidRPr="00994D5E">
        <w:t>162</w:t>
      </w:r>
      <w:r w:rsidR="00905BDC" w:rsidRPr="00994D5E">
        <w:rPr>
          <w:lang w:val="en-US"/>
        </w:rPr>
        <w:t xml:space="preserve"> in relation to information required in answer to a question asked at the examination or otherwise required to be provided, the court must determine whether the information is the subject of privilege.</w:t>
      </w:r>
    </w:p>
    <w:p w14:paraId="4DD948C9"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If the court determines that the information—</w:t>
      </w:r>
    </w:p>
    <w:p w14:paraId="23CA3371"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is the subject of privilege—the court must order that the claimant is not required to provide the information to the commission; or</w:t>
      </w:r>
    </w:p>
    <w:p w14:paraId="1F244986"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is not the subject of privilege—the court must order that the claimant provide the information to the commission.</w:t>
      </w:r>
    </w:p>
    <w:p w14:paraId="4E255A7E" w14:textId="77777777"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If the Supreme Court receives an application under section </w:t>
      </w:r>
      <w:r w:rsidR="00B53930" w:rsidRPr="00994D5E">
        <w:t>162</w:t>
      </w:r>
      <w:r w:rsidR="00905BDC" w:rsidRPr="00994D5E">
        <w:rPr>
          <w:lang w:val="en-US"/>
        </w:rPr>
        <w:t xml:space="preserve"> in relation to a document or other thing, the court must determine whether the document or other thing is the subject of privilege.</w:t>
      </w:r>
    </w:p>
    <w:p w14:paraId="0A0D7230" w14:textId="77777777" w:rsidR="00905BDC" w:rsidRPr="00994D5E" w:rsidRDefault="00994D5E" w:rsidP="00994D5E">
      <w:pPr>
        <w:pStyle w:val="Amain"/>
        <w:rPr>
          <w:lang w:val="en-US"/>
        </w:rPr>
      </w:pPr>
      <w:r>
        <w:rPr>
          <w:lang w:val="en-US"/>
        </w:rPr>
        <w:tab/>
      </w:r>
      <w:r w:rsidRPr="00994D5E">
        <w:rPr>
          <w:lang w:val="en-US"/>
        </w:rPr>
        <w:t>(4)</w:t>
      </w:r>
      <w:r w:rsidRPr="00994D5E">
        <w:rPr>
          <w:lang w:val="en-US"/>
        </w:rPr>
        <w:tab/>
      </w:r>
      <w:r w:rsidR="00905BDC" w:rsidRPr="00994D5E">
        <w:rPr>
          <w:lang w:val="en-US"/>
        </w:rPr>
        <w:t>To make the determination, the judge constituting the court and any other person authorised by the court may open and inspect the secured document or other thing.</w:t>
      </w:r>
    </w:p>
    <w:p w14:paraId="40E249D2" w14:textId="77777777" w:rsidR="00905BDC" w:rsidRPr="00994D5E" w:rsidRDefault="00994D5E" w:rsidP="00994D5E">
      <w:pPr>
        <w:pStyle w:val="Amain"/>
        <w:rPr>
          <w:lang w:val="en-US"/>
        </w:rPr>
      </w:pPr>
      <w:r>
        <w:rPr>
          <w:lang w:val="en-US"/>
        </w:rPr>
        <w:tab/>
      </w:r>
      <w:r w:rsidRPr="00994D5E">
        <w:rPr>
          <w:lang w:val="en-US"/>
        </w:rPr>
        <w:t>(5)</w:t>
      </w:r>
      <w:r w:rsidRPr="00994D5E">
        <w:rPr>
          <w:lang w:val="en-US"/>
        </w:rPr>
        <w:tab/>
      </w:r>
      <w:r w:rsidR="00905BDC" w:rsidRPr="00994D5E">
        <w:rPr>
          <w:lang w:val="en-US"/>
        </w:rPr>
        <w:t>If the court determines that the document or other thing—</w:t>
      </w:r>
    </w:p>
    <w:p w14:paraId="4436C179"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is the subject of privilege—the court must order that the document or other thing be returned to the claimant; or</w:t>
      </w:r>
    </w:p>
    <w:p w14:paraId="03A9240A"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is not the subject of privilege—the court must order that the document or other thing be given to the commission.</w:t>
      </w:r>
    </w:p>
    <w:p w14:paraId="0AD84863" w14:textId="77777777" w:rsidR="00905BDC" w:rsidRPr="00994D5E" w:rsidRDefault="00994D5E" w:rsidP="00C03D4D">
      <w:pPr>
        <w:pStyle w:val="Amain"/>
        <w:keepNext/>
        <w:rPr>
          <w:lang w:val="en-US"/>
        </w:rPr>
      </w:pPr>
      <w:r>
        <w:rPr>
          <w:lang w:val="en-US"/>
        </w:rPr>
        <w:lastRenderedPageBreak/>
        <w:tab/>
      </w:r>
      <w:r w:rsidRPr="00994D5E">
        <w:rPr>
          <w:lang w:val="en-US"/>
        </w:rPr>
        <w:t>(6)</w:t>
      </w:r>
      <w:r w:rsidRPr="00994D5E">
        <w:rPr>
          <w:lang w:val="en-US"/>
        </w:rPr>
        <w:tab/>
      </w:r>
      <w:r w:rsidR="00905BDC" w:rsidRPr="00994D5E">
        <w:rPr>
          <w:lang w:val="en-US"/>
        </w:rPr>
        <w:t>In this section:</w:t>
      </w:r>
    </w:p>
    <w:p w14:paraId="265DACA6" w14:textId="77777777" w:rsidR="00905BDC" w:rsidRPr="00994D5E" w:rsidRDefault="00905BDC" w:rsidP="00994D5E">
      <w:pPr>
        <w:pStyle w:val="aDef"/>
        <w:keepNext/>
        <w:rPr>
          <w:lang w:val="en-US"/>
        </w:rPr>
      </w:pPr>
      <w:r w:rsidRPr="00994D5E">
        <w:rPr>
          <w:rStyle w:val="charBoldItals"/>
        </w:rPr>
        <w:t>privilege</w:t>
      </w:r>
      <w:r w:rsidRPr="00994D5E">
        <w:rPr>
          <w:lang w:val="en-US"/>
        </w:rPr>
        <w:t xml:space="preserve"> does not include parliamentary privilege.</w:t>
      </w:r>
    </w:p>
    <w:p w14:paraId="72B515FF" w14:textId="77777777" w:rsidR="00905BDC" w:rsidRPr="00994D5E" w:rsidRDefault="00905BDC" w:rsidP="00905BDC">
      <w:pPr>
        <w:pStyle w:val="aNote"/>
        <w:rPr>
          <w:lang w:val="en-US"/>
        </w:rPr>
      </w:pPr>
      <w:r w:rsidRPr="00994D5E">
        <w:rPr>
          <w:rStyle w:val="charItals"/>
        </w:rPr>
        <w:t>Note</w:t>
      </w:r>
      <w:r w:rsidRPr="00994D5E">
        <w:rPr>
          <w:rStyle w:val="charItals"/>
        </w:rPr>
        <w:tab/>
      </w:r>
      <w:r w:rsidRPr="00994D5E">
        <w:rPr>
          <w:lang w:val="en-US"/>
        </w:rPr>
        <w:t xml:space="preserve">Parliamentary privilege is dealt with in </w:t>
      </w:r>
      <w:r w:rsidRPr="00994D5E">
        <w:t>s </w:t>
      </w:r>
      <w:r w:rsidR="00B53930" w:rsidRPr="00994D5E">
        <w:t>177</w:t>
      </w:r>
      <w:r w:rsidRPr="00994D5E">
        <w:t>.</w:t>
      </w:r>
    </w:p>
    <w:p w14:paraId="2819D299" w14:textId="77777777" w:rsidR="00905BDC" w:rsidRPr="00994D5E" w:rsidRDefault="00994D5E" w:rsidP="00592F21">
      <w:pPr>
        <w:pStyle w:val="AH5Sec"/>
        <w:rPr>
          <w:lang w:val="en-US"/>
        </w:rPr>
      </w:pPr>
      <w:bookmarkStart w:id="201" w:name="_Toc74663990"/>
      <w:r w:rsidRPr="008B534F">
        <w:rPr>
          <w:rStyle w:val="CharSectNo"/>
        </w:rPr>
        <w:t>164</w:t>
      </w:r>
      <w:r w:rsidRPr="00994D5E">
        <w:rPr>
          <w:lang w:val="en-US"/>
        </w:rPr>
        <w:tab/>
      </w:r>
      <w:r w:rsidR="00905BDC" w:rsidRPr="00994D5E">
        <w:t>Examination—offence</w:t>
      </w:r>
      <w:r w:rsidR="00905BDC" w:rsidRPr="00994D5E">
        <w:rPr>
          <w:lang w:val="en-US"/>
        </w:rPr>
        <w:t xml:space="preserve"> to open secured document or other thing</w:t>
      </w:r>
      <w:bookmarkEnd w:id="201"/>
    </w:p>
    <w:p w14:paraId="01B0EDE9"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This section applies if—</w:t>
      </w:r>
    </w:p>
    <w:p w14:paraId="7BA3AB34"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the commission requires a document or other thing to be secured under section</w:t>
      </w:r>
      <w:r w:rsidR="00905BDC" w:rsidRPr="00994D5E">
        <w:t> </w:t>
      </w:r>
      <w:r w:rsidR="00B53930" w:rsidRPr="00994D5E">
        <w:t>161</w:t>
      </w:r>
      <w:r w:rsidR="00905BDC" w:rsidRPr="00994D5E">
        <w:rPr>
          <w:lang w:val="en-US"/>
        </w:rPr>
        <w:t> (3) (b); and</w:t>
      </w:r>
    </w:p>
    <w:p w14:paraId="50EBE67F"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the secured document or other thing has not been returned to the claimant under section </w:t>
      </w:r>
      <w:r w:rsidR="00B53930" w:rsidRPr="00994D5E">
        <w:rPr>
          <w:lang w:val="en-US"/>
        </w:rPr>
        <w:t>162</w:t>
      </w:r>
      <w:r w:rsidR="00905BDC" w:rsidRPr="00994D5E">
        <w:rPr>
          <w:lang w:val="en-US"/>
        </w:rPr>
        <w:t> (2); and</w:t>
      </w:r>
    </w:p>
    <w:p w14:paraId="04F6899B" w14:textId="77777777" w:rsidR="00905BDC" w:rsidRPr="00994D5E" w:rsidRDefault="00994D5E" w:rsidP="00994D5E">
      <w:pPr>
        <w:pStyle w:val="Apara"/>
        <w:rPr>
          <w:lang w:val="en-US"/>
        </w:rPr>
      </w:pPr>
      <w:r>
        <w:rPr>
          <w:lang w:val="en-US"/>
        </w:rPr>
        <w:tab/>
      </w:r>
      <w:r w:rsidRPr="00994D5E">
        <w:rPr>
          <w:lang w:val="en-US"/>
        </w:rPr>
        <w:t>(c)</w:t>
      </w:r>
      <w:r w:rsidRPr="00994D5E">
        <w:rPr>
          <w:lang w:val="en-US"/>
        </w:rPr>
        <w:tab/>
      </w:r>
      <w:r w:rsidR="00905BDC" w:rsidRPr="00994D5E">
        <w:rPr>
          <w:lang w:val="en-US"/>
        </w:rPr>
        <w:t>the court has not determined whether the secured document or other thing is the subject of privilege under section </w:t>
      </w:r>
      <w:r w:rsidR="00B53930" w:rsidRPr="00994D5E">
        <w:rPr>
          <w:lang w:val="en-US"/>
        </w:rPr>
        <w:t>163</w:t>
      </w:r>
      <w:r w:rsidR="00905BDC" w:rsidRPr="00994D5E">
        <w:rPr>
          <w:lang w:val="en-US"/>
        </w:rPr>
        <w:t>.</w:t>
      </w:r>
    </w:p>
    <w:p w14:paraId="0109AF44"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A person commits an offence if the person—</w:t>
      </w:r>
    </w:p>
    <w:p w14:paraId="6B9580C4" w14:textId="77777777" w:rsidR="00905BDC" w:rsidRPr="00994D5E" w:rsidRDefault="00994D5E" w:rsidP="00994D5E">
      <w:pPr>
        <w:pStyle w:val="Apara"/>
        <w:rPr>
          <w:lang w:val="en-US"/>
        </w:rPr>
      </w:pPr>
      <w:r>
        <w:rPr>
          <w:lang w:val="en-US"/>
        </w:rPr>
        <w:tab/>
      </w:r>
      <w:r w:rsidRPr="00994D5E">
        <w:rPr>
          <w:lang w:val="en-US"/>
        </w:rPr>
        <w:t>(a)</w:t>
      </w:r>
      <w:r w:rsidRPr="00994D5E">
        <w:rPr>
          <w:lang w:val="en-US"/>
        </w:rPr>
        <w:tab/>
      </w:r>
      <w:r w:rsidR="00905BDC" w:rsidRPr="00994D5E">
        <w:rPr>
          <w:lang w:val="en-US"/>
        </w:rPr>
        <w:t>opens or otherwise inspects the secured document or other thing; and</w:t>
      </w:r>
    </w:p>
    <w:p w14:paraId="6179E0D4" w14:textId="77777777" w:rsidR="00905BDC" w:rsidRPr="00994D5E" w:rsidRDefault="00994D5E" w:rsidP="00994D5E">
      <w:pPr>
        <w:pStyle w:val="Apara"/>
        <w:rPr>
          <w:lang w:val="en-US"/>
        </w:rPr>
      </w:pPr>
      <w:r>
        <w:rPr>
          <w:lang w:val="en-US"/>
        </w:rPr>
        <w:tab/>
      </w:r>
      <w:r w:rsidRPr="00994D5E">
        <w:rPr>
          <w:lang w:val="en-US"/>
        </w:rPr>
        <w:t>(b)</w:t>
      </w:r>
      <w:r w:rsidRPr="00994D5E">
        <w:rPr>
          <w:lang w:val="en-US"/>
        </w:rPr>
        <w:tab/>
      </w:r>
      <w:r w:rsidR="00905BDC" w:rsidRPr="00994D5E">
        <w:rPr>
          <w:lang w:val="en-US"/>
        </w:rPr>
        <w:t>is not—</w:t>
      </w:r>
    </w:p>
    <w:p w14:paraId="1BB3138A" w14:textId="77777777" w:rsidR="00905BDC" w:rsidRPr="00994D5E" w:rsidRDefault="00994D5E" w:rsidP="00994D5E">
      <w:pPr>
        <w:pStyle w:val="Asubpara"/>
        <w:rPr>
          <w:lang w:val="en-US"/>
        </w:rPr>
      </w:pPr>
      <w:r>
        <w:rPr>
          <w:lang w:val="en-US"/>
        </w:rPr>
        <w:tab/>
      </w:r>
      <w:r w:rsidRPr="00994D5E">
        <w:rPr>
          <w:lang w:val="en-US"/>
        </w:rPr>
        <w:t>(i)</w:t>
      </w:r>
      <w:r w:rsidRPr="00994D5E">
        <w:rPr>
          <w:lang w:val="en-US"/>
        </w:rPr>
        <w:tab/>
      </w:r>
      <w:r w:rsidR="00905BDC" w:rsidRPr="00994D5E">
        <w:rPr>
          <w:lang w:val="en-US"/>
        </w:rPr>
        <w:t>the judge constituting the court; or</w:t>
      </w:r>
    </w:p>
    <w:p w14:paraId="40014589" w14:textId="77777777" w:rsidR="00905BDC" w:rsidRPr="00994D5E" w:rsidRDefault="00994D5E" w:rsidP="00994D5E">
      <w:pPr>
        <w:pStyle w:val="Asubpara"/>
        <w:keepNext/>
        <w:rPr>
          <w:lang w:val="en-US"/>
        </w:rPr>
      </w:pPr>
      <w:r>
        <w:rPr>
          <w:lang w:val="en-US"/>
        </w:rPr>
        <w:tab/>
      </w:r>
      <w:r w:rsidRPr="00994D5E">
        <w:rPr>
          <w:lang w:val="en-US"/>
        </w:rPr>
        <w:t>(ii)</w:t>
      </w:r>
      <w:r w:rsidRPr="00994D5E">
        <w:rPr>
          <w:lang w:val="en-US"/>
        </w:rPr>
        <w:tab/>
      </w:r>
      <w:r w:rsidR="00905BDC" w:rsidRPr="00994D5E">
        <w:rPr>
          <w:lang w:val="en-US"/>
        </w:rPr>
        <w:t>another person authorised by the court to open and inspect the secured document or other thing under section </w:t>
      </w:r>
      <w:r w:rsidR="00B53930" w:rsidRPr="00994D5E">
        <w:rPr>
          <w:lang w:val="en-US"/>
        </w:rPr>
        <w:t>163</w:t>
      </w:r>
      <w:r w:rsidR="00905BDC" w:rsidRPr="00994D5E">
        <w:rPr>
          <w:lang w:val="en-US"/>
        </w:rPr>
        <w:t> (2).</w:t>
      </w:r>
    </w:p>
    <w:p w14:paraId="0BD57FA6" w14:textId="77777777" w:rsidR="00905BDC" w:rsidRPr="00994D5E" w:rsidRDefault="00905BDC" w:rsidP="00905BDC">
      <w:pPr>
        <w:pStyle w:val="Penalty"/>
        <w:rPr>
          <w:lang w:val="en-US"/>
        </w:rPr>
      </w:pPr>
      <w:r w:rsidRPr="00994D5E">
        <w:rPr>
          <w:lang w:val="en-US"/>
        </w:rPr>
        <w:t>Maximum penalty:  100 penalty units, imprisonment for 1 year or both.</w:t>
      </w:r>
    </w:p>
    <w:p w14:paraId="188EC5D8" w14:textId="77777777" w:rsidR="00905BDC" w:rsidRPr="00994D5E" w:rsidRDefault="00994D5E" w:rsidP="00592F21">
      <w:pPr>
        <w:pStyle w:val="AH5Sec"/>
      </w:pPr>
      <w:bookmarkStart w:id="202" w:name="_Toc74663991"/>
      <w:r w:rsidRPr="008B534F">
        <w:rPr>
          <w:rStyle w:val="CharSectNo"/>
        </w:rPr>
        <w:lastRenderedPageBreak/>
        <w:t>165</w:t>
      </w:r>
      <w:r w:rsidRPr="00994D5E">
        <w:tab/>
      </w:r>
      <w:r w:rsidR="00905BDC" w:rsidRPr="00994D5E">
        <w:t>Examination—protection of witnesses and lawyers</w:t>
      </w:r>
      <w:bookmarkEnd w:id="202"/>
    </w:p>
    <w:p w14:paraId="3848AE56" w14:textId="77777777" w:rsidR="00905BDC" w:rsidRPr="00994D5E" w:rsidRDefault="00994D5E" w:rsidP="00A53F82">
      <w:pPr>
        <w:pStyle w:val="Amain"/>
        <w:keepNext/>
      </w:pPr>
      <w:r>
        <w:tab/>
      </w:r>
      <w:r w:rsidRPr="00994D5E">
        <w:t>(1)</w:t>
      </w:r>
      <w:r w:rsidRPr="00994D5E">
        <w:tab/>
      </w:r>
      <w:r w:rsidR="00905BDC" w:rsidRPr="00994D5E">
        <w:t>A person appearing as a witness at an examination has the same protection and immunity as a witness has in a proceeding in the Supreme Court.</w:t>
      </w:r>
    </w:p>
    <w:p w14:paraId="5754DBED" w14:textId="77777777" w:rsidR="00905BDC" w:rsidRPr="00994D5E" w:rsidRDefault="00994D5E" w:rsidP="00545F66">
      <w:pPr>
        <w:pStyle w:val="Amain"/>
        <w:keepLines/>
      </w:pPr>
      <w:r>
        <w:tab/>
      </w:r>
      <w:r w:rsidRPr="00994D5E">
        <w:t>(2)</w:t>
      </w:r>
      <w:r w:rsidRPr="00994D5E">
        <w:tab/>
      </w:r>
      <w:r w:rsidR="00905BDC" w:rsidRPr="00994D5E">
        <w:t>A lawyer representing a person at an examination or assisting the commission at an examination has the same protection and immunity as a lawyer has in representing a party in a proceeding in the Supreme Court.</w:t>
      </w:r>
    </w:p>
    <w:p w14:paraId="6D860643" w14:textId="77777777" w:rsidR="00905BDC" w:rsidRPr="008B534F" w:rsidRDefault="00994D5E" w:rsidP="00592F21">
      <w:pPr>
        <w:pStyle w:val="AH3Div"/>
      </w:pPr>
      <w:bookmarkStart w:id="203" w:name="_Toc74663992"/>
      <w:r w:rsidRPr="008B534F">
        <w:rPr>
          <w:rStyle w:val="CharDivNo"/>
        </w:rPr>
        <w:t>Division 3.6.3</w:t>
      </w:r>
      <w:r w:rsidRPr="00994D5E">
        <w:tab/>
      </w:r>
      <w:r w:rsidR="00905BDC" w:rsidRPr="008B534F">
        <w:rPr>
          <w:rStyle w:val="CharDivText"/>
          <w:lang w:val="en-US"/>
        </w:rPr>
        <w:t>Examinations—contempt</w:t>
      </w:r>
      <w:bookmarkEnd w:id="203"/>
    </w:p>
    <w:p w14:paraId="49AB1926" w14:textId="77777777" w:rsidR="00905BDC" w:rsidRPr="00994D5E" w:rsidRDefault="00994D5E" w:rsidP="00592F21">
      <w:pPr>
        <w:pStyle w:val="AH5Sec"/>
      </w:pPr>
      <w:bookmarkStart w:id="204" w:name="_Toc74663993"/>
      <w:r w:rsidRPr="008B534F">
        <w:rPr>
          <w:rStyle w:val="CharSectNo"/>
        </w:rPr>
        <w:t>166</w:t>
      </w:r>
      <w:r w:rsidRPr="00994D5E">
        <w:tab/>
      </w:r>
      <w:r w:rsidR="00905BDC" w:rsidRPr="00994D5E">
        <w:t>Contempt of commission</w:t>
      </w:r>
      <w:bookmarkEnd w:id="204"/>
    </w:p>
    <w:p w14:paraId="43F0945B" w14:textId="77777777" w:rsidR="00905BDC" w:rsidRPr="00994D5E" w:rsidRDefault="00994D5E" w:rsidP="00994D5E">
      <w:pPr>
        <w:pStyle w:val="Amain"/>
      </w:pPr>
      <w:r>
        <w:tab/>
      </w:r>
      <w:r w:rsidRPr="00994D5E">
        <w:t>(1)</w:t>
      </w:r>
      <w:r w:rsidRPr="00994D5E">
        <w:tab/>
      </w:r>
      <w:r w:rsidR="00905BDC" w:rsidRPr="00994D5E">
        <w:t>A person is in contempt of the commission if the person—</w:t>
      </w:r>
    </w:p>
    <w:p w14:paraId="7F7840D2" w14:textId="77777777" w:rsidR="00905BDC" w:rsidRPr="00994D5E" w:rsidRDefault="00994D5E" w:rsidP="00994D5E">
      <w:pPr>
        <w:pStyle w:val="Apara"/>
      </w:pPr>
      <w:r>
        <w:tab/>
      </w:r>
      <w:r w:rsidRPr="00994D5E">
        <w:t>(a)</w:t>
      </w:r>
      <w:r w:rsidRPr="00994D5E">
        <w:tab/>
      </w:r>
      <w:r w:rsidR="00905BDC" w:rsidRPr="00994D5E">
        <w:t xml:space="preserve">has been served with a preliminary inquiry </w:t>
      </w:r>
      <w:r w:rsidR="00905BDC" w:rsidRPr="00994D5E">
        <w:rPr>
          <w:lang w:eastAsia="en-AU"/>
        </w:rPr>
        <w:t xml:space="preserve">notice </w:t>
      </w:r>
      <w:r w:rsidR="00905BDC" w:rsidRPr="00994D5E">
        <w:t xml:space="preserve">and refuses or fails to produce a document or other thing as required by the preliminary inquiry </w:t>
      </w:r>
      <w:r w:rsidR="00905BDC" w:rsidRPr="00994D5E">
        <w:rPr>
          <w:lang w:eastAsia="en-AU"/>
        </w:rPr>
        <w:t>notice</w:t>
      </w:r>
      <w:r w:rsidR="00905BDC" w:rsidRPr="00994D5E">
        <w:t>; or</w:t>
      </w:r>
    </w:p>
    <w:p w14:paraId="435BA95B" w14:textId="77777777" w:rsidR="00905BDC" w:rsidRPr="00994D5E" w:rsidRDefault="00994D5E" w:rsidP="001216A2">
      <w:pPr>
        <w:pStyle w:val="Apara"/>
        <w:keepNext/>
      </w:pPr>
      <w:r>
        <w:tab/>
      </w:r>
      <w:r w:rsidRPr="00994D5E">
        <w:t>(b)</w:t>
      </w:r>
      <w:r w:rsidRPr="00994D5E">
        <w:tab/>
      </w:r>
      <w:r w:rsidR="00905BDC" w:rsidRPr="00994D5E">
        <w:t>has been served with an examination summons and—</w:t>
      </w:r>
    </w:p>
    <w:p w14:paraId="2E7CE5A5" w14:textId="77777777" w:rsidR="00905BDC" w:rsidRPr="00994D5E" w:rsidRDefault="00994D5E" w:rsidP="00994D5E">
      <w:pPr>
        <w:pStyle w:val="Asubpara"/>
      </w:pPr>
      <w:r>
        <w:tab/>
      </w:r>
      <w:r w:rsidRPr="00994D5E">
        <w:t>(i)</w:t>
      </w:r>
      <w:r w:rsidRPr="00994D5E">
        <w:tab/>
      </w:r>
      <w:r w:rsidR="00905BDC" w:rsidRPr="00994D5E">
        <w:t>fails to attend the examination as required by the examination summons; or</w:t>
      </w:r>
    </w:p>
    <w:p w14:paraId="0882BFC4" w14:textId="77777777" w:rsidR="00905BDC" w:rsidRPr="00994D5E" w:rsidRDefault="00994D5E" w:rsidP="00994D5E">
      <w:pPr>
        <w:pStyle w:val="Asubpara"/>
      </w:pPr>
      <w:r>
        <w:tab/>
      </w:r>
      <w:r w:rsidRPr="00994D5E">
        <w:t>(ii)</w:t>
      </w:r>
      <w:r w:rsidRPr="00994D5E">
        <w:tab/>
      </w:r>
      <w:r w:rsidR="00905BDC" w:rsidRPr="00994D5E">
        <w:t>when appearing as a witness at the examination—</w:t>
      </w:r>
    </w:p>
    <w:p w14:paraId="1B0366FF" w14:textId="77777777" w:rsidR="00905BDC" w:rsidRPr="00994D5E" w:rsidRDefault="00994D5E" w:rsidP="00994D5E">
      <w:pPr>
        <w:pStyle w:val="Asubsubpara"/>
      </w:pPr>
      <w:r>
        <w:tab/>
      </w:r>
      <w:r w:rsidRPr="00994D5E">
        <w:t>(A)</w:t>
      </w:r>
      <w:r w:rsidRPr="00994D5E">
        <w:tab/>
      </w:r>
      <w:r w:rsidR="00905BDC" w:rsidRPr="00994D5E">
        <w:t>refuses or fails to take an oath when required; or</w:t>
      </w:r>
    </w:p>
    <w:p w14:paraId="6C92FF3A" w14:textId="77777777" w:rsidR="00905BDC" w:rsidRPr="00994D5E" w:rsidRDefault="00994D5E" w:rsidP="00994D5E">
      <w:pPr>
        <w:pStyle w:val="Asubsubpara"/>
      </w:pPr>
      <w:r>
        <w:tab/>
      </w:r>
      <w:r w:rsidRPr="00994D5E">
        <w:t>(B)</w:t>
      </w:r>
      <w:r w:rsidRPr="00994D5E">
        <w:tab/>
      </w:r>
      <w:r w:rsidR="00905BDC" w:rsidRPr="00994D5E">
        <w:t>refuses or fails to answer a question relevant to the subject matter of the examination; or</w:t>
      </w:r>
    </w:p>
    <w:p w14:paraId="5E5655EB" w14:textId="77777777" w:rsidR="00905BDC" w:rsidRPr="00994D5E" w:rsidRDefault="00994D5E" w:rsidP="00994D5E">
      <w:pPr>
        <w:pStyle w:val="Asubsubpara"/>
      </w:pPr>
      <w:r>
        <w:tab/>
      </w:r>
      <w:r w:rsidRPr="00994D5E">
        <w:t>(C)</w:t>
      </w:r>
      <w:r w:rsidRPr="00994D5E">
        <w:tab/>
      </w:r>
      <w:r w:rsidR="00905BDC" w:rsidRPr="00994D5E">
        <w:t>refuses or fails to produce a document or other thing as required by the examination summons; or</w:t>
      </w:r>
    </w:p>
    <w:p w14:paraId="312B1055" w14:textId="77777777" w:rsidR="00905BDC" w:rsidRPr="00994D5E" w:rsidRDefault="00994D5E" w:rsidP="00994D5E">
      <w:pPr>
        <w:pStyle w:val="Apara"/>
      </w:pPr>
      <w:r>
        <w:tab/>
      </w:r>
      <w:r w:rsidRPr="00994D5E">
        <w:t>(c)</w:t>
      </w:r>
      <w:r w:rsidRPr="00994D5E">
        <w:tab/>
      </w:r>
      <w:r w:rsidR="00905BDC" w:rsidRPr="00994D5E">
        <w:t>gives evidence at an examination that the person knows is false or misleading in a material particular; or</w:t>
      </w:r>
    </w:p>
    <w:p w14:paraId="5C1E5F4C" w14:textId="77777777" w:rsidR="00905BDC" w:rsidRPr="00994D5E" w:rsidRDefault="00994D5E" w:rsidP="00994D5E">
      <w:pPr>
        <w:pStyle w:val="Apara"/>
      </w:pPr>
      <w:r>
        <w:tab/>
      </w:r>
      <w:r w:rsidRPr="00994D5E">
        <w:t>(d)</w:t>
      </w:r>
      <w:r w:rsidRPr="00994D5E">
        <w:tab/>
      </w:r>
      <w:r w:rsidR="00905BDC" w:rsidRPr="00994D5E">
        <w:t>obstructs or hinders the commissioner in the performance of the commissioner’s functions at an examination; or</w:t>
      </w:r>
    </w:p>
    <w:p w14:paraId="143ADF52" w14:textId="77777777" w:rsidR="00905BDC" w:rsidRPr="00994D5E" w:rsidRDefault="00994D5E" w:rsidP="00994D5E">
      <w:pPr>
        <w:pStyle w:val="Apara"/>
      </w:pPr>
      <w:r>
        <w:lastRenderedPageBreak/>
        <w:tab/>
      </w:r>
      <w:r w:rsidRPr="00994D5E">
        <w:t>(e)</w:t>
      </w:r>
      <w:r w:rsidRPr="00994D5E">
        <w:tab/>
      </w:r>
      <w:r w:rsidR="00905BDC" w:rsidRPr="00994D5E">
        <w:t>disrupts an examination; or</w:t>
      </w:r>
    </w:p>
    <w:p w14:paraId="3196182B" w14:textId="77777777" w:rsidR="00905BDC" w:rsidRPr="00994D5E" w:rsidRDefault="00994D5E" w:rsidP="00994D5E">
      <w:pPr>
        <w:pStyle w:val="Apara"/>
      </w:pPr>
      <w:r>
        <w:tab/>
      </w:r>
      <w:r w:rsidRPr="00994D5E">
        <w:t>(f)</w:t>
      </w:r>
      <w:r w:rsidRPr="00994D5E">
        <w:tab/>
      </w:r>
      <w:r w:rsidR="00905BDC" w:rsidRPr="00994D5E">
        <w:t>threatens a person present at an examination.</w:t>
      </w:r>
    </w:p>
    <w:p w14:paraId="6629F91E" w14:textId="77777777" w:rsidR="00905BDC" w:rsidRPr="00994D5E" w:rsidRDefault="00994D5E" w:rsidP="00994D5E">
      <w:pPr>
        <w:pStyle w:val="Amain"/>
        <w:keepNext/>
        <w:rPr>
          <w:lang w:eastAsia="en-AU"/>
        </w:rPr>
      </w:pPr>
      <w:r>
        <w:rPr>
          <w:lang w:eastAsia="en-AU"/>
        </w:rPr>
        <w:tab/>
      </w:r>
      <w:r w:rsidRPr="00994D5E">
        <w:rPr>
          <w:lang w:eastAsia="en-AU"/>
        </w:rPr>
        <w:t>(2)</w:t>
      </w:r>
      <w:r w:rsidRPr="00994D5E">
        <w:rPr>
          <w:lang w:eastAsia="en-AU"/>
        </w:rPr>
        <w:tab/>
      </w:r>
      <w:r w:rsidR="00905BDC" w:rsidRPr="00994D5E">
        <w:rPr>
          <w:lang w:eastAsia="en-AU"/>
        </w:rPr>
        <w:t>However, subsection (1) does not apply if the person has a reasonable excuse.</w:t>
      </w:r>
    </w:p>
    <w:p w14:paraId="7346E962" w14:textId="1AC7AE58" w:rsidR="00905BDC" w:rsidRPr="00994D5E" w:rsidRDefault="00905BDC" w:rsidP="00994D5E">
      <w:pPr>
        <w:pStyle w:val="aNote"/>
        <w:keepNext/>
      </w:pPr>
      <w:r w:rsidRPr="00994D5E">
        <w:rPr>
          <w:rStyle w:val="charItals"/>
        </w:rPr>
        <w:t>Note 1</w:t>
      </w:r>
      <w:r w:rsidRPr="00994D5E">
        <w:rPr>
          <w:rStyle w:val="charItals"/>
        </w:rPr>
        <w:tab/>
      </w:r>
      <w:r w:rsidRPr="00994D5E">
        <w:t xml:space="preserve">The defendant has an evidential burden in relation to the matters mentioned in s (2) (see </w:t>
      </w:r>
      <w:hyperlink r:id="rId136" w:tooltip="A2002-51" w:history="1">
        <w:r w:rsidR="00703EE8" w:rsidRPr="00994D5E">
          <w:rPr>
            <w:rStyle w:val="charCitHyperlinkAbbrev"/>
          </w:rPr>
          <w:t>Criminal Code</w:t>
        </w:r>
      </w:hyperlink>
      <w:r w:rsidRPr="00994D5E">
        <w:t>, s 58).</w:t>
      </w:r>
    </w:p>
    <w:p w14:paraId="02744D9D" w14:textId="77777777" w:rsidR="00905BDC" w:rsidRPr="00994D5E" w:rsidRDefault="00905BDC" w:rsidP="00905BDC">
      <w:pPr>
        <w:pStyle w:val="aNote"/>
      </w:pPr>
      <w:r w:rsidRPr="00994D5E">
        <w:rPr>
          <w:rStyle w:val="charItals"/>
        </w:rPr>
        <w:t>Note 2</w:t>
      </w:r>
      <w:r w:rsidRPr="00994D5E">
        <w:rPr>
          <w:rStyle w:val="charItals"/>
        </w:rPr>
        <w:tab/>
      </w:r>
      <w:r w:rsidRPr="00994D5E">
        <w:t>An act or omission that is contempt of the commission may also be an offence (see s </w:t>
      </w:r>
      <w:r w:rsidR="00B53930" w:rsidRPr="00994D5E">
        <w:t>173</w:t>
      </w:r>
      <w:r w:rsidRPr="00994D5E">
        <w:t>).  However, a person cannot be punished more than once for the same act or omission (see s </w:t>
      </w:r>
      <w:r w:rsidR="00B53930" w:rsidRPr="00994D5E">
        <w:t>170</w:t>
      </w:r>
      <w:r w:rsidRPr="00994D5E">
        <w:t>).</w:t>
      </w:r>
    </w:p>
    <w:p w14:paraId="42D24100" w14:textId="77777777" w:rsidR="00905BDC" w:rsidRPr="00994D5E" w:rsidRDefault="00994D5E" w:rsidP="00592F21">
      <w:pPr>
        <w:pStyle w:val="AH5Sec"/>
      </w:pPr>
      <w:bookmarkStart w:id="205" w:name="_Toc74663994"/>
      <w:r w:rsidRPr="008B534F">
        <w:rPr>
          <w:rStyle w:val="CharSectNo"/>
        </w:rPr>
        <w:t>167</w:t>
      </w:r>
      <w:r w:rsidRPr="00994D5E">
        <w:tab/>
      </w:r>
      <w:r w:rsidR="00905BDC" w:rsidRPr="00994D5E">
        <w:t>Commission may apply to Supreme Court to deal with contempt</w:t>
      </w:r>
      <w:bookmarkEnd w:id="205"/>
    </w:p>
    <w:p w14:paraId="171462FD" w14:textId="77777777" w:rsidR="00905BDC" w:rsidRPr="00994D5E" w:rsidRDefault="00994D5E" w:rsidP="00994D5E">
      <w:pPr>
        <w:pStyle w:val="Amain"/>
      </w:pPr>
      <w:r>
        <w:tab/>
      </w:r>
      <w:r w:rsidRPr="00994D5E">
        <w:t>(1)</w:t>
      </w:r>
      <w:r w:rsidRPr="00994D5E">
        <w:tab/>
      </w:r>
      <w:r w:rsidR="00905BDC" w:rsidRPr="00994D5E">
        <w:t>If it appears to the commission during an examination that a person is in contempt of the commission, the commission may apply to the Supreme Court for the person to be dealt with in relation to the contempt.</w:t>
      </w:r>
    </w:p>
    <w:p w14:paraId="0426410E" w14:textId="77777777" w:rsidR="00905BDC" w:rsidRPr="00994D5E" w:rsidRDefault="00994D5E" w:rsidP="00994D5E">
      <w:pPr>
        <w:pStyle w:val="Amain"/>
      </w:pPr>
      <w:r>
        <w:tab/>
      </w:r>
      <w:r w:rsidRPr="00994D5E">
        <w:t>(2)</w:t>
      </w:r>
      <w:r w:rsidRPr="00994D5E">
        <w:tab/>
      </w:r>
      <w:r w:rsidR="00905BDC" w:rsidRPr="00994D5E">
        <w:t>Before making the application, the commission must tell the person that the commission proposes to make the application.</w:t>
      </w:r>
    </w:p>
    <w:p w14:paraId="4A9A71F4" w14:textId="77777777" w:rsidR="00905BDC" w:rsidRPr="00994D5E" w:rsidRDefault="00994D5E" w:rsidP="00994D5E">
      <w:pPr>
        <w:pStyle w:val="Amain"/>
      </w:pPr>
      <w:r>
        <w:tab/>
      </w:r>
      <w:r w:rsidRPr="00994D5E">
        <w:t>(3)</w:t>
      </w:r>
      <w:r w:rsidRPr="00994D5E">
        <w:tab/>
      </w:r>
      <w:r w:rsidR="00905BDC" w:rsidRPr="00994D5E">
        <w:t>The application must be accompanied by a certificate (a </w:t>
      </w:r>
      <w:r w:rsidR="00905BDC" w:rsidRPr="00994D5E">
        <w:rPr>
          <w:rStyle w:val="charBoldItals"/>
        </w:rPr>
        <w:t>contempt certificate</w:t>
      </w:r>
      <w:r w:rsidR="00905BDC" w:rsidRPr="00994D5E">
        <w:t>) that states—</w:t>
      </w:r>
    </w:p>
    <w:p w14:paraId="22127C81" w14:textId="77777777" w:rsidR="00905BDC" w:rsidRPr="00994D5E" w:rsidRDefault="00994D5E" w:rsidP="00994D5E">
      <w:pPr>
        <w:pStyle w:val="Apara"/>
      </w:pPr>
      <w:r>
        <w:tab/>
      </w:r>
      <w:r w:rsidRPr="00994D5E">
        <w:t>(a)</w:t>
      </w:r>
      <w:r w:rsidRPr="00994D5E">
        <w:tab/>
      </w:r>
      <w:r w:rsidR="00905BDC" w:rsidRPr="00994D5E">
        <w:t>the grounds for making the application; and</w:t>
      </w:r>
    </w:p>
    <w:p w14:paraId="3A3F12B1" w14:textId="77777777" w:rsidR="00905BDC" w:rsidRPr="00994D5E" w:rsidRDefault="00994D5E" w:rsidP="00994D5E">
      <w:pPr>
        <w:pStyle w:val="Apara"/>
      </w:pPr>
      <w:r>
        <w:tab/>
      </w:r>
      <w:r w:rsidRPr="00994D5E">
        <w:t>(b)</w:t>
      </w:r>
      <w:r w:rsidRPr="00994D5E">
        <w:tab/>
      </w:r>
      <w:r w:rsidR="00905BDC" w:rsidRPr="00994D5E">
        <w:t>evidence in support of the application.</w:t>
      </w:r>
    </w:p>
    <w:p w14:paraId="20BCE220" w14:textId="77777777" w:rsidR="00905BDC" w:rsidRPr="00994D5E" w:rsidRDefault="00994D5E" w:rsidP="00994D5E">
      <w:pPr>
        <w:pStyle w:val="Amain"/>
        <w:keepNext/>
      </w:pPr>
      <w:r>
        <w:tab/>
      </w:r>
      <w:r w:rsidRPr="00994D5E">
        <w:t>(4)</w:t>
      </w:r>
      <w:r w:rsidRPr="00994D5E">
        <w:tab/>
      </w:r>
      <w:r w:rsidR="00905BDC" w:rsidRPr="00994D5E">
        <w:t>A copy of the contempt certificate must be given to the person before the application is made.</w:t>
      </w:r>
    </w:p>
    <w:p w14:paraId="093BA697" w14:textId="77777777" w:rsidR="00905BDC" w:rsidRPr="00994D5E" w:rsidRDefault="00905BDC" w:rsidP="00905BDC">
      <w:pPr>
        <w:pStyle w:val="aNote"/>
      </w:pPr>
      <w:r w:rsidRPr="00994D5E">
        <w:rPr>
          <w:rStyle w:val="charItals"/>
        </w:rPr>
        <w:t>Note</w:t>
      </w:r>
      <w:r w:rsidRPr="00994D5E">
        <w:tab/>
        <w:t>The commission must report monthly to the inspector about applications for contempt (see s </w:t>
      </w:r>
      <w:r w:rsidR="00B53930" w:rsidRPr="00994D5E">
        <w:t>205</w:t>
      </w:r>
      <w:r w:rsidRPr="00994D5E">
        <w:t>).</w:t>
      </w:r>
    </w:p>
    <w:p w14:paraId="5072B4D6" w14:textId="77777777" w:rsidR="00905BDC" w:rsidRPr="00994D5E" w:rsidRDefault="00994D5E" w:rsidP="00592F21">
      <w:pPr>
        <w:pStyle w:val="AH5Sec"/>
      </w:pPr>
      <w:bookmarkStart w:id="206" w:name="_Toc74663995"/>
      <w:r w:rsidRPr="008B534F">
        <w:rPr>
          <w:rStyle w:val="CharSectNo"/>
        </w:rPr>
        <w:lastRenderedPageBreak/>
        <w:t>168</w:t>
      </w:r>
      <w:r w:rsidRPr="00994D5E">
        <w:tab/>
      </w:r>
      <w:r w:rsidR="00905BDC" w:rsidRPr="00994D5E">
        <w:t>Supreme Court to deal with contempt</w:t>
      </w:r>
      <w:bookmarkEnd w:id="206"/>
    </w:p>
    <w:p w14:paraId="5B90689B" w14:textId="77777777" w:rsidR="00905BDC" w:rsidRPr="00994D5E" w:rsidRDefault="00994D5E" w:rsidP="00A53F82">
      <w:pPr>
        <w:pStyle w:val="Amain"/>
        <w:keepNext/>
      </w:pPr>
      <w:r>
        <w:tab/>
      </w:r>
      <w:r w:rsidRPr="00994D5E">
        <w:t>(1)</w:t>
      </w:r>
      <w:r w:rsidRPr="00994D5E">
        <w:tab/>
      </w:r>
      <w:r w:rsidR="00905BDC" w:rsidRPr="00994D5E">
        <w:t>A contempt of the commission is to be dealt with by the Supreme Court as if the contempt were a contempt of that court.</w:t>
      </w:r>
    </w:p>
    <w:p w14:paraId="4E09ED9B" w14:textId="77777777" w:rsidR="00905BDC" w:rsidRPr="00994D5E" w:rsidRDefault="00994D5E" w:rsidP="00994D5E">
      <w:pPr>
        <w:pStyle w:val="Amain"/>
      </w:pPr>
      <w:r>
        <w:tab/>
      </w:r>
      <w:r w:rsidRPr="00994D5E">
        <w:t>(2)</w:t>
      </w:r>
      <w:r w:rsidRPr="00994D5E">
        <w:tab/>
      </w:r>
      <w:r w:rsidR="00905BDC" w:rsidRPr="00994D5E">
        <w:t>The contempt certificate is evidence of the matters set out in it.</w:t>
      </w:r>
    </w:p>
    <w:p w14:paraId="6DED3157" w14:textId="77777777" w:rsidR="00905BDC" w:rsidRPr="00994D5E" w:rsidRDefault="00994D5E" w:rsidP="00592F21">
      <w:pPr>
        <w:pStyle w:val="AH5Sec"/>
      </w:pPr>
      <w:bookmarkStart w:id="207" w:name="_Toc74663996"/>
      <w:r w:rsidRPr="008B534F">
        <w:rPr>
          <w:rStyle w:val="CharSectNo"/>
        </w:rPr>
        <w:t>169</w:t>
      </w:r>
      <w:r w:rsidRPr="00994D5E">
        <w:tab/>
      </w:r>
      <w:r w:rsidR="00905BDC" w:rsidRPr="00994D5E">
        <w:t>Commission may withdraw contempt application</w:t>
      </w:r>
      <w:bookmarkEnd w:id="207"/>
    </w:p>
    <w:p w14:paraId="3F8AD53C" w14:textId="77777777" w:rsidR="00905BDC" w:rsidRPr="00994D5E" w:rsidRDefault="00905BDC" w:rsidP="00905BDC">
      <w:pPr>
        <w:pStyle w:val="Amainreturn"/>
      </w:pPr>
      <w:r w:rsidRPr="00994D5E">
        <w:t>The commission may, at any time, withdraw an application in relation to a person under section </w:t>
      </w:r>
      <w:r w:rsidR="00B53930" w:rsidRPr="00994D5E">
        <w:t>167</w:t>
      </w:r>
      <w:r w:rsidRPr="00994D5E">
        <w:t>.</w:t>
      </w:r>
    </w:p>
    <w:p w14:paraId="4C2337BD" w14:textId="77777777" w:rsidR="00905BDC" w:rsidRPr="00994D5E" w:rsidRDefault="00994D5E" w:rsidP="00592F21">
      <w:pPr>
        <w:pStyle w:val="AH5Sec"/>
      </w:pPr>
      <w:bookmarkStart w:id="208" w:name="_Toc74663997"/>
      <w:r w:rsidRPr="008B534F">
        <w:rPr>
          <w:rStyle w:val="CharSectNo"/>
        </w:rPr>
        <w:t>170</w:t>
      </w:r>
      <w:r w:rsidRPr="00994D5E">
        <w:tab/>
      </w:r>
      <w:r w:rsidR="00905BDC" w:rsidRPr="00994D5E">
        <w:t>Act or omission both offence and contempt</w:t>
      </w:r>
      <w:bookmarkEnd w:id="208"/>
    </w:p>
    <w:p w14:paraId="7E1E186F" w14:textId="77777777" w:rsidR="00905BDC" w:rsidRPr="00994D5E" w:rsidRDefault="00905BDC" w:rsidP="00905BDC">
      <w:pPr>
        <w:pStyle w:val="Amainreturn"/>
      </w:pPr>
      <w:r w:rsidRPr="00994D5E">
        <w:t>If an act or omission by a person constitutes both an offence against this Act and contempt of the commission, the person is liable to be proceeded against for the offence against this Act or for contempt of the commission or both, but is not liable to be punished more than once for the same act or omission.</w:t>
      </w:r>
    </w:p>
    <w:p w14:paraId="639C652A" w14:textId="77777777" w:rsidR="00905BDC" w:rsidRPr="008B534F" w:rsidRDefault="00994D5E" w:rsidP="00592F21">
      <w:pPr>
        <w:pStyle w:val="AH3Div"/>
      </w:pPr>
      <w:bookmarkStart w:id="209" w:name="_Toc74663998"/>
      <w:r w:rsidRPr="008B534F">
        <w:rPr>
          <w:rStyle w:val="CharDivNo"/>
        </w:rPr>
        <w:t>Division 3.6.4</w:t>
      </w:r>
      <w:r w:rsidRPr="00994D5E">
        <w:tab/>
      </w:r>
      <w:r w:rsidR="00905BDC" w:rsidRPr="008B534F">
        <w:rPr>
          <w:rStyle w:val="CharDivText"/>
        </w:rPr>
        <w:t>Examinations—other provisions</w:t>
      </w:r>
      <w:bookmarkEnd w:id="209"/>
    </w:p>
    <w:p w14:paraId="01E1EC6E" w14:textId="77777777" w:rsidR="00905BDC" w:rsidRPr="00994D5E" w:rsidRDefault="00994D5E" w:rsidP="00592F21">
      <w:pPr>
        <w:pStyle w:val="AH5Sec"/>
      </w:pPr>
      <w:bookmarkStart w:id="210" w:name="_Toc74663999"/>
      <w:r w:rsidRPr="008B534F">
        <w:rPr>
          <w:rStyle w:val="CharSectNo"/>
        </w:rPr>
        <w:t>171</w:t>
      </w:r>
      <w:r w:rsidRPr="00994D5E">
        <w:tab/>
      </w:r>
      <w:r w:rsidR="00905BDC" w:rsidRPr="00994D5E">
        <w:t>Witnesses at examinations—provision of legal assistance</w:t>
      </w:r>
      <w:bookmarkEnd w:id="210"/>
    </w:p>
    <w:p w14:paraId="5337E837" w14:textId="77777777" w:rsidR="00905BDC" w:rsidRPr="00994D5E" w:rsidRDefault="00905BDC" w:rsidP="00905BDC">
      <w:pPr>
        <w:pStyle w:val="Amainreturn"/>
      </w:pPr>
      <w:r w:rsidRPr="00994D5E">
        <w:t>A witness prescribed by regulation appearing before the commission at an examination may be entitled to be paid an amount by the Territory for legal assistance in connection with the person’s appearance—</w:t>
      </w:r>
    </w:p>
    <w:p w14:paraId="22D45EED" w14:textId="77777777" w:rsidR="00905BDC" w:rsidRPr="00994D5E" w:rsidRDefault="00994D5E" w:rsidP="00994D5E">
      <w:pPr>
        <w:pStyle w:val="Apara"/>
      </w:pPr>
      <w:r>
        <w:tab/>
      </w:r>
      <w:r w:rsidRPr="00994D5E">
        <w:t>(a)</w:t>
      </w:r>
      <w:r w:rsidRPr="00994D5E">
        <w:tab/>
      </w:r>
      <w:r w:rsidR="00905BDC" w:rsidRPr="00994D5E">
        <w:t>in accordance with the Supreme Court scale of costs; or</w:t>
      </w:r>
    </w:p>
    <w:p w14:paraId="484A6584" w14:textId="77777777" w:rsidR="00905BDC" w:rsidRPr="00994D5E" w:rsidRDefault="00994D5E" w:rsidP="00994D5E">
      <w:pPr>
        <w:pStyle w:val="Apara"/>
      </w:pPr>
      <w:r>
        <w:tab/>
      </w:r>
      <w:r w:rsidRPr="00994D5E">
        <w:t>(b)</w:t>
      </w:r>
      <w:r w:rsidRPr="00994D5E">
        <w:tab/>
      </w:r>
      <w:r w:rsidR="00905BDC" w:rsidRPr="00994D5E">
        <w:t>if a regulation is made about how the amount is to be worked out—in the way prescribed by regulation.</w:t>
      </w:r>
    </w:p>
    <w:p w14:paraId="6925545D" w14:textId="77777777" w:rsidR="00905BDC" w:rsidRPr="00994D5E" w:rsidRDefault="00994D5E" w:rsidP="00592F21">
      <w:pPr>
        <w:pStyle w:val="AH5Sec"/>
      </w:pPr>
      <w:bookmarkStart w:id="211" w:name="_Toc74664000"/>
      <w:r w:rsidRPr="008B534F">
        <w:rPr>
          <w:rStyle w:val="CharSectNo"/>
        </w:rPr>
        <w:lastRenderedPageBreak/>
        <w:t>172</w:t>
      </w:r>
      <w:r w:rsidRPr="00994D5E">
        <w:tab/>
      </w:r>
      <w:r w:rsidR="00905BDC" w:rsidRPr="00994D5E">
        <w:t>Witnesses at examinations—reimbursement of expenses</w:t>
      </w:r>
      <w:bookmarkEnd w:id="211"/>
    </w:p>
    <w:p w14:paraId="582264B3" w14:textId="77777777" w:rsidR="00905BDC" w:rsidRPr="00994D5E" w:rsidRDefault="00905BDC" w:rsidP="00AC3FA2">
      <w:pPr>
        <w:pStyle w:val="Amainreturn"/>
        <w:keepNext/>
      </w:pPr>
      <w:r w:rsidRPr="00994D5E">
        <w:t>A witness prescribed by regulation appearing before the commission at an examination is entitled to be paid an amount by the Territory for the expenses of the appearance—</w:t>
      </w:r>
    </w:p>
    <w:p w14:paraId="3A7E1CF7" w14:textId="77777777" w:rsidR="00905BDC" w:rsidRPr="00994D5E" w:rsidRDefault="00994D5E" w:rsidP="00994D5E">
      <w:pPr>
        <w:pStyle w:val="Apara"/>
      </w:pPr>
      <w:r>
        <w:tab/>
      </w:r>
      <w:r w:rsidRPr="00994D5E">
        <w:t>(a)</w:t>
      </w:r>
      <w:r w:rsidRPr="00994D5E">
        <w:tab/>
      </w:r>
      <w:r w:rsidR="00905BDC" w:rsidRPr="00994D5E">
        <w:t>in accordance with the Supreme Court scale of costs; or</w:t>
      </w:r>
    </w:p>
    <w:p w14:paraId="132A05D3" w14:textId="77777777" w:rsidR="00905BDC" w:rsidRPr="00994D5E" w:rsidRDefault="00994D5E" w:rsidP="00994D5E">
      <w:pPr>
        <w:pStyle w:val="Apara"/>
      </w:pPr>
      <w:r>
        <w:tab/>
      </w:r>
      <w:r w:rsidRPr="00994D5E">
        <w:t>(b)</w:t>
      </w:r>
      <w:r w:rsidRPr="00994D5E">
        <w:tab/>
      </w:r>
      <w:r w:rsidR="00905BDC" w:rsidRPr="00994D5E">
        <w:t>if a regulation is made about how the amount is to be worked out—in the way prescribed by regulation.</w:t>
      </w:r>
    </w:p>
    <w:p w14:paraId="4E2E3E2D" w14:textId="77777777" w:rsidR="00905BDC" w:rsidRPr="00994D5E" w:rsidRDefault="00994D5E" w:rsidP="00592F21">
      <w:pPr>
        <w:pStyle w:val="AH5Sec"/>
      </w:pPr>
      <w:bookmarkStart w:id="212" w:name="_Toc74664001"/>
      <w:r w:rsidRPr="008B534F">
        <w:rPr>
          <w:rStyle w:val="CharSectNo"/>
        </w:rPr>
        <w:t>173</w:t>
      </w:r>
      <w:r w:rsidRPr="00994D5E">
        <w:tab/>
      </w:r>
      <w:r w:rsidR="00905BDC" w:rsidRPr="00994D5E">
        <w:t>Examination—application of Criminal Code, ch 7</w:t>
      </w:r>
      <w:bookmarkEnd w:id="212"/>
    </w:p>
    <w:p w14:paraId="5F142BF9" w14:textId="79783431" w:rsidR="00905BDC" w:rsidRPr="00994D5E" w:rsidRDefault="00905BDC" w:rsidP="00994D5E">
      <w:pPr>
        <w:pStyle w:val="Amainreturn"/>
        <w:keepNext/>
      </w:pPr>
      <w:r w:rsidRPr="00994D5E">
        <w:t xml:space="preserve">An examination before the commission is a legal proceeding for the </w:t>
      </w:r>
      <w:hyperlink r:id="rId137" w:tooltip="A2002-51" w:history="1">
        <w:r w:rsidR="00703EE8" w:rsidRPr="00994D5E">
          <w:rPr>
            <w:rStyle w:val="charCitHyperlinkAbbrev"/>
          </w:rPr>
          <w:t>Criminal Code</w:t>
        </w:r>
      </w:hyperlink>
      <w:r w:rsidRPr="00994D5E">
        <w:t>, chapter 7 (Administration of justice offences).</w:t>
      </w:r>
    </w:p>
    <w:p w14:paraId="23E7D151" w14:textId="13772DEB" w:rsidR="00905BDC" w:rsidRPr="00994D5E" w:rsidRDefault="00905BDC" w:rsidP="00905BDC">
      <w:pPr>
        <w:pStyle w:val="aNote"/>
      </w:pPr>
      <w:r w:rsidRPr="00994D5E">
        <w:rPr>
          <w:rStyle w:val="charItals"/>
        </w:rPr>
        <w:t>Note</w:t>
      </w:r>
      <w:r w:rsidRPr="00994D5E">
        <w:rPr>
          <w:rStyle w:val="charItals"/>
        </w:rPr>
        <w:tab/>
      </w:r>
      <w:r w:rsidRPr="00994D5E">
        <w:t xml:space="preserve">The </w:t>
      </w:r>
      <w:hyperlink r:id="rId138" w:tooltip="A2002-51" w:history="1">
        <w:r w:rsidR="00703EE8" w:rsidRPr="00994D5E">
          <w:rPr>
            <w:rStyle w:val="charCitHyperlinkAbbrev"/>
          </w:rPr>
          <w:t>Criminal Code</w:t>
        </w:r>
      </w:hyperlink>
      <w:r w:rsidRPr="00994D5E">
        <w:t>, ch 7 includes offences such as perjury, falsifying evidence, failing to attend an examination and failing to take an oath.</w:t>
      </w:r>
    </w:p>
    <w:p w14:paraId="0F55CC72" w14:textId="77777777" w:rsidR="00905BDC" w:rsidRPr="00994D5E" w:rsidRDefault="00905BDC" w:rsidP="00905BDC">
      <w:pPr>
        <w:pStyle w:val="PageBreak"/>
      </w:pPr>
      <w:r w:rsidRPr="00994D5E">
        <w:br w:type="page"/>
      </w:r>
    </w:p>
    <w:p w14:paraId="6990F7D8" w14:textId="77777777" w:rsidR="00905BDC" w:rsidRPr="008B534F" w:rsidRDefault="00994D5E" w:rsidP="00592F21">
      <w:pPr>
        <w:pStyle w:val="AH2Part"/>
      </w:pPr>
      <w:bookmarkStart w:id="213" w:name="_Toc74664002"/>
      <w:r w:rsidRPr="008B534F">
        <w:rPr>
          <w:rStyle w:val="CharPartNo"/>
        </w:rPr>
        <w:lastRenderedPageBreak/>
        <w:t>Part 3.7</w:t>
      </w:r>
      <w:r w:rsidRPr="00994D5E">
        <w:tab/>
      </w:r>
      <w:r w:rsidR="00905BDC" w:rsidRPr="008B534F">
        <w:rPr>
          <w:rStyle w:val="CharPartText"/>
        </w:rPr>
        <w:t>Commission—privilege</w:t>
      </w:r>
      <w:bookmarkEnd w:id="213"/>
    </w:p>
    <w:p w14:paraId="79810FC7" w14:textId="77777777" w:rsidR="001216A2" w:rsidRDefault="001216A2" w:rsidP="001216A2">
      <w:pPr>
        <w:pStyle w:val="Placeholder"/>
        <w:suppressLineNumbers/>
      </w:pPr>
      <w:r>
        <w:rPr>
          <w:rStyle w:val="CharDivNo"/>
        </w:rPr>
        <w:t xml:space="preserve">  </w:t>
      </w:r>
      <w:r>
        <w:rPr>
          <w:rStyle w:val="CharDivText"/>
        </w:rPr>
        <w:t xml:space="preserve">  </w:t>
      </w:r>
    </w:p>
    <w:p w14:paraId="67473E3A" w14:textId="77777777" w:rsidR="00905BDC" w:rsidRPr="00994D5E" w:rsidRDefault="00994D5E" w:rsidP="00592F21">
      <w:pPr>
        <w:pStyle w:val="AH5Sec"/>
        <w:rPr>
          <w:rStyle w:val="charItals"/>
        </w:rPr>
      </w:pPr>
      <w:bookmarkStart w:id="214" w:name="_Toc74664003"/>
      <w:r w:rsidRPr="008B534F">
        <w:rPr>
          <w:rStyle w:val="CharSectNo"/>
        </w:rPr>
        <w:t>174</w:t>
      </w:r>
      <w:r w:rsidRPr="00994D5E">
        <w:rPr>
          <w:rStyle w:val="charItals"/>
          <w:i w:val="0"/>
        </w:rPr>
        <w:tab/>
      </w:r>
      <w:r w:rsidR="00905BDC" w:rsidRPr="00994D5E">
        <w:t xml:space="preserve">Meaning of </w:t>
      </w:r>
      <w:r w:rsidR="00905BDC" w:rsidRPr="00994D5E">
        <w:rPr>
          <w:rStyle w:val="charItals"/>
        </w:rPr>
        <w:t>privilege</w:t>
      </w:r>
      <w:bookmarkEnd w:id="214"/>
    </w:p>
    <w:p w14:paraId="332B1781" w14:textId="77777777" w:rsidR="00905BDC" w:rsidRPr="00994D5E" w:rsidRDefault="00905BDC" w:rsidP="00905BDC">
      <w:pPr>
        <w:pStyle w:val="Amainreturn"/>
      </w:pPr>
      <w:r w:rsidRPr="00994D5E">
        <w:t>In this Act:</w:t>
      </w:r>
    </w:p>
    <w:p w14:paraId="173180F0" w14:textId="77777777" w:rsidR="00905BDC" w:rsidRPr="00994D5E" w:rsidRDefault="00905BDC" w:rsidP="00994D5E">
      <w:pPr>
        <w:pStyle w:val="aDef"/>
        <w:keepNext/>
      </w:pPr>
      <w:r w:rsidRPr="00994D5E">
        <w:rPr>
          <w:rStyle w:val="charBoldItals"/>
        </w:rPr>
        <w:t>privilege</w:t>
      </w:r>
      <w:r w:rsidRPr="00994D5E">
        <w:t>—</w:t>
      </w:r>
    </w:p>
    <w:p w14:paraId="612C3F31" w14:textId="77777777" w:rsidR="00905BDC" w:rsidRPr="00994D5E" w:rsidRDefault="00994D5E" w:rsidP="00994D5E">
      <w:pPr>
        <w:pStyle w:val="aDefpara"/>
        <w:keepNext/>
      </w:pPr>
      <w:r>
        <w:tab/>
      </w:r>
      <w:r w:rsidRPr="00994D5E">
        <w:t>(a)</w:t>
      </w:r>
      <w:r w:rsidRPr="00994D5E">
        <w:tab/>
      </w:r>
      <w:r w:rsidR="00905BDC" w:rsidRPr="00994D5E">
        <w:t>means any privilege a person is entitled to claim in a proceeding before a court or tribunal; and</w:t>
      </w:r>
    </w:p>
    <w:p w14:paraId="798129FE" w14:textId="5E295C6C" w:rsidR="00905BDC" w:rsidRPr="00994D5E" w:rsidRDefault="00994D5E" w:rsidP="00994D5E">
      <w:pPr>
        <w:pStyle w:val="aDefpara"/>
        <w:keepNext/>
      </w:pPr>
      <w:r>
        <w:tab/>
      </w:r>
      <w:r w:rsidRPr="00994D5E">
        <w:t>(b)</w:t>
      </w:r>
      <w:r w:rsidRPr="00994D5E">
        <w:tab/>
      </w:r>
      <w:r w:rsidR="00905BDC" w:rsidRPr="00994D5E">
        <w:t xml:space="preserve">includes public interest immunity under the </w:t>
      </w:r>
      <w:hyperlink r:id="rId139" w:tooltip="A2011-12" w:history="1">
        <w:r w:rsidR="00703EE8" w:rsidRPr="00994D5E">
          <w:rPr>
            <w:rStyle w:val="charCitHyperlinkItal"/>
          </w:rPr>
          <w:t>Evidence Act 2011</w:t>
        </w:r>
      </w:hyperlink>
      <w:r w:rsidR="00905BDC" w:rsidRPr="00994D5E">
        <w:t>, section 130 (Exclusion of evidence of matters of state); but</w:t>
      </w:r>
    </w:p>
    <w:p w14:paraId="6B34E464" w14:textId="77777777" w:rsidR="00905BDC" w:rsidRPr="00994D5E" w:rsidRDefault="00994D5E" w:rsidP="00994D5E">
      <w:pPr>
        <w:pStyle w:val="aDefpara"/>
        <w:keepNext/>
      </w:pPr>
      <w:r>
        <w:tab/>
      </w:r>
      <w:r w:rsidRPr="00994D5E">
        <w:t>(c)</w:t>
      </w:r>
      <w:r w:rsidRPr="00994D5E">
        <w:tab/>
      </w:r>
      <w:r w:rsidR="00905BDC" w:rsidRPr="00994D5E">
        <w:t>does not include a privilege disapplied under section </w:t>
      </w:r>
      <w:r w:rsidR="00B53930" w:rsidRPr="00994D5E">
        <w:t>175</w:t>
      </w:r>
      <w:r w:rsidR="00905BDC" w:rsidRPr="00994D5E">
        <w:t>.</w:t>
      </w:r>
    </w:p>
    <w:p w14:paraId="672AB88D" w14:textId="6170B363" w:rsidR="00905BDC" w:rsidRPr="00994D5E" w:rsidRDefault="00905BDC" w:rsidP="00905BDC">
      <w:pPr>
        <w:pStyle w:val="aNote"/>
      </w:pPr>
      <w:r w:rsidRPr="00994D5E">
        <w:rPr>
          <w:rStyle w:val="charItals"/>
        </w:rPr>
        <w:t>Note</w:t>
      </w:r>
      <w:r w:rsidRPr="00994D5E">
        <w:rPr>
          <w:rStyle w:val="charItals"/>
        </w:rPr>
        <w:tab/>
      </w:r>
      <w:r w:rsidRPr="00994D5E">
        <w:t xml:space="preserve">The </w:t>
      </w:r>
      <w:hyperlink r:id="rId140" w:tooltip="A2011-12" w:history="1">
        <w:r w:rsidR="00703EE8" w:rsidRPr="00994D5E">
          <w:rPr>
            <w:rStyle w:val="charCitHyperlinkItal"/>
          </w:rPr>
          <w:t>Evidence Act 2011</w:t>
        </w:r>
      </w:hyperlink>
      <w:r w:rsidRPr="00994D5E">
        <w:t xml:space="preserve"> deals with various kinds of privilege including client legal privilege, professional confidential relationship privilege, journalist privilege, religious confession and privilege against self</w:t>
      </w:r>
      <w:r w:rsidRPr="00994D5E">
        <w:noBreakHyphen/>
        <w:t xml:space="preserve">incrimination.  The </w:t>
      </w:r>
      <w:hyperlink r:id="rId141" w:tooltip="A2001-14" w:history="1">
        <w:r w:rsidR="00703EE8" w:rsidRPr="00994D5E">
          <w:rPr>
            <w:rStyle w:val="charCitHyperlinkAbbrev"/>
          </w:rPr>
          <w:t>Legislation Act</w:t>
        </w:r>
      </w:hyperlink>
      <w:r w:rsidRPr="00994D5E">
        <w:t>, s 170 and s 171 also deals with the privilege against self</w:t>
      </w:r>
      <w:r w:rsidRPr="00994D5E">
        <w:noBreakHyphen/>
        <w:t>incrimination and client legal privilege.</w:t>
      </w:r>
    </w:p>
    <w:p w14:paraId="6CF6EC89" w14:textId="77777777" w:rsidR="00905BDC" w:rsidRPr="00994D5E" w:rsidRDefault="00994D5E" w:rsidP="00592F21">
      <w:pPr>
        <w:pStyle w:val="AH5Sec"/>
      </w:pPr>
      <w:bookmarkStart w:id="215" w:name="_Toc74664004"/>
      <w:r w:rsidRPr="008B534F">
        <w:rPr>
          <w:rStyle w:val="CharSectNo"/>
        </w:rPr>
        <w:t>175</w:t>
      </w:r>
      <w:r w:rsidRPr="00994D5E">
        <w:tab/>
      </w:r>
      <w:r w:rsidR="00905BDC" w:rsidRPr="00994D5E">
        <w:t>Privileges against self</w:t>
      </w:r>
      <w:r w:rsidR="00905BDC" w:rsidRPr="00994D5E">
        <w:noBreakHyphen/>
        <w:t>incrimination and exposure to civil penalty do not apply</w:t>
      </w:r>
      <w:bookmarkEnd w:id="215"/>
    </w:p>
    <w:p w14:paraId="57DD3283" w14:textId="77777777" w:rsidR="00905BDC" w:rsidRPr="00994D5E" w:rsidRDefault="00905BDC" w:rsidP="00905BDC">
      <w:pPr>
        <w:pStyle w:val="Amainreturn"/>
      </w:pPr>
      <w:r w:rsidRPr="00994D5E">
        <w:t>A person cannot rely on the common law privileges against self</w:t>
      </w:r>
      <w:r w:rsidRPr="00994D5E">
        <w:noBreakHyphen/>
        <w:t>incrimination and exposure to the imposition of a civil penalty to refuse to—</w:t>
      </w:r>
    </w:p>
    <w:p w14:paraId="5BE7B769" w14:textId="77777777" w:rsidR="00905BDC" w:rsidRPr="00994D5E" w:rsidRDefault="00994D5E" w:rsidP="00994D5E">
      <w:pPr>
        <w:pStyle w:val="Apara"/>
      </w:pPr>
      <w:r>
        <w:tab/>
      </w:r>
      <w:r w:rsidRPr="00994D5E">
        <w:t>(a)</w:t>
      </w:r>
      <w:r w:rsidRPr="00994D5E">
        <w:tab/>
      </w:r>
      <w:r w:rsidR="00905BDC" w:rsidRPr="00994D5E">
        <w:t>produce a document or other thing as required under an examination summons; or</w:t>
      </w:r>
    </w:p>
    <w:p w14:paraId="63741F98" w14:textId="77777777" w:rsidR="00905BDC" w:rsidRPr="00994D5E" w:rsidRDefault="00994D5E" w:rsidP="00994D5E">
      <w:pPr>
        <w:pStyle w:val="Apara"/>
      </w:pPr>
      <w:r>
        <w:tab/>
      </w:r>
      <w:r w:rsidRPr="00994D5E">
        <w:t>(b)</w:t>
      </w:r>
      <w:r w:rsidRPr="00994D5E">
        <w:tab/>
      </w:r>
      <w:r w:rsidR="00905BDC" w:rsidRPr="00994D5E">
        <w:t>answer a question or provide information as required—</w:t>
      </w:r>
    </w:p>
    <w:p w14:paraId="78ECEBFF" w14:textId="77777777" w:rsidR="00905BDC" w:rsidRPr="00994D5E" w:rsidRDefault="00994D5E" w:rsidP="00994D5E">
      <w:pPr>
        <w:pStyle w:val="Asubpara"/>
      </w:pPr>
      <w:r>
        <w:tab/>
      </w:r>
      <w:r w:rsidRPr="00994D5E">
        <w:t>(i)</w:t>
      </w:r>
      <w:r w:rsidRPr="00994D5E">
        <w:tab/>
      </w:r>
      <w:r w:rsidR="00905BDC" w:rsidRPr="00994D5E">
        <w:t>under an examination summons; or</w:t>
      </w:r>
    </w:p>
    <w:p w14:paraId="3426976A" w14:textId="77777777" w:rsidR="00905BDC" w:rsidRPr="00994D5E" w:rsidRDefault="00994D5E" w:rsidP="00994D5E">
      <w:pPr>
        <w:pStyle w:val="Asubpara"/>
      </w:pPr>
      <w:r>
        <w:tab/>
      </w:r>
      <w:r w:rsidRPr="00994D5E">
        <w:t>(ii)</w:t>
      </w:r>
      <w:r w:rsidRPr="00994D5E">
        <w:tab/>
      </w:r>
      <w:r w:rsidR="00905BDC" w:rsidRPr="00994D5E">
        <w:t>at an examination.</w:t>
      </w:r>
    </w:p>
    <w:p w14:paraId="478B8810" w14:textId="77777777" w:rsidR="00905BDC" w:rsidRPr="00994D5E" w:rsidRDefault="00994D5E" w:rsidP="00592F21">
      <w:pPr>
        <w:pStyle w:val="AH5Sec"/>
      </w:pPr>
      <w:bookmarkStart w:id="216" w:name="_Toc74664005"/>
      <w:r w:rsidRPr="008B534F">
        <w:rPr>
          <w:rStyle w:val="CharSectNo"/>
        </w:rPr>
        <w:lastRenderedPageBreak/>
        <w:t>176</w:t>
      </w:r>
      <w:r w:rsidRPr="00994D5E">
        <w:tab/>
      </w:r>
      <w:r w:rsidR="00905BDC" w:rsidRPr="00994D5E">
        <w:t>Privileges against self</w:t>
      </w:r>
      <w:r w:rsidR="00905BDC" w:rsidRPr="00994D5E">
        <w:noBreakHyphen/>
        <w:t>incrimination and exposure to civil penalty—use and derivative use immunity</w:t>
      </w:r>
      <w:bookmarkEnd w:id="216"/>
    </w:p>
    <w:p w14:paraId="4EEF9D63" w14:textId="77777777" w:rsidR="00905BDC" w:rsidRPr="00994D5E" w:rsidRDefault="00994D5E" w:rsidP="00994D5E">
      <w:pPr>
        <w:pStyle w:val="Amain"/>
        <w:rPr>
          <w:snapToGrid w:val="0"/>
        </w:rPr>
      </w:pPr>
      <w:r>
        <w:rPr>
          <w:snapToGrid w:val="0"/>
        </w:rPr>
        <w:tab/>
      </w:r>
      <w:r w:rsidRPr="00994D5E">
        <w:rPr>
          <w:snapToGrid w:val="0"/>
        </w:rPr>
        <w:t>(1)</w:t>
      </w:r>
      <w:r w:rsidRPr="00994D5E">
        <w:rPr>
          <w:snapToGrid w:val="0"/>
        </w:rPr>
        <w:tab/>
      </w:r>
      <w:r w:rsidR="00905BDC" w:rsidRPr="00994D5E">
        <w:rPr>
          <w:snapToGrid w:val="0"/>
        </w:rPr>
        <w:t>Any information, document or other thing obtained directly because of the operation of section </w:t>
      </w:r>
      <w:r w:rsidR="00B53930" w:rsidRPr="00994D5E">
        <w:t>175</w:t>
      </w:r>
      <w:r w:rsidR="00905BDC" w:rsidRPr="00994D5E">
        <w:rPr>
          <w:snapToGrid w:val="0"/>
        </w:rPr>
        <w:t xml:space="preserve"> is not admissible in evidence against the person in—</w:t>
      </w:r>
    </w:p>
    <w:p w14:paraId="5975B50E" w14:textId="77777777" w:rsidR="00905BDC" w:rsidRPr="00994D5E" w:rsidRDefault="00994D5E" w:rsidP="00994D5E">
      <w:pPr>
        <w:pStyle w:val="Apara"/>
        <w:rPr>
          <w:snapToGrid w:val="0"/>
        </w:rPr>
      </w:pPr>
      <w:r>
        <w:rPr>
          <w:snapToGrid w:val="0"/>
        </w:rPr>
        <w:tab/>
      </w:r>
      <w:r w:rsidRPr="00994D5E">
        <w:rPr>
          <w:snapToGrid w:val="0"/>
        </w:rPr>
        <w:t>(a)</w:t>
      </w:r>
      <w:r w:rsidRPr="00994D5E">
        <w:rPr>
          <w:snapToGrid w:val="0"/>
        </w:rPr>
        <w:tab/>
      </w:r>
      <w:r w:rsidR="00905BDC" w:rsidRPr="00994D5E">
        <w:t>civil or criminal proceedings</w:t>
      </w:r>
      <w:r w:rsidR="00905BDC" w:rsidRPr="00994D5E">
        <w:rPr>
          <w:snapToGrid w:val="0"/>
        </w:rPr>
        <w:t>; or</w:t>
      </w:r>
    </w:p>
    <w:p w14:paraId="13AFCEFA" w14:textId="77777777" w:rsidR="00905BDC" w:rsidRPr="00994D5E" w:rsidRDefault="00994D5E" w:rsidP="00994D5E">
      <w:pPr>
        <w:pStyle w:val="Apara"/>
        <w:rPr>
          <w:snapToGrid w:val="0"/>
        </w:rPr>
      </w:pPr>
      <w:r>
        <w:rPr>
          <w:snapToGrid w:val="0"/>
        </w:rPr>
        <w:tab/>
      </w:r>
      <w:r w:rsidRPr="00994D5E">
        <w:rPr>
          <w:snapToGrid w:val="0"/>
        </w:rPr>
        <w:t>(b)</w:t>
      </w:r>
      <w:r w:rsidRPr="00994D5E">
        <w:rPr>
          <w:snapToGrid w:val="0"/>
        </w:rPr>
        <w:tab/>
      </w:r>
      <w:r w:rsidR="00905BDC" w:rsidRPr="00994D5E">
        <w:rPr>
          <w:snapToGrid w:val="0"/>
        </w:rPr>
        <w:t>a disciplinary process or action, unless the commission has made a finding of serious corrupt conduct or systemic corrupt conduct in relation to the person.</w:t>
      </w:r>
    </w:p>
    <w:p w14:paraId="5AA40E15" w14:textId="77777777" w:rsidR="00905BDC" w:rsidRPr="00994D5E" w:rsidRDefault="00994D5E" w:rsidP="00994D5E">
      <w:pPr>
        <w:pStyle w:val="Amain"/>
        <w:rPr>
          <w:snapToGrid w:val="0"/>
        </w:rPr>
      </w:pPr>
      <w:r>
        <w:rPr>
          <w:snapToGrid w:val="0"/>
        </w:rPr>
        <w:tab/>
      </w:r>
      <w:r w:rsidRPr="00994D5E">
        <w:rPr>
          <w:snapToGrid w:val="0"/>
        </w:rPr>
        <w:t>(2)</w:t>
      </w:r>
      <w:r w:rsidRPr="00994D5E">
        <w:rPr>
          <w:snapToGrid w:val="0"/>
        </w:rPr>
        <w:tab/>
      </w:r>
      <w:r w:rsidR="00905BDC" w:rsidRPr="00994D5E">
        <w:rPr>
          <w:snapToGrid w:val="0"/>
        </w:rPr>
        <w:t>Any information, document or other thing obtained indirectly because of the operation of section </w:t>
      </w:r>
      <w:r w:rsidR="00B53930" w:rsidRPr="00994D5E">
        <w:t>175</w:t>
      </w:r>
      <w:r w:rsidR="00905BDC" w:rsidRPr="00994D5E">
        <w:rPr>
          <w:snapToGrid w:val="0"/>
        </w:rPr>
        <w:t xml:space="preserve"> is not admissible in evidence against the person in </w:t>
      </w:r>
      <w:r w:rsidR="00905BDC" w:rsidRPr="00994D5E">
        <w:t>civil or criminal proceedings</w:t>
      </w:r>
      <w:r w:rsidR="00905BDC" w:rsidRPr="00994D5E">
        <w:rPr>
          <w:snapToGrid w:val="0"/>
        </w:rPr>
        <w:t>, unless—</w:t>
      </w:r>
    </w:p>
    <w:p w14:paraId="62BD1D7C" w14:textId="77777777" w:rsidR="00905BDC" w:rsidRPr="00994D5E" w:rsidRDefault="00994D5E" w:rsidP="00994D5E">
      <w:pPr>
        <w:pStyle w:val="Apara"/>
        <w:rPr>
          <w:snapToGrid w:val="0"/>
        </w:rPr>
      </w:pPr>
      <w:r>
        <w:rPr>
          <w:snapToGrid w:val="0"/>
        </w:rPr>
        <w:tab/>
      </w:r>
      <w:r w:rsidRPr="00994D5E">
        <w:rPr>
          <w:snapToGrid w:val="0"/>
        </w:rPr>
        <w:t>(a)</w:t>
      </w:r>
      <w:r w:rsidRPr="00994D5E">
        <w:rPr>
          <w:snapToGrid w:val="0"/>
        </w:rPr>
        <w:tab/>
      </w:r>
      <w:r w:rsidR="00905BDC" w:rsidRPr="00994D5E">
        <w:rPr>
          <w:snapToGrid w:val="0"/>
        </w:rPr>
        <w:t>the information, document or other thing could have been obtained without the operation of section </w:t>
      </w:r>
      <w:r w:rsidR="00B53930" w:rsidRPr="00994D5E">
        <w:t>175</w:t>
      </w:r>
      <w:r w:rsidR="00905BDC" w:rsidRPr="00994D5E">
        <w:rPr>
          <w:snapToGrid w:val="0"/>
        </w:rPr>
        <w:t>; or</w:t>
      </w:r>
    </w:p>
    <w:p w14:paraId="0C21006E" w14:textId="77777777" w:rsidR="00905BDC" w:rsidRPr="00994D5E" w:rsidRDefault="00994D5E" w:rsidP="00994D5E">
      <w:pPr>
        <w:pStyle w:val="Apara"/>
        <w:rPr>
          <w:snapToGrid w:val="0"/>
        </w:rPr>
      </w:pPr>
      <w:r>
        <w:rPr>
          <w:snapToGrid w:val="0"/>
        </w:rPr>
        <w:tab/>
      </w:r>
      <w:r w:rsidRPr="00994D5E">
        <w:rPr>
          <w:snapToGrid w:val="0"/>
        </w:rPr>
        <w:t>(b)</w:t>
      </w:r>
      <w:r w:rsidRPr="00994D5E">
        <w:rPr>
          <w:snapToGrid w:val="0"/>
        </w:rPr>
        <w:tab/>
      </w:r>
      <w:r w:rsidR="00905BDC" w:rsidRPr="00994D5E">
        <w:rPr>
          <w:snapToGrid w:val="0"/>
        </w:rPr>
        <w:t>the significance of the information, document or other thing could have been appreciated without the operation of section </w:t>
      </w:r>
      <w:r w:rsidR="00B53930" w:rsidRPr="00994D5E">
        <w:t>175</w:t>
      </w:r>
      <w:r w:rsidR="00905BDC" w:rsidRPr="00994D5E">
        <w:rPr>
          <w:snapToGrid w:val="0"/>
        </w:rPr>
        <w:t>.</w:t>
      </w:r>
    </w:p>
    <w:p w14:paraId="691A4264" w14:textId="77777777" w:rsidR="00905BDC" w:rsidRPr="00994D5E" w:rsidRDefault="00994D5E" w:rsidP="00994D5E">
      <w:pPr>
        <w:pStyle w:val="Amain"/>
        <w:rPr>
          <w:snapToGrid w:val="0"/>
        </w:rPr>
      </w:pPr>
      <w:r>
        <w:rPr>
          <w:snapToGrid w:val="0"/>
        </w:rPr>
        <w:tab/>
      </w:r>
      <w:r w:rsidRPr="00994D5E">
        <w:rPr>
          <w:snapToGrid w:val="0"/>
        </w:rPr>
        <w:t>(3)</w:t>
      </w:r>
      <w:r w:rsidRPr="00994D5E">
        <w:rPr>
          <w:snapToGrid w:val="0"/>
        </w:rPr>
        <w:tab/>
      </w:r>
      <w:r w:rsidR="00905BDC" w:rsidRPr="00994D5E">
        <w:rPr>
          <w:snapToGrid w:val="0"/>
        </w:rPr>
        <w:t>In this section:</w:t>
      </w:r>
    </w:p>
    <w:p w14:paraId="2F71ECA4" w14:textId="77777777" w:rsidR="00905BDC" w:rsidRPr="00994D5E" w:rsidRDefault="00905BDC" w:rsidP="00994D5E">
      <w:pPr>
        <w:pStyle w:val="aDef"/>
        <w:keepNext/>
      </w:pPr>
      <w:r w:rsidRPr="00994D5E">
        <w:rPr>
          <w:rStyle w:val="charBoldItals"/>
        </w:rPr>
        <w:t>civil or criminal proceedings</w:t>
      </w:r>
      <w:r w:rsidRPr="00994D5E">
        <w:t>—</w:t>
      </w:r>
    </w:p>
    <w:p w14:paraId="40902226" w14:textId="77777777" w:rsidR="00905BDC" w:rsidRPr="00994D5E" w:rsidRDefault="00994D5E" w:rsidP="00994D5E">
      <w:pPr>
        <w:pStyle w:val="aDefpara"/>
      </w:pPr>
      <w:r>
        <w:tab/>
      </w:r>
      <w:r w:rsidRPr="00994D5E">
        <w:t>(a)</w:t>
      </w:r>
      <w:r w:rsidRPr="00994D5E">
        <w:tab/>
      </w:r>
      <w:r w:rsidR="00905BDC" w:rsidRPr="00994D5E">
        <w:t>means—</w:t>
      </w:r>
    </w:p>
    <w:p w14:paraId="747AEC16" w14:textId="77777777" w:rsidR="00905BDC" w:rsidRPr="00994D5E" w:rsidRDefault="00994D5E" w:rsidP="00994D5E">
      <w:pPr>
        <w:pStyle w:val="aDefsubpara"/>
        <w:rPr>
          <w:snapToGrid w:val="0"/>
        </w:rPr>
      </w:pPr>
      <w:r>
        <w:rPr>
          <w:snapToGrid w:val="0"/>
        </w:rPr>
        <w:tab/>
      </w:r>
      <w:r w:rsidRPr="00994D5E">
        <w:rPr>
          <w:snapToGrid w:val="0"/>
        </w:rPr>
        <w:t>(i)</w:t>
      </w:r>
      <w:r w:rsidRPr="00994D5E">
        <w:rPr>
          <w:snapToGrid w:val="0"/>
        </w:rPr>
        <w:tab/>
      </w:r>
      <w:r w:rsidR="00905BDC" w:rsidRPr="00994D5E">
        <w:rPr>
          <w:snapToGrid w:val="0"/>
        </w:rPr>
        <w:t>a civil proceeding; or</w:t>
      </w:r>
    </w:p>
    <w:p w14:paraId="2ABFF17E" w14:textId="77777777" w:rsidR="00905BDC" w:rsidRPr="00994D5E" w:rsidRDefault="00994D5E" w:rsidP="00994D5E">
      <w:pPr>
        <w:pStyle w:val="aDefsubpara"/>
        <w:rPr>
          <w:snapToGrid w:val="0"/>
        </w:rPr>
      </w:pPr>
      <w:r>
        <w:rPr>
          <w:snapToGrid w:val="0"/>
        </w:rPr>
        <w:tab/>
      </w:r>
      <w:r w:rsidRPr="00994D5E">
        <w:rPr>
          <w:snapToGrid w:val="0"/>
        </w:rPr>
        <w:t>(ii)</w:t>
      </w:r>
      <w:r w:rsidRPr="00994D5E">
        <w:rPr>
          <w:snapToGrid w:val="0"/>
        </w:rPr>
        <w:tab/>
      </w:r>
      <w:r w:rsidR="00905BDC" w:rsidRPr="00994D5E">
        <w:rPr>
          <w:snapToGrid w:val="0"/>
        </w:rPr>
        <w:t>a criminal proceeding, other than a proceeding for—</w:t>
      </w:r>
    </w:p>
    <w:p w14:paraId="20A03F06" w14:textId="77777777" w:rsidR="00905BDC" w:rsidRPr="00994D5E" w:rsidRDefault="00994D5E" w:rsidP="00994D5E">
      <w:pPr>
        <w:pStyle w:val="Asubsubpara"/>
        <w:rPr>
          <w:snapToGrid w:val="0"/>
        </w:rPr>
      </w:pPr>
      <w:r>
        <w:rPr>
          <w:snapToGrid w:val="0"/>
        </w:rPr>
        <w:tab/>
      </w:r>
      <w:r w:rsidRPr="00994D5E">
        <w:rPr>
          <w:snapToGrid w:val="0"/>
        </w:rPr>
        <w:t>(A)</w:t>
      </w:r>
      <w:r w:rsidRPr="00994D5E">
        <w:rPr>
          <w:snapToGrid w:val="0"/>
        </w:rPr>
        <w:tab/>
      </w:r>
      <w:r w:rsidR="00905BDC" w:rsidRPr="00994D5E">
        <w:rPr>
          <w:snapToGrid w:val="0"/>
        </w:rPr>
        <w:t>an offence in relation to the falsity or the misleading nature of the answer, document or information; or</w:t>
      </w:r>
    </w:p>
    <w:p w14:paraId="3E9E9143" w14:textId="3B9ED96C" w:rsidR="00905BDC" w:rsidRPr="00994D5E" w:rsidRDefault="00994D5E" w:rsidP="00994D5E">
      <w:pPr>
        <w:pStyle w:val="Asubsubpara"/>
        <w:keepNext/>
        <w:rPr>
          <w:snapToGrid w:val="0"/>
        </w:rPr>
      </w:pPr>
      <w:r>
        <w:rPr>
          <w:snapToGrid w:val="0"/>
        </w:rPr>
        <w:tab/>
      </w:r>
      <w:r w:rsidRPr="00994D5E">
        <w:rPr>
          <w:snapToGrid w:val="0"/>
        </w:rPr>
        <w:t>(B)</w:t>
      </w:r>
      <w:r w:rsidRPr="00994D5E">
        <w:rPr>
          <w:snapToGrid w:val="0"/>
        </w:rPr>
        <w:tab/>
      </w:r>
      <w:r w:rsidR="00905BDC" w:rsidRPr="00994D5E">
        <w:rPr>
          <w:snapToGrid w:val="0"/>
        </w:rPr>
        <w:t xml:space="preserve">an offence against the </w:t>
      </w:r>
      <w:hyperlink r:id="rId142" w:tooltip="A2002-51" w:history="1">
        <w:r w:rsidR="00703EE8" w:rsidRPr="00994D5E">
          <w:rPr>
            <w:rStyle w:val="charCitHyperlinkAbbrev"/>
          </w:rPr>
          <w:t>Criminal Code</w:t>
        </w:r>
      </w:hyperlink>
      <w:r w:rsidR="00905BDC" w:rsidRPr="00994D5E">
        <w:rPr>
          <w:snapToGrid w:val="0"/>
        </w:rPr>
        <w:t>, chapter 7 (Administration of justice offences); but</w:t>
      </w:r>
    </w:p>
    <w:p w14:paraId="64378723" w14:textId="77777777" w:rsidR="00905BDC" w:rsidRPr="00994D5E" w:rsidRDefault="00994D5E" w:rsidP="00994D5E">
      <w:pPr>
        <w:pStyle w:val="aDefpara"/>
        <w:rPr>
          <w:snapToGrid w:val="0"/>
        </w:rPr>
      </w:pPr>
      <w:r>
        <w:rPr>
          <w:snapToGrid w:val="0"/>
        </w:rPr>
        <w:tab/>
      </w:r>
      <w:r w:rsidRPr="00994D5E">
        <w:rPr>
          <w:snapToGrid w:val="0"/>
        </w:rPr>
        <w:t>(b)</w:t>
      </w:r>
      <w:r w:rsidRPr="00994D5E">
        <w:rPr>
          <w:snapToGrid w:val="0"/>
        </w:rPr>
        <w:tab/>
      </w:r>
      <w:r w:rsidR="00905BDC" w:rsidRPr="00994D5E">
        <w:rPr>
          <w:snapToGrid w:val="0"/>
        </w:rPr>
        <w:t>does not include a proceeding for contempt of the commission.</w:t>
      </w:r>
    </w:p>
    <w:p w14:paraId="414834B6" w14:textId="77777777" w:rsidR="00905BDC" w:rsidRPr="00994D5E" w:rsidRDefault="00905BDC" w:rsidP="00905BDC">
      <w:pPr>
        <w:pStyle w:val="aNotepar"/>
        <w:rPr>
          <w:snapToGrid w:val="0"/>
        </w:rPr>
      </w:pPr>
      <w:r w:rsidRPr="00994D5E">
        <w:rPr>
          <w:rStyle w:val="charItals"/>
        </w:rPr>
        <w:t>Note</w:t>
      </w:r>
      <w:r w:rsidRPr="00994D5E">
        <w:rPr>
          <w:rStyle w:val="charItals"/>
        </w:rPr>
        <w:tab/>
      </w:r>
      <w:r w:rsidRPr="00994D5E">
        <w:rPr>
          <w:snapToGrid w:val="0"/>
        </w:rPr>
        <w:t xml:space="preserve">Contempt of the commission is dealt with in </w:t>
      </w:r>
      <w:r w:rsidR="005D47DC" w:rsidRPr="00994D5E">
        <w:rPr>
          <w:snapToGrid w:val="0"/>
        </w:rPr>
        <w:t>div</w:t>
      </w:r>
      <w:r w:rsidR="00B53930" w:rsidRPr="00994D5E">
        <w:rPr>
          <w:snapToGrid w:val="0"/>
        </w:rPr>
        <w:t xml:space="preserve"> 3.6.3</w:t>
      </w:r>
      <w:r w:rsidRPr="00994D5E">
        <w:rPr>
          <w:snapToGrid w:val="0"/>
        </w:rPr>
        <w:t>.</w:t>
      </w:r>
    </w:p>
    <w:p w14:paraId="0A1B12A5" w14:textId="77777777" w:rsidR="00905BDC" w:rsidRPr="00994D5E" w:rsidRDefault="00905BDC" w:rsidP="00994D5E">
      <w:pPr>
        <w:pStyle w:val="aDef"/>
        <w:keepNext/>
        <w:rPr>
          <w:lang w:eastAsia="en-AU"/>
        </w:rPr>
      </w:pPr>
      <w:r w:rsidRPr="00994D5E">
        <w:rPr>
          <w:rStyle w:val="charBoldItals"/>
        </w:rPr>
        <w:lastRenderedPageBreak/>
        <w:t>disciplinary process or action</w:t>
      </w:r>
      <w:r w:rsidRPr="00994D5E">
        <w:rPr>
          <w:lang w:eastAsia="en-AU"/>
        </w:rPr>
        <w:t xml:space="preserve"> means, in relation to a person’s employment as a public official, any of the following:</w:t>
      </w:r>
    </w:p>
    <w:p w14:paraId="4BA70654" w14:textId="77777777"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 xml:space="preserve">a process (a </w:t>
      </w:r>
      <w:r w:rsidR="00905BDC" w:rsidRPr="00994D5E">
        <w:rPr>
          <w:rStyle w:val="charBoldItals"/>
        </w:rPr>
        <w:t>disciplinary process</w:t>
      </w:r>
      <w:r w:rsidR="00905BDC" w:rsidRPr="00994D5E">
        <w:rPr>
          <w:lang w:eastAsia="en-AU"/>
        </w:rPr>
        <w:t>) undertaken to determine what, if any, disciplinary action is warranted in relation to a breach, or possible breach, of the person’s terms and conditions of employment;</w:t>
      </w:r>
    </w:p>
    <w:p w14:paraId="61AA9BCE" w14:textId="77777777"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 xml:space="preserve">an action taken (a </w:t>
      </w:r>
      <w:r w:rsidR="00905BDC" w:rsidRPr="00994D5E">
        <w:rPr>
          <w:rStyle w:val="charBoldItals"/>
        </w:rPr>
        <w:t>disciplinary action</w:t>
      </w:r>
      <w:r w:rsidR="00905BDC" w:rsidRPr="00994D5E">
        <w:rPr>
          <w:lang w:eastAsia="en-AU"/>
        </w:rPr>
        <w:t>) following a disciplinary process that is permitted under legislation or the person’s terms and conditions of employment;</w:t>
      </w:r>
    </w:p>
    <w:p w14:paraId="69281F20" w14:textId="77777777" w:rsidR="00905BDC" w:rsidRPr="00994D5E" w:rsidRDefault="00994D5E" w:rsidP="00994D5E">
      <w:pPr>
        <w:pStyle w:val="aDefpara"/>
        <w:keepNext/>
        <w:rPr>
          <w:lang w:eastAsia="en-AU"/>
        </w:rPr>
      </w:pPr>
      <w:r>
        <w:rPr>
          <w:lang w:eastAsia="en-AU"/>
        </w:rPr>
        <w:tab/>
      </w:r>
      <w:r w:rsidRPr="00994D5E">
        <w:rPr>
          <w:lang w:eastAsia="en-AU"/>
        </w:rPr>
        <w:t>(c)</w:t>
      </w:r>
      <w:r w:rsidRPr="00994D5E">
        <w:rPr>
          <w:lang w:eastAsia="en-AU"/>
        </w:rPr>
        <w:tab/>
      </w:r>
      <w:r w:rsidR="00905BDC" w:rsidRPr="00994D5E">
        <w:rPr>
          <w:lang w:eastAsia="en-AU"/>
        </w:rPr>
        <w:t>a review process or proceeding, including an appeal process or proceeding, in relation to a disciplinary process or disciplinary action;</w:t>
      </w:r>
    </w:p>
    <w:p w14:paraId="433F010A" w14:textId="77777777" w:rsidR="00905BDC" w:rsidRPr="00994D5E" w:rsidRDefault="00994D5E" w:rsidP="00994D5E">
      <w:pPr>
        <w:pStyle w:val="aDefpara"/>
        <w:keepNext/>
        <w:rPr>
          <w:lang w:eastAsia="en-AU"/>
        </w:rPr>
      </w:pPr>
      <w:r>
        <w:rPr>
          <w:lang w:eastAsia="en-AU"/>
        </w:rPr>
        <w:tab/>
      </w:r>
      <w:r w:rsidRPr="00994D5E">
        <w:rPr>
          <w:lang w:eastAsia="en-AU"/>
        </w:rPr>
        <w:t>(d)</w:t>
      </w:r>
      <w:r w:rsidRPr="00994D5E">
        <w:rPr>
          <w:lang w:eastAsia="en-AU"/>
        </w:rPr>
        <w:tab/>
      </w:r>
      <w:r w:rsidR="00905BDC" w:rsidRPr="00994D5E">
        <w:rPr>
          <w:lang w:eastAsia="en-AU"/>
        </w:rPr>
        <w:t>an administrative or judicial process or proceeding involving a claim for a remedy in relation to a disciplinary process or disciplinary action.</w:t>
      </w:r>
    </w:p>
    <w:p w14:paraId="6317C47B" w14:textId="77777777"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See also s </w:t>
      </w:r>
      <w:r w:rsidR="00B53930" w:rsidRPr="00994D5E">
        <w:rPr>
          <w:lang w:eastAsia="en-AU"/>
        </w:rPr>
        <w:t>196</w:t>
      </w:r>
      <w:r w:rsidRPr="00994D5E">
        <w:rPr>
          <w:lang w:eastAsia="en-AU"/>
        </w:rPr>
        <w:t xml:space="preserve"> which deals with the circumstances in which the commission may share information.</w:t>
      </w:r>
    </w:p>
    <w:p w14:paraId="21D99972" w14:textId="77777777" w:rsidR="00905BDC" w:rsidRPr="00994D5E" w:rsidRDefault="00994D5E" w:rsidP="00592F21">
      <w:pPr>
        <w:pStyle w:val="AH5Sec"/>
      </w:pPr>
      <w:bookmarkStart w:id="217" w:name="_Toc74664006"/>
      <w:r w:rsidRPr="008B534F">
        <w:rPr>
          <w:rStyle w:val="CharSectNo"/>
        </w:rPr>
        <w:t>177</w:t>
      </w:r>
      <w:r w:rsidRPr="00994D5E">
        <w:tab/>
      </w:r>
      <w:r w:rsidR="00905BDC" w:rsidRPr="00994D5E">
        <w:t>Parliamentary privilege</w:t>
      </w:r>
      <w:bookmarkEnd w:id="217"/>
    </w:p>
    <w:p w14:paraId="33E0806F" w14:textId="77777777" w:rsidR="00905BDC" w:rsidRPr="00994D5E" w:rsidRDefault="00994D5E" w:rsidP="00994D5E">
      <w:pPr>
        <w:pStyle w:val="Amain"/>
      </w:pPr>
      <w:r>
        <w:tab/>
      </w:r>
      <w:r w:rsidRPr="00994D5E">
        <w:t>(1)</w:t>
      </w:r>
      <w:r w:rsidRPr="00994D5E">
        <w:tab/>
      </w:r>
      <w:r w:rsidR="00905BDC" w:rsidRPr="00994D5E">
        <w:t>This section applies if, in the exercise of the commission’s functions, a claim of parliamentary privilege is made.</w:t>
      </w:r>
    </w:p>
    <w:p w14:paraId="46ABE9E1" w14:textId="77777777" w:rsidR="00905BDC" w:rsidRPr="00994D5E" w:rsidRDefault="00994D5E" w:rsidP="00994D5E">
      <w:pPr>
        <w:pStyle w:val="Amain"/>
        <w:keepNext/>
      </w:pPr>
      <w:r>
        <w:tab/>
      </w:r>
      <w:r w:rsidRPr="00994D5E">
        <w:t>(2)</w:t>
      </w:r>
      <w:r w:rsidRPr="00994D5E">
        <w:tab/>
      </w:r>
      <w:r w:rsidR="00905BDC" w:rsidRPr="00994D5E">
        <w:t>The claim of parliamentary privilege must be dealt with by the Legislative Assembly.</w:t>
      </w:r>
    </w:p>
    <w:p w14:paraId="4C38487C" w14:textId="77777777" w:rsidR="00905BDC" w:rsidRPr="00994D5E" w:rsidRDefault="00905BDC" w:rsidP="00994D5E">
      <w:pPr>
        <w:pStyle w:val="aNote"/>
        <w:keepNext/>
      </w:pPr>
      <w:r w:rsidRPr="00994D5E">
        <w:rPr>
          <w:rStyle w:val="charItals"/>
        </w:rPr>
        <w:t>Note 1</w:t>
      </w:r>
      <w:r w:rsidRPr="00994D5E">
        <w:rPr>
          <w:rStyle w:val="charItals"/>
        </w:rPr>
        <w:tab/>
      </w:r>
      <w:r w:rsidRPr="00994D5E">
        <w:t xml:space="preserve">Until such time as the Assembly makes its own laws in relation to its powers, privileges and immunities the powers, privileges and immunities are the same as apply to the House of Representatives (see </w:t>
      </w:r>
      <w:r w:rsidRPr="00994D5E">
        <w:rPr>
          <w:rStyle w:val="charCitHyperlinkAbbrev"/>
          <w:color w:val="auto"/>
        </w:rPr>
        <w:t>Self</w:t>
      </w:r>
      <w:r w:rsidRPr="00994D5E">
        <w:rPr>
          <w:rStyle w:val="charCitHyperlinkAbbrev"/>
          <w:color w:val="auto"/>
        </w:rPr>
        <w:noBreakHyphen/>
        <w:t>Government Act</w:t>
      </w:r>
      <w:r w:rsidRPr="00994D5E">
        <w:t>, s 24).</w:t>
      </w:r>
    </w:p>
    <w:p w14:paraId="26419E88" w14:textId="77777777" w:rsidR="00905BDC" w:rsidRPr="00994D5E" w:rsidRDefault="00905BDC" w:rsidP="00905BDC">
      <w:pPr>
        <w:pStyle w:val="aNote"/>
      </w:pPr>
      <w:r w:rsidRPr="00994D5E">
        <w:rPr>
          <w:rStyle w:val="charItals"/>
        </w:rPr>
        <w:t>Note 2</w:t>
      </w:r>
      <w:r w:rsidRPr="00994D5E">
        <w:rPr>
          <w:rStyle w:val="charItals"/>
        </w:rPr>
        <w:tab/>
      </w:r>
      <w:r w:rsidRPr="00994D5E">
        <w:t>This Act does not affect the law relating to the privileges of the Legislative Assembly (see s 7).</w:t>
      </w:r>
    </w:p>
    <w:p w14:paraId="3E6B86F2" w14:textId="77777777" w:rsidR="00905BDC" w:rsidRPr="00994D5E" w:rsidRDefault="00994D5E" w:rsidP="00592F21">
      <w:pPr>
        <w:pStyle w:val="AH5Sec"/>
      </w:pPr>
      <w:bookmarkStart w:id="218" w:name="_Toc74664007"/>
      <w:r w:rsidRPr="008B534F">
        <w:rPr>
          <w:rStyle w:val="CharSectNo"/>
        </w:rPr>
        <w:lastRenderedPageBreak/>
        <w:t>178</w:t>
      </w:r>
      <w:r w:rsidRPr="00994D5E">
        <w:tab/>
      </w:r>
      <w:r w:rsidR="00905BDC" w:rsidRPr="00994D5E">
        <w:t>Parliamentary privilege—taken to be waived for MLAs’ declarations of interests etc</w:t>
      </w:r>
      <w:bookmarkEnd w:id="218"/>
    </w:p>
    <w:p w14:paraId="3E24CCF4" w14:textId="77777777" w:rsidR="00905BDC" w:rsidRPr="00994D5E" w:rsidRDefault="00994D5E" w:rsidP="00994D5E">
      <w:pPr>
        <w:pStyle w:val="Amain"/>
      </w:pPr>
      <w:r>
        <w:tab/>
      </w:r>
      <w:r w:rsidRPr="00994D5E">
        <w:t>(1)</w:t>
      </w:r>
      <w:r w:rsidRPr="00994D5E">
        <w:tab/>
      </w:r>
      <w:r w:rsidR="00905BDC" w:rsidRPr="00994D5E">
        <w:rPr>
          <w:lang w:eastAsia="en-AU"/>
        </w:rPr>
        <w:t>The commission may use a relevant declaration for—</w:t>
      </w:r>
    </w:p>
    <w:p w14:paraId="24D77AB8"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an inv</w:t>
      </w:r>
      <w:r w:rsidR="00905BDC" w:rsidRPr="00994D5E">
        <w:t xml:space="preserve">estigation under </w:t>
      </w:r>
      <w:r w:rsidR="005D47DC" w:rsidRPr="00994D5E">
        <w:t>chapter</w:t>
      </w:r>
      <w:r w:rsidR="00B53930" w:rsidRPr="00994D5E">
        <w:t xml:space="preserve"> 3</w:t>
      </w:r>
      <w:r w:rsidR="00905BDC" w:rsidRPr="00994D5E">
        <w:t xml:space="preserve"> (Commission—investigating corrupt conduct) </w:t>
      </w:r>
      <w:r w:rsidR="00905BDC" w:rsidRPr="00994D5E">
        <w:rPr>
          <w:lang w:eastAsia="en-AU"/>
        </w:rPr>
        <w:t>into whether a member of the Legislative Assembly publicly disclosed a matter, including the nature of the matter; and</w:t>
      </w:r>
    </w:p>
    <w:p w14:paraId="798BA2A8"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a finding, opinion or recommendation about the disclosure or non-disclosure of the matter.</w:t>
      </w:r>
    </w:p>
    <w:p w14:paraId="7CEC019C"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If the commission uses a relevant declaration under subsection (1), the Legislative Assembly is taken to have waived any parliamentary privilege that may apply to the relevant declaration.</w:t>
      </w:r>
    </w:p>
    <w:p w14:paraId="0506C42C"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In this section:</w:t>
      </w:r>
    </w:p>
    <w:p w14:paraId="6FA08141" w14:textId="77777777" w:rsidR="00905BDC" w:rsidRPr="00994D5E" w:rsidRDefault="00905BDC" w:rsidP="00905BDC">
      <w:pPr>
        <w:pStyle w:val="aDef"/>
      </w:pPr>
      <w:r w:rsidRPr="00994D5E">
        <w:rPr>
          <w:rStyle w:val="charBoldItals"/>
        </w:rPr>
        <w:t>relevant declaration</w:t>
      </w:r>
      <w:r w:rsidRPr="00994D5E">
        <w:rPr>
          <w:rFonts w:ascii="TimesNewRoman,BoldItalic" w:hAnsi="TimesNewRoman,BoldItalic" w:cs="TimesNewRoman,BoldItalic"/>
          <w:bCs/>
          <w:iCs/>
          <w:lang w:eastAsia="en-AU"/>
        </w:rPr>
        <w:t xml:space="preserve"> </w:t>
      </w:r>
      <w:r w:rsidRPr="00994D5E">
        <w:rPr>
          <w:lang w:eastAsia="en-AU"/>
        </w:rPr>
        <w:t>means a declaration of pecuniary interests or other matters made (whether before or after the commencement of this section) by a member of the Legislative Assembly in complying with the standing orders of the Legislative Assembly</w:t>
      </w:r>
      <w:r w:rsidRPr="00994D5E">
        <w:t>.</w:t>
      </w:r>
    </w:p>
    <w:p w14:paraId="7B8BA06F" w14:textId="77777777" w:rsidR="00905BDC" w:rsidRPr="00994D5E" w:rsidRDefault="00905BDC" w:rsidP="00905BDC">
      <w:pPr>
        <w:pStyle w:val="PageBreak"/>
      </w:pPr>
      <w:r w:rsidRPr="00994D5E">
        <w:br w:type="page"/>
      </w:r>
    </w:p>
    <w:p w14:paraId="3696AC0D" w14:textId="77777777" w:rsidR="00905BDC" w:rsidRPr="008B534F" w:rsidRDefault="00994D5E" w:rsidP="00592F21">
      <w:pPr>
        <w:pStyle w:val="AH2Part"/>
      </w:pPr>
      <w:bookmarkStart w:id="219" w:name="_Toc74664008"/>
      <w:r w:rsidRPr="008B534F">
        <w:rPr>
          <w:rStyle w:val="CharPartNo"/>
        </w:rPr>
        <w:lastRenderedPageBreak/>
        <w:t>Part 3.8</w:t>
      </w:r>
      <w:r w:rsidRPr="00994D5E">
        <w:tab/>
      </w:r>
      <w:r w:rsidR="00905BDC" w:rsidRPr="008B534F">
        <w:rPr>
          <w:rStyle w:val="CharPartText"/>
        </w:rPr>
        <w:t>Commission—recommendations</w:t>
      </w:r>
      <w:bookmarkEnd w:id="219"/>
    </w:p>
    <w:p w14:paraId="4D532D96" w14:textId="77777777" w:rsidR="00905BDC" w:rsidRPr="00994D5E" w:rsidRDefault="00994D5E" w:rsidP="00592F21">
      <w:pPr>
        <w:pStyle w:val="AH5Sec"/>
      </w:pPr>
      <w:bookmarkStart w:id="220" w:name="_Toc74664009"/>
      <w:r w:rsidRPr="008B534F">
        <w:rPr>
          <w:rStyle w:val="CharSectNo"/>
        </w:rPr>
        <w:t>179</w:t>
      </w:r>
      <w:r w:rsidRPr="00994D5E">
        <w:tab/>
      </w:r>
      <w:r w:rsidR="00905BDC" w:rsidRPr="00994D5E">
        <w:t>Commission may make private recommendation at any time</w:t>
      </w:r>
      <w:bookmarkEnd w:id="220"/>
    </w:p>
    <w:p w14:paraId="0B08BC8C" w14:textId="77777777" w:rsidR="00905BDC" w:rsidRPr="00994D5E" w:rsidRDefault="00994D5E" w:rsidP="00994D5E">
      <w:pPr>
        <w:pStyle w:val="Amain"/>
      </w:pPr>
      <w:r>
        <w:tab/>
      </w:r>
      <w:r w:rsidRPr="00994D5E">
        <w:t>(1)</w:t>
      </w:r>
      <w:r w:rsidRPr="00994D5E">
        <w:tab/>
      </w:r>
      <w:r w:rsidR="00905BDC" w:rsidRPr="00994D5E">
        <w:t>The commission may, at any time, make a private recommendation about a matter arising out of an investigation to 1 or more of the following:</w:t>
      </w:r>
    </w:p>
    <w:p w14:paraId="6935ED4C" w14:textId="77777777" w:rsidR="00905BDC" w:rsidRPr="00994D5E" w:rsidRDefault="00994D5E" w:rsidP="00994D5E">
      <w:pPr>
        <w:pStyle w:val="Apara"/>
      </w:pPr>
      <w:r>
        <w:tab/>
      </w:r>
      <w:r w:rsidRPr="00994D5E">
        <w:t>(a)</w:t>
      </w:r>
      <w:r w:rsidRPr="00994D5E">
        <w:tab/>
      </w:r>
      <w:r w:rsidR="00905BDC" w:rsidRPr="00994D5E">
        <w:t>if the matter involves a Minister—the Chief Minister;</w:t>
      </w:r>
    </w:p>
    <w:p w14:paraId="54DD5D6A" w14:textId="77777777" w:rsidR="00905BDC" w:rsidRPr="00994D5E" w:rsidRDefault="00994D5E" w:rsidP="00994D5E">
      <w:pPr>
        <w:pStyle w:val="Apara"/>
      </w:pPr>
      <w:r>
        <w:tab/>
      </w:r>
      <w:r w:rsidRPr="00994D5E">
        <w:t>(b)</w:t>
      </w:r>
      <w:r w:rsidRPr="00994D5E">
        <w:tab/>
      </w:r>
      <w:r w:rsidR="00905BDC" w:rsidRPr="00994D5E">
        <w:t>if the matter involves a member of the Legislative Assembly—</w:t>
      </w:r>
    </w:p>
    <w:p w14:paraId="4B559F6C" w14:textId="77777777" w:rsidR="00905BDC" w:rsidRPr="00994D5E" w:rsidRDefault="00994D5E" w:rsidP="00994D5E">
      <w:pPr>
        <w:pStyle w:val="Asubpara"/>
      </w:pPr>
      <w:r>
        <w:tab/>
      </w:r>
      <w:r w:rsidRPr="00994D5E">
        <w:t>(i)</w:t>
      </w:r>
      <w:r w:rsidRPr="00994D5E">
        <w:tab/>
      </w:r>
      <w:r w:rsidR="00905BDC" w:rsidRPr="00994D5E">
        <w:t>the Speaker; and</w:t>
      </w:r>
    </w:p>
    <w:p w14:paraId="2ED1CC00" w14:textId="77777777" w:rsidR="00905BDC" w:rsidRPr="00994D5E" w:rsidRDefault="00994D5E" w:rsidP="00994D5E">
      <w:pPr>
        <w:pStyle w:val="Asubpara"/>
      </w:pPr>
      <w:r>
        <w:tab/>
      </w:r>
      <w:r w:rsidRPr="00994D5E">
        <w:t>(ii)</w:t>
      </w:r>
      <w:r w:rsidRPr="00994D5E">
        <w:tab/>
      </w:r>
      <w:r w:rsidR="00905BDC" w:rsidRPr="00994D5E">
        <w:t>the leader of the registered party to which the member belongs;</w:t>
      </w:r>
    </w:p>
    <w:p w14:paraId="418BE6B4" w14:textId="77777777" w:rsidR="00905BDC" w:rsidRPr="00994D5E" w:rsidRDefault="00994D5E" w:rsidP="00994D5E">
      <w:pPr>
        <w:pStyle w:val="Apara"/>
      </w:pPr>
      <w:r>
        <w:tab/>
      </w:r>
      <w:r w:rsidRPr="00994D5E">
        <w:t>(c)</w:t>
      </w:r>
      <w:r w:rsidRPr="00994D5E">
        <w:tab/>
      </w:r>
      <w:r w:rsidR="00905BDC" w:rsidRPr="00994D5E">
        <w:t>if the matter involves a person who is a member of staff of an MLA—</w:t>
      </w:r>
    </w:p>
    <w:p w14:paraId="2F1E64E7" w14:textId="77777777" w:rsidR="00905BDC" w:rsidRPr="00994D5E" w:rsidRDefault="00994D5E" w:rsidP="00994D5E">
      <w:pPr>
        <w:pStyle w:val="Asubpara"/>
      </w:pPr>
      <w:r>
        <w:tab/>
      </w:r>
      <w:r w:rsidRPr="00994D5E">
        <w:t>(i)</w:t>
      </w:r>
      <w:r w:rsidRPr="00994D5E">
        <w:tab/>
      </w:r>
      <w:r w:rsidR="00905BDC" w:rsidRPr="00994D5E">
        <w:t>the Speaker; and</w:t>
      </w:r>
    </w:p>
    <w:p w14:paraId="3C11BFC5" w14:textId="77777777" w:rsidR="00905BDC" w:rsidRPr="00994D5E" w:rsidRDefault="00994D5E" w:rsidP="00994D5E">
      <w:pPr>
        <w:pStyle w:val="Asubpara"/>
      </w:pPr>
      <w:r>
        <w:tab/>
      </w:r>
      <w:r w:rsidRPr="00994D5E">
        <w:t>(ii)</w:t>
      </w:r>
      <w:r w:rsidRPr="00994D5E">
        <w:tab/>
      </w:r>
      <w:r w:rsidR="00905BDC" w:rsidRPr="00994D5E">
        <w:t>the member of the Legislative Assembly employing the person; and</w:t>
      </w:r>
    </w:p>
    <w:p w14:paraId="0FF6B7D8" w14:textId="77777777" w:rsidR="00905BDC" w:rsidRPr="00994D5E" w:rsidRDefault="00994D5E" w:rsidP="00994D5E">
      <w:pPr>
        <w:pStyle w:val="Asubpara"/>
      </w:pPr>
      <w:r>
        <w:tab/>
      </w:r>
      <w:r w:rsidRPr="00994D5E">
        <w:t>(iii)</w:t>
      </w:r>
      <w:r w:rsidRPr="00994D5E">
        <w:tab/>
      </w:r>
      <w:r w:rsidR="00905BDC" w:rsidRPr="00994D5E">
        <w:t>the leader of the registered party to which the member employing the person belongs;</w:t>
      </w:r>
    </w:p>
    <w:p w14:paraId="06F793B1" w14:textId="77777777" w:rsidR="00905BDC" w:rsidRPr="00994D5E" w:rsidRDefault="00994D5E" w:rsidP="00994D5E">
      <w:pPr>
        <w:pStyle w:val="Apara"/>
      </w:pPr>
      <w:r>
        <w:tab/>
      </w:r>
      <w:r w:rsidRPr="00994D5E">
        <w:t>(d)</w:t>
      </w:r>
      <w:r w:rsidRPr="00994D5E">
        <w:tab/>
      </w:r>
      <w:r w:rsidR="00905BDC" w:rsidRPr="00994D5E">
        <w:t>if the matter involves a public sector entity—the head of the public sector entity.</w:t>
      </w:r>
    </w:p>
    <w:p w14:paraId="62E9A5F2" w14:textId="77777777" w:rsidR="00905BDC" w:rsidRPr="00994D5E" w:rsidRDefault="00994D5E" w:rsidP="00994D5E">
      <w:pPr>
        <w:pStyle w:val="Amain"/>
      </w:pPr>
      <w:r>
        <w:tab/>
      </w:r>
      <w:r w:rsidRPr="00994D5E">
        <w:t>(2)</w:t>
      </w:r>
      <w:r w:rsidRPr="00994D5E">
        <w:tab/>
      </w:r>
      <w:r w:rsidR="00905BDC" w:rsidRPr="00994D5E">
        <w:t>The private recommendation must state the action the commission considers should be taken.</w:t>
      </w:r>
    </w:p>
    <w:p w14:paraId="38901B0B" w14:textId="77777777" w:rsidR="00905BDC" w:rsidRPr="00994D5E" w:rsidRDefault="00994D5E" w:rsidP="00592F21">
      <w:pPr>
        <w:pStyle w:val="AH5Sec"/>
      </w:pPr>
      <w:bookmarkStart w:id="221" w:name="_Toc74664010"/>
      <w:r w:rsidRPr="008B534F">
        <w:rPr>
          <w:rStyle w:val="CharSectNo"/>
        </w:rPr>
        <w:lastRenderedPageBreak/>
        <w:t>180</w:t>
      </w:r>
      <w:r w:rsidRPr="00994D5E">
        <w:tab/>
      </w:r>
      <w:r w:rsidR="00905BDC" w:rsidRPr="00994D5E">
        <w:t>Commission may require response to private recommendation</w:t>
      </w:r>
      <w:bookmarkEnd w:id="221"/>
    </w:p>
    <w:p w14:paraId="0B6A3E94" w14:textId="77777777" w:rsidR="00905BDC" w:rsidRPr="00994D5E" w:rsidRDefault="00994D5E" w:rsidP="00C05FAC">
      <w:pPr>
        <w:pStyle w:val="Amain"/>
        <w:keepNext/>
      </w:pPr>
      <w:r>
        <w:tab/>
      </w:r>
      <w:r w:rsidRPr="00994D5E">
        <w:t>(1)</w:t>
      </w:r>
      <w:r w:rsidRPr="00994D5E">
        <w:tab/>
      </w:r>
      <w:r w:rsidR="00905BDC" w:rsidRPr="00994D5E">
        <w:t>The commission may require a person who has received a private recommendation under section </w:t>
      </w:r>
      <w:r w:rsidR="00B53930" w:rsidRPr="00994D5E">
        <w:t>179</w:t>
      </w:r>
      <w:r w:rsidR="00905BDC" w:rsidRPr="00994D5E">
        <w:t xml:space="preserve"> to give a report to the commission, within a stated reasonable time, stating—</w:t>
      </w:r>
    </w:p>
    <w:p w14:paraId="05EF757B" w14:textId="77777777" w:rsidR="00905BDC" w:rsidRPr="00994D5E" w:rsidRDefault="00994D5E" w:rsidP="00994D5E">
      <w:pPr>
        <w:pStyle w:val="Apara"/>
      </w:pPr>
      <w:r>
        <w:tab/>
      </w:r>
      <w:r w:rsidRPr="00994D5E">
        <w:t>(a)</w:t>
      </w:r>
      <w:r w:rsidRPr="00994D5E">
        <w:tab/>
      </w:r>
      <w:r w:rsidR="00905BDC" w:rsidRPr="00994D5E">
        <w:t>whether or not the person has taken, or intends to take, the action recommended by the commission; and</w:t>
      </w:r>
    </w:p>
    <w:p w14:paraId="4E7AAE9F" w14:textId="77777777" w:rsidR="00905BDC" w:rsidRPr="00994D5E" w:rsidRDefault="00994D5E" w:rsidP="00994D5E">
      <w:pPr>
        <w:pStyle w:val="Apara"/>
      </w:pPr>
      <w:r>
        <w:tab/>
      </w:r>
      <w:r w:rsidRPr="00994D5E">
        <w:t>(b)</w:t>
      </w:r>
      <w:r w:rsidRPr="00994D5E">
        <w:tab/>
      </w:r>
      <w:r w:rsidR="00905BDC" w:rsidRPr="00994D5E">
        <w:t>if the person has not taken the recommended action, or does not intend to take the recommended action—the reason for not taking or intending to take the action.</w:t>
      </w:r>
    </w:p>
    <w:p w14:paraId="5389F9C7" w14:textId="77777777" w:rsidR="00905BDC" w:rsidRPr="00994D5E" w:rsidRDefault="00994D5E" w:rsidP="00994D5E">
      <w:pPr>
        <w:pStyle w:val="Amain"/>
      </w:pPr>
      <w:r>
        <w:tab/>
      </w:r>
      <w:r w:rsidRPr="00994D5E">
        <w:t>(2)</w:t>
      </w:r>
      <w:r w:rsidRPr="00994D5E">
        <w:tab/>
      </w:r>
      <w:r w:rsidR="00905BDC" w:rsidRPr="00994D5E">
        <w:t>The person must comply with the requirement.</w:t>
      </w:r>
    </w:p>
    <w:p w14:paraId="6F403656" w14:textId="77777777" w:rsidR="00905BDC" w:rsidRPr="00994D5E" w:rsidRDefault="00994D5E" w:rsidP="00592F21">
      <w:pPr>
        <w:pStyle w:val="AH5Sec"/>
      </w:pPr>
      <w:bookmarkStart w:id="222" w:name="_Toc74664011"/>
      <w:r w:rsidRPr="008B534F">
        <w:rPr>
          <w:rStyle w:val="CharSectNo"/>
        </w:rPr>
        <w:t>181</w:t>
      </w:r>
      <w:r w:rsidRPr="00994D5E">
        <w:tab/>
      </w:r>
      <w:r w:rsidR="00905BDC" w:rsidRPr="00994D5E">
        <w:t>Commission may make private recommendation public</w:t>
      </w:r>
      <w:bookmarkEnd w:id="222"/>
    </w:p>
    <w:p w14:paraId="0D71626D" w14:textId="77777777" w:rsidR="00905BDC" w:rsidRPr="00994D5E" w:rsidRDefault="00994D5E" w:rsidP="00994D5E">
      <w:pPr>
        <w:pStyle w:val="Amain"/>
      </w:pPr>
      <w:r>
        <w:tab/>
      </w:r>
      <w:r w:rsidRPr="00994D5E">
        <w:t>(1)</w:t>
      </w:r>
      <w:r w:rsidRPr="00994D5E">
        <w:tab/>
      </w:r>
      <w:r w:rsidR="00905BDC" w:rsidRPr="00994D5E">
        <w:t>This section applies if the commission requires a person to give a report to the commission within a stated time under section </w:t>
      </w:r>
      <w:r w:rsidR="00B53930" w:rsidRPr="00994D5E">
        <w:t>180</w:t>
      </w:r>
      <w:r w:rsidR="00905BDC" w:rsidRPr="00994D5E">
        <w:t>.</w:t>
      </w:r>
    </w:p>
    <w:p w14:paraId="51D9B9B3" w14:textId="77777777" w:rsidR="00905BDC" w:rsidRPr="00994D5E" w:rsidRDefault="00994D5E" w:rsidP="00994D5E">
      <w:pPr>
        <w:pStyle w:val="Amain"/>
      </w:pPr>
      <w:r>
        <w:tab/>
      </w:r>
      <w:r w:rsidRPr="00994D5E">
        <w:t>(2)</w:t>
      </w:r>
      <w:r w:rsidRPr="00994D5E">
        <w:tab/>
      </w:r>
      <w:r w:rsidR="00905BDC" w:rsidRPr="00994D5E">
        <w:t>The commission may make the private recommendation public in an investigation report or commission annual report if—</w:t>
      </w:r>
    </w:p>
    <w:p w14:paraId="28B5FA85" w14:textId="77777777" w:rsidR="00905BDC" w:rsidRPr="00994D5E" w:rsidRDefault="00994D5E" w:rsidP="00994D5E">
      <w:pPr>
        <w:pStyle w:val="Apara"/>
      </w:pPr>
      <w:r>
        <w:tab/>
      </w:r>
      <w:r w:rsidRPr="00994D5E">
        <w:t>(a)</w:t>
      </w:r>
      <w:r w:rsidRPr="00994D5E">
        <w:tab/>
      </w:r>
      <w:r w:rsidR="00905BDC" w:rsidRPr="00994D5E">
        <w:t>the commission does not receive the report within the stated time; or</w:t>
      </w:r>
    </w:p>
    <w:p w14:paraId="685888C5" w14:textId="77777777" w:rsidR="00905BDC" w:rsidRPr="00994D5E" w:rsidRDefault="00994D5E" w:rsidP="00994D5E">
      <w:pPr>
        <w:pStyle w:val="Apara"/>
      </w:pPr>
      <w:r>
        <w:tab/>
      </w:r>
      <w:r w:rsidRPr="00994D5E">
        <w:t>(b)</w:t>
      </w:r>
      <w:r w:rsidRPr="00994D5E">
        <w:tab/>
      </w:r>
      <w:r w:rsidR="00905BDC" w:rsidRPr="00994D5E">
        <w:t>if the commission receives the report within the stated time and has considered any reasons stated in the report for the person not taking the recommended action—the commission considers the person has failed to take appropriate action in relation to the private recommendation.</w:t>
      </w:r>
    </w:p>
    <w:p w14:paraId="2783E035" w14:textId="77777777" w:rsidR="00905BDC" w:rsidRPr="00994D5E" w:rsidRDefault="00905BDC" w:rsidP="00905BDC">
      <w:pPr>
        <w:pStyle w:val="PageBreak"/>
      </w:pPr>
      <w:r w:rsidRPr="00994D5E">
        <w:br w:type="page"/>
      </w:r>
    </w:p>
    <w:p w14:paraId="093D27A6" w14:textId="77777777" w:rsidR="00905BDC" w:rsidRPr="008B534F" w:rsidRDefault="00994D5E" w:rsidP="00592F21">
      <w:pPr>
        <w:pStyle w:val="AH2Part"/>
      </w:pPr>
      <w:bookmarkStart w:id="223" w:name="_Toc74664012"/>
      <w:r w:rsidRPr="008B534F">
        <w:rPr>
          <w:rStyle w:val="CharPartNo"/>
        </w:rPr>
        <w:lastRenderedPageBreak/>
        <w:t>Part 3.9</w:t>
      </w:r>
      <w:r w:rsidRPr="00994D5E">
        <w:tab/>
      </w:r>
      <w:r w:rsidR="00905BDC" w:rsidRPr="008B534F">
        <w:rPr>
          <w:rStyle w:val="CharPartText"/>
        </w:rPr>
        <w:t>Commission—completing an investigation and investigation reports</w:t>
      </w:r>
      <w:bookmarkEnd w:id="223"/>
    </w:p>
    <w:p w14:paraId="0A26CF58" w14:textId="77777777" w:rsidR="00905BDC" w:rsidRPr="00994D5E" w:rsidRDefault="00905BDC" w:rsidP="00905BDC">
      <w:pPr>
        <w:pStyle w:val="aNote"/>
      </w:pPr>
      <w:r w:rsidRPr="00994D5E">
        <w:rPr>
          <w:rStyle w:val="charItals"/>
        </w:rPr>
        <w:t>Note</w:t>
      </w:r>
      <w:r w:rsidRPr="00994D5E">
        <w:rPr>
          <w:rStyle w:val="charItals"/>
        </w:rPr>
        <w:tab/>
      </w:r>
      <w:r w:rsidRPr="00994D5E">
        <w:t>The commission may, at any time during an investigation—</w:t>
      </w:r>
    </w:p>
    <w:p w14:paraId="0DED13C0"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refer the matter to a referral entity under s</w:t>
      </w:r>
      <w:r w:rsidR="00905BDC" w:rsidRPr="00994D5E">
        <w:rPr>
          <w:lang w:eastAsia="en-AU"/>
        </w:rPr>
        <w:t> </w:t>
      </w:r>
      <w:r w:rsidR="00B53930" w:rsidRPr="00994D5E">
        <w:rPr>
          <w:lang w:eastAsia="en-AU"/>
        </w:rPr>
        <w:t>107</w:t>
      </w:r>
    </w:p>
    <w:p w14:paraId="5B1B69BE"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refer the matter to a prosecutorial body under s</w:t>
      </w:r>
      <w:r w:rsidR="00905BDC" w:rsidRPr="00994D5E">
        <w:rPr>
          <w:lang w:eastAsia="en-AU"/>
        </w:rPr>
        <w:t> </w:t>
      </w:r>
      <w:r w:rsidR="00B53930" w:rsidRPr="00994D5E">
        <w:rPr>
          <w:lang w:eastAsia="en-AU"/>
        </w:rPr>
        <w:t>111</w:t>
      </w:r>
    </w:p>
    <w:p w14:paraId="45B47251"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make a private recommendation under s 177</w:t>
      </w:r>
    </w:p>
    <w:p w14:paraId="36927487"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give information about the investigation to people under s </w:t>
      </w:r>
      <w:r w:rsidR="00B53930" w:rsidRPr="00994D5E">
        <w:t>197</w:t>
      </w:r>
    </w:p>
    <w:p w14:paraId="2B8D367C"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provide a special report to the Legislative Assembly under s </w:t>
      </w:r>
      <w:r w:rsidR="00B53930" w:rsidRPr="00994D5E">
        <w:t>206</w:t>
      </w:r>
      <w:r w:rsidR="00905BDC" w:rsidRPr="00994D5E">
        <w:t>.</w:t>
      </w:r>
    </w:p>
    <w:p w14:paraId="63700BE9" w14:textId="77777777" w:rsidR="00905BDC" w:rsidRPr="00994D5E" w:rsidRDefault="00994D5E" w:rsidP="00592F21">
      <w:pPr>
        <w:pStyle w:val="AH5Sec"/>
      </w:pPr>
      <w:bookmarkStart w:id="224" w:name="_Toc74664013"/>
      <w:r w:rsidRPr="008B534F">
        <w:rPr>
          <w:rStyle w:val="CharSectNo"/>
        </w:rPr>
        <w:t>182</w:t>
      </w:r>
      <w:r w:rsidRPr="00994D5E">
        <w:tab/>
      </w:r>
      <w:r w:rsidR="00905BDC" w:rsidRPr="00994D5E">
        <w:t>Investigation reports</w:t>
      </w:r>
      <w:bookmarkEnd w:id="224"/>
    </w:p>
    <w:p w14:paraId="5C85D3D1" w14:textId="77777777" w:rsidR="00905BDC" w:rsidRPr="00994D5E" w:rsidRDefault="00994D5E" w:rsidP="00994D5E">
      <w:pPr>
        <w:pStyle w:val="Amain"/>
      </w:pPr>
      <w:r>
        <w:tab/>
      </w:r>
      <w:r w:rsidRPr="00994D5E">
        <w:t>(1)</w:t>
      </w:r>
      <w:r w:rsidRPr="00994D5E">
        <w:tab/>
      </w:r>
      <w:r w:rsidR="00905BDC" w:rsidRPr="00994D5E">
        <w:t xml:space="preserve">After completing an investigation, the commission must prepare a report of the investigation (an </w:t>
      </w:r>
      <w:r w:rsidR="00905BDC" w:rsidRPr="00994D5E">
        <w:rPr>
          <w:rStyle w:val="charBoldItals"/>
        </w:rPr>
        <w:t>investigation report</w:t>
      </w:r>
      <w:r w:rsidR="00905BDC" w:rsidRPr="00994D5E">
        <w:t>).</w:t>
      </w:r>
    </w:p>
    <w:p w14:paraId="151BE187" w14:textId="77777777" w:rsidR="00905BDC" w:rsidRPr="00994D5E" w:rsidRDefault="00994D5E" w:rsidP="00994D5E">
      <w:pPr>
        <w:pStyle w:val="Amain"/>
      </w:pPr>
      <w:r>
        <w:tab/>
      </w:r>
      <w:r w:rsidRPr="00994D5E">
        <w:t>(2)</w:t>
      </w:r>
      <w:r w:rsidRPr="00994D5E">
        <w:tab/>
      </w:r>
      <w:r w:rsidR="00905BDC" w:rsidRPr="00994D5E">
        <w:t>An investigation report may include the commission’s—</w:t>
      </w:r>
    </w:p>
    <w:p w14:paraId="69A7C165" w14:textId="77777777" w:rsidR="00905BDC" w:rsidRPr="00994D5E" w:rsidRDefault="00994D5E" w:rsidP="00994D5E">
      <w:pPr>
        <w:pStyle w:val="Apara"/>
      </w:pPr>
      <w:r>
        <w:tab/>
      </w:r>
      <w:r w:rsidRPr="00994D5E">
        <w:t>(a)</w:t>
      </w:r>
      <w:r w:rsidRPr="00994D5E">
        <w:tab/>
      </w:r>
      <w:r w:rsidR="00905BDC" w:rsidRPr="00994D5E">
        <w:t>findings, opinions and recommendations; and</w:t>
      </w:r>
    </w:p>
    <w:p w14:paraId="63B33939" w14:textId="77777777" w:rsidR="00905BDC" w:rsidRPr="00994D5E" w:rsidRDefault="00994D5E" w:rsidP="00994D5E">
      <w:pPr>
        <w:pStyle w:val="Apara"/>
      </w:pPr>
      <w:r>
        <w:tab/>
      </w:r>
      <w:r w:rsidRPr="00994D5E">
        <w:t>(b)</w:t>
      </w:r>
      <w:r w:rsidRPr="00994D5E">
        <w:tab/>
      </w:r>
      <w:r w:rsidR="00905BDC" w:rsidRPr="00994D5E">
        <w:t>reasons for those findings, opinions and recommendations.</w:t>
      </w:r>
    </w:p>
    <w:p w14:paraId="6DA7315F" w14:textId="77777777" w:rsidR="00905BDC" w:rsidRPr="00994D5E" w:rsidRDefault="00994D5E" w:rsidP="00592F21">
      <w:pPr>
        <w:pStyle w:val="AH5Sec"/>
      </w:pPr>
      <w:bookmarkStart w:id="225" w:name="_Toc74664014"/>
      <w:r w:rsidRPr="008B534F">
        <w:rPr>
          <w:rStyle w:val="CharSectNo"/>
        </w:rPr>
        <w:t>183</w:t>
      </w:r>
      <w:r w:rsidRPr="00994D5E">
        <w:tab/>
      </w:r>
      <w:r w:rsidR="00905BDC" w:rsidRPr="00994D5E">
        <w:t>Investigation report—not to include findings of guilt etc or recommendations about prosecution</w:t>
      </w:r>
      <w:bookmarkEnd w:id="225"/>
    </w:p>
    <w:p w14:paraId="421DF868" w14:textId="77777777" w:rsidR="00905BDC" w:rsidRPr="00994D5E" w:rsidRDefault="00994D5E" w:rsidP="00994D5E">
      <w:pPr>
        <w:pStyle w:val="Amain"/>
      </w:pPr>
      <w:r>
        <w:tab/>
      </w:r>
      <w:r w:rsidRPr="00994D5E">
        <w:t>(1)</w:t>
      </w:r>
      <w:r w:rsidRPr="00994D5E">
        <w:tab/>
      </w:r>
      <w:r w:rsidR="00905BDC" w:rsidRPr="00994D5E">
        <w:t>The commission must not include in an investigation report a statement of—</w:t>
      </w:r>
    </w:p>
    <w:p w14:paraId="12CF8108" w14:textId="77777777" w:rsidR="00905BDC" w:rsidRPr="00994D5E" w:rsidRDefault="00994D5E" w:rsidP="00994D5E">
      <w:pPr>
        <w:pStyle w:val="Apara"/>
      </w:pPr>
      <w:r>
        <w:tab/>
      </w:r>
      <w:r w:rsidRPr="00994D5E">
        <w:t>(a)</w:t>
      </w:r>
      <w:r w:rsidRPr="00994D5E">
        <w:tab/>
      </w:r>
      <w:r w:rsidR="00905BDC" w:rsidRPr="00994D5E">
        <w:t>a finding or opinion that a stated person—</w:t>
      </w:r>
    </w:p>
    <w:p w14:paraId="3D95BBD1" w14:textId="77777777" w:rsidR="00905BDC" w:rsidRPr="00994D5E" w:rsidRDefault="00994D5E" w:rsidP="00994D5E">
      <w:pPr>
        <w:pStyle w:val="Asubpara"/>
      </w:pPr>
      <w:r>
        <w:tab/>
      </w:r>
      <w:r w:rsidRPr="00994D5E">
        <w:t>(i)</w:t>
      </w:r>
      <w:r w:rsidRPr="00994D5E">
        <w:tab/>
      </w:r>
      <w:r w:rsidR="00905BDC" w:rsidRPr="00994D5E">
        <w:t>is guilty of or has committed, is committing or is about to commit, an offence against a law in force in the Territory; or</w:t>
      </w:r>
    </w:p>
    <w:p w14:paraId="34530556" w14:textId="77777777" w:rsidR="00905BDC" w:rsidRPr="00994D5E" w:rsidRDefault="00994D5E" w:rsidP="00994D5E">
      <w:pPr>
        <w:pStyle w:val="Asubpara"/>
      </w:pPr>
      <w:r>
        <w:tab/>
      </w:r>
      <w:r w:rsidRPr="00994D5E">
        <w:t>(ii)</w:t>
      </w:r>
      <w:r w:rsidRPr="00994D5E">
        <w:tab/>
      </w:r>
      <w:r w:rsidR="00905BDC" w:rsidRPr="00994D5E">
        <w:t>has engaged in, is engaging in, or is about to engage in, conduct that would be reasonable grounds for termination action against the person; or</w:t>
      </w:r>
    </w:p>
    <w:p w14:paraId="700087DC" w14:textId="77777777" w:rsidR="00905BDC" w:rsidRPr="00994D5E" w:rsidRDefault="00994D5E" w:rsidP="00994D5E">
      <w:pPr>
        <w:pStyle w:val="Apara"/>
      </w:pPr>
      <w:r>
        <w:lastRenderedPageBreak/>
        <w:tab/>
      </w:r>
      <w:r w:rsidRPr="00994D5E">
        <w:t>(b)</w:t>
      </w:r>
      <w:r w:rsidRPr="00994D5E">
        <w:tab/>
      </w:r>
      <w:r w:rsidR="00905BDC" w:rsidRPr="00994D5E">
        <w:t>a recommendation that a stated person be, or an opinion that a stated person should—</w:t>
      </w:r>
    </w:p>
    <w:p w14:paraId="5F68F809" w14:textId="77777777" w:rsidR="00905BDC" w:rsidRPr="00994D5E" w:rsidRDefault="00994D5E" w:rsidP="00994D5E">
      <w:pPr>
        <w:pStyle w:val="Asubpara"/>
      </w:pPr>
      <w:r>
        <w:tab/>
      </w:r>
      <w:r w:rsidRPr="00994D5E">
        <w:t>(i)</w:t>
      </w:r>
      <w:r w:rsidRPr="00994D5E">
        <w:tab/>
      </w:r>
      <w:r w:rsidR="00905BDC" w:rsidRPr="00994D5E">
        <w:t>be prosecuted for an offence; or</w:t>
      </w:r>
    </w:p>
    <w:p w14:paraId="59004783" w14:textId="77777777" w:rsidR="00905BDC" w:rsidRPr="00994D5E" w:rsidRDefault="00994D5E" w:rsidP="00994D5E">
      <w:pPr>
        <w:pStyle w:val="Asubpara"/>
      </w:pPr>
      <w:r>
        <w:tab/>
      </w:r>
      <w:r w:rsidRPr="00994D5E">
        <w:t>(ii)</w:t>
      </w:r>
      <w:r w:rsidRPr="00994D5E">
        <w:tab/>
      </w:r>
      <w:r w:rsidR="00905BDC" w:rsidRPr="00994D5E">
        <w:t>be the subject of termination action.</w:t>
      </w:r>
    </w:p>
    <w:p w14:paraId="7AC4490C"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A finding or opinion that a person has engaged in, is engaging in, or is about to engage in, corrupt conduct, or in stated conduct that constitutes or involves or could constitute or involve corrupt conduct, is not a finding or opinion under subsection (1) (a).</w:t>
      </w:r>
    </w:p>
    <w:p w14:paraId="5733571B" w14:textId="77777777" w:rsidR="00905BDC" w:rsidRPr="00994D5E" w:rsidRDefault="00994D5E" w:rsidP="00592F21">
      <w:pPr>
        <w:pStyle w:val="AH5Sec"/>
      </w:pPr>
      <w:bookmarkStart w:id="226" w:name="_Toc74664015"/>
      <w:r w:rsidRPr="008B534F">
        <w:rPr>
          <w:rStyle w:val="CharSectNo"/>
        </w:rPr>
        <w:t>184</w:t>
      </w:r>
      <w:r w:rsidRPr="00994D5E">
        <w:tab/>
      </w:r>
      <w:r w:rsidR="00905BDC" w:rsidRPr="00994D5E">
        <w:t>Investigation report—not to include finding of corrupt conduct unless serious or systemic</w:t>
      </w:r>
      <w:bookmarkEnd w:id="226"/>
    </w:p>
    <w:p w14:paraId="67A1897D"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t>The commission must not include in an investigation report a finding that a stated person has engaged in, is engaging in, or is about to engage in, corrupt conduct unless the corrupt conduct is serious corrupt conduct or systemic corrupt conduct.</w:t>
      </w:r>
    </w:p>
    <w:p w14:paraId="3B2462B7"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t>However, t</w:t>
      </w:r>
      <w:r w:rsidR="00905BDC" w:rsidRPr="00994D5E">
        <w:rPr>
          <w:lang w:eastAsia="en-AU"/>
        </w:rPr>
        <w:t>he commission may include in an investigation report a finding or opinion about conduct of a stated person that may be corrupt conduct if the statement of the finding or opinion does not describe the conduct as corrupt conduct.</w:t>
      </w:r>
    </w:p>
    <w:p w14:paraId="7DEBEC4E" w14:textId="77777777" w:rsidR="00905BDC" w:rsidRPr="00994D5E" w:rsidRDefault="00994D5E" w:rsidP="00592F21">
      <w:pPr>
        <w:pStyle w:val="AH5Sec"/>
      </w:pPr>
      <w:bookmarkStart w:id="227" w:name="_Toc74664016"/>
      <w:r w:rsidRPr="008B534F">
        <w:rPr>
          <w:rStyle w:val="CharSectNo"/>
        </w:rPr>
        <w:t>185</w:t>
      </w:r>
      <w:r w:rsidRPr="00994D5E">
        <w:tab/>
      </w:r>
      <w:r w:rsidR="00905BDC" w:rsidRPr="00994D5E">
        <w:t>Investigation report—not to include information that may prejudice proceeding etc</w:t>
      </w:r>
      <w:bookmarkEnd w:id="227"/>
    </w:p>
    <w:p w14:paraId="5ED566C4" w14:textId="77777777" w:rsidR="00905BDC" w:rsidRPr="00994D5E" w:rsidRDefault="00905BDC" w:rsidP="00905BDC">
      <w:pPr>
        <w:pStyle w:val="Amainreturn"/>
      </w:pPr>
      <w:r w:rsidRPr="00994D5E">
        <w:t>The commission must not include in an investigation report any information that would—</w:t>
      </w:r>
    </w:p>
    <w:p w14:paraId="3BD465EA" w14:textId="77777777" w:rsidR="00905BDC" w:rsidRPr="00994D5E" w:rsidRDefault="00994D5E" w:rsidP="00994D5E">
      <w:pPr>
        <w:pStyle w:val="Apara"/>
      </w:pPr>
      <w:r>
        <w:tab/>
      </w:r>
      <w:r w:rsidRPr="00994D5E">
        <w:t>(a)</w:t>
      </w:r>
      <w:r w:rsidRPr="00994D5E">
        <w:tab/>
      </w:r>
      <w:r w:rsidR="00905BDC" w:rsidRPr="00994D5E">
        <w:t>compromise another investigation under this Act; or</w:t>
      </w:r>
    </w:p>
    <w:p w14:paraId="5E568D62" w14:textId="77777777" w:rsidR="00905BDC" w:rsidRPr="00994D5E" w:rsidRDefault="00994D5E" w:rsidP="00994D5E">
      <w:pPr>
        <w:pStyle w:val="Apara"/>
        <w:keepNext/>
      </w:pPr>
      <w:r>
        <w:tab/>
      </w:r>
      <w:r w:rsidRPr="00994D5E">
        <w:t>(b)</w:t>
      </w:r>
      <w:r w:rsidRPr="00994D5E">
        <w:tab/>
      </w:r>
      <w:r w:rsidR="00905BDC" w:rsidRPr="00994D5E">
        <w:t>prejudice a criminal investigation, criminal proceeding or other legal proceeding known to the commission.</w:t>
      </w:r>
    </w:p>
    <w:p w14:paraId="397ADE77" w14:textId="77777777"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 xml:space="preserve">The commission may </w:t>
      </w:r>
      <w:r w:rsidRPr="00994D5E">
        <w:t>prepare a confidential investigation report that includes the omitted information (see s </w:t>
      </w:r>
      <w:r w:rsidR="00B53930" w:rsidRPr="00994D5E">
        <w:t>192</w:t>
      </w:r>
      <w:r w:rsidRPr="00994D5E">
        <w:t>).</w:t>
      </w:r>
    </w:p>
    <w:p w14:paraId="39B54A5B" w14:textId="77777777" w:rsidR="00905BDC" w:rsidRPr="00994D5E" w:rsidRDefault="00994D5E" w:rsidP="00592F21">
      <w:pPr>
        <w:pStyle w:val="AH5Sec"/>
      </w:pPr>
      <w:bookmarkStart w:id="228" w:name="_Toc74664017"/>
      <w:r w:rsidRPr="008B534F">
        <w:rPr>
          <w:rStyle w:val="CharSectNo"/>
        </w:rPr>
        <w:lastRenderedPageBreak/>
        <w:t>186</w:t>
      </w:r>
      <w:r w:rsidRPr="00994D5E">
        <w:tab/>
      </w:r>
      <w:r w:rsidR="00905BDC" w:rsidRPr="00994D5E">
        <w:t>Investigation report—not to include information identifying certain people</w:t>
      </w:r>
      <w:bookmarkEnd w:id="228"/>
    </w:p>
    <w:p w14:paraId="7AF257B4" w14:textId="77777777" w:rsidR="00905BDC" w:rsidRPr="00994D5E" w:rsidRDefault="00905BDC" w:rsidP="00905BDC">
      <w:pPr>
        <w:pStyle w:val="Amainreturn"/>
      </w:pPr>
      <w:r w:rsidRPr="00994D5E">
        <w:t>The commission must not include in an investigation report any information that would identify a person who is not the subject of an adverse comment or opinion unless the commission—</w:t>
      </w:r>
    </w:p>
    <w:p w14:paraId="3E1B7BA4" w14:textId="77777777" w:rsidR="00905BDC" w:rsidRPr="00994D5E" w:rsidRDefault="00994D5E" w:rsidP="00994D5E">
      <w:pPr>
        <w:pStyle w:val="Apara"/>
      </w:pPr>
      <w:r>
        <w:tab/>
      </w:r>
      <w:r w:rsidRPr="00994D5E">
        <w:t>(a)</w:t>
      </w:r>
      <w:r w:rsidRPr="00994D5E">
        <w:tab/>
      </w:r>
      <w:r w:rsidR="00905BDC" w:rsidRPr="00994D5E">
        <w:t>is satisfied that it is necessary or desirable to do so in the public interest; and</w:t>
      </w:r>
    </w:p>
    <w:p w14:paraId="3F63281B" w14:textId="77777777" w:rsidR="00905BDC" w:rsidRPr="00994D5E" w:rsidRDefault="00994D5E" w:rsidP="00994D5E">
      <w:pPr>
        <w:pStyle w:val="Apara"/>
      </w:pPr>
      <w:r>
        <w:tab/>
      </w:r>
      <w:r w:rsidRPr="00994D5E">
        <w:t>(b)</w:t>
      </w:r>
      <w:r w:rsidRPr="00994D5E">
        <w:tab/>
      </w:r>
      <w:r w:rsidR="00905BDC" w:rsidRPr="00994D5E">
        <w:t>is satisfied that it will not cause unreasonable damage to the person’s reputation, safety or wellbeing; and</w:t>
      </w:r>
    </w:p>
    <w:p w14:paraId="5A06725E" w14:textId="77777777" w:rsidR="00905BDC" w:rsidRPr="00994D5E" w:rsidRDefault="00994D5E" w:rsidP="00994D5E">
      <w:pPr>
        <w:pStyle w:val="Apara"/>
        <w:keepNext/>
      </w:pPr>
      <w:r>
        <w:tab/>
      </w:r>
      <w:r w:rsidRPr="00994D5E">
        <w:t>(c)</w:t>
      </w:r>
      <w:r w:rsidRPr="00994D5E">
        <w:tab/>
      </w:r>
      <w:r w:rsidR="00905BDC" w:rsidRPr="00994D5E">
        <w:t>states in the investigation report that the person is not the subject of any adverse comment or opinion.</w:t>
      </w:r>
    </w:p>
    <w:p w14:paraId="445E62D4" w14:textId="77777777" w:rsidR="00905BDC" w:rsidRPr="00994D5E" w:rsidRDefault="00905BDC" w:rsidP="00905BDC">
      <w:pPr>
        <w:pStyle w:val="aNote"/>
      </w:pPr>
      <w:r w:rsidRPr="00994D5E">
        <w:rPr>
          <w:rStyle w:val="charItals"/>
        </w:rPr>
        <w:t>Note</w:t>
      </w:r>
      <w:r w:rsidRPr="00994D5E">
        <w:rPr>
          <w:rStyle w:val="charItals"/>
        </w:rPr>
        <w:tab/>
      </w:r>
      <w:r w:rsidRPr="00994D5E">
        <w:rPr>
          <w:lang w:eastAsia="en-AU"/>
        </w:rPr>
        <w:t xml:space="preserve">The commission may </w:t>
      </w:r>
      <w:r w:rsidRPr="00994D5E">
        <w:t>prepare a confidential investigation report that includes the omitted information (see s </w:t>
      </w:r>
      <w:r w:rsidR="00B53930" w:rsidRPr="00994D5E">
        <w:t>192</w:t>
      </w:r>
      <w:r w:rsidRPr="00994D5E">
        <w:t>).</w:t>
      </w:r>
    </w:p>
    <w:p w14:paraId="74024152" w14:textId="77777777" w:rsidR="00905BDC" w:rsidRPr="00994D5E" w:rsidRDefault="00994D5E" w:rsidP="00592F21">
      <w:pPr>
        <w:pStyle w:val="AH5Sec"/>
      </w:pPr>
      <w:bookmarkStart w:id="229" w:name="_Toc74664018"/>
      <w:r w:rsidRPr="008B534F">
        <w:rPr>
          <w:rStyle w:val="CharSectNo"/>
        </w:rPr>
        <w:t>187</w:t>
      </w:r>
      <w:r w:rsidRPr="00994D5E">
        <w:tab/>
      </w:r>
      <w:r w:rsidR="00905BDC" w:rsidRPr="00994D5E">
        <w:t>Investigation report—not to include information contrary to the public interest</w:t>
      </w:r>
      <w:bookmarkEnd w:id="229"/>
    </w:p>
    <w:p w14:paraId="1590CC9F" w14:textId="77777777" w:rsidR="00905BDC" w:rsidRPr="00994D5E" w:rsidRDefault="00994D5E" w:rsidP="00994D5E">
      <w:pPr>
        <w:pStyle w:val="Amain"/>
      </w:pPr>
      <w:r>
        <w:tab/>
      </w:r>
      <w:r w:rsidRPr="00994D5E">
        <w:t>(1)</w:t>
      </w:r>
      <w:r w:rsidRPr="00994D5E">
        <w:tab/>
      </w:r>
      <w:r w:rsidR="00905BDC" w:rsidRPr="00994D5E">
        <w:t>The commission must not include information in an investigation report if the commission considers that the disclosure of the information would, on balance, be contrary to the public interest.</w:t>
      </w:r>
    </w:p>
    <w:p w14:paraId="6F069D8A" w14:textId="77777777" w:rsidR="00905BDC" w:rsidRPr="00994D5E" w:rsidRDefault="00994D5E" w:rsidP="00994D5E">
      <w:pPr>
        <w:pStyle w:val="Amain"/>
      </w:pPr>
      <w:r>
        <w:tab/>
      </w:r>
      <w:r w:rsidRPr="00994D5E">
        <w:t>(2)</w:t>
      </w:r>
      <w:r w:rsidRPr="00994D5E">
        <w:tab/>
      </w:r>
      <w:r w:rsidR="00905BDC" w:rsidRPr="00994D5E">
        <w:t>The disclosure of information may be contrary to the public interest only if the disclosure would be likely to—</w:t>
      </w:r>
    </w:p>
    <w:p w14:paraId="6BD6B6A9" w14:textId="5807D2C2" w:rsidR="00905BDC" w:rsidRPr="00994D5E" w:rsidRDefault="00994D5E" w:rsidP="00994D5E">
      <w:pPr>
        <w:pStyle w:val="Apara"/>
      </w:pPr>
      <w:r>
        <w:tab/>
      </w:r>
      <w:r w:rsidRPr="00994D5E">
        <w:t>(a)</w:t>
      </w:r>
      <w:r w:rsidRPr="00994D5E">
        <w:tab/>
      </w:r>
      <w:r w:rsidR="00905BDC" w:rsidRPr="00994D5E">
        <w:t xml:space="preserve">unreasonably infringe an individual’s right to privacy and reputation, or any other right under the </w:t>
      </w:r>
      <w:hyperlink r:id="rId143" w:tooltip="A2004-5" w:history="1">
        <w:r w:rsidR="00703EE8" w:rsidRPr="00994D5E">
          <w:rPr>
            <w:rStyle w:val="charCitHyperlinkItal"/>
          </w:rPr>
          <w:t>Human Rights Act 2004</w:t>
        </w:r>
      </w:hyperlink>
      <w:r w:rsidR="00905BDC" w:rsidRPr="00994D5E">
        <w:t>; or</w:t>
      </w:r>
    </w:p>
    <w:p w14:paraId="272A513B" w14:textId="77777777" w:rsidR="00905BDC" w:rsidRPr="00994D5E" w:rsidRDefault="00994D5E" w:rsidP="00994D5E">
      <w:pPr>
        <w:pStyle w:val="Apara"/>
      </w:pPr>
      <w:r>
        <w:tab/>
      </w:r>
      <w:r w:rsidRPr="00994D5E">
        <w:t>(b)</w:t>
      </w:r>
      <w:r w:rsidRPr="00994D5E">
        <w:tab/>
      </w:r>
      <w:r w:rsidR="00905BDC" w:rsidRPr="00994D5E">
        <w:t>disclose a trade secret, or the business affairs or research of an entity; or</w:t>
      </w:r>
    </w:p>
    <w:p w14:paraId="1D7B0433" w14:textId="77777777" w:rsidR="00905BDC" w:rsidRPr="00994D5E" w:rsidRDefault="00994D5E" w:rsidP="00994D5E">
      <w:pPr>
        <w:pStyle w:val="Apara"/>
      </w:pPr>
      <w:r>
        <w:tab/>
      </w:r>
      <w:r w:rsidRPr="00994D5E">
        <w:t>(c)</w:t>
      </w:r>
      <w:r w:rsidRPr="00994D5E">
        <w:tab/>
      </w:r>
      <w:r w:rsidR="00905BDC" w:rsidRPr="00994D5E">
        <w:t>prejudice relations between the ACT government and another government.</w:t>
      </w:r>
    </w:p>
    <w:p w14:paraId="135CE21C" w14:textId="77777777" w:rsidR="00905BDC" w:rsidRPr="00994D5E" w:rsidRDefault="00994D5E" w:rsidP="00994D5E">
      <w:pPr>
        <w:pStyle w:val="Amain"/>
        <w:keepNext/>
      </w:pPr>
      <w:r>
        <w:lastRenderedPageBreak/>
        <w:tab/>
      </w:r>
      <w:r w:rsidRPr="00994D5E">
        <w:t>(3)</w:t>
      </w:r>
      <w:r w:rsidRPr="00994D5E">
        <w:tab/>
      </w:r>
      <w:r w:rsidR="00905BDC" w:rsidRPr="00994D5E">
        <w:t>However, the commission may include in the investigation report information mentioned in subsection (1) if satisfied the substance of the information is public knowledge.</w:t>
      </w:r>
    </w:p>
    <w:p w14:paraId="6D5B0DE2" w14:textId="77777777"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 xml:space="preserve">The commission may </w:t>
      </w:r>
      <w:r w:rsidRPr="00994D5E">
        <w:t>prepare a confidential investigation report that includes the omitted information (see s </w:t>
      </w:r>
      <w:r w:rsidR="00B53930" w:rsidRPr="00994D5E">
        <w:t>192</w:t>
      </w:r>
      <w:r w:rsidRPr="00994D5E">
        <w:t>).</w:t>
      </w:r>
    </w:p>
    <w:p w14:paraId="59307C67" w14:textId="77777777" w:rsidR="00905BDC" w:rsidRPr="00994D5E" w:rsidRDefault="00994D5E" w:rsidP="00592F21">
      <w:pPr>
        <w:pStyle w:val="AH5Sec"/>
      </w:pPr>
      <w:bookmarkStart w:id="230" w:name="_Toc74664019"/>
      <w:r w:rsidRPr="008B534F">
        <w:rPr>
          <w:rStyle w:val="CharSectNo"/>
        </w:rPr>
        <w:t>188</w:t>
      </w:r>
      <w:r w:rsidRPr="00994D5E">
        <w:tab/>
      </w:r>
      <w:r w:rsidR="00905BDC" w:rsidRPr="00994D5E">
        <w:t>Investigation report—comments on proposed reports</w:t>
      </w:r>
      <w:bookmarkEnd w:id="230"/>
    </w:p>
    <w:p w14:paraId="34216B70" w14:textId="77777777" w:rsidR="00905BDC" w:rsidRPr="00994D5E" w:rsidRDefault="00994D5E" w:rsidP="00994D5E">
      <w:pPr>
        <w:pStyle w:val="Amain"/>
      </w:pPr>
      <w:r>
        <w:tab/>
      </w:r>
      <w:r w:rsidRPr="00994D5E">
        <w:t>(1)</w:t>
      </w:r>
      <w:r w:rsidRPr="00994D5E">
        <w:tab/>
      </w:r>
      <w:r w:rsidR="00905BDC" w:rsidRPr="00994D5E">
        <w:t>This section applies if the commission is preparing an investigation report (the </w:t>
      </w:r>
      <w:r w:rsidR="00905BDC" w:rsidRPr="00994D5E">
        <w:rPr>
          <w:rStyle w:val="charBoldItals"/>
        </w:rPr>
        <w:t>proposed report</w:t>
      </w:r>
      <w:r w:rsidR="00905BDC" w:rsidRPr="00994D5E">
        <w:t>).</w:t>
      </w:r>
    </w:p>
    <w:p w14:paraId="0123705F" w14:textId="77777777" w:rsidR="00905BDC" w:rsidRPr="00994D5E" w:rsidRDefault="00994D5E" w:rsidP="00994D5E">
      <w:pPr>
        <w:pStyle w:val="Amain"/>
      </w:pPr>
      <w:r>
        <w:tab/>
      </w:r>
      <w:r w:rsidRPr="00994D5E">
        <w:t>(2)</w:t>
      </w:r>
      <w:r w:rsidRPr="00994D5E">
        <w:tab/>
      </w:r>
      <w:r w:rsidR="00905BDC" w:rsidRPr="00994D5E">
        <w:t>If the proposed report, or part of it, relates to—</w:t>
      </w:r>
    </w:p>
    <w:p w14:paraId="479AA755" w14:textId="77777777" w:rsidR="00905BDC" w:rsidRPr="00994D5E" w:rsidRDefault="00994D5E" w:rsidP="00994D5E">
      <w:pPr>
        <w:pStyle w:val="Apara"/>
      </w:pPr>
      <w:r>
        <w:tab/>
      </w:r>
      <w:r w:rsidRPr="00994D5E">
        <w:t>(a)</w:t>
      </w:r>
      <w:r w:rsidRPr="00994D5E">
        <w:tab/>
      </w:r>
      <w:r w:rsidR="00905BDC" w:rsidRPr="00994D5E">
        <w:t>a person—the commission must give the proposed report, or part, to the person; or</w:t>
      </w:r>
    </w:p>
    <w:p w14:paraId="131231EA" w14:textId="77777777" w:rsidR="00905BDC" w:rsidRPr="00994D5E" w:rsidRDefault="00994D5E" w:rsidP="00994D5E">
      <w:pPr>
        <w:pStyle w:val="Apara"/>
      </w:pPr>
      <w:r>
        <w:tab/>
      </w:r>
      <w:r w:rsidRPr="00994D5E">
        <w:t>(b)</w:t>
      </w:r>
      <w:r w:rsidRPr="00994D5E">
        <w:tab/>
      </w:r>
      <w:r w:rsidR="00905BDC" w:rsidRPr="00994D5E">
        <w:t>a public sector entity—the commission must give the proposed report, or part, to the head of the public sector entity.</w:t>
      </w:r>
    </w:p>
    <w:p w14:paraId="3C118845" w14:textId="77777777" w:rsidR="00905BDC" w:rsidRPr="00994D5E" w:rsidRDefault="00994D5E" w:rsidP="00994D5E">
      <w:pPr>
        <w:pStyle w:val="Amain"/>
      </w:pPr>
      <w:r>
        <w:tab/>
      </w:r>
      <w:r w:rsidRPr="00994D5E">
        <w:t>(3)</w:t>
      </w:r>
      <w:r w:rsidRPr="00994D5E">
        <w:tab/>
      </w:r>
      <w:r w:rsidR="00905BDC" w:rsidRPr="00994D5E">
        <w:t>The commission may also give all or part of the proposed report to anyone else the commission considers has a direct interest in the proposed report.</w:t>
      </w:r>
    </w:p>
    <w:p w14:paraId="07A583A1" w14:textId="77777777" w:rsidR="00905BDC" w:rsidRPr="00994D5E" w:rsidRDefault="00994D5E" w:rsidP="00994D5E">
      <w:pPr>
        <w:pStyle w:val="Amain"/>
      </w:pPr>
      <w:r>
        <w:tab/>
      </w:r>
      <w:r w:rsidRPr="00994D5E">
        <w:t>(4)</w:t>
      </w:r>
      <w:r w:rsidRPr="00994D5E">
        <w:tab/>
      </w:r>
      <w:r w:rsidR="00905BDC" w:rsidRPr="00994D5E">
        <w:t>A proposed report must not include anything that must not be included in an investigation report.</w:t>
      </w:r>
    </w:p>
    <w:p w14:paraId="73B772AE" w14:textId="77777777" w:rsidR="00905BDC" w:rsidRPr="00994D5E" w:rsidRDefault="00994D5E" w:rsidP="00994D5E">
      <w:pPr>
        <w:pStyle w:val="Amain"/>
      </w:pPr>
      <w:r>
        <w:tab/>
      </w:r>
      <w:r w:rsidRPr="00994D5E">
        <w:t>(5)</w:t>
      </w:r>
      <w:r w:rsidRPr="00994D5E">
        <w:tab/>
      </w:r>
      <w:r w:rsidR="00905BDC" w:rsidRPr="00994D5E">
        <w:t>If the commission gives a person all or part of a proposed report under subsection (2) or (3), the commission must also give the person written notice stating that the person may give written comments about the proposed report to the commission before the end of—</w:t>
      </w:r>
    </w:p>
    <w:p w14:paraId="5FB76A15" w14:textId="77777777" w:rsidR="00905BDC" w:rsidRPr="00994D5E" w:rsidRDefault="00994D5E" w:rsidP="00994D5E">
      <w:pPr>
        <w:pStyle w:val="Apara"/>
      </w:pPr>
      <w:r>
        <w:tab/>
      </w:r>
      <w:r w:rsidRPr="00994D5E">
        <w:t>(a)</w:t>
      </w:r>
      <w:r w:rsidRPr="00994D5E">
        <w:tab/>
      </w:r>
      <w:r w:rsidR="00905BDC" w:rsidRPr="00994D5E">
        <w:t>6 weeks after the day the notice is given to the person; or</w:t>
      </w:r>
    </w:p>
    <w:p w14:paraId="1A6D7EA0" w14:textId="77777777" w:rsidR="00905BDC" w:rsidRPr="00994D5E" w:rsidRDefault="00994D5E" w:rsidP="00994D5E">
      <w:pPr>
        <w:pStyle w:val="Apara"/>
        <w:keepNext/>
      </w:pPr>
      <w:r>
        <w:tab/>
      </w:r>
      <w:r w:rsidRPr="00994D5E">
        <w:t>(b)</w:t>
      </w:r>
      <w:r w:rsidRPr="00994D5E">
        <w:tab/>
      </w:r>
      <w:r w:rsidR="00905BDC" w:rsidRPr="00994D5E">
        <w:t>a longer period stated in the notice.</w:t>
      </w:r>
    </w:p>
    <w:p w14:paraId="759F6F2D" w14:textId="77777777"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The commission must also give the person a non</w:t>
      </w:r>
      <w:r w:rsidRPr="00994D5E">
        <w:rPr>
          <w:lang w:eastAsia="en-AU"/>
        </w:rPr>
        <w:noBreakHyphen/>
        <w:t>disclosure notice about the information in the proposed report (see s </w:t>
      </w:r>
      <w:r w:rsidR="00B53930" w:rsidRPr="00994D5E">
        <w:rPr>
          <w:lang w:eastAsia="en-AU"/>
        </w:rPr>
        <w:t>198</w:t>
      </w:r>
      <w:r w:rsidRPr="00994D5E">
        <w:rPr>
          <w:lang w:eastAsia="en-AU"/>
        </w:rPr>
        <w:t>).</w:t>
      </w:r>
    </w:p>
    <w:p w14:paraId="00791440" w14:textId="77777777" w:rsidR="00905BDC" w:rsidRPr="00994D5E" w:rsidRDefault="00994D5E" w:rsidP="00C05FAC">
      <w:pPr>
        <w:pStyle w:val="Amain"/>
        <w:keepNext/>
      </w:pPr>
      <w:r>
        <w:lastRenderedPageBreak/>
        <w:tab/>
      </w:r>
      <w:r w:rsidRPr="00994D5E">
        <w:t>(6)</w:t>
      </w:r>
      <w:r w:rsidRPr="00994D5E">
        <w:tab/>
      </w:r>
      <w:r w:rsidR="00905BDC" w:rsidRPr="00994D5E">
        <w:t>If the commission receives comments under this section, the commission—</w:t>
      </w:r>
    </w:p>
    <w:p w14:paraId="400A9B50" w14:textId="77777777" w:rsidR="00905BDC" w:rsidRPr="00994D5E" w:rsidRDefault="00994D5E" w:rsidP="00994D5E">
      <w:pPr>
        <w:pStyle w:val="Apara"/>
      </w:pPr>
      <w:r>
        <w:tab/>
      </w:r>
      <w:r w:rsidRPr="00994D5E">
        <w:t>(a)</w:t>
      </w:r>
      <w:r w:rsidRPr="00994D5E">
        <w:tab/>
      </w:r>
      <w:r w:rsidR="00905BDC" w:rsidRPr="00994D5E">
        <w:t>must consider the comments in preparing the investigation report; and</w:t>
      </w:r>
    </w:p>
    <w:p w14:paraId="71F53184" w14:textId="77777777" w:rsidR="00905BDC" w:rsidRPr="00994D5E" w:rsidRDefault="00994D5E" w:rsidP="00994D5E">
      <w:pPr>
        <w:pStyle w:val="Apara"/>
      </w:pPr>
      <w:r>
        <w:tab/>
      </w:r>
      <w:r w:rsidRPr="00994D5E">
        <w:t>(b)</w:t>
      </w:r>
      <w:r w:rsidRPr="00994D5E">
        <w:tab/>
      </w:r>
      <w:r w:rsidR="00905BDC" w:rsidRPr="00994D5E">
        <w:t xml:space="preserve">may </w:t>
      </w:r>
      <w:r w:rsidR="00905BDC" w:rsidRPr="00994D5E">
        <w:rPr>
          <w:lang w:eastAsia="en-AU"/>
        </w:rPr>
        <w:t>include the comments as an attachment to the investigation report.</w:t>
      </w:r>
    </w:p>
    <w:p w14:paraId="66797802" w14:textId="77777777" w:rsidR="00905BDC" w:rsidRPr="00994D5E" w:rsidRDefault="00994D5E" w:rsidP="00994D5E">
      <w:pPr>
        <w:pStyle w:val="Amain"/>
        <w:rPr>
          <w:lang w:eastAsia="en-AU"/>
        </w:rPr>
      </w:pPr>
      <w:r>
        <w:rPr>
          <w:lang w:eastAsia="en-AU"/>
        </w:rPr>
        <w:tab/>
      </w:r>
      <w:r w:rsidRPr="00994D5E">
        <w:rPr>
          <w:lang w:eastAsia="en-AU"/>
        </w:rPr>
        <w:t>(7)</w:t>
      </w:r>
      <w:r w:rsidRPr="00994D5E">
        <w:rPr>
          <w:lang w:eastAsia="en-AU"/>
        </w:rPr>
        <w:tab/>
      </w:r>
      <w:r w:rsidR="00905BDC" w:rsidRPr="00994D5E">
        <w:rPr>
          <w:lang w:eastAsia="en-AU"/>
        </w:rPr>
        <w:t>If the commission is satisfied that amendment is an appropriate response to the comments, the commission may amend the proposed report.</w:t>
      </w:r>
    </w:p>
    <w:p w14:paraId="5CFDC3A9" w14:textId="77777777" w:rsidR="00905BDC" w:rsidRPr="00994D5E" w:rsidRDefault="00994D5E" w:rsidP="00994D5E">
      <w:pPr>
        <w:pStyle w:val="Amain"/>
        <w:rPr>
          <w:lang w:eastAsia="en-AU"/>
        </w:rPr>
      </w:pPr>
      <w:r>
        <w:rPr>
          <w:lang w:eastAsia="en-AU"/>
        </w:rPr>
        <w:tab/>
      </w:r>
      <w:r w:rsidRPr="00994D5E">
        <w:rPr>
          <w:lang w:eastAsia="en-AU"/>
        </w:rPr>
        <w:t>(8)</w:t>
      </w:r>
      <w:r w:rsidRPr="00994D5E">
        <w:rPr>
          <w:lang w:eastAsia="en-AU"/>
        </w:rPr>
        <w:tab/>
      </w:r>
      <w:r w:rsidR="00905BDC" w:rsidRPr="00994D5E">
        <w:rPr>
          <w:lang w:eastAsia="en-AU"/>
        </w:rPr>
        <w:t>If the commission is not satisfied that amendment is an appropriate response to the comments, the commission must tell the person, in writing, before the investigation report is published, that the proposed report is to be published unamended.</w:t>
      </w:r>
    </w:p>
    <w:p w14:paraId="0E48098F" w14:textId="77777777" w:rsidR="00905BDC" w:rsidRPr="00994D5E" w:rsidRDefault="00994D5E" w:rsidP="00592F21">
      <w:pPr>
        <w:pStyle w:val="AH5Sec"/>
      </w:pPr>
      <w:bookmarkStart w:id="231" w:name="_Toc74664020"/>
      <w:r w:rsidRPr="008B534F">
        <w:rPr>
          <w:rStyle w:val="CharSectNo"/>
        </w:rPr>
        <w:t>189</w:t>
      </w:r>
      <w:r w:rsidRPr="00994D5E">
        <w:tab/>
      </w:r>
      <w:r w:rsidR="00905BDC" w:rsidRPr="00994D5E">
        <w:t>Investigation report—presentation to Legislative Assembly</w:t>
      </w:r>
      <w:bookmarkEnd w:id="231"/>
    </w:p>
    <w:p w14:paraId="7CA35A48" w14:textId="77777777" w:rsidR="00905BDC" w:rsidRPr="00994D5E" w:rsidRDefault="00994D5E" w:rsidP="00994D5E">
      <w:pPr>
        <w:pStyle w:val="Amain"/>
      </w:pPr>
      <w:r>
        <w:tab/>
      </w:r>
      <w:r w:rsidRPr="00994D5E">
        <w:t>(1)</w:t>
      </w:r>
      <w:r w:rsidRPr="00994D5E">
        <w:tab/>
      </w:r>
      <w:r w:rsidR="00905BDC" w:rsidRPr="00994D5E">
        <w:t>If the Legislative Assembly is sitting when the commission completes an investigation report—</w:t>
      </w:r>
    </w:p>
    <w:p w14:paraId="21CB8A39" w14:textId="77777777" w:rsidR="00905BDC" w:rsidRPr="00994D5E" w:rsidRDefault="00994D5E" w:rsidP="00994D5E">
      <w:pPr>
        <w:pStyle w:val="Apara"/>
      </w:pPr>
      <w:r>
        <w:tab/>
      </w:r>
      <w:r w:rsidRPr="00994D5E">
        <w:t>(a)</w:t>
      </w:r>
      <w:r w:rsidRPr="00994D5E">
        <w:tab/>
      </w:r>
      <w:r w:rsidR="00905BDC" w:rsidRPr="00994D5E">
        <w:t>the commission must give the investigation report to the Speaker; and</w:t>
      </w:r>
    </w:p>
    <w:p w14:paraId="18826F2C" w14:textId="77777777" w:rsidR="00905BDC" w:rsidRPr="00994D5E" w:rsidRDefault="00994D5E" w:rsidP="00994D5E">
      <w:pPr>
        <w:pStyle w:val="Apara"/>
      </w:pPr>
      <w:r>
        <w:tab/>
      </w:r>
      <w:r w:rsidRPr="00994D5E">
        <w:t>(b)</w:t>
      </w:r>
      <w:r w:rsidRPr="00994D5E">
        <w:tab/>
      </w:r>
      <w:r w:rsidR="00905BDC" w:rsidRPr="00994D5E">
        <w:t>the Speaker must present the investigation report to the Legislative Assembly on the next sitting day.</w:t>
      </w:r>
    </w:p>
    <w:p w14:paraId="5EEFA2E1" w14:textId="77777777" w:rsidR="00905BDC" w:rsidRPr="00994D5E" w:rsidRDefault="00994D5E" w:rsidP="00994D5E">
      <w:pPr>
        <w:pStyle w:val="Amain"/>
      </w:pPr>
      <w:r>
        <w:tab/>
      </w:r>
      <w:r w:rsidRPr="00994D5E">
        <w:t>(2)</w:t>
      </w:r>
      <w:r w:rsidRPr="00994D5E">
        <w:tab/>
      </w:r>
      <w:r w:rsidR="00905BDC" w:rsidRPr="00994D5E">
        <w:t>If the Legislative Assembly is not sitting when the commission completes an investigation report—</w:t>
      </w:r>
    </w:p>
    <w:p w14:paraId="2A487EE9" w14:textId="77777777" w:rsidR="00905BDC" w:rsidRPr="00994D5E" w:rsidRDefault="00994D5E" w:rsidP="00994D5E">
      <w:pPr>
        <w:pStyle w:val="Apara"/>
      </w:pPr>
      <w:r>
        <w:tab/>
      </w:r>
      <w:r w:rsidRPr="00994D5E">
        <w:t>(a)</w:t>
      </w:r>
      <w:r w:rsidRPr="00994D5E">
        <w:tab/>
      </w:r>
      <w:r w:rsidR="00905BDC" w:rsidRPr="00994D5E">
        <w:t>the commission must give the report, and a copy for each member of the Legislative Assembly, to the Speaker; and</w:t>
      </w:r>
    </w:p>
    <w:p w14:paraId="3A397D12" w14:textId="77777777" w:rsidR="00905BDC" w:rsidRPr="00994D5E" w:rsidRDefault="00994D5E" w:rsidP="00994D5E">
      <w:pPr>
        <w:pStyle w:val="Apara"/>
      </w:pPr>
      <w:r>
        <w:tab/>
      </w:r>
      <w:r w:rsidRPr="00994D5E">
        <w:t>(b)</w:t>
      </w:r>
      <w:r w:rsidRPr="00994D5E">
        <w:tab/>
      </w:r>
      <w:r w:rsidR="00905BDC" w:rsidRPr="00994D5E">
        <w:t xml:space="preserve">the report is taken for all purposes to have been presented to the Legislative Assembly on the day the commission gives it to the Speaker (the </w:t>
      </w:r>
      <w:r w:rsidR="00905BDC" w:rsidRPr="00994D5E">
        <w:rPr>
          <w:rStyle w:val="charBoldItals"/>
        </w:rPr>
        <w:t>report day</w:t>
      </w:r>
      <w:r w:rsidR="00905BDC" w:rsidRPr="00994D5E">
        <w:t>); and</w:t>
      </w:r>
    </w:p>
    <w:p w14:paraId="4A7FFFDE" w14:textId="77777777" w:rsidR="00905BDC" w:rsidRPr="00994D5E" w:rsidRDefault="00994D5E" w:rsidP="00994D5E">
      <w:pPr>
        <w:pStyle w:val="Apara"/>
      </w:pPr>
      <w:r>
        <w:lastRenderedPageBreak/>
        <w:tab/>
      </w:r>
      <w:r w:rsidRPr="00994D5E">
        <w:t>(c)</w:t>
      </w:r>
      <w:r w:rsidRPr="00994D5E">
        <w:tab/>
      </w:r>
      <w:r w:rsidR="00905BDC" w:rsidRPr="00994D5E">
        <w:t>the Speaker must arrange for a copy of the report to be given to each member of the Legislative Assembly on the report day; and</w:t>
      </w:r>
    </w:p>
    <w:p w14:paraId="2B87C9CE" w14:textId="77777777" w:rsidR="00905BDC" w:rsidRPr="00994D5E" w:rsidRDefault="00994D5E" w:rsidP="00994D5E">
      <w:pPr>
        <w:pStyle w:val="Apara"/>
      </w:pPr>
      <w:r>
        <w:tab/>
      </w:r>
      <w:r w:rsidRPr="00994D5E">
        <w:t>(d)</w:t>
      </w:r>
      <w:r w:rsidRPr="00994D5E">
        <w:tab/>
      </w:r>
      <w:r w:rsidR="00905BDC" w:rsidRPr="00994D5E">
        <w:t>the Speaker must present the report to the Legislative Assembly—</w:t>
      </w:r>
    </w:p>
    <w:p w14:paraId="1355BBBB" w14:textId="77777777" w:rsidR="00905BDC" w:rsidRPr="00994D5E" w:rsidRDefault="00994D5E" w:rsidP="00994D5E">
      <w:pPr>
        <w:pStyle w:val="Asubpara"/>
      </w:pPr>
      <w:r>
        <w:tab/>
      </w:r>
      <w:r w:rsidRPr="00994D5E">
        <w:t>(i)</w:t>
      </w:r>
      <w:r w:rsidRPr="00994D5E">
        <w:tab/>
      </w:r>
      <w:r w:rsidR="00905BDC" w:rsidRPr="00994D5E">
        <w:t>on the next sitting day; or</w:t>
      </w:r>
    </w:p>
    <w:p w14:paraId="5B0FAAE1" w14:textId="77777777" w:rsidR="00905BDC" w:rsidRPr="00994D5E" w:rsidRDefault="00994D5E" w:rsidP="00994D5E">
      <w:pPr>
        <w:pStyle w:val="Asubpara"/>
      </w:pPr>
      <w:r>
        <w:tab/>
      </w:r>
      <w:r w:rsidRPr="00994D5E">
        <w:t>(ii)</w:t>
      </w:r>
      <w:r w:rsidRPr="00994D5E">
        <w:tab/>
      </w:r>
      <w:r w:rsidR="00905BDC" w:rsidRPr="00994D5E">
        <w:t>if the next sitting day is the first meeting of the Legislative Assembly after a general election of members of the Assembly—on the second sitting day after the election; and</w:t>
      </w:r>
    </w:p>
    <w:p w14:paraId="031B718D" w14:textId="77777777" w:rsidR="00905BDC" w:rsidRPr="00994D5E" w:rsidRDefault="00994D5E" w:rsidP="00994D5E">
      <w:pPr>
        <w:pStyle w:val="Apara"/>
      </w:pPr>
      <w:r>
        <w:tab/>
      </w:r>
      <w:r w:rsidRPr="00994D5E">
        <w:t>(e)</w:t>
      </w:r>
      <w:r w:rsidRPr="00994D5E">
        <w:tab/>
      </w:r>
      <w:r w:rsidR="00905BDC" w:rsidRPr="00994D5E">
        <w:t>publication of the report is taken to have been ordered by the Legislative Assembly on the report day; and</w:t>
      </w:r>
    </w:p>
    <w:p w14:paraId="4EDFF2B5" w14:textId="77777777" w:rsidR="00905BDC" w:rsidRPr="00994D5E" w:rsidRDefault="00994D5E" w:rsidP="00994D5E">
      <w:pPr>
        <w:pStyle w:val="Apara"/>
        <w:keepNext/>
      </w:pPr>
      <w:r>
        <w:tab/>
      </w:r>
      <w:r w:rsidRPr="00994D5E">
        <w:t>(f)</w:t>
      </w:r>
      <w:r w:rsidRPr="00994D5E">
        <w:tab/>
      </w:r>
      <w:r w:rsidR="00905BDC" w:rsidRPr="00994D5E">
        <w:t>the Speaker may give directions for the printing and circulation, and in relation to the publication, of the report.</w:t>
      </w:r>
    </w:p>
    <w:p w14:paraId="006EE459" w14:textId="77777777" w:rsidR="00905BDC" w:rsidRPr="00994D5E" w:rsidRDefault="00905BDC" w:rsidP="00994D5E">
      <w:pPr>
        <w:pStyle w:val="aNote"/>
        <w:keepNext/>
      </w:pPr>
      <w:r w:rsidRPr="00994D5E">
        <w:rPr>
          <w:rStyle w:val="charItals"/>
        </w:rPr>
        <w:t>Note 1</w:t>
      </w:r>
      <w:r w:rsidRPr="00994D5E">
        <w:rPr>
          <w:rStyle w:val="charItals"/>
        </w:rPr>
        <w:tab/>
      </w:r>
      <w:r w:rsidRPr="00994D5E">
        <w:t>If the Speaker is unavailable, see s </w:t>
      </w:r>
      <w:r w:rsidR="00A27B87" w:rsidRPr="00994D5E">
        <w:t>300</w:t>
      </w:r>
      <w:r w:rsidRPr="00994D5E">
        <w:t>.</w:t>
      </w:r>
    </w:p>
    <w:p w14:paraId="393AE59A" w14:textId="77777777" w:rsidR="00905BDC" w:rsidRPr="00994D5E" w:rsidRDefault="00905BDC" w:rsidP="00905BDC">
      <w:pPr>
        <w:pStyle w:val="aNote"/>
        <w:rPr>
          <w:lang w:eastAsia="en-AU"/>
        </w:rPr>
      </w:pPr>
      <w:r w:rsidRPr="00994D5E">
        <w:rPr>
          <w:rStyle w:val="charItals"/>
        </w:rPr>
        <w:t>Note 2</w:t>
      </w:r>
      <w:r w:rsidRPr="00994D5E">
        <w:rPr>
          <w:rStyle w:val="charItals"/>
        </w:rPr>
        <w:tab/>
      </w:r>
      <w:r w:rsidRPr="00994D5E">
        <w:t>The commission must also give the complainant etc a copy of the investigation report (see s </w:t>
      </w:r>
      <w:r w:rsidR="00B53930" w:rsidRPr="00994D5E">
        <w:t>72</w:t>
      </w:r>
      <w:r w:rsidRPr="00994D5E">
        <w:t>, s </w:t>
      </w:r>
      <w:r w:rsidR="00B53930" w:rsidRPr="00994D5E">
        <w:t>73</w:t>
      </w:r>
      <w:r w:rsidRPr="00994D5E">
        <w:t xml:space="preserve"> and s </w:t>
      </w:r>
      <w:r w:rsidR="00B53930" w:rsidRPr="00994D5E">
        <w:t>74</w:t>
      </w:r>
      <w:r w:rsidRPr="00994D5E">
        <w:t>).</w:t>
      </w:r>
    </w:p>
    <w:p w14:paraId="2387126D" w14:textId="77777777" w:rsidR="00905BDC" w:rsidRPr="00994D5E" w:rsidRDefault="00994D5E" w:rsidP="00994D5E">
      <w:pPr>
        <w:pStyle w:val="Amain"/>
      </w:pPr>
      <w:r>
        <w:tab/>
      </w:r>
      <w:r w:rsidRPr="00994D5E">
        <w:t>(3)</w:t>
      </w:r>
      <w:r w:rsidRPr="00994D5E">
        <w:tab/>
      </w:r>
      <w:r w:rsidR="00905BDC" w:rsidRPr="00994D5E">
        <w:t>This section does not apply to a confidential investigation report.</w:t>
      </w:r>
    </w:p>
    <w:p w14:paraId="0FDA977F" w14:textId="77777777" w:rsidR="00905BDC" w:rsidRPr="00994D5E" w:rsidRDefault="00994D5E" w:rsidP="00592F21">
      <w:pPr>
        <w:pStyle w:val="AH5Sec"/>
      </w:pPr>
      <w:bookmarkStart w:id="232" w:name="_Toc74664021"/>
      <w:r w:rsidRPr="008B534F">
        <w:rPr>
          <w:rStyle w:val="CharSectNo"/>
        </w:rPr>
        <w:t>190</w:t>
      </w:r>
      <w:r w:rsidRPr="00994D5E">
        <w:tab/>
      </w:r>
      <w:r w:rsidR="00905BDC" w:rsidRPr="00994D5E">
        <w:t>Investigation report—publication on website</w:t>
      </w:r>
      <w:bookmarkEnd w:id="232"/>
    </w:p>
    <w:p w14:paraId="4FF2A9F1" w14:textId="77777777" w:rsidR="00905BDC" w:rsidRPr="00994D5E" w:rsidRDefault="00994D5E" w:rsidP="00994D5E">
      <w:pPr>
        <w:pStyle w:val="Amain"/>
        <w:keepNext/>
      </w:pPr>
      <w:r>
        <w:tab/>
      </w:r>
      <w:r w:rsidRPr="00994D5E">
        <w:t>(1)</w:t>
      </w:r>
      <w:r w:rsidRPr="00994D5E">
        <w:tab/>
      </w:r>
      <w:r w:rsidR="00905BDC" w:rsidRPr="00994D5E">
        <w:t>The commission must publish the investigation report on the commission’s website as soon as practicable after giving the report to the Speaker under section </w:t>
      </w:r>
      <w:r w:rsidR="00B53930" w:rsidRPr="00994D5E">
        <w:t>189</w:t>
      </w:r>
      <w:r w:rsidR="00905BDC" w:rsidRPr="00994D5E">
        <w:t>.</w:t>
      </w:r>
    </w:p>
    <w:p w14:paraId="2B6E7558" w14:textId="77777777" w:rsidR="00905BDC" w:rsidRPr="00994D5E" w:rsidRDefault="00905BDC" w:rsidP="00905BDC">
      <w:pPr>
        <w:pStyle w:val="aNote"/>
      </w:pPr>
      <w:r w:rsidRPr="00994D5E">
        <w:rPr>
          <w:rStyle w:val="charItals"/>
        </w:rPr>
        <w:t>Note</w:t>
      </w:r>
      <w:r w:rsidRPr="00994D5E">
        <w:rPr>
          <w:rStyle w:val="charItals"/>
        </w:rPr>
        <w:tab/>
      </w:r>
      <w:r w:rsidRPr="00994D5E">
        <w:t>If the Speaker is unavailable, see s </w:t>
      </w:r>
      <w:r w:rsidR="00A27B87" w:rsidRPr="00994D5E">
        <w:t>300</w:t>
      </w:r>
      <w:r w:rsidRPr="00994D5E">
        <w:t>.</w:t>
      </w:r>
    </w:p>
    <w:p w14:paraId="47986EEF" w14:textId="77777777" w:rsidR="00905BDC" w:rsidRPr="00994D5E" w:rsidRDefault="00994D5E" w:rsidP="00994D5E">
      <w:pPr>
        <w:pStyle w:val="Amain"/>
      </w:pPr>
      <w:r>
        <w:tab/>
      </w:r>
      <w:r w:rsidRPr="00994D5E">
        <w:t>(2)</w:t>
      </w:r>
      <w:r w:rsidRPr="00994D5E">
        <w:tab/>
      </w:r>
      <w:r w:rsidR="00905BDC" w:rsidRPr="00994D5E">
        <w:t>This section does not apply to a confidential investigation report.</w:t>
      </w:r>
    </w:p>
    <w:p w14:paraId="3DE4A8FB" w14:textId="77777777" w:rsidR="00905BDC" w:rsidRPr="00994D5E" w:rsidRDefault="00994D5E" w:rsidP="00592F21">
      <w:pPr>
        <w:pStyle w:val="AH5Sec"/>
      </w:pPr>
      <w:bookmarkStart w:id="233" w:name="_Toc74664022"/>
      <w:r w:rsidRPr="008B534F">
        <w:rPr>
          <w:rStyle w:val="CharSectNo"/>
        </w:rPr>
        <w:t>191</w:t>
      </w:r>
      <w:r w:rsidRPr="00994D5E">
        <w:tab/>
      </w:r>
      <w:r w:rsidR="00905BDC" w:rsidRPr="00994D5E">
        <w:t>Investigation report—Ministerial response about ACT public service entity</w:t>
      </w:r>
      <w:bookmarkEnd w:id="233"/>
    </w:p>
    <w:p w14:paraId="08337D14" w14:textId="77777777" w:rsidR="00905BDC" w:rsidRPr="00994D5E" w:rsidRDefault="00994D5E" w:rsidP="00C64269">
      <w:pPr>
        <w:pStyle w:val="Amain"/>
        <w:keepNext/>
      </w:pPr>
      <w:r>
        <w:tab/>
      </w:r>
      <w:r w:rsidRPr="00994D5E">
        <w:t>(1)</w:t>
      </w:r>
      <w:r w:rsidRPr="00994D5E">
        <w:tab/>
      </w:r>
      <w:r w:rsidR="00905BDC" w:rsidRPr="00994D5E">
        <w:t>This section applies if—</w:t>
      </w:r>
    </w:p>
    <w:p w14:paraId="3A521E37" w14:textId="77777777" w:rsidR="00905BDC" w:rsidRPr="00994D5E" w:rsidRDefault="00994D5E" w:rsidP="00994D5E">
      <w:pPr>
        <w:pStyle w:val="Apara"/>
      </w:pPr>
      <w:r>
        <w:tab/>
      </w:r>
      <w:r w:rsidRPr="00994D5E">
        <w:t>(a)</w:t>
      </w:r>
      <w:r w:rsidRPr="00994D5E">
        <w:tab/>
      </w:r>
      <w:r w:rsidR="00905BDC" w:rsidRPr="00994D5E">
        <w:t>an investigation report is presented to the Legislative Assembly under section </w:t>
      </w:r>
      <w:r w:rsidR="00B53930" w:rsidRPr="00994D5E">
        <w:t>189</w:t>
      </w:r>
      <w:r w:rsidR="00905BDC" w:rsidRPr="00994D5E">
        <w:t>; and</w:t>
      </w:r>
    </w:p>
    <w:p w14:paraId="7B5DF56D" w14:textId="77777777" w:rsidR="00905BDC" w:rsidRPr="00994D5E" w:rsidRDefault="00994D5E" w:rsidP="00994D5E">
      <w:pPr>
        <w:pStyle w:val="Apara"/>
      </w:pPr>
      <w:r>
        <w:lastRenderedPageBreak/>
        <w:tab/>
      </w:r>
      <w:r w:rsidRPr="00994D5E">
        <w:t>(b)</w:t>
      </w:r>
      <w:r w:rsidRPr="00994D5E">
        <w:tab/>
      </w:r>
      <w:r w:rsidR="00905BDC" w:rsidRPr="00994D5E">
        <w:t>the investigation report made a finding of serious or systemic corrupt conduct in relation to an ACT public service entity.</w:t>
      </w:r>
    </w:p>
    <w:p w14:paraId="5E9D4172" w14:textId="77777777" w:rsidR="00905BDC" w:rsidRPr="00994D5E" w:rsidRDefault="00994D5E" w:rsidP="00994D5E">
      <w:pPr>
        <w:pStyle w:val="Amain"/>
      </w:pPr>
      <w:r>
        <w:tab/>
      </w:r>
      <w:r w:rsidRPr="00994D5E">
        <w:t>(2)</w:t>
      </w:r>
      <w:r w:rsidRPr="00994D5E">
        <w:tab/>
      </w:r>
      <w:r w:rsidR="00905BDC" w:rsidRPr="00994D5E">
        <w:t>Within 4 months after the day an investigation report is presented to the Legislative Assembly, the Minister responsible for the ACT public service entity must—</w:t>
      </w:r>
    </w:p>
    <w:p w14:paraId="51E48D27" w14:textId="77777777" w:rsidR="00905BDC" w:rsidRPr="00994D5E" w:rsidRDefault="00994D5E" w:rsidP="00994D5E">
      <w:pPr>
        <w:pStyle w:val="Apara"/>
      </w:pPr>
      <w:r>
        <w:tab/>
      </w:r>
      <w:r w:rsidRPr="00994D5E">
        <w:t>(a)</w:t>
      </w:r>
      <w:r w:rsidRPr="00994D5E">
        <w:tab/>
      </w:r>
      <w:r w:rsidR="00905BDC" w:rsidRPr="00994D5E">
        <w:t>prepare a written response to the report; and</w:t>
      </w:r>
    </w:p>
    <w:p w14:paraId="4807E9BC" w14:textId="77777777" w:rsidR="00905BDC" w:rsidRPr="00994D5E" w:rsidRDefault="00994D5E" w:rsidP="00994D5E">
      <w:pPr>
        <w:pStyle w:val="Apara"/>
      </w:pPr>
      <w:r>
        <w:tab/>
      </w:r>
      <w:r w:rsidRPr="00994D5E">
        <w:t>(b)</w:t>
      </w:r>
      <w:r w:rsidRPr="00994D5E">
        <w:tab/>
      </w:r>
      <w:r w:rsidR="00905BDC" w:rsidRPr="00994D5E">
        <w:t>either—</w:t>
      </w:r>
    </w:p>
    <w:p w14:paraId="729E9F98" w14:textId="77777777" w:rsidR="00905BDC" w:rsidRPr="00994D5E" w:rsidRDefault="00994D5E" w:rsidP="00994D5E">
      <w:pPr>
        <w:pStyle w:val="Asubpara"/>
      </w:pPr>
      <w:r>
        <w:tab/>
      </w:r>
      <w:r w:rsidRPr="00994D5E">
        <w:t>(i)</w:t>
      </w:r>
      <w:r w:rsidRPr="00994D5E">
        <w:tab/>
      </w:r>
      <w:r w:rsidR="00905BDC" w:rsidRPr="00994D5E">
        <w:t>present the response to the Legislative Assembly; or</w:t>
      </w:r>
    </w:p>
    <w:p w14:paraId="4A5D834D" w14:textId="77777777" w:rsidR="00905BDC" w:rsidRPr="00994D5E" w:rsidRDefault="00994D5E" w:rsidP="00994D5E">
      <w:pPr>
        <w:pStyle w:val="Asubpara"/>
      </w:pPr>
      <w:r>
        <w:tab/>
      </w:r>
      <w:r w:rsidRPr="00994D5E">
        <w:t>(ii)</w:t>
      </w:r>
      <w:r w:rsidRPr="00994D5E">
        <w:tab/>
      </w:r>
      <w:r w:rsidR="00905BDC" w:rsidRPr="00994D5E">
        <w:t>give the response, and a copy for each member of the Assembly, to the Speaker.</w:t>
      </w:r>
    </w:p>
    <w:p w14:paraId="00830F32" w14:textId="77777777" w:rsidR="00905BDC" w:rsidRPr="00994D5E" w:rsidRDefault="00994D5E" w:rsidP="00994D5E">
      <w:pPr>
        <w:pStyle w:val="Amain"/>
      </w:pPr>
      <w:r>
        <w:tab/>
      </w:r>
      <w:r w:rsidRPr="00994D5E">
        <w:t>(3)</w:t>
      </w:r>
      <w:r w:rsidRPr="00994D5E">
        <w:tab/>
      </w:r>
      <w:r w:rsidR="00905BDC" w:rsidRPr="00994D5E">
        <w:t>If the Minister gives the response to the Speaker—</w:t>
      </w:r>
    </w:p>
    <w:p w14:paraId="3EEAAC0F" w14:textId="77777777" w:rsidR="00905BDC" w:rsidRPr="00994D5E" w:rsidRDefault="00994D5E" w:rsidP="00994D5E">
      <w:pPr>
        <w:pStyle w:val="Apara"/>
      </w:pPr>
      <w:r>
        <w:tab/>
      </w:r>
      <w:r w:rsidRPr="00994D5E">
        <w:t>(a)</w:t>
      </w:r>
      <w:r w:rsidRPr="00994D5E">
        <w:tab/>
      </w:r>
      <w:r w:rsidR="00905BDC" w:rsidRPr="00994D5E">
        <w:t>publication of the response is taken to have been ordered by the Legislative Assembly; and</w:t>
      </w:r>
    </w:p>
    <w:p w14:paraId="4BD78C73" w14:textId="77777777" w:rsidR="00905BDC" w:rsidRPr="00994D5E" w:rsidRDefault="00994D5E" w:rsidP="00994D5E">
      <w:pPr>
        <w:pStyle w:val="Apara"/>
      </w:pPr>
      <w:r>
        <w:tab/>
      </w:r>
      <w:r w:rsidRPr="00994D5E">
        <w:t>(b)</w:t>
      </w:r>
      <w:r w:rsidRPr="00994D5E">
        <w:tab/>
      </w:r>
      <w:r w:rsidR="00905BDC" w:rsidRPr="00994D5E">
        <w:t>the Speaker must arrange for a copy of the response to be given to each member of the Legislative Assembly; and</w:t>
      </w:r>
    </w:p>
    <w:p w14:paraId="2733E448" w14:textId="77777777" w:rsidR="00905BDC" w:rsidRPr="00994D5E" w:rsidRDefault="00994D5E" w:rsidP="00994D5E">
      <w:pPr>
        <w:pStyle w:val="Apara"/>
      </w:pPr>
      <w:r>
        <w:tab/>
      </w:r>
      <w:r w:rsidRPr="00994D5E">
        <w:t>(c)</w:t>
      </w:r>
      <w:r w:rsidRPr="00994D5E">
        <w:tab/>
      </w:r>
      <w:r w:rsidR="00905BDC" w:rsidRPr="00994D5E">
        <w:t>the Speaker may give directions for the printing and circulation, and in relation to the publication, of the response; and</w:t>
      </w:r>
    </w:p>
    <w:p w14:paraId="0CC96318" w14:textId="77777777" w:rsidR="00905BDC" w:rsidRPr="00994D5E" w:rsidRDefault="00994D5E" w:rsidP="00994D5E">
      <w:pPr>
        <w:pStyle w:val="Apara"/>
      </w:pPr>
      <w:r>
        <w:tab/>
      </w:r>
      <w:r w:rsidRPr="00994D5E">
        <w:t>(d)</w:t>
      </w:r>
      <w:r w:rsidRPr="00994D5E">
        <w:tab/>
      </w:r>
      <w:r w:rsidR="00905BDC" w:rsidRPr="00994D5E">
        <w:t>the Minister must present the response to the Legislative Assembly—</w:t>
      </w:r>
    </w:p>
    <w:p w14:paraId="24EB4764" w14:textId="77777777" w:rsidR="00905BDC" w:rsidRPr="00994D5E" w:rsidRDefault="00994D5E" w:rsidP="00994D5E">
      <w:pPr>
        <w:pStyle w:val="Asubpara"/>
      </w:pPr>
      <w:r>
        <w:tab/>
      </w:r>
      <w:r w:rsidRPr="00994D5E">
        <w:t>(i)</w:t>
      </w:r>
      <w:r w:rsidRPr="00994D5E">
        <w:tab/>
      </w:r>
      <w:r w:rsidR="00905BDC" w:rsidRPr="00994D5E">
        <w:t>on the next sitting day; or</w:t>
      </w:r>
    </w:p>
    <w:p w14:paraId="711E9F97" w14:textId="77777777" w:rsidR="00905BDC" w:rsidRPr="00994D5E" w:rsidRDefault="00994D5E" w:rsidP="00994D5E">
      <w:pPr>
        <w:pStyle w:val="Asubpara"/>
        <w:keepNext/>
      </w:pPr>
      <w:r>
        <w:tab/>
      </w:r>
      <w:r w:rsidRPr="00994D5E">
        <w:t>(ii)</w:t>
      </w:r>
      <w:r w:rsidRPr="00994D5E">
        <w:tab/>
      </w:r>
      <w:r w:rsidR="00905BDC" w:rsidRPr="00994D5E">
        <w:t>if the next sitting day is the first meeting of the Legislative Assembly after a general election of members of the Assembly—on the second sitting day after the election.</w:t>
      </w:r>
    </w:p>
    <w:p w14:paraId="3EDD6302" w14:textId="77777777" w:rsidR="00905BDC" w:rsidRPr="00994D5E" w:rsidRDefault="00905BDC" w:rsidP="00905BDC">
      <w:pPr>
        <w:pStyle w:val="aNote"/>
      </w:pPr>
      <w:r w:rsidRPr="00994D5E">
        <w:rPr>
          <w:rStyle w:val="charItals"/>
        </w:rPr>
        <w:t>Note</w:t>
      </w:r>
      <w:r w:rsidRPr="00994D5E">
        <w:rPr>
          <w:rStyle w:val="charItals"/>
        </w:rPr>
        <w:tab/>
      </w:r>
      <w:r w:rsidRPr="00994D5E">
        <w:t>If the Speaker is unavailable, see s </w:t>
      </w:r>
      <w:r w:rsidR="00A27B87" w:rsidRPr="00994D5E">
        <w:t>300</w:t>
      </w:r>
      <w:r w:rsidRPr="00994D5E">
        <w:t>.</w:t>
      </w:r>
    </w:p>
    <w:p w14:paraId="4E2C2702" w14:textId="77777777" w:rsidR="00905BDC" w:rsidRPr="00994D5E" w:rsidRDefault="00994D5E" w:rsidP="00592F21">
      <w:pPr>
        <w:pStyle w:val="AH5Sec"/>
      </w:pPr>
      <w:bookmarkStart w:id="234" w:name="_Toc74664023"/>
      <w:r w:rsidRPr="008B534F">
        <w:rPr>
          <w:rStyle w:val="CharSectNo"/>
        </w:rPr>
        <w:lastRenderedPageBreak/>
        <w:t>192</w:t>
      </w:r>
      <w:r w:rsidRPr="00994D5E">
        <w:tab/>
      </w:r>
      <w:r w:rsidR="00905BDC" w:rsidRPr="00994D5E">
        <w:t>Confidential investigation report</w:t>
      </w:r>
      <w:bookmarkEnd w:id="234"/>
    </w:p>
    <w:p w14:paraId="0EE1450E" w14:textId="77777777" w:rsidR="00905BDC" w:rsidRPr="00994D5E" w:rsidRDefault="00994D5E" w:rsidP="00C05FAC">
      <w:pPr>
        <w:pStyle w:val="Amain"/>
        <w:keepNext/>
      </w:pPr>
      <w:r>
        <w:tab/>
      </w:r>
      <w:r w:rsidRPr="00994D5E">
        <w:t>(1)</w:t>
      </w:r>
      <w:r w:rsidRPr="00994D5E">
        <w:tab/>
      </w:r>
      <w:r w:rsidR="00905BDC" w:rsidRPr="00994D5E">
        <w:t>This section applies if the commission omits information from an investigation report under—</w:t>
      </w:r>
    </w:p>
    <w:p w14:paraId="7322EEF1" w14:textId="77777777" w:rsidR="00905BDC" w:rsidRPr="00994D5E" w:rsidRDefault="00994D5E" w:rsidP="00994D5E">
      <w:pPr>
        <w:pStyle w:val="Apara"/>
      </w:pPr>
      <w:r>
        <w:tab/>
      </w:r>
      <w:r w:rsidRPr="00994D5E">
        <w:t>(a)</w:t>
      </w:r>
      <w:r w:rsidRPr="00994D5E">
        <w:tab/>
      </w:r>
      <w:r w:rsidR="00905BDC" w:rsidRPr="00994D5E">
        <w:t>section </w:t>
      </w:r>
      <w:r w:rsidR="00B53930" w:rsidRPr="00994D5E">
        <w:t>185</w:t>
      </w:r>
      <w:r w:rsidR="00905BDC" w:rsidRPr="00994D5E">
        <w:t xml:space="preserve"> (Investigation report—not to include information that may prejudice proceeding etc); or</w:t>
      </w:r>
    </w:p>
    <w:p w14:paraId="1E3590FC" w14:textId="77777777" w:rsidR="00905BDC" w:rsidRPr="00994D5E" w:rsidRDefault="00994D5E" w:rsidP="00994D5E">
      <w:pPr>
        <w:pStyle w:val="Apara"/>
      </w:pPr>
      <w:r>
        <w:tab/>
      </w:r>
      <w:r w:rsidRPr="00994D5E">
        <w:t>(b)</w:t>
      </w:r>
      <w:r w:rsidRPr="00994D5E">
        <w:tab/>
      </w:r>
      <w:r w:rsidR="00905BDC" w:rsidRPr="00994D5E">
        <w:t>section </w:t>
      </w:r>
      <w:r w:rsidR="00B53930" w:rsidRPr="00994D5E">
        <w:t>186</w:t>
      </w:r>
      <w:r w:rsidR="00905BDC" w:rsidRPr="00994D5E">
        <w:t xml:space="preserve"> (Investigation report—not to include information identifying certain people); or</w:t>
      </w:r>
    </w:p>
    <w:p w14:paraId="0807C9B9" w14:textId="77777777" w:rsidR="00905BDC" w:rsidRPr="00994D5E" w:rsidRDefault="00994D5E" w:rsidP="00994D5E">
      <w:pPr>
        <w:pStyle w:val="Apara"/>
      </w:pPr>
      <w:r>
        <w:tab/>
      </w:r>
      <w:r w:rsidRPr="00994D5E">
        <w:t>(c)</w:t>
      </w:r>
      <w:r w:rsidRPr="00994D5E">
        <w:tab/>
      </w:r>
      <w:r w:rsidR="00905BDC" w:rsidRPr="00994D5E">
        <w:t>section </w:t>
      </w:r>
      <w:r w:rsidR="00B53930" w:rsidRPr="00994D5E">
        <w:t>187</w:t>
      </w:r>
      <w:r w:rsidR="00905BDC" w:rsidRPr="00994D5E">
        <w:t xml:space="preserve"> (Investigation report—not to include information contrary to the public interest).</w:t>
      </w:r>
    </w:p>
    <w:p w14:paraId="2DD27E32" w14:textId="77777777" w:rsidR="00905BDC" w:rsidRPr="00994D5E" w:rsidRDefault="00994D5E" w:rsidP="00994D5E">
      <w:pPr>
        <w:pStyle w:val="Amain"/>
      </w:pPr>
      <w:r>
        <w:tab/>
      </w:r>
      <w:r w:rsidRPr="00994D5E">
        <w:t>(2)</w:t>
      </w:r>
      <w:r w:rsidRPr="00994D5E">
        <w:tab/>
      </w:r>
      <w:r w:rsidR="00905BDC" w:rsidRPr="00994D5E">
        <w:t>The commission may prepare a confidential investigation report that includes the omitted information.</w:t>
      </w:r>
    </w:p>
    <w:p w14:paraId="7F4022A5" w14:textId="77777777" w:rsidR="00905BDC" w:rsidRPr="00994D5E" w:rsidRDefault="00994D5E" w:rsidP="00994D5E">
      <w:pPr>
        <w:pStyle w:val="Amain"/>
      </w:pPr>
      <w:r>
        <w:tab/>
      </w:r>
      <w:r w:rsidRPr="00994D5E">
        <w:t>(3)</w:t>
      </w:r>
      <w:r w:rsidRPr="00994D5E">
        <w:tab/>
      </w:r>
      <w:r w:rsidR="00905BDC" w:rsidRPr="00994D5E">
        <w:t>The commission must give the confidential investigation report to the relevant Assembly committee.</w:t>
      </w:r>
    </w:p>
    <w:p w14:paraId="5A7E1604" w14:textId="77777777" w:rsidR="00905BDC" w:rsidRPr="00994D5E" w:rsidRDefault="00994D5E" w:rsidP="00994D5E">
      <w:pPr>
        <w:pStyle w:val="Amain"/>
      </w:pPr>
      <w:r>
        <w:tab/>
      </w:r>
      <w:r w:rsidRPr="00994D5E">
        <w:t>(4)</w:t>
      </w:r>
      <w:r w:rsidRPr="00994D5E">
        <w:tab/>
      </w:r>
      <w:r w:rsidR="00905BDC" w:rsidRPr="00994D5E">
        <w:t>A confidential investigation report presented to the committee is taken for all purposes to have been referred to the committee by the Legislative Assembly for inquiry and any report that the committee considers appropriate.</w:t>
      </w:r>
    </w:p>
    <w:p w14:paraId="321F7DE2" w14:textId="77777777" w:rsidR="00905BDC" w:rsidRPr="00994D5E" w:rsidRDefault="00905BDC" w:rsidP="00905BDC">
      <w:pPr>
        <w:pStyle w:val="PageBreak"/>
      </w:pPr>
      <w:r w:rsidRPr="00994D5E">
        <w:br w:type="page"/>
      </w:r>
    </w:p>
    <w:p w14:paraId="7D2D0630" w14:textId="77777777" w:rsidR="00905BDC" w:rsidRPr="008B534F" w:rsidRDefault="00994D5E" w:rsidP="00592F21">
      <w:pPr>
        <w:pStyle w:val="AH2Part"/>
      </w:pPr>
      <w:bookmarkStart w:id="235" w:name="_Toc74664024"/>
      <w:r w:rsidRPr="008B534F">
        <w:rPr>
          <w:rStyle w:val="CharPartNo"/>
        </w:rPr>
        <w:lastRenderedPageBreak/>
        <w:t>Part 3.10</w:t>
      </w:r>
      <w:r w:rsidRPr="00994D5E">
        <w:tab/>
      </w:r>
      <w:r w:rsidR="00905BDC" w:rsidRPr="008B534F">
        <w:rPr>
          <w:rStyle w:val="CharPartText"/>
        </w:rPr>
        <w:t>Commission—secrecy and information sharing</w:t>
      </w:r>
      <w:bookmarkEnd w:id="235"/>
    </w:p>
    <w:p w14:paraId="43535D64" w14:textId="77777777" w:rsidR="00905BDC" w:rsidRPr="00994D5E" w:rsidRDefault="00994D5E" w:rsidP="00592F21">
      <w:pPr>
        <w:pStyle w:val="AH5Sec"/>
        <w:rPr>
          <w:lang w:eastAsia="en-AU"/>
        </w:rPr>
      </w:pPr>
      <w:bookmarkStart w:id="236" w:name="_Toc74664025"/>
      <w:r w:rsidRPr="008B534F">
        <w:rPr>
          <w:rStyle w:val="CharSectNo"/>
        </w:rPr>
        <w:t>193</w:t>
      </w:r>
      <w:r w:rsidRPr="00994D5E">
        <w:rPr>
          <w:lang w:eastAsia="en-AU"/>
        </w:rPr>
        <w:tab/>
      </w:r>
      <w:r w:rsidR="00905BDC" w:rsidRPr="00994D5E">
        <w:rPr>
          <w:lang w:eastAsia="en-AU"/>
        </w:rPr>
        <w:t>Legal advice directions</w:t>
      </w:r>
      <w:bookmarkEnd w:id="236"/>
    </w:p>
    <w:p w14:paraId="7032AC34"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This section applies if the commission—</w:t>
      </w:r>
    </w:p>
    <w:p w14:paraId="63052FCA"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 xml:space="preserve">gives a person any of the following (the </w:t>
      </w:r>
      <w:r w:rsidR="00905BDC" w:rsidRPr="00994D5E">
        <w:rPr>
          <w:rStyle w:val="charBoldItals"/>
        </w:rPr>
        <w:t>relevant document</w:t>
      </w:r>
      <w:r w:rsidR="00905BDC" w:rsidRPr="00994D5E">
        <w:rPr>
          <w:lang w:eastAsia="en-AU"/>
        </w:rPr>
        <w:t>):</w:t>
      </w:r>
    </w:p>
    <w:p w14:paraId="59073D9C"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a confidentiality notice;</w:t>
      </w:r>
    </w:p>
    <w:p w14:paraId="05D372BA" w14:textId="77777777"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a preliminary inquiry notice;</w:t>
      </w:r>
    </w:p>
    <w:p w14:paraId="1BE4F003" w14:textId="77777777" w:rsidR="00905BDC" w:rsidRPr="00994D5E" w:rsidRDefault="00994D5E" w:rsidP="00994D5E">
      <w:pPr>
        <w:pStyle w:val="Asubpara"/>
        <w:rPr>
          <w:lang w:eastAsia="en-AU"/>
        </w:rPr>
      </w:pPr>
      <w:r>
        <w:rPr>
          <w:lang w:eastAsia="en-AU"/>
        </w:rPr>
        <w:tab/>
      </w:r>
      <w:r w:rsidRPr="00994D5E">
        <w:rPr>
          <w:lang w:eastAsia="en-AU"/>
        </w:rPr>
        <w:t>(iii)</w:t>
      </w:r>
      <w:r w:rsidRPr="00994D5E">
        <w:rPr>
          <w:lang w:eastAsia="en-AU"/>
        </w:rPr>
        <w:tab/>
      </w:r>
      <w:r w:rsidR="00905BDC" w:rsidRPr="00994D5E">
        <w:rPr>
          <w:lang w:eastAsia="en-AU"/>
        </w:rPr>
        <w:t>an examination summons;</w:t>
      </w:r>
    </w:p>
    <w:p w14:paraId="38D85D89" w14:textId="77777777" w:rsidR="00905BDC" w:rsidRPr="00994D5E" w:rsidRDefault="00994D5E" w:rsidP="00994D5E">
      <w:pPr>
        <w:pStyle w:val="Asubpara"/>
        <w:rPr>
          <w:lang w:eastAsia="en-AU"/>
        </w:rPr>
      </w:pPr>
      <w:r>
        <w:rPr>
          <w:lang w:eastAsia="en-AU"/>
        </w:rPr>
        <w:tab/>
      </w:r>
      <w:r w:rsidRPr="00994D5E">
        <w:rPr>
          <w:lang w:eastAsia="en-AU"/>
        </w:rPr>
        <w:t>(iv)</w:t>
      </w:r>
      <w:r w:rsidRPr="00994D5E">
        <w:rPr>
          <w:lang w:eastAsia="en-AU"/>
        </w:rPr>
        <w:tab/>
      </w:r>
      <w:r w:rsidR="00905BDC" w:rsidRPr="00994D5E">
        <w:rPr>
          <w:lang w:eastAsia="en-AU"/>
        </w:rPr>
        <w:t>information under—</w:t>
      </w:r>
    </w:p>
    <w:p w14:paraId="5F891E52" w14:textId="77777777" w:rsidR="00905BDC" w:rsidRPr="00994D5E" w:rsidRDefault="00994D5E" w:rsidP="00994D5E">
      <w:pPr>
        <w:pStyle w:val="Asubsubpara"/>
        <w:rPr>
          <w:lang w:eastAsia="en-AU"/>
        </w:rPr>
      </w:pPr>
      <w:r>
        <w:rPr>
          <w:lang w:eastAsia="en-AU"/>
        </w:rPr>
        <w:tab/>
      </w:r>
      <w:r w:rsidRPr="00994D5E">
        <w:rPr>
          <w:lang w:eastAsia="en-AU"/>
        </w:rPr>
        <w:t>(A)</w:t>
      </w:r>
      <w:r w:rsidRPr="00994D5E">
        <w:rPr>
          <w:lang w:eastAsia="en-AU"/>
        </w:rPr>
        <w:tab/>
      </w:r>
      <w:r w:rsidR="00905BDC" w:rsidRPr="00994D5E">
        <w:rPr>
          <w:lang w:eastAsia="en-AU"/>
        </w:rPr>
        <w:t>section </w:t>
      </w:r>
      <w:r w:rsidR="00B53930" w:rsidRPr="00994D5E">
        <w:rPr>
          <w:lang w:eastAsia="en-AU"/>
        </w:rPr>
        <w:t>188</w:t>
      </w:r>
      <w:r w:rsidR="00905BDC" w:rsidRPr="00994D5E">
        <w:rPr>
          <w:lang w:eastAsia="en-AU"/>
        </w:rPr>
        <w:t xml:space="preserve"> (</w:t>
      </w:r>
      <w:r w:rsidR="00905BDC" w:rsidRPr="00994D5E">
        <w:t>Investigation report—comments on proposed reports</w:t>
      </w:r>
      <w:r w:rsidR="00905BDC" w:rsidRPr="00994D5E">
        <w:rPr>
          <w:lang w:eastAsia="en-AU"/>
        </w:rPr>
        <w:t>)</w:t>
      </w:r>
      <w:r w:rsidR="00905BDC" w:rsidRPr="00994D5E">
        <w:t>; or</w:t>
      </w:r>
    </w:p>
    <w:p w14:paraId="2A5D098E" w14:textId="77777777" w:rsidR="00905BDC" w:rsidRPr="00994D5E" w:rsidRDefault="00994D5E" w:rsidP="00994D5E">
      <w:pPr>
        <w:pStyle w:val="Asubsubpara"/>
        <w:rPr>
          <w:lang w:eastAsia="en-AU"/>
        </w:rPr>
      </w:pPr>
      <w:r>
        <w:rPr>
          <w:lang w:eastAsia="en-AU"/>
        </w:rPr>
        <w:tab/>
      </w:r>
      <w:r w:rsidRPr="00994D5E">
        <w:rPr>
          <w:lang w:eastAsia="en-AU"/>
        </w:rPr>
        <w:t>(B)</w:t>
      </w:r>
      <w:r w:rsidRPr="00994D5E">
        <w:rPr>
          <w:lang w:eastAsia="en-AU"/>
        </w:rPr>
        <w:tab/>
      </w:r>
      <w:r w:rsidR="00905BDC" w:rsidRPr="00994D5E">
        <w:rPr>
          <w:lang w:eastAsia="en-AU"/>
        </w:rPr>
        <w:t>section </w:t>
      </w:r>
      <w:r w:rsidR="00774E94">
        <w:rPr>
          <w:lang w:eastAsia="en-AU"/>
        </w:rPr>
        <w:t>212</w:t>
      </w:r>
      <w:r w:rsidR="00905BDC" w:rsidRPr="00994D5E">
        <w:rPr>
          <w:lang w:eastAsia="en-AU"/>
        </w:rPr>
        <w:t xml:space="preserve"> (</w:t>
      </w:r>
      <w:r w:rsidR="00905BDC" w:rsidRPr="00994D5E">
        <w:t>Special report—comments on proposed reports</w:t>
      </w:r>
      <w:r w:rsidR="00905BDC" w:rsidRPr="00994D5E">
        <w:rPr>
          <w:lang w:eastAsia="en-AU"/>
        </w:rPr>
        <w:t>)</w:t>
      </w:r>
      <w:r w:rsidR="00905BDC" w:rsidRPr="00994D5E">
        <w:t>; or</w:t>
      </w:r>
    </w:p>
    <w:p w14:paraId="4E44574A" w14:textId="77777777" w:rsidR="00905BDC" w:rsidRPr="00994D5E" w:rsidRDefault="00994D5E" w:rsidP="00994D5E">
      <w:pPr>
        <w:pStyle w:val="Asubsubpara"/>
        <w:rPr>
          <w:lang w:eastAsia="en-AU"/>
        </w:rPr>
      </w:pPr>
      <w:r>
        <w:rPr>
          <w:lang w:eastAsia="en-AU"/>
        </w:rPr>
        <w:tab/>
      </w:r>
      <w:r w:rsidRPr="00994D5E">
        <w:rPr>
          <w:lang w:eastAsia="en-AU"/>
        </w:rPr>
        <w:t>(C)</w:t>
      </w:r>
      <w:r w:rsidRPr="00994D5E">
        <w:rPr>
          <w:lang w:eastAsia="en-AU"/>
        </w:rPr>
        <w:tab/>
      </w:r>
      <w:r w:rsidR="00905BDC" w:rsidRPr="00994D5E">
        <w:t>section </w:t>
      </w:r>
      <w:r w:rsidR="00774E94">
        <w:t>224</w:t>
      </w:r>
      <w:r w:rsidR="00905BDC" w:rsidRPr="00994D5E">
        <w:t xml:space="preserve"> (Commission annual report—comments on proposed reports); and</w:t>
      </w:r>
    </w:p>
    <w:p w14:paraId="2ED58F65"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considers on reasonable grounds that an investigation or examination could be prejudiced if the person sought legal advice or representation in relation to the relevant document from a certain lawyer because the lawyer is—</w:t>
      </w:r>
    </w:p>
    <w:p w14:paraId="51EAE38B"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a witness in an examination; or</w:t>
      </w:r>
    </w:p>
    <w:p w14:paraId="3B281AC5" w14:textId="77777777"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representing another witness in an examination; or</w:t>
      </w:r>
    </w:p>
    <w:p w14:paraId="0C97D827" w14:textId="77777777" w:rsidR="00905BDC" w:rsidRPr="00994D5E" w:rsidRDefault="00994D5E" w:rsidP="00994D5E">
      <w:pPr>
        <w:pStyle w:val="Asubpara"/>
        <w:rPr>
          <w:lang w:eastAsia="en-AU"/>
        </w:rPr>
      </w:pPr>
      <w:r>
        <w:rPr>
          <w:lang w:eastAsia="en-AU"/>
        </w:rPr>
        <w:tab/>
      </w:r>
      <w:r w:rsidRPr="00994D5E">
        <w:rPr>
          <w:lang w:eastAsia="en-AU"/>
        </w:rPr>
        <w:t>(iii)</w:t>
      </w:r>
      <w:r w:rsidRPr="00994D5E">
        <w:rPr>
          <w:lang w:eastAsia="en-AU"/>
        </w:rPr>
        <w:tab/>
      </w:r>
      <w:r w:rsidR="00905BDC" w:rsidRPr="00994D5E">
        <w:rPr>
          <w:lang w:eastAsia="en-AU"/>
        </w:rPr>
        <w:t>involved, or suspected of being involved, in a matter being investigated by the commission or the inspector; or</w:t>
      </w:r>
    </w:p>
    <w:p w14:paraId="384C08D1" w14:textId="77777777" w:rsidR="00905BDC" w:rsidRPr="00994D5E" w:rsidRDefault="00994D5E" w:rsidP="00994D5E">
      <w:pPr>
        <w:pStyle w:val="Asubpara"/>
        <w:rPr>
          <w:lang w:eastAsia="en-AU"/>
        </w:rPr>
      </w:pPr>
      <w:r>
        <w:rPr>
          <w:lang w:eastAsia="en-AU"/>
        </w:rPr>
        <w:tab/>
      </w:r>
      <w:r w:rsidRPr="00994D5E">
        <w:rPr>
          <w:lang w:eastAsia="en-AU"/>
        </w:rPr>
        <w:t>(iv)</w:t>
      </w:r>
      <w:r w:rsidRPr="00994D5E">
        <w:rPr>
          <w:lang w:eastAsia="en-AU"/>
        </w:rPr>
        <w:tab/>
      </w:r>
      <w:r w:rsidR="00905BDC" w:rsidRPr="00994D5E">
        <w:rPr>
          <w:lang w:eastAsia="en-AU"/>
        </w:rPr>
        <w:t>representing a person involved, or suspected of being involved, in a matter being investigated by the commission or the inspector.</w:t>
      </w:r>
    </w:p>
    <w:p w14:paraId="57FAF9B0" w14:textId="77777777" w:rsidR="00905BDC" w:rsidRPr="00994D5E" w:rsidRDefault="00994D5E" w:rsidP="00994D5E">
      <w:pPr>
        <w:pStyle w:val="Amain"/>
        <w:keepNext/>
        <w:rPr>
          <w:lang w:eastAsia="en-AU"/>
        </w:rPr>
      </w:pPr>
      <w:r>
        <w:rPr>
          <w:lang w:eastAsia="en-AU"/>
        </w:rPr>
        <w:lastRenderedPageBreak/>
        <w:tab/>
      </w:r>
      <w:r w:rsidRPr="00994D5E">
        <w:rPr>
          <w:lang w:eastAsia="en-AU"/>
        </w:rPr>
        <w:t>(2)</w:t>
      </w:r>
      <w:r w:rsidRPr="00994D5E">
        <w:rPr>
          <w:lang w:eastAsia="en-AU"/>
        </w:rPr>
        <w:tab/>
      </w:r>
      <w:r w:rsidR="00905BDC" w:rsidRPr="00994D5E">
        <w:rPr>
          <w:lang w:eastAsia="en-AU"/>
        </w:rPr>
        <w:t xml:space="preserve">The commission may, at any time, give the person a direction (a </w:t>
      </w:r>
      <w:r w:rsidR="00905BDC" w:rsidRPr="00994D5E">
        <w:rPr>
          <w:rStyle w:val="charBoldItals"/>
        </w:rPr>
        <w:t>legal advice direction</w:t>
      </w:r>
      <w:r w:rsidR="00905BDC" w:rsidRPr="00994D5E">
        <w:rPr>
          <w:lang w:eastAsia="en-AU"/>
        </w:rPr>
        <w:t>) directing the person not to seek legal advice or representation in relation to the relevant document from the stated lawyer.</w:t>
      </w:r>
    </w:p>
    <w:p w14:paraId="5249C4E1" w14:textId="3F2D441A" w:rsidR="00905BDC" w:rsidRPr="00994D5E" w:rsidRDefault="00905BDC" w:rsidP="00905BDC">
      <w:pPr>
        <w:pStyle w:val="aNote"/>
      </w:pPr>
      <w:r w:rsidRPr="00994D5E">
        <w:rPr>
          <w:rStyle w:val="charItals"/>
        </w:rPr>
        <w:t>Note</w:t>
      </w:r>
      <w:r w:rsidRPr="00994D5E">
        <w:rPr>
          <w:rStyle w:val="charItals"/>
        </w:rPr>
        <w:tab/>
      </w:r>
      <w:r w:rsidRPr="00994D5E">
        <w:t xml:space="preserve">For how documents may be given, see the </w:t>
      </w:r>
      <w:hyperlink r:id="rId144" w:tooltip="A2001-14" w:history="1">
        <w:r w:rsidR="00703EE8" w:rsidRPr="00994D5E">
          <w:rPr>
            <w:rStyle w:val="charCitHyperlinkAbbrev"/>
          </w:rPr>
          <w:t>Legislation Act</w:t>
        </w:r>
      </w:hyperlink>
      <w:r w:rsidRPr="00994D5E">
        <w:t>, pt 19.5.</w:t>
      </w:r>
    </w:p>
    <w:p w14:paraId="7312D3D0" w14:textId="77777777" w:rsidR="00905BDC" w:rsidRPr="00994D5E" w:rsidRDefault="00994D5E" w:rsidP="00994D5E">
      <w:pPr>
        <w:pStyle w:val="Amain"/>
        <w:keepNext/>
        <w:rPr>
          <w:lang w:eastAsia="en-AU"/>
        </w:rPr>
      </w:pPr>
      <w:r>
        <w:rPr>
          <w:lang w:eastAsia="en-AU"/>
        </w:rPr>
        <w:tab/>
      </w:r>
      <w:r w:rsidRPr="00994D5E">
        <w:rPr>
          <w:lang w:eastAsia="en-AU"/>
        </w:rPr>
        <w:t>(3)</w:t>
      </w:r>
      <w:r w:rsidRPr="00994D5E">
        <w:rPr>
          <w:lang w:eastAsia="en-AU"/>
        </w:rPr>
        <w:tab/>
      </w:r>
      <w:r w:rsidR="00905BDC" w:rsidRPr="00994D5E">
        <w:rPr>
          <w:lang w:eastAsia="en-AU"/>
        </w:rPr>
        <w:t>The person is bound by the legal advice direction from the time the person receives the legal advice direction.</w:t>
      </w:r>
    </w:p>
    <w:p w14:paraId="3454B7DE" w14:textId="77777777" w:rsidR="00905BDC" w:rsidRPr="00994D5E" w:rsidRDefault="00905BDC" w:rsidP="00905BDC">
      <w:pPr>
        <w:pStyle w:val="aNote"/>
      </w:pPr>
      <w:r w:rsidRPr="00994D5E">
        <w:rPr>
          <w:rStyle w:val="charItals"/>
        </w:rPr>
        <w:t>Note</w:t>
      </w:r>
      <w:r w:rsidRPr="00994D5E">
        <w:tab/>
        <w:t>The commission must report monthly to the inspector about legal advice directions (see s </w:t>
      </w:r>
      <w:r w:rsidR="00B53930" w:rsidRPr="00994D5E">
        <w:t>205</w:t>
      </w:r>
      <w:r w:rsidRPr="00994D5E">
        <w:t>).</w:t>
      </w:r>
    </w:p>
    <w:p w14:paraId="311E894E" w14:textId="77777777" w:rsidR="00905BDC" w:rsidRPr="00994D5E" w:rsidRDefault="00994D5E" w:rsidP="00592F21">
      <w:pPr>
        <w:pStyle w:val="AH5Sec"/>
      </w:pPr>
      <w:bookmarkStart w:id="237" w:name="_Toc74664026"/>
      <w:r w:rsidRPr="008B534F">
        <w:rPr>
          <w:rStyle w:val="CharSectNo"/>
        </w:rPr>
        <w:t>194</w:t>
      </w:r>
      <w:r w:rsidRPr="00994D5E">
        <w:tab/>
      </w:r>
      <w:r w:rsidR="00905BDC" w:rsidRPr="00994D5E">
        <w:t>Offence—fail to comply with legal advice direction</w:t>
      </w:r>
      <w:bookmarkEnd w:id="237"/>
    </w:p>
    <w:p w14:paraId="7B863E03" w14:textId="77777777" w:rsidR="00905BDC" w:rsidRPr="00994D5E" w:rsidRDefault="00994D5E" w:rsidP="00994D5E">
      <w:pPr>
        <w:pStyle w:val="Amain"/>
      </w:pPr>
      <w:r>
        <w:tab/>
      </w:r>
      <w:r w:rsidRPr="00994D5E">
        <w:t>(1)</w:t>
      </w:r>
      <w:r w:rsidRPr="00994D5E">
        <w:tab/>
      </w:r>
      <w:r w:rsidR="00905BDC" w:rsidRPr="00994D5E">
        <w:t>A person commits an offence if—</w:t>
      </w:r>
    </w:p>
    <w:p w14:paraId="680600A2" w14:textId="77777777" w:rsidR="00905BDC" w:rsidRPr="00994D5E" w:rsidRDefault="00994D5E" w:rsidP="00994D5E">
      <w:pPr>
        <w:pStyle w:val="Apara"/>
      </w:pPr>
      <w:r>
        <w:tab/>
      </w:r>
      <w:r w:rsidRPr="00994D5E">
        <w:t>(a)</w:t>
      </w:r>
      <w:r w:rsidRPr="00994D5E">
        <w:tab/>
      </w:r>
      <w:r w:rsidR="00905BDC" w:rsidRPr="00994D5E">
        <w:t>the commission gives the person a legal advice direction; and</w:t>
      </w:r>
    </w:p>
    <w:p w14:paraId="49533752" w14:textId="77777777" w:rsidR="00905BDC" w:rsidRPr="00994D5E" w:rsidRDefault="00994D5E" w:rsidP="00994D5E">
      <w:pPr>
        <w:pStyle w:val="Apara"/>
        <w:keepNext/>
      </w:pPr>
      <w:r>
        <w:tab/>
      </w:r>
      <w:r w:rsidRPr="00994D5E">
        <w:t>(b)</w:t>
      </w:r>
      <w:r w:rsidRPr="00994D5E">
        <w:tab/>
      </w:r>
      <w:r w:rsidR="00905BDC" w:rsidRPr="00994D5E">
        <w:t>the person fails to comply with the legal advice direction.</w:t>
      </w:r>
    </w:p>
    <w:p w14:paraId="187E10EB" w14:textId="77777777" w:rsidR="00905BDC" w:rsidRPr="00994D5E" w:rsidRDefault="00905BDC" w:rsidP="00905BDC">
      <w:pPr>
        <w:pStyle w:val="Penalty"/>
        <w:rPr>
          <w:lang w:val="en-US"/>
        </w:rPr>
      </w:pPr>
      <w:r w:rsidRPr="00994D5E">
        <w:rPr>
          <w:lang w:val="en-US"/>
        </w:rPr>
        <w:t>Maximum penalty:  100 penalty units, imprisonment for 1 year or both.</w:t>
      </w:r>
    </w:p>
    <w:p w14:paraId="375BCFD4" w14:textId="77777777" w:rsidR="00905BDC" w:rsidRPr="00994D5E" w:rsidRDefault="00994D5E" w:rsidP="00994D5E">
      <w:pPr>
        <w:pStyle w:val="Amain"/>
        <w:keepNext/>
        <w:rPr>
          <w:lang w:eastAsia="en-AU"/>
        </w:rPr>
      </w:pPr>
      <w:r>
        <w:rPr>
          <w:lang w:eastAsia="en-AU"/>
        </w:rPr>
        <w:tab/>
      </w:r>
      <w:r w:rsidRPr="00994D5E">
        <w:rPr>
          <w:lang w:eastAsia="en-AU"/>
        </w:rPr>
        <w:t>(2)</w:t>
      </w:r>
      <w:r w:rsidRPr="00994D5E">
        <w:rPr>
          <w:lang w:eastAsia="en-AU"/>
        </w:rPr>
        <w:tab/>
      </w:r>
      <w:r w:rsidR="00905BDC" w:rsidRPr="00994D5E">
        <w:rPr>
          <w:lang w:eastAsia="en-AU"/>
        </w:rPr>
        <w:t>This section does not apply if the person has a reasonable excuse.</w:t>
      </w:r>
    </w:p>
    <w:p w14:paraId="5840C44B" w14:textId="469A7B4D" w:rsidR="00905BDC" w:rsidRPr="00994D5E" w:rsidRDefault="00905BDC" w:rsidP="00905BDC">
      <w:pPr>
        <w:pStyle w:val="aNote"/>
      </w:pPr>
      <w:r w:rsidRPr="00994D5E">
        <w:rPr>
          <w:rStyle w:val="charItals"/>
        </w:rPr>
        <w:t>Note</w:t>
      </w:r>
      <w:r w:rsidRPr="00994D5E">
        <w:rPr>
          <w:rStyle w:val="charItals"/>
        </w:rPr>
        <w:tab/>
      </w:r>
      <w:r w:rsidRPr="00994D5E">
        <w:t xml:space="preserve">The defendant has an evidential burden in relation to the matters mentioned in s (2) (see </w:t>
      </w:r>
      <w:hyperlink r:id="rId145" w:tooltip="A2002-51" w:history="1">
        <w:r w:rsidR="00703EE8" w:rsidRPr="00994D5E">
          <w:rPr>
            <w:rStyle w:val="charCitHyperlinkAbbrev"/>
          </w:rPr>
          <w:t>Criminal Code</w:t>
        </w:r>
      </w:hyperlink>
      <w:r w:rsidRPr="00994D5E">
        <w:t>, s 58).</w:t>
      </w:r>
    </w:p>
    <w:p w14:paraId="47B747A3" w14:textId="77777777" w:rsidR="00905BDC" w:rsidRPr="00994D5E" w:rsidRDefault="00994D5E" w:rsidP="00592F21">
      <w:pPr>
        <w:pStyle w:val="AH5Sec"/>
      </w:pPr>
      <w:bookmarkStart w:id="238" w:name="_Toc74664027"/>
      <w:r w:rsidRPr="008B534F">
        <w:rPr>
          <w:rStyle w:val="CharSectNo"/>
        </w:rPr>
        <w:t>195</w:t>
      </w:r>
      <w:r w:rsidRPr="00994D5E">
        <w:tab/>
      </w:r>
      <w:r w:rsidR="00905BDC" w:rsidRPr="00994D5E">
        <w:t>Public sector entity may disclose information to commission</w:t>
      </w:r>
      <w:bookmarkEnd w:id="238"/>
    </w:p>
    <w:p w14:paraId="5D44229D" w14:textId="77777777" w:rsidR="00905BDC" w:rsidRPr="00994D5E" w:rsidRDefault="00905BDC" w:rsidP="00905BDC">
      <w:pPr>
        <w:pStyle w:val="Amainreturn"/>
        <w:rPr>
          <w:lang w:eastAsia="en-AU"/>
        </w:rPr>
      </w:pPr>
      <w:r w:rsidRPr="00994D5E">
        <w:rPr>
          <w:lang w:eastAsia="en-AU"/>
        </w:rPr>
        <w:t xml:space="preserve">The head of a public sector entity may disclose any information held by the public sector entity to the commission if the head </w:t>
      </w:r>
      <w:r w:rsidRPr="00994D5E">
        <w:t>considers that—</w:t>
      </w:r>
    </w:p>
    <w:p w14:paraId="19F0B82E" w14:textId="77777777" w:rsidR="00905BDC" w:rsidRPr="00994D5E" w:rsidRDefault="00994D5E" w:rsidP="00994D5E">
      <w:pPr>
        <w:pStyle w:val="Apara"/>
      </w:pPr>
      <w:r>
        <w:tab/>
      </w:r>
      <w:r w:rsidRPr="00994D5E">
        <w:t>(a)</w:t>
      </w:r>
      <w:r w:rsidRPr="00994D5E">
        <w:tab/>
      </w:r>
      <w:r w:rsidR="00905BDC" w:rsidRPr="00994D5E">
        <w:t>the information is relevant to the exercise of the functions of the commission; and</w:t>
      </w:r>
    </w:p>
    <w:p w14:paraId="42D679B4" w14:textId="77777777" w:rsidR="00905BDC" w:rsidRPr="00994D5E" w:rsidRDefault="00994D5E" w:rsidP="00994D5E">
      <w:pPr>
        <w:pStyle w:val="Apara"/>
      </w:pPr>
      <w:r>
        <w:tab/>
      </w:r>
      <w:r w:rsidRPr="00994D5E">
        <w:t>(b)</w:t>
      </w:r>
      <w:r w:rsidRPr="00994D5E">
        <w:tab/>
      </w:r>
      <w:r w:rsidR="00905BDC" w:rsidRPr="00994D5E">
        <w:t>the disclosure of the information to the commission is appropriate.</w:t>
      </w:r>
    </w:p>
    <w:p w14:paraId="3907C2B0" w14:textId="77777777" w:rsidR="00905BDC" w:rsidRPr="00994D5E" w:rsidRDefault="00994D5E" w:rsidP="00592F21">
      <w:pPr>
        <w:pStyle w:val="AH5Sec"/>
      </w:pPr>
      <w:bookmarkStart w:id="239" w:name="_Toc74664028"/>
      <w:r w:rsidRPr="008B534F">
        <w:rPr>
          <w:rStyle w:val="CharSectNo"/>
        </w:rPr>
        <w:lastRenderedPageBreak/>
        <w:t>196</w:t>
      </w:r>
      <w:r w:rsidRPr="00994D5E">
        <w:tab/>
      </w:r>
      <w:r w:rsidR="00905BDC" w:rsidRPr="00994D5E">
        <w:t>Disclosure of information by commission</w:t>
      </w:r>
      <w:bookmarkEnd w:id="239"/>
    </w:p>
    <w:p w14:paraId="79C49AAC" w14:textId="77777777" w:rsidR="00905BDC" w:rsidRPr="00994D5E" w:rsidRDefault="00994D5E" w:rsidP="00994D5E">
      <w:pPr>
        <w:pStyle w:val="Amain"/>
      </w:pPr>
      <w:r>
        <w:tab/>
      </w:r>
      <w:r w:rsidRPr="00994D5E">
        <w:t>(1)</w:t>
      </w:r>
      <w:r w:rsidRPr="00994D5E">
        <w:tab/>
      </w:r>
      <w:r w:rsidR="00905BDC" w:rsidRPr="00994D5E">
        <w:t>The commission may disclose any information that has been disclosed to, or obtained by, the commission in the exercise of its functions under this Act to an information sharing entity if the commission considers that—</w:t>
      </w:r>
    </w:p>
    <w:p w14:paraId="066EB64B" w14:textId="77777777" w:rsidR="00905BDC" w:rsidRPr="00994D5E" w:rsidRDefault="00994D5E" w:rsidP="00994D5E">
      <w:pPr>
        <w:pStyle w:val="Apara"/>
      </w:pPr>
      <w:r>
        <w:tab/>
      </w:r>
      <w:r w:rsidRPr="00994D5E">
        <w:t>(a)</w:t>
      </w:r>
      <w:r w:rsidRPr="00994D5E">
        <w:tab/>
      </w:r>
      <w:r w:rsidR="00905BDC" w:rsidRPr="00994D5E">
        <w:t>the information is relevant to the exercise of the functions of the information sharing entity; and</w:t>
      </w:r>
    </w:p>
    <w:p w14:paraId="60540DD2" w14:textId="77777777" w:rsidR="00905BDC" w:rsidRPr="00994D5E" w:rsidRDefault="00994D5E" w:rsidP="00994D5E">
      <w:pPr>
        <w:pStyle w:val="Apara"/>
      </w:pPr>
      <w:r>
        <w:tab/>
      </w:r>
      <w:r w:rsidRPr="00994D5E">
        <w:t>(b)</w:t>
      </w:r>
      <w:r w:rsidRPr="00994D5E">
        <w:tab/>
      </w:r>
      <w:r w:rsidR="00905BDC" w:rsidRPr="00994D5E">
        <w:t>the disclosure of the information to the information sharing entity is appropriate.</w:t>
      </w:r>
    </w:p>
    <w:p w14:paraId="13A3226F" w14:textId="77777777" w:rsidR="00905BDC" w:rsidRPr="00994D5E" w:rsidRDefault="00994D5E" w:rsidP="00994D5E">
      <w:pPr>
        <w:pStyle w:val="Amain"/>
      </w:pPr>
      <w:r>
        <w:tab/>
      </w:r>
      <w:r w:rsidRPr="00994D5E">
        <w:t>(2)</w:t>
      </w:r>
      <w:r w:rsidRPr="00994D5E">
        <w:tab/>
      </w:r>
      <w:r w:rsidR="00905BDC" w:rsidRPr="00994D5E">
        <w:t>However, the commission must not give a video recording, or transcript, of a person’s evidence at an examination to—</w:t>
      </w:r>
    </w:p>
    <w:p w14:paraId="746CBA70" w14:textId="77777777" w:rsidR="00905BDC" w:rsidRPr="00994D5E" w:rsidRDefault="00994D5E" w:rsidP="00994D5E">
      <w:pPr>
        <w:pStyle w:val="Apara"/>
      </w:pPr>
      <w:r>
        <w:tab/>
      </w:r>
      <w:r w:rsidRPr="00994D5E">
        <w:t>(a)</w:t>
      </w:r>
      <w:r w:rsidRPr="00994D5E">
        <w:tab/>
      </w:r>
      <w:r w:rsidR="00905BDC" w:rsidRPr="00994D5E">
        <w:t>a law enforcement agency, unless the evidence is admissible in a criminal proceeding against the person under section </w:t>
      </w:r>
      <w:r w:rsidR="00B53930" w:rsidRPr="00994D5E">
        <w:t>176</w:t>
      </w:r>
      <w:r w:rsidR="00905BDC" w:rsidRPr="00994D5E">
        <w:t xml:space="preserve"> (Privileges against self</w:t>
      </w:r>
      <w:r w:rsidR="00905BDC" w:rsidRPr="00994D5E">
        <w:noBreakHyphen/>
        <w:t>incrimination and exposure to civil penalty—use and derivative use immunity); or</w:t>
      </w:r>
    </w:p>
    <w:p w14:paraId="0A394AC9" w14:textId="77777777" w:rsidR="00905BDC" w:rsidRPr="00994D5E" w:rsidRDefault="00994D5E" w:rsidP="00994D5E">
      <w:pPr>
        <w:pStyle w:val="Apara"/>
      </w:pPr>
      <w:r>
        <w:tab/>
      </w:r>
      <w:r w:rsidRPr="00994D5E">
        <w:t>(b)</w:t>
      </w:r>
      <w:r w:rsidRPr="00994D5E">
        <w:tab/>
      </w:r>
      <w:r w:rsidR="00905BDC" w:rsidRPr="00994D5E">
        <w:t>a prosecutorial body, unless the evidence is admissible in a criminal proceeding against the person under section </w:t>
      </w:r>
      <w:r w:rsidR="00B53930" w:rsidRPr="00994D5E">
        <w:t>176</w:t>
      </w:r>
      <w:r w:rsidR="00905BDC" w:rsidRPr="00994D5E">
        <w:t>; or</w:t>
      </w:r>
    </w:p>
    <w:p w14:paraId="52F6AA4E" w14:textId="77777777" w:rsidR="00905BDC" w:rsidRPr="00994D5E" w:rsidRDefault="00994D5E" w:rsidP="00994D5E">
      <w:pPr>
        <w:pStyle w:val="Apara"/>
      </w:pPr>
      <w:r>
        <w:tab/>
      </w:r>
      <w:r w:rsidRPr="00994D5E">
        <w:t>(c)</w:t>
      </w:r>
      <w:r w:rsidRPr="00994D5E">
        <w:tab/>
      </w:r>
      <w:r w:rsidR="00905BDC" w:rsidRPr="00994D5E">
        <w:t>the public sector standards commissioner or the Legislative Assembly commissioner for standards, unless the evidence is admissible in a disciplinary process or action against the person under section </w:t>
      </w:r>
      <w:r w:rsidR="00B53930" w:rsidRPr="00994D5E">
        <w:t>176</w:t>
      </w:r>
      <w:r w:rsidR="00905BDC" w:rsidRPr="00994D5E">
        <w:t>; or</w:t>
      </w:r>
    </w:p>
    <w:p w14:paraId="5BF04F65" w14:textId="77777777" w:rsidR="00905BDC" w:rsidRPr="00994D5E" w:rsidRDefault="00994D5E" w:rsidP="00994D5E">
      <w:pPr>
        <w:pStyle w:val="Apara"/>
      </w:pPr>
      <w:r>
        <w:tab/>
      </w:r>
      <w:r w:rsidRPr="00994D5E">
        <w:t>(d)</w:t>
      </w:r>
      <w:r w:rsidRPr="00994D5E">
        <w:tab/>
      </w:r>
      <w:r w:rsidR="00905BDC" w:rsidRPr="00994D5E">
        <w:t>an employer of a person</w:t>
      </w:r>
      <w:r w:rsidR="00905BDC" w:rsidRPr="00994D5E">
        <w:rPr>
          <w:snapToGrid w:val="0"/>
        </w:rPr>
        <w:t>, unless the commission has made a finding of serious corrupt conduct or systemic corrupt conduct in relation to the person.</w:t>
      </w:r>
    </w:p>
    <w:p w14:paraId="2D22C676" w14:textId="77777777" w:rsidR="00905BDC" w:rsidRPr="00994D5E" w:rsidRDefault="00994D5E" w:rsidP="00F20E56">
      <w:pPr>
        <w:pStyle w:val="Amain"/>
        <w:keepNext/>
      </w:pPr>
      <w:r>
        <w:lastRenderedPageBreak/>
        <w:tab/>
      </w:r>
      <w:r w:rsidRPr="00994D5E">
        <w:t>(3)</w:t>
      </w:r>
      <w:r w:rsidRPr="00994D5E">
        <w:tab/>
      </w:r>
      <w:r w:rsidR="00905BDC" w:rsidRPr="00994D5E">
        <w:t>In this section:</w:t>
      </w:r>
    </w:p>
    <w:p w14:paraId="2A245E82" w14:textId="77777777" w:rsidR="00905BDC" w:rsidRPr="00994D5E" w:rsidRDefault="00905BDC" w:rsidP="00F20E56">
      <w:pPr>
        <w:pStyle w:val="aDef"/>
        <w:keepNext/>
      </w:pPr>
      <w:r w:rsidRPr="00994D5E">
        <w:rPr>
          <w:rStyle w:val="charBoldItals"/>
        </w:rPr>
        <w:t>information sharing entity</w:t>
      </w:r>
      <w:r w:rsidRPr="00994D5E">
        <w:t xml:space="preserve"> means any of the following:</w:t>
      </w:r>
    </w:p>
    <w:p w14:paraId="504A5933" w14:textId="77777777" w:rsidR="00905BDC" w:rsidRPr="00994D5E" w:rsidRDefault="00994D5E" w:rsidP="00F20E56">
      <w:pPr>
        <w:pStyle w:val="aDefpara"/>
        <w:keepNext/>
      </w:pPr>
      <w:r>
        <w:tab/>
      </w:r>
      <w:r w:rsidRPr="00994D5E">
        <w:t>(a)</w:t>
      </w:r>
      <w:r w:rsidRPr="00994D5E">
        <w:tab/>
      </w:r>
      <w:r w:rsidR="00905BDC" w:rsidRPr="00994D5E">
        <w:t>an integrity body;</w:t>
      </w:r>
    </w:p>
    <w:p w14:paraId="4F4CC74D" w14:textId="77777777" w:rsidR="00905BDC" w:rsidRPr="00994D5E" w:rsidRDefault="00905BDC" w:rsidP="00994D5E">
      <w:pPr>
        <w:pStyle w:val="aNotepar"/>
        <w:keepNext/>
        <w:rPr>
          <w:lang w:eastAsia="en-AU"/>
        </w:rPr>
      </w:pPr>
      <w:r w:rsidRPr="00994D5E">
        <w:rPr>
          <w:rStyle w:val="charItals"/>
        </w:rPr>
        <w:t>Note</w:t>
      </w:r>
      <w:r w:rsidRPr="00994D5E">
        <w:rPr>
          <w:rStyle w:val="charItals"/>
        </w:rPr>
        <w:tab/>
      </w:r>
      <w:r w:rsidRPr="00994D5E">
        <w:t xml:space="preserve">The commission may </w:t>
      </w:r>
      <w:r w:rsidRPr="00994D5E">
        <w:rPr>
          <w:lang w:eastAsia="en-AU"/>
        </w:rPr>
        <w:t>conduct a joint investigation with an integrity body under s </w:t>
      </w:r>
      <w:r w:rsidR="00B53930" w:rsidRPr="00994D5E">
        <w:rPr>
          <w:lang w:eastAsia="en-AU"/>
        </w:rPr>
        <w:t>104</w:t>
      </w:r>
      <w:r w:rsidRPr="00994D5E">
        <w:rPr>
          <w:lang w:eastAsia="en-AU"/>
        </w:rPr>
        <w:t>.</w:t>
      </w:r>
    </w:p>
    <w:p w14:paraId="4F86C3A4" w14:textId="77777777" w:rsidR="00905BDC" w:rsidRPr="00994D5E" w:rsidRDefault="00994D5E" w:rsidP="00994D5E">
      <w:pPr>
        <w:pStyle w:val="aDefpara"/>
      </w:pPr>
      <w:r>
        <w:tab/>
      </w:r>
      <w:r w:rsidRPr="00994D5E">
        <w:t>(b)</w:t>
      </w:r>
      <w:r w:rsidRPr="00994D5E">
        <w:tab/>
      </w:r>
      <w:r w:rsidR="00905BDC" w:rsidRPr="00994D5E">
        <w:t>a law enforcement agency;</w:t>
      </w:r>
    </w:p>
    <w:p w14:paraId="000C4F49" w14:textId="77777777" w:rsidR="00905BDC" w:rsidRPr="00994D5E" w:rsidRDefault="00905BDC" w:rsidP="00994D5E">
      <w:pPr>
        <w:pStyle w:val="aNotepar"/>
        <w:keepNext/>
        <w:rPr>
          <w:lang w:eastAsia="en-AU"/>
        </w:rPr>
      </w:pPr>
      <w:r w:rsidRPr="00994D5E">
        <w:rPr>
          <w:rStyle w:val="charItals"/>
        </w:rPr>
        <w:t>Note</w:t>
      </w:r>
      <w:r w:rsidRPr="00994D5E">
        <w:rPr>
          <w:rStyle w:val="charItals"/>
        </w:rPr>
        <w:tab/>
      </w:r>
      <w:r w:rsidRPr="00994D5E">
        <w:t xml:space="preserve">The commission may </w:t>
      </w:r>
      <w:r w:rsidRPr="00994D5E">
        <w:rPr>
          <w:lang w:eastAsia="en-AU"/>
        </w:rPr>
        <w:t>conduct a joint investigation with a law enforcement agency under s </w:t>
      </w:r>
      <w:r w:rsidR="00B53930" w:rsidRPr="00994D5E">
        <w:rPr>
          <w:lang w:eastAsia="en-AU"/>
        </w:rPr>
        <w:t>104</w:t>
      </w:r>
      <w:r w:rsidRPr="00994D5E">
        <w:rPr>
          <w:lang w:eastAsia="en-AU"/>
        </w:rPr>
        <w:t>.</w:t>
      </w:r>
    </w:p>
    <w:p w14:paraId="734A5BCA" w14:textId="77777777" w:rsidR="00905BDC" w:rsidRPr="00994D5E" w:rsidRDefault="00994D5E" w:rsidP="00994D5E">
      <w:pPr>
        <w:pStyle w:val="aDefpara"/>
      </w:pPr>
      <w:r>
        <w:tab/>
      </w:r>
      <w:r w:rsidRPr="00994D5E">
        <w:t>(c)</w:t>
      </w:r>
      <w:r w:rsidRPr="00994D5E">
        <w:tab/>
      </w:r>
      <w:r w:rsidR="00905BDC" w:rsidRPr="00994D5E">
        <w:t>a prosecutorial body;</w:t>
      </w:r>
    </w:p>
    <w:p w14:paraId="06B03E09" w14:textId="77777777" w:rsidR="00905BDC" w:rsidRPr="00994D5E" w:rsidRDefault="00905BDC" w:rsidP="00994D5E">
      <w:pPr>
        <w:pStyle w:val="aNotepar"/>
        <w:keepNext/>
      </w:pPr>
      <w:r w:rsidRPr="00994D5E">
        <w:rPr>
          <w:rStyle w:val="charItals"/>
        </w:rPr>
        <w:t>Note</w:t>
      </w:r>
      <w:r w:rsidRPr="00994D5E">
        <w:rPr>
          <w:rStyle w:val="charItals"/>
        </w:rPr>
        <w:tab/>
      </w:r>
      <w:r w:rsidRPr="00994D5E">
        <w:t>The commission may refer a matter to a prosecutorial body under s </w:t>
      </w:r>
      <w:r w:rsidR="00B53930" w:rsidRPr="00994D5E">
        <w:t>111</w:t>
      </w:r>
      <w:r w:rsidRPr="00994D5E">
        <w:t>.</w:t>
      </w:r>
    </w:p>
    <w:p w14:paraId="3248A4E1" w14:textId="77777777" w:rsidR="00905BDC" w:rsidRPr="00994D5E" w:rsidRDefault="00994D5E" w:rsidP="00994D5E">
      <w:pPr>
        <w:pStyle w:val="aDefpara"/>
      </w:pPr>
      <w:r>
        <w:tab/>
      </w:r>
      <w:r w:rsidRPr="00994D5E">
        <w:t>(d)</w:t>
      </w:r>
      <w:r w:rsidRPr="00994D5E">
        <w:tab/>
      </w:r>
      <w:r w:rsidR="00905BDC" w:rsidRPr="00994D5E">
        <w:t>a referral entity;</w:t>
      </w:r>
    </w:p>
    <w:p w14:paraId="27EA1BC3" w14:textId="77777777" w:rsidR="00905BDC" w:rsidRPr="00994D5E" w:rsidRDefault="00905BDC" w:rsidP="00994D5E">
      <w:pPr>
        <w:pStyle w:val="aNotepar"/>
        <w:keepNext/>
        <w:rPr>
          <w:lang w:eastAsia="en-AU"/>
        </w:rPr>
      </w:pPr>
      <w:r w:rsidRPr="00994D5E">
        <w:rPr>
          <w:rStyle w:val="charItals"/>
        </w:rPr>
        <w:t>Note</w:t>
      </w:r>
      <w:r w:rsidRPr="00994D5E">
        <w:tab/>
        <w:t>T</w:t>
      </w:r>
      <w:r w:rsidRPr="00994D5E">
        <w:rPr>
          <w:lang w:eastAsia="en-AU"/>
        </w:rPr>
        <w:t>he commission may refer a corruption report to a referral entity under s </w:t>
      </w:r>
      <w:r w:rsidR="00B53930" w:rsidRPr="00994D5E">
        <w:rPr>
          <w:lang w:eastAsia="en-AU"/>
        </w:rPr>
        <w:t>107</w:t>
      </w:r>
      <w:r w:rsidRPr="00994D5E">
        <w:rPr>
          <w:lang w:eastAsia="en-AU"/>
        </w:rPr>
        <w:t>.</w:t>
      </w:r>
    </w:p>
    <w:p w14:paraId="5B37E161" w14:textId="77777777" w:rsidR="00905BDC" w:rsidRPr="00994D5E" w:rsidRDefault="00994D5E" w:rsidP="00994D5E">
      <w:pPr>
        <w:pStyle w:val="aDefpara"/>
      </w:pPr>
      <w:r>
        <w:tab/>
      </w:r>
      <w:r w:rsidRPr="00994D5E">
        <w:t>(e)</w:t>
      </w:r>
      <w:r w:rsidRPr="00994D5E">
        <w:tab/>
      </w:r>
      <w:r w:rsidR="00905BDC" w:rsidRPr="00994D5E">
        <w:t>the head of a public sector entity;</w:t>
      </w:r>
    </w:p>
    <w:p w14:paraId="09CE2267" w14:textId="77777777" w:rsidR="00905BDC" w:rsidRPr="00994D5E" w:rsidRDefault="00905BDC" w:rsidP="00994D5E">
      <w:pPr>
        <w:pStyle w:val="aNotepar"/>
        <w:keepNext/>
      </w:pPr>
      <w:r w:rsidRPr="00994D5E">
        <w:rPr>
          <w:rStyle w:val="charItals"/>
        </w:rPr>
        <w:t>Note</w:t>
      </w:r>
      <w:r w:rsidRPr="00994D5E">
        <w:rPr>
          <w:rStyle w:val="charItals"/>
        </w:rPr>
        <w:tab/>
      </w:r>
      <w:r w:rsidRPr="00994D5E">
        <w:t>The commission may work cooperatively with a public sector entity under s </w:t>
      </w:r>
      <w:r w:rsidR="00B53930" w:rsidRPr="00994D5E">
        <w:t>55</w:t>
      </w:r>
      <w:r w:rsidRPr="00994D5E">
        <w:t>.</w:t>
      </w:r>
    </w:p>
    <w:p w14:paraId="440A8CEE" w14:textId="77777777" w:rsidR="00905BDC" w:rsidRPr="00994D5E" w:rsidRDefault="00994D5E" w:rsidP="00994D5E">
      <w:pPr>
        <w:pStyle w:val="aDefpara"/>
        <w:keepNext/>
      </w:pPr>
      <w:r>
        <w:tab/>
      </w:r>
      <w:r w:rsidRPr="00994D5E">
        <w:t>(f)</w:t>
      </w:r>
      <w:r w:rsidRPr="00994D5E">
        <w:tab/>
      </w:r>
      <w:r w:rsidR="00905BDC" w:rsidRPr="00994D5E">
        <w:t xml:space="preserve">if the commission has entered into a </w:t>
      </w:r>
      <w:r w:rsidR="00905BDC" w:rsidRPr="00994D5E">
        <w:rPr>
          <w:lang w:eastAsia="en-AU"/>
        </w:rPr>
        <w:t xml:space="preserve">memorandum of understanding or agreement </w:t>
      </w:r>
      <w:r w:rsidR="00905BDC" w:rsidRPr="00994D5E">
        <w:t>with another entity under section </w:t>
      </w:r>
      <w:r w:rsidR="00B53930" w:rsidRPr="00994D5E">
        <w:t>56</w:t>
      </w:r>
      <w:r w:rsidR="00905BDC" w:rsidRPr="00994D5E">
        <w:t>—the other entity;</w:t>
      </w:r>
    </w:p>
    <w:p w14:paraId="63CD5330" w14:textId="77777777" w:rsidR="00905BDC" w:rsidRPr="00994D5E" w:rsidRDefault="00994D5E" w:rsidP="00994D5E">
      <w:pPr>
        <w:pStyle w:val="aDefpara"/>
        <w:keepNext/>
      </w:pPr>
      <w:r>
        <w:tab/>
      </w:r>
      <w:r w:rsidRPr="00994D5E">
        <w:t>(g)</w:t>
      </w:r>
      <w:r w:rsidRPr="00994D5E">
        <w:tab/>
      </w:r>
      <w:r w:rsidR="00905BDC" w:rsidRPr="00994D5E">
        <w:t>if the commission dismisses a corruption report and gives the corruption report to another entity under section </w:t>
      </w:r>
      <w:r w:rsidR="00B53930" w:rsidRPr="00994D5E">
        <w:t>71</w:t>
      </w:r>
      <w:r w:rsidR="00905BDC" w:rsidRPr="00994D5E">
        <w:t>—the other entity;</w:t>
      </w:r>
    </w:p>
    <w:p w14:paraId="56FD3247" w14:textId="77777777" w:rsidR="00905BDC" w:rsidRPr="00994D5E" w:rsidRDefault="00994D5E" w:rsidP="00994D5E">
      <w:pPr>
        <w:pStyle w:val="aDefpara"/>
      </w:pPr>
      <w:r>
        <w:tab/>
      </w:r>
      <w:r w:rsidRPr="00994D5E">
        <w:t>(h)</w:t>
      </w:r>
      <w:r w:rsidRPr="00994D5E">
        <w:tab/>
      </w:r>
      <w:r w:rsidR="00905BDC" w:rsidRPr="00994D5E">
        <w:t>if the commission discontinues an investigation and gives the corruption report to another entity under section </w:t>
      </w:r>
      <w:r w:rsidR="00B53930" w:rsidRPr="00994D5E">
        <w:t>112</w:t>
      </w:r>
      <w:r w:rsidR="00905BDC" w:rsidRPr="00994D5E">
        <w:t>—the other entity.</w:t>
      </w:r>
    </w:p>
    <w:p w14:paraId="4A7E9F77" w14:textId="77777777" w:rsidR="00905BDC" w:rsidRPr="00994D5E" w:rsidRDefault="00994D5E" w:rsidP="00592F21">
      <w:pPr>
        <w:pStyle w:val="AH5Sec"/>
      </w:pPr>
      <w:bookmarkStart w:id="240" w:name="_Toc74664029"/>
      <w:r w:rsidRPr="008B534F">
        <w:rPr>
          <w:rStyle w:val="CharSectNo"/>
        </w:rPr>
        <w:lastRenderedPageBreak/>
        <w:t>197</w:t>
      </w:r>
      <w:r w:rsidRPr="00994D5E">
        <w:tab/>
      </w:r>
      <w:r w:rsidR="00905BDC" w:rsidRPr="00994D5E">
        <w:t>Information about investigation may be given to certain people</w:t>
      </w:r>
      <w:bookmarkEnd w:id="240"/>
    </w:p>
    <w:p w14:paraId="76B8719E" w14:textId="77777777" w:rsidR="00905BDC" w:rsidRPr="00994D5E" w:rsidRDefault="00994D5E" w:rsidP="00994D5E">
      <w:pPr>
        <w:pStyle w:val="Amain"/>
      </w:pPr>
      <w:r>
        <w:tab/>
      </w:r>
      <w:r w:rsidRPr="00994D5E">
        <w:t>(1)</w:t>
      </w:r>
      <w:r w:rsidRPr="00994D5E">
        <w:tab/>
      </w:r>
      <w:r w:rsidR="00905BDC" w:rsidRPr="00994D5E">
        <w:t>The commission may give information about the commencement, conduct or results of an investigation to 1 or more of the following:</w:t>
      </w:r>
    </w:p>
    <w:p w14:paraId="1CEBAEFD" w14:textId="77777777" w:rsidR="00905BDC" w:rsidRPr="00994D5E" w:rsidRDefault="00994D5E" w:rsidP="00994D5E">
      <w:pPr>
        <w:pStyle w:val="Apara"/>
      </w:pPr>
      <w:r>
        <w:tab/>
      </w:r>
      <w:r w:rsidRPr="00994D5E">
        <w:t>(a)</w:t>
      </w:r>
      <w:r w:rsidRPr="00994D5E">
        <w:tab/>
      </w:r>
      <w:r w:rsidR="00905BDC" w:rsidRPr="00994D5E">
        <w:t>if the investigation involves a Minister—the Chief Minister;</w:t>
      </w:r>
    </w:p>
    <w:p w14:paraId="18A4EBAA" w14:textId="77777777" w:rsidR="00905BDC" w:rsidRPr="00994D5E" w:rsidRDefault="00994D5E" w:rsidP="00994D5E">
      <w:pPr>
        <w:pStyle w:val="Apara"/>
      </w:pPr>
      <w:r>
        <w:tab/>
      </w:r>
      <w:r w:rsidRPr="00994D5E">
        <w:t>(b)</w:t>
      </w:r>
      <w:r w:rsidRPr="00994D5E">
        <w:tab/>
      </w:r>
      <w:r w:rsidR="00905BDC" w:rsidRPr="00994D5E">
        <w:t>if the investigation involves a member of the Legislative Assembly—</w:t>
      </w:r>
    </w:p>
    <w:p w14:paraId="09F1A4BD" w14:textId="77777777" w:rsidR="00905BDC" w:rsidRPr="00994D5E" w:rsidRDefault="00994D5E" w:rsidP="00994D5E">
      <w:pPr>
        <w:pStyle w:val="Asubpara"/>
      </w:pPr>
      <w:r>
        <w:tab/>
      </w:r>
      <w:r w:rsidRPr="00994D5E">
        <w:t>(i)</w:t>
      </w:r>
      <w:r w:rsidRPr="00994D5E">
        <w:tab/>
      </w:r>
      <w:r w:rsidR="00905BDC" w:rsidRPr="00994D5E">
        <w:t>the Speaker; and</w:t>
      </w:r>
    </w:p>
    <w:p w14:paraId="1649A12F" w14:textId="77777777" w:rsidR="00905BDC" w:rsidRPr="00994D5E" w:rsidRDefault="00994D5E" w:rsidP="00994D5E">
      <w:pPr>
        <w:pStyle w:val="Asubpara"/>
      </w:pPr>
      <w:r>
        <w:tab/>
      </w:r>
      <w:r w:rsidRPr="00994D5E">
        <w:t>(ii)</w:t>
      </w:r>
      <w:r w:rsidRPr="00994D5E">
        <w:tab/>
      </w:r>
      <w:r w:rsidR="00905BDC" w:rsidRPr="00994D5E">
        <w:t>the leader of the registered party to which the member belongs;</w:t>
      </w:r>
    </w:p>
    <w:p w14:paraId="21B9363B" w14:textId="77777777" w:rsidR="00905BDC" w:rsidRPr="00994D5E" w:rsidRDefault="00994D5E" w:rsidP="00994D5E">
      <w:pPr>
        <w:pStyle w:val="Apara"/>
      </w:pPr>
      <w:r>
        <w:tab/>
      </w:r>
      <w:r w:rsidRPr="00994D5E">
        <w:t>(c)</w:t>
      </w:r>
      <w:r w:rsidRPr="00994D5E">
        <w:tab/>
      </w:r>
      <w:r w:rsidR="00905BDC" w:rsidRPr="00994D5E">
        <w:t>if the matter involves a person who is a member of staff of an MLA—</w:t>
      </w:r>
    </w:p>
    <w:p w14:paraId="59624B13" w14:textId="77777777" w:rsidR="00905BDC" w:rsidRPr="00994D5E" w:rsidRDefault="00994D5E" w:rsidP="00994D5E">
      <w:pPr>
        <w:pStyle w:val="Asubpara"/>
      </w:pPr>
      <w:r>
        <w:tab/>
      </w:r>
      <w:r w:rsidRPr="00994D5E">
        <w:t>(i)</w:t>
      </w:r>
      <w:r w:rsidRPr="00994D5E">
        <w:tab/>
      </w:r>
      <w:r w:rsidR="00905BDC" w:rsidRPr="00994D5E">
        <w:t>the Speaker; and</w:t>
      </w:r>
    </w:p>
    <w:p w14:paraId="2AE70958" w14:textId="77777777" w:rsidR="00905BDC" w:rsidRPr="00994D5E" w:rsidRDefault="00994D5E" w:rsidP="00994D5E">
      <w:pPr>
        <w:pStyle w:val="Asubpara"/>
      </w:pPr>
      <w:r>
        <w:tab/>
      </w:r>
      <w:r w:rsidRPr="00994D5E">
        <w:t>(ii)</w:t>
      </w:r>
      <w:r w:rsidRPr="00994D5E">
        <w:tab/>
      </w:r>
      <w:r w:rsidR="00905BDC" w:rsidRPr="00994D5E">
        <w:t>the member of the Legislative Assembly employing the person; and</w:t>
      </w:r>
    </w:p>
    <w:p w14:paraId="7C5E4EF4" w14:textId="77777777" w:rsidR="00905BDC" w:rsidRPr="00994D5E" w:rsidRDefault="00994D5E" w:rsidP="00994D5E">
      <w:pPr>
        <w:pStyle w:val="Asubpara"/>
      </w:pPr>
      <w:r>
        <w:tab/>
      </w:r>
      <w:r w:rsidRPr="00994D5E">
        <w:t>(iii)</w:t>
      </w:r>
      <w:r w:rsidRPr="00994D5E">
        <w:tab/>
      </w:r>
      <w:r w:rsidR="00905BDC" w:rsidRPr="00994D5E">
        <w:t>the leader of the registered party to which the member employing the person belongs;</w:t>
      </w:r>
    </w:p>
    <w:p w14:paraId="4907EC9D" w14:textId="77777777" w:rsidR="00905BDC" w:rsidRPr="00994D5E" w:rsidRDefault="00994D5E" w:rsidP="00994D5E">
      <w:pPr>
        <w:pStyle w:val="Apara"/>
      </w:pPr>
      <w:r>
        <w:tab/>
      </w:r>
      <w:r w:rsidRPr="00994D5E">
        <w:t>(d)</w:t>
      </w:r>
      <w:r w:rsidRPr="00994D5E">
        <w:tab/>
      </w:r>
      <w:r w:rsidR="00905BDC" w:rsidRPr="00994D5E">
        <w:t>if the investigation involves a public sector entity—the head of the public sector entity.</w:t>
      </w:r>
    </w:p>
    <w:p w14:paraId="500D142F" w14:textId="77777777" w:rsidR="00905BDC" w:rsidRPr="00994D5E" w:rsidRDefault="00994D5E" w:rsidP="00994D5E">
      <w:pPr>
        <w:pStyle w:val="Amain"/>
      </w:pPr>
      <w:r>
        <w:tab/>
      </w:r>
      <w:r w:rsidRPr="00994D5E">
        <w:t>(2)</w:t>
      </w:r>
      <w:r w:rsidRPr="00994D5E">
        <w:tab/>
      </w:r>
      <w:r w:rsidR="00905BDC" w:rsidRPr="00994D5E">
        <w:t>The information may include information about—</w:t>
      </w:r>
    </w:p>
    <w:p w14:paraId="20CC1E0D" w14:textId="77777777" w:rsidR="00905BDC" w:rsidRPr="00994D5E" w:rsidRDefault="00994D5E" w:rsidP="00994D5E">
      <w:pPr>
        <w:pStyle w:val="Apara"/>
      </w:pPr>
      <w:r>
        <w:tab/>
      </w:r>
      <w:r w:rsidRPr="00994D5E">
        <w:t>(a)</w:t>
      </w:r>
      <w:r w:rsidRPr="00994D5E">
        <w:tab/>
      </w:r>
      <w:r w:rsidR="00905BDC" w:rsidRPr="00994D5E">
        <w:t>any action taken by the commission; and</w:t>
      </w:r>
    </w:p>
    <w:p w14:paraId="51A99D6E" w14:textId="77777777" w:rsidR="00905BDC" w:rsidRPr="00994D5E" w:rsidRDefault="00994D5E" w:rsidP="00994D5E">
      <w:pPr>
        <w:pStyle w:val="Apara"/>
      </w:pPr>
      <w:r>
        <w:tab/>
      </w:r>
      <w:r w:rsidRPr="00994D5E">
        <w:t>(b)</w:t>
      </w:r>
      <w:r w:rsidRPr="00994D5E">
        <w:tab/>
      </w:r>
      <w:r w:rsidR="00905BDC" w:rsidRPr="00994D5E">
        <w:t>any recommendation by the commission that any action or further action be taken.</w:t>
      </w:r>
    </w:p>
    <w:p w14:paraId="73097474" w14:textId="77777777" w:rsidR="00905BDC" w:rsidRPr="00994D5E" w:rsidRDefault="00994D5E" w:rsidP="00994D5E">
      <w:pPr>
        <w:pStyle w:val="Amain"/>
      </w:pPr>
      <w:r>
        <w:tab/>
      </w:r>
      <w:r w:rsidRPr="00994D5E">
        <w:t>(3)</w:t>
      </w:r>
      <w:r w:rsidRPr="00994D5E">
        <w:tab/>
      </w:r>
      <w:r w:rsidR="00905BDC" w:rsidRPr="00994D5E">
        <w:t>However, the commission must not give a person information under this section if the commission considers that giving the information would—</w:t>
      </w:r>
    </w:p>
    <w:p w14:paraId="4CC56AC5" w14:textId="77777777" w:rsidR="00905BDC" w:rsidRPr="00994D5E" w:rsidRDefault="00994D5E" w:rsidP="00994D5E">
      <w:pPr>
        <w:pStyle w:val="Apara"/>
      </w:pPr>
      <w:r>
        <w:tab/>
      </w:r>
      <w:r w:rsidRPr="00994D5E">
        <w:t>(a)</w:t>
      </w:r>
      <w:r w:rsidRPr="00994D5E">
        <w:tab/>
      </w:r>
      <w:r w:rsidR="00905BDC" w:rsidRPr="00994D5E">
        <w:t>not be in the public interest or in the interests of justice; or</w:t>
      </w:r>
    </w:p>
    <w:p w14:paraId="4C9DDF4F" w14:textId="77777777" w:rsidR="00905BDC" w:rsidRPr="00994D5E" w:rsidRDefault="00994D5E" w:rsidP="00994D5E">
      <w:pPr>
        <w:pStyle w:val="Apara"/>
      </w:pPr>
      <w:r>
        <w:lastRenderedPageBreak/>
        <w:tab/>
      </w:r>
      <w:r w:rsidRPr="00994D5E">
        <w:t>(b)</w:t>
      </w:r>
      <w:r w:rsidRPr="00994D5E">
        <w:tab/>
      </w:r>
      <w:r w:rsidR="00905BDC" w:rsidRPr="00994D5E">
        <w:t>put a person’s safety at risk; or</w:t>
      </w:r>
    </w:p>
    <w:p w14:paraId="5F8CA813" w14:textId="77777777" w:rsidR="00905BDC" w:rsidRPr="00994D5E" w:rsidRDefault="00994D5E" w:rsidP="00994D5E">
      <w:pPr>
        <w:pStyle w:val="Apara"/>
      </w:pPr>
      <w:r>
        <w:tab/>
      </w:r>
      <w:r w:rsidRPr="00994D5E">
        <w:t>(c)</w:t>
      </w:r>
      <w:r w:rsidRPr="00994D5E">
        <w:tab/>
      </w:r>
      <w:r w:rsidR="00905BDC" w:rsidRPr="00994D5E">
        <w:t>cause unreasonable damage to a person’s reputation; or</w:t>
      </w:r>
    </w:p>
    <w:p w14:paraId="3218BA98" w14:textId="77777777" w:rsidR="00905BDC" w:rsidRPr="00994D5E" w:rsidRDefault="00994D5E" w:rsidP="00994D5E">
      <w:pPr>
        <w:pStyle w:val="Apara"/>
      </w:pPr>
      <w:r>
        <w:tab/>
      </w:r>
      <w:r w:rsidRPr="00994D5E">
        <w:t>(d)</w:t>
      </w:r>
      <w:r w:rsidRPr="00994D5E">
        <w:tab/>
      </w:r>
      <w:r w:rsidR="00905BDC" w:rsidRPr="00994D5E">
        <w:t>prejudice an investigation under this Act or an investigation by the Australian Federal Police; or</w:t>
      </w:r>
    </w:p>
    <w:p w14:paraId="79BB1CF3" w14:textId="77777777" w:rsidR="00905BDC" w:rsidRPr="00994D5E" w:rsidRDefault="00994D5E" w:rsidP="00994D5E">
      <w:pPr>
        <w:pStyle w:val="Apara"/>
      </w:pPr>
      <w:r>
        <w:tab/>
      </w:r>
      <w:r w:rsidRPr="00994D5E">
        <w:t>(e)</w:t>
      </w:r>
      <w:r w:rsidRPr="00994D5E">
        <w:tab/>
      </w:r>
      <w:r w:rsidR="00905BDC" w:rsidRPr="00994D5E">
        <w:t>be likely to lead to the disclosure of any secret investigative method used by the commission or police officer; or</w:t>
      </w:r>
    </w:p>
    <w:p w14:paraId="1A529E46" w14:textId="77777777" w:rsidR="00905BDC" w:rsidRPr="00994D5E" w:rsidRDefault="00994D5E" w:rsidP="00994D5E">
      <w:pPr>
        <w:pStyle w:val="Apara"/>
      </w:pPr>
      <w:r>
        <w:tab/>
      </w:r>
      <w:r w:rsidRPr="00994D5E">
        <w:t>(f)</w:t>
      </w:r>
      <w:r w:rsidRPr="00994D5E">
        <w:tab/>
      </w:r>
      <w:r w:rsidR="00905BDC" w:rsidRPr="00994D5E">
        <w:t>contravene a statutory secrecy obligation; or</w:t>
      </w:r>
    </w:p>
    <w:p w14:paraId="6E8EB0FA" w14:textId="77777777" w:rsidR="00905BDC" w:rsidRPr="00994D5E" w:rsidRDefault="00994D5E" w:rsidP="00994D5E">
      <w:pPr>
        <w:pStyle w:val="Apara"/>
        <w:keepNext/>
      </w:pPr>
      <w:r>
        <w:tab/>
      </w:r>
      <w:r w:rsidRPr="00994D5E">
        <w:t>(g)</w:t>
      </w:r>
      <w:r w:rsidRPr="00994D5E">
        <w:tab/>
      </w:r>
      <w:r w:rsidR="00905BDC" w:rsidRPr="00994D5E">
        <w:t>involve the unreasonable disclosure of information relating to the personal affairs of a person.</w:t>
      </w:r>
    </w:p>
    <w:p w14:paraId="732866F2" w14:textId="77777777"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The commission must also give the person a non</w:t>
      </w:r>
      <w:r w:rsidRPr="00994D5E">
        <w:rPr>
          <w:lang w:eastAsia="en-AU"/>
        </w:rPr>
        <w:noBreakHyphen/>
        <w:t>disclosure notice about the information (see s </w:t>
      </w:r>
      <w:r w:rsidR="00B53930" w:rsidRPr="00994D5E">
        <w:rPr>
          <w:lang w:eastAsia="en-AU"/>
        </w:rPr>
        <w:t>198</w:t>
      </w:r>
      <w:r w:rsidRPr="00994D5E">
        <w:rPr>
          <w:lang w:eastAsia="en-AU"/>
        </w:rPr>
        <w:t>).</w:t>
      </w:r>
    </w:p>
    <w:p w14:paraId="70024321" w14:textId="77777777" w:rsidR="00905BDC" w:rsidRPr="00994D5E" w:rsidRDefault="00994D5E" w:rsidP="00592F21">
      <w:pPr>
        <w:pStyle w:val="AH5Sec"/>
        <w:rPr>
          <w:lang w:eastAsia="en-AU"/>
        </w:rPr>
      </w:pPr>
      <w:bookmarkStart w:id="241" w:name="_Toc74664030"/>
      <w:r w:rsidRPr="008B534F">
        <w:rPr>
          <w:rStyle w:val="CharSectNo"/>
        </w:rPr>
        <w:t>198</w:t>
      </w:r>
      <w:r w:rsidRPr="00994D5E">
        <w:rPr>
          <w:lang w:eastAsia="en-AU"/>
        </w:rPr>
        <w:tab/>
      </w:r>
      <w:r w:rsidR="00905BDC" w:rsidRPr="00994D5E">
        <w:rPr>
          <w:lang w:eastAsia="en-AU"/>
        </w:rPr>
        <w:t>Commission must give non</w:t>
      </w:r>
      <w:r w:rsidR="00905BDC" w:rsidRPr="00994D5E">
        <w:rPr>
          <w:lang w:eastAsia="en-AU"/>
        </w:rPr>
        <w:noBreakHyphen/>
        <w:t>disclosure notice when giving information</w:t>
      </w:r>
      <w:bookmarkEnd w:id="241"/>
    </w:p>
    <w:p w14:paraId="21D63483"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This section applies if the commission gives a person information under—</w:t>
      </w:r>
    </w:p>
    <w:p w14:paraId="31A9523E"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section </w:t>
      </w:r>
      <w:r w:rsidR="00B53930" w:rsidRPr="00994D5E">
        <w:rPr>
          <w:lang w:eastAsia="en-AU"/>
        </w:rPr>
        <w:t>72</w:t>
      </w:r>
      <w:r w:rsidR="00905BDC" w:rsidRPr="00994D5E">
        <w:rPr>
          <w:lang w:eastAsia="en-AU"/>
        </w:rPr>
        <w:t xml:space="preserve"> (</w:t>
      </w:r>
      <w:r w:rsidR="00905BDC" w:rsidRPr="00994D5E">
        <w:t>Commission must keep complainant informed</w:t>
      </w:r>
      <w:r w:rsidR="00905BDC" w:rsidRPr="00994D5E">
        <w:rPr>
          <w:lang w:eastAsia="en-AU"/>
        </w:rPr>
        <w:t>); or</w:t>
      </w:r>
    </w:p>
    <w:p w14:paraId="47C4E765"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section </w:t>
      </w:r>
      <w:r w:rsidR="00B53930" w:rsidRPr="00994D5E">
        <w:t>73</w:t>
      </w:r>
      <w:r w:rsidR="00905BDC" w:rsidRPr="00994D5E">
        <w:t xml:space="preserve"> (Commission must keep referring entity informed); or</w:t>
      </w:r>
    </w:p>
    <w:p w14:paraId="67EDE37B"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t>section </w:t>
      </w:r>
      <w:r w:rsidR="00B53930" w:rsidRPr="00994D5E">
        <w:t>74</w:t>
      </w:r>
      <w:r w:rsidR="00905BDC" w:rsidRPr="00994D5E">
        <w:t xml:space="preserve"> (Commission must keep notifier informed); or</w:t>
      </w:r>
    </w:p>
    <w:p w14:paraId="2C3CE510" w14:textId="77777777"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section </w:t>
      </w:r>
      <w:r w:rsidR="00B53930" w:rsidRPr="00994D5E">
        <w:rPr>
          <w:lang w:eastAsia="en-AU"/>
        </w:rPr>
        <w:t>188</w:t>
      </w:r>
      <w:r w:rsidR="00905BDC" w:rsidRPr="00994D5E">
        <w:rPr>
          <w:lang w:eastAsia="en-AU"/>
        </w:rPr>
        <w:t> (</w:t>
      </w:r>
      <w:r w:rsidR="00905BDC" w:rsidRPr="00994D5E">
        <w:t>Investigation report—comments on proposed reports</w:t>
      </w:r>
      <w:r w:rsidR="00905BDC" w:rsidRPr="00994D5E">
        <w:rPr>
          <w:lang w:eastAsia="en-AU"/>
        </w:rPr>
        <w:t>); or</w:t>
      </w:r>
    </w:p>
    <w:p w14:paraId="372C688F" w14:textId="77777777" w:rsidR="00905BDC" w:rsidRPr="00994D5E" w:rsidRDefault="00994D5E" w:rsidP="00994D5E">
      <w:pPr>
        <w:pStyle w:val="Apara"/>
        <w:rPr>
          <w:lang w:eastAsia="en-AU"/>
        </w:rPr>
      </w:pPr>
      <w:r>
        <w:rPr>
          <w:lang w:eastAsia="en-AU"/>
        </w:rPr>
        <w:tab/>
      </w:r>
      <w:r w:rsidRPr="00994D5E">
        <w:rPr>
          <w:lang w:eastAsia="en-AU"/>
        </w:rPr>
        <w:t>(e)</w:t>
      </w:r>
      <w:r w:rsidRPr="00994D5E">
        <w:rPr>
          <w:lang w:eastAsia="en-AU"/>
        </w:rPr>
        <w:tab/>
      </w:r>
      <w:r w:rsidR="00905BDC" w:rsidRPr="00994D5E">
        <w:rPr>
          <w:lang w:eastAsia="en-AU"/>
        </w:rPr>
        <w:t>section </w:t>
      </w:r>
      <w:r w:rsidR="00B53930" w:rsidRPr="00994D5E">
        <w:rPr>
          <w:lang w:eastAsia="en-AU"/>
        </w:rPr>
        <w:t>197</w:t>
      </w:r>
      <w:r w:rsidR="00905BDC" w:rsidRPr="00994D5E">
        <w:rPr>
          <w:lang w:eastAsia="en-AU"/>
        </w:rPr>
        <w:t> (1) (</w:t>
      </w:r>
      <w:r w:rsidR="00905BDC" w:rsidRPr="00994D5E">
        <w:t>Information about investigation may be given to certain people</w:t>
      </w:r>
      <w:r w:rsidR="00905BDC" w:rsidRPr="00994D5E">
        <w:rPr>
          <w:lang w:eastAsia="en-AU"/>
        </w:rPr>
        <w:t>); or</w:t>
      </w:r>
    </w:p>
    <w:p w14:paraId="3DB4164F" w14:textId="77777777" w:rsidR="00905BDC" w:rsidRPr="00994D5E" w:rsidRDefault="00994D5E" w:rsidP="00994D5E">
      <w:pPr>
        <w:pStyle w:val="Apara"/>
        <w:rPr>
          <w:lang w:eastAsia="en-AU"/>
        </w:rPr>
      </w:pPr>
      <w:r>
        <w:rPr>
          <w:lang w:eastAsia="en-AU"/>
        </w:rPr>
        <w:tab/>
      </w:r>
      <w:r w:rsidRPr="00994D5E">
        <w:rPr>
          <w:lang w:eastAsia="en-AU"/>
        </w:rPr>
        <w:t>(f)</w:t>
      </w:r>
      <w:r w:rsidRPr="00994D5E">
        <w:rPr>
          <w:lang w:eastAsia="en-AU"/>
        </w:rPr>
        <w:tab/>
      </w:r>
      <w:r w:rsidR="00905BDC" w:rsidRPr="00994D5E">
        <w:rPr>
          <w:lang w:eastAsia="en-AU"/>
        </w:rPr>
        <w:t>section </w:t>
      </w:r>
      <w:r w:rsidR="00B53930" w:rsidRPr="00994D5E">
        <w:rPr>
          <w:lang w:eastAsia="en-AU"/>
        </w:rPr>
        <w:t>212</w:t>
      </w:r>
      <w:r w:rsidR="00905BDC" w:rsidRPr="00994D5E">
        <w:rPr>
          <w:lang w:eastAsia="en-AU"/>
        </w:rPr>
        <w:t xml:space="preserve"> (</w:t>
      </w:r>
      <w:r w:rsidR="00905BDC" w:rsidRPr="00994D5E">
        <w:t>Special report—comments on proposed reports</w:t>
      </w:r>
      <w:r w:rsidR="00905BDC" w:rsidRPr="00994D5E">
        <w:rPr>
          <w:lang w:eastAsia="en-AU"/>
        </w:rPr>
        <w:t>); or</w:t>
      </w:r>
    </w:p>
    <w:p w14:paraId="40C89ECE" w14:textId="77777777" w:rsidR="00905BDC" w:rsidRPr="00994D5E" w:rsidRDefault="00994D5E" w:rsidP="00994D5E">
      <w:pPr>
        <w:pStyle w:val="Apara"/>
        <w:rPr>
          <w:lang w:eastAsia="en-AU"/>
        </w:rPr>
      </w:pPr>
      <w:r>
        <w:rPr>
          <w:lang w:eastAsia="en-AU"/>
        </w:rPr>
        <w:tab/>
      </w:r>
      <w:r w:rsidRPr="00994D5E">
        <w:rPr>
          <w:lang w:eastAsia="en-AU"/>
        </w:rPr>
        <w:t>(g)</w:t>
      </w:r>
      <w:r w:rsidRPr="00994D5E">
        <w:rPr>
          <w:lang w:eastAsia="en-AU"/>
        </w:rPr>
        <w:tab/>
      </w:r>
      <w:r w:rsidR="00905BDC" w:rsidRPr="00994D5E">
        <w:t>section </w:t>
      </w:r>
      <w:r w:rsidR="00B53930" w:rsidRPr="00994D5E">
        <w:t>224</w:t>
      </w:r>
      <w:r w:rsidR="00905BDC" w:rsidRPr="00994D5E">
        <w:t xml:space="preserve"> (Commission annual report—comments on proposed reports)</w:t>
      </w:r>
      <w:r w:rsidR="00905BDC" w:rsidRPr="00994D5E">
        <w:rPr>
          <w:lang w:eastAsia="en-AU"/>
        </w:rPr>
        <w:t>.</w:t>
      </w:r>
    </w:p>
    <w:p w14:paraId="6B8110F6" w14:textId="77777777" w:rsidR="00905BDC" w:rsidRPr="00994D5E" w:rsidRDefault="00994D5E" w:rsidP="00994D5E">
      <w:pPr>
        <w:pStyle w:val="Amain"/>
        <w:rPr>
          <w:lang w:eastAsia="en-AU"/>
        </w:rPr>
      </w:pPr>
      <w:r>
        <w:rPr>
          <w:lang w:eastAsia="en-AU"/>
        </w:rPr>
        <w:lastRenderedPageBreak/>
        <w:tab/>
      </w:r>
      <w:r w:rsidRPr="00994D5E">
        <w:rPr>
          <w:lang w:eastAsia="en-AU"/>
        </w:rPr>
        <w:t>(2)</w:t>
      </w:r>
      <w:r w:rsidRPr="00994D5E">
        <w:rPr>
          <w:lang w:eastAsia="en-AU"/>
        </w:rPr>
        <w:tab/>
      </w:r>
      <w:r w:rsidR="00905BDC" w:rsidRPr="00994D5E">
        <w:rPr>
          <w:lang w:eastAsia="en-AU"/>
        </w:rPr>
        <w:t xml:space="preserve">The commission must also give the person a notice (a </w:t>
      </w:r>
      <w:r w:rsidR="00905BDC" w:rsidRPr="00994D5E">
        <w:rPr>
          <w:rStyle w:val="charBoldItals"/>
        </w:rPr>
        <w:t>non</w:t>
      </w:r>
      <w:r w:rsidR="00905BDC" w:rsidRPr="00994D5E">
        <w:rPr>
          <w:rStyle w:val="charBoldItals"/>
        </w:rPr>
        <w:noBreakHyphen/>
        <w:t>disclosure notice</w:t>
      </w:r>
      <w:r w:rsidR="00905BDC" w:rsidRPr="00994D5E">
        <w:rPr>
          <w:lang w:eastAsia="en-AU"/>
        </w:rPr>
        <w:t>) about the information, setting out the following:</w:t>
      </w:r>
    </w:p>
    <w:p w14:paraId="51749C2F"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 xml:space="preserve">that </w:t>
      </w:r>
      <w:r w:rsidR="00905BDC" w:rsidRPr="00994D5E">
        <w:t>disclosure of the information may be an offence and penalties may apply;</w:t>
      </w:r>
    </w:p>
    <w:p w14:paraId="0198A9CB" w14:textId="77777777" w:rsidR="00905BDC" w:rsidRPr="00994D5E" w:rsidRDefault="00994D5E" w:rsidP="00994D5E">
      <w:pPr>
        <w:pStyle w:val="Apara"/>
      </w:pPr>
      <w:r>
        <w:tab/>
      </w:r>
      <w:r w:rsidRPr="00994D5E">
        <w:t>(b)</w:t>
      </w:r>
      <w:r w:rsidRPr="00994D5E">
        <w:tab/>
      </w:r>
      <w:r w:rsidR="00905BDC" w:rsidRPr="00994D5E">
        <w:t>that certain kinds of disclosures may be permitted disclosures;</w:t>
      </w:r>
    </w:p>
    <w:p w14:paraId="58B687BE" w14:textId="77777777"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rStyle w:val="charBoldItals"/>
        </w:rPr>
        <w:t>Permitted disclosure</w:t>
      </w:r>
      <w:r w:rsidRPr="00994D5E">
        <w:rPr>
          <w:lang w:eastAsia="en-AU"/>
        </w:rPr>
        <w:t>—see s </w:t>
      </w:r>
      <w:r w:rsidR="00B53930" w:rsidRPr="00994D5E">
        <w:rPr>
          <w:lang w:eastAsia="en-AU"/>
        </w:rPr>
        <w:t>199</w:t>
      </w:r>
      <w:r w:rsidRPr="00994D5E">
        <w:rPr>
          <w:lang w:eastAsia="en-AU"/>
        </w:rPr>
        <w:t>.</w:t>
      </w:r>
    </w:p>
    <w:p w14:paraId="6D826A4D" w14:textId="77777777" w:rsidR="00905BDC" w:rsidRPr="00994D5E" w:rsidRDefault="00994D5E" w:rsidP="00994D5E">
      <w:pPr>
        <w:pStyle w:val="Apara"/>
      </w:pPr>
      <w:r>
        <w:tab/>
      </w:r>
      <w:r w:rsidRPr="00994D5E">
        <w:t>(c)</w:t>
      </w:r>
      <w:r w:rsidRPr="00994D5E">
        <w:tab/>
      </w:r>
      <w:r w:rsidR="00905BDC" w:rsidRPr="00994D5E">
        <w:t>a statement of the permitted disclosures and any prohibited disclosures;</w:t>
      </w:r>
    </w:p>
    <w:p w14:paraId="3F34EEF4" w14:textId="77777777"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rStyle w:val="charBoldItals"/>
        </w:rPr>
        <w:t>Prohibited disclosure</w:t>
      </w:r>
      <w:r w:rsidRPr="00994D5E">
        <w:rPr>
          <w:lang w:eastAsia="en-AU"/>
        </w:rPr>
        <w:t>—see s (3).</w:t>
      </w:r>
    </w:p>
    <w:p w14:paraId="6CBFDE87" w14:textId="77777777"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an explanation of the effect of section </w:t>
      </w:r>
      <w:r w:rsidR="00B53930" w:rsidRPr="00994D5E">
        <w:rPr>
          <w:lang w:eastAsia="en-AU"/>
        </w:rPr>
        <w:t>200</w:t>
      </w:r>
      <w:r w:rsidR="00905BDC" w:rsidRPr="00994D5E">
        <w:rPr>
          <w:lang w:eastAsia="en-AU"/>
        </w:rPr>
        <w:t xml:space="preserve"> (Non</w:t>
      </w:r>
      <w:r w:rsidR="00905BDC" w:rsidRPr="00994D5E">
        <w:rPr>
          <w:lang w:eastAsia="en-AU"/>
        </w:rPr>
        <w:noBreakHyphen/>
        <w:t>disclosure notices—expiry).</w:t>
      </w:r>
    </w:p>
    <w:p w14:paraId="17C8E3B8"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In preparing the non</w:t>
      </w:r>
      <w:r w:rsidR="00905BDC" w:rsidRPr="00994D5E">
        <w:rPr>
          <w:lang w:eastAsia="en-AU"/>
        </w:rPr>
        <w:noBreakHyphen/>
        <w:t>disclosure notice about the information, the commission may decide that a certain kind of permitted disclosure of the information must be prohibited (a </w:t>
      </w:r>
      <w:r w:rsidR="00905BDC" w:rsidRPr="00994D5E">
        <w:rPr>
          <w:rStyle w:val="charBoldItals"/>
        </w:rPr>
        <w:t>prohibited disclosure</w:t>
      </w:r>
      <w:r w:rsidR="00905BDC" w:rsidRPr="00994D5E">
        <w:rPr>
          <w:lang w:eastAsia="en-AU"/>
        </w:rPr>
        <w:t>) because the disclosure would be likely to prejudice—</w:t>
      </w:r>
    </w:p>
    <w:p w14:paraId="10D4DB4B"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an investigation; or</w:t>
      </w:r>
    </w:p>
    <w:p w14:paraId="50ED90BB"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safety or reputation of a person; or</w:t>
      </w:r>
    </w:p>
    <w:p w14:paraId="44D63086" w14:textId="77777777" w:rsidR="00905BDC" w:rsidRPr="00994D5E" w:rsidRDefault="00994D5E" w:rsidP="00994D5E">
      <w:pPr>
        <w:pStyle w:val="Apara"/>
        <w:keepNext/>
        <w:rPr>
          <w:lang w:eastAsia="en-AU"/>
        </w:rPr>
      </w:pPr>
      <w:r>
        <w:rPr>
          <w:lang w:eastAsia="en-AU"/>
        </w:rPr>
        <w:tab/>
      </w:r>
      <w:r w:rsidRPr="00994D5E">
        <w:rPr>
          <w:lang w:eastAsia="en-AU"/>
        </w:rPr>
        <w:t>(c)</w:t>
      </w:r>
      <w:r w:rsidRPr="00994D5E">
        <w:rPr>
          <w:lang w:eastAsia="en-AU"/>
        </w:rPr>
        <w:tab/>
      </w:r>
      <w:r w:rsidR="00905BDC" w:rsidRPr="00994D5E">
        <w:rPr>
          <w:lang w:eastAsia="en-AU"/>
        </w:rPr>
        <w:t>the fair trial of a person who has been, or may be, charged with an offence.</w:t>
      </w:r>
    </w:p>
    <w:p w14:paraId="68104F4E" w14:textId="2F791B5B" w:rsidR="00905BDC" w:rsidRPr="00994D5E" w:rsidRDefault="00905BDC" w:rsidP="00905BDC">
      <w:pPr>
        <w:pStyle w:val="aNote"/>
      </w:pPr>
      <w:r w:rsidRPr="00994D5E">
        <w:rPr>
          <w:rStyle w:val="charItals"/>
        </w:rPr>
        <w:t>Note</w:t>
      </w:r>
      <w:r w:rsidRPr="00994D5E">
        <w:rPr>
          <w:rStyle w:val="charItals"/>
        </w:rPr>
        <w:tab/>
      </w:r>
      <w:r w:rsidRPr="00994D5E">
        <w:t xml:space="preserve">The power to make a non-disclosure notice includes the power to amend or repeal the non-disclosure notice (see </w:t>
      </w:r>
      <w:hyperlink r:id="rId146" w:tooltip="A2001-14" w:history="1">
        <w:r w:rsidR="00703EE8" w:rsidRPr="00994D5E">
          <w:rPr>
            <w:rStyle w:val="charCitHyperlinkAbbrev"/>
          </w:rPr>
          <w:t>Legislation Act</w:t>
        </w:r>
      </w:hyperlink>
      <w:r w:rsidRPr="00994D5E">
        <w:t>, s 46).</w:t>
      </w:r>
    </w:p>
    <w:p w14:paraId="54BF603E" w14:textId="77777777" w:rsidR="00905BDC" w:rsidRPr="00994D5E" w:rsidRDefault="00994D5E" w:rsidP="00592F21">
      <w:pPr>
        <w:pStyle w:val="AH5Sec"/>
        <w:rPr>
          <w:rStyle w:val="charItals"/>
        </w:rPr>
      </w:pPr>
      <w:bookmarkStart w:id="242" w:name="_Toc74664031"/>
      <w:r w:rsidRPr="008B534F">
        <w:rPr>
          <w:rStyle w:val="CharSectNo"/>
        </w:rPr>
        <w:lastRenderedPageBreak/>
        <w:t>199</w:t>
      </w:r>
      <w:r w:rsidRPr="00994D5E">
        <w:rPr>
          <w:rStyle w:val="charItals"/>
          <w:i w:val="0"/>
        </w:rPr>
        <w:tab/>
      </w:r>
      <w:r w:rsidR="00905BDC" w:rsidRPr="00994D5E">
        <w:rPr>
          <w:lang w:eastAsia="en-AU"/>
        </w:rPr>
        <w:t xml:space="preserve">Meaning of </w:t>
      </w:r>
      <w:r w:rsidR="00905BDC" w:rsidRPr="00994D5E">
        <w:rPr>
          <w:rStyle w:val="charItals"/>
        </w:rPr>
        <w:t>permitted disclosure</w:t>
      </w:r>
      <w:r w:rsidR="00905BDC" w:rsidRPr="00994D5E">
        <w:rPr>
          <w:lang w:eastAsia="en-AU"/>
        </w:rPr>
        <w:t xml:space="preserve"> of information—pt 3.10</w:t>
      </w:r>
      <w:bookmarkEnd w:id="242"/>
    </w:p>
    <w:p w14:paraId="4CDBFC7F" w14:textId="77777777" w:rsidR="00905BDC" w:rsidRPr="00994D5E" w:rsidRDefault="00905BDC" w:rsidP="00F20E56">
      <w:pPr>
        <w:pStyle w:val="Amainreturn"/>
        <w:keepNext/>
        <w:rPr>
          <w:lang w:eastAsia="en-AU"/>
        </w:rPr>
      </w:pPr>
      <w:r w:rsidRPr="00994D5E">
        <w:rPr>
          <w:lang w:eastAsia="en-AU"/>
        </w:rPr>
        <w:t>In this part:</w:t>
      </w:r>
    </w:p>
    <w:p w14:paraId="2E72630A" w14:textId="77777777" w:rsidR="00905BDC" w:rsidRPr="00994D5E" w:rsidRDefault="00905BDC" w:rsidP="00F20E56">
      <w:pPr>
        <w:pStyle w:val="aDef"/>
        <w:keepNext/>
        <w:rPr>
          <w:lang w:eastAsia="en-AU"/>
        </w:rPr>
      </w:pPr>
      <w:r w:rsidRPr="00994D5E">
        <w:rPr>
          <w:rStyle w:val="charBoldItals"/>
        </w:rPr>
        <w:t>permitted disclosure</w:t>
      </w:r>
      <w:r w:rsidRPr="00994D5E">
        <w:rPr>
          <w:lang w:eastAsia="en-AU"/>
        </w:rPr>
        <w:t xml:space="preserve"> of information, by a person, means a disclosure of information mentioned in a non</w:t>
      </w:r>
      <w:r w:rsidRPr="00994D5E">
        <w:rPr>
          <w:lang w:eastAsia="en-AU"/>
        </w:rPr>
        <w:noBreakHyphen/>
        <w:t>disclosure notice, that is—</w:t>
      </w:r>
    </w:p>
    <w:p w14:paraId="754E345F" w14:textId="77777777" w:rsidR="00905BDC" w:rsidRPr="00994D5E" w:rsidRDefault="00994D5E" w:rsidP="00F20E56">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made by the person—</w:t>
      </w:r>
    </w:p>
    <w:p w14:paraId="543C1420" w14:textId="77777777"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to an interpreter if the person does not have a sufficient knowledge of the English language to understand the non</w:t>
      </w:r>
      <w:r w:rsidR="00905BDC" w:rsidRPr="00994D5E">
        <w:rPr>
          <w:lang w:eastAsia="en-AU"/>
        </w:rPr>
        <w:noBreakHyphen/>
        <w:t>disclosure notice; or</w:t>
      </w:r>
    </w:p>
    <w:p w14:paraId="1FDCF3F5" w14:textId="77777777"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to an independent person if the person is illiterate or has a mental impairment, physical impairment or other impairment which prevents the person from understanding the information in the non</w:t>
      </w:r>
      <w:r w:rsidR="00905BDC" w:rsidRPr="00994D5E">
        <w:rPr>
          <w:lang w:eastAsia="en-AU"/>
        </w:rPr>
        <w:noBreakHyphen/>
        <w:t>disclosure notice without assistance; or</w:t>
      </w:r>
    </w:p>
    <w:p w14:paraId="7A87B9CB" w14:textId="77777777"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rStyle w:val="charBoldItals"/>
        </w:rPr>
        <w:t>Mental impairment</w:t>
      </w:r>
      <w:r w:rsidRPr="00994D5E">
        <w:t>—see the dictionary.</w:t>
      </w:r>
    </w:p>
    <w:p w14:paraId="43EF9F00" w14:textId="77777777" w:rsidR="00905BDC" w:rsidRPr="00994D5E" w:rsidRDefault="00994D5E" w:rsidP="00994D5E">
      <w:pPr>
        <w:pStyle w:val="aDefsubpara"/>
        <w:keepNext/>
        <w:rPr>
          <w:lang w:eastAsia="en-AU"/>
        </w:rPr>
      </w:pPr>
      <w:r>
        <w:rPr>
          <w:lang w:eastAsia="en-AU"/>
        </w:rPr>
        <w:tab/>
      </w:r>
      <w:r w:rsidRPr="00994D5E">
        <w:rPr>
          <w:lang w:eastAsia="en-AU"/>
        </w:rPr>
        <w:t>(iii)</w:t>
      </w:r>
      <w:r w:rsidRPr="00994D5E">
        <w:rPr>
          <w:lang w:eastAsia="en-AU"/>
        </w:rPr>
        <w:tab/>
      </w:r>
      <w:r w:rsidR="00905BDC" w:rsidRPr="00994D5E">
        <w:rPr>
          <w:lang w:eastAsia="en-AU"/>
        </w:rPr>
        <w:t>to a parent, guardian or independent person if the person is under the age of 18 years; or</w:t>
      </w:r>
    </w:p>
    <w:p w14:paraId="5AB39F63" w14:textId="77777777"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made by the person to obtain legal advice or representation in relation to the person’s rights, liabilities, obligations and privileges under this Act, including in relation to the non</w:t>
      </w:r>
      <w:r w:rsidR="00905BDC" w:rsidRPr="00994D5E">
        <w:rPr>
          <w:lang w:eastAsia="en-AU"/>
        </w:rPr>
        <w:noBreakHyphen/>
        <w:t>disclosure notice; or</w:t>
      </w:r>
    </w:p>
    <w:p w14:paraId="37F67162" w14:textId="77777777" w:rsidR="00905BDC" w:rsidRPr="00994D5E" w:rsidRDefault="00905BDC" w:rsidP="00994D5E">
      <w:pPr>
        <w:pStyle w:val="aNotepar"/>
        <w:keepNext/>
        <w:rPr>
          <w:lang w:eastAsia="en-AU"/>
        </w:rPr>
      </w:pPr>
      <w:r w:rsidRPr="00994D5E">
        <w:rPr>
          <w:rStyle w:val="charItals"/>
        </w:rPr>
        <w:t>Note</w:t>
      </w:r>
      <w:r w:rsidRPr="00994D5E">
        <w:rPr>
          <w:rStyle w:val="charItals"/>
        </w:rPr>
        <w:tab/>
      </w:r>
      <w:r w:rsidRPr="00994D5E">
        <w:rPr>
          <w:lang w:eastAsia="en-AU"/>
        </w:rPr>
        <w:t>The commission may make a legal advice direction directing a person not to seek legal advice or representation from a stated lawyer (see s </w:t>
      </w:r>
      <w:r w:rsidR="00B53930" w:rsidRPr="00994D5E">
        <w:rPr>
          <w:lang w:eastAsia="en-AU"/>
        </w:rPr>
        <w:t>193</w:t>
      </w:r>
      <w:r w:rsidRPr="00994D5E">
        <w:rPr>
          <w:lang w:eastAsia="en-AU"/>
        </w:rPr>
        <w:t>).</w:t>
      </w:r>
    </w:p>
    <w:p w14:paraId="04687CF8" w14:textId="77777777" w:rsidR="00905BDC" w:rsidRPr="00994D5E" w:rsidRDefault="00994D5E" w:rsidP="00F20E56">
      <w:pPr>
        <w:pStyle w:val="aDefpara"/>
        <w:rPr>
          <w:lang w:eastAsia="en-AU"/>
        </w:rPr>
      </w:pPr>
      <w:r>
        <w:rPr>
          <w:lang w:eastAsia="en-AU"/>
        </w:rPr>
        <w:tab/>
      </w:r>
      <w:r w:rsidRPr="00994D5E">
        <w:rPr>
          <w:lang w:eastAsia="en-AU"/>
        </w:rPr>
        <w:t>(c)</w:t>
      </w:r>
      <w:r w:rsidRPr="00994D5E">
        <w:rPr>
          <w:lang w:eastAsia="en-AU"/>
        </w:rPr>
        <w:tab/>
      </w:r>
      <w:r w:rsidR="00905BDC" w:rsidRPr="00994D5E">
        <w:rPr>
          <w:lang w:eastAsia="en-AU"/>
        </w:rPr>
        <w:t xml:space="preserve">made by a lawyer who has received a disclosure under paragraph (b), to comply with a legal duty of disclosure </w:t>
      </w:r>
      <w:r w:rsidR="00905BDC" w:rsidRPr="00994D5E">
        <w:t>or a professional obligation</w:t>
      </w:r>
      <w:r w:rsidR="00905BDC" w:rsidRPr="00994D5E">
        <w:rPr>
          <w:lang w:eastAsia="en-AU"/>
        </w:rPr>
        <w:t xml:space="preserve"> arising from the lawyer’s professional relationship with their client; or</w:t>
      </w:r>
    </w:p>
    <w:p w14:paraId="378EEAB2" w14:textId="77777777" w:rsidR="00905BDC" w:rsidRPr="00994D5E" w:rsidRDefault="00994D5E" w:rsidP="00F20E56">
      <w:pPr>
        <w:pStyle w:val="aDefpara"/>
        <w:rPr>
          <w:lang w:eastAsia="en-AU"/>
        </w:rPr>
      </w:pPr>
      <w:r>
        <w:rPr>
          <w:lang w:eastAsia="en-AU"/>
        </w:rPr>
        <w:tab/>
      </w:r>
      <w:r w:rsidRPr="00994D5E">
        <w:rPr>
          <w:lang w:eastAsia="en-AU"/>
        </w:rPr>
        <w:t>(d)</w:t>
      </w:r>
      <w:r w:rsidRPr="00994D5E">
        <w:rPr>
          <w:lang w:eastAsia="en-AU"/>
        </w:rPr>
        <w:tab/>
      </w:r>
      <w:r w:rsidR="00905BDC" w:rsidRPr="00994D5E">
        <w:rPr>
          <w:lang w:eastAsia="en-AU"/>
        </w:rPr>
        <w:t>already published by the commission in a report or otherwise made public under this Act; or</w:t>
      </w:r>
    </w:p>
    <w:p w14:paraId="00CE75C6" w14:textId="77777777" w:rsidR="00905BDC" w:rsidRPr="00994D5E" w:rsidRDefault="00994D5E" w:rsidP="00994D5E">
      <w:pPr>
        <w:pStyle w:val="aDefpara"/>
        <w:keepNext/>
        <w:rPr>
          <w:lang w:eastAsia="en-AU"/>
        </w:rPr>
      </w:pPr>
      <w:r>
        <w:rPr>
          <w:lang w:eastAsia="en-AU"/>
        </w:rPr>
        <w:lastRenderedPageBreak/>
        <w:tab/>
      </w:r>
      <w:r w:rsidRPr="00994D5E">
        <w:rPr>
          <w:lang w:eastAsia="en-AU"/>
        </w:rPr>
        <w:t>(e)</w:t>
      </w:r>
      <w:r w:rsidRPr="00994D5E">
        <w:rPr>
          <w:lang w:eastAsia="en-AU"/>
        </w:rPr>
        <w:tab/>
      </w:r>
      <w:r w:rsidR="00905BDC" w:rsidRPr="00994D5E">
        <w:rPr>
          <w:lang w:eastAsia="en-AU"/>
        </w:rPr>
        <w:t xml:space="preserve">made by the person in making a complaint </w:t>
      </w:r>
      <w:r w:rsidR="00905BDC" w:rsidRPr="00994D5E">
        <w:t xml:space="preserve">about the commission or commission personnel </w:t>
      </w:r>
      <w:r w:rsidR="00905BDC" w:rsidRPr="00994D5E">
        <w:rPr>
          <w:lang w:eastAsia="en-AU"/>
        </w:rPr>
        <w:t>to the inspector under section </w:t>
      </w:r>
      <w:r w:rsidR="00B53930" w:rsidRPr="00994D5E">
        <w:rPr>
          <w:lang w:eastAsia="en-AU"/>
        </w:rPr>
        <w:t>257</w:t>
      </w:r>
      <w:r w:rsidR="00905BDC" w:rsidRPr="00994D5E">
        <w:rPr>
          <w:lang w:eastAsia="en-AU"/>
        </w:rPr>
        <w:t xml:space="preserve"> (</w:t>
      </w:r>
      <w:r w:rsidR="00905BDC" w:rsidRPr="00994D5E">
        <w:t>Inspector—making a complaint to the inspector</w:t>
      </w:r>
      <w:r w:rsidR="00905BDC" w:rsidRPr="00994D5E">
        <w:rPr>
          <w:lang w:eastAsia="en-AU"/>
        </w:rPr>
        <w:t>); or</w:t>
      </w:r>
    </w:p>
    <w:p w14:paraId="0B88EEDF" w14:textId="77777777" w:rsidR="00905BDC" w:rsidRPr="00994D5E" w:rsidRDefault="00994D5E" w:rsidP="00994D5E">
      <w:pPr>
        <w:pStyle w:val="aDefpara"/>
        <w:rPr>
          <w:lang w:eastAsia="en-AU"/>
        </w:rPr>
      </w:pPr>
      <w:r>
        <w:rPr>
          <w:lang w:eastAsia="en-AU"/>
        </w:rPr>
        <w:tab/>
      </w:r>
      <w:r w:rsidRPr="00994D5E">
        <w:rPr>
          <w:lang w:eastAsia="en-AU"/>
        </w:rPr>
        <w:t>(f)</w:t>
      </w:r>
      <w:r w:rsidRPr="00994D5E">
        <w:rPr>
          <w:lang w:eastAsia="en-AU"/>
        </w:rPr>
        <w:tab/>
      </w:r>
      <w:r w:rsidR="00905BDC" w:rsidRPr="00994D5E">
        <w:rPr>
          <w:lang w:eastAsia="en-AU"/>
        </w:rPr>
        <w:t>otherwise authorised or required under this Act.</w:t>
      </w:r>
    </w:p>
    <w:p w14:paraId="1F408E7F" w14:textId="77777777" w:rsidR="00905BDC" w:rsidRPr="00994D5E" w:rsidRDefault="00994D5E" w:rsidP="00592F21">
      <w:pPr>
        <w:pStyle w:val="AH5Sec"/>
        <w:rPr>
          <w:lang w:eastAsia="en-AU"/>
        </w:rPr>
      </w:pPr>
      <w:bookmarkStart w:id="243" w:name="_Toc74664032"/>
      <w:r w:rsidRPr="008B534F">
        <w:rPr>
          <w:rStyle w:val="CharSectNo"/>
        </w:rPr>
        <w:t>200</w:t>
      </w:r>
      <w:r w:rsidRPr="00994D5E">
        <w:rPr>
          <w:lang w:eastAsia="en-AU"/>
        </w:rPr>
        <w:tab/>
      </w:r>
      <w:r w:rsidR="00905BDC" w:rsidRPr="00994D5E">
        <w:rPr>
          <w:lang w:eastAsia="en-AU"/>
        </w:rPr>
        <w:t>Non</w:t>
      </w:r>
      <w:r w:rsidR="00905BDC" w:rsidRPr="00994D5E">
        <w:rPr>
          <w:lang w:eastAsia="en-AU"/>
        </w:rPr>
        <w:noBreakHyphen/>
        <w:t>disclosure notices—expiry</w:t>
      </w:r>
      <w:bookmarkEnd w:id="243"/>
    </w:p>
    <w:p w14:paraId="0AA766EF" w14:textId="77777777" w:rsidR="00905BDC" w:rsidRPr="00994D5E" w:rsidRDefault="00905BDC" w:rsidP="00905BDC">
      <w:pPr>
        <w:pStyle w:val="Amainreturn"/>
      </w:pPr>
      <w:r w:rsidRPr="00994D5E">
        <w:t xml:space="preserve">A </w:t>
      </w:r>
      <w:r w:rsidRPr="00994D5E">
        <w:rPr>
          <w:lang w:eastAsia="en-AU"/>
        </w:rPr>
        <w:t>non</w:t>
      </w:r>
      <w:r w:rsidRPr="00994D5E">
        <w:rPr>
          <w:lang w:eastAsia="en-AU"/>
        </w:rPr>
        <w:noBreakHyphen/>
        <w:t>disclosure notice given to a person expires on the earliest of the following:</w:t>
      </w:r>
    </w:p>
    <w:p w14:paraId="532490EA"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if the commission revokes the non</w:t>
      </w:r>
      <w:r w:rsidR="00905BDC" w:rsidRPr="00994D5E">
        <w:rPr>
          <w:lang w:eastAsia="en-AU"/>
        </w:rPr>
        <w:noBreakHyphen/>
        <w:t>disclosure notice—the day the commission gives the person a notice about the revocation;</w:t>
      </w:r>
    </w:p>
    <w:p w14:paraId="3CD8380A"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3 years after the day the non</w:t>
      </w:r>
      <w:r w:rsidR="00905BDC" w:rsidRPr="00994D5E">
        <w:rPr>
          <w:lang w:eastAsia="en-AU"/>
        </w:rPr>
        <w:noBreakHyphen/>
        <w:t>disclosure notice was issued.</w:t>
      </w:r>
    </w:p>
    <w:p w14:paraId="4DEA9D51" w14:textId="77777777" w:rsidR="00905BDC" w:rsidRPr="00994D5E" w:rsidRDefault="00994D5E" w:rsidP="00592F21">
      <w:pPr>
        <w:pStyle w:val="AH5Sec"/>
        <w:rPr>
          <w:lang w:eastAsia="en-AU"/>
        </w:rPr>
      </w:pPr>
      <w:bookmarkStart w:id="244" w:name="_Toc74664033"/>
      <w:r w:rsidRPr="008B534F">
        <w:rPr>
          <w:rStyle w:val="CharSectNo"/>
        </w:rPr>
        <w:t>201</w:t>
      </w:r>
      <w:r w:rsidRPr="00994D5E">
        <w:rPr>
          <w:lang w:eastAsia="en-AU"/>
        </w:rPr>
        <w:tab/>
      </w:r>
      <w:r w:rsidR="00905BDC" w:rsidRPr="00994D5E">
        <w:rPr>
          <w:lang w:eastAsia="en-AU"/>
        </w:rPr>
        <w:t>Offences—disclose information received from the commission</w:t>
      </w:r>
      <w:bookmarkEnd w:id="244"/>
    </w:p>
    <w:p w14:paraId="3CA2036B"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A person commits an offence if the person—</w:t>
      </w:r>
    </w:p>
    <w:p w14:paraId="2E69F54A"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is given information under—</w:t>
      </w:r>
    </w:p>
    <w:p w14:paraId="31F3F46C"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section </w:t>
      </w:r>
      <w:r w:rsidR="00B53930" w:rsidRPr="00994D5E">
        <w:rPr>
          <w:lang w:eastAsia="en-AU"/>
        </w:rPr>
        <w:t>72</w:t>
      </w:r>
      <w:r w:rsidR="00905BDC" w:rsidRPr="00994D5E">
        <w:rPr>
          <w:lang w:eastAsia="en-AU"/>
        </w:rPr>
        <w:t xml:space="preserve"> (</w:t>
      </w:r>
      <w:r w:rsidR="00905BDC" w:rsidRPr="00994D5E">
        <w:t>Commission must keep complainant informed</w:t>
      </w:r>
      <w:r w:rsidR="00905BDC" w:rsidRPr="00994D5E">
        <w:rPr>
          <w:lang w:eastAsia="en-AU"/>
        </w:rPr>
        <w:t>); or</w:t>
      </w:r>
    </w:p>
    <w:p w14:paraId="76F49338" w14:textId="77777777"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section </w:t>
      </w:r>
      <w:r w:rsidR="00B53930" w:rsidRPr="00994D5E">
        <w:t>73</w:t>
      </w:r>
      <w:r w:rsidR="00905BDC" w:rsidRPr="00994D5E">
        <w:t xml:space="preserve"> (Commission must keep referring entity informed); or</w:t>
      </w:r>
    </w:p>
    <w:p w14:paraId="1FC0D032" w14:textId="77777777" w:rsidR="00905BDC" w:rsidRPr="00994D5E" w:rsidRDefault="00994D5E" w:rsidP="00994D5E">
      <w:pPr>
        <w:pStyle w:val="Asubpara"/>
        <w:rPr>
          <w:lang w:eastAsia="en-AU"/>
        </w:rPr>
      </w:pPr>
      <w:r>
        <w:rPr>
          <w:lang w:eastAsia="en-AU"/>
        </w:rPr>
        <w:tab/>
      </w:r>
      <w:r w:rsidRPr="00994D5E">
        <w:rPr>
          <w:lang w:eastAsia="en-AU"/>
        </w:rPr>
        <w:t>(iii)</w:t>
      </w:r>
      <w:r w:rsidRPr="00994D5E">
        <w:rPr>
          <w:lang w:eastAsia="en-AU"/>
        </w:rPr>
        <w:tab/>
      </w:r>
      <w:r w:rsidR="00905BDC" w:rsidRPr="00994D5E">
        <w:t>section </w:t>
      </w:r>
      <w:r w:rsidR="00B53930" w:rsidRPr="00994D5E">
        <w:t>74</w:t>
      </w:r>
      <w:r w:rsidR="00905BDC" w:rsidRPr="00994D5E">
        <w:t xml:space="preserve"> (Commission must keep notifier informed); or</w:t>
      </w:r>
    </w:p>
    <w:p w14:paraId="42FFC397" w14:textId="77777777" w:rsidR="00905BDC" w:rsidRPr="00994D5E" w:rsidRDefault="00994D5E" w:rsidP="00994D5E">
      <w:pPr>
        <w:pStyle w:val="Asubpara"/>
        <w:rPr>
          <w:lang w:eastAsia="en-AU"/>
        </w:rPr>
      </w:pPr>
      <w:r>
        <w:rPr>
          <w:lang w:eastAsia="en-AU"/>
        </w:rPr>
        <w:tab/>
      </w:r>
      <w:r w:rsidRPr="00994D5E">
        <w:rPr>
          <w:lang w:eastAsia="en-AU"/>
        </w:rPr>
        <w:t>(iv)</w:t>
      </w:r>
      <w:r w:rsidRPr="00994D5E">
        <w:rPr>
          <w:lang w:eastAsia="en-AU"/>
        </w:rPr>
        <w:tab/>
      </w:r>
      <w:r w:rsidR="00905BDC" w:rsidRPr="00994D5E">
        <w:rPr>
          <w:lang w:eastAsia="en-AU"/>
        </w:rPr>
        <w:t>section </w:t>
      </w:r>
      <w:r w:rsidR="00B53930" w:rsidRPr="00994D5E">
        <w:rPr>
          <w:lang w:eastAsia="en-AU"/>
        </w:rPr>
        <w:t>188</w:t>
      </w:r>
      <w:r w:rsidR="00905BDC" w:rsidRPr="00994D5E">
        <w:rPr>
          <w:lang w:eastAsia="en-AU"/>
        </w:rPr>
        <w:t xml:space="preserve"> (</w:t>
      </w:r>
      <w:r w:rsidR="00905BDC" w:rsidRPr="00994D5E">
        <w:t>Investigation report—comments on proposed reports</w:t>
      </w:r>
      <w:r w:rsidR="00905BDC" w:rsidRPr="00994D5E">
        <w:rPr>
          <w:lang w:eastAsia="en-AU"/>
        </w:rPr>
        <w:t>); or</w:t>
      </w:r>
    </w:p>
    <w:p w14:paraId="68FF3EE3" w14:textId="77777777" w:rsidR="00905BDC" w:rsidRPr="00994D5E" w:rsidRDefault="00994D5E" w:rsidP="00994D5E">
      <w:pPr>
        <w:pStyle w:val="Asubpara"/>
        <w:rPr>
          <w:lang w:eastAsia="en-AU"/>
        </w:rPr>
      </w:pPr>
      <w:r>
        <w:rPr>
          <w:lang w:eastAsia="en-AU"/>
        </w:rPr>
        <w:tab/>
      </w:r>
      <w:r w:rsidRPr="00994D5E">
        <w:rPr>
          <w:lang w:eastAsia="en-AU"/>
        </w:rPr>
        <w:t>(v)</w:t>
      </w:r>
      <w:r w:rsidRPr="00994D5E">
        <w:rPr>
          <w:lang w:eastAsia="en-AU"/>
        </w:rPr>
        <w:tab/>
      </w:r>
      <w:r w:rsidR="00905BDC" w:rsidRPr="00994D5E">
        <w:rPr>
          <w:lang w:eastAsia="en-AU"/>
        </w:rPr>
        <w:t>section </w:t>
      </w:r>
      <w:r w:rsidR="00B53930" w:rsidRPr="00994D5E">
        <w:rPr>
          <w:lang w:eastAsia="en-AU"/>
        </w:rPr>
        <w:t>197</w:t>
      </w:r>
      <w:r w:rsidR="00905BDC" w:rsidRPr="00994D5E">
        <w:rPr>
          <w:lang w:eastAsia="en-AU"/>
        </w:rPr>
        <w:t> (1) (</w:t>
      </w:r>
      <w:r w:rsidR="00905BDC" w:rsidRPr="00994D5E">
        <w:t>Information about investigation may be given to certain people</w:t>
      </w:r>
      <w:r w:rsidR="00905BDC" w:rsidRPr="00994D5E">
        <w:rPr>
          <w:lang w:eastAsia="en-AU"/>
        </w:rPr>
        <w:t>); or</w:t>
      </w:r>
    </w:p>
    <w:p w14:paraId="231C6BCC" w14:textId="77777777" w:rsidR="00905BDC" w:rsidRPr="00994D5E" w:rsidRDefault="00994D5E" w:rsidP="00994D5E">
      <w:pPr>
        <w:pStyle w:val="Asubpara"/>
        <w:rPr>
          <w:lang w:eastAsia="en-AU"/>
        </w:rPr>
      </w:pPr>
      <w:r>
        <w:rPr>
          <w:lang w:eastAsia="en-AU"/>
        </w:rPr>
        <w:tab/>
      </w:r>
      <w:r w:rsidRPr="00994D5E">
        <w:rPr>
          <w:lang w:eastAsia="en-AU"/>
        </w:rPr>
        <w:t>(vi)</w:t>
      </w:r>
      <w:r w:rsidRPr="00994D5E">
        <w:rPr>
          <w:lang w:eastAsia="en-AU"/>
        </w:rPr>
        <w:tab/>
      </w:r>
      <w:r w:rsidR="00905BDC" w:rsidRPr="00994D5E">
        <w:rPr>
          <w:lang w:eastAsia="en-AU"/>
        </w:rPr>
        <w:t>section </w:t>
      </w:r>
      <w:r w:rsidR="00B53930" w:rsidRPr="00994D5E">
        <w:rPr>
          <w:lang w:eastAsia="en-AU"/>
        </w:rPr>
        <w:t>212</w:t>
      </w:r>
      <w:r w:rsidR="00905BDC" w:rsidRPr="00994D5E">
        <w:rPr>
          <w:lang w:eastAsia="en-AU"/>
        </w:rPr>
        <w:t xml:space="preserve"> (</w:t>
      </w:r>
      <w:r w:rsidR="00905BDC" w:rsidRPr="00994D5E">
        <w:t>Special report—comments on proposed reports</w:t>
      </w:r>
      <w:r w:rsidR="00905BDC" w:rsidRPr="00994D5E">
        <w:rPr>
          <w:lang w:eastAsia="en-AU"/>
        </w:rPr>
        <w:t>);</w:t>
      </w:r>
    </w:p>
    <w:p w14:paraId="14604914" w14:textId="77777777" w:rsidR="00905BDC" w:rsidRPr="00994D5E" w:rsidRDefault="00994D5E" w:rsidP="00994D5E">
      <w:pPr>
        <w:pStyle w:val="Asubpara"/>
        <w:rPr>
          <w:lang w:eastAsia="en-AU"/>
        </w:rPr>
      </w:pPr>
      <w:r>
        <w:rPr>
          <w:lang w:eastAsia="en-AU"/>
        </w:rPr>
        <w:tab/>
      </w:r>
      <w:r w:rsidRPr="00994D5E">
        <w:rPr>
          <w:lang w:eastAsia="en-AU"/>
        </w:rPr>
        <w:t>(vii)</w:t>
      </w:r>
      <w:r w:rsidRPr="00994D5E">
        <w:rPr>
          <w:lang w:eastAsia="en-AU"/>
        </w:rPr>
        <w:tab/>
      </w:r>
      <w:r w:rsidR="00905BDC" w:rsidRPr="00994D5E">
        <w:t>section </w:t>
      </w:r>
      <w:r w:rsidR="00B53930" w:rsidRPr="00994D5E">
        <w:t>224</w:t>
      </w:r>
      <w:r w:rsidR="00905BDC" w:rsidRPr="00994D5E">
        <w:t xml:space="preserve"> (Commission annual report—comments on proposed reports); </w:t>
      </w:r>
      <w:r w:rsidR="00905BDC" w:rsidRPr="00994D5E">
        <w:rPr>
          <w:lang w:eastAsia="en-AU"/>
        </w:rPr>
        <w:t>and</w:t>
      </w:r>
    </w:p>
    <w:p w14:paraId="4CE0412F" w14:textId="77777777" w:rsidR="00905BDC" w:rsidRPr="00994D5E" w:rsidRDefault="00994D5E" w:rsidP="00994D5E">
      <w:pPr>
        <w:pStyle w:val="Apara"/>
        <w:rPr>
          <w:lang w:eastAsia="en-AU"/>
        </w:rPr>
      </w:pPr>
      <w:r>
        <w:rPr>
          <w:lang w:eastAsia="en-AU"/>
        </w:rPr>
        <w:lastRenderedPageBreak/>
        <w:tab/>
      </w:r>
      <w:r w:rsidRPr="00994D5E">
        <w:rPr>
          <w:lang w:eastAsia="en-AU"/>
        </w:rPr>
        <w:t>(b)</w:t>
      </w:r>
      <w:r w:rsidRPr="00994D5E">
        <w:rPr>
          <w:lang w:eastAsia="en-AU"/>
        </w:rPr>
        <w:tab/>
      </w:r>
      <w:r w:rsidR="00905BDC" w:rsidRPr="00994D5E">
        <w:rPr>
          <w:lang w:eastAsia="en-AU"/>
        </w:rPr>
        <w:t>is given a non</w:t>
      </w:r>
      <w:r w:rsidR="00905BDC" w:rsidRPr="00994D5E">
        <w:rPr>
          <w:lang w:eastAsia="en-AU"/>
        </w:rPr>
        <w:noBreakHyphen/>
        <w:t>disclosure notice about the information; and</w:t>
      </w:r>
    </w:p>
    <w:p w14:paraId="52317566"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non-disclosure notice has not expired; and</w:t>
      </w:r>
    </w:p>
    <w:p w14:paraId="4E71B547" w14:textId="77777777" w:rsidR="00905BDC" w:rsidRPr="00994D5E" w:rsidRDefault="00994D5E" w:rsidP="00994D5E">
      <w:pPr>
        <w:pStyle w:val="Apara"/>
        <w:keepNext/>
        <w:rPr>
          <w:lang w:eastAsia="en-AU"/>
        </w:rPr>
      </w:pPr>
      <w:r>
        <w:rPr>
          <w:lang w:eastAsia="en-AU"/>
        </w:rPr>
        <w:tab/>
      </w:r>
      <w:r w:rsidRPr="00994D5E">
        <w:rPr>
          <w:lang w:eastAsia="en-AU"/>
        </w:rPr>
        <w:t>(d)</w:t>
      </w:r>
      <w:r w:rsidRPr="00994D5E">
        <w:rPr>
          <w:lang w:eastAsia="en-AU"/>
        </w:rPr>
        <w:tab/>
      </w:r>
      <w:r w:rsidR="00905BDC" w:rsidRPr="00994D5E">
        <w:rPr>
          <w:lang w:eastAsia="en-AU"/>
        </w:rPr>
        <w:t>discloses the information.</w:t>
      </w:r>
    </w:p>
    <w:p w14:paraId="7B443BDB" w14:textId="77777777" w:rsidR="00905BDC" w:rsidRPr="00994D5E" w:rsidRDefault="00905BDC" w:rsidP="00905BDC">
      <w:pPr>
        <w:pStyle w:val="Penalty"/>
        <w:rPr>
          <w:lang w:eastAsia="en-AU"/>
        </w:rPr>
      </w:pPr>
      <w:r w:rsidRPr="00994D5E">
        <w:rPr>
          <w:lang w:eastAsia="en-AU"/>
        </w:rPr>
        <w:t>Maximum penalty:  100 penalty units, imprisonment for 1 year or both.</w:t>
      </w:r>
    </w:p>
    <w:p w14:paraId="03B94350"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Subsection (1) does not apply if—</w:t>
      </w:r>
    </w:p>
    <w:p w14:paraId="75580630"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disclosure is a permitted disclosure; and</w:t>
      </w:r>
    </w:p>
    <w:p w14:paraId="4CF24D22"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permitted disclosure is not identified as a prohibited disclosure in the non</w:t>
      </w:r>
      <w:r w:rsidR="00905BDC" w:rsidRPr="00994D5E">
        <w:rPr>
          <w:lang w:eastAsia="en-AU"/>
        </w:rPr>
        <w:noBreakHyphen/>
        <w:t>disclosure notice; and</w:t>
      </w:r>
    </w:p>
    <w:p w14:paraId="0685E833"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when making the permitted disclosure, the person—</w:t>
      </w:r>
    </w:p>
    <w:p w14:paraId="5A298DA5"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tells the recipient that this section applies to any subsequent disclosure of the information by the recipient; and</w:t>
      </w:r>
    </w:p>
    <w:p w14:paraId="072BD7B9" w14:textId="77777777" w:rsidR="00905BDC" w:rsidRPr="00994D5E" w:rsidRDefault="00994D5E" w:rsidP="00994D5E">
      <w:pPr>
        <w:pStyle w:val="Asubpara"/>
        <w:keepNext/>
        <w:rPr>
          <w:lang w:eastAsia="en-AU"/>
        </w:rPr>
      </w:pPr>
      <w:r>
        <w:rPr>
          <w:lang w:eastAsia="en-AU"/>
        </w:rPr>
        <w:tab/>
      </w:r>
      <w:r w:rsidRPr="00994D5E">
        <w:rPr>
          <w:lang w:eastAsia="en-AU"/>
        </w:rPr>
        <w:t>(ii)</w:t>
      </w:r>
      <w:r w:rsidRPr="00994D5E">
        <w:rPr>
          <w:lang w:eastAsia="en-AU"/>
        </w:rPr>
        <w:tab/>
      </w:r>
      <w:r w:rsidR="00905BDC" w:rsidRPr="00994D5E">
        <w:rPr>
          <w:lang w:eastAsia="en-AU"/>
        </w:rPr>
        <w:t>gives the recipient a copy of the non</w:t>
      </w:r>
      <w:r w:rsidR="00905BDC" w:rsidRPr="00994D5E">
        <w:rPr>
          <w:lang w:eastAsia="en-AU"/>
        </w:rPr>
        <w:noBreakHyphen/>
        <w:t>disclosure notice about the information.</w:t>
      </w:r>
    </w:p>
    <w:p w14:paraId="37FF9373" w14:textId="541B387E" w:rsidR="00905BDC" w:rsidRPr="00994D5E" w:rsidRDefault="00905BDC" w:rsidP="00905BDC">
      <w:pPr>
        <w:pStyle w:val="aNote"/>
      </w:pPr>
      <w:r w:rsidRPr="00994D5E">
        <w:rPr>
          <w:rStyle w:val="charItals"/>
        </w:rPr>
        <w:t>Note</w:t>
      </w:r>
      <w:r w:rsidRPr="00994D5E">
        <w:rPr>
          <w:rStyle w:val="charItals"/>
        </w:rPr>
        <w:tab/>
      </w:r>
      <w:r w:rsidRPr="00994D5E">
        <w:t xml:space="preserve">The defendant has an evidential burden in relation to the matters mentioned in s (2) (see </w:t>
      </w:r>
      <w:hyperlink r:id="rId147" w:tooltip="A2002-51" w:history="1">
        <w:r w:rsidR="00703EE8" w:rsidRPr="00994D5E">
          <w:rPr>
            <w:rStyle w:val="charCitHyperlinkAbbrev"/>
          </w:rPr>
          <w:t>Criminal Code</w:t>
        </w:r>
      </w:hyperlink>
      <w:r w:rsidRPr="00994D5E">
        <w:t>, s 58).</w:t>
      </w:r>
    </w:p>
    <w:p w14:paraId="62C861F1"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A person commits an offence if—</w:t>
      </w:r>
    </w:p>
    <w:p w14:paraId="3C62391C"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 permitted disclosure of information is made to the person; and</w:t>
      </w:r>
    </w:p>
    <w:p w14:paraId="1F35C9DB"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person receives a copy of a non</w:t>
      </w:r>
      <w:r w:rsidR="00905BDC" w:rsidRPr="00994D5E">
        <w:rPr>
          <w:lang w:eastAsia="en-AU"/>
        </w:rPr>
        <w:noBreakHyphen/>
        <w:t>disclosure notice about the information with the permitted disclosure; and</w:t>
      </w:r>
    </w:p>
    <w:p w14:paraId="6D8D9280"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non-disclosure notice has not expired; and</w:t>
      </w:r>
    </w:p>
    <w:p w14:paraId="6B3A1E53" w14:textId="77777777" w:rsidR="00905BDC" w:rsidRPr="00994D5E" w:rsidRDefault="00994D5E" w:rsidP="00994D5E">
      <w:pPr>
        <w:pStyle w:val="Apara"/>
        <w:keepNext/>
        <w:rPr>
          <w:lang w:eastAsia="en-AU"/>
        </w:rPr>
      </w:pPr>
      <w:r>
        <w:rPr>
          <w:lang w:eastAsia="en-AU"/>
        </w:rPr>
        <w:tab/>
      </w:r>
      <w:r w:rsidRPr="00994D5E">
        <w:rPr>
          <w:lang w:eastAsia="en-AU"/>
        </w:rPr>
        <w:t>(d)</w:t>
      </w:r>
      <w:r w:rsidRPr="00994D5E">
        <w:rPr>
          <w:lang w:eastAsia="en-AU"/>
        </w:rPr>
        <w:tab/>
      </w:r>
      <w:r w:rsidR="00905BDC" w:rsidRPr="00994D5E">
        <w:rPr>
          <w:lang w:eastAsia="en-AU"/>
        </w:rPr>
        <w:t>the person discloses the information.</w:t>
      </w:r>
    </w:p>
    <w:p w14:paraId="2FAA50A9" w14:textId="77777777" w:rsidR="00905BDC" w:rsidRPr="00994D5E" w:rsidRDefault="00905BDC" w:rsidP="00905BDC">
      <w:pPr>
        <w:pStyle w:val="Penalty"/>
        <w:rPr>
          <w:lang w:eastAsia="en-AU"/>
        </w:rPr>
      </w:pPr>
      <w:r w:rsidRPr="00994D5E">
        <w:rPr>
          <w:lang w:eastAsia="en-AU"/>
        </w:rPr>
        <w:t>Maximum penalty:  100 penalty units, imprisonment for 1 year or both.</w:t>
      </w:r>
    </w:p>
    <w:p w14:paraId="33E53CA3" w14:textId="77777777" w:rsidR="00905BDC" w:rsidRPr="00994D5E" w:rsidRDefault="00994D5E" w:rsidP="00592F21">
      <w:pPr>
        <w:pStyle w:val="AH5Sec"/>
      </w:pPr>
      <w:bookmarkStart w:id="245" w:name="_Toc74664034"/>
      <w:r w:rsidRPr="008B534F">
        <w:rPr>
          <w:rStyle w:val="CharSectNo"/>
        </w:rPr>
        <w:lastRenderedPageBreak/>
        <w:t>202</w:t>
      </w:r>
      <w:r w:rsidRPr="00994D5E">
        <w:tab/>
      </w:r>
      <w:r w:rsidR="00905BDC" w:rsidRPr="00994D5E">
        <w:t>Evidence in court proceedings</w:t>
      </w:r>
      <w:bookmarkEnd w:id="245"/>
    </w:p>
    <w:p w14:paraId="7C53F980" w14:textId="77777777" w:rsidR="00905BDC" w:rsidRPr="00994D5E" w:rsidRDefault="00994D5E" w:rsidP="00F20E56">
      <w:pPr>
        <w:pStyle w:val="Amain"/>
        <w:keepNext/>
      </w:pPr>
      <w:r>
        <w:tab/>
      </w:r>
      <w:r w:rsidRPr="00994D5E">
        <w:t>(1)</w:t>
      </w:r>
      <w:r w:rsidRPr="00994D5E">
        <w:tab/>
      </w:r>
      <w:r w:rsidR="00905BDC" w:rsidRPr="00994D5E">
        <w:t>This section applies if—</w:t>
      </w:r>
    </w:p>
    <w:p w14:paraId="3C979DDC" w14:textId="77777777" w:rsidR="00905BDC" w:rsidRPr="00994D5E" w:rsidRDefault="00994D5E" w:rsidP="00994D5E">
      <w:pPr>
        <w:pStyle w:val="Apara"/>
      </w:pPr>
      <w:r>
        <w:tab/>
      </w:r>
      <w:r w:rsidRPr="00994D5E">
        <w:t>(a)</w:t>
      </w:r>
      <w:r w:rsidRPr="00994D5E">
        <w:tab/>
      </w:r>
      <w:r w:rsidR="00905BDC" w:rsidRPr="00994D5E">
        <w:t>a person is a party to a court proceeding (whether civil or criminal); and</w:t>
      </w:r>
    </w:p>
    <w:p w14:paraId="1F8FCC3A" w14:textId="77777777" w:rsidR="00905BDC" w:rsidRPr="00994D5E" w:rsidRDefault="00994D5E" w:rsidP="00994D5E">
      <w:pPr>
        <w:pStyle w:val="Apara"/>
      </w:pPr>
      <w:r>
        <w:tab/>
      </w:r>
      <w:r w:rsidRPr="00994D5E">
        <w:t>(b)</w:t>
      </w:r>
      <w:r w:rsidRPr="00994D5E">
        <w:tab/>
      </w:r>
      <w:r w:rsidR="00905BDC" w:rsidRPr="00994D5E">
        <w:t>the court considers it desirable that particular evidence given to the commission be made available to a party to the proceeding; and</w:t>
      </w:r>
    </w:p>
    <w:p w14:paraId="6A9A9599" w14:textId="77777777" w:rsidR="00905BDC" w:rsidRPr="00994D5E" w:rsidRDefault="00994D5E" w:rsidP="00994D5E">
      <w:pPr>
        <w:pStyle w:val="Apara"/>
      </w:pPr>
      <w:r>
        <w:tab/>
      </w:r>
      <w:r w:rsidRPr="00994D5E">
        <w:t>(c)</w:t>
      </w:r>
      <w:r w:rsidRPr="00994D5E">
        <w:tab/>
      </w:r>
      <w:r w:rsidR="00905BDC" w:rsidRPr="00994D5E">
        <w:t>the person is prohibited by this Act from disclosing the evidence.</w:t>
      </w:r>
    </w:p>
    <w:p w14:paraId="476A0831" w14:textId="77777777" w:rsidR="00905BDC" w:rsidRPr="00994D5E" w:rsidRDefault="00994D5E" w:rsidP="00994D5E">
      <w:pPr>
        <w:pStyle w:val="Amain"/>
      </w:pPr>
      <w:r>
        <w:tab/>
      </w:r>
      <w:r w:rsidRPr="00994D5E">
        <w:t>(2)</w:t>
      </w:r>
      <w:r w:rsidRPr="00994D5E">
        <w:tab/>
      </w:r>
      <w:r w:rsidR="00905BDC" w:rsidRPr="00994D5E">
        <w:t>After giving the commission a reasonable opportunity to appear and make representations about the evidence, the court may order that the commission make the evidence available to the court.</w:t>
      </w:r>
    </w:p>
    <w:p w14:paraId="49C91212" w14:textId="77777777" w:rsidR="00905BDC" w:rsidRPr="00994D5E" w:rsidRDefault="00994D5E" w:rsidP="00994D5E">
      <w:pPr>
        <w:pStyle w:val="Amain"/>
      </w:pPr>
      <w:r>
        <w:tab/>
      </w:r>
      <w:r w:rsidRPr="00994D5E">
        <w:t>(3)</w:t>
      </w:r>
      <w:r w:rsidRPr="00994D5E">
        <w:tab/>
      </w:r>
      <w:r w:rsidR="00905BDC" w:rsidRPr="00994D5E">
        <w:t>If the court has examined the evidence and is satisfied that it is in the interests of justice to make the evidence available to the party, the court may make the evidence available to the party.</w:t>
      </w:r>
    </w:p>
    <w:p w14:paraId="41C72750" w14:textId="77777777" w:rsidR="00905BDC" w:rsidRPr="00994D5E" w:rsidRDefault="00905BDC" w:rsidP="00905BDC">
      <w:pPr>
        <w:pStyle w:val="PageBreak"/>
      </w:pPr>
      <w:r w:rsidRPr="00994D5E">
        <w:br w:type="page"/>
      </w:r>
    </w:p>
    <w:p w14:paraId="103BFBB0" w14:textId="77777777" w:rsidR="00905BDC" w:rsidRPr="008B534F" w:rsidRDefault="00994D5E" w:rsidP="00592F21">
      <w:pPr>
        <w:pStyle w:val="AH2Part"/>
      </w:pPr>
      <w:bookmarkStart w:id="246" w:name="_Toc74664035"/>
      <w:r w:rsidRPr="008B534F">
        <w:rPr>
          <w:rStyle w:val="CharPartNo"/>
        </w:rPr>
        <w:lastRenderedPageBreak/>
        <w:t>Part 3.11</w:t>
      </w:r>
      <w:r w:rsidRPr="00994D5E">
        <w:rPr>
          <w:lang w:eastAsia="en-AU"/>
        </w:rPr>
        <w:tab/>
      </w:r>
      <w:r w:rsidR="00905BDC" w:rsidRPr="008B534F">
        <w:rPr>
          <w:rStyle w:val="CharPartText"/>
        </w:rPr>
        <w:t>Commission—outcomes</w:t>
      </w:r>
      <w:bookmarkEnd w:id="246"/>
    </w:p>
    <w:p w14:paraId="68333752" w14:textId="77777777" w:rsidR="00905BDC" w:rsidRPr="00994D5E" w:rsidRDefault="00994D5E" w:rsidP="00592F21">
      <w:pPr>
        <w:pStyle w:val="AH5Sec"/>
      </w:pPr>
      <w:bookmarkStart w:id="247" w:name="_Toc74664036"/>
      <w:r w:rsidRPr="008B534F">
        <w:rPr>
          <w:rStyle w:val="CharSectNo"/>
        </w:rPr>
        <w:t>203</w:t>
      </w:r>
      <w:r w:rsidRPr="00994D5E">
        <w:tab/>
      </w:r>
      <w:r w:rsidR="00905BDC" w:rsidRPr="00994D5E">
        <w:t>Outcome of prosecutions and termination action to be published</w:t>
      </w:r>
      <w:bookmarkEnd w:id="247"/>
    </w:p>
    <w:p w14:paraId="0FDE4153" w14:textId="77777777" w:rsidR="00905BDC" w:rsidRPr="00994D5E" w:rsidRDefault="00994D5E" w:rsidP="00994D5E">
      <w:pPr>
        <w:pStyle w:val="Amain"/>
      </w:pPr>
      <w:r>
        <w:tab/>
      </w:r>
      <w:r w:rsidRPr="00994D5E">
        <w:t>(1)</w:t>
      </w:r>
      <w:r w:rsidRPr="00994D5E">
        <w:tab/>
      </w:r>
      <w:r w:rsidR="00905BDC" w:rsidRPr="00994D5E">
        <w:t>This section applies if—</w:t>
      </w:r>
    </w:p>
    <w:p w14:paraId="5C7CBC48" w14:textId="77777777" w:rsidR="00905BDC" w:rsidRPr="00994D5E" w:rsidRDefault="00994D5E" w:rsidP="00994D5E">
      <w:pPr>
        <w:pStyle w:val="Apara"/>
      </w:pPr>
      <w:r>
        <w:tab/>
      </w:r>
      <w:r w:rsidRPr="00994D5E">
        <w:t>(a)</w:t>
      </w:r>
      <w:r w:rsidRPr="00994D5E">
        <w:tab/>
      </w:r>
      <w:r w:rsidR="00905BDC" w:rsidRPr="00994D5E">
        <w:t xml:space="preserve">the commission </w:t>
      </w:r>
      <w:r w:rsidR="00905BDC" w:rsidRPr="00994D5E">
        <w:rPr>
          <w:lang w:eastAsia="en-AU"/>
        </w:rPr>
        <w:t xml:space="preserve">publishes in an investigation </w:t>
      </w:r>
      <w:r w:rsidR="00905BDC" w:rsidRPr="00994D5E">
        <w:t>report or commission annual report—</w:t>
      </w:r>
    </w:p>
    <w:p w14:paraId="384FF9A9" w14:textId="77777777" w:rsidR="00905BDC" w:rsidRPr="00994D5E" w:rsidRDefault="00994D5E" w:rsidP="00994D5E">
      <w:pPr>
        <w:pStyle w:val="Asubpara"/>
      </w:pPr>
      <w:r>
        <w:tab/>
      </w:r>
      <w:r w:rsidRPr="00994D5E">
        <w:t>(i)</w:t>
      </w:r>
      <w:r w:rsidRPr="00994D5E">
        <w:tab/>
      </w:r>
      <w:r w:rsidR="00905BDC" w:rsidRPr="00994D5E">
        <w:rPr>
          <w:lang w:eastAsia="en-AU"/>
        </w:rPr>
        <w:t>a finding or opinion that a person has engaged in, is engaging in, or is about to engage in, corrupt conduct; or</w:t>
      </w:r>
    </w:p>
    <w:p w14:paraId="6F29AA9F" w14:textId="77777777" w:rsidR="00905BDC" w:rsidRPr="00994D5E" w:rsidRDefault="00994D5E" w:rsidP="00994D5E">
      <w:pPr>
        <w:pStyle w:val="Asubpara"/>
      </w:pPr>
      <w:r>
        <w:tab/>
      </w:r>
      <w:r w:rsidRPr="00994D5E">
        <w:t>(ii)</w:t>
      </w:r>
      <w:r w:rsidRPr="00994D5E">
        <w:tab/>
      </w:r>
      <w:r w:rsidR="00905BDC" w:rsidRPr="00994D5E">
        <w:t xml:space="preserve">a comment or opinion which is adverse to a person; </w:t>
      </w:r>
      <w:r w:rsidR="00905BDC" w:rsidRPr="00994D5E">
        <w:rPr>
          <w:lang w:eastAsia="en-AU"/>
        </w:rPr>
        <w:t>and</w:t>
      </w:r>
    </w:p>
    <w:p w14:paraId="2C839AFC" w14:textId="77777777" w:rsidR="00905BDC" w:rsidRPr="00994D5E" w:rsidRDefault="00994D5E" w:rsidP="00994D5E">
      <w:pPr>
        <w:pStyle w:val="Apara"/>
      </w:pPr>
      <w:r>
        <w:tab/>
      </w:r>
      <w:r w:rsidRPr="00994D5E">
        <w:t>(b)</w:t>
      </w:r>
      <w:r w:rsidRPr="00994D5E">
        <w:tab/>
      </w:r>
      <w:r w:rsidR="00905BDC" w:rsidRPr="00994D5E">
        <w:rPr>
          <w:lang w:eastAsia="en-AU"/>
        </w:rPr>
        <w:t>the person is subsequently—</w:t>
      </w:r>
    </w:p>
    <w:p w14:paraId="4FDD8DE3" w14:textId="77777777" w:rsidR="00905BDC" w:rsidRPr="00994D5E" w:rsidRDefault="00994D5E" w:rsidP="00994D5E">
      <w:pPr>
        <w:pStyle w:val="Asubpara"/>
      </w:pPr>
      <w:r>
        <w:tab/>
      </w:r>
      <w:r w:rsidRPr="00994D5E">
        <w:t>(i)</w:t>
      </w:r>
      <w:r w:rsidRPr="00994D5E">
        <w:tab/>
      </w:r>
      <w:r w:rsidR="00905BDC" w:rsidRPr="00994D5E">
        <w:rPr>
          <w:lang w:eastAsia="en-AU"/>
        </w:rPr>
        <w:t>prosecuted for an offence arising out of the investigation; or</w:t>
      </w:r>
    </w:p>
    <w:p w14:paraId="01991D3A" w14:textId="77777777" w:rsidR="00905BDC" w:rsidRPr="00994D5E" w:rsidRDefault="00994D5E" w:rsidP="00994D5E">
      <w:pPr>
        <w:pStyle w:val="Asubpara"/>
      </w:pPr>
      <w:r>
        <w:tab/>
      </w:r>
      <w:r w:rsidRPr="00994D5E">
        <w:t>(ii)</w:t>
      </w:r>
      <w:r w:rsidRPr="00994D5E">
        <w:tab/>
      </w:r>
      <w:r w:rsidR="00905BDC" w:rsidRPr="00994D5E">
        <w:t xml:space="preserve">the subject of termination action </w:t>
      </w:r>
      <w:r w:rsidR="00905BDC" w:rsidRPr="00994D5E">
        <w:rPr>
          <w:lang w:eastAsia="en-AU"/>
        </w:rPr>
        <w:t>arising out of the investigation.</w:t>
      </w:r>
    </w:p>
    <w:p w14:paraId="6A02F2CA" w14:textId="77777777" w:rsidR="00905BDC" w:rsidRPr="00994D5E" w:rsidRDefault="00994D5E" w:rsidP="00994D5E">
      <w:pPr>
        <w:pStyle w:val="Amain"/>
      </w:pPr>
      <w:r>
        <w:tab/>
      </w:r>
      <w:r w:rsidRPr="00994D5E">
        <w:t>(2)</w:t>
      </w:r>
      <w:r w:rsidRPr="00994D5E">
        <w:tab/>
      </w:r>
      <w:r w:rsidR="00905BDC" w:rsidRPr="00994D5E">
        <w:t>The commission must publish the outcome of the prosecution, or termination action, on the commission’s website.</w:t>
      </w:r>
    </w:p>
    <w:p w14:paraId="0E291C7C" w14:textId="77777777" w:rsidR="00905BDC" w:rsidRPr="00994D5E" w:rsidRDefault="00994D5E" w:rsidP="00592F21">
      <w:pPr>
        <w:pStyle w:val="AH5Sec"/>
      </w:pPr>
      <w:bookmarkStart w:id="248" w:name="_Toc74664037"/>
      <w:r w:rsidRPr="008B534F">
        <w:rPr>
          <w:rStyle w:val="CharSectNo"/>
        </w:rPr>
        <w:t>204</w:t>
      </w:r>
      <w:r w:rsidRPr="00994D5E">
        <w:tab/>
      </w:r>
      <w:r w:rsidR="00C64680" w:rsidRPr="00994D5E">
        <w:t>Reputational repair protocols</w:t>
      </w:r>
      <w:bookmarkEnd w:id="248"/>
    </w:p>
    <w:p w14:paraId="5A366B9B" w14:textId="77777777" w:rsidR="00905BDC" w:rsidRPr="00994D5E" w:rsidRDefault="00994D5E" w:rsidP="00994D5E">
      <w:pPr>
        <w:pStyle w:val="Amain"/>
      </w:pPr>
      <w:r>
        <w:tab/>
      </w:r>
      <w:r w:rsidRPr="00994D5E">
        <w:t>(1)</w:t>
      </w:r>
      <w:r w:rsidRPr="00994D5E">
        <w:tab/>
      </w:r>
      <w:r w:rsidR="00905BDC" w:rsidRPr="00994D5E">
        <w:t xml:space="preserve">The commission must make </w:t>
      </w:r>
      <w:r w:rsidR="00C64680" w:rsidRPr="00994D5E">
        <w:t xml:space="preserve">protocols (the </w:t>
      </w:r>
      <w:r w:rsidR="00C64680" w:rsidRPr="00994D5E">
        <w:rPr>
          <w:b/>
          <w:i/>
        </w:rPr>
        <w:t>reputational repair protocols</w:t>
      </w:r>
      <w:r w:rsidR="00C64680" w:rsidRPr="00994D5E">
        <w:t>)</w:t>
      </w:r>
      <w:r w:rsidR="00905BDC" w:rsidRPr="00994D5E">
        <w:t xml:space="preserve"> about how the commission is to deal with damage to a person’s reputation if—</w:t>
      </w:r>
    </w:p>
    <w:p w14:paraId="74CAF9BD" w14:textId="77777777" w:rsidR="00905BDC" w:rsidRPr="00994D5E" w:rsidRDefault="00994D5E" w:rsidP="00994D5E">
      <w:pPr>
        <w:pStyle w:val="Apara"/>
      </w:pPr>
      <w:r>
        <w:tab/>
      </w:r>
      <w:r w:rsidRPr="00994D5E">
        <w:t>(a)</w:t>
      </w:r>
      <w:r w:rsidRPr="00994D5E">
        <w:tab/>
      </w:r>
      <w:r w:rsidR="00905BDC" w:rsidRPr="00994D5E">
        <w:t xml:space="preserve">the commission </w:t>
      </w:r>
      <w:r w:rsidR="00905BDC" w:rsidRPr="00994D5E">
        <w:rPr>
          <w:lang w:eastAsia="en-AU"/>
        </w:rPr>
        <w:t xml:space="preserve">publishes in an investigation </w:t>
      </w:r>
      <w:r w:rsidR="00905BDC" w:rsidRPr="00994D5E">
        <w:t>report, special report or commission annual report—</w:t>
      </w:r>
    </w:p>
    <w:p w14:paraId="29DBBF19" w14:textId="77777777" w:rsidR="00905BDC" w:rsidRPr="00994D5E" w:rsidRDefault="00994D5E" w:rsidP="00994D5E">
      <w:pPr>
        <w:pStyle w:val="Asubpara"/>
      </w:pPr>
      <w:r>
        <w:tab/>
      </w:r>
      <w:r w:rsidRPr="00994D5E">
        <w:t>(i)</w:t>
      </w:r>
      <w:r w:rsidRPr="00994D5E">
        <w:tab/>
      </w:r>
      <w:r w:rsidR="00905BDC" w:rsidRPr="00994D5E">
        <w:rPr>
          <w:lang w:eastAsia="en-AU"/>
        </w:rPr>
        <w:t>a finding or opinion that a person has engaged in, is engaging in, or is about to engage in, corrupt conduct; or</w:t>
      </w:r>
    </w:p>
    <w:p w14:paraId="6E3EEA3C" w14:textId="77777777" w:rsidR="00905BDC" w:rsidRPr="00994D5E" w:rsidRDefault="00994D5E" w:rsidP="00994D5E">
      <w:pPr>
        <w:pStyle w:val="Asubpara"/>
      </w:pPr>
      <w:r>
        <w:tab/>
      </w:r>
      <w:r w:rsidRPr="00994D5E">
        <w:t>(ii)</w:t>
      </w:r>
      <w:r w:rsidRPr="00994D5E">
        <w:tab/>
      </w:r>
      <w:r w:rsidR="00905BDC" w:rsidRPr="00994D5E">
        <w:t xml:space="preserve">a comment or opinion which is adverse to a person; </w:t>
      </w:r>
      <w:r w:rsidR="00905BDC" w:rsidRPr="00994D5E">
        <w:rPr>
          <w:lang w:eastAsia="en-AU"/>
        </w:rPr>
        <w:t>and</w:t>
      </w:r>
    </w:p>
    <w:p w14:paraId="7EACFCEC" w14:textId="77777777" w:rsidR="00905BDC" w:rsidRPr="00994D5E" w:rsidRDefault="00994D5E" w:rsidP="00F20E56">
      <w:pPr>
        <w:pStyle w:val="Apara"/>
        <w:keepNext/>
      </w:pPr>
      <w:r>
        <w:lastRenderedPageBreak/>
        <w:tab/>
      </w:r>
      <w:r w:rsidRPr="00994D5E">
        <w:t>(b)</w:t>
      </w:r>
      <w:r w:rsidRPr="00994D5E">
        <w:tab/>
      </w:r>
      <w:r w:rsidR="00905BDC" w:rsidRPr="00994D5E">
        <w:t>any of the following happens:</w:t>
      </w:r>
    </w:p>
    <w:p w14:paraId="4D6FF720" w14:textId="77777777" w:rsidR="00905BDC" w:rsidRPr="00994D5E" w:rsidRDefault="00994D5E" w:rsidP="00994D5E">
      <w:pPr>
        <w:pStyle w:val="Asubpara"/>
      </w:pPr>
      <w:r>
        <w:tab/>
      </w:r>
      <w:r w:rsidRPr="00994D5E">
        <w:t>(i)</w:t>
      </w:r>
      <w:r w:rsidRPr="00994D5E">
        <w:tab/>
      </w:r>
      <w:r w:rsidR="00905BDC" w:rsidRPr="00994D5E">
        <w:t xml:space="preserve">the matter is referred to a prosecutorial body but the person is not prosecuted </w:t>
      </w:r>
      <w:r w:rsidR="00905BDC" w:rsidRPr="00994D5E">
        <w:rPr>
          <w:lang w:eastAsia="en-AU"/>
        </w:rPr>
        <w:t>for an offence arising out of the investigation;</w:t>
      </w:r>
    </w:p>
    <w:p w14:paraId="5B68572C" w14:textId="77777777" w:rsidR="00905BDC" w:rsidRPr="00994D5E" w:rsidRDefault="00994D5E" w:rsidP="00994D5E">
      <w:pPr>
        <w:pStyle w:val="Asubpara"/>
      </w:pPr>
      <w:r>
        <w:tab/>
      </w:r>
      <w:r w:rsidRPr="00994D5E">
        <w:t>(ii)</w:t>
      </w:r>
      <w:r w:rsidRPr="00994D5E">
        <w:tab/>
      </w:r>
      <w:r w:rsidR="00905BDC" w:rsidRPr="00994D5E">
        <w:t xml:space="preserve">the matter is referred to a prosecutorial body, </w:t>
      </w:r>
      <w:r w:rsidR="00905BDC" w:rsidRPr="00994D5E">
        <w:rPr>
          <w:lang w:eastAsia="en-AU"/>
        </w:rPr>
        <w:t>the person is prosecuted for an offence arising out of the investigation and—</w:t>
      </w:r>
    </w:p>
    <w:p w14:paraId="4CE516F0" w14:textId="77777777" w:rsidR="00905BDC" w:rsidRPr="00994D5E" w:rsidRDefault="00994D5E" w:rsidP="00994D5E">
      <w:pPr>
        <w:pStyle w:val="Asubsubpara"/>
      </w:pPr>
      <w:r>
        <w:tab/>
      </w:r>
      <w:r w:rsidRPr="00994D5E">
        <w:t>(A)</w:t>
      </w:r>
      <w:r w:rsidRPr="00994D5E">
        <w:tab/>
      </w:r>
      <w:r w:rsidR="00905BDC" w:rsidRPr="00994D5E">
        <w:rPr>
          <w:lang w:eastAsia="en-AU"/>
        </w:rPr>
        <w:t>the prosecution is discontinued or dismissed; or</w:t>
      </w:r>
    </w:p>
    <w:p w14:paraId="0BADDADE" w14:textId="77777777" w:rsidR="00905BDC" w:rsidRPr="00994D5E" w:rsidRDefault="00994D5E" w:rsidP="00994D5E">
      <w:pPr>
        <w:pStyle w:val="Asubsubpara"/>
      </w:pPr>
      <w:r>
        <w:tab/>
      </w:r>
      <w:r w:rsidRPr="00994D5E">
        <w:t>(B)</w:t>
      </w:r>
      <w:r w:rsidRPr="00994D5E">
        <w:tab/>
      </w:r>
      <w:r w:rsidR="00905BDC" w:rsidRPr="00994D5E">
        <w:rPr>
          <w:lang w:eastAsia="en-AU"/>
        </w:rPr>
        <w:t>the person is found not guilty of the offence; or</w:t>
      </w:r>
    </w:p>
    <w:p w14:paraId="27B23CC8" w14:textId="77777777" w:rsidR="00905BDC" w:rsidRPr="00994D5E" w:rsidRDefault="00994D5E" w:rsidP="00994D5E">
      <w:pPr>
        <w:pStyle w:val="Asubsubpara"/>
      </w:pPr>
      <w:r>
        <w:tab/>
      </w:r>
      <w:r w:rsidRPr="00994D5E">
        <w:t>(C)</w:t>
      </w:r>
      <w:r w:rsidRPr="00994D5E">
        <w:tab/>
      </w:r>
      <w:r w:rsidR="00905BDC" w:rsidRPr="00994D5E">
        <w:rPr>
          <w:lang w:eastAsia="en-AU"/>
        </w:rPr>
        <w:t>the person is convicted of the offence but the conviction is quashed, nullified or set aside; or</w:t>
      </w:r>
    </w:p>
    <w:p w14:paraId="7BD29F17" w14:textId="77777777" w:rsidR="00905BDC" w:rsidRPr="00994D5E" w:rsidRDefault="00994D5E" w:rsidP="00994D5E">
      <w:pPr>
        <w:pStyle w:val="Asubsubpara"/>
      </w:pPr>
      <w:r>
        <w:tab/>
      </w:r>
      <w:r w:rsidRPr="00994D5E">
        <w:t>(D)</w:t>
      </w:r>
      <w:r w:rsidRPr="00994D5E">
        <w:tab/>
      </w:r>
      <w:r w:rsidR="00905BDC" w:rsidRPr="00994D5E">
        <w:rPr>
          <w:lang w:eastAsia="en-AU"/>
        </w:rPr>
        <w:t>the person is otherwise cleared of wrongdoing;</w:t>
      </w:r>
    </w:p>
    <w:p w14:paraId="5A2E3EC6" w14:textId="77777777" w:rsidR="00905BDC" w:rsidRPr="00994D5E" w:rsidRDefault="00994D5E" w:rsidP="00994D5E">
      <w:pPr>
        <w:pStyle w:val="Asubpara"/>
      </w:pPr>
      <w:r>
        <w:tab/>
      </w:r>
      <w:r w:rsidRPr="00994D5E">
        <w:t>(iii)</w:t>
      </w:r>
      <w:r w:rsidRPr="00994D5E">
        <w:tab/>
      </w:r>
      <w:r w:rsidR="00905BDC" w:rsidRPr="00994D5E">
        <w:t xml:space="preserve">the person is the subject of termination action </w:t>
      </w:r>
      <w:r w:rsidR="00905BDC" w:rsidRPr="00994D5E">
        <w:rPr>
          <w:lang w:eastAsia="en-AU"/>
        </w:rPr>
        <w:t>arising out of the investigation and the person is cleared of wrongdoing.</w:t>
      </w:r>
    </w:p>
    <w:p w14:paraId="3B2B10DD" w14:textId="77777777" w:rsidR="00905BDC" w:rsidRPr="00994D5E" w:rsidRDefault="00994D5E" w:rsidP="00994D5E">
      <w:pPr>
        <w:pStyle w:val="Amain"/>
        <w:keepNext/>
      </w:pPr>
      <w:r>
        <w:tab/>
      </w:r>
      <w:r w:rsidRPr="00994D5E">
        <w:t>(2)</w:t>
      </w:r>
      <w:r w:rsidRPr="00994D5E">
        <w:tab/>
      </w:r>
      <w:r w:rsidR="00905BDC" w:rsidRPr="00994D5E">
        <w:t xml:space="preserve">The </w:t>
      </w:r>
      <w:r w:rsidR="00C64680" w:rsidRPr="00994D5E">
        <w:t>reputational repair protocols</w:t>
      </w:r>
      <w:r w:rsidR="00905BDC" w:rsidRPr="00994D5E">
        <w:rPr>
          <w:lang w:eastAsia="en-AU"/>
        </w:rPr>
        <w:t xml:space="preserve"> are</w:t>
      </w:r>
      <w:r w:rsidR="00905BDC" w:rsidRPr="00994D5E">
        <w:t xml:space="preserve"> a notifiable instrument.</w:t>
      </w:r>
    </w:p>
    <w:p w14:paraId="7E32CD71" w14:textId="335309B9" w:rsidR="00905BDC" w:rsidRPr="00994D5E" w:rsidRDefault="00905BDC" w:rsidP="00905BDC">
      <w:pPr>
        <w:pStyle w:val="aNote"/>
      </w:pPr>
      <w:r w:rsidRPr="00994D5E">
        <w:rPr>
          <w:rStyle w:val="charItals"/>
        </w:rPr>
        <w:t>Note</w:t>
      </w:r>
      <w:r w:rsidRPr="00994D5E">
        <w:rPr>
          <w:rStyle w:val="charItals"/>
        </w:rPr>
        <w:tab/>
      </w:r>
      <w:r w:rsidRPr="00994D5E">
        <w:t xml:space="preserve">A notifiable instrument must be notified under the </w:t>
      </w:r>
      <w:hyperlink r:id="rId148" w:tooltip="A2001-14" w:history="1">
        <w:r w:rsidR="00703EE8" w:rsidRPr="00994D5E">
          <w:rPr>
            <w:rStyle w:val="charCitHyperlinkAbbrev"/>
          </w:rPr>
          <w:t>Legislation Act</w:t>
        </w:r>
      </w:hyperlink>
      <w:r w:rsidRPr="00994D5E">
        <w:t>.</w:t>
      </w:r>
    </w:p>
    <w:p w14:paraId="7E005C1C" w14:textId="77777777" w:rsidR="00905BDC" w:rsidRPr="00994D5E" w:rsidRDefault="00905BDC" w:rsidP="00905BDC">
      <w:pPr>
        <w:pStyle w:val="PageBreak"/>
      </w:pPr>
      <w:r w:rsidRPr="00994D5E">
        <w:br w:type="page"/>
      </w:r>
    </w:p>
    <w:p w14:paraId="6EDAAC4F" w14:textId="77777777" w:rsidR="00905BDC" w:rsidRPr="008B534F" w:rsidRDefault="00994D5E" w:rsidP="00592F21">
      <w:pPr>
        <w:pStyle w:val="AH1Chapter"/>
      </w:pPr>
      <w:bookmarkStart w:id="249" w:name="_Toc74664038"/>
      <w:r w:rsidRPr="008B534F">
        <w:rPr>
          <w:rStyle w:val="CharChapNo"/>
        </w:rPr>
        <w:lastRenderedPageBreak/>
        <w:t>Chapter 4</w:t>
      </w:r>
      <w:r w:rsidRPr="00994D5E">
        <w:tab/>
      </w:r>
      <w:r w:rsidR="00905BDC" w:rsidRPr="008B534F">
        <w:rPr>
          <w:rStyle w:val="CharChapText"/>
        </w:rPr>
        <w:t>Commission—reporting</w:t>
      </w:r>
      <w:bookmarkEnd w:id="249"/>
    </w:p>
    <w:p w14:paraId="56114291" w14:textId="77777777" w:rsidR="00905BDC" w:rsidRPr="008B534F" w:rsidRDefault="00994D5E" w:rsidP="00592F21">
      <w:pPr>
        <w:pStyle w:val="AH2Part"/>
      </w:pPr>
      <w:bookmarkStart w:id="250" w:name="_Toc74664039"/>
      <w:r w:rsidRPr="008B534F">
        <w:rPr>
          <w:rStyle w:val="CharPartNo"/>
        </w:rPr>
        <w:t>Part 4.1</w:t>
      </w:r>
      <w:r w:rsidRPr="00994D5E">
        <w:tab/>
      </w:r>
      <w:r w:rsidR="00905BDC" w:rsidRPr="008B534F">
        <w:rPr>
          <w:rStyle w:val="CharPartText"/>
        </w:rPr>
        <w:t>Commission—monthly reports to inspector</w:t>
      </w:r>
      <w:bookmarkEnd w:id="250"/>
    </w:p>
    <w:p w14:paraId="6F3395DB" w14:textId="77777777" w:rsidR="00905BDC" w:rsidRPr="00994D5E" w:rsidRDefault="00994D5E" w:rsidP="00592F21">
      <w:pPr>
        <w:pStyle w:val="AH5Sec"/>
      </w:pPr>
      <w:bookmarkStart w:id="251" w:name="_Toc74664040"/>
      <w:r w:rsidRPr="008B534F">
        <w:rPr>
          <w:rStyle w:val="CharSectNo"/>
        </w:rPr>
        <w:t>205</w:t>
      </w:r>
      <w:r w:rsidRPr="00994D5E">
        <w:tab/>
      </w:r>
      <w:r w:rsidR="00905BDC" w:rsidRPr="00994D5E">
        <w:t>Commissioner—monthly reports to inspector</w:t>
      </w:r>
      <w:bookmarkEnd w:id="251"/>
    </w:p>
    <w:p w14:paraId="2908E2F4" w14:textId="77777777" w:rsidR="00905BDC" w:rsidRPr="00994D5E" w:rsidRDefault="00905BDC" w:rsidP="00905BDC">
      <w:pPr>
        <w:pStyle w:val="Amainreturn"/>
      </w:pPr>
      <w:r w:rsidRPr="00994D5E">
        <w:t>The commissioner must give a written report to the inspector at the end of each month including the following for the month:</w:t>
      </w:r>
    </w:p>
    <w:p w14:paraId="54F76FCC" w14:textId="77777777" w:rsidR="00905BDC" w:rsidRPr="00994D5E" w:rsidRDefault="00994D5E" w:rsidP="00994D5E">
      <w:pPr>
        <w:pStyle w:val="Apara"/>
      </w:pPr>
      <w:r>
        <w:tab/>
      </w:r>
      <w:r w:rsidRPr="00994D5E">
        <w:t>(a)</w:t>
      </w:r>
      <w:r w:rsidRPr="00994D5E">
        <w:tab/>
      </w:r>
      <w:r w:rsidR="00905BDC" w:rsidRPr="00994D5E">
        <w:t xml:space="preserve">a copy of each </w:t>
      </w:r>
      <w:r w:rsidR="00905BDC" w:rsidRPr="00994D5E">
        <w:rPr>
          <w:lang w:eastAsia="en-AU"/>
        </w:rPr>
        <w:t>confidentiality notice given to a person under—</w:t>
      </w:r>
    </w:p>
    <w:p w14:paraId="3388D80D"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t>section </w:t>
      </w:r>
      <w:r w:rsidR="00B53930" w:rsidRPr="00994D5E">
        <w:t>78</w:t>
      </w:r>
      <w:r w:rsidR="00905BDC" w:rsidRPr="00994D5E">
        <w:t xml:space="preserve"> (</w:t>
      </w:r>
      <w:r w:rsidR="00905BDC" w:rsidRPr="00994D5E">
        <w:rPr>
          <w:lang w:eastAsia="en-AU"/>
        </w:rPr>
        <w:t>Confidentiality notices for preliminary inquiries</w:t>
      </w:r>
      <w:r w:rsidR="00905BDC" w:rsidRPr="00994D5E">
        <w:t>); or</w:t>
      </w:r>
    </w:p>
    <w:p w14:paraId="23D536A1" w14:textId="77777777"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t>section </w:t>
      </w:r>
      <w:r w:rsidR="00B53930" w:rsidRPr="00994D5E">
        <w:t>79</w:t>
      </w:r>
      <w:r w:rsidR="00905BDC" w:rsidRPr="00994D5E">
        <w:t xml:space="preserve"> (</w:t>
      </w:r>
      <w:r w:rsidR="00905BDC" w:rsidRPr="00994D5E">
        <w:rPr>
          <w:lang w:eastAsia="en-AU"/>
        </w:rPr>
        <w:t>Confidentiality notices for investigations</w:t>
      </w:r>
      <w:r w:rsidR="00905BDC" w:rsidRPr="00994D5E">
        <w:t>)</w:t>
      </w:r>
      <w:r w:rsidR="00905BDC" w:rsidRPr="00994D5E">
        <w:rPr>
          <w:lang w:eastAsia="en-AU"/>
        </w:rPr>
        <w:t>;</w:t>
      </w:r>
    </w:p>
    <w:p w14:paraId="459D720A"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a copy of each notice revoking a confidentiality notice given to a person under section </w:t>
      </w:r>
      <w:r w:rsidR="00B53930" w:rsidRPr="00994D5E">
        <w:rPr>
          <w:lang w:eastAsia="en-AU"/>
        </w:rPr>
        <w:t>82</w:t>
      </w:r>
      <w:r w:rsidR="00905BDC" w:rsidRPr="00994D5E">
        <w:rPr>
          <w:lang w:eastAsia="en-AU"/>
        </w:rPr>
        <w:t xml:space="preserve"> (Confidentiality notices—amendment and revocation);</w:t>
      </w:r>
    </w:p>
    <w:p w14:paraId="442CC246"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a copy of each application made to the Supreme Court under section </w:t>
      </w:r>
      <w:r w:rsidR="00B53930" w:rsidRPr="00994D5E">
        <w:rPr>
          <w:lang w:eastAsia="en-AU"/>
        </w:rPr>
        <w:t>83</w:t>
      </w:r>
      <w:r w:rsidR="00905BDC" w:rsidRPr="00994D5E">
        <w:rPr>
          <w:lang w:eastAsia="en-AU"/>
        </w:rPr>
        <w:t> (1) (Confidentiality notices—extension);</w:t>
      </w:r>
    </w:p>
    <w:p w14:paraId="0425CCB4" w14:textId="77777777"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a copy of each order extending a confidentiality notice made by the Supreme Court under section </w:t>
      </w:r>
      <w:r w:rsidR="00B53930" w:rsidRPr="00994D5E">
        <w:rPr>
          <w:lang w:eastAsia="en-AU"/>
        </w:rPr>
        <w:t>83</w:t>
      </w:r>
      <w:r w:rsidR="00905BDC" w:rsidRPr="00994D5E">
        <w:rPr>
          <w:lang w:eastAsia="en-AU"/>
        </w:rPr>
        <w:t> (2);</w:t>
      </w:r>
    </w:p>
    <w:p w14:paraId="392ABDA1" w14:textId="77777777" w:rsidR="00905BDC" w:rsidRPr="00994D5E" w:rsidRDefault="00994D5E" w:rsidP="00994D5E">
      <w:pPr>
        <w:pStyle w:val="Apara"/>
        <w:rPr>
          <w:lang w:eastAsia="en-AU"/>
        </w:rPr>
      </w:pPr>
      <w:r>
        <w:rPr>
          <w:lang w:eastAsia="en-AU"/>
        </w:rPr>
        <w:tab/>
      </w:r>
      <w:r w:rsidRPr="00994D5E">
        <w:rPr>
          <w:lang w:eastAsia="en-AU"/>
        </w:rPr>
        <w:t>(e)</w:t>
      </w:r>
      <w:r w:rsidRPr="00994D5E">
        <w:rPr>
          <w:lang w:eastAsia="en-AU"/>
        </w:rPr>
        <w:tab/>
      </w:r>
      <w:r w:rsidR="00905BDC" w:rsidRPr="00994D5E">
        <w:rPr>
          <w:lang w:eastAsia="en-AU"/>
        </w:rPr>
        <w:t xml:space="preserve">for each preliminary inquiry notice issued under section </w:t>
      </w:r>
      <w:r w:rsidR="00B53930" w:rsidRPr="00994D5E">
        <w:rPr>
          <w:lang w:eastAsia="en-AU"/>
        </w:rPr>
        <w:t>90</w:t>
      </w:r>
      <w:r w:rsidR="00905BDC" w:rsidRPr="00994D5E">
        <w:rPr>
          <w:lang w:eastAsia="en-AU"/>
        </w:rPr>
        <w:t xml:space="preserve"> (Power to issue preliminary inquiry notice)—</w:t>
      </w:r>
    </w:p>
    <w:p w14:paraId="37B991B8"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the name of the person to whom the notice was directed; and</w:t>
      </w:r>
    </w:p>
    <w:p w14:paraId="65181D94" w14:textId="77777777"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the reasons why the notice was issued;</w:t>
      </w:r>
    </w:p>
    <w:p w14:paraId="69339985" w14:textId="77777777" w:rsidR="00905BDC" w:rsidRPr="00994D5E" w:rsidRDefault="00994D5E" w:rsidP="00822C40">
      <w:pPr>
        <w:pStyle w:val="Apara"/>
        <w:keepNext/>
      </w:pPr>
      <w:r>
        <w:tab/>
      </w:r>
      <w:r w:rsidR="00D41E3E">
        <w:t>(f</w:t>
      </w:r>
      <w:r w:rsidRPr="00994D5E">
        <w:t>)</w:t>
      </w:r>
      <w:r w:rsidRPr="00994D5E">
        <w:tab/>
      </w:r>
      <w:r w:rsidR="00905BDC" w:rsidRPr="00994D5E">
        <w:t>for each public examination held under section </w:t>
      </w:r>
      <w:r w:rsidR="00B53930" w:rsidRPr="00994D5E">
        <w:t>140</w:t>
      </w:r>
      <w:r w:rsidR="00905BDC" w:rsidRPr="00994D5E">
        <w:t xml:space="preserve"> (Power to hold examination)—</w:t>
      </w:r>
    </w:p>
    <w:p w14:paraId="7B956C96" w14:textId="77777777" w:rsidR="00905BDC" w:rsidRPr="00994D5E" w:rsidRDefault="00994D5E" w:rsidP="00994D5E">
      <w:pPr>
        <w:pStyle w:val="Asubpara"/>
      </w:pPr>
      <w:r>
        <w:tab/>
      </w:r>
      <w:r w:rsidRPr="00994D5E">
        <w:t>(i)</w:t>
      </w:r>
      <w:r w:rsidRPr="00994D5E">
        <w:tab/>
      </w:r>
      <w:r w:rsidR="00905BDC" w:rsidRPr="00994D5E">
        <w:t>the investigation to which the examination relates; and</w:t>
      </w:r>
    </w:p>
    <w:p w14:paraId="2E73BE90" w14:textId="77777777" w:rsidR="00905BDC" w:rsidRPr="00994D5E" w:rsidRDefault="00994D5E" w:rsidP="00D41E3E">
      <w:pPr>
        <w:pStyle w:val="Asubpara"/>
        <w:keepNext/>
      </w:pPr>
      <w:r>
        <w:lastRenderedPageBreak/>
        <w:tab/>
      </w:r>
      <w:r w:rsidRPr="00994D5E">
        <w:t>(ii)</w:t>
      </w:r>
      <w:r w:rsidRPr="00994D5E">
        <w:tab/>
      </w:r>
      <w:r w:rsidR="00905BDC" w:rsidRPr="00994D5E">
        <w:t>the name of each person appearing at the examination; and</w:t>
      </w:r>
    </w:p>
    <w:p w14:paraId="29626EC2" w14:textId="77777777" w:rsidR="00905BDC" w:rsidRDefault="00994D5E" w:rsidP="00994D5E">
      <w:pPr>
        <w:pStyle w:val="Asubpara"/>
      </w:pPr>
      <w:r>
        <w:tab/>
      </w:r>
      <w:r w:rsidRPr="00994D5E">
        <w:t>(iii)</w:t>
      </w:r>
      <w:r w:rsidRPr="00994D5E">
        <w:tab/>
      </w:r>
      <w:r w:rsidR="00905BDC" w:rsidRPr="00994D5E">
        <w:t>the reasons for holding the examination in public;</w:t>
      </w:r>
    </w:p>
    <w:p w14:paraId="403FD727" w14:textId="77777777" w:rsidR="00D41E3E" w:rsidRPr="00994D5E" w:rsidRDefault="00D41E3E" w:rsidP="00D41E3E">
      <w:pPr>
        <w:pStyle w:val="Apara"/>
        <w:rPr>
          <w:lang w:eastAsia="en-AU"/>
        </w:rPr>
      </w:pPr>
      <w:r>
        <w:rPr>
          <w:lang w:eastAsia="en-AU"/>
        </w:rPr>
        <w:tab/>
        <w:t>(g</w:t>
      </w:r>
      <w:r w:rsidRPr="00994D5E">
        <w:rPr>
          <w:lang w:eastAsia="en-AU"/>
        </w:rPr>
        <w:t>)</w:t>
      </w:r>
      <w:r w:rsidRPr="00994D5E">
        <w:rPr>
          <w:lang w:eastAsia="en-AU"/>
        </w:rPr>
        <w:tab/>
        <w:t xml:space="preserve">a copy of each report given to the inspector under section </w:t>
      </w:r>
      <w:r w:rsidRPr="00994D5E">
        <w:rPr>
          <w:noProof/>
          <w:lang w:eastAsia="en-AU"/>
        </w:rPr>
        <w:t>144</w:t>
      </w:r>
      <w:r w:rsidRPr="00994D5E">
        <w:rPr>
          <w:lang w:eastAsia="en-AU"/>
        </w:rPr>
        <w:t xml:space="preserve"> (Commission must notify inspector of public examination);</w:t>
      </w:r>
    </w:p>
    <w:p w14:paraId="6C2DC25D" w14:textId="77777777" w:rsidR="00905BDC" w:rsidRPr="00994D5E" w:rsidRDefault="00994D5E" w:rsidP="00994D5E">
      <w:pPr>
        <w:pStyle w:val="Apara"/>
      </w:pPr>
      <w:r>
        <w:tab/>
      </w:r>
      <w:r w:rsidRPr="00994D5E">
        <w:t>(h)</w:t>
      </w:r>
      <w:r w:rsidRPr="00994D5E">
        <w:tab/>
      </w:r>
      <w:r w:rsidR="00905BDC" w:rsidRPr="00994D5E">
        <w:t>for each examination summons issued under section </w:t>
      </w:r>
      <w:r w:rsidR="00B53930" w:rsidRPr="00994D5E">
        <w:t>147</w:t>
      </w:r>
      <w:r w:rsidR="00905BDC" w:rsidRPr="00994D5E">
        <w:t xml:space="preserve"> (Power to issue examination summons)—</w:t>
      </w:r>
    </w:p>
    <w:p w14:paraId="328669C4" w14:textId="77777777" w:rsidR="00905BDC" w:rsidRPr="00994D5E" w:rsidRDefault="00994D5E" w:rsidP="00994D5E">
      <w:pPr>
        <w:pStyle w:val="Asubpara"/>
      </w:pPr>
      <w:r>
        <w:tab/>
      </w:r>
      <w:r w:rsidRPr="00994D5E">
        <w:t>(i)</w:t>
      </w:r>
      <w:r w:rsidRPr="00994D5E">
        <w:tab/>
      </w:r>
      <w:r w:rsidR="00905BDC" w:rsidRPr="00994D5E">
        <w:t>the name of the person summoned; and</w:t>
      </w:r>
    </w:p>
    <w:p w14:paraId="699440F8" w14:textId="77777777" w:rsidR="00905BDC" w:rsidRPr="00994D5E" w:rsidRDefault="00994D5E" w:rsidP="00994D5E">
      <w:pPr>
        <w:pStyle w:val="Asubpara"/>
      </w:pPr>
      <w:r>
        <w:tab/>
      </w:r>
      <w:r w:rsidRPr="00994D5E">
        <w:t>(ii)</w:t>
      </w:r>
      <w:r w:rsidRPr="00994D5E">
        <w:tab/>
      </w:r>
      <w:r w:rsidR="00905BDC" w:rsidRPr="00994D5E">
        <w:t>the reasons why the examination summons was issued;</w:t>
      </w:r>
    </w:p>
    <w:p w14:paraId="778D4FD8" w14:textId="77777777" w:rsidR="00905BDC" w:rsidRPr="00994D5E" w:rsidRDefault="00994D5E" w:rsidP="00994D5E">
      <w:pPr>
        <w:pStyle w:val="Apara"/>
      </w:pPr>
      <w:r>
        <w:tab/>
      </w:r>
      <w:r w:rsidRPr="00994D5E">
        <w:t>(i)</w:t>
      </w:r>
      <w:r w:rsidRPr="00994D5E">
        <w:tab/>
      </w:r>
      <w:r w:rsidR="00905BDC" w:rsidRPr="00994D5E">
        <w:t>for each examination that is video recorded under section </w:t>
      </w:r>
      <w:r w:rsidR="00B53930" w:rsidRPr="00994D5E">
        <w:t>158</w:t>
      </w:r>
      <w:r w:rsidR="00905BDC" w:rsidRPr="00994D5E">
        <w:t xml:space="preserve"> (Examination—video recording and transcript)—a copy of the video recording and any transcript created;</w:t>
      </w:r>
    </w:p>
    <w:p w14:paraId="033D04F0" w14:textId="77777777" w:rsidR="00905BDC" w:rsidRPr="00994D5E" w:rsidRDefault="00994D5E" w:rsidP="00994D5E">
      <w:pPr>
        <w:pStyle w:val="Apara"/>
      </w:pPr>
      <w:r>
        <w:tab/>
      </w:r>
      <w:r w:rsidRPr="00994D5E">
        <w:t>(j)</w:t>
      </w:r>
      <w:r w:rsidRPr="00994D5E">
        <w:tab/>
      </w:r>
      <w:r w:rsidR="00905BDC" w:rsidRPr="00994D5E">
        <w:t>for each arrest warrant issued under section </w:t>
      </w:r>
      <w:r w:rsidR="00B53930" w:rsidRPr="00994D5E">
        <w:t>159</w:t>
      </w:r>
      <w:r w:rsidR="00905BDC" w:rsidRPr="00994D5E">
        <w:t xml:space="preserve"> (Examination—warrant to arrest witness who fails to appear)—</w:t>
      </w:r>
    </w:p>
    <w:p w14:paraId="56F31B37" w14:textId="77777777" w:rsidR="00905BDC" w:rsidRPr="00994D5E" w:rsidRDefault="00994D5E" w:rsidP="00994D5E">
      <w:pPr>
        <w:pStyle w:val="Asubpara"/>
      </w:pPr>
      <w:r>
        <w:tab/>
      </w:r>
      <w:r w:rsidRPr="00994D5E">
        <w:t>(i)</w:t>
      </w:r>
      <w:r w:rsidRPr="00994D5E">
        <w:tab/>
      </w:r>
      <w:r w:rsidR="00905BDC" w:rsidRPr="00994D5E">
        <w:t>the name of the person named in the warrant; and</w:t>
      </w:r>
    </w:p>
    <w:p w14:paraId="4767F761" w14:textId="77777777" w:rsidR="00905BDC" w:rsidRPr="00994D5E" w:rsidRDefault="00994D5E" w:rsidP="00994D5E">
      <w:pPr>
        <w:pStyle w:val="Asubpara"/>
      </w:pPr>
      <w:r>
        <w:tab/>
      </w:r>
      <w:r w:rsidRPr="00994D5E">
        <w:t>(ii)</w:t>
      </w:r>
      <w:r w:rsidRPr="00994D5E">
        <w:tab/>
      </w:r>
      <w:r w:rsidR="00905BDC" w:rsidRPr="00994D5E">
        <w:t>the reasons why the commission applied for the warrant;</w:t>
      </w:r>
    </w:p>
    <w:p w14:paraId="7A8A3261" w14:textId="77777777" w:rsidR="00905BDC" w:rsidRPr="00994D5E" w:rsidRDefault="00994D5E" w:rsidP="00994D5E">
      <w:pPr>
        <w:pStyle w:val="Apara"/>
      </w:pPr>
      <w:r>
        <w:tab/>
      </w:r>
      <w:r w:rsidRPr="00994D5E">
        <w:t>(k)</w:t>
      </w:r>
      <w:r w:rsidRPr="00994D5E">
        <w:tab/>
      </w:r>
      <w:r w:rsidR="00905BDC" w:rsidRPr="00994D5E">
        <w:t>for each application to the Supreme Court for a person to be dealt with for contempt under section </w:t>
      </w:r>
      <w:r w:rsidR="00B53930" w:rsidRPr="00994D5E">
        <w:t>167</w:t>
      </w:r>
      <w:r w:rsidR="00905BDC" w:rsidRPr="00994D5E">
        <w:t xml:space="preserve"> (Commission may apply to Supreme Court to deal with contempt)—</w:t>
      </w:r>
    </w:p>
    <w:p w14:paraId="22BBB3E4" w14:textId="77777777" w:rsidR="00905BDC" w:rsidRPr="00994D5E" w:rsidRDefault="00994D5E" w:rsidP="00994D5E">
      <w:pPr>
        <w:pStyle w:val="Asubpara"/>
      </w:pPr>
      <w:r>
        <w:tab/>
      </w:r>
      <w:r w:rsidRPr="00994D5E">
        <w:t>(i)</w:t>
      </w:r>
      <w:r w:rsidRPr="00994D5E">
        <w:tab/>
      </w:r>
      <w:r w:rsidR="00905BDC" w:rsidRPr="00994D5E">
        <w:t>the name of the person; and</w:t>
      </w:r>
    </w:p>
    <w:p w14:paraId="15F10706" w14:textId="77777777" w:rsidR="00905BDC" w:rsidRPr="00994D5E" w:rsidRDefault="00994D5E" w:rsidP="00994D5E">
      <w:pPr>
        <w:pStyle w:val="Asubpara"/>
      </w:pPr>
      <w:r>
        <w:tab/>
      </w:r>
      <w:r w:rsidRPr="00994D5E">
        <w:t>(ii)</w:t>
      </w:r>
      <w:r w:rsidRPr="00994D5E">
        <w:tab/>
      </w:r>
      <w:r w:rsidR="00905BDC" w:rsidRPr="00994D5E">
        <w:t>a copy of the contempt certificate;</w:t>
      </w:r>
    </w:p>
    <w:p w14:paraId="5AA738CF" w14:textId="77777777" w:rsidR="00905BDC" w:rsidRPr="00994D5E" w:rsidRDefault="00994D5E" w:rsidP="00994D5E">
      <w:pPr>
        <w:pStyle w:val="Apara"/>
      </w:pPr>
      <w:r>
        <w:tab/>
      </w:r>
      <w:r w:rsidRPr="00994D5E">
        <w:t>(l)</w:t>
      </w:r>
      <w:r w:rsidRPr="00994D5E">
        <w:tab/>
      </w:r>
      <w:r w:rsidR="00905BDC" w:rsidRPr="00994D5E">
        <w:t>for each legal advice direction issued under section </w:t>
      </w:r>
      <w:r w:rsidR="00B53930" w:rsidRPr="00994D5E">
        <w:t>193</w:t>
      </w:r>
      <w:r w:rsidR="00905BDC" w:rsidRPr="00994D5E">
        <w:t xml:space="preserve"> (</w:t>
      </w:r>
      <w:r w:rsidR="00905BDC" w:rsidRPr="00994D5E">
        <w:rPr>
          <w:lang w:eastAsia="en-AU"/>
        </w:rPr>
        <w:t>Legal advice directions</w:t>
      </w:r>
      <w:r w:rsidR="00905BDC" w:rsidRPr="00994D5E">
        <w:t>)—</w:t>
      </w:r>
    </w:p>
    <w:p w14:paraId="5C3B4FEA" w14:textId="77777777" w:rsidR="00905BDC" w:rsidRPr="00994D5E" w:rsidRDefault="00994D5E" w:rsidP="00994D5E">
      <w:pPr>
        <w:pStyle w:val="Asubpara"/>
      </w:pPr>
      <w:r>
        <w:tab/>
      </w:r>
      <w:r w:rsidRPr="00994D5E">
        <w:t>(i)</w:t>
      </w:r>
      <w:r w:rsidRPr="00994D5E">
        <w:tab/>
      </w:r>
      <w:r w:rsidR="00905BDC" w:rsidRPr="00994D5E">
        <w:t>a copy of the direction; and</w:t>
      </w:r>
    </w:p>
    <w:p w14:paraId="6A75A15E" w14:textId="77777777" w:rsidR="00905BDC" w:rsidRPr="00994D5E" w:rsidRDefault="00994D5E" w:rsidP="00994D5E">
      <w:pPr>
        <w:pStyle w:val="Asubpara"/>
      </w:pPr>
      <w:r>
        <w:tab/>
      </w:r>
      <w:r w:rsidRPr="00994D5E">
        <w:t>(ii)</w:t>
      </w:r>
      <w:r w:rsidRPr="00994D5E">
        <w:tab/>
      </w:r>
      <w:r w:rsidR="00905BDC" w:rsidRPr="00994D5E">
        <w:t>the reasons for the direction; and</w:t>
      </w:r>
    </w:p>
    <w:p w14:paraId="3DBC796D" w14:textId="77777777" w:rsidR="00905BDC" w:rsidRPr="00994D5E" w:rsidRDefault="00994D5E" w:rsidP="00994D5E">
      <w:pPr>
        <w:pStyle w:val="Asubpara"/>
      </w:pPr>
      <w:r>
        <w:tab/>
      </w:r>
      <w:r w:rsidRPr="00994D5E">
        <w:t>(iii)</w:t>
      </w:r>
      <w:r w:rsidRPr="00994D5E">
        <w:tab/>
      </w:r>
      <w:r w:rsidR="00905BDC" w:rsidRPr="00994D5E">
        <w:t>the factors taken into consideration in making the direction.</w:t>
      </w:r>
    </w:p>
    <w:p w14:paraId="028B221E" w14:textId="77777777" w:rsidR="00905BDC" w:rsidRPr="00994D5E" w:rsidRDefault="00905BDC" w:rsidP="00905BDC">
      <w:pPr>
        <w:pStyle w:val="PageBreak"/>
      </w:pPr>
      <w:r w:rsidRPr="00994D5E">
        <w:br w:type="page"/>
      </w:r>
    </w:p>
    <w:p w14:paraId="2EA8925F" w14:textId="77777777" w:rsidR="00905BDC" w:rsidRPr="008B534F" w:rsidRDefault="00994D5E" w:rsidP="00592F21">
      <w:pPr>
        <w:pStyle w:val="AH2Part"/>
      </w:pPr>
      <w:bookmarkStart w:id="252" w:name="_Toc74664041"/>
      <w:r w:rsidRPr="008B534F">
        <w:rPr>
          <w:rStyle w:val="CharPartNo"/>
        </w:rPr>
        <w:lastRenderedPageBreak/>
        <w:t>Part 4.2</w:t>
      </w:r>
      <w:r w:rsidRPr="00994D5E">
        <w:tab/>
      </w:r>
      <w:r w:rsidR="00905BDC" w:rsidRPr="008B534F">
        <w:rPr>
          <w:rStyle w:val="CharPartText"/>
        </w:rPr>
        <w:t>Commission—special reports</w:t>
      </w:r>
      <w:bookmarkEnd w:id="252"/>
    </w:p>
    <w:p w14:paraId="14040635" w14:textId="77777777" w:rsidR="00905BDC" w:rsidRPr="00994D5E" w:rsidRDefault="00994D5E" w:rsidP="00592F21">
      <w:pPr>
        <w:pStyle w:val="AH5Sec"/>
      </w:pPr>
      <w:bookmarkStart w:id="253" w:name="_Toc74664042"/>
      <w:r w:rsidRPr="008B534F">
        <w:rPr>
          <w:rStyle w:val="CharSectNo"/>
        </w:rPr>
        <w:t>206</w:t>
      </w:r>
      <w:r w:rsidRPr="00994D5E">
        <w:tab/>
      </w:r>
      <w:r w:rsidR="00905BDC" w:rsidRPr="00994D5E">
        <w:t>Special reports</w:t>
      </w:r>
      <w:bookmarkEnd w:id="253"/>
    </w:p>
    <w:p w14:paraId="796ED280" w14:textId="77777777" w:rsidR="00905BDC" w:rsidRPr="00994D5E" w:rsidRDefault="00905BDC" w:rsidP="00905BDC">
      <w:pPr>
        <w:pStyle w:val="Amainreturn"/>
      </w:pPr>
      <w:r w:rsidRPr="00994D5E">
        <w:t xml:space="preserve">The commission may, at any time, prepare a report (a </w:t>
      </w:r>
      <w:r w:rsidRPr="00994D5E">
        <w:rPr>
          <w:rStyle w:val="charBoldItals"/>
        </w:rPr>
        <w:t>special report</w:t>
      </w:r>
      <w:r w:rsidRPr="00994D5E">
        <w:t xml:space="preserve">) for the Legislative Assembly on any matter relating to the exercise of the commission’s functions, including </w:t>
      </w:r>
      <w:r w:rsidRPr="00994D5E">
        <w:rPr>
          <w:lang w:eastAsia="en-AU"/>
        </w:rPr>
        <w:t>administrative and general policy matters</w:t>
      </w:r>
      <w:r w:rsidRPr="00994D5E">
        <w:t>.</w:t>
      </w:r>
    </w:p>
    <w:p w14:paraId="2B8E81FF" w14:textId="77777777" w:rsidR="00905BDC" w:rsidRPr="00994D5E" w:rsidRDefault="00994D5E" w:rsidP="00592F21">
      <w:pPr>
        <w:pStyle w:val="AH5Sec"/>
      </w:pPr>
      <w:bookmarkStart w:id="254" w:name="_Toc74664043"/>
      <w:r w:rsidRPr="008B534F">
        <w:rPr>
          <w:rStyle w:val="CharSectNo"/>
        </w:rPr>
        <w:t>207</w:t>
      </w:r>
      <w:r w:rsidRPr="00994D5E">
        <w:tab/>
      </w:r>
      <w:r w:rsidR="00905BDC" w:rsidRPr="00994D5E">
        <w:t>Special report—not to include findings of guilt etc or recommendations about prosecution</w:t>
      </w:r>
      <w:bookmarkEnd w:id="254"/>
    </w:p>
    <w:p w14:paraId="151DD31B" w14:textId="77777777" w:rsidR="00905BDC" w:rsidRPr="00994D5E" w:rsidRDefault="00994D5E" w:rsidP="00994D5E">
      <w:pPr>
        <w:pStyle w:val="Amain"/>
      </w:pPr>
      <w:r>
        <w:tab/>
      </w:r>
      <w:r w:rsidRPr="00994D5E">
        <w:t>(1)</w:t>
      </w:r>
      <w:r w:rsidRPr="00994D5E">
        <w:tab/>
      </w:r>
      <w:r w:rsidR="00905BDC" w:rsidRPr="00994D5E">
        <w:t>The commission must not include in a special report a statement of—</w:t>
      </w:r>
    </w:p>
    <w:p w14:paraId="34386084" w14:textId="77777777" w:rsidR="00905BDC" w:rsidRPr="00994D5E" w:rsidRDefault="00994D5E" w:rsidP="00994D5E">
      <w:pPr>
        <w:pStyle w:val="Apara"/>
      </w:pPr>
      <w:r>
        <w:tab/>
      </w:r>
      <w:r w:rsidRPr="00994D5E">
        <w:t>(a)</w:t>
      </w:r>
      <w:r w:rsidRPr="00994D5E">
        <w:tab/>
      </w:r>
      <w:r w:rsidR="00905BDC" w:rsidRPr="00994D5E">
        <w:t>a finding or opinion that a stated person—</w:t>
      </w:r>
    </w:p>
    <w:p w14:paraId="71DB7A26" w14:textId="77777777" w:rsidR="00905BDC" w:rsidRPr="00994D5E" w:rsidRDefault="00994D5E" w:rsidP="00994D5E">
      <w:pPr>
        <w:pStyle w:val="Asubpara"/>
      </w:pPr>
      <w:r>
        <w:tab/>
      </w:r>
      <w:r w:rsidRPr="00994D5E">
        <w:t>(i)</w:t>
      </w:r>
      <w:r w:rsidRPr="00994D5E">
        <w:tab/>
      </w:r>
      <w:r w:rsidR="00905BDC" w:rsidRPr="00994D5E">
        <w:t>is guilty of or has committed, is committing, or is about to commit, an offence against a law in force in the Territory; or</w:t>
      </w:r>
    </w:p>
    <w:p w14:paraId="0BE9E79D" w14:textId="77777777" w:rsidR="00905BDC" w:rsidRPr="00994D5E" w:rsidRDefault="00994D5E" w:rsidP="00994D5E">
      <w:pPr>
        <w:pStyle w:val="Asubpara"/>
      </w:pPr>
      <w:r>
        <w:tab/>
      </w:r>
      <w:r w:rsidRPr="00994D5E">
        <w:t>(ii)</w:t>
      </w:r>
      <w:r w:rsidRPr="00994D5E">
        <w:tab/>
      </w:r>
      <w:r w:rsidR="00905BDC" w:rsidRPr="00994D5E">
        <w:t>has engaged in, is engaging in, or is about to engage in, conduct that would be reasonable grounds for termination action against the person; or</w:t>
      </w:r>
    </w:p>
    <w:p w14:paraId="2767236A" w14:textId="77777777" w:rsidR="00905BDC" w:rsidRPr="00994D5E" w:rsidRDefault="00994D5E" w:rsidP="00994D5E">
      <w:pPr>
        <w:pStyle w:val="Apara"/>
      </w:pPr>
      <w:r>
        <w:tab/>
      </w:r>
      <w:r w:rsidRPr="00994D5E">
        <w:t>(b)</w:t>
      </w:r>
      <w:r w:rsidRPr="00994D5E">
        <w:tab/>
      </w:r>
      <w:r w:rsidR="00905BDC" w:rsidRPr="00994D5E">
        <w:t>a recommendation that a stated person be, or an opinion that a stated person should—</w:t>
      </w:r>
    </w:p>
    <w:p w14:paraId="3AC667E2" w14:textId="77777777" w:rsidR="00905BDC" w:rsidRPr="00994D5E" w:rsidRDefault="00994D5E" w:rsidP="00994D5E">
      <w:pPr>
        <w:pStyle w:val="Asubpara"/>
      </w:pPr>
      <w:r>
        <w:tab/>
      </w:r>
      <w:r w:rsidRPr="00994D5E">
        <w:t>(i)</w:t>
      </w:r>
      <w:r w:rsidRPr="00994D5E">
        <w:tab/>
      </w:r>
      <w:r w:rsidR="00905BDC" w:rsidRPr="00994D5E">
        <w:t>be prosecuted for an offence; or</w:t>
      </w:r>
    </w:p>
    <w:p w14:paraId="688C22CA" w14:textId="77777777" w:rsidR="00905BDC" w:rsidRPr="00994D5E" w:rsidRDefault="00994D5E" w:rsidP="00994D5E">
      <w:pPr>
        <w:pStyle w:val="Asubpara"/>
      </w:pPr>
      <w:r>
        <w:tab/>
      </w:r>
      <w:r w:rsidRPr="00994D5E">
        <w:t>(ii)</w:t>
      </w:r>
      <w:r w:rsidRPr="00994D5E">
        <w:tab/>
      </w:r>
      <w:r w:rsidR="00905BDC" w:rsidRPr="00994D5E">
        <w:t>be the subject of termination action.</w:t>
      </w:r>
    </w:p>
    <w:p w14:paraId="631F897B"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A finding or opinion that a person has engaged in, is engaging in, or is about to engage in, corrupt conduct, or in stated conduct that constitutes or involves or could constitute or involve corrupt conduct, is not a finding or opinion under subsection (1) (a).</w:t>
      </w:r>
    </w:p>
    <w:p w14:paraId="4BEA1551" w14:textId="77777777" w:rsidR="00905BDC" w:rsidRPr="00994D5E" w:rsidRDefault="00994D5E" w:rsidP="00592F21">
      <w:pPr>
        <w:pStyle w:val="AH5Sec"/>
      </w:pPr>
      <w:bookmarkStart w:id="255" w:name="_Toc74664044"/>
      <w:r w:rsidRPr="008B534F">
        <w:rPr>
          <w:rStyle w:val="CharSectNo"/>
        </w:rPr>
        <w:lastRenderedPageBreak/>
        <w:t>208</w:t>
      </w:r>
      <w:r w:rsidRPr="00994D5E">
        <w:tab/>
      </w:r>
      <w:r w:rsidR="00905BDC" w:rsidRPr="00994D5E">
        <w:t>Special report—not to include finding of corrupt conduct unless serious or systemic</w:t>
      </w:r>
      <w:bookmarkEnd w:id="255"/>
    </w:p>
    <w:p w14:paraId="6E4091E6" w14:textId="77777777" w:rsidR="00905BDC" w:rsidRPr="00994D5E" w:rsidRDefault="00994D5E" w:rsidP="00822C40">
      <w:pPr>
        <w:pStyle w:val="Amain"/>
        <w:keepLines/>
        <w:rPr>
          <w:lang w:eastAsia="en-AU"/>
        </w:rPr>
      </w:pPr>
      <w:r>
        <w:rPr>
          <w:lang w:eastAsia="en-AU"/>
        </w:rPr>
        <w:tab/>
      </w:r>
      <w:r w:rsidRPr="00994D5E">
        <w:rPr>
          <w:lang w:eastAsia="en-AU"/>
        </w:rPr>
        <w:t>(1)</w:t>
      </w:r>
      <w:r w:rsidRPr="00994D5E">
        <w:rPr>
          <w:lang w:eastAsia="en-AU"/>
        </w:rPr>
        <w:tab/>
      </w:r>
      <w:r w:rsidR="00905BDC" w:rsidRPr="00994D5E">
        <w:t>The commission must not include in a special report a finding that a stated person has engaged in, is engaging in, or is about to engage in, corrupt conduct unless the corrupt conduct is serious corrupt conduct or systemic corrupt conduct.</w:t>
      </w:r>
    </w:p>
    <w:p w14:paraId="3E2A1DB7"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t>However, t</w:t>
      </w:r>
      <w:r w:rsidR="00905BDC" w:rsidRPr="00994D5E">
        <w:rPr>
          <w:lang w:eastAsia="en-AU"/>
        </w:rPr>
        <w:t>he commission may include in a special report a finding or opinion about conduct of a stated person that may be corrupt conduct if the statement of the finding or opinion does not describe the conduct as corrupt conduct.</w:t>
      </w:r>
    </w:p>
    <w:p w14:paraId="70C2C461" w14:textId="77777777" w:rsidR="00905BDC" w:rsidRPr="00994D5E" w:rsidRDefault="00994D5E" w:rsidP="00592F21">
      <w:pPr>
        <w:pStyle w:val="AH5Sec"/>
      </w:pPr>
      <w:bookmarkStart w:id="256" w:name="_Toc74664045"/>
      <w:r w:rsidRPr="008B534F">
        <w:rPr>
          <w:rStyle w:val="CharSectNo"/>
        </w:rPr>
        <w:t>209</w:t>
      </w:r>
      <w:r w:rsidRPr="00994D5E">
        <w:tab/>
      </w:r>
      <w:r w:rsidR="00905BDC" w:rsidRPr="00994D5E">
        <w:t>Special report—not to include information that may prejudice proceeding etc</w:t>
      </w:r>
      <w:bookmarkEnd w:id="256"/>
    </w:p>
    <w:p w14:paraId="7AF4A157" w14:textId="77777777" w:rsidR="00905BDC" w:rsidRPr="00994D5E" w:rsidRDefault="00905BDC" w:rsidP="00905BDC">
      <w:pPr>
        <w:pStyle w:val="Amainreturn"/>
      </w:pPr>
      <w:r w:rsidRPr="00994D5E">
        <w:t>The commission must not include in a special report any information that would—</w:t>
      </w:r>
    </w:p>
    <w:p w14:paraId="15DE7A39" w14:textId="77777777" w:rsidR="00905BDC" w:rsidRPr="00994D5E" w:rsidRDefault="00994D5E" w:rsidP="00994D5E">
      <w:pPr>
        <w:pStyle w:val="Apara"/>
      </w:pPr>
      <w:r>
        <w:tab/>
      </w:r>
      <w:r w:rsidRPr="00994D5E">
        <w:t>(a)</w:t>
      </w:r>
      <w:r w:rsidRPr="00994D5E">
        <w:tab/>
      </w:r>
      <w:r w:rsidR="00905BDC" w:rsidRPr="00994D5E">
        <w:t>compromise another investigation under this Act; or</w:t>
      </w:r>
    </w:p>
    <w:p w14:paraId="13039AAD" w14:textId="77777777" w:rsidR="00905BDC" w:rsidRPr="00994D5E" w:rsidRDefault="00994D5E" w:rsidP="00994D5E">
      <w:pPr>
        <w:pStyle w:val="Apara"/>
        <w:keepNext/>
      </w:pPr>
      <w:r>
        <w:tab/>
      </w:r>
      <w:r w:rsidRPr="00994D5E">
        <w:t>(b)</w:t>
      </w:r>
      <w:r w:rsidRPr="00994D5E">
        <w:tab/>
      </w:r>
      <w:r w:rsidR="00905BDC" w:rsidRPr="00994D5E">
        <w:t>prejudice a criminal investigation, criminal proceeding or other legal proceeding known to the commission.</w:t>
      </w:r>
    </w:p>
    <w:p w14:paraId="0C519AA5" w14:textId="77777777"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 xml:space="preserve">The commission may </w:t>
      </w:r>
      <w:r w:rsidRPr="00994D5E">
        <w:t>prepare a confidential special report that includes the omitted information (see s </w:t>
      </w:r>
      <w:r w:rsidR="00B53930" w:rsidRPr="00994D5E">
        <w:t>216</w:t>
      </w:r>
      <w:r w:rsidRPr="00994D5E">
        <w:t>).</w:t>
      </w:r>
    </w:p>
    <w:p w14:paraId="31A65D78" w14:textId="77777777" w:rsidR="00905BDC" w:rsidRPr="00994D5E" w:rsidRDefault="00994D5E" w:rsidP="00592F21">
      <w:pPr>
        <w:pStyle w:val="AH5Sec"/>
      </w:pPr>
      <w:bookmarkStart w:id="257" w:name="_Toc74664046"/>
      <w:r w:rsidRPr="008B534F">
        <w:rPr>
          <w:rStyle w:val="CharSectNo"/>
        </w:rPr>
        <w:t>210</w:t>
      </w:r>
      <w:r w:rsidRPr="00994D5E">
        <w:tab/>
      </w:r>
      <w:r w:rsidR="00905BDC" w:rsidRPr="00994D5E">
        <w:t>Special report—not to include information identifying certain people</w:t>
      </w:r>
      <w:bookmarkEnd w:id="257"/>
    </w:p>
    <w:p w14:paraId="565CA0E8" w14:textId="77777777" w:rsidR="00905BDC" w:rsidRPr="00994D5E" w:rsidRDefault="00905BDC" w:rsidP="00905BDC">
      <w:pPr>
        <w:pStyle w:val="Amainreturn"/>
      </w:pPr>
      <w:r w:rsidRPr="00994D5E">
        <w:t>The commission must not include in a special report any information that would identify a person who is not the subject of an adverse comment or opinion unless the commission—</w:t>
      </w:r>
    </w:p>
    <w:p w14:paraId="3A95B5BB" w14:textId="77777777" w:rsidR="00905BDC" w:rsidRPr="00994D5E" w:rsidRDefault="00994D5E" w:rsidP="00994D5E">
      <w:pPr>
        <w:pStyle w:val="Apara"/>
      </w:pPr>
      <w:r>
        <w:tab/>
      </w:r>
      <w:r w:rsidRPr="00994D5E">
        <w:t>(a)</w:t>
      </w:r>
      <w:r w:rsidRPr="00994D5E">
        <w:tab/>
      </w:r>
      <w:r w:rsidR="00905BDC" w:rsidRPr="00994D5E">
        <w:t>is satisfied that it is necessary or desirable to do so in the public interest; and</w:t>
      </w:r>
    </w:p>
    <w:p w14:paraId="1C698B6C" w14:textId="77777777" w:rsidR="00905BDC" w:rsidRPr="00994D5E" w:rsidRDefault="00994D5E" w:rsidP="00994D5E">
      <w:pPr>
        <w:pStyle w:val="Apara"/>
      </w:pPr>
      <w:r>
        <w:tab/>
      </w:r>
      <w:r w:rsidRPr="00994D5E">
        <w:t>(b)</w:t>
      </w:r>
      <w:r w:rsidRPr="00994D5E">
        <w:tab/>
      </w:r>
      <w:r w:rsidR="00905BDC" w:rsidRPr="00994D5E">
        <w:t>is satisfied that it will not cause unreasonable damage to the person’s reputation, safety or wellbeing; and</w:t>
      </w:r>
    </w:p>
    <w:p w14:paraId="18166276" w14:textId="77777777" w:rsidR="00905BDC" w:rsidRPr="00994D5E" w:rsidRDefault="00994D5E" w:rsidP="00994D5E">
      <w:pPr>
        <w:pStyle w:val="Apara"/>
        <w:keepNext/>
      </w:pPr>
      <w:r>
        <w:lastRenderedPageBreak/>
        <w:tab/>
      </w:r>
      <w:r w:rsidRPr="00994D5E">
        <w:t>(c)</w:t>
      </w:r>
      <w:r w:rsidRPr="00994D5E">
        <w:tab/>
      </w:r>
      <w:r w:rsidR="00905BDC" w:rsidRPr="00994D5E">
        <w:t>states in the special report that the person is not the subject of any adverse comment or opinion.</w:t>
      </w:r>
    </w:p>
    <w:p w14:paraId="2DCC137F" w14:textId="77777777" w:rsidR="00905BDC" w:rsidRPr="00994D5E" w:rsidRDefault="00905BDC" w:rsidP="00905BDC">
      <w:pPr>
        <w:pStyle w:val="aNote"/>
      </w:pPr>
      <w:r w:rsidRPr="00994D5E">
        <w:rPr>
          <w:rStyle w:val="charItals"/>
        </w:rPr>
        <w:t>Note</w:t>
      </w:r>
      <w:r w:rsidRPr="00994D5E">
        <w:rPr>
          <w:rStyle w:val="charItals"/>
        </w:rPr>
        <w:tab/>
      </w:r>
      <w:r w:rsidRPr="00994D5E">
        <w:rPr>
          <w:lang w:eastAsia="en-AU"/>
        </w:rPr>
        <w:t xml:space="preserve">The commission may </w:t>
      </w:r>
      <w:r w:rsidRPr="00994D5E">
        <w:t>prepare a confidential special report that includes the omitted information (see s </w:t>
      </w:r>
      <w:r w:rsidR="00B53930" w:rsidRPr="00994D5E">
        <w:t>216</w:t>
      </w:r>
      <w:r w:rsidRPr="00994D5E">
        <w:t>).</w:t>
      </w:r>
    </w:p>
    <w:p w14:paraId="0914C5AF" w14:textId="77777777" w:rsidR="00905BDC" w:rsidRPr="00994D5E" w:rsidRDefault="00994D5E" w:rsidP="00592F21">
      <w:pPr>
        <w:pStyle w:val="AH5Sec"/>
      </w:pPr>
      <w:bookmarkStart w:id="258" w:name="_Toc74664047"/>
      <w:r w:rsidRPr="008B534F">
        <w:rPr>
          <w:rStyle w:val="CharSectNo"/>
        </w:rPr>
        <w:t>211</w:t>
      </w:r>
      <w:r w:rsidRPr="00994D5E">
        <w:tab/>
      </w:r>
      <w:r w:rsidR="00905BDC" w:rsidRPr="00994D5E">
        <w:t>Special report—not to include information contrary to the public interest</w:t>
      </w:r>
      <w:bookmarkEnd w:id="258"/>
    </w:p>
    <w:p w14:paraId="7CF0762E" w14:textId="77777777" w:rsidR="00905BDC" w:rsidRPr="00994D5E" w:rsidRDefault="00994D5E" w:rsidP="00994D5E">
      <w:pPr>
        <w:pStyle w:val="Amain"/>
      </w:pPr>
      <w:r>
        <w:tab/>
      </w:r>
      <w:r w:rsidRPr="00994D5E">
        <w:t>(1)</w:t>
      </w:r>
      <w:r w:rsidRPr="00994D5E">
        <w:tab/>
      </w:r>
      <w:r w:rsidR="00905BDC" w:rsidRPr="00994D5E">
        <w:t>The commission must not include information in a special report if the commission considers that the disclosure of the information would, on balance, be contrary to the public interest.</w:t>
      </w:r>
    </w:p>
    <w:p w14:paraId="2FF2B7FA" w14:textId="77777777" w:rsidR="00905BDC" w:rsidRPr="00994D5E" w:rsidRDefault="00994D5E" w:rsidP="00994D5E">
      <w:pPr>
        <w:pStyle w:val="Amain"/>
      </w:pPr>
      <w:r>
        <w:tab/>
      </w:r>
      <w:r w:rsidRPr="00994D5E">
        <w:t>(2)</w:t>
      </w:r>
      <w:r w:rsidRPr="00994D5E">
        <w:tab/>
      </w:r>
      <w:r w:rsidR="00905BDC" w:rsidRPr="00994D5E">
        <w:t>The disclosure of information may be contrary to the public interest only if the disclosure would be likely to—</w:t>
      </w:r>
    </w:p>
    <w:p w14:paraId="0D88AFA4" w14:textId="13A8D0C8" w:rsidR="00905BDC" w:rsidRPr="00994D5E" w:rsidRDefault="00994D5E" w:rsidP="00994D5E">
      <w:pPr>
        <w:pStyle w:val="Apara"/>
      </w:pPr>
      <w:r>
        <w:tab/>
      </w:r>
      <w:r w:rsidRPr="00994D5E">
        <w:t>(a)</w:t>
      </w:r>
      <w:r w:rsidRPr="00994D5E">
        <w:tab/>
      </w:r>
      <w:r w:rsidR="00905BDC" w:rsidRPr="00994D5E">
        <w:t xml:space="preserve">unreasonably infringe an individual’s right to privacy and reputation, or any other right under the </w:t>
      </w:r>
      <w:hyperlink r:id="rId149" w:tooltip="A2004-5" w:history="1">
        <w:r w:rsidR="00703EE8" w:rsidRPr="00994D5E">
          <w:rPr>
            <w:rStyle w:val="charCitHyperlinkItal"/>
          </w:rPr>
          <w:t>Human Rights Act 2004</w:t>
        </w:r>
      </w:hyperlink>
      <w:r w:rsidR="00905BDC" w:rsidRPr="00994D5E">
        <w:t>; or</w:t>
      </w:r>
    </w:p>
    <w:p w14:paraId="4FC6D46F" w14:textId="77777777" w:rsidR="00905BDC" w:rsidRPr="00994D5E" w:rsidRDefault="00994D5E" w:rsidP="00994D5E">
      <w:pPr>
        <w:pStyle w:val="Apara"/>
      </w:pPr>
      <w:r>
        <w:tab/>
      </w:r>
      <w:r w:rsidRPr="00994D5E">
        <w:t>(b)</w:t>
      </w:r>
      <w:r w:rsidRPr="00994D5E">
        <w:tab/>
      </w:r>
      <w:r w:rsidR="00905BDC" w:rsidRPr="00994D5E">
        <w:t>disclose a trade secret, or the business affairs or research of an entity; or</w:t>
      </w:r>
    </w:p>
    <w:p w14:paraId="19D08676" w14:textId="77777777" w:rsidR="00905BDC" w:rsidRPr="00994D5E" w:rsidRDefault="00994D5E" w:rsidP="00994D5E">
      <w:pPr>
        <w:pStyle w:val="Apara"/>
      </w:pPr>
      <w:r>
        <w:tab/>
      </w:r>
      <w:r w:rsidRPr="00994D5E">
        <w:t>(c)</w:t>
      </w:r>
      <w:r w:rsidRPr="00994D5E">
        <w:tab/>
      </w:r>
      <w:r w:rsidR="00905BDC" w:rsidRPr="00994D5E">
        <w:t>prejudice relations between the ACT government and another government.</w:t>
      </w:r>
    </w:p>
    <w:p w14:paraId="6FC31210" w14:textId="77777777" w:rsidR="00905BDC" w:rsidRPr="00994D5E" w:rsidRDefault="00994D5E" w:rsidP="00994D5E">
      <w:pPr>
        <w:pStyle w:val="Amain"/>
        <w:keepNext/>
      </w:pPr>
      <w:r>
        <w:tab/>
      </w:r>
      <w:r w:rsidRPr="00994D5E">
        <w:t>(3)</w:t>
      </w:r>
      <w:r w:rsidRPr="00994D5E">
        <w:tab/>
      </w:r>
      <w:r w:rsidR="00905BDC" w:rsidRPr="00994D5E">
        <w:t>However, the commission may include in the special report information mentioned in subsection (1) if satisfied the substance of the information is public knowledge.</w:t>
      </w:r>
    </w:p>
    <w:p w14:paraId="2998EEAB" w14:textId="77777777"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 xml:space="preserve">The commission may </w:t>
      </w:r>
      <w:r w:rsidRPr="00994D5E">
        <w:t>prepare a confidential special report that includes the omitted information (see s </w:t>
      </w:r>
      <w:r w:rsidR="00B53930" w:rsidRPr="00994D5E">
        <w:t>216</w:t>
      </w:r>
      <w:r w:rsidRPr="00994D5E">
        <w:t>).</w:t>
      </w:r>
    </w:p>
    <w:p w14:paraId="6B08DD87" w14:textId="77777777" w:rsidR="00905BDC" w:rsidRPr="00994D5E" w:rsidRDefault="00994D5E" w:rsidP="00592F21">
      <w:pPr>
        <w:pStyle w:val="AH5Sec"/>
      </w:pPr>
      <w:bookmarkStart w:id="259" w:name="_Toc74664048"/>
      <w:r w:rsidRPr="008B534F">
        <w:rPr>
          <w:rStyle w:val="CharSectNo"/>
        </w:rPr>
        <w:t>212</w:t>
      </w:r>
      <w:r w:rsidRPr="00994D5E">
        <w:tab/>
      </w:r>
      <w:r w:rsidR="00905BDC" w:rsidRPr="00994D5E">
        <w:t>Special report—comments on proposed reports</w:t>
      </w:r>
      <w:bookmarkEnd w:id="259"/>
    </w:p>
    <w:p w14:paraId="4E2761DA" w14:textId="77777777" w:rsidR="00905BDC" w:rsidRPr="00994D5E" w:rsidRDefault="00994D5E" w:rsidP="00AC3FA2">
      <w:pPr>
        <w:pStyle w:val="Amain"/>
        <w:keepNext/>
      </w:pPr>
      <w:r>
        <w:tab/>
      </w:r>
      <w:r w:rsidRPr="00994D5E">
        <w:t>(1)</w:t>
      </w:r>
      <w:r w:rsidRPr="00994D5E">
        <w:tab/>
      </w:r>
      <w:r w:rsidR="00905BDC" w:rsidRPr="00994D5E">
        <w:t>This section applies if the commission is preparing a special report (the </w:t>
      </w:r>
      <w:r w:rsidR="00905BDC" w:rsidRPr="00994D5E">
        <w:rPr>
          <w:rStyle w:val="charBoldItals"/>
        </w:rPr>
        <w:t>proposed report</w:t>
      </w:r>
      <w:r w:rsidR="00905BDC" w:rsidRPr="00994D5E">
        <w:t>).</w:t>
      </w:r>
    </w:p>
    <w:p w14:paraId="57E1D1EB" w14:textId="77777777" w:rsidR="00905BDC" w:rsidRPr="00994D5E" w:rsidRDefault="00994D5E" w:rsidP="00C64269">
      <w:pPr>
        <w:pStyle w:val="Amain"/>
        <w:keepNext/>
      </w:pPr>
      <w:r>
        <w:tab/>
      </w:r>
      <w:r w:rsidRPr="00994D5E">
        <w:t>(2)</w:t>
      </w:r>
      <w:r w:rsidRPr="00994D5E">
        <w:tab/>
      </w:r>
      <w:r w:rsidR="00905BDC" w:rsidRPr="00994D5E">
        <w:t>If the proposed report, or part of it, relates to—</w:t>
      </w:r>
    </w:p>
    <w:p w14:paraId="0D3F0987" w14:textId="77777777" w:rsidR="00905BDC" w:rsidRPr="00994D5E" w:rsidRDefault="00994D5E" w:rsidP="00994D5E">
      <w:pPr>
        <w:pStyle w:val="Apara"/>
      </w:pPr>
      <w:r>
        <w:tab/>
      </w:r>
      <w:r w:rsidRPr="00994D5E">
        <w:t>(a)</w:t>
      </w:r>
      <w:r w:rsidRPr="00994D5E">
        <w:tab/>
      </w:r>
      <w:r w:rsidR="00905BDC" w:rsidRPr="00994D5E">
        <w:t>a person—the commission must give the proposed report, or part, to the person; or</w:t>
      </w:r>
    </w:p>
    <w:p w14:paraId="465D3BC3" w14:textId="77777777" w:rsidR="00905BDC" w:rsidRPr="00994D5E" w:rsidRDefault="00994D5E" w:rsidP="00994D5E">
      <w:pPr>
        <w:pStyle w:val="Apara"/>
      </w:pPr>
      <w:r>
        <w:lastRenderedPageBreak/>
        <w:tab/>
      </w:r>
      <w:r w:rsidRPr="00994D5E">
        <w:t>(b)</w:t>
      </w:r>
      <w:r w:rsidRPr="00994D5E">
        <w:tab/>
      </w:r>
      <w:r w:rsidR="00905BDC" w:rsidRPr="00994D5E">
        <w:t>a public sector entity—the commission must give the proposed report, or part, to the head of the public sector entity.</w:t>
      </w:r>
    </w:p>
    <w:p w14:paraId="01CA78C4" w14:textId="77777777" w:rsidR="00905BDC" w:rsidRPr="00994D5E" w:rsidRDefault="00994D5E" w:rsidP="00994D5E">
      <w:pPr>
        <w:pStyle w:val="Amain"/>
      </w:pPr>
      <w:r>
        <w:tab/>
      </w:r>
      <w:r w:rsidRPr="00994D5E">
        <w:t>(3)</w:t>
      </w:r>
      <w:r w:rsidRPr="00994D5E">
        <w:tab/>
      </w:r>
      <w:r w:rsidR="00905BDC" w:rsidRPr="00994D5E">
        <w:t>The commission may also give all or part of the proposed report to anyone else the commission considers has a direct interest in the proposed report.</w:t>
      </w:r>
    </w:p>
    <w:p w14:paraId="4F87B146" w14:textId="77777777" w:rsidR="00905BDC" w:rsidRPr="00994D5E" w:rsidRDefault="00994D5E" w:rsidP="00994D5E">
      <w:pPr>
        <w:pStyle w:val="Amain"/>
      </w:pPr>
      <w:r>
        <w:tab/>
      </w:r>
      <w:r w:rsidRPr="00994D5E">
        <w:t>(4)</w:t>
      </w:r>
      <w:r w:rsidRPr="00994D5E">
        <w:tab/>
      </w:r>
      <w:r w:rsidR="00905BDC" w:rsidRPr="00994D5E">
        <w:t>A proposed report must not include anything that must not be included in an investigation report.</w:t>
      </w:r>
    </w:p>
    <w:p w14:paraId="23A89B82" w14:textId="77777777" w:rsidR="00905BDC" w:rsidRPr="00994D5E" w:rsidRDefault="00994D5E" w:rsidP="00994D5E">
      <w:pPr>
        <w:pStyle w:val="Amain"/>
      </w:pPr>
      <w:r>
        <w:tab/>
      </w:r>
      <w:r w:rsidRPr="00994D5E">
        <w:t>(5)</w:t>
      </w:r>
      <w:r w:rsidRPr="00994D5E">
        <w:tab/>
      </w:r>
      <w:r w:rsidR="00905BDC" w:rsidRPr="00994D5E">
        <w:t>If the commission gives a person all or part of a proposed report under subsection (2) or (3), the commission must also give the person written notice stating that the person may give written comments about the proposed report to the commission before the end of—</w:t>
      </w:r>
    </w:p>
    <w:p w14:paraId="166282E0" w14:textId="77777777" w:rsidR="00905BDC" w:rsidRPr="00994D5E" w:rsidRDefault="00994D5E" w:rsidP="00994D5E">
      <w:pPr>
        <w:pStyle w:val="Apara"/>
      </w:pPr>
      <w:r>
        <w:tab/>
      </w:r>
      <w:r w:rsidRPr="00994D5E">
        <w:t>(a)</w:t>
      </w:r>
      <w:r w:rsidRPr="00994D5E">
        <w:tab/>
      </w:r>
      <w:r w:rsidR="00905BDC" w:rsidRPr="00994D5E">
        <w:t>6 weeks after the day the notice is given to the person; or</w:t>
      </w:r>
    </w:p>
    <w:p w14:paraId="5C438B23" w14:textId="77777777" w:rsidR="00905BDC" w:rsidRPr="00994D5E" w:rsidRDefault="00994D5E" w:rsidP="00994D5E">
      <w:pPr>
        <w:pStyle w:val="Apara"/>
        <w:keepNext/>
      </w:pPr>
      <w:r>
        <w:tab/>
      </w:r>
      <w:r w:rsidRPr="00994D5E">
        <w:t>(b)</w:t>
      </w:r>
      <w:r w:rsidRPr="00994D5E">
        <w:tab/>
      </w:r>
      <w:r w:rsidR="00905BDC" w:rsidRPr="00994D5E">
        <w:t>a longer period stated in the notice.</w:t>
      </w:r>
    </w:p>
    <w:p w14:paraId="263DADA9" w14:textId="77777777"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The commission must also give the person a non</w:t>
      </w:r>
      <w:r w:rsidRPr="00994D5E">
        <w:rPr>
          <w:lang w:eastAsia="en-AU"/>
        </w:rPr>
        <w:noBreakHyphen/>
        <w:t>disclosure notice about the information (see s </w:t>
      </w:r>
      <w:r w:rsidR="00B53930" w:rsidRPr="00994D5E">
        <w:rPr>
          <w:lang w:eastAsia="en-AU"/>
        </w:rPr>
        <w:t>198</w:t>
      </w:r>
      <w:r w:rsidRPr="00994D5E">
        <w:rPr>
          <w:lang w:eastAsia="en-AU"/>
        </w:rPr>
        <w:t>).</w:t>
      </w:r>
    </w:p>
    <w:p w14:paraId="273BEE1C" w14:textId="77777777" w:rsidR="00905BDC" w:rsidRPr="00994D5E" w:rsidRDefault="00994D5E" w:rsidP="00994D5E">
      <w:pPr>
        <w:pStyle w:val="Amain"/>
      </w:pPr>
      <w:r>
        <w:tab/>
      </w:r>
      <w:r w:rsidRPr="00994D5E">
        <w:t>(6)</w:t>
      </w:r>
      <w:r w:rsidRPr="00994D5E">
        <w:tab/>
      </w:r>
      <w:r w:rsidR="00905BDC" w:rsidRPr="00994D5E">
        <w:t>If the commission receives comments under this section, the commission—</w:t>
      </w:r>
    </w:p>
    <w:p w14:paraId="412A671D" w14:textId="77777777" w:rsidR="00905BDC" w:rsidRPr="00994D5E" w:rsidRDefault="00994D5E" w:rsidP="00994D5E">
      <w:pPr>
        <w:pStyle w:val="Apara"/>
      </w:pPr>
      <w:r>
        <w:tab/>
      </w:r>
      <w:r w:rsidRPr="00994D5E">
        <w:t>(a)</w:t>
      </w:r>
      <w:r w:rsidRPr="00994D5E">
        <w:tab/>
      </w:r>
      <w:r w:rsidR="00905BDC" w:rsidRPr="00994D5E">
        <w:t>must consider the comments in preparing the special report; and</w:t>
      </w:r>
    </w:p>
    <w:p w14:paraId="12C28D31" w14:textId="77777777" w:rsidR="00905BDC" w:rsidRPr="00994D5E" w:rsidRDefault="00994D5E" w:rsidP="00994D5E">
      <w:pPr>
        <w:pStyle w:val="Apara"/>
      </w:pPr>
      <w:r>
        <w:tab/>
      </w:r>
      <w:r w:rsidRPr="00994D5E">
        <w:t>(b)</w:t>
      </w:r>
      <w:r w:rsidRPr="00994D5E">
        <w:tab/>
      </w:r>
      <w:r w:rsidR="00905BDC" w:rsidRPr="00994D5E">
        <w:t xml:space="preserve">may </w:t>
      </w:r>
      <w:r w:rsidR="00905BDC" w:rsidRPr="00994D5E">
        <w:rPr>
          <w:lang w:eastAsia="en-AU"/>
        </w:rPr>
        <w:t>include the comments as an attachment to the special report.</w:t>
      </w:r>
    </w:p>
    <w:p w14:paraId="4CAF597B" w14:textId="77777777" w:rsidR="00905BDC" w:rsidRPr="00994D5E" w:rsidRDefault="00994D5E" w:rsidP="00994D5E">
      <w:pPr>
        <w:pStyle w:val="Amain"/>
        <w:rPr>
          <w:lang w:eastAsia="en-AU"/>
        </w:rPr>
      </w:pPr>
      <w:r>
        <w:rPr>
          <w:lang w:eastAsia="en-AU"/>
        </w:rPr>
        <w:tab/>
      </w:r>
      <w:r w:rsidRPr="00994D5E">
        <w:rPr>
          <w:lang w:eastAsia="en-AU"/>
        </w:rPr>
        <w:t>(7)</w:t>
      </w:r>
      <w:r w:rsidRPr="00994D5E">
        <w:rPr>
          <w:lang w:eastAsia="en-AU"/>
        </w:rPr>
        <w:tab/>
      </w:r>
      <w:r w:rsidR="00905BDC" w:rsidRPr="00994D5E">
        <w:rPr>
          <w:lang w:eastAsia="en-AU"/>
        </w:rPr>
        <w:t>If the commission is satisfied that amendment is an appropriate response to the comments, the commission may amend the proposed report.</w:t>
      </w:r>
    </w:p>
    <w:p w14:paraId="7E08A4DD" w14:textId="77777777" w:rsidR="00905BDC" w:rsidRPr="00994D5E" w:rsidRDefault="00994D5E" w:rsidP="00C64269">
      <w:pPr>
        <w:pStyle w:val="Amain"/>
        <w:keepLines/>
        <w:rPr>
          <w:lang w:eastAsia="en-AU"/>
        </w:rPr>
      </w:pPr>
      <w:r>
        <w:rPr>
          <w:lang w:eastAsia="en-AU"/>
        </w:rPr>
        <w:tab/>
      </w:r>
      <w:r w:rsidRPr="00994D5E">
        <w:rPr>
          <w:lang w:eastAsia="en-AU"/>
        </w:rPr>
        <w:t>(8)</w:t>
      </w:r>
      <w:r w:rsidRPr="00994D5E">
        <w:rPr>
          <w:lang w:eastAsia="en-AU"/>
        </w:rPr>
        <w:tab/>
      </w:r>
      <w:r w:rsidR="00905BDC" w:rsidRPr="00994D5E">
        <w:rPr>
          <w:lang w:eastAsia="en-AU"/>
        </w:rPr>
        <w:t>If the commission is not satisfied that amendment is an appropriate response to the comments, the commission must tell the person, in writing, before the special report is published, that the proposed report is to be published unamended.</w:t>
      </w:r>
    </w:p>
    <w:p w14:paraId="2CA9A2AE" w14:textId="77777777" w:rsidR="00905BDC" w:rsidRPr="00994D5E" w:rsidRDefault="00994D5E" w:rsidP="00592F21">
      <w:pPr>
        <w:pStyle w:val="AH5Sec"/>
      </w:pPr>
      <w:bookmarkStart w:id="260" w:name="_Toc74664049"/>
      <w:r w:rsidRPr="008B534F">
        <w:rPr>
          <w:rStyle w:val="CharSectNo"/>
        </w:rPr>
        <w:lastRenderedPageBreak/>
        <w:t>213</w:t>
      </w:r>
      <w:r w:rsidRPr="00994D5E">
        <w:tab/>
      </w:r>
      <w:r w:rsidR="00905BDC" w:rsidRPr="00994D5E">
        <w:t>Special report—presentation to Legislative Assembly</w:t>
      </w:r>
      <w:bookmarkEnd w:id="260"/>
    </w:p>
    <w:p w14:paraId="02D2B260" w14:textId="77777777" w:rsidR="00905BDC" w:rsidRPr="00994D5E" w:rsidRDefault="00994D5E" w:rsidP="00994D5E">
      <w:pPr>
        <w:pStyle w:val="Amain"/>
      </w:pPr>
      <w:r>
        <w:tab/>
      </w:r>
      <w:r w:rsidRPr="00994D5E">
        <w:t>(1)</w:t>
      </w:r>
      <w:r w:rsidRPr="00994D5E">
        <w:tab/>
      </w:r>
      <w:r w:rsidR="00905BDC" w:rsidRPr="00994D5E">
        <w:t>If the Legislative Assembly is sitting when the commission completes a special report—</w:t>
      </w:r>
    </w:p>
    <w:p w14:paraId="6811B316" w14:textId="77777777" w:rsidR="00905BDC" w:rsidRPr="00994D5E" w:rsidRDefault="00994D5E" w:rsidP="00994D5E">
      <w:pPr>
        <w:pStyle w:val="Apara"/>
      </w:pPr>
      <w:r>
        <w:tab/>
      </w:r>
      <w:r w:rsidRPr="00994D5E">
        <w:t>(a)</w:t>
      </w:r>
      <w:r w:rsidRPr="00994D5E">
        <w:tab/>
      </w:r>
      <w:r w:rsidR="00905BDC" w:rsidRPr="00994D5E">
        <w:t>the commission must give the special report to the Speaker; and</w:t>
      </w:r>
    </w:p>
    <w:p w14:paraId="0A104544" w14:textId="77777777" w:rsidR="00905BDC" w:rsidRPr="00994D5E" w:rsidRDefault="00994D5E" w:rsidP="00994D5E">
      <w:pPr>
        <w:pStyle w:val="Apara"/>
      </w:pPr>
      <w:r>
        <w:tab/>
      </w:r>
      <w:r w:rsidRPr="00994D5E">
        <w:t>(b)</w:t>
      </w:r>
      <w:r w:rsidRPr="00994D5E">
        <w:tab/>
      </w:r>
      <w:r w:rsidR="00905BDC" w:rsidRPr="00994D5E">
        <w:t>the Speaker must present the special report to the Legislative Assembly on the next sitting day.</w:t>
      </w:r>
    </w:p>
    <w:p w14:paraId="2D3DE5E5" w14:textId="77777777" w:rsidR="00905BDC" w:rsidRPr="00994D5E" w:rsidRDefault="00994D5E" w:rsidP="00994D5E">
      <w:pPr>
        <w:pStyle w:val="Amain"/>
      </w:pPr>
      <w:r>
        <w:tab/>
      </w:r>
      <w:r w:rsidRPr="00994D5E">
        <w:t>(2)</w:t>
      </w:r>
      <w:r w:rsidRPr="00994D5E">
        <w:tab/>
      </w:r>
      <w:r w:rsidR="00905BDC" w:rsidRPr="00994D5E">
        <w:t>If the Legislative Assembly is not sitting when the commission completes a special report—</w:t>
      </w:r>
    </w:p>
    <w:p w14:paraId="3AA951C4" w14:textId="77777777" w:rsidR="00905BDC" w:rsidRPr="00994D5E" w:rsidRDefault="00994D5E" w:rsidP="00994D5E">
      <w:pPr>
        <w:pStyle w:val="Apara"/>
      </w:pPr>
      <w:r>
        <w:tab/>
      </w:r>
      <w:r w:rsidRPr="00994D5E">
        <w:t>(a)</w:t>
      </w:r>
      <w:r w:rsidRPr="00994D5E">
        <w:tab/>
      </w:r>
      <w:r w:rsidR="00905BDC" w:rsidRPr="00994D5E">
        <w:t>the commission must give the report, and a copy for each member of the Legislative Assembly, to the Speaker; and</w:t>
      </w:r>
    </w:p>
    <w:p w14:paraId="0CB2A24D" w14:textId="77777777" w:rsidR="00905BDC" w:rsidRPr="00994D5E" w:rsidRDefault="00994D5E" w:rsidP="00994D5E">
      <w:pPr>
        <w:pStyle w:val="Apara"/>
      </w:pPr>
      <w:r>
        <w:tab/>
      </w:r>
      <w:r w:rsidRPr="00994D5E">
        <w:t>(b)</w:t>
      </w:r>
      <w:r w:rsidRPr="00994D5E">
        <w:tab/>
      </w:r>
      <w:r w:rsidR="00905BDC" w:rsidRPr="00994D5E">
        <w:t xml:space="preserve">the report is taken for all purposes to have been presented to the Legislative Assembly on the day the commission gives it to the Speaker (the </w:t>
      </w:r>
      <w:r w:rsidR="00905BDC" w:rsidRPr="00994D5E">
        <w:rPr>
          <w:rStyle w:val="charBoldItals"/>
        </w:rPr>
        <w:t>report day</w:t>
      </w:r>
      <w:r w:rsidR="00905BDC" w:rsidRPr="00994D5E">
        <w:t>); and</w:t>
      </w:r>
    </w:p>
    <w:p w14:paraId="3C090C23" w14:textId="77777777" w:rsidR="00905BDC" w:rsidRPr="00994D5E" w:rsidRDefault="00994D5E" w:rsidP="00994D5E">
      <w:pPr>
        <w:pStyle w:val="Apara"/>
      </w:pPr>
      <w:r>
        <w:tab/>
      </w:r>
      <w:r w:rsidRPr="00994D5E">
        <w:t>(c)</w:t>
      </w:r>
      <w:r w:rsidRPr="00994D5E">
        <w:tab/>
      </w:r>
      <w:r w:rsidR="00905BDC" w:rsidRPr="00994D5E">
        <w:t>the Speaker must arrange for a copy of the report to be given to each member of the Legislative Assembly on the report day; and</w:t>
      </w:r>
    </w:p>
    <w:p w14:paraId="42235BFA" w14:textId="77777777" w:rsidR="00905BDC" w:rsidRPr="00994D5E" w:rsidRDefault="00994D5E" w:rsidP="00994D5E">
      <w:pPr>
        <w:pStyle w:val="Apara"/>
      </w:pPr>
      <w:r>
        <w:tab/>
      </w:r>
      <w:r w:rsidRPr="00994D5E">
        <w:t>(d)</w:t>
      </w:r>
      <w:r w:rsidRPr="00994D5E">
        <w:tab/>
      </w:r>
      <w:r w:rsidR="00905BDC" w:rsidRPr="00994D5E">
        <w:t>the Speaker must present the report to the Legislative Assembly—</w:t>
      </w:r>
    </w:p>
    <w:p w14:paraId="618C67AD" w14:textId="77777777" w:rsidR="00905BDC" w:rsidRPr="00994D5E" w:rsidRDefault="00994D5E" w:rsidP="00994D5E">
      <w:pPr>
        <w:pStyle w:val="Asubpara"/>
      </w:pPr>
      <w:r>
        <w:tab/>
      </w:r>
      <w:r w:rsidRPr="00994D5E">
        <w:t>(i)</w:t>
      </w:r>
      <w:r w:rsidRPr="00994D5E">
        <w:tab/>
      </w:r>
      <w:r w:rsidR="00905BDC" w:rsidRPr="00994D5E">
        <w:t>on the next sitting day; or</w:t>
      </w:r>
    </w:p>
    <w:p w14:paraId="62723A3A" w14:textId="77777777" w:rsidR="00905BDC" w:rsidRPr="00994D5E" w:rsidRDefault="00994D5E" w:rsidP="00994D5E">
      <w:pPr>
        <w:pStyle w:val="Asubpara"/>
      </w:pPr>
      <w:r>
        <w:tab/>
      </w:r>
      <w:r w:rsidRPr="00994D5E">
        <w:t>(ii)</w:t>
      </w:r>
      <w:r w:rsidRPr="00994D5E">
        <w:tab/>
      </w:r>
      <w:r w:rsidR="00905BDC" w:rsidRPr="00994D5E">
        <w:t>if the next sitting day is the first meeting of the Legislative Assembly after a general election of members of the Assembly—on the second sitting day after the election; and</w:t>
      </w:r>
    </w:p>
    <w:p w14:paraId="5330AFDE" w14:textId="77777777" w:rsidR="00905BDC" w:rsidRPr="00994D5E" w:rsidRDefault="00994D5E" w:rsidP="00994D5E">
      <w:pPr>
        <w:pStyle w:val="Apara"/>
      </w:pPr>
      <w:r>
        <w:tab/>
      </w:r>
      <w:r w:rsidRPr="00994D5E">
        <w:t>(e)</w:t>
      </w:r>
      <w:r w:rsidRPr="00994D5E">
        <w:tab/>
      </w:r>
      <w:r w:rsidR="00905BDC" w:rsidRPr="00994D5E">
        <w:t>publication of the report is taken to have been ordered by the Legislative Assembly on the report day; and</w:t>
      </w:r>
    </w:p>
    <w:p w14:paraId="0DD7A79A" w14:textId="77777777" w:rsidR="00905BDC" w:rsidRPr="00994D5E" w:rsidRDefault="00994D5E" w:rsidP="00994D5E">
      <w:pPr>
        <w:pStyle w:val="Apara"/>
        <w:keepNext/>
      </w:pPr>
      <w:r>
        <w:tab/>
      </w:r>
      <w:r w:rsidRPr="00994D5E">
        <w:t>(f)</w:t>
      </w:r>
      <w:r w:rsidRPr="00994D5E">
        <w:tab/>
      </w:r>
      <w:r w:rsidR="00905BDC" w:rsidRPr="00994D5E">
        <w:t>the Speaker may give directions for the printing and circulation, and in relation to the publication, of the report.</w:t>
      </w:r>
    </w:p>
    <w:p w14:paraId="25456B28" w14:textId="77777777" w:rsidR="00905BDC" w:rsidRPr="00994D5E" w:rsidRDefault="00905BDC" w:rsidP="00905BDC">
      <w:pPr>
        <w:pStyle w:val="aNote"/>
      </w:pPr>
      <w:r w:rsidRPr="00994D5E">
        <w:rPr>
          <w:rStyle w:val="charItals"/>
        </w:rPr>
        <w:t>Note</w:t>
      </w:r>
      <w:r w:rsidRPr="00994D5E">
        <w:rPr>
          <w:rStyle w:val="charItals"/>
        </w:rPr>
        <w:tab/>
      </w:r>
      <w:r w:rsidRPr="00994D5E">
        <w:t>If the Speaker is unavailable, see s </w:t>
      </w:r>
      <w:r w:rsidR="00A27B87" w:rsidRPr="00994D5E">
        <w:t>300</w:t>
      </w:r>
      <w:r w:rsidRPr="00994D5E">
        <w:t>.</w:t>
      </w:r>
    </w:p>
    <w:p w14:paraId="732C9773" w14:textId="77777777" w:rsidR="00905BDC" w:rsidRPr="00994D5E" w:rsidRDefault="00994D5E" w:rsidP="00994D5E">
      <w:pPr>
        <w:pStyle w:val="Amain"/>
      </w:pPr>
      <w:r>
        <w:tab/>
      </w:r>
      <w:r w:rsidRPr="00994D5E">
        <w:t>(3)</w:t>
      </w:r>
      <w:r w:rsidRPr="00994D5E">
        <w:tab/>
      </w:r>
      <w:r w:rsidR="00905BDC" w:rsidRPr="00994D5E">
        <w:t>This section does not apply to a confidential special report.</w:t>
      </w:r>
    </w:p>
    <w:p w14:paraId="10BB0048" w14:textId="77777777" w:rsidR="00905BDC" w:rsidRPr="00994D5E" w:rsidRDefault="00994D5E" w:rsidP="00592F21">
      <w:pPr>
        <w:pStyle w:val="AH5Sec"/>
      </w:pPr>
      <w:bookmarkStart w:id="261" w:name="_Toc74664050"/>
      <w:r w:rsidRPr="008B534F">
        <w:rPr>
          <w:rStyle w:val="CharSectNo"/>
        </w:rPr>
        <w:lastRenderedPageBreak/>
        <w:t>214</w:t>
      </w:r>
      <w:r w:rsidRPr="00994D5E">
        <w:tab/>
      </w:r>
      <w:r w:rsidR="00905BDC" w:rsidRPr="00994D5E">
        <w:t>Special report—publication on website</w:t>
      </w:r>
      <w:bookmarkEnd w:id="261"/>
    </w:p>
    <w:p w14:paraId="7106740A" w14:textId="77777777" w:rsidR="00905BDC" w:rsidRPr="00994D5E" w:rsidRDefault="00994D5E" w:rsidP="00994D5E">
      <w:pPr>
        <w:pStyle w:val="Amain"/>
        <w:keepNext/>
      </w:pPr>
      <w:r>
        <w:tab/>
      </w:r>
      <w:r w:rsidRPr="00994D5E">
        <w:t>(1)</w:t>
      </w:r>
      <w:r w:rsidRPr="00994D5E">
        <w:tab/>
      </w:r>
      <w:r w:rsidR="00905BDC" w:rsidRPr="00994D5E">
        <w:t>The commission must publish the special report on the commission’s website as soon as practicable after giving the report to the Speaker under section </w:t>
      </w:r>
      <w:r w:rsidR="00B53930" w:rsidRPr="00994D5E">
        <w:t>213</w:t>
      </w:r>
      <w:r w:rsidR="00905BDC" w:rsidRPr="00994D5E">
        <w:t>.</w:t>
      </w:r>
    </w:p>
    <w:p w14:paraId="1F9E9214" w14:textId="77777777" w:rsidR="00905BDC" w:rsidRPr="00994D5E" w:rsidRDefault="00905BDC" w:rsidP="00905BDC">
      <w:pPr>
        <w:pStyle w:val="aNote"/>
      </w:pPr>
      <w:r w:rsidRPr="00994D5E">
        <w:rPr>
          <w:rStyle w:val="charItals"/>
        </w:rPr>
        <w:t>Note</w:t>
      </w:r>
      <w:r w:rsidRPr="00994D5E">
        <w:rPr>
          <w:rStyle w:val="charItals"/>
        </w:rPr>
        <w:tab/>
      </w:r>
      <w:r w:rsidRPr="00994D5E">
        <w:t>If the Speaker is unavailable, see s </w:t>
      </w:r>
      <w:r w:rsidR="00A27B87" w:rsidRPr="00994D5E">
        <w:t>300</w:t>
      </w:r>
      <w:r w:rsidRPr="00994D5E">
        <w:t>.</w:t>
      </w:r>
    </w:p>
    <w:p w14:paraId="2156D937" w14:textId="77777777" w:rsidR="00905BDC" w:rsidRPr="00994D5E" w:rsidRDefault="00994D5E" w:rsidP="00994D5E">
      <w:pPr>
        <w:pStyle w:val="Amain"/>
      </w:pPr>
      <w:r>
        <w:tab/>
      </w:r>
      <w:r w:rsidRPr="00994D5E">
        <w:t>(2)</w:t>
      </w:r>
      <w:r w:rsidRPr="00994D5E">
        <w:tab/>
      </w:r>
      <w:r w:rsidR="00905BDC" w:rsidRPr="00994D5E">
        <w:t>This section does not apply to a confidential special report.</w:t>
      </w:r>
    </w:p>
    <w:p w14:paraId="1BD7E58E" w14:textId="77777777" w:rsidR="00905BDC" w:rsidRPr="00994D5E" w:rsidRDefault="00994D5E" w:rsidP="00592F21">
      <w:pPr>
        <w:pStyle w:val="AH5Sec"/>
      </w:pPr>
      <w:bookmarkStart w:id="262" w:name="_Toc74664051"/>
      <w:r w:rsidRPr="008B534F">
        <w:rPr>
          <w:rStyle w:val="CharSectNo"/>
        </w:rPr>
        <w:t>215</w:t>
      </w:r>
      <w:r w:rsidRPr="00994D5E">
        <w:tab/>
      </w:r>
      <w:r w:rsidR="00905BDC" w:rsidRPr="00994D5E">
        <w:t>Special report—Ministerial response about ACT public service entity</w:t>
      </w:r>
      <w:bookmarkEnd w:id="262"/>
    </w:p>
    <w:p w14:paraId="448E3281" w14:textId="77777777" w:rsidR="00905BDC" w:rsidRPr="00994D5E" w:rsidRDefault="00994D5E" w:rsidP="00994D5E">
      <w:pPr>
        <w:pStyle w:val="Amain"/>
      </w:pPr>
      <w:r>
        <w:tab/>
      </w:r>
      <w:r w:rsidRPr="00994D5E">
        <w:t>(1)</w:t>
      </w:r>
      <w:r w:rsidRPr="00994D5E">
        <w:tab/>
      </w:r>
      <w:r w:rsidR="00905BDC" w:rsidRPr="00994D5E">
        <w:t>This section applies if—</w:t>
      </w:r>
    </w:p>
    <w:p w14:paraId="1E34685D" w14:textId="77777777" w:rsidR="00905BDC" w:rsidRPr="00994D5E" w:rsidRDefault="00994D5E" w:rsidP="00994D5E">
      <w:pPr>
        <w:pStyle w:val="Apara"/>
      </w:pPr>
      <w:r>
        <w:tab/>
      </w:r>
      <w:r w:rsidRPr="00994D5E">
        <w:t>(a)</w:t>
      </w:r>
      <w:r w:rsidRPr="00994D5E">
        <w:tab/>
      </w:r>
      <w:r w:rsidR="00905BDC" w:rsidRPr="00994D5E">
        <w:t>a special report is presented to the Legislative Assembly under section </w:t>
      </w:r>
      <w:r w:rsidR="00B53930" w:rsidRPr="00994D5E">
        <w:t>213</w:t>
      </w:r>
      <w:r w:rsidR="00905BDC" w:rsidRPr="00994D5E">
        <w:t>; and</w:t>
      </w:r>
    </w:p>
    <w:p w14:paraId="5B948808" w14:textId="77777777" w:rsidR="00905BDC" w:rsidRPr="00994D5E" w:rsidRDefault="00994D5E" w:rsidP="00994D5E">
      <w:pPr>
        <w:pStyle w:val="Apara"/>
      </w:pPr>
      <w:r>
        <w:tab/>
      </w:r>
      <w:r w:rsidRPr="00994D5E">
        <w:t>(b)</w:t>
      </w:r>
      <w:r w:rsidRPr="00994D5E">
        <w:tab/>
      </w:r>
      <w:r w:rsidR="00905BDC" w:rsidRPr="00994D5E">
        <w:t>the special report made a finding of serious or systemic corrupt conduct in relation to an ACT public service entity.</w:t>
      </w:r>
    </w:p>
    <w:p w14:paraId="6C338959" w14:textId="77777777" w:rsidR="00905BDC" w:rsidRPr="00994D5E" w:rsidRDefault="00994D5E" w:rsidP="00994D5E">
      <w:pPr>
        <w:pStyle w:val="Amain"/>
      </w:pPr>
      <w:r>
        <w:tab/>
      </w:r>
      <w:r w:rsidRPr="00994D5E">
        <w:t>(2)</w:t>
      </w:r>
      <w:r w:rsidRPr="00994D5E">
        <w:tab/>
      </w:r>
      <w:r w:rsidR="00905BDC" w:rsidRPr="00994D5E">
        <w:t>Within 4 months after the day a special report is presented to the Legislative Assembly, the Minister responsible for the ACT public service entity must—</w:t>
      </w:r>
    </w:p>
    <w:p w14:paraId="1029117F" w14:textId="77777777" w:rsidR="00905BDC" w:rsidRPr="00994D5E" w:rsidRDefault="00994D5E" w:rsidP="00994D5E">
      <w:pPr>
        <w:pStyle w:val="Apara"/>
      </w:pPr>
      <w:r>
        <w:tab/>
      </w:r>
      <w:r w:rsidRPr="00994D5E">
        <w:t>(a)</w:t>
      </w:r>
      <w:r w:rsidRPr="00994D5E">
        <w:tab/>
      </w:r>
      <w:r w:rsidR="00905BDC" w:rsidRPr="00994D5E">
        <w:t>prepare a written response to the report; and</w:t>
      </w:r>
    </w:p>
    <w:p w14:paraId="1290F9D9" w14:textId="77777777" w:rsidR="00905BDC" w:rsidRPr="00994D5E" w:rsidRDefault="00994D5E" w:rsidP="00994D5E">
      <w:pPr>
        <w:pStyle w:val="Apara"/>
      </w:pPr>
      <w:r>
        <w:tab/>
      </w:r>
      <w:r w:rsidRPr="00994D5E">
        <w:t>(b)</w:t>
      </w:r>
      <w:r w:rsidRPr="00994D5E">
        <w:tab/>
      </w:r>
      <w:r w:rsidR="00905BDC" w:rsidRPr="00994D5E">
        <w:t>either—</w:t>
      </w:r>
    </w:p>
    <w:p w14:paraId="5ECDC2F6" w14:textId="77777777" w:rsidR="00905BDC" w:rsidRPr="00994D5E" w:rsidRDefault="00994D5E" w:rsidP="00994D5E">
      <w:pPr>
        <w:pStyle w:val="Asubpara"/>
      </w:pPr>
      <w:r>
        <w:tab/>
      </w:r>
      <w:r w:rsidRPr="00994D5E">
        <w:t>(i)</w:t>
      </w:r>
      <w:r w:rsidRPr="00994D5E">
        <w:tab/>
      </w:r>
      <w:r w:rsidR="00905BDC" w:rsidRPr="00994D5E">
        <w:t>present the response to the Legislative Assembly; or</w:t>
      </w:r>
    </w:p>
    <w:p w14:paraId="16BD3C00" w14:textId="77777777" w:rsidR="00905BDC" w:rsidRPr="00994D5E" w:rsidRDefault="00994D5E" w:rsidP="00994D5E">
      <w:pPr>
        <w:pStyle w:val="Asubpara"/>
      </w:pPr>
      <w:r>
        <w:tab/>
      </w:r>
      <w:r w:rsidRPr="00994D5E">
        <w:t>(ii)</w:t>
      </w:r>
      <w:r w:rsidRPr="00994D5E">
        <w:tab/>
      </w:r>
      <w:r w:rsidR="00905BDC" w:rsidRPr="00994D5E">
        <w:t>give the response, and a copy for each member of the Assembly, to the Speaker.</w:t>
      </w:r>
    </w:p>
    <w:p w14:paraId="74B37D4D" w14:textId="77777777" w:rsidR="00905BDC" w:rsidRPr="00994D5E" w:rsidRDefault="00994D5E" w:rsidP="00C64269">
      <w:pPr>
        <w:pStyle w:val="Amain"/>
        <w:keepNext/>
      </w:pPr>
      <w:r>
        <w:tab/>
      </w:r>
      <w:r w:rsidRPr="00994D5E">
        <w:t>(3)</w:t>
      </w:r>
      <w:r w:rsidRPr="00994D5E">
        <w:tab/>
      </w:r>
      <w:r w:rsidR="00905BDC" w:rsidRPr="00994D5E">
        <w:t>If the Minister gives the response to the Speaker—</w:t>
      </w:r>
    </w:p>
    <w:p w14:paraId="24DAE0BF" w14:textId="77777777" w:rsidR="00905BDC" w:rsidRPr="00994D5E" w:rsidRDefault="00994D5E" w:rsidP="00994D5E">
      <w:pPr>
        <w:pStyle w:val="Apara"/>
      </w:pPr>
      <w:r>
        <w:tab/>
      </w:r>
      <w:r w:rsidRPr="00994D5E">
        <w:t>(a)</w:t>
      </w:r>
      <w:r w:rsidRPr="00994D5E">
        <w:tab/>
      </w:r>
      <w:r w:rsidR="00905BDC" w:rsidRPr="00994D5E">
        <w:t>publication of the response is taken to have been ordered by the Legislative Assembly; and</w:t>
      </w:r>
    </w:p>
    <w:p w14:paraId="7BECB6E8" w14:textId="77777777" w:rsidR="00905BDC" w:rsidRPr="00994D5E" w:rsidRDefault="00994D5E" w:rsidP="00994D5E">
      <w:pPr>
        <w:pStyle w:val="Apara"/>
      </w:pPr>
      <w:r>
        <w:tab/>
      </w:r>
      <w:r w:rsidRPr="00994D5E">
        <w:t>(b)</w:t>
      </w:r>
      <w:r w:rsidRPr="00994D5E">
        <w:tab/>
      </w:r>
      <w:r w:rsidR="00905BDC" w:rsidRPr="00994D5E">
        <w:t>the Speaker must arrange for a copy of the response to be given to each member of the Legislative Assembly; and</w:t>
      </w:r>
    </w:p>
    <w:p w14:paraId="4331D2F9" w14:textId="77777777" w:rsidR="00905BDC" w:rsidRPr="00994D5E" w:rsidRDefault="00994D5E" w:rsidP="00994D5E">
      <w:pPr>
        <w:pStyle w:val="Apara"/>
      </w:pPr>
      <w:r>
        <w:lastRenderedPageBreak/>
        <w:tab/>
      </w:r>
      <w:r w:rsidRPr="00994D5E">
        <w:t>(c)</w:t>
      </w:r>
      <w:r w:rsidRPr="00994D5E">
        <w:tab/>
      </w:r>
      <w:r w:rsidR="00905BDC" w:rsidRPr="00994D5E">
        <w:t>the Speaker may give directions for the printing and circulation, and in relation to the publication, of the response; and</w:t>
      </w:r>
    </w:p>
    <w:p w14:paraId="69777B7D" w14:textId="77777777" w:rsidR="00905BDC" w:rsidRPr="00994D5E" w:rsidRDefault="00994D5E" w:rsidP="00994D5E">
      <w:pPr>
        <w:pStyle w:val="Apara"/>
      </w:pPr>
      <w:r>
        <w:tab/>
      </w:r>
      <w:r w:rsidRPr="00994D5E">
        <w:t>(d)</w:t>
      </w:r>
      <w:r w:rsidRPr="00994D5E">
        <w:tab/>
      </w:r>
      <w:r w:rsidR="00905BDC" w:rsidRPr="00994D5E">
        <w:t>the Minister must present the response to the Legislative Assembly—</w:t>
      </w:r>
    </w:p>
    <w:p w14:paraId="27C94CDE" w14:textId="77777777" w:rsidR="00905BDC" w:rsidRPr="00994D5E" w:rsidRDefault="00994D5E" w:rsidP="00994D5E">
      <w:pPr>
        <w:pStyle w:val="Asubpara"/>
      </w:pPr>
      <w:r>
        <w:tab/>
      </w:r>
      <w:r w:rsidRPr="00994D5E">
        <w:t>(i)</w:t>
      </w:r>
      <w:r w:rsidRPr="00994D5E">
        <w:tab/>
      </w:r>
      <w:r w:rsidR="00905BDC" w:rsidRPr="00994D5E">
        <w:t>on the next sitting day; or</w:t>
      </w:r>
    </w:p>
    <w:p w14:paraId="7096AE0C" w14:textId="77777777" w:rsidR="00905BDC" w:rsidRPr="00994D5E" w:rsidRDefault="00994D5E" w:rsidP="00994D5E">
      <w:pPr>
        <w:pStyle w:val="Asubpara"/>
        <w:keepNext/>
      </w:pPr>
      <w:r>
        <w:tab/>
      </w:r>
      <w:r w:rsidRPr="00994D5E">
        <w:t>(ii)</w:t>
      </w:r>
      <w:r w:rsidRPr="00994D5E">
        <w:tab/>
      </w:r>
      <w:r w:rsidR="00905BDC" w:rsidRPr="00994D5E">
        <w:t>if the next sitting day is the first meeting of the Legislative Assembly after a general election of members of the Assembly—on the second sitting day after the election.</w:t>
      </w:r>
    </w:p>
    <w:p w14:paraId="5F9FF48C" w14:textId="77777777" w:rsidR="00905BDC" w:rsidRPr="00994D5E" w:rsidRDefault="00905BDC" w:rsidP="00905BDC">
      <w:pPr>
        <w:pStyle w:val="aNote"/>
      </w:pPr>
      <w:r w:rsidRPr="00994D5E">
        <w:rPr>
          <w:rStyle w:val="charItals"/>
        </w:rPr>
        <w:t>Note</w:t>
      </w:r>
      <w:r w:rsidRPr="00994D5E">
        <w:rPr>
          <w:rStyle w:val="charItals"/>
        </w:rPr>
        <w:tab/>
      </w:r>
      <w:r w:rsidRPr="00994D5E">
        <w:t>If the Speaker is unavailable, see s </w:t>
      </w:r>
      <w:r w:rsidR="009F5526">
        <w:t>300</w:t>
      </w:r>
      <w:r w:rsidRPr="00994D5E">
        <w:t>.</w:t>
      </w:r>
    </w:p>
    <w:p w14:paraId="1675982C" w14:textId="77777777" w:rsidR="00905BDC" w:rsidRPr="00994D5E" w:rsidRDefault="00994D5E" w:rsidP="00592F21">
      <w:pPr>
        <w:pStyle w:val="AH5Sec"/>
      </w:pPr>
      <w:bookmarkStart w:id="263" w:name="_Toc74664052"/>
      <w:r w:rsidRPr="008B534F">
        <w:rPr>
          <w:rStyle w:val="CharSectNo"/>
        </w:rPr>
        <w:t>216</w:t>
      </w:r>
      <w:r w:rsidRPr="00994D5E">
        <w:tab/>
      </w:r>
      <w:r w:rsidR="00905BDC" w:rsidRPr="00994D5E">
        <w:t>Confidential special report</w:t>
      </w:r>
      <w:bookmarkEnd w:id="263"/>
    </w:p>
    <w:p w14:paraId="385B8662" w14:textId="77777777" w:rsidR="00905BDC" w:rsidRPr="00994D5E" w:rsidRDefault="00994D5E" w:rsidP="00994D5E">
      <w:pPr>
        <w:pStyle w:val="Amain"/>
      </w:pPr>
      <w:r>
        <w:tab/>
      </w:r>
      <w:r w:rsidRPr="00994D5E">
        <w:t>(1)</w:t>
      </w:r>
      <w:r w:rsidRPr="00994D5E">
        <w:tab/>
      </w:r>
      <w:r w:rsidR="00905BDC" w:rsidRPr="00994D5E">
        <w:t>This section applies if the commission omits information from a special report under—</w:t>
      </w:r>
    </w:p>
    <w:p w14:paraId="2A3F327F" w14:textId="77777777" w:rsidR="00905BDC" w:rsidRPr="00994D5E" w:rsidRDefault="00994D5E" w:rsidP="00994D5E">
      <w:pPr>
        <w:pStyle w:val="Apara"/>
      </w:pPr>
      <w:r>
        <w:tab/>
      </w:r>
      <w:r w:rsidRPr="00994D5E">
        <w:t>(a)</w:t>
      </w:r>
      <w:r w:rsidRPr="00994D5E">
        <w:tab/>
      </w:r>
      <w:r w:rsidR="00905BDC" w:rsidRPr="00994D5E">
        <w:t>section </w:t>
      </w:r>
      <w:r w:rsidR="00B53930" w:rsidRPr="00994D5E">
        <w:t>209</w:t>
      </w:r>
      <w:r w:rsidR="00905BDC" w:rsidRPr="00994D5E">
        <w:t xml:space="preserve"> (Special report—not to include information that may prejudice proceeding etc); or</w:t>
      </w:r>
    </w:p>
    <w:p w14:paraId="55810442" w14:textId="77777777" w:rsidR="00905BDC" w:rsidRPr="00994D5E" w:rsidRDefault="00994D5E" w:rsidP="00994D5E">
      <w:pPr>
        <w:pStyle w:val="Apara"/>
      </w:pPr>
      <w:r>
        <w:tab/>
      </w:r>
      <w:r w:rsidRPr="00994D5E">
        <w:t>(b)</w:t>
      </w:r>
      <w:r w:rsidRPr="00994D5E">
        <w:tab/>
      </w:r>
      <w:r w:rsidR="00905BDC" w:rsidRPr="00994D5E">
        <w:t>section </w:t>
      </w:r>
      <w:r w:rsidR="00B53930" w:rsidRPr="00994D5E">
        <w:t>210</w:t>
      </w:r>
      <w:r w:rsidR="00905BDC" w:rsidRPr="00994D5E">
        <w:t xml:space="preserve"> (Special report—not to include information identifying certain people); or</w:t>
      </w:r>
    </w:p>
    <w:p w14:paraId="518D34D0" w14:textId="77777777" w:rsidR="00905BDC" w:rsidRPr="00994D5E" w:rsidRDefault="00994D5E" w:rsidP="00994D5E">
      <w:pPr>
        <w:pStyle w:val="Apara"/>
      </w:pPr>
      <w:r>
        <w:tab/>
      </w:r>
      <w:r w:rsidRPr="00994D5E">
        <w:t>(c)</w:t>
      </w:r>
      <w:r w:rsidRPr="00994D5E">
        <w:tab/>
      </w:r>
      <w:r w:rsidR="00905BDC" w:rsidRPr="00994D5E">
        <w:t>section </w:t>
      </w:r>
      <w:r w:rsidR="00B53930" w:rsidRPr="00994D5E">
        <w:t>211</w:t>
      </w:r>
      <w:r w:rsidR="00905BDC" w:rsidRPr="00994D5E">
        <w:t xml:space="preserve"> (Special report—not to include information contrary to the public interest).</w:t>
      </w:r>
    </w:p>
    <w:p w14:paraId="312FEB6D" w14:textId="77777777" w:rsidR="00905BDC" w:rsidRPr="00994D5E" w:rsidRDefault="00994D5E" w:rsidP="00994D5E">
      <w:pPr>
        <w:pStyle w:val="Amain"/>
      </w:pPr>
      <w:r>
        <w:tab/>
      </w:r>
      <w:r w:rsidRPr="00994D5E">
        <w:t>(2)</w:t>
      </w:r>
      <w:r w:rsidRPr="00994D5E">
        <w:tab/>
      </w:r>
      <w:r w:rsidR="00905BDC" w:rsidRPr="00994D5E">
        <w:t>The commission may prepare a confidential special report that includes the omitted information.</w:t>
      </w:r>
    </w:p>
    <w:p w14:paraId="1667829A" w14:textId="77777777" w:rsidR="00905BDC" w:rsidRPr="00994D5E" w:rsidRDefault="00994D5E" w:rsidP="00994D5E">
      <w:pPr>
        <w:pStyle w:val="Amain"/>
      </w:pPr>
      <w:r>
        <w:tab/>
      </w:r>
      <w:r w:rsidRPr="00994D5E">
        <w:t>(3)</w:t>
      </w:r>
      <w:r w:rsidRPr="00994D5E">
        <w:tab/>
      </w:r>
      <w:r w:rsidR="00905BDC" w:rsidRPr="00994D5E">
        <w:t>The commission must give the confidential special report to the relevant Assembly committee.</w:t>
      </w:r>
    </w:p>
    <w:p w14:paraId="1C0A04CC" w14:textId="77777777" w:rsidR="00905BDC" w:rsidRPr="00994D5E" w:rsidRDefault="00994D5E" w:rsidP="00994D5E">
      <w:pPr>
        <w:pStyle w:val="Amain"/>
      </w:pPr>
      <w:r>
        <w:tab/>
      </w:r>
      <w:r w:rsidRPr="00994D5E">
        <w:t>(4)</w:t>
      </w:r>
      <w:r w:rsidRPr="00994D5E">
        <w:tab/>
      </w:r>
      <w:r w:rsidR="00905BDC" w:rsidRPr="00994D5E">
        <w:t>A confidential special report presented to the committee is taken for all purposes to have been referred to the committee by the Legislative Assembly for inquiry and any report that the committee considers appropriate.</w:t>
      </w:r>
    </w:p>
    <w:p w14:paraId="4766B816" w14:textId="77777777" w:rsidR="00905BDC" w:rsidRPr="00994D5E" w:rsidRDefault="00905BDC" w:rsidP="00905BDC">
      <w:pPr>
        <w:pStyle w:val="PageBreak"/>
      </w:pPr>
      <w:r w:rsidRPr="00994D5E">
        <w:br w:type="page"/>
      </w:r>
    </w:p>
    <w:p w14:paraId="4AB103C0" w14:textId="77777777" w:rsidR="00905BDC" w:rsidRPr="008B534F" w:rsidRDefault="00994D5E" w:rsidP="00592F21">
      <w:pPr>
        <w:pStyle w:val="AH2Part"/>
      </w:pPr>
      <w:bookmarkStart w:id="264" w:name="_Toc74664053"/>
      <w:r w:rsidRPr="008B534F">
        <w:rPr>
          <w:rStyle w:val="CharPartNo"/>
        </w:rPr>
        <w:lastRenderedPageBreak/>
        <w:t>Part 4.3</w:t>
      </w:r>
      <w:r w:rsidRPr="00994D5E">
        <w:tab/>
      </w:r>
      <w:r w:rsidR="00905BDC" w:rsidRPr="008B534F">
        <w:rPr>
          <w:rStyle w:val="CharPartText"/>
        </w:rPr>
        <w:t>Commission—annual reports</w:t>
      </w:r>
      <w:bookmarkEnd w:id="264"/>
    </w:p>
    <w:p w14:paraId="03E9BBD7" w14:textId="77777777" w:rsidR="00905BDC" w:rsidRPr="00994D5E" w:rsidRDefault="00994D5E" w:rsidP="00592F21">
      <w:pPr>
        <w:pStyle w:val="AH5Sec"/>
        <w:rPr>
          <w:rStyle w:val="charItals"/>
        </w:rPr>
      </w:pPr>
      <w:bookmarkStart w:id="265" w:name="_Toc74664054"/>
      <w:r w:rsidRPr="008B534F">
        <w:rPr>
          <w:rStyle w:val="CharSectNo"/>
        </w:rPr>
        <w:t>217</w:t>
      </w:r>
      <w:r w:rsidRPr="00994D5E">
        <w:rPr>
          <w:rStyle w:val="charItals"/>
          <w:i w:val="0"/>
        </w:rPr>
        <w:tab/>
      </w:r>
      <w:r w:rsidR="00905BDC" w:rsidRPr="00994D5E">
        <w:t xml:space="preserve">Meaning of </w:t>
      </w:r>
      <w:r w:rsidR="00905BDC" w:rsidRPr="00994D5E">
        <w:rPr>
          <w:rStyle w:val="charItals"/>
        </w:rPr>
        <w:t>commission annual report</w:t>
      </w:r>
      <w:bookmarkEnd w:id="265"/>
    </w:p>
    <w:p w14:paraId="38D7C77A" w14:textId="77777777" w:rsidR="00905BDC" w:rsidRPr="00994D5E" w:rsidRDefault="00905BDC" w:rsidP="00905BDC">
      <w:pPr>
        <w:pStyle w:val="Amainreturn"/>
      </w:pPr>
      <w:r w:rsidRPr="00994D5E">
        <w:t>In this Act:</w:t>
      </w:r>
    </w:p>
    <w:p w14:paraId="490C58C7" w14:textId="4E5E4293" w:rsidR="00905BDC" w:rsidRPr="00994D5E" w:rsidRDefault="00905BDC" w:rsidP="00994D5E">
      <w:pPr>
        <w:pStyle w:val="aDef"/>
      </w:pPr>
      <w:r w:rsidRPr="00994D5E">
        <w:rPr>
          <w:rStyle w:val="charBoldItals"/>
        </w:rPr>
        <w:t>commission annual report</w:t>
      </w:r>
      <w:r w:rsidRPr="00994D5E">
        <w:t xml:space="preserve"> means a report by the commission under the </w:t>
      </w:r>
      <w:hyperlink r:id="rId150" w:tooltip="A2004-8" w:history="1">
        <w:r w:rsidR="00703EE8" w:rsidRPr="00994D5E">
          <w:rPr>
            <w:rStyle w:val="charCitHyperlinkItal"/>
          </w:rPr>
          <w:t>Annual Reports (Government Agencies) Act 2004</w:t>
        </w:r>
      </w:hyperlink>
      <w:r w:rsidRPr="00994D5E">
        <w:t>, section 7A (Officer of the Assembly annual report).</w:t>
      </w:r>
    </w:p>
    <w:p w14:paraId="79B6B2BD" w14:textId="77777777" w:rsidR="00905BDC" w:rsidRPr="00994D5E" w:rsidRDefault="00994D5E" w:rsidP="00592F21">
      <w:pPr>
        <w:pStyle w:val="AH5Sec"/>
      </w:pPr>
      <w:bookmarkStart w:id="266" w:name="_Toc74664055"/>
      <w:r w:rsidRPr="008B534F">
        <w:rPr>
          <w:rStyle w:val="CharSectNo"/>
        </w:rPr>
        <w:t>218</w:t>
      </w:r>
      <w:r w:rsidRPr="00994D5E">
        <w:tab/>
      </w:r>
      <w:r w:rsidR="00905BDC" w:rsidRPr="00994D5E">
        <w:t>Commission annual report—content</w:t>
      </w:r>
      <w:bookmarkEnd w:id="266"/>
    </w:p>
    <w:p w14:paraId="70F404CD" w14:textId="77777777" w:rsidR="00905BDC" w:rsidRPr="00994D5E" w:rsidRDefault="00994D5E" w:rsidP="00994D5E">
      <w:pPr>
        <w:pStyle w:val="Amain"/>
      </w:pPr>
      <w:r>
        <w:tab/>
      </w:r>
      <w:r w:rsidRPr="00994D5E">
        <w:t>(1)</w:t>
      </w:r>
      <w:r w:rsidRPr="00994D5E">
        <w:tab/>
      </w:r>
      <w:r w:rsidR="00905BDC" w:rsidRPr="00994D5E">
        <w:t xml:space="preserve">A commission annual report must include a statement of </w:t>
      </w:r>
      <w:r w:rsidR="00905BDC" w:rsidRPr="00994D5E">
        <w:rPr>
          <w:szCs w:val="24"/>
          <w:lang w:eastAsia="en-AU"/>
        </w:rPr>
        <w:t>the number of each of the following for the year:</w:t>
      </w:r>
    </w:p>
    <w:p w14:paraId="5C692E52"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conflicts of interest reported to the Speaker and inspector under section </w:t>
      </w:r>
      <w:r w:rsidR="00B53930" w:rsidRPr="00994D5E">
        <w:rPr>
          <w:lang w:eastAsia="en-AU"/>
        </w:rPr>
        <w:t>31</w:t>
      </w:r>
      <w:r w:rsidR="00905BDC" w:rsidRPr="00994D5E">
        <w:rPr>
          <w:lang w:eastAsia="en-AU"/>
        </w:rPr>
        <w:t xml:space="preserve"> (</w:t>
      </w:r>
      <w:r w:rsidR="00905BDC" w:rsidRPr="00994D5E">
        <w:t>Commissioner—must avoid conflict of interest</w:t>
      </w:r>
      <w:r w:rsidR="00905BDC" w:rsidRPr="00994D5E">
        <w:rPr>
          <w:lang w:eastAsia="en-AU"/>
        </w:rPr>
        <w:t>);</w:t>
      </w:r>
    </w:p>
    <w:p w14:paraId="4A22F7C0"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corruption complaints made to the commission under section </w:t>
      </w:r>
      <w:r w:rsidR="00B53930" w:rsidRPr="00994D5E">
        <w:rPr>
          <w:lang w:eastAsia="en-AU"/>
        </w:rPr>
        <w:t>57</w:t>
      </w:r>
      <w:r w:rsidR="00905BDC" w:rsidRPr="00994D5E">
        <w:rPr>
          <w:lang w:eastAsia="en-AU"/>
        </w:rPr>
        <w:t xml:space="preserve"> (</w:t>
      </w:r>
      <w:r w:rsidR="00905BDC" w:rsidRPr="00994D5E">
        <w:t>Anyone may make corruption complaint</w:t>
      </w:r>
      <w:r w:rsidR="00905BDC" w:rsidRPr="00994D5E">
        <w:rPr>
          <w:lang w:eastAsia="en-AU"/>
        </w:rPr>
        <w:t>) including the following:</w:t>
      </w:r>
    </w:p>
    <w:p w14:paraId="3A87532C"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a description of each corruption complaint;</w:t>
      </w:r>
    </w:p>
    <w:p w14:paraId="748E9154" w14:textId="77777777"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the time taken to deal with each corruption complaint;</w:t>
      </w:r>
    </w:p>
    <w:p w14:paraId="1C6A3542" w14:textId="77777777" w:rsidR="00905BDC" w:rsidRPr="00994D5E" w:rsidRDefault="00994D5E" w:rsidP="00994D5E">
      <w:pPr>
        <w:pStyle w:val="Asubpara"/>
        <w:rPr>
          <w:lang w:eastAsia="en-AU"/>
        </w:rPr>
      </w:pPr>
      <w:r>
        <w:rPr>
          <w:lang w:eastAsia="en-AU"/>
        </w:rPr>
        <w:tab/>
      </w:r>
      <w:r w:rsidRPr="00994D5E">
        <w:rPr>
          <w:lang w:eastAsia="en-AU"/>
        </w:rPr>
        <w:t>(iii)</w:t>
      </w:r>
      <w:r w:rsidRPr="00994D5E">
        <w:rPr>
          <w:lang w:eastAsia="en-AU"/>
        </w:rPr>
        <w:tab/>
      </w:r>
      <w:r w:rsidR="00905BDC" w:rsidRPr="00994D5E">
        <w:rPr>
          <w:lang w:eastAsia="en-AU"/>
        </w:rPr>
        <w:t>the average time taken to deal with corruption complaints;</w:t>
      </w:r>
    </w:p>
    <w:p w14:paraId="3189F4A0" w14:textId="12DC7A31" w:rsidR="00905BDC" w:rsidRDefault="00994D5E" w:rsidP="00994D5E">
      <w:pPr>
        <w:pStyle w:val="Apara"/>
        <w:rPr>
          <w:szCs w:val="24"/>
          <w:lang w:eastAsia="en-AU"/>
        </w:rPr>
      </w:pPr>
      <w:r>
        <w:rPr>
          <w:lang w:eastAsia="en-AU"/>
        </w:rPr>
        <w:tab/>
      </w:r>
      <w:r w:rsidRPr="00994D5E">
        <w:rPr>
          <w:lang w:eastAsia="en-AU"/>
        </w:rPr>
        <w:t>(c)</w:t>
      </w:r>
      <w:r w:rsidRPr="00994D5E">
        <w:rPr>
          <w:lang w:eastAsia="en-AU"/>
        </w:rPr>
        <w:tab/>
      </w:r>
      <w:r w:rsidR="00905BDC" w:rsidRPr="00994D5E">
        <w:rPr>
          <w:szCs w:val="24"/>
          <w:lang w:eastAsia="en-AU"/>
        </w:rPr>
        <w:t>corruption complaints referred to the commission under section </w:t>
      </w:r>
      <w:r w:rsidR="00B53930" w:rsidRPr="00994D5E">
        <w:rPr>
          <w:szCs w:val="24"/>
          <w:lang w:eastAsia="en-AU"/>
        </w:rPr>
        <w:t>59</w:t>
      </w:r>
      <w:r w:rsidR="00905BDC" w:rsidRPr="00994D5E">
        <w:rPr>
          <w:szCs w:val="24"/>
          <w:lang w:eastAsia="en-AU"/>
        </w:rPr>
        <w:t xml:space="preserve"> (</w:t>
      </w:r>
      <w:r w:rsidR="00905BDC" w:rsidRPr="00994D5E">
        <w:t>Other entities may refer corruption complaints</w:t>
      </w:r>
      <w:r w:rsidR="00905BDC" w:rsidRPr="00994D5E">
        <w:rPr>
          <w:szCs w:val="24"/>
          <w:lang w:eastAsia="en-AU"/>
        </w:rPr>
        <w:t xml:space="preserve">), </w:t>
      </w:r>
      <w:r w:rsidR="00905BDC" w:rsidRPr="00994D5E">
        <w:rPr>
          <w:lang w:eastAsia="en-AU"/>
        </w:rPr>
        <w:t>including a description of each complaint</w:t>
      </w:r>
      <w:r w:rsidR="00905BDC" w:rsidRPr="00994D5E">
        <w:rPr>
          <w:szCs w:val="24"/>
          <w:lang w:eastAsia="en-AU"/>
        </w:rPr>
        <w:t>;</w:t>
      </w:r>
    </w:p>
    <w:p w14:paraId="2A99AD6D" w14:textId="112CEAE8" w:rsidR="001C4307" w:rsidRPr="004A35DE" w:rsidRDefault="001C4307" w:rsidP="00F6234A">
      <w:pPr>
        <w:pStyle w:val="Apara"/>
        <w:rPr>
          <w:lang w:eastAsia="en-AU"/>
        </w:rPr>
      </w:pPr>
      <w:r w:rsidRPr="004A35DE">
        <w:rPr>
          <w:lang w:eastAsia="en-AU"/>
        </w:rPr>
        <w:tab/>
        <w:t>(</w:t>
      </w:r>
      <w:r w:rsidR="002B7F06">
        <w:rPr>
          <w:lang w:eastAsia="en-AU"/>
        </w:rPr>
        <w:t>d</w:t>
      </w:r>
      <w:r w:rsidRPr="004A35DE">
        <w:rPr>
          <w:lang w:eastAsia="en-AU"/>
        </w:rPr>
        <w:t>)</w:t>
      </w:r>
      <w:r w:rsidRPr="004A35DE">
        <w:rPr>
          <w:lang w:eastAsia="en-AU"/>
        </w:rPr>
        <w:tab/>
      </w:r>
      <w:r w:rsidRPr="004A35DE">
        <w:t xml:space="preserve">disclosures under the </w:t>
      </w:r>
      <w:hyperlink r:id="rId151" w:tooltip="A2012-43" w:history="1">
        <w:r w:rsidRPr="004A35DE">
          <w:rPr>
            <w:rStyle w:val="charCitHyperlinkItal"/>
          </w:rPr>
          <w:t>Public Interest Disclosure Act 2012</w:t>
        </w:r>
      </w:hyperlink>
      <w:r w:rsidRPr="004A35DE">
        <w:rPr>
          <w:szCs w:val="24"/>
          <w:lang w:eastAsia="en-AU"/>
        </w:rPr>
        <w:t xml:space="preserve"> </w:t>
      </w:r>
      <w:r w:rsidRPr="004A35DE">
        <w:t xml:space="preserve">taken to be corruption complaints </w:t>
      </w:r>
      <w:r w:rsidRPr="004A35DE">
        <w:rPr>
          <w:szCs w:val="24"/>
          <w:lang w:eastAsia="en-AU"/>
        </w:rPr>
        <w:t>under section 59A (</w:t>
      </w:r>
      <w:r w:rsidRPr="004A35DE">
        <w:t>Certain disclosures under Public Interest Disclosure Act 2012 may be corruption complaints</w:t>
      </w:r>
      <w:r w:rsidRPr="004A35DE">
        <w:rPr>
          <w:szCs w:val="24"/>
          <w:lang w:eastAsia="en-AU"/>
        </w:rPr>
        <w:t xml:space="preserve">), </w:t>
      </w:r>
      <w:r w:rsidRPr="004A35DE">
        <w:rPr>
          <w:lang w:eastAsia="en-AU"/>
        </w:rPr>
        <w:t>including a description of each disclosure</w:t>
      </w:r>
      <w:r w:rsidRPr="004A35DE">
        <w:rPr>
          <w:szCs w:val="24"/>
          <w:lang w:eastAsia="en-AU"/>
        </w:rPr>
        <w:t>;</w:t>
      </w:r>
    </w:p>
    <w:p w14:paraId="147A7B30" w14:textId="2D22788F" w:rsidR="00905BDC" w:rsidRPr="00994D5E" w:rsidRDefault="00994D5E" w:rsidP="00994D5E">
      <w:pPr>
        <w:pStyle w:val="Apara"/>
        <w:rPr>
          <w:lang w:eastAsia="en-AU"/>
        </w:rPr>
      </w:pPr>
      <w:r>
        <w:rPr>
          <w:lang w:eastAsia="en-AU"/>
        </w:rPr>
        <w:tab/>
      </w:r>
      <w:r w:rsidRPr="00994D5E">
        <w:rPr>
          <w:lang w:eastAsia="en-AU"/>
        </w:rPr>
        <w:t>(</w:t>
      </w:r>
      <w:r w:rsidR="002B7F06">
        <w:rPr>
          <w:lang w:eastAsia="en-AU"/>
        </w:rPr>
        <w:t>e</w:t>
      </w:r>
      <w:r w:rsidRPr="00994D5E">
        <w:rPr>
          <w:lang w:eastAsia="en-AU"/>
        </w:rPr>
        <w:t>)</w:t>
      </w:r>
      <w:r w:rsidRPr="00994D5E">
        <w:rPr>
          <w:lang w:eastAsia="en-AU"/>
        </w:rPr>
        <w:tab/>
      </w:r>
      <w:r w:rsidR="00905BDC" w:rsidRPr="00994D5E">
        <w:rPr>
          <w:lang w:eastAsia="en-AU"/>
        </w:rPr>
        <w:t>corruption complaints withdrawn under section </w:t>
      </w:r>
      <w:r w:rsidR="00B53930" w:rsidRPr="00994D5E">
        <w:rPr>
          <w:lang w:eastAsia="en-AU"/>
        </w:rPr>
        <w:t>60</w:t>
      </w:r>
      <w:r w:rsidR="00905BDC" w:rsidRPr="00994D5E">
        <w:rPr>
          <w:lang w:eastAsia="en-AU"/>
        </w:rPr>
        <w:t xml:space="preserve"> (</w:t>
      </w:r>
      <w:r w:rsidR="00905BDC" w:rsidRPr="00994D5E">
        <w:t>Withdrawal of corruption complaints</w:t>
      </w:r>
      <w:r w:rsidR="00905BDC" w:rsidRPr="00994D5E">
        <w:rPr>
          <w:lang w:eastAsia="en-AU"/>
        </w:rPr>
        <w:t>);</w:t>
      </w:r>
    </w:p>
    <w:p w14:paraId="39D4AAD8" w14:textId="493D935E" w:rsidR="00905BDC" w:rsidRPr="00994D5E" w:rsidRDefault="00994D5E" w:rsidP="00994D5E">
      <w:pPr>
        <w:pStyle w:val="Apara"/>
        <w:rPr>
          <w:lang w:eastAsia="en-AU"/>
        </w:rPr>
      </w:pPr>
      <w:r>
        <w:rPr>
          <w:lang w:eastAsia="en-AU"/>
        </w:rPr>
        <w:lastRenderedPageBreak/>
        <w:tab/>
      </w:r>
      <w:r w:rsidRPr="00994D5E">
        <w:rPr>
          <w:lang w:eastAsia="en-AU"/>
        </w:rPr>
        <w:t>(</w:t>
      </w:r>
      <w:r w:rsidR="002B7F06">
        <w:rPr>
          <w:lang w:eastAsia="en-AU"/>
        </w:rPr>
        <w:t>f</w:t>
      </w:r>
      <w:r w:rsidRPr="00994D5E">
        <w:rPr>
          <w:lang w:eastAsia="en-AU"/>
        </w:rPr>
        <w:t>)</w:t>
      </w:r>
      <w:r w:rsidRPr="00994D5E">
        <w:rPr>
          <w:lang w:eastAsia="en-AU"/>
        </w:rPr>
        <w:tab/>
      </w:r>
      <w:r w:rsidR="00905BDC" w:rsidRPr="00994D5E">
        <w:rPr>
          <w:szCs w:val="24"/>
          <w:lang w:eastAsia="en-AU"/>
        </w:rPr>
        <w:t>mandatory corruption notifications made by heads of public sector entities under section </w:t>
      </w:r>
      <w:r w:rsidR="00B53930" w:rsidRPr="00994D5E">
        <w:rPr>
          <w:szCs w:val="24"/>
          <w:lang w:eastAsia="en-AU"/>
        </w:rPr>
        <w:t>61</w:t>
      </w:r>
      <w:r w:rsidR="00905BDC" w:rsidRPr="00994D5E">
        <w:rPr>
          <w:szCs w:val="24"/>
          <w:lang w:eastAsia="en-AU"/>
        </w:rPr>
        <w:t xml:space="preserve"> (</w:t>
      </w:r>
      <w:r w:rsidR="00905BDC" w:rsidRPr="00994D5E">
        <w:t xml:space="preserve">Meaning of </w:t>
      </w:r>
      <w:r w:rsidR="00905BDC" w:rsidRPr="00994D5E">
        <w:rPr>
          <w:rStyle w:val="charItals"/>
        </w:rPr>
        <w:t>mandatory corruption notification</w:t>
      </w:r>
      <w:r w:rsidR="00905BDC" w:rsidRPr="00994D5E">
        <w:rPr>
          <w:szCs w:val="24"/>
          <w:lang w:eastAsia="en-AU"/>
        </w:rPr>
        <w:t xml:space="preserve">), </w:t>
      </w:r>
      <w:r w:rsidR="00905BDC" w:rsidRPr="00994D5E">
        <w:rPr>
          <w:lang w:eastAsia="en-AU"/>
        </w:rPr>
        <w:t>including a description of each matter notified</w:t>
      </w:r>
      <w:r w:rsidR="00905BDC" w:rsidRPr="00994D5E">
        <w:rPr>
          <w:szCs w:val="24"/>
          <w:lang w:eastAsia="en-AU"/>
        </w:rPr>
        <w:t>;</w:t>
      </w:r>
    </w:p>
    <w:p w14:paraId="2EAAE21B" w14:textId="4E1B2AAF" w:rsidR="00905BDC" w:rsidRPr="00994D5E" w:rsidRDefault="00994D5E" w:rsidP="00994D5E">
      <w:pPr>
        <w:pStyle w:val="Apara"/>
        <w:rPr>
          <w:lang w:eastAsia="en-AU"/>
        </w:rPr>
      </w:pPr>
      <w:r>
        <w:rPr>
          <w:lang w:eastAsia="en-AU"/>
        </w:rPr>
        <w:tab/>
      </w:r>
      <w:r w:rsidRPr="00994D5E">
        <w:rPr>
          <w:lang w:eastAsia="en-AU"/>
        </w:rPr>
        <w:t>(</w:t>
      </w:r>
      <w:r w:rsidR="002B7F06">
        <w:rPr>
          <w:lang w:eastAsia="en-AU"/>
        </w:rPr>
        <w:t>g</w:t>
      </w:r>
      <w:r w:rsidRPr="00994D5E">
        <w:rPr>
          <w:lang w:eastAsia="en-AU"/>
        </w:rPr>
        <w:t>)</w:t>
      </w:r>
      <w:r w:rsidRPr="00994D5E">
        <w:rPr>
          <w:lang w:eastAsia="en-AU"/>
        </w:rPr>
        <w:tab/>
      </w:r>
      <w:r w:rsidR="00905BDC" w:rsidRPr="00994D5E">
        <w:rPr>
          <w:szCs w:val="24"/>
          <w:lang w:eastAsia="en-AU"/>
        </w:rPr>
        <w:t xml:space="preserve">corruption reports dismissed under </w:t>
      </w:r>
      <w:r w:rsidR="00905BDC" w:rsidRPr="00994D5E">
        <w:rPr>
          <w:lang w:eastAsia="en-AU"/>
        </w:rPr>
        <w:t>section </w:t>
      </w:r>
      <w:r w:rsidR="00B53930" w:rsidRPr="00994D5E">
        <w:rPr>
          <w:lang w:eastAsia="en-AU"/>
        </w:rPr>
        <w:t>71</w:t>
      </w:r>
      <w:r w:rsidR="00905BDC" w:rsidRPr="00994D5E">
        <w:rPr>
          <w:lang w:eastAsia="en-AU"/>
        </w:rPr>
        <w:t xml:space="preserve"> (When corruption reports must be dismissed) including—</w:t>
      </w:r>
    </w:p>
    <w:p w14:paraId="6CB10424" w14:textId="77777777"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14:paraId="5DF8CD37" w14:textId="77777777" w:rsidR="00905BDC" w:rsidRPr="00994D5E" w:rsidRDefault="00994D5E" w:rsidP="00994D5E">
      <w:pPr>
        <w:pStyle w:val="Asubpara"/>
      </w:pPr>
      <w:r>
        <w:tab/>
      </w:r>
      <w:r w:rsidRPr="00994D5E">
        <w:t>(ii)</w:t>
      </w:r>
      <w:r w:rsidRPr="00994D5E">
        <w:tab/>
      </w:r>
      <w:r w:rsidR="00905BDC" w:rsidRPr="00994D5E">
        <w:rPr>
          <w:lang w:eastAsia="en-AU"/>
        </w:rPr>
        <w:t xml:space="preserve">the number of reports given </w:t>
      </w:r>
      <w:r w:rsidR="00905BDC" w:rsidRPr="00994D5E">
        <w:t>to another entity under section </w:t>
      </w:r>
      <w:r w:rsidR="00B53930" w:rsidRPr="00994D5E">
        <w:t>71</w:t>
      </w:r>
      <w:r w:rsidR="00652049">
        <w:t xml:space="preserve"> (4)</w:t>
      </w:r>
      <w:r w:rsidR="00905BDC" w:rsidRPr="00994D5E">
        <w:t>;</w:t>
      </w:r>
    </w:p>
    <w:p w14:paraId="2CE5A5CD" w14:textId="15D8E407" w:rsidR="00905BDC" w:rsidRPr="00994D5E" w:rsidRDefault="00994D5E" w:rsidP="00994D5E">
      <w:pPr>
        <w:pStyle w:val="Apara"/>
      </w:pPr>
      <w:r>
        <w:tab/>
      </w:r>
      <w:r w:rsidRPr="00994D5E">
        <w:t>(</w:t>
      </w:r>
      <w:r w:rsidR="002B7F06">
        <w:t>h</w:t>
      </w:r>
      <w:r w:rsidRPr="00994D5E">
        <w:t>)</w:t>
      </w:r>
      <w:r w:rsidRPr="00994D5E">
        <w:tab/>
      </w:r>
      <w:r w:rsidR="00905BDC" w:rsidRPr="00994D5E">
        <w:t>confidentiality notices issued under section </w:t>
      </w:r>
      <w:r w:rsidR="00B53930" w:rsidRPr="00994D5E">
        <w:t>78</w:t>
      </w:r>
      <w:r w:rsidR="00905BDC" w:rsidRPr="00994D5E">
        <w:t xml:space="preserve"> (</w:t>
      </w:r>
      <w:r w:rsidR="00905BDC" w:rsidRPr="00994D5E">
        <w:rPr>
          <w:lang w:eastAsia="en-AU"/>
        </w:rPr>
        <w:t>Confidentiality notices for preliminary inquiries</w:t>
      </w:r>
      <w:r w:rsidR="00905BDC" w:rsidRPr="00994D5E">
        <w:t>) and section </w:t>
      </w:r>
      <w:r w:rsidR="00B53930" w:rsidRPr="00994D5E">
        <w:t>79</w:t>
      </w:r>
      <w:r w:rsidR="00905BDC" w:rsidRPr="00994D5E">
        <w:t xml:space="preserve"> (</w:t>
      </w:r>
      <w:r w:rsidR="00905BDC" w:rsidRPr="00994D5E">
        <w:rPr>
          <w:lang w:eastAsia="en-AU"/>
        </w:rPr>
        <w:t>Confidentiality notices for investigations</w:t>
      </w:r>
      <w:r w:rsidR="00905BDC" w:rsidRPr="00994D5E">
        <w:t>);</w:t>
      </w:r>
    </w:p>
    <w:p w14:paraId="011675C1" w14:textId="0424BFE3" w:rsidR="00905BDC" w:rsidRPr="00994D5E" w:rsidRDefault="00994D5E" w:rsidP="00994D5E">
      <w:pPr>
        <w:pStyle w:val="Apara"/>
      </w:pPr>
      <w:r>
        <w:tab/>
      </w:r>
      <w:r w:rsidRPr="00994D5E">
        <w:t>(</w:t>
      </w:r>
      <w:r w:rsidR="002B7F06">
        <w:t>i</w:t>
      </w:r>
      <w:r w:rsidRPr="00994D5E">
        <w:t>)</w:t>
      </w:r>
      <w:r w:rsidRPr="00994D5E">
        <w:tab/>
      </w:r>
      <w:r w:rsidR="00905BDC" w:rsidRPr="00994D5E">
        <w:t>preliminary inquiries carried out under—</w:t>
      </w:r>
    </w:p>
    <w:p w14:paraId="55B01D24" w14:textId="77777777" w:rsidR="00905BDC" w:rsidRPr="00994D5E" w:rsidRDefault="00994D5E" w:rsidP="00994D5E">
      <w:pPr>
        <w:pStyle w:val="Asubpara"/>
      </w:pPr>
      <w:r>
        <w:tab/>
      </w:r>
      <w:r w:rsidRPr="00994D5E">
        <w:t>(i)</w:t>
      </w:r>
      <w:r w:rsidRPr="00994D5E">
        <w:tab/>
      </w:r>
      <w:r w:rsidR="00905BDC" w:rsidRPr="00994D5E">
        <w:t>section </w:t>
      </w:r>
      <w:r w:rsidR="00B53930" w:rsidRPr="00994D5E">
        <w:t>86</w:t>
      </w:r>
      <w:r w:rsidR="00905BDC" w:rsidRPr="00994D5E">
        <w:t xml:space="preserve"> (Preliminary inquiries about corruption reports); and</w:t>
      </w:r>
    </w:p>
    <w:p w14:paraId="605AD87A" w14:textId="77777777" w:rsidR="00905BDC" w:rsidRPr="00994D5E" w:rsidRDefault="00994D5E" w:rsidP="00994D5E">
      <w:pPr>
        <w:pStyle w:val="Asubpara"/>
      </w:pPr>
      <w:r>
        <w:tab/>
      </w:r>
      <w:r w:rsidRPr="00994D5E">
        <w:t>(ii)</w:t>
      </w:r>
      <w:r w:rsidRPr="00994D5E">
        <w:tab/>
      </w:r>
      <w:r w:rsidR="00905BDC" w:rsidRPr="00994D5E">
        <w:t>section </w:t>
      </w:r>
      <w:r w:rsidR="00B53930" w:rsidRPr="00994D5E">
        <w:t>87</w:t>
      </w:r>
      <w:r w:rsidR="00905BDC" w:rsidRPr="00994D5E">
        <w:t xml:space="preserve"> (Preliminary inquiries about own initiative matters);</w:t>
      </w:r>
    </w:p>
    <w:p w14:paraId="182FA2EE" w14:textId="585B46AA" w:rsidR="00905BDC" w:rsidRPr="00994D5E" w:rsidRDefault="00994D5E" w:rsidP="00994D5E">
      <w:pPr>
        <w:pStyle w:val="Apara"/>
        <w:rPr>
          <w:lang w:eastAsia="en-AU"/>
        </w:rPr>
      </w:pPr>
      <w:r>
        <w:rPr>
          <w:lang w:eastAsia="en-AU"/>
        </w:rPr>
        <w:tab/>
      </w:r>
      <w:r w:rsidRPr="00994D5E">
        <w:rPr>
          <w:lang w:eastAsia="en-AU"/>
        </w:rPr>
        <w:t>(</w:t>
      </w:r>
      <w:r w:rsidR="002B7F06">
        <w:rPr>
          <w:lang w:eastAsia="en-AU"/>
        </w:rPr>
        <w:t>j</w:t>
      </w:r>
      <w:r w:rsidRPr="00994D5E">
        <w:rPr>
          <w:lang w:eastAsia="en-AU"/>
        </w:rPr>
        <w:t>)</w:t>
      </w:r>
      <w:r w:rsidRPr="00994D5E">
        <w:rPr>
          <w:lang w:eastAsia="en-AU"/>
        </w:rPr>
        <w:tab/>
      </w:r>
      <w:r w:rsidR="00905BDC" w:rsidRPr="00994D5E">
        <w:rPr>
          <w:lang w:eastAsia="en-AU"/>
        </w:rPr>
        <w:t xml:space="preserve">days during the year spent conducting </w:t>
      </w:r>
      <w:r w:rsidR="00905BDC" w:rsidRPr="00994D5E">
        <w:rPr>
          <w:szCs w:val="24"/>
          <w:lang w:eastAsia="en-AU"/>
        </w:rPr>
        <w:t>preliminary inquiries</w:t>
      </w:r>
      <w:r w:rsidR="00905BDC" w:rsidRPr="00994D5E">
        <w:rPr>
          <w:lang w:eastAsia="en-AU"/>
        </w:rPr>
        <w:t>;</w:t>
      </w:r>
    </w:p>
    <w:p w14:paraId="768A396F" w14:textId="5F3B867B" w:rsidR="00905BDC" w:rsidRPr="00994D5E" w:rsidRDefault="00994D5E" w:rsidP="00994D5E">
      <w:pPr>
        <w:pStyle w:val="Apara"/>
      </w:pPr>
      <w:r>
        <w:tab/>
      </w:r>
      <w:r w:rsidRPr="00994D5E">
        <w:t>(</w:t>
      </w:r>
      <w:r w:rsidR="002B7F06">
        <w:t>k</w:t>
      </w:r>
      <w:r w:rsidRPr="00994D5E">
        <w:t>)</w:t>
      </w:r>
      <w:r w:rsidRPr="00994D5E">
        <w:tab/>
      </w:r>
      <w:r w:rsidR="00905BDC" w:rsidRPr="00994D5E">
        <w:t xml:space="preserve">preliminary inquiry </w:t>
      </w:r>
      <w:r w:rsidR="00905BDC" w:rsidRPr="00994D5E">
        <w:rPr>
          <w:lang w:eastAsia="en-AU"/>
        </w:rPr>
        <w:t xml:space="preserve">notices </w:t>
      </w:r>
      <w:r w:rsidR="00905BDC" w:rsidRPr="00994D5E">
        <w:t>issued under section </w:t>
      </w:r>
      <w:r w:rsidR="00B53930" w:rsidRPr="00994D5E">
        <w:t>90</w:t>
      </w:r>
      <w:r w:rsidR="00905BDC" w:rsidRPr="00994D5E">
        <w:t xml:space="preserve"> (Power to issue preliminary inquiry </w:t>
      </w:r>
      <w:r w:rsidR="00905BDC" w:rsidRPr="00994D5E">
        <w:rPr>
          <w:lang w:eastAsia="en-AU"/>
        </w:rPr>
        <w:t>notice</w:t>
      </w:r>
      <w:r w:rsidR="00905BDC" w:rsidRPr="00994D5E">
        <w:t>);</w:t>
      </w:r>
    </w:p>
    <w:p w14:paraId="2FCA4146" w14:textId="3A44F4A7" w:rsidR="00905BDC" w:rsidRPr="00994D5E" w:rsidRDefault="00994D5E" w:rsidP="00994D5E">
      <w:pPr>
        <w:pStyle w:val="Apara"/>
      </w:pPr>
      <w:r>
        <w:tab/>
      </w:r>
      <w:r w:rsidRPr="00994D5E">
        <w:t>(</w:t>
      </w:r>
      <w:r w:rsidR="002B7F06">
        <w:t>l</w:t>
      </w:r>
      <w:r w:rsidRPr="00994D5E">
        <w:t>)</w:t>
      </w:r>
      <w:r w:rsidRPr="00994D5E">
        <w:tab/>
      </w:r>
      <w:r w:rsidR="00905BDC" w:rsidRPr="00994D5E">
        <w:t>investigations conducted under section </w:t>
      </w:r>
      <w:r w:rsidR="00B53930" w:rsidRPr="00994D5E">
        <w:t>100</w:t>
      </w:r>
      <w:r w:rsidR="00905BDC" w:rsidRPr="00994D5E">
        <w:t xml:space="preserve"> (Commission may investigate corruption report) </w:t>
      </w:r>
      <w:r w:rsidR="00905BDC" w:rsidRPr="00994D5E">
        <w:rPr>
          <w:lang w:eastAsia="en-AU"/>
        </w:rPr>
        <w:t>including—</w:t>
      </w:r>
    </w:p>
    <w:p w14:paraId="7D36EE45" w14:textId="77777777" w:rsidR="00905BDC" w:rsidRPr="00994D5E" w:rsidRDefault="00994D5E" w:rsidP="00994D5E">
      <w:pPr>
        <w:pStyle w:val="Asubpara"/>
      </w:pPr>
      <w:r>
        <w:tab/>
      </w:r>
      <w:r w:rsidRPr="00994D5E">
        <w:t>(i)</w:t>
      </w:r>
      <w:r w:rsidRPr="00994D5E">
        <w:tab/>
      </w:r>
      <w:r w:rsidR="00905BDC" w:rsidRPr="00994D5E">
        <w:rPr>
          <w:lang w:eastAsia="en-AU"/>
        </w:rPr>
        <w:t>for each corruption report investigated—</w:t>
      </w:r>
    </w:p>
    <w:p w14:paraId="3F5FD716" w14:textId="77777777" w:rsidR="00905BDC" w:rsidRPr="00994D5E" w:rsidRDefault="00994D5E" w:rsidP="00994D5E">
      <w:pPr>
        <w:pStyle w:val="Asubsubpara"/>
      </w:pPr>
      <w:r>
        <w:tab/>
      </w:r>
      <w:r w:rsidRPr="00994D5E">
        <w:t>(A)</w:t>
      </w:r>
      <w:r w:rsidRPr="00994D5E">
        <w:tab/>
      </w:r>
      <w:r w:rsidR="00905BDC" w:rsidRPr="00994D5E">
        <w:rPr>
          <w:lang w:eastAsia="en-AU"/>
        </w:rPr>
        <w:t>a description of the matter investigated</w:t>
      </w:r>
      <w:r w:rsidR="00905BDC" w:rsidRPr="00994D5E">
        <w:t>; and</w:t>
      </w:r>
    </w:p>
    <w:p w14:paraId="5ACB30F2" w14:textId="77777777" w:rsidR="00905BDC" w:rsidRPr="00994D5E" w:rsidRDefault="00994D5E" w:rsidP="00994D5E">
      <w:pPr>
        <w:pStyle w:val="Asubsubpara"/>
      </w:pPr>
      <w:r>
        <w:tab/>
      </w:r>
      <w:r w:rsidRPr="00994D5E">
        <w:t>(B)</w:t>
      </w:r>
      <w:r w:rsidRPr="00994D5E">
        <w:tab/>
      </w:r>
      <w:r w:rsidR="00905BDC" w:rsidRPr="00994D5E">
        <w:rPr>
          <w:lang w:eastAsia="en-AU"/>
        </w:rPr>
        <w:t>the number of days between the day the commission received the corruption report and the day the commission decided to conduct the investigation; and</w:t>
      </w:r>
    </w:p>
    <w:p w14:paraId="40219878" w14:textId="77777777" w:rsidR="00905BDC" w:rsidRPr="00994D5E" w:rsidRDefault="00994D5E" w:rsidP="00994D5E">
      <w:pPr>
        <w:pStyle w:val="Asubpara"/>
        <w:rPr>
          <w:szCs w:val="24"/>
          <w:lang w:eastAsia="en-AU"/>
        </w:rPr>
      </w:pPr>
      <w:r w:rsidRPr="00994D5E">
        <w:rPr>
          <w:szCs w:val="24"/>
          <w:lang w:eastAsia="en-AU"/>
        </w:rPr>
        <w:lastRenderedPageBreak/>
        <w:tab/>
        <w:t>(ii)</w:t>
      </w:r>
      <w:r w:rsidRPr="00994D5E">
        <w:rPr>
          <w:szCs w:val="24"/>
          <w:lang w:eastAsia="en-AU"/>
        </w:rPr>
        <w:tab/>
      </w:r>
      <w:r w:rsidR="00905BDC" w:rsidRPr="00994D5E">
        <w:rPr>
          <w:szCs w:val="24"/>
          <w:lang w:eastAsia="en-AU"/>
        </w:rPr>
        <w:t>the number of investigations commenced but not completed during the year;</w:t>
      </w:r>
    </w:p>
    <w:p w14:paraId="63E3044A" w14:textId="25F7AB4B" w:rsidR="00905BDC" w:rsidRPr="00994D5E" w:rsidRDefault="00994D5E" w:rsidP="00994D5E">
      <w:pPr>
        <w:pStyle w:val="Apara"/>
      </w:pPr>
      <w:r>
        <w:tab/>
      </w:r>
      <w:r w:rsidRPr="00994D5E">
        <w:t>(</w:t>
      </w:r>
      <w:r w:rsidR="002B7F06">
        <w:t>m</w:t>
      </w:r>
      <w:r w:rsidRPr="00994D5E">
        <w:t>)</w:t>
      </w:r>
      <w:r w:rsidRPr="00994D5E">
        <w:tab/>
      </w:r>
      <w:r w:rsidR="00905BDC" w:rsidRPr="00994D5E">
        <w:t>investigations conducted under section </w:t>
      </w:r>
      <w:r w:rsidR="00B53930" w:rsidRPr="00994D5E">
        <w:t>101</w:t>
      </w:r>
      <w:r w:rsidR="00905BDC" w:rsidRPr="00994D5E">
        <w:t xml:space="preserve"> (Commission may investigate on own initiative), </w:t>
      </w:r>
      <w:r w:rsidR="00905BDC" w:rsidRPr="00994D5E">
        <w:rPr>
          <w:lang w:eastAsia="en-AU"/>
        </w:rPr>
        <w:t>including a description of each matter investigated</w:t>
      </w:r>
      <w:r w:rsidR="00905BDC" w:rsidRPr="00994D5E">
        <w:t>;</w:t>
      </w:r>
    </w:p>
    <w:p w14:paraId="17287CC7" w14:textId="36477AEA" w:rsidR="00905BDC" w:rsidRPr="00994D5E" w:rsidRDefault="00994D5E" w:rsidP="00994D5E">
      <w:pPr>
        <w:pStyle w:val="Apara"/>
      </w:pPr>
      <w:r>
        <w:tab/>
      </w:r>
      <w:r w:rsidRPr="00994D5E">
        <w:t>(</w:t>
      </w:r>
      <w:r w:rsidR="002B7F06">
        <w:t>n</w:t>
      </w:r>
      <w:r w:rsidRPr="00994D5E">
        <w:t>)</w:t>
      </w:r>
      <w:r w:rsidRPr="00994D5E">
        <w:tab/>
      </w:r>
      <w:r w:rsidR="00905BDC" w:rsidRPr="00994D5E">
        <w:t>joint investigations conducted under section </w:t>
      </w:r>
      <w:r w:rsidR="00B53930" w:rsidRPr="00994D5E">
        <w:t>104</w:t>
      </w:r>
      <w:r w:rsidR="00905BDC" w:rsidRPr="00994D5E">
        <w:t xml:space="preserve"> (</w:t>
      </w:r>
      <w:r w:rsidR="00905BDC" w:rsidRPr="00994D5E">
        <w:rPr>
          <w:lang w:eastAsia="en-AU"/>
        </w:rPr>
        <w:t>Investigation may be conducted as joint investigation</w:t>
      </w:r>
      <w:r w:rsidR="00905BDC" w:rsidRPr="00994D5E">
        <w:t>);</w:t>
      </w:r>
    </w:p>
    <w:p w14:paraId="0747955E" w14:textId="65365474" w:rsidR="00905BDC" w:rsidRPr="00994D5E" w:rsidRDefault="00994D5E" w:rsidP="00994D5E">
      <w:pPr>
        <w:pStyle w:val="Apara"/>
      </w:pPr>
      <w:r>
        <w:tab/>
      </w:r>
      <w:r w:rsidRPr="00994D5E">
        <w:t>(</w:t>
      </w:r>
      <w:r w:rsidR="002B7F06">
        <w:t>o</w:t>
      </w:r>
      <w:r w:rsidRPr="00994D5E">
        <w:t>)</w:t>
      </w:r>
      <w:r w:rsidRPr="00994D5E">
        <w:tab/>
      </w:r>
      <w:r w:rsidR="00905BDC" w:rsidRPr="00994D5E">
        <w:t>corruption reports referred to any of the following entities:</w:t>
      </w:r>
    </w:p>
    <w:p w14:paraId="6039FE07" w14:textId="77777777" w:rsidR="00905BDC" w:rsidRPr="00994D5E" w:rsidRDefault="00994D5E" w:rsidP="00994D5E">
      <w:pPr>
        <w:pStyle w:val="Asubpara"/>
      </w:pPr>
      <w:r>
        <w:tab/>
      </w:r>
      <w:r w:rsidRPr="00994D5E">
        <w:t>(i)</w:t>
      </w:r>
      <w:r w:rsidRPr="00994D5E">
        <w:tab/>
      </w:r>
      <w:r w:rsidR="00905BDC" w:rsidRPr="00994D5E">
        <w:t>the inspector under section </w:t>
      </w:r>
      <w:r w:rsidR="00B53930" w:rsidRPr="00994D5E">
        <w:t>105</w:t>
      </w:r>
      <w:r w:rsidR="00905BDC" w:rsidRPr="00994D5E">
        <w:t xml:space="preserve"> (Commission must refer corruption reports about staff to inspector);</w:t>
      </w:r>
    </w:p>
    <w:p w14:paraId="2BD34C4E" w14:textId="77777777" w:rsidR="00905BDC" w:rsidRPr="00994D5E" w:rsidRDefault="00994D5E" w:rsidP="00994D5E">
      <w:pPr>
        <w:pStyle w:val="Asubpara"/>
      </w:pPr>
      <w:r>
        <w:tab/>
      </w:r>
      <w:r w:rsidRPr="00994D5E">
        <w:t>(ii)</w:t>
      </w:r>
      <w:r w:rsidRPr="00994D5E">
        <w:tab/>
      </w:r>
      <w:r w:rsidR="00905BDC" w:rsidRPr="00994D5E">
        <w:t>a referral entity under section </w:t>
      </w:r>
      <w:r w:rsidR="00B53930" w:rsidRPr="00994D5E">
        <w:t>107</w:t>
      </w:r>
      <w:r w:rsidR="00905BDC" w:rsidRPr="00994D5E">
        <w:t xml:space="preserve"> (Commission may refer corruption reports to referral entity), and the number withdrawn under section </w:t>
      </w:r>
      <w:r w:rsidR="00B53930" w:rsidRPr="00994D5E">
        <w:t>109</w:t>
      </w:r>
      <w:r w:rsidR="00905BDC" w:rsidRPr="00994D5E">
        <w:t xml:space="preserve"> (Referral to referral entity—withdrawal of referral);</w:t>
      </w:r>
    </w:p>
    <w:p w14:paraId="6423062E" w14:textId="77777777" w:rsidR="00905BDC" w:rsidRPr="00994D5E" w:rsidRDefault="00994D5E" w:rsidP="00994D5E">
      <w:pPr>
        <w:pStyle w:val="Asubpara"/>
      </w:pPr>
      <w:r>
        <w:tab/>
      </w:r>
      <w:r w:rsidRPr="00994D5E">
        <w:t>(iii)</w:t>
      </w:r>
      <w:r w:rsidRPr="00994D5E">
        <w:tab/>
      </w:r>
      <w:r w:rsidR="00905BDC" w:rsidRPr="00994D5E">
        <w:t>the judicial council or a judicial commission under section </w:t>
      </w:r>
      <w:r w:rsidR="00B53930" w:rsidRPr="00994D5E">
        <w:t>110</w:t>
      </w:r>
      <w:r w:rsidR="00905BDC" w:rsidRPr="00994D5E">
        <w:t xml:space="preserve"> (Commission may refer reports to judicial council or judicial commission);</w:t>
      </w:r>
    </w:p>
    <w:p w14:paraId="2EB0F53E" w14:textId="77777777" w:rsidR="00905BDC" w:rsidRPr="00994D5E" w:rsidRDefault="00994D5E" w:rsidP="00994D5E">
      <w:pPr>
        <w:pStyle w:val="Asubpara"/>
      </w:pPr>
      <w:r>
        <w:tab/>
      </w:r>
      <w:r w:rsidRPr="00994D5E">
        <w:t>(iv)</w:t>
      </w:r>
      <w:r w:rsidRPr="00994D5E">
        <w:tab/>
      </w:r>
      <w:r w:rsidR="00905BDC" w:rsidRPr="00994D5E">
        <w:t xml:space="preserve">a prosecutorial entity under </w:t>
      </w:r>
      <w:r w:rsidR="00905BDC" w:rsidRPr="00994D5E">
        <w:rPr>
          <w:lang w:eastAsia="en-AU"/>
        </w:rPr>
        <w:t>section </w:t>
      </w:r>
      <w:r w:rsidR="00B53930" w:rsidRPr="00994D5E">
        <w:rPr>
          <w:lang w:eastAsia="en-AU"/>
        </w:rPr>
        <w:t>111</w:t>
      </w:r>
      <w:r w:rsidR="00905BDC" w:rsidRPr="00994D5E">
        <w:rPr>
          <w:lang w:eastAsia="en-AU"/>
        </w:rPr>
        <w:t xml:space="preserve"> (</w:t>
      </w:r>
      <w:r w:rsidR="00905BDC" w:rsidRPr="00994D5E">
        <w:t>Commission may refer matters to prosecutorial body</w:t>
      </w:r>
      <w:r w:rsidR="00905BDC" w:rsidRPr="00994D5E">
        <w:rPr>
          <w:lang w:eastAsia="en-AU"/>
        </w:rPr>
        <w:t>);</w:t>
      </w:r>
    </w:p>
    <w:p w14:paraId="55BD1FE4" w14:textId="59911C1D" w:rsidR="00905BDC" w:rsidRPr="00994D5E" w:rsidRDefault="00994D5E" w:rsidP="00994D5E">
      <w:pPr>
        <w:pStyle w:val="Apara"/>
      </w:pPr>
      <w:r>
        <w:tab/>
      </w:r>
      <w:r w:rsidRPr="00994D5E">
        <w:t>(</w:t>
      </w:r>
      <w:r w:rsidR="002B7F06">
        <w:t>p</w:t>
      </w:r>
      <w:r w:rsidRPr="00994D5E">
        <w:t>)</w:t>
      </w:r>
      <w:r w:rsidRPr="00994D5E">
        <w:tab/>
      </w:r>
      <w:r w:rsidR="00905BDC" w:rsidRPr="00994D5E">
        <w:t xml:space="preserve">investigations discontinued under </w:t>
      </w:r>
      <w:r w:rsidR="00905BDC" w:rsidRPr="00994D5E">
        <w:rPr>
          <w:lang w:eastAsia="en-AU"/>
        </w:rPr>
        <w:t>section </w:t>
      </w:r>
      <w:r w:rsidR="00B53930" w:rsidRPr="00994D5E">
        <w:t>112</w:t>
      </w:r>
      <w:r w:rsidR="00905BDC" w:rsidRPr="00994D5E">
        <w:t> (1)</w:t>
      </w:r>
      <w:r w:rsidR="00905BDC" w:rsidRPr="00994D5E">
        <w:rPr>
          <w:lang w:eastAsia="en-AU"/>
        </w:rPr>
        <w:t xml:space="preserve"> (</w:t>
      </w:r>
      <w:r w:rsidR="00905BDC" w:rsidRPr="00994D5E">
        <w:t>Discontinuing an investigation</w:t>
      </w:r>
      <w:r w:rsidR="00905BDC" w:rsidRPr="00994D5E">
        <w:rPr>
          <w:lang w:eastAsia="en-AU"/>
        </w:rPr>
        <w:t>), including—</w:t>
      </w:r>
    </w:p>
    <w:p w14:paraId="537D5BE6" w14:textId="77777777" w:rsidR="00905BDC" w:rsidRPr="00994D5E" w:rsidRDefault="00994D5E" w:rsidP="00994D5E">
      <w:pPr>
        <w:pStyle w:val="Asubpara"/>
      </w:pPr>
      <w:r>
        <w:tab/>
      </w:r>
      <w:r w:rsidRPr="00994D5E">
        <w:t>(i)</w:t>
      </w:r>
      <w:r w:rsidRPr="00994D5E">
        <w:tab/>
      </w:r>
      <w:r w:rsidR="00905BDC" w:rsidRPr="00994D5E">
        <w:t>the ground</w:t>
      </w:r>
      <w:r w:rsidR="00905BDC" w:rsidRPr="00994D5E">
        <w:rPr>
          <w:lang w:eastAsia="en-AU"/>
        </w:rPr>
        <w:t xml:space="preserve"> </w:t>
      </w:r>
      <w:r w:rsidR="00905BDC" w:rsidRPr="00994D5E">
        <w:t>for the decision; and</w:t>
      </w:r>
    </w:p>
    <w:p w14:paraId="0B3B59E1" w14:textId="77777777" w:rsidR="00905BDC" w:rsidRPr="00994D5E" w:rsidRDefault="00994D5E" w:rsidP="00994D5E">
      <w:pPr>
        <w:pStyle w:val="Asubpara"/>
      </w:pPr>
      <w:r>
        <w:tab/>
      </w:r>
      <w:r w:rsidRPr="00994D5E">
        <w:t>(ii)</w:t>
      </w:r>
      <w:r w:rsidRPr="00994D5E">
        <w:tab/>
      </w:r>
      <w:r w:rsidR="00905BDC" w:rsidRPr="00994D5E">
        <w:rPr>
          <w:lang w:eastAsia="en-AU"/>
        </w:rPr>
        <w:t xml:space="preserve">the number of reports given </w:t>
      </w:r>
      <w:r w:rsidR="00905BDC" w:rsidRPr="00994D5E">
        <w:t xml:space="preserve">to another entity under </w:t>
      </w:r>
      <w:r w:rsidR="00905BDC" w:rsidRPr="00994D5E">
        <w:rPr>
          <w:lang w:eastAsia="en-AU"/>
        </w:rPr>
        <w:t>section </w:t>
      </w:r>
      <w:r w:rsidR="00B53930" w:rsidRPr="00994D5E">
        <w:t>112</w:t>
      </w:r>
      <w:r w:rsidR="00905BDC" w:rsidRPr="00994D5E">
        <w:t> (2);</w:t>
      </w:r>
    </w:p>
    <w:p w14:paraId="7EF3BF9C" w14:textId="3A927682" w:rsidR="00905BDC" w:rsidRPr="00994D5E" w:rsidRDefault="00994D5E" w:rsidP="00994D5E">
      <w:pPr>
        <w:pStyle w:val="Apara"/>
      </w:pPr>
      <w:r>
        <w:tab/>
      </w:r>
      <w:r w:rsidRPr="00994D5E">
        <w:t>(</w:t>
      </w:r>
      <w:r w:rsidR="002B7F06">
        <w:t>q</w:t>
      </w:r>
      <w:r w:rsidRPr="00994D5E">
        <w:t>)</w:t>
      </w:r>
      <w:r w:rsidRPr="00994D5E">
        <w:tab/>
      </w:r>
      <w:r w:rsidR="00905BDC" w:rsidRPr="00994D5E">
        <w:t>search warrants issued under section </w:t>
      </w:r>
      <w:r w:rsidR="00B53930" w:rsidRPr="00994D5E">
        <w:t>122</w:t>
      </w:r>
      <w:r w:rsidR="00905BDC" w:rsidRPr="00994D5E">
        <w:t xml:space="preserve"> (Warrants—generally);</w:t>
      </w:r>
    </w:p>
    <w:p w14:paraId="680AD0AF" w14:textId="543D07DC" w:rsidR="00905BDC" w:rsidRPr="00994D5E" w:rsidRDefault="00994D5E" w:rsidP="00D44441">
      <w:pPr>
        <w:pStyle w:val="Apara"/>
        <w:keepNext/>
      </w:pPr>
      <w:r>
        <w:lastRenderedPageBreak/>
        <w:tab/>
      </w:r>
      <w:r w:rsidRPr="00994D5E">
        <w:t>(</w:t>
      </w:r>
      <w:r w:rsidR="002B7F06">
        <w:t>r</w:t>
      </w:r>
      <w:r w:rsidRPr="00994D5E">
        <w:t>)</w:t>
      </w:r>
      <w:r w:rsidRPr="00994D5E">
        <w:tab/>
      </w:r>
      <w:r w:rsidR="00905BDC" w:rsidRPr="00994D5E">
        <w:t>examinations held under section </w:t>
      </w:r>
      <w:r w:rsidR="00B53930" w:rsidRPr="00994D5E">
        <w:t>140</w:t>
      </w:r>
      <w:r w:rsidR="00905BDC" w:rsidRPr="00994D5E">
        <w:t xml:space="preserve"> (Power to hold examination), including—</w:t>
      </w:r>
    </w:p>
    <w:p w14:paraId="01F4C416" w14:textId="77777777" w:rsidR="00905BDC" w:rsidRPr="00994D5E" w:rsidRDefault="00994D5E" w:rsidP="00994D5E">
      <w:pPr>
        <w:pStyle w:val="Asubpara"/>
      </w:pPr>
      <w:r>
        <w:tab/>
      </w:r>
      <w:r w:rsidRPr="00994D5E">
        <w:t>(i)</w:t>
      </w:r>
      <w:r w:rsidRPr="00994D5E">
        <w:tab/>
      </w:r>
      <w:r w:rsidR="00905BDC" w:rsidRPr="00994D5E">
        <w:t>the number of public examinations under section </w:t>
      </w:r>
      <w:r w:rsidR="00B53930" w:rsidRPr="00994D5E">
        <w:t>143</w:t>
      </w:r>
      <w:r w:rsidR="00905BDC" w:rsidRPr="00994D5E">
        <w:t xml:space="preserve"> (</w:t>
      </w:r>
      <w:r w:rsidR="00905BDC" w:rsidRPr="00994D5E">
        <w:rPr>
          <w:lang w:val="en-US"/>
        </w:rPr>
        <w:t>Examinations may be public or private</w:t>
      </w:r>
      <w:r w:rsidR="00905BDC" w:rsidRPr="00994D5E">
        <w:t>); and</w:t>
      </w:r>
    </w:p>
    <w:p w14:paraId="261332CC" w14:textId="77777777"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 xml:space="preserve">the number of days during the year spent conducting </w:t>
      </w:r>
      <w:r w:rsidR="00905BDC" w:rsidRPr="00994D5E">
        <w:rPr>
          <w:szCs w:val="24"/>
          <w:lang w:eastAsia="en-AU"/>
        </w:rPr>
        <w:t>examinations</w:t>
      </w:r>
      <w:r w:rsidR="00905BDC" w:rsidRPr="00994D5E">
        <w:rPr>
          <w:lang w:eastAsia="en-AU"/>
        </w:rPr>
        <w:t>;</w:t>
      </w:r>
    </w:p>
    <w:p w14:paraId="4990756E" w14:textId="6854C1D8" w:rsidR="00905BDC" w:rsidRPr="00994D5E" w:rsidRDefault="00994D5E" w:rsidP="00994D5E">
      <w:pPr>
        <w:pStyle w:val="Apara"/>
      </w:pPr>
      <w:r>
        <w:tab/>
      </w:r>
      <w:r w:rsidRPr="00994D5E">
        <w:t>(</w:t>
      </w:r>
      <w:r w:rsidR="002B7F06">
        <w:t>s</w:t>
      </w:r>
      <w:r w:rsidRPr="00994D5E">
        <w:t>)</w:t>
      </w:r>
      <w:r w:rsidRPr="00994D5E">
        <w:tab/>
      </w:r>
      <w:r w:rsidR="00905BDC" w:rsidRPr="00994D5E">
        <w:t>examination summonses issued under section </w:t>
      </w:r>
      <w:r w:rsidR="00B53930" w:rsidRPr="00994D5E">
        <w:t>147</w:t>
      </w:r>
      <w:r w:rsidR="00905BDC" w:rsidRPr="00994D5E">
        <w:t xml:space="preserve"> (Power to issue examination summons);</w:t>
      </w:r>
    </w:p>
    <w:p w14:paraId="45F5EC14" w14:textId="3BAD4DEF" w:rsidR="00905BDC" w:rsidRPr="00994D5E" w:rsidRDefault="00994D5E" w:rsidP="00994D5E">
      <w:pPr>
        <w:pStyle w:val="Apara"/>
      </w:pPr>
      <w:r>
        <w:tab/>
      </w:r>
      <w:r w:rsidRPr="00994D5E">
        <w:t>(</w:t>
      </w:r>
      <w:r w:rsidR="002B7F06">
        <w:t>t</w:t>
      </w:r>
      <w:r w:rsidRPr="00994D5E">
        <w:t>)</w:t>
      </w:r>
      <w:r w:rsidRPr="00994D5E">
        <w:tab/>
      </w:r>
      <w:r w:rsidR="00905BDC" w:rsidRPr="00994D5E">
        <w:t>suppression orders issued under section </w:t>
      </w:r>
      <w:r w:rsidR="00B53930" w:rsidRPr="00994D5E">
        <w:t>154</w:t>
      </w:r>
      <w:r w:rsidR="00905BDC" w:rsidRPr="00994D5E">
        <w:t xml:space="preserve"> (Examination—commission may issue suppression order);</w:t>
      </w:r>
    </w:p>
    <w:p w14:paraId="066EA36B" w14:textId="6C94F8E1" w:rsidR="00905BDC" w:rsidRPr="00994D5E" w:rsidRDefault="00994D5E" w:rsidP="00994D5E">
      <w:pPr>
        <w:pStyle w:val="Apara"/>
      </w:pPr>
      <w:r>
        <w:tab/>
      </w:r>
      <w:r w:rsidRPr="00994D5E">
        <w:t>(</w:t>
      </w:r>
      <w:r w:rsidR="002B7F06">
        <w:t>u</w:t>
      </w:r>
      <w:r w:rsidRPr="00994D5E">
        <w:t>)</w:t>
      </w:r>
      <w:r w:rsidRPr="00994D5E">
        <w:tab/>
      </w:r>
      <w:r w:rsidR="00905BDC" w:rsidRPr="00994D5E">
        <w:t>arrest warrants issued under section </w:t>
      </w:r>
      <w:r w:rsidR="00B53930" w:rsidRPr="00994D5E">
        <w:t>159</w:t>
      </w:r>
      <w:r w:rsidR="00905BDC" w:rsidRPr="00994D5E">
        <w:t xml:space="preserve"> (Examination—warrant to arrest witness who fails to appear);</w:t>
      </w:r>
    </w:p>
    <w:p w14:paraId="5D8005C7" w14:textId="684F45B6" w:rsidR="00905BDC" w:rsidRPr="00994D5E" w:rsidRDefault="00994D5E" w:rsidP="00994D5E">
      <w:pPr>
        <w:pStyle w:val="Apara"/>
      </w:pPr>
      <w:r>
        <w:tab/>
      </w:r>
      <w:r w:rsidRPr="00994D5E">
        <w:t>(</w:t>
      </w:r>
      <w:r w:rsidR="002B7F06">
        <w:t>v</w:t>
      </w:r>
      <w:r w:rsidRPr="00994D5E">
        <w:t>)</w:t>
      </w:r>
      <w:r w:rsidRPr="00994D5E">
        <w:tab/>
      </w:r>
      <w:r w:rsidR="00905BDC" w:rsidRPr="00994D5E">
        <w:t>applications for contempt of the commission made under section </w:t>
      </w:r>
      <w:r w:rsidR="00B53930" w:rsidRPr="00994D5E">
        <w:t>167</w:t>
      </w:r>
      <w:r w:rsidR="00905BDC" w:rsidRPr="00994D5E">
        <w:t xml:space="preserve"> (Commission may apply to Supreme Court to deal with contempt);</w:t>
      </w:r>
    </w:p>
    <w:p w14:paraId="136A8F31" w14:textId="01521BC2" w:rsidR="00905BDC" w:rsidRPr="00994D5E" w:rsidRDefault="00994D5E" w:rsidP="00994D5E">
      <w:pPr>
        <w:pStyle w:val="Apara"/>
      </w:pPr>
      <w:r>
        <w:tab/>
      </w:r>
      <w:r w:rsidRPr="00994D5E">
        <w:t>(</w:t>
      </w:r>
      <w:r w:rsidR="003E02CB">
        <w:t>w</w:t>
      </w:r>
      <w:r w:rsidRPr="00994D5E">
        <w:t>)</w:t>
      </w:r>
      <w:r w:rsidRPr="00994D5E">
        <w:tab/>
      </w:r>
      <w:r w:rsidR="00905BDC" w:rsidRPr="00994D5E">
        <w:t>private recommendations made under section </w:t>
      </w:r>
      <w:r w:rsidR="00B53930" w:rsidRPr="00994D5E">
        <w:t>179</w:t>
      </w:r>
      <w:r w:rsidR="00905BDC" w:rsidRPr="00994D5E">
        <w:t xml:space="preserve"> (Commission may make private recommendation at any time);</w:t>
      </w:r>
    </w:p>
    <w:p w14:paraId="7A0413DA" w14:textId="70A22CCC" w:rsidR="00905BDC" w:rsidRPr="00994D5E" w:rsidRDefault="00994D5E" w:rsidP="00994D5E">
      <w:pPr>
        <w:pStyle w:val="Apara"/>
      </w:pPr>
      <w:r>
        <w:tab/>
      </w:r>
      <w:r w:rsidRPr="00994D5E">
        <w:t>(</w:t>
      </w:r>
      <w:r w:rsidR="003E02CB">
        <w:t>x</w:t>
      </w:r>
      <w:r w:rsidRPr="00994D5E">
        <w:t>)</w:t>
      </w:r>
      <w:r w:rsidRPr="00994D5E">
        <w:tab/>
      </w:r>
      <w:r w:rsidR="00905BDC" w:rsidRPr="00994D5E">
        <w:t>investigation reports presented to the Legislative Assembly under section </w:t>
      </w:r>
      <w:r w:rsidR="00B53930" w:rsidRPr="00994D5E">
        <w:t>189</w:t>
      </w:r>
      <w:r w:rsidR="00905BDC" w:rsidRPr="00994D5E">
        <w:t xml:space="preserve"> (Investigation report—presentation to Legislative Assembly) including, </w:t>
      </w:r>
      <w:r w:rsidR="00905BDC" w:rsidRPr="00994D5E">
        <w:rPr>
          <w:szCs w:val="24"/>
          <w:lang w:eastAsia="en-AU"/>
        </w:rPr>
        <w:t xml:space="preserve">for each investigation completed during the year—the number of days between the day the investigation was completed and the day the </w:t>
      </w:r>
      <w:r w:rsidR="00905BDC" w:rsidRPr="00994D5E">
        <w:t>investigation report was presented to the Legislative Assembly</w:t>
      </w:r>
      <w:r w:rsidR="00905BDC" w:rsidRPr="00994D5E">
        <w:rPr>
          <w:szCs w:val="24"/>
          <w:lang w:eastAsia="en-AU"/>
        </w:rPr>
        <w:t>;</w:t>
      </w:r>
    </w:p>
    <w:p w14:paraId="097A9639" w14:textId="01FABA2E" w:rsidR="00905BDC" w:rsidRPr="00994D5E" w:rsidRDefault="00994D5E" w:rsidP="00994D5E">
      <w:pPr>
        <w:pStyle w:val="Apara"/>
      </w:pPr>
      <w:r>
        <w:tab/>
      </w:r>
      <w:r w:rsidRPr="00994D5E">
        <w:t>(</w:t>
      </w:r>
      <w:r w:rsidR="003E02CB">
        <w:t>y</w:t>
      </w:r>
      <w:r w:rsidRPr="00994D5E">
        <w:t>)</w:t>
      </w:r>
      <w:r w:rsidRPr="00994D5E">
        <w:tab/>
      </w:r>
      <w:r w:rsidR="00905BDC" w:rsidRPr="00994D5E">
        <w:t>confidential investigation reports given to the relevant Assembly committee under section </w:t>
      </w:r>
      <w:r w:rsidR="00B53930" w:rsidRPr="00994D5E">
        <w:t>192</w:t>
      </w:r>
      <w:r w:rsidR="00905BDC" w:rsidRPr="00994D5E">
        <w:t xml:space="preserve"> (Confidential investigation report) including, </w:t>
      </w:r>
      <w:r w:rsidR="00905BDC" w:rsidRPr="00994D5E">
        <w:rPr>
          <w:szCs w:val="24"/>
          <w:lang w:eastAsia="en-AU"/>
        </w:rPr>
        <w:t xml:space="preserve">for each investigation completed during the year—the number of days between the day the investigation was completed and the day the confidential </w:t>
      </w:r>
      <w:r w:rsidR="00905BDC" w:rsidRPr="00994D5E">
        <w:t>investigation report was given to the relevant Assembly committee;</w:t>
      </w:r>
    </w:p>
    <w:p w14:paraId="3EE1BE48" w14:textId="14ECD047" w:rsidR="00905BDC" w:rsidRPr="00994D5E" w:rsidRDefault="00994D5E" w:rsidP="00994D5E">
      <w:pPr>
        <w:pStyle w:val="Apara"/>
      </w:pPr>
      <w:r>
        <w:lastRenderedPageBreak/>
        <w:tab/>
      </w:r>
      <w:r w:rsidRPr="00994D5E">
        <w:t>(</w:t>
      </w:r>
      <w:r w:rsidR="003E02CB">
        <w:t>z</w:t>
      </w:r>
      <w:r w:rsidRPr="00994D5E">
        <w:t>)</w:t>
      </w:r>
      <w:r w:rsidRPr="00994D5E">
        <w:tab/>
      </w:r>
      <w:r w:rsidR="00905BDC" w:rsidRPr="00994D5E">
        <w:t>legal advice directions made under section </w:t>
      </w:r>
      <w:r w:rsidR="00B53930" w:rsidRPr="00994D5E">
        <w:t>193</w:t>
      </w:r>
      <w:r w:rsidR="00905BDC" w:rsidRPr="00994D5E">
        <w:t xml:space="preserve"> (</w:t>
      </w:r>
      <w:r w:rsidR="00905BDC" w:rsidRPr="00994D5E">
        <w:rPr>
          <w:lang w:eastAsia="en-AU"/>
        </w:rPr>
        <w:t>Legal advice directions</w:t>
      </w:r>
      <w:r w:rsidR="00905BDC" w:rsidRPr="00994D5E">
        <w:t>);</w:t>
      </w:r>
    </w:p>
    <w:p w14:paraId="754DA51F" w14:textId="7E33673D" w:rsidR="00905BDC" w:rsidRPr="00994D5E" w:rsidRDefault="00994D5E" w:rsidP="00994D5E">
      <w:pPr>
        <w:pStyle w:val="Apara"/>
        <w:rPr>
          <w:lang w:eastAsia="en-AU"/>
        </w:rPr>
      </w:pPr>
      <w:r>
        <w:rPr>
          <w:lang w:eastAsia="en-AU"/>
        </w:rPr>
        <w:tab/>
      </w:r>
      <w:r w:rsidRPr="00994D5E">
        <w:rPr>
          <w:lang w:eastAsia="en-AU"/>
        </w:rPr>
        <w:t>(z</w:t>
      </w:r>
      <w:r w:rsidR="003E02CB">
        <w:rPr>
          <w:lang w:eastAsia="en-AU"/>
        </w:rPr>
        <w:t>a</w:t>
      </w:r>
      <w:r w:rsidRPr="00994D5E">
        <w:rPr>
          <w:lang w:eastAsia="en-AU"/>
        </w:rPr>
        <w:t>)</w:t>
      </w:r>
      <w:r w:rsidRPr="00994D5E">
        <w:rPr>
          <w:lang w:eastAsia="en-AU"/>
        </w:rPr>
        <w:tab/>
      </w:r>
      <w:r w:rsidR="00905BDC" w:rsidRPr="00994D5E">
        <w:rPr>
          <w:lang w:eastAsia="en-AU"/>
        </w:rPr>
        <w:t>information sharing entities to whom the commission has disclosed information under section </w:t>
      </w:r>
      <w:r w:rsidR="00B53930" w:rsidRPr="00994D5E">
        <w:rPr>
          <w:lang w:eastAsia="en-AU"/>
        </w:rPr>
        <w:t>196</w:t>
      </w:r>
      <w:r w:rsidR="00905BDC" w:rsidRPr="00994D5E">
        <w:rPr>
          <w:lang w:eastAsia="en-AU"/>
        </w:rPr>
        <w:t xml:space="preserve"> (</w:t>
      </w:r>
      <w:r w:rsidR="00905BDC" w:rsidRPr="00994D5E">
        <w:t>Disclosure of information by commission</w:t>
      </w:r>
      <w:r w:rsidR="00905BDC" w:rsidRPr="00994D5E">
        <w:rPr>
          <w:lang w:eastAsia="en-AU"/>
        </w:rPr>
        <w:t>) including the general nature and extent of the information disclosed;</w:t>
      </w:r>
    </w:p>
    <w:p w14:paraId="3EC495B7" w14:textId="1E252B53" w:rsidR="00905BDC" w:rsidRPr="00994D5E" w:rsidRDefault="00994D5E" w:rsidP="00150725">
      <w:pPr>
        <w:pStyle w:val="Apara"/>
        <w:keepNext/>
      </w:pPr>
      <w:r>
        <w:tab/>
      </w:r>
      <w:r w:rsidR="0010275B">
        <w:t>(z</w:t>
      </w:r>
      <w:r w:rsidR="003E02CB">
        <w:t>b</w:t>
      </w:r>
      <w:r w:rsidRPr="00994D5E">
        <w:t>)</w:t>
      </w:r>
      <w:r w:rsidRPr="00994D5E">
        <w:tab/>
      </w:r>
      <w:r w:rsidR="00905BDC" w:rsidRPr="00994D5E">
        <w:t>prosecutions and termination actions arising out of investigations including the number of—</w:t>
      </w:r>
    </w:p>
    <w:p w14:paraId="16B06646" w14:textId="77777777" w:rsidR="00905BDC" w:rsidRPr="00994D5E" w:rsidRDefault="00994D5E" w:rsidP="00994D5E">
      <w:pPr>
        <w:pStyle w:val="Asubpara"/>
      </w:pPr>
      <w:r>
        <w:tab/>
      </w:r>
      <w:r w:rsidRPr="00994D5E">
        <w:t>(i)</w:t>
      </w:r>
      <w:r w:rsidRPr="00994D5E">
        <w:tab/>
      </w:r>
      <w:r w:rsidR="00905BDC" w:rsidRPr="00994D5E">
        <w:t>outcomes published under section </w:t>
      </w:r>
      <w:r w:rsidR="00B53930" w:rsidRPr="00994D5E">
        <w:t>203</w:t>
      </w:r>
      <w:r w:rsidR="00905BDC" w:rsidRPr="00994D5E">
        <w:t xml:space="preserve"> (Outcome of prosecutions and termination action to be published); and</w:t>
      </w:r>
    </w:p>
    <w:p w14:paraId="08504846" w14:textId="77777777" w:rsidR="00BA786A" w:rsidRPr="00994D5E" w:rsidRDefault="00994D5E" w:rsidP="00994D5E">
      <w:pPr>
        <w:pStyle w:val="Asubpara"/>
      </w:pPr>
      <w:r>
        <w:tab/>
      </w:r>
      <w:r w:rsidRPr="00994D5E">
        <w:t>(ii)</w:t>
      </w:r>
      <w:r w:rsidRPr="00994D5E">
        <w:tab/>
      </w:r>
      <w:r w:rsidR="00BA786A" w:rsidRPr="00994D5E">
        <w:t>reputational damage matters dealt with under section 204 (Reputational repair protocols);</w:t>
      </w:r>
    </w:p>
    <w:p w14:paraId="0AF16BCA" w14:textId="67D6029E" w:rsidR="00905BDC" w:rsidRPr="00994D5E" w:rsidRDefault="00994D5E" w:rsidP="00994D5E">
      <w:pPr>
        <w:pStyle w:val="Apara"/>
      </w:pPr>
      <w:r>
        <w:tab/>
      </w:r>
      <w:r w:rsidR="0010275B">
        <w:t>(z</w:t>
      </w:r>
      <w:r w:rsidR="003E02CB">
        <w:t>c</w:t>
      </w:r>
      <w:r w:rsidRPr="00994D5E">
        <w:t>)</w:t>
      </w:r>
      <w:r w:rsidRPr="00994D5E">
        <w:tab/>
      </w:r>
      <w:r w:rsidR="00905BDC" w:rsidRPr="00994D5E">
        <w:t>special reports presented to the Legislative Assembly under section </w:t>
      </w:r>
      <w:r w:rsidR="00B53930" w:rsidRPr="00994D5E">
        <w:t>213</w:t>
      </w:r>
      <w:r w:rsidR="00905BDC" w:rsidRPr="00994D5E">
        <w:t xml:space="preserve"> (Special report—presentation to Legislative Assembly);</w:t>
      </w:r>
    </w:p>
    <w:p w14:paraId="6AC0ED5C" w14:textId="18FBE057" w:rsidR="00905BDC" w:rsidRPr="00994D5E" w:rsidRDefault="00994D5E" w:rsidP="00994D5E">
      <w:pPr>
        <w:pStyle w:val="Apara"/>
      </w:pPr>
      <w:r>
        <w:tab/>
      </w:r>
      <w:r w:rsidR="0010275B">
        <w:t>(z</w:t>
      </w:r>
      <w:r w:rsidR="003E02CB">
        <w:t>d</w:t>
      </w:r>
      <w:r w:rsidRPr="00994D5E">
        <w:t>)</w:t>
      </w:r>
      <w:r w:rsidRPr="00994D5E">
        <w:tab/>
      </w:r>
      <w:r w:rsidR="00905BDC" w:rsidRPr="00994D5E">
        <w:t>confidential special reports given to the relevant Assembly committee under section </w:t>
      </w:r>
      <w:r w:rsidR="00B53930" w:rsidRPr="00994D5E">
        <w:t>216</w:t>
      </w:r>
      <w:r w:rsidR="00905BDC" w:rsidRPr="00994D5E">
        <w:t xml:space="preserve"> (Confidential special report);</w:t>
      </w:r>
    </w:p>
    <w:p w14:paraId="065EDF7B" w14:textId="75B9767B" w:rsidR="00905BDC" w:rsidRPr="00994D5E" w:rsidRDefault="00994D5E" w:rsidP="00994D5E">
      <w:pPr>
        <w:pStyle w:val="Apara"/>
      </w:pPr>
      <w:r>
        <w:tab/>
      </w:r>
      <w:r w:rsidR="0010275B">
        <w:t>(z</w:t>
      </w:r>
      <w:r w:rsidR="003E02CB">
        <w:t>e</w:t>
      </w:r>
      <w:r w:rsidRPr="00994D5E">
        <w:t>)</w:t>
      </w:r>
      <w:r w:rsidRPr="00994D5E">
        <w:tab/>
      </w:r>
      <w:r w:rsidR="00905BDC" w:rsidRPr="00994D5E">
        <w:t>times the commission exercised functions under the following legislation:</w:t>
      </w:r>
    </w:p>
    <w:p w14:paraId="00B02B3C" w14:textId="033C702C" w:rsidR="00905BDC" w:rsidRPr="00994D5E" w:rsidRDefault="00994D5E" w:rsidP="00994D5E">
      <w:pPr>
        <w:pStyle w:val="Asubpara"/>
      </w:pPr>
      <w:r>
        <w:tab/>
      </w:r>
      <w:r w:rsidRPr="00994D5E">
        <w:t>(i)</w:t>
      </w:r>
      <w:r w:rsidRPr="00994D5E">
        <w:tab/>
      </w:r>
      <w:hyperlink r:id="rId152" w:tooltip="A2009-33" w:history="1">
        <w:r w:rsidR="00703EE8" w:rsidRPr="00994D5E">
          <w:rPr>
            <w:rStyle w:val="charCitHyperlinkItal"/>
          </w:rPr>
          <w:t>Crimes (Assumed Identities) Act 2009</w:t>
        </w:r>
      </w:hyperlink>
      <w:r w:rsidR="00905BDC" w:rsidRPr="00994D5E">
        <w:t>;</w:t>
      </w:r>
    </w:p>
    <w:p w14:paraId="01773D18" w14:textId="40A7E9B4" w:rsidR="00905BDC" w:rsidRPr="00994D5E" w:rsidRDefault="00994D5E" w:rsidP="00994D5E">
      <w:pPr>
        <w:pStyle w:val="Asubpara"/>
      </w:pPr>
      <w:r>
        <w:tab/>
      </w:r>
      <w:r w:rsidRPr="00994D5E">
        <w:t>(ii)</w:t>
      </w:r>
      <w:r w:rsidRPr="00994D5E">
        <w:tab/>
      </w:r>
      <w:hyperlink r:id="rId153" w:tooltip="A2008-32" w:history="1">
        <w:r w:rsidR="00703EE8" w:rsidRPr="00994D5E">
          <w:rPr>
            <w:rStyle w:val="charCitHyperlinkItal"/>
          </w:rPr>
          <w:t>Crimes (Controlled Operations) Act 2008</w:t>
        </w:r>
      </w:hyperlink>
      <w:r w:rsidR="00905BDC" w:rsidRPr="00994D5E">
        <w:t>;</w:t>
      </w:r>
    </w:p>
    <w:p w14:paraId="566F8036" w14:textId="04BD6E32" w:rsidR="00905BDC" w:rsidRPr="00994D5E" w:rsidRDefault="00994D5E" w:rsidP="00994D5E">
      <w:pPr>
        <w:pStyle w:val="Asubpara"/>
      </w:pPr>
      <w:r>
        <w:tab/>
      </w:r>
      <w:r w:rsidRPr="00994D5E">
        <w:t>(iii)</w:t>
      </w:r>
      <w:r w:rsidRPr="00994D5E">
        <w:tab/>
      </w:r>
      <w:hyperlink r:id="rId154" w:tooltip="A2011-46" w:history="1">
        <w:r w:rsidR="00703EE8" w:rsidRPr="00994D5E">
          <w:rPr>
            <w:rStyle w:val="charCitHyperlinkItal"/>
          </w:rPr>
          <w:t>Crimes (Protection of Witness Identity) Act 2011</w:t>
        </w:r>
      </w:hyperlink>
      <w:r w:rsidR="00905BDC" w:rsidRPr="00994D5E">
        <w:t>;</w:t>
      </w:r>
    </w:p>
    <w:p w14:paraId="0E966954" w14:textId="7239296F" w:rsidR="00905BDC" w:rsidRPr="00994D5E" w:rsidRDefault="00994D5E" w:rsidP="00994D5E">
      <w:pPr>
        <w:pStyle w:val="Asubpara"/>
        <w:keepNext/>
      </w:pPr>
      <w:r>
        <w:tab/>
      </w:r>
      <w:r w:rsidRPr="00994D5E">
        <w:t>(iv)</w:t>
      </w:r>
      <w:r w:rsidRPr="00994D5E">
        <w:tab/>
      </w:r>
      <w:hyperlink r:id="rId155" w:tooltip="A2010-23" w:history="1">
        <w:r w:rsidR="00703EE8" w:rsidRPr="00994D5E">
          <w:rPr>
            <w:rStyle w:val="charCitHyperlinkItal"/>
          </w:rPr>
          <w:t>Crimes (Surveillance Devices) Act 2010</w:t>
        </w:r>
      </w:hyperlink>
      <w:r w:rsidR="00905BDC" w:rsidRPr="00994D5E">
        <w:t>.</w:t>
      </w:r>
    </w:p>
    <w:p w14:paraId="3B536E3E" w14:textId="15F78D26" w:rsidR="00905BDC" w:rsidRPr="00994D5E" w:rsidRDefault="00905BDC" w:rsidP="00905BDC">
      <w:pPr>
        <w:pStyle w:val="aNote"/>
      </w:pPr>
      <w:r w:rsidRPr="00994D5E">
        <w:rPr>
          <w:rStyle w:val="charItals"/>
        </w:rPr>
        <w:t>Note</w:t>
      </w:r>
      <w:r w:rsidRPr="00994D5E">
        <w:rPr>
          <w:rStyle w:val="charItals"/>
        </w:rPr>
        <w:tab/>
      </w:r>
      <w:r w:rsidRPr="00994D5E">
        <w:rPr>
          <w:lang w:eastAsia="en-AU"/>
        </w:rPr>
        <w:t xml:space="preserve">The commission annual report must be </w:t>
      </w:r>
      <w:r w:rsidRPr="00994D5E">
        <w:t xml:space="preserve">presented to the Legislative Assembly under the </w:t>
      </w:r>
      <w:hyperlink r:id="rId156" w:tooltip="A2004-8" w:history="1">
        <w:r w:rsidR="00703EE8" w:rsidRPr="00994D5E">
          <w:rPr>
            <w:rStyle w:val="charCitHyperlinkItal"/>
          </w:rPr>
          <w:t>Annual Reports (Government Agencies) Act 2004</w:t>
        </w:r>
      </w:hyperlink>
      <w:r w:rsidRPr="00994D5E">
        <w:t>, s 15.</w:t>
      </w:r>
    </w:p>
    <w:p w14:paraId="0AB9193E" w14:textId="77777777" w:rsidR="00905BDC" w:rsidRPr="00994D5E" w:rsidRDefault="00994D5E" w:rsidP="00D44441">
      <w:pPr>
        <w:pStyle w:val="Amain"/>
        <w:keepNext/>
      </w:pPr>
      <w:r>
        <w:lastRenderedPageBreak/>
        <w:tab/>
      </w:r>
      <w:r w:rsidRPr="00994D5E">
        <w:t>(2)</w:t>
      </w:r>
      <w:r w:rsidRPr="00994D5E">
        <w:tab/>
      </w:r>
      <w:r w:rsidR="00905BDC" w:rsidRPr="00994D5E">
        <w:t>A commission annual report must also include the following:</w:t>
      </w:r>
    </w:p>
    <w:p w14:paraId="7A0A1565"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 xml:space="preserve">any recommendations for change to </w:t>
      </w:r>
      <w:r w:rsidR="00905BDC" w:rsidRPr="00994D5E">
        <w:t xml:space="preserve">territory </w:t>
      </w:r>
      <w:r w:rsidR="00905BDC" w:rsidRPr="00994D5E">
        <w:rPr>
          <w:lang w:eastAsia="en-AU"/>
        </w:rPr>
        <w:t>laws, or for administrative action, that the commission considers should be made as a result of the exercise of its functions;</w:t>
      </w:r>
    </w:p>
    <w:p w14:paraId="6FE3B488" w14:textId="77777777" w:rsidR="00905BDC" w:rsidRPr="00994D5E" w:rsidRDefault="00994D5E" w:rsidP="00994D5E">
      <w:pPr>
        <w:pStyle w:val="Apara"/>
        <w:rPr>
          <w:szCs w:val="24"/>
          <w:lang w:eastAsia="en-AU"/>
        </w:rPr>
      </w:pPr>
      <w:r w:rsidRPr="00994D5E">
        <w:rPr>
          <w:szCs w:val="24"/>
          <w:lang w:eastAsia="en-AU"/>
        </w:rPr>
        <w:tab/>
        <w:t>(b)</w:t>
      </w:r>
      <w:r w:rsidRPr="00994D5E">
        <w:rPr>
          <w:szCs w:val="24"/>
          <w:lang w:eastAsia="en-AU"/>
        </w:rPr>
        <w:tab/>
      </w:r>
      <w:r w:rsidR="00905BDC" w:rsidRPr="00994D5E">
        <w:rPr>
          <w:szCs w:val="24"/>
          <w:lang w:eastAsia="en-AU"/>
        </w:rPr>
        <w:t>a description of the commission’s activities during the year in relation to its educating and advising functions.</w:t>
      </w:r>
    </w:p>
    <w:p w14:paraId="0D91B487" w14:textId="54EEAE2A" w:rsidR="00905BDC" w:rsidRPr="00994D5E" w:rsidRDefault="00994D5E" w:rsidP="00150725">
      <w:pPr>
        <w:pStyle w:val="Amain"/>
        <w:keepLines/>
      </w:pPr>
      <w:r>
        <w:tab/>
      </w:r>
      <w:r w:rsidRPr="00994D5E">
        <w:t>(3)</w:t>
      </w:r>
      <w:r w:rsidRPr="00994D5E">
        <w:tab/>
      </w:r>
      <w:r w:rsidR="00905BDC" w:rsidRPr="00994D5E">
        <w:t xml:space="preserve">If the commissioner considers that compliance with the </w:t>
      </w:r>
      <w:hyperlink r:id="rId157" w:tooltip="A2004-8" w:history="1">
        <w:r w:rsidR="00703EE8" w:rsidRPr="00994D5E">
          <w:rPr>
            <w:rStyle w:val="charCitHyperlinkItal"/>
          </w:rPr>
          <w:t>Annual Reports (Government Agencies) Act 2004</w:t>
        </w:r>
      </w:hyperlink>
      <w:r w:rsidR="00905BDC" w:rsidRPr="00994D5E">
        <w:t xml:space="preserve"> would prejudice the commissioner’s independence, the commissioner is not required to comply with that Act to that extent.</w:t>
      </w:r>
    </w:p>
    <w:p w14:paraId="29C760E8" w14:textId="77777777" w:rsidR="00905BDC" w:rsidRPr="00994D5E" w:rsidRDefault="00994D5E" w:rsidP="00592F21">
      <w:pPr>
        <w:pStyle w:val="AH5Sec"/>
      </w:pPr>
      <w:bookmarkStart w:id="267" w:name="_Toc74664056"/>
      <w:r w:rsidRPr="008B534F">
        <w:rPr>
          <w:rStyle w:val="CharSectNo"/>
        </w:rPr>
        <w:t>219</w:t>
      </w:r>
      <w:r w:rsidRPr="00994D5E">
        <w:tab/>
      </w:r>
      <w:r w:rsidR="00905BDC" w:rsidRPr="00994D5E">
        <w:t>Commission annual report—not to include findings of guilt etc or recommendations about prosecution</w:t>
      </w:r>
      <w:bookmarkEnd w:id="267"/>
    </w:p>
    <w:p w14:paraId="60DD7128" w14:textId="77777777" w:rsidR="00905BDC" w:rsidRPr="00994D5E" w:rsidRDefault="00994D5E" w:rsidP="00994D5E">
      <w:pPr>
        <w:pStyle w:val="Amain"/>
      </w:pPr>
      <w:r>
        <w:tab/>
      </w:r>
      <w:r w:rsidRPr="00994D5E">
        <w:t>(1)</w:t>
      </w:r>
      <w:r w:rsidRPr="00994D5E">
        <w:tab/>
      </w:r>
      <w:r w:rsidR="00905BDC" w:rsidRPr="00994D5E">
        <w:t>The commission must not include in a commission annual report a statement of—</w:t>
      </w:r>
    </w:p>
    <w:p w14:paraId="2A4AF34F" w14:textId="77777777" w:rsidR="00905BDC" w:rsidRPr="00994D5E" w:rsidRDefault="00994D5E" w:rsidP="00994D5E">
      <w:pPr>
        <w:pStyle w:val="Apara"/>
      </w:pPr>
      <w:r>
        <w:tab/>
      </w:r>
      <w:r w:rsidRPr="00994D5E">
        <w:t>(a)</w:t>
      </w:r>
      <w:r w:rsidRPr="00994D5E">
        <w:tab/>
      </w:r>
      <w:r w:rsidR="00905BDC" w:rsidRPr="00994D5E">
        <w:t>a finding or opinion that a stated person—</w:t>
      </w:r>
    </w:p>
    <w:p w14:paraId="1864E722" w14:textId="77777777" w:rsidR="00905BDC" w:rsidRPr="00994D5E" w:rsidRDefault="00994D5E" w:rsidP="00994D5E">
      <w:pPr>
        <w:pStyle w:val="Asubpara"/>
      </w:pPr>
      <w:r>
        <w:tab/>
      </w:r>
      <w:r w:rsidRPr="00994D5E">
        <w:t>(i)</w:t>
      </w:r>
      <w:r w:rsidRPr="00994D5E">
        <w:tab/>
      </w:r>
      <w:r w:rsidR="00905BDC" w:rsidRPr="00994D5E">
        <w:t>is guilty of or has committed, is committing or is about to commit, an offence against a law in force in the Territory; or</w:t>
      </w:r>
    </w:p>
    <w:p w14:paraId="7203B720" w14:textId="77777777" w:rsidR="00905BDC" w:rsidRPr="00994D5E" w:rsidRDefault="00994D5E" w:rsidP="00994D5E">
      <w:pPr>
        <w:pStyle w:val="Asubpara"/>
      </w:pPr>
      <w:r>
        <w:tab/>
      </w:r>
      <w:r w:rsidRPr="00994D5E">
        <w:t>(ii)</w:t>
      </w:r>
      <w:r w:rsidRPr="00994D5E">
        <w:tab/>
      </w:r>
      <w:r w:rsidR="00905BDC" w:rsidRPr="00994D5E">
        <w:t>has engaged in, is engaging in, or is about to engage in, conduct that would be reasonable grounds for termination action against the person; or</w:t>
      </w:r>
    </w:p>
    <w:p w14:paraId="1395342C" w14:textId="77777777" w:rsidR="00905BDC" w:rsidRPr="00994D5E" w:rsidRDefault="00994D5E" w:rsidP="00994D5E">
      <w:pPr>
        <w:pStyle w:val="Apara"/>
      </w:pPr>
      <w:r>
        <w:tab/>
      </w:r>
      <w:r w:rsidRPr="00994D5E">
        <w:t>(b)</w:t>
      </w:r>
      <w:r w:rsidRPr="00994D5E">
        <w:tab/>
      </w:r>
      <w:r w:rsidR="00905BDC" w:rsidRPr="00994D5E">
        <w:t>a recommendation that a stated person be, or an opinion that a stated person should—</w:t>
      </w:r>
    </w:p>
    <w:p w14:paraId="5DFF450A" w14:textId="77777777" w:rsidR="00905BDC" w:rsidRPr="00994D5E" w:rsidRDefault="00994D5E" w:rsidP="00994D5E">
      <w:pPr>
        <w:pStyle w:val="Asubpara"/>
      </w:pPr>
      <w:r>
        <w:tab/>
      </w:r>
      <w:r w:rsidRPr="00994D5E">
        <w:t>(i)</w:t>
      </w:r>
      <w:r w:rsidRPr="00994D5E">
        <w:tab/>
      </w:r>
      <w:r w:rsidR="00905BDC" w:rsidRPr="00994D5E">
        <w:t>be prosecuted for an offence; or</w:t>
      </w:r>
    </w:p>
    <w:p w14:paraId="25086E4C" w14:textId="77777777" w:rsidR="00905BDC" w:rsidRPr="00994D5E" w:rsidRDefault="00994D5E" w:rsidP="00994D5E">
      <w:pPr>
        <w:pStyle w:val="Asubpara"/>
      </w:pPr>
      <w:r>
        <w:tab/>
      </w:r>
      <w:r w:rsidRPr="00994D5E">
        <w:t>(ii)</w:t>
      </w:r>
      <w:r w:rsidRPr="00994D5E">
        <w:tab/>
      </w:r>
      <w:r w:rsidR="00905BDC" w:rsidRPr="00994D5E">
        <w:t>be the subject of termination action.</w:t>
      </w:r>
    </w:p>
    <w:p w14:paraId="4F7C0F08"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A finding or opinion that a person has engaged in, is engaging in, or is about to engage in, corrupt conduct, or in stated conduct that constitutes or involves or could constitute or involve corrupt conduct, is not a finding or opinion under subsection (1) (a).</w:t>
      </w:r>
    </w:p>
    <w:p w14:paraId="6559934D" w14:textId="77777777" w:rsidR="00905BDC" w:rsidRPr="00994D5E" w:rsidRDefault="00994D5E" w:rsidP="00592F21">
      <w:pPr>
        <w:pStyle w:val="AH5Sec"/>
      </w:pPr>
      <w:bookmarkStart w:id="268" w:name="_Toc74664057"/>
      <w:r w:rsidRPr="008B534F">
        <w:rPr>
          <w:rStyle w:val="CharSectNo"/>
        </w:rPr>
        <w:lastRenderedPageBreak/>
        <w:t>220</w:t>
      </w:r>
      <w:r w:rsidRPr="00994D5E">
        <w:tab/>
      </w:r>
      <w:r w:rsidR="00905BDC" w:rsidRPr="00994D5E">
        <w:t>Commission annual report—not to include finding of corrupt conduct unless serious or systemic</w:t>
      </w:r>
      <w:bookmarkEnd w:id="268"/>
    </w:p>
    <w:p w14:paraId="3874D24E" w14:textId="77777777" w:rsidR="00905BDC" w:rsidRPr="00994D5E" w:rsidRDefault="00994D5E" w:rsidP="00AC3FA2">
      <w:pPr>
        <w:pStyle w:val="Amain"/>
        <w:keepNext/>
        <w:keepLines/>
        <w:rPr>
          <w:lang w:eastAsia="en-AU"/>
        </w:rPr>
      </w:pPr>
      <w:r>
        <w:rPr>
          <w:lang w:eastAsia="en-AU"/>
        </w:rPr>
        <w:tab/>
      </w:r>
      <w:r w:rsidRPr="00994D5E">
        <w:rPr>
          <w:lang w:eastAsia="en-AU"/>
        </w:rPr>
        <w:t>(1)</w:t>
      </w:r>
      <w:r w:rsidRPr="00994D5E">
        <w:rPr>
          <w:lang w:eastAsia="en-AU"/>
        </w:rPr>
        <w:tab/>
      </w:r>
      <w:r w:rsidR="00905BDC" w:rsidRPr="00994D5E">
        <w:t>The commission must not include in a commission annual report a finding that a stated person has engaged in, is engaging in, or is about to engage in, corrupt conduct unless the corrupt conduct is serious corrupt conduct or systemic corrupt conduct.</w:t>
      </w:r>
    </w:p>
    <w:p w14:paraId="74B4D24D"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t>However, t</w:t>
      </w:r>
      <w:r w:rsidR="00905BDC" w:rsidRPr="00994D5E">
        <w:rPr>
          <w:lang w:eastAsia="en-AU"/>
        </w:rPr>
        <w:t>he commission may include in a commission annual report a finding or opinion about conduct of a stated person that may be corrupt conduct if the statement of the finding or opinion does not describe the conduct as corrupt conduct.</w:t>
      </w:r>
    </w:p>
    <w:p w14:paraId="57F4B740" w14:textId="77777777" w:rsidR="00905BDC" w:rsidRPr="00994D5E" w:rsidRDefault="00994D5E" w:rsidP="00592F21">
      <w:pPr>
        <w:pStyle w:val="AH5Sec"/>
      </w:pPr>
      <w:bookmarkStart w:id="269" w:name="_Toc74664058"/>
      <w:r w:rsidRPr="008B534F">
        <w:rPr>
          <w:rStyle w:val="CharSectNo"/>
        </w:rPr>
        <w:t>221</w:t>
      </w:r>
      <w:r w:rsidRPr="00994D5E">
        <w:tab/>
      </w:r>
      <w:r w:rsidR="00905BDC" w:rsidRPr="00994D5E">
        <w:t>Commission annual report—not to include information that may prejudice proceeding etc</w:t>
      </w:r>
      <w:bookmarkEnd w:id="269"/>
    </w:p>
    <w:p w14:paraId="62270603" w14:textId="77777777" w:rsidR="00905BDC" w:rsidRPr="00994D5E" w:rsidRDefault="00905BDC" w:rsidP="00905BDC">
      <w:pPr>
        <w:pStyle w:val="Amainreturn"/>
      </w:pPr>
      <w:r w:rsidRPr="00994D5E">
        <w:t>The commission must not include in a commission annual report any information that would—</w:t>
      </w:r>
    </w:p>
    <w:p w14:paraId="0E1E9349" w14:textId="77777777" w:rsidR="00905BDC" w:rsidRPr="00994D5E" w:rsidRDefault="00994D5E" w:rsidP="00994D5E">
      <w:pPr>
        <w:pStyle w:val="Apara"/>
      </w:pPr>
      <w:r>
        <w:tab/>
      </w:r>
      <w:r w:rsidRPr="00994D5E">
        <w:t>(a)</w:t>
      </w:r>
      <w:r w:rsidRPr="00994D5E">
        <w:tab/>
      </w:r>
      <w:r w:rsidR="00905BDC" w:rsidRPr="00994D5E">
        <w:t>compromise another investigation under this Act; or</w:t>
      </w:r>
    </w:p>
    <w:p w14:paraId="4605041A" w14:textId="77777777" w:rsidR="00905BDC" w:rsidRPr="00994D5E" w:rsidRDefault="00994D5E" w:rsidP="00994D5E">
      <w:pPr>
        <w:pStyle w:val="Apara"/>
      </w:pPr>
      <w:r>
        <w:tab/>
      </w:r>
      <w:r w:rsidRPr="00994D5E">
        <w:t>(b)</w:t>
      </w:r>
      <w:r w:rsidRPr="00994D5E">
        <w:tab/>
      </w:r>
      <w:r w:rsidR="00905BDC" w:rsidRPr="00994D5E">
        <w:t>prejudice a criminal investigation, criminal proceeding or other legal proceeding known to the commission.</w:t>
      </w:r>
    </w:p>
    <w:p w14:paraId="497B3635" w14:textId="77777777" w:rsidR="00905BDC" w:rsidRPr="00994D5E" w:rsidRDefault="00994D5E" w:rsidP="00592F21">
      <w:pPr>
        <w:pStyle w:val="AH5Sec"/>
      </w:pPr>
      <w:bookmarkStart w:id="270" w:name="_Toc74664059"/>
      <w:r w:rsidRPr="008B534F">
        <w:rPr>
          <w:rStyle w:val="CharSectNo"/>
        </w:rPr>
        <w:t>222</w:t>
      </w:r>
      <w:r w:rsidRPr="00994D5E">
        <w:tab/>
      </w:r>
      <w:r w:rsidR="00905BDC" w:rsidRPr="00994D5E">
        <w:t>Commission annual report—not to include information identifying certain people</w:t>
      </w:r>
      <w:bookmarkEnd w:id="270"/>
    </w:p>
    <w:p w14:paraId="16DB6427" w14:textId="77777777" w:rsidR="00905BDC" w:rsidRPr="00994D5E" w:rsidRDefault="00905BDC" w:rsidP="00905BDC">
      <w:pPr>
        <w:pStyle w:val="Amainreturn"/>
      </w:pPr>
      <w:r w:rsidRPr="00994D5E">
        <w:t>The commission must not include in a commission annual report any information that would identify a person who is not the subject of an adverse comment or opinion unless the commission—</w:t>
      </w:r>
    </w:p>
    <w:p w14:paraId="799DD7EC" w14:textId="77777777" w:rsidR="00905BDC" w:rsidRPr="00994D5E" w:rsidRDefault="00994D5E" w:rsidP="00994D5E">
      <w:pPr>
        <w:pStyle w:val="Apara"/>
      </w:pPr>
      <w:r>
        <w:tab/>
      </w:r>
      <w:r w:rsidRPr="00994D5E">
        <w:t>(a)</w:t>
      </w:r>
      <w:r w:rsidRPr="00994D5E">
        <w:tab/>
      </w:r>
      <w:r w:rsidR="00905BDC" w:rsidRPr="00994D5E">
        <w:t>is satisfied that it is necessary or desirable to do so in the public interest; and</w:t>
      </w:r>
    </w:p>
    <w:p w14:paraId="37717BEF" w14:textId="77777777" w:rsidR="00905BDC" w:rsidRPr="00994D5E" w:rsidRDefault="00994D5E" w:rsidP="00994D5E">
      <w:pPr>
        <w:pStyle w:val="Apara"/>
      </w:pPr>
      <w:r>
        <w:tab/>
      </w:r>
      <w:r w:rsidRPr="00994D5E">
        <w:t>(b)</w:t>
      </w:r>
      <w:r w:rsidRPr="00994D5E">
        <w:tab/>
      </w:r>
      <w:r w:rsidR="00905BDC" w:rsidRPr="00994D5E">
        <w:t>is satisfied that it will not cause unreasonable damage to the person’s reputation, safety or wellbeing; and</w:t>
      </w:r>
    </w:p>
    <w:p w14:paraId="17AC5BC4" w14:textId="77777777" w:rsidR="00905BDC" w:rsidRPr="00994D5E" w:rsidRDefault="00994D5E" w:rsidP="00994D5E">
      <w:pPr>
        <w:pStyle w:val="Apara"/>
      </w:pPr>
      <w:r>
        <w:tab/>
      </w:r>
      <w:r w:rsidRPr="00994D5E">
        <w:t>(c)</w:t>
      </w:r>
      <w:r w:rsidRPr="00994D5E">
        <w:tab/>
      </w:r>
      <w:r w:rsidR="00905BDC" w:rsidRPr="00994D5E">
        <w:t>states in the commission annual report that the person is not the subject of any adverse comment or opinion.</w:t>
      </w:r>
    </w:p>
    <w:p w14:paraId="4A491CCF" w14:textId="77777777" w:rsidR="00905BDC" w:rsidRPr="00994D5E" w:rsidRDefault="00994D5E" w:rsidP="00592F21">
      <w:pPr>
        <w:pStyle w:val="AH5Sec"/>
      </w:pPr>
      <w:bookmarkStart w:id="271" w:name="_Toc74664060"/>
      <w:r w:rsidRPr="008B534F">
        <w:rPr>
          <w:rStyle w:val="CharSectNo"/>
        </w:rPr>
        <w:lastRenderedPageBreak/>
        <w:t>223</w:t>
      </w:r>
      <w:r w:rsidRPr="00994D5E">
        <w:tab/>
      </w:r>
      <w:r w:rsidR="00905BDC" w:rsidRPr="00994D5E">
        <w:t>Commission annual report—not to include information contrary to the public interest</w:t>
      </w:r>
      <w:bookmarkEnd w:id="271"/>
    </w:p>
    <w:p w14:paraId="71E30A49" w14:textId="77777777" w:rsidR="00905BDC" w:rsidRPr="00994D5E" w:rsidRDefault="00994D5E" w:rsidP="00994D5E">
      <w:pPr>
        <w:pStyle w:val="Amain"/>
      </w:pPr>
      <w:r>
        <w:tab/>
      </w:r>
      <w:r w:rsidRPr="00994D5E">
        <w:t>(1)</w:t>
      </w:r>
      <w:r w:rsidRPr="00994D5E">
        <w:tab/>
      </w:r>
      <w:r w:rsidR="00905BDC" w:rsidRPr="00994D5E">
        <w:t>The commission must not include information in a commission annual report if the commission considers that the disclosure of the information would, on balance, be contrary to the public interest.</w:t>
      </w:r>
    </w:p>
    <w:p w14:paraId="2E0E9199" w14:textId="77777777" w:rsidR="00905BDC" w:rsidRPr="00994D5E" w:rsidRDefault="00994D5E" w:rsidP="00994D5E">
      <w:pPr>
        <w:pStyle w:val="Amain"/>
      </w:pPr>
      <w:r>
        <w:tab/>
      </w:r>
      <w:r w:rsidRPr="00994D5E">
        <w:t>(2)</w:t>
      </w:r>
      <w:r w:rsidRPr="00994D5E">
        <w:tab/>
      </w:r>
      <w:r w:rsidR="00905BDC" w:rsidRPr="00994D5E">
        <w:t>The disclosure of information may be contrary to the public interest only if the disclosure would be likely to—</w:t>
      </w:r>
    </w:p>
    <w:p w14:paraId="7FF476D1" w14:textId="639C6669" w:rsidR="00905BDC" w:rsidRPr="00994D5E" w:rsidRDefault="00994D5E" w:rsidP="00994D5E">
      <w:pPr>
        <w:pStyle w:val="Apara"/>
      </w:pPr>
      <w:r>
        <w:tab/>
      </w:r>
      <w:r w:rsidRPr="00994D5E">
        <w:t>(a)</w:t>
      </w:r>
      <w:r w:rsidRPr="00994D5E">
        <w:tab/>
      </w:r>
      <w:r w:rsidR="00905BDC" w:rsidRPr="00994D5E">
        <w:t xml:space="preserve">unreasonably infringe an individual’s right to privacy and reputation, or any other right under the </w:t>
      </w:r>
      <w:hyperlink r:id="rId158" w:tooltip="A2004-5" w:history="1">
        <w:r w:rsidR="00703EE8" w:rsidRPr="00994D5E">
          <w:rPr>
            <w:rStyle w:val="charCitHyperlinkItal"/>
          </w:rPr>
          <w:t>Human Rights Act 2004</w:t>
        </w:r>
      </w:hyperlink>
      <w:r w:rsidR="00905BDC" w:rsidRPr="00994D5E">
        <w:t>; or</w:t>
      </w:r>
    </w:p>
    <w:p w14:paraId="607F20C4" w14:textId="77777777" w:rsidR="00905BDC" w:rsidRPr="00994D5E" w:rsidRDefault="00994D5E" w:rsidP="00994D5E">
      <w:pPr>
        <w:pStyle w:val="Apara"/>
      </w:pPr>
      <w:r>
        <w:tab/>
      </w:r>
      <w:r w:rsidRPr="00994D5E">
        <w:t>(b)</w:t>
      </w:r>
      <w:r w:rsidRPr="00994D5E">
        <w:tab/>
      </w:r>
      <w:r w:rsidR="00905BDC" w:rsidRPr="00994D5E">
        <w:t>disclose a trade secret, or the business affairs or research of an entity; or</w:t>
      </w:r>
    </w:p>
    <w:p w14:paraId="0818EE53" w14:textId="77777777" w:rsidR="00905BDC" w:rsidRPr="00994D5E" w:rsidRDefault="00994D5E" w:rsidP="00994D5E">
      <w:pPr>
        <w:pStyle w:val="Apara"/>
      </w:pPr>
      <w:r>
        <w:tab/>
      </w:r>
      <w:r w:rsidRPr="00994D5E">
        <w:t>(c)</w:t>
      </w:r>
      <w:r w:rsidRPr="00994D5E">
        <w:tab/>
      </w:r>
      <w:r w:rsidR="00905BDC" w:rsidRPr="00994D5E">
        <w:t>prejudice relations between the ACT government and another government.</w:t>
      </w:r>
    </w:p>
    <w:p w14:paraId="3F7BA7F1" w14:textId="77777777" w:rsidR="00905BDC" w:rsidRPr="00994D5E" w:rsidRDefault="00994D5E" w:rsidP="00994D5E">
      <w:pPr>
        <w:pStyle w:val="Amain"/>
      </w:pPr>
      <w:r>
        <w:tab/>
      </w:r>
      <w:r w:rsidRPr="00994D5E">
        <w:t>(3)</w:t>
      </w:r>
      <w:r w:rsidRPr="00994D5E">
        <w:tab/>
      </w:r>
      <w:r w:rsidR="00905BDC" w:rsidRPr="00994D5E">
        <w:t>However, the commission may include in the commission annual report information mentioned in subsection (1) if satisfied the substance of the information is public knowledge.</w:t>
      </w:r>
    </w:p>
    <w:p w14:paraId="05E68E76" w14:textId="77777777" w:rsidR="00905BDC" w:rsidRPr="00994D5E" w:rsidRDefault="00994D5E" w:rsidP="00592F21">
      <w:pPr>
        <w:pStyle w:val="AH5Sec"/>
      </w:pPr>
      <w:bookmarkStart w:id="272" w:name="_Toc74664061"/>
      <w:r w:rsidRPr="008B534F">
        <w:rPr>
          <w:rStyle w:val="CharSectNo"/>
        </w:rPr>
        <w:t>224</w:t>
      </w:r>
      <w:r w:rsidRPr="00994D5E">
        <w:tab/>
      </w:r>
      <w:r w:rsidR="00905BDC" w:rsidRPr="00994D5E">
        <w:t>Commission annual report—comments on proposed reports</w:t>
      </w:r>
      <w:bookmarkEnd w:id="272"/>
    </w:p>
    <w:p w14:paraId="78F40A66" w14:textId="77777777" w:rsidR="00905BDC" w:rsidRPr="00994D5E" w:rsidRDefault="00994D5E" w:rsidP="00994D5E">
      <w:pPr>
        <w:pStyle w:val="Amain"/>
      </w:pPr>
      <w:r>
        <w:tab/>
      </w:r>
      <w:r w:rsidRPr="00994D5E">
        <w:t>(1)</w:t>
      </w:r>
      <w:r w:rsidRPr="00994D5E">
        <w:tab/>
      </w:r>
      <w:r w:rsidR="00905BDC" w:rsidRPr="00994D5E">
        <w:t>This section applies if the commission is preparing a commission annual report (the </w:t>
      </w:r>
      <w:r w:rsidR="00905BDC" w:rsidRPr="00994D5E">
        <w:rPr>
          <w:rStyle w:val="charBoldItals"/>
        </w:rPr>
        <w:t>proposed report</w:t>
      </w:r>
      <w:r w:rsidR="00905BDC" w:rsidRPr="00994D5E">
        <w:t>).</w:t>
      </w:r>
    </w:p>
    <w:p w14:paraId="453FDA79" w14:textId="77777777" w:rsidR="00905BDC" w:rsidRPr="00994D5E" w:rsidRDefault="00994D5E" w:rsidP="00994D5E">
      <w:pPr>
        <w:pStyle w:val="Amain"/>
      </w:pPr>
      <w:r>
        <w:tab/>
      </w:r>
      <w:r w:rsidRPr="00994D5E">
        <w:t>(2)</w:t>
      </w:r>
      <w:r w:rsidRPr="00994D5E">
        <w:tab/>
      </w:r>
      <w:r w:rsidR="00905BDC" w:rsidRPr="00994D5E">
        <w:t>If the proposed report, or part of it, relates to—</w:t>
      </w:r>
    </w:p>
    <w:p w14:paraId="3DAD31B1" w14:textId="77777777" w:rsidR="00905BDC" w:rsidRPr="00994D5E" w:rsidRDefault="00994D5E" w:rsidP="00994D5E">
      <w:pPr>
        <w:pStyle w:val="Apara"/>
      </w:pPr>
      <w:r>
        <w:tab/>
      </w:r>
      <w:r w:rsidRPr="00994D5E">
        <w:t>(a)</w:t>
      </w:r>
      <w:r w:rsidRPr="00994D5E">
        <w:tab/>
      </w:r>
      <w:r w:rsidR="00905BDC" w:rsidRPr="00994D5E">
        <w:t>a person—the commission must give the proposed report, or part, to the person; or</w:t>
      </w:r>
    </w:p>
    <w:p w14:paraId="3858360F" w14:textId="77777777" w:rsidR="00905BDC" w:rsidRPr="00994D5E" w:rsidRDefault="00994D5E" w:rsidP="00994D5E">
      <w:pPr>
        <w:pStyle w:val="Apara"/>
      </w:pPr>
      <w:r>
        <w:tab/>
      </w:r>
      <w:r w:rsidRPr="00994D5E">
        <w:t>(b)</w:t>
      </w:r>
      <w:r w:rsidRPr="00994D5E">
        <w:tab/>
      </w:r>
      <w:r w:rsidR="00905BDC" w:rsidRPr="00994D5E">
        <w:t>a public sector entity—the commission must give the proposed report, or part, to the head of the public sector entity.</w:t>
      </w:r>
    </w:p>
    <w:p w14:paraId="2B1EA05D" w14:textId="77777777" w:rsidR="00905BDC" w:rsidRPr="00994D5E" w:rsidRDefault="00994D5E" w:rsidP="00994D5E">
      <w:pPr>
        <w:pStyle w:val="Amain"/>
      </w:pPr>
      <w:r>
        <w:tab/>
      </w:r>
      <w:r w:rsidRPr="00994D5E">
        <w:t>(3)</w:t>
      </w:r>
      <w:r w:rsidRPr="00994D5E">
        <w:tab/>
      </w:r>
      <w:r w:rsidR="00905BDC" w:rsidRPr="00994D5E">
        <w:t>The commission may also give all or part of the proposed report to anyone else the commission considers has a direct interest in the proposed report.</w:t>
      </w:r>
    </w:p>
    <w:p w14:paraId="50FACB21" w14:textId="77777777" w:rsidR="00905BDC" w:rsidRPr="00994D5E" w:rsidRDefault="00994D5E" w:rsidP="00994D5E">
      <w:pPr>
        <w:pStyle w:val="Amain"/>
      </w:pPr>
      <w:r>
        <w:lastRenderedPageBreak/>
        <w:tab/>
      </w:r>
      <w:r w:rsidRPr="00994D5E">
        <w:t>(4)</w:t>
      </w:r>
      <w:r w:rsidRPr="00994D5E">
        <w:tab/>
      </w:r>
      <w:r w:rsidR="00905BDC" w:rsidRPr="00994D5E">
        <w:t>A proposed report must not include anything that must not be included in a commission annual report.</w:t>
      </w:r>
    </w:p>
    <w:p w14:paraId="404F856F" w14:textId="77777777" w:rsidR="00905BDC" w:rsidRPr="00994D5E" w:rsidRDefault="00994D5E" w:rsidP="00EE65DF">
      <w:pPr>
        <w:pStyle w:val="Amain"/>
        <w:keepLines/>
      </w:pPr>
      <w:r>
        <w:tab/>
      </w:r>
      <w:r w:rsidRPr="00994D5E">
        <w:t>(5)</w:t>
      </w:r>
      <w:r w:rsidRPr="00994D5E">
        <w:tab/>
      </w:r>
      <w:r w:rsidR="00905BDC" w:rsidRPr="00994D5E">
        <w:t>If the commission gives a person all or part of a proposed report under subsection (2) or (3), the commission must also give the person written notice stating that the person may give written comments about the proposed report to the commission before the end of—</w:t>
      </w:r>
    </w:p>
    <w:p w14:paraId="45BEC200" w14:textId="77777777" w:rsidR="00905BDC" w:rsidRPr="00994D5E" w:rsidRDefault="00994D5E" w:rsidP="00994D5E">
      <w:pPr>
        <w:pStyle w:val="Apara"/>
      </w:pPr>
      <w:r>
        <w:tab/>
      </w:r>
      <w:r w:rsidRPr="00994D5E">
        <w:t>(a)</w:t>
      </w:r>
      <w:r w:rsidRPr="00994D5E">
        <w:tab/>
      </w:r>
      <w:r w:rsidR="00905BDC" w:rsidRPr="00994D5E">
        <w:t>6 weeks after the day the notice is given to the person; or</w:t>
      </w:r>
    </w:p>
    <w:p w14:paraId="42254933" w14:textId="77777777" w:rsidR="00905BDC" w:rsidRPr="00994D5E" w:rsidRDefault="00994D5E" w:rsidP="00994D5E">
      <w:pPr>
        <w:pStyle w:val="Apara"/>
        <w:keepNext/>
      </w:pPr>
      <w:r>
        <w:tab/>
      </w:r>
      <w:r w:rsidRPr="00994D5E">
        <w:t>(b)</w:t>
      </w:r>
      <w:r w:rsidRPr="00994D5E">
        <w:tab/>
      </w:r>
      <w:r w:rsidR="00905BDC" w:rsidRPr="00994D5E">
        <w:t>a longer period stated in the notice.</w:t>
      </w:r>
    </w:p>
    <w:p w14:paraId="2B760325" w14:textId="77777777"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The commission must also give the person a non</w:t>
      </w:r>
      <w:r w:rsidRPr="00994D5E">
        <w:rPr>
          <w:lang w:eastAsia="en-AU"/>
        </w:rPr>
        <w:noBreakHyphen/>
        <w:t>disclosure notice about the information in the proposed report (see s </w:t>
      </w:r>
      <w:r w:rsidR="00B53930" w:rsidRPr="00994D5E">
        <w:rPr>
          <w:lang w:eastAsia="en-AU"/>
        </w:rPr>
        <w:t>198</w:t>
      </w:r>
      <w:r w:rsidRPr="00994D5E">
        <w:rPr>
          <w:lang w:eastAsia="en-AU"/>
        </w:rPr>
        <w:t>).</w:t>
      </w:r>
    </w:p>
    <w:p w14:paraId="69635F35" w14:textId="77777777" w:rsidR="00905BDC" w:rsidRPr="00994D5E" w:rsidRDefault="00994D5E" w:rsidP="00994D5E">
      <w:pPr>
        <w:pStyle w:val="Amain"/>
      </w:pPr>
      <w:r>
        <w:tab/>
      </w:r>
      <w:r w:rsidRPr="00994D5E">
        <w:t>(6)</w:t>
      </w:r>
      <w:r w:rsidRPr="00994D5E">
        <w:tab/>
      </w:r>
      <w:r w:rsidR="00905BDC" w:rsidRPr="00994D5E">
        <w:t>If the commission receives comments under this section, the commission—</w:t>
      </w:r>
    </w:p>
    <w:p w14:paraId="24485A02" w14:textId="77777777" w:rsidR="00905BDC" w:rsidRPr="00994D5E" w:rsidRDefault="00994D5E" w:rsidP="00994D5E">
      <w:pPr>
        <w:pStyle w:val="Apara"/>
      </w:pPr>
      <w:r>
        <w:tab/>
      </w:r>
      <w:r w:rsidRPr="00994D5E">
        <w:t>(a)</w:t>
      </w:r>
      <w:r w:rsidRPr="00994D5E">
        <w:tab/>
      </w:r>
      <w:r w:rsidR="00905BDC" w:rsidRPr="00994D5E">
        <w:t>must consider the comments in preparing the commission annual report; and</w:t>
      </w:r>
    </w:p>
    <w:p w14:paraId="06B1CBD5" w14:textId="77777777" w:rsidR="00905BDC" w:rsidRPr="00994D5E" w:rsidRDefault="00994D5E" w:rsidP="00994D5E">
      <w:pPr>
        <w:pStyle w:val="Apara"/>
      </w:pPr>
      <w:r>
        <w:tab/>
      </w:r>
      <w:r w:rsidRPr="00994D5E">
        <w:t>(b)</w:t>
      </w:r>
      <w:r w:rsidRPr="00994D5E">
        <w:tab/>
      </w:r>
      <w:r w:rsidR="00905BDC" w:rsidRPr="00994D5E">
        <w:t xml:space="preserve">may </w:t>
      </w:r>
      <w:r w:rsidR="00905BDC" w:rsidRPr="00994D5E">
        <w:rPr>
          <w:lang w:eastAsia="en-AU"/>
        </w:rPr>
        <w:t>include the comments as an attachment to the commission annual report.</w:t>
      </w:r>
    </w:p>
    <w:p w14:paraId="6DE55A55" w14:textId="77777777" w:rsidR="00905BDC" w:rsidRPr="00994D5E" w:rsidRDefault="00994D5E" w:rsidP="00994D5E">
      <w:pPr>
        <w:pStyle w:val="Amain"/>
        <w:rPr>
          <w:lang w:eastAsia="en-AU"/>
        </w:rPr>
      </w:pPr>
      <w:r>
        <w:rPr>
          <w:lang w:eastAsia="en-AU"/>
        </w:rPr>
        <w:tab/>
      </w:r>
      <w:r w:rsidRPr="00994D5E">
        <w:rPr>
          <w:lang w:eastAsia="en-AU"/>
        </w:rPr>
        <w:t>(7)</w:t>
      </w:r>
      <w:r w:rsidRPr="00994D5E">
        <w:rPr>
          <w:lang w:eastAsia="en-AU"/>
        </w:rPr>
        <w:tab/>
      </w:r>
      <w:r w:rsidR="00905BDC" w:rsidRPr="00994D5E">
        <w:rPr>
          <w:lang w:eastAsia="en-AU"/>
        </w:rPr>
        <w:t>If the commission is satisfied that amendment is an appropriate response to the comments, the commission may amend the proposed report.</w:t>
      </w:r>
    </w:p>
    <w:p w14:paraId="12C75250" w14:textId="77777777" w:rsidR="00905BDC" w:rsidRPr="00994D5E" w:rsidRDefault="00994D5E" w:rsidP="00994D5E">
      <w:pPr>
        <w:pStyle w:val="Amain"/>
      </w:pPr>
      <w:r>
        <w:tab/>
      </w:r>
      <w:r w:rsidRPr="00994D5E">
        <w:t>(8)</w:t>
      </w:r>
      <w:r w:rsidRPr="00994D5E">
        <w:tab/>
      </w:r>
      <w:r w:rsidR="00905BDC" w:rsidRPr="00994D5E">
        <w:rPr>
          <w:lang w:eastAsia="en-AU"/>
        </w:rPr>
        <w:t>If the commission is not satisfied that amendment is an appropriate response to the comments, the commission must tell the person, in writing, before the commission annual report is published, that the proposed report is to be published unamended.</w:t>
      </w:r>
    </w:p>
    <w:p w14:paraId="03AD7C0A" w14:textId="77777777" w:rsidR="00905BDC" w:rsidRPr="00994D5E" w:rsidRDefault="00905BDC" w:rsidP="00905BDC">
      <w:pPr>
        <w:pStyle w:val="PageBreak"/>
      </w:pPr>
      <w:r w:rsidRPr="00994D5E">
        <w:br w:type="page"/>
      </w:r>
    </w:p>
    <w:p w14:paraId="317C4F38" w14:textId="77777777" w:rsidR="00905BDC" w:rsidRPr="008B534F" w:rsidRDefault="00994D5E" w:rsidP="00FE7300">
      <w:pPr>
        <w:pStyle w:val="AH1Chapter"/>
      </w:pPr>
      <w:bookmarkStart w:id="273" w:name="_Toc74664062"/>
      <w:r w:rsidRPr="008B534F">
        <w:rPr>
          <w:rStyle w:val="CharChapNo"/>
        </w:rPr>
        <w:lastRenderedPageBreak/>
        <w:t>Chapter 5</w:t>
      </w:r>
      <w:r w:rsidRPr="00994D5E">
        <w:tab/>
      </w:r>
      <w:r w:rsidR="00905BDC" w:rsidRPr="008B534F">
        <w:rPr>
          <w:rStyle w:val="CharChapText"/>
        </w:rPr>
        <w:t>Inspector of the commission</w:t>
      </w:r>
      <w:bookmarkEnd w:id="273"/>
    </w:p>
    <w:p w14:paraId="08F7EB0B" w14:textId="77777777" w:rsidR="00905BDC" w:rsidRPr="008B534F" w:rsidRDefault="00994D5E" w:rsidP="00FE7300">
      <w:pPr>
        <w:pStyle w:val="AH2Part"/>
      </w:pPr>
      <w:bookmarkStart w:id="274" w:name="_Toc74664063"/>
      <w:r w:rsidRPr="008B534F">
        <w:rPr>
          <w:rStyle w:val="CharPartNo"/>
        </w:rPr>
        <w:t>Part 5.1</w:t>
      </w:r>
      <w:r w:rsidRPr="00994D5E">
        <w:tab/>
      </w:r>
      <w:r w:rsidR="00905BDC" w:rsidRPr="008B534F">
        <w:rPr>
          <w:rStyle w:val="CharPartText"/>
        </w:rPr>
        <w:t>Inspector of the commission</w:t>
      </w:r>
      <w:bookmarkEnd w:id="274"/>
    </w:p>
    <w:p w14:paraId="2A00B45A" w14:textId="77777777" w:rsidR="00905BDC" w:rsidRPr="008B534F" w:rsidRDefault="00994D5E" w:rsidP="00FE7300">
      <w:pPr>
        <w:pStyle w:val="AH3Div"/>
      </w:pPr>
      <w:bookmarkStart w:id="275" w:name="_Toc74664064"/>
      <w:r w:rsidRPr="008B534F">
        <w:rPr>
          <w:rStyle w:val="CharDivNo"/>
        </w:rPr>
        <w:t>Division 5.1.1</w:t>
      </w:r>
      <w:r w:rsidRPr="00994D5E">
        <w:tab/>
      </w:r>
      <w:r w:rsidR="00905BDC" w:rsidRPr="008B534F">
        <w:rPr>
          <w:rStyle w:val="CharDivText"/>
        </w:rPr>
        <w:t>Inspector—independence and functions</w:t>
      </w:r>
      <w:bookmarkEnd w:id="275"/>
    </w:p>
    <w:p w14:paraId="7813B2BD" w14:textId="77777777" w:rsidR="00905BDC" w:rsidRPr="00994D5E" w:rsidRDefault="00994D5E" w:rsidP="00FE7300">
      <w:pPr>
        <w:pStyle w:val="AH5Sec"/>
      </w:pPr>
      <w:bookmarkStart w:id="276" w:name="_Toc74664065"/>
      <w:r w:rsidRPr="008B534F">
        <w:rPr>
          <w:rStyle w:val="CharSectNo"/>
        </w:rPr>
        <w:t>225</w:t>
      </w:r>
      <w:r w:rsidRPr="00994D5E">
        <w:tab/>
      </w:r>
      <w:r w:rsidR="00905BDC" w:rsidRPr="00994D5E">
        <w:t>Inspector—officer of the Legislative Assembly</w:t>
      </w:r>
      <w:bookmarkEnd w:id="276"/>
    </w:p>
    <w:p w14:paraId="26BCF8E5" w14:textId="77777777" w:rsidR="00905BDC" w:rsidRPr="00994D5E" w:rsidRDefault="00994D5E" w:rsidP="00994D5E">
      <w:pPr>
        <w:pStyle w:val="Amain"/>
      </w:pPr>
      <w:r>
        <w:tab/>
      </w:r>
      <w:r w:rsidRPr="00994D5E">
        <w:t>(1)</w:t>
      </w:r>
      <w:r w:rsidRPr="00994D5E">
        <w:tab/>
      </w:r>
      <w:r w:rsidR="00905BDC" w:rsidRPr="00994D5E">
        <w:t>The inspector is an independent officer of the Legislative Assembly.</w:t>
      </w:r>
    </w:p>
    <w:p w14:paraId="3AA522F6" w14:textId="77777777" w:rsidR="00905BDC" w:rsidRPr="00994D5E" w:rsidRDefault="00994D5E" w:rsidP="00994D5E">
      <w:pPr>
        <w:pStyle w:val="Amain"/>
        <w:keepNext/>
      </w:pPr>
      <w:r>
        <w:tab/>
      </w:r>
      <w:r w:rsidRPr="00994D5E">
        <w:t>(2)</w:t>
      </w:r>
      <w:r w:rsidRPr="00994D5E">
        <w:tab/>
      </w:r>
      <w:r w:rsidR="00905BDC" w:rsidRPr="00994D5E">
        <w:t>The functions, powers, rights, immunities and obligations of the inspector are as stated in this Act and any other law in force in the Territory.</w:t>
      </w:r>
    </w:p>
    <w:p w14:paraId="6C3B12ED" w14:textId="77777777" w:rsidR="00905BDC" w:rsidRPr="00994D5E" w:rsidRDefault="00905BDC" w:rsidP="00905BDC">
      <w:pPr>
        <w:pStyle w:val="aNote"/>
      </w:pPr>
      <w:r w:rsidRPr="00994D5E">
        <w:rPr>
          <w:rStyle w:val="charItals"/>
        </w:rPr>
        <w:t>Note</w:t>
      </w:r>
      <w:r w:rsidRPr="00994D5E">
        <w:rPr>
          <w:snapToGrid w:val="0"/>
        </w:rPr>
        <w:tab/>
        <w:t xml:space="preserve">A law in force in the Territory includes a </w:t>
      </w:r>
      <w:r w:rsidRPr="00994D5E">
        <w:t xml:space="preserve">territory </w:t>
      </w:r>
      <w:r w:rsidRPr="00994D5E">
        <w:rPr>
          <w:snapToGrid w:val="0"/>
        </w:rPr>
        <w:t>law and a Commonwealth law.</w:t>
      </w:r>
    </w:p>
    <w:p w14:paraId="31520CF4" w14:textId="77777777" w:rsidR="00905BDC" w:rsidRPr="00994D5E" w:rsidRDefault="00994D5E" w:rsidP="00994D5E">
      <w:pPr>
        <w:pStyle w:val="Amain"/>
      </w:pPr>
      <w:r>
        <w:tab/>
      </w:r>
      <w:r w:rsidRPr="00994D5E">
        <w:t>(3)</w:t>
      </w:r>
      <w:r w:rsidRPr="00994D5E">
        <w:tab/>
      </w:r>
      <w:r w:rsidR="00905BDC" w:rsidRPr="00994D5E">
        <w:t>There are no implied functions, powers, rights, immunities or obligations arising from the inspector being an independent officer of the Legislative Assembly.</w:t>
      </w:r>
    </w:p>
    <w:p w14:paraId="33C7B40C" w14:textId="77777777" w:rsidR="00905BDC" w:rsidRPr="00994D5E" w:rsidRDefault="00994D5E" w:rsidP="00994D5E">
      <w:pPr>
        <w:pStyle w:val="Amain"/>
      </w:pPr>
      <w:r>
        <w:tab/>
      </w:r>
      <w:r w:rsidRPr="00994D5E">
        <w:t>(4)</w:t>
      </w:r>
      <w:r w:rsidRPr="00994D5E">
        <w:tab/>
      </w:r>
      <w:r w:rsidR="00905BDC" w:rsidRPr="00994D5E">
        <w:t>The powers of the Legislative Assembly to act in relation to the inspector are as stated in this Act and any other law in force in the Territory.</w:t>
      </w:r>
    </w:p>
    <w:p w14:paraId="0F530E2C" w14:textId="77777777" w:rsidR="00905BDC" w:rsidRPr="00994D5E" w:rsidRDefault="00994D5E" w:rsidP="00994D5E">
      <w:pPr>
        <w:pStyle w:val="Amain"/>
      </w:pPr>
      <w:r>
        <w:tab/>
      </w:r>
      <w:r w:rsidRPr="00994D5E">
        <w:t>(5)</w:t>
      </w:r>
      <w:r w:rsidRPr="00994D5E">
        <w:tab/>
      </w:r>
      <w:r w:rsidR="00905BDC" w:rsidRPr="00994D5E">
        <w:t>In subsection (4):</w:t>
      </w:r>
    </w:p>
    <w:p w14:paraId="00537159" w14:textId="77777777" w:rsidR="00905BDC" w:rsidRPr="00994D5E" w:rsidRDefault="00905BDC" w:rsidP="00994D5E">
      <w:pPr>
        <w:pStyle w:val="aDef"/>
        <w:keepNext/>
      </w:pPr>
      <w:r w:rsidRPr="00994D5E">
        <w:rPr>
          <w:rStyle w:val="charBoldItals"/>
        </w:rPr>
        <w:t>Legislative Assembly</w:t>
      </w:r>
      <w:r w:rsidRPr="00994D5E">
        <w:t xml:space="preserve"> includes—</w:t>
      </w:r>
    </w:p>
    <w:p w14:paraId="1C302220" w14:textId="77777777" w:rsidR="00905BDC" w:rsidRPr="00994D5E" w:rsidRDefault="00994D5E" w:rsidP="00994D5E">
      <w:pPr>
        <w:pStyle w:val="aDefpara"/>
        <w:keepNext/>
      </w:pPr>
      <w:r>
        <w:tab/>
      </w:r>
      <w:r w:rsidRPr="00994D5E">
        <w:t>(a)</w:t>
      </w:r>
      <w:r w:rsidRPr="00994D5E">
        <w:tab/>
      </w:r>
      <w:r w:rsidR="00905BDC" w:rsidRPr="00994D5E">
        <w:t>the members of the Legislative Assembly; and</w:t>
      </w:r>
    </w:p>
    <w:p w14:paraId="7D99E157" w14:textId="77777777" w:rsidR="00905BDC" w:rsidRPr="00994D5E" w:rsidRDefault="00994D5E" w:rsidP="00994D5E">
      <w:pPr>
        <w:pStyle w:val="aDefpara"/>
      </w:pPr>
      <w:r>
        <w:tab/>
      </w:r>
      <w:r w:rsidRPr="00994D5E">
        <w:t>(b)</w:t>
      </w:r>
      <w:r w:rsidRPr="00994D5E">
        <w:tab/>
      </w:r>
      <w:r w:rsidR="00905BDC" w:rsidRPr="00994D5E">
        <w:t>the committees of the Legislative Assembly.</w:t>
      </w:r>
    </w:p>
    <w:p w14:paraId="1366CC48" w14:textId="77777777" w:rsidR="00905BDC" w:rsidRPr="00994D5E" w:rsidRDefault="00994D5E" w:rsidP="00994D5E">
      <w:pPr>
        <w:pStyle w:val="Amain"/>
      </w:pPr>
      <w:r>
        <w:tab/>
      </w:r>
      <w:r w:rsidRPr="00994D5E">
        <w:t>(6)</w:t>
      </w:r>
      <w:r w:rsidRPr="00994D5E">
        <w:tab/>
      </w:r>
      <w:r w:rsidR="00905BDC" w:rsidRPr="00994D5E">
        <w:t>There are no implied powers of the Legislative Assembly arising from the inspector being an independent officer of the Legislative Assembly.</w:t>
      </w:r>
    </w:p>
    <w:p w14:paraId="69B79B6E" w14:textId="77777777" w:rsidR="00905BDC" w:rsidRPr="00994D5E" w:rsidRDefault="00994D5E" w:rsidP="00FE7300">
      <w:pPr>
        <w:pStyle w:val="AH5Sec"/>
      </w:pPr>
      <w:bookmarkStart w:id="277" w:name="_Toc74664066"/>
      <w:r w:rsidRPr="008B534F">
        <w:rPr>
          <w:rStyle w:val="CharSectNo"/>
        </w:rPr>
        <w:lastRenderedPageBreak/>
        <w:t>226</w:t>
      </w:r>
      <w:r w:rsidRPr="00994D5E">
        <w:tab/>
      </w:r>
      <w:r w:rsidR="00905BDC" w:rsidRPr="00994D5E">
        <w:t>Inspector—independence</w:t>
      </w:r>
      <w:bookmarkEnd w:id="277"/>
    </w:p>
    <w:p w14:paraId="43D2AA6B" w14:textId="77777777" w:rsidR="00905BDC" w:rsidRPr="00994D5E" w:rsidRDefault="00905BDC" w:rsidP="00905BDC">
      <w:pPr>
        <w:pStyle w:val="Amainreturn"/>
      </w:pPr>
      <w:r w:rsidRPr="00994D5E">
        <w:t>Subject to this Act and to other territory laws, the inspector has complete discretion in the exercise of the inspector’s functions.</w:t>
      </w:r>
    </w:p>
    <w:p w14:paraId="03E0B473" w14:textId="77777777" w:rsidR="00905BDC" w:rsidRPr="00994D5E" w:rsidRDefault="00994D5E" w:rsidP="00FE7300">
      <w:pPr>
        <w:pStyle w:val="AH5Sec"/>
      </w:pPr>
      <w:bookmarkStart w:id="278" w:name="_Toc74664067"/>
      <w:r w:rsidRPr="008B534F">
        <w:rPr>
          <w:rStyle w:val="CharSectNo"/>
        </w:rPr>
        <w:t>227</w:t>
      </w:r>
      <w:r w:rsidRPr="00994D5E">
        <w:tab/>
      </w:r>
      <w:r w:rsidR="00905BDC" w:rsidRPr="00994D5E">
        <w:t>Inspector—functions</w:t>
      </w:r>
      <w:bookmarkEnd w:id="278"/>
    </w:p>
    <w:p w14:paraId="5E7750A1" w14:textId="77777777" w:rsidR="00905BDC" w:rsidRPr="00994D5E" w:rsidRDefault="00994D5E" w:rsidP="00994D5E">
      <w:pPr>
        <w:pStyle w:val="Amain"/>
      </w:pPr>
      <w:r>
        <w:tab/>
      </w:r>
      <w:r w:rsidRPr="00994D5E">
        <w:t>(1)</w:t>
      </w:r>
      <w:r w:rsidRPr="00994D5E">
        <w:tab/>
      </w:r>
      <w:r w:rsidR="00905BDC" w:rsidRPr="00994D5E">
        <w:t>The functions of the inspector are—</w:t>
      </w:r>
    </w:p>
    <w:p w14:paraId="225D1AD0" w14:textId="77777777" w:rsidR="00905BDC" w:rsidRPr="00994D5E" w:rsidRDefault="00994D5E" w:rsidP="00994D5E">
      <w:pPr>
        <w:pStyle w:val="Apara"/>
      </w:pPr>
      <w:r>
        <w:tab/>
      </w:r>
      <w:r w:rsidRPr="00994D5E">
        <w:t>(a)</w:t>
      </w:r>
      <w:r w:rsidRPr="00994D5E">
        <w:tab/>
      </w:r>
      <w:r w:rsidR="00905BDC" w:rsidRPr="00994D5E">
        <w:t xml:space="preserve">to assess and report on the commission’s compliance with this Act and any </w:t>
      </w:r>
      <w:r w:rsidR="00905BDC" w:rsidRPr="00994D5E">
        <w:rPr>
          <w:lang w:eastAsia="en-AU"/>
        </w:rPr>
        <w:t>memorandums of understanding or agreements entered into under this Act</w:t>
      </w:r>
      <w:r w:rsidR="00905BDC" w:rsidRPr="00994D5E">
        <w:t>; and</w:t>
      </w:r>
    </w:p>
    <w:p w14:paraId="68DA6DBC" w14:textId="77777777" w:rsidR="00905BDC" w:rsidRPr="00994D5E" w:rsidRDefault="00994D5E" w:rsidP="00994D5E">
      <w:pPr>
        <w:pStyle w:val="Apara"/>
      </w:pPr>
      <w:r>
        <w:tab/>
      </w:r>
      <w:r w:rsidRPr="00994D5E">
        <w:t>(b)</w:t>
      </w:r>
      <w:r w:rsidRPr="00994D5E">
        <w:tab/>
      </w:r>
      <w:r w:rsidR="00905BDC" w:rsidRPr="00994D5E">
        <w:t>to receive, investigate and assess complaints about the commission and members of staff of the commission; and</w:t>
      </w:r>
    </w:p>
    <w:p w14:paraId="1EB0ACC6" w14:textId="77777777" w:rsidR="00905BDC" w:rsidRPr="00994D5E" w:rsidRDefault="00994D5E" w:rsidP="00994D5E">
      <w:pPr>
        <w:pStyle w:val="Apara"/>
      </w:pPr>
      <w:r>
        <w:tab/>
      </w:r>
      <w:r w:rsidRPr="00994D5E">
        <w:t>(c)</w:t>
      </w:r>
      <w:r w:rsidRPr="00994D5E">
        <w:tab/>
      </w:r>
      <w:r w:rsidR="00905BDC" w:rsidRPr="00994D5E">
        <w:t>to make recommendations to the commission or public bodies about practices or procedures in relation to the performance of functions under this Act; and</w:t>
      </w:r>
    </w:p>
    <w:p w14:paraId="7AE0FBD9" w14:textId="77777777" w:rsidR="00905BDC" w:rsidRPr="00994D5E" w:rsidRDefault="00994D5E" w:rsidP="00994D5E">
      <w:pPr>
        <w:pStyle w:val="Apara"/>
      </w:pPr>
      <w:r>
        <w:tab/>
      </w:r>
      <w:r w:rsidRPr="00994D5E">
        <w:t>(d)</w:t>
      </w:r>
      <w:r w:rsidRPr="00994D5E">
        <w:tab/>
      </w:r>
      <w:r w:rsidR="00905BDC" w:rsidRPr="00994D5E">
        <w:t>any other functions given to the inspector under this Act or another territory law.</w:t>
      </w:r>
    </w:p>
    <w:p w14:paraId="242A9E75" w14:textId="77777777" w:rsidR="00905BDC" w:rsidRPr="00994D5E" w:rsidRDefault="00994D5E" w:rsidP="00994D5E">
      <w:pPr>
        <w:pStyle w:val="Amain"/>
      </w:pPr>
      <w:r>
        <w:tab/>
      </w:r>
      <w:r w:rsidRPr="00994D5E">
        <w:t>(2)</w:t>
      </w:r>
      <w:r w:rsidRPr="00994D5E">
        <w:tab/>
      </w:r>
      <w:r w:rsidR="00905BDC" w:rsidRPr="00994D5E">
        <w:t>The inspector is not subject to direction from anyone in relation to the exercise of the inspector’s functions.</w:t>
      </w:r>
    </w:p>
    <w:p w14:paraId="120DB444" w14:textId="77777777" w:rsidR="00905BDC" w:rsidRPr="00994D5E" w:rsidRDefault="00994D5E" w:rsidP="00FE7300">
      <w:pPr>
        <w:pStyle w:val="AH5Sec"/>
      </w:pPr>
      <w:bookmarkStart w:id="279" w:name="_Toc74664068"/>
      <w:r w:rsidRPr="008B534F">
        <w:rPr>
          <w:rStyle w:val="CharSectNo"/>
        </w:rPr>
        <w:t>228</w:t>
      </w:r>
      <w:r w:rsidRPr="00994D5E">
        <w:tab/>
      </w:r>
      <w:r w:rsidR="00905BDC" w:rsidRPr="00994D5E">
        <w:rPr>
          <w:lang w:eastAsia="en-AU"/>
        </w:rPr>
        <w:t>Inspector—powers</w:t>
      </w:r>
      <w:bookmarkEnd w:id="279"/>
    </w:p>
    <w:p w14:paraId="32C94C4D" w14:textId="77777777" w:rsidR="00905BDC" w:rsidRPr="00994D5E" w:rsidRDefault="00905BDC" w:rsidP="00905BDC">
      <w:pPr>
        <w:pStyle w:val="Amainreturn"/>
        <w:rPr>
          <w:lang w:eastAsia="en-AU"/>
        </w:rPr>
      </w:pPr>
      <w:r w:rsidRPr="00994D5E">
        <w:rPr>
          <w:lang w:eastAsia="en-AU"/>
        </w:rPr>
        <w:t>The inspector—</w:t>
      </w:r>
    </w:p>
    <w:p w14:paraId="6F80F744"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may investigate any aspect of the commission’s operations or any conduct of the commissioner or the staff of the commission; and</w:t>
      </w:r>
    </w:p>
    <w:p w14:paraId="419AEEFA"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is entitled to full access to the records of the commission and to take, or have copies made of, any of the records; and</w:t>
      </w:r>
    </w:p>
    <w:p w14:paraId="6FCECFA6" w14:textId="77777777" w:rsidR="00905BDC" w:rsidRPr="00994D5E" w:rsidRDefault="00994D5E" w:rsidP="00C64269">
      <w:pPr>
        <w:pStyle w:val="Apara"/>
        <w:keepNext/>
        <w:rPr>
          <w:lang w:eastAsia="en-AU"/>
        </w:rPr>
      </w:pPr>
      <w:r>
        <w:rPr>
          <w:lang w:eastAsia="en-AU"/>
        </w:rPr>
        <w:lastRenderedPageBreak/>
        <w:tab/>
      </w:r>
      <w:r w:rsidRPr="00994D5E">
        <w:rPr>
          <w:lang w:eastAsia="en-AU"/>
        </w:rPr>
        <w:t>(c)</w:t>
      </w:r>
      <w:r w:rsidRPr="00994D5E">
        <w:rPr>
          <w:lang w:eastAsia="en-AU"/>
        </w:rPr>
        <w:tab/>
      </w:r>
      <w:r w:rsidR="00905BDC" w:rsidRPr="00994D5E">
        <w:rPr>
          <w:lang w:eastAsia="en-AU"/>
        </w:rPr>
        <w:t>may require the commissioner or the staff of the commission to provide information or produce documents or other things about any matter, or any class of matters, relating to—</w:t>
      </w:r>
    </w:p>
    <w:p w14:paraId="6C01038B"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the commission’s operations; or</w:t>
      </w:r>
    </w:p>
    <w:p w14:paraId="7DF1EF97" w14:textId="77777777"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the conduct of the commissioner or the staff of the commission; and</w:t>
      </w:r>
    </w:p>
    <w:p w14:paraId="45817D0D" w14:textId="77777777"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may refer matters relating to the commissioner or the staff of the commission to another public sector entity or public official for consideration or action; and</w:t>
      </w:r>
    </w:p>
    <w:p w14:paraId="13A725AE" w14:textId="77777777" w:rsidR="00905BDC" w:rsidRPr="00994D5E" w:rsidRDefault="00994D5E" w:rsidP="00994D5E">
      <w:pPr>
        <w:pStyle w:val="Apara"/>
        <w:rPr>
          <w:lang w:eastAsia="en-AU"/>
        </w:rPr>
      </w:pPr>
      <w:r>
        <w:rPr>
          <w:lang w:eastAsia="en-AU"/>
        </w:rPr>
        <w:tab/>
      </w:r>
      <w:r w:rsidRPr="00994D5E">
        <w:rPr>
          <w:lang w:eastAsia="en-AU"/>
        </w:rPr>
        <w:t>(e)</w:t>
      </w:r>
      <w:r w:rsidRPr="00994D5E">
        <w:rPr>
          <w:lang w:eastAsia="en-AU"/>
        </w:rPr>
        <w:tab/>
      </w:r>
      <w:r w:rsidR="00905BDC" w:rsidRPr="00994D5E">
        <w:rPr>
          <w:lang w:eastAsia="en-AU"/>
        </w:rPr>
        <w:t>may recommend disciplinary action or criminal prosecution against the commissioner or the staff of the commission.</w:t>
      </w:r>
    </w:p>
    <w:p w14:paraId="0E5D4268" w14:textId="77777777" w:rsidR="00905BDC" w:rsidRPr="008B534F" w:rsidRDefault="00994D5E" w:rsidP="00FE7300">
      <w:pPr>
        <w:pStyle w:val="AH3Div"/>
      </w:pPr>
      <w:bookmarkStart w:id="280" w:name="_Toc74664069"/>
      <w:r w:rsidRPr="008B534F">
        <w:rPr>
          <w:rStyle w:val="CharDivNo"/>
        </w:rPr>
        <w:t>Division 5.1.2</w:t>
      </w:r>
      <w:r w:rsidRPr="00994D5E">
        <w:tab/>
      </w:r>
      <w:r w:rsidR="00905BDC" w:rsidRPr="008B534F">
        <w:rPr>
          <w:rStyle w:val="CharDivText"/>
        </w:rPr>
        <w:t>Inspector—appointment</w:t>
      </w:r>
      <w:bookmarkEnd w:id="280"/>
    </w:p>
    <w:p w14:paraId="2AC93A1E" w14:textId="77777777" w:rsidR="00905BDC" w:rsidRPr="00994D5E" w:rsidRDefault="00994D5E" w:rsidP="00FE7300">
      <w:pPr>
        <w:pStyle w:val="AH5Sec"/>
      </w:pPr>
      <w:bookmarkStart w:id="281" w:name="_Toc74664070"/>
      <w:r w:rsidRPr="008B534F">
        <w:rPr>
          <w:rStyle w:val="CharSectNo"/>
        </w:rPr>
        <w:t>229</w:t>
      </w:r>
      <w:r w:rsidRPr="00994D5E">
        <w:tab/>
      </w:r>
      <w:r w:rsidR="00905BDC" w:rsidRPr="00994D5E">
        <w:t>Inspector—ombudsman to be inspector until other appointment made</w:t>
      </w:r>
      <w:bookmarkEnd w:id="281"/>
    </w:p>
    <w:p w14:paraId="04C75C6E" w14:textId="77777777" w:rsidR="00905BDC" w:rsidRPr="00994D5E" w:rsidRDefault="00905BDC" w:rsidP="00994D5E">
      <w:pPr>
        <w:pStyle w:val="Amainreturn"/>
        <w:keepNext/>
      </w:pPr>
      <w:r w:rsidRPr="00994D5E">
        <w:t>The ombudsman is the inspector until an appointment is made under section </w:t>
      </w:r>
      <w:r w:rsidR="00B53930" w:rsidRPr="00994D5E">
        <w:t>230</w:t>
      </w:r>
      <w:r w:rsidRPr="00994D5E">
        <w:t>.</w:t>
      </w:r>
    </w:p>
    <w:p w14:paraId="6F319F08" w14:textId="7B08FDFD" w:rsidR="00905BDC" w:rsidRPr="00994D5E" w:rsidRDefault="00905BDC" w:rsidP="00905BDC">
      <w:pPr>
        <w:pStyle w:val="aNote"/>
      </w:pPr>
      <w:r w:rsidRPr="00994D5E">
        <w:rPr>
          <w:rStyle w:val="charItals"/>
        </w:rPr>
        <w:t>Note</w:t>
      </w:r>
      <w:r w:rsidRPr="00994D5E">
        <w:rPr>
          <w:rStyle w:val="charItals"/>
        </w:rPr>
        <w:tab/>
      </w:r>
      <w:r w:rsidRPr="00994D5E">
        <w:t xml:space="preserve">The person holding office as the Commonwealth ombudsman is taken to be the ombudsman until an appointment is made under the </w:t>
      </w:r>
      <w:hyperlink r:id="rId159" w:tooltip="A1989-45" w:history="1">
        <w:r w:rsidR="00703EE8" w:rsidRPr="00994D5E">
          <w:rPr>
            <w:rStyle w:val="charCitHyperlinkItal"/>
          </w:rPr>
          <w:t>Ombudsman Act 1989</w:t>
        </w:r>
      </w:hyperlink>
      <w:r w:rsidRPr="00994D5E">
        <w:t xml:space="preserve">, s 22 (see </w:t>
      </w:r>
      <w:hyperlink r:id="rId160" w:tooltip="Act 1988 No 109 (Cwlth)" w:history="1">
        <w:r w:rsidR="00F92B25" w:rsidRPr="00994D5E">
          <w:rPr>
            <w:rStyle w:val="charCitHyperlinkItal"/>
          </w:rPr>
          <w:t>A.C.T. Self</w:t>
        </w:r>
        <w:r w:rsidR="00F92B25" w:rsidRPr="00994D5E">
          <w:rPr>
            <w:rStyle w:val="charCitHyperlinkItal"/>
          </w:rPr>
          <w:noBreakHyphen/>
          <w:t>Government (Consequential Provisions) Act 1988</w:t>
        </w:r>
      </w:hyperlink>
      <w:r w:rsidRPr="00994D5E">
        <w:rPr>
          <w:rStyle w:val="charItals"/>
        </w:rPr>
        <w:t xml:space="preserve"> </w:t>
      </w:r>
      <w:r w:rsidRPr="00994D5E">
        <w:t>(Cwlth), s 28).</w:t>
      </w:r>
    </w:p>
    <w:p w14:paraId="5DAEE326" w14:textId="77777777" w:rsidR="00905BDC" w:rsidRPr="00994D5E" w:rsidRDefault="00994D5E" w:rsidP="00FE7300">
      <w:pPr>
        <w:pStyle w:val="AH5Sec"/>
      </w:pPr>
      <w:bookmarkStart w:id="282" w:name="_Toc74664071"/>
      <w:r w:rsidRPr="008B534F">
        <w:rPr>
          <w:rStyle w:val="CharSectNo"/>
        </w:rPr>
        <w:t>230</w:t>
      </w:r>
      <w:r w:rsidRPr="00994D5E">
        <w:tab/>
      </w:r>
      <w:r w:rsidR="00905BDC" w:rsidRPr="00994D5E">
        <w:t>Inspector—appointment</w:t>
      </w:r>
      <w:bookmarkEnd w:id="282"/>
    </w:p>
    <w:p w14:paraId="194D22B7" w14:textId="77777777" w:rsidR="00905BDC" w:rsidRPr="00994D5E" w:rsidRDefault="00994D5E" w:rsidP="00994D5E">
      <w:pPr>
        <w:pStyle w:val="Amain"/>
      </w:pPr>
      <w:r>
        <w:tab/>
      </w:r>
      <w:r w:rsidRPr="00994D5E">
        <w:t>(1)</w:t>
      </w:r>
      <w:r w:rsidRPr="00994D5E">
        <w:tab/>
      </w:r>
      <w:r w:rsidR="00905BDC" w:rsidRPr="00994D5E">
        <w:t>The Speaker may, on behalf of the Territory, appoint a person who is not the ombudsman as inspector of the commission.</w:t>
      </w:r>
    </w:p>
    <w:p w14:paraId="3F398E43" w14:textId="77777777" w:rsidR="00905BDC" w:rsidRPr="00994D5E" w:rsidRDefault="00994D5E" w:rsidP="00994D5E">
      <w:pPr>
        <w:pStyle w:val="Amain"/>
      </w:pPr>
      <w:r>
        <w:tab/>
      </w:r>
      <w:r w:rsidRPr="00994D5E">
        <w:t>(2)</w:t>
      </w:r>
      <w:r w:rsidRPr="00994D5E">
        <w:tab/>
      </w:r>
      <w:r w:rsidR="00905BDC" w:rsidRPr="00994D5E">
        <w:t>The appointment must be made—</w:t>
      </w:r>
    </w:p>
    <w:p w14:paraId="1E137AA1" w14:textId="77777777" w:rsidR="00905BDC" w:rsidRPr="00994D5E" w:rsidRDefault="00994D5E" w:rsidP="00994D5E">
      <w:pPr>
        <w:pStyle w:val="Apara"/>
      </w:pPr>
      <w:r>
        <w:tab/>
      </w:r>
      <w:r w:rsidRPr="00994D5E">
        <w:t>(a)</w:t>
      </w:r>
      <w:r w:rsidRPr="00994D5E">
        <w:tab/>
      </w:r>
      <w:r w:rsidR="00905BDC" w:rsidRPr="00994D5E">
        <w:t>in consultation with—</w:t>
      </w:r>
    </w:p>
    <w:p w14:paraId="6C54479B" w14:textId="77777777" w:rsidR="00905BDC" w:rsidRPr="00994D5E" w:rsidRDefault="00994D5E" w:rsidP="00994D5E">
      <w:pPr>
        <w:pStyle w:val="Asubpara"/>
      </w:pPr>
      <w:r>
        <w:tab/>
      </w:r>
      <w:r w:rsidRPr="00994D5E">
        <w:t>(i)</w:t>
      </w:r>
      <w:r w:rsidRPr="00994D5E">
        <w:tab/>
      </w:r>
      <w:r w:rsidR="00905BDC" w:rsidRPr="00994D5E">
        <w:t>the Chief Minister; and</w:t>
      </w:r>
    </w:p>
    <w:p w14:paraId="784BEC55" w14:textId="77777777" w:rsidR="00905BDC" w:rsidRPr="00994D5E" w:rsidRDefault="00994D5E" w:rsidP="00994D5E">
      <w:pPr>
        <w:pStyle w:val="Asubpara"/>
      </w:pPr>
      <w:r>
        <w:tab/>
      </w:r>
      <w:r w:rsidRPr="00994D5E">
        <w:t>(ii)</w:t>
      </w:r>
      <w:r w:rsidRPr="00994D5E">
        <w:tab/>
      </w:r>
      <w:r w:rsidR="00905BDC" w:rsidRPr="00994D5E">
        <w:t>the Leader of the Opposition; and</w:t>
      </w:r>
    </w:p>
    <w:p w14:paraId="13B66FCB" w14:textId="77777777" w:rsidR="00905BDC" w:rsidRPr="00994D5E" w:rsidRDefault="00994D5E" w:rsidP="00994D5E">
      <w:pPr>
        <w:pStyle w:val="Asubpara"/>
      </w:pPr>
      <w:r>
        <w:lastRenderedPageBreak/>
        <w:tab/>
      </w:r>
      <w:r w:rsidRPr="00994D5E">
        <w:t>(iii)</w:t>
      </w:r>
      <w:r w:rsidRPr="00994D5E">
        <w:tab/>
      </w:r>
      <w:r w:rsidR="00905BDC" w:rsidRPr="00994D5E">
        <w:t>the leader (however described) of a registered party (other than the party to which the Chief Minister or Leader of the Opposition belongs) if at least 2 members of the Legislative Assembly are members of the party; and</w:t>
      </w:r>
    </w:p>
    <w:p w14:paraId="58EB7C69" w14:textId="77777777" w:rsidR="00905BDC" w:rsidRPr="00994D5E" w:rsidRDefault="00994D5E" w:rsidP="00994D5E">
      <w:pPr>
        <w:pStyle w:val="Asubpara"/>
      </w:pPr>
      <w:r>
        <w:tab/>
      </w:r>
      <w:r w:rsidRPr="00994D5E">
        <w:t>(iv)</w:t>
      </w:r>
      <w:r w:rsidRPr="00994D5E">
        <w:tab/>
      </w:r>
      <w:r w:rsidR="00905BDC" w:rsidRPr="00994D5E">
        <w:t>the relevant Assembly committee; and</w:t>
      </w:r>
    </w:p>
    <w:p w14:paraId="5D10B4CA" w14:textId="77777777" w:rsidR="00905BDC" w:rsidRPr="00994D5E" w:rsidRDefault="00994D5E" w:rsidP="00994D5E">
      <w:pPr>
        <w:pStyle w:val="Apara"/>
      </w:pPr>
      <w:r>
        <w:tab/>
      </w:r>
      <w:r w:rsidRPr="00994D5E">
        <w:t>(b)</w:t>
      </w:r>
      <w:r w:rsidRPr="00994D5E">
        <w:tab/>
      </w:r>
      <w:r w:rsidR="00905BDC" w:rsidRPr="00994D5E">
        <w:t>in accordance with the inspector selection criteria and process determination.</w:t>
      </w:r>
    </w:p>
    <w:p w14:paraId="64F491C2" w14:textId="77777777"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Inspector selection criteria and process determination</w:t>
      </w:r>
      <w:r w:rsidRPr="00994D5E">
        <w:t>—see s </w:t>
      </w:r>
      <w:r w:rsidR="00B53930" w:rsidRPr="00994D5E">
        <w:t>232</w:t>
      </w:r>
      <w:r w:rsidRPr="00994D5E">
        <w:t>.</w:t>
      </w:r>
    </w:p>
    <w:p w14:paraId="15889A4B" w14:textId="77777777" w:rsidR="00905BDC" w:rsidRPr="00994D5E" w:rsidRDefault="00994D5E" w:rsidP="00994D5E">
      <w:pPr>
        <w:pStyle w:val="Amain"/>
      </w:pPr>
      <w:r>
        <w:tab/>
      </w:r>
      <w:r w:rsidRPr="00994D5E">
        <w:t>(3)</w:t>
      </w:r>
      <w:r w:rsidRPr="00994D5E">
        <w:tab/>
      </w:r>
      <w:r w:rsidR="00905BDC" w:rsidRPr="00994D5E">
        <w:t>However, the Speaker must not appoint a person as inspector unless—</w:t>
      </w:r>
    </w:p>
    <w:p w14:paraId="3493E86B" w14:textId="77777777" w:rsidR="00905BDC" w:rsidRPr="00994D5E" w:rsidRDefault="00994D5E" w:rsidP="00994D5E">
      <w:pPr>
        <w:pStyle w:val="Apara"/>
      </w:pPr>
      <w:r>
        <w:tab/>
      </w:r>
      <w:r w:rsidRPr="00994D5E">
        <w:t>(a)</w:t>
      </w:r>
      <w:r w:rsidRPr="00994D5E">
        <w:tab/>
      </w:r>
      <w:r w:rsidR="00905BDC" w:rsidRPr="00994D5E">
        <w:t>satisfied that the person has extensive knowledge of, and experience in—</w:t>
      </w:r>
    </w:p>
    <w:p w14:paraId="29481B0D" w14:textId="77777777" w:rsidR="00905BDC" w:rsidRPr="00994D5E" w:rsidRDefault="00994D5E" w:rsidP="00994D5E">
      <w:pPr>
        <w:pStyle w:val="Asubpara"/>
      </w:pPr>
      <w:r>
        <w:tab/>
      </w:r>
      <w:r w:rsidRPr="00994D5E">
        <w:t>(i)</w:t>
      </w:r>
      <w:r w:rsidRPr="00994D5E">
        <w:tab/>
      </w:r>
      <w:r w:rsidR="00905BDC" w:rsidRPr="00994D5E">
        <w:t>criminal investigation or criminal adjudication; or</w:t>
      </w:r>
    </w:p>
    <w:p w14:paraId="4E4294D1" w14:textId="77777777" w:rsidR="00905BDC" w:rsidRPr="00994D5E" w:rsidRDefault="00994D5E" w:rsidP="00994D5E">
      <w:pPr>
        <w:pStyle w:val="Asubpara"/>
      </w:pPr>
      <w:r>
        <w:tab/>
      </w:r>
      <w:r w:rsidRPr="00994D5E">
        <w:t>(ii)</w:t>
      </w:r>
      <w:r w:rsidRPr="00994D5E">
        <w:tab/>
      </w:r>
      <w:r w:rsidR="00905BDC" w:rsidRPr="00994D5E">
        <w:t>law enforcement or the conduct of investigations; or</w:t>
      </w:r>
    </w:p>
    <w:p w14:paraId="6B54009F" w14:textId="77777777" w:rsidR="00905BDC" w:rsidRPr="00994D5E" w:rsidRDefault="00994D5E" w:rsidP="00994D5E">
      <w:pPr>
        <w:pStyle w:val="Asubpara"/>
      </w:pPr>
      <w:r>
        <w:tab/>
      </w:r>
      <w:r w:rsidRPr="00994D5E">
        <w:t>(iii)</w:t>
      </w:r>
      <w:r w:rsidRPr="00994D5E">
        <w:tab/>
      </w:r>
      <w:r w:rsidR="00905BDC" w:rsidRPr="00994D5E">
        <w:t>public administration, governance or government; and</w:t>
      </w:r>
    </w:p>
    <w:p w14:paraId="10A8C6C8" w14:textId="77777777" w:rsidR="00905BDC" w:rsidRPr="00994D5E" w:rsidRDefault="00994D5E" w:rsidP="00994D5E">
      <w:pPr>
        <w:pStyle w:val="Apara"/>
      </w:pPr>
      <w:r>
        <w:tab/>
      </w:r>
      <w:r w:rsidRPr="00994D5E">
        <w:t>(b)</w:t>
      </w:r>
      <w:r w:rsidRPr="00994D5E">
        <w:tab/>
      </w:r>
      <w:r w:rsidR="00905BDC" w:rsidRPr="00994D5E">
        <w:t xml:space="preserve">the Legislative Assembly has approved the appointment, by resolution passed by a majority of </w:t>
      </w:r>
      <w:r w:rsidR="00905BDC" w:rsidRPr="00994D5E">
        <w:rPr>
          <w:lang w:eastAsia="en-AU"/>
        </w:rPr>
        <w:t xml:space="preserve">at least </w:t>
      </w:r>
      <w:r w:rsidR="00905BDC" w:rsidRPr="00994D5E">
        <w:rPr>
          <w:position w:val="6"/>
          <w:sz w:val="18"/>
          <w:lang w:eastAsia="en-AU"/>
        </w:rPr>
        <w:t>2</w:t>
      </w:r>
      <w:r w:rsidR="00905BDC" w:rsidRPr="00994D5E">
        <w:rPr>
          <w:lang w:eastAsia="en-AU"/>
        </w:rPr>
        <w:t>/</w:t>
      </w:r>
      <w:r w:rsidR="00905BDC" w:rsidRPr="00994D5E">
        <w:rPr>
          <w:sz w:val="18"/>
          <w:lang w:eastAsia="en-AU"/>
        </w:rPr>
        <w:t>3</w:t>
      </w:r>
      <w:r w:rsidR="00905BDC" w:rsidRPr="00994D5E">
        <w:rPr>
          <w:sz w:val="18"/>
          <w:szCs w:val="18"/>
          <w:lang w:eastAsia="en-AU"/>
        </w:rPr>
        <w:t xml:space="preserve"> </w:t>
      </w:r>
      <w:r w:rsidR="00905BDC" w:rsidRPr="00994D5E">
        <w:rPr>
          <w:lang w:eastAsia="en-AU"/>
        </w:rPr>
        <w:t>of the members</w:t>
      </w:r>
      <w:r w:rsidR="00905BDC" w:rsidRPr="00994D5E">
        <w:t>.</w:t>
      </w:r>
    </w:p>
    <w:p w14:paraId="35DE933D" w14:textId="77777777" w:rsidR="00905BDC" w:rsidRPr="00994D5E" w:rsidRDefault="00994D5E" w:rsidP="00994D5E">
      <w:pPr>
        <w:pStyle w:val="Amain"/>
        <w:keepNext/>
      </w:pPr>
      <w:r>
        <w:tab/>
      </w:r>
      <w:r w:rsidRPr="00994D5E">
        <w:t>(4)</w:t>
      </w:r>
      <w:r w:rsidRPr="00994D5E">
        <w:tab/>
      </w:r>
      <w:r w:rsidR="00905BDC" w:rsidRPr="00994D5E">
        <w:t>The appointment is a disallowable instrument.</w:t>
      </w:r>
    </w:p>
    <w:p w14:paraId="36C367EC" w14:textId="2304D9B6" w:rsidR="00905BDC" w:rsidRPr="00994D5E" w:rsidRDefault="00905BDC" w:rsidP="00994D5E">
      <w:pPr>
        <w:pStyle w:val="aNote"/>
        <w:keepNext/>
      </w:pPr>
      <w:r w:rsidRPr="00994D5E">
        <w:rPr>
          <w:rStyle w:val="charItals"/>
        </w:rPr>
        <w:t>Note 1</w:t>
      </w:r>
      <w:r w:rsidRPr="00994D5E">
        <w:rPr>
          <w:rStyle w:val="charItals"/>
        </w:rPr>
        <w:tab/>
      </w:r>
      <w:r w:rsidRPr="00994D5E">
        <w:t xml:space="preserve">A disallowable instrument must be notified, and presented to the Legislative Assembly, under the </w:t>
      </w:r>
      <w:hyperlink r:id="rId161" w:tooltip="A2001-14" w:history="1">
        <w:r w:rsidR="00703EE8" w:rsidRPr="00994D5E">
          <w:rPr>
            <w:rStyle w:val="charCitHyperlinkAbbrev"/>
          </w:rPr>
          <w:t>Legislation Act</w:t>
        </w:r>
      </w:hyperlink>
      <w:r w:rsidRPr="00994D5E">
        <w:t>.</w:t>
      </w:r>
    </w:p>
    <w:p w14:paraId="01769DA2" w14:textId="0C20DCD5" w:rsidR="00905BDC" w:rsidRPr="00994D5E" w:rsidRDefault="00905BDC" w:rsidP="00994D5E">
      <w:pPr>
        <w:pStyle w:val="aNote"/>
        <w:keepNext/>
      </w:pPr>
      <w:r w:rsidRPr="00994D5E">
        <w:rPr>
          <w:rStyle w:val="charItals"/>
        </w:rPr>
        <w:t>Note 2</w:t>
      </w:r>
      <w:r w:rsidRPr="00994D5E">
        <w:tab/>
        <w:t xml:space="preserve">For the making of appointments (including acting appointments), see the </w:t>
      </w:r>
      <w:hyperlink r:id="rId162" w:tooltip="A2001-14" w:history="1">
        <w:r w:rsidR="00703EE8" w:rsidRPr="00994D5E">
          <w:rPr>
            <w:rStyle w:val="charCitHyperlinkAbbrev"/>
          </w:rPr>
          <w:t>Legislation Act</w:t>
        </w:r>
      </w:hyperlink>
      <w:r w:rsidRPr="00994D5E">
        <w:t>, pt 19.3.</w:t>
      </w:r>
    </w:p>
    <w:p w14:paraId="3E89FB9C" w14:textId="77777777" w:rsidR="00905BDC" w:rsidRPr="00994D5E" w:rsidRDefault="00905BDC" w:rsidP="00905BDC">
      <w:pPr>
        <w:pStyle w:val="aNote"/>
      </w:pPr>
      <w:r w:rsidRPr="00994D5E">
        <w:rPr>
          <w:rStyle w:val="charItals"/>
        </w:rPr>
        <w:t>Note 3</w:t>
      </w:r>
      <w:r w:rsidRPr="00994D5E">
        <w:tab/>
        <w:t>If an inspector is not appointed under this section, the Speaker must arrange for another person to exercise the functions of the inspector (see s </w:t>
      </w:r>
      <w:r w:rsidR="00B53930" w:rsidRPr="00994D5E">
        <w:t>247</w:t>
      </w:r>
      <w:r w:rsidRPr="00994D5E">
        <w:t>).</w:t>
      </w:r>
    </w:p>
    <w:p w14:paraId="4E866C82" w14:textId="77777777" w:rsidR="00905BDC" w:rsidRPr="00994D5E" w:rsidRDefault="00994D5E" w:rsidP="00FE7300">
      <w:pPr>
        <w:pStyle w:val="AH5Sec"/>
      </w:pPr>
      <w:bookmarkStart w:id="283" w:name="_Toc74664072"/>
      <w:r w:rsidRPr="008B534F">
        <w:rPr>
          <w:rStyle w:val="CharSectNo"/>
        </w:rPr>
        <w:lastRenderedPageBreak/>
        <w:t>231</w:t>
      </w:r>
      <w:r w:rsidRPr="00994D5E">
        <w:tab/>
      </w:r>
      <w:r w:rsidR="00905BDC" w:rsidRPr="00994D5E">
        <w:t>Inspector—eligibility for appointment</w:t>
      </w:r>
      <w:bookmarkEnd w:id="283"/>
    </w:p>
    <w:p w14:paraId="15FD9E8E" w14:textId="77777777" w:rsidR="00905BDC" w:rsidRPr="00994D5E" w:rsidRDefault="00994D5E" w:rsidP="00093186">
      <w:pPr>
        <w:pStyle w:val="Amain"/>
        <w:keepNext/>
        <w:rPr>
          <w:lang w:eastAsia="en-AU"/>
        </w:rPr>
      </w:pPr>
      <w:r>
        <w:rPr>
          <w:lang w:eastAsia="en-AU"/>
        </w:rPr>
        <w:tab/>
      </w:r>
      <w:r w:rsidRPr="00994D5E">
        <w:rPr>
          <w:lang w:eastAsia="en-AU"/>
        </w:rPr>
        <w:t>(1)</w:t>
      </w:r>
      <w:r w:rsidRPr="00994D5E">
        <w:rPr>
          <w:lang w:eastAsia="en-AU"/>
        </w:rPr>
        <w:tab/>
      </w:r>
      <w:r w:rsidR="00905BDC" w:rsidRPr="00994D5E">
        <w:rPr>
          <w:lang w:eastAsia="en-AU"/>
        </w:rPr>
        <w:t>The Speaker may appoint a person as the inspector only if the person has been—</w:t>
      </w:r>
    </w:p>
    <w:p w14:paraId="3DB87392" w14:textId="77777777" w:rsidR="00905BDC" w:rsidRPr="00994D5E" w:rsidRDefault="00994D5E" w:rsidP="00994D5E">
      <w:pPr>
        <w:pStyle w:val="Apara"/>
      </w:pPr>
      <w:r>
        <w:tab/>
      </w:r>
      <w:r w:rsidRPr="00994D5E">
        <w:t>(a)</w:t>
      </w:r>
      <w:r w:rsidRPr="00994D5E">
        <w:tab/>
      </w:r>
      <w:r w:rsidR="00905BDC" w:rsidRPr="00994D5E">
        <w:t>a judge of the Supreme Court; or</w:t>
      </w:r>
    </w:p>
    <w:p w14:paraId="6836748A" w14:textId="77777777" w:rsidR="00905BDC" w:rsidRPr="00994D5E" w:rsidRDefault="00994D5E" w:rsidP="00994D5E">
      <w:pPr>
        <w:pStyle w:val="Apara"/>
      </w:pPr>
      <w:r>
        <w:tab/>
      </w:r>
      <w:r w:rsidRPr="00994D5E">
        <w:t>(b)</w:t>
      </w:r>
      <w:r w:rsidRPr="00994D5E">
        <w:tab/>
      </w:r>
      <w:r w:rsidR="00905BDC" w:rsidRPr="00994D5E">
        <w:t>a judge of the Supreme Court of a State or another territory; or</w:t>
      </w:r>
    </w:p>
    <w:p w14:paraId="0C21BD6F" w14:textId="77777777" w:rsidR="00905BDC" w:rsidRPr="00994D5E" w:rsidRDefault="00994D5E" w:rsidP="00994D5E">
      <w:pPr>
        <w:pStyle w:val="Apara"/>
      </w:pPr>
      <w:r>
        <w:tab/>
      </w:r>
      <w:r w:rsidRPr="00994D5E">
        <w:t>(c)</w:t>
      </w:r>
      <w:r w:rsidRPr="00994D5E">
        <w:tab/>
      </w:r>
      <w:r w:rsidR="00905BDC" w:rsidRPr="00994D5E">
        <w:t>a judge of the Federal Court; or</w:t>
      </w:r>
    </w:p>
    <w:p w14:paraId="056D0300" w14:textId="77777777" w:rsidR="00905BDC" w:rsidRPr="00994D5E" w:rsidRDefault="00994D5E" w:rsidP="00994D5E">
      <w:pPr>
        <w:pStyle w:val="Apara"/>
      </w:pPr>
      <w:r>
        <w:tab/>
      </w:r>
      <w:r w:rsidRPr="00994D5E">
        <w:t>(d)</w:t>
      </w:r>
      <w:r w:rsidRPr="00994D5E">
        <w:tab/>
      </w:r>
      <w:r w:rsidR="00905BDC" w:rsidRPr="00994D5E">
        <w:t>a justice of the High Court; or</w:t>
      </w:r>
    </w:p>
    <w:p w14:paraId="4218C8E7" w14:textId="77777777" w:rsidR="00905BDC" w:rsidRPr="00994D5E" w:rsidRDefault="00994D5E" w:rsidP="00994D5E">
      <w:pPr>
        <w:pStyle w:val="Apara"/>
      </w:pPr>
      <w:r>
        <w:tab/>
      </w:r>
      <w:r w:rsidRPr="00994D5E">
        <w:t>(e)</w:t>
      </w:r>
      <w:r w:rsidRPr="00994D5E">
        <w:tab/>
      </w:r>
      <w:r w:rsidR="00905BDC" w:rsidRPr="00994D5E">
        <w:t>a lawyer for at least 10 years.</w:t>
      </w:r>
    </w:p>
    <w:p w14:paraId="4BE01EB5" w14:textId="77777777" w:rsidR="00905BDC" w:rsidRPr="00994D5E" w:rsidRDefault="00994D5E" w:rsidP="00994D5E">
      <w:pPr>
        <w:pStyle w:val="Amain"/>
      </w:pPr>
      <w:r>
        <w:tab/>
      </w:r>
      <w:r w:rsidRPr="00994D5E">
        <w:t>(2)</w:t>
      </w:r>
      <w:r w:rsidRPr="00994D5E">
        <w:tab/>
      </w:r>
      <w:r w:rsidR="00905BDC" w:rsidRPr="00994D5E">
        <w:t>However, the Speaker must not appoint a person as the inspector</w:t>
      </w:r>
      <w:r w:rsidR="00905BDC" w:rsidRPr="00994D5E">
        <w:rPr>
          <w:lang w:eastAsia="en-AU"/>
        </w:rPr>
        <w:t xml:space="preserve"> </w:t>
      </w:r>
      <w:r w:rsidR="00905BDC" w:rsidRPr="00994D5E">
        <w:t>if the person—</w:t>
      </w:r>
    </w:p>
    <w:p w14:paraId="7006E8F5" w14:textId="77777777" w:rsidR="00905BDC" w:rsidRPr="00994D5E" w:rsidRDefault="00994D5E" w:rsidP="00994D5E">
      <w:pPr>
        <w:pStyle w:val="Apara"/>
      </w:pPr>
      <w:r>
        <w:tab/>
      </w:r>
      <w:r w:rsidRPr="00994D5E">
        <w:t>(a)</w:t>
      </w:r>
      <w:r w:rsidRPr="00994D5E">
        <w:tab/>
      </w:r>
      <w:r w:rsidR="00905BDC" w:rsidRPr="00994D5E">
        <w:t>is or has been—</w:t>
      </w:r>
    </w:p>
    <w:p w14:paraId="5423EBB9" w14:textId="77777777" w:rsidR="00905BDC" w:rsidRPr="00994D5E" w:rsidRDefault="00994D5E" w:rsidP="00994D5E">
      <w:pPr>
        <w:pStyle w:val="Asubpara"/>
      </w:pPr>
      <w:r>
        <w:tab/>
      </w:r>
      <w:r w:rsidRPr="00994D5E">
        <w:t>(i)</w:t>
      </w:r>
      <w:r w:rsidRPr="00994D5E">
        <w:tab/>
      </w:r>
      <w:r w:rsidR="00905BDC" w:rsidRPr="00994D5E">
        <w:t>the commissioner; or</w:t>
      </w:r>
    </w:p>
    <w:p w14:paraId="011707A1" w14:textId="77777777" w:rsidR="00905BDC" w:rsidRPr="00994D5E" w:rsidRDefault="00994D5E" w:rsidP="00994D5E">
      <w:pPr>
        <w:pStyle w:val="Asubpara"/>
      </w:pPr>
      <w:r>
        <w:tab/>
      </w:r>
      <w:r w:rsidRPr="00994D5E">
        <w:t>(ii)</w:t>
      </w:r>
      <w:r w:rsidRPr="00994D5E">
        <w:tab/>
      </w:r>
      <w:r w:rsidR="00905BDC" w:rsidRPr="00994D5E">
        <w:t>the CEO of the commission; or</w:t>
      </w:r>
    </w:p>
    <w:p w14:paraId="6B8C62C8" w14:textId="77777777" w:rsidR="00905BDC" w:rsidRPr="00994D5E" w:rsidRDefault="00994D5E" w:rsidP="00994D5E">
      <w:pPr>
        <w:pStyle w:val="Apara"/>
      </w:pPr>
      <w:r>
        <w:tab/>
      </w:r>
      <w:r w:rsidRPr="00994D5E">
        <w:t>(b)</w:t>
      </w:r>
      <w:r w:rsidRPr="00994D5E">
        <w:tab/>
      </w:r>
      <w:r w:rsidR="00905BDC" w:rsidRPr="00994D5E">
        <w:t>is or has been a member of—</w:t>
      </w:r>
    </w:p>
    <w:p w14:paraId="03B694D0" w14:textId="77777777" w:rsidR="00905BDC" w:rsidRPr="00994D5E" w:rsidRDefault="00994D5E" w:rsidP="00994D5E">
      <w:pPr>
        <w:pStyle w:val="Asubpara"/>
      </w:pPr>
      <w:r>
        <w:tab/>
      </w:r>
      <w:r w:rsidRPr="00994D5E">
        <w:t>(i)</w:t>
      </w:r>
      <w:r w:rsidRPr="00994D5E">
        <w:tab/>
      </w:r>
      <w:r w:rsidR="00905BDC" w:rsidRPr="00994D5E">
        <w:t>the Legislative Assembly; or</w:t>
      </w:r>
    </w:p>
    <w:p w14:paraId="0E779BD9" w14:textId="77777777" w:rsidR="00905BDC" w:rsidRPr="00994D5E" w:rsidRDefault="00994D5E" w:rsidP="00994D5E">
      <w:pPr>
        <w:pStyle w:val="Asubpara"/>
      </w:pPr>
      <w:r>
        <w:tab/>
      </w:r>
      <w:r w:rsidRPr="00994D5E">
        <w:t>(ii)</w:t>
      </w:r>
      <w:r w:rsidRPr="00994D5E">
        <w:tab/>
      </w:r>
      <w:r w:rsidR="00905BDC" w:rsidRPr="00994D5E">
        <w:t>the Parliament of the Commonwealth; or</w:t>
      </w:r>
    </w:p>
    <w:p w14:paraId="1DA294B9" w14:textId="77777777" w:rsidR="00905BDC" w:rsidRPr="00994D5E" w:rsidRDefault="00994D5E" w:rsidP="00994D5E">
      <w:pPr>
        <w:pStyle w:val="Asubpara"/>
      </w:pPr>
      <w:r>
        <w:tab/>
      </w:r>
      <w:r w:rsidRPr="00994D5E">
        <w:t>(iii)</w:t>
      </w:r>
      <w:r w:rsidRPr="00994D5E">
        <w:tab/>
      </w:r>
      <w:r w:rsidR="00905BDC" w:rsidRPr="00994D5E">
        <w:t>the legislature of a State or another territory; or</w:t>
      </w:r>
    </w:p>
    <w:p w14:paraId="01303C3A" w14:textId="77777777" w:rsidR="00905BDC" w:rsidRPr="00994D5E" w:rsidRDefault="00994D5E" w:rsidP="00994D5E">
      <w:pPr>
        <w:pStyle w:val="Apara"/>
      </w:pPr>
      <w:r>
        <w:tab/>
      </w:r>
      <w:r w:rsidRPr="00994D5E">
        <w:t>(c)</w:t>
      </w:r>
      <w:r w:rsidRPr="00994D5E">
        <w:tab/>
      </w:r>
      <w:r w:rsidR="00905BDC" w:rsidRPr="00994D5E">
        <w:t>is or has, in the 5 years immediately before the day of the proposed appointment, been a public servant; or</w:t>
      </w:r>
    </w:p>
    <w:p w14:paraId="32832755" w14:textId="77777777" w:rsidR="00905BDC" w:rsidRPr="00994D5E" w:rsidRDefault="00994D5E" w:rsidP="00994D5E">
      <w:pPr>
        <w:pStyle w:val="Apara"/>
      </w:pPr>
      <w:r>
        <w:tab/>
      </w:r>
      <w:r w:rsidRPr="00994D5E">
        <w:t>(d)</w:t>
      </w:r>
      <w:r w:rsidRPr="00994D5E">
        <w:tab/>
      </w:r>
      <w:r w:rsidR="00905BDC" w:rsidRPr="00994D5E">
        <w:t>is or has, in the 5 years immediately before the day of the proposed appointment, been a member of—</w:t>
      </w:r>
    </w:p>
    <w:p w14:paraId="6C88AC70" w14:textId="77777777" w:rsidR="00905BDC" w:rsidRPr="00994D5E" w:rsidRDefault="00994D5E" w:rsidP="00994D5E">
      <w:pPr>
        <w:pStyle w:val="Asubpara"/>
      </w:pPr>
      <w:r>
        <w:tab/>
      </w:r>
      <w:r w:rsidRPr="00994D5E">
        <w:t>(i)</w:t>
      </w:r>
      <w:r w:rsidRPr="00994D5E">
        <w:tab/>
      </w:r>
      <w:r w:rsidR="00905BDC" w:rsidRPr="00994D5E">
        <w:t>a registered party; or</w:t>
      </w:r>
    </w:p>
    <w:p w14:paraId="524C31BF" w14:textId="77777777" w:rsidR="00905BDC" w:rsidRPr="00994D5E" w:rsidRDefault="00994D5E" w:rsidP="00994D5E">
      <w:pPr>
        <w:pStyle w:val="Asubpara"/>
      </w:pPr>
      <w:r>
        <w:tab/>
      </w:r>
      <w:r w:rsidRPr="00994D5E">
        <w:t>(ii)</w:t>
      </w:r>
      <w:r w:rsidRPr="00994D5E">
        <w:tab/>
      </w:r>
      <w:r w:rsidR="00905BDC" w:rsidRPr="00994D5E">
        <w:t>a political party registered under a law of the Commonwealth, a State or another territory; or</w:t>
      </w:r>
    </w:p>
    <w:p w14:paraId="501D4194" w14:textId="77777777" w:rsidR="00905BDC" w:rsidRPr="00994D5E" w:rsidRDefault="00994D5E" w:rsidP="00994D5E">
      <w:pPr>
        <w:pStyle w:val="Asubpara"/>
      </w:pPr>
      <w:r>
        <w:tab/>
      </w:r>
      <w:r w:rsidRPr="00994D5E">
        <w:t>(iii)</w:t>
      </w:r>
      <w:r w:rsidRPr="00994D5E">
        <w:tab/>
      </w:r>
      <w:r w:rsidR="00905BDC" w:rsidRPr="00994D5E">
        <w:t>a political party; or</w:t>
      </w:r>
    </w:p>
    <w:p w14:paraId="0D69B8C4" w14:textId="77777777" w:rsidR="00905BDC" w:rsidRPr="00994D5E" w:rsidRDefault="00994D5E" w:rsidP="00F6234A">
      <w:pPr>
        <w:pStyle w:val="Apara"/>
        <w:keepNext/>
      </w:pPr>
      <w:r>
        <w:lastRenderedPageBreak/>
        <w:tab/>
      </w:r>
      <w:r w:rsidRPr="00994D5E">
        <w:t>(e)</w:t>
      </w:r>
      <w:r w:rsidRPr="00994D5E">
        <w:tab/>
      </w:r>
      <w:r w:rsidR="00905BDC" w:rsidRPr="00994D5E">
        <w:t>has been convicted—</w:t>
      </w:r>
    </w:p>
    <w:p w14:paraId="2BE1DD31" w14:textId="77777777" w:rsidR="00905BDC" w:rsidRPr="00994D5E" w:rsidRDefault="00994D5E" w:rsidP="00994D5E">
      <w:pPr>
        <w:pStyle w:val="Asubpara"/>
      </w:pPr>
      <w:r>
        <w:tab/>
      </w:r>
      <w:r w:rsidRPr="00994D5E">
        <w:t>(i)</w:t>
      </w:r>
      <w:r w:rsidRPr="00994D5E">
        <w:tab/>
      </w:r>
      <w:r w:rsidR="00905BDC" w:rsidRPr="00994D5E">
        <w:t>in the ACT, of an offence punishable by imprisonment for at least 1 year; or</w:t>
      </w:r>
    </w:p>
    <w:p w14:paraId="12EF7E2A" w14:textId="77777777" w:rsidR="00905BDC" w:rsidRPr="00994D5E" w:rsidRDefault="00994D5E" w:rsidP="00994D5E">
      <w:pPr>
        <w:pStyle w:val="Asubpara"/>
      </w:pPr>
      <w:r>
        <w:tab/>
      </w:r>
      <w:r w:rsidRPr="00994D5E">
        <w:t>(ii)</w:t>
      </w:r>
      <w:r w:rsidRPr="00994D5E">
        <w:tab/>
      </w:r>
      <w:r w:rsidR="00905BDC" w:rsidRPr="00994D5E">
        <w:t>outside the ACT, in Australia or elsewhere, of an offence that, if it had been committed in the ACT, would be punishable by imprisonment for at least 1 year.</w:t>
      </w:r>
    </w:p>
    <w:p w14:paraId="08C7D12D" w14:textId="77777777" w:rsidR="00905BDC" w:rsidRPr="00994D5E" w:rsidRDefault="00994D5E" w:rsidP="00FE7300">
      <w:pPr>
        <w:pStyle w:val="AH5Sec"/>
      </w:pPr>
      <w:bookmarkStart w:id="284" w:name="_Toc74664073"/>
      <w:r w:rsidRPr="008B534F">
        <w:rPr>
          <w:rStyle w:val="CharSectNo"/>
        </w:rPr>
        <w:t>232</w:t>
      </w:r>
      <w:r w:rsidRPr="00994D5E">
        <w:tab/>
      </w:r>
      <w:r w:rsidR="00905BDC" w:rsidRPr="00994D5E">
        <w:t>Inspector—selection criteria and process</w:t>
      </w:r>
      <w:bookmarkEnd w:id="284"/>
    </w:p>
    <w:p w14:paraId="74B05C7F" w14:textId="77777777" w:rsidR="00905BDC" w:rsidRPr="00994D5E" w:rsidRDefault="00994D5E" w:rsidP="00994D5E">
      <w:pPr>
        <w:pStyle w:val="Amain"/>
      </w:pPr>
      <w:r>
        <w:tab/>
      </w:r>
      <w:r w:rsidRPr="00994D5E">
        <w:t>(1)</w:t>
      </w:r>
      <w:r w:rsidRPr="00994D5E">
        <w:tab/>
      </w:r>
      <w:r w:rsidR="00905BDC" w:rsidRPr="00994D5E">
        <w:t>Before the Speaker appoints a person under section </w:t>
      </w:r>
      <w:r w:rsidR="00B53930" w:rsidRPr="00994D5E">
        <w:t>230</w:t>
      </w:r>
      <w:r w:rsidR="00905BDC" w:rsidRPr="00994D5E">
        <w:t xml:space="preserve">, the Speaker must make a determination (an </w:t>
      </w:r>
      <w:r w:rsidR="00905BDC" w:rsidRPr="00994D5E">
        <w:rPr>
          <w:rStyle w:val="charBoldItals"/>
        </w:rPr>
        <w:t>inspector selection criteria and process determination</w:t>
      </w:r>
      <w:r w:rsidR="00905BDC" w:rsidRPr="00994D5E">
        <w:t>) about—</w:t>
      </w:r>
    </w:p>
    <w:p w14:paraId="2CD97A56" w14:textId="77777777" w:rsidR="00905BDC" w:rsidRPr="00994D5E" w:rsidRDefault="00994D5E" w:rsidP="00994D5E">
      <w:pPr>
        <w:pStyle w:val="Apara"/>
      </w:pPr>
      <w:r>
        <w:tab/>
      </w:r>
      <w:r w:rsidRPr="00994D5E">
        <w:t>(a)</w:t>
      </w:r>
      <w:r w:rsidRPr="00994D5E">
        <w:tab/>
      </w:r>
      <w:r w:rsidR="00905BDC" w:rsidRPr="00994D5E">
        <w:t>the criteria that apply to the selection of a person for appointment as inspector; and</w:t>
      </w:r>
    </w:p>
    <w:p w14:paraId="2E36F502" w14:textId="77777777" w:rsidR="00905BDC" w:rsidRPr="00994D5E" w:rsidRDefault="00994D5E" w:rsidP="00994D5E">
      <w:pPr>
        <w:pStyle w:val="Apara"/>
      </w:pPr>
      <w:r>
        <w:tab/>
      </w:r>
      <w:r w:rsidRPr="00994D5E">
        <w:t>(b)</w:t>
      </w:r>
      <w:r w:rsidRPr="00994D5E">
        <w:tab/>
      </w:r>
      <w:r w:rsidR="00905BDC" w:rsidRPr="00994D5E">
        <w:t>the process for selecting the person.</w:t>
      </w:r>
    </w:p>
    <w:p w14:paraId="0D62174F"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 xml:space="preserve">In making an inspector </w:t>
      </w:r>
      <w:r w:rsidR="00905BDC" w:rsidRPr="00994D5E">
        <w:t xml:space="preserve">selection criteria and process </w:t>
      </w:r>
      <w:r w:rsidR="00905BDC" w:rsidRPr="00994D5E">
        <w:rPr>
          <w:lang w:eastAsia="en-AU"/>
        </w:rPr>
        <w:t>determination, the Speaker must—</w:t>
      </w:r>
    </w:p>
    <w:p w14:paraId="0724F36A" w14:textId="77777777" w:rsidR="00905BDC" w:rsidRPr="00994D5E" w:rsidRDefault="00994D5E" w:rsidP="00994D5E">
      <w:pPr>
        <w:pStyle w:val="Apara"/>
      </w:pPr>
      <w:r>
        <w:tab/>
      </w:r>
      <w:r w:rsidRPr="00994D5E">
        <w:t>(a)</w:t>
      </w:r>
      <w:r w:rsidRPr="00994D5E">
        <w:tab/>
      </w:r>
      <w:r w:rsidR="00905BDC" w:rsidRPr="00994D5E">
        <w:t>consult—</w:t>
      </w:r>
    </w:p>
    <w:p w14:paraId="2F9AE873" w14:textId="77777777" w:rsidR="00905BDC" w:rsidRPr="00994D5E" w:rsidRDefault="00994D5E" w:rsidP="00994D5E">
      <w:pPr>
        <w:pStyle w:val="Asubpara"/>
      </w:pPr>
      <w:r>
        <w:tab/>
      </w:r>
      <w:r w:rsidRPr="00994D5E">
        <w:t>(i)</w:t>
      </w:r>
      <w:r w:rsidRPr="00994D5E">
        <w:tab/>
      </w:r>
      <w:r w:rsidR="00905BDC" w:rsidRPr="00994D5E">
        <w:t>the Chief Minister; and</w:t>
      </w:r>
    </w:p>
    <w:p w14:paraId="64D44D6E" w14:textId="77777777" w:rsidR="00905BDC" w:rsidRPr="00994D5E" w:rsidRDefault="00994D5E" w:rsidP="00994D5E">
      <w:pPr>
        <w:pStyle w:val="Asubpara"/>
      </w:pPr>
      <w:r>
        <w:tab/>
      </w:r>
      <w:r w:rsidRPr="00994D5E">
        <w:t>(ii)</w:t>
      </w:r>
      <w:r w:rsidRPr="00994D5E">
        <w:tab/>
      </w:r>
      <w:r w:rsidR="00905BDC" w:rsidRPr="00994D5E">
        <w:t>the Leader of the Opposition; and</w:t>
      </w:r>
    </w:p>
    <w:p w14:paraId="3FAB6401" w14:textId="77777777" w:rsidR="00905BDC" w:rsidRPr="00994D5E" w:rsidRDefault="00994D5E" w:rsidP="00994D5E">
      <w:pPr>
        <w:pStyle w:val="Asubpara"/>
      </w:pPr>
      <w:r>
        <w:tab/>
      </w:r>
      <w:r w:rsidRPr="00994D5E">
        <w:t>(iii)</w:t>
      </w:r>
      <w:r w:rsidRPr="00994D5E">
        <w:tab/>
      </w:r>
      <w:r w:rsidR="00905BDC" w:rsidRPr="00994D5E">
        <w:t>the leader (however described) of a registered party (other than the party to which the Chief Minister or Leader of the Opposition belongs) if at least 2 members of the Legislative Assembly are members of the party; and</w:t>
      </w:r>
    </w:p>
    <w:p w14:paraId="2D285B8C" w14:textId="77777777" w:rsidR="00905BDC" w:rsidRPr="00994D5E" w:rsidRDefault="00994D5E" w:rsidP="00994D5E">
      <w:pPr>
        <w:pStyle w:val="Asubpara"/>
      </w:pPr>
      <w:r>
        <w:tab/>
      </w:r>
      <w:r w:rsidRPr="00994D5E">
        <w:t>(iv)</w:t>
      </w:r>
      <w:r w:rsidRPr="00994D5E">
        <w:tab/>
      </w:r>
      <w:r w:rsidR="00905BDC" w:rsidRPr="00994D5E">
        <w:t>the relevant Assembly committee; and</w:t>
      </w:r>
    </w:p>
    <w:p w14:paraId="004CD3E5" w14:textId="77777777" w:rsidR="00905BDC" w:rsidRPr="00994D5E" w:rsidRDefault="00994D5E" w:rsidP="00994D5E">
      <w:pPr>
        <w:pStyle w:val="Apara"/>
      </w:pPr>
      <w:r>
        <w:tab/>
      </w:r>
      <w:r w:rsidRPr="00994D5E">
        <w:t>(b)</w:t>
      </w:r>
      <w:r w:rsidRPr="00994D5E">
        <w:tab/>
      </w:r>
      <w:r w:rsidR="00FB6D8A" w:rsidRPr="00994D5E">
        <w:t>ensure the selection process is open, accountable and competitive; and</w:t>
      </w:r>
    </w:p>
    <w:p w14:paraId="1E6996FD" w14:textId="63C49651"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 xml:space="preserve">have regard to any selection criteria determined under the </w:t>
      </w:r>
      <w:hyperlink r:id="rId163" w:tooltip="A1933-34" w:history="1">
        <w:r w:rsidR="00703EE8" w:rsidRPr="00994D5E">
          <w:rPr>
            <w:rStyle w:val="charCitHyperlinkItal"/>
          </w:rPr>
          <w:t>Supreme Court Act 1933</w:t>
        </w:r>
      </w:hyperlink>
      <w:r w:rsidR="00905BDC" w:rsidRPr="00994D5E">
        <w:rPr>
          <w:lang w:eastAsia="en-AU"/>
        </w:rPr>
        <w:t>, section 4AA (</w:t>
      </w:r>
      <w:r w:rsidR="00905BDC" w:rsidRPr="00994D5E">
        <w:t>Requirements of appointment—resident judges</w:t>
      </w:r>
      <w:r w:rsidR="00905BDC" w:rsidRPr="00994D5E">
        <w:rPr>
          <w:lang w:eastAsia="en-AU"/>
        </w:rPr>
        <w:t>).</w:t>
      </w:r>
    </w:p>
    <w:p w14:paraId="53D2347D" w14:textId="77777777" w:rsidR="00905BDC" w:rsidRPr="00994D5E" w:rsidRDefault="00994D5E" w:rsidP="00994D5E">
      <w:pPr>
        <w:pStyle w:val="Amain"/>
        <w:keepNext/>
      </w:pPr>
      <w:r>
        <w:lastRenderedPageBreak/>
        <w:tab/>
      </w:r>
      <w:r w:rsidRPr="00994D5E">
        <w:t>(3)</w:t>
      </w:r>
      <w:r w:rsidRPr="00994D5E">
        <w:tab/>
      </w:r>
      <w:r w:rsidR="00905BDC" w:rsidRPr="00994D5E">
        <w:t>An inspector selection criteria and process determination is a disallowable instrument.</w:t>
      </w:r>
    </w:p>
    <w:p w14:paraId="423479B3" w14:textId="07C79173" w:rsidR="00905BDC" w:rsidRPr="00994D5E" w:rsidRDefault="00905BDC" w:rsidP="00905BDC">
      <w:pPr>
        <w:pStyle w:val="aNote"/>
      </w:pPr>
      <w:r w:rsidRPr="00994D5E">
        <w:rPr>
          <w:rStyle w:val="charItals"/>
        </w:rPr>
        <w:t>Note</w:t>
      </w:r>
      <w:r w:rsidRPr="00994D5E">
        <w:rPr>
          <w:rStyle w:val="charItals"/>
        </w:rPr>
        <w:tab/>
      </w:r>
      <w:r w:rsidRPr="00994D5E">
        <w:t xml:space="preserve">A disallowable instrument must be notified, and presented to the Legislative Assembly, under the </w:t>
      </w:r>
      <w:hyperlink r:id="rId164" w:tooltip="A2001-14" w:history="1">
        <w:r w:rsidR="00703EE8" w:rsidRPr="00994D5E">
          <w:rPr>
            <w:rStyle w:val="charCitHyperlinkAbbrev"/>
          </w:rPr>
          <w:t>Legislation Act</w:t>
        </w:r>
      </w:hyperlink>
      <w:r w:rsidRPr="00994D5E">
        <w:t>.</w:t>
      </w:r>
    </w:p>
    <w:p w14:paraId="722D9D25" w14:textId="77777777" w:rsidR="00905BDC" w:rsidRPr="00994D5E" w:rsidRDefault="00994D5E" w:rsidP="00FE7300">
      <w:pPr>
        <w:pStyle w:val="AH5Sec"/>
      </w:pPr>
      <w:bookmarkStart w:id="285" w:name="_Toc74664074"/>
      <w:r w:rsidRPr="008B534F">
        <w:rPr>
          <w:rStyle w:val="CharSectNo"/>
        </w:rPr>
        <w:t>233</w:t>
      </w:r>
      <w:r w:rsidRPr="00994D5E">
        <w:tab/>
      </w:r>
      <w:r w:rsidR="00905BDC" w:rsidRPr="00994D5E">
        <w:t>Inspector—length of appointment</w:t>
      </w:r>
      <w:bookmarkEnd w:id="285"/>
    </w:p>
    <w:p w14:paraId="5AF27B77" w14:textId="77777777" w:rsidR="00905BDC" w:rsidRPr="00994D5E" w:rsidRDefault="00905BDC" w:rsidP="00994D5E">
      <w:pPr>
        <w:pStyle w:val="Amainreturn"/>
        <w:keepNext/>
      </w:pPr>
      <w:r w:rsidRPr="00994D5E">
        <w:t>The inspector must not be appointed for longer than 7 years.</w:t>
      </w:r>
    </w:p>
    <w:p w14:paraId="23777B25" w14:textId="0E238B19" w:rsidR="00905BDC" w:rsidRPr="00994D5E" w:rsidRDefault="00905BDC" w:rsidP="00905BDC">
      <w:pPr>
        <w:pStyle w:val="aNote"/>
      </w:pPr>
      <w:r w:rsidRPr="00994D5E">
        <w:rPr>
          <w:rStyle w:val="charItals"/>
        </w:rPr>
        <w:t>Note</w:t>
      </w:r>
      <w:r w:rsidRPr="00994D5E">
        <w:tab/>
        <w:t xml:space="preserve">A person may be reappointed to a position if the person is eligible to be appointed to the position (see </w:t>
      </w:r>
      <w:hyperlink r:id="rId165" w:tooltip="A2001-14" w:history="1">
        <w:r w:rsidR="00703EE8" w:rsidRPr="00994D5E">
          <w:rPr>
            <w:rStyle w:val="charCitHyperlinkAbbrev"/>
          </w:rPr>
          <w:t>Legislation Act</w:t>
        </w:r>
      </w:hyperlink>
      <w:r w:rsidRPr="00994D5E">
        <w:t>, s 208 and dict, pt 1, def </w:t>
      </w:r>
      <w:r w:rsidRPr="00994D5E">
        <w:rPr>
          <w:rStyle w:val="charBoldItals"/>
        </w:rPr>
        <w:t>appoint</w:t>
      </w:r>
      <w:r w:rsidRPr="00994D5E">
        <w:t>).</w:t>
      </w:r>
    </w:p>
    <w:p w14:paraId="39BBF808" w14:textId="77777777" w:rsidR="00905BDC" w:rsidRPr="00994D5E" w:rsidRDefault="00994D5E" w:rsidP="00FE7300">
      <w:pPr>
        <w:pStyle w:val="AH5Sec"/>
      </w:pPr>
      <w:bookmarkStart w:id="286" w:name="_Toc74664075"/>
      <w:r w:rsidRPr="008B534F">
        <w:rPr>
          <w:rStyle w:val="CharSectNo"/>
        </w:rPr>
        <w:t>234</w:t>
      </w:r>
      <w:r w:rsidRPr="00994D5E">
        <w:tab/>
      </w:r>
      <w:r w:rsidR="00905BDC" w:rsidRPr="00994D5E">
        <w:t>Inspector—terms of appointment</w:t>
      </w:r>
      <w:bookmarkEnd w:id="286"/>
    </w:p>
    <w:p w14:paraId="7B273095" w14:textId="6EA87FF2" w:rsidR="00905BDC" w:rsidRPr="00994D5E" w:rsidRDefault="00994D5E" w:rsidP="00994D5E">
      <w:pPr>
        <w:pStyle w:val="Amain"/>
      </w:pPr>
      <w:r>
        <w:tab/>
      </w:r>
      <w:r w:rsidRPr="00994D5E">
        <w:t>(1)</w:t>
      </w:r>
      <w:r w:rsidRPr="00994D5E">
        <w:tab/>
      </w:r>
      <w:r w:rsidR="00905BDC" w:rsidRPr="00994D5E">
        <w:t xml:space="preserve">The inspector is appointed on the terms (if any) in relation to matters not provided for by this part or a determination under the </w:t>
      </w:r>
      <w:hyperlink r:id="rId166" w:tooltip="A1995-55" w:history="1">
        <w:r w:rsidR="00703EE8" w:rsidRPr="00994D5E">
          <w:rPr>
            <w:rStyle w:val="charCitHyperlinkItal"/>
          </w:rPr>
          <w:t>Remuneration Tribunal Act 1995</w:t>
        </w:r>
      </w:hyperlink>
      <w:r w:rsidR="00905BDC" w:rsidRPr="00994D5E">
        <w:t xml:space="preserve"> that are prescribed by the management standards under the </w:t>
      </w:r>
      <w:hyperlink r:id="rId167" w:tooltip="A1994-37" w:history="1">
        <w:r w:rsidR="00703EE8" w:rsidRPr="00994D5E">
          <w:rPr>
            <w:rStyle w:val="charCitHyperlinkItal"/>
          </w:rPr>
          <w:t>Public Sector Management Act 1994</w:t>
        </w:r>
      </w:hyperlink>
      <w:r w:rsidR="00905BDC" w:rsidRPr="00994D5E">
        <w:t>.</w:t>
      </w:r>
    </w:p>
    <w:p w14:paraId="297FB0A0" w14:textId="77777777" w:rsidR="00905BDC" w:rsidRPr="00994D5E" w:rsidRDefault="00994D5E" w:rsidP="00994D5E">
      <w:pPr>
        <w:pStyle w:val="Amain"/>
      </w:pPr>
      <w:r>
        <w:tab/>
      </w:r>
      <w:r w:rsidRPr="00994D5E">
        <w:t>(2)</w:t>
      </w:r>
      <w:r w:rsidRPr="00994D5E">
        <w:tab/>
      </w:r>
      <w:r w:rsidR="00905BDC" w:rsidRPr="00994D5E">
        <w:t>This section does not apply to a person holding the office of inspector under section </w:t>
      </w:r>
      <w:r w:rsidR="00B53930" w:rsidRPr="00994D5E">
        <w:t>229</w:t>
      </w:r>
      <w:r w:rsidR="00905BDC" w:rsidRPr="00994D5E">
        <w:t xml:space="preserve"> (Inspector—ombudsman to be inspector until other appointment made).</w:t>
      </w:r>
    </w:p>
    <w:p w14:paraId="22A7C491" w14:textId="77777777" w:rsidR="00905BDC" w:rsidRPr="00994D5E" w:rsidRDefault="00994D5E" w:rsidP="00FE7300">
      <w:pPr>
        <w:pStyle w:val="AH5Sec"/>
      </w:pPr>
      <w:bookmarkStart w:id="287" w:name="_Toc74664076"/>
      <w:r w:rsidRPr="008B534F">
        <w:rPr>
          <w:rStyle w:val="CharSectNo"/>
        </w:rPr>
        <w:t>235</w:t>
      </w:r>
      <w:r w:rsidRPr="00994D5E">
        <w:tab/>
      </w:r>
      <w:r w:rsidR="00905BDC" w:rsidRPr="00994D5E">
        <w:t>Inspector—oath or affirmation of office</w:t>
      </w:r>
      <w:bookmarkEnd w:id="287"/>
    </w:p>
    <w:p w14:paraId="192CAB5F" w14:textId="77777777" w:rsidR="00905BDC" w:rsidRPr="00994D5E" w:rsidRDefault="00905BDC" w:rsidP="00994D5E">
      <w:pPr>
        <w:pStyle w:val="Amainreturn"/>
        <w:keepNext/>
      </w:pPr>
      <w:r w:rsidRPr="00994D5E">
        <w:t>Before a person is appointed as inspector, the person must take an oath of office, or make an affirmation of office, before the Speaker.</w:t>
      </w:r>
    </w:p>
    <w:p w14:paraId="61B713EE" w14:textId="5141526F" w:rsidR="00905BDC" w:rsidRPr="00994D5E" w:rsidRDefault="00905BDC" w:rsidP="00905BDC">
      <w:pPr>
        <w:pStyle w:val="aNote"/>
      </w:pPr>
      <w:r w:rsidRPr="00994D5E">
        <w:rPr>
          <w:rStyle w:val="charItals"/>
        </w:rPr>
        <w:t>Note</w:t>
      </w:r>
      <w:r w:rsidRPr="00994D5E">
        <w:rPr>
          <w:rStyle w:val="charItals"/>
        </w:rPr>
        <w:tab/>
      </w:r>
      <w:r w:rsidRPr="00994D5E">
        <w:t xml:space="preserve">For the form of the oath and affirmation of office, see the </w:t>
      </w:r>
      <w:hyperlink r:id="rId168" w:tooltip="A1984-79" w:history="1">
        <w:r w:rsidR="00703EE8" w:rsidRPr="00994D5E">
          <w:rPr>
            <w:rStyle w:val="charCitHyperlinkItal"/>
          </w:rPr>
          <w:t>Oaths and Affirmations Act 1984</w:t>
        </w:r>
      </w:hyperlink>
      <w:r w:rsidRPr="00994D5E">
        <w:t>, s 6 and sch 1.</w:t>
      </w:r>
    </w:p>
    <w:p w14:paraId="4784890C" w14:textId="77777777" w:rsidR="00905BDC" w:rsidRPr="00994D5E" w:rsidRDefault="00994D5E" w:rsidP="00FE7300">
      <w:pPr>
        <w:pStyle w:val="AH5Sec"/>
      </w:pPr>
      <w:bookmarkStart w:id="288" w:name="_Toc74664077"/>
      <w:r w:rsidRPr="008B534F">
        <w:rPr>
          <w:rStyle w:val="CharSectNo"/>
        </w:rPr>
        <w:t>236</w:t>
      </w:r>
      <w:r w:rsidRPr="00994D5E">
        <w:tab/>
      </w:r>
      <w:r w:rsidR="00905BDC" w:rsidRPr="00994D5E">
        <w:t>Inspector—disclosure of interests</w:t>
      </w:r>
      <w:bookmarkEnd w:id="288"/>
    </w:p>
    <w:p w14:paraId="428A674D" w14:textId="77777777" w:rsidR="00905BDC" w:rsidRPr="00994D5E" w:rsidRDefault="00905BDC" w:rsidP="00905BDC">
      <w:pPr>
        <w:pStyle w:val="Amainreturn"/>
      </w:pPr>
      <w:r w:rsidRPr="00994D5E">
        <w:t>The inspector must give a written statement of the inspector’s personal and financial interests to the Speaker within 7 days after—</w:t>
      </w:r>
    </w:p>
    <w:p w14:paraId="52A9DBEC" w14:textId="77777777" w:rsidR="00905BDC" w:rsidRPr="00994D5E" w:rsidRDefault="00994D5E" w:rsidP="00994D5E">
      <w:pPr>
        <w:pStyle w:val="Apara"/>
      </w:pPr>
      <w:r>
        <w:tab/>
      </w:r>
      <w:r w:rsidRPr="00994D5E">
        <w:t>(a)</w:t>
      </w:r>
      <w:r w:rsidRPr="00994D5E">
        <w:tab/>
      </w:r>
      <w:r w:rsidR="00905BDC" w:rsidRPr="00994D5E">
        <w:t>the day the inspector is appointed; and</w:t>
      </w:r>
    </w:p>
    <w:p w14:paraId="5966DC9A" w14:textId="77777777" w:rsidR="00905BDC" w:rsidRPr="00994D5E" w:rsidRDefault="00994D5E" w:rsidP="00994D5E">
      <w:pPr>
        <w:pStyle w:val="Apara"/>
      </w:pPr>
      <w:r>
        <w:tab/>
      </w:r>
      <w:r w:rsidRPr="00994D5E">
        <w:t>(b)</w:t>
      </w:r>
      <w:r w:rsidRPr="00994D5E">
        <w:tab/>
      </w:r>
      <w:r w:rsidR="00905BDC" w:rsidRPr="00994D5E">
        <w:t>the first day of each financial year; and</w:t>
      </w:r>
    </w:p>
    <w:p w14:paraId="5A29E10D" w14:textId="77777777" w:rsidR="00905BDC" w:rsidRPr="00994D5E" w:rsidRDefault="00994D5E" w:rsidP="00994D5E">
      <w:pPr>
        <w:pStyle w:val="Apara"/>
        <w:keepNext/>
      </w:pPr>
      <w:r>
        <w:lastRenderedPageBreak/>
        <w:tab/>
      </w:r>
      <w:r w:rsidRPr="00994D5E">
        <w:t>(c)</w:t>
      </w:r>
      <w:r w:rsidRPr="00994D5E">
        <w:tab/>
      </w:r>
      <w:r w:rsidR="00905BDC" w:rsidRPr="00994D5E">
        <w:t>the day there is a change in the interest.</w:t>
      </w:r>
    </w:p>
    <w:p w14:paraId="13AB9926" w14:textId="52045F57" w:rsidR="00905BDC" w:rsidRPr="00994D5E" w:rsidRDefault="00905BDC" w:rsidP="00905BDC">
      <w:pPr>
        <w:pStyle w:val="aNote"/>
      </w:pPr>
      <w:r w:rsidRPr="00994D5E">
        <w:rPr>
          <w:rStyle w:val="charItals"/>
        </w:rPr>
        <w:t>Note</w:t>
      </w:r>
      <w:r w:rsidRPr="00994D5E">
        <w:rPr>
          <w:rStyle w:val="charItals"/>
        </w:rPr>
        <w:tab/>
      </w:r>
      <w:r w:rsidRPr="00994D5E">
        <w:t xml:space="preserve">The inspector must take all reasonable steps to avoid a conflict of interest (see </w:t>
      </w:r>
      <w:hyperlink r:id="rId169" w:tooltip="A1994-37" w:history="1">
        <w:r w:rsidR="00703EE8" w:rsidRPr="00994D5E">
          <w:rPr>
            <w:rStyle w:val="charCitHyperlinkItal"/>
          </w:rPr>
          <w:t>Public Sector Management Act 1994</w:t>
        </w:r>
      </w:hyperlink>
      <w:r w:rsidRPr="00994D5E">
        <w:t>, s 9).</w:t>
      </w:r>
    </w:p>
    <w:p w14:paraId="391F1016" w14:textId="77777777" w:rsidR="00905BDC" w:rsidRPr="00994D5E" w:rsidRDefault="00994D5E" w:rsidP="00FE7300">
      <w:pPr>
        <w:pStyle w:val="AH5Sec"/>
      </w:pPr>
      <w:bookmarkStart w:id="289" w:name="_Toc74664078"/>
      <w:r w:rsidRPr="008B534F">
        <w:rPr>
          <w:rStyle w:val="CharSectNo"/>
        </w:rPr>
        <w:t>237</w:t>
      </w:r>
      <w:r w:rsidRPr="00994D5E">
        <w:tab/>
      </w:r>
      <w:r w:rsidR="00905BDC" w:rsidRPr="00994D5E">
        <w:t>Inspector—must not do inconsistent work etc</w:t>
      </w:r>
      <w:bookmarkEnd w:id="289"/>
    </w:p>
    <w:p w14:paraId="77B8E831" w14:textId="77777777" w:rsidR="00905BDC" w:rsidRPr="00994D5E" w:rsidRDefault="00905BDC" w:rsidP="00905BDC">
      <w:pPr>
        <w:pStyle w:val="Amainreturn"/>
      </w:pPr>
      <w:r w:rsidRPr="00994D5E">
        <w:t>The inspector must not—</w:t>
      </w:r>
    </w:p>
    <w:p w14:paraId="0BB09597" w14:textId="77777777" w:rsidR="00905BDC" w:rsidRPr="00994D5E" w:rsidRDefault="00994D5E" w:rsidP="00994D5E">
      <w:pPr>
        <w:pStyle w:val="Apara"/>
      </w:pPr>
      <w:r>
        <w:tab/>
      </w:r>
      <w:r w:rsidRPr="00994D5E">
        <w:t>(a)</w:t>
      </w:r>
      <w:r w:rsidRPr="00994D5E">
        <w:tab/>
      </w:r>
      <w:r w:rsidR="00905BDC" w:rsidRPr="00994D5E">
        <w:t>have paid employment that is inconsistent with the inspector’s functions; or</w:t>
      </w:r>
    </w:p>
    <w:p w14:paraId="10678A04" w14:textId="77777777" w:rsidR="00905BDC" w:rsidRPr="00994D5E" w:rsidRDefault="00994D5E" w:rsidP="00994D5E">
      <w:pPr>
        <w:pStyle w:val="Apara"/>
      </w:pPr>
      <w:r>
        <w:tab/>
      </w:r>
      <w:r w:rsidRPr="00994D5E">
        <w:t>(b)</w:t>
      </w:r>
      <w:r w:rsidRPr="00994D5E">
        <w:tab/>
      </w:r>
      <w:r w:rsidR="00905BDC" w:rsidRPr="00994D5E">
        <w:t>engage in any unpaid activity that is inconsistent with the inspector’s functions.</w:t>
      </w:r>
    </w:p>
    <w:p w14:paraId="6F266BDB" w14:textId="77777777" w:rsidR="00905BDC" w:rsidRPr="00994D5E" w:rsidRDefault="00994D5E" w:rsidP="00FE7300">
      <w:pPr>
        <w:pStyle w:val="AH5Sec"/>
      </w:pPr>
      <w:bookmarkStart w:id="290" w:name="_Toc74664079"/>
      <w:r w:rsidRPr="008B534F">
        <w:rPr>
          <w:rStyle w:val="CharSectNo"/>
        </w:rPr>
        <w:t>238</w:t>
      </w:r>
      <w:r w:rsidRPr="00994D5E">
        <w:tab/>
      </w:r>
      <w:r w:rsidR="00905BDC" w:rsidRPr="00994D5E">
        <w:t>Inspector—resignation</w:t>
      </w:r>
      <w:bookmarkEnd w:id="290"/>
    </w:p>
    <w:p w14:paraId="30049770" w14:textId="77777777" w:rsidR="00905BDC" w:rsidRPr="00994D5E" w:rsidRDefault="00905BDC" w:rsidP="00905BDC">
      <w:pPr>
        <w:pStyle w:val="Amainreturn"/>
      </w:pPr>
      <w:r w:rsidRPr="00994D5E">
        <w:t>The inspector may resign by giving a signed notice of resignation to the Speaker.</w:t>
      </w:r>
    </w:p>
    <w:p w14:paraId="3B32664D" w14:textId="77777777" w:rsidR="00905BDC" w:rsidRPr="00994D5E" w:rsidRDefault="00994D5E" w:rsidP="00FE7300">
      <w:pPr>
        <w:pStyle w:val="AH5Sec"/>
      </w:pPr>
      <w:bookmarkStart w:id="291" w:name="_Toc74664080"/>
      <w:r w:rsidRPr="008B534F">
        <w:rPr>
          <w:rStyle w:val="CharSectNo"/>
        </w:rPr>
        <w:t>239</w:t>
      </w:r>
      <w:r w:rsidRPr="00994D5E">
        <w:tab/>
      </w:r>
      <w:r w:rsidR="00905BDC" w:rsidRPr="00994D5E">
        <w:t>Inspector—retirement</w:t>
      </w:r>
      <w:bookmarkEnd w:id="291"/>
    </w:p>
    <w:p w14:paraId="178B5DCF" w14:textId="77777777" w:rsidR="00905BDC" w:rsidRPr="00994D5E" w:rsidRDefault="00994D5E" w:rsidP="00994D5E">
      <w:pPr>
        <w:pStyle w:val="Amain"/>
      </w:pPr>
      <w:r>
        <w:tab/>
      </w:r>
      <w:r w:rsidRPr="00994D5E">
        <w:t>(1)</w:t>
      </w:r>
      <w:r w:rsidRPr="00994D5E">
        <w:tab/>
      </w:r>
      <w:r w:rsidR="00905BDC" w:rsidRPr="00994D5E">
        <w:t>The Speaker may retire the inspector on the ground of physical or mental incapacity if—</w:t>
      </w:r>
    </w:p>
    <w:p w14:paraId="589A8CC3" w14:textId="77777777" w:rsidR="00905BDC" w:rsidRPr="00994D5E" w:rsidRDefault="00994D5E" w:rsidP="00994D5E">
      <w:pPr>
        <w:pStyle w:val="Apara"/>
      </w:pPr>
      <w:r>
        <w:tab/>
      </w:r>
      <w:r w:rsidRPr="00994D5E">
        <w:t>(a)</w:t>
      </w:r>
      <w:r w:rsidRPr="00994D5E">
        <w:tab/>
      </w:r>
      <w:r w:rsidR="00905BDC" w:rsidRPr="00994D5E">
        <w:t>the incapacity substantially affects the exercise of the inspector’s functions; and</w:t>
      </w:r>
    </w:p>
    <w:p w14:paraId="3C170861" w14:textId="77777777" w:rsidR="00905BDC" w:rsidRPr="00994D5E" w:rsidRDefault="00994D5E" w:rsidP="00994D5E">
      <w:pPr>
        <w:pStyle w:val="Apara"/>
      </w:pPr>
      <w:r>
        <w:tab/>
      </w:r>
      <w:r w:rsidRPr="00994D5E">
        <w:t>(b)</w:t>
      </w:r>
      <w:r w:rsidRPr="00994D5E">
        <w:tab/>
      </w:r>
      <w:r w:rsidR="00905BDC" w:rsidRPr="00994D5E">
        <w:t>the inspector consents to the retirement.</w:t>
      </w:r>
    </w:p>
    <w:p w14:paraId="5AA94E86" w14:textId="77777777" w:rsidR="00905BDC" w:rsidRPr="00994D5E" w:rsidRDefault="00994D5E" w:rsidP="00994D5E">
      <w:pPr>
        <w:pStyle w:val="Amain"/>
      </w:pPr>
      <w:r>
        <w:tab/>
      </w:r>
      <w:r w:rsidRPr="00994D5E">
        <w:t>(2)</w:t>
      </w:r>
      <w:r w:rsidRPr="00994D5E">
        <w:tab/>
      </w:r>
      <w:r w:rsidR="00905BDC" w:rsidRPr="00994D5E">
        <w:t>However, the inspector must not be retired on the ground of invalidity unless—</w:t>
      </w:r>
    </w:p>
    <w:p w14:paraId="2C3649FD" w14:textId="0CCA5F7B" w:rsidR="00905BDC" w:rsidRPr="00994D5E" w:rsidRDefault="00994D5E" w:rsidP="00994D5E">
      <w:pPr>
        <w:pStyle w:val="Apara"/>
      </w:pPr>
      <w:r>
        <w:tab/>
      </w:r>
      <w:r w:rsidRPr="00994D5E">
        <w:t>(a)</w:t>
      </w:r>
      <w:r w:rsidRPr="00994D5E">
        <w:tab/>
      </w:r>
      <w:r w:rsidR="00905BDC" w:rsidRPr="00994D5E">
        <w:t xml:space="preserve">if the inspector is an eligible employee for the </w:t>
      </w:r>
      <w:hyperlink r:id="rId170" w:tooltip="Act 1976 No 31 (Cwlth)" w:history="1">
        <w:r w:rsidR="00F92B25" w:rsidRPr="00994D5E">
          <w:rPr>
            <w:i/>
            <w:color w:val="0000FF"/>
          </w:rPr>
          <w:t>Superannuation Act 1976</w:t>
        </w:r>
      </w:hyperlink>
      <w:r w:rsidR="00905BDC" w:rsidRPr="00994D5E">
        <w:t xml:space="preserve"> (Cwlth)—</w:t>
      </w:r>
    </w:p>
    <w:p w14:paraId="39C14A8C" w14:textId="77777777" w:rsidR="00905BDC" w:rsidRPr="00994D5E" w:rsidRDefault="00994D5E" w:rsidP="00994D5E">
      <w:pPr>
        <w:pStyle w:val="Asubpara"/>
      </w:pPr>
      <w:r>
        <w:tab/>
      </w:r>
      <w:r w:rsidRPr="00994D5E">
        <w:t>(i)</w:t>
      </w:r>
      <w:r w:rsidRPr="00994D5E">
        <w:tab/>
      </w:r>
      <w:r w:rsidR="00905BDC" w:rsidRPr="00994D5E">
        <w:t>the inspector is under the inspector’s maximum retiring age within the meaning of that Act; and</w:t>
      </w:r>
    </w:p>
    <w:p w14:paraId="4755BC51" w14:textId="4ABDA11D" w:rsidR="00905BDC" w:rsidRPr="00994D5E" w:rsidRDefault="00994D5E" w:rsidP="00994D5E">
      <w:pPr>
        <w:pStyle w:val="Asubpara"/>
      </w:pPr>
      <w:r>
        <w:tab/>
      </w:r>
      <w:r w:rsidRPr="00994D5E">
        <w:t>(ii)</w:t>
      </w:r>
      <w:r w:rsidRPr="00994D5E">
        <w:tab/>
      </w:r>
      <w:r w:rsidR="00905BDC" w:rsidRPr="00994D5E">
        <w:t xml:space="preserve">a certificate has been given by the Commonwealth Superannuation Board of Trustees No 2 under that </w:t>
      </w:r>
      <w:hyperlink r:id="rId171" w:tooltip="Superannuation Act 1976 (Cwlth)" w:history="1">
        <w:r w:rsidR="00A80AF4" w:rsidRPr="00994D5E">
          <w:rPr>
            <w:color w:val="0000FF"/>
          </w:rPr>
          <w:t>Act</w:t>
        </w:r>
      </w:hyperlink>
      <w:r w:rsidR="00905BDC" w:rsidRPr="00994D5E">
        <w:t>, section 54C for the inspector; or</w:t>
      </w:r>
    </w:p>
    <w:p w14:paraId="3F265900" w14:textId="67DAAE8C" w:rsidR="00905BDC" w:rsidRPr="00994D5E" w:rsidRDefault="00994D5E" w:rsidP="00994D5E">
      <w:pPr>
        <w:pStyle w:val="Apara"/>
      </w:pPr>
      <w:r>
        <w:lastRenderedPageBreak/>
        <w:tab/>
      </w:r>
      <w:r w:rsidRPr="00994D5E">
        <w:t>(b)</w:t>
      </w:r>
      <w:r w:rsidRPr="00994D5E">
        <w:tab/>
      </w:r>
      <w:r w:rsidR="00905BDC" w:rsidRPr="00994D5E">
        <w:t xml:space="preserve">if the inspector is a member of the superannuation scheme established under the </w:t>
      </w:r>
      <w:hyperlink r:id="rId172" w:tooltip="Act 1990 No 38 (Cwlth)" w:history="1">
        <w:r w:rsidR="00A80AF4" w:rsidRPr="00994D5E">
          <w:rPr>
            <w:i/>
            <w:color w:val="0000FF"/>
          </w:rPr>
          <w:t>Superannuation Act 1990</w:t>
        </w:r>
      </w:hyperlink>
      <w:r w:rsidR="00905BDC" w:rsidRPr="00994D5E">
        <w:t xml:space="preserve"> (Cwlth)—</w:t>
      </w:r>
    </w:p>
    <w:p w14:paraId="3D312C38" w14:textId="77777777" w:rsidR="00905BDC" w:rsidRPr="00994D5E" w:rsidRDefault="00994D5E" w:rsidP="00994D5E">
      <w:pPr>
        <w:pStyle w:val="Asubpara"/>
      </w:pPr>
      <w:r>
        <w:tab/>
      </w:r>
      <w:r w:rsidRPr="00994D5E">
        <w:t>(i)</w:t>
      </w:r>
      <w:r w:rsidRPr="00994D5E">
        <w:tab/>
      </w:r>
      <w:r w:rsidR="00905BDC" w:rsidRPr="00994D5E">
        <w:t>the inspector is under 60 years old; and</w:t>
      </w:r>
    </w:p>
    <w:p w14:paraId="227A244E" w14:textId="4B6728F8" w:rsidR="00905BDC" w:rsidRPr="00994D5E" w:rsidRDefault="00994D5E" w:rsidP="00994D5E">
      <w:pPr>
        <w:pStyle w:val="Asubpara"/>
      </w:pPr>
      <w:r>
        <w:tab/>
      </w:r>
      <w:r w:rsidRPr="00994D5E">
        <w:t>(ii)</w:t>
      </w:r>
      <w:r w:rsidRPr="00994D5E">
        <w:tab/>
      </w:r>
      <w:r w:rsidR="00905BDC" w:rsidRPr="00994D5E">
        <w:t xml:space="preserve">a certificate has been given by the Commonwealth Superannuation Board of Trustees No 1 under that </w:t>
      </w:r>
      <w:hyperlink r:id="rId173" w:tooltip="Superannuation Act 1990 (Cwlth)" w:history="1">
        <w:r w:rsidR="00A80AF4" w:rsidRPr="00994D5E">
          <w:rPr>
            <w:color w:val="0000FF"/>
          </w:rPr>
          <w:t>Act</w:t>
        </w:r>
      </w:hyperlink>
      <w:r w:rsidR="00905BDC" w:rsidRPr="00994D5E">
        <w:t>, section 13 for the inspector; or</w:t>
      </w:r>
    </w:p>
    <w:p w14:paraId="42CF9482" w14:textId="4F9B9273" w:rsidR="00905BDC" w:rsidRPr="00994D5E" w:rsidRDefault="00994D5E" w:rsidP="00994D5E">
      <w:pPr>
        <w:pStyle w:val="Apara"/>
      </w:pPr>
      <w:r>
        <w:tab/>
      </w:r>
      <w:r w:rsidRPr="00994D5E">
        <w:t>(c)</w:t>
      </w:r>
      <w:r w:rsidRPr="00994D5E">
        <w:tab/>
      </w:r>
      <w:r w:rsidR="00905BDC" w:rsidRPr="00994D5E">
        <w:t>if the inspector is an ordinary employer</w:t>
      </w:r>
      <w:r w:rsidR="00905BDC" w:rsidRPr="00994D5E">
        <w:noBreakHyphen/>
        <w:t xml:space="preserve">sponsored member of PSSAP within the meaning of the </w:t>
      </w:r>
      <w:hyperlink r:id="rId174" w:tooltip="Act 2005 No 80 (Cwlth)" w:history="1">
        <w:r w:rsidR="00A80AF4" w:rsidRPr="00994D5E">
          <w:rPr>
            <w:i/>
            <w:color w:val="0000FF"/>
          </w:rPr>
          <w:t>Superannuation Act 2005</w:t>
        </w:r>
      </w:hyperlink>
      <w:r w:rsidR="00905BDC" w:rsidRPr="00994D5E">
        <w:t xml:space="preserve"> (Cwlth)—</w:t>
      </w:r>
    </w:p>
    <w:p w14:paraId="308126B4" w14:textId="77777777" w:rsidR="00905BDC" w:rsidRPr="00994D5E" w:rsidRDefault="00994D5E" w:rsidP="00994D5E">
      <w:pPr>
        <w:pStyle w:val="Asubpara"/>
      </w:pPr>
      <w:r>
        <w:tab/>
      </w:r>
      <w:r w:rsidRPr="00994D5E">
        <w:t>(i)</w:t>
      </w:r>
      <w:r w:rsidRPr="00994D5E">
        <w:tab/>
      </w:r>
      <w:r w:rsidR="00905BDC" w:rsidRPr="00994D5E">
        <w:t>the inspector is under 60 years old; and</w:t>
      </w:r>
    </w:p>
    <w:p w14:paraId="65B69B4F" w14:textId="1E4E363F" w:rsidR="00905BDC" w:rsidRPr="00994D5E" w:rsidRDefault="00994D5E" w:rsidP="00994D5E">
      <w:pPr>
        <w:pStyle w:val="Asubpara"/>
      </w:pPr>
      <w:r>
        <w:tab/>
      </w:r>
      <w:r w:rsidRPr="00994D5E">
        <w:t>(ii)</w:t>
      </w:r>
      <w:r w:rsidRPr="00994D5E">
        <w:tab/>
      </w:r>
      <w:r w:rsidR="00905BDC" w:rsidRPr="00994D5E">
        <w:t xml:space="preserve">a certificate has been given by the Commonwealth Superannuation Board of Trustees No 1 under </w:t>
      </w:r>
      <w:r w:rsidR="00A80AF4" w:rsidRPr="00994D5E">
        <w:t xml:space="preserve">that </w:t>
      </w:r>
      <w:hyperlink r:id="rId175" w:tooltip="Superannuation Act 2005 (Cwlth)" w:history="1">
        <w:r w:rsidR="00A80AF4" w:rsidRPr="00994D5E">
          <w:rPr>
            <w:color w:val="0000FF"/>
          </w:rPr>
          <w:t>Act</w:t>
        </w:r>
      </w:hyperlink>
      <w:r w:rsidR="00905BDC" w:rsidRPr="00994D5E">
        <w:t>, section 43 for the inspector.</w:t>
      </w:r>
    </w:p>
    <w:p w14:paraId="29711053" w14:textId="77777777" w:rsidR="00905BDC" w:rsidRPr="00994D5E" w:rsidRDefault="00994D5E" w:rsidP="00994D5E">
      <w:pPr>
        <w:pStyle w:val="Amain"/>
      </w:pPr>
      <w:r>
        <w:tab/>
      </w:r>
      <w:r w:rsidRPr="00994D5E">
        <w:t>(3)</w:t>
      </w:r>
      <w:r w:rsidRPr="00994D5E">
        <w:tab/>
      </w:r>
      <w:r w:rsidR="00905BDC" w:rsidRPr="00994D5E">
        <w:t>In this section:</w:t>
      </w:r>
    </w:p>
    <w:p w14:paraId="718C05D5" w14:textId="77777777" w:rsidR="00905BDC" w:rsidRPr="00994D5E" w:rsidRDefault="00905BDC" w:rsidP="00994D5E">
      <w:pPr>
        <w:pStyle w:val="aDef"/>
        <w:keepNext/>
      </w:pPr>
      <w:r w:rsidRPr="00994D5E">
        <w:rPr>
          <w:rStyle w:val="charBoldItals"/>
        </w:rPr>
        <w:t>invalidity</w:t>
      </w:r>
      <w:r w:rsidRPr="00994D5E">
        <w:t xml:space="preserve"> means—</w:t>
      </w:r>
    </w:p>
    <w:p w14:paraId="23C8B9BC" w14:textId="3983DB04" w:rsidR="00905BDC" w:rsidRPr="00994D5E" w:rsidRDefault="00994D5E" w:rsidP="00994D5E">
      <w:pPr>
        <w:pStyle w:val="aDefpara"/>
        <w:keepNext/>
      </w:pPr>
      <w:r>
        <w:tab/>
      </w:r>
      <w:r w:rsidRPr="00994D5E">
        <w:t>(a)</w:t>
      </w:r>
      <w:r w:rsidRPr="00994D5E">
        <w:tab/>
      </w:r>
      <w:r w:rsidR="00905BDC" w:rsidRPr="00994D5E">
        <w:t xml:space="preserve">for an eligible employee for the </w:t>
      </w:r>
      <w:hyperlink r:id="rId176" w:tooltip="Act 1976 No 31 (Cwlth)" w:history="1">
        <w:r w:rsidR="00F92B25" w:rsidRPr="00994D5E">
          <w:rPr>
            <w:i/>
            <w:color w:val="0000FF"/>
          </w:rPr>
          <w:t>Superannuation Act 1976</w:t>
        </w:r>
      </w:hyperlink>
      <w:r w:rsidR="00905BDC" w:rsidRPr="00994D5E">
        <w:t xml:space="preserve"> (Cwlth)—invalidity under that Act; or</w:t>
      </w:r>
    </w:p>
    <w:p w14:paraId="668A36CA" w14:textId="1275F0E9" w:rsidR="00905BDC" w:rsidRPr="00994D5E" w:rsidRDefault="00994D5E" w:rsidP="00994D5E">
      <w:pPr>
        <w:pStyle w:val="aDefpara"/>
        <w:keepNext/>
      </w:pPr>
      <w:r>
        <w:tab/>
      </w:r>
      <w:r w:rsidRPr="00994D5E">
        <w:t>(b)</w:t>
      </w:r>
      <w:r w:rsidRPr="00994D5E">
        <w:tab/>
      </w:r>
      <w:r w:rsidR="00905BDC" w:rsidRPr="00994D5E">
        <w:t xml:space="preserve">for a member of the superannuation scheme established under the </w:t>
      </w:r>
      <w:hyperlink r:id="rId177" w:tooltip="Act 1990 No 38 (Cwlth)" w:history="1">
        <w:r w:rsidR="00A80AF4" w:rsidRPr="00994D5E">
          <w:rPr>
            <w:i/>
            <w:color w:val="0000FF"/>
          </w:rPr>
          <w:t>Superannuation Act 1990</w:t>
        </w:r>
      </w:hyperlink>
      <w:r w:rsidR="00905BDC" w:rsidRPr="00994D5E">
        <w:t xml:space="preserve"> (Cwlth)—invalidity under that Act; or</w:t>
      </w:r>
    </w:p>
    <w:p w14:paraId="5F64C6E3" w14:textId="51A7E6EC" w:rsidR="00905BDC" w:rsidRPr="00994D5E" w:rsidRDefault="00994D5E" w:rsidP="00994D5E">
      <w:pPr>
        <w:pStyle w:val="aDefpara"/>
      </w:pPr>
      <w:r>
        <w:tab/>
      </w:r>
      <w:r w:rsidRPr="00994D5E">
        <w:t>(c)</w:t>
      </w:r>
      <w:r w:rsidRPr="00994D5E">
        <w:tab/>
      </w:r>
      <w:r w:rsidR="00905BDC" w:rsidRPr="00994D5E">
        <w:t>for an ordinary employer</w:t>
      </w:r>
      <w:r w:rsidR="00905BDC" w:rsidRPr="00994D5E">
        <w:noBreakHyphen/>
        <w:t xml:space="preserve">sponsored member of PSSAP within the meaning of the </w:t>
      </w:r>
      <w:hyperlink r:id="rId178" w:tooltip="Act 2005 No 80 (Cwlth)" w:history="1">
        <w:r w:rsidR="00A80AF4" w:rsidRPr="00994D5E">
          <w:rPr>
            <w:i/>
            <w:color w:val="0000FF"/>
          </w:rPr>
          <w:t>Superannuation Act 2005</w:t>
        </w:r>
      </w:hyperlink>
      <w:r w:rsidR="00905BDC" w:rsidRPr="00994D5E">
        <w:t xml:space="preserve"> (Cwlth)—invalidity under that Act.</w:t>
      </w:r>
    </w:p>
    <w:p w14:paraId="382ED4B2" w14:textId="77777777" w:rsidR="00905BDC" w:rsidRPr="00994D5E" w:rsidRDefault="00905BDC" w:rsidP="00994D5E">
      <w:pPr>
        <w:pStyle w:val="aDef"/>
      </w:pPr>
      <w:r w:rsidRPr="00994D5E">
        <w:rPr>
          <w:rStyle w:val="charBoldItals"/>
        </w:rPr>
        <w:t>physical or mental incapacity</w:t>
      </w:r>
      <w:r w:rsidRPr="00994D5E">
        <w:t xml:space="preserve"> includes invalidity.</w:t>
      </w:r>
    </w:p>
    <w:p w14:paraId="77A28F85" w14:textId="77777777" w:rsidR="00905BDC" w:rsidRPr="00994D5E" w:rsidRDefault="00994D5E" w:rsidP="00FE7300">
      <w:pPr>
        <w:pStyle w:val="AH5Sec"/>
      </w:pPr>
      <w:bookmarkStart w:id="292" w:name="_Toc74664081"/>
      <w:r w:rsidRPr="008B534F">
        <w:rPr>
          <w:rStyle w:val="CharSectNo"/>
        </w:rPr>
        <w:lastRenderedPageBreak/>
        <w:t>240</w:t>
      </w:r>
      <w:r w:rsidRPr="00994D5E">
        <w:tab/>
      </w:r>
      <w:r w:rsidR="00905BDC" w:rsidRPr="00994D5E">
        <w:t>Inspector—suspension—generally</w:t>
      </w:r>
      <w:bookmarkEnd w:id="292"/>
    </w:p>
    <w:p w14:paraId="3268DFDF" w14:textId="77777777" w:rsidR="00905BDC" w:rsidRPr="00994D5E" w:rsidRDefault="00994D5E" w:rsidP="00AC3FA2">
      <w:pPr>
        <w:pStyle w:val="Amain"/>
        <w:keepNext/>
      </w:pPr>
      <w:r>
        <w:tab/>
      </w:r>
      <w:r w:rsidRPr="00994D5E">
        <w:t>(1)</w:t>
      </w:r>
      <w:r w:rsidRPr="00994D5E">
        <w:tab/>
      </w:r>
      <w:r w:rsidR="00905BDC" w:rsidRPr="00994D5E">
        <w:t>The Speaker may suspend the inspector—</w:t>
      </w:r>
    </w:p>
    <w:p w14:paraId="7C613FE8" w14:textId="77777777" w:rsidR="00905BDC" w:rsidRPr="00994D5E" w:rsidRDefault="00994D5E" w:rsidP="00AC3FA2">
      <w:pPr>
        <w:pStyle w:val="Apara"/>
        <w:keepNext/>
      </w:pPr>
      <w:r>
        <w:tab/>
      </w:r>
      <w:r w:rsidRPr="00994D5E">
        <w:t>(a)</w:t>
      </w:r>
      <w:r w:rsidRPr="00994D5E">
        <w:tab/>
      </w:r>
      <w:r w:rsidR="00905BDC" w:rsidRPr="00994D5E">
        <w:t>for misbehaviour; or</w:t>
      </w:r>
    </w:p>
    <w:p w14:paraId="39DD9594" w14:textId="77777777" w:rsidR="00905BDC" w:rsidRPr="00994D5E" w:rsidRDefault="00994D5E" w:rsidP="00994D5E">
      <w:pPr>
        <w:pStyle w:val="Apara"/>
      </w:pPr>
      <w:r>
        <w:tab/>
      </w:r>
      <w:r w:rsidRPr="00994D5E">
        <w:t>(b)</w:t>
      </w:r>
      <w:r w:rsidRPr="00994D5E">
        <w:tab/>
      </w:r>
      <w:r w:rsidR="00905BDC" w:rsidRPr="00994D5E">
        <w:t>for failure to take all reasonable steps to avoid being placed in a position where a conflict of interest arises during the exercise of the inspector’s functions; or</w:t>
      </w:r>
    </w:p>
    <w:p w14:paraId="04C010A2" w14:textId="77777777" w:rsidR="00905BDC" w:rsidRPr="00994D5E" w:rsidRDefault="00994D5E" w:rsidP="00994D5E">
      <w:pPr>
        <w:pStyle w:val="Apara"/>
      </w:pPr>
      <w:r>
        <w:tab/>
      </w:r>
      <w:r w:rsidRPr="00994D5E">
        <w:t>(c)</w:t>
      </w:r>
      <w:r w:rsidRPr="00994D5E">
        <w:tab/>
      </w:r>
      <w:r w:rsidR="00905BDC" w:rsidRPr="00994D5E">
        <w:t>for physical or mental incapacity, if the incapacity substantially affects the exercise of the commissioner’s functions; or</w:t>
      </w:r>
    </w:p>
    <w:p w14:paraId="574ABD5D" w14:textId="77777777" w:rsidR="00905BDC" w:rsidRPr="00994D5E" w:rsidRDefault="00994D5E" w:rsidP="00994D5E">
      <w:pPr>
        <w:pStyle w:val="Apara"/>
        <w:keepNext/>
      </w:pPr>
      <w:r>
        <w:tab/>
      </w:r>
      <w:r w:rsidRPr="00994D5E">
        <w:t>(d)</w:t>
      </w:r>
      <w:r w:rsidRPr="00994D5E">
        <w:tab/>
      </w:r>
      <w:r w:rsidR="00905BDC" w:rsidRPr="00994D5E">
        <w:t>if the inspector becomes bankrupt or personally insolvent.</w:t>
      </w:r>
    </w:p>
    <w:p w14:paraId="694F808F" w14:textId="3152C221"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 xml:space="preserve">Power given by a law to make a decision includes power to reverse or change the decision. The power to reverse or change the decision is exercisable in the same way, and subject to the same conditions, as the power to make the decision (see </w:t>
      </w:r>
      <w:hyperlink r:id="rId179" w:tooltip="A2001-14" w:history="1">
        <w:r w:rsidR="00703EE8" w:rsidRPr="00994D5E">
          <w:rPr>
            <w:rStyle w:val="charCitHyperlinkAbbrev"/>
          </w:rPr>
          <w:t>Legislation Act</w:t>
        </w:r>
      </w:hyperlink>
      <w:r w:rsidRPr="00994D5E">
        <w:rPr>
          <w:lang w:eastAsia="en-AU"/>
        </w:rPr>
        <w:t>, s 180).</w:t>
      </w:r>
    </w:p>
    <w:p w14:paraId="2A03DDBE" w14:textId="77777777" w:rsidR="00905BDC" w:rsidRPr="00994D5E" w:rsidRDefault="00994D5E" w:rsidP="00994D5E">
      <w:pPr>
        <w:pStyle w:val="Amain"/>
        <w:rPr>
          <w:snapToGrid w:val="0"/>
        </w:rPr>
      </w:pPr>
      <w:r>
        <w:rPr>
          <w:snapToGrid w:val="0"/>
        </w:rPr>
        <w:tab/>
      </w:r>
      <w:r w:rsidRPr="00994D5E">
        <w:rPr>
          <w:snapToGrid w:val="0"/>
        </w:rPr>
        <w:t>(2)</w:t>
      </w:r>
      <w:r w:rsidRPr="00994D5E">
        <w:rPr>
          <w:snapToGrid w:val="0"/>
        </w:rPr>
        <w:tab/>
      </w:r>
      <w:r w:rsidR="00905BDC" w:rsidRPr="00994D5E">
        <w:rPr>
          <w:snapToGrid w:val="0"/>
        </w:rPr>
        <w:t>If the Speaker is considering suspending the inspector, the Speaker—</w:t>
      </w:r>
    </w:p>
    <w:p w14:paraId="715E9C29" w14:textId="77777777" w:rsidR="00905BDC" w:rsidRPr="00994D5E" w:rsidRDefault="00994D5E" w:rsidP="00994D5E">
      <w:pPr>
        <w:pStyle w:val="Apara"/>
        <w:rPr>
          <w:snapToGrid w:val="0"/>
        </w:rPr>
      </w:pPr>
      <w:r>
        <w:rPr>
          <w:snapToGrid w:val="0"/>
        </w:rPr>
        <w:tab/>
      </w:r>
      <w:r w:rsidRPr="00994D5E">
        <w:rPr>
          <w:snapToGrid w:val="0"/>
        </w:rPr>
        <w:t>(a)</w:t>
      </w:r>
      <w:r w:rsidRPr="00994D5E">
        <w:rPr>
          <w:snapToGrid w:val="0"/>
        </w:rPr>
        <w:tab/>
      </w:r>
      <w:r w:rsidR="00905BDC" w:rsidRPr="00994D5E">
        <w:rPr>
          <w:snapToGrid w:val="0"/>
        </w:rPr>
        <w:t>must consult the following people about the proposed suspension:</w:t>
      </w:r>
    </w:p>
    <w:p w14:paraId="5599BE70" w14:textId="77777777" w:rsidR="00905BDC" w:rsidRPr="00994D5E" w:rsidRDefault="00994D5E" w:rsidP="00994D5E">
      <w:pPr>
        <w:pStyle w:val="Asubpara"/>
      </w:pPr>
      <w:r>
        <w:tab/>
      </w:r>
      <w:r w:rsidRPr="00994D5E">
        <w:t>(i)</w:t>
      </w:r>
      <w:r w:rsidRPr="00994D5E">
        <w:tab/>
      </w:r>
      <w:r w:rsidR="00905BDC" w:rsidRPr="00994D5E">
        <w:t>the Chief Minister;</w:t>
      </w:r>
    </w:p>
    <w:p w14:paraId="062BBE1C" w14:textId="77777777" w:rsidR="00905BDC" w:rsidRPr="00994D5E" w:rsidRDefault="00994D5E" w:rsidP="00994D5E">
      <w:pPr>
        <w:pStyle w:val="Asubpara"/>
      </w:pPr>
      <w:r>
        <w:tab/>
      </w:r>
      <w:r w:rsidRPr="00994D5E">
        <w:t>(ii)</w:t>
      </w:r>
      <w:r w:rsidRPr="00994D5E">
        <w:tab/>
      </w:r>
      <w:r w:rsidR="00905BDC" w:rsidRPr="00994D5E">
        <w:t>the Leader of the Opposition;</w:t>
      </w:r>
    </w:p>
    <w:p w14:paraId="5728EF78" w14:textId="77777777" w:rsidR="00905BDC" w:rsidRPr="00994D5E" w:rsidRDefault="00994D5E" w:rsidP="00994D5E">
      <w:pPr>
        <w:pStyle w:val="Asubpara"/>
      </w:pPr>
      <w:r>
        <w:tab/>
      </w:r>
      <w:r w:rsidRPr="00994D5E">
        <w:t>(iii)</w:t>
      </w:r>
      <w:r w:rsidRPr="00994D5E">
        <w:tab/>
      </w:r>
      <w:r w:rsidR="00905BDC" w:rsidRPr="00994D5E">
        <w:t>the leader (however described) of a registered party (other than the party to which the Chief Minister or Leader of the Opposition belongs) if at least 2 members of the Legislative Assembly are members of the party;</w:t>
      </w:r>
    </w:p>
    <w:p w14:paraId="5877AA61" w14:textId="77777777" w:rsidR="00905BDC" w:rsidRPr="00994D5E" w:rsidRDefault="00994D5E" w:rsidP="00994D5E">
      <w:pPr>
        <w:pStyle w:val="Asubpara"/>
      </w:pPr>
      <w:r>
        <w:tab/>
      </w:r>
      <w:r w:rsidRPr="00994D5E">
        <w:t>(iv)</w:t>
      </w:r>
      <w:r w:rsidRPr="00994D5E">
        <w:tab/>
      </w:r>
      <w:r w:rsidR="00905BDC" w:rsidRPr="00994D5E">
        <w:t>the relevant Assembly committee; and</w:t>
      </w:r>
    </w:p>
    <w:p w14:paraId="01D038A3" w14:textId="77777777" w:rsidR="00905BDC" w:rsidRPr="00994D5E" w:rsidRDefault="00994D5E" w:rsidP="00994D5E">
      <w:pPr>
        <w:pStyle w:val="Apara"/>
        <w:rPr>
          <w:snapToGrid w:val="0"/>
        </w:rPr>
      </w:pPr>
      <w:r>
        <w:rPr>
          <w:snapToGrid w:val="0"/>
        </w:rPr>
        <w:tab/>
      </w:r>
      <w:r w:rsidRPr="00994D5E">
        <w:rPr>
          <w:snapToGrid w:val="0"/>
        </w:rPr>
        <w:t>(b)</w:t>
      </w:r>
      <w:r w:rsidRPr="00994D5E">
        <w:rPr>
          <w:snapToGrid w:val="0"/>
        </w:rPr>
        <w:tab/>
      </w:r>
      <w:r w:rsidR="00905BDC" w:rsidRPr="00994D5E">
        <w:rPr>
          <w:snapToGrid w:val="0"/>
        </w:rPr>
        <w:t>may ask 1 or more of the following for advice about the proposed suspension:</w:t>
      </w:r>
    </w:p>
    <w:p w14:paraId="2C19802F" w14:textId="77777777" w:rsidR="00905BDC" w:rsidRPr="00994D5E" w:rsidRDefault="00994D5E" w:rsidP="00994D5E">
      <w:pPr>
        <w:pStyle w:val="Asubpara"/>
      </w:pPr>
      <w:r>
        <w:tab/>
      </w:r>
      <w:r w:rsidRPr="00994D5E">
        <w:t>(i)</w:t>
      </w:r>
      <w:r w:rsidRPr="00994D5E">
        <w:tab/>
      </w:r>
      <w:r w:rsidR="00905BDC" w:rsidRPr="00994D5E">
        <w:t>the public sector standards commissioner;</w:t>
      </w:r>
    </w:p>
    <w:p w14:paraId="6957630A" w14:textId="77777777" w:rsidR="00905BDC" w:rsidRPr="00994D5E" w:rsidRDefault="00994D5E" w:rsidP="00994D5E">
      <w:pPr>
        <w:pStyle w:val="Asubpara"/>
        <w:rPr>
          <w:snapToGrid w:val="0"/>
        </w:rPr>
      </w:pPr>
      <w:r>
        <w:rPr>
          <w:snapToGrid w:val="0"/>
        </w:rPr>
        <w:tab/>
      </w:r>
      <w:r w:rsidRPr="00994D5E">
        <w:rPr>
          <w:snapToGrid w:val="0"/>
        </w:rPr>
        <w:t>(ii)</w:t>
      </w:r>
      <w:r w:rsidRPr="00994D5E">
        <w:rPr>
          <w:snapToGrid w:val="0"/>
        </w:rPr>
        <w:tab/>
      </w:r>
      <w:r w:rsidR="00905BDC" w:rsidRPr="00994D5E">
        <w:rPr>
          <w:snapToGrid w:val="0"/>
        </w:rPr>
        <w:t>anyone else the Speaker considers appropriate.</w:t>
      </w:r>
    </w:p>
    <w:p w14:paraId="587F70EA" w14:textId="77777777" w:rsidR="00905BDC" w:rsidRPr="00994D5E" w:rsidRDefault="00994D5E" w:rsidP="00994D5E">
      <w:pPr>
        <w:pStyle w:val="Amain"/>
        <w:keepNext/>
      </w:pPr>
      <w:r>
        <w:lastRenderedPageBreak/>
        <w:tab/>
      </w:r>
      <w:r w:rsidRPr="00994D5E">
        <w:t>(3)</w:t>
      </w:r>
      <w:r w:rsidRPr="00994D5E">
        <w:tab/>
      </w:r>
      <w:r w:rsidR="00905BDC" w:rsidRPr="00994D5E">
        <w:t>If the Speaker suspends the inspector, the Speaker must give the inspector written notice of the suspension and a copy of a statement of the reasons for the suspension.</w:t>
      </w:r>
    </w:p>
    <w:p w14:paraId="2C1BABA2" w14:textId="4EEE3006" w:rsidR="00905BDC" w:rsidRPr="00994D5E" w:rsidRDefault="00905BDC" w:rsidP="00905BDC">
      <w:pPr>
        <w:pStyle w:val="aNote"/>
      </w:pPr>
      <w:r w:rsidRPr="00994D5E">
        <w:rPr>
          <w:rStyle w:val="charItals"/>
        </w:rPr>
        <w:t>Note</w:t>
      </w:r>
      <w:r w:rsidRPr="00994D5E">
        <w:rPr>
          <w:rStyle w:val="charItals"/>
        </w:rPr>
        <w:tab/>
      </w:r>
      <w:r w:rsidRPr="00994D5E">
        <w:t xml:space="preserve">For what must be included in a statement of reasons, see the </w:t>
      </w:r>
      <w:hyperlink r:id="rId180" w:tooltip="A2001-14" w:history="1">
        <w:r w:rsidR="00703EE8" w:rsidRPr="00994D5E">
          <w:rPr>
            <w:rStyle w:val="charCitHyperlinkAbbrev"/>
          </w:rPr>
          <w:t>Legislation Act</w:t>
        </w:r>
      </w:hyperlink>
      <w:r w:rsidRPr="00994D5E">
        <w:t>, s 179.</w:t>
      </w:r>
    </w:p>
    <w:p w14:paraId="3C942B89" w14:textId="77777777" w:rsidR="00905BDC" w:rsidRPr="00994D5E" w:rsidRDefault="00994D5E" w:rsidP="00994D5E">
      <w:pPr>
        <w:pStyle w:val="Amain"/>
        <w:rPr>
          <w:snapToGrid w:val="0"/>
        </w:rPr>
      </w:pPr>
      <w:r>
        <w:rPr>
          <w:snapToGrid w:val="0"/>
        </w:rPr>
        <w:tab/>
      </w:r>
      <w:r w:rsidRPr="00994D5E">
        <w:rPr>
          <w:snapToGrid w:val="0"/>
        </w:rPr>
        <w:t>(4)</w:t>
      </w:r>
      <w:r w:rsidRPr="00994D5E">
        <w:rPr>
          <w:snapToGrid w:val="0"/>
        </w:rPr>
        <w:tab/>
      </w:r>
      <w:r w:rsidR="00905BDC" w:rsidRPr="00994D5E">
        <w:rPr>
          <w:snapToGrid w:val="0"/>
        </w:rPr>
        <w:t>The suspension takes effect when the notice and statement are given to the inspector under subsection (3).</w:t>
      </w:r>
    </w:p>
    <w:p w14:paraId="1B56FDC4" w14:textId="77777777" w:rsidR="00905BDC" w:rsidRPr="00994D5E" w:rsidRDefault="00994D5E" w:rsidP="00994D5E">
      <w:pPr>
        <w:pStyle w:val="Amain"/>
      </w:pPr>
      <w:r>
        <w:tab/>
      </w:r>
      <w:r w:rsidRPr="00994D5E">
        <w:t>(5)</w:t>
      </w:r>
      <w:r w:rsidRPr="00994D5E">
        <w:tab/>
      </w:r>
      <w:r w:rsidR="00905BDC" w:rsidRPr="00994D5E">
        <w:t>The inspector may be suspended only under this section.</w:t>
      </w:r>
    </w:p>
    <w:p w14:paraId="7351F741" w14:textId="77777777" w:rsidR="00905BDC" w:rsidRPr="00994D5E" w:rsidRDefault="00994D5E" w:rsidP="00994D5E">
      <w:pPr>
        <w:pStyle w:val="Amain"/>
        <w:rPr>
          <w:snapToGrid w:val="0"/>
        </w:rPr>
      </w:pPr>
      <w:r>
        <w:rPr>
          <w:snapToGrid w:val="0"/>
        </w:rPr>
        <w:tab/>
      </w:r>
      <w:r w:rsidRPr="00994D5E">
        <w:rPr>
          <w:snapToGrid w:val="0"/>
        </w:rPr>
        <w:t>(6)</w:t>
      </w:r>
      <w:r w:rsidRPr="00994D5E">
        <w:rPr>
          <w:snapToGrid w:val="0"/>
        </w:rPr>
        <w:tab/>
      </w:r>
      <w:r w:rsidR="00905BDC" w:rsidRPr="00994D5E">
        <w:t>The inspector is entitled to be paid salary and allowances while suspended.</w:t>
      </w:r>
    </w:p>
    <w:p w14:paraId="2A877B84" w14:textId="77777777" w:rsidR="00905BDC" w:rsidRPr="00994D5E" w:rsidRDefault="00994D5E" w:rsidP="00FE7300">
      <w:pPr>
        <w:pStyle w:val="AH5Sec"/>
      </w:pPr>
      <w:bookmarkStart w:id="293" w:name="_Toc74664082"/>
      <w:r w:rsidRPr="008B534F">
        <w:rPr>
          <w:rStyle w:val="CharSectNo"/>
        </w:rPr>
        <w:t>241</w:t>
      </w:r>
      <w:r w:rsidRPr="00994D5E">
        <w:tab/>
      </w:r>
      <w:r w:rsidR="00905BDC" w:rsidRPr="00994D5E">
        <w:t>Inspector—suspension—relevant Assembly committee notice and meetings</w:t>
      </w:r>
      <w:bookmarkEnd w:id="293"/>
    </w:p>
    <w:p w14:paraId="2A9A3705" w14:textId="77777777" w:rsidR="00905BDC" w:rsidRPr="00994D5E" w:rsidRDefault="00994D5E" w:rsidP="00994D5E">
      <w:pPr>
        <w:pStyle w:val="Amain"/>
      </w:pPr>
      <w:r>
        <w:tab/>
      </w:r>
      <w:r w:rsidRPr="00994D5E">
        <w:t>(1)</w:t>
      </w:r>
      <w:r w:rsidRPr="00994D5E">
        <w:tab/>
      </w:r>
      <w:r w:rsidR="00905BDC" w:rsidRPr="00994D5E">
        <w:t>If the Speaker suspends the inspector, the Speaker must give written notice of the suspension and a copy of the statement of the reasons for the suspension to each member of the relevant Assembly committee not later than the next business day, or if the committee has not been established, the next business day after the day the committee is established.</w:t>
      </w:r>
    </w:p>
    <w:p w14:paraId="793D79E7" w14:textId="77777777" w:rsidR="00905BDC" w:rsidRPr="00994D5E" w:rsidRDefault="00994D5E" w:rsidP="00994D5E">
      <w:pPr>
        <w:pStyle w:val="Amain"/>
      </w:pPr>
      <w:r>
        <w:tab/>
      </w:r>
      <w:r w:rsidRPr="00994D5E">
        <w:t>(2)</w:t>
      </w:r>
      <w:r w:rsidRPr="00994D5E">
        <w:tab/>
      </w:r>
      <w:r w:rsidR="00905BDC" w:rsidRPr="00994D5E">
        <w:t>The relevant Assembly committee must meet in relation to the inspector’s suspension—</w:t>
      </w:r>
    </w:p>
    <w:p w14:paraId="467A90DF" w14:textId="77777777" w:rsidR="00905BDC" w:rsidRPr="00994D5E" w:rsidRDefault="00994D5E" w:rsidP="00994D5E">
      <w:pPr>
        <w:pStyle w:val="Apara"/>
      </w:pPr>
      <w:r>
        <w:tab/>
      </w:r>
      <w:r w:rsidRPr="00994D5E">
        <w:t>(a)</w:t>
      </w:r>
      <w:r w:rsidRPr="00994D5E">
        <w:tab/>
      </w:r>
      <w:r w:rsidR="00905BDC" w:rsidRPr="00994D5E">
        <w:t xml:space="preserve">not later than 3 business days after the day the committee is given written notice of the suspension (the </w:t>
      </w:r>
      <w:r w:rsidR="00905BDC" w:rsidRPr="00994D5E">
        <w:rPr>
          <w:rStyle w:val="charBoldItals"/>
        </w:rPr>
        <w:t>notice day</w:t>
      </w:r>
      <w:r w:rsidR="00905BDC" w:rsidRPr="00994D5E">
        <w:t>); and</w:t>
      </w:r>
    </w:p>
    <w:p w14:paraId="6714A1E3" w14:textId="77777777" w:rsidR="00905BDC" w:rsidRPr="00994D5E" w:rsidRDefault="00994D5E" w:rsidP="00994D5E">
      <w:pPr>
        <w:pStyle w:val="Apara"/>
      </w:pPr>
      <w:r>
        <w:tab/>
      </w:r>
      <w:r w:rsidRPr="00994D5E">
        <w:t>(b)</w:t>
      </w:r>
      <w:r w:rsidRPr="00994D5E">
        <w:tab/>
      </w:r>
      <w:r w:rsidR="00905BDC" w:rsidRPr="00994D5E">
        <w:t xml:space="preserve">at subsequent intervals of not longer than 30 days while the inspector is suspended (a </w:t>
      </w:r>
      <w:r w:rsidR="00905BDC" w:rsidRPr="00994D5E">
        <w:rPr>
          <w:rStyle w:val="charBoldItals"/>
        </w:rPr>
        <w:t>regular meeting</w:t>
      </w:r>
      <w:r w:rsidR="00905BDC" w:rsidRPr="00994D5E">
        <w:t>).</w:t>
      </w:r>
    </w:p>
    <w:p w14:paraId="1D936A5E" w14:textId="77777777" w:rsidR="00905BDC" w:rsidRPr="00994D5E" w:rsidRDefault="00994D5E" w:rsidP="00994D5E">
      <w:pPr>
        <w:pStyle w:val="Amain"/>
      </w:pPr>
      <w:r>
        <w:tab/>
      </w:r>
      <w:r w:rsidRPr="00994D5E">
        <w:t>(3)</w:t>
      </w:r>
      <w:r w:rsidRPr="00994D5E">
        <w:tab/>
      </w:r>
      <w:r w:rsidR="00905BDC" w:rsidRPr="00994D5E">
        <w:t>The relevant Assembly committee must give the inspector written notice that a regular meeting will be held at least 3 business days before the day the meeting is to be held.</w:t>
      </w:r>
    </w:p>
    <w:p w14:paraId="3B645704" w14:textId="77777777" w:rsidR="00905BDC" w:rsidRPr="00994D5E" w:rsidRDefault="00994D5E" w:rsidP="00994D5E">
      <w:pPr>
        <w:pStyle w:val="Amain"/>
      </w:pPr>
      <w:r>
        <w:tab/>
      </w:r>
      <w:r w:rsidRPr="00994D5E">
        <w:t>(4)</w:t>
      </w:r>
      <w:r w:rsidRPr="00994D5E">
        <w:tab/>
      </w:r>
      <w:r w:rsidR="00905BDC" w:rsidRPr="00994D5E">
        <w:t>The inspector may make an oral or written submission (or both) to the committee about the inspector’s suspension.</w:t>
      </w:r>
    </w:p>
    <w:p w14:paraId="136AF724" w14:textId="77777777" w:rsidR="00905BDC" w:rsidRPr="00994D5E" w:rsidRDefault="00994D5E" w:rsidP="00994D5E">
      <w:pPr>
        <w:pStyle w:val="Amain"/>
      </w:pPr>
      <w:r>
        <w:lastRenderedPageBreak/>
        <w:tab/>
      </w:r>
      <w:r w:rsidRPr="00994D5E">
        <w:t>(5)</w:t>
      </w:r>
      <w:r w:rsidRPr="00994D5E">
        <w:tab/>
      </w:r>
      <w:r w:rsidR="00905BDC" w:rsidRPr="00994D5E">
        <w:t>At each regular meeting, the relevant Assembly committee must review the inspector’s suspension and may, at any time, pass a resolution about the suspension, including a resolution—</w:t>
      </w:r>
    </w:p>
    <w:p w14:paraId="0997ECE2" w14:textId="77777777" w:rsidR="00905BDC" w:rsidRPr="00994D5E" w:rsidRDefault="00994D5E" w:rsidP="00994D5E">
      <w:pPr>
        <w:pStyle w:val="Apara"/>
      </w:pPr>
      <w:r>
        <w:tab/>
      </w:r>
      <w:r w:rsidRPr="00994D5E">
        <w:t>(a)</w:t>
      </w:r>
      <w:r w:rsidRPr="00994D5E">
        <w:tab/>
      </w:r>
      <w:r w:rsidR="00905BDC" w:rsidRPr="00994D5E">
        <w:t>recommending to the Speaker that the Speaker end the suspension; or</w:t>
      </w:r>
    </w:p>
    <w:p w14:paraId="2467548C" w14:textId="77777777" w:rsidR="00905BDC" w:rsidRPr="00994D5E" w:rsidRDefault="00994D5E" w:rsidP="00994D5E">
      <w:pPr>
        <w:pStyle w:val="Apara"/>
      </w:pPr>
      <w:r>
        <w:tab/>
      </w:r>
      <w:r w:rsidRPr="00994D5E">
        <w:t>(b)</w:t>
      </w:r>
      <w:r w:rsidRPr="00994D5E">
        <w:tab/>
      </w:r>
      <w:r w:rsidR="00905BDC" w:rsidRPr="00994D5E">
        <w:t>to make a statement to the Legislative Assembly recommending that the Speaker end the inspector’s appointment.</w:t>
      </w:r>
    </w:p>
    <w:p w14:paraId="2B234C69" w14:textId="77777777" w:rsidR="00905BDC" w:rsidRPr="00994D5E" w:rsidRDefault="00994D5E" w:rsidP="00FE7300">
      <w:pPr>
        <w:pStyle w:val="AH5Sec"/>
      </w:pPr>
      <w:bookmarkStart w:id="294" w:name="_Toc74664083"/>
      <w:r w:rsidRPr="008B534F">
        <w:rPr>
          <w:rStyle w:val="CharSectNo"/>
        </w:rPr>
        <w:t>242</w:t>
      </w:r>
      <w:r w:rsidRPr="00994D5E">
        <w:tab/>
      </w:r>
      <w:r w:rsidR="00905BDC" w:rsidRPr="00994D5E">
        <w:t>Inspector—ending suspension</w:t>
      </w:r>
      <w:bookmarkEnd w:id="294"/>
    </w:p>
    <w:p w14:paraId="043731EA" w14:textId="77777777" w:rsidR="00905BDC" w:rsidRPr="00994D5E" w:rsidRDefault="00994D5E" w:rsidP="00994D5E">
      <w:pPr>
        <w:pStyle w:val="Amain"/>
      </w:pPr>
      <w:r>
        <w:tab/>
      </w:r>
      <w:r w:rsidRPr="00994D5E">
        <w:t>(1)</w:t>
      </w:r>
      <w:r w:rsidRPr="00994D5E">
        <w:tab/>
      </w:r>
      <w:r w:rsidR="00905BDC" w:rsidRPr="00994D5E">
        <w:t>If the Speaker does not comply with section </w:t>
      </w:r>
      <w:r w:rsidR="00B53930" w:rsidRPr="00994D5E">
        <w:t>241</w:t>
      </w:r>
      <w:r w:rsidR="00905BDC" w:rsidRPr="00994D5E">
        <w:t> (1), the suspension ends at the end of the notice day.</w:t>
      </w:r>
    </w:p>
    <w:p w14:paraId="54828259" w14:textId="77777777" w:rsidR="00905BDC" w:rsidRPr="00994D5E" w:rsidRDefault="00994D5E" w:rsidP="00994D5E">
      <w:pPr>
        <w:pStyle w:val="Amain"/>
      </w:pPr>
      <w:r>
        <w:tab/>
      </w:r>
      <w:r w:rsidRPr="00994D5E">
        <w:t>(2)</w:t>
      </w:r>
      <w:r w:rsidRPr="00994D5E">
        <w:tab/>
      </w:r>
      <w:r w:rsidR="00905BDC" w:rsidRPr="00994D5E">
        <w:t>If the relevant Assembly committee fails to hold a meeting as required under section </w:t>
      </w:r>
      <w:r w:rsidR="00B53930" w:rsidRPr="00994D5E">
        <w:t>241</w:t>
      </w:r>
      <w:r w:rsidR="00905BDC" w:rsidRPr="00994D5E">
        <w:t> (2), the suspension ends on the day after the last day when the meeting could have been held.</w:t>
      </w:r>
    </w:p>
    <w:p w14:paraId="2DCF6DD8" w14:textId="77777777" w:rsidR="00905BDC" w:rsidRPr="00994D5E" w:rsidRDefault="00994D5E" w:rsidP="00994D5E">
      <w:pPr>
        <w:pStyle w:val="Amain"/>
      </w:pPr>
      <w:r>
        <w:tab/>
      </w:r>
      <w:r w:rsidRPr="00994D5E">
        <w:t>(3)</w:t>
      </w:r>
      <w:r w:rsidRPr="00994D5E">
        <w:tab/>
      </w:r>
      <w:r w:rsidR="00905BDC" w:rsidRPr="00994D5E">
        <w:t>If the relevant Assembly committee makes a recommendation mentioned in section </w:t>
      </w:r>
      <w:r w:rsidR="00B53930" w:rsidRPr="00994D5E">
        <w:t>241</w:t>
      </w:r>
      <w:r w:rsidR="00905BDC" w:rsidRPr="00994D5E">
        <w:t> (5) (a) and the Speaker does not end the suspension within 1 business day after the day the recommendation is made—</w:t>
      </w:r>
    </w:p>
    <w:p w14:paraId="09B5C553" w14:textId="77777777" w:rsidR="00905BDC" w:rsidRPr="00994D5E" w:rsidRDefault="00994D5E" w:rsidP="00994D5E">
      <w:pPr>
        <w:pStyle w:val="Apara"/>
      </w:pPr>
      <w:r>
        <w:tab/>
      </w:r>
      <w:r w:rsidRPr="00994D5E">
        <w:t>(a)</w:t>
      </w:r>
      <w:r w:rsidRPr="00994D5E">
        <w:tab/>
      </w:r>
      <w:r w:rsidR="00905BDC" w:rsidRPr="00994D5E">
        <w:t>the committee may, at any time, resolve to make a statement to the Legislative Assembly recommending that the suspension be ended; and</w:t>
      </w:r>
    </w:p>
    <w:p w14:paraId="1D5FAA11" w14:textId="77777777" w:rsidR="00905BDC" w:rsidRPr="00994D5E" w:rsidRDefault="00994D5E" w:rsidP="00994D5E">
      <w:pPr>
        <w:pStyle w:val="Apara"/>
      </w:pPr>
      <w:r>
        <w:tab/>
      </w:r>
      <w:r w:rsidRPr="00994D5E">
        <w:t>(b)</w:t>
      </w:r>
      <w:r w:rsidRPr="00994D5E">
        <w:tab/>
      </w:r>
      <w:r w:rsidR="00905BDC" w:rsidRPr="00994D5E">
        <w:t>if the committee makes a statement mentioned in paragraph (a) and—</w:t>
      </w:r>
    </w:p>
    <w:p w14:paraId="7A0C0864" w14:textId="77777777" w:rsidR="00905BDC" w:rsidRPr="00994D5E" w:rsidRDefault="00994D5E" w:rsidP="00994D5E">
      <w:pPr>
        <w:pStyle w:val="Asubpara"/>
      </w:pPr>
      <w:r>
        <w:tab/>
      </w:r>
      <w:r w:rsidRPr="00994D5E">
        <w:t>(i)</w:t>
      </w:r>
      <w:r w:rsidRPr="00994D5E">
        <w:tab/>
      </w:r>
      <w:r w:rsidR="00905BDC" w:rsidRPr="00994D5E">
        <w:t>the Legislative Assembly resolves to end the suspension—the suspension ends on the passing of the resolution; or</w:t>
      </w:r>
    </w:p>
    <w:p w14:paraId="3AAAE9B3" w14:textId="77777777" w:rsidR="00905BDC" w:rsidRPr="00994D5E" w:rsidRDefault="00994D5E" w:rsidP="00994D5E">
      <w:pPr>
        <w:pStyle w:val="Asubpara"/>
      </w:pPr>
      <w:r>
        <w:tab/>
      </w:r>
      <w:r w:rsidRPr="00994D5E">
        <w:t>(ii)</w:t>
      </w:r>
      <w:r w:rsidRPr="00994D5E">
        <w:tab/>
      </w:r>
      <w:r w:rsidR="00905BDC" w:rsidRPr="00994D5E">
        <w:t>the Legislative Assembly does not deal with the statement within 3 sitting days—the suspension ends at the end of the 3rd sitting day.</w:t>
      </w:r>
    </w:p>
    <w:p w14:paraId="49D45E28" w14:textId="77777777" w:rsidR="00905BDC" w:rsidRPr="00994D5E" w:rsidRDefault="00994D5E" w:rsidP="00AC3FA2">
      <w:pPr>
        <w:pStyle w:val="Amain"/>
        <w:keepNext/>
      </w:pPr>
      <w:r>
        <w:lastRenderedPageBreak/>
        <w:tab/>
      </w:r>
      <w:r w:rsidRPr="00994D5E">
        <w:t>(4)</w:t>
      </w:r>
      <w:r w:rsidRPr="00994D5E">
        <w:tab/>
      </w:r>
      <w:r w:rsidR="00905BDC" w:rsidRPr="00994D5E">
        <w:t>If the relevant Assembly committee makes a statement mentioned in section </w:t>
      </w:r>
      <w:r w:rsidR="00B53930" w:rsidRPr="00994D5E">
        <w:t>241</w:t>
      </w:r>
      <w:r w:rsidR="00905BDC" w:rsidRPr="00994D5E">
        <w:t> (5) (b)—</w:t>
      </w:r>
    </w:p>
    <w:p w14:paraId="732CEE1C" w14:textId="77777777" w:rsidR="00905BDC" w:rsidRPr="00994D5E" w:rsidRDefault="00994D5E" w:rsidP="00994D5E">
      <w:pPr>
        <w:pStyle w:val="Apara"/>
      </w:pPr>
      <w:r>
        <w:tab/>
      </w:r>
      <w:r w:rsidRPr="00994D5E">
        <w:t>(a)</w:t>
      </w:r>
      <w:r w:rsidRPr="00994D5E">
        <w:tab/>
      </w:r>
      <w:r w:rsidR="00905BDC" w:rsidRPr="00994D5E">
        <w:t>the Legislative Assembly may resolve to require the Speaker to end the inspector’s appointment; but</w:t>
      </w:r>
    </w:p>
    <w:p w14:paraId="1DB79040" w14:textId="77777777" w:rsidR="00905BDC" w:rsidRPr="00994D5E" w:rsidRDefault="00994D5E" w:rsidP="00994D5E">
      <w:pPr>
        <w:pStyle w:val="Apara"/>
      </w:pPr>
      <w:r>
        <w:tab/>
      </w:r>
      <w:r w:rsidRPr="00994D5E">
        <w:t>(b)</w:t>
      </w:r>
      <w:r w:rsidRPr="00994D5E">
        <w:tab/>
      </w:r>
      <w:r w:rsidR="00905BDC" w:rsidRPr="00994D5E">
        <w:t>if the Legislative Assembly does not, within 3 sitting days, pass a resolution mentioned in paragraph (a)—the suspension ends at the end of the 3rd sitting day.</w:t>
      </w:r>
    </w:p>
    <w:p w14:paraId="2625A644" w14:textId="77777777" w:rsidR="00905BDC" w:rsidRPr="00994D5E" w:rsidRDefault="00994D5E" w:rsidP="00981E62">
      <w:pPr>
        <w:pStyle w:val="Amain"/>
        <w:keepNext/>
        <w:keepLines/>
      </w:pPr>
      <w:r>
        <w:tab/>
      </w:r>
      <w:r w:rsidRPr="00994D5E">
        <w:t>(5)</w:t>
      </w:r>
      <w:r w:rsidRPr="00994D5E">
        <w:tab/>
      </w:r>
      <w:r w:rsidR="00905BDC" w:rsidRPr="00994D5E">
        <w:t xml:space="preserve">If the Speaker ends the inspector’s suspension, the Speaker must </w:t>
      </w:r>
      <w:r w:rsidR="00905BDC" w:rsidRPr="00994D5E">
        <w:rPr>
          <w:lang w:eastAsia="en-AU"/>
        </w:rPr>
        <w:t>give written</w:t>
      </w:r>
      <w:r w:rsidR="00905BDC" w:rsidRPr="00994D5E">
        <w:rPr>
          <w:rFonts w:ascii="Arial" w:hAnsi="Arial" w:cs="Arial"/>
          <w:sz w:val="16"/>
          <w:szCs w:val="16"/>
          <w:lang w:eastAsia="en-AU"/>
        </w:rPr>
        <w:t xml:space="preserve"> </w:t>
      </w:r>
      <w:r w:rsidR="00905BDC" w:rsidRPr="00994D5E">
        <w:rPr>
          <w:lang w:eastAsia="en-AU"/>
        </w:rPr>
        <w:t xml:space="preserve">notice of the ending of the suspension and a copy of a statement of the reasons for ending the suspension to the inspector and the </w:t>
      </w:r>
      <w:r w:rsidR="00905BDC" w:rsidRPr="00994D5E">
        <w:t>relevant Assembly committee.</w:t>
      </w:r>
    </w:p>
    <w:p w14:paraId="0D684F54" w14:textId="22B52D53" w:rsidR="00905BDC" w:rsidRPr="00994D5E" w:rsidRDefault="00905BDC" w:rsidP="00905BDC">
      <w:pPr>
        <w:pStyle w:val="aNote"/>
      </w:pPr>
      <w:r w:rsidRPr="00994D5E">
        <w:rPr>
          <w:rStyle w:val="charItals"/>
        </w:rPr>
        <w:t>Note</w:t>
      </w:r>
      <w:r w:rsidRPr="00994D5E">
        <w:rPr>
          <w:rStyle w:val="charItals"/>
        </w:rPr>
        <w:tab/>
      </w:r>
      <w:r w:rsidRPr="00994D5E">
        <w:t xml:space="preserve">For what must be included in a statement of reasons, see the </w:t>
      </w:r>
      <w:hyperlink r:id="rId181" w:tooltip="A2001-14" w:history="1">
        <w:r w:rsidR="00703EE8" w:rsidRPr="00994D5E">
          <w:rPr>
            <w:rStyle w:val="charCitHyperlinkAbbrev"/>
          </w:rPr>
          <w:t>Legislation Act</w:t>
        </w:r>
      </w:hyperlink>
      <w:r w:rsidRPr="00994D5E">
        <w:t>, s 179.</w:t>
      </w:r>
    </w:p>
    <w:p w14:paraId="75B80E12" w14:textId="77777777" w:rsidR="00905BDC" w:rsidRPr="00994D5E" w:rsidRDefault="00994D5E" w:rsidP="00994D5E">
      <w:pPr>
        <w:pStyle w:val="Amain"/>
      </w:pPr>
      <w:r>
        <w:tab/>
      </w:r>
      <w:r w:rsidRPr="00994D5E">
        <w:t>(6)</w:t>
      </w:r>
      <w:r w:rsidRPr="00994D5E">
        <w:tab/>
      </w:r>
      <w:r w:rsidR="00905BDC" w:rsidRPr="00994D5E">
        <w:t>In this section:</w:t>
      </w:r>
    </w:p>
    <w:p w14:paraId="3100D076" w14:textId="77777777" w:rsidR="00905BDC" w:rsidRPr="00994D5E" w:rsidRDefault="00905BDC" w:rsidP="00994D5E">
      <w:pPr>
        <w:pStyle w:val="aDef"/>
      </w:pPr>
      <w:r w:rsidRPr="00994D5E">
        <w:rPr>
          <w:rStyle w:val="charBoldItals"/>
        </w:rPr>
        <w:t>notice day</w:t>
      </w:r>
      <w:r w:rsidRPr="00994D5E">
        <w:t>—see section </w:t>
      </w:r>
      <w:r w:rsidR="00B53930" w:rsidRPr="00994D5E">
        <w:t>241</w:t>
      </w:r>
      <w:r w:rsidRPr="00994D5E">
        <w:t> (2) (a).</w:t>
      </w:r>
    </w:p>
    <w:p w14:paraId="074A0587" w14:textId="77777777" w:rsidR="00905BDC" w:rsidRPr="00994D5E" w:rsidRDefault="00994D5E" w:rsidP="00FE7300">
      <w:pPr>
        <w:pStyle w:val="AH5Sec"/>
      </w:pPr>
      <w:bookmarkStart w:id="295" w:name="_Toc74664084"/>
      <w:r w:rsidRPr="008B534F">
        <w:rPr>
          <w:rStyle w:val="CharSectNo"/>
        </w:rPr>
        <w:t>243</w:t>
      </w:r>
      <w:r w:rsidRPr="00994D5E">
        <w:tab/>
      </w:r>
      <w:r w:rsidR="00905BDC" w:rsidRPr="00994D5E">
        <w:t>Inspector—ending appointment</w:t>
      </w:r>
      <w:bookmarkEnd w:id="295"/>
    </w:p>
    <w:p w14:paraId="3DC2CA89" w14:textId="77777777" w:rsidR="00905BDC" w:rsidRPr="00994D5E" w:rsidRDefault="00994D5E" w:rsidP="00994D5E">
      <w:pPr>
        <w:pStyle w:val="Amain"/>
      </w:pPr>
      <w:r>
        <w:tab/>
      </w:r>
      <w:r w:rsidRPr="00994D5E">
        <w:t>(1)</w:t>
      </w:r>
      <w:r w:rsidRPr="00994D5E">
        <w:tab/>
      </w:r>
      <w:r w:rsidR="00905BDC" w:rsidRPr="00994D5E">
        <w:t>The Speaker must end the inspector’s appointment if the Legislative Assembly—</w:t>
      </w:r>
    </w:p>
    <w:p w14:paraId="74E0AFF9" w14:textId="77777777" w:rsidR="00905BDC" w:rsidRPr="00994D5E" w:rsidRDefault="00994D5E" w:rsidP="00994D5E">
      <w:pPr>
        <w:pStyle w:val="Apara"/>
      </w:pPr>
      <w:r>
        <w:tab/>
      </w:r>
      <w:r w:rsidRPr="00994D5E">
        <w:t>(a)</w:t>
      </w:r>
      <w:r w:rsidRPr="00994D5E">
        <w:tab/>
      </w:r>
      <w:r w:rsidR="00905BDC" w:rsidRPr="00994D5E">
        <w:t>passes a resolution under section </w:t>
      </w:r>
      <w:r w:rsidR="00B53930" w:rsidRPr="00994D5E">
        <w:t>242</w:t>
      </w:r>
      <w:r w:rsidR="00905BDC" w:rsidRPr="00994D5E">
        <w:t> (4) (a); or</w:t>
      </w:r>
    </w:p>
    <w:p w14:paraId="6ACBEB3A" w14:textId="77777777" w:rsidR="00905BDC" w:rsidRPr="00994D5E" w:rsidRDefault="00994D5E" w:rsidP="00994D5E">
      <w:pPr>
        <w:pStyle w:val="Apara"/>
      </w:pPr>
      <w:r>
        <w:tab/>
      </w:r>
      <w:r w:rsidRPr="00994D5E">
        <w:t>(b)</w:t>
      </w:r>
      <w:r w:rsidRPr="00994D5E">
        <w:tab/>
      </w:r>
      <w:r w:rsidR="00905BDC" w:rsidRPr="00994D5E">
        <w:t>otherwise resolves to require the Speaker to end the inspector’s appointment—</w:t>
      </w:r>
    </w:p>
    <w:p w14:paraId="2C0BEF02" w14:textId="77777777" w:rsidR="00905BDC" w:rsidRPr="00994D5E" w:rsidRDefault="00994D5E" w:rsidP="00994D5E">
      <w:pPr>
        <w:pStyle w:val="Asubpara"/>
      </w:pPr>
      <w:r>
        <w:tab/>
      </w:r>
      <w:r w:rsidRPr="00994D5E">
        <w:t>(i)</w:t>
      </w:r>
      <w:r w:rsidRPr="00994D5E">
        <w:tab/>
      </w:r>
      <w:r w:rsidR="00905BDC" w:rsidRPr="00994D5E">
        <w:t>for misbehaviour; or</w:t>
      </w:r>
    </w:p>
    <w:p w14:paraId="60DCD898" w14:textId="77777777" w:rsidR="00905BDC" w:rsidRPr="00994D5E" w:rsidRDefault="00994D5E" w:rsidP="00994D5E">
      <w:pPr>
        <w:pStyle w:val="Asubpara"/>
      </w:pPr>
      <w:r>
        <w:tab/>
      </w:r>
      <w:r w:rsidRPr="00994D5E">
        <w:t>(ii)</w:t>
      </w:r>
      <w:r w:rsidRPr="00994D5E">
        <w:tab/>
      </w:r>
      <w:r w:rsidR="00905BDC" w:rsidRPr="00994D5E">
        <w:t>for failure to take all reasonable steps to avoid being placed in a position where a conflict of interest arises during the exercise of the commissioner’s functions; or</w:t>
      </w:r>
    </w:p>
    <w:p w14:paraId="136E3A41" w14:textId="77777777" w:rsidR="00905BDC" w:rsidRPr="00994D5E" w:rsidRDefault="00994D5E" w:rsidP="00F6234A">
      <w:pPr>
        <w:pStyle w:val="Asubpara"/>
        <w:keepNext/>
      </w:pPr>
      <w:r>
        <w:lastRenderedPageBreak/>
        <w:tab/>
      </w:r>
      <w:r w:rsidRPr="00994D5E">
        <w:t>(iii)</w:t>
      </w:r>
      <w:r w:rsidRPr="00994D5E">
        <w:tab/>
      </w:r>
      <w:r w:rsidR="00905BDC" w:rsidRPr="00994D5E">
        <w:t>for physical or mental incapacity, if the incapacity substantially affects the exercise of the inspector’s functions; or</w:t>
      </w:r>
    </w:p>
    <w:p w14:paraId="06BD8CD5" w14:textId="77777777" w:rsidR="00905BDC" w:rsidRPr="00994D5E" w:rsidRDefault="00994D5E" w:rsidP="00994D5E">
      <w:pPr>
        <w:pStyle w:val="Asubpara"/>
      </w:pPr>
      <w:r>
        <w:tab/>
      </w:r>
      <w:r w:rsidRPr="00994D5E">
        <w:t>(iv)</w:t>
      </w:r>
      <w:r w:rsidRPr="00994D5E">
        <w:tab/>
      </w:r>
      <w:r w:rsidR="00905BDC" w:rsidRPr="00994D5E">
        <w:t>if the inspector becomes bankrupt or personally insolvent.</w:t>
      </w:r>
    </w:p>
    <w:p w14:paraId="30D08A37"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For a resolution mentioned in subsection (1) (b)—</w:t>
      </w:r>
    </w:p>
    <w:p w14:paraId="4B533AB8"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at least 7 days before the day the motion to which the resolution relates is first debated in the Legislative Assembly—</w:t>
      </w:r>
    </w:p>
    <w:p w14:paraId="53007D68"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the Assembly must be given the notice of the motion and a statement of reasons for the motion; and</w:t>
      </w:r>
    </w:p>
    <w:p w14:paraId="54D7F372" w14:textId="77777777" w:rsidR="00905BDC" w:rsidRPr="00994D5E" w:rsidRDefault="00994D5E" w:rsidP="00981E62">
      <w:pPr>
        <w:pStyle w:val="Asubpara"/>
        <w:keepNext/>
        <w:rPr>
          <w:lang w:eastAsia="en-AU"/>
        </w:rPr>
      </w:pPr>
      <w:r>
        <w:rPr>
          <w:lang w:eastAsia="en-AU"/>
        </w:rPr>
        <w:tab/>
      </w:r>
      <w:r w:rsidRPr="00994D5E">
        <w:rPr>
          <w:lang w:eastAsia="en-AU"/>
        </w:rPr>
        <w:t>(ii)</w:t>
      </w:r>
      <w:r w:rsidRPr="00994D5E">
        <w:rPr>
          <w:lang w:eastAsia="en-AU"/>
        </w:rPr>
        <w:tab/>
      </w:r>
      <w:r w:rsidR="00905BDC" w:rsidRPr="00994D5E">
        <w:rPr>
          <w:lang w:eastAsia="en-AU"/>
        </w:rPr>
        <w:t>the Speaker must—</w:t>
      </w:r>
    </w:p>
    <w:p w14:paraId="7BA32F22" w14:textId="77777777" w:rsidR="00905BDC" w:rsidRPr="00994D5E" w:rsidRDefault="00994D5E" w:rsidP="00994D5E">
      <w:pPr>
        <w:pStyle w:val="Asubsubpara"/>
        <w:rPr>
          <w:lang w:eastAsia="en-AU"/>
        </w:rPr>
      </w:pPr>
      <w:r>
        <w:rPr>
          <w:lang w:eastAsia="en-AU"/>
        </w:rPr>
        <w:tab/>
      </w:r>
      <w:r w:rsidRPr="00994D5E">
        <w:rPr>
          <w:lang w:eastAsia="en-AU"/>
        </w:rPr>
        <w:t>(A)</w:t>
      </w:r>
      <w:r w:rsidRPr="00994D5E">
        <w:rPr>
          <w:lang w:eastAsia="en-AU"/>
        </w:rPr>
        <w:tab/>
      </w:r>
      <w:r w:rsidR="00905BDC" w:rsidRPr="00994D5E">
        <w:rPr>
          <w:lang w:eastAsia="en-AU"/>
        </w:rPr>
        <w:t>give the inspector a copy of the notice and the statement of reasons; and</w:t>
      </w:r>
    </w:p>
    <w:p w14:paraId="3E541992" w14:textId="77777777" w:rsidR="00905BDC" w:rsidRPr="00994D5E" w:rsidRDefault="00994D5E" w:rsidP="00994D5E">
      <w:pPr>
        <w:pStyle w:val="Asubsubpara"/>
        <w:rPr>
          <w:lang w:eastAsia="en-AU"/>
        </w:rPr>
      </w:pPr>
      <w:r>
        <w:rPr>
          <w:lang w:eastAsia="en-AU"/>
        </w:rPr>
        <w:tab/>
      </w:r>
      <w:r w:rsidRPr="00994D5E">
        <w:rPr>
          <w:lang w:eastAsia="en-AU"/>
        </w:rPr>
        <w:t>(B)</w:t>
      </w:r>
      <w:r w:rsidRPr="00994D5E">
        <w:rPr>
          <w:lang w:eastAsia="en-AU"/>
        </w:rPr>
        <w:tab/>
      </w:r>
      <w:r w:rsidR="00905BDC" w:rsidRPr="00994D5E">
        <w:rPr>
          <w:lang w:eastAsia="en-AU"/>
        </w:rPr>
        <w:t xml:space="preserve">tell the inspector that a written submission about the motion may be made to the Speaker </w:t>
      </w:r>
      <w:r w:rsidR="00905BDC" w:rsidRPr="00994D5E">
        <w:t>not later than 3 days after the day the inspector is given the notice; and</w:t>
      </w:r>
    </w:p>
    <w:p w14:paraId="3B65D75F" w14:textId="77777777" w:rsidR="00905BDC" w:rsidRPr="00994D5E" w:rsidRDefault="00994D5E" w:rsidP="00994D5E">
      <w:pPr>
        <w:pStyle w:val="Apara"/>
        <w:keepNext/>
        <w:rPr>
          <w:lang w:eastAsia="en-AU"/>
        </w:rPr>
      </w:pPr>
      <w:r>
        <w:rPr>
          <w:lang w:eastAsia="en-AU"/>
        </w:rPr>
        <w:tab/>
      </w:r>
      <w:r w:rsidRPr="00994D5E">
        <w:rPr>
          <w:lang w:eastAsia="en-AU"/>
        </w:rPr>
        <w:t>(b)</w:t>
      </w:r>
      <w:r w:rsidRPr="00994D5E">
        <w:rPr>
          <w:lang w:eastAsia="en-AU"/>
        </w:rPr>
        <w:tab/>
      </w:r>
      <w:r w:rsidR="00905BDC" w:rsidRPr="00994D5E">
        <w:rPr>
          <w:lang w:eastAsia="en-AU"/>
        </w:rPr>
        <w:t>the Speaker must give any written submission to the Legislative Assembly before the day the motion is first debated in the Legislative Assembly.</w:t>
      </w:r>
    </w:p>
    <w:p w14:paraId="4D042F7A" w14:textId="1B988626" w:rsidR="00905BDC" w:rsidRPr="00994D5E" w:rsidRDefault="00905BDC" w:rsidP="00905BDC">
      <w:pPr>
        <w:pStyle w:val="aNote"/>
      </w:pPr>
      <w:r w:rsidRPr="00994D5E">
        <w:rPr>
          <w:rStyle w:val="charItals"/>
        </w:rPr>
        <w:t>Note</w:t>
      </w:r>
      <w:r w:rsidRPr="00994D5E">
        <w:rPr>
          <w:rStyle w:val="charItals"/>
        </w:rPr>
        <w:tab/>
      </w:r>
      <w:r w:rsidRPr="00994D5E">
        <w:t xml:space="preserve">For what must be included in a statement of reasons, see the </w:t>
      </w:r>
      <w:hyperlink r:id="rId182" w:tooltip="A2001-14" w:history="1">
        <w:r w:rsidR="00703EE8" w:rsidRPr="00994D5E">
          <w:rPr>
            <w:rStyle w:val="charCitHyperlinkAbbrev"/>
          </w:rPr>
          <w:t>Legislation Act</w:t>
        </w:r>
      </w:hyperlink>
      <w:r w:rsidRPr="00994D5E">
        <w:t>, s 179.</w:t>
      </w:r>
    </w:p>
    <w:p w14:paraId="349E3E9A" w14:textId="77777777" w:rsidR="00905BDC" w:rsidRPr="00994D5E" w:rsidRDefault="00994D5E" w:rsidP="00994D5E">
      <w:pPr>
        <w:pStyle w:val="Amain"/>
      </w:pPr>
      <w:r>
        <w:tab/>
      </w:r>
      <w:r w:rsidRPr="00994D5E">
        <w:t>(3)</w:t>
      </w:r>
      <w:r w:rsidRPr="00994D5E">
        <w:tab/>
      </w:r>
      <w:r w:rsidR="00905BDC" w:rsidRPr="00994D5E">
        <w:t>The Speaker may end the inspector’s appointment if the inspector is absent from duty, except on leave granted by the Speaker, for 14 consecutive days or for 28 days in any 12 months.</w:t>
      </w:r>
    </w:p>
    <w:p w14:paraId="35D46746" w14:textId="77777777" w:rsidR="00905BDC" w:rsidRPr="00994D5E" w:rsidRDefault="00994D5E" w:rsidP="00994D5E">
      <w:pPr>
        <w:pStyle w:val="Amain"/>
      </w:pPr>
      <w:r>
        <w:tab/>
      </w:r>
      <w:r w:rsidRPr="00994D5E">
        <w:t>(4)</w:t>
      </w:r>
      <w:r w:rsidRPr="00994D5E">
        <w:tab/>
      </w:r>
      <w:r w:rsidR="00905BDC" w:rsidRPr="00994D5E">
        <w:t>The inspector’s appointment may be ended by the Speaker only under this section or section </w:t>
      </w:r>
      <w:r w:rsidR="00B53930" w:rsidRPr="00994D5E">
        <w:t>239</w:t>
      </w:r>
      <w:r w:rsidR="00905BDC" w:rsidRPr="00994D5E">
        <w:t xml:space="preserve"> (Inspector—retirement).</w:t>
      </w:r>
    </w:p>
    <w:p w14:paraId="308AAD4A" w14:textId="77777777" w:rsidR="00905BDC" w:rsidRPr="00994D5E" w:rsidRDefault="00994D5E" w:rsidP="00FE7300">
      <w:pPr>
        <w:pStyle w:val="AH5Sec"/>
      </w:pPr>
      <w:bookmarkStart w:id="296" w:name="_Toc74664085"/>
      <w:r w:rsidRPr="008B534F">
        <w:rPr>
          <w:rStyle w:val="CharSectNo"/>
        </w:rPr>
        <w:lastRenderedPageBreak/>
        <w:t>244</w:t>
      </w:r>
      <w:r w:rsidRPr="00994D5E">
        <w:tab/>
      </w:r>
      <w:r w:rsidR="00905BDC" w:rsidRPr="00994D5E">
        <w:t>Inspector—leave of absence</w:t>
      </w:r>
      <w:bookmarkEnd w:id="296"/>
    </w:p>
    <w:p w14:paraId="5326C6F3" w14:textId="77777777" w:rsidR="00905BDC" w:rsidRPr="00994D5E" w:rsidRDefault="00994D5E" w:rsidP="00AC3FA2">
      <w:pPr>
        <w:pStyle w:val="Amain"/>
        <w:keepNext/>
      </w:pPr>
      <w:r>
        <w:tab/>
      </w:r>
      <w:r w:rsidRPr="00994D5E">
        <w:t>(1)</w:t>
      </w:r>
      <w:r w:rsidRPr="00994D5E">
        <w:tab/>
      </w:r>
      <w:r w:rsidR="00905BDC" w:rsidRPr="00994D5E">
        <w:t>The Speaker may approve leave of absence for the inspector on the terms the Speaker decides.</w:t>
      </w:r>
    </w:p>
    <w:p w14:paraId="11AB34AB" w14:textId="455F0DBC" w:rsidR="00905BDC" w:rsidRPr="00994D5E" w:rsidRDefault="00994D5E" w:rsidP="00AC3FA2">
      <w:pPr>
        <w:pStyle w:val="Amain"/>
        <w:keepLines/>
      </w:pPr>
      <w:r>
        <w:tab/>
      </w:r>
      <w:r w:rsidRPr="00994D5E">
        <w:t>(2)</w:t>
      </w:r>
      <w:r w:rsidRPr="00994D5E">
        <w:tab/>
      </w:r>
      <w:r w:rsidR="00905BDC" w:rsidRPr="00994D5E">
        <w:t>If the ombudsman holds the office of inspector under section </w:t>
      </w:r>
      <w:r w:rsidR="00B53930" w:rsidRPr="00994D5E">
        <w:t>229</w:t>
      </w:r>
      <w:r w:rsidR="00905BDC" w:rsidRPr="00994D5E">
        <w:t xml:space="preserve"> (Inspector—ombudsman to be inspector until other appointment made) and is granted (or is taken to have been granted) a period of leave of absence under the </w:t>
      </w:r>
      <w:hyperlink r:id="rId183" w:tooltip="A1989-45" w:history="1">
        <w:r w:rsidR="00703EE8" w:rsidRPr="00994D5E">
          <w:rPr>
            <w:rStyle w:val="charCitHyperlinkItal"/>
          </w:rPr>
          <w:t>Ombudsman Act 1989</w:t>
        </w:r>
      </w:hyperlink>
      <w:r w:rsidR="00905BDC" w:rsidRPr="00994D5E">
        <w:t>, section 25 (Leave of absence), the inspector is taken to have been granted leave of absence under subsection (1) for the same period.</w:t>
      </w:r>
    </w:p>
    <w:p w14:paraId="7010362C" w14:textId="77777777" w:rsidR="00905BDC" w:rsidRPr="00994D5E" w:rsidRDefault="00994D5E" w:rsidP="00FE7300">
      <w:pPr>
        <w:pStyle w:val="AH5Sec"/>
      </w:pPr>
      <w:bookmarkStart w:id="297" w:name="_Toc74664086"/>
      <w:r w:rsidRPr="008B534F">
        <w:rPr>
          <w:rStyle w:val="CharSectNo"/>
        </w:rPr>
        <w:t>245</w:t>
      </w:r>
      <w:r w:rsidRPr="00994D5E">
        <w:tab/>
      </w:r>
      <w:r w:rsidR="00905BDC" w:rsidRPr="00994D5E">
        <w:t>Inspector—acting inspector—acting ombudsman</w:t>
      </w:r>
      <w:bookmarkEnd w:id="297"/>
    </w:p>
    <w:p w14:paraId="38FB1CB6" w14:textId="77777777" w:rsidR="00905BDC" w:rsidRPr="00994D5E" w:rsidRDefault="00994D5E" w:rsidP="00994D5E">
      <w:pPr>
        <w:pStyle w:val="Amain"/>
      </w:pPr>
      <w:r>
        <w:tab/>
      </w:r>
      <w:r w:rsidRPr="00994D5E">
        <w:t>(1)</w:t>
      </w:r>
      <w:r w:rsidRPr="00994D5E">
        <w:tab/>
      </w:r>
      <w:r w:rsidR="00905BDC" w:rsidRPr="00994D5E">
        <w:t>This section applies if the ombudsman holds the office of inspector under section </w:t>
      </w:r>
      <w:r w:rsidR="00B53930" w:rsidRPr="00994D5E">
        <w:t>229</w:t>
      </w:r>
      <w:r w:rsidR="00905BDC" w:rsidRPr="00994D5E">
        <w:t xml:space="preserve"> (Inspector—ombudsman to be inspector until other appointment made).</w:t>
      </w:r>
    </w:p>
    <w:p w14:paraId="14894D28" w14:textId="6A9ECC65" w:rsidR="00905BDC" w:rsidRPr="00994D5E" w:rsidRDefault="00994D5E" w:rsidP="00994D5E">
      <w:pPr>
        <w:pStyle w:val="Amain"/>
        <w:keepNext/>
      </w:pPr>
      <w:r>
        <w:tab/>
      </w:r>
      <w:r w:rsidRPr="00994D5E">
        <w:t>(2)</w:t>
      </w:r>
      <w:r w:rsidRPr="00994D5E">
        <w:tab/>
      </w:r>
      <w:r w:rsidR="00905BDC" w:rsidRPr="00994D5E">
        <w:t xml:space="preserve">A person acting as ombudsman under the </w:t>
      </w:r>
      <w:hyperlink r:id="rId184" w:tooltip="A1989-45" w:history="1">
        <w:r w:rsidR="00703EE8" w:rsidRPr="00994D5E">
          <w:rPr>
            <w:rStyle w:val="charCitHyperlinkItal"/>
          </w:rPr>
          <w:t>Ombudsman Act 1989</w:t>
        </w:r>
      </w:hyperlink>
      <w:r w:rsidR="00905BDC" w:rsidRPr="00994D5E">
        <w:t>, section 29 (Acting appointment) during an absence or unavailability of the ombudsman may act in the office of inspector under this Act during the absence or unavailability.</w:t>
      </w:r>
    </w:p>
    <w:p w14:paraId="7261C59B" w14:textId="69143C7E" w:rsidR="00905BDC" w:rsidRPr="00994D5E" w:rsidRDefault="00905BDC" w:rsidP="00905BDC">
      <w:pPr>
        <w:pStyle w:val="aNote"/>
      </w:pPr>
      <w:r w:rsidRPr="00994D5E">
        <w:rPr>
          <w:rStyle w:val="charItals"/>
        </w:rPr>
        <w:t>Note</w:t>
      </w:r>
      <w:r w:rsidRPr="00994D5E">
        <w:rPr>
          <w:rStyle w:val="charItals"/>
        </w:rPr>
        <w:tab/>
      </w:r>
      <w:r w:rsidRPr="00994D5E">
        <w:t xml:space="preserve">A person acting in a position under a standing acting arrangement has all the functions (including authorities, duties and powers) of the occupant of the position (in this case the inspector)—see the </w:t>
      </w:r>
      <w:hyperlink r:id="rId185" w:tooltip="A2001-14" w:history="1">
        <w:r w:rsidR="00703EE8" w:rsidRPr="00994D5E">
          <w:rPr>
            <w:rStyle w:val="charCitHyperlinkAbbrev"/>
          </w:rPr>
          <w:t>Legislation Act</w:t>
        </w:r>
      </w:hyperlink>
      <w:r w:rsidRPr="00994D5E">
        <w:t>, s 225B.</w:t>
      </w:r>
    </w:p>
    <w:p w14:paraId="3B63E282" w14:textId="77777777" w:rsidR="00F2765B" w:rsidRPr="004A35DE" w:rsidRDefault="00F2765B" w:rsidP="00F2765B">
      <w:pPr>
        <w:pStyle w:val="AH5Sec"/>
      </w:pPr>
      <w:bookmarkStart w:id="298" w:name="_Toc74664087"/>
      <w:r w:rsidRPr="008B534F">
        <w:rPr>
          <w:rStyle w:val="CharSectNo"/>
        </w:rPr>
        <w:t>246</w:t>
      </w:r>
      <w:r w:rsidRPr="004A35DE">
        <w:tab/>
        <w:t>Inspector—acting appointment</w:t>
      </w:r>
      <w:bookmarkEnd w:id="298"/>
    </w:p>
    <w:p w14:paraId="01F57BBC" w14:textId="4861AD00" w:rsidR="00F2765B" w:rsidRPr="004A35DE" w:rsidRDefault="00F2765B" w:rsidP="00F2765B">
      <w:pPr>
        <w:pStyle w:val="aNote"/>
      </w:pPr>
      <w:r w:rsidRPr="004A35DE">
        <w:rPr>
          <w:rStyle w:val="charItals"/>
        </w:rPr>
        <w:t>Note</w:t>
      </w:r>
      <w:r w:rsidRPr="004A35DE">
        <w:rPr>
          <w:rStyle w:val="charItals"/>
        </w:rPr>
        <w:tab/>
      </w:r>
      <w:r w:rsidRPr="004A35DE">
        <w:t>The Speaker has power to appoint an acting inspector if the position is vacant or if the inspector cannot for any reason exercise a function (see </w:t>
      </w:r>
      <w:hyperlink r:id="rId186" w:tooltip="A2001-14" w:history="1">
        <w:r w:rsidRPr="004A35DE">
          <w:rPr>
            <w:rStyle w:val="charCitHyperlinkAbbrev"/>
          </w:rPr>
          <w:t>Legislation Act</w:t>
        </w:r>
      </w:hyperlink>
      <w:r w:rsidRPr="004A35DE">
        <w:t>, s 209 (1)).</w:t>
      </w:r>
    </w:p>
    <w:p w14:paraId="41987AFE" w14:textId="77777777" w:rsidR="00F2765B" w:rsidRPr="004A35DE" w:rsidRDefault="00F2765B" w:rsidP="00F2765B">
      <w:pPr>
        <w:pStyle w:val="Amain"/>
      </w:pPr>
      <w:r w:rsidRPr="004A35DE">
        <w:tab/>
        <w:t>(1)</w:t>
      </w:r>
      <w:r w:rsidRPr="004A35DE">
        <w:tab/>
        <w:t>The Speaker must not appoint a person to act as inspector unless satisfied that the person has extensive knowledge of, and experience in—</w:t>
      </w:r>
    </w:p>
    <w:p w14:paraId="11B335C0" w14:textId="77777777" w:rsidR="00F2765B" w:rsidRPr="004A35DE" w:rsidRDefault="00F2765B" w:rsidP="00F2765B">
      <w:pPr>
        <w:pStyle w:val="Apara"/>
      </w:pPr>
      <w:r w:rsidRPr="004A35DE">
        <w:tab/>
        <w:t>(a)</w:t>
      </w:r>
      <w:r w:rsidRPr="004A35DE">
        <w:tab/>
        <w:t>criminal investigation or criminal adjudication; or</w:t>
      </w:r>
    </w:p>
    <w:p w14:paraId="2321B834" w14:textId="77777777" w:rsidR="00F2765B" w:rsidRPr="004A35DE" w:rsidRDefault="00F2765B" w:rsidP="00F6234A">
      <w:pPr>
        <w:pStyle w:val="Apara"/>
        <w:keepNext/>
      </w:pPr>
      <w:r w:rsidRPr="004A35DE">
        <w:lastRenderedPageBreak/>
        <w:tab/>
        <w:t>(b)</w:t>
      </w:r>
      <w:r w:rsidRPr="004A35DE">
        <w:tab/>
        <w:t>law enforcement or the conduct of investigations; or</w:t>
      </w:r>
    </w:p>
    <w:p w14:paraId="5FA4783B" w14:textId="77777777" w:rsidR="00F2765B" w:rsidRPr="004A35DE" w:rsidRDefault="00F2765B" w:rsidP="00F2765B">
      <w:pPr>
        <w:pStyle w:val="Apara"/>
      </w:pPr>
      <w:r w:rsidRPr="004A35DE">
        <w:tab/>
        <w:t>(c)</w:t>
      </w:r>
      <w:r w:rsidRPr="004A35DE">
        <w:tab/>
        <w:t>public administration, governance or government.</w:t>
      </w:r>
    </w:p>
    <w:p w14:paraId="43A56B5D" w14:textId="77777777" w:rsidR="00F2765B" w:rsidRPr="004A35DE" w:rsidRDefault="00F2765B" w:rsidP="00F2765B">
      <w:pPr>
        <w:pStyle w:val="Amain"/>
      </w:pPr>
      <w:r w:rsidRPr="004A35DE">
        <w:tab/>
        <w:t>(2)</w:t>
      </w:r>
      <w:r w:rsidRPr="004A35DE">
        <w:tab/>
        <w:t>An acting appointment must be made in consultation with the relevant Assembly committee.</w:t>
      </w:r>
    </w:p>
    <w:p w14:paraId="3C14B942" w14:textId="77777777" w:rsidR="00F2765B" w:rsidRPr="004A35DE" w:rsidRDefault="00F2765B" w:rsidP="00F2765B">
      <w:pPr>
        <w:pStyle w:val="Amain"/>
      </w:pPr>
      <w:r w:rsidRPr="004A35DE">
        <w:tab/>
        <w:t>(3)</w:t>
      </w:r>
      <w:r w:rsidRPr="004A35DE">
        <w:tab/>
        <w:t>An acting appointment must not be for a term longer than 6 months.</w:t>
      </w:r>
    </w:p>
    <w:p w14:paraId="0213F717" w14:textId="77777777" w:rsidR="00F2765B" w:rsidRPr="004A35DE" w:rsidRDefault="00F2765B" w:rsidP="00F2765B">
      <w:pPr>
        <w:pStyle w:val="Amain"/>
      </w:pPr>
      <w:r w:rsidRPr="004A35DE">
        <w:tab/>
        <w:t>(4)</w:t>
      </w:r>
      <w:r w:rsidRPr="004A35DE">
        <w:tab/>
        <w:t>To remove any doubt, concurrent appointments may be made.</w:t>
      </w:r>
    </w:p>
    <w:p w14:paraId="52FAE63A" w14:textId="77777777" w:rsidR="00F2765B" w:rsidRPr="004A35DE" w:rsidRDefault="00F2765B" w:rsidP="00F2765B">
      <w:pPr>
        <w:pStyle w:val="aExamHdgss"/>
      </w:pPr>
      <w:r w:rsidRPr="004A35DE">
        <w:t>Example—concurrent appointment</w:t>
      </w:r>
    </w:p>
    <w:p w14:paraId="7E5F13BD" w14:textId="77777777" w:rsidR="00F2765B" w:rsidRPr="004A35DE" w:rsidRDefault="00F2765B" w:rsidP="00F2765B">
      <w:pPr>
        <w:pStyle w:val="aExamss"/>
      </w:pPr>
      <w:r w:rsidRPr="004A35DE">
        <w:t>If the inspector has a conflict of interest in relation to an investigation, the Speaker may appoint an acting inspector to perform functions of the inspector in relation to the investigation while the inspector continues to perform their other functions.</w:t>
      </w:r>
    </w:p>
    <w:p w14:paraId="2085343F" w14:textId="77777777" w:rsidR="00F2765B" w:rsidRPr="004A35DE" w:rsidRDefault="00F2765B" w:rsidP="00F2765B">
      <w:pPr>
        <w:pStyle w:val="Amain"/>
      </w:pPr>
      <w:r w:rsidRPr="004A35DE">
        <w:tab/>
        <w:t>(5)</w:t>
      </w:r>
      <w:r w:rsidRPr="004A35DE">
        <w:tab/>
        <w:t>To remove any doubt—</w:t>
      </w:r>
    </w:p>
    <w:p w14:paraId="31320EA8" w14:textId="6636C32C" w:rsidR="00F2765B" w:rsidRPr="004A35DE" w:rsidRDefault="00F2765B" w:rsidP="00F2765B">
      <w:pPr>
        <w:pStyle w:val="Apara"/>
      </w:pPr>
      <w:r w:rsidRPr="004A35DE">
        <w:tab/>
        <w:t>(a)</w:t>
      </w:r>
      <w:r w:rsidRPr="004A35DE">
        <w:tab/>
        <w:t xml:space="preserve">subsections (1) and (2) displace the </w:t>
      </w:r>
      <w:hyperlink r:id="rId187" w:tooltip="A2001-14" w:history="1">
        <w:r w:rsidRPr="004A35DE">
          <w:rPr>
            <w:rStyle w:val="charCitHyperlinkAbbrev"/>
          </w:rPr>
          <w:t>Legislation Act</w:t>
        </w:r>
      </w:hyperlink>
      <w:r w:rsidRPr="004A35DE">
        <w:t>, section 209 (2) and (3); and</w:t>
      </w:r>
    </w:p>
    <w:p w14:paraId="68691E97" w14:textId="5DEA5795" w:rsidR="00F2765B" w:rsidRPr="004A35DE" w:rsidRDefault="00F2765B" w:rsidP="00F2765B">
      <w:pPr>
        <w:pStyle w:val="Apara"/>
      </w:pPr>
      <w:r w:rsidRPr="004A35DE">
        <w:tab/>
        <w:t>(b)</w:t>
      </w:r>
      <w:r w:rsidRPr="004A35DE">
        <w:tab/>
        <w:t xml:space="preserve">subsection (3) displaces the </w:t>
      </w:r>
      <w:hyperlink r:id="rId188" w:tooltip="A2001-14" w:history="1">
        <w:r w:rsidRPr="004A35DE">
          <w:rPr>
            <w:rStyle w:val="charCitHyperlinkAbbrev"/>
          </w:rPr>
          <w:t>Legislation Act</w:t>
        </w:r>
      </w:hyperlink>
      <w:r w:rsidRPr="004A35DE">
        <w:t>, section 221 (1) and (2); and</w:t>
      </w:r>
    </w:p>
    <w:p w14:paraId="23C785B6" w14:textId="022EDEDA" w:rsidR="00F2765B" w:rsidRPr="004A35DE" w:rsidRDefault="00F2765B" w:rsidP="00F2765B">
      <w:pPr>
        <w:pStyle w:val="Apara"/>
      </w:pPr>
      <w:r w:rsidRPr="004A35DE">
        <w:tab/>
        <w:t>(c)</w:t>
      </w:r>
      <w:r w:rsidRPr="004A35DE">
        <w:tab/>
        <w:t xml:space="preserve">the remaining provisions of the </w:t>
      </w:r>
      <w:hyperlink r:id="rId189" w:tooltip="A2001-14" w:history="1">
        <w:r w:rsidRPr="004A35DE">
          <w:rPr>
            <w:rStyle w:val="charCitHyperlinkAbbrev"/>
          </w:rPr>
          <w:t>Legislation Act</w:t>
        </w:r>
      </w:hyperlink>
      <w:r w:rsidRPr="004A35DE">
        <w:t>, part 19.3 (Appointments) apply in relation to an acting appointment.</w:t>
      </w:r>
    </w:p>
    <w:p w14:paraId="2CED2529" w14:textId="77777777" w:rsidR="00905BDC" w:rsidRPr="00994D5E" w:rsidRDefault="00994D5E" w:rsidP="00093186">
      <w:pPr>
        <w:pStyle w:val="AH5Sec"/>
      </w:pPr>
      <w:bookmarkStart w:id="299" w:name="_Toc74664088"/>
      <w:r w:rsidRPr="008B534F">
        <w:rPr>
          <w:rStyle w:val="CharSectNo"/>
        </w:rPr>
        <w:t>247</w:t>
      </w:r>
      <w:r w:rsidRPr="00994D5E">
        <w:tab/>
      </w:r>
      <w:r w:rsidR="00905BDC" w:rsidRPr="00994D5E">
        <w:t>Inspector—arrangements for another person to exercise functions</w:t>
      </w:r>
      <w:bookmarkEnd w:id="299"/>
    </w:p>
    <w:p w14:paraId="20B765EC" w14:textId="77777777" w:rsidR="00905BDC" w:rsidRPr="00994D5E" w:rsidRDefault="00994D5E" w:rsidP="00093186">
      <w:pPr>
        <w:pStyle w:val="Amain"/>
        <w:keepNext/>
      </w:pPr>
      <w:r>
        <w:tab/>
      </w:r>
      <w:r w:rsidRPr="00994D5E">
        <w:t>(1)</w:t>
      </w:r>
      <w:r w:rsidRPr="00994D5E">
        <w:tab/>
      </w:r>
      <w:r w:rsidR="00905BDC" w:rsidRPr="00994D5E">
        <w:t>This section applies if—</w:t>
      </w:r>
    </w:p>
    <w:p w14:paraId="36CDD04C" w14:textId="77777777" w:rsidR="00905BDC" w:rsidRPr="00994D5E" w:rsidRDefault="00994D5E" w:rsidP="00093186">
      <w:pPr>
        <w:pStyle w:val="Apara"/>
        <w:keepNext/>
      </w:pPr>
      <w:r>
        <w:tab/>
      </w:r>
      <w:r w:rsidRPr="00994D5E">
        <w:t>(a)</w:t>
      </w:r>
      <w:r w:rsidRPr="00994D5E">
        <w:tab/>
      </w:r>
      <w:r w:rsidR="00905BDC" w:rsidRPr="00994D5E">
        <w:t>an inspector has been appointed under section </w:t>
      </w:r>
      <w:r w:rsidR="00B53930" w:rsidRPr="00994D5E">
        <w:t>230</w:t>
      </w:r>
      <w:r w:rsidR="00905BDC" w:rsidRPr="00994D5E">
        <w:t xml:space="preserve"> (Inspector—appointment), but the position is now vacant; or</w:t>
      </w:r>
    </w:p>
    <w:p w14:paraId="10BCCAFB" w14:textId="77777777" w:rsidR="00905BDC" w:rsidRPr="00994D5E" w:rsidRDefault="00905BDC" w:rsidP="00905BDC">
      <w:pPr>
        <w:pStyle w:val="aNotepar"/>
      </w:pPr>
      <w:r w:rsidRPr="00994D5E">
        <w:rPr>
          <w:rStyle w:val="charItals"/>
        </w:rPr>
        <w:t>Note</w:t>
      </w:r>
      <w:r w:rsidRPr="00994D5E">
        <w:rPr>
          <w:rStyle w:val="charItals"/>
        </w:rPr>
        <w:tab/>
      </w:r>
      <w:r w:rsidRPr="00994D5E">
        <w:t>The ombudsman is the inspector until an appointment is made under s </w:t>
      </w:r>
      <w:r w:rsidR="00B53930" w:rsidRPr="00994D5E">
        <w:t>230</w:t>
      </w:r>
      <w:r w:rsidRPr="00994D5E">
        <w:t xml:space="preserve"> (see s </w:t>
      </w:r>
      <w:r w:rsidR="00B53930" w:rsidRPr="00994D5E">
        <w:t>229</w:t>
      </w:r>
      <w:r w:rsidRPr="00994D5E">
        <w:t>).</w:t>
      </w:r>
    </w:p>
    <w:p w14:paraId="35C3AAB8" w14:textId="77777777" w:rsidR="00905BDC" w:rsidRPr="00994D5E" w:rsidRDefault="00994D5E" w:rsidP="00994D5E">
      <w:pPr>
        <w:pStyle w:val="Apara"/>
      </w:pPr>
      <w:r>
        <w:tab/>
      </w:r>
      <w:r w:rsidRPr="00994D5E">
        <w:t>(b)</w:t>
      </w:r>
      <w:r w:rsidRPr="00994D5E">
        <w:tab/>
      </w:r>
      <w:r w:rsidR="00905BDC" w:rsidRPr="00994D5E">
        <w:t>the inspector is unable to act as inspector in relation to a matter because of illness, absence or an actual or perceived conflict of interest.</w:t>
      </w:r>
    </w:p>
    <w:p w14:paraId="2E791CC7" w14:textId="77777777" w:rsidR="00905BDC" w:rsidRPr="00994D5E" w:rsidRDefault="00994D5E" w:rsidP="00D44441">
      <w:pPr>
        <w:pStyle w:val="Amain"/>
        <w:keepLines/>
      </w:pPr>
      <w:r>
        <w:lastRenderedPageBreak/>
        <w:tab/>
      </w:r>
      <w:r w:rsidRPr="00994D5E">
        <w:t>(2)</w:t>
      </w:r>
      <w:r w:rsidRPr="00994D5E">
        <w:tab/>
      </w:r>
      <w:r w:rsidR="00905BDC" w:rsidRPr="00994D5E">
        <w:t>The Speaker may, on behalf of the Territory, make arrangements for a person (however described) responsible for exercising functions under a Commonwealth or State law that substantially correspond to the functions of the inspector, to exercise 1 or more of the functions of the inspector.</w:t>
      </w:r>
    </w:p>
    <w:p w14:paraId="7751C027" w14:textId="77777777" w:rsidR="00905BDC" w:rsidRPr="00994D5E" w:rsidRDefault="00994D5E" w:rsidP="00994D5E">
      <w:pPr>
        <w:pStyle w:val="Amain"/>
      </w:pPr>
      <w:r>
        <w:tab/>
      </w:r>
      <w:r w:rsidRPr="00994D5E">
        <w:t>(3)</w:t>
      </w:r>
      <w:r w:rsidRPr="00994D5E">
        <w:tab/>
      </w:r>
      <w:r w:rsidR="00905BDC" w:rsidRPr="00994D5E">
        <w:t>The arrangements must be made in consultation with—</w:t>
      </w:r>
    </w:p>
    <w:p w14:paraId="16458B69" w14:textId="77777777" w:rsidR="00905BDC" w:rsidRPr="00994D5E" w:rsidRDefault="00994D5E" w:rsidP="00994D5E">
      <w:pPr>
        <w:pStyle w:val="Apara"/>
      </w:pPr>
      <w:r>
        <w:tab/>
      </w:r>
      <w:r w:rsidRPr="00994D5E">
        <w:t>(a)</w:t>
      </w:r>
      <w:r w:rsidRPr="00994D5E">
        <w:tab/>
      </w:r>
      <w:r w:rsidR="00905BDC" w:rsidRPr="00994D5E">
        <w:t>the Chief Minister; and</w:t>
      </w:r>
    </w:p>
    <w:p w14:paraId="0501FCB6" w14:textId="77777777" w:rsidR="00905BDC" w:rsidRPr="00994D5E" w:rsidRDefault="00994D5E" w:rsidP="00994D5E">
      <w:pPr>
        <w:pStyle w:val="Apara"/>
      </w:pPr>
      <w:r>
        <w:tab/>
      </w:r>
      <w:r w:rsidRPr="00994D5E">
        <w:t>(b)</w:t>
      </w:r>
      <w:r w:rsidRPr="00994D5E">
        <w:tab/>
      </w:r>
      <w:r w:rsidR="00905BDC" w:rsidRPr="00994D5E">
        <w:t>the Leader of the Opposition; and</w:t>
      </w:r>
    </w:p>
    <w:p w14:paraId="3848831F" w14:textId="77777777" w:rsidR="00905BDC" w:rsidRPr="00994D5E" w:rsidRDefault="00994D5E" w:rsidP="00994D5E">
      <w:pPr>
        <w:pStyle w:val="Apara"/>
      </w:pPr>
      <w:r>
        <w:tab/>
      </w:r>
      <w:r w:rsidRPr="00994D5E">
        <w:t>(c)</w:t>
      </w:r>
      <w:r w:rsidRPr="00994D5E">
        <w:tab/>
      </w:r>
      <w:r w:rsidR="00905BDC" w:rsidRPr="00994D5E">
        <w:t>the leader (however described) of a registered party (other than the party to which the Chief Minister or Leader of the Opposition belongs) if at least 2 members of the Legislative Assembly are members of the party; and</w:t>
      </w:r>
    </w:p>
    <w:p w14:paraId="50DB0E28" w14:textId="77777777" w:rsidR="00905BDC" w:rsidRPr="00994D5E" w:rsidRDefault="00994D5E" w:rsidP="00994D5E">
      <w:pPr>
        <w:pStyle w:val="Apara"/>
      </w:pPr>
      <w:r>
        <w:tab/>
      </w:r>
      <w:r w:rsidRPr="00994D5E">
        <w:t>(d)</w:t>
      </w:r>
      <w:r w:rsidRPr="00994D5E">
        <w:tab/>
      </w:r>
      <w:r w:rsidR="00905BDC" w:rsidRPr="00994D5E">
        <w:t>the relevant Assembly committee.</w:t>
      </w:r>
    </w:p>
    <w:p w14:paraId="7EBB02D2" w14:textId="77777777" w:rsidR="00905BDC" w:rsidRPr="00994D5E" w:rsidRDefault="00994D5E" w:rsidP="00994D5E">
      <w:pPr>
        <w:pStyle w:val="Amain"/>
      </w:pPr>
      <w:r>
        <w:tab/>
      </w:r>
      <w:r w:rsidRPr="00994D5E">
        <w:t>(4)</w:t>
      </w:r>
      <w:r w:rsidRPr="00994D5E">
        <w:tab/>
      </w:r>
      <w:r w:rsidR="00905BDC" w:rsidRPr="00994D5E">
        <w:t xml:space="preserve">The Speaker must not make arrangements with a person unless the Legislative Assembly has approved the arrangement, by resolution passed by a majority of </w:t>
      </w:r>
      <w:r w:rsidR="00905BDC" w:rsidRPr="00994D5E">
        <w:rPr>
          <w:lang w:eastAsia="en-AU"/>
        </w:rPr>
        <w:t xml:space="preserve">at least </w:t>
      </w:r>
      <w:r w:rsidR="00905BDC" w:rsidRPr="00994D5E">
        <w:rPr>
          <w:position w:val="6"/>
          <w:sz w:val="18"/>
          <w:lang w:eastAsia="en-AU"/>
        </w:rPr>
        <w:t>2</w:t>
      </w:r>
      <w:r w:rsidR="00905BDC" w:rsidRPr="00994D5E">
        <w:rPr>
          <w:lang w:eastAsia="en-AU"/>
        </w:rPr>
        <w:t>/</w:t>
      </w:r>
      <w:r w:rsidR="00905BDC" w:rsidRPr="00994D5E">
        <w:rPr>
          <w:sz w:val="18"/>
          <w:lang w:eastAsia="en-AU"/>
        </w:rPr>
        <w:t>3</w:t>
      </w:r>
      <w:r w:rsidR="00905BDC" w:rsidRPr="00994D5E">
        <w:rPr>
          <w:sz w:val="18"/>
          <w:szCs w:val="18"/>
          <w:lang w:eastAsia="en-AU"/>
        </w:rPr>
        <w:t xml:space="preserve"> </w:t>
      </w:r>
      <w:r w:rsidR="00905BDC" w:rsidRPr="00994D5E">
        <w:rPr>
          <w:lang w:eastAsia="en-AU"/>
        </w:rPr>
        <w:t>of the members</w:t>
      </w:r>
      <w:r w:rsidR="00905BDC" w:rsidRPr="00994D5E">
        <w:t>.</w:t>
      </w:r>
    </w:p>
    <w:p w14:paraId="676840E0" w14:textId="77777777" w:rsidR="00905BDC" w:rsidRPr="008B534F" w:rsidRDefault="00994D5E" w:rsidP="00FE7300">
      <w:pPr>
        <w:pStyle w:val="AH3Div"/>
      </w:pPr>
      <w:bookmarkStart w:id="300" w:name="_Toc74664089"/>
      <w:r w:rsidRPr="008B534F">
        <w:rPr>
          <w:rStyle w:val="CharDivNo"/>
        </w:rPr>
        <w:t>Division 5.1.3</w:t>
      </w:r>
      <w:r w:rsidRPr="00994D5E">
        <w:tab/>
      </w:r>
      <w:r w:rsidR="00905BDC" w:rsidRPr="008B534F">
        <w:rPr>
          <w:rStyle w:val="CharDivText"/>
        </w:rPr>
        <w:t>Inspector—staff</w:t>
      </w:r>
      <w:bookmarkEnd w:id="300"/>
    </w:p>
    <w:p w14:paraId="258DC4B1" w14:textId="77777777" w:rsidR="00905BDC" w:rsidRPr="00994D5E" w:rsidRDefault="00994D5E" w:rsidP="00FE7300">
      <w:pPr>
        <w:pStyle w:val="AH5Sec"/>
        <w:rPr>
          <w:rStyle w:val="charItals"/>
        </w:rPr>
      </w:pPr>
      <w:bookmarkStart w:id="301" w:name="_Toc74664090"/>
      <w:r w:rsidRPr="008B534F">
        <w:rPr>
          <w:rStyle w:val="CharSectNo"/>
        </w:rPr>
        <w:t>248</w:t>
      </w:r>
      <w:r w:rsidRPr="00994D5E">
        <w:rPr>
          <w:rStyle w:val="charItals"/>
          <w:i w:val="0"/>
        </w:rPr>
        <w:tab/>
      </w:r>
      <w:r w:rsidR="00905BDC" w:rsidRPr="00994D5E">
        <w:t xml:space="preserve">Meaning of </w:t>
      </w:r>
      <w:r w:rsidR="00905BDC" w:rsidRPr="00994D5E">
        <w:rPr>
          <w:rStyle w:val="charItals"/>
        </w:rPr>
        <w:t>staff of the inspector</w:t>
      </w:r>
      <w:bookmarkEnd w:id="301"/>
    </w:p>
    <w:p w14:paraId="4ABF82AE" w14:textId="77777777" w:rsidR="00905BDC" w:rsidRPr="00994D5E" w:rsidRDefault="00905BDC" w:rsidP="00905BDC">
      <w:pPr>
        <w:pStyle w:val="Amainreturn"/>
      </w:pPr>
      <w:r w:rsidRPr="00994D5E">
        <w:t>In this Act:</w:t>
      </w:r>
    </w:p>
    <w:p w14:paraId="300538E2" w14:textId="77777777" w:rsidR="00905BDC" w:rsidRPr="00994D5E" w:rsidRDefault="00905BDC" w:rsidP="00994D5E">
      <w:pPr>
        <w:pStyle w:val="aDef"/>
        <w:keepNext/>
      </w:pPr>
      <w:r w:rsidRPr="00994D5E">
        <w:rPr>
          <w:rStyle w:val="charBoldItals"/>
        </w:rPr>
        <w:t>staff of the inspector</w:t>
      </w:r>
      <w:r w:rsidRPr="00994D5E">
        <w:t xml:space="preserve"> means—</w:t>
      </w:r>
    </w:p>
    <w:p w14:paraId="5364109D" w14:textId="77777777" w:rsidR="00905BDC" w:rsidRPr="00994D5E" w:rsidRDefault="00994D5E" w:rsidP="00994D5E">
      <w:pPr>
        <w:pStyle w:val="aDefpara"/>
        <w:keepNext/>
      </w:pPr>
      <w:r>
        <w:tab/>
      </w:r>
      <w:r w:rsidRPr="00994D5E">
        <w:t>(a)</w:t>
      </w:r>
      <w:r w:rsidRPr="00994D5E">
        <w:tab/>
      </w:r>
      <w:r w:rsidR="00905BDC" w:rsidRPr="00994D5E">
        <w:t>staff employed under section </w:t>
      </w:r>
      <w:r w:rsidR="00B53930" w:rsidRPr="00994D5E">
        <w:t>249</w:t>
      </w:r>
      <w:r w:rsidR="00905BDC" w:rsidRPr="00994D5E">
        <w:t>; and</w:t>
      </w:r>
    </w:p>
    <w:p w14:paraId="40DE410F" w14:textId="77777777" w:rsidR="00905BDC" w:rsidRPr="00994D5E" w:rsidRDefault="00994D5E" w:rsidP="00994D5E">
      <w:pPr>
        <w:pStyle w:val="aDefpara"/>
      </w:pPr>
      <w:r>
        <w:tab/>
      </w:r>
      <w:r w:rsidRPr="00994D5E">
        <w:t>(b)</w:t>
      </w:r>
      <w:r w:rsidRPr="00994D5E">
        <w:tab/>
      </w:r>
      <w:r w:rsidR="00905BDC" w:rsidRPr="00994D5E">
        <w:t>consultants and contractors engaged under section </w:t>
      </w:r>
      <w:r w:rsidR="00B53930" w:rsidRPr="00994D5E">
        <w:t>250</w:t>
      </w:r>
      <w:r w:rsidR="00905BDC" w:rsidRPr="00994D5E">
        <w:t>.</w:t>
      </w:r>
    </w:p>
    <w:p w14:paraId="2972B71D" w14:textId="77777777" w:rsidR="00905BDC" w:rsidRPr="00994D5E" w:rsidRDefault="00994D5E" w:rsidP="00FE7300">
      <w:pPr>
        <w:pStyle w:val="AH5Sec"/>
      </w:pPr>
      <w:bookmarkStart w:id="302" w:name="_Toc74664091"/>
      <w:r w:rsidRPr="008B534F">
        <w:rPr>
          <w:rStyle w:val="CharSectNo"/>
        </w:rPr>
        <w:lastRenderedPageBreak/>
        <w:t>249</w:t>
      </w:r>
      <w:r w:rsidRPr="00994D5E">
        <w:tab/>
      </w:r>
      <w:r w:rsidR="00905BDC" w:rsidRPr="00994D5E">
        <w:t>Inspector’s employed staff</w:t>
      </w:r>
      <w:bookmarkEnd w:id="302"/>
    </w:p>
    <w:p w14:paraId="30E7A522" w14:textId="77777777" w:rsidR="00905BDC" w:rsidRPr="00994D5E" w:rsidRDefault="00994D5E" w:rsidP="005F705F">
      <w:pPr>
        <w:pStyle w:val="Amain"/>
        <w:keepNext/>
      </w:pPr>
      <w:r>
        <w:tab/>
      </w:r>
      <w:r w:rsidRPr="00994D5E">
        <w:t>(1)</w:t>
      </w:r>
      <w:r w:rsidRPr="00994D5E">
        <w:tab/>
      </w:r>
      <w:r w:rsidR="00905BDC" w:rsidRPr="00994D5E">
        <w:t>The inspector may employ staff on behalf of the Territory.</w:t>
      </w:r>
    </w:p>
    <w:p w14:paraId="41B6DBC6" w14:textId="77777777" w:rsidR="00905BDC" w:rsidRPr="00994D5E" w:rsidRDefault="00994D5E" w:rsidP="005F705F">
      <w:pPr>
        <w:pStyle w:val="Amain"/>
        <w:keepNext/>
      </w:pPr>
      <w:r>
        <w:tab/>
      </w:r>
      <w:r w:rsidRPr="00994D5E">
        <w:t>(2)</w:t>
      </w:r>
      <w:r w:rsidRPr="00994D5E">
        <w:tab/>
      </w:r>
      <w:r w:rsidR="00905BDC" w:rsidRPr="00994D5E">
        <w:t>The staff must be—</w:t>
      </w:r>
    </w:p>
    <w:p w14:paraId="1F1A0D47" w14:textId="5B27FE00" w:rsidR="00905BDC" w:rsidRPr="00994D5E" w:rsidRDefault="00994D5E" w:rsidP="005F705F">
      <w:pPr>
        <w:pStyle w:val="Apara"/>
        <w:keepNext/>
      </w:pPr>
      <w:r>
        <w:tab/>
      </w:r>
      <w:r w:rsidRPr="00994D5E">
        <w:t>(a)</w:t>
      </w:r>
      <w:r w:rsidRPr="00994D5E">
        <w:tab/>
      </w:r>
      <w:r w:rsidR="00905BDC" w:rsidRPr="00994D5E">
        <w:t xml:space="preserve">employed under the </w:t>
      </w:r>
      <w:hyperlink r:id="rId190" w:tooltip="A1994-37" w:history="1">
        <w:r w:rsidR="00703EE8" w:rsidRPr="00994D5E">
          <w:rPr>
            <w:rStyle w:val="charCitHyperlinkItal"/>
          </w:rPr>
          <w:t>Public Sector Management Act 1994</w:t>
        </w:r>
      </w:hyperlink>
      <w:r w:rsidR="00905BDC" w:rsidRPr="00994D5E">
        <w:t>; or</w:t>
      </w:r>
    </w:p>
    <w:p w14:paraId="457C282C" w14:textId="284837AC" w:rsidR="00905BDC" w:rsidRPr="00994D5E" w:rsidRDefault="00994D5E" w:rsidP="00994D5E">
      <w:pPr>
        <w:pStyle w:val="Apara"/>
      </w:pPr>
      <w:r>
        <w:tab/>
      </w:r>
      <w:r w:rsidRPr="00994D5E">
        <w:t>(b)</w:t>
      </w:r>
      <w:r w:rsidRPr="00994D5E">
        <w:tab/>
      </w:r>
      <w:r w:rsidR="00905BDC" w:rsidRPr="00994D5E">
        <w:t xml:space="preserve">if the ombudsman holds the office of inspector, and the Commonwealth ombudsman is the ombudsman—appointed or employed under the </w:t>
      </w:r>
      <w:hyperlink r:id="rId191" w:tooltip="Act 1999 No 147 (Cwlth)" w:history="1">
        <w:r w:rsidR="00E27A2F" w:rsidRPr="00994D5E">
          <w:rPr>
            <w:i/>
            <w:color w:val="0000FF"/>
          </w:rPr>
          <w:t>Public Service Act 1999</w:t>
        </w:r>
      </w:hyperlink>
      <w:r w:rsidR="00905BDC" w:rsidRPr="00994D5E">
        <w:rPr>
          <w:rStyle w:val="charItals"/>
        </w:rPr>
        <w:t xml:space="preserve"> </w:t>
      </w:r>
      <w:r w:rsidR="00905BDC" w:rsidRPr="00994D5E">
        <w:t>(Cwlth); or</w:t>
      </w:r>
    </w:p>
    <w:p w14:paraId="471DEF7C" w14:textId="758C7AA7" w:rsidR="00905BDC" w:rsidRPr="00994D5E" w:rsidRDefault="00994D5E" w:rsidP="00994D5E">
      <w:pPr>
        <w:pStyle w:val="Apara"/>
      </w:pPr>
      <w:r>
        <w:tab/>
      </w:r>
      <w:r w:rsidRPr="00994D5E">
        <w:t>(c)</w:t>
      </w:r>
      <w:r w:rsidRPr="00994D5E">
        <w:tab/>
      </w:r>
      <w:r w:rsidR="00905BDC" w:rsidRPr="00994D5E">
        <w:t>if a Commonwealth authority is employing staff under this section because of an arrangement under section </w:t>
      </w:r>
      <w:r w:rsidR="00B53930" w:rsidRPr="00994D5E">
        <w:t>247</w:t>
      </w:r>
      <w:r w:rsidR="00905BDC" w:rsidRPr="00994D5E">
        <w:t>—employed under the </w:t>
      </w:r>
      <w:hyperlink r:id="rId192" w:tooltip="Act 1999 No 147 (Cwlth)" w:history="1">
        <w:r w:rsidR="00E27A2F" w:rsidRPr="00994D5E">
          <w:rPr>
            <w:i/>
            <w:color w:val="0000FF"/>
          </w:rPr>
          <w:t>Public Service Act 1999</w:t>
        </w:r>
      </w:hyperlink>
      <w:r w:rsidR="00905BDC" w:rsidRPr="00994D5E">
        <w:t xml:space="preserve"> (Cwlth); or</w:t>
      </w:r>
    </w:p>
    <w:p w14:paraId="6279372B" w14:textId="294A4936" w:rsidR="00905BDC" w:rsidRPr="00994D5E" w:rsidRDefault="00994D5E" w:rsidP="00994D5E">
      <w:pPr>
        <w:pStyle w:val="Apara"/>
        <w:keepNext/>
      </w:pPr>
      <w:r>
        <w:tab/>
      </w:r>
      <w:r w:rsidRPr="00994D5E">
        <w:t>(d)</w:t>
      </w:r>
      <w:r w:rsidRPr="00994D5E">
        <w:tab/>
      </w:r>
      <w:r w:rsidR="00905BDC" w:rsidRPr="00994D5E">
        <w:t>if a State authority is employing staff under this section because of an arrangement under section </w:t>
      </w:r>
      <w:r w:rsidR="00B53930" w:rsidRPr="00994D5E">
        <w:t>247</w:t>
      </w:r>
      <w:r w:rsidR="00905BDC" w:rsidRPr="00994D5E">
        <w:t xml:space="preserve">—employed under an Act that substantially corresponds to the </w:t>
      </w:r>
      <w:hyperlink r:id="rId193" w:tooltip="A1994-37" w:history="1">
        <w:r w:rsidR="00703EE8" w:rsidRPr="00994D5E">
          <w:rPr>
            <w:rStyle w:val="charCitHyperlinkItal"/>
          </w:rPr>
          <w:t>Public Sector Management Act 1994</w:t>
        </w:r>
      </w:hyperlink>
      <w:r w:rsidR="00905BDC" w:rsidRPr="00994D5E">
        <w:t>.</w:t>
      </w:r>
    </w:p>
    <w:p w14:paraId="5F4665A1" w14:textId="46BB438E" w:rsidR="00905BDC" w:rsidRPr="00994D5E" w:rsidRDefault="00905BDC" w:rsidP="00905BDC">
      <w:pPr>
        <w:pStyle w:val="aNote"/>
      </w:pPr>
      <w:r w:rsidRPr="00994D5E">
        <w:rPr>
          <w:rStyle w:val="charItals"/>
        </w:rPr>
        <w:t>Note</w:t>
      </w:r>
      <w:r w:rsidRPr="00994D5E">
        <w:rPr>
          <w:rStyle w:val="charItals"/>
        </w:rPr>
        <w:tab/>
      </w:r>
      <w:r w:rsidRPr="00994D5E">
        <w:t xml:space="preserve">The </w:t>
      </w:r>
      <w:hyperlink r:id="rId194" w:tooltip="A1994-37" w:history="1">
        <w:r w:rsidR="00703EE8" w:rsidRPr="00994D5E">
          <w:rPr>
            <w:rStyle w:val="charCitHyperlinkItal"/>
          </w:rPr>
          <w:t>Public Sector Management Act 1994</w:t>
        </w:r>
      </w:hyperlink>
      <w:r w:rsidRPr="00994D5E">
        <w:t xml:space="preserve">, div 8.2 applies to the inspector in relation to the employment of staff (see </w:t>
      </w:r>
      <w:hyperlink r:id="rId195" w:tooltip="A1994-37" w:history="1">
        <w:r w:rsidR="00703EE8" w:rsidRPr="00994D5E">
          <w:rPr>
            <w:rStyle w:val="charCitHyperlinkItal"/>
          </w:rPr>
          <w:t>Public Sector Management Act 1994</w:t>
        </w:r>
      </w:hyperlink>
      <w:r w:rsidRPr="00994D5E">
        <w:t>, s 152).</w:t>
      </w:r>
    </w:p>
    <w:p w14:paraId="2AB5B8BE" w14:textId="77777777" w:rsidR="00905BDC" w:rsidRPr="00994D5E" w:rsidRDefault="00994D5E" w:rsidP="00AC3FA2">
      <w:pPr>
        <w:pStyle w:val="Amain"/>
        <w:keepNext/>
      </w:pPr>
      <w:r>
        <w:tab/>
      </w:r>
      <w:r w:rsidRPr="00994D5E">
        <w:t>(3)</w:t>
      </w:r>
      <w:r w:rsidRPr="00994D5E">
        <w:tab/>
      </w:r>
      <w:r w:rsidR="00905BDC" w:rsidRPr="00994D5E">
        <w:t>In this section:</w:t>
      </w:r>
    </w:p>
    <w:p w14:paraId="187D100A" w14:textId="77777777" w:rsidR="00905BDC" w:rsidRPr="00994D5E" w:rsidRDefault="00905BDC" w:rsidP="00994D5E">
      <w:pPr>
        <w:pStyle w:val="aDef"/>
      </w:pPr>
      <w:r w:rsidRPr="00994D5E">
        <w:rPr>
          <w:rStyle w:val="charBoldItals"/>
        </w:rPr>
        <w:t>Commonwealth authority</w:t>
      </w:r>
      <w:r w:rsidRPr="00994D5E">
        <w:t xml:space="preserve"> means a body, whether or not incorporated, established under a Commonwealth Act.</w:t>
      </w:r>
    </w:p>
    <w:p w14:paraId="10DD2042" w14:textId="77777777" w:rsidR="00905BDC" w:rsidRPr="00994D5E" w:rsidRDefault="00905BDC" w:rsidP="00994D5E">
      <w:pPr>
        <w:pStyle w:val="aDef"/>
      </w:pPr>
      <w:r w:rsidRPr="00994D5E">
        <w:rPr>
          <w:rStyle w:val="charBoldItals"/>
        </w:rPr>
        <w:t>State authority</w:t>
      </w:r>
      <w:r w:rsidRPr="00994D5E">
        <w:t xml:space="preserve"> means a body, whether or not incorporated, established under a State Act.</w:t>
      </w:r>
    </w:p>
    <w:p w14:paraId="0E2B488A" w14:textId="77777777" w:rsidR="00905BDC" w:rsidRPr="00994D5E" w:rsidRDefault="00994D5E" w:rsidP="00FE7300">
      <w:pPr>
        <w:pStyle w:val="AH5Sec"/>
      </w:pPr>
      <w:bookmarkStart w:id="303" w:name="_Toc74664092"/>
      <w:r w:rsidRPr="008B534F">
        <w:rPr>
          <w:rStyle w:val="CharSectNo"/>
        </w:rPr>
        <w:t>250</w:t>
      </w:r>
      <w:r w:rsidRPr="00994D5E">
        <w:tab/>
      </w:r>
      <w:r w:rsidR="00905BDC" w:rsidRPr="00994D5E">
        <w:t>Inspector’s consultants and contractors</w:t>
      </w:r>
      <w:bookmarkEnd w:id="303"/>
    </w:p>
    <w:p w14:paraId="2D8A9154" w14:textId="77777777" w:rsidR="00905BDC" w:rsidRPr="00994D5E" w:rsidRDefault="00994D5E" w:rsidP="00994D5E">
      <w:pPr>
        <w:pStyle w:val="Amain"/>
      </w:pPr>
      <w:r>
        <w:tab/>
      </w:r>
      <w:r w:rsidRPr="00994D5E">
        <w:t>(1)</w:t>
      </w:r>
      <w:r w:rsidRPr="00994D5E">
        <w:tab/>
      </w:r>
      <w:r w:rsidR="00905BDC" w:rsidRPr="00994D5E">
        <w:t>The inspector may, on behalf of the Territory, engage consultants and contractors to assist the inspector in exercising the inspector’s functions.</w:t>
      </w:r>
    </w:p>
    <w:p w14:paraId="37F60A06" w14:textId="77777777" w:rsidR="00905BDC" w:rsidRPr="00994D5E" w:rsidRDefault="00994D5E" w:rsidP="005F705F">
      <w:pPr>
        <w:pStyle w:val="Amain"/>
        <w:keepNext/>
      </w:pPr>
      <w:r>
        <w:lastRenderedPageBreak/>
        <w:tab/>
      </w:r>
      <w:r w:rsidRPr="00994D5E">
        <w:t>(2)</w:t>
      </w:r>
      <w:r w:rsidRPr="00994D5E">
        <w:tab/>
      </w:r>
      <w:r w:rsidR="00905BDC" w:rsidRPr="00994D5E">
        <w:t>Consultants and contractors may be engaged on terms and conditions decided by the inspector.</w:t>
      </w:r>
    </w:p>
    <w:p w14:paraId="74EB5F18" w14:textId="77777777" w:rsidR="00905BDC" w:rsidRPr="00994D5E" w:rsidRDefault="00994D5E" w:rsidP="00994D5E">
      <w:pPr>
        <w:pStyle w:val="Amain"/>
      </w:pPr>
      <w:r>
        <w:tab/>
      </w:r>
      <w:r w:rsidRPr="00994D5E">
        <w:t>(3)</w:t>
      </w:r>
      <w:r w:rsidRPr="00994D5E">
        <w:tab/>
      </w:r>
      <w:r w:rsidR="00905BDC" w:rsidRPr="00994D5E">
        <w:rPr>
          <w:lang w:eastAsia="en-AU"/>
        </w:rPr>
        <w:t>However, the inspector must not enter into a contract of employment under this section.</w:t>
      </w:r>
    </w:p>
    <w:p w14:paraId="04AC1089" w14:textId="77777777" w:rsidR="00905BDC" w:rsidRPr="00994D5E" w:rsidRDefault="00994D5E" w:rsidP="00FE7300">
      <w:pPr>
        <w:pStyle w:val="AH5Sec"/>
      </w:pPr>
      <w:bookmarkStart w:id="304" w:name="_Toc74664093"/>
      <w:r w:rsidRPr="008B534F">
        <w:rPr>
          <w:rStyle w:val="CharSectNo"/>
        </w:rPr>
        <w:t>251</w:t>
      </w:r>
      <w:r w:rsidRPr="00994D5E">
        <w:tab/>
      </w:r>
      <w:r w:rsidR="00905BDC" w:rsidRPr="00994D5E">
        <w:t>Staff of the inspector—eligibility for appointment</w:t>
      </w:r>
      <w:bookmarkEnd w:id="304"/>
    </w:p>
    <w:p w14:paraId="58031223" w14:textId="77777777" w:rsidR="00905BDC" w:rsidRPr="00994D5E" w:rsidRDefault="00994D5E" w:rsidP="00994D5E">
      <w:pPr>
        <w:pStyle w:val="Amain"/>
        <w:keepNext/>
      </w:pPr>
      <w:r>
        <w:tab/>
      </w:r>
      <w:r w:rsidRPr="00994D5E">
        <w:t>(1)</w:t>
      </w:r>
      <w:r w:rsidRPr="00994D5E">
        <w:tab/>
      </w:r>
      <w:r w:rsidR="00905BDC" w:rsidRPr="00994D5E">
        <w:t xml:space="preserve">The </w:t>
      </w:r>
      <w:r w:rsidR="00905BDC" w:rsidRPr="00994D5E">
        <w:rPr>
          <w:lang w:eastAsia="en-AU"/>
        </w:rPr>
        <w:t xml:space="preserve">inspector </w:t>
      </w:r>
      <w:r w:rsidR="00905BDC" w:rsidRPr="00994D5E">
        <w:t>may appoint a person as a member of staff of the inspector only if the inspector is satisfied the person is suitable to be a member of staff of the inspector.</w:t>
      </w:r>
    </w:p>
    <w:p w14:paraId="08DBB5AA" w14:textId="77777777" w:rsidR="003D16CC" w:rsidRPr="00994D5E" w:rsidRDefault="003D16CC" w:rsidP="003D16CC">
      <w:pPr>
        <w:pStyle w:val="aNote"/>
      </w:pPr>
      <w:r w:rsidRPr="00994D5E">
        <w:rPr>
          <w:i/>
        </w:rPr>
        <w:t>Note</w:t>
      </w:r>
      <w:r w:rsidRPr="00994D5E">
        <w:rPr>
          <w:i/>
        </w:rPr>
        <w:tab/>
      </w:r>
      <w:r w:rsidRPr="00994D5E">
        <w:rPr>
          <w:rStyle w:val="charBoldItals"/>
        </w:rPr>
        <w:t>Staff of the inspector</w:t>
      </w:r>
      <w:r w:rsidRPr="00994D5E">
        <w:t>—see s 248.</w:t>
      </w:r>
    </w:p>
    <w:p w14:paraId="6FD4F247" w14:textId="77777777" w:rsidR="00C210B5" w:rsidRPr="00994D5E" w:rsidRDefault="00994D5E" w:rsidP="00994D5E">
      <w:pPr>
        <w:pStyle w:val="Amain"/>
      </w:pPr>
      <w:r>
        <w:tab/>
      </w:r>
      <w:r w:rsidRPr="00994D5E">
        <w:t>(2)</w:t>
      </w:r>
      <w:r w:rsidRPr="00994D5E">
        <w:tab/>
      </w:r>
      <w:r w:rsidR="00C210B5" w:rsidRPr="00994D5E">
        <w:t xml:space="preserve">However, the </w:t>
      </w:r>
      <w:r w:rsidR="00C210B5" w:rsidRPr="00994D5E">
        <w:rPr>
          <w:lang w:eastAsia="en-AU"/>
        </w:rPr>
        <w:t xml:space="preserve">inspector </w:t>
      </w:r>
      <w:r w:rsidR="00C210B5" w:rsidRPr="00994D5E">
        <w:t>must not appoint a person as a member of staff of the inspector if the person is or has, in the 5 years immediately before the day of the proposed appointment, been a public servant.</w:t>
      </w:r>
    </w:p>
    <w:p w14:paraId="575F7E7C" w14:textId="77777777" w:rsidR="00905BDC" w:rsidRPr="00994D5E" w:rsidRDefault="00994D5E" w:rsidP="00994D5E">
      <w:pPr>
        <w:pStyle w:val="Amain"/>
      </w:pPr>
      <w:r>
        <w:tab/>
      </w:r>
      <w:r w:rsidRPr="00994D5E">
        <w:t>(3)</w:t>
      </w:r>
      <w:r w:rsidRPr="00994D5E">
        <w:tab/>
      </w:r>
      <w:r w:rsidR="00905BDC" w:rsidRPr="00994D5E">
        <w:t>In deciding whether a person is suitable to be a member of staff of the inspector, the inspector may ask the person to do 1 or more of the following:</w:t>
      </w:r>
    </w:p>
    <w:p w14:paraId="05843C15" w14:textId="77777777" w:rsidR="00905BDC" w:rsidRPr="00994D5E" w:rsidRDefault="00994D5E" w:rsidP="00994D5E">
      <w:pPr>
        <w:pStyle w:val="Apara"/>
      </w:pPr>
      <w:r>
        <w:tab/>
      </w:r>
      <w:r w:rsidRPr="00994D5E">
        <w:t>(a)</w:t>
      </w:r>
      <w:r w:rsidRPr="00994D5E">
        <w:tab/>
      </w:r>
      <w:r w:rsidR="00905BDC" w:rsidRPr="00994D5E">
        <w:t>provide a police certificate for the person, dated not earlier than 6 months before the date of the request;</w:t>
      </w:r>
    </w:p>
    <w:p w14:paraId="3D01ADB9" w14:textId="77777777" w:rsidR="00905BDC" w:rsidRPr="00994D5E" w:rsidRDefault="00994D5E" w:rsidP="00994D5E">
      <w:pPr>
        <w:pStyle w:val="Apara"/>
      </w:pPr>
      <w:r>
        <w:tab/>
      </w:r>
      <w:r w:rsidRPr="00994D5E">
        <w:t>(b)</w:t>
      </w:r>
      <w:r w:rsidRPr="00994D5E">
        <w:tab/>
      </w:r>
      <w:r w:rsidR="00905BDC" w:rsidRPr="00994D5E">
        <w:t>declare personal interests the inspector considers relevant;</w:t>
      </w:r>
    </w:p>
    <w:p w14:paraId="04725F9D" w14:textId="77777777"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Personal interest guidelines</w:t>
      </w:r>
      <w:r w:rsidR="00C210B5" w:rsidRPr="00994D5E">
        <w:t>—see s (4</w:t>
      </w:r>
      <w:r w:rsidRPr="00994D5E">
        <w:t>).</w:t>
      </w:r>
    </w:p>
    <w:p w14:paraId="32CAAF80" w14:textId="77777777" w:rsidR="00905BDC" w:rsidRPr="00994D5E" w:rsidRDefault="00994D5E" w:rsidP="00994D5E">
      <w:pPr>
        <w:pStyle w:val="Apara"/>
      </w:pPr>
      <w:r>
        <w:tab/>
      </w:r>
      <w:r w:rsidRPr="00994D5E">
        <w:t>(c)</w:t>
      </w:r>
      <w:r w:rsidRPr="00994D5E">
        <w:tab/>
      </w:r>
      <w:r w:rsidR="00905BDC" w:rsidRPr="00994D5E">
        <w:t>undergo a medical or psychological assessment;</w:t>
      </w:r>
    </w:p>
    <w:p w14:paraId="24BB9473" w14:textId="77777777" w:rsidR="00905BDC" w:rsidRPr="00994D5E" w:rsidRDefault="00994D5E" w:rsidP="00994D5E">
      <w:pPr>
        <w:pStyle w:val="Apara"/>
      </w:pPr>
      <w:r>
        <w:tab/>
      </w:r>
      <w:r w:rsidRPr="00994D5E">
        <w:t>(d)</w:t>
      </w:r>
      <w:r w:rsidRPr="00994D5E">
        <w:tab/>
      </w:r>
      <w:r w:rsidR="00905BDC" w:rsidRPr="00994D5E">
        <w:t>make a statement about a matter determined by the inspector to be relevant to the person’s suitability;</w:t>
      </w:r>
    </w:p>
    <w:p w14:paraId="4B3AB62D" w14:textId="77777777" w:rsidR="00905BDC" w:rsidRPr="00994D5E" w:rsidRDefault="00994D5E" w:rsidP="00994D5E">
      <w:pPr>
        <w:pStyle w:val="Apara"/>
        <w:keepNext/>
      </w:pPr>
      <w:r>
        <w:tab/>
      </w:r>
      <w:r w:rsidRPr="00994D5E">
        <w:t>(e)</w:t>
      </w:r>
      <w:r w:rsidRPr="00994D5E">
        <w:tab/>
      </w:r>
      <w:r w:rsidR="00905BDC" w:rsidRPr="00994D5E">
        <w:t>anything else the inspector considers is necessary to decide whether a person is suitable to be a member of staff of the inspector.</w:t>
      </w:r>
    </w:p>
    <w:p w14:paraId="266BB13E" w14:textId="191B895D" w:rsidR="00905BDC" w:rsidRPr="00994D5E" w:rsidRDefault="00905BDC" w:rsidP="00905BDC">
      <w:pPr>
        <w:pStyle w:val="aNote"/>
      </w:pPr>
      <w:r w:rsidRPr="00994D5E">
        <w:rPr>
          <w:rStyle w:val="charItals"/>
        </w:rPr>
        <w:t>Note</w:t>
      </w:r>
      <w:r w:rsidRPr="00994D5E">
        <w:tab/>
        <w:t xml:space="preserve">It is an offence to make a false or misleading statement, give false or misleading information or produce a false or misleading document (see </w:t>
      </w:r>
      <w:hyperlink r:id="rId196" w:tooltip="A2002-51" w:history="1">
        <w:r w:rsidR="00703EE8" w:rsidRPr="00994D5E">
          <w:rPr>
            <w:rStyle w:val="charCitHyperlinkAbbrev"/>
          </w:rPr>
          <w:t>Criminal Code</w:t>
        </w:r>
      </w:hyperlink>
      <w:r w:rsidRPr="00994D5E">
        <w:t>, pt 3.4).</w:t>
      </w:r>
    </w:p>
    <w:p w14:paraId="0C7B69A6" w14:textId="77777777" w:rsidR="00905BDC" w:rsidRPr="00994D5E" w:rsidRDefault="00994D5E" w:rsidP="00994D5E">
      <w:pPr>
        <w:pStyle w:val="Amain"/>
      </w:pPr>
      <w:r>
        <w:lastRenderedPageBreak/>
        <w:tab/>
      </w:r>
      <w:r w:rsidRPr="00994D5E">
        <w:t>(4)</w:t>
      </w:r>
      <w:r w:rsidRPr="00994D5E">
        <w:tab/>
      </w:r>
      <w:r w:rsidR="00905BDC" w:rsidRPr="00994D5E">
        <w:t>The inspector must make guidelines (</w:t>
      </w:r>
      <w:r w:rsidR="00905BDC" w:rsidRPr="00994D5E">
        <w:rPr>
          <w:rStyle w:val="charBoldItals"/>
        </w:rPr>
        <w:t>personal interest guidelines</w:t>
      </w:r>
      <w:r w:rsidR="00905BDC" w:rsidRPr="00994D5E">
        <w:t>) about the personal interests the inspector considers relevan</w:t>
      </w:r>
      <w:r w:rsidR="00C210B5" w:rsidRPr="00994D5E">
        <w:t>t to declare under subsection (3</w:t>
      </w:r>
      <w:r w:rsidR="00905BDC" w:rsidRPr="00994D5E">
        <w:t>) (b).</w:t>
      </w:r>
    </w:p>
    <w:p w14:paraId="7590BBC6" w14:textId="77777777" w:rsidR="00905BDC" w:rsidRPr="00994D5E" w:rsidRDefault="00994D5E" w:rsidP="00994D5E">
      <w:pPr>
        <w:pStyle w:val="Amain"/>
        <w:keepNext/>
      </w:pPr>
      <w:r>
        <w:tab/>
      </w:r>
      <w:r w:rsidRPr="00994D5E">
        <w:t>(5)</w:t>
      </w:r>
      <w:r w:rsidRPr="00994D5E">
        <w:tab/>
      </w:r>
      <w:r w:rsidR="00905BDC" w:rsidRPr="00994D5E">
        <w:t xml:space="preserve">The </w:t>
      </w:r>
      <w:r w:rsidR="00905BDC" w:rsidRPr="00994D5E">
        <w:rPr>
          <w:lang w:eastAsia="en-AU"/>
        </w:rPr>
        <w:t>personal interest guidelines are a notifiable instrument.</w:t>
      </w:r>
    </w:p>
    <w:p w14:paraId="4C809D28" w14:textId="5071620B" w:rsidR="00905BDC" w:rsidRPr="00994D5E" w:rsidRDefault="00905BDC" w:rsidP="00905BDC">
      <w:pPr>
        <w:pStyle w:val="aNote"/>
      </w:pPr>
      <w:r w:rsidRPr="00994D5E">
        <w:rPr>
          <w:rStyle w:val="charItals"/>
        </w:rPr>
        <w:t>Note</w:t>
      </w:r>
      <w:r w:rsidRPr="00994D5E">
        <w:rPr>
          <w:rStyle w:val="charItals"/>
        </w:rPr>
        <w:tab/>
      </w:r>
      <w:r w:rsidRPr="00994D5E">
        <w:t xml:space="preserve">A notifiable instrument must be notified under the </w:t>
      </w:r>
      <w:hyperlink r:id="rId197" w:tooltip="A2001-14" w:history="1">
        <w:r w:rsidR="00703EE8" w:rsidRPr="00994D5E">
          <w:rPr>
            <w:rStyle w:val="charCitHyperlinkAbbrev"/>
          </w:rPr>
          <w:t>Legislation Act</w:t>
        </w:r>
      </w:hyperlink>
      <w:r w:rsidRPr="00994D5E">
        <w:t>.</w:t>
      </w:r>
    </w:p>
    <w:p w14:paraId="7D19D5AE" w14:textId="77777777" w:rsidR="00905BDC" w:rsidRPr="00994D5E" w:rsidRDefault="00994D5E" w:rsidP="00994D5E">
      <w:pPr>
        <w:pStyle w:val="Amain"/>
      </w:pPr>
      <w:r>
        <w:tab/>
      </w:r>
      <w:r w:rsidRPr="00994D5E">
        <w:t>(6)</w:t>
      </w:r>
      <w:r w:rsidRPr="00994D5E">
        <w:tab/>
      </w:r>
      <w:r w:rsidR="00905BDC" w:rsidRPr="00994D5E">
        <w:t xml:space="preserve">The inspector must publish the </w:t>
      </w:r>
      <w:r w:rsidR="00905BDC" w:rsidRPr="00994D5E">
        <w:rPr>
          <w:lang w:eastAsia="en-AU"/>
        </w:rPr>
        <w:t xml:space="preserve">personal interest guidelines </w:t>
      </w:r>
      <w:r w:rsidR="00905BDC" w:rsidRPr="00994D5E">
        <w:t>on the inspector’s website.</w:t>
      </w:r>
    </w:p>
    <w:p w14:paraId="63275F5B" w14:textId="77777777" w:rsidR="00905BDC" w:rsidRPr="00994D5E" w:rsidRDefault="00994D5E" w:rsidP="00FE7300">
      <w:pPr>
        <w:pStyle w:val="AH5Sec"/>
      </w:pPr>
      <w:bookmarkStart w:id="305" w:name="_Toc74664094"/>
      <w:r w:rsidRPr="008B534F">
        <w:rPr>
          <w:rStyle w:val="CharSectNo"/>
        </w:rPr>
        <w:t>252</w:t>
      </w:r>
      <w:r w:rsidRPr="00994D5E">
        <w:tab/>
      </w:r>
      <w:r w:rsidR="00905BDC" w:rsidRPr="00994D5E">
        <w:t>Staff of the inspector—not subject to direction from others</w:t>
      </w:r>
      <w:bookmarkEnd w:id="305"/>
    </w:p>
    <w:p w14:paraId="78821CAB" w14:textId="77777777" w:rsidR="00905BDC" w:rsidRPr="00994D5E" w:rsidRDefault="00905BDC" w:rsidP="00905BDC">
      <w:pPr>
        <w:pStyle w:val="Amainreturn"/>
      </w:pPr>
      <w:r w:rsidRPr="00994D5E">
        <w:t>The staff of the inspector are not subject to direction from anyone other than the inspector in relation to the exercise of the inspector’s functions.</w:t>
      </w:r>
    </w:p>
    <w:p w14:paraId="3292BA91" w14:textId="77777777" w:rsidR="00905BDC" w:rsidRPr="00994D5E" w:rsidRDefault="00994D5E" w:rsidP="00FE7300">
      <w:pPr>
        <w:pStyle w:val="AH5Sec"/>
      </w:pPr>
      <w:bookmarkStart w:id="306" w:name="_Toc74664095"/>
      <w:r w:rsidRPr="008B534F">
        <w:rPr>
          <w:rStyle w:val="CharSectNo"/>
        </w:rPr>
        <w:t>253</w:t>
      </w:r>
      <w:r w:rsidRPr="00994D5E">
        <w:tab/>
      </w:r>
      <w:r w:rsidR="00905BDC" w:rsidRPr="00994D5E">
        <w:t>Delegation by inspector</w:t>
      </w:r>
      <w:bookmarkEnd w:id="306"/>
    </w:p>
    <w:p w14:paraId="420C1CA0" w14:textId="77777777" w:rsidR="00905BDC" w:rsidRPr="00994D5E" w:rsidRDefault="00994D5E" w:rsidP="00994D5E">
      <w:pPr>
        <w:pStyle w:val="Amain"/>
      </w:pPr>
      <w:r>
        <w:tab/>
      </w:r>
      <w:r w:rsidRPr="00994D5E">
        <w:t>(1)</w:t>
      </w:r>
      <w:r w:rsidRPr="00994D5E">
        <w:tab/>
      </w:r>
      <w:r w:rsidR="00905BDC" w:rsidRPr="00994D5E">
        <w:t>The inspector may delegate the inspector’s functions under this Act or another territory law to—</w:t>
      </w:r>
    </w:p>
    <w:p w14:paraId="65B2F8B2" w14:textId="77777777" w:rsidR="00905BDC" w:rsidRPr="00994D5E" w:rsidRDefault="00994D5E" w:rsidP="00994D5E">
      <w:pPr>
        <w:pStyle w:val="Apara"/>
      </w:pPr>
      <w:r>
        <w:tab/>
      </w:r>
      <w:r w:rsidRPr="00994D5E">
        <w:t>(a)</w:t>
      </w:r>
      <w:r w:rsidRPr="00994D5E">
        <w:tab/>
      </w:r>
      <w:r w:rsidR="00905BDC" w:rsidRPr="00994D5E">
        <w:t>a member of staff of the inspector; or</w:t>
      </w:r>
    </w:p>
    <w:p w14:paraId="1DFBA4F3" w14:textId="77777777" w:rsidR="00905BDC" w:rsidRPr="00994D5E" w:rsidRDefault="00994D5E" w:rsidP="00994D5E">
      <w:pPr>
        <w:pStyle w:val="Apara"/>
        <w:keepNext/>
      </w:pPr>
      <w:r>
        <w:tab/>
      </w:r>
      <w:r w:rsidRPr="00994D5E">
        <w:t>(b)</w:t>
      </w:r>
      <w:r w:rsidRPr="00994D5E">
        <w:tab/>
      </w:r>
      <w:r w:rsidR="00905BDC" w:rsidRPr="00994D5E">
        <w:t>another person.</w:t>
      </w:r>
    </w:p>
    <w:p w14:paraId="59F3C169" w14:textId="28CB0EBF" w:rsidR="00905BDC" w:rsidRPr="00994D5E" w:rsidRDefault="00905BDC" w:rsidP="00905BDC">
      <w:pPr>
        <w:pStyle w:val="aNote"/>
      </w:pPr>
      <w:r w:rsidRPr="00994D5E">
        <w:rPr>
          <w:rStyle w:val="charItals"/>
        </w:rPr>
        <w:t>Note</w:t>
      </w:r>
      <w:r w:rsidRPr="00994D5E">
        <w:rPr>
          <w:rStyle w:val="charItals"/>
        </w:rPr>
        <w:tab/>
      </w:r>
      <w:r w:rsidRPr="00994D5E">
        <w:t xml:space="preserve">For the making of delegations and the exercise of delegated functions, see the </w:t>
      </w:r>
      <w:hyperlink r:id="rId198" w:tooltip="A2001-14" w:history="1">
        <w:r w:rsidR="00703EE8" w:rsidRPr="00994D5E">
          <w:rPr>
            <w:rStyle w:val="charCitHyperlinkAbbrev"/>
          </w:rPr>
          <w:t>Legislation Act</w:t>
        </w:r>
      </w:hyperlink>
      <w:r w:rsidRPr="00994D5E">
        <w:t>, pt 19.4.</w:t>
      </w:r>
    </w:p>
    <w:p w14:paraId="774FCFC1" w14:textId="77777777" w:rsidR="00905BDC" w:rsidRPr="00994D5E" w:rsidRDefault="00994D5E" w:rsidP="00994D5E">
      <w:pPr>
        <w:pStyle w:val="Amain"/>
      </w:pPr>
      <w:r>
        <w:tab/>
      </w:r>
      <w:r w:rsidRPr="00994D5E">
        <w:t>(2)</w:t>
      </w:r>
      <w:r w:rsidRPr="00994D5E">
        <w:tab/>
      </w:r>
      <w:r w:rsidR="00905BDC" w:rsidRPr="00994D5E">
        <w:t>However, the inspector must not delegate a function to a person who is not a member of staff of the inspector without first being satisfied that the function needs to be exercised by a person who is not a member of staff of the inspector.</w:t>
      </w:r>
    </w:p>
    <w:p w14:paraId="4BE20D8F" w14:textId="77777777" w:rsidR="00905BDC" w:rsidRPr="00994D5E" w:rsidRDefault="00994D5E" w:rsidP="00FE7300">
      <w:pPr>
        <w:pStyle w:val="AH5Sec"/>
      </w:pPr>
      <w:bookmarkStart w:id="307" w:name="_Toc74664096"/>
      <w:r w:rsidRPr="008B534F">
        <w:rPr>
          <w:rStyle w:val="CharSectNo"/>
        </w:rPr>
        <w:lastRenderedPageBreak/>
        <w:t>254</w:t>
      </w:r>
      <w:r w:rsidRPr="00994D5E">
        <w:tab/>
      </w:r>
      <w:r w:rsidR="00905BDC" w:rsidRPr="00994D5E">
        <w:t>Inspector—other arrangements for staff and facilities</w:t>
      </w:r>
      <w:bookmarkEnd w:id="307"/>
    </w:p>
    <w:p w14:paraId="3A2EF6E6" w14:textId="77777777" w:rsidR="00905BDC" w:rsidRPr="00994D5E" w:rsidRDefault="00994D5E" w:rsidP="005F705F">
      <w:pPr>
        <w:pStyle w:val="Amain"/>
        <w:keepNext/>
      </w:pPr>
      <w:r>
        <w:tab/>
      </w:r>
      <w:r w:rsidRPr="00994D5E">
        <w:t>(1)</w:t>
      </w:r>
      <w:r w:rsidRPr="00994D5E">
        <w:tab/>
      </w:r>
      <w:r w:rsidR="00905BDC" w:rsidRPr="00994D5E">
        <w:t>The inspector may arrange with the head of service to use—</w:t>
      </w:r>
    </w:p>
    <w:p w14:paraId="36C2A820" w14:textId="77777777" w:rsidR="00905BDC" w:rsidRPr="00994D5E" w:rsidRDefault="00994D5E" w:rsidP="005F705F">
      <w:pPr>
        <w:pStyle w:val="Apara"/>
        <w:keepNext/>
      </w:pPr>
      <w:r>
        <w:tab/>
      </w:r>
      <w:r w:rsidRPr="00994D5E">
        <w:t>(a)</w:t>
      </w:r>
      <w:r w:rsidRPr="00994D5E">
        <w:tab/>
      </w:r>
      <w:r w:rsidR="00905BDC" w:rsidRPr="00994D5E">
        <w:t>the services of a public servant; or</w:t>
      </w:r>
    </w:p>
    <w:p w14:paraId="64B8B3E8" w14:textId="77777777" w:rsidR="00905BDC" w:rsidRPr="00994D5E" w:rsidRDefault="00994D5E" w:rsidP="00994D5E">
      <w:pPr>
        <w:pStyle w:val="Apara"/>
        <w:keepNext/>
      </w:pPr>
      <w:r>
        <w:tab/>
      </w:r>
      <w:r w:rsidRPr="00994D5E">
        <w:t>(b)</w:t>
      </w:r>
      <w:r w:rsidRPr="00994D5E">
        <w:tab/>
      </w:r>
      <w:r w:rsidR="00905BDC" w:rsidRPr="00994D5E">
        <w:t>territory facilities.</w:t>
      </w:r>
    </w:p>
    <w:p w14:paraId="1CDAB4C8" w14:textId="11018B8F" w:rsidR="00905BDC" w:rsidRPr="00994D5E" w:rsidRDefault="00905BDC" w:rsidP="00905BDC">
      <w:pPr>
        <w:pStyle w:val="aNote"/>
      </w:pPr>
      <w:r w:rsidRPr="00994D5E">
        <w:rPr>
          <w:rStyle w:val="charItals"/>
        </w:rPr>
        <w:t>Note</w:t>
      </w:r>
      <w:r w:rsidRPr="00994D5E">
        <w:rPr>
          <w:rStyle w:val="charItals"/>
        </w:rPr>
        <w:tab/>
      </w:r>
      <w:r w:rsidRPr="00994D5E">
        <w:t xml:space="preserve">The head of service may delegate powers in relation to the management of public servants to a public servant or another person (see </w:t>
      </w:r>
      <w:hyperlink r:id="rId199" w:tooltip="A1994-37" w:history="1">
        <w:r w:rsidR="00703EE8" w:rsidRPr="00994D5E">
          <w:rPr>
            <w:rStyle w:val="charCitHyperlinkItal"/>
          </w:rPr>
          <w:t>Public Sector Management Act 1994</w:t>
        </w:r>
      </w:hyperlink>
      <w:r w:rsidRPr="00994D5E">
        <w:t>, s 18).</w:t>
      </w:r>
    </w:p>
    <w:p w14:paraId="0D562CE8" w14:textId="77777777" w:rsidR="00905BDC" w:rsidRPr="00994D5E" w:rsidRDefault="00994D5E" w:rsidP="00994D5E">
      <w:pPr>
        <w:pStyle w:val="Amain"/>
      </w:pPr>
      <w:r>
        <w:tab/>
      </w:r>
      <w:r w:rsidRPr="00994D5E">
        <w:t>(2)</w:t>
      </w:r>
      <w:r w:rsidRPr="00994D5E">
        <w:tab/>
      </w:r>
      <w:r w:rsidR="00905BDC" w:rsidRPr="00994D5E">
        <w:t>The inspector may arrange with the Speaker to use territory facilities within the Assembly precincts.</w:t>
      </w:r>
    </w:p>
    <w:p w14:paraId="3E05885D" w14:textId="77777777" w:rsidR="00905BDC" w:rsidRPr="00994D5E" w:rsidRDefault="00994D5E" w:rsidP="00FE7300">
      <w:pPr>
        <w:pStyle w:val="AH5Sec"/>
      </w:pPr>
      <w:bookmarkStart w:id="308" w:name="_Toc74664097"/>
      <w:r w:rsidRPr="008B534F">
        <w:rPr>
          <w:rStyle w:val="CharSectNo"/>
        </w:rPr>
        <w:t>255</w:t>
      </w:r>
      <w:r w:rsidRPr="00994D5E">
        <w:tab/>
      </w:r>
      <w:r w:rsidR="00905BDC" w:rsidRPr="00994D5E">
        <w:t>Inspector—arrangements with other entities</w:t>
      </w:r>
      <w:bookmarkEnd w:id="308"/>
    </w:p>
    <w:p w14:paraId="754D2795" w14:textId="77777777" w:rsidR="00905BDC" w:rsidRPr="00994D5E" w:rsidRDefault="00994D5E" w:rsidP="00994D5E">
      <w:pPr>
        <w:pStyle w:val="Amain"/>
      </w:pPr>
      <w:r>
        <w:tab/>
      </w:r>
      <w:r w:rsidRPr="00994D5E">
        <w:t>(1)</w:t>
      </w:r>
      <w:r w:rsidRPr="00994D5E">
        <w:tab/>
      </w:r>
      <w:r w:rsidR="00905BDC" w:rsidRPr="00994D5E">
        <w:t xml:space="preserve">The inspector may, at any time, enter into a </w:t>
      </w:r>
      <w:r w:rsidR="00905BDC" w:rsidRPr="00994D5E">
        <w:rPr>
          <w:lang w:eastAsia="en-AU"/>
        </w:rPr>
        <w:t xml:space="preserve">memorandum of understanding or agreement </w:t>
      </w:r>
      <w:r w:rsidR="00905BDC" w:rsidRPr="00994D5E">
        <w:t>with another entity to assist in—</w:t>
      </w:r>
    </w:p>
    <w:p w14:paraId="2BF46A21"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avoiding delay and unnecessary duplication of statutory functions; or</w:t>
      </w:r>
    </w:p>
    <w:p w14:paraId="5A983626"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efficiently managing the interaction of the statutory functions of the parties to the memorandum of understanding or agreement.</w:t>
      </w:r>
    </w:p>
    <w:p w14:paraId="1C62388F" w14:textId="77777777" w:rsidR="00905BDC" w:rsidRPr="00994D5E" w:rsidRDefault="00994D5E" w:rsidP="00994D5E">
      <w:pPr>
        <w:pStyle w:val="Amain"/>
      </w:pPr>
      <w:r>
        <w:tab/>
      </w:r>
      <w:r w:rsidRPr="00994D5E">
        <w:t>(2)</w:t>
      </w:r>
      <w:r w:rsidRPr="00994D5E">
        <w:tab/>
      </w:r>
      <w:r w:rsidR="00905BDC" w:rsidRPr="00994D5E">
        <w:t xml:space="preserve">In particular, the inspector may enter into a </w:t>
      </w:r>
      <w:r w:rsidR="00905BDC" w:rsidRPr="00994D5E">
        <w:rPr>
          <w:lang w:eastAsia="en-AU"/>
        </w:rPr>
        <w:t xml:space="preserve">memorandum of understanding or agreement </w:t>
      </w:r>
      <w:r w:rsidR="00905BDC" w:rsidRPr="00994D5E">
        <w:t>with another entity for—</w:t>
      </w:r>
    </w:p>
    <w:p w14:paraId="7F2076E0" w14:textId="77777777" w:rsidR="00905BDC" w:rsidRPr="00994D5E" w:rsidRDefault="00994D5E" w:rsidP="00994D5E">
      <w:pPr>
        <w:pStyle w:val="Apara"/>
      </w:pPr>
      <w:r>
        <w:tab/>
      </w:r>
      <w:r w:rsidRPr="00994D5E">
        <w:t>(a)</w:t>
      </w:r>
      <w:r w:rsidRPr="00994D5E">
        <w:tab/>
      </w:r>
      <w:r w:rsidR="00905BDC" w:rsidRPr="00994D5E">
        <w:t>the entity to assist the inspector in relation to investigations or the exercise of other functions of the inspector; or</w:t>
      </w:r>
    </w:p>
    <w:p w14:paraId="1B7D60AB" w14:textId="77777777" w:rsidR="00905BDC" w:rsidRPr="00994D5E" w:rsidRDefault="00994D5E" w:rsidP="00994D5E">
      <w:pPr>
        <w:pStyle w:val="Apara"/>
      </w:pPr>
      <w:r>
        <w:tab/>
      </w:r>
      <w:r w:rsidRPr="00994D5E">
        <w:t>(b)</w:t>
      </w:r>
      <w:r w:rsidRPr="00994D5E">
        <w:tab/>
      </w:r>
      <w:r w:rsidR="00905BDC" w:rsidRPr="00994D5E">
        <w:t>the inspector to assist the entity by providing services within the inspector’s field of expertise and relevant to its functions.</w:t>
      </w:r>
    </w:p>
    <w:p w14:paraId="33F24C2D" w14:textId="77777777" w:rsidR="00905BDC" w:rsidRPr="00994D5E" w:rsidRDefault="00994D5E" w:rsidP="00AC3FA2">
      <w:pPr>
        <w:pStyle w:val="Amain"/>
        <w:keepLines/>
      </w:pPr>
      <w:r>
        <w:tab/>
      </w:r>
      <w:r w:rsidRPr="00994D5E">
        <w:t>(3)</w:t>
      </w:r>
      <w:r w:rsidRPr="00994D5E">
        <w:tab/>
      </w:r>
      <w:r w:rsidR="00905BDC" w:rsidRPr="00994D5E">
        <w:t xml:space="preserve">In entering into a </w:t>
      </w:r>
      <w:r w:rsidR="00905BDC" w:rsidRPr="00994D5E">
        <w:rPr>
          <w:lang w:eastAsia="en-AU"/>
        </w:rPr>
        <w:t xml:space="preserve">memorandum of understanding or agreement </w:t>
      </w:r>
      <w:r w:rsidR="00905BDC" w:rsidRPr="00994D5E">
        <w:t>to assist an entity, the inspector must ensure that the provision of the assistance does not interfere with the ability of the inspector to exercise its functions.</w:t>
      </w:r>
    </w:p>
    <w:p w14:paraId="71611BD5" w14:textId="77777777" w:rsidR="00905BDC" w:rsidRPr="00994D5E" w:rsidRDefault="00994D5E" w:rsidP="00994D5E">
      <w:pPr>
        <w:pStyle w:val="Amain"/>
        <w:keepNext/>
      </w:pPr>
      <w:r>
        <w:lastRenderedPageBreak/>
        <w:tab/>
      </w:r>
      <w:r w:rsidRPr="00994D5E">
        <w:t>(4)</w:t>
      </w:r>
      <w:r w:rsidRPr="00994D5E">
        <w:tab/>
      </w:r>
      <w:r w:rsidR="00905BDC" w:rsidRPr="00994D5E">
        <w:t>The inspector may charge an entity for the provision of assistance by the inspector.</w:t>
      </w:r>
    </w:p>
    <w:p w14:paraId="3575B124" w14:textId="77777777" w:rsidR="00905BDC" w:rsidRPr="00994D5E" w:rsidRDefault="00905BDC" w:rsidP="00905BDC">
      <w:pPr>
        <w:pStyle w:val="aNote"/>
      </w:pPr>
      <w:r w:rsidRPr="00994D5E">
        <w:rPr>
          <w:rStyle w:val="charItals"/>
        </w:rPr>
        <w:t>Note</w:t>
      </w:r>
      <w:r w:rsidRPr="00994D5E">
        <w:rPr>
          <w:rStyle w:val="charItals"/>
        </w:rPr>
        <w:tab/>
      </w:r>
      <w:r w:rsidRPr="00994D5E">
        <w:t>The inspector may disclose information to certain entities if it is relevant to the exercise of the entity’s functions and the inspector considers it appropriate (see s </w:t>
      </w:r>
      <w:r w:rsidR="00D779ED" w:rsidRPr="00994D5E">
        <w:t>274</w:t>
      </w:r>
      <w:r w:rsidRPr="00994D5E">
        <w:t>).</w:t>
      </w:r>
    </w:p>
    <w:p w14:paraId="7F19882B" w14:textId="77777777" w:rsidR="00905BDC" w:rsidRPr="00994D5E" w:rsidRDefault="00905BDC" w:rsidP="00905BDC">
      <w:pPr>
        <w:pStyle w:val="PageBreak"/>
      </w:pPr>
      <w:r w:rsidRPr="00994D5E">
        <w:br w:type="page"/>
      </w:r>
    </w:p>
    <w:p w14:paraId="1189CE83" w14:textId="77777777" w:rsidR="00905BDC" w:rsidRPr="008B534F" w:rsidRDefault="00994D5E" w:rsidP="00FE7300">
      <w:pPr>
        <w:pStyle w:val="AH2Part"/>
      </w:pPr>
      <w:bookmarkStart w:id="309" w:name="_Toc74664098"/>
      <w:r w:rsidRPr="008B534F">
        <w:rPr>
          <w:rStyle w:val="CharPartNo"/>
        </w:rPr>
        <w:lastRenderedPageBreak/>
        <w:t>Part 5.2</w:t>
      </w:r>
      <w:r w:rsidRPr="00994D5E">
        <w:tab/>
      </w:r>
      <w:r w:rsidR="00905BDC" w:rsidRPr="008B534F">
        <w:rPr>
          <w:rStyle w:val="CharPartText"/>
        </w:rPr>
        <w:t>Inspector—investigating complaints about the commission</w:t>
      </w:r>
      <w:bookmarkEnd w:id="309"/>
    </w:p>
    <w:p w14:paraId="6EC438DA" w14:textId="03539C15" w:rsidR="00905BDC" w:rsidRDefault="00905BDC" w:rsidP="00905BDC">
      <w:pPr>
        <w:pStyle w:val="aNote"/>
      </w:pPr>
      <w:r w:rsidRPr="00994D5E">
        <w:rPr>
          <w:rStyle w:val="charItals"/>
        </w:rPr>
        <w:t>Note</w:t>
      </w:r>
      <w:r w:rsidRPr="00994D5E">
        <w:rPr>
          <w:rStyle w:val="charItals"/>
        </w:rPr>
        <w:tab/>
      </w:r>
      <w:r w:rsidRPr="00994D5E">
        <w:t xml:space="preserve">A provision of a law that gives an entity (including a person) a function also gives the entity powers necessary and convenient to exercise the function (see </w:t>
      </w:r>
      <w:hyperlink r:id="rId200" w:tooltip="A2001-14" w:history="1">
        <w:r w:rsidR="00703EE8" w:rsidRPr="00994D5E">
          <w:rPr>
            <w:rStyle w:val="charCitHyperlinkAbbrev"/>
          </w:rPr>
          <w:t>Legislation Act</w:t>
        </w:r>
      </w:hyperlink>
      <w:r w:rsidRPr="00994D5E">
        <w:t xml:space="preserve">, s 196 and dict, pt 1, def </w:t>
      </w:r>
      <w:r w:rsidRPr="00994D5E">
        <w:rPr>
          <w:rStyle w:val="charBoldItals"/>
        </w:rPr>
        <w:t>entity</w:t>
      </w:r>
      <w:r w:rsidRPr="00994D5E">
        <w:t>).</w:t>
      </w:r>
    </w:p>
    <w:p w14:paraId="78C5E50C" w14:textId="77777777" w:rsidR="00293DFD" w:rsidRDefault="00293DFD" w:rsidP="00293DFD">
      <w:pPr>
        <w:pStyle w:val="Placeholder"/>
        <w:suppressLineNumbers/>
      </w:pPr>
      <w:r>
        <w:rPr>
          <w:rStyle w:val="CharDivNo"/>
        </w:rPr>
        <w:t xml:space="preserve">  </w:t>
      </w:r>
      <w:r>
        <w:rPr>
          <w:rStyle w:val="CharDivText"/>
        </w:rPr>
        <w:t xml:space="preserve">  </w:t>
      </w:r>
    </w:p>
    <w:p w14:paraId="5AF10641" w14:textId="77777777" w:rsidR="00905BDC" w:rsidRPr="00994D5E" w:rsidRDefault="00994D5E" w:rsidP="00FE7300">
      <w:pPr>
        <w:pStyle w:val="AH5Sec"/>
      </w:pPr>
      <w:bookmarkStart w:id="310" w:name="_Toc74664099"/>
      <w:r w:rsidRPr="008B534F">
        <w:rPr>
          <w:rStyle w:val="CharSectNo"/>
        </w:rPr>
        <w:t>256</w:t>
      </w:r>
      <w:r w:rsidRPr="00994D5E">
        <w:tab/>
      </w:r>
      <w:r w:rsidR="00905BDC" w:rsidRPr="00994D5E">
        <w:t xml:space="preserve">Meaning of </w:t>
      </w:r>
      <w:r w:rsidR="00905BDC" w:rsidRPr="00994D5E">
        <w:rPr>
          <w:rStyle w:val="charItals"/>
        </w:rPr>
        <w:t>commission personnel</w:t>
      </w:r>
      <w:r w:rsidR="00905BDC" w:rsidRPr="00994D5E">
        <w:t>—</w:t>
      </w:r>
      <w:r w:rsidR="005D47DC" w:rsidRPr="00994D5E">
        <w:t>pt</w:t>
      </w:r>
      <w:r w:rsidR="00B53930" w:rsidRPr="00994D5E">
        <w:t xml:space="preserve"> 5.2</w:t>
      </w:r>
      <w:bookmarkEnd w:id="310"/>
    </w:p>
    <w:p w14:paraId="6B89C00E" w14:textId="77777777" w:rsidR="00905BDC" w:rsidRPr="00994D5E" w:rsidRDefault="00905BDC" w:rsidP="00905BDC">
      <w:pPr>
        <w:pStyle w:val="Amainreturn"/>
      </w:pPr>
      <w:r w:rsidRPr="00994D5E">
        <w:t>In this part:</w:t>
      </w:r>
    </w:p>
    <w:p w14:paraId="1E99CE20" w14:textId="77777777" w:rsidR="00905BDC" w:rsidRPr="00994D5E" w:rsidRDefault="00905BDC" w:rsidP="00994D5E">
      <w:pPr>
        <w:pStyle w:val="aDef"/>
        <w:keepNext/>
      </w:pPr>
      <w:r w:rsidRPr="00994D5E">
        <w:rPr>
          <w:rStyle w:val="charBoldItals"/>
        </w:rPr>
        <w:t>commission personnel</w:t>
      </w:r>
      <w:r w:rsidRPr="00994D5E">
        <w:t xml:space="preserve"> means the following:</w:t>
      </w:r>
    </w:p>
    <w:p w14:paraId="0D8570FA" w14:textId="77777777" w:rsidR="00905BDC" w:rsidRPr="00994D5E" w:rsidRDefault="00994D5E" w:rsidP="00994D5E">
      <w:pPr>
        <w:pStyle w:val="aDefpara"/>
        <w:keepNext/>
      </w:pPr>
      <w:r>
        <w:tab/>
      </w:r>
      <w:r w:rsidRPr="00994D5E">
        <w:t>(a)</w:t>
      </w:r>
      <w:r w:rsidRPr="00994D5E">
        <w:tab/>
      </w:r>
      <w:r w:rsidR="00905BDC" w:rsidRPr="00994D5E">
        <w:t>the commissioner;</w:t>
      </w:r>
    </w:p>
    <w:p w14:paraId="534BE802" w14:textId="77777777" w:rsidR="00905BDC" w:rsidRPr="00994D5E" w:rsidRDefault="00994D5E" w:rsidP="00994D5E">
      <w:pPr>
        <w:pStyle w:val="aDefpara"/>
        <w:keepNext/>
      </w:pPr>
      <w:r>
        <w:tab/>
      </w:r>
      <w:r w:rsidRPr="00994D5E">
        <w:t>(b)</w:t>
      </w:r>
      <w:r w:rsidRPr="00994D5E">
        <w:tab/>
      </w:r>
      <w:r w:rsidR="00905BDC" w:rsidRPr="00994D5E">
        <w:t>a person who was previously the commissioner;</w:t>
      </w:r>
    </w:p>
    <w:p w14:paraId="22106F9E" w14:textId="77777777" w:rsidR="00905BDC" w:rsidRPr="00994D5E" w:rsidRDefault="00994D5E" w:rsidP="00994D5E">
      <w:pPr>
        <w:pStyle w:val="aDefpara"/>
        <w:keepNext/>
      </w:pPr>
      <w:r>
        <w:tab/>
      </w:r>
      <w:r w:rsidRPr="00994D5E">
        <w:t>(c)</w:t>
      </w:r>
      <w:r w:rsidRPr="00994D5E">
        <w:tab/>
      </w:r>
      <w:r w:rsidR="00905BDC" w:rsidRPr="00994D5E">
        <w:t>a member of staff of the commission;</w:t>
      </w:r>
    </w:p>
    <w:p w14:paraId="6B96C089" w14:textId="77777777" w:rsidR="00905BDC" w:rsidRPr="00994D5E" w:rsidRDefault="00994D5E" w:rsidP="00994D5E">
      <w:pPr>
        <w:pStyle w:val="aDefpara"/>
      </w:pPr>
      <w:r>
        <w:tab/>
      </w:r>
      <w:r w:rsidRPr="00994D5E">
        <w:t>(d)</w:t>
      </w:r>
      <w:r w:rsidRPr="00994D5E">
        <w:tab/>
      </w:r>
      <w:r w:rsidR="00905BDC" w:rsidRPr="00994D5E">
        <w:t>a person who was previously a member of staff of the commission.</w:t>
      </w:r>
    </w:p>
    <w:p w14:paraId="11653432" w14:textId="77777777" w:rsidR="00905BDC" w:rsidRPr="00994D5E" w:rsidRDefault="00994D5E" w:rsidP="00FE7300">
      <w:pPr>
        <w:pStyle w:val="AH5Sec"/>
      </w:pPr>
      <w:bookmarkStart w:id="311" w:name="_Toc74664100"/>
      <w:r w:rsidRPr="008B534F">
        <w:rPr>
          <w:rStyle w:val="CharSectNo"/>
        </w:rPr>
        <w:t>257</w:t>
      </w:r>
      <w:r w:rsidRPr="00994D5E">
        <w:tab/>
      </w:r>
      <w:r w:rsidR="00905BDC" w:rsidRPr="00994D5E">
        <w:t>Inspector—making a complaint to the inspector</w:t>
      </w:r>
      <w:bookmarkEnd w:id="311"/>
    </w:p>
    <w:p w14:paraId="72900F58" w14:textId="77777777" w:rsidR="00905BDC" w:rsidRPr="00994D5E" w:rsidRDefault="00994D5E" w:rsidP="00994D5E">
      <w:pPr>
        <w:pStyle w:val="Amain"/>
      </w:pPr>
      <w:r>
        <w:tab/>
      </w:r>
      <w:r w:rsidRPr="00994D5E">
        <w:t>(1)</w:t>
      </w:r>
      <w:r w:rsidRPr="00994D5E">
        <w:tab/>
      </w:r>
      <w:r w:rsidR="00905BDC" w:rsidRPr="00994D5E">
        <w:t xml:space="preserve">A person may make a complaint to the inspector about the conduct of the commission or commission personnel in relation to the exercise of, or failure to exercise, a function under this Act or </w:t>
      </w:r>
      <w:r w:rsidR="00905BDC" w:rsidRPr="00994D5E">
        <w:rPr>
          <w:szCs w:val="24"/>
          <w:lang w:eastAsia="en-AU"/>
        </w:rPr>
        <w:t>another law in force in the Territory.</w:t>
      </w:r>
    </w:p>
    <w:p w14:paraId="1BA9911E" w14:textId="77777777" w:rsidR="00905BDC" w:rsidRPr="00994D5E" w:rsidRDefault="00994D5E" w:rsidP="00994D5E">
      <w:pPr>
        <w:pStyle w:val="Amain"/>
      </w:pPr>
      <w:r>
        <w:tab/>
      </w:r>
      <w:r w:rsidRPr="00994D5E">
        <w:t>(2)</w:t>
      </w:r>
      <w:r w:rsidRPr="00994D5E">
        <w:tab/>
      </w:r>
      <w:r w:rsidR="00905BDC" w:rsidRPr="00994D5E">
        <w:t>Without limiting subsection (1), a complaint may be made on the basis that the conduct of the commission or commission personnel was—</w:t>
      </w:r>
    </w:p>
    <w:p w14:paraId="5330DFF9" w14:textId="77777777" w:rsidR="00905BDC" w:rsidRPr="00994D5E" w:rsidRDefault="00994D5E" w:rsidP="00994D5E">
      <w:pPr>
        <w:pStyle w:val="Apara"/>
      </w:pPr>
      <w:r>
        <w:tab/>
      </w:r>
      <w:r w:rsidRPr="00994D5E">
        <w:t>(a)</w:t>
      </w:r>
      <w:r w:rsidRPr="00994D5E">
        <w:tab/>
      </w:r>
      <w:r w:rsidR="00905BDC" w:rsidRPr="00994D5E">
        <w:t>contrary to law; or</w:t>
      </w:r>
    </w:p>
    <w:p w14:paraId="150D3684" w14:textId="77777777" w:rsidR="00905BDC" w:rsidRPr="00994D5E" w:rsidRDefault="00994D5E" w:rsidP="00994D5E">
      <w:pPr>
        <w:pStyle w:val="Apara"/>
      </w:pPr>
      <w:r>
        <w:tab/>
      </w:r>
      <w:r w:rsidRPr="00994D5E">
        <w:t>(b)</w:t>
      </w:r>
      <w:r w:rsidRPr="00994D5E">
        <w:tab/>
      </w:r>
      <w:r w:rsidR="00905BDC" w:rsidRPr="00994D5E">
        <w:t>unreasonable, unjust, oppressive or improperly discriminatory; or</w:t>
      </w:r>
    </w:p>
    <w:p w14:paraId="36F11E60" w14:textId="77777777" w:rsidR="00905BDC" w:rsidRPr="00994D5E" w:rsidRDefault="00994D5E" w:rsidP="00994D5E">
      <w:pPr>
        <w:pStyle w:val="Apara"/>
      </w:pPr>
      <w:r>
        <w:tab/>
      </w:r>
      <w:r w:rsidRPr="00994D5E">
        <w:t>(c)</w:t>
      </w:r>
      <w:r w:rsidRPr="00994D5E">
        <w:tab/>
      </w:r>
      <w:r w:rsidR="00905BDC" w:rsidRPr="00994D5E">
        <w:t>based on improper motives; or</w:t>
      </w:r>
    </w:p>
    <w:p w14:paraId="5B271A19" w14:textId="77777777" w:rsidR="00905BDC" w:rsidRPr="00994D5E" w:rsidRDefault="00994D5E" w:rsidP="00293DFD">
      <w:pPr>
        <w:pStyle w:val="Apara"/>
        <w:keepNext/>
      </w:pPr>
      <w:r>
        <w:lastRenderedPageBreak/>
        <w:tab/>
      </w:r>
      <w:r w:rsidRPr="00994D5E">
        <w:t>(d)</w:t>
      </w:r>
      <w:r w:rsidRPr="00994D5E">
        <w:tab/>
      </w:r>
      <w:r w:rsidR="00905BDC" w:rsidRPr="00994D5E">
        <w:t>an abuse of power; or</w:t>
      </w:r>
    </w:p>
    <w:p w14:paraId="06210707" w14:textId="77777777" w:rsidR="00905BDC" w:rsidRPr="00994D5E" w:rsidRDefault="00994D5E" w:rsidP="00994D5E">
      <w:pPr>
        <w:pStyle w:val="Apara"/>
      </w:pPr>
      <w:r>
        <w:tab/>
      </w:r>
      <w:r w:rsidRPr="00994D5E">
        <w:t>(e)</w:t>
      </w:r>
      <w:r w:rsidRPr="00994D5E">
        <w:tab/>
      </w:r>
      <w:r w:rsidR="00905BDC" w:rsidRPr="00994D5E">
        <w:t>otherwise improper.</w:t>
      </w:r>
    </w:p>
    <w:p w14:paraId="3C175822" w14:textId="77777777" w:rsidR="00D31E0C" w:rsidRPr="00994D5E" w:rsidRDefault="00994D5E" w:rsidP="00FE7300">
      <w:pPr>
        <w:pStyle w:val="AH5Sec"/>
      </w:pPr>
      <w:bookmarkStart w:id="312" w:name="_Toc74664101"/>
      <w:r w:rsidRPr="008B534F">
        <w:rPr>
          <w:rStyle w:val="CharSectNo"/>
        </w:rPr>
        <w:t>258</w:t>
      </w:r>
      <w:r w:rsidRPr="00994D5E">
        <w:tab/>
      </w:r>
      <w:r w:rsidR="00D31E0C" w:rsidRPr="00994D5E">
        <w:t>How to make a complaint to the inspector</w:t>
      </w:r>
      <w:bookmarkEnd w:id="312"/>
    </w:p>
    <w:p w14:paraId="669CD9DB" w14:textId="77777777" w:rsidR="00D31E0C" w:rsidRPr="00994D5E" w:rsidRDefault="00994D5E" w:rsidP="00994D5E">
      <w:pPr>
        <w:pStyle w:val="Amain"/>
      </w:pPr>
      <w:r>
        <w:tab/>
      </w:r>
      <w:r w:rsidRPr="00994D5E">
        <w:t>(1)</w:t>
      </w:r>
      <w:r w:rsidRPr="00994D5E">
        <w:tab/>
      </w:r>
      <w:r w:rsidR="00D31E0C" w:rsidRPr="00994D5E">
        <w:t>A complaint to the inspector may be made as follows:</w:t>
      </w:r>
    </w:p>
    <w:p w14:paraId="2A5E87AB" w14:textId="77777777" w:rsidR="00D31E0C" w:rsidRPr="00994D5E" w:rsidRDefault="00994D5E" w:rsidP="00994D5E">
      <w:pPr>
        <w:pStyle w:val="Apara"/>
      </w:pPr>
      <w:r>
        <w:tab/>
      </w:r>
      <w:r w:rsidRPr="00994D5E">
        <w:t>(a)</w:t>
      </w:r>
      <w:r w:rsidRPr="00994D5E">
        <w:tab/>
      </w:r>
      <w:r w:rsidR="00D31E0C" w:rsidRPr="00994D5E">
        <w:t>orally or in writing;</w:t>
      </w:r>
    </w:p>
    <w:p w14:paraId="07876E30" w14:textId="77777777" w:rsidR="00D31E0C" w:rsidRPr="00994D5E" w:rsidRDefault="00994D5E" w:rsidP="00994D5E">
      <w:pPr>
        <w:pStyle w:val="Apara"/>
      </w:pPr>
      <w:r>
        <w:tab/>
      </w:r>
      <w:r w:rsidRPr="00994D5E">
        <w:t>(b)</w:t>
      </w:r>
      <w:r w:rsidRPr="00994D5E">
        <w:tab/>
      </w:r>
      <w:r w:rsidR="00D31E0C" w:rsidRPr="00994D5E">
        <w:t>using any form of electronic communication;</w:t>
      </w:r>
    </w:p>
    <w:p w14:paraId="719ACA5A" w14:textId="77777777" w:rsidR="00D31E0C" w:rsidRPr="00994D5E" w:rsidRDefault="00994D5E" w:rsidP="00994D5E">
      <w:pPr>
        <w:pStyle w:val="Apara"/>
      </w:pPr>
      <w:r>
        <w:tab/>
      </w:r>
      <w:r w:rsidRPr="00994D5E">
        <w:t>(c)</w:t>
      </w:r>
      <w:r w:rsidRPr="00994D5E">
        <w:tab/>
      </w:r>
      <w:r w:rsidR="00D31E0C" w:rsidRPr="00994D5E">
        <w:t>anonymously.</w:t>
      </w:r>
    </w:p>
    <w:p w14:paraId="5A51D142" w14:textId="77777777" w:rsidR="00D31E0C" w:rsidRPr="00994D5E" w:rsidRDefault="00994D5E" w:rsidP="00994D5E">
      <w:pPr>
        <w:pStyle w:val="Amain"/>
      </w:pPr>
      <w:r>
        <w:tab/>
      </w:r>
      <w:r w:rsidRPr="00994D5E">
        <w:t>(2)</w:t>
      </w:r>
      <w:r w:rsidRPr="00994D5E">
        <w:tab/>
      </w:r>
      <w:r w:rsidR="00D31E0C" w:rsidRPr="00994D5E">
        <w:t>However, if a complaint to the inspector is made orally, the inspector may—</w:t>
      </w:r>
    </w:p>
    <w:p w14:paraId="0FD5C6D8" w14:textId="77777777" w:rsidR="00D31E0C" w:rsidRPr="00994D5E" w:rsidRDefault="00994D5E" w:rsidP="00994D5E">
      <w:pPr>
        <w:pStyle w:val="Apara"/>
      </w:pPr>
      <w:r>
        <w:tab/>
      </w:r>
      <w:r w:rsidRPr="00994D5E">
        <w:t>(a)</w:t>
      </w:r>
      <w:r w:rsidRPr="00994D5E">
        <w:tab/>
      </w:r>
      <w:r w:rsidR="00D31E0C" w:rsidRPr="00994D5E">
        <w:t>put the complaint in writing; or</w:t>
      </w:r>
    </w:p>
    <w:p w14:paraId="1739F53C" w14:textId="77777777" w:rsidR="00D31E0C" w:rsidRPr="00994D5E" w:rsidRDefault="00994D5E" w:rsidP="00994D5E">
      <w:pPr>
        <w:pStyle w:val="Apara"/>
      </w:pPr>
      <w:r>
        <w:tab/>
      </w:r>
      <w:r w:rsidRPr="00994D5E">
        <w:t>(b)</w:t>
      </w:r>
      <w:r w:rsidRPr="00994D5E">
        <w:tab/>
      </w:r>
      <w:r w:rsidR="00D31E0C" w:rsidRPr="00994D5E">
        <w:t>require the complainant to put the complaint in writing and, until the complainant complies with the requirement, decline to investigate the complaint.</w:t>
      </w:r>
    </w:p>
    <w:p w14:paraId="2581AB15" w14:textId="77777777" w:rsidR="00D31E0C" w:rsidRPr="00994D5E" w:rsidRDefault="00994D5E" w:rsidP="00994D5E">
      <w:pPr>
        <w:pStyle w:val="Amain"/>
      </w:pPr>
      <w:r>
        <w:tab/>
      </w:r>
      <w:r w:rsidRPr="00994D5E">
        <w:t>(3)</w:t>
      </w:r>
      <w:r w:rsidRPr="00994D5E">
        <w:tab/>
      </w:r>
      <w:r w:rsidR="00D31E0C" w:rsidRPr="00994D5E">
        <w:t>In this section:</w:t>
      </w:r>
    </w:p>
    <w:p w14:paraId="7A8D0583" w14:textId="77777777" w:rsidR="00D31E0C" w:rsidRPr="00994D5E" w:rsidRDefault="00D31E0C" w:rsidP="00994D5E">
      <w:pPr>
        <w:pStyle w:val="aDef"/>
        <w:keepNext/>
      </w:pPr>
      <w:r w:rsidRPr="00994D5E">
        <w:rPr>
          <w:rStyle w:val="charBoldItals"/>
        </w:rPr>
        <w:t>electronic communication</w:t>
      </w:r>
      <w:r w:rsidRPr="00994D5E">
        <w:rPr>
          <w:bCs/>
          <w:iCs/>
        </w:rPr>
        <w:t xml:space="preserve"> means communication by </w:t>
      </w:r>
      <w:r w:rsidRPr="00994D5E">
        <w:t>telephone, email, fax or any other electronic means.</w:t>
      </w:r>
    </w:p>
    <w:p w14:paraId="0F197E56" w14:textId="77777777" w:rsidR="00905BDC" w:rsidRPr="00994D5E" w:rsidRDefault="00994D5E" w:rsidP="00FE7300">
      <w:pPr>
        <w:pStyle w:val="AH5Sec"/>
      </w:pPr>
      <w:bookmarkStart w:id="313" w:name="_Toc74664102"/>
      <w:r w:rsidRPr="008B534F">
        <w:rPr>
          <w:rStyle w:val="CharSectNo"/>
        </w:rPr>
        <w:t>259</w:t>
      </w:r>
      <w:r w:rsidRPr="00994D5E">
        <w:tab/>
      </w:r>
      <w:r w:rsidR="00905BDC" w:rsidRPr="00994D5E">
        <w:t>Inspector—must keep complainant informed</w:t>
      </w:r>
      <w:bookmarkEnd w:id="313"/>
    </w:p>
    <w:p w14:paraId="60105393" w14:textId="77777777" w:rsidR="00905BDC" w:rsidRPr="00994D5E" w:rsidRDefault="00994D5E" w:rsidP="00994D5E">
      <w:pPr>
        <w:pStyle w:val="Amain"/>
      </w:pPr>
      <w:r>
        <w:tab/>
      </w:r>
      <w:r w:rsidRPr="00994D5E">
        <w:t>(1)</w:t>
      </w:r>
      <w:r w:rsidRPr="00994D5E">
        <w:tab/>
      </w:r>
      <w:r w:rsidR="00905BDC" w:rsidRPr="00994D5E">
        <w:t>If the inspector receives a complaint under section </w:t>
      </w:r>
      <w:r w:rsidR="00B53930" w:rsidRPr="00994D5E">
        <w:t>257</w:t>
      </w:r>
      <w:r w:rsidR="00905BDC" w:rsidRPr="00994D5E">
        <w:t>, the inspector must tell the complainant about the following matters:</w:t>
      </w:r>
    </w:p>
    <w:p w14:paraId="6D63204A" w14:textId="77777777" w:rsidR="00905BDC" w:rsidRPr="00994D5E" w:rsidRDefault="00994D5E" w:rsidP="00994D5E">
      <w:pPr>
        <w:pStyle w:val="Apara"/>
      </w:pPr>
      <w:r>
        <w:tab/>
      </w:r>
      <w:r w:rsidRPr="00994D5E">
        <w:t>(a)</w:t>
      </w:r>
      <w:r w:rsidRPr="00994D5E">
        <w:tab/>
      </w:r>
      <w:r w:rsidR="00905BDC" w:rsidRPr="00994D5E">
        <w:t>if the inspector decides not to investigate the complaint</w:t>
      </w:r>
      <w:r w:rsidR="00905BDC" w:rsidRPr="00994D5E">
        <w:rPr>
          <w:lang w:eastAsia="en-AU"/>
        </w:rPr>
        <w:t>—</w:t>
      </w:r>
      <w:r w:rsidR="00905BDC" w:rsidRPr="00994D5E">
        <w:t>the decision and the reasons</w:t>
      </w:r>
      <w:r w:rsidR="00905BDC" w:rsidRPr="00994D5E">
        <w:rPr>
          <w:lang w:eastAsia="en-AU"/>
        </w:rPr>
        <w:t xml:space="preserve"> </w:t>
      </w:r>
      <w:r w:rsidR="00905BDC" w:rsidRPr="00994D5E">
        <w:t>for the decision;</w:t>
      </w:r>
    </w:p>
    <w:p w14:paraId="0EDABAAF" w14:textId="77777777" w:rsidR="00905BDC" w:rsidRPr="00994D5E" w:rsidRDefault="00994D5E" w:rsidP="00994D5E">
      <w:pPr>
        <w:pStyle w:val="Apara"/>
      </w:pPr>
      <w:r>
        <w:tab/>
      </w:r>
      <w:r w:rsidRPr="00994D5E">
        <w:t>(b)</w:t>
      </w:r>
      <w:r w:rsidRPr="00994D5E">
        <w:tab/>
      </w:r>
      <w:r w:rsidR="00905BDC" w:rsidRPr="00994D5E">
        <w:t>if the inspector investigates the complaint—the progress of the investigation at least once every 3 months;</w:t>
      </w:r>
    </w:p>
    <w:p w14:paraId="78389287" w14:textId="77777777" w:rsidR="00905BDC" w:rsidRPr="00994D5E" w:rsidRDefault="00994D5E" w:rsidP="00994D5E">
      <w:pPr>
        <w:pStyle w:val="Apara"/>
      </w:pPr>
      <w:r>
        <w:tab/>
      </w:r>
      <w:r w:rsidRPr="00994D5E">
        <w:t>(c)</w:t>
      </w:r>
      <w:r w:rsidRPr="00994D5E">
        <w:tab/>
      </w:r>
      <w:r w:rsidR="00905BDC" w:rsidRPr="00994D5E">
        <w:t xml:space="preserve">if the complaint is referred to a another entity under </w:t>
      </w:r>
      <w:r w:rsidR="00905BDC" w:rsidRPr="00994D5E">
        <w:rPr>
          <w:lang w:eastAsia="en-AU"/>
        </w:rPr>
        <w:t>section </w:t>
      </w:r>
      <w:r w:rsidR="00FB5606" w:rsidRPr="00994D5E">
        <w:rPr>
          <w:lang w:eastAsia="en-AU"/>
        </w:rPr>
        <w:t>271</w:t>
      </w:r>
      <w:r w:rsidR="00905BDC" w:rsidRPr="00994D5E">
        <w:rPr>
          <w:lang w:eastAsia="en-AU"/>
        </w:rPr>
        <w:t xml:space="preserve"> (</w:t>
      </w:r>
      <w:r w:rsidR="00905BDC" w:rsidRPr="00994D5E">
        <w:t>Inspector—referral to other entities)—the referral;</w:t>
      </w:r>
    </w:p>
    <w:p w14:paraId="2D5A45C5" w14:textId="77777777" w:rsidR="00905BDC" w:rsidRPr="00994D5E" w:rsidRDefault="00994D5E" w:rsidP="00994D5E">
      <w:pPr>
        <w:pStyle w:val="Apara"/>
      </w:pPr>
      <w:r>
        <w:lastRenderedPageBreak/>
        <w:tab/>
      </w:r>
      <w:r w:rsidRPr="00994D5E">
        <w:t>(d)</w:t>
      </w:r>
      <w:r w:rsidRPr="00994D5E">
        <w:tab/>
      </w:r>
      <w:r w:rsidR="00905BDC" w:rsidRPr="00994D5E">
        <w:t>if the inspector decides to discontinue the investigation</w:t>
      </w:r>
      <w:r w:rsidR="00905BDC" w:rsidRPr="00994D5E">
        <w:rPr>
          <w:lang w:eastAsia="en-AU"/>
        </w:rPr>
        <w:t>—</w:t>
      </w:r>
      <w:r w:rsidR="00905BDC" w:rsidRPr="00994D5E">
        <w:t>the decision and the reasons for the decision;</w:t>
      </w:r>
    </w:p>
    <w:p w14:paraId="7B3372CD" w14:textId="77777777" w:rsidR="00905BDC" w:rsidRPr="00994D5E" w:rsidRDefault="00994D5E" w:rsidP="00994D5E">
      <w:pPr>
        <w:pStyle w:val="Apara"/>
        <w:keepNext/>
      </w:pPr>
      <w:r>
        <w:tab/>
      </w:r>
      <w:r w:rsidRPr="00994D5E">
        <w:t>(e)</w:t>
      </w:r>
      <w:r w:rsidRPr="00994D5E">
        <w:tab/>
      </w:r>
      <w:r w:rsidR="00905BDC" w:rsidRPr="00994D5E">
        <w:t>if the investigation is completed—the outcome of the investigation.</w:t>
      </w:r>
    </w:p>
    <w:p w14:paraId="7FC81350" w14:textId="39978EC5" w:rsidR="00905BDC" w:rsidRPr="00994D5E" w:rsidRDefault="00905BDC" w:rsidP="00994D5E">
      <w:pPr>
        <w:pStyle w:val="aNote"/>
        <w:keepNext/>
      </w:pPr>
      <w:r w:rsidRPr="00994D5E">
        <w:rPr>
          <w:rStyle w:val="charItals"/>
        </w:rPr>
        <w:t>Note 1</w:t>
      </w:r>
      <w:r w:rsidRPr="00994D5E">
        <w:rPr>
          <w:rStyle w:val="charItals"/>
        </w:rPr>
        <w:tab/>
      </w:r>
      <w:r w:rsidRPr="00994D5E">
        <w:t xml:space="preserve">The inspector must comply with this section as soon as possible after the action is taken (see </w:t>
      </w:r>
      <w:hyperlink r:id="rId201" w:tooltip="A2001-14" w:history="1">
        <w:r w:rsidR="00703EE8" w:rsidRPr="00994D5E">
          <w:rPr>
            <w:rStyle w:val="charCitHyperlinkAbbrev"/>
          </w:rPr>
          <w:t>Legislation Act</w:t>
        </w:r>
      </w:hyperlink>
      <w:r w:rsidRPr="00994D5E">
        <w:t>, s 151B).</w:t>
      </w:r>
    </w:p>
    <w:p w14:paraId="3999D32F" w14:textId="77777777" w:rsidR="00905BDC" w:rsidRPr="00994D5E" w:rsidRDefault="00905BDC" w:rsidP="00905BDC">
      <w:pPr>
        <w:pStyle w:val="aNote"/>
        <w:rPr>
          <w:lang w:eastAsia="en-AU"/>
        </w:rPr>
      </w:pPr>
      <w:r w:rsidRPr="00994D5E">
        <w:rPr>
          <w:rStyle w:val="charItals"/>
        </w:rPr>
        <w:t>Note 2</w:t>
      </w:r>
      <w:r w:rsidRPr="00994D5E">
        <w:rPr>
          <w:rStyle w:val="charItals"/>
        </w:rPr>
        <w:tab/>
      </w:r>
      <w:r w:rsidRPr="00994D5E">
        <w:rPr>
          <w:lang w:eastAsia="en-AU"/>
        </w:rPr>
        <w:t xml:space="preserve">The </w:t>
      </w:r>
      <w:r w:rsidRPr="00994D5E">
        <w:t xml:space="preserve">inspector </w:t>
      </w:r>
      <w:r w:rsidRPr="00994D5E">
        <w:rPr>
          <w:lang w:eastAsia="en-AU"/>
        </w:rPr>
        <w:t>must also give the person a non</w:t>
      </w:r>
      <w:r w:rsidRPr="00994D5E">
        <w:rPr>
          <w:lang w:eastAsia="en-AU"/>
        </w:rPr>
        <w:noBreakHyphen/>
        <w:t>disclosure notice about the information (see s </w:t>
      </w:r>
      <w:r w:rsidR="003F6313" w:rsidRPr="00994D5E">
        <w:rPr>
          <w:lang w:eastAsia="en-AU"/>
        </w:rPr>
        <w:t>260</w:t>
      </w:r>
      <w:r w:rsidRPr="00994D5E">
        <w:rPr>
          <w:lang w:eastAsia="en-AU"/>
        </w:rPr>
        <w:t>).</w:t>
      </w:r>
    </w:p>
    <w:p w14:paraId="5D4773EF" w14:textId="77777777" w:rsidR="00905BDC" w:rsidRPr="00994D5E" w:rsidRDefault="00994D5E" w:rsidP="00994D5E">
      <w:pPr>
        <w:pStyle w:val="Amain"/>
      </w:pPr>
      <w:r>
        <w:tab/>
      </w:r>
      <w:r w:rsidRPr="00994D5E">
        <w:t>(2)</w:t>
      </w:r>
      <w:r w:rsidRPr="00994D5E">
        <w:tab/>
      </w:r>
      <w:r w:rsidR="00905BDC" w:rsidRPr="00994D5E">
        <w:t>However, the inspector must not tell the complainant about a matter if telling the complainant—</w:t>
      </w:r>
    </w:p>
    <w:p w14:paraId="19378B11" w14:textId="77777777" w:rsidR="00905BDC" w:rsidRPr="00994D5E" w:rsidRDefault="00994D5E" w:rsidP="00994D5E">
      <w:pPr>
        <w:pStyle w:val="Apara"/>
      </w:pPr>
      <w:r>
        <w:tab/>
      </w:r>
      <w:r w:rsidRPr="00994D5E">
        <w:t>(a)</w:t>
      </w:r>
      <w:r w:rsidRPr="00994D5E">
        <w:tab/>
      </w:r>
      <w:r w:rsidR="00905BDC" w:rsidRPr="00994D5E">
        <w:t>would be likely to adversely affect—</w:t>
      </w:r>
    </w:p>
    <w:p w14:paraId="02DECC98" w14:textId="77777777" w:rsidR="00905BDC" w:rsidRPr="00994D5E" w:rsidRDefault="00994D5E" w:rsidP="00994D5E">
      <w:pPr>
        <w:pStyle w:val="Asubpara"/>
      </w:pPr>
      <w:r>
        <w:tab/>
      </w:r>
      <w:r w:rsidRPr="00994D5E">
        <w:t>(i)</w:t>
      </w:r>
      <w:r w:rsidRPr="00994D5E">
        <w:tab/>
      </w:r>
      <w:r w:rsidR="00905BDC" w:rsidRPr="00994D5E">
        <w:t>a person’s safety; or</w:t>
      </w:r>
    </w:p>
    <w:p w14:paraId="385B8649" w14:textId="77777777" w:rsidR="00905BDC" w:rsidRPr="00994D5E" w:rsidRDefault="00994D5E" w:rsidP="00994D5E">
      <w:pPr>
        <w:pStyle w:val="Asubpara"/>
      </w:pPr>
      <w:r>
        <w:tab/>
      </w:r>
      <w:r w:rsidRPr="00994D5E">
        <w:t>(ii)</w:t>
      </w:r>
      <w:r w:rsidRPr="00994D5E">
        <w:tab/>
      </w:r>
      <w:r w:rsidR="00905BDC" w:rsidRPr="00994D5E">
        <w:t>an investigation under this Act; or</w:t>
      </w:r>
    </w:p>
    <w:p w14:paraId="2A3B78AA" w14:textId="77777777" w:rsidR="00905BDC" w:rsidRPr="00994D5E" w:rsidRDefault="00994D5E" w:rsidP="00994D5E">
      <w:pPr>
        <w:pStyle w:val="Apara"/>
      </w:pPr>
      <w:r>
        <w:tab/>
      </w:r>
      <w:r w:rsidRPr="00994D5E">
        <w:t>(b)</w:t>
      </w:r>
      <w:r w:rsidRPr="00994D5E">
        <w:tab/>
      </w:r>
      <w:r w:rsidR="00905BDC" w:rsidRPr="00994D5E">
        <w:t>would identify another person who has given information in relation to the matter under investigation; or</w:t>
      </w:r>
    </w:p>
    <w:p w14:paraId="4690C994" w14:textId="77777777" w:rsidR="00905BDC" w:rsidRPr="00994D5E" w:rsidRDefault="00994D5E" w:rsidP="00994D5E">
      <w:pPr>
        <w:pStyle w:val="Apara"/>
      </w:pPr>
      <w:r>
        <w:tab/>
      </w:r>
      <w:r w:rsidRPr="00994D5E">
        <w:t>(c)</w:t>
      </w:r>
      <w:r w:rsidRPr="00994D5E">
        <w:tab/>
      </w:r>
      <w:r w:rsidR="00905BDC" w:rsidRPr="00994D5E">
        <w:t>could allow the identity of another person who has given information in relation to the matter under investigation to be worked out; or</w:t>
      </w:r>
    </w:p>
    <w:p w14:paraId="3B9218F8" w14:textId="77777777" w:rsidR="00905BDC" w:rsidRPr="00994D5E" w:rsidRDefault="00994D5E" w:rsidP="00994D5E">
      <w:pPr>
        <w:pStyle w:val="Apara"/>
      </w:pPr>
      <w:r>
        <w:tab/>
      </w:r>
      <w:r w:rsidRPr="00994D5E">
        <w:t>(d)</w:t>
      </w:r>
      <w:r w:rsidRPr="00994D5E">
        <w:tab/>
      </w:r>
      <w:r w:rsidR="00905BDC" w:rsidRPr="00994D5E">
        <w:t>would be contrary to a law in force in the Territory.</w:t>
      </w:r>
    </w:p>
    <w:p w14:paraId="6ED4B2A4" w14:textId="77777777" w:rsidR="00905BDC" w:rsidRPr="00994D5E" w:rsidRDefault="00994D5E" w:rsidP="00994D5E">
      <w:pPr>
        <w:pStyle w:val="Amain"/>
      </w:pPr>
      <w:r>
        <w:tab/>
      </w:r>
      <w:r w:rsidRPr="00994D5E">
        <w:t>(3)</w:t>
      </w:r>
      <w:r w:rsidRPr="00994D5E">
        <w:tab/>
      </w:r>
      <w:r w:rsidR="00905BDC" w:rsidRPr="00994D5E">
        <w:t>This section does not apply if—</w:t>
      </w:r>
    </w:p>
    <w:p w14:paraId="70D62188" w14:textId="77777777" w:rsidR="00905BDC" w:rsidRPr="00994D5E" w:rsidRDefault="00994D5E" w:rsidP="00994D5E">
      <w:pPr>
        <w:pStyle w:val="Apara"/>
      </w:pPr>
      <w:r>
        <w:tab/>
      </w:r>
      <w:r w:rsidRPr="00994D5E">
        <w:t>(a)</w:t>
      </w:r>
      <w:r w:rsidRPr="00994D5E">
        <w:tab/>
      </w:r>
      <w:r w:rsidR="00905BDC" w:rsidRPr="00994D5E">
        <w:t>the complaint was made anonymously; or</w:t>
      </w:r>
    </w:p>
    <w:p w14:paraId="61D1443B" w14:textId="77777777" w:rsidR="00905BDC" w:rsidRPr="00994D5E" w:rsidRDefault="00994D5E" w:rsidP="00994D5E">
      <w:pPr>
        <w:pStyle w:val="Apara"/>
      </w:pPr>
      <w:r>
        <w:tab/>
      </w:r>
      <w:r w:rsidRPr="00994D5E">
        <w:t>(b)</w:t>
      </w:r>
      <w:r w:rsidRPr="00994D5E">
        <w:tab/>
      </w:r>
      <w:r w:rsidR="00905BDC" w:rsidRPr="00994D5E">
        <w:t>the complainant has asked, in writing, not to be kept informed about the corruption complaint.</w:t>
      </w:r>
    </w:p>
    <w:p w14:paraId="343385F1" w14:textId="77777777" w:rsidR="00905BDC" w:rsidRPr="00994D5E" w:rsidRDefault="00994D5E" w:rsidP="00FE7300">
      <w:pPr>
        <w:pStyle w:val="AH5Sec"/>
        <w:rPr>
          <w:lang w:eastAsia="en-AU"/>
        </w:rPr>
      </w:pPr>
      <w:bookmarkStart w:id="314" w:name="_Toc74664103"/>
      <w:r w:rsidRPr="008B534F">
        <w:rPr>
          <w:rStyle w:val="CharSectNo"/>
        </w:rPr>
        <w:lastRenderedPageBreak/>
        <w:t>260</w:t>
      </w:r>
      <w:r w:rsidRPr="00994D5E">
        <w:rPr>
          <w:lang w:eastAsia="en-AU"/>
        </w:rPr>
        <w:tab/>
      </w:r>
      <w:r w:rsidR="00905BDC" w:rsidRPr="00994D5E">
        <w:rPr>
          <w:lang w:eastAsia="en-AU"/>
        </w:rPr>
        <w:t>Inspector—must give non</w:t>
      </w:r>
      <w:r w:rsidR="00905BDC" w:rsidRPr="00994D5E">
        <w:rPr>
          <w:lang w:eastAsia="en-AU"/>
        </w:rPr>
        <w:noBreakHyphen/>
        <w:t>disclosure notice when giving information</w:t>
      </w:r>
      <w:bookmarkEnd w:id="314"/>
    </w:p>
    <w:p w14:paraId="37A647B7" w14:textId="77777777" w:rsidR="00905BDC" w:rsidRPr="00994D5E" w:rsidRDefault="00994D5E" w:rsidP="00293DFD">
      <w:pPr>
        <w:pStyle w:val="Amain"/>
        <w:keepNext/>
        <w:rPr>
          <w:lang w:eastAsia="en-AU"/>
        </w:rPr>
      </w:pPr>
      <w:r>
        <w:rPr>
          <w:lang w:eastAsia="en-AU"/>
        </w:rPr>
        <w:tab/>
      </w:r>
      <w:r w:rsidRPr="00994D5E">
        <w:rPr>
          <w:lang w:eastAsia="en-AU"/>
        </w:rPr>
        <w:t>(1)</w:t>
      </w:r>
      <w:r w:rsidRPr="00994D5E">
        <w:rPr>
          <w:lang w:eastAsia="en-AU"/>
        </w:rPr>
        <w:tab/>
      </w:r>
      <w:r w:rsidR="00905BDC" w:rsidRPr="00994D5E">
        <w:rPr>
          <w:lang w:eastAsia="en-AU"/>
        </w:rPr>
        <w:t>This section applies if the inspector gives a person information under—</w:t>
      </w:r>
    </w:p>
    <w:p w14:paraId="011A172B" w14:textId="77777777" w:rsidR="00905BDC" w:rsidRPr="00994D5E" w:rsidRDefault="00994D5E" w:rsidP="00293DFD">
      <w:pPr>
        <w:pStyle w:val="Apara"/>
        <w:keepNext/>
        <w:rPr>
          <w:lang w:eastAsia="en-AU"/>
        </w:rPr>
      </w:pPr>
      <w:r>
        <w:rPr>
          <w:lang w:eastAsia="en-AU"/>
        </w:rPr>
        <w:tab/>
      </w:r>
      <w:r w:rsidRPr="00994D5E">
        <w:rPr>
          <w:lang w:eastAsia="en-AU"/>
        </w:rPr>
        <w:t>(a)</w:t>
      </w:r>
      <w:r w:rsidRPr="00994D5E">
        <w:rPr>
          <w:lang w:eastAsia="en-AU"/>
        </w:rPr>
        <w:tab/>
      </w:r>
      <w:r w:rsidR="00905BDC" w:rsidRPr="00994D5E">
        <w:rPr>
          <w:lang w:eastAsia="en-AU"/>
        </w:rPr>
        <w:t>section </w:t>
      </w:r>
      <w:r w:rsidR="00E25780" w:rsidRPr="00994D5E">
        <w:rPr>
          <w:lang w:eastAsia="en-AU"/>
        </w:rPr>
        <w:t>259</w:t>
      </w:r>
      <w:r w:rsidR="00905BDC" w:rsidRPr="00994D5E">
        <w:rPr>
          <w:lang w:eastAsia="en-AU"/>
        </w:rPr>
        <w:t xml:space="preserve"> (</w:t>
      </w:r>
      <w:r w:rsidR="00905BDC" w:rsidRPr="00994D5E">
        <w:t>Inspector—must keep complainant informed</w:t>
      </w:r>
      <w:r w:rsidR="00905BDC" w:rsidRPr="00994D5E">
        <w:rPr>
          <w:lang w:eastAsia="en-AU"/>
        </w:rPr>
        <w:t>); or</w:t>
      </w:r>
    </w:p>
    <w:p w14:paraId="60F77E5F"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section </w:t>
      </w:r>
      <w:r w:rsidR="00FB5606" w:rsidRPr="00994D5E">
        <w:rPr>
          <w:lang w:eastAsia="en-AU"/>
        </w:rPr>
        <w:t>277</w:t>
      </w:r>
      <w:r w:rsidR="00905BDC" w:rsidRPr="00994D5E">
        <w:rPr>
          <w:lang w:eastAsia="en-AU"/>
        </w:rPr>
        <w:t xml:space="preserve"> (</w:t>
      </w:r>
      <w:r w:rsidR="00905BDC" w:rsidRPr="00994D5E">
        <w:t>Inspector’s special report—comments on proposed reports); or</w:t>
      </w:r>
    </w:p>
    <w:p w14:paraId="11B7F3BC"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section </w:t>
      </w:r>
      <w:r w:rsidR="00FB5606" w:rsidRPr="00994D5E">
        <w:rPr>
          <w:lang w:eastAsia="en-AU"/>
        </w:rPr>
        <w:t>285</w:t>
      </w:r>
      <w:r w:rsidR="00905BDC" w:rsidRPr="00994D5E">
        <w:rPr>
          <w:lang w:eastAsia="en-AU"/>
        </w:rPr>
        <w:t xml:space="preserve"> (</w:t>
      </w:r>
      <w:r w:rsidR="00905BDC" w:rsidRPr="00994D5E">
        <w:t>Inspector’s annual report—comments on proposed reports).</w:t>
      </w:r>
    </w:p>
    <w:p w14:paraId="590E1D7B"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 xml:space="preserve">The inspector must also give the person a notice (a </w:t>
      </w:r>
      <w:r w:rsidR="00905BDC" w:rsidRPr="00994D5E">
        <w:rPr>
          <w:rStyle w:val="charBoldItals"/>
        </w:rPr>
        <w:t>non</w:t>
      </w:r>
      <w:r w:rsidR="00905BDC" w:rsidRPr="00994D5E">
        <w:rPr>
          <w:rStyle w:val="charBoldItals"/>
        </w:rPr>
        <w:noBreakHyphen/>
        <w:t>disclosure notice</w:t>
      </w:r>
      <w:r w:rsidR="00905BDC" w:rsidRPr="00994D5E">
        <w:rPr>
          <w:lang w:eastAsia="en-AU"/>
        </w:rPr>
        <w:t>) about the information, setting out the following:</w:t>
      </w:r>
    </w:p>
    <w:p w14:paraId="0D8DDBA4"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 xml:space="preserve">that </w:t>
      </w:r>
      <w:r w:rsidR="00905BDC" w:rsidRPr="00994D5E">
        <w:t>disclosure of the information may be an offence and penalties may apply;</w:t>
      </w:r>
    </w:p>
    <w:p w14:paraId="162FE1E5" w14:textId="77777777" w:rsidR="00905BDC" w:rsidRPr="00994D5E" w:rsidRDefault="00994D5E" w:rsidP="00994D5E">
      <w:pPr>
        <w:pStyle w:val="Apara"/>
      </w:pPr>
      <w:r>
        <w:tab/>
      </w:r>
      <w:r w:rsidRPr="00994D5E">
        <w:t>(b)</w:t>
      </w:r>
      <w:r w:rsidRPr="00994D5E">
        <w:tab/>
      </w:r>
      <w:r w:rsidR="00905BDC" w:rsidRPr="00994D5E">
        <w:t>that certain kinds of disclosures may be permitted disclosures;</w:t>
      </w:r>
    </w:p>
    <w:p w14:paraId="45F9D453" w14:textId="77777777"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rStyle w:val="charBoldItals"/>
        </w:rPr>
        <w:t>Permitted disclosure</w:t>
      </w:r>
      <w:r w:rsidRPr="00994D5E">
        <w:rPr>
          <w:lang w:eastAsia="en-AU"/>
        </w:rPr>
        <w:t>—see s </w:t>
      </w:r>
      <w:r w:rsidR="00E71F6A" w:rsidRPr="00994D5E">
        <w:rPr>
          <w:lang w:eastAsia="en-AU"/>
        </w:rPr>
        <w:t>261</w:t>
      </w:r>
      <w:r w:rsidRPr="00994D5E">
        <w:rPr>
          <w:lang w:eastAsia="en-AU"/>
        </w:rPr>
        <w:t>.</w:t>
      </w:r>
    </w:p>
    <w:p w14:paraId="1C534E98" w14:textId="77777777" w:rsidR="00905BDC" w:rsidRPr="00994D5E" w:rsidRDefault="00994D5E" w:rsidP="00994D5E">
      <w:pPr>
        <w:pStyle w:val="Apara"/>
      </w:pPr>
      <w:r>
        <w:tab/>
      </w:r>
      <w:r w:rsidRPr="00994D5E">
        <w:t>(c)</w:t>
      </w:r>
      <w:r w:rsidRPr="00994D5E">
        <w:tab/>
      </w:r>
      <w:r w:rsidR="00905BDC" w:rsidRPr="00994D5E">
        <w:t>a statement of the permitted disclosures and any prohibited disclosures;</w:t>
      </w:r>
    </w:p>
    <w:p w14:paraId="42FAD9E9" w14:textId="77777777" w:rsidR="00905BDC" w:rsidRPr="00994D5E" w:rsidRDefault="00905BDC" w:rsidP="00905BDC">
      <w:pPr>
        <w:pStyle w:val="aNotepar"/>
        <w:rPr>
          <w:lang w:eastAsia="en-AU"/>
        </w:rPr>
      </w:pPr>
      <w:r w:rsidRPr="00994D5E">
        <w:rPr>
          <w:rStyle w:val="charItals"/>
        </w:rPr>
        <w:t>Note</w:t>
      </w:r>
      <w:r w:rsidRPr="00994D5E">
        <w:rPr>
          <w:rStyle w:val="charItals"/>
        </w:rPr>
        <w:tab/>
      </w:r>
      <w:r w:rsidRPr="00994D5E">
        <w:rPr>
          <w:rStyle w:val="charBoldItals"/>
        </w:rPr>
        <w:t>Prohibited disclosure</w:t>
      </w:r>
      <w:r w:rsidRPr="00994D5E">
        <w:rPr>
          <w:lang w:eastAsia="en-AU"/>
        </w:rPr>
        <w:t>—see s (3).</w:t>
      </w:r>
    </w:p>
    <w:p w14:paraId="2C869E6E" w14:textId="77777777" w:rsidR="00905BDC" w:rsidRPr="00994D5E" w:rsidRDefault="00994D5E" w:rsidP="00994D5E">
      <w:pPr>
        <w:pStyle w:val="Apara"/>
        <w:rPr>
          <w:lang w:eastAsia="en-AU"/>
        </w:rPr>
      </w:pPr>
      <w:r>
        <w:rPr>
          <w:lang w:eastAsia="en-AU"/>
        </w:rPr>
        <w:tab/>
      </w:r>
      <w:r w:rsidRPr="00994D5E">
        <w:rPr>
          <w:lang w:eastAsia="en-AU"/>
        </w:rPr>
        <w:t>(d)</w:t>
      </w:r>
      <w:r w:rsidRPr="00994D5E">
        <w:rPr>
          <w:lang w:eastAsia="en-AU"/>
        </w:rPr>
        <w:tab/>
      </w:r>
      <w:r w:rsidR="00905BDC" w:rsidRPr="00994D5E">
        <w:rPr>
          <w:lang w:eastAsia="en-AU"/>
        </w:rPr>
        <w:t>an explanation of the effect of section </w:t>
      </w:r>
      <w:r w:rsidR="00B16A14" w:rsidRPr="00994D5E">
        <w:rPr>
          <w:lang w:eastAsia="en-AU"/>
        </w:rPr>
        <w:t>262</w:t>
      </w:r>
      <w:r w:rsidR="00905BDC" w:rsidRPr="00994D5E">
        <w:rPr>
          <w:lang w:eastAsia="en-AU"/>
        </w:rPr>
        <w:t xml:space="preserve"> (Non</w:t>
      </w:r>
      <w:r w:rsidR="00905BDC" w:rsidRPr="00994D5E">
        <w:rPr>
          <w:lang w:eastAsia="en-AU"/>
        </w:rPr>
        <w:noBreakHyphen/>
        <w:t>disclosure notices—expiry).</w:t>
      </w:r>
    </w:p>
    <w:p w14:paraId="4378B32F"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In preparing the non</w:t>
      </w:r>
      <w:r w:rsidR="00905BDC" w:rsidRPr="00994D5E">
        <w:rPr>
          <w:lang w:eastAsia="en-AU"/>
        </w:rPr>
        <w:noBreakHyphen/>
        <w:t>disclosure notice about the information, the inspector may decide that a certain kind of permitted disclosure of the information must be prohibited (a </w:t>
      </w:r>
      <w:r w:rsidR="00905BDC" w:rsidRPr="00994D5E">
        <w:rPr>
          <w:rStyle w:val="charBoldItals"/>
        </w:rPr>
        <w:t>prohibited disclosure</w:t>
      </w:r>
      <w:r w:rsidR="00905BDC" w:rsidRPr="00994D5E">
        <w:rPr>
          <w:lang w:eastAsia="en-AU"/>
        </w:rPr>
        <w:t>) because the disclosure would be likely to prejudice—</w:t>
      </w:r>
    </w:p>
    <w:p w14:paraId="087EE805"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an investigation; or</w:t>
      </w:r>
    </w:p>
    <w:p w14:paraId="0797C869"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safety or reputation of a person; or</w:t>
      </w:r>
    </w:p>
    <w:p w14:paraId="64F00749" w14:textId="77777777" w:rsidR="00905BDC" w:rsidRPr="00994D5E" w:rsidRDefault="00994D5E" w:rsidP="00994D5E">
      <w:pPr>
        <w:pStyle w:val="Apara"/>
        <w:keepNext/>
        <w:rPr>
          <w:lang w:eastAsia="en-AU"/>
        </w:rPr>
      </w:pPr>
      <w:r>
        <w:rPr>
          <w:lang w:eastAsia="en-AU"/>
        </w:rPr>
        <w:lastRenderedPageBreak/>
        <w:tab/>
      </w:r>
      <w:r w:rsidRPr="00994D5E">
        <w:rPr>
          <w:lang w:eastAsia="en-AU"/>
        </w:rPr>
        <w:t>(c)</w:t>
      </w:r>
      <w:r w:rsidRPr="00994D5E">
        <w:rPr>
          <w:lang w:eastAsia="en-AU"/>
        </w:rPr>
        <w:tab/>
      </w:r>
      <w:r w:rsidR="00905BDC" w:rsidRPr="00994D5E">
        <w:rPr>
          <w:lang w:eastAsia="en-AU"/>
        </w:rPr>
        <w:t>the fair trial of a person who has been, or may be, charged with an offence.</w:t>
      </w:r>
    </w:p>
    <w:p w14:paraId="67545CA0" w14:textId="064CFDCE" w:rsidR="00905BDC" w:rsidRPr="00994D5E" w:rsidRDefault="00905BDC" w:rsidP="00905BDC">
      <w:pPr>
        <w:pStyle w:val="aNote"/>
      </w:pPr>
      <w:r w:rsidRPr="00994D5E">
        <w:rPr>
          <w:rStyle w:val="charItals"/>
        </w:rPr>
        <w:t>Note</w:t>
      </w:r>
      <w:r w:rsidRPr="00994D5E">
        <w:rPr>
          <w:rStyle w:val="charItals"/>
        </w:rPr>
        <w:tab/>
      </w:r>
      <w:r w:rsidRPr="00994D5E">
        <w:t xml:space="preserve">The power to make an instrument includes the power to amend or repeal the instrument (see </w:t>
      </w:r>
      <w:hyperlink r:id="rId202" w:tooltip="A2001-14" w:history="1">
        <w:r w:rsidR="00703EE8" w:rsidRPr="00994D5E">
          <w:rPr>
            <w:rStyle w:val="charCitHyperlinkAbbrev"/>
          </w:rPr>
          <w:t>Legislation Act</w:t>
        </w:r>
      </w:hyperlink>
      <w:r w:rsidRPr="00994D5E">
        <w:t>, s 46).</w:t>
      </w:r>
    </w:p>
    <w:p w14:paraId="2A724F8D" w14:textId="77777777" w:rsidR="00905BDC" w:rsidRPr="00994D5E" w:rsidRDefault="00994D5E" w:rsidP="00FE7300">
      <w:pPr>
        <w:pStyle w:val="AH5Sec"/>
        <w:rPr>
          <w:rStyle w:val="charItals"/>
        </w:rPr>
      </w:pPr>
      <w:bookmarkStart w:id="315" w:name="_Toc74664104"/>
      <w:r w:rsidRPr="008B534F">
        <w:rPr>
          <w:rStyle w:val="CharSectNo"/>
        </w:rPr>
        <w:t>261</w:t>
      </w:r>
      <w:r w:rsidRPr="00994D5E">
        <w:rPr>
          <w:rStyle w:val="charItals"/>
          <w:i w:val="0"/>
        </w:rPr>
        <w:tab/>
      </w:r>
      <w:r w:rsidR="00905BDC" w:rsidRPr="00994D5E">
        <w:rPr>
          <w:lang w:eastAsia="en-AU"/>
        </w:rPr>
        <w:t xml:space="preserve">Meaning of </w:t>
      </w:r>
      <w:r w:rsidR="00905BDC" w:rsidRPr="00994D5E">
        <w:rPr>
          <w:rStyle w:val="charItals"/>
        </w:rPr>
        <w:t>permitted disclosure</w:t>
      </w:r>
      <w:r w:rsidR="00905BDC" w:rsidRPr="00994D5E">
        <w:rPr>
          <w:lang w:eastAsia="en-AU"/>
        </w:rPr>
        <w:t xml:space="preserve"> of information</w:t>
      </w:r>
      <w:r w:rsidR="00905BDC" w:rsidRPr="00994D5E">
        <w:t>—</w:t>
      </w:r>
      <w:r w:rsidR="005D47DC" w:rsidRPr="00994D5E">
        <w:t>pt</w:t>
      </w:r>
      <w:r w:rsidR="00B53930" w:rsidRPr="00994D5E">
        <w:t xml:space="preserve"> 5.2</w:t>
      </w:r>
      <w:bookmarkEnd w:id="315"/>
    </w:p>
    <w:p w14:paraId="7E629D80" w14:textId="77777777" w:rsidR="00905BDC" w:rsidRPr="00994D5E" w:rsidRDefault="00905BDC" w:rsidP="00293DFD">
      <w:pPr>
        <w:pStyle w:val="Amainreturn"/>
        <w:keepNext/>
        <w:rPr>
          <w:lang w:eastAsia="en-AU"/>
        </w:rPr>
      </w:pPr>
      <w:r w:rsidRPr="00994D5E">
        <w:rPr>
          <w:lang w:eastAsia="en-AU"/>
        </w:rPr>
        <w:t>In this part:</w:t>
      </w:r>
    </w:p>
    <w:p w14:paraId="28412A11" w14:textId="77777777" w:rsidR="00905BDC" w:rsidRPr="00994D5E" w:rsidRDefault="00905BDC" w:rsidP="00994D5E">
      <w:pPr>
        <w:pStyle w:val="aDef"/>
        <w:keepNext/>
        <w:rPr>
          <w:lang w:eastAsia="en-AU"/>
        </w:rPr>
      </w:pPr>
      <w:r w:rsidRPr="00994D5E">
        <w:rPr>
          <w:rStyle w:val="charBoldItals"/>
        </w:rPr>
        <w:t>permitted disclosure</w:t>
      </w:r>
      <w:r w:rsidRPr="00994D5E">
        <w:rPr>
          <w:lang w:eastAsia="en-AU"/>
        </w:rPr>
        <w:t xml:space="preserve"> of information, by a person,  means a disclosure of information mentioned in a non</w:t>
      </w:r>
      <w:r w:rsidRPr="00994D5E">
        <w:rPr>
          <w:lang w:eastAsia="en-AU"/>
        </w:rPr>
        <w:noBreakHyphen/>
        <w:t>disclosure notice, that is—</w:t>
      </w:r>
    </w:p>
    <w:p w14:paraId="66F79DAC" w14:textId="77777777" w:rsidR="00905BDC" w:rsidRPr="00994D5E" w:rsidRDefault="00994D5E" w:rsidP="00994D5E">
      <w:pPr>
        <w:pStyle w:val="aDefpara"/>
        <w:rPr>
          <w:lang w:eastAsia="en-AU"/>
        </w:rPr>
      </w:pPr>
      <w:r>
        <w:rPr>
          <w:lang w:eastAsia="en-AU"/>
        </w:rPr>
        <w:tab/>
      </w:r>
      <w:r w:rsidRPr="00994D5E">
        <w:rPr>
          <w:lang w:eastAsia="en-AU"/>
        </w:rPr>
        <w:t>(a)</w:t>
      </w:r>
      <w:r w:rsidRPr="00994D5E">
        <w:rPr>
          <w:lang w:eastAsia="en-AU"/>
        </w:rPr>
        <w:tab/>
      </w:r>
      <w:r w:rsidR="00905BDC" w:rsidRPr="00994D5E">
        <w:rPr>
          <w:lang w:eastAsia="en-AU"/>
        </w:rPr>
        <w:t>made by the person—</w:t>
      </w:r>
    </w:p>
    <w:p w14:paraId="4468C4F9" w14:textId="77777777"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to an interpreter if the person does not have a sufficient knowledge of the English language to understand the non</w:t>
      </w:r>
      <w:r w:rsidR="00905BDC" w:rsidRPr="00994D5E">
        <w:rPr>
          <w:lang w:eastAsia="en-AU"/>
        </w:rPr>
        <w:noBreakHyphen/>
        <w:t>disclosure notice; or</w:t>
      </w:r>
    </w:p>
    <w:p w14:paraId="0259571B" w14:textId="77777777"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to an independent person if the person is illiterate or has a mental impairment, physical impairment or other impairment which prevents the person from understanding the information in the non</w:t>
      </w:r>
      <w:r w:rsidR="00905BDC" w:rsidRPr="00994D5E">
        <w:rPr>
          <w:lang w:eastAsia="en-AU"/>
        </w:rPr>
        <w:noBreakHyphen/>
        <w:t>disclosure notice without assistance; or</w:t>
      </w:r>
    </w:p>
    <w:p w14:paraId="386F67B3" w14:textId="77777777" w:rsidR="00905BDC" w:rsidRPr="00994D5E" w:rsidRDefault="00905BDC" w:rsidP="00905BDC">
      <w:pPr>
        <w:pStyle w:val="aNotesubpar"/>
        <w:rPr>
          <w:lang w:eastAsia="en-AU"/>
        </w:rPr>
      </w:pPr>
      <w:r w:rsidRPr="00994D5E">
        <w:rPr>
          <w:rStyle w:val="charItals"/>
        </w:rPr>
        <w:t>Note</w:t>
      </w:r>
      <w:r w:rsidRPr="00994D5E">
        <w:rPr>
          <w:rStyle w:val="charItals"/>
        </w:rPr>
        <w:tab/>
      </w:r>
      <w:r w:rsidRPr="00994D5E">
        <w:rPr>
          <w:rStyle w:val="charBoldItals"/>
        </w:rPr>
        <w:t>Mental impairment</w:t>
      </w:r>
      <w:r w:rsidRPr="00994D5E">
        <w:t>—see the dictionary.</w:t>
      </w:r>
    </w:p>
    <w:p w14:paraId="24E9FD0C" w14:textId="77777777" w:rsidR="00905BDC" w:rsidRPr="00994D5E" w:rsidRDefault="00994D5E" w:rsidP="00994D5E">
      <w:pPr>
        <w:pStyle w:val="aDefsubpara"/>
        <w:keepNext/>
        <w:rPr>
          <w:lang w:eastAsia="en-AU"/>
        </w:rPr>
      </w:pPr>
      <w:r>
        <w:rPr>
          <w:lang w:eastAsia="en-AU"/>
        </w:rPr>
        <w:tab/>
      </w:r>
      <w:r w:rsidRPr="00994D5E">
        <w:rPr>
          <w:lang w:eastAsia="en-AU"/>
        </w:rPr>
        <w:t>(iii)</w:t>
      </w:r>
      <w:r w:rsidRPr="00994D5E">
        <w:rPr>
          <w:lang w:eastAsia="en-AU"/>
        </w:rPr>
        <w:tab/>
      </w:r>
      <w:r w:rsidR="00905BDC" w:rsidRPr="00994D5E">
        <w:rPr>
          <w:lang w:eastAsia="en-AU"/>
        </w:rPr>
        <w:t>to a parent, guardian or independent person if the person is under the age of 18 years; or</w:t>
      </w:r>
    </w:p>
    <w:p w14:paraId="3F9D769F" w14:textId="77777777"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made by the person to obtain legal advice or representation in relation to the person’s rights, liabilities, obligations and privileges under this Act, including in relation to the non</w:t>
      </w:r>
      <w:r w:rsidR="00905BDC" w:rsidRPr="00994D5E">
        <w:rPr>
          <w:lang w:eastAsia="en-AU"/>
        </w:rPr>
        <w:noBreakHyphen/>
        <w:t>disclosure notice; or</w:t>
      </w:r>
    </w:p>
    <w:p w14:paraId="16DC939F" w14:textId="77777777" w:rsidR="00905BDC" w:rsidRPr="00994D5E" w:rsidRDefault="00994D5E" w:rsidP="00293DFD">
      <w:pPr>
        <w:pStyle w:val="aDefpara"/>
        <w:rPr>
          <w:lang w:eastAsia="en-AU"/>
        </w:rPr>
      </w:pPr>
      <w:r>
        <w:rPr>
          <w:lang w:eastAsia="en-AU"/>
        </w:rPr>
        <w:tab/>
      </w:r>
      <w:r w:rsidRPr="00994D5E">
        <w:rPr>
          <w:lang w:eastAsia="en-AU"/>
        </w:rPr>
        <w:t>(c)</w:t>
      </w:r>
      <w:r w:rsidRPr="00994D5E">
        <w:rPr>
          <w:lang w:eastAsia="en-AU"/>
        </w:rPr>
        <w:tab/>
      </w:r>
      <w:r w:rsidR="00905BDC" w:rsidRPr="00994D5E">
        <w:rPr>
          <w:lang w:eastAsia="en-AU"/>
        </w:rPr>
        <w:t xml:space="preserve">made by a lawyer who has received a disclosure under paragraph (b), to comply with a legal duty of disclosure </w:t>
      </w:r>
      <w:r w:rsidR="00905BDC" w:rsidRPr="00994D5E">
        <w:t>or a professional obligation</w:t>
      </w:r>
      <w:r w:rsidR="00905BDC" w:rsidRPr="00994D5E">
        <w:rPr>
          <w:lang w:eastAsia="en-AU"/>
        </w:rPr>
        <w:t xml:space="preserve"> arising from the lawyer’s professional relationship with their client; or</w:t>
      </w:r>
    </w:p>
    <w:p w14:paraId="2717F6C8" w14:textId="77777777" w:rsidR="00905BDC" w:rsidRPr="00994D5E" w:rsidRDefault="00994D5E" w:rsidP="00994D5E">
      <w:pPr>
        <w:pStyle w:val="aDefpara"/>
        <w:keepNext/>
        <w:rPr>
          <w:lang w:eastAsia="en-AU"/>
        </w:rPr>
      </w:pPr>
      <w:r>
        <w:rPr>
          <w:lang w:eastAsia="en-AU"/>
        </w:rPr>
        <w:lastRenderedPageBreak/>
        <w:tab/>
      </w:r>
      <w:r w:rsidRPr="00994D5E">
        <w:rPr>
          <w:lang w:eastAsia="en-AU"/>
        </w:rPr>
        <w:t>(d)</w:t>
      </w:r>
      <w:r w:rsidRPr="00994D5E">
        <w:rPr>
          <w:lang w:eastAsia="en-AU"/>
        </w:rPr>
        <w:tab/>
      </w:r>
      <w:r w:rsidR="00905BDC" w:rsidRPr="00994D5E">
        <w:rPr>
          <w:lang w:eastAsia="en-AU"/>
        </w:rPr>
        <w:t>already published by the inspector in a report or otherwise made public under this Act; or</w:t>
      </w:r>
    </w:p>
    <w:p w14:paraId="5D631D16" w14:textId="77777777" w:rsidR="00905BDC" w:rsidRPr="00994D5E" w:rsidRDefault="00994D5E" w:rsidP="00994D5E">
      <w:pPr>
        <w:pStyle w:val="aDefpara"/>
        <w:rPr>
          <w:lang w:eastAsia="en-AU"/>
        </w:rPr>
      </w:pPr>
      <w:r>
        <w:rPr>
          <w:lang w:eastAsia="en-AU"/>
        </w:rPr>
        <w:tab/>
      </w:r>
      <w:r w:rsidRPr="00994D5E">
        <w:rPr>
          <w:lang w:eastAsia="en-AU"/>
        </w:rPr>
        <w:t>(e)</w:t>
      </w:r>
      <w:r w:rsidRPr="00994D5E">
        <w:rPr>
          <w:lang w:eastAsia="en-AU"/>
        </w:rPr>
        <w:tab/>
      </w:r>
      <w:r w:rsidR="00905BDC" w:rsidRPr="00994D5E">
        <w:rPr>
          <w:lang w:eastAsia="en-AU"/>
        </w:rPr>
        <w:t>otherwise authorised or required under this Act.</w:t>
      </w:r>
    </w:p>
    <w:p w14:paraId="3E5FCB4E" w14:textId="77777777" w:rsidR="00905BDC" w:rsidRPr="00994D5E" w:rsidRDefault="00994D5E" w:rsidP="00FE7300">
      <w:pPr>
        <w:pStyle w:val="AH5Sec"/>
        <w:rPr>
          <w:lang w:eastAsia="en-AU"/>
        </w:rPr>
      </w:pPr>
      <w:bookmarkStart w:id="316" w:name="_Toc74664105"/>
      <w:r w:rsidRPr="008B534F">
        <w:rPr>
          <w:rStyle w:val="CharSectNo"/>
        </w:rPr>
        <w:t>262</w:t>
      </w:r>
      <w:r w:rsidRPr="00994D5E">
        <w:rPr>
          <w:lang w:eastAsia="en-AU"/>
        </w:rPr>
        <w:tab/>
      </w:r>
      <w:r w:rsidR="00905BDC" w:rsidRPr="00994D5E">
        <w:rPr>
          <w:lang w:eastAsia="en-AU"/>
        </w:rPr>
        <w:t>Non</w:t>
      </w:r>
      <w:r w:rsidR="00905BDC" w:rsidRPr="00994D5E">
        <w:rPr>
          <w:lang w:eastAsia="en-AU"/>
        </w:rPr>
        <w:noBreakHyphen/>
        <w:t>disclosure notices—expiry</w:t>
      </w:r>
      <w:bookmarkEnd w:id="316"/>
    </w:p>
    <w:p w14:paraId="7C0741E7" w14:textId="77777777" w:rsidR="00905BDC" w:rsidRPr="00994D5E" w:rsidRDefault="00905BDC" w:rsidP="00905BDC">
      <w:pPr>
        <w:pStyle w:val="Amainreturn"/>
      </w:pPr>
      <w:r w:rsidRPr="00994D5E">
        <w:t xml:space="preserve">A </w:t>
      </w:r>
      <w:r w:rsidRPr="00994D5E">
        <w:rPr>
          <w:lang w:eastAsia="en-AU"/>
        </w:rPr>
        <w:t>non</w:t>
      </w:r>
      <w:r w:rsidRPr="00994D5E">
        <w:rPr>
          <w:lang w:eastAsia="en-AU"/>
        </w:rPr>
        <w:noBreakHyphen/>
        <w:t>disclosure notice given to a person expires on the earliest of the following:</w:t>
      </w:r>
    </w:p>
    <w:p w14:paraId="3D784191"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if the inspector revokes the non</w:t>
      </w:r>
      <w:r w:rsidR="00905BDC" w:rsidRPr="00994D5E">
        <w:rPr>
          <w:lang w:eastAsia="en-AU"/>
        </w:rPr>
        <w:noBreakHyphen/>
        <w:t>disclosure notice—the day the inspector gives the person a notice about the revocation;</w:t>
      </w:r>
    </w:p>
    <w:p w14:paraId="49781AE3"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3 years after the day the non</w:t>
      </w:r>
      <w:r w:rsidR="00905BDC" w:rsidRPr="00994D5E">
        <w:rPr>
          <w:lang w:eastAsia="en-AU"/>
        </w:rPr>
        <w:noBreakHyphen/>
        <w:t>disclosure notice was issued.</w:t>
      </w:r>
    </w:p>
    <w:p w14:paraId="1FAC4DAF" w14:textId="77777777" w:rsidR="00905BDC" w:rsidRPr="00994D5E" w:rsidRDefault="00994D5E" w:rsidP="00FE7300">
      <w:pPr>
        <w:pStyle w:val="AH5Sec"/>
        <w:rPr>
          <w:lang w:eastAsia="en-AU"/>
        </w:rPr>
      </w:pPr>
      <w:bookmarkStart w:id="317" w:name="_Toc74664106"/>
      <w:r w:rsidRPr="008B534F">
        <w:rPr>
          <w:rStyle w:val="CharSectNo"/>
        </w:rPr>
        <w:t>263</w:t>
      </w:r>
      <w:r w:rsidRPr="00994D5E">
        <w:rPr>
          <w:lang w:eastAsia="en-AU"/>
        </w:rPr>
        <w:tab/>
      </w:r>
      <w:r w:rsidR="00905BDC" w:rsidRPr="00994D5E">
        <w:rPr>
          <w:lang w:eastAsia="en-AU"/>
        </w:rPr>
        <w:t>Offences—disclose information received from the inspector</w:t>
      </w:r>
      <w:bookmarkEnd w:id="317"/>
    </w:p>
    <w:p w14:paraId="302CF689"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A person commits an offence if the person—</w:t>
      </w:r>
    </w:p>
    <w:p w14:paraId="47FAB5F1"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is given information under section </w:t>
      </w:r>
      <w:r w:rsidR="00E25780" w:rsidRPr="00994D5E">
        <w:rPr>
          <w:lang w:eastAsia="en-AU"/>
        </w:rPr>
        <w:t>259</w:t>
      </w:r>
      <w:r w:rsidR="00905BDC" w:rsidRPr="00994D5E">
        <w:rPr>
          <w:lang w:eastAsia="en-AU"/>
        </w:rPr>
        <w:t xml:space="preserve"> (</w:t>
      </w:r>
      <w:r w:rsidR="00905BDC" w:rsidRPr="00994D5E">
        <w:t>Inspector—must keep complainant informed</w:t>
      </w:r>
      <w:r w:rsidR="00905BDC" w:rsidRPr="00994D5E">
        <w:rPr>
          <w:lang w:eastAsia="en-AU"/>
        </w:rPr>
        <w:t>); and</w:t>
      </w:r>
    </w:p>
    <w:p w14:paraId="7822C606"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is given a non</w:t>
      </w:r>
      <w:r w:rsidR="00905BDC" w:rsidRPr="00994D5E">
        <w:rPr>
          <w:lang w:eastAsia="en-AU"/>
        </w:rPr>
        <w:noBreakHyphen/>
        <w:t>disclosure notice about the information; and</w:t>
      </w:r>
    </w:p>
    <w:p w14:paraId="6913CE76"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non-disclosure notice has not expired; and</w:t>
      </w:r>
    </w:p>
    <w:p w14:paraId="37E46F7E" w14:textId="77777777" w:rsidR="00905BDC" w:rsidRPr="00994D5E" w:rsidRDefault="00994D5E" w:rsidP="00994D5E">
      <w:pPr>
        <w:pStyle w:val="Apara"/>
        <w:keepNext/>
        <w:rPr>
          <w:lang w:eastAsia="en-AU"/>
        </w:rPr>
      </w:pPr>
      <w:r>
        <w:rPr>
          <w:lang w:eastAsia="en-AU"/>
        </w:rPr>
        <w:tab/>
      </w:r>
      <w:r w:rsidRPr="00994D5E">
        <w:rPr>
          <w:lang w:eastAsia="en-AU"/>
        </w:rPr>
        <w:t>(d)</w:t>
      </w:r>
      <w:r w:rsidRPr="00994D5E">
        <w:rPr>
          <w:lang w:eastAsia="en-AU"/>
        </w:rPr>
        <w:tab/>
      </w:r>
      <w:r w:rsidR="00905BDC" w:rsidRPr="00994D5E">
        <w:rPr>
          <w:lang w:eastAsia="en-AU"/>
        </w:rPr>
        <w:t>discloses the information.</w:t>
      </w:r>
    </w:p>
    <w:p w14:paraId="5195FA75" w14:textId="77777777" w:rsidR="00905BDC" w:rsidRPr="00994D5E" w:rsidRDefault="00905BDC" w:rsidP="00905BDC">
      <w:pPr>
        <w:pStyle w:val="Penalty"/>
        <w:rPr>
          <w:lang w:eastAsia="en-AU"/>
        </w:rPr>
      </w:pPr>
      <w:r w:rsidRPr="00994D5E">
        <w:rPr>
          <w:lang w:eastAsia="en-AU"/>
        </w:rPr>
        <w:t>Maximum penalty:  100 penalty units, imprisonment for 1 year or both.</w:t>
      </w:r>
    </w:p>
    <w:p w14:paraId="01B63180"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Subsection (1) does not apply if—</w:t>
      </w:r>
    </w:p>
    <w:p w14:paraId="4595AA8E"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disclosure is a permitted disclosure; and</w:t>
      </w:r>
    </w:p>
    <w:p w14:paraId="19BCE621"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permitted disclosure is not identified as a prohibited disclosure in the non</w:t>
      </w:r>
      <w:r w:rsidR="00905BDC" w:rsidRPr="00994D5E">
        <w:rPr>
          <w:lang w:eastAsia="en-AU"/>
        </w:rPr>
        <w:noBreakHyphen/>
        <w:t>disclosure notice; and</w:t>
      </w:r>
    </w:p>
    <w:p w14:paraId="7ED5309D"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when making the permitted disclosure, the person—</w:t>
      </w:r>
    </w:p>
    <w:p w14:paraId="53B6F2D1"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tells the recipient that this section applies to any subsequent disclosure of the information by the recipient; and</w:t>
      </w:r>
    </w:p>
    <w:p w14:paraId="2C8E1877" w14:textId="77777777" w:rsidR="00905BDC" w:rsidRPr="00994D5E" w:rsidRDefault="00994D5E" w:rsidP="00994D5E">
      <w:pPr>
        <w:pStyle w:val="Asubpara"/>
        <w:keepNext/>
        <w:rPr>
          <w:lang w:eastAsia="en-AU"/>
        </w:rPr>
      </w:pPr>
      <w:r>
        <w:rPr>
          <w:lang w:eastAsia="en-AU"/>
        </w:rPr>
        <w:lastRenderedPageBreak/>
        <w:tab/>
      </w:r>
      <w:r w:rsidRPr="00994D5E">
        <w:rPr>
          <w:lang w:eastAsia="en-AU"/>
        </w:rPr>
        <w:t>(ii)</w:t>
      </w:r>
      <w:r w:rsidRPr="00994D5E">
        <w:rPr>
          <w:lang w:eastAsia="en-AU"/>
        </w:rPr>
        <w:tab/>
      </w:r>
      <w:r w:rsidR="00905BDC" w:rsidRPr="00994D5E">
        <w:rPr>
          <w:lang w:eastAsia="en-AU"/>
        </w:rPr>
        <w:t>gives the recipient a copy of the non</w:t>
      </w:r>
      <w:r w:rsidR="00905BDC" w:rsidRPr="00994D5E">
        <w:rPr>
          <w:lang w:eastAsia="en-AU"/>
        </w:rPr>
        <w:noBreakHyphen/>
        <w:t>disclosure notice about the information.</w:t>
      </w:r>
    </w:p>
    <w:p w14:paraId="624D4D38" w14:textId="52B170F9" w:rsidR="00905BDC" w:rsidRPr="00994D5E" w:rsidRDefault="00905BDC" w:rsidP="00905BDC">
      <w:pPr>
        <w:pStyle w:val="aNote"/>
      </w:pPr>
      <w:r w:rsidRPr="00994D5E">
        <w:rPr>
          <w:rStyle w:val="charItals"/>
        </w:rPr>
        <w:t>Note</w:t>
      </w:r>
      <w:r w:rsidRPr="00994D5E">
        <w:rPr>
          <w:rStyle w:val="charItals"/>
        </w:rPr>
        <w:tab/>
      </w:r>
      <w:r w:rsidRPr="00994D5E">
        <w:t xml:space="preserve">The defendant has an evidential burden in relation to the matters mentioned in s (2) (see </w:t>
      </w:r>
      <w:hyperlink r:id="rId203" w:tooltip="A2002-51" w:history="1">
        <w:r w:rsidR="00703EE8" w:rsidRPr="00994D5E">
          <w:rPr>
            <w:rStyle w:val="charCitHyperlinkAbbrev"/>
          </w:rPr>
          <w:t>Criminal Code</w:t>
        </w:r>
      </w:hyperlink>
      <w:r w:rsidRPr="00994D5E">
        <w:t>, s 58).</w:t>
      </w:r>
    </w:p>
    <w:p w14:paraId="4A983BD4"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A person commits an offence if—</w:t>
      </w:r>
    </w:p>
    <w:p w14:paraId="4D3C0FBA"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a permitted disclosure of information is made to the person; and</w:t>
      </w:r>
    </w:p>
    <w:p w14:paraId="14343900"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person receives a copy of a non</w:t>
      </w:r>
      <w:r w:rsidR="00905BDC" w:rsidRPr="00994D5E">
        <w:rPr>
          <w:lang w:eastAsia="en-AU"/>
        </w:rPr>
        <w:noBreakHyphen/>
        <w:t>disclosure notice about the information with the permitted disclosure; and</w:t>
      </w:r>
    </w:p>
    <w:p w14:paraId="327B7417"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non-disclosure notice has not expired; and</w:t>
      </w:r>
    </w:p>
    <w:p w14:paraId="45216DF2" w14:textId="77777777" w:rsidR="00905BDC" w:rsidRPr="00994D5E" w:rsidRDefault="00994D5E" w:rsidP="00994D5E">
      <w:pPr>
        <w:pStyle w:val="Apara"/>
        <w:keepNext/>
        <w:rPr>
          <w:lang w:eastAsia="en-AU"/>
        </w:rPr>
      </w:pPr>
      <w:r>
        <w:rPr>
          <w:lang w:eastAsia="en-AU"/>
        </w:rPr>
        <w:tab/>
      </w:r>
      <w:r w:rsidRPr="00994D5E">
        <w:rPr>
          <w:lang w:eastAsia="en-AU"/>
        </w:rPr>
        <w:t>(d)</w:t>
      </w:r>
      <w:r w:rsidRPr="00994D5E">
        <w:rPr>
          <w:lang w:eastAsia="en-AU"/>
        </w:rPr>
        <w:tab/>
      </w:r>
      <w:r w:rsidR="00905BDC" w:rsidRPr="00994D5E">
        <w:rPr>
          <w:lang w:eastAsia="en-AU"/>
        </w:rPr>
        <w:t>the person discloses the information.</w:t>
      </w:r>
    </w:p>
    <w:p w14:paraId="2E83C3B8" w14:textId="77777777" w:rsidR="00905BDC" w:rsidRPr="00994D5E" w:rsidRDefault="00905BDC" w:rsidP="00905BDC">
      <w:pPr>
        <w:pStyle w:val="Penalty"/>
        <w:rPr>
          <w:lang w:eastAsia="en-AU"/>
        </w:rPr>
      </w:pPr>
      <w:r w:rsidRPr="00994D5E">
        <w:rPr>
          <w:lang w:eastAsia="en-AU"/>
        </w:rPr>
        <w:t>Maximum penalty:  100 penalty units, imprisonment for 1 year or both.</w:t>
      </w:r>
    </w:p>
    <w:p w14:paraId="0FF8256A" w14:textId="77777777" w:rsidR="00905BDC" w:rsidRPr="00994D5E" w:rsidRDefault="00994D5E" w:rsidP="00FE7300">
      <w:pPr>
        <w:pStyle w:val="AH5Sec"/>
      </w:pPr>
      <w:bookmarkStart w:id="318" w:name="_Toc74664107"/>
      <w:r w:rsidRPr="008B534F">
        <w:rPr>
          <w:rStyle w:val="CharSectNo"/>
        </w:rPr>
        <w:t>264</w:t>
      </w:r>
      <w:r w:rsidRPr="00994D5E">
        <w:tab/>
      </w:r>
      <w:r w:rsidR="00905BDC" w:rsidRPr="00994D5E">
        <w:t>Inspector—investigating a complaint</w:t>
      </w:r>
      <w:bookmarkEnd w:id="318"/>
    </w:p>
    <w:p w14:paraId="3DC0167F" w14:textId="77777777" w:rsidR="00905BDC" w:rsidRPr="00994D5E" w:rsidRDefault="00994D5E" w:rsidP="00994D5E">
      <w:pPr>
        <w:pStyle w:val="Amain"/>
      </w:pPr>
      <w:r>
        <w:tab/>
      </w:r>
      <w:r w:rsidRPr="00994D5E">
        <w:t>(1)</w:t>
      </w:r>
      <w:r w:rsidRPr="00994D5E">
        <w:tab/>
      </w:r>
      <w:r w:rsidR="00905BDC" w:rsidRPr="00994D5E">
        <w:t>The inspector may investigate a complaint to assess the conduct mentioned in the complaint or any other conduct relevant to the complaint.</w:t>
      </w:r>
    </w:p>
    <w:p w14:paraId="0D2BC874" w14:textId="77777777" w:rsidR="00905BDC" w:rsidRPr="00994D5E" w:rsidRDefault="00994D5E" w:rsidP="00994D5E">
      <w:pPr>
        <w:pStyle w:val="Amain"/>
      </w:pPr>
      <w:r>
        <w:tab/>
      </w:r>
      <w:r w:rsidRPr="00994D5E">
        <w:t>(2)</w:t>
      </w:r>
      <w:r w:rsidRPr="00994D5E">
        <w:tab/>
      </w:r>
      <w:r w:rsidR="00905BDC" w:rsidRPr="00994D5E">
        <w:t>If the inspector decides to investigate a complaint, the inspector must notify the commission, in writing, unless the inspector reasonably believes that giving notice of the investigation could prejudice the investigation of the complaint.</w:t>
      </w:r>
    </w:p>
    <w:p w14:paraId="63B5B419" w14:textId="77777777" w:rsidR="00905BDC" w:rsidRPr="00994D5E" w:rsidRDefault="00994D5E" w:rsidP="00994D5E">
      <w:pPr>
        <w:pStyle w:val="Amain"/>
      </w:pPr>
      <w:r>
        <w:tab/>
      </w:r>
      <w:r w:rsidRPr="00994D5E">
        <w:t>(3)</w:t>
      </w:r>
      <w:r w:rsidRPr="00994D5E">
        <w:tab/>
      </w:r>
      <w:r w:rsidR="00905BDC" w:rsidRPr="00994D5E">
        <w:t>The inspector has power to do anything necessary and reasonable to investigate a complaint.</w:t>
      </w:r>
    </w:p>
    <w:p w14:paraId="4CCB187F" w14:textId="77777777" w:rsidR="00905BDC" w:rsidRPr="00994D5E" w:rsidRDefault="00994D5E" w:rsidP="00994D5E">
      <w:pPr>
        <w:pStyle w:val="Amain"/>
      </w:pPr>
      <w:r>
        <w:tab/>
      </w:r>
      <w:r w:rsidRPr="00994D5E">
        <w:t>(4)</w:t>
      </w:r>
      <w:r w:rsidRPr="00994D5E">
        <w:tab/>
      </w:r>
      <w:r w:rsidR="00905BDC" w:rsidRPr="00994D5E">
        <w:t xml:space="preserve">The inspector may make </w:t>
      </w:r>
      <w:r w:rsidR="00905BDC" w:rsidRPr="00994D5E">
        <w:rPr>
          <w:lang w:eastAsia="en-AU"/>
        </w:rPr>
        <w:t>guidelines about how the inspector is to handle complaints under this Act (</w:t>
      </w:r>
      <w:r w:rsidR="00905BDC" w:rsidRPr="00994D5E">
        <w:rPr>
          <w:rStyle w:val="charBoldItals"/>
        </w:rPr>
        <w:t>complaint investigation guidelines</w:t>
      </w:r>
      <w:r w:rsidR="00905BDC" w:rsidRPr="00994D5E">
        <w:rPr>
          <w:lang w:eastAsia="en-AU"/>
        </w:rPr>
        <w:t>).</w:t>
      </w:r>
    </w:p>
    <w:p w14:paraId="26778BD1" w14:textId="77777777" w:rsidR="00905BDC" w:rsidRPr="00994D5E" w:rsidRDefault="00994D5E" w:rsidP="00994D5E">
      <w:pPr>
        <w:pStyle w:val="Amain"/>
        <w:keepNext/>
      </w:pPr>
      <w:r>
        <w:tab/>
      </w:r>
      <w:r w:rsidRPr="00994D5E">
        <w:t>(5)</w:t>
      </w:r>
      <w:r w:rsidRPr="00994D5E">
        <w:tab/>
      </w:r>
      <w:r w:rsidR="00905BDC" w:rsidRPr="00994D5E">
        <w:t xml:space="preserve">The complaint investigation </w:t>
      </w:r>
      <w:r w:rsidR="00905BDC" w:rsidRPr="00994D5E">
        <w:rPr>
          <w:lang w:eastAsia="en-AU"/>
        </w:rPr>
        <w:t>guidelines are</w:t>
      </w:r>
      <w:r w:rsidR="00905BDC" w:rsidRPr="00994D5E">
        <w:t xml:space="preserve"> a notifiable instrument.</w:t>
      </w:r>
    </w:p>
    <w:p w14:paraId="533B95EF" w14:textId="7C47CF94" w:rsidR="00905BDC" w:rsidRPr="00994D5E" w:rsidRDefault="00905BDC" w:rsidP="00905BDC">
      <w:pPr>
        <w:pStyle w:val="aNote"/>
      </w:pPr>
      <w:r w:rsidRPr="00994D5E">
        <w:rPr>
          <w:rStyle w:val="charItals"/>
        </w:rPr>
        <w:t>Note</w:t>
      </w:r>
      <w:r w:rsidRPr="00994D5E">
        <w:rPr>
          <w:rStyle w:val="charItals"/>
        </w:rPr>
        <w:tab/>
      </w:r>
      <w:r w:rsidRPr="00994D5E">
        <w:t xml:space="preserve">A notifiable instrument must be notified under the </w:t>
      </w:r>
      <w:hyperlink r:id="rId204" w:tooltip="A2001-14" w:history="1">
        <w:r w:rsidR="00703EE8" w:rsidRPr="00994D5E">
          <w:rPr>
            <w:rStyle w:val="charCitHyperlinkAbbrev"/>
          </w:rPr>
          <w:t>Legislation Act</w:t>
        </w:r>
      </w:hyperlink>
      <w:r w:rsidRPr="00994D5E">
        <w:t>.</w:t>
      </w:r>
    </w:p>
    <w:p w14:paraId="2FF3D6D4" w14:textId="77777777" w:rsidR="00905BDC" w:rsidRPr="00994D5E" w:rsidRDefault="00994D5E" w:rsidP="00FE7300">
      <w:pPr>
        <w:pStyle w:val="AH5Sec"/>
      </w:pPr>
      <w:bookmarkStart w:id="319" w:name="_Toc74664108"/>
      <w:r w:rsidRPr="008B534F">
        <w:rPr>
          <w:rStyle w:val="CharSectNo"/>
        </w:rPr>
        <w:lastRenderedPageBreak/>
        <w:t>265</w:t>
      </w:r>
      <w:r w:rsidRPr="00994D5E">
        <w:tab/>
      </w:r>
      <w:r w:rsidR="00905BDC" w:rsidRPr="00994D5E">
        <w:t>Inspector—own initiative investigation</w:t>
      </w:r>
      <w:bookmarkEnd w:id="319"/>
    </w:p>
    <w:p w14:paraId="38855729" w14:textId="77777777" w:rsidR="00905BDC" w:rsidRPr="00994D5E" w:rsidRDefault="00905BDC" w:rsidP="00905BDC">
      <w:pPr>
        <w:pStyle w:val="Amainreturn"/>
      </w:pPr>
      <w:r w:rsidRPr="00994D5E">
        <w:t xml:space="preserve">The inspector may, on its own initiative, investigate the conduct of the commission or commission personnel in relation to the exercise of, or failure to exercise, a function under this Act or </w:t>
      </w:r>
      <w:r w:rsidRPr="00994D5E">
        <w:rPr>
          <w:szCs w:val="24"/>
          <w:lang w:eastAsia="en-AU"/>
        </w:rPr>
        <w:t>another law in force in the Territory.</w:t>
      </w:r>
    </w:p>
    <w:p w14:paraId="6E6D990F" w14:textId="77777777" w:rsidR="00905BDC" w:rsidRPr="00994D5E" w:rsidRDefault="00994D5E" w:rsidP="00FE7300">
      <w:pPr>
        <w:pStyle w:val="AH5Sec"/>
      </w:pPr>
      <w:bookmarkStart w:id="320" w:name="_Toc74664109"/>
      <w:r w:rsidRPr="008B534F">
        <w:rPr>
          <w:rStyle w:val="CharSectNo"/>
        </w:rPr>
        <w:t>266</w:t>
      </w:r>
      <w:r w:rsidRPr="00994D5E">
        <w:tab/>
      </w:r>
      <w:r w:rsidR="00905BDC" w:rsidRPr="00994D5E">
        <w:t>Inspector—conduct of investigation</w:t>
      </w:r>
      <w:bookmarkEnd w:id="320"/>
    </w:p>
    <w:p w14:paraId="7D95B421" w14:textId="77777777" w:rsidR="00905BDC" w:rsidRPr="00994D5E" w:rsidRDefault="00994D5E" w:rsidP="00994D5E">
      <w:pPr>
        <w:pStyle w:val="Amain"/>
      </w:pPr>
      <w:r>
        <w:tab/>
      </w:r>
      <w:r w:rsidRPr="00994D5E">
        <w:t>(1)</w:t>
      </w:r>
      <w:r w:rsidRPr="00994D5E">
        <w:tab/>
      </w:r>
      <w:r w:rsidR="00905BDC" w:rsidRPr="00994D5E">
        <w:t>In conducting an investigation into the commission or commission personnel, the inspector—</w:t>
      </w:r>
    </w:p>
    <w:p w14:paraId="732C548A" w14:textId="77777777" w:rsidR="00905BDC" w:rsidRPr="00994D5E" w:rsidRDefault="00994D5E" w:rsidP="00994D5E">
      <w:pPr>
        <w:pStyle w:val="Apara"/>
      </w:pPr>
      <w:r>
        <w:tab/>
      </w:r>
      <w:r w:rsidRPr="00994D5E">
        <w:t>(a)</w:t>
      </w:r>
      <w:r w:rsidRPr="00994D5E">
        <w:tab/>
      </w:r>
      <w:r w:rsidR="00905BDC" w:rsidRPr="00994D5E">
        <w:t>may investigate any aspect of the commission’s operations or any conduct of commission personnel; and</w:t>
      </w:r>
    </w:p>
    <w:p w14:paraId="06B42A66" w14:textId="77777777" w:rsidR="00905BDC" w:rsidRPr="00994D5E" w:rsidRDefault="00994D5E" w:rsidP="00994D5E">
      <w:pPr>
        <w:pStyle w:val="Apara"/>
      </w:pPr>
      <w:r>
        <w:tab/>
      </w:r>
      <w:r w:rsidRPr="00994D5E">
        <w:t>(b)</w:t>
      </w:r>
      <w:r w:rsidRPr="00994D5E">
        <w:tab/>
      </w:r>
      <w:r w:rsidR="00905BDC" w:rsidRPr="00994D5E">
        <w:t xml:space="preserve">has full and free access to all the records of the commission </w:t>
      </w:r>
      <w:r w:rsidR="00905BDC" w:rsidRPr="00994D5E">
        <w:rPr>
          <w:lang w:val="en-US" w:eastAsia="en-AU"/>
        </w:rPr>
        <w:t>and may copy any record or part of any record of the commission</w:t>
      </w:r>
      <w:r w:rsidR="00905BDC" w:rsidRPr="00994D5E">
        <w:t>; and</w:t>
      </w:r>
    </w:p>
    <w:p w14:paraId="48CB2CB3" w14:textId="77777777" w:rsidR="00905BDC" w:rsidRPr="00994D5E" w:rsidRDefault="00994D5E" w:rsidP="00994D5E">
      <w:pPr>
        <w:pStyle w:val="Apara"/>
      </w:pPr>
      <w:r>
        <w:tab/>
      </w:r>
      <w:r w:rsidRPr="00994D5E">
        <w:t>(c)</w:t>
      </w:r>
      <w:r w:rsidRPr="00994D5E">
        <w:tab/>
      </w:r>
      <w:r w:rsidR="00905BDC" w:rsidRPr="00994D5E">
        <w:t>may require the commission or any commission personnel to give the inspector any information in the commission’s possession that the inspector considers is relevant to the investigation; and</w:t>
      </w:r>
    </w:p>
    <w:p w14:paraId="357E97DC" w14:textId="77777777" w:rsidR="00905BDC" w:rsidRPr="00994D5E" w:rsidRDefault="00994D5E" w:rsidP="00994D5E">
      <w:pPr>
        <w:pStyle w:val="Apara"/>
      </w:pPr>
      <w:r>
        <w:tab/>
      </w:r>
      <w:r w:rsidRPr="00994D5E">
        <w:t>(d)</w:t>
      </w:r>
      <w:r w:rsidRPr="00994D5E">
        <w:tab/>
      </w:r>
      <w:r w:rsidR="00905BDC" w:rsidRPr="00994D5E">
        <w:t xml:space="preserve">may require any commission personnel to attend before the inspector to produce documents or other things relating to </w:t>
      </w:r>
      <w:r w:rsidR="00905BDC" w:rsidRPr="00994D5E">
        <w:rPr>
          <w:lang w:val="en-US" w:eastAsia="en-AU"/>
        </w:rPr>
        <w:t>any aspect of the</w:t>
      </w:r>
      <w:r w:rsidR="00905BDC" w:rsidRPr="00994D5E">
        <w:t xml:space="preserve"> commission’s operations or the conduct of commission personnel.</w:t>
      </w:r>
    </w:p>
    <w:p w14:paraId="54949BAD" w14:textId="77777777" w:rsidR="00905BDC" w:rsidRPr="00994D5E" w:rsidRDefault="00994D5E" w:rsidP="00994D5E">
      <w:pPr>
        <w:pStyle w:val="Amain"/>
      </w:pPr>
      <w:r>
        <w:tab/>
      </w:r>
      <w:r w:rsidRPr="00994D5E">
        <w:t>(2)</w:t>
      </w:r>
      <w:r w:rsidRPr="00994D5E">
        <w:tab/>
      </w:r>
      <w:r w:rsidR="00905BDC" w:rsidRPr="00994D5E">
        <w:t>If the inspector intends to access a record of the commission under subsection (1) (b), the inspector must give the commissioner written notice of that intention at least 3 days before the day the inspector accesses the record.</w:t>
      </w:r>
    </w:p>
    <w:p w14:paraId="642523FF" w14:textId="77777777" w:rsidR="00905BDC" w:rsidRPr="00994D5E" w:rsidRDefault="00994D5E" w:rsidP="00994D5E">
      <w:pPr>
        <w:pStyle w:val="Amain"/>
      </w:pPr>
      <w:r>
        <w:tab/>
      </w:r>
      <w:r w:rsidRPr="00994D5E">
        <w:t>(3)</w:t>
      </w:r>
      <w:r w:rsidRPr="00994D5E">
        <w:tab/>
      </w:r>
      <w:r w:rsidR="00905BDC" w:rsidRPr="00994D5E">
        <w:t>The inspector may commence or continue an investigation despite any proceeding (whether civil or criminal) in any court or tribunal.</w:t>
      </w:r>
    </w:p>
    <w:p w14:paraId="7FE2D9E8" w14:textId="77777777" w:rsidR="00905BDC" w:rsidRPr="00994D5E" w:rsidRDefault="00994D5E" w:rsidP="00994D5E">
      <w:pPr>
        <w:pStyle w:val="Amain"/>
      </w:pPr>
      <w:r>
        <w:tab/>
      </w:r>
      <w:r w:rsidRPr="00994D5E">
        <w:t>(4)</w:t>
      </w:r>
      <w:r w:rsidRPr="00994D5E">
        <w:tab/>
      </w:r>
      <w:r w:rsidR="00905BDC" w:rsidRPr="00994D5E">
        <w:t>The inspector must take all reasonable steps to ensure the conduct of an investigation does not prejudice any proceeding (whether civil or criminal) in any court or tribunal.</w:t>
      </w:r>
    </w:p>
    <w:p w14:paraId="3CCE852E" w14:textId="77777777" w:rsidR="00905BDC" w:rsidRPr="00994D5E" w:rsidRDefault="00994D5E" w:rsidP="00994D5E">
      <w:pPr>
        <w:pStyle w:val="Amain"/>
      </w:pPr>
      <w:r>
        <w:lastRenderedPageBreak/>
        <w:tab/>
      </w:r>
      <w:r w:rsidRPr="00994D5E">
        <w:t>(5)</w:t>
      </w:r>
      <w:r w:rsidRPr="00994D5E">
        <w:tab/>
      </w:r>
      <w:r w:rsidR="00905BDC" w:rsidRPr="00994D5E">
        <w:t>If the inspector considers that it is necessary to do so, the inspector may conduct an investigation in relation to the commission or commission personnel even though the commission is investigating a related matter.</w:t>
      </w:r>
    </w:p>
    <w:p w14:paraId="59D7FEC4" w14:textId="77777777" w:rsidR="00905BDC" w:rsidRPr="00994D5E" w:rsidRDefault="00994D5E" w:rsidP="00994D5E">
      <w:pPr>
        <w:pStyle w:val="Amain"/>
      </w:pPr>
      <w:r>
        <w:tab/>
      </w:r>
      <w:r w:rsidRPr="00994D5E">
        <w:t>(6)</w:t>
      </w:r>
      <w:r w:rsidRPr="00994D5E">
        <w:tab/>
      </w:r>
      <w:r w:rsidR="00905BDC" w:rsidRPr="00994D5E">
        <w:t>The inspector may adjourn or suspend the conduct of an investigation if the inspector considers that it is in the interests of justice to do so.</w:t>
      </w:r>
    </w:p>
    <w:p w14:paraId="4E5582DD" w14:textId="77777777" w:rsidR="00905BDC" w:rsidRPr="00994D5E" w:rsidRDefault="00994D5E" w:rsidP="00FE7300">
      <w:pPr>
        <w:pStyle w:val="AH5Sec"/>
      </w:pPr>
      <w:bookmarkStart w:id="321" w:name="_Toc74664110"/>
      <w:r w:rsidRPr="008B534F">
        <w:rPr>
          <w:rStyle w:val="CharSectNo"/>
        </w:rPr>
        <w:t>267</w:t>
      </w:r>
      <w:r w:rsidRPr="00994D5E">
        <w:tab/>
      </w:r>
      <w:r w:rsidR="00905BDC" w:rsidRPr="00994D5E">
        <w:t>Inspector—commission must give assistance</w:t>
      </w:r>
      <w:bookmarkEnd w:id="321"/>
    </w:p>
    <w:p w14:paraId="418A3413" w14:textId="77777777" w:rsidR="00905BDC" w:rsidRPr="00994D5E" w:rsidRDefault="00905BDC" w:rsidP="00905BDC">
      <w:pPr>
        <w:pStyle w:val="Amainreturn"/>
      </w:pPr>
      <w:r w:rsidRPr="00994D5E">
        <w:t>The commission and commission personnel must give the inspector any assistance the inspector reasonably requires to carry out an investigation.</w:t>
      </w:r>
    </w:p>
    <w:p w14:paraId="6DFC83EF" w14:textId="77777777" w:rsidR="00905BDC" w:rsidRPr="00994D5E" w:rsidRDefault="00994D5E" w:rsidP="00FE7300">
      <w:pPr>
        <w:pStyle w:val="AH5Sec"/>
      </w:pPr>
      <w:bookmarkStart w:id="322" w:name="_Toc74664111"/>
      <w:r w:rsidRPr="008B534F">
        <w:rPr>
          <w:rStyle w:val="CharSectNo"/>
        </w:rPr>
        <w:t>268</w:t>
      </w:r>
      <w:r w:rsidRPr="00994D5E">
        <w:tab/>
      </w:r>
      <w:r w:rsidR="00905BDC" w:rsidRPr="00994D5E">
        <w:t>Inspector—withdrawal of complaint</w:t>
      </w:r>
      <w:bookmarkEnd w:id="322"/>
    </w:p>
    <w:p w14:paraId="0B5E4929" w14:textId="77777777" w:rsidR="00905BDC" w:rsidRPr="00994D5E" w:rsidRDefault="00994D5E" w:rsidP="00994D5E">
      <w:pPr>
        <w:pStyle w:val="Amain"/>
      </w:pPr>
      <w:r>
        <w:tab/>
      </w:r>
      <w:r w:rsidRPr="00994D5E">
        <w:t>(1)</w:t>
      </w:r>
      <w:r w:rsidRPr="00994D5E">
        <w:tab/>
      </w:r>
      <w:r w:rsidR="00905BDC" w:rsidRPr="00994D5E">
        <w:t>A person who makes a complaint may withdraw the complaint at any time.</w:t>
      </w:r>
    </w:p>
    <w:p w14:paraId="3B295B93" w14:textId="77777777" w:rsidR="00905BDC" w:rsidRPr="00994D5E" w:rsidRDefault="00994D5E" w:rsidP="00994D5E">
      <w:pPr>
        <w:pStyle w:val="Amain"/>
        <w:keepNext/>
      </w:pPr>
      <w:r>
        <w:tab/>
      </w:r>
      <w:r w:rsidRPr="00994D5E">
        <w:t>(2)</w:t>
      </w:r>
      <w:r w:rsidRPr="00994D5E">
        <w:tab/>
      </w:r>
      <w:r w:rsidR="00905BDC" w:rsidRPr="00994D5E">
        <w:t>If a complaint is withdrawn, the inspector may continue to investigate the subject matter of the complaint.</w:t>
      </w:r>
    </w:p>
    <w:p w14:paraId="3CAADA4A" w14:textId="77777777" w:rsidR="00905BDC" w:rsidRPr="00994D5E" w:rsidRDefault="00905BDC" w:rsidP="00905BDC">
      <w:pPr>
        <w:pStyle w:val="aNote"/>
      </w:pPr>
      <w:r w:rsidRPr="00994D5E">
        <w:rPr>
          <w:rStyle w:val="charItals"/>
        </w:rPr>
        <w:t>Note</w:t>
      </w:r>
      <w:r w:rsidRPr="00994D5E">
        <w:rPr>
          <w:rStyle w:val="charItals"/>
        </w:rPr>
        <w:tab/>
      </w:r>
      <w:r w:rsidRPr="00994D5E">
        <w:t>The inspector may conduct an investigation about a matter on its own initiative (see s </w:t>
      </w:r>
      <w:r w:rsidR="008A4A58" w:rsidRPr="00994D5E">
        <w:t>265</w:t>
      </w:r>
      <w:r w:rsidRPr="00994D5E">
        <w:t>).</w:t>
      </w:r>
    </w:p>
    <w:p w14:paraId="01851218" w14:textId="77777777" w:rsidR="00905BDC" w:rsidRPr="00994D5E" w:rsidRDefault="00994D5E" w:rsidP="00FE7300">
      <w:pPr>
        <w:pStyle w:val="AH5Sec"/>
        <w:rPr>
          <w:lang w:val="en-US"/>
        </w:rPr>
      </w:pPr>
      <w:bookmarkStart w:id="323" w:name="_Toc74664112"/>
      <w:r w:rsidRPr="008B534F">
        <w:rPr>
          <w:rStyle w:val="CharSectNo"/>
        </w:rPr>
        <w:t>269</w:t>
      </w:r>
      <w:r w:rsidRPr="00994D5E">
        <w:rPr>
          <w:lang w:val="en-US"/>
        </w:rPr>
        <w:tab/>
      </w:r>
      <w:r w:rsidR="00905BDC" w:rsidRPr="00994D5E">
        <w:rPr>
          <w:lang w:val="en-US"/>
        </w:rPr>
        <w:t>Inspector—power to ask for information, documents and other things</w:t>
      </w:r>
      <w:bookmarkEnd w:id="323"/>
    </w:p>
    <w:p w14:paraId="6913C196"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This section applies if the inspector believes on reasonable grounds that a person can produce a document or other thing relevant to an investigation under section </w:t>
      </w:r>
      <w:r w:rsidR="00B16A14" w:rsidRPr="00994D5E">
        <w:rPr>
          <w:lang w:val="en-US"/>
        </w:rPr>
        <w:t>264</w:t>
      </w:r>
      <w:r w:rsidR="00905BDC" w:rsidRPr="00994D5E">
        <w:rPr>
          <w:lang w:val="en-US"/>
        </w:rPr>
        <w:t xml:space="preserve"> (</w:t>
      </w:r>
      <w:r w:rsidR="00905BDC" w:rsidRPr="00994D5E">
        <w:t>Inspector—investigating a complaint</w:t>
      </w:r>
      <w:r w:rsidR="00905BDC" w:rsidRPr="00994D5E">
        <w:rPr>
          <w:lang w:val="en-US"/>
        </w:rPr>
        <w:t>) or section </w:t>
      </w:r>
      <w:r w:rsidR="00A15E4A" w:rsidRPr="00994D5E">
        <w:rPr>
          <w:lang w:val="en-US"/>
        </w:rPr>
        <w:t>265</w:t>
      </w:r>
      <w:r w:rsidR="00905BDC" w:rsidRPr="00994D5E">
        <w:rPr>
          <w:lang w:val="en-US"/>
        </w:rPr>
        <w:t xml:space="preserve"> (</w:t>
      </w:r>
      <w:r w:rsidR="00905BDC" w:rsidRPr="00994D5E">
        <w:t>Inspector—own initiative investigation</w:t>
      </w:r>
      <w:r w:rsidR="00905BDC" w:rsidRPr="00994D5E">
        <w:rPr>
          <w:lang w:val="en-US"/>
        </w:rPr>
        <w:t>).</w:t>
      </w:r>
    </w:p>
    <w:p w14:paraId="35F69167" w14:textId="77777777" w:rsidR="00905BDC" w:rsidRPr="00994D5E" w:rsidRDefault="00994D5E" w:rsidP="00994D5E">
      <w:pPr>
        <w:pStyle w:val="Amain"/>
        <w:rPr>
          <w:lang w:val="en-US"/>
        </w:rPr>
      </w:pPr>
      <w:r>
        <w:rPr>
          <w:lang w:val="en-US"/>
        </w:rPr>
        <w:tab/>
      </w:r>
      <w:r w:rsidRPr="00994D5E">
        <w:rPr>
          <w:lang w:val="en-US"/>
        </w:rPr>
        <w:t>(2)</w:t>
      </w:r>
      <w:r w:rsidRPr="00994D5E">
        <w:rPr>
          <w:lang w:val="en-US"/>
        </w:rPr>
        <w:tab/>
      </w:r>
      <w:r w:rsidR="00905BDC" w:rsidRPr="00994D5E">
        <w:rPr>
          <w:lang w:val="en-US"/>
        </w:rPr>
        <w:t>The inspector may, by written notice given to the person, require the person to produce the document or other thing.</w:t>
      </w:r>
    </w:p>
    <w:p w14:paraId="4F34EFAA" w14:textId="77777777"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The notice must state how, and the time within which, the person must comply with the requirement.</w:t>
      </w:r>
    </w:p>
    <w:p w14:paraId="3CDB1F08" w14:textId="77777777" w:rsidR="00905BDC" w:rsidRPr="00994D5E" w:rsidRDefault="00994D5E" w:rsidP="00D60F9C">
      <w:pPr>
        <w:pStyle w:val="Amain"/>
        <w:keepNext/>
      </w:pPr>
      <w:r>
        <w:lastRenderedPageBreak/>
        <w:tab/>
      </w:r>
      <w:r w:rsidRPr="00994D5E">
        <w:t>(4)</w:t>
      </w:r>
      <w:r w:rsidRPr="00994D5E">
        <w:tab/>
      </w:r>
      <w:r w:rsidR="00905BDC" w:rsidRPr="00994D5E">
        <w:t>A person commits an offence if the person—</w:t>
      </w:r>
    </w:p>
    <w:p w14:paraId="3D423A51" w14:textId="77777777" w:rsidR="00905BDC" w:rsidRPr="00994D5E" w:rsidRDefault="00994D5E" w:rsidP="00994D5E">
      <w:pPr>
        <w:pStyle w:val="Apara"/>
      </w:pPr>
      <w:r>
        <w:tab/>
      </w:r>
      <w:r w:rsidRPr="00994D5E">
        <w:t>(a)</w:t>
      </w:r>
      <w:r w:rsidRPr="00994D5E">
        <w:tab/>
      </w:r>
      <w:r w:rsidR="00905BDC" w:rsidRPr="00994D5E">
        <w:t xml:space="preserve">is required by a notice under this section to </w:t>
      </w:r>
      <w:r w:rsidR="00905BDC" w:rsidRPr="00994D5E">
        <w:rPr>
          <w:lang w:val="en-US"/>
        </w:rPr>
        <w:t>produce to the inspector a document or other thing</w:t>
      </w:r>
      <w:r w:rsidR="00905BDC" w:rsidRPr="00994D5E">
        <w:t>; and</w:t>
      </w:r>
    </w:p>
    <w:p w14:paraId="30C4090C" w14:textId="77777777" w:rsidR="00905BDC" w:rsidRPr="00994D5E" w:rsidRDefault="00994D5E" w:rsidP="00994D5E">
      <w:pPr>
        <w:pStyle w:val="Apara"/>
        <w:keepNext/>
      </w:pPr>
      <w:r>
        <w:tab/>
      </w:r>
      <w:r w:rsidRPr="00994D5E">
        <w:t>(b)</w:t>
      </w:r>
      <w:r w:rsidRPr="00994D5E">
        <w:tab/>
      </w:r>
      <w:r w:rsidR="00905BDC" w:rsidRPr="00994D5E">
        <w:t>fails to comply with the requirement.</w:t>
      </w:r>
    </w:p>
    <w:p w14:paraId="6B9BE01B" w14:textId="77777777" w:rsidR="00905BDC" w:rsidRPr="00994D5E" w:rsidRDefault="00905BDC" w:rsidP="00905BDC">
      <w:pPr>
        <w:pStyle w:val="Penalty"/>
        <w:keepNext/>
      </w:pPr>
      <w:r w:rsidRPr="00994D5E">
        <w:t>Maximum penalty:  50 penalty units.</w:t>
      </w:r>
    </w:p>
    <w:p w14:paraId="55F16857" w14:textId="69F359C6" w:rsidR="00905BDC" w:rsidRPr="00994D5E" w:rsidRDefault="00905BDC" w:rsidP="00905BDC">
      <w:pPr>
        <w:pStyle w:val="aNote"/>
        <w:keepNext/>
      </w:pPr>
      <w:r w:rsidRPr="00994D5E">
        <w:rPr>
          <w:rStyle w:val="charItals"/>
        </w:rPr>
        <w:t>Note 1</w:t>
      </w:r>
      <w:r w:rsidRPr="00994D5E">
        <w:rPr>
          <w:rStyle w:val="charItals"/>
        </w:rPr>
        <w:tab/>
      </w:r>
      <w:r w:rsidRPr="00994D5E">
        <w:t xml:space="preserve">The </w:t>
      </w:r>
      <w:hyperlink r:id="rId205" w:tooltip="A2001-14" w:history="1">
        <w:r w:rsidR="00703EE8" w:rsidRPr="00994D5E">
          <w:rPr>
            <w:rStyle w:val="charCitHyperlinkAbbrev"/>
          </w:rPr>
          <w:t>Legislation Act</w:t>
        </w:r>
      </w:hyperlink>
      <w:r w:rsidRPr="00994D5E">
        <w:t>, s 170 and s 171 deal with the application of the privilege against self</w:t>
      </w:r>
      <w:r w:rsidRPr="00994D5E">
        <w:noBreakHyphen/>
        <w:t>incrimination and client legal privilege.  See also s </w:t>
      </w:r>
      <w:r w:rsidR="00A15E4A" w:rsidRPr="00994D5E">
        <w:t>270</w:t>
      </w:r>
      <w:r w:rsidRPr="00994D5E">
        <w:t>.</w:t>
      </w:r>
    </w:p>
    <w:p w14:paraId="293CA740" w14:textId="37C7E842" w:rsidR="00905BDC" w:rsidRPr="00994D5E" w:rsidRDefault="00905BDC" w:rsidP="00905BDC">
      <w:pPr>
        <w:pStyle w:val="aNote"/>
      </w:pPr>
      <w:r w:rsidRPr="00994D5E">
        <w:rPr>
          <w:rStyle w:val="charItals"/>
        </w:rPr>
        <w:t>Note 2</w:t>
      </w:r>
      <w:r w:rsidRPr="00994D5E">
        <w:rPr>
          <w:rStyle w:val="charItals"/>
        </w:rPr>
        <w:tab/>
      </w:r>
      <w:r w:rsidRPr="00994D5E">
        <w:t xml:space="preserve">Giving false or misleading information is an offence against the </w:t>
      </w:r>
      <w:hyperlink r:id="rId206" w:tooltip="A2002-51" w:history="1">
        <w:r w:rsidR="00703EE8" w:rsidRPr="00994D5E">
          <w:rPr>
            <w:rStyle w:val="charCitHyperlinkAbbrev"/>
          </w:rPr>
          <w:t>Criminal Code</w:t>
        </w:r>
      </w:hyperlink>
      <w:r w:rsidRPr="00994D5E">
        <w:t>, s 338.</w:t>
      </w:r>
    </w:p>
    <w:p w14:paraId="16E90D55" w14:textId="77777777" w:rsidR="00905BDC" w:rsidRPr="00994D5E" w:rsidRDefault="00994D5E" w:rsidP="00994D5E">
      <w:pPr>
        <w:pStyle w:val="Amain"/>
        <w:keepNext/>
      </w:pPr>
      <w:r>
        <w:tab/>
      </w:r>
      <w:r w:rsidRPr="00994D5E">
        <w:t>(5)</w:t>
      </w:r>
      <w:r w:rsidRPr="00994D5E">
        <w:tab/>
      </w:r>
      <w:r w:rsidR="00905BDC" w:rsidRPr="00994D5E">
        <w:t>Subsection (4) does not apply if the person has a reasonable excuse.</w:t>
      </w:r>
    </w:p>
    <w:p w14:paraId="05B12982" w14:textId="0B25F1F7" w:rsidR="00905BDC" w:rsidRPr="00994D5E" w:rsidRDefault="00905BDC" w:rsidP="00905BDC">
      <w:pPr>
        <w:pStyle w:val="aNote"/>
      </w:pPr>
      <w:r w:rsidRPr="00994D5E">
        <w:rPr>
          <w:rStyle w:val="charItals"/>
        </w:rPr>
        <w:t>Note</w:t>
      </w:r>
      <w:r w:rsidRPr="00994D5E">
        <w:rPr>
          <w:rStyle w:val="charItals"/>
        </w:rPr>
        <w:tab/>
      </w:r>
      <w:r w:rsidRPr="00994D5E">
        <w:t xml:space="preserve">The defendant has an evidential burden in relation to the matters mentioned in s (5) (see </w:t>
      </w:r>
      <w:hyperlink r:id="rId207" w:tooltip="A2002-51" w:history="1">
        <w:r w:rsidR="00703EE8" w:rsidRPr="00994D5E">
          <w:rPr>
            <w:rStyle w:val="charCitHyperlinkAbbrev"/>
          </w:rPr>
          <w:t>Criminal Code</w:t>
        </w:r>
      </w:hyperlink>
      <w:r w:rsidRPr="00994D5E">
        <w:t>, s 58).</w:t>
      </w:r>
    </w:p>
    <w:p w14:paraId="78921978" w14:textId="77777777" w:rsidR="00905BDC" w:rsidRPr="00994D5E" w:rsidRDefault="00994D5E" w:rsidP="00FE7300">
      <w:pPr>
        <w:pStyle w:val="AH5Sec"/>
        <w:rPr>
          <w:lang w:val="en-US"/>
        </w:rPr>
      </w:pPr>
      <w:bookmarkStart w:id="324" w:name="_Toc74664113"/>
      <w:r w:rsidRPr="008B534F">
        <w:rPr>
          <w:rStyle w:val="CharSectNo"/>
        </w:rPr>
        <w:t>270</w:t>
      </w:r>
      <w:r w:rsidRPr="00994D5E">
        <w:rPr>
          <w:lang w:val="en-US"/>
        </w:rPr>
        <w:tab/>
      </w:r>
      <w:r w:rsidR="00905BDC" w:rsidRPr="00994D5E">
        <w:rPr>
          <w:lang w:val="en-US"/>
        </w:rPr>
        <w:t>Inspector—privileges against self</w:t>
      </w:r>
      <w:r w:rsidR="00905BDC" w:rsidRPr="00994D5E">
        <w:rPr>
          <w:lang w:val="en-US"/>
        </w:rPr>
        <w:noBreakHyphen/>
        <w:t>incrimination and exposure to civil penalty</w:t>
      </w:r>
      <w:bookmarkEnd w:id="324"/>
    </w:p>
    <w:p w14:paraId="17E8081B" w14:textId="77777777" w:rsidR="00905BDC" w:rsidRPr="00994D5E" w:rsidRDefault="00994D5E" w:rsidP="00994D5E">
      <w:pPr>
        <w:pStyle w:val="Amain"/>
        <w:rPr>
          <w:lang w:val="en-US"/>
        </w:rPr>
      </w:pPr>
      <w:r>
        <w:rPr>
          <w:lang w:val="en-US"/>
        </w:rPr>
        <w:tab/>
      </w:r>
      <w:r w:rsidRPr="00994D5E">
        <w:rPr>
          <w:lang w:val="en-US"/>
        </w:rPr>
        <w:t>(1)</w:t>
      </w:r>
      <w:r w:rsidRPr="00994D5E">
        <w:rPr>
          <w:lang w:val="en-US"/>
        </w:rPr>
        <w:tab/>
      </w:r>
      <w:r w:rsidR="00905BDC" w:rsidRPr="00994D5E">
        <w:rPr>
          <w:lang w:val="en-US"/>
        </w:rPr>
        <w:t>This section applies if a person is required by a notice under section </w:t>
      </w:r>
      <w:r w:rsidR="00A15E4A" w:rsidRPr="00994D5E">
        <w:rPr>
          <w:lang w:val="en-US"/>
        </w:rPr>
        <w:t>269</w:t>
      </w:r>
      <w:r w:rsidR="00905BDC" w:rsidRPr="00994D5E">
        <w:rPr>
          <w:lang w:val="en-US"/>
        </w:rPr>
        <w:t xml:space="preserve"> to produce a document or other thing.</w:t>
      </w:r>
    </w:p>
    <w:p w14:paraId="3B8BC2DC" w14:textId="77777777" w:rsidR="00905BDC" w:rsidRPr="00994D5E" w:rsidRDefault="00994D5E" w:rsidP="00994D5E">
      <w:pPr>
        <w:pStyle w:val="Amain"/>
        <w:keepNext/>
        <w:rPr>
          <w:lang w:val="en-US"/>
        </w:rPr>
      </w:pPr>
      <w:r>
        <w:rPr>
          <w:lang w:val="en-US"/>
        </w:rPr>
        <w:tab/>
      </w:r>
      <w:r w:rsidRPr="00994D5E">
        <w:rPr>
          <w:lang w:val="en-US"/>
        </w:rPr>
        <w:t>(2)</w:t>
      </w:r>
      <w:r w:rsidRPr="00994D5E">
        <w:rPr>
          <w:lang w:val="en-US"/>
        </w:rPr>
        <w:tab/>
      </w:r>
      <w:r w:rsidR="00905BDC" w:rsidRPr="00994D5E">
        <w:rPr>
          <w:lang w:val="en-US"/>
        </w:rPr>
        <w:t>The person cannot rely on the common law privileges against self</w:t>
      </w:r>
      <w:r w:rsidR="00905BDC" w:rsidRPr="00994D5E">
        <w:rPr>
          <w:lang w:val="en-US"/>
        </w:rPr>
        <w:noBreakHyphen/>
        <w:t>incrimination and exposure to the imposition of a civil penalty to refuse to produce the document or other thing.</w:t>
      </w:r>
    </w:p>
    <w:p w14:paraId="7BBF3D99" w14:textId="49C036DE" w:rsidR="00905BDC" w:rsidRPr="00994D5E" w:rsidRDefault="00905BDC" w:rsidP="00905BDC">
      <w:pPr>
        <w:pStyle w:val="aNote"/>
        <w:keepNext/>
        <w:rPr>
          <w:rFonts w:ascii="Times New (W1)" w:hAnsi="Times New (W1)"/>
        </w:rPr>
      </w:pPr>
      <w:r w:rsidRPr="00994D5E">
        <w:rPr>
          <w:rStyle w:val="charItals"/>
          <w:rFonts w:ascii="Times New (W1)" w:hAnsi="Times New (W1)"/>
        </w:rPr>
        <w:t>Note</w:t>
      </w:r>
      <w:r w:rsidRPr="00994D5E">
        <w:rPr>
          <w:rStyle w:val="charItals"/>
          <w:rFonts w:ascii="Times New (W1)" w:hAnsi="Times New (W1)"/>
        </w:rPr>
        <w:tab/>
      </w:r>
      <w:r w:rsidRPr="00994D5E">
        <w:rPr>
          <w:rFonts w:ascii="Times New (W1)" w:hAnsi="Times New (W1)"/>
        </w:rPr>
        <w:t xml:space="preserve">The </w:t>
      </w:r>
      <w:hyperlink r:id="rId208" w:tooltip="A2001-14" w:history="1">
        <w:r w:rsidR="00703EE8" w:rsidRPr="00994D5E">
          <w:rPr>
            <w:rStyle w:val="charCitHyperlinkAbbrev"/>
          </w:rPr>
          <w:t>Legislation Act</w:t>
        </w:r>
      </w:hyperlink>
      <w:r w:rsidRPr="00994D5E">
        <w:rPr>
          <w:rFonts w:ascii="Times New (W1)" w:hAnsi="Times New (W1)"/>
        </w:rPr>
        <w:t>, s 171 deals with client legal privilege.</w:t>
      </w:r>
    </w:p>
    <w:p w14:paraId="72AB01F4" w14:textId="77777777" w:rsidR="00905BDC" w:rsidRPr="00994D5E" w:rsidRDefault="00994D5E" w:rsidP="00994D5E">
      <w:pPr>
        <w:pStyle w:val="Amain"/>
        <w:rPr>
          <w:lang w:val="en-US"/>
        </w:rPr>
      </w:pPr>
      <w:r>
        <w:rPr>
          <w:lang w:val="en-US"/>
        </w:rPr>
        <w:tab/>
      </w:r>
      <w:r w:rsidRPr="00994D5E">
        <w:rPr>
          <w:lang w:val="en-US"/>
        </w:rPr>
        <w:t>(3)</w:t>
      </w:r>
      <w:r w:rsidRPr="00994D5E">
        <w:rPr>
          <w:lang w:val="en-US"/>
        </w:rPr>
        <w:tab/>
      </w:r>
      <w:r w:rsidR="00905BDC" w:rsidRPr="00994D5E">
        <w:rPr>
          <w:lang w:val="en-US"/>
        </w:rPr>
        <w:t>However, any information, document or other thing obtained, directly or indirectly, because of producing of the document or other thing is not admissible in evidence against the person in a civil or criminal proceeding, other than a proceeding for—</w:t>
      </w:r>
    </w:p>
    <w:p w14:paraId="2576D2B9" w14:textId="77777777" w:rsidR="00905BDC" w:rsidRPr="00994D5E" w:rsidRDefault="00994D5E" w:rsidP="00994D5E">
      <w:pPr>
        <w:pStyle w:val="Apara"/>
        <w:rPr>
          <w:snapToGrid w:val="0"/>
        </w:rPr>
      </w:pPr>
      <w:r>
        <w:rPr>
          <w:snapToGrid w:val="0"/>
        </w:rPr>
        <w:tab/>
      </w:r>
      <w:r w:rsidRPr="00994D5E">
        <w:rPr>
          <w:snapToGrid w:val="0"/>
        </w:rPr>
        <w:t>(a)</w:t>
      </w:r>
      <w:r w:rsidRPr="00994D5E">
        <w:rPr>
          <w:snapToGrid w:val="0"/>
        </w:rPr>
        <w:tab/>
      </w:r>
      <w:r w:rsidR="00905BDC" w:rsidRPr="00994D5E">
        <w:rPr>
          <w:snapToGrid w:val="0"/>
        </w:rPr>
        <w:t>an offence in relation to the falsity or the misleading nature of the document or other thing; or</w:t>
      </w:r>
    </w:p>
    <w:p w14:paraId="5A7EB808" w14:textId="6E05CDF1" w:rsidR="00905BDC" w:rsidRPr="00994D5E" w:rsidRDefault="00994D5E" w:rsidP="00994D5E">
      <w:pPr>
        <w:pStyle w:val="Apara"/>
        <w:rPr>
          <w:snapToGrid w:val="0"/>
        </w:rPr>
      </w:pPr>
      <w:r>
        <w:rPr>
          <w:snapToGrid w:val="0"/>
        </w:rPr>
        <w:tab/>
      </w:r>
      <w:r w:rsidRPr="00994D5E">
        <w:rPr>
          <w:snapToGrid w:val="0"/>
        </w:rPr>
        <w:t>(b)</w:t>
      </w:r>
      <w:r w:rsidRPr="00994D5E">
        <w:rPr>
          <w:snapToGrid w:val="0"/>
        </w:rPr>
        <w:tab/>
      </w:r>
      <w:r w:rsidR="00905BDC" w:rsidRPr="00994D5E">
        <w:rPr>
          <w:snapToGrid w:val="0"/>
        </w:rPr>
        <w:t xml:space="preserve">an offence against the </w:t>
      </w:r>
      <w:hyperlink r:id="rId209" w:tooltip="A2002-51" w:history="1">
        <w:r w:rsidR="00703EE8" w:rsidRPr="00994D5E">
          <w:rPr>
            <w:rStyle w:val="charCitHyperlinkAbbrev"/>
          </w:rPr>
          <w:t>Criminal Code</w:t>
        </w:r>
      </w:hyperlink>
      <w:r w:rsidR="00905BDC" w:rsidRPr="00994D5E">
        <w:rPr>
          <w:snapToGrid w:val="0"/>
        </w:rPr>
        <w:t>, chapter 7 (Administration of justice offences).</w:t>
      </w:r>
    </w:p>
    <w:p w14:paraId="4A66E6EB" w14:textId="77777777" w:rsidR="00905BDC" w:rsidRPr="00994D5E" w:rsidRDefault="00994D5E" w:rsidP="00FE7300">
      <w:pPr>
        <w:pStyle w:val="AH5Sec"/>
      </w:pPr>
      <w:bookmarkStart w:id="325" w:name="_Toc74664114"/>
      <w:r w:rsidRPr="008B534F">
        <w:rPr>
          <w:rStyle w:val="CharSectNo"/>
        </w:rPr>
        <w:lastRenderedPageBreak/>
        <w:t>271</w:t>
      </w:r>
      <w:r w:rsidRPr="00994D5E">
        <w:tab/>
      </w:r>
      <w:r w:rsidR="00905BDC" w:rsidRPr="00994D5E">
        <w:t>Inspector—referral to other entities</w:t>
      </w:r>
      <w:bookmarkEnd w:id="325"/>
    </w:p>
    <w:p w14:paraId="68B5A14E" w14:textId="77777777" w:rsidR="00905BDC" w:rsidRPr="00994D5E" w:rsidRDefault="00994D5E" w:rsidP="00994D5E">
      <w:pPr>
        <w:pStyle w:val="Amain"/>
      </w:pPr>
      <w:r>
        <w:tab/>
      </w:r>
      <w:r w:rsidRPr="00994D5E">
        <w:t>(1)</w:t>
      </w:r>
      <w:r w:rsidRPr="00994D5E">
        <w:tab/>
      </w:r>
      <w:r w:rsidR="00905BDC" w:rsidRPr="00994D5E">
        <w:t>The inspector may, at any time, refer a matter to the commission if—</w:t>
      </w:r>
    </w:p>
    <w:p w14:paraId="1AFA28AC" w14:textId="77777777" w:rsidR="00905BDC" w:rsidRPr="00994D5E" w:rsidRDefault="00994D5E" w:rsidP="00994D5E">
      <w:pPr>
        <w:pStyle w:val="Apara"/>
      </w:pPr>
      <w:r>
        <w:tab/>
      </w:r>
      <w:r w:rsidRPr="00994D5E">
        <w:t>(a)</w:t>
      </w:r>
      <w:r w:rsidRPr="00994D5E">
        <w:tab/>
      </w:r>
      <w:r w:rsidR="00905BDC" w:rsidRPr="00994D5E">
        <w:t>the commission has power to investigate the matter; and</w:t>
      </w:r>
    </w:p>
    <w:p w14:paraId="09F70137" w14:textId="77777777" w:rsidR="00905BDC" w:rsidRPr="00994D5E" w:rsidRDefault="00994D5E" w:rsidP="00994D5E">
      <w:pPr>
        <w:pStyle w:val="Apara"/>
      </w:pPr>
      <w:r>
        <w:tab/>
      </w:r>
      <w:r w:rsidRPr="00994D5E">
        <w:t>(b)</w:t>
      </w:r>
      <w:r w:rsidRPr="00994D5E">
        <w:tab/>
      </w:r>
      <w:r w:rsidR="00905BDC" w:rsidRPr="00994D5E">
        <w:t>the inspector considers it would be more appropriate for the matter to be investigated by the commission.</w:t>
      </w:r>
    </w:p>
    <w:p w14:paraId="63F64D55" w14:textId="77777777" w:rsidR="00905BDC" w:rsidRPr="00994D5E" w:rsidRDefault="00994D5E" w:rsidP="00994D5E">
      <w:pPr>
        <w:pStyle w:val="Amain"/>
      </w:pPr>
      <w:r>
        <w:tab/>
      </w:r>
      <w:r w:rsidRPr="00994D5E">
        <w:t>(2)</w:t>
      </w:r>
      <w:r w:rsidRPr="00994D5E">
        <w:tab/>
      </w:r>
      <w:r w:rsidR="00905BDC" w:rsidRPr="00994D5E">
        <w:t xml:space="preserve">The inspector may, at any time, refer a matter to the public sector standards commissioner or the Legislative Assembly commissioner for standards (a </w:t>
      </w:r>
      <w:r w:rsidR="00905BDC" w:rsidRPr="00994D5E">
        <w:rPr>
          <w:rStyle w:val="charBoldItals"/>
        </w:rPr>
        <w:t>relevant commissioner</w:t>
      </w:r>
      <w:r w:rsidR="00905BDC" w:rsidRPr="00994D5E">
        <w:t>) if—</w:t>
      </w:r>
    </w:p>
    <w:p w14:paraId="7B01921D" w14:textId="77777777" w:rsidR="00905BDC" w:rsidRPr="00994D5E" w:rsidRDefault="00994D5E" w:rsidP="00994D5E">
      <w:pPr>
        <w:pStyle w:val="Apara"/>
      </w:pPr>
      <w:r>
        <w:tab/>
      </w:r>
      <w:r w:rsidRPr="00994D5E">
        <w:t>(a)</w:t>
      </w:r>
      <w:r w:rsidRPr="00994D5E">
        <w:tab/>
      </w:r>
      <w:r w:rsidR="00905BDC" w:rsidRPr="00994D5E">
        <w:t>the relevant commissioner has power to investigate the matter; and</w:t>
      </w:r>
    </w:p>
    <w:p w14:paraId="064F5362" w14:textId="77777777" w:rsidR="00905BDC" w:rsidRPr="00994D5E" w:rsidRDefault="00994D5E" w:rsidP="00994D5E">
      <w:pPr>
        <w:pStyle w:val="Apara"/>
      </w:pPr>
      <w:r>
        <w:tab/>
      </w:r>
      <w:r w:rsidRPr="00994D5E">
        <w:t>(b)</w:t>
      </w:r>
      <w:r w:rsidRPr="00994D5E">
        <w:tab/>
      </w:r>
      <w:r w:rsidR="00905BDC" w:rsidRPr="00994D5E">
        <w:t>the inspector considers it would be more appropriate for the matter to be investigated by the relevant commissioner.</w:t>
      </w:r>
    </w:p>
    <w:p w14:paraId="2C3E78FF" w14:textId="77777777" w:rsidR="00905BDC" w:rsidRPr="00994D5E" w:rsidRDefault="00994D5E" w:rsidP="00994D5E">
      <w:pPr>
        <w:pStyle w:val="Amain"/>
      </w:pPr>
      <w:r>
        <w:tab/>
      </w:r>
      <w:r w:rsidRPr="00994D5E">
        <w:t>(3)</w:t>
      </w:r>
      <w:r w:rsidRPr="00994D5E">
        <w:tab/>
      </w:r>
      <w:r w:rsidR="00905BDC" w:rsidRPr="00994D5E">
        <w:t>The inspector may, at any time, refer a matter to a law enforcement agency or prosecutorial body if—</w:t>
      </w:r>
    </w:p>
    <w:p w14:paraId="73B4906C" w14:textId="77777777" w:rsidR="00905BDC" w:rsidRPr="00994D5E" w:rsidRDefault="00994D5E" w:rsidP="00994D5E">
      <w:pPr>
        <w:pStyle w:val="Apara"/>
      </w:pPr>
      <w:r>
        <w:tab/>
      </w:r>
      <w:r w:rsidRPr="00994D5E">
        <w:t>(a)</w:t>
      </w:r>
      <w:r w:rsidRPr="00994D5E">
        <w:tab/>
      </w:r>
      <w:r w:rsidR="00905BDC" w:rsidRPr="00994D5E">
        <w:t>the matter is relevant to the exercise of the law enforcement agency’s, or prosecutorial body’s, functions; and</w:t>
      </w:r>
    </w:p>
    <w:p w14:paraId="71156B81" w14:textId="77777777" w:rsidR="00905BDC" w:rsidRPr="00994D5E" w:rsidRDefault="00994D5E" w:rsidP="00994D5E">
      <w:pPr>
        <w:pStyle w:val="Apara"/>
        <w:keepNext/>
      </w:pPr>
      <w:r>
        <w:tab/>
      </w:r>
      <w:r w:rsidRPr="00994D5E">
        <w:t>(b)</w:t>
      </w:r>
      <w:r w:rsidRPr="00994D5E">
        <w:tab/>
      </w:r>
      <w:r w:rsidR="00905BDC" w:rsidRPr="00994D5E">
        <w:t>the inspector considers it appropriate to refer the matter.</w:t>
      </w:r>
    </w:p>
    <w:p w14:paraId="5DCA1FD5" w14:textId="77777777" w:rsidR="00905BDC" w:rsidRPr="00994D5E" w:rsidRDefault="00905BDC" w:rsidP="00905BDC">
      <w:pPr>
        <w:pStyle w:val="aNote"/>
      </w:pPr>
      <w:r w:rsidRPr="00994D5E">
        <w:rPr>
          <w:rStyle w:val="charItals"/>
        </w:rPr>
        <w:t>Note</w:t>
      </w:r>
      <w:r w:rsidRPr="00994D5E">
        <w:rPr>
          <w:rStyle w:val="charItals"/>
        </w:rPr>
        <w:tab/>
      </w:r>
      <w:r w:rsidRPr="00994D5E">
        <w:t>The inspector may disclose information to an entity if it is relevant to the exercise of the entity’s functions and the inspector considers it appropriate (see s </w:t>
      </w:r>
      <w:r w:rsidR="00B53930" w:rsidRPr="00994D5E">
        <w:t>2</w:t>
      </w:r>
      <w:r w:rsidR="00610F4D" w:rsidRPr="00994D5E">
        <w:t>74</w:t>
      </w:r>
      <w:r w:rsidRPr="00994D5E">
        <w:t>).</w:t>
      </w:r>
    </w:p>
    <w:p w14:paraId="2E3424D8" w14:textId="77777777" w:rsidR="00905BDC" w:rsidRPr="00994D5E" w:rsidRDefault="00994D5E" w:rsidP="00FE7300">
      <w:pPr>
        <w:pStyle w:val="AH5Sec"/>
      </w:pPr>
      <w:bookmarkStart w:id="326" w:name="_Toc74664115"/>
      <w:r w:rsidRPr="008B534F">
        <w:rPr>
          <w:rStyle w:val="CharSectNo"/>
        </w:rPr>
        <w:t>272</w:t>
      </w:r>
      <w:r w:rsidRPr="00994D5E">
        <w:tab/>
      </w:r>
      <w:r w:rsidR="00905BDC" w:rsidRPr="00994D5E">
        <w:t>Inspector—recommendations about practices or procedures</w:t>
      </w:r>
      <w:bookmarkEnd w:id="326"/>
    </w:p>
    <w:p w14:paraId="21762C9E" w14:textId="77777777" w:rsidR="00905BDC" w:rsidRPr="00994D5E" w:rsidRDefault="00905BDC" w:rsidP="00905BDC">
      <w:pPr>
        <w:pStyle w:val="Amainreturn"/>
      </w:pPr>
      <w:r w:rsidRPr="00994D5E">
        <w:t>The inspector may, at any time, make a recommendation about practices or procedures in relation to the exercise of functions under this Act to any of the following:</w:t>
      </w:r>
    </w:p>
    <w:p w14:paraId="4D9A5B13" w14:textId="77777777" w:rsidR="00905BDC" w:rsidRPr="00994D5E" w:rsidRDefault="00994D5E" w:rsidP="00994D5E">
      <w:pPr>
        <w:pStyle w:val="Apara"/>
      </w:pPr>
      <w:r>
        <w:tab/>
      </w:r>
      <w:r w:rsidRPr="00994D5E">
        <w:t>(a)</w:t>
      </w:r>
      <w:r w:rsidRPr="00994D5E">
        <w:tab/>
      </w:r>
      <w:r w:rsidR="00905BDC" w:rsidRPr="00994D5E">
        <w:t>the head of a public sector entity;</w:t>
      </w:r>
    </w:p>
    <w:p w14:paraId="35A4D227" w14:textId="77777777" w:rsidR="00905BDC" w:rsidRPr="00994D5E" w:rsidRDefault="00994D5E" w:rsidP="00994D5E">
      <w:pPr>
        <w:pStyle w:val="Apara"/>
      </w:pPr>
      <w:r>
        <w:tab/>
      </w:r>
      <w:r w:rsidRPr="00994D5E">
        <w:t>(b)</w:t>
      </w:r>
      <w:r w:rsidRPr="00994D5E">
        <w:tab/>
      </w:r>
      <w:r w:rsidR="00905BDC" w:rsidRPr="00994D5E">
        <w:t>the commission;</w:t>
      </w:r>
    </w:p>
    <w:p w14:paraId="0F1EEB60" w14:textId="77777777" w:rsidR="00905BDC" w:rsidRPr="00994D5E" w:rsidRDefault="00994D5E" w:rsidP="00994D5E">
      <w:pPr>
        <w:pStyle w:val="Apara"/>
      </w:pPr>
      <w:r>
        <w:tab/>
      </w:r>
      <w:r w:rsidRPr="00994D5E">
        <w:t>(c)</w:t>
      </w:r>
      <w:r w:rsidRPr="00994D5E">
        <w:tab/>
      </w:r>
      <w:r w:rsidR="00905BDC" w:rsidRPr="00994D5E">
        <w:t>the relevant Assembly committee.</w:t>
      </w:r>
    </w:p>
    <w:p w14:paraId="3038871C" w14:textId="77777777" w:rsidR="00905BDC" w:rsidRPr="00994D5E" w:rsidRDefault="00994D5E" w:rsidP="00FE7300">
      <w:pPr>
        <w:pStyle w:val="AH5Sec"/>
      </w:pPr>
      <w:bookmarkStart w:id="327" w:name="_Toc74664116"/>
      <w:r w:rsidRPr="008B534F">
        <w:rPr>
          <w:rStyle w:val="CharSectNo"/>
        </w:rPr>
        <w:lastRenderedPageBreak/>
        <w:t>273</w:t>
      </w:r>
      <w:r w:rsidRPr="00994D5E">
        <w:tab/>
      </w:r>
      <w:r w:rsidR="00905BDC" w:rsidRPr="00994D5E">
        <w:t>Inspector—recommendation to Speaker that commissioner or staff be investigated</w:t>
      </w:r>
      <w:bookmarkEnd w:id="327"/>
    </w:p>
    <w:p w14:paraId="03A410B9" w14:textId="77777777" w:rsidR="00905BDC" w:rsidRPr="00994D5E" w:rsidRDefault="00994D5E" w:rsidP="00994D5E">
      <w:pPr>
        <w:pStyle w:val="Amain"/>
      </w:pPr>
      <w:r>
        <w:tab/>
      </w:r>
      <w:r w:rsidRPr="00994D5E">
        <w:t>(1)</w:t>
      </w:r>
      <w:r w:rsidRPr="00994D5E">
        <w:tab/>
      </w:r>
      <w:r w:rsidR="00905BDC" w:rsidRPr="00994D5E">
        <w:t>This section applies if—</w:t>
      </w:r>
    </w:p>
    <w:p w14:paraId="48222AA0" w14:textId="77777777" w:rsidR="00905BDC" w:rsidRPr="00994D5E" w:rsidRDefault="00994D5E" w:rsidP="00994D5E">
      <w:pPr>
        <w:pStyle w:val="Apara"/>
      </w:pPr>
      <w:r>
        <w:tab/>
      </w:r>
      <w:r w:rsidRPr="00994D5E">
        <w:t>(a)</w:t>
      </w:r>
      <w:r w:rsidRPr="00994D5E">
        <w:tab/>
      </w:r>
      <w:r w:rsidR="00905BDC" w:rsidRPr="00994D5E">
        <w:t>a complaint made to the inspector raises allegations of corrupt conduct by—</w:t>
      </w:r>
    </w:p>
    <w:p w14:paraId="61CA1669" w14:textId="77777777" w:rsidR="00905BDC" w:rsidRPr="00994D5E" w:rsidRDefault="00994D5E" w:rsidP="00994D5E">
      <w:pPr>
        <w:pStyle w:val="Asubpara"/>
      </w:pPr>
      <w:r>
        <w:tab/>
      </w:r>
      <w:r w:rsidRPr="00994D5E">
        <w:t>(i)</w:t>
      </w:r>
      <w:r w:rsidRPr="00994D5E">
        <w:tab/>
      </w:r>
      <w:r w:rsidR="00905BDC" w:rsidRPr="00994D5E">
        <w:t>the commissioner; or</w:t>
      </w:r>
    </w:p>
    <w:p w14:paraId="20CAB5A1" w14:textId="77777777" w:rsidR="00905BDC" w:rsidRPr="00994D5E" w:rsidRDefault="00994D5E" w:rsidP="00994D5E">
      <w:pPr>
        <w:pStyle w:val="Asubpara"/>
      </w:pPr>
      <w:r>
        <w:tab/>
      </w:r>
      <w:r w:rsidRPr="00994D5E">
        <w:t>(ii)</w:t>
      </w:r>
      <w:r w:rsidRPr="00994D5E">
        <w:tab/>
      </w:r>
      <w:r w:rsidR="00905BDC" w:rsidRPr="00994D5E">
        <w:t>a member of staff of the commission; or</w:t>
      </w:r>
    </w:p>
    <w:p w14:paraId="1BA6A227" w14:textId="77777777" w:rsidR="00905BDC" w:rsidRPr="00994D5E" w:rsidRDefault="00994D5E" w:rsidP="00994D5E">
      <w:pPr>
        <w:pStyle w:val="Apara"/>
      </w:pPr>
      <w:r>
        <w:tab/>
      </w:r>
      <w:r w:rsidRPr="00994D5E">
        <w:t>(b)</w:t>
      </w:r>
      <w:r w:rsidRPr="00994D5E">
        <w:tab/>
      </w:r>
      <w:r w:rsidR="00905BDC" w:rsidRPr="00994D5E">
        <w:t>the inspector otherwise becomes aware of information that, if true, would tend to show corrupt conduct by—</w:t>
      </w:r>
    </w:p>
    <w:p w14:paraId="62A782A4" w14:textId="77777777" w:rsidR="00905BDC" w:rsidRPr="00994D5E" w:rsidRDefault="00994D5E" w:rsidP="00994D5E">
      <w:pPr>
        <w:pStyle w:val="Asubpara"/>
      </w:pPr>
      <w:r>
        <w:tab/>
      </w:r>
      <w:r w:rsidRPr="00994D5E">
        <w:t>(i)</w:t>
      </w:r>
      <w:r w:rsidRPr="00994D5E">
        <w:tab/>
      </w:r>
      <w:r w:rsidR="00905BDC" w:rsidRPr="00994D5E">
        <w:t>the commissioner; or</w:t>
      </w:r>
    </w:p>
    <w:p w14:paraId="4F4BAA90" w14:textId="77777777" w:rsidR="00905BDC" w:rsidRPr="00994D5E" w:rsidRDefault="00994D5E" w:rsidP="00994D5E">
      <w:pPr>
        <w:pStyle w:val="Asubpara"/>
      </w:pPr>
      <w:r>
        <w:tab/>
      </w:r>
      <w:r w:rsidRPr="00994D5E">
        <w:t>(ii)</w:t>
      </w:r>
      <w:r w:rsidRPr="00994D5E">
        <w:tab/>
      </w:r>
      <w:r w:rsidR="00905BDC" w:rsidRPr="00994D5E">
        <w:t>a member of staff of the commission.</w:t>
      </w:r>
    </w:p>
    <w:p w14:paraId="24DB401D" w14:textId="77777777" w:rsidR="00905BDC" w:rsidRPr="00994D5E" w:rsidRDefault="00994D5E" w:rsidP="00994D5E">
      <w:pPr>
        <w:pStyle w:val="Amain"/>
      </w:pPr>
      <w:r>
        <w:tab/>
      </w:r>
      <w:r w:rsidRPr="00994D5E">
        <w:t>(2)</w:t>
      </w:r>
      <w:r w:rsidRPr="00994D5E">
        <w:tab/>
      </w:r>
      <w:r w:rsidR="00905BDC" w:rsidRPr="00994D5E">
        <w:t>The inspector may make a recommendation to the Speaker that, under section </w:t>
      </w:r>
      <w:r w:rsidR="00610F4D" w:rsidRPr="00994D5E">
        <w:t>286</w:t>
      </w:r>
      <w:r w:rsidR="00905BDC" w:rsidRPr="00994D5E">
        <w:t xml:space="preserve"> (Speaker may appoint special investigator to investigate commission or inspector), the Speaker appoint a special investigator to investigate—</w:t>
      </w:r>
    </w:p>
    <w:p w14:paraId="0A375E4C" w14:textId="77777777" w:rsidR="00905BDC" w:rsidRPr="00994D5E" w:rsidRDefault="00994D5E" w:rsidP="00994D5E">
      <w:pPr>
        <w:pStyle w:val="Apara"/>
      </w:pPr>
      <w:r>
        <w:tab/>
      </w:r>
      <w:r w:rsidRPr="00994D5E">
        <w:t>(a)</w:t>
      </w:r>
      <w:r w:rsidRPr="00994D5E">
        <w:tab/>
      </w:r>
      <w:r w:rsidR="00905BDC" w:rsidRPr="00994D5E">
        <w:t>the commissioner; or</w:t>
      </w:r>
    </w:p>
    <w:p w14:paraId="09294136" w14:textId="77777777" w:rsidR="00905BDC" w:rsidRPr="00994D5E" w:rsidRDefault="00994D5E" w:rsidP="00994D5E">
      <w:pPr>
        <w:pStyle w:val="Apara"/>
        <w:keepNext/>
      </w:pPr>
      <w:r>
        <w:tab/>
      </w:r>
      <w:r w:rsidRPr="00994D5E">
        <w:t>(b)</w:t>
      </w:r>
      <w:r w:rsidRPr="00994D5E">
        <w:tab/>
      </w:r>
      <w:r w:rsidR="00905BDC" w:rsidRPr="00994D5E">
        <w:t>a member of staff of the commission.</w:t>
      </w:r>
    </w:p>
    <w:p w14:paraId="0EB75F8E" w14:textId="6FBA9AF2" w:rsidR="00905BDC" w:rsidRPr="00994D5E" w:rsidRDefault="00905BDC" w:rsidP="00905BDC">
      <w:pPr>
        <w:pStyle w:val="aNote"/>
      </w:pPr>
      <w:r w:rsidRPr="00994D5E">
        <w:rPr>
          <w:rStyle w:val="charItals"/>
        </w:rPr>
        <w:t>Note</w:t>
      </w:r>
      <w:r w:rsidRPr="00994D5E">
        <w:tab/>
        <w:t xml:space="preserve">For the making of acting appointments, see the </w:t>
      </w:r>
      <w:hyperlink r:id="rId210" w:tooltip="A2001-14" w:history="1">
        <w:r w:rsidR="00703EE8" w:rsidRPr="00994D5E">
          <w:rPr>
            <w:rStyle w:val="charCitHyperlinkAbbrev"/>
          </w:rPr>
          <w:t>Legislation Act</w:t>
        </w:r>
      </w:hyperlink>
      <w:r w:rsidRPr="00994D5E">
        <w:t>, pt 19.3.</w:t>
      </w:r>
    </w:p>
    <w:p w14:paraId="2BD98123" w14:textId="77777777" w:rsidR="00905BDC" w:rsidRPr="00994D5E" w:rsidRDefault="00905BDC" w:rsidP="00905BDC">
      <w:pPr>
        <w:pStyle w:val="PageBreak"/>
      </w:pPr>
      <w:r w:rsidRPr="00994D5E">
        <w:br w:type="page"/>
      </w:r>
    </w:p>
    <w:p w14:paraId="523BD82E" w14:textId="77777777" w:rsidR="00905BDC" w:rsidRPr="008B534F" w:rsidRDefault="00994D5E" w:rsidP="00FE7300">
      <w:pPr>
        <w:pStyle w:val="AH2Part"/>
      </w:pPr>
      <w:bookmarkStart w:id="328" w:name="_Toc74664117"/>
      <w:r w:rsidRPr="008B534F">
        <w:rPr>
          <w:rStyle w:val="CharPartNo"/>
        </w:rPr>
        <w:lastRenderedPageBreak/>
        <w:t>Part 5.3</w:t>
      </w:r>
      <w:r w:rsidRPr="00994D5E">
        <w:tab/>
      </w:r>
      <w:r w:rsidR="00905BDC" w:rsidRPr="008B534F">
        <w:rPr>
          <w:rStyle w:val="CharPartText"/>
        </w:rPr>
        <w:t>Inspector—secrecy and information sharing</w:t>
      </w:r>
      <w:bookmarkEnd w:id="328"/>
    </w:p>
    <w:p w14:paraId="5CE14CF4" w14:textId="77777777" w:rsidR="00905BDC" w:rsidRPr="00994D5E" w:rsidRDefault="00994D5E" w:rsidP="00FE7300">
      <w:pPr>
        <w:pStyle w:val="AH5Sec"/>
      </w:pPr>
      <w:bookmarkStart w:id="329" w:name="_Toc74664118"/>
      <w:r w:rsidRPr="008B534F">
        <w:rPr>
          <w:rStyle w:val="CharSectNo"/>
        </w:rPr>
        <w:t>274</w:t>
      </w:r>
      <w:r w:rsidRPr="00994D5E">
        <w:tab/>
      </w:r>
      <w:r w:rsidR="00905BDC" w:rsidRPr="00994D5E">
        <w:t>Inspector—disclosure of information</w:t>
      </w:r>
      <w:bookmarkEnd w:id="329"/>
    </w:p>
    <w:p w14:paraId="4A520A3A" w14:textId="77777777" w:rsidR="00905BDC" w:rsidRPr="00994D5E" w:rsidRDefault="00994D5E" w:rsidP="00994D5E">
      <w:pPr>
        <w:pStyle w:val="Amain"/>
      </w:pPr>
      <w:r>
        <w:tab/>
      </w:r>
      <w:r w:rsidRPr="00994D5E">
        <w:t>(1)</w:t>
      </w:r>
      <w:r w:rsidRPr="00994D5E">
        <w:tab/>
      </w:r>
      <w:r w:rsidR="00905BDC" w:rsidRPr="00994D5E">
        <w:t>The inspector may disclose any information that has been disclosed to, or obtained by, the inspector in the exercise of its functions under this Act to an information sharing entity if the inspector considers that—</w:t>
      </w:r>
    </w:p>
    <w:p w14:paraId="485F27E4" w14:textId="77777777" w:rsidR="00905BDC" w:rsidRPr="00994D5E" w:rsidRDefault="00994D5E" w:rsidP="00994D5E">
      <w:pPr>
        <w:pStyle w:val="Apara"/>
      </w:pPr>
      <w:r>
        <w:tab/>
      </w:r>
      <w:r w:rsidRPr="00994D5E">
        <w:t>(a)</w:t>
      </w:r>
      <w:r w:rsidRPr="00994D5E">
        <w:tab/>
      </w:r>
      <w:r w:rsidR="00905BDC" w:rsidRPr="00994D5E">
        <w:t>the information is relevant to the exercise of the functions of the information sharing entity; and</w:t>
      </w:r>
    </w:p>
    <w:p w14:paraId="058A20FC" w14:textId="77777777" w:rsidR="00905BDC" w:rsidRPr="00994D5E" w:rsidRDefault="00994D5E" w:rsidP="00994D5E">
      <w:pPr>
        <w:pStyle w:val="Apara"/>
      </w:pPr>
      <w:r>
        <w:tab/>
      </w:r>
      <w:r w:rsidRPr="00994D5E">
        <w:t>(b)</w:t>
      </w:r>
      <w:r w:rsidRPr="00994D5E">
        <w:tab/>
      </w:r>
      <w:r w:rsidR="00905BDC" w:rsidRPr="00994D5E">
        <w:t>the disclosure of the information to the information sharing entity is appropriate.</w:t>
      </w:r>
    </w:p>
    <w:p w14:paraId="1F201E25" w14:textId="77777777" w:rsidR="00905BDC" w:rsidRPr="00994D5E" w:rsidRDefault="00994D5E" w:rsidP="00994D5E">
      <w:pPr>
        <w:pStyle w:val="Amain"/>
      </w:pPr>
      <w:r>
        <w:tab/>
      </w:r>
      <w:r w:rsidRPr="00994D5E">
        <w:t>(2)</w:t>
      </w:r>
      <w:r w:rsidRPr="00994D5E">
        <w:tab/>
      </w:r>
      <w:r w:rsidR="00905BDC" w:rsidRPr="00994D5E">
        <w:t>In this section:</w:t>
      </w:r>
    </w:p>
    <w:p w14:paraId="2E312691" w14:textId="77777777" w:rsidR="00905BDC" w:rsidRPr="00994D5E" w:rsidRDefault="00905BDC" w:rsidP="00994D5E">
      <w:pPr>
        <w:pStyle w:val="aDef"/>
        <w:keepNext/>
      </w:pPr>
      <w:r w:rsidRPr="00994D5E">
        <w:rPr>
          <w:rStyle w:val="charBoldItals"/>
        </w:rPr>
        <w:t>information sharing entity</w:t>
      </w:r>
      <w:r w:rsidRPr="00994D5E">
        <w:t xml:space="preserve"> means any of the following:</w:t>
      </w:r>
    </w:p>
    <w:p w14:paraId="2EA15A33" w14:textId="77777777" w:rsidR="00905BDC" w:rsidRPr="00994D5E" w:rsidRDefault="00994D5E" w:rsidP="00994D5E">
      <w:pPr>
        <w:pStyle w:val="aDefpara"/>
        <w:keepNext/>
      </w:pPr>
      <w:r>
        <w:tab/>
      </w:r>
      <w:r w:rsidRPr="00994D5E">
        <w:t>(a)</w:t>
      </w:r>
      <w:r w:rsidRPr="00994D5E">
        <w:tab/>
      </w:r>
      <w:r w:rsidR="00905BDC" w:rsidRPr="00994D5E">
        <w:t>the commission;</w:t>
      </w:r>
    </w:p>
    <w:p w14:paraId="7F0E21FA" w14:textId="77777777" w:rsidR="00905BDC" w:rsidRPr="00994D5E" w:rsidRDefault="00994D5E" w:rsidP="00994D5E">
      <w:pPr>
        <w:pStyle w:val="aDefpara"/>
        <w:keepNext/>
      </w:pPr>
      <w:r>
        <w:tab/>
      </w:r>
      <w:r w:rsidRPr="00994D5E">
        <w:t>(b)</w:t>
      </w:r>
      <w:r w:rsidRPr="00994D5E">
        <w:tab/>
      </w:r>
      <w:r w:rsidR="00905BDC" w:rsidRPr="00994D5E">
        <w:t>an integrity body;</w:t>
      </w:r>
    </w:p>
    <w:p w14:paraId="5C3A70A6" w14:textId="77777777" w:rsidR="00905BDC" w:rsidRPr="00994D5E" w:rsidRDefault="00994D5E" w:rsidP="00994D5E">
      <w:pPr>
        <w:pStyle w:val="aDefpara"/>
        <w:keepNext/>
      </w:pPr>
      <w:r>
        <w:tab/>
      </w:r>
      <w:r w:rsidRPr="00994D5E">
        <w:t>(c)</w:t>
      </w:r>
      <w:r w:rsidRPr="00994D5E">
        <w:tab/>
      </w:r>
      <w:r w:rsidR="00905BDC" w:rsidRPr="00994D5E">
        <w:t>a law enforcement agency;</w:t>
      </w:r>
    </w:p>
    <w:p w14:paraId="490081D2" w14:textId="77777777" w:rsidR="00905BDC" w:rsidRPr="00994D5E" w:rsidRDefault="00994D5E" w:rsidP="00994D5E">
      <w:pPr>
        <w:pStyle w:val="aDefpara"/>
        <w:keepNext/>
      </w:pPr>
      <w:r>
        <w:tab/>
      </w:r>
      <w:r w:rsidRPr="00994D5E">
        <w:t>(d)</w:t>
      </w:r>
      <w:r w:rsidRPr="00994D5E">
        <w:tab/>
      </w:r>
      <w:r w:rsidR="00905BDC" w:rsidRPr="00994D5E">
        <w:t>a prosecutorial body;</w:t>
      </w:r>
    </w:p>
    <w:p w14:paraId="3381363F" w14:textId="77777777" w:rsidR="00905BDC" w:rsidRPr="00994D5E" w:rsidRDefault="00994D5E" w:rsidP="00994D5E">
      <w:pPr>
        <w:pStyle w:val="aDefpara"/>
        <w:keepNext/>
      </w:pPr>
      <w:r>
        <w:tab/>
      </w:r>
      <w:r w:rsidRPr="00994D5E">
        <w:t>(e)</w:t>
      </w:r>
      <w:r w:rsidRPr="00994D5E">
        <w:tab/>
      </w:r>
      <w:r w:rsidR="00905BDC" w:rsidRPr="00994D5E">
        <w:t>a head of a public sector entity;</w:t>
      </w:r>
    </w:p>
    <w:p w14:paraId="7F0AEA5F" w14:textId="77777777" w:rsidR="00905BDC" w:rsidRPr="00994D5E" w:rsidRDefault="00994D5E" w:rsidP="00994D5E">
      <w:pPr>
        <w:pStyle w:val="aDefpara"/>
        <w:keepNext/>
      </w:pPr>
      <w:r>
        <w:tab/>
      </w:r>
      <w:r w:rsidRPr="00994D5E">
        <w:t>(f)</w:t>
      </w:r>
      <w:r w:rsidRPr="00994D5E">
        <w:tab/>
      </w:r>
      <w:r w:rsidR="00905BDC" w:rsidRPr="00994D5E">
        <w:t>if the inspector enters into a memorandum of understanding or agreement under section </w:t>
      </w:r>
      <w:r w:rsidR="00B53930" w:rsidRPr="00994D5E">
        <w:t>255</w:t>
      </w:r>
      <w:r w:rsidR="00905BDC" w:rsidRPr="00994D5E">
        <w:t xml:space="preserve"> (Inspector—arrangements with other entities)—the other entity;</w:t>
      </w:r>
    </w:p>
    <w:p w14:paraId="60CE3665" w14:textId="77777777" w:rsidR="00905BDC" w:rsidRPr="00994D5E" w:rsidRDefault="00994D5E" w:rsidP="00994D5E">
      <w:pPr>
        <w:pStyle w:val="aDefpara"/>
      </w:pPr>
      <w:r>
        <w:tab/>
      </w:r>
      <w:r w:rsidRPr="00994D5E">
        <w:t>(g)</w:t>
      </w:r>
      <w:r w:rsidRPr="00994D5E">
        <w:tab/>
      </w:r>
      <w:r w:rsidR="00905BDC" w:rsidRPr="00994D5E">
        <w:t>if, under section </w:t>
      </w:r>
      <w:r w:rsidR="00FB5606" w:rsidRPr="00994D5E">
        <w:t>271</w:t>
      </w:r>
      <w:r w:rsidR="00905BDC" w:rsidRPr="00994D5E">
        <w:t> (2) (Inspector—referral to other entities), the inspector refers a matter to—</w:t>
      </w:r>
    </w:p>
    <w:p w14:paraId="6209B281" w14:textId="77777777" w:rsidR="00905BDC" w:rsidRPr="00994D5E" w:rsidRDefault="00994D5E" w:rsidP="00994D5E">
      <w:pPr>
        <w:pStyle w:val="Asubpara"/>
      </w:pPr>
      <w:r>
        <w:tab/>
      </w:r>
      <w:r w:rsidRPr="00994D5E">
        <w:t>(i)</w:t>
      </w:r>
      <w:r w:rsidRPr="00994D5E">
        <w:tab/>
      </w:r>
      <w:r w:rsidR="00905BDC" w:rsidRPr="00994D5E">
        <w:t>the public sector standards commissioner—the public sector standards commissioner; and</w:t>
      </w:r>
    </w:p>
    <w:p w14:paraId="2911FBB2" w14:textId="77777777" w:rsidR="00905BDC" w:rsidRPr="00994D5E" w:rsidRDefault="00994D5E" w:rsidP="00994D5E">
      <w:pPr>
        <w:pStyle w:val="Asubpara"/>
      </w:pPr>
      <w:r>
        <w:tab/>
      </w:r>
      <w:r w:rsidRPr="00994D5E">
        <w:t>(ii)</w:t>
      </w:r>
      <w:r w:rsidRPr="00994D5E">
        <w:tab/>
      </w:r>
      <w:r w:rsidR="00905BDC" w:rsidRPr="00994D5E">
        <w:t>the Legislative Assembly commissioner for standards—the Legislative Assembly commissioner for standards.</w:t>
      </w:r>
    </w:p>
    <w:p w14:paraId="31F1A6AB" w14:textId="77777777" w:rsidR="00905BDC" w:rsidRPr="008B534F" w:rsidRDefault="00994D5E" w:rsidP="00FE7300">
      <w:pPr>
        <w:pStyle w:val="AH2Part"/>
      </w:pPr>
      <w:bookmarkStart w:id="330" w:name="_Toc74664119"/>
      <w:r w:rsidRPr="008B534F">
        <w:rPr>
          <w:rStyle w:val="CharPartNo"/>
        </w:rPr>
        <w:lastRenderedPageBreak/>
        <w:t>Part 5.4</w:t>
      </w:r>
      <w:r w:rsidRPr="00994D5E">
        <w:tab/>
      </w:r>
      <w:r w:rsidR="00905BDC" w:rsidRPr="008B534F">
        <w:rPr>
          <w:rStyle w:val="CharPartText"/>
        </w:rPr>
        <w:t>Inspector—reviews and reports</w:t>
      </w:r>
      <w:bookmarkEnd w:id="330"/>
    </w:p>
    <w:p w14:paraId="1E93C125" w14:textId="77777777" w:rsidR="00905BDC" w:rsidRPr="008B534F" w:rsidRDefault="00994D5E" w:rsidP="00FE7300">
      <w:pPr>
        <w:pStyle w:val="AH3Div"/>
      </w:pPr>
      <w:bookmarkStart w:id="331" w:name="_Toc74664120"/>
      <w:r w:rsidRPr="008B534F">
        <w:rPr>
          <w:rStyle w:val="CharDivNo"/>
        </w:rPr>
        <w:t>Division 5.4.1</w:t>
      </w:r>
      <w:r w:rsidRPr="00994D5E">
        <w:tab/>
      </w:r>
      <w:r w:rsidR="00905BDC" w:rsidRPr="008B534F">
        <w:rPr>
          <w:rStyle w:val="CharDivText"/>
        </w:rPr>
        <w:t>Inspector’s special reports</w:t>
      </w:r>
      <w:bookmarkEnd w:id="331"/>
    </w:p>
    <w:p w14:paraId="256565CF" w14:textId="77777777" w:rsidR="00905BDC" w:rsidRPr="00994D5E" w:rsidRDefault="00994D5E" w:rsidP="00FE7300">
      <w:pPr>
        <w:pStyle w:val="AH5Sec"/>
      </w:pPr>
      <w:bookmarkStart w:id="332" w:name="_Toc74664121"/>
      <w:r w:rsidRPr="008B534F">
        <w:rPr>
          <w:rStyle w:val="CharSectNo"/>
        </w:rPr>
        <w:t>275</w:t>
      </w:r>
      <w:r w:rsidRPr="00994D5E">
        <w:tab/>
      </w:r>
      <w:r w:rsidR="00905BDC" w:rsidRPr="00994D5E">
        <w:t>Inspector’s special report</w:t>
      </w:r>
      <w:bookmarkEnd w:id="332"/>
    </w:p>
    <w:p w14:paraId="3DFF86F9" w14:textId="77777777" w:rsidR="00905BDC" w:rsidRPr="00994D5E" w:rsidRDefault="00905BDC" w:rsidP="00905BDC">
      <w:pPr>
        <w:pStyle w:val="Amainreturn"/>
      </w:pPr>
      <w:r w:rsidRPr="00994D5E">
        <w:t xml:space="preserve">The inspector may, at any time, prepare a report (an </w:t>
      </w:r>
      <w:r w:rsidRPr="00994D5E">
        <w:rPr>
          <w:rStyle w:val="charBoldItals"/>
        </w:rPr>
        <w:t>inspector’s</w:t>
      </w:r>
      <w:r w:rsidRPr="00994D5E">
        <w:t xml:space="preserve"> </w:t>
      </w:r>
      <w:r w:rsidRPr="00994D5E">
        <w:rPr>
          <w:rStyle w:val="charBoldItals"/>
        </w:rPr>
        <w:t>special report</w:t>
      </w:r>
      <w:r w:rsidRPr="00994D5E">
        <w:t>) for the Legislative Assembly if the inspector considers that a matter needs to be brought to the attention of the Legislative Assembly sooner than in the next annual operational review report.</w:t>
      </w:r>
    </w:p>
    <w:p w14:paraId="0EE9D0F5" w14:textId="77777777" w:rsidR="00905BDC" w:rsidRPr="00994D5E" w:rsidRDefault="00994D5E" w:rsidP="00FE7300">
      <w:pPr>
        <w:pStyle w:val="AH5Sec"/>
      </w:pPr>
      <w:bookmarkStart w:id="333" w:name="_Toc74664122"/>
      <w:r w:rsidRPr="008B534F">
        <w:rPr>
          <w:rStyle w:val="CharSectNo"/>
        </w:rPr>
        <w:t>276</w:t>
      </w:r>
      <w:r w:rsidRPr="00994D5E">
        <w:tab/>
      </w:r>
      <w:r w:rsidR="00905BDC" w:rsidRPr="00994D5E">
        <w:t>Inspector’s special report—not to include information contrary to the public interest</w:t>
      </w:r>
      <w:bookmarkEnd w:id="333"/>
    </w:p>
    <w:p w14:paraId="3B01F9F5" w14:textId="77777777" w:rsidR="00905BDC" w:rsidRPr="00994D5E" w:rsidRDefault="00994D5E" w:rsidP="00994D5E">
      <w:pPr>
        <w:pStyle w:val="Amain"/>
      </w:pPr>
      <w:r>
        <w:tab/>
      </w:r>
      <w:r w:rsidRPr="00994D5E">
        <w:t>(1)</w:t>
      </w:r>
      <w:r w:rsidRPr="00994D5E">
        <w:tab/>
      </w:r>
      <w:r w:rsidR="00905BDC" w:rsidRPr="00994D5E">
        <w:t>The inspector must not include information in an inspector’s special report if the inspector considers that the disclosure of the information would, on balance, be contrary to the public interest.</w:t>
      </w:r>
    </w:p>
    <w:p w14:paraId="55DEF342" w14:textId="77777777" w:rsidR="00905BDC" w:rsidRPr="00994D5E" w:rsidRDefault="00994D5E" w:rsidP="00994D5E">
      <w:pPr>
        <w:pStyle w:val="Amain"/>
      </w:pPr>
      <w:r>
        <w:tab/>
      </w:r>
      <w:r w:rsidRPr="00994D5E">
        <w:t>(2)</w:t>
      </w:r>
      <w:r w:rsidRPr="00994D5E">
        <w:tab/>
      </w:r>
      <w:r w:rsidR="00905BDC" w:rsidRPr="00994D5E">
        <w:t>The disclosure of information may be contrary to the public interest only if the disclosure would be likely to—</w:t>
      </w:r>
    </w:p>
    <w:p w14:paraId="65272136" w14:textId="64D7349E" w:rsidR="00905BDC" w:rsidRPr="00994D5E" w:rsidRDefault="00994D5E" w:rsidP="00994D5E">
      <w:pPr>
        <w:pStyle w:val="Apara"/>
      </w:pPr>
      <w:r>
        <w:tab/>
      </w:r>
      <w:r w:rsidRPr="00994D5E">
        <w:t>(a)</w:t>
      </w:r>
      <w:r w:rsidRPr="00994D5E">
        <w:tab/>
      </w:r>
      <w:r w:rsidR="00905BDC" w:rsidRPr="00994D5E">
        <w:t xml:space="preserve">unreasonably infringe an individual’s right to privacy and reputation, or any other right under the </w:t>
      </w:r>
      <w:hyperlink r:id="rId211" w:tooltip="A2004-5" w:history="1">
        <w:r w:rsidR="00703EE8" w:rsidRPr="00994D5E">
          <w:rPr>
            <w:rStyle w:val="charCitHyperlinkItal"/>
          </w:rPr>
          <w:t>Human Rights Act 2004</w:t>
        </w:r>
      </w:hyperlink>
      <w:r w:rsidR="00905BDC" w:rsidRPr="00994D5E">
        <w:t>; or</w:t>
      </w:r>
    </w:p>
    <w:p w14:paraId="29320696" w14:textId="77777777" w:rsidR="00905BDC" w:rsidRPr="00994D5E" w:rsidRDefault="00994D5E" w:rsidP="00994D5E">
      <w:pPr>
        <w:pStyle w:val="Apara"/>
      </w:pPr>
      <w:r>
        <w:tab/>
      </w:r>
      <w:r w:rsidRPr="00994D5E">
        <w:t>(b)</w:t>
      </w:r>
      <w:r w:rsidRPr="00994D5E">
        <w:tab/>
      </w:r>
      <w:r w:rsidR="00905BDC" w:rsidRPr="00994D5E">
        <w:t>disclose a trade secret, or the business affairs or research of an entity; or</w:t>
      </w:r>
    </w:p>
    <w:p w14:paraId="7F336687" w14:textId="77777777" w:rsidR="00905BDC" w:rsidRPr="00994D5E" w:rsidRDefault="00994D5E" w:rsidP="00994D5E">
      <w:pPr>
        <w:pStyle w:val="Apara"/>
      </w:pPr>
      <w:r>
        <w:tab/>
      </w:r>
      <w:r w:rsidRPr="00994D5E">
        <w:t>(c)</w:t>
      </w:r>
      <w:r w:rsidRPr="00994D5E">
        <w:tab/>
      </w:r>
      <w:r w:rsidR="00905BDC" w:rsidRPr="00994D5E">
        <w:t>prejudice relations between the ACT government and another government.</w:t>
      </w:r>
    </w:p>
    <w:p w14:paraId="71F15887" w14:textId="77777777" w:rsidR="00905BDC" w:rsidRPr="00994D5E" w:rsidRDefault="00994D5E" w:rsidP="00994D5E">
      <w:pPr>
        <w:pStyle w:val="Amain"/>
      </w:pPr>
      <w:r>
        <w:tab/>
      </w:r>
      <w:r w:rsidRPr="00994D5E">
        <w:t>(3)</w:t>
      </w:r>
      <w:r w:rsidRPr="00994D5E">
        <w:tab/>
      </w:r>
      <w:r w:rsidR="00905BDC" w:rsidRPr="00994D5E">
        <w:t>However, the inspector may include in the inspector’s special report information mentioned in subsection (1) if satisfied the substance of the information is public knowledge.</w:t>
      </w:r>
    </w:p>
    <w:p w14:paraId="52DE2D40" w14:textId="77777777" w:rsidR="00905BDC" w:rsidRPr="00994D5E" w:rsidRDefault="00994D5E" w:rsidP="00FE7300">
      <w:pPr>
        <w:pStyle w:val="AH5Sec"/>
      </w:pPr>
      <w:bookmarkStart w:id="334" w:name="_Toc74664123"/>
      <w:r w:rsidRPr="008B534F">
        <w:rPr>
          <w:rStyle w:val="CharSectNo"/>
        </w:rPr>
        <w:lastRenderedPageBreak/>
        <w:t>277</w:t>
      </w:r>
      <w:r w:rsidRPr="00994D5E">
        <w:tab/>
      </w:r>
      <w:r w:rsidR="00905BDC" w:rsidRPr="00994D5E">
        <w:t>Inspector’s special report—comments on proposed reports</w:t>
      </w:r>
      <w:bookmarkEnd w:id="334"/>
    </w:p>
    <w:p w14:paraId="307AD3FB" w14:textId="77777777" w:rsidR="00905BDC" w:rsidRPr="00994D5E" w:rsidRDefault="00994D5E" w:rsidP="00994D5E">
      <w:pPr>
        <w:pStyle w:val="Amain"/>
      </w:pPr>
      <w:r>
        <w:tab/>
      </w:r>
      <w:r w:rsidRPr="00994D5E">
        <w:t>(1)</w:t>
      </w:r>
      <w:r w:rsidRPr="00994D5E">
        <w:tab/>
      </w:r>
      <w:r w:rsidR="00905BDC" w:rsidRPr="00994D5E">
        <w:t>This section applies if the inspector is preparing an inspector’s special report (the </w:t>
      </w:r>
      <w:r w:rsidR="00905BDC" w:rsidRPr="00994D5E">
        <w:rPr>
          <w:rStyle w:val="charBoldItals"/>
        </w:rPr>
        <w:t>proposed report</w:t>
      </w:r>
      <w:r w:rsidR="00905BDC" w:rsidRPr="00994D5E">
        <w:t>).</w:t>
      </w:r>
    </w:p>
    <w:p w14:paraId="732314F4" w14:textId="77777777" w:rsidR="00905BDC" w:rsidRPr="00994D5E" w:rsidRDefault="00994D5E" w:rsidP="00994D5E">
      <w:pPr>
        <w:pStyle w:val="Amain"/>
      </w:pPr>
      <w:r>
        <w:tab/>
      </w:r>
      <w:r w:rsidRPr="00994D5E">
        <w:t>(2)</w:t>
      </w:r>
      <w:r w:rsidRPr="00994D5E">
        <w:tab/>
      </w:r>
      <w:r w:rsidR="00905BDC" w:rsidRPr="00994D5E">
        <w:t>If the proposed report, or part of it, relates to—</w:t>
      </w:r>
    </w:p>
    <w:p w14:paraId="23E7CD81" w14:textId="77777777" w:rsidR="00905BDC" w:rsidRPr="00994D5E" w:rsidRDefault="00994D5E" w:rsidP="00994D5E">
      <w:pPr>
        <w:pStyle w:val="Apara"/>
      </w:pPr>
      <w:r>
        <w:tab/>
      </w:r>
      <w:r w:rsidRPr="00994D5E">
        <w:t>(a)</w:t>
      </w:r>
      <w:r w:rsidRPr="00994D5E">
        <w:tab/>
      </w:r>
      <w:r w:rsidR="00905BDC" w:rsidRPr="00994D5E">
        <w:t>a person—the inspector must give the proposed report, or part, to the person; or</w:t>
      </w:r>
    </w:p>
    <w:p w14:paraId="0EC380E5" w14:textId="77777777" w:rsidR="00905BDC" w:rsidRPr="00994D5E" w:rsidRDefault="00994D5E" w:rsidP="00994D5E">
      <w:pPr>
        <w:pStyle w:val="Apara"/>
      </w:pPr>
      <w:r>
        <w:tab/>
      </w:r>
      <w:r w:rsidRPr="00994D5E">
        <w:t>(b)</w:t>
      </w:r>
      <w:r w:rsidRPr="00994D5E">
        <w:tab/>
      </w:r>
      <w:r w:rsidR="00905BDC" w:rsidRPr="00994D5E">
        <w:t>a public sector entity—the inspector must give the proposed report, or part, to the head of the public sector entity.</w:t>
      </w:r>
    </w:p>
    <w:p w14:paraId="7D34790D" w14:textId="77777777" w:rsidR="00905BDC" w:rsidRPr="00994D5E" w:rsidRDefault="00994D5E" w:rsidP="00994D5E">
      <w:pPr>
        <w:pStyle w:val="Amain"/>
      </w:pPr>
      <w:r>
        <w:tab/>
      </w:r>
      <w:r w:rsidRPr="00994D5E">
        <w:t>(3)</w:t>
      </w:r>
      <w:r w:rsidRPr="00994D5E">
        <w:tab/>
      </w:r>
      <w:r w:rsidR="00905BDC" w:rsidRPr="00994D5E">
        <w:t>The inspector may also give all or part of the proposed report to anyone else the inspector considers has a direct interest in the proposed report.</w:t>
      </w:r>
    </w:p>
    <w:p w14:paraId="6114D9D6" w14:textId="77777777" w:rsidR="00905BDC" w:rsidRPr="00994D5E" w:rsidRDefault="00994D5E" w:rsidP="00994D5E">
      <w:pPr>
        <w:pStyle w:val="Amain"/>
      </w:pPr>
      <w:r>
        <w:tab/>
      </w:r>
      <w:r w:rsidRPr="00994D5E">
        <w:t>(4)</w:t>
      </w:r>
      <w:r w:rsidRPr="00994D5E">
        <w:tab/>
      </w:r>
      <w:r w:rsidR="00905BDC" w:rsidRPr="00994D5E">
        <w:t>A proposed report must not include anything that must not be included in an inspector’s special report.</w:t>
      </w:r>
    </w:p>
    <w:p w14:paraId="77F5D928" w14:textId="77777777" w:rsidR="00905BDC" w:rsidRPr="00994D5E" w:rsidRDefault="00994D5E" w:rsidP="00994D5E">
      <w:pPr>
        <w:pStyle w:val="Amain"/>
      </w:pPr>
      <w:r>
        <w:tab/>
      </w:r>
      <w:r w:rsidRPr="00994D5E">
        <w:t>(5)</w:t>
      </w:r>
      <w:r w:rsidRPr="00994D5E">
        <w:tab/>
      </w:r>
      <w:r w:rsidR="00905BDC" w:rsidRPr="00994D5E">
        <w:t>If the inspector gives a person all or part of a proposed report under subsection (2) or (3), the inspector must also give the person written notice stating that the person may give written comments about the proposed report to the inspector before the end of—</w:t>
      </w:r>
    </w:p>
    <w:p w14:paraId="2D98BB62" w14:textId="77777777" w:rsidR="00905BDC" w:rsidRPr="00994D5E" w:rsidRDefault="00994D5E" w:rsidP="00994D5E">
      <w:pPr>
        <w:pStyle w:val="Apara"/>
      </w:pPr>
      <w:r>
        <w:tab/>
      </w:r>
      <w:r w:rsidRPr="00994D5E">
        <w:t>(a)</w:t>
      </w:r>
      <w:r w:rsidRPr="00994D5E">
        <w:tab/>
      </w:r>
      <w:r w:rsidR="00905BDC" w:rsidRPr="00994D5E">
        <w:t>6 weeks after the day the notice is given to the person; or</w:t>
      </w:r>
    </w:p>
    <w:p w14:paraId="57596F26" w14:textId="77777777" w:rsidR="00905BDC" w:rsidRPr="00994D5E" w:rsidRDefault="00994D5E" w:rsidP="00994D5E">
      <w:pPr>
        <w:pStyle w:val="Apara"/>
        <w:keepNext/>
      </w:pPr>
      <w:r>
        <w:tab/>
      </w:r>
      <w:r w:rsidRPr="00994D5E">
        <w:t>(b)</w:t>
      </w:r>
      <w:r w:rsidRPr="00994D5E">
        <w:tab/>
      </w:r>
      <w:r w:rsidR="00905BDC" w:rsidRPr="00994D5E">
        <w:t>a longer period stated in the notice.</w:t>
      </w:r>
    </w:p>
    <w:p w14:paraId="1D09E8C3" w14:textId="77777777"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The inspector must also give the person a non</w:t>
      </w:r>
      <w:r w:rsidRPr="00994D5E">
        <w:rPr>
          <w:lang w:eastAsia="en-AU"/>
        </w:rPr>
        <w:noBreakHyphen/>
        <w:t>disclosure notice about the information in the proposed report (see s</w:t>
      </w:r>
      <w:r w:rsidR="003F6313" w:rsidRPr="00994D5E">
        <w:rPr>
          <w:lang w:eastAsia="en-AU"/>
        </w:rPr>
        <w:t xml:space="preserve"> 260</w:t>
      </w:r>
      <w:r w:rsidRPr="00994D5E">
        <w:rPr>
          <w:lang w:eastAsia="en-AU"/>
        </w:rPr>
        <w:t>).</w:t>
      </w:r>
    </w:p>
    <w:p w14:paraId="20334028" w14:textId="77777777" w:rsidR="00905BDC" w:rsidRPr="00994D5E" w:rsidRDefault="00994D5E" w:rsidP="00994D5E">
      <w:pPr>
        <w:pStyle w:val="Amain"/>
      </w:pPr>
      <w:r>
        <w:tab/>
      </w:r>
      <w:r w:rsidRPr="00994D5E">
        <w:t>(6)</w:t>
      </w:r>
      <w:r w:rsidRPr="00994D5E">
        <w:tab/>
      </w:r>
      <w:r w:rsidR="00905BDC" w:rsidRPr="00994D5E">
        <w:t>If the inspector receives comments under this section, the inspector—</w:t>
      </w:r>
    </w:p>
    <w:p w14:paraId="693104A9" w14:textId="77777777" w:rsidR="00905BDC" w:rsidRPr="00994D5E" w:rsidRDefault="00994D5E" w:rsidP="00994D5E">
      <w:pPr>
        <w:pStyle w:val="Apara"/>
      </w:pPr>
      <w:r>
        <w:tab/>
      </w:r>
      <w:r w:rsidRPr="00994D5E">
        <w:t>(a)</w:t>
      </w:r>
      <w:r w:rsidRPr="00994D5E">
        <w:tab/>
      </w:r>
      <w:r w:rsidR="00905BDC" w:rsidRPr="00994D5E">
        <w:t>must consider the comments in preparing the inspector’s special report; and</w:t>
      </w:r>
    </w:p>
    <w:p w14:paraId="188CC833" w14:textId="77777777" w:rsidR="00905BDC" w:rsidRPr="00994D5E" w:rsidRDefault="00994D5E" w:rsidP="00994D5E">
      <w:pPr>
        <w:pStyle w:val="Apara"/>
      </w:pPr>
      <w:r>
        <w:tab/>
      </w:r>
      <w:r w:rsidRPr="00994D5E">
        <w:t>(b)</w:t>
      </w:r>
      <w:r w:rsidRPr="00994D5E">
        <w:tab/>
      </w:r>
      <w:r w:rsidR="00905BDC" w:rsidRPr="00994D5E">
        <w:t xml:space="preserve">may </w:t>
      </w:r>
      <w:r w:rsidR="00905BDC" w:rsidRPr="00994D5E">
        <w:rPr>
          <w:lang w:eastAsia="en-AU"/>
        </w:rPr>
        <w:t>include the comments as an attachment to the inspector’s special report.</w:t>
      </w:r>
    </w:p>
    <w:p w14:paraId="6BE90938" w14:textId="77777777" w:rsidR="00905BDC" w:rsidRPr="00994D5E" w:rsidRDefault="00994D5E" w:rsidP="00994D5E">
      <w:pPr>
        <w:pStyle w:val="Amain"/>
        <w:rPr>
          <w:lang w:eastAsia="en-AU"/>
        </w:rPr>
      </w:pPr>
      <w:r>
        <w:rPr>
          <w:lang w:eastAsia="en-AU"/>
        </w:rPr>
        <w:lastRenderedPageBreak/>
        <w:tab/>
      </w:r>
      <w:r w:rsidRPr="00994D5E">
        <w:rPr>
          <w:lang w:eastAsia="en-AU"/>
        </w:rPr>
        <w:t>(7)</w:t>
      </w:r>
      <w:r w:rsidRPr="00994D5E">
        <w:rPr>
          <w:lang w:eastAsia="en-AU"/>
        </w:rPr>
        <w:tab/>
      </w:r>
      <w:r w:rsidR="00905BDC" w:rsidRPr="00994D5E">
        <w:rPr>
          <w:lang w:eastAsia="en-AU"/>
        </w:rPr>
        <w:t>If the inspector is satisfied that amendment is an appropriate response to the comments, the inspector may amend the proposed report.</w:t>
      </w:r>
    </w:p>
    <w:p w14:paraId="66138820" w14:textId="77777777" w:rsidR="00905BDC" w:rsidRPr="00994D5E" w:rsidRDefault="00994D5E" w:rsidP="00994D5E">
      <w:pPr>
        <w:pStyle w:val="Amain"/>
      </w:pPr>
      <w:r>
        <w:tab/>
      </w:r>
      <w:r w:rsidRPr="00994D5E">
        <w:t>(8)</w:t>
      </w:r>
      <w:r w:rsidRPr="00994D5E">
        <w:tab/>
      </w:r>
      <w:r w:rsidR="00905BDC" w:rsidRPr="00994D5E">
        <w:rPr>
          <w:lang w:eastAsia="en-AU"/>
        </w:rPr>
        <w:t>If the inspector is not satisfied that amendment is an appropriate response to the comments, the inspector must tell the person, in writing, before the inspector’s special report is published, that the proposed report is to be published unamended.</w:t>
      </w:r>
    </w:p>
    <w:p w14:paraId="165A2B4A" w14:textId="77777777" w:rsidR="00905BDC" w:rsidRPr="00994D5E" w:rsidRDefault="00994D5E" w:rsidP="00FE7300">
      <w:pPr>
        <w:pStyle w:val="AH5Sec"/>
      </w:pPr>
      <w:bookmarkStart w:id="335" w:name="_Toc74664124"/>
      <w:r w:rsidRPr="008B534F">
        <w:rPr>
          <w:rStyle w:val="CharSectNo"/>
        </w:rPr>
        <w:t>278</w:t>
      </w:r>
      <w:r w:rsidRPr="00994D5E">
        <w:tab/>
      </w:r>
      <w:r w:rsidR="00905BDC" w:rsidRPr="00994D5E">
        <w:t>Inspector’s special report—presentation to Legislative Assembly</w:t>
      </w:r>
      <w:bookmarkEnd w:id="335"/>
    </w:p>
    <w:p w14:paraId="1C3B6C6F" w14:textId="77777777" w:rsidR="00905BDC" w:rsidRPr="00994D5E" w:rsidRDefault="00994D5E" w:rsidP="00994D5E">
      <w:pPr>
        <w:pStyle w:val="Amain"/>
      </w:pPr>
      <w:r>
        <w:tab/>
      </w:r>
      <w:r w:rsidRPr="00994D5E">
        <w:t>(1)</w:t>
      </w:r>
      <w:r w:rsidRPr="00994D5E">
        <w:tab/>
      </w:r>
      <w:r w:rsidR="00905BDC" w:rsidRPr="00994D5E">
        <w:t>If the Legislative Assembly is sitting when the inspector completes an inspector’s special report—</w:t>
      </w:r>
    </w:p>
    <w:p w14:paraId="2EBB9ACB" w14:textId="77777777" w:rsidR="00905BDC" w:rsidRPr="00994D5E" w:rsidRDefault="00994D5E" w:rsidP="00994D5E">
      <w:pPr>
        <w:pStyle w:val="Apara"/>
      </w:pPr>
      <w:r>
        <w:tab/>
      </w:r>
      <w:r w:rsidRPr="00994D5E">
        <w:t>(a)</w:t>
      </w:r>
      <w:r w:rsidRPr="00994D5E">
        <w:tab/>
      </w:r>
      <w:r w:rsidR="00905BDC" w:rsidRPr="00994D5E">
        <w:t>the inspector must give the inspector’s special report to the Speaker; and</w:t>
      </w:r>
    </w:p>
    <w:p w14:paraId="6E2E279F" w14:textId="77777777" w:rsidR="00905BDC" w:rsidRPr="00994D5E" w:rsidRDefault="00994D5E" w:rsidP="00994D5E">
      <w:pPr>
        <w:pStyle w:val="Apara"/>
      </w:pPr>
      <w:r>
        <w:tab/>
      </w:r>
      <w:r w:rsidRPr="00994D5E">
        <w:t>(b)</w:t>
      </w:r>
      <w:r w:rsidRPr="00994D5E">
        <w:tab/>
      </w:r>
      <w:r w:rsidR="00905BDC" w:rsidRPr="00994D5E">
        <w:t>the Speaker must present the inspector’s special report to the Legislative Assembly on the next sitting day.</w:t>
      </w:r>
    </w:p>
    <w:p w14:paraId="7BB302B5" w14:textId="77777777" w:rsidR="00905BDC" w:rsidRPr="00994D5E" w:rsidRDefault="00994D5E" w:rsidP="00994D5E">
      <w:pPr>
        <w:pStyle w:val="Amain"/>
      </w:pPr>
      <w:r>
        <w:tab/>
      </w:r>
      <w:r w:rsidRPr="00994D5E">
        <w:t>(2)</w:t>
      </w:r>
      <w:r w:rsidRPr="00994D5E">
        <w:tab/>
      </w:r>
      <w:r w:rsidR="00905BDC" w:rsidRPr="00994D5E">
        <w:t>If the Legislative Assembly is not sitting when the inspector completes an inspector’s special report—</w:t>
      </w:r>
    </w:p>
    <w:p w14:paraId="1D7BD503" w14:textId="77777777" w:rsidR="00905BDC" w:rsidRPr="00994D5E" w:rsidRDefault="00994D5E" w:rsidP="00994D5E">
      <w:pPr>
        <w:pStyle w:val="Apara"/>
      </w:pPr>
      <w:r>
        <w:tab/>
      </w:r>
      <w:r w:rsidRPr="00994D5E">
        <w:t>(a)</w:t>
      </w:r>
      <w:r w:rsidRPr="00994D5E">
        <w:tab/>
      </w:r>
      <w:r w:rsidR="00905BDC" w:rsidRPr="00994D5E">
        <w:t>the inspector must give the report, and a copy for each member of the Legislative Assembly, to the Speaker; and</w:t>
      </w:r>
    </w:p>
    <w:p w14:paraId="32A7A64A" w14:textId="77777777" w:rsidR="00905BDC" w:rsidRPr="00994D5E" w:rsidRDefault="00994D5E" w:rsidP="00994D5E">
      <w:pPr>
        <w:pStyle w:val="Apara"/>
      </w:pPr>
      <w:r>
        <w:tab/>
      </w:r>
      <w:r w:rsidRPr="00994D5E">
        <w:t>(b)</w:t>
      </w:r>
      <w:r w:rsidRPr="00994D5E">
        <w:tab/>
      </w:r>
      <w:r w:rsidR="00905BDC" w:rsidRPr="00994D5E">
        <w:t xml:space="preserve">the report is taken for all purposes to have been presented to the Legislative Assembly on the day the inspector gives it to the Speaker (the </w:t>
      </w:r>
      <w:r w:rsidR="00905BDC" w:rsidRPr="00994D5E">
        <w:rPr>
          <w:rStyle w:val="charBoldItals"/>
        </w:rPr>
        <w:t>report day</w:t>
      </w:r>
      <w:r w:rsidR="00905BDC" w:rsidRPr="00994D5E">
        <w:t>); and</w:t>
      </w:r>
    </w:p>
    <w:p w14:paraId="64A32252" w14:textId="77777777" w:rsidR="00905BDC" w:rsidRPr="00994D5E" w:rsidRDefault="00994D5E" w:rsidP="00994D5E">
      <w:pPr>
        <w:pStyle w:val="Apara"/>
      </w:pPr>
      <w:r>
        <w:tab/>
      </w:r>
      <w:r w:rsidRPr="00994D5E">
        <w:t>(c)</w:t>
      </w:r>
      <w:r w:rsidRPr="00994D5E">
        <w:tab/>
      </w:r>
      <w:r w:rsidR="00905BDC" w:rsidRPr="00994D5E">
        <w:t>the Speaker must arrange for a copy of the report to be given to each member of the Legislative Assembly on the report day; and</w:t>
      </w:r>
    </w:p>
    <w:p w14:paraId="6168A1E4" w14:textId="77777777" w:rsidR="00905BDC" w:rsidRPr="00994D5E" w:rsidRDefault="00994D5E" w:rsidP="00994D5E">
      <w:pPr>
        <w:pStyle w:val="Apara"/>
      </w:pPr>
      <w:r>
        <w:tab/>
      </w:r>
      <w:r w:rsidRPr="00994D5E">
        <w:t>(d)</w:t>
      </w:r>
      <w:r w:rsidRPr="00994D5E">
        <w:tab/>
      </w:r>
      <w:r w:rsidR="00905BDC" w:rsidRPr="00994D5E">
        <w:t>the Speaker must present the report to the Legislative Assembly—</w:t>
      </w:r>
    </w:p>
    <w:p w14:paraId="06179C92" w14:textId="77777777" w:rsidR="00905BDC" w:rsidRPr="00994D5E" w:rsidRDefault="00994D5E" w:rsidP="00994D5E">
      <w:pPr>
        <w:pStyle w:val="Asubpara"/>
      </w:pPr>
      <w:r>
        <w:tab/>
      </w:r>
      <w:r w:rsidRPr="00994D5E">
        <w:t>(i)</w:t>
      </w:r>
      <w:r w:rsidRPr="00994D5E">
        <w:tab/>
      </w:r>
      <w:r w:rsidR="00905BDC" w:rsidRPr="00994D5E">
        <w:t>on the next sitting day; or</w:t>
      </w:r>
    </w:p>
    <w:p w14:paraId="52DE405D" w14:textId="77777777" w:rsidR="00905BDC" w:rsidRPr="00994D5E" w:rsidRDefault="00994D5E" w:rsidP="00106462">
      <w:pPr>
        <w:pStyle w:val="Asubpara"/>
        <w:keepLines/>
      </w:pPr>
      <w:r>
        <w:lastRenderedPageBreak/>
        <w:tab/>
      </w:r>
      <w:r w:rsidRPr="00994D5E">
        <w:t>(ii)</w:t>
      </w:r>
      <w:r w:rsidRPr="00994D5E">
        <w:tab/>
      </w:r>
      <w:r w:rsidR="00905BDC" w:rsidRPr="00994D5E">
        <w:t>if the next sitting day is the first meeting of the Legislative Assembly after a general election of members of the Assembly—on the second sitting day after the election; and</w:t>
      </w:r>
    </w:p>
    <w:p w14:paraId="335819E2" w14:textId="77777777" w:rsidR="00905BDC" w:rsidRPr="00994D5E" w:rsidRDefault="00994D5E" w:rsidP="00994D5E">
      <w:pPr>
        <w:pStyle w:val="Apara"/>
      </w:pPr>
      <w:r>
        <w:tab/>
      </w:r>
      <w:r w:rsidRPr="00994D5E">
        <w:t>(e)</w:t>
      </w:r>
      <w:r w:rsidRPr="00994D5E">
        <w:tab/>
      </w:r>
      <w:r w:rsidR="00905BDC" w:rsidRPr="00994D5E">
        <w:t>publication of the report is taken to have been ordered by the Legislative Assembly on the report day; and</w:t>
      </w:r>
    </w:p>
    <w:p w14:paraId="55E5D4BB" w14:textId="77777777" w:rsidR="00905BDC" w:rsidRPr="00994D5E" w:rsidRDefault="00994D5E" w:rsidP="00994D5E">
      <w:pPr>
        <w:pStyle w:val="Apara"/>
        <w:keepNext/>
      </w:pPr>
      <w:r>
        <w:tab/>
      </w:r>
      <w:r w:rsidRPr="00994D5E">
        <w:t>(f)</w:t>
      </w:r>
      <w:r w:rsidRPr="00994D5E">
        <w:tab/>
      </w:r>
      <w:r w:rsidR="00905BDC" w:rsidRPr="00994D5E">
        <w:t>the Speaker may give directions for the printing and circulation, and in relation to the publication, of the report.</w:t>
      </w:r>
    </w:p>
    <w:p w14:paraId="6D1EFDC5" w14:textId="77777777" w:rsidR="00905BDC" w:rsidRPr="00994D5E" w:rsidRDefault="00905BDC" w:rsidP="00905BDC">
      <w:pPr>
        <w:pStyle w:val="aNote"/>
      </w:pPr>
      <w:r w:rsidRPr="00994D5E">
        <w:rPr>
          <w:rStyle w:val="charItals"/>
        </w:rPr>
        <w:t>Note</w:t>
      </w:r>
      <w:r w:rsidRPr="00994D5E">
        <w:rPr>
          <w:rStyle w:val="charItals"/>
        </w:rPr>
        <w:tab/>
      </w:r>
      <w:r w:rsidRPr="00994D5E">
        <w:t>If the Speaker is unavailable, see s </w:t>
      </w:r>
      <w:r w:rsidR="00610F4D" w:rsidRPr="00994D5E">
        <w:t>300</w:t>
      </w:r>
      <w:r w:rsidRPr="00994D5E">
        <w:t>.</w:t>
      </w:r>
    </w:p>
    <w:p w14:paraId="58FA67B9" w14:textId="77777777" w:rsidR="00905BDC" w:rsidRPr="00994D5E" w:rsidRDefault="00994D5E" w:rsidP="00FE7300">
      <w:pPr>
        <w:pStyle w:val="AH5Sec"/>
      </w:pPr>
      <w:bookmarkStart w:id="336" w:name="_Toc74664125"/>
      <w:r w:rsidRPr="008B534F">
        <w:rPr>
          <w:rStyle w:val="CharSectNo"/>
        </w:rPr>
        <w:t>279</w:t>
      </w:r>
      <w:r w:rsidRPr="00994D5E">
        <w:tab/>
      </w:r>
      <w:r w:rsidR="00905BDC" w:rsidRPr="00994D5E">
        <w:t>Inspector’s special report—publication on website</w:t>
      </w:r>
      <w:bookmarkEnd w:id="336"/>
    </w:p>
    <w:p w14:paraId="196A1979" w14:textId="77777777" w:rsidR="00905BDC" w:rsidRPr="00994D5E" w:rsidRDefault="00905BDC" w:rsidP="00994D5E">
      <w:pPr>
        <w:pStyle w:val="Amainreturn"/>
        <w:keepNext/>
      </w:pPr>
      <w:r w:rsidRPr="00994D5E">
        <w:t>The inspector must publish the inspector’s special report on the inspector’s website as soon as practicable after giving the report to the Speaker under section </w:t>
      </w:r>
      <w:r w:rsidR="00610F4D" w:rsidRPr="00994D5E">
        <w:t>278</w:t>
      </w:r>
      <w:r w:rsidRPr="00994D5E">
        <w:t>.</w:t>
      </w:r>
    </w:p>
    <w:p w14:paraId="165FF4B3" w14:textId="77777777" w:rsidR="00905BDC" w:rsidRPr="00994D5E" w:rsidRDefault="00905BDC" w:rsidP="00905BDC">
      <w:pPr>
        <w:pStyle w:val="aNote"/>
      </w:pPr>
      <w:r w:rsidRPr="00994D5E">
        <w:rPr>
          <w:rStyle w:val="charItals"/>
        </w:rPr>
        <w:t>Note</w:t>
      </w:r>
      <w:r w:rsidRPr="00994D5E">
        <w:rPr>
          <w:rStyle w:val="charItals"/>
        </w:rPr>
        <w:tab/>
      </w:r>
      <w:r w:rsidRPr="00994D5E">
        <w:t>If the Speaker is unavailable, see s </w:t>
      </w:r>
      <w:r w:rsidR="00610F4D" w:rsidRPr="00994D5E">
        <w:t>300</w:t>
      </w:r>
      <w:r w:rsidRPr="00994D5E">
        <w:t>.</w:t>
      </w:r>
    </w:p>
    <w:p w14:paraId="7A3B4446" w14:textId="77777777" w:rsidR="00905BDC" w:rsidRPr="008B534F" w:rsidRDefault="00994D5E" w:rsidP="00FE7300">
      <w:pPr>
        <w:pStyle w:val="AH3Div"/>
      </w:pPr>
      <w:bookmarkStart w:id="337" w:name="_Toc74664126"/>
      <w:r w:rsidRPr="008B534F">
        <w:rPr>
          <w:rStyle w:val="CharDivNo"/>
        </w:rPr>
        <w:t>Division 5.4.2</w:t>
      </w:r>
      <w:r w:rsidRPr="00994D5E">
        <w:tab/>
      </w:r>
      <w:r w:rsidR="00905BDC" w:rsidRPr="008B534F">
        <w:rPr>
          <w:rStyle w:val="CharDivText"/>
        </w:rPr>
        <w:t>Inspector—annual operational review of commission</w:t>
      </w:r>
      <w:bookmarkEnd w:id="337"/>
    </w:p>
    <w:p w14:paraId="4EB73C0C" w14:textId="77777777" w:rsidR="00905BDC" w:rsidRPr="00994D5E" w:rsidRDefault="00994D5E" w:rsidP="00FE7300">
      <w:pPr>
        <w:pStyle w:val="AH5Sec"/>
      </w:pPr>
      <w:bookmarkStart w:id="338" w:name="_Toc74664127"/>
      <w:r w:rsidRPr="008B534F">
        <w:rPr>
          <w:rStyle w:val="CharSectNo"/>
        </w:rPr>
        <w:t>280</w:t>
      </w:r>
      <w:r w:rsidRPr="00994D5E">
        <w:tab/>
      </w:r>
      <w:r w:rsidR="00905BDC" w:rsidRPr="00994D5E">
        <w:t>Inspector—annual operational review of commission</w:t>
      </w:r>
      <w:bookmarkEnd w:id="338"/>
    </w:p>
    <w:p w14:paraId="668773B2" w14:textId="77777777" w:rsidR="00905BDC" w:rsidRPr="00994D5E" w:rsidRDefault="00994D5E" w:rsidP="00994D5E">
      <w:pPr>
        <w:pStyle w:val="Amain"/>
      </w:pPr>
      <w:r>
        <w:tab/>
      </w:r>
      <w:r w:rsidRPr="00994D5E">
        <w:t>(1)</w:t>
      </w:r>
      <w:r w:rsidRPr="00994D5E">
        <w:tab/>
      </w:r>
      <w:r w:rsidR="00905BDC" w:rsidRPr="00994D5E">
        <w:t xml:space="preserve">The inspector must assess the commission’s compliance with this Act each financial year (an </w:t>
      </w:r>
      <w:r w:rsidR="00905BDC" w:rsidRPr="00994D5E">
        <w:rPr>
          <w:rStyle w:val="charBoldItals"/>
        </w:rPr>
        <w:t>annual operational review</w:t>
      </w:r>
      <w:r w:rsidR="00905BDC" w:rsidRPr="00994D5E">
        <w:t>).</w:t>
      </w:r>
    </w:p>
    <w:p w14:paraId="756E5D9C" w14:textId="77777777" w:rsidR="00905BDC" w:rsidRPr="00994D5E" w:rsidRDefault="00994D5E" w:rsidP="00994D5E">
      <w:pPr>
        <w:pStyle w:val="Amain"/>
      </w:pPr>
      <w:r>
        <w:tab/>
      </w:r>
      <w:r w:rsidRPr="00994D5E">
        <w:t>(2)</w:t>
      </w:r>
      <w:r w:rsidRPr="00994D5E">
        <w:tab/>
      </w:r>
      <w:r w:rsidR="00905BDC" w:rsidRPr="00994D5E">
        <w:t>In assessing the commission’s compliance, the inspector must consider—</w:t>
      </w:r>
    </w:p>
    <w:p w14:paraId="260A23BB" w14:textId="77777777" w:rsidR="00905BDC" w:rsidRPr="00994D5E" w:rsidRDefault="00994D5E" w:rsidP="00994D5E">
      <w:pPr>
        <w:pStyle w:val="Apara"/>
      </w:pPr>
      <w:r>
        <w:tab/>
      </w:r>
      <w:r w:rsidRPr="00994D5E">
        <w:t>(a)</w:t>
      </w:r>
      <w:r w:rsidRPr="00994D5E">
        <w:tab/>
      </w:r>
      <w:r w:rsidR="00905BDC" w:rsidRPr="00994D5E">
        <w:t>the commission’s management of conflicts of interest including—</w:t>
      </w:r>
    </w:p>
    <w:p w14:paraId="6E0992B9" w14:textId="77777777" w:rsidR="00905BDC" w:rsidRPr="00994D5E" w:rsidRDefault="00994D5E" w:rsidP="00994D5E">
      <w:pPr>
        <w:pStyle w:val="Asubpara"/>
      </w:pPr>
      <w:r>
        <w:tab/>
      </w:r>
      <w:r w:rsidRPr="00994D5E">
        <w:t>(i)</w:t>
      </w:r>
      <w:r w:rsidRPr="00994D5E">
        <w:tab/>
      </w:r>
      <w:r w:rsidR="00905BDC" w:rsidRPr="00994D5E">
        <w:rPr>
          <w:lang w:eastAsia="en-AU"/>
        </w:rPr>
        <w:t>any conflicts of interest reported to the inspector under section </w:t>
      </w:r>
      <w:r w:rsidR="00B53930" w:rsidRPr="00994D5E">
        <w:rPr>
          <w:lang w:eastAsia="en-AU"/>
        </w:rPr>
        <w:t>31</w:t>
      </w:r>
      <w:r w:rsidR="00905BDC" w:rsidRPr="00994D5E">
        <w:rPr>
          <w:lang w:eastAsia="en-AU"/>
        </w:rPr>
        <w:t xml:space="preserve"> (</w:t>
      </w:r>
      <w:r w:rsidR="00905BDC" w:rsidRPr="00994D5E">
        <w:t>Commissioner—must avoid conflict of interest</w:t>
      </w:r>
      <w:r w:rsidR="00905BDC" w:rsidRPr="00994D5E">
        <w:rPr>
          <w:lang w:eastAsia="en-AU"/>
        </w:rPr>
        <w:t>); and</w:t>
      </w:r>
    </w:p>
    <w:p w14:paraId="004EC297" w14:textId="77777777" w:rsidR="00905BDC" w:rsidRPr="00994D5E" w:rsidRDefault="00994D5E" w:rsidP="00994D5E">
      <w:pPr>
        <w:pStyle w:val="Asubpara"/>
      </w:pPr>
      <w:r>
        <w:tab/>
      </w:r>
      <w:r w:rsidRPr="00994D5E">
        <w:t>(ii)</w:t>
      </w:r>
      <w:r w:rsidRPr="00994D5E">
        <w:tab/>
      </w:r>
      <w:r w:rsidR="00905BDC" w:rsidRPr="00994D5E">
        <w:t>the conflicts of interest register under section </w:t>
      </w:r>
      <w:r w:rsidR="00B53930" w:rsidRPr="00994D5E">
        <w:t>32</w:t>
      </w:r>
      <w:r w:rsidR="00905BDC" w:rsidRPr="00994D5E">
        <w:t xml:space="preserve"> (Commissioner—conflicts of interest register); and</w:t>
      </w:r>
    </w:p>
    <w:p w14:paraId="688BC63D" w14:textId="77777777" w:rsidR="00905BDC" w:rsidRPr="00994D5E" w:rsidRDefault="00994D5E" w:rsidP="00994D5E">
      <w:pPr>
        <w:pStyle w:val="Asubpara"/>
      </w:pPr>
      <w:r>
        <w:lastRenderedPageBreak/>
        <w:tab/>
      </w:r>
      <w:r w:rsidRPr="00994D5E">
        <w:t>(iii)</w:t>
      </w:r>
      <w:r w:rsidRPr="00994D5E">
        <w:tab/>
      </w:r>
      <w:r w:rsidR="00905BDC" w:rsidRPr="00994D5E">
        <w:t>any suspension of a commissioner under section </w:t>
      </w:r>
      <w:r w:rsidR="00B53930" w:rsidRPr="00994D5E">
        <w:t>35</w:t>
      </w:r>
      <w:r w:rsidR="00905BDC" w:rsidRPr="00994D5E">
        <w:t xml:space="preserve"> (Commissioner—suspension—generally) that relates to a conflict of interest; and</w:t>
      </w:r>
    </w:p>
    <w:p w14:paraId="5540F285" w14:textId="77777777" w:rsidR="00905BDC" w:rsidRPr="00994D5E" w:rsidRDefault="00994D5E" w:rsidP="00994D5E">
      <w:pPr>
        <w:pStyle w:val="Asubpara"/>
      </w:pPr>
      <w:r>
        <w:tab/>
      </w:r>
      <w:r w:rsidRPr="00994D5E">
        <w:t>(iv)</w:t>
      </w:r>
      <w:r w:rsidRPr="00994D5E">
        <w:tab/>
      </w:r>
      <w:r w:rsidR="00905BDC" w:rsidRPr="00994D5E">
        <w:t>any ending of a commissioner’s appointment under section </w:t>
      </w:r>
      <w:r w:rsidR="00B53930" w:rsidRPr="00994D5E">
        <w:t>38</w:t>
      </w:r>
      <w:r w:rsidR="00905BDC" w:rsidRPr="00994D5E">
        <w:t xml:space="preserve"> (Commissioner—ending appointment) that relates to a conflict of interest; and</w:t>
      </w:r>
    </w:p>
    <w:p w14:paraId="37A4B0CF" w14:textId="77777777" w:rsidR="00905BDC" w:rsidRPr="00994D5E" w:rsidRDefault="00994D5E" w:rsidP="00994D5E">
      <w:pPr>
        <w:pStyle w:val="Apara"/>
      </w:pPr>
      <w:r>
        <w:tab/>
      </w:r>
      <w:r w:rsidRPr="00994D5E">
        <w:t>(b)</w:t>
      </w:r>
      <w:r w:rsidRPr="00994D5E">
        <w:tab/>
      </w:r>
      <w:r w:rsidR="00905BDC" w:rsidRPr="00994D5E">
        <w:t>whether the commission and members of staff of the commission acted within power and in compliance with this Act and any other relevant Acts; and</w:t>
      </w:r>
    </w:p>
    <w:p w14:paraId="441FBC88" w14:textId="77777777" w:rsidR="00905BDC" w:rsidRPr="00994D5E" w:rsidRDefault="00994D5E" w:rsidP="00994D5E">
      <w:pPr>
        <w:pStyle w:val="Apara"/>
      </w:pPr>
      <w:r>
        <w:tab/>
      </w:r>
      <w:r w:rsidRPr="00994D5E">
        <w:t>(c)</w:t>
      </w:r>
      <w:r w:rsidRPr="00994D5E">
        <w:tab/>
      </w:r>
      <w:r w:rsidR="00905BDC" w:rsidRPr="00994D5E">
        <w:t>whether the commission has implemented any previous recommendations made by the inspector; and</w:t>
      </w:r>
    </w:p>
    <w:p w14:paraId="10908440" w14:textId="77777777" w:rsidR="00905BDC" w:rsidRPr="00994D5E" w:rsidRDefault="00994D5E" w:rsidP="00994D5E">
      <w:pPr>
        <w:pStyle w:val="Apara"/>
      </w:pPr>
      <w:r>
        <w:tab/>
      </w:r>
      <w:r w:rsidRPr="00994D5E">
        <w:t>(d)</w:t>
      </w:r>
      <w:r w:rsidRPr="00994D5E">
        <w:tab/>
      </w:r>
      <w:r w:rsidR="00905BDC" w:rsidRPr="00994D5E">
        <w:t>any other matters the inspector considers relevant.</w:t>
      </w:r>
    </w:p>
    <w:p w14:paraId="132E52BC" w14:textId="77777777" w:rsidR="00905BDC" w:rsidRPr="00994D5E" w:rsidRDefault="00994D5E" w:rsidP="00FE7300">
      <w:pPr>
        <w:pStyle w:val="AH5Sec"/>
      </w:pPr>
      <w:bookmarkStart w:id="339" w:name="_Toc74664128"/>
      <w:r w:rsidRPr="008B534F">
        <w:rPr>
          <w:rStyle w:val="CharSectNo"/>
        </w:rPr>
        <w:t>281</w:t>
      </w:r>
      <w:r w:rsidRPr="00994D5E">
        <w:tab/>
      </w:r>
      <w:r w:rsidR="00905BDC" w:rsidRPr="00994D5E">
        <w:t>Inspector—annual operational review report</w:t>
      </w:r>
      <w:bookmarkEnd w:id="339"/>
    </w:p>
    <w:p w14:paraId="7328B4B6" w14:textId="77777777" w:rsidR="00905BDC" w:rsidRPr="00994D5E" w:rsidRDefault="00994D5E" w:rsidP="00994D5E">
      <w:pPr>
        <w:pStyle w:val="Amain"/>
      </w:pPr>
      <w:r>
        <w:tab/>
      </w:r>
      <w:r w:rsidRPr="00994D5E">
        <w:t>(1)</w:t>
      </w:r>
      <w:r w:rsidRPr="00994D5E">
        <w:tab/>
      </w:r>
      <w:r w:rsidR="00905BDC" w:rsidRPr="00994D5E">
        <w:t xml:space="preserve">The inspector must prepare a report about the annual operational review (an </w:t>
      </w:r>
      <w:r w:rsidR="00905BDC" w:rsidRPr="00994D5E">
        <w:rPr>
          <w:rStyle w:val="charBoldItals"/>
        </w:rPr>
        <w:t>annual operational review report</w:t>
      </w:r>
      <w:r w:rsidR="00905BDC" w:rsidRPr="00994D5E">
        <w:t>) and give a copy of the proposed report to the commission.</w:t>
      </w:r>
    </w:p>
    <w:p w14:paraId="7BA98FB7" w14:textId="77777777" w:rsidR="00905BDC" w:rsidRPr="00994D5E" w:rsidRDefault="00994D5E" w:rsidP="00994D5E">
      <w:pPr>
        <w:pStyle w:val="Amain"/>
      </w:pPr>
      <w:r>
        <w:tab/>
      </w:r>
      <w:r w:rsidRPr="00994D5E">
        <w:t>(2)</w:t>
      </w:r>
      <w:r w:rsidRPr="00994D5E">
        <w:tab/>
      </w:r>
      <w:r w:rsidR="00905BDC" w:rsidRPr="00994D5E">
        <w:t>The inspector must give the commission a reasonable opportunity to comment on the proposed report and include a fair representation of the commission’s comments in the report.</w:t>
      </w:r>
    </w:p>
    <w:p w14:paraId="32FB6B5F" w14:textId="77777777" w:rsidR="00905BDC" w:rsidRPr="00994D5E" w:rsidRDefault="00994D5E" w:rsidP="00994D5E">
      <w:pPr>
        <w:pStyle w:val="Amain"/>
        <w:keepNext/>
      </w:pPr>
      <w:r>
        <w:tab/>
      </w:r>
      <w:r w:rsidRPr="00994D5E">
        <w:t>(3)</w:t>
      </w:r>
      <w:r w:rsidRPr="00994D5E">
        <w:tab/>
      </w:r>
      <w:r w:rsidR="00905BDC" w:rsidRPr="00994D5E">
        <w:t>The inspector must give the report to the Speaker and the commission within 15 weeks after the end of the financial year to which it relates.</w:t>
      </w:r>
    </w:p>
    <w:p w14:paraId="7252FA25" w14:textId="77777777" w:rsidR="00905BDC" w:rsidRPr="00994D5E" w:rsidRDefault="00905BDC" w:rsidP="00905BDC">
      <w:pPr>
        <w:pStyle w:val="aNote"/>
      </w:pPr>
      <w:r w:rsidRPr="00994D5E">
        <w:rPr>
          <w:rStyle w:val="charItals"/>
        </w:rPr>
        <w:t>Note</w:t>
      </w:r>
      <w:r w:rsidRPr="00994D5E">
        <w:rPr>
          <w:rStyle w:val="charItals"/>
        </w:rPr>
        <w:tab/>
      </w:r>
      <w:r w:rsidRPr="00994D5E">
        <w:t>The inspector’s annual report must include the annual operational review report (see s </w:t>
      </w:r>
      <w:r w:rsidR="00610F4D" w:rsidRPr="00994D5E">
        <w:t>283</w:t>
      </w:r>
      <w:r w:rsidRPr="00994D5E">
        <w:t>).</w:t>
      </w:r>
    </w:p>
    <w:p w14:paraId="74534716" w14:textId="77777777" w:rsidR="00905BDC" w:rsidRPr="008B534F" w:rsidRDefault="00994D5E" w:rsidP="00FE7300">
      <w:pPr>
        <w:pStyle w:val="AH3Div"/>
      </w:pPr>
      <w:bookmarkStart w:id="340" w:name="_Toc74664129"/>
      <w:r w:rsidRPr="008B534F">
        <w:rPr>
          <w:rStyle w:val="CharDivNo"/>
        </w:rPr>
        <w:lastRenderedPageBreak/>
        <w:t>Division 5.4.3</w:t>
      </w:r>
      <w:r w:rsidRPr="00994D5E">
        <w:tab/>
      </w:r>
      <w:r w:rsidR="00905BDC" w:rsidRPr="008B534F">
        <w:rPr>
          <w:rStyle w:val="CharDivText"/>
        </w:rPr>
        <w:t>Inspector—annual reports</w:t>
      </w:r>
      <w:bookmarkEnd w:id="340"/>
    </w:p>
    <w:p w14:paraId="39DB1BB1" w14:textId="77777777" w:rsidR="00905BDC" w:rsidRPr="00994D5E" w:rsidRDefault="00994D5E" w:rsidP="00FE7300">
      <w:pPr>
        <w:pStyle w:val="AH5Sec"/>
        <w:rPr>
          <w:rStyle w:val="charItals"/>
        </w:rPr>
      </w:pPr>
      <w:bookmarkStart w:id="341" w:name="_Toc74664130"/>
      <w:r w:rsidRPr="008B534F">
        <w:rPr>
          <w:rStyle w:val="CharSectNo"/>
        </w:rPr>
        <w:t>282</w:t>
      </w:r>
      <w:r w:rsidRPr="00994D5E">
        <w:rPr>
          <w:rStyle w:val="charItals"/>
          <w:i w:val="0"/>
        </w:rPr>
        <w:tab/>
      </w:r>
      <w:r w:rsidR="00905BDC" w:rsidRPr="00994D5E">
        <w:t xml:space="preserve">Meaning of </w:t>
      </w:r>
      <w:r w:rsidR="00905BDC" w:rsidRPr="00994D5E">
        <w:rPr>
          <w:rStyle w:val="charItals"/>
        </w:rPr>
        <w:t>inspector’s annual report</w:t>
      </w:r>
      <w:bookmarkEnd w:id="341"/>
    </w:p>
    <w:p w14:paraId="25C22327" w14:textId="77777777" w:rsidR="00905BDC" w:rsidRPr="00994D5E" w:rsidRDefault="00905BDC" w:rsidP="009951BB">
      <w:pPr>
        <w:pStyle w:val="Amainreturn"/>
        <w:keepNext/>
      </w:pPr>
      <w:r w:rsidRPr="00994D5E">
        <w:t>In this Act:</w:t>
      </w:r>
    </w:p>
    <w:p w14:paraId="23CB5E72" w14:textId="2F0A713C" w:rsidR="00905BDC" w:rsidRPr="00994D5E" w:rsidRDefault="00905BDC" w:rsidP="00994D5E">
      <w:pPr>
        <w:pStyle w:val="aDef"/>
      </w:pPr>
      <w:r w:rsidRPr="00994D5E">
        <w:rPr>
          <w:rStyle w:val="charBoldItals"/>
        </w:rPr>
        <w:t>inspector’s annual report</w:t>
      </w:r>
      <w:r w:rsidRPr="00994D5E">
        <w:t xml:space="preserve"> means a report by the inspector under the </w:t>
      </w:r>
      <w:hyperlink r:id="rId212" w:tooltip="A2004-8" w:history="1">
        <w:r w:rsidR="00703EE8" w:rsidRPr="00994D5E">
          <w:rPr>
            <w:rStyle w:val="charCitHyperlinkItal"/>
          </w:rPr>
          <w:t>Annual Reports (Government Agencies) Act 2004</w:t>
        </w:r>
      </w:hyperlink>
      <w:r w:rsidRPr="00994D5E">
        <w:t>, section 7A (Officer of the Assembly annual report).</w:t>
      </w:r>
    </w:p>
    <w:p w14:paraId="4BF2F5A2" w14:textId="77777777" w:rsidR="00905BDC" w:rsidRPr="00994D5E" w:rsidRDefault="00994D5E" w:rsidP="00FE7300">
      <w:pPr>
        <w:pStyle w:val="AH5Sec"/>
      </w:pPr>
      <w:bookmarkStart w:id="342" w:name="_Toc74664131"/>
      <w:r w:rsidRPr="008B534F">
        <w:rPr>
          <w:rStyle w:val="CharSectNo"/>
        </w:rPr>
        <w:t>283</w:t>
      </w:r>
      <w:r w:rsidRPr="00994D5E">
        <w:tab/>
      </w:r>
      <w:r w:rsidR="00905BDC" w:rsidRPr="00994D5E">
        <w:t>Inspector’s annual report—content</w:t>
      </w:r>
      <w:bookmarkEnd w:id="342"/>
    </w:p>
    <w:p w14:paraId="42C626DC" w14:textId="77777777" w:rsidR="00905BDC" w:rsidRPr="00994D5E" w:rsidRDefault="00994D5E" w:rsidP="00994D5E">
      <w:pPr>
        <w:pStyle w:val="Amain"/>
      </w:pPr>
      <w:r>
        <w:tab/>
      </w:r>
      <w:r w:rsidRPr="00994D5E">
        <w:t>(1)</w:t>
      </w:r>
      <w:r w:rsidRPr="00994D5E">
        <w:tab/>
      </w:r>
      <w:r w:rsidR="00905BDC" w:rsidRPr="00994D5E">
        <w:t>An inspector’s annual report must include the following:</w:t>
      </w:r>
    </w:p>
    <w:p w14:paraId="46CDAC0D" w14:textId="77777777" w:rsidR="00905BDC" w:rsidRPr="00994D5E" w:rsidRDefault="00994D5E" w:rsidP="00994D5E">
      <w:pPr>
        <w:pStyle w:val="Apara"/>
      </w:pPr>
      <w:r>
        <w:tab/>
      </w:r>
      <w:r w:rsidRPr="00994D5E">
        <w:t>(a)</w:t>
      </w:r>
      <w:r w:rsidRPr="00994D5E">
        <w:tab/>
      </w:r>
      <w:r w:rsidR="00905BDC" w:rsidRPr="00994D5E">
        <w:t>the number of referrals made to the inspector under section </w:t>
      </w:r>
      <w:r w:rsidR="00B53930" w:rsidRPr="00994D5E">
        <w:t>105</w:t>
      </w:r>
      <w:r w:rsidR="00905BDC" w:rsidRPr="00994D5E">
        <w:t xml:space="preserve"> (Commission must refer corruption reports about staff to inspector) </w:t>
      </w:r>
      <w:r w:rsidR="00905BDC" w:rsidRPr="00994D5E">
        <w:rPr>
          <w:szCs w:val="24"/>
          <w:lang w:eastAsia="en-AU"/>
        </w:rPr>
        <w:t>for the year</w:t>
      </w:r>
      <w:r w:rsidR="00905BDC" w:rsidRPr="00994D5E">
        <w:t>;</w:t>
      </w:r>
    </w:p>
    <w:p w14:paraId="5B4E384D" w14:textId="77777777" w:rsidR="00905BDC" w:rsidRPr="00994D5E" w:rsidRDefault="00994D5E" w:rsidP="00D112D1">
      <w:pPr>
        <w:pStyle w:val="Apara"/>
        <w:keepNext/>
      </w:pPr>
      <w:r>
        <w:tab/>
      </w:r>
      <w:r w:rsidRPr="00994D5E">
        <w:t>(b)</w:t>
      </w:r>
      <w:r w:rsidRPr="00994D5E">
        <w:tab/>
      </w:r>
      <w:r w:rsidR="00905BDC" w:rsidRPr="00994D5E">
        <w:t xml:space="preserve">the number of </w:t>
      </w:r>
      <w:r w:rsidR="00905BDC" w:rsidRPr="00994D5E">
        <w:rPr>
          <w:lang w:eastAsia="en-AU"/>
        </w:rPr>
        <w:t>each of the following for the year:</w:t>
      </w:r>
    </w:p>
    <w:p w14:paraId="62D2CA0C" w14:textId="77777777" w:rsidR="00905BDC" w:rsidRPr="00994D5E" w:rsidRDefault="00994D5E" w:rsidP="00994D5E">
      <w:pPr>
        <w:pStyle w:val="Asubpara"/>
      </w:pPr>
      <w:r>
        <w:tab/>
      </w:r>
      <w:r w:rsidRPr="00994D5E">
        <w:t>(i)</w:t>
      </w:r>
      <w:r w:rsidRPr="00994D5E">
        <w:tab/>
      </w:r>
      <w:r w:rsidR="00905BDC" w:rsidRPr="00994D5E">
        <w:rPr>
          <w:lang w:eastAsia="en-AU"/>
        </w:rPr>
        <w:t>copies of confidentiality notices given to the inspector under section </w:t>
      </w:r>
      <w:r w:rsidR="00B53930" w:rsidRPr="00994D5E">
        <w:rPr>
          <w:lang w:eastAsia="en-AU"/>
        </w:rPr>
        <w:t>205</w:t>
      </w:r>
      <w:r w:rsidR="00905BDC" w:rsidRPr="00994D5E">
        <w:rPr>
          <w:lang w:eastAsia="en-AU"/>
        </w:rPr>
        <w:t> (a) (</w:t>
      </w:r>
      <w:r w:rsidR="00905BDC" w:rsidRPr="00994D5E">
        <w:t>Commissioner—monthly reports to inspector</w:t>
      </w:r>
      <w:r w:rsidR="00905BDC" w:rsidRPr="00994D5E">
        <w:rPr>
          <w:lang w:eastAsia="en-AU"/>
        </w:rPr>
        <w:t>);</w:t>
      </w:r>
    </w:p>
    <w:p w14:paraId="4B9E13A9" w14:textId="77777777"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copies of notices revoking confidentiality notices given to the inspector under section </w:t>
      </w:r>
      <w:r w:rsidR="00B53930" w:rsidRPr="00994D5E">
        <w:rPr>
          <w:lang w:eastAsia="en-AU"/>
        </w:rPr>
        <w:t>205</w:t>
      </w:r>
      <w:r w:rsidR="00905BDC" w:rsidRPr="00994D5E">
        <w:rPr>
          <w:lang w:eastAsia="en-AU"/>
        </w:rPr>
        <w:t> (b);</w:t>
      </w:r>
    </w:p>
    <w:p w14:paraId="0A652A6A" w14:textId="77777777" w:rsidR="00905BDC" w:rsidRPr="00994D5E" w:rsidRDefault="00994D5E" w:rsidP="00994D5E">
      <w:pPr>
        <w:pStyle w:val="Asubpara"/>
        <w:rPr>
          <w:lang w:eastAsia="en-AU"/>
        </w:rPr>
      </w:pPr>
      <w:r>
        <w:rPr>
          <w:lang w:eastAsia="en-AU"/>
        </w:rPr>
        <w:tab/>
      </w:r>
      <w:r w:rsidRPr="00994D5E">
        <w:rPr>
          <w:lang w:eastAsia="en-AU"/>
        </w:rPr>
        <w:t>(iii)</w:t>
      </w:r>
      <w:r w:rsidRPr="00994D5E">
        <w:rPr>
          <w:lang w:eastAsia="en-AU"/>
        </w:rPr>
        <w:tab/>
      </w:r>
      <w:r w:rsidR="00905BDC" w:rsidRPr="00994D5E">
        <w:rPr>
          <w:lang w:eastAsia="en-AU"/>
        </w:rPr>
        <w:t>copies of applications to the Supreme Court given to the inspector under section </w:t>
      </w:r>
      <w:r w:rsidR="00B53930" w:rsidRPr="00994D5E">
        <w:rPr>
          <w:lang w:eastAsia="en-AU"/>
        </w:rPr>
        <w:t>205</w:t>
      </w:r>
      <w:r w:rsidR="00905BDC" w:rsidRPr="00994D5E">
        <w:rPr>
          <w:lang w:eastAsia="en-AU"/>
        </w:rPr>
        <w:t> (c);</w:t>
      </w:r>
    </w:p>
    <w:p w14:paraId="6618ED30" w14:textId="77777777" w:rsidR="00905BDC" w:rsidRPr="00994D5E" w:rsidRDefault="00994D5E" w:rsidP="00994D5E">
      <w:pPr>
        <w:pStyle w:val="Asubpara"/>
        <w:rPr>
          <w:lang w:eastAsia="en-AU"/>
        </w:rPr>
      </w:pPr>
      <w:r>
        <w:rPr>
          <w:lang w:eastAsia="en-AU"/>
        </w:rPr>
        <w:tab/>
      </w:r>
      <w:r w:rsidRPr="00994D5E">
        <w:rPr>
          <w:lang w:eastAsia="en-AU"/>
        </w:rPr>
        <w:t>(iv)</w:t>
      </w:r>
      <w:r w:rsidRPr="00994D5E">
        <w:rPr>
          <w:lang w:eastAsia="en-AU"/>
        </w:rPr>
        <w:tab/>
      </w:r>
      <w:r w:rsidR="00905BDC" w:rsidRPr="00994D5E">
        <w:rPr>
          <w:lang w:eastAsia="en-AU"/>
        </w:rPr>
        <w:t>copies of orders extending confidentiality notices given to the inspector under section </w:t>
      </w:r>
      <w:r w:rsidR="00B53930" w:rsidRPr="00994D5E">
        <w:rPr>
          <w:lang w:eastAsia="en-AU"/>
        </w:rPr>
        <w:t>205</w:t>
      </w:r>
      <w:r w:rsidR="00905BDC" w:rsidRPr="00994D5E">
        <w:rPr>
          <w:lang w:eastAsia="en-AU"/>
        </w:rPr>
        <w:t> (d);</w:t>
      </w:r>
    </w:p>
    <w:p w14:paraId="65502B9E" w14:textId="77777777" w:rsidR="00905BDC" w:rsidRPr="00994D5E" w:rsidRDefault="00994D5E" w:rsidP="00994D5E">
      <w:pPr>
        <w:pStyle w:val="Asubpara"/>
        <w:rPr>
          <w:lang w:eastAsia="en-AU"/>
        </w:rPr>
      </w:pPr>
      <w:r>
        <w:rPr>
          <w:lang w:eastAsia="en-AU"/>
        </w:rPr>
        <w:tab/>
      </w:r>
      <w:r w:rsidRPr="00994D5E">
        <w:rPr>
          <w:lang w:eastAsia="en-AU"/>
        </w:rPr>
        <w:t>(v)</w:t>
      </w:r>
      <w:r w:rsidRPr="00994D5E">
        <w:rPr>
          <w:lang w:eastAsia="en-AU"/>
        </w:rPr>
        <w:tab/>
      </w:r>
      <w:r w:rsidR="00905BDC" w:rsidRPr="00994D5E">
        <w:t xml:space="preserve">preliminary inquiry </w:t>
      </w:r>
      <w:r w:rsidR="00905BDC" w:rsidRPr="00994D5E">
        <w:rPr>
          <w:lang w:eastAsia="en-AU"/>
        </w:rPr>
        <w:t>notices the inspector is notified about under section </w:t>
      </w:r>
      <w:r w:rsidR="00B53930" w:rsidRPr="00994D5E">
        <w:rPr>
          <w:lang w:eastAsia="en-AU"/>
        </w:rPr>
        <w:t>205</w:t>
      </w:r>
      <w:r w:rsidR="00905BDC" w:rsidRPr="00994D5E">
        <w:rPr>
          <w:lang w:eastAsia="en-AU"/>
        </w:rPr>
        <w:t> (e);</w:t>
      </w:r>
    </w:p>
    <w:p w14:paraId="4FA63CCA" w14:textId="77777777" w:rsidR="00905BDC" w:rsidRPr="00994D5E" w:rsidRDefault="00994D5E" w:rsidP="00994D5E">
      <w:pPr>
        <w:pStyle w:val="Asubpara"/>
        <w:rPr>
          <w:lang w:eastAsia="en-AU"/>
        </w:rPr>
      </w:pPr>
      <w:r>
        <w:rPr>
          <w:lang w:eastAsia="en-AU"/>
        </w:rPr>
        <w:tab/>
      </w:r>
      <w:r w:rsidRPr="00994D5E">
        <w:rPr>
          <w:lang w:eastAsia="en-AU"/>
        </w:rPr>
        <w:t>(vi)</w:t>
      </w:r>
      <w:r w:rsidRPr="00994D5E">
        <w:rPr>
          <w:lang w:eastAsia="en-AU"/>
        </w:rPr>
        <w:tab/>
      </w:r>
      <w:r w:rsidR="00905BDC" w:rsidRPr="00994D5E">
        <w:t xml:space="preserve">public examinations </w:t>
      </w:r>
      <w:r w:rsidR="00905BDC" w:rsidRPr="00994D5E">
        <w:rPr>
          <w:lang w:eastAsia="en-AU"/>
        </w:rPr>
        <w:t>the inspector is notified about under section </w:t>
      </w:r>
      <w:r w:rsidR="00B53930" w:rsidRPr="00994D5E">
        <w:rPr>
          <w:lang w:eastAsia="en-AU"/>
        </w:rPr>
        <w:t>205</w:t>
      </w:r>
      <w:r w:rsidR="00905BDC" w:rsidRPr="00994D5E">
        <w:rPr>
          <w:lang w:eastAsia="en-AU"/>
        </w:rPr>
        <w:t> (f</w:t>
      </w:r>
      <w:r w:rsidR="00905BDC" w:rsidRPr="00994D5E">
        <w:t>);</w:t>
      </w:r>
    </w:p>
    <w:p w14:paraId="3776FCE8" w14:textId="77777777" w:rsidR="00905BDC" w:rsidRPr="00994D5E" w:rsidRDefault="00994D5E" w:rsidP="00994D5E">
      <w:pPr>
        <w:pStyle w:val="Asubpara"/>
        <w:rPr>
          <w:lang w:eastAsia="en-AU"/>
        </w:rPr>
      </w:pPr>
      <w:r>
        <w:rPr>
          <w:lang w:eastAsia="en-AU"/>
        </w:rPr>
        <w:tab/>
      </w:r>
      <w:r w:rsidRPr="00994D5E">
        <w:rPr>
          <w:lang w:eastAsia="en-AU"/>
        </w:rPr>
        <w:t>(vii)</w:t>
      </w:r>
      <w:r w:rsidRPr="00994D5E">
        <w:rPr>
          <w:lang w:eastAsia="en-AU"/>
        </w:rPr>
        <w:tab/>
      </w:r>
      <w:r w:rsidR="00905BDC" w:rsidRPr="00994D5E">
        <w:t xml:space="preserve">examination summons </w:t>
      </w:r>
      <w:r w:rsidR="00905BDC" w:rsidRPr="00994D5E">
        <w:rPr>
          <w:lang w:eastAsia="en-AU"/>
        </w:rPr>
        <w:t>the inspector is notified about under section </w:t>
      </w:r>
      <w:r w:rsidR="00B53930" w:rsidRPr="00994D5E">
        <w:rPr>
          <w:lang w:eastAsia="en-AU"/>
        </w:rPr>
        <w:t>205</w:t>
      </w:r>
      <w:r w:rsidR="00BB180D">
        <w:rPr>
          <w:lang w:eastAsia="en-AU"/>
        </w:rPr>
        <w:t> (h</w:t>
      </w:r>
      <w:r w:rsidR="00905BDC" w:rsidRPr="00994D5E">
        <w:t>);</w:t>
      </w:r>
    </w:p>
    <w:p w14:paraId="6AD11CDB" w14:textId="77777777" w:rsidR="00905BDC" w:rsidRPr="00994D5E" w:rsidRDefault="00994D5E" w:rsidP="00994D5E">
      <w:pPr>
        <w:pStyle w:val="Asubpara"/>
        <w:rPr>
          <w:lang w:eastAsia="en-AU"/>
        </w:rPr>
      </w:pPr>
      <w:r>
        <w:rPr>
          <w:lang w:eastAsia="en-AU"/>
        </w:rPr>
        <w:lastRenderedPageBreak/>
        <w:tab/>
      </w:r>
      <w:r w:rsidRPr="00994D5E">
        <w:rPr>
          <w:lang w:eastAsia="en-AU"/>
        </w:rPr>
        <w:t>(viii)</w:t>
      </w:r>
      <w:r w:rsidRPr="00994D5E">
        <w:rPr>
          <w:lang w:eastAsia="en-AU"/>
        </w:rPr>
        <w:tab/>
      </w:r>
      <w:r w:rsidR="00905BDC" w:rsidRPr="00994D5E">
        <w:t xml:space="preserve">copies of video recordings and transcripts given to the inspector </w:t>
      </w:r>
      <w:r w:rsidR="00905BDC" w:rsidRPr="00994D5E">
        <w:rPr>
          <w:lang w:eastAsia="en-AU"/>
        </w:rPr>
        <w:t>under section </w:t>
      </w:r>
      <w:r w:rsidR="00B53930" w:rsidRPr="00994D5E">
        <w:rPr>
          <w:lang w:eastAsia="en-AU"/>
        </w:rPr>
        <w:t>205</w:t>
      </w:r>
      <w:r w:rsidR="00BB180D">
        <w:rPr>
          <w:lang w:eastAsia="en-AU"/>
        </w:rPr>
        <w:t> (i</w:t>
      </w:r>
      <w:r w:rsidR="00905BDC" w:rsidRPr="00994D5E">
        <w:rPr>
          <w:lang w:eastAsia="en-AU"/>
        </w:rPr>
        <w:t>);</w:t>
      </w:r>
    </w:p>
    <w:p w14:paraId="734CEFD2" w14:textId="77777777" w:rsidR="00905BDC" w:rsidRPr="00994D5E" w:rsidRDefault="00994D5E" w:rsidP="00994D5E">
      <w:pPr>
        <w:pStyle w:val="Asubpara"/>
        <w:rPr>
          <w:lang w:eastAsia="en-AU"/>
        </w:rPr>
      </w:pPr>
      <w:r>
        <w:rPr>
          <w:lang w:eastAsia="en-AU"/>
        </w:rPr>
        <w:tab/>
      </w:r>
      <w:r w:rsidRPr="00994D5E">
        <w:rPr>
          <w:lang w:eastAsia="en-AU"/>
        </w:rPr>
        <w:t>(ix)</w:t>
      </w:r>
      <w:r w:rsidRPr="00994D5E">
        <w:rPr>
          <w:lang w:eastAsia="en-AU"/>
        </w:rPr>
        <w:tab/>
      </w:r>
      <w:r w:rsidR="00905BDC" w:rsidRPr="00994D5E">
        <w:t xml:space="preserve">arrest warrants </w:t>
      </w:r>
      <w:r w:rsidR="00905BDC" w:rsidRPr="00994D5E">
        <w:rPr>
          <w:lang w:eastAsia="en-AU"/>
        </w:rPr>
        <w:t>the inspector is notified about under section </w:t>
      </w:r>
      <w:r w:rsidR="00B53930" w:rsidRPr="00994D5E">
        <w:rPr>
          <w:lang w:eastAsia="en-AU"/>
        </w:rPr>
        <w:t>205</w:t>
      </w:r>
      <w:r w:rsidR="00BB180D">
        <w:rPr>
          <w:lang w:eastAsia="en-AU"/>
        </w:rPr>
        <w:t> (j</w:t>
      </w:r>
      <w:r w:rsidR="00905BDC" w:rsidRPr="00994D5E">
        <w:rPr>
          <w:lang w:eastAsia="en-AU"/>
        </w:rPr>
        <w:t>);</w:t>
      </w:r>
    </w:p>
    <w:p w14:paraId="69994BA4" w14:textId="77777777" w:rsidR="00905BDC" w:rsidRPr="00994D5E" w:rsidRDefault="00994D5E" w:rsidP="00994D5E">
      <w:pPr>
        <w:pStyle w:val="Asubpara"/>
        <w:rPr>
          <w:lang w:eastAsia="en-AU"/>
        </w:rPr>
      </w:pPr>
      <w:r>
        <w:rPr>
          <w:lang w:eastAsia="en-AU"/>
        </w:rPr>
        <w:tab/>
      </w:r>
      <w:r w:rsidRPr="00994D5E">
        <w:rPr>
          <w:lang w:eastAsia="en-AU"/>
        </w:rPr>
        <w:t>(x)</w:t>
      </w:r>
      <w:r w:rsidRPr="00994D5E">
        <w:rPr>
          <w:lang w:eastAsia="en-AU"/>
        </w:rPr>
        <w:tab/>
      </w:r>
      <w:r w:rsidR="00905BDC" w:rsidRPr="00994D5E">
        <w:t xml:space="preserve">applications to the Supreme Court </w:t>
      </w:r>
      <w:r w:rsidR="00905BDC" w:rsidRPr="00994D5E">
        <w:rPr>
          <w:lang w:eastAsia="en-AU"/>
        </w:rPr>
        <w:t>the inspector is notified about under section </w:t>
      </w:r>
      <w:r w:rsidR="00B53930" w:rsidRPr="00994D5E">
        <w:rPr>
          <w:lang w:eastAsia="en-AU"/>
        </w:rPr>
        <w:t>205</w:t>
      </w:r>
      <w:r w:rsidR="00905BDC" w:rsidRPr="00994D5E">
        <w:rPr>
          <w:lang w:eastAsia="en-AU"/>
        </w:rPr>
        <w:t> </w:t>
      </w:r>
      <w:r w:rsidR="00BB180D">
        <w:rPr>
          <w:lang w:eastAsia="en-AU"/>
        </w:rPr>
        <w:t>(k</w:t>
      </w:r>
      <w:r w:rsidR="00905BDC" w:rsidRPr="00994D5E">
        <w:rPr>
          <w:lang w:eastAsia="en-AU"/>
        </w:rPr>
        <w:t>);</w:t>
      </w:r>
    </w:p>
    <w:p w14:paraId="38F7B243" w14:textId="77777777" w:rsidR="00905BDC" w:rsidRPr="00994D5E" w:rsidRDefault="00994D5E" w:rsidP="00994D5E">
      <w:pPr>
        <w:pStyle w:val="Asubpara"/>
        <w:rPr>
          <w:lang w:eastAsia="en-AU"/>
        </w:rPr>
      </w:pPr>
      <w:r>
        <w:rPr>
          <w:lang w:eastAsia="en-AU"/>
        </w:rPr>
        <w:tab/>
      </w:r>
      <w:r w:rsidRPr="00994D5E">
        <w:rPr>
          <w:lang w:eastAsia="en-AU"/>
        </w:rPr>
        <w:t>(xi)</w:t>
      </w:r>
      <w:r w:rsidRPr="00994D5E">
        <w:rPr>
          <w:lang w:eastAsia="en-AU"/>
        </w:rPr>
        <w:tab/>
      </w:r>
      <w:r w:rsidR="00905BDC" w:rsidRPr="00994D5E">
        <w:t xml:space="preserve">legal advice directions </w:t>
      </w:r>
      <w:r w:rsidR="00905BDC" w:rsidRPr="00994D5E">
        <w:rPr>
          <w:lang w:eastAsia="en-AU"/>
        </w:rPr>
        <w:t>the inspector is notified about under section </w:t>
      </w:r>
      <w:r w:rsidR="00B53930" w:rsidRPr="00994D5E">
        <w:rPr>
          <w:lang w:eastAsia="en-AU"/>
        </w:rPr>
        <w:t>205</w:t>
      </w:r>
      <w:r w:rsidR="00BB180D">
        <w:rPr>
          <w:lang w:eastAsia="en-AU"/>
        </w:rPr>
        <w:t> (l</w:t>
      </w:r>
      <w:r w:rsidR="00905BDC" w:rsidRPr="00994D5E">
        <w:rPr>
          <w:lang w:eastAsia="en-AU"/>
        </w:rPr>
        <w:t>);</w:t>
      </w:r>
    </w:p>
    <w:p w14:paraId="117E8C75" w14:textId="77777777" w:rsidR="00905BDC" w:rsidRPr="00994D5E" w:rsidRDefault="00994D5E" w:rsidP="00994D5E">
      <w:pPr>
        <w:pStyle w:val="Apara"/>
      </w:pPr>
      <w:r>
        <w:tab/>
      </w:r>
      <w:r w:rsidRPr="00994D5E">
        <w:t>(c)</w:t>
      </w:r>
      <w:r w:rsidRPr="00994D5E">
        <w:tab/>
      </w:r>
      <w:r w:rsidR="00905BDC" w:rsidRPr="00994D5E">
        <w:t xml:space="preserve">the number of </w:t>
      </w:r>
      <w:r w:rsidR="00905BDC" w:rsidRPr="00994D5E">
        <w:rPr>
          <w:lang w:eastAsia="en-AU"/>
        </w:rPr>
        <w:t>each of the following for the year:</w:t>
      </w:r>
    </w:p>
    <w:p w14:paraId="3EDF2F5C" w14:textId="77777777" w:rsidR="00905BDC" w:rsidRPr="00994D5E" w:rsidRDefault="00994D5E" w:rsidP="00994D5E">
      <w:pPr>
        <w:pStyle w:val="Asubpara"/>
      </w:pPr>
      <w:r>
        <w:tab/>
      </w:r>
      <w:r w:rsidRPr="00994D5E">
        <w:t>(i)</w:t>
      </w:r>
      <w:r w:rsidRPr="00994D5E">
        <w:tab/>
      </w:r>
      <w:r w:rsidR="00905BDC" w:rsidRPr="00994D5E">
        <w:rPr>
          <w:lang w:eastAsia="en-AU"/>
        </w:rPr>
        <w:t>complaints made to the inspector under section </w:t>
      </w:r>
      <w:r w:rsidR="00B53930" w:rsidRPr="00994D5E">
        <w:rPr>
          <w:lang w:eastAsia="en-AU"/>
        </w:rPr>
        <w:t>257</w:t>
      </w:r>
      <w:r w:rsidR="00905BDC" w:rsidRPr="00994D5E">
        <w:rPr>
          <w:lang w:eastAsia="en-AU"/>
        </w:rPr>
        <w:t xml:space="preserve"> (</w:t>
      </w:r>
      <w:r w:rsidR="00905BDC" w:rsidRPr="00994D5E">
        <w:t>Inspector—making a complaint to the inspector</w:t>
      </w:r>
      <w:r w:rsidR="00905BDC" w:rsidRPr="00994D5E">
        <w:rPr>
          <w:lang w:eastAsia="en-AU"/>
        </w:rPr>
        <w:t>);</w:t>
      </w:r>
    </w:p>
    <w:p w14:paraId="1328A182" w14:textId="77777777" w:rsidR="00905BDC" w:rsidRPr="00994D5E" w:rsidRDefault="00994D5E" w:rsidP="00994D5E">
      <w:pPr>
        <w:pStyle w:val="Asubpara"/>
      </w:pPr>
      <w:r>
        <w:tab/>
      </w:r>
      <w:r w:rsidRPr="00994D5E">
        <w:t>(ii)</w:t>
      </w:r>
      <w:r w:rsidRPr="00994D5E">
        <w:tab/>
      </w:r>
      <w:r w:rsidR="00905BDC" w:rsidRPr="00994D5E">
        <w:rPr>
          <w:lang w:eastAsia="en-AU"/>
        </w:rPr>
        <w:t>investigations conducted by the inspector under section </w:t>
      </w:r>
      <w:r w:rsidR="00B16A14" w:rsidRPr="00994D5E">
        <w:rPr>
          <w:lang w:eastAsia="en-AU"/>
        </w:rPr>
        <w:t>264</w:t>
      </w:r>
      <w:r w:rsidR="00905BDC" w:rsidRPr="00994D5E">
        <w:rPr>
          <w:lang w:eastAsia="en-AU"/>
        </w:rPr>
        <w:t xml:space="preserve"> (</w:t>
      </w:r>
      <w:r w:rsidR="00905BDC" w:rsidRPr="00994D5E">
        <w:t>Inspector—investigating a complaint</w:t>
      </w:r>
      <w:r w:rsidR="00905BDC" w:rsidRPr="00994D5E">
        <w:rPr>
          <w:lang w:eastAsia="en-AU"/>
        </w:rPr>
        <w:t>) and section </w:t>
      </w:r>
      <w:r w:rsidR="00B16A14" w:rsidRPr="00994D5E">
        <w:rPr>
          <w:lang w:eastAsia="en-AU"/>
        </w:rPr>
        <w:t>265</w:t>
      </w:r>
      <w:r w:rsidR="00905BDC" w:rsidRPr="00994D5E">
        <w:rPr>
          <w:lang w:eastAsia="en-AU"/>
        </w:rPr>
        <w:t xml:space="preserve"> (</w:t>
      </w:r>
      <w:r w:rsidR="00905BDC" w:rsidRPr="00994D5E">
        <w:t>Inspector—own initiative investigation</w:t>
      </w:r>
      <w:r w:rsidR="00905BDC" w:rsidRPr="00994D5E">
        <w:rPr>
          <w:lang w:eastAsia="en-AU"/>
        </w:rPr>
        <w:t>);</w:t>
      </w:r>
    </w:p>
    <w:p w14:paraId="18C8BDD6" w14:textId="77777777" w:rsidR="00905BDC" w:rsidRPr="00994D5E" w:rsidRDefault="00994D5E" w:rsidP="00994D5E">
      <w:pPr>
        <w:pStyle w:val="Asubpara"/>
      </w:pPr>
      <w:r>
        <w:tab/>
      </w:r>
      <w:r w:rsidRPr="00994D5E">
        <w:t>(iii)</w:t>
      </w:r>
      <w:r w:rsidRPr="00994D5E">
        <w:tab/>
      </w:r>
      <w:r w:rsidR="00905BDC" w:rsidRPr="00994D5E">
        <w:rPr>
          <w:lang w:eastAsia="en-AU"/>
        </w:rPr>
        <w:t>referrals made by the inspector under section </w:t>
      </w:r>
      <w:r w:rsidR="00B16A14" w:rsidRPr="00994D5E">
        <w:rPr>
          <w:lang w:eastAsia="en-AU"/>
        </w:rPr>
        <w:t>271</w:t>
      </w:r>
      <w:r w:rsidR="00905BDC" w:rsidRPr="00994D5E">
        <w:rPr>
          <w:lang w:eastAsia="en-AU"/>
        </w:rPr>
        <w:t xml:space="preserve"> (</w:t>
      </w:r>
      <w:r w:rsidR="00905BDC" w:rsidRPr="00994D5E">
        <w:t>Inspector—referral to other entities</w:t>
      </w:r>
      <w:r w:rsidR="00905BDC" w:rsidRPr="00994D5E">
        <w:rPr>
          <w:lang w:eastAsia="en-AU"/>
        </w:rPr>
        <w:t>);</w:t>
      </w:r>
    </w:p>
    <w:p w14:paraId="68278AC3" w14:textId="77777777" w:rsidR="00905BDC" w:rsidRPr="00994D5E" w:rsidRDefault="00994D5E" w:rsidP="00994D5E">
      <w:pPr>
        <w:pStyle w:val="Asubpara"/>
      </w:pPr>
      <w:r>
        <w:tab/>
      </w:r>
      <w:r w:rsidRPr="00994D5E">
        <w:t>(iv)</w:t>
      </w:r>
      <w:r w:rsidRPr="00994D5E">
        <w:tab/>
      </w:r>
      <w:r w:rsidR="00905BDC" w:rsidRPr="00994D5E">
        <w:rPr>
          <w:lang w:eastAsia="en-AU"/>
        </w:rPr>
        <w:t>recommendations made by the inspector under—</w:t>
      </w:r>
    </w:p>
    <w:p w14:paraId="50035ABE" w14:textId="77777777" w:rsidR="00905BDC" w:rsidRPr="00994D5E" w:rsidRDefault="00994D5E" w:rsidP="00994D5E">
      <w:pPr>
        <w:pStyle w:val="Asubsubpara"/>
      </w:pPr>
      <w:r>
        <w:tab/>
      </w:r>
      <w:r w:rsidRPr="00994D5E">
        <w:t>(A)</w:t>
      </w:r>
      <w:r w:rsidRPr="00994D5E">
        <w:tab/>
      </w:r>
      <w:r w:rsidR="00905BDC" w:rsidRPr="00994D5E">
        <w:rPr>
          <w:lang w:eastAsia="en-AU"/>
        </w:rPr>
        <w:t>section </w:t>
      </w:r>
      <w:r w:rsidR="00B45D67" w:rsidRPr="00994D5E">
        <w:rPr>
          <w:lang w:eastAsia="en-AU"/>
        </w:rPr>
        <w:t>272</w:t>
      </w:r>
      <w:r w:rsidR="00905BDC" w:rsidRPr="00994D5E">
        <w:rPr>
          <w:lang w:eastAsia="en-AU"/>
        </w:rPr>
        <w:t xml:space="preserve"> (</w:t>
      </w:r>
      <w:r w:rsidR="00905BDC" w:rsidRPr="00994D5E">
        <w:t>Inspector—recommendations about practices or procedures</w:t>
      </w:r>
      <w:r w:rsidR="00905BDC" w:rsidRPr="00994D5E">
        <w:rPr>
          <w:lang w:eastAsia="en-AU"/>
        </w:rPr>
        <w:t>); and</w:t>
      </w:r>
    </w:p>
    <w:p w14:paraId="2BBD0730" w14:textId="77777777" w:rsidR="00905BDC" w:rsidRPr="00994D5E" w:rsidRDefault="00994D5E" w:rsidP="00994D5E">
      <w:pPr>
        <w:pStyle w:val="Asubsubpara"/>
      </w:pPr>
      <w:r>
        <w:tab/>
      </w:r>
      <w:r w:rsidRPr="00994D5E">
        <w:t>(B)</w:t>
      </w:r>
      <w:r w:rsidRPr="00994D5E">
        <w:tab/>
      </w:r>
      <w:r w:rsidR="00905BDC" w:rsidRPr="00994D5E">
        <w:rPr>
          <w:lang w:eastAsia="en-AU"/>
        </w:rPr>
        <w:t>section </w:t>
      </w:r>
      <w:r w:rsidR="00B45D67" w:rsidRPr="00994D5E">
        <w:rPr>
          <w:lang w:eastAsia="en-AU"/>
        </w:rPr>
        <w:t>273</w:t>
      </w:r>
      <w:r w:rsidR="00905BDC" w:rsidRPr="00994D5E">
        <w:rPr>
          <w:lang w:eastAsia="en-AU"/>
        </w:rPr>
        <w:t xml:space="preserve"> (</w:t>
      </w:r>
      <w:r w:rsidR="00905BDC" w:rsidRPr="00994D5E">
        <w:t>Inspector—recommendation to Speaker that commissioner or staff be investigated</w:t>
      </w:r>
      <w:r w:rsidR="00905BDC" w:rsidRPr="00994D5E">
        <w:rPr>
          <w:lang w:eastAsia="en-AU"/>
        </w:rPr>
        <w:t>);</w:t>
      </w:r>
    </w:p>
    <w:p w14:paraId="0DC97FF4" w14:textId="77777777" w:rsidR="00905BDC" w:rsidRPr="00994D5E" w:rsidRDefault="00994D5E" w:rsidP="00994D5E">
      <w:pPr>
        <w:pStyle w:val="Asubpara"/>
      </w:pPr>
      <w:r>
        <w:tab/>
      </w:r>
      <w:r w:rsidRPr="00994D5E">
        <w:t>(v)</w:t>
      </w:r>
      <w:r w:rsidRPr="00994D5E">
        <w:tab/>
      </w:r>
      <w:r w:rsidR="00905BDC" w:rsidRPr="00994D5E">
        <w:rPr>
          <w:lang w:eastAsia="en-AU"/>
        </w:rPr>
        <w:t>information sharing entities to whom the inspector has disclosed information under section </w:t>
      </w:r>
      <w:r w:rsidR="00B45D67" w:rsidRPr="00994D5E">
        <w:rPr>
          <w:lang w:eastAsia="en-AU"/>
        </w:rPr>
        <w:t>274</w:t>
      </w:r>
      <w:r w:rsidR="00905BDC" w:rsidRPr="00994D5E">
        <w:rPr>
          <w:lang w:eastAsia="en-AU"/>
        </w:rPr>
        <w:t xml:space="preserve"> (</w:t>
      </w:r>
      <w:r w:rsidR="00905BDC" w:rsidRPr="00994D5E">
        <w:t>Inspector—disclosure of information</w:t>
      </w:r>
      <w:r w:rsidR="00905BDC" w:rsidRPr="00994D5E">
        <w:rPr>
          <w:lang w:eastAsia="en-AU"/>
        </w:rPr>
        <w:t>) including the general nature and extent of the information disclosed;</w:t>
      </w:r>
    </w:p>
    <w:p w14:paraId="063E5A02" w14:textId="77777777" w:rsidR="00905BDC" w:rsidRPr="00994D5E" w:rsidRDefault="00994D5E" w:rsidP="00994D5E">
      <w:pPr>
        <w:pStyle w:val="Asubpara"/>
      </w:pPr>
      <w:r>
        <w:tab/>
      </w:r>
      <w:r w:rsidRPr="00994D5E">
        <w:t>(vi)</w:t>
      </w:r>
      <w:r w:rsidRPr="00994D5E">
        <w:tab/>
      </w:r>
      <w:r w:rsidR="00905BDC" w:rsidRPr="00994D5E">
        <w:rPr>
          <w:lang w:eastAsia="en-AU"/>
        </w:rPr>
        <w:t>inspector’s special reports presented to the Legislative Assembly under section </w:t>
      </w:r>
      <w:r w:rsidR="00B45D67" w:rsidRPr="00994D5E">
        <w:rPr>
          <w:lang w:eastAsia="en-AU"/>
        </w:rPr>
        <w:t>278</w:t>
      </w:r>
      <w:r w:rsidR="00905BDC" w:rsidRPr="00994D5E">
        <w:rPr>
          <w:lang w:eastAsia="en-AU"/>
        </w:rPr>
        <w:t xml:space="preserve"> (</w:t>
      </w:r>
      <w:r w:rsidR="00905BDC" w:rsidRPr="00994D5E">
        <w:t>Inspector’s special report—presentation to Legislative Assembly</w:t>
      </w:r>
      <w:r w:rsidR="00905BDC" w:rsidRPr="00994D5E">
        <w:rPr>
          <w:lang w:eastAsia="en-AU"/>
        </w:rPr>
        <w:t>);</w:t>
      </w:r>
    </w:p>
    <w:p w14:paraId="210FB234" w14:textId="77777777" w:rsidR="00905BDC" w:rsidRPr="00994D5E" w:rsidRDefault="00994D5E" w:rsidP="009951BB">
      <w:pPr>
        <w:pStyle w:val="Apara"/>
        <w:keepNext/>
      </w:pPr>
      <w:r>
        <w:lastRenderedPageBreak/>
        <w:tab/>
      </w:r>
      <w:r w:rsidRPr="00994D5E">
        <w:t>(d)</w:t>
      </w:r>
      <w:r w:rsidRPr="00994D5E">
        <w:tab/>
      </w:r>
      <w:r w:rsidR="00905BDC" w:rsidRPr="00994D5E">
        <w:rPr>
          <w:lang w:eastAsia="en-AU"/>
        </w:rPr>
        <w:t>a description of each of the following for the year:</w:t>
      </w:r>
    </w:p>
    <w:p w14:paraId="7234468F" w14:textId="77777777" w:rsidR="00905BDC" w:rsidRPr="00994D5E" w:rsidRDefault="00994D5E" w:rsidP="00994D5E">
      <w:pPr>
        <w:pStyle w:val="Asubpara"/>
      </w:pPr>
      <w:r>
        <w:tab/>
      </w:r>
      <w:r w:rsidRPr="00994D5E">
        <w:t>(i)</w:t>
      </w:r>
      <w:r w:rsidRPr="00994D5E">
        <w:tab/>
      </w:r>
      <w:r w:rsidR="00905BDC" w:rsidRPr="00994D5E">
        <w:rPr>
          <w:lang w:eastAsia="en-AU"/>
        </w:rPr>
        <w:t xml:space="preserve">matters referred to the inspector under </w:t>
      </w:r>
      <w:r w:rsidR="00905BDC" w:rsidRPr="00994D5E">
        <w:t>section </w:t>
      </w:r>
      <w:r w:rsidR="00B53930" w:rsidRPr="00994D5E">
        <w:t>105</w:t>
      </w:r>
      <w:r w:rsidR="00905BDC" w:rsidRPr="00994D5E">
        <w:t xml:space="preserve"> (Commission must refer corruption reports about staff to inspector)</w:t>
      </w:r>
      <w:r w:rsidR="00905BDC" w:rsidRPr="00994D5E">
        <w:rPr>
          <w:lang w:eastAsia="en-AU"/>
        </w:rPr>
        <w:t>;</w:t>
      </w:r>
    </w:p>
    <w:p w14:paraId="5A83DBB3" w14:textId="77777777" w:rsidR="00905BDC" w:rsidRPr="00994D5E" w:rsidRDefault="00994D5E" w:rsidP="00994D5E">
      <w:pPr>
        <w:pStyle w:val="Asubpara"/>
      </w:pPr>
      <w:r>
        <w:tab/>
      </w:r>
      <w:r w:rsidRPr="00994D5E">
        <w:t>(ii)</w:t>
      </w:r>
      <w:r w:rsidRPr="00994D5E">
        <w:tab/>
      </w:r>
      <w:r w:rsidR="00905BDC" w:rsidRPr="00994D5E">
        <w:rPr>
          <w:lang w:eastAsia="en-AU"/>
        </w:rPr>
        <w:t>complaints made to the inspector under section </w:t>
      </w:r>
      <w:r w:rsidR="00B53930" w:rsidRPr="00994D5E">
        <w:rPr>
          <w:lang w:eastAsia="en-AU"/>
        </w:rPr>
        <w:t>257</w:t>
      </w:r>
      <w:r w:rsidR="00905BDC" w:rsidRPr="00994D5E">
        <w:rPr>
          <w:lang w:eastAsia="en-AU"/>
        </w:rPr>
        <w:t xml:space="preserve"> (</w:t>
      </w:r>
      <w:r w:rsidR="00905BDC" w:rsidRPr="00994D5E">
        <w:t>Inspector—making a complaint to the inspector</w:t>
      </w:r>
      <w:r w:rsidR="00905BDC" w:rsidRPr="00994D5E">
        <w:rPr>
          <w:lang w:eastAsia="en-AU"/>
        </w:rPr>
        <w:t>);</w:t>
      </w:r>
    </w:p>
    <w:p w14:paraId="0F9056B2" w14:textId="77777777" w:rsidR="00905BDC" w:rsidRPr="00994D5E" w:rsidRDefault="00994D5E" w:rsidP="00994D5E">
      <w:pPr>
        <w:pStyle w:val="Asubpara"/>
      </w:pPr>
      <w:r>
        <w:tab/>
      </w:r>
      <w:r w:rsidRPr="00994D5E">
        <w:t>(iii)</w:t>
      </w:r>
      <w:r w:rsidRPr="00994D5E">
        <w:tab/>
      </w:r>
      <w:r w:rsidR="00905BDC" w:rsidRPr="00994D5E">
        <w:rPr>
          <w:lang w:eastAsia="en-AU"/>
        </w:rPr>
        <w:t>investigations conducted by the inspector under section </w:t>
      </w:r>
      <w:r w:rsidR="00B45D67" w:rsidRPr="00994D5E">
        <w:rPr>
          <w:lang w:eastAsia="en-AU"/>
        </w:rPr>
        <w:t>264</w:t>
      </w:r>
      <w:r w:rsidR="00905BDC" w:rsidRPr="00994D5E">
        <w:rPr>
          <w:lang w:eastAsia="en-AU"/>
        </w:rPr>
        <w:t xml:space="preserve"> (</w:t>
      </w:r>
      <w:r w:rsidR="00905BDC" w:rsidRPr="00994D5E">
        <w:t>Inspector—investigating a complaint</w:t>
      </w:r>
      <w:r w:rsidR="00905BDC" w:rsidRPr="00994D5E">
        <w:rPr>
          <w:lang w:eastAsia="en-AU"/>
        </w:rPr>
        <w:t>) and section </w:t>
      </w:r>
      <w:r w:rsidR="00B45D67" w:rsidRPr="00994D5E">
        <w:rPr>
          <w:lang w:eastAsia="en-AU"/>
        </w:rPr>
        <w:t>265</w:t>
      </w:r>
      <w:r w:rsidR="00905BDC" w:rsidRPr="00994D5E">
        <w:rPr>
          <w:lang w:eastAsia="en-AU"/>
        </w:rPr>
        <w:t xml:space="preserve"> (</w:t>
      </w:r>
      <w:r w:rsidR="00905BDC" w:rsidRPr="00994D5E">
        <w:t>Inspector—own initiative investigation</w:t>
      </w:r>
      <w:r w:rsidR="00905BDC" w:rsidRPr="00994D5E">
        <w:rPr>
          <w:lang w:eastAsia="en-AU"/>
        </w:rPr>
        <w:t>);</w:t>
      </w:r>
    </w:p>
    <w:p w14:paraId="2F5A9706" w14:textId="77777777" w:rsidR="00905BDC" w:rsidRPr="00994D5E" w:rsidRDefault="00994D5E" w:rsidP="00D112D1">
      <w:pPr>
        <w:pStyle w:val="Apara"/>
        <w:keepLines/>
      </w:pPr>
      <w:r>
        <w:tab/>
      </w:r>
      <w:r w:rsidRPr="00994D5E">
        <w:t>(e)</w:t>
      </w:r>
      <w:r w:rsidRPr="00994D5E">
        <w:tab/>
      </w:r>
      <w:r w:rsidR="00905BDC" w:rsidRPr="00994D5E">
        <w:t>the number of times during the year the inspector has inspected the commission’s conflicts of interest register under section </w:t>
      </w:r>
      <w:r w:rsidR="00B53930" w:rsidRPr="00994D5E">
        <w:t>32</w:t>
      </w:r>
      <w:r w:rsidR="00905BDC" w:rsidRPr="00994D5E">
        <w:t xml:space="preserve"> (Commissioner—conflicts of interest register) and the inspector’s assessment of how the commissioner is managing conflicts of interest.</w:t>
      </w:r>
    </w:p>
    <w:p w14:paraId="41608909" w14:textId="77777777" w:rsidR="00905BDC" w:rsidRPr="00994D5E" w:rsidRDefault="00994D5E" w:rsidP="00994D5E">
      <w:pPr>
        <w:pStyle w:val="Amain"/>
      </w:pPr>
      <w:r>
        <w:tab/>
      </w:r>
      <w:r w:rsidRPr="00994D5E">
        <w:t>(2)</w:t>
      </w:r>
      <w:r w:rsidRPr="00994D5E">
        <w:tab/>
      </w:r>
      <w:r w:rsidR="00905BDC" w:rsidRPr="00994D5E">
        <w:t>An inspector’s annual report must also include the following for the year:</w:t>
      </w:r>
    </w:p>
    <w:p w14:paraId="2F75FF87" w14:textId="77777777" w:rsidR="00905BDC" w:rsidRPr="00994D5E" w:rsidRDefault="00994D5E" w:rsidP="00994D5E">
      <w:pPr>
        <w:pStyle w:val="Apara"/>
      </w:pPr>
      <w:r>
        <w:tab/>
      </w:r>
      <w:r w:rsidRPr="00994D5E">
        <w:t>(a)</w:t>
      </w:r>
      <w:r w:rsidRPr="00994D5E">
        <w:tab/>
      </w:r>
      <w:r w:rsidR="00905BDC" w:rsidRPr="00994D5E">
        <w:t>the annual operational review report;</w:t>
      </w:r>
    </w:p>
    <w:p w14:paraId="5CD8AF0A" w14:textId="77777777" w:rsidR="00905BDC" w:rsidRPr="00994D5E" w:rsidRDefault="00905BDC" w:rsidP="00905BDC">
      <w:pPr>
        <w:pStyle w:val="aNotepar"/>
      </w:pPr>
      <w:r w:rsidRPr="00994D5E">
        <w:rPr>
          <w:rStyle w:val="charItals"/>
        </w:rPr>
        <w:t>Note</w:t>
      </w:r>
      <w:r w:rsidRPr="00994D5E">
        <w:rPr>
          <w:rStyle w:val="charItals"/>
        </w:rPr>
        <w:tab/>
      </w:r>
      <w:r w:rsidRPr="00994D5E">
        <w:rPr>
          <w:rStyle w:val="charBoldItals"/>
        </w:rPr>
        <w:t>Annual operational review report</w:t>
      </w:r>
      <w:r w:rsidRPr="00994D5E">
        <w:t>—see s </w:t>
      </w:r>
      <w:r w:rsidR="00610F4D" w:rsidRPr="00994D5E">
        <w:t>281</w:t>
      </w:r>
      <w:r w:rsidRPr="00994D5E">
        <w:t>.</w:t>
      </w:r>
    </w:p>
    <w:p w14:paraId="7FBFFA08"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 xml:space="preserve">any recommendations for change to </w:t>
      </w:r>
      <w:r w:rsidR="00905BDC" w:rsidRPr="00994D5E">
        <w:t xml:space="preserve">territory </w:t>
      </w:r>
      <w:r w:rsidR="00905BDC" w:rsidRPr="00994D5E">
        <w:rPr>
          <w:lang w:eastAsia="en-AU"/>
        </w:rPr>
        <w:t>laws or for administrative action the inspector considers should be made as a result of the exercise of its functions.</w:t>
      </w:r>
    </w:p>
    <w:p w14:paraId="02E7F83A" w14:textId="3EA6CA7D" w:rsidR="00905BDC" w:rsidRPr="00994D5E" w:rsidRDefault="00994D5E" w:rsidP="00994D5E">
      <w:pPr>
        <w:pStyle w:val="Amain"/>
        <w:keepNext/>
      </w:pPr>
      <w:r>
        <w:tab/>
      </w:r>
      <w:r w:rsidRPr="00994D5E">
        <w:t>(3)</w:t>
      </w:r>
      <w:r w:rsidRPr="00994D5E">
        <w:tab/>
      </w:r>
      <w:r w:rsidR="00905BDC" w:rsidRPr="00994D5E">
        <w:t xml:space="preserve">If the inspector considers that compliance with the </w:t>
      </w:r>
      <w:hyperlink r:id="rId213" w:tooltip="A2004-8" w:history="1">
        <w:r w:rsidR="00703EE8" w:rsidRPr="00994D5E">
          <w:rPr>
            <w:rStyle w:val="charCitHyperlinkItal"/>
          </w:rPr>
          <w:t>Annual Reports (Government Agencies) Act 2004</w:t>
        </w:r>
      </w:hyperlink>
      <w:r w:rsidR="00905BDC" w:rsidRPr="00994D5E">
        <w:t xml:space="preserve"> would prejudice the inspector’s independence, the inspector is not required to comply with that Act to that extent.</w:t>
      </w:r>
    </w:p>
    <w:p w14:paraId="182A6B2A" w14:textId="1FB2E006" w:rsidR="00905BDC" w:rsidRPr="00994D5E" w:rsidRDefault="00905BDC" w:rsidP="00905BDC">
      <w:pPr>
        <w:pStyle w:val="aNote"/>
      </w:pPr>
      <w:r w:rsidRPr="00994D5E">
        <w:rPr>
          <w:rStyle w:val="charItals"/>
        </w:rPr>
        <w:t>Note</w:t>
      </w:r>
      <w:r w:rsidRPr="00994D5E">
        <w:rPr>
          <w:lang w:eastAsia="en-AU"/>
        </w:rPr>
        <w:tab/>
        <w:t xml:space="preserve">The </w:t>
      </w:r>
      <w:r w:rsidRPr="00994D5E">
        <w:t xml:space="preserve">inspector’s annual report </w:t>
      </w:r>
      <w:r w:rsidRPr="00994D5E">
        <w:rPr>
          <w:lang w:eastAsia="en-AU"/>
        </w:rPr>
        <w:t xml:space="preserve">must be </w:t>
      </w:r>
      <w:r w:rsidRPr="00994D5E">
        <w:t xml:space="preserve">presented to the Legislative Assembly under the </w:t>
      </w:r>
      <w:hyperlink r:id="rId214" w:tooltip="A2004-8" w:history="1">
        <w:r w:rsidR="00703EE8" w:rsidRPr="00994D5E">
          <w:rPr>
            <w:rStyle w:val="charCitHyperlinkItal"/>
          </w:rPr>
          <w:t>Annual Reports (Government Agencies) Act 2004</w:t>
        </w:r>
      </w:hyperlink>
      <w:r w:rsidRPr="00994D5E">
        <w:t>, s 15.</w:t>
      </w:r>
    </w:p>
    <w:p w14:paraId="2E5DF68A" w14:textId="77777777" w:rsidR="00905BDC" w:rsidRPr="00994D5E" w:rsidRDefault="00994D5E" w:rsidP="00FE7300">
      <w:pPr>
        <w:pStyle w:val="AH5Sec"/>
      </w:pPr>
      <w:bookmarkStart w:id="343" w:name="_Toc74664132"/>
      <w:r w:rsidRPr="008B534F">
        <w:rPr>
          <w:rStyle w:val="CharSectNo"/>
        </w:rPr>
        <w:lastRenderedPageBreak/>
        <w:t>284</w:t>
      </w:r>
      <w:r w:rsidRPr="00994D5E">
        <w:tab/>
      </w:r>
      <w:r w:rsidR="00905BDC" w:rsidRPr="00994D5E">
        <w:t>Inspector’s annual report—not to include information contrary to the public interest</w:t>
      </w:r>
      <w:bookmarkEnd w:id="343"/>
    </w:p>
    <w:p w14:paraId="65C7D32A" w14:textId="77777777" w:rsidR="00905BDC" w:rsidRPr="00994D5E" w:rsidRDefault="00994D5E" w:rsidP="00994D5E">
      <w:pPr>
        <w:pStyle w:val="Amain"/>
      </w:pPr>
      <w:r>
        <w:tab/>
      </w:r>
      <w:r w:rsidRPr="00994D5E">
        <w:t>(1)</w:t>
      </w:r>
      <w:r w:rsidRPr="00994D5E">
        <w:tab/>
      </w:r>
      <w:r w:rsidR="00905BDC" w:rsidRPr="00994D5E">
        <w:t>The inspector must not include information in an inspector’s annual report if the inspector considers that the disclosure of the information would, on balance, be contrary to the public interest.</w:t>
      </w:r>
    </w:p>
    <w:p w14:paraId="3DFCD397" w14:textId="77777777" w:rsidR="00905BDC" w:rsidRPr="00994D5E" w:rsidRDefault="00994D5E" w:rsidP="00994D5E">
      <w:pPr>
        <w:pStyle w:val="Amain"/>
      </w:pPr>
      <w:r>
        <w:tab/>
      </w:r>
      <w:r w:rsidRPr="00994D5E">
        <w:t>(2)</w:t>
      </w:r>
      <w:r w:rsidRPr="00994D5E">
        <w:tab/>
      </w:r>
      <w:r w:rsidR="00905BDC" w:rsidRPr="00994D5E">
        <w:t>The disclosure of information may be contrary to the public interest only if the disclosure would be likely to—</w:t>
      </w:r>
    </w:p>
    <w:p w14:paraId="274E1FD3" w14:textId="2C490C04" w:rsidR="00905BDC" w:rsidRPr="00994D5E" w:rsidRDefault="00994D5E" w:rsidP="00994D5E">
      <w:pPr>
        <w:pStyle w:val="Apara"/>
      </w:pPr>
      <w:r>
        <w:tab/>
      </w:r>
      <w:r w:rsidRPr="00994D5E">
        <w:t>(a)</w:t>
      </w:r>
      <w:r w:rsidRPr="00994D5E">
        <w:tab/>
      </w:r>
      <w:r w:rsidR="00905BDC" w:rsidRPr="00994D5E">
        <w:t xml:space="preserve">unreasonably infringe an individual’s right to privacy and reputation, or any other right under the </w:t>
      </w:r>
      <w:hyperlink r:id="rId215" w:tooltip="A2004-5" w:history="1">
        <w:r w:rsidR="00703EE8" w:rsidRPr="00994D5E">
          <w:rPr>
            <w:rStyle w:val="charCitHyperlinkItal"/>
          </w:rPr>
          <w:t>Human Rights Act 2004</w:t>
        </w:r>
      </w:hyperlink>
      <w:r w:rsidR="00905BDC" w:rsidRPr="00994D5E">
        <w:t>; or</w:t>
      </w:r>
    </w:p>
    <w:p w14:paraId="7B279E91" w14:textId="77777777" w:rsidR="00905BDC" w:rsidRPr="00994D5E" w:rsidRDefault="00994D5E" w:rsidP="00994D5E">
      <w:pPr>
        <w:pStyle w:val="Apara"/>
      </w:pPr>
      <w:r>
        <w:tab/>
      </w:r>
      <w:r w:rsidRPr="00994D5E">
        <w:t>(b)</w:t>
      </w:r>
      <w:r w:rsidRPr="00994D5E">
        <w:tab/>
      </w:r>
      <w:r w:rsidR="00905BDC" w:rsidRPr="00994D5E">
        <w:t>disclose a trade secret, or the business affairs or research of an entity; or</w:t>
      </w:r>
    </w:p>
    <w:p w14:paraId="39FB145E" w14:textId="77777777" w:rsidR="00905BDC" w:rsidRPr="00994D5E" w:rsidRDefault="00994D5E" w:rsidP="00994D5E">
      <w:pPr>
        <w:pStyle w:val="Apara"/>
      </w:pPr>
      <w:r>
        <w:tab/>
      </w:r>
      <w:r w:rsidRPr="00994D5E">
        <w:t>(c)</w:t>
      </w:r>
      <w:r w:rsidRPr="00994D5E">
        <w:tab/>
      </w:r>
      <w:r w:rsidR="00905BDC" w:rsidRPr="00994D5E">
        <w:t>prejudice relations between the ACT government and another government.</w:t>
      </w:r>
    </w:p>
    <w:p w14:paraId="70491F01" w14:textId="77777777" w:rsidR="00905BDC" w:rsidRPr="00994D5E" w:rsidRDefault="00994D5E" w:rsidP="00994D5E">
      <w:pPr>
        <w:pStyle w:val="Amain"/>
      </w:pPr>
      <w:r>
        <w:tab/>
      </w:r>
      <w:r w:rsidRPr="00994D5E">
        <w:t>(3)</w:t>
      </w:r>
      <w:r w:rsidRPr="00994D5E">
        <w:tab/>
      </w:r>
      <w:r w:rsidR="00905BDC" w:rsidRPr="00994D5E">
        <w:t>However, the inspector may include in the inspector’s annual report information mentioned in subsection (1) if satisfied the substance of the information is public knowledge.</w:t>
      </w:r>
    </w:p>
    <w:p w14:paraId="403766CB" w14:textId="77777777" w:rsidR="00905BDC" w:rsidRPr="00994D5E" w:rsidRDefault="00994D5E" w:rsidP="00FE7300">
      <w:pPr>
        <w:pStyle w:val="AH5Sec"/>
      </w:pPr>
      <w:bookmarkStart w:id="344" w:name="_Toc74664133"/>
      <w:r w:rsidRPr="008B534F">
        <w:rPr>
          <w:rStyle w:val="CharSectNo"/>
        </w:rPr>
        <w:t>285</w:t>
      </w:r>
      <w:r w:rsidRPr="00994D5E">
        <w:tab/>
      </w:r>
      <w:r w:rsidR="00905BDC" w:rsidRPr="00994D5E">
        <w:t>Inspector’s annual report—comments on proposed reports</w:t>
      </w:r>
      <w:bookmarkEnd w:id="344"/>
    </w:p>
    <w:p w14:paraId="286F5649" w14:textId="77777777" w:rsidR="00905BDC" w:rsidRPr="00994D5E" w:rsidRDefault="00994D5E" w:rsidP="00994D5E">
      <w:pPr>
        <w:pStyle w:val="Amain"/>
      </w:pPr>
      <w:r>
        <w:tab/>
      </w:r>
      <w:r w:rsidRPr="00994D5E">
        <w:t>(1)</w:t>
      </w:r>
      <w:r w:rsidRPr="00994D5E">
        <w:tab/>
      </w:r>
      <w:r w:rsidR="00905BDC" w:rsidRPr="00994D5E">
        <w:t>This section applies if the inspector is preparing an inspector’s annual report (the </w:t>
      </w:r>
      <w:r w:rsidR="00905BDC" w:rsidRPr="00994D5E">
        <w:rPr>
          <w:rStyle w:val="charBoldItals"/>
        </w:rPr>
        <w:t>proposed report</w:t>
      </w:r>
      <w:r w:rsidR="00905BDC" w:rsidRPr="00994D5E">
        <w:t>).</w:t>
      </w:r>
    </w:p>
    <w:p w14:paraId="524DEE82" w14:textId="77777777" w:rsidR="00905BDC" w:rsidRPr="00994D5E" w:rsidRDefault="00994D5E" w:rsidP="00994D5E">
      <w:pPr>
        <w:pStyle w:val="Amain"/>
      </w:pPr>
      <w:r>
        <w:tab/>
      </w:r>
      <w:r w:rsidRPr="00994D5E">
        <w:t>(2)</w:t>
      </w:r>
      <w:r w:rsidRPr="00994D5E">
        <w:tab/>
      </w:r>
      <w:r w:rsidR="00905BDC" w:rsidRPr="00994D5E">
        <w:t>If the proposed report, or part of it, relates to—</w:t>
      </w:r>
    </w:p>
    <w:p w14:paraId="12C3CFB7" w14:textId="77777777" w:rsidR="00905BDC" w:rsidRPr="00994D5E" w:rsidRDefault="00994D5E" w:rsidP="00994D5E">
      <w:pPr>
        <w:pStyle w:val="Apara"/>
      </w:pPr>
      <w:r>
        <w:tab/>
      </w:r>
      <w:r w:rsidRPr="00994D5E">
        <w:t>(a)</w:t>
      </w:r>
      <w:r w:rsidRPr="00994D5E">
        <w:tab/>
      </w:r>
      <w:r w:rsidR="00905BDC" w:rsidRPr="00994D5E">
        <w:t>a person—the inspector must give the proposed report, or part, to the person; or</w:t>
      </w:r>
    </w:p>
    <w:p w14:paraId="7D0454D3" w14:textId="77777777" w:rsidR="00905BDC" w:rsidRPr="00994D5E" w:rsidRDefault="00994D5E" w:rsidP="00994D5E">
      <w:pPr>
        <w:pStyle w:val="Apara"/>
      </w:pPr>
      <w:r>
        <w:tab/>
      </w:r>
      <w:r w:rsidRPr="00994D5E">
        <w:t>(b)</w:t>
      </w:r>
      <w:r w:rsidRPr="00994D5E">
        <w:tab/>
      </w:r>
      <w:r w:rsidR="00905BDC" w:rsidRPr="00994D5E">
        <w:t>a public sector entity—the inspector must give the proposed report, or part, to the head of the public sector entity.</w:t>
      </w:r>
    </w:p>
    <w:p w14:paraId="2A372F72" w14:textId="77777777" w:rsidR="00905BDC" w:rsidRPr="00994D5E" w:rsidRDefault="00994D5E" w:rsidP="00994D5E">
      <w:pPr>
        <w:pStyle w:val="Amain"/>
      </w:pPr>
      <w:r>
        <w:tab/>
      </w:r>
      <w:r w:rsidRPr="00994D5E">
        <w:t>(3)</w:t>
      </w:r>
      <w:r w:rsidRPr="00994D5E">
        <w:tab/>
      </w:r>
      <w:r w:rsidR="00905BDC" w:rsidRPr="00994D5E">
        <w:t>The inspector may also give all or part of the proposed report to anyone else the inspector considers has a direct interest in the proposed report.</w:t>
      </w:r>
    </w:p>
    <w:p w14:paraId="2223E795" w14:textId="77777777" w:rsidR="00905BDC" w:rsidRPr="00994D5E" w:rsidRDefault="00994D5E" w:rsidP="00994D5E">
      <w:pPr>
        <w:pStyle w:val="Amain"/>
      </w:pPr>
      <w:r>
        <w:lastRenderedPageBreak/>
        <w:tab/>
      </w:r>
      <w:r w:rsidRPr="00994D5E">
        <w:t>(4)</w:t>
      </w:r>
      <w:r w:rsidRPr="00994D5E">
        <w:tab/>
      </w:r>
      <w:r w:rsidR="00905BDC" w:rsidRPr="00994D5E">
        <w:t>A proposed report must not include anything that must not be included in an inspector’s annual report.</w:t>
      </w:r>
    </w:p>
    <w:p w14:paraId="5677F753" w14:textId="77777777" w:rsidR="00905BDC" w:rsidRPr="00994D5E" w:rsidRDefault="00994D5E" w:rsidP="00994D5E">
      <w:pPr>
        <w:pStyle w:val="Amain"/>
      </w:pPr>
      <w:r>
        <w:tab/>
      </w:r>
      <w:r w:rsidRPr="00994D5E">
        <w:t>(5)</w:t>
      </w:r>
      <w:r w:rsidRPr="00994D5E">
        <w:tab/>
      </w:r>
      <w:r w:rsidR="00905BDC" w:rsidRPr="00994D5E">
        <w:t>If the inspector gives a person all or part of a proposed report under subsection (2) or (3), the inspector must also give the person written notice stating that the person may give written comments about the proposed report to the inspector before the end of—</w:t>
      </w:r>
    </w:p>
    <w:p w14:paraId="53580DD5" w14:textId="77777777" w:rsidR="00905BDC" w:rsidRPr="00994D5E" w:rsidRDefault="00994D5E" w:rsidP="00994D5E">
      <w:pPr>
        <w:pStyle w:val="Apara"/>
      </w:pPr>
      <w:r>
        <w:tab/>
      </w:r>
      <w:r w:rsidRPr="00994D5E">
        <w:t>(a)</w:t>
      </w:r>
      <w:r w:rsidRPr="00994D5E">
        <w:tab/>
      </w:r>
      <w:r w:rsidR="00905BDC" w:rsidRPr="00994D5E">
        <w:t>6 weeks after the day the notice is given to the person; or</w:t>
      </w:r>
    </w:p>
    <w:p w14:paraId="741786AF" w14:textId="77777777" w:rsidR="00905BDC" w:rsidRPr="00994D5E" w:rsidRDefault="00994D5E" w:rsidP="00994D5E">
      <w:pPr>
        <w:pStyle w:val="Apara"/>
        <w:keepNext/>
      </w:pPr>
      <w:r>
        <w:tab/>
      </w:r>
      <w:r w:rsidRPr="00994D5E">
        <w:t>(b)</w:t>
      </w:r>
      <w:r w:rsidRPr="00994D5E">
        <w:tab/>
      </w:r>
      <w:r w:rsidR="00905BDC" w:rsidRPr="00994D5E">
        <w:t>a longer period stated in the notice.</w:t>
      </w:r>
    </w:p>
    <w:p w14:paraId="4596CD67" w14:textId="77777777"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The inspector must also give the person a non</w:t>
      </w:r>
      <w:r w:rsidRPr="00994D5E">
        <w:rPr>
          <w:lang w:eastAsia="en-AU"/>
        </w:rPr>
        <w:noBreakHyphen/>
        <w:t>disclosure notice about the information in the proposed report (see s</w:t>
      </w:r>
      <w:r w:rsidR="006C51CE" w:rsidRPr="00994D5E">
        <w:rPr>
          <w:lang w:eastAsia="en-AU"/>
        </w:rPr>
        <w:t> </w:t>
      </w:r>
      <w:r w:rsidR="00EF07A9" w:rsidRPr="00994D5E">
        <w:rPr>
          <w:lang w:eastAsia="en-AU"/>
        </w:rPr>
        <w:t>260</w:t>
      </w:r>
      <w:r w:rsidRPr="00994D5E">
        <w:rPr>
          <w:lang w:eastAsia="en-AU"/>
        </w:rPr>
        <w:t>).</w:t>
      </w:r>
    </w:p>
    <w:p w14:paraId="4552BC90" w14:textId="77777777" w:rsidR="00905BDC" w:rsidRPr="00994D5E" w:rsidRDefault="00994D5E" w:rsidP="00994D5E">
      <w:pPr>
        <w:pStyle w:val="Amain"/>
      </w:pPr>
      <w:r>
        <w:tab/>
      </w:r>
      <w:r w:rsidRPr="00994D5E">
        <w:t>(6)</w:t>
      </w:r>
      <w:r w:rsidRPr="00994D5E">
        <w:tab/>
      </w:r>
      <w:r w:rsidR="00905BDC" w:rsidRPr="00994D5E">
        <w:t>If the inspector receives comments under this section, the inspector—</w:t>
      </w:r>
    </w:p>
    <w:p w14:paraId="1218B97B" w14:textId="77777777" w:rsidR="00905BDC" w:rsidRPr="00994D5E" w:rsidRDefault="00994D5E" w:rsidP="00994D5E">
      <w:pPr>
        <w:pStyle w:val="Apara"/>
      </w:pPr>
      <w:r>
        <w:tab/>
      </w:r>
      <w:r w:rsidRPr="00994D5E">
        <w:t>(a)</w:t>
      </w:r>
      <w:r w:rsidRPr="00994D5E">
        <w:tab/>
      </w:r>
      <w:r w:rsidR="00905BDC" w:rsidRPr="00994D5E">
        <w:t>must consider the comments in preparing the inspector’s annual report; and</w:t>
      </w:r>
    </w:p>
    <w:p w14:paraId="59905D01" w14:textId="77777777" w:rsidR="00905BDC" w:rsidRPr="00994D5E" w:rsidRDefault="00994D5E" w:rsidP="00994D5E">
      <w:pPr>
        <w:pStyle w:val="Apara"/>
      </w:pPr>
      <w:r>
        <w:tab/>
      </w:r>
      <w:r w:rsidRPr="00994D5E">
        <w:t>(b)</w:t>
      </w:r>
      <w:r w:rsidRPr="00994D5E">
        <w:tab/>
      </w:r>
      <w:r w:rsidR="00905BDC" w:rsidRPr="00994D5E">
        <w:t xml:space="preserve">may </w:t>
      </w:r>
      <w:r w:rsidR="00905BDC" w:rsidRPr="00994D5E">
        <w:rPr>
          <w:lang w:eastAsia="en-AU"/>
        </w:rPr>
        <w:t>include the comments as an attachment to the inspector’s annual report.</w:t>
      </w:r>
    </w:p>
    <w:p w14:paraId="124CC77B" w14:textId="77777777" w:rsidR="00905BDC" w:rsidRPr="00994D5E" w:rsidRDefault="00994D5E" w:rsidP="00994D5E">
      <w:pPr>
        <w:pStyle w:val="Amain"/>
        <w:rPr>
          <w:lang w:eastAsia="en-AU"/>
        </w:rPr>
      </w:pPr>
      <w:r>
        <w:rPr>
          <w:lang w:eastAsia="en-AU"/>
        </w:rPr>
        <w:tab/>
      </w:r>
      <w:r w:rsidRPr="00994D5E">
        <w:rPr>
          <w:lang w:eastAsia="en-AU"/>
        </w:rPr>
        <w:t>(7)</w:t>
      </w:r>
      <w:r w:rsidRPr="00994D5E">
        <w:rPr>
          <w:lang w:eastAsia="en-AU"/>
        </w:rPr>
        <w:tab/>
      </w:r>
      <w:r w:rsidR="00905BDC" w:rsidRPr="00994D5E">
        <w:rPr>
          <w:lang w:eastAsia="en-AU"/>
        </w:rPr>
        <w:t>If the inspector is satisfied that amendment is an appropriate response to the comments, the inspector may amend the proposed report.</w:t>
      </w:r>
    </w:p>
    <w:p w14:paraId="268D848A" w14:textId="77777777" w:rsidR="00905BDC" w:rsidRPr="00994D5E" w:rsidRDefault="00994D5E" w:rsidP="00994D5E">
      <w:pPr>
        <w:pStyle w:val="Amain"/>
      </w:pPr>
      <w:r>
        <w:tab/>
      </w:r>
      <w:r w:rsidRPr="00994D5E">
        <w:t>(8)</w:t>
      </w:r>
      <w:r w:rsidRPr="00994D5E">
        <w:tab/>
      </w:r>
      <w:r w:rsidR="00905BDC" w:rsidRPr="00994D5E">
        <w:rPr>
          <w:lang w:eastAsia="en-AU"/>
        </w:rPr>
        <w:t>If the inspector is not satisfied that amendment is an appropriate response to the comments, the inspector must tell the person, in writing, before the inspector’s annual report is published, that the proposed report is to be published unamended.</w:t>
      </w:r>
    </w:p>
    <w:p w14:paraId="1E226738" w14:textId="77777777" w:rsidR="00905BDC" w:rsidRPr="00994D5E" w:rsidRDefault="00905BDC" w:rsidP="00905BDC">
      <w:pPr>
        <w:pStyle w:val="PageBreak"/>
      </w:pPr>
      <w:r w:rsidRPr="00994D5E">
        <w:br w:type="page"/>
      </w:r>
    </w:p>
    <w:p w14:paraId="28DE94F4" w14:textId="77777777" w:rsidR="00905BDC" w:rsidRPr="008B534F" w:rsidRDefault="00994D5E" w:rsidP="00592F21">
      <w:pPr>
        <w:pStyle w:val="AH1Chapter"/>
      </w:pPr>
      <w:bookmarkStart w:id="345" w:name="_Toc74664134"/>
      <w:r w:rsidRPr="008B534F">
        <w:rPr>
          <w:rStyle w:val="CharChapNo"/>
        </w:rPr>
        <w:lastRenderedPageBreak/>
        <w:t>Chapter 6</w:t>
      </w:r>
      <w:r w:rsidRPr="00994D5E">
        <w:rPr>
          <w:lang w:eastAsia="en-AU"/>
        </w:rPr>
        <w:tab/>
      </w:r>
      <w:r w:rsidR="00905BDC" w:rsidRPr="008B534F">
        <w:rPr>
          <w:rStyle w:val="CharChapText"/>
          <w:lang w:eastAsia="en-AU"/>
        </w:rPr>
        <w:t>Special investigation of commission or inspector</w:t>
      </w:r>
      <w:bookmarkEnd w:id="345"/>
    </w:p>
    <w:p w14:paraId="7E0524A9" w14:textId="77777777" w:rsidR="00E97E10" w:rsidRDefault="00E97E10" w:rsidP="00215896">
      <w:pPr>
        <w:pStyle w:val="Placeholder"/>
        <w:suppressLineNumbers/>
      </w:pPr>
      <w:r>
        <w:rPr>
          <w:rStyle w:val="CharPartNo"/>
        </w:rPr>
        <w:t xml:space="preserve">  </w:t>
      </w:r>
      <w:r>
        <w:rPr>
          <w:rStyle w:val="CharPartText"/>
        </w:rPr>
        <w:t xml:space="preserve">  </w:t>
      </w:r>
    </w:p>
    <w:p w14:paraId="265C674D" w14:textId="77777777" w:rsidR="00E97E10" w:rsidRDefault="00E97E10" w:rsidP="00215896">
      <w:pPr>
        <w:pStyle w:val="Placeholder"/>
        <w:suppressLineNumbers/>
      </w:pPr>
      <w:r>
        <w:rPr>
          <w:rStyle w:val="CharDivNo"/>
        </w:rPr>
        <w:t xml:space="preserve">  </w:t>
      </w:r>
      <w:r>
        <w:rPr>
          <w:rStyle w:val="CharDivText"/>
        </w:rPr>
        <w:t xml:space="preserve">  </w:t>
      </w:r>
    </w:p>
    <w:p w14:paraId="41F3AAD9" w14:textId="77777777" w:rsidR="00905BDC" w:rsidRPr="00994D5E" w:rsidRDefault="00994D5E" w:rsidP="00592F21">
      <w:pPr>
        <w:pStyle w:val="AH5Sec"/>
      </w:pPr>
      <w:bookmarkStart w:id="346" w:name="_Toc74664135"/>
      <w:r w:rsidRPr="008B534F">
        <w:rPr>
          <w:rStyle w:val="CharSectNo"/>
        </w:rPr>
        <w:t>286</w:t>
      </w:r>
      <w:r w:rsidRPr="00994D5E">
        <w:tab/>
      </w:r>
      <w:r w:rsidR="00905BDC" w:rsidRPr="00994D5E">
        <w:t>Speaker may appoint special investigator to investigate commission or inspector</w:t>
      </w:r>
      <w:bookmarkEnd w:id="346"/>
    </w:p>
    <w:p w14:paraId="3BEE1150" w14:textId="77777777" w:rsidR="00905BDC" w:rsidRPr="00994D5E" w:rsidRDefault="00994D5E" w:rsidP="00994D5E">
      <w:pPr>
        <w:pStyle w:val="Amain"/>
      </w:pPr>
      <w:r>
        <w:tab/>
      </w:r>
      <w:r w:rsidRPr="00994D5E">
        <w:t>(1)</w:t>
      </w:r>
      <w:r w:rsidRPr="00994D5E">
        <w:tab/>
      </w:r>
      <w:r w:rsidR="00905BDC" w:rsidRPr="00994D5E">
        <w:t>This section applies if—</w:t>
      </w:r>
    </w:p>
    <w:p w14:paraId="371AF2AB" w14:textId="77777777" w:rsidR="00905BDC" w:rsidRPr="00994D5E" w:rsidRDefault="00994D5E" w:rsidP="00994D5E">
      <w:pPr>
        <w:pStyle w:val="Apara"/>
      </w:pPr>
      <w:r>
        <w:tab/>
      </w:r>
      <w:r w:rsidRPr="00994D5E">
        <w:t>(a)</w:t>
      </w:r>
      <w:r w:rsidRPr="00994D5E">
        <w:tab/>
      </w:r>
      <w:r w:rsidR="00905BDC" w:rsidRPr="00994D5E">
        <w:t>the inspector makes a recommendation to the Speaker under section </w:t>
      </w:r>
      <w:r w:rsidR="00EF07A9" w:rsidRPr="00994D5E">
        <w:t>273</w:t>
      </w:r>
      <w:r w:rsidR="00905BDC" w:rsidRPr="00994D5E">
        <w:t xml:space="preserve"> (Inspector—recommendation to Speaker that commissioner or staff be investigated); or</w:t>
      </w:r>
    </w:p>
    <w:p w14:paraId="1FDC6456" w14:textId="77777777" w:rsidR="00905BDC" w:rsidRPr="00994D5E" w:rsidRDefault="00994D5E" w:rsidP="00994D5E">
      <w:pPr>
        <w:pStyle w:val="Apara"/>
      </w:pPr>
      <w:r>
        <w:tab/>
      </w:r>
      <w:r w:rsidRPr="00994D5E">
        <w:t>(b)</w:t>
      </w:r>
      <w:r w:rsidRPr="00994D5E">
        <w:tab/>
      </w:r>
      <w:r w:rsidR="00905BDC" w:rsidRPr="00994D5E">
        <w:t>the Speaker otherwise becomes aware of information that, if true, would tend to show corrupt conduct by—</w:t>
      </w:r>
    </w:p>
    <w:p w14:paraId="65020564" w14:textId="77777777" w:rsidR="00905BDC" w:rsidRPr="00994D5E" w:rsidRDefault="00994D5E" w:rsidP="00994D5E">
      <w:pPr>
        <w:pStyle w:val="Asubpara"/>
      </w:pPr>
      <w:r>
        <w:tab/>
      </w:r>
      <w:r w:rsidRPr="00994D5E">
        <w:t>(i)</w:t>
      </w:r>
      <w:r w:rsidRPr="00994D5E">
        <w:tab/>
      </w:r>
      <w:r w:rsidR="00905BDC" w:rsidRPr="00994D5E">
        <w:t>the commissioner; or</w:t>
      </w:r>
    </w:p>
    <w:p w14:paraId="1995B87A" w14:textId="77777777" w:rsidR="00905BDC" w:rsidRPr="00994D5E" w:rsidRDefault="00994D5E" w:rsidP="00994D5E">
      <w:pPr>
        <w:pStyle w:val="Asubpara"/>
      </w:pPr>
      <w:r>
        <w:tab/>
      </w:r>
      <w:r w:rsidRPr="00994D5E">
        <w:t>(ii)</w:t>
      </w:r>
      <w:r w:rsidRPr="00994D5E">
        <w:tab/>
      </w:r>
      <w:r w:rsidR="00905BDC" w:rsidRPr="00994D5E">
        <w:t>a member of staff of the commission; or</w:t>
      </w:r>
    </w:p>
    <w:p w14:paraId="1FD2F06C" w14:textId="77777777" w:rsidR="00905BDC" w:rsidRPr="00994D5E" w:rsidRDefault="00994D5E" w:rsidP="00994D5E">
      <w:pPr>
        <w:pStyle w:val="Asubpara"/>
      </w:pPr>
      <w:r>
        <w:tab/>
      </w:r>
      <w:r w:rsidRPr="00994D5E">
        <w:t>(iii)</w:t>
      </w:r>
      <w:r w:rsidRPr="00994D5E">
        <w:tab/>
      </w:r>
      <w:r w:rsidR="00905BDC" w:rsidRPr="00994D5E">
        <w:t>the inspector; or</w:t>
      </w:r>
    </w:p>
    <w:p w14:paraId="7A5E1960" w14:textId="77777777" w:rsidR="00905BDC" w:rsidRPr="00994D5E" w:rsidRDefault="00994D5E" w:rsidP="00994D5E">
      <w:pPr>
        <w:pStyle w:val="Asubpara"/>
      </w:pPr>
      <w:r>
        <w:tab/>
      </w:r>
      <w:r w:rsidRPr="00994D5E">
        <w:t>(iv)</w:t>
      </w:r>
      <w:r w:rsidRPr="00994D5E">
        <w:tab/>
      </w:r>
      <w:r w:rsidR="00905BDC" w:rsidRPr="00994D5E">
        <w:t>a member of staff of the inspector.</w:t>
      </w:r>
    </w:p>
    <w:p w14:paraId="07007648" w14:textId="77777777" w:rsidR="00905BDC" w:rsidRPr="00994D5E" w:rsidRDefault="00994D5E" w:rsidP="00994D5E">
      <w:pPr>
        <w:pStyle w:val="Amain"/>
      </w:pPr>
      <w:r>
        <w:tab/>
      </w:r>
      <w:r w:rsidRPr="00994D5E">
        <w:t>(2)</w:t>
      </w:r>
      <w:r w:rsidRPr="00994D5E">
        <w:tab/>
      </w:r>
      <w:r w:rsidR="00905BDC" w:rsidRPr="00994D5E">
        <w:t>The Speaker may appoint a person (a </w:t>
      </w:r>
      <w:r w:rsidR="00905BDC" w:rsidRPr="00994D5E">
        <w:rPr>
          <w:rStyle w:val="charBoldItals"/>
        </w:rPr>
        <w:t>special investigator</w:t>
      </w:r>
      <w:r w:rsidR="00905BDC" w:rsidRPr="00994D5E">
        <w:t>) to carry out an investigation (a </w:t>
      </w:r>
      <w:r w:rsidR="00905BDC" w:rsidRPr="00994D5E">
        <w:rPr>
          <w:rStyle w:val="charBoldItals"/>
        </w:rPr>
        <w:t>special investigation</w:t>
      </w:r>
      <w:r w:rsidR="00905BDC" w:rsidRPr="00994D5E">
        <w:t>) of a matter mentioned in subsection (1).</w:t>
      </w:r>
    </w:p>
    <w:p w14:paraId="37C66C1E" w14:textId="77777777" w:rsidR="00905BDC" w:rsidRPr="00994D5E" w:rsidRDefault="00994D5E" w:rsidP="00994D5E">
      <w:pPr>
        <w:pStyle w:val="Amain"/>
      </w:pPr>
      <w:r>
        <w:tab/>
      </w:r>
      <w:r w:rsidRPr="00994D5E">
        <w:t>(3)</w:t>
      </w:r>
      <w:r w:rsidRPr="00994D5E">
        <w:tab/>
      </w:r>
      <w:r w:rsidR="00905BDC" w:rsidRPr="00994D5E">
        <w:t>However, the Speaker may only appoint a person as a special investigator if the Speaker would be able to appoint the person as acting commissioner (were there a vacancy in the position of commissioner).</w:t>
      </w:r>
    </w:p>
    <w:p w14:paraId="1469DF8F" w14:textId="77777777" w:rsidR="00D82869" w:rsidRPr="004A35DE" w:rsidRDefault="00D82869" w:rsidP="00D82869">
      <w:pPr>
        <w:pStyle w:val="Amain"/>
      </w:pPr>
      <w:r w:rsidRPr="004A35DE">
        <w:tab/>
        <w:t>(4)</w:t>
      </w:r>
      <w:r w:rsidRPr="004A35DE">
        <w:tab/>
        <w:t>Section 40 (Commissioner—acting appointment) applies to the appointment of the special investigator as if it were an appointment of an acting commissioner.</w:t>
      </w:r>
    </w:p>
    <w:p w14:paraId="1F9C6123" w14:textId="77777777" w:rsidR="00905BDC" w:rsidRPr="00994D5E" w:rsidRDefault="00994D5E" w:rsidP="005C013F">
      <w:pPr>
        <w:pStyle w:val="Amain"/>
        <w:keepNext/>
        <w:keepLines/>
      </w:pPr>
      <w:r>
        <w:lastRenderedPageBreak/>
        <w:tab/>
      </w:r>
      <w:r w:rsidRPr="00994D5E">
        <w:t>(5)</w:t>
      </w:r>
      <w:r w:rsidRPr="00994D5E">
        <w:tab/>
      </w:r>
      <w:r w:rsidR="00905BDC" w:rsidRPr="00994D5E">
        <w:t>The provisions of this Act apply to the special investigator as if the special investigator were an acting commissioner however, in carrying out a special investigation, the special investigator may exercise any of the functions of the commissioner or the inspector.</w:t>
      </w:r>
    </w:p>
    <w:p w14:paraId="4D474166" w14:textId="77777777" w:rsidR="00905BDC" w:rsidRPr="00994D5E" w:rsidRDefault="00905BDC" w:rsidP="00905BDC">
      <w:pPr>
        <w:pStyle w:val="aNote"/>
        <w:jc w:val="left"/>
      </w:pPr>
      <w:r w:rsidRPr="00994D5E">
        <w:rPr>
          <w:rStyle w:val="charItals"/>
        </w:rPr>
        <w:t>Note</w:t>
      </w:r>
      <w:r w:rsidRPr="00994D5E">
        <w:rPr>
          <w:rStyle w:val="charItals"/>
        </w:rPr>
        <w:tab/>
      </w:r>
      <w:r w:rsidRPr="00994D5E">
        <w:t>The functions of the commissioner are in s </w:t>
      </w:r>
      <w:r w:rsidR="00B53930" w:rsidRPr="00994D5E">
        <w:t>24</w:t>
      </w:r>
      <w:r w:rsidRPr="00994D5E">
        <w:t>.</w:t>
      </w:r>
      <w:r w:rsidRPr="00994D5E">
        <w:br/>
        <w:t>The functions of the inspector are in s </w:t>
      </w:r>
      <w:r w:rsidR="00B53930" w:rsidRPr="00994D5E">
        <w:t>227</w:t>
      </w:r>
      <w:r w:rsidRPr="00994D5E">
        <w:t>.</w:t>
      </w:r>
    </w:p>
    <w:p w14:paraId="41A4BD0C" w14:textId="77777777" w:rsidR="00905BDC" w:rsidRPr="00994D5E" w:rsidRDefault="00905BDC" w:rsidP="00905BDC">
      <w:pPr>
        <w:pStyle w:val="PageBreak"/>
      </w:pPr>
      <w:r w:rsidRPr="00994D5E">
        <w:br w:type="page"/>
      </w:r>
    </w:p>
    <w:p w14:paraId="67F54AC7" w14:textId="77777777" w:rsidR="00905BDC" w:rsidRPr="008B534F" w:rsidRDefault="00994D5E" w:rsidP="00592F21">
      <w:pPr>
        <w:pStyle w:val="AH1Chapter"/>
      </w:pPr>
      <w:bookmarkStart w:id="347" w:name="_Toc74664136"/>
      <w:r w:rsidRPr="008B534F">
        <w:rPr>
          <w:rStyle w:val="CharChapNo"/>
        </w:rPr>
        <w:lastRenderedPageBreak/>
        <w:t>Chapter 7</w:t>
      </w:r>
      <w:r w:rsidRPr="00994D5E">
        <w:tab/>
      </w:r>
      <w:r w:rsidR="00905BDC" w:rsidRPr="008B534F">
        <w:rPr>
          <w:rStyle w:val="CharChapText"/>
        </w:rPr>
        <w:t>Protections for people involved in investigations</w:t>
      </w:r>
      <w:bookmarkEnd w:id="347"/>
    </w:p>
    <w:p w14:paraId="484290D4" w14:textId="77777777" w:rsidR="00905BDC" w:rsidRPr="008B534F" w:rsidRDefault="00994D5E" w:rsidP="00592F21">
      <w:pPr>
        <w:pStyle w:val="AH2Part"/>
      </w:pPr>
      <w:bookmarkStart w:id="348" w:name="_Toc74664137"/>
      <w:r w:rsidRPr="008B534F">
        <w:rPr>
          <w:rStyle w:val="CharPartNo"/>
        </w:rPr>
        <w:t>Part 7.1</w:t>
      </w:r>
      <w:r w:rsidRPr="00994D5E">
        <w:tab/>
      </w:r>
      <w:r w:rsidR="00905BDC" w:rsidRPr="008B534F">
        <w:rPr>
          <w:rStyle w:val="CharPartText"/>
        </w:rPr>
        <w:t>Definitions—</w:t>
      </w:r>
      <w:r w:rsidR="005D47DC" w:rsidRPr="008B534F">
        <w:rPr>
          <w:rStyle w:val="CharPartText"/>
        </w:rPr>
        <w:t>ch</w:t>
      </w:r>
      <w:r w:rsidR="00B53930" w:rsidRPr="008B534F">
        <w:rPr>
          <w:rStyle w:val="CharPartText"/>
        </w:rPr>
        <w:t xml:space="preserve"> 7</w:t>
      </w:r>
      <w:bookmarkEnd w:id="348"/>
    </w:p>
    <w:p w14:paraId="3CBAFB5E" w14:textId="77777777" w:rsidR="005C013F" w:rsidRDefault="005C013F" w:rsidP="003E0887">
      <w:pPr>
        <w:pStyle w:val="Placeholder"/>
        <w:suppressLineNumbers/>
      </w:pPr>
      <w:r>
        <w:rPr>
          <w:rStyle w:val="CharDivNo"/>
        </w:rPr>
        <w:t xml:space="preserve">  </w:t>
      </w:r>
      <w:r>
        <w:rPr>
          <w:rStyle w:val="CharDivText"/>
        </w:rPr>
        <w:t xml:space="preserve">  </w:t>
      </w:r>
    </w:p>
    <w:p w14:paraId="6C4A23A1" w14:textId="77777777" w:rsidR="00905BDC" w:rsidRPr="00994D5E" w:rsidRDefault="00994D5E" w:rsidP="00592F21">
      <w:pPr>
        <w:pStyle w:val="AH5Sec"/>
      </w:pPr>
      <w:bookmarkStart w:id="349" w:name="_Toc74664138"/>
      <w:r w:rsidRPr="008B534F">
        <w:rPr>
          <w:rStyle w:val="CharSectNo"/>
        </w:rPr>
        <w:t>287</w:t>
      </w:r>
      <w:r w:rsidRPr="00994D5E">
        <w:tab/>
      </w:r>
      <w:r w:rsidR="00905BDC" w:rsidRPr="00994D5E">
        <w:t xml:space="preserve">Meaning of </w:t>
      </w:r>
      <w:r w:rsidR="00905BDC" w:rsidRPr="00994D5E">
        <w:rPr>
          <w:rStyle w:val="charItals"/>
        </w:rPr>
        <w:t>complainant</w:t>
      </w:r>
      <w:r w:rsidR="00905BDC" w:rsidRPr="00994D5E">
        <w:t xml:space="preserve"> and </w:t>
      </w:r>
      <w:r w:rsidR="00905BDC" w:rsidRPr="00994D5E">
        <w:rPr>
          <w:rStyle w:val="charItals"/>
        </w:rPr>
        <w:t>complaint</w:t>
      </w:r>
      <w:r w:rsidR="00905BDC" w:rsidRPr="00994D5E">
        <w:t>—</w:t>
      </w:r>
      <w:r w:rsidR="005D47DC" w:rsidRPr="00994D5E">
        <w:t>ch</w:t>
      </w:r>
      <w:r w:rsidR="00B53930" w:rsidRPr="00994D5E">
        <w:t xml:space="preserve"> 7</w:t>
      </w:r>
      <w:bookmarkEnd w:id="349"/>
    </w:p>
    <w:p w14:paraId="7345D990" w14:textId="77777777" w:rsidR="00905BDC" w:rsidRPr="00994D5E" w:rsidRDefault="00905BDC" w:rsidP="00905BDC">
      <w:pPr>
        <w:pStyle w:val="Amainreturn"/>
      </w:pPr>
      <w:r w:rsidRPr="00994D5E">
        <w:t>In this chapter:</w:t>
      </w:r>
    </w:p>
    <w:p w14:paraId="59B84FBD" w14:textId="77777777" w:rsidR="00905BDC" w:rsidRPr="00994D5E" w:rsidRDefault="00905BDC" w:rsidP="00994D5E">
      <w:pPr>
        <w:pStyle w:val="aDef"/>
      </w:pPr>
      <w:r w:rsidRPr="00994D5E">
        <w:rPr>
          <w:rStyle w:val="charBoldItals"/>
        </w:rPr>
        <w:t>complainant</w:t>
      </w:r>
      <w:r w:rsidRPr="00994D5E">
        <w:t xml:space="preserve"> means a person who makes a complaint.</w:t>
      </w:r>
    </w:p>
    <w:p w14:paraId="0ED7EB31" w14:textId="77777777" w:rsidR="00905BDC" w:rsidRPr="00994D5E" w:rsidRDefault="00905BDC" w:rsidP="00994D5E">
      <w:pPr>
        <w:pStyle w:val="aDef"/>
        <w:keepNext/>
      </w:pPr>
      <w:r w:rsidRPr="00994D5E">
        <w:rPr>
          <w:rStyle w:val="charBoldItals"/>
        </w:rPr>
        <w:t>complaint</w:t>
      </w:r>
      <w:r w:rsidRPr="00994D5E">
        <w:t xml:space="preserve"> means—</w:t>
      </w:r>
    </w:p>
    <w:p w14:paraId="0C666F00" w14:textId="77777777" w:rsidR="00905BDC" w:rsidRPr="00994D5E" w:rsidRDefault="00994D5E" w:rsidP="00994D5E">
      <w:pPr>
        <w:pStyle w:val="aDefpara"/>
        <w:keepNext/>
      </w:pPr>
      <w:r>
        <w:tab/>
      </w:r>
      <w:r w:rsidRPr="00994D5E">
        <w:t>(a)</w:t>
      </w:r>
      <w:r w:rsidRPr="00994D5E">
        <w:tab/>
      </w:r>
      <w:r w:rsidR="00905BDC" w:rsidRPr="00994D5E">
        <w:t>a corruption complaint; or</w:t>
      </w:r>
    </w:p>
    <w:p w14:paraId="50BD0F51" w14:textId="77777777" w:rsidR="00905BDC" w:rsidRPr="00994D5E" w:rsidRDefault="00994D5E" w:rsidP="00994D5E">
      <w:pPr>
        <w:pStyle w:val="aDefpara"/>
        <w:keepNext/>
      </w:pPr>
      <w:r>
        <w:tab/>
      </w:r>
      <w:r w:rsidRPr="00994D5E">
        <w:t>(b)</w:t>
      </w:r>
      <w:r w:rsidRPr="00994D5E">
        <w:tab/>
      </w:r>
      <w:r w:rsidR="00905BDC" w:rsidRPr="00994D5E">
        <w:t>a mandatory corruption notification; or</w:t>
      </w:r>
    </w:p>
    <w:p w14:paraId="000178BC" w14:textId="77777777" w:rsidR="00905BDC" w:rsidRPr="00994D5E" w:rsidRDefault="00994D5E" w:rsidP="00994D5E">
      <w:pPr>
        <w:pStyle w:val="aDefpara"/>
      </w:pPr>
      <w:r>
        <w:tab/>
      </w:r>
      <w:r w:rsidRPr="00994D5E">
        <w:t>(c)</w:t>
      </w:r>
      <w:r w:rsidRPr="00994D5E">
        <w:tab/>
      </w:r>
      <w:r w:rsidR="00905BDC" w:rsidRPr="00994D5E">
        <w:t>a complaint to the inspector about the conduct of the commission or commission personnel under section </w:t>
      </w:r>
      <w:r w:rsidR="00B53930" w:rsidRPr="00994D5E">
        <w:t>257</w:t>
      </w:r>
      <w:r w:rsidR="00905BDC" w:rsidRPr="00994D5E">
        <w:t>.</w:t>
      </w:r>
    </w:p>
    <w:p w14:paraId="538183C3" w14:textId="77777777" w:rsidR="00905BDC" w:rsidRPr="00994D5E" w:rsidRDefault="00905BDC" w:rsidP="00905BDC">
      <w:pPr>
        <w:pStyle w:val="PageBreak"/>
      </w:pPr>
      <w:r w:rsidRPr="00994D5E">
        <w:br w:type="page"/>
      </w:r>
    </w:p>
    <w:p w14:paraId="2AA8A3EA" w14:textId="77777777" w:rsidR="00905BDC" w:rsidRPr="008B534F" w:rsidRDefault="00994D5E" w:rsidP="00592F21">
      <w:pPr>
        <w:pStyle w:val="AH2Part"/>
      </w:pPr>
      <w:bookmarkStart w:id="350" w:name="_Toc74664139"/>
      <w:r w:rsidRPr="008B534F">
        <w:rPr>
          <w:rStyle w:val="CharPartNo"/>
        </w:rPr>
        <w:lastRenderedPageBreak/>
        <w:t>Part 7.2</w:t>
      </w:r>
      <w:r w:rsidRPr="00994D5E">
        <w:tab/>
      </w:r>
      <w:r w:rsidR="00905BDC" w:rsidRPr="008B534F">
        <w:rPr>
          <w:rStyle w:val="CharPartText"/>
        </w:rPr>
        <w:t>Protection for people who report corruption</w:t>
      </w:r>
      <w:bookmarkEnd w:id="350"/>
    </w:p>
    <w:p w14:paraId="22A501B4" w14:textId="77777777" w:rsidR="00905BDC" w:rsidRPr="00994D5E" w:rsidRDefault="00994D5E" w:rsidP="00592F21">
      <w:pPr>
        <w:pStyle w:val="AH5Sec"/>
      </w:pPr>
      <w:bookmarkStart w:id="351" w:name="_Toc74664140"/>
      <w:r w:rsidRPr="008B534F">
        <w:rPr>
          <w:rStyle w:val="CharSectNo"/>
        </w:rPr>
        <w:t>288</w:t>
      </w:r>
      <w:r w:rsidRPr="00994D5E">
        <w:tab/>
      </w:r>
      <w:r w:rsidR="00905BDC" w:rsidRPr="00994D5E">
        <w:t>Immunity from liability</w:t>
      </w:r>
      <w:bookmarkEnd w:id="351"/>
    </w:p>
    <w:p w14:paraId="2F3F2AFC" w14:textId="77777777" w:rsidR="00905BDC" w:rsidRPr="00994D5E" w:rsidRDefault="00905BDC" w:rsidP="00905BDC">
      <w:pPr>
        <w:pStyle w:val="Amainreturn"/>
      </w:pPr>
      <w:r w:rsidRPr="00994D5E">
        <w:t>If a person makes a complaint—</w:t>
      </w:r>
    </w:p>
    <w:p w14:paraId="2560E229" w14:textId="77777777" w:rsidR="00905BDC" w:rsidRPr="00994D5E" w:rsidRDefault="00994D5E" w:rsidP="00994D5E">
      <w:pPr>
        <w:pStyle w:val="Apara"/>
      </w:pPr>
      <w:r>
        <w:tab/>
      </w:r>
      <w:r w:rsidRPr="00994D5E">
        <w:t>(a)</w:t>
      </w:r>
      <w:r w:rsidRPr="00994D5E">
        <w:tab/>
      </w:r>
      <w:r w:rsidR="00905BDC" w:rsidRPr="00994D5E">
        <w:t>the making of the complaint is not—</w:t>
      </w:r>
    </w:p>
    <w:p w14:paraId="10D105DB" w14:textId="77777777" w:rsidR="00905BDC" w:rsidRPr="00994D5E" w:rsidRDefault="00994D5E" w:rsidP="00994D5E">
      <w:pPr>
        <w:pStyle w:val="Asubpara"/>
      </w:pPr>
      <w:r>
        <w:tab/>
      </w:r>
      <w:r w:rsidRPr="00994D5E">
        <w:t>(i)</w:t>
      </w:r>
      <w:r w:rsidRPr="00994D5E">
        <w:tab/>
      </w:r>
      <w:r w:rsidR="00905BDC" w:rsidRPr="00994D5E">
        <w:t>a breach of confidence; or</w:t>
      </w:r>
    </w:p>
    <w:p w14:paraId="3DDA568F" w14:textId="77777777" w:rsidR="00905BDC" w:rsidRPr="00994D5E" w:rsidRDefault="00994D5E" w:rsidP="00994D5E">
      <w:pPr>
        <w:pStyle w:val="Asubpara"/>
      </w:pPr>
      <w:r>
        <w:tab/>
      </w:r>
      <w:r w:rsidRPr="00994D5E">
        <w:t>(ii)</w:t>
      </w:r>
      <w:r w:rsidRPr="00994D5E">
        <w:tab/>
      </w:r>
      <w:r w:rsidR="00905BDC" w:rsidRPr="00994D5E">
        <w:t>a breach of professional etiquette or ethics; or</w:t>
      </w:r>
    </w:p>
    <w:p w14:paraId="7C378808" w14:textId="77777777" w:rsidR="00905BDC" w:rsidRPr="00994D5E" w:rsidRDefault="00994D5E" w:rsidP="00994D5E">
      <w:pPr>
        <w:pStyle w:val="Asubpara"/>
      </w:pPr>
      <w:r>
        <w:tab/>
      </w:r>
      <w:r w:rsidRPr="00994D5E">
        <w:t>(iii)</w:t>
      </w:r>
      <w:r w:rsidRPr="00994D5E">
        <w:tab/>
      </w:r>
      <w:r w:rsidR="00905BDC" w:rsidRPr="00994D5E">
        <w:t>a breach of a rule of professional conduct; and</w:t>
      </w:r>
    </w:p>
    <w:p w14:paraId="796AA42C" w14:textId="77777777" w:rsidR="00905BDC" w:rsidRPr="00994D5E" w:rsidRDefault="00994D5E" w:rsidP="00994D5E">
      <w:pPr>
        <w:pStyle w:val="Apara"/>
      </w:pPr>
      <w:r>
        <w:tab/>
      </w:r>
      <w:r w:rsidRPr="00994D5E">
        <w:t>(b)</w:t>
      </w:r>
      <w:r w:rsidRPr="00994D5E">
        <w:tab/>
      </w:r>
      <w:r w:rsidR="00905BDC" w:rsidRPr="00994D5E">
        <w:t>the complainant does not incur civil or criminal liability only because of the making of the complaint; and</w:t>
      </w:r>
    </w:p>
    <w:p w14:paraId="0B292333" w14:textId="77777777" w:rsidR="00905BDC" w:rsidRPr="00994D5E" w:rsidRDefault="00994D5E" w:rsidP="00994D5E">
      <w:pPr>
        <w:pStyle w:val="Apara"/>
      </w:pPr>
      <w:r>
        <w:tab/>
      </w:r>
      <w:r w:rsidRPr="00994D5E">
        <w:t>(c)</w:t>
      </w:r>
      <w:r w:rsidRPr="00994D5E">
        <w:tab/>
      </w:r>
      <w:r w:rsidR="00905BDC" w:rsidRPr="00994D5E">
        <w:t>for a complainant who is a public official or a member of staff of an MLA—the complainant is not liable to administrative action (including disciplinary action or dismissal) only because of the making of the complaint.</w:t>
      </w:r>
    </w:p>
    <w:p w14:paraId="44380EB4" w14:textId="77777777" w:rsidR="00905BDC" w:rsidRPr="00994D5E" w:rsidRDefault="00994D5E" w:rsidP="00592F21">
      <w:pPr>
        <w:pStyle w:val="AH5Sec"/>
      </w:pPr>
      <w:bookmarkStart w:id="352" w:name="_Toc74664141"/>
      <w:r w:rsidRPr="008B534F">
        <w:rPr>
          <w:rStyle w:val="CharSectNo"/>
        </w:rPr>
        <w:t>289</w:t>
      </w:r>
      <w:r w:rsidRPr="00994D5E">
        <w:tab/>
      </w:r>
      <w:r w:rsidR="00905BDC" w:rsidRPr="00994D5E">
        <w:t>Protection from defamation action</w:t>
      </w:r>
      <w:bookmarkEnd w:id="352"/>
    </w:p>
    <w:p w14:paraId="3598EB8E" w14:textId="77777777" w:rsidR="00905BDC" w:rsidRPr="00994D5E" w:rsidRDefault="00994D5E" w:rsidP="00994D5E">
      <w:pPr>
        <w:pStyle w:val="Amain"/>
      </w:pPr>
      <w:r>
        <w:tab/>
      </w:r>
      <w:r w:rsidRPr="00994D5E">
        <w:t>(1)</w:t>
      </w:r>
      <w:r w:rsidRPr="00994D5E">
        <w:tab/>
      </w:r>
      <w:r w:rsidR="00905BDC" w:rsidRPr="00994D5E">
        <w:t>Without limiting section </w:t>
      </w:r>
      <w:r w:rsidR="00EF07A9" w:rsidRPr="00994D5E">
        <w:t>288</w:t>
      </w:r>
      <w:r w:rsidR="00905BDC" w:rsidRPr="00994D5E">
        <w:t>, in a proceeding for defamation, a complainant has a defence of absolute privilege for publishing the information in the complaint.</w:t>
      </w:r>
    </w:p>
    <w:p w14:paraId="46916A19" w14:textId="779AB9F1" w:rsidR="00905BDC" w:rsidRDefault="00994D5E" w:rsidP="00994D5E">
      <w:pPr>
        <w:pStyle w:val="Amain"/>
      </w:pPr>
      <w:r>
        <w:tab/>
      </w:r>
      <w:r w:rsidRPr="00994D5E">
        <w:t>(2)</w:t>
      </w:r>
      <w:r w:rsidRPr="00994D5E">
        <w:tab/>
      </w:r>
      <w:r w:rsidR="00905BDC" w:rsidRPr="00994D5E">
        <w:t>However, this defence is not available if the complainant publishes the information before the information is published under this Act by the commission or the inspector.</w:t>
      </w:r>
    </w:p>
    <w:p w14:paraId="56D3A553" w14:textId="095EB406" w:rsidR="00D82869" w:rsidRPr="004A35DE" w:rsidRDefault="00D82869" w:rsidP="00D82869">
      <w:pPr>
        <w:pStyle w:val="Amain"/>
      </w:pPr>
      <w:r w:rsidRPr="004A35DE">
        <w:tab/>
        <w:t>(3)</w:t>
      </w:r>
      <w:r w:rsidRPr="004A35DE">
        <w:tab/>
        <w:t xml:space="preserve">For this section, the complainant has not </w:t>
      </w:r>
      <w:r w:rsidRPr="004A35DE">
        <w:rPr>
          <w:rStyle w:val="charBoldItals"/>
        </w:rPr>
        <w:t>published</w:t>
      </w:r>
      <w:r w:rsidRPr="004A35DE">
        <w:t xml:space="preserve"> the information if the complainant disclosed the information under the </w:t>
      </w:r>
      <w:hyperlink r:id="rId216" w:tooltip="A2012-43" w:history="1">
        <w:r w:rsidRPr="004A35DE">
          <w:rPr>
            <w:rStyle w:val="charCitHyperlinkItal"/>
          </w:rPr>
          <w:t>Public Interest Disclosure Act 2012</w:t>
        </w:r>
      </w:hyperlink>
      <w:r w:rsidRPr="004A35DE">
        <w:rPr>
          <w:rStyle w:val="charItals"/>
        </w:rPr>
        <w:t xml:space="preserve"> </w:t>
      </w:r>
      <w:r w:rsidRPr="004A35DE">
        <w:t>in the reasonable belief that the information was about disclosable conduct.</w:t>
      </w:r>
    </w:p>
    <w:p w14:paraId="107A5226" w14:textId="77777777" w:rsidR="00D82869" w:rsidRPr="004A35DE" w:rsidRDefault="00D82869" w:rsidP="00D74A20">
      <w:pPr>
        <w:pStyle w:val="Amain"/>
        <w:keepNext/>
      </w:pPr>
      <w:r w:rsidRPr="004A35DE">
        <w:lastRenderedPageBreak/>
        <w:tab/>
        <w:t>(4)</w:t>
      </w:r>
      <w:r w:rsidRPr="004A35DE">
        <w:tab/>
        <w:t>In this section:</w:t>
      </w:r>
    </w:p>
    <w:p w14:paraId="05DC377C" w14:textId="112CF0FF" w:rsidR="00D82869" w:rsidRPr="00994D5E" w:rsidRDefault="00D82869" w:rsidP="00D82869">
      <w:pPr>
        <w:pStyle w:val="aDef"/>
      </w:pPr>
      <w:r w:rsidRPr="004A35DE">
        <w:rPr>
          <w:rStyle w:val="charBoldItals"/>
        </w:rPr>
        <w:t>disclosable conduct</w:t>
      </w:r>
      <w:r w:rsidRPr="004A35DE">
        <w:t xml:space="preserve">—see the </w:t>
      </w:r>
      <w:hyperlink r:id="rId217" w:tooltip="A2012-43" w:history="1">
        <w:r w:rsidRPr="004A35DE">
          <w:rPr>
            <w:rStyle w:val="charCitHyperlinkItal"/>
          </w:rPr>
          <w:t>Public Interest Disclosure Act 2012</w:t>
        </w:r>
      </w:hyperlink>
      <w:r w:rsidRPr="004A35DE">
        <w:t>, dictionary.</w:t>
      </w:r>
    </w:p>
    <w:p w14:paraId="53A00DCF" w14:textId="77777777" w:rsidR="00905BDC" w:rsidRPr="00994D5E" w:rsidRDefault="00994D5E" w:rsidP="00592F21">
      <w:pPr>
        <w:pStyle w:val="AH5Sec"/>
      </w:pPr>
      <w:bookmarkStart w:id="353" w:name="_Toc74664142"/>
      <w:r w:rsidRPr="008B534F">
        <w:rPr>
          <w:rStyle w:val="CharSectNo"/>
        </w:rPr>
        <w:t>290</w:t>
      </w:r>
      <w:r w:rsidRPr="00994D5E">
        <w:tab/>
      </w:r>
      <w:r w:rsidR="00905BDC" w:rsidRPr="00994D5E">
        <w:t>Loss of protection</w:t>
      </w:r>
      <w:bookmarkEnd w:id="353"/>
    </w:p>
    <w:p w14:paraId="3E3E980A" w14:textId="77777777" w:rsidR="00905BDC" w:rsidRPr="00994D5E" w:rsidRDefault="00994D5E" w:rsidP="009951BB">
      <w:pPr>
        <w:pStyle w:val="Amain"/>
        <w:keepNext/>
      </w:pPr>
      <w:r>
        <w:tab/>
      </w:r>
      <w:r w:rsidRPr="00994D5E">
        <w:t>(1)</w:t>
      </w:r>
      <w:r w:rsidRPr="00994D5E">
        <w:tab/>
      </w:r>
      <w:r w:rsidR="00905BDC" w:rsidRPr="00994D5E">
        <w:t>This section applies if a person makes a complaint and a court is satisfied that—</w:t>
      </w:r>
    </w:p>
    <w:p w14:paraId="025B894F" w14:textId="77777777" w:rsidR="00905BDC" w:rsidRPr="00994D5E" w:rsidRDefault="00994D5E" w:rsidP="00994D5E">
      <w:pPr>
        <w:pStyle w:val="Apara"/>
      </w:pPr>
      <w:r>
        <w:tab/>
      </w:r>
      <w:r w:rsidRPr="00994D5E">
        <w:t>(a)</w:t>
      </w:r>
      <w:r w:rsidRPr="00994D5E">
        <w:tab/>
      </w:r>
      <w:r w:rsidR="00905BDC" w:rsidRPr="00994D5E">
        <w:t>the complainant has given information to a person investigating the complaint that the complainant knows is false or misleading; or</w:t>
      </w:r>
    </w:p>
    <w:p w14:paraId="0CAF4EBB" w14:textId="77777777" w:rsidR="00905BDC" w:rsidRPr="00994D5E" w:rsidRDefault="00994D5E" w:rsidP="00994D5E">
      <w:pPr>
        <w:pStyle w:val="Apara"/>
      </w:pPr>
      <w:r>
        <w:tab/>
      </w:r>
      <w:r w:rsidRPr="00994D5E">
        <w:t>(b)</w:t>
      </w:r>
      <w:r w:rsidRPr="00994D5E">
        <w:tab/>
      </w:r>
      <w:r w:rsidR="00905BDC" w:rsidRPr="00994D5E">
        <w:t>the complaint is vexatious.</w:t>
      </w:r>
    </w:p>
    <w:p w14:paraId="3C6C03CC" w14:textId="77777777" w:rsidR="00905BDC" w:rsidRPr="00994D5E" w:rsidRDefault="00994D5E" w:rsidP="00994D5E">
      <w:pPr>
        <w:pStyle w:val="Amain"/>
      </w:pPr>
      <w:r>
        <w:tab/>
      </w:r>
      <w:r w:rsidRPr="00994D5E">
        <w:t>(2)</w:t>
      </w:r>
      <w:r w:rsidRPr="00994D5E">
        <w:tab/>
      </w:r>
      <w:r w:rsidR="00905BDC" w:rsidRPr="00994D5E">
        <w:t>The complainant forfeits the protections under this Act in relation to the complaint.</w:t>
      </w:r>
    </w:p>
    <w:p w14:paraId="16DA8BDC" w14:textId="77777777" w:rsidR="00905BDC" w:rsidRPr="00994D5E" w:rsidRDefault="00994D5E" w:rsidP="00994D5E">
      <w:pPr>
        <w:pStyle w:val="Amain"/>
      </w:pPr>
      <w:r>
        <w:tab/>
      </w:r>
      <w:r w:rsidRPr="00994D5E">
        <w:t>(3)</w:t>
      </w:r>
      <w:r w:rsidRPr="00994D5E">
        <w:tab/>
      </w:r>
      <w:r w:rsidR="00905BDC" w:rsidRPr="00994D5E">
        <w:t>However, a court may make an order that subsection (2) does not apply if the court considers that the complainant’s conduct mentioned in subsection (1) (a)—</w:t>
      </w:r>
    </w:p>
    <w:p w14:paraId="59342A8C" w14:textId="77777777" w:rsidR="00905BDC" w:rsidRPr="00994D5E" w:rsidRDefault="00994D5E" w:rsidP="00994D5E">
      <w:pPr>
        <w:pStyle w:val="Apara"/>
      </w:pPr>
      <w:r>
        <w:tab/>
      </w:r>
      <w:r w:rsidRPr="00994D5E">
        <w:t>(a)</w:t>
      </w:r>
      <w:r w:rsidRPr="00994D5E">
        <w:tab/>
      </w:r>
      <w:r w:rsidR="00905BDC" w:rsidRPr="00994D5E">
        <w:t>has not materially prejudiced the investigation of the complaint; and</w:t>
      </w:r>
    </w:p>
    <w:p w14:paraId="41511C78" w14:textId="77777777" w:rsidR="00905BDC" w:rsidRPr="00994D5E" w:rsidRDefault="00994D5E" w:rsidP="00994D5E">
      <w:pPr>
        <w:pStyle w:val="Apara"/>
      </w:pPr>
      <w:r>
        <w:tab/>
      </w:r>
      <w:r w:rsidRPr="00994D5E">
        <w:t>(b)</w:t>
      </w:r>
      <w:r w:rsidRPr="00994D5E">
        <w:tab/>
      </w:r>
      <w:r w:rsidR="00905BDC" w:rsidRPr="00994D5E">
        <w:t>is of a minor nature.</w:t>
      </w:r>
    </w:p>
    <w:p w14:paraId="5FBDF8BD" w14:textId="77777777" w:rsidR="00905BDC" w:rsidRPr="00994D5E" w:rsidRDefault="00994D5E" w:rsidP="00592F21">
      <w:pPr>
        <w:pStyle w:val="AH5Sec"/>
      </w:pPr>
      <w:bookmarkStart w:id="354" w:name="_Toc74664143"/>
      <w:r w:rsidRPr="008B534F">
        <w:rPr>
          <w:rStyle w:val="CharSectNo"/>
        </w:rPr>
        <w:t>291</w:t>
      </w:r>
      <w:r w:rsidRPr="00994D5E">
        <w:tab/>
      </w:r>
      <w:r w:rsidR="00905BDC" w:rsidRPr="00994D5E">
        <w:t>Liability for own conduct</w:t>
      </w:r>
      <w:bookmarkEnd w:id="354"/>
    </w:p>
    <w:p w14:paraId="15FC6000" w14:textId="77777777" w:rsidR="00905BDC" w:rsidRPr="00994D5E" w:rsidRDefault="00994D5E" w:rsidP="00994D5E">
      <w:pPr>
        <w:pStyle w:val="Amain"/>
      </w:pPr>
      <w:r>
        <w:tab/>
      </w:r>
      <w:r w:rsidRPr="00994D5E">
        <w:t>(1)</w:t>
      </w:r>
      <w:r w:rsidRPr="00994D5E">
        <w:tab/>
      </w:r>
      <w:r w:rsidR="00905BDC" w:rsidRPr="00994D5E">
        <w:t>A person’s liability for the person’s own conduct is not affected by the person’s disclosure of that conduct under this Act.</w:t>
      </w:r>
    </w:p>
    <w:p w14:paraId="0DFBA4B6" w14:textId="77777777" w:rsidR="00905BDC" w:rsidRPr="00994D5E" w:rsidRDefault="00994D5E" w:rsidP="00994D5E">
      <w:pPr>
        <w:pStyle w:val="Amain"/>
      </w:pPr>
      <w:r>
        <w:tab/>
      </w:r>
      <w:r w:rsidRPr="00994D5E">
        <w:t>(2)</w:t>
      </w:r>
      <w:r w:rsidRPr="00994D5E">
        <w:tab/>
      </w:r>
      <w:r w:rsidR="00905BDC" w:rsidRPr="00994D5E">
        <w:t>In this section:</w:t>
      </w:r>
    </w:p>
    <w:p w14:paraId="09EAA340" w14:textId="77777777" w:rsidR="00905BDC" w:rsidRPr="00994D5E" w:rsidRDefault="00905BDC" w:rsidP="00905BDC">
      <w:pPr>
        <w:pStyle w:val="aDef"/>
        <w:numPr>
          <w:ilvl w:val="5"/>
          <w:numId w:val="0"/>
        </w:numPr>
        <w:ind w:left="1100"/>
      </w:pPr>
      <w:r w:rsidRPr="00994D5E">
        <w:rPr>
          <w:rStyle w:val="charBoldItals"/>
        </w:rPr>
        <w:t>liability</w:t>
      </w:r>
      <w:r w:rsidRPr="00994D5E">
        <w:t xml:space="preserve"> includes civil or criminal liability or any liability arising from an administrative action (including disciplinary action or dismissal).</w:t>
      </w:r>
    </w:p>
    <w:p w14:paraId="09858C85" w14:textId="77777777" w:rsidR="00905BDC" w:rsidRPr="00994D5E" w:rsidRDefault="00905BDC" w:rsidP="00905BDC">
      <w:pPr>
        <w:pStyle w:val="PageBreak"/>
      </w:pPr>
      <w:r w:rsidRPr="00994D5E">
        <w:br w:type="page"/>
      </w:r>
    </w:p>
    <w:p w14:paraId="636C7B9E" w14:textId="77777777" w:rsidR="00905BDC" w:rsidRPr="008B534F" w:rsidRDefault="00994D5E" w:rsidP="00592F21">
      <w:pPr>
        <w:pStyle w:val="AH2Part"/>
      </w:pPr>
      <w:bookmarkStart w:id="355" w:name="_Toc74664144"/>
      <w:r w:rsidRPr="008B534F">
        <w:rPr>
          <w:rStyle w:val="CharPartNo"/>
        </w:rPr>
        <w:lastRenderedPageBreak/>
        <w:t>Part 7.3</w:t>
      </w:r>
      <w:r w:rsidRPr="00994D5E">
        <w:tab/>
      </w:r>
      <w:r w:rsidR="00905BDC" w:rsidRPr="008B534F">
        <w:rPr>
          <w:rStyle w:val="CharPartText"/>
        </w:rPr>
        <w:t>Detrimental action against a person</w:t>
      </w:r>
      <w:bookmarkEnd w:id="355"/>
    </w:p>
    <w:p w14:paraId="53CF4A2B" w14:textId="77777777" w:rsidR="00905BDC" w:rsidRPr="00994D5E" w:rsidRDefault="00994D5E" w:rsidP="00592F21">
      <w:pPr>
        <w:pStyle w:val="AH5Sec"/>
      </w:pPr>
      <w:bookmarkStart w:id="356" w:name="_Toc74664145"/>
      <w:r w:rsidRPr="008B534F">
        <w:rPr>
          <w:rStyle w:val="CharSectNo"/>
        </w:rPr>
        <w:t>292</w:t>
      </w:r>
      <w:r w:rsidRPr="00994D5E">
        <w:tab/>
      </w:r>
      <w:r w:rsidR="00905BDC" w:rsidRPr="00994D5E">
        <w:t xml:space="preserve">Meaning of </w:t>
      </w:r>
      <w:r w:rsidR="00905BDC" w:rsidRPr="00994D5E">
        <w:rPr>
          <w:rStyle w:val="charItals"/>
        </w:rPr>
        <w:t>detrimental action</w:t>
      </w:r>
      <w:r w:rsidR="00905BDC" w:rsidRPr="00994D5E">
        <w:rPr>
          <w:rFonts w:cs="Arial"/>
        </w:rPr>
        <w:t>—</w:t>
      </w:r>
      <w:r w:rsidR="005D47DC" w:rsidRPr="00994D5E">
        <w:rPr>
          <w:rFonts w:cs="Arial"/>
        </w:rPr>
        <w:t>pt</w:t>
      </w:r>
      <w:r w:rsidR="00B53930" w:rsidRPr="00994D5E">
        <w:rPr>
          <w:rFonts w:cs="Arial"/>
        </w:rPr>
        <w:t xml:space="preserve"> 7.3</w:t>
      </w:r>
      <w:bookmarkEnd w:id="356"/>
    </w:p>
    <w:p w14:paraId="525D316E" w14:textId="77777777" w:rsidR="00905BDC" w:rsidRPr="00994D5E" w:rsidRDefault="00905BDC" w:rsidP="00905BDC">
      <w:pPr>
        <w:pStyle w:val="Amainreturn"/>
      </w:pPr>
      <w:r w:rsidRPr="00994D5E">
        <w:t>In this part:</w:t>
      </w:r>
    </w:p>
    <w:p w14:paraId="5C3E32AF" w14:textId="77777777" w:rsidR="00905BDC" w:rsidRPr="00994D5E" w:rsidRDefault="00905BDC" w:rsidP="00994D5E">
      <w:pPr>
        <w:pStyle w:val="aDef"/>
        <w:keepNext/>
      </w:pPr>
      <w:r w:rsidRPr="00994D5E">
        <w:rPr>
          <w:rStyle w:val="charBoldItals"/>
        </w:rPr>
        <w:t>detrimental action</w:t>
      </w:r>
      <w:r w:rsidRPr="00994D5E">
        <w:rPr>
          <w:bCs/>
          <w:iCs/>
        </w:rPr>
        <w:t xml:space="preserve"> means action </w:t>
      </w:r>
      <w:r w:rsidRPr="00994D5E">
        <w:t>that involves—</w:t>
      </w:r>
    </w:p>
    <w:p w14:paraId="592B48BA" w14:textId="77777777" w:rsidR="00905BDC" w:rsidRPr="00994D5E" w:rsidRDefault="00994D5E" w:rsidP="00994D5E">
      <w:pPr>
        <w:pStyle w:val="aDefpara"/>
        <w:keepNext/>
      </w:pPr>
      <w:r>
        <w:tab/>
      </w:r>
      <w:r w:rsidRPr="00994D5E">
        <w:t>(a)</w:t>
      </w:r>
      <w:r w:rsidRPr="00994D5E">
        <w:tab/>
      </w:r>
      <w:r w:rsidR="00905BDC" w:rsidRPr="00994D5E">
        <w:t>discriminating against a person by treating, or proposing to treat, the person unfavourably in relation to the person’s reputation, career, profession, employment or trade; or</w:t>
      </w:r>
    </w:p>
    <w:p w14:paraId="6C91E9A6" w14:textId="77777777" w:rsidR="00905BDC" w:rsidRPr="00994D5E" w:rsidRDefault="00994D5E" w:rsidP="00994D5E">
      <w:pPr>
        <w:pStyle w:val="aDefpara"/>
        <w:keepNext/>
      </w:pPr>
      <w:r>
        <w:tab/>
      </w:r>
      <w:r w:rsidRPr="00994D5E">
        <w:t>(b)</w:t>
      </w:r>
      <w:r w:rsidRPr="00994D5E">
        <w:tab/>
      </w:r>
      <w:r w:rsidR="00905BDC" w:rsidRPr="00994D5E">
        <w:t>harassing or intimidating a person; or</w:t>
      </w:r>
    </w:p>
    <w:p w14:paraId="34BD7C97" w14:textId="77777777" w:rsidR="00905BDC" w:rsidRPr="00994D5E" w:rsidRDefault="00994D5E" w:rsidP="00994D5E">
      <w:pPr>
        <w:pStyle w:val="aDefpara"/>
        <w:keepNext/>
      </w:pPr>
      <w:r>
        <w:tab/>
      </w:r>
      <w:r w:rsidRPr="00994D5E">
        <w:t>(c)</w:t>
      </w:r>
      <w:r w:rsidRPr="00994D5E">
        <w:tab/>
      </w:r>
      <w:r w:rsidR="00905BDC" w:rsidRPr="00994D5E">
        <w:t>injuring a person; or</w:t>
      </w:r>
    </w:p>
    <w:p w14:paraId="64618D49" w14:textId="77777777" w:rsidR="00905BDC" w:rsidRPr="00994D5E" w:rsidRDefault="00994D5E" w:rsidP="00994D5E">
      <w:pPr>
        <w:pStyle w:val="aDefpara"/>
      </w:pPr>
      <w:r>
        <w:tab/>
      </w:r>
      <w:r w:rsidRPr="00994D5E">
        <w:t>(d)</w:t>
      </w:r>
      <w:r w:rsidRPr="00994D5E">
        <w:tab/>
      </w:r>
      <w:r w:rsidR="00905BDC" w:rsidRPr="00994D5E">
        <w:t>damaging a person’s property.</w:t>
      </w:r>
    </w:p>
    <w:p w14:paraId="0D7620F5" w14:textId="77777777" w:rsidR="00905BDC" w:rsidRPr="00994D5E" w:rsidRDefault="00994D5E" w:rsidP="00592F21">
      <w:pPr>
        <w:pStyle w:val="AH5Sec"/>
      </w:pPr>
      <w:bookmarkStart w:id="357" w:name="_Toc74664146"/>
      <w:r w:rsidRPr="008B534F">
        <w:rPr>
          <w:rStyle w:val="CharSectNo"/>
        </w:rPr>
        <w:t>293</w:t>
      </w:r>
      <w:r w:rsidRPr="00994D5E">
        <w:tab/>
      </w:r>
      <w:r w:rsidR="00905BDC" w:rsidRPr="00994D5E">
        <w:t>Offence—taking detrimental action</w:t>
      </w:r>
      <w:bookmarkEnd w:id="357"/>
    </w:p>
    <w:p w14:paraId="07DB1F04" w14:textId="77777777" w:rsidR="00905BDC" w:rsidRPr="00994D5E" w:rsidRDefault="00994D5E" w:rsidP="00994D5E">
      <w:pPr>
        <w:pStyle w:val="Amain"/>
      </w:pPr>
      <w:r>
        <w:tab/>
      </w:r>
      <w:r w:rsidRPr="00994D5E">
        <w:t>(1)</w:t>
      </w:r>
      <w:r w:rsidRPr="00994D5E">
        <w:tab/>
      </w:r>
      <w:r w:rsidR="00905BDC" w:rsidRPr="00994D5E">
        <w:t xml:space="preserve">A person commits an offence if the person (the </w:t>
      </w:r>
      <w:r w:rsidR="00905BDC" w:rsidRPr="00994D5E">
        <w:rPr>
          <w:rStyle w:val="charBoldItals"/>
        </w:rPr>
        <w:t>retaliator</w:t>
      </w:r>
      <w:r w:rsidR="00905BDC" w:rsidRPr="00994D5E">
        <w:t>) takes detrimental action because of—</w:t>
      </w:r>
    </w:p>
    <w:p w14:paraId="7C417EEB" w14:textId="77777777" w:rsidR="00905BDC" w:rsidRPr="00994D5E" w:rsidRDefault="00994D5E" w:rsidP="00994D5E">
      <w:pPr>
        <w:pStyle w:val="Apara"/>
      </w:pPr>
      <w:r>
        <w:tab/>
      </w:r>
      <w:r w:rsidRPr="00994D5E">
        <w:t>(a)</w:t>
      </w:r>
      <w:r w:rsidRPr="00994D5E">
        <w:tab/>
      </w:r>
      <w:r w:rsidR="00905BDC" w:rsidRPr="00994D5E">
        <w:t>a complaint; or</w:t>
      </w:r>
    </w:p>
    <w:p w14:paraId="77AEEC7D" w14:textId="77777777" w:rsidR="00905BDC" w:rsidRPr="00994D5E" w:rsidRDefault="00994D5E" w:rsidP="00994D5E">
      <w:pPr>
        <w:pStyle w:val="Apara"/>
        <w:keepNext/>
      </w:pPr>
      <w:r>
        <w:tab/>
      </w:r>
      <w:r w:rsidRPr="00994D5E">
        <w:t>(b)</w:t>
      </w:r>
      <w:r w:rsidRPr="00994D5E">
        <w:tab/>
      </w:r>
      <w:r w:rsidR="00905BDC" w:rsidRPr="00994D5E">
        <w:t>an own initiative investigation.</w:t>
      </w:r>
    </w:p>
    <w:p w14:paraId="0CB35FA4" w14:textId="77777777" w:rsidR="00905BDC" w:rsidRPr="00994D5E" w:rsidRDefault="00905BDC" w:rsidP="00905BDC">
      <w:pPr>
        <w:pStyle w:val="Penalty"/>
        <w:keepNext/>
      </w:pPr>
      <w:r w:rsidRPr="00994D5E">
        <w:t>Maximum penalty:  100 penalty units, imprisonment for 1 year or both.</w:t>
      </w:r>
    </w:p>
    <w:p w14:paraId="5868BD2A" w14:textId="77777777" w:rsidR="00905BDC" w:rsidRPr="00994D5E" w:rsidRDefault="00994D5E" w:rsidP="00994D5E">
      <w:pPr>
        <w:pStyle w:val="Amain"/>
      </w:pPr>
      <w:r>
        <w:tab/>
      </w:r>
      <w:r w:rsidRPr="00994D5E">
        <w:t>(2)</w:t>
      </w:r>
      <w:r w:rsidRPr="00994D5E">
        <w:tab/>
      </w:r>
      <w:r w:rsidR="00905BDC" w:rsidRPr="00994D5E">
        <w:t xml:space="preserve">For this part, a retaliator </w:t>
      </w:r>
      <w:r w:rsidR="00905BDC" w:rsidRPr="00994D5E">
        <w:rPr>
          <w:rStyle w:val="charBoldItals"/>
        </w:rPr>
        <w:t>takes</w:t>
      </w:r>
      <w:r w:rsidR="00905BDC" w:rsidRPr="00994D5E">
        <w:t xml:space="preserve"> detrimental action because of a complaint or own initiative investigation if the retaliator takes, or threatens to take, detrimental action against someone else because—</w:t>
      </w:r>
    </w:p>
    <w:p w14:paraId="452DE300" w14:textId="77777777" w:rsidR="00905BDC" w:rsidRPr="00994D5E" w:rsidRDefault="00994D5E" w:rsidP="00994D5E">
      <w:pPr>
        <w:pStyle w:val="Apara"/>
      </w:pPr>
      <w:r>
        <w:tab/>
      </w:r>
      <w:r w:rsidRPr="00994D5E">
        <w:t>(a)</w:t>
      </w:r>
      <w:r w:rsidRPr="00994D5E">
        <w:tab/>
      </w:r>
      <w:r w:rsidR="00905BDC" w:rsidRPr="00994D5E">
        <w:t>a person has made, or intends to make, a complaint; or</w:t>
      </w:r>
    </w:p>
    <w:p w14:paraId="0C6A62AD" w14:textId="77777777" w:rsidR="00905BDC" w:rsidRPr="00994D5E" w:rsidRDefault="00994D5E" w:rsidP="00994D5E">
      <w:pPr>
        <w:pStyle w:val="Apara"/>
      </w:pPr>
      <w:r>
        <w:tab/>
      </w:r>
      <w:r w:rsidRPr="00994D5E">
        <w:t>(b)</w:t>
      </w:r>
      <w:r w:rsidRPr="00994D5E">
        <w:tab/>
      </w:r>
      <w:r w:rsidR="00905BDC" w:rsidRPr="00994D5E">
        <w:t>the retaliator believes that a person has made, or intends to make, a complaint; or</w:t>
      </w:r>
    </w:p>
    <w:p w14:paraId="68583AFF" w14:textId="77777777" w:rsidR="00905BDC" w:rsidRPr="00994D5E" w:rsidRDefault="00994D5E" w:rsidP="00994D5E">
      <w:pPr>
        <w:pStyle w:val="Apara"/>
      </w:pPr>
      <w:r>
        <w:tab/>
      </w:r>
      <w:r w:rsidRPr="00994D5E">
        <w:t>(c)</w:t>
      </w:r>
      <w:r w:rsidRPr="00994D5E">
        <w:tab/>
      </w:r>
      <w:r w:rsidR="00905BDC" w:rsidRPr="00994D5E">
        <w:t>the commission or the inspector has conducted, is conducting or intends to conduct, an own initiative investigation; or</w:t>
      </w:r>
    </w:p>
    <w:p w14:paraId="1BDC32AA" w14:textId="77777777" w:rsidR="00905BDC" w:rsidRPr="00994D5E" w:rsidRDefault="00994D5E" w:rsidP="00994D5E">
      <w:pPr>
        <w:pStyle w:val="Apara"/>
      </w:pPr>
      <w:r>
        <w:lastRenderedPageBreak/>
        <w:tab/>
      </w:r>
      <w:r w:rsidRPr="00994D5E">
        <w:t>(d)</w:t>
      </w:r>
      <w:r w:rsidRPr="00994D5E">
        <w:tab/>
      </w:r>
      <w:r w:rsidR="00905BDC" w:rsidRPr="00994D5E">
        <w:t>the retaliator believes that the commission or the inspector has conducted, is conducting or intends to conduct, an own initiative investigation.</w:t>
      </w:r>
    </w:p>
    <w:p w14:paraId="6990580E" w14:textId="77777777" w:rsidR="00905BDC" w:rsidRPr="00994D5E" w:rsidRDefault="00994D5E" w:rsidP="00994D5E">
      <w:pPr>
        <w:pStyle w:val="Amain"/>
      </w:pPr>
      <w:r>
        <w:tab/>
      </w:r>
      <w:r w:rsidRPr="00994D5E">
        <w:t>(3)</w:t>
      </w:r>
      <w:r w:rsidRPr="00994D5E">
        <w:tab/>
      </w:r>
      <w:r w:rsidR="00905BDC" w:rsidRPr="00994D5E">
        <w:t>In determining whether a retaliator has taken detrimental action because of a complaint or own initiative investigation, it is sufficient if a reason mentioned in subsection (2) is a contributing reason.</w:t>
      </w:r>
    </w:p>
    <w:p w14:paraId="618F090B" w14:textId="77777777" w:rsidR="00905BDC" w:rsidRPr="00994D5E" w:rsidRDefault="00994D5E" w:rsidP="00994D5E">
      <w:pPr>
        <w:pStyle w:val="Amain"/>
      </w:pPr>
      <w:r>
        <w:tab/>
      </w:r>
      <w:r w:rsidRPr="00994D5E">
        <w:t>(4)</w:t>
      </w:r>
      <w:r w:rsidRPr="00994D5E">
        <w:tab/>
      </w:r>
      <w:r w:rsidR="00905BDC" w:rsidRPr="00994D5E">
        <w:t>In this section:</w:t>
      </w:r>
    </w:p>
    <w:p w14:paraId="475AE3C8" w14:textId="77777777" w:rsidR="00905BDC" w:rsidRPr="00994D5E" w:rsidRDefault="00905BDC" w:rsidP="00994D5E">
      <w:pPr>
        <w:pStyle w:val="aDef"/>
        <w:keepNext/>
      </w:pPr>
      <w:r w:rsidRPr="00994D5E">
        <w:rPr>
          <w:rStyle w:val="charBoldItals"/>
        </w:rPr>
        <w:t>own initiative investigation</w:t>
      </w:r>
      <w:r w:rsidRPr="00994D5E">
        <w:t xml:space="preserve"> means an investigation conducted under—</w:t>
      </w:r>
    </w:p>
    <w:p w14:paraId="04E14202" w14:textId="77777777" w:rsidR="00905BDC" w:rsidRPr="00994D5E" w:rsidRDefault="00994D5E" w:rsidP="00994D5E">
      <w:pPr>
        <w:pStyle w:val="aDefpara"/>
        <w:keepNext/>
      </w:pPr>
      <w:r>
        <w:tab/>
      </w:r>
      <w:r w:rsidRPr="00994D5E">
        <w:t>(a)</w:t>
      </w:r>
      <w:r w:rsidRPr="00994D5E">
        <w:tab/>
      </w:r>
      <w:r w:rsidR="00905BDC" w:rsidRPr="00994D5E">
        <w:t>section </w:t>
      </w:r>
      <w:r w:rsidR="00B53930" w:rsidRPr="00994D5E">
        <w:t>101</w:t>
      </w:r>
      <w:r w:rsidR="00905BDC" w:rsidRPr="00994D5E">
        <w:t xml:space="preserve"> (Commission may investigate on own initiative); or</w:t>
      </w:r>
    </w:p>
    <w:p w14:paraId="50ADEBBE" w14:textId="77777777" w:rsidR="00905BDC" w:rsidRPr="00994D5E" w:rsidRDefault="00994D5E" w:rsidP="00994D5E">
      <w:pPr>
        <w:pStyle w:val="aDefpara"/>
      </w:pPr>
      <w:r>
        <w:tab/>
      </w:r>
      <w:r w:rsidRPr="00994D5E">
        <w:t>(b)</w:t>
      </w:r>
      <w:r w:rsidRPr="00994D5E">
        <w:tab/>
      </w:r>
      <w:r w:rsidR="00905BDC" w:rsidRPr="00994D5E">
        <w:rPr>
          <w:lang w:eastAsia="en-AU"/>
        </w:rPr>
        <w:t>section </w:t>
      </w:r>
      <w:r w:rsidR="00A15E4A" w:rsidRPr="00994D5E">
        <w:rPr>
          <w:lang w:eastAsia="en-AU"/>
        </w:rPr>
        <w:t>265</w:t>
      </w:r>
      <w:r w:rsidR="00905BDC" w:rsidRPr="00994D5E">
        <w:rPr>
          <w:lang w:eastAsia="en-AU"/>
        </w:rPr>
        <w:t xml:space="preserve"> (</w:t>
      </w:r>
      <w:r w:rsidR="00905BDC" w:rsidRPr="00994D5E">
        <w:t>Inspector—own initiative investigation</w:t>
      </w:r>
      <w:r w:rsidR="00905BDC" w:rsidRPr="00994D5E">
        <w:rPr>
          <w:lang w:eastAsia="en-AU"/>
        </w:rPr>
        <w:t>).</w:t>
      </w:r>
    </w:p>
    <w:p w14:paraId="3B39A786" w14:textId="77777777" w:rsidR="00905BDC" w:rsidRPr="00994D5E" w:rsidRDefault="00994D5E" w:rsidP="00592F21">
      <w:pPr>
        <w:pStyle w:val="AH5Sec"/>
      </w:pPr>
      <w:bookmarkStart w:id="358" w:name="_Toc74664147"/>
      <w:r w:rsidRPr="008B534F">
        <w:rPr>
          <w:rStyle w:val="CharSectNo"/>
        </w:rPr>
        <w:t>294</w:t>
      </w:r>
      <w:r w:rsidRPr="00994D5E">
        <w:tab/>
      </w:r>
      <w:r w:rsidR="00905BDC" w:rsidRPr="00994D5E">
        <w:t>Damages for detrimental action</w:t>
      </w:r>
      <w:bookmarkEnd w:id="358"/>
    </w:p>
    <w:p w14:paraId="2DDC8ECE" w14:textId="77777777" w:rsidR="00905BDC" w:rsidRPr="00994D5E" w:rsidRDefault="00994D5E" w:rsidP="00994D5E">
      <w:pPr>
        <w:pStyle w:val="Amain"/>
      </w:pPr>
      <w:r>
        <w:tab/>
      </w:r>
      <w:r w:rsidRPr="00994D5E">
        <w:t>(1)</w:t>
      </w:r>
      <w:r w:rsidRPr="00994D5E">
        <w:tab/>
      </w:r>
      <w:r w:rsidR="00905BDC" w:rsidRPr="00994D5E">
        <w:t>A person who takes detrimental action against someone else is liable in damages to anyone who suffers detriment as a result.</w:t>
      </w:r>
    </w:p>
    <w:p w14:paraId="015F477C" w14:textId="77777777" w:rsidR="00905BDC" w:rsidRPr="00994D5E" w:rsidRDefault="00994D5E" w:rsidP="00994D5E">
      <w:pPr>
        <w:pStyle w:val="Amain"/>
      </w:pPr>
      <w:r>
        <w:tab/>
      </w:r>
      <w:r w:rsidRPr="00994D5E">
        <w:t>(2)</w:t>
      </w:r>
      <w:r w:rsidRPr="00994D5E">
        <w:tab/>
      </w:r>
      <w:r w:rsidR="00905BDC" w:rsidRPr="00994D5E">
        <w:t>Detrimental action is a tort and damages may be recovered in a proceeding in a court of competent jurisdiction.</w:t>
      </w:r>
    </w:p>
    <w:p w14:paraId="3F4620EF" w14:textId="77777777" w:rsidR="00905BDC" w:rsidRPr="00994D5E" w:rsidRDefault="00994D5E" w:rsidP="00994D5E">
      <w:pPr>
        <w:pStyle w:val="Amain"/>
      </w:pPr>
      <w:r>
        <w:tab/>
      </w:r>
      <w:r w:rsidRPr="00994D5E">
        <w:t>(3)</w:t>
      </w:r>
      <w:r w:rsidRPr="00994D5E">
        <w:tab/>
      </w:r>
      <w:r w:rsidR="00905BDC" w:rsidRPr="00994D5E">
        <w:t>Any remedy that may be given by a court for a tort, including exemplary damages, may be given by a court in a proceeding under this section.</w:t>
      </w:r>
    </w:p>
    <w:p w14:paraId="006A5635" w14:textId="77777777" w:rsidR="00905BDC" w:rsidRPr="00994D5E" w:rsidRDefault="00994D5E" w:rsidP="00994D5E">
      <w:pPr>
        <w:pStyle w:val="Amain"/>
      </w:pPr>
      <w:r>
        <w:tab/>
      </w:r>
      <w:r w:rsidRPr="00994D5E">
        <w:t>(4)</w:t>
      </w:r>
      <w:r w:rsidRPr="00994D5E">
        <w:tab/>
      </w:r>
      <w:r w:rsidR="00905BDC" w:rsidRPr="00994D5E">
        <w:t>The right of a person to bring a proceeding for damages under this section does not affect any other right or remedy available to the person arising from detrimental action.</w:t>
      </w:r>
    </w:p>
    <w:p w14:paraId="0A79E4FB" w14:textId="77777777" w:rsidR="00905BDC" w:rsidRPr="00994D5E" w:rsidRDefault="00994D5E" w:rsidP="00592F21">
      <w:pPr>
        <w:pStyle w:val="AH5Sec"/>
      </w:pPr>
      <w:bookmarkStart w:id="359" w:name="_Toc74664148"/>
      <w:r w:rsidRPr="008B534F">
        <w:rPr>
          <w:rStyle w:val="CharSectNo"/>
        </w:rPr>
        <w:t>295</w:t>
      </w:r>
      <w:r w:rsidRPr="00994D5E">
        <w:tab/>
      </w:r>
      <w:r w:rsidR="00905BDC" w:rsidRPr="00994D5E">
        <w:t>Injunction to prevent detrimental action etc</w:t>
      </w:r>
      <w:bookmarkEnd w:id="359"/>
    </w:p>
    <w:p w14:paraId="01522DBB" w14:textId="77777777" w:rsidR="00905BDC" w:rsidRPr="00994D5E" w:rsidRDefault="00994D5E" w:rsidP="00994D5E">
      <w:pPr>
        <w:pStyle w:val="Amain"/>
      </w:pPr>
      <w:r>
        <w:tab/>
      </w:r>
      <w:r w:rsidRPr="00994D5E">
        <w:t>(1)</w:t>
      </w:r>
      <w:r w:rsidRPr="00994D5E">
        <w:tab/>
      </w:r>
      <w:r w:rsidR="00905BDC" w:rsidRPr="00994D5E">
        <w:t>On application, the Supreme Court may—</w:t>
      </w:r>
    </w:p>
    <w:p w14:paraId="48B114EB" w14:textId="77777777" w:rsidR="00905BDC" w:rsidRPr="00994D5E" w:rsidRDefault="00994D5E" w:rsidP="00994D5E">
      <w:pPr>
        <w:pStyle w:val="Apara"/>
      </w:pPr>
      <w:r>
        <w:tab/>
      </w:r>
      <w:r w:rsidRPr="00994D5E">
        <w:t>(a)</w:t>
      </w:r>
      <w:r w:rsidRPr="00994D5E">
        <w:tab/>
      </w:r>
      <w:r w:rsidR="00905BDC" w:rsidRPr="00994D5E">
        <w:t xml:space="preserve">if satisfied that </w:t>
      </w:r>
      <w:r w:rsidR="00905BDC" w:rsidRPr="00994D5E">
        <w:rPr>
          <w:snapToGrid w:val="0"/>
        </w:rPr>
        <w:t>a person has taken detrimental action—</w:t>
      </w:r>
      <w:r w:rsidR="00905BDC" w:rsidRPr="00994D5E">
        <w:t>order the person who took detrimental action to remedy the action; or</w:t>
      </w:r>
    </w:p>
    <w:p w14:paraId="4C7C637C" w14:textId="77777777" w:rsidR="00905BDC" w:rsidRPr="00994D5E" w:rsidRDefault="00994D5E" w:rsidP="00994D5E">
      <w:pPr>
        <w:pStyle w:val="Apara"/>
      </w:pPr>
      <w:r>
        <w:lastRenderedPageBreak/>
        <w:tab/>
      </w:r>
      <w:r w:rsidRPr="00994D5E">
        <w:t>(b)</w:t>
      </w:r>
      <w:r w:rsidRPr="00994D5E">
        <w:tab/>
      </w:r>
      <w:r w:rsidR="00905BDC" w:rsidRPr="00994D5E">
        <w:t xml:space="preserve">if satisfied that </w:t>
      </w:r>
      <w:r w:rsidR="00905BDC" w:rsidRPr="00994D5E">
        <w:rPr>
          <w:snapToGrid w:val="0"/>
        </w:rPr>
        <w:t>a person is taking, or is likely to take, detrimental action—</w:t>
      </w:r>
      <w:r w:rsidR="00905BDC" w:rsidRPr="00994D5E">
        <w:t>grant an injunction to prevent detrimental action being taken.</w:t>
      </w:r>
    </w:p>
    <w:p w14:paraId="5B016D27" w14:textId="77777777" w:rsidR="00905BDC" w:rsidRPr="00994D5E" w:rsidRDefault="00994D5E" w:rsidP="00994D5E">
      <w:pPr>
        <w:pStyle w:val="Amain"/>
      </w:pPr>
      <w:r>
        <w:tab/>
      </w:r>
      <w:r w:rsidRPr="00994D5E">
        <w:t>(2)</w:t>
      </w:r>
      <w:r w:rsidRPr="00994D5E">
        <w:tab/>
      </w:r>
      <w:r w:rsidR="00905BDC" w:rsidRPr="00994D5E">
        <w:t>An application may be made by—</w:t>
      </w:r>
    </w:p>
    <w:p w14:paraId="60C55A97" w14:textId="77777777" w:rsidR="00905BDC" w:rsidRPr="00994D5E" w:rsidRDefault="00994D5E" w:rsidP="00994D5E">
      <w:pPr>
        <w:pStyle w:val="Apara"/>
      </w:pPr>
      <w:r>
        <w:tab/>
      </w:r>
      <w:r w:rsidRPr="00994D5E">
        <w:t>(a)</w:t>
      </w:r>
      <w:r w:rsidRPr="00994D5E">
        <w:tab/>
      </w:r>
      <w:r w:rsidR="00905BDC" w:rsidRPr="00994D5E">
        <w:t>the commissioner; or</w:t>
      </w:r>
    </w:p>
    <w:p w14:paraId="0E314281" w14:textId="77777777" w:rsidR="00905BDC" w:rsidRPr="00994D5E" w:rsidRDefault="00994D5E" w:rsidP="00994D5E">
      <w:pPr>
        <w:pStyle w:val="Apara"/>
      </w:pPr>
      <w:r>
        <w:tab/>
      </w:r>
      <w:r w:rsidRPr="00994D5E">
        <w:t>(b)</w:t>
      </w:r>
      <w:r w:rsidRPr="00994D5E">
        <w:tab/>
      </w:r>
      <w:r w:rsidR="00905BDC" w:rsidRPr="00994D5E">
        <w:t>the inspector; or</w:t>
      </w:r>
    </w:p>
    <w:p w14:paraId="12D0F4B5" w14:textId="77777777" w:rsidR="00905BDC" w:rsidRPr="00994D5E" w:rsidRDefault="00994D5E" w:rsidP="00994D5E">
      <w:pPr>
        <w:pStyle w:val="Apara"/>
      </w:pPr>
      <w:r>
        <w:tab/>
      </w:r>
      <w:r w:rsidRPr="00994D5E">
        <w:t>(c)</w:t>
      </w:r>
      <w:r w:rsidRPr="00994D5E">
        <w:tab/>
      </w:r>
      <w:r w:rsidR="00905BDC" w:rsidRPr="00994D5E">
        <w:t>a complainant; or</w:t>
      </w:r>
    </w:p>
    <w:p w14:paraId="75486CD0" w14:textId="77777777" w:rsidR="00905BDC" w:rsidRPr="00994D5E" w:rsidRDefault="00994D5E" w:rsidP="00994D5E">
      <w:pPr>
        <w:pStyle w:val="Apara"/>
      </w:pPr>
      <w:r>
        <w:tab/>
      </w:r>
      <w:r w:rsidRPr="00994D5E">
        <w:t>(d)</w:t>
      </w:r>
      <w:r w:rsidRPr="00994D5E">
        <w:tab/>
      </w:r>
      <w:r w:rsidR="00905BDC" w:rsidRPr="00994D5E">
        <w:t>a person against whom detrimental action has been or is likely to be taken.</w:t>
      </w:r>
    </w:p>
    <w:p w14:paraId="76835614" w14:textId="77777777" w:rsidR="00905BDC" w:rsidRPr="00994D5E" w:rsidRDefault="00994D5E" w:rsidP="00994D5E">
      <w:pPr>
        <w:pStyle w:val="Amain"/>
      </w:pPr>
      <w:r>
        <w:tab/>
      </w:r>
      <w:r w:rsidRPr="00994D5E">
        <w:t>(3)</w:t>
      </w:r>
      <w:r w:rsidRPr="00994D5E">
        <w:tab/>
      </w:r>
      <w:r w:rsidR="00905BDC" w:rsidRPr="00994D5E">
        <w:t>The Supreme Court may grant an interim injunction restraining a person from taking detrimental action before deciding an application for an injunction under this section.</w:t>
      </w:r>
    </w:p>
    <w:p w14:paraId="278A3A79" w14:textId="77777777" w:rsidR="00905BDC" w:rsidRPr="00994D5E" w:rsidRDefault="00905BDC" w:rsidP="00905BDC">
      <w:pPr>
        <w:pStyle w:val="PageBreak"/>
      </w:pPr>
      <w:r w:rsidRPr="00994D5E">
        <w:br w:type="page"/>
      </w:r>
    </w:p>
    <w:p w14:paraId="7CF1FB83" w14:textId="77777777" w:rsidR="00905BDC" w:rsidRPr="008B534F" w:rsidRDefault="00994D5E" w:rsidP="00592F21">
      <w:pPr>
        <w:pStyle w:val="AH1Chapter"/>
      </w:pPr>
      <w:bookmarkStart w:id="360" w:name="_Toc74664149"/>
      <w:r w:rsidRPr="008B534F">
        <w:rPr>
          <w:rStyle w:val="CharChapNo"/>
        </w:rPr>
        <w:lastRenderedPageBreak/>
        <w:t>Chapter 8</w:t>
      </w:r>
      <w:r w:rsidRPr="00994D5E">
        <w:rPr>
          <w:lang w:eastAsia="en-AU"/>
        </w:rPr>
        <w:tab/>
      </w:r>
      <w:r w:rsidR="00905BDC" w:rsidRPr="008B534F">
        <w:rPr>
          <w:rStyle w:val="CharChapText"/>
          <w:lang w:eastAsia="en-AU"/>
        </w:rPr>
        <w:t>Miscellaneous</w:t>
      </w:r>
      <w:bookmarkEnd w:id="360"/>
    </w:p>
    <w:p w14:paraId="6A4ABC56" w14:textId="77777777" w:rsidR="00FF6D6B" w:rsidRDefault="00FF6D6B" w:rsidP="003E0887">
      <w:pPr>
        <w:pStyle w:val="Placeholder"/>
        <w:suppressLineNumbers/>
      </w:pPr>
      <w:r>
        <w:rPr>
          <w:rStyle w:val="CharPartNo"/>
        </w:rPr>
        <w:t xml:space="preserve">  </w:t>
      </w:r>
      <w:r>
        <w:rPr>
          <w:rStyle w:val="CharPartText"/>
        </w:rPr>
        <w:t xml:space="preserve">  </w:t>
      </w:r>
    </w:p>
    <w:p w14:paraId="502810E0" w14:textId="77777777" w:rsidR="00905BDC" w:rsidRPr="00994D5E" w:rsidRDefault="00994D5E" w:rsidP="00592F21">
      <w:pPr>
        <w:pStyle w:val="AH5Sec"/>
        <w:rPr>
          <w:lang w:eastAsia="en-AU"/>
        </w:rPr>
      </w:pPr>
      <w:bookmarkStart w:id="361" w:name="_Toc74664150"/>
      <w:r w:rsidRPr="008B534F">
        <w:rPr>
          <w:rStyle w:val="CharSectNo"/>
        </w:rPr>
        <w:t>296</w:t>
      </w:r>
      <w:r w:rsidRPr="00994D5E">
        <w:rPr>
          <w:lang w:eastAsia="en-AU"/>
        </w:rPr>
        <w:tab/>
      </w:r>
      <w:r w:rsidR="00905BDC" w:rsidRPr="00994D5E">
        <w:rPr>
          <w:lang w:val="en" w:eastAsia="en-AU"/>
        </w:rPr>
        <w:t>Offence—obstruct commission, inspector and others</w:t>
      </w:r>
      <w:bookmarkEnd w:id="361"/>
    </w:p>
    <w:p w14:paraId="2C1C2EDA" w14:textId="77777777" w:rsidR="00905BDC" w:rsidRPr="00994D5E" w:rsidRDefault="00994D5E" w:rsidP="00994D5E">
      <w:pPr>
        <w:pStyle w:val="Amain"/>
        <w:rPr>
          <w:lang w:val="en" w:eastAsia="en-AU"/>
        </w:rPr>
      </w:pPr>
      <w:r>
        <w:rPr>
          <w:lang w:val="en" w:eastAsia="en-AU"/>
        </w:rPr>
        <w:tab/>
      </w:r>
      <w:r w:rsidRPr="00994D5E">
        <w:rPr>
          <w:lang w:val="en" w:eastAsia="en-AU"/>
        </w:rPr>
        <w:t>(1)</w:t>
      </w:r>
      <w:r w:rsidRPr="00994D5E">
        <w:rPr>
          <w:lang w:val="en" w:eastAsia="en-AU"/>
        </w:rPr>
        <w:tab/>
      </w:r>
      <w:r w:rsidR="00905BDC" w:rsidRPr="00994D5E">
        <w:rPr>
          <w:lang w:val="en" w:eastAsia="en-AU"/>
        </w:rPr>
        <w:t>A person commits an offence if the person—</w:t>
      </w:r>
    </w:p>
    <w:p w14:paraId="503E33FE" w14:textId="77777777" w:rsidR="00905BDC" w:rsidRPr="00994D5E" w:rsidRDefault="00994D5E" w:rsidP="00994D5E">
      <w:pPr>
        <w:pStyle w:val="Apara"/>
        <w:rPr>
          <w:lang w:val="en" w:eastAsia="en-AU"/>
        </w:rPr>
      </w:pPr>
      <w:r>
        <w:rPr>
          <w:lang w:val="en" w:eastAsia="en-AU"/>
        </w:rPr>
        <w:tab/>
      </w:r>
      <w:r w:rsidRPr="00994D5E">
        <w:rPr>
          <w:lang w:val="en" w:eastAsia="en-AU"/>
        </w:rPr>
        <w:t>(a)</w:t>
      </w:r>
      <w:r w:rsidRPr="00994D5E">
        <w:rPr>
          <w:lang w:val="en" w:eastAsia="en-AU"/>
        </w:rPr>
        <w:tab/>
      </w:r>
      <w:r w:rsidR="00905BDC" w:rsidRPr="00994D5E">
        <w:rPr>
          <w:lang w:val="en" w:eastAsia="en-AU"/>
        </w:rPr>
        <w:t>obstructs, hinders, resists or threatens any of the following people in the exercise of a function or power under this Act:</w:t>
      </w:r>
    </w:p>
    <w:p w14:paraId="7D5D6618" w14:textId="77777777" w:rsidR="00905BDC" w:rsidRPr="00994D5E" w:rsidRDefault="00994D5E" w:rsidP="00994D5E">
      <w:pPr>
        <w:pStyle w:val="Asubpara"/>
        <w:rPr>
          <w:lang w:val="en" w:eastAsia="en-AU"/>
        </w:rPr>
      </w:pPr>
      <w:r>
        <w:rPr>
          <w:lang w:val="en" w:eastAsia="en-AU"/>
        </w:rPr>
        <w:tab/>
      </w:r>
      <w:r w:rsidRPr="00994D5E">
        <w:rPr>
          <w:lang w:val="en" w:eastAsia="en-AU"/>
        </w:rPr>
        <w:t>(i)</w:t>
      </w:r>
      <w:r w:rsidRPr="00994D5E">
        <w:rPr>
          <w:lang w:val="en" w:eastAsia="en-AU"/>
        </w:rPr>
        <w:tab/>
      </w:r>
      <w:r w:rsidR="00905BDC" w:rsidRPr="00994D5E">
        <w:rPr>
          <w:lang w:val="en" w:eastAsia="en-AU"/>
        </w:rPr>
        <w:t>the commissioner or a member of staff of the commission;</w:t>
      </w:r>
    </w:p>
    <w:p w14:paraId="0322AA39" w14:textId="77777777" w:rsidR="00905BDC" w:rsidRPr="00994D5E" w:rsidRDefault="00994D5E" w:rsidP="00994D5E">
      <w:pPr>
        <w:pStyle w:val="Asubpara"/>
        <w:rPr>
          <w:lang w:val="en" w:eastAsia="en-AU"/>
        </w:rPr>
      </w:pPr>
      <w:r>
        <w:rPr>
          <w:lang w:val="en" w:eastAsia="en-AU"/>
        </w:rPr>
        <w:tab/>
      </w:r>
      <w:r w:rsidRPr="00994D5E">
        <w:rPr>
          <w:lang w:val="en" w:eastAsia="en-AU"/>
        </w:rPr>
        <w:t>(ii)</w:t>
      </w:r>
      <w:r w:rsidRPr="00994D5E">
        <w:rPr>
          <w:lang w:val="en" w:eastAsia="en-AU"/>
        </w:rPr>
        <w:tab/>
      </w:r>
      <w:r w:rsidR="00905BDC" w:rsidRPr="00994D5E">
        <w:rPr>
          <w:lang w:val="en" w:eastAsia="en-AU"/>
        </w:rPr>
        <w:t>the inspector or a member of staff of the inspector; or</w:t>
      </w:r>
    </w:p>
    <w:p w14:paraId="63E8F7CA" w14:textId="77777777" w:rsidR="00905BDC" w:rsidRPr="00994D5E" w:rsidRDefault="00994D5E" w:rsidP="00994D5E">
      <w:pPr>
        <w:pStyle w:val="Apara"/>
        <w:rPr>
          <w:lang w:val="en" w:eastAsia="en-AU"/>
        </w:rPr>
      </w:pPr>
      <w:r>
        <w:rPr>
          <w:lang w:val="en" w:eastAsia="en-AU"/>
        </w:rPr>
        <w:tab/>
      </w:r>
      <w:r w:rsidRPr="00994D5E">
        <w:rPr>
          <w:lang w:val="en" w:eastAsia="en-AU"/>
        </w:rPr>
        <w:t>(b)</w:t>
      </w:r>
      <w:r w:rsidRPr="00994D5E">
        <w:rPr>
          <w:lang w:val="en" w:eastAsia="en-AU"/>
        </w:rPr>
        <w:tab/>
      </w:r>
      <w:r w:rsidR="00905BDC" w:rsidRPr="00994D5E">
        <w:rPr>
          <w:lang w:val="en" w:eastAsia="en-AU"/>
        </w:rPr>
        <w:t>obstructs, hinders, resists or threatens a lawyer or other person authorised to appear before the commission in relation to that appearance; or</w:t>
      </w:r>
    </w:p>
    <w:p w14:paraId="7B76EB3B" w14:textId="77777777" w:rsidR="00905BDC" w:rsidRPr="00994D5E" w:rsidRDefault="00994D5E" w:rsidP="00994D5E">
      <w:pPr>
        <w:pStyle w:val="Apara"/>
        <w:rPr>
          <w:lang w:val="en" w:eastAsia="en-AU"/>
        </w:rPr>
      </w:pPr>
      <w:r>
        <w:rPr>
          <w:lang w:val="en" w:eastAsia="en-AU"/>
        </w:rPr>
        <w:tab/>
      </w:r>
      <w:r w:rsidRPr="00994D5E">
        <w:rPr>
          <w:lang w:val="en" w:eastAsia="en-AU"/>
        </w:rPr>
        <w:t>(c)</w:t>
      </w:r>
      <w:r w:rsidRPr="00994D5E">
        <w:rPr>
          <w:lang w:val="en" w:eastAsia="en-AU"/>
        </w:rPr>
        <w:tab/>
      </w:r>
      <w:r w:rsidR="00905BDC" w:rsidRPr="00994D5E">
        <w:rPr>
          <w:lang w:val="en" w:eastAsia="en-AU"/>
        </w:rPr>
        <w:t>fails to comply with a lawful requirement of any of the following people under this Act:</w:t>
      </w:r>
    </w:p>
    <w:p w14:paraId="1C2B2807" w14:textId="77777777" w:rsidR="00905BDC" w:rsidRPr="00994D5E" w:rsidRDefault="00994D5E" w:rsidP="00994D5E">
      <w:pPr>
        <w:pStyle w:val="Asubpara"/>
        <w:rPr>
          <w:lang w:val="en" w:eastAsia="en-AU"/>
        </w:rPr>
      </w:pPr>
      <w:r>
        <w:rPr>
          <w:lang w:val="en" w:eastAsia="en-AU"/>
        </w:rPr>
        <w:tab/>
      </w:r>
      <w:r w:rsidRPr="00994D5E">
        <w:rPr>
          <w:lang w:val="en" w:eastAsia="en-AU"/>
        </w:rPr>
        <w:t>(i)</w:t>
      </w:r>
      <w:r w:rsidRPr="00994D5E">
        <w:rPr>
          <w:lang w:val="en" w:eastAsia="en-AU"/>
        </w:rPr>
        <w:tab/>
      </w:r>
      <w:r w:rsidR="00905BDC" w:rsidRPr="00994D5E">
        <w:rPr>
          <w:lang w:val="en" w:eastAsia="en-AU"/>
        </w:rPr>
        <w:t>the commissioner or a member of staff of the commission;</w:t>
      </w:r>
    </w:p>
    <w:p w14:paraId="3EAB561B" w14:textId="77777777" w:rsidR="00905BDC" w:rsidRPr="00994D5E" w:rsidRDefault="00994D5E" w:rsidP="00994D5E">
      <w:pPr>
        <w:pStyle w:val="Asubpara"/>
        <w:rPr>
          <w:lang w:val="en" w:eastAsia="en-AU"/>
        </w:rPr>
      </w:pPr>
      <w:r>
        <w:rPr>
          <w:lang w:val="en" w:eastAsia="en-AU"/>
        </w:rPr>
        <w:tab/>
      </w:r>
      <w:r w:rsidRPr="00994D5E">
        <w:rPr>
          <w:lang w:val="en" w:eastAsia="en-AU"/>
        </w:rPr>
        <w:t>(ii)</w:t>
      </w:r>
      <w:r w:rsidRPr="00994D5E">
        <w:rPr>
          <w:lang w:val="en" w:eastAsia="en-AU"/>
        </w:rPr>
        <w:tab/>
      </w:r>
      <w:r w:rsidR="00905BDC" w:rsidRPr="00994D5E">
        <w:rPr>
          <w:lang w:val="en" w:eastAsia="en-AU"/>
        </w:rPr>
        <w:t>the inspector or a member of staff of the inspector; or</w:t>
      </w:r>
    </w:p>
    <w:p w14:paraId="4E13212D" w14:textId="77777777" w:rsidR="00905BDC" w:rsidRPr="00994D5E" w:rsidRDefault="00994D5E" w:rsidP="00994D5E">
      <w:pPr>
        <w:pStyle w:val="Apara"/>
        <w:rPr>
          <w:lang w:val="en" w:eastAsia="en-AU"/>
        </w:rPr>
      </w:pPr>
      <w:r>
        <w:rPr>
          <w:lang w:val="en" w:eastAsia="en-AU"/>
        </w:rPr>
        <w:tab/>
      </w:r>
      <w:r w:rsidRPr="00994D5E">
        <w:rPr>
          <w:lang w:val="en" w:eastAsia="en-AU"/>
        </w:rPr>
        <w:t>(d)</w:t>
      </w:r>
      <w:r w:rsidRPr="00994D5E">
        <w:rPr>
          <w:lang w:val="en" w:eastAsia="en-AU"/>
        </w:rPr>
        <w:tab/>
      </w:r>
      <w:r w:rsidR="00905BDC" w:rsidRPr="00994D5E">
        <w:rPr>
          <w:lang w:val="en" w:eastAsia="en-AU"/>
        </w:rPr>
        <w:t>makes a false statement to, misleads, or attempts to mislead, any of the following people in the exercise of a function under this Act:</w:t>
      </w:r>
    </w:p>
    <w:p w14:paraId="4EEC8D3E" w14:textId="77777777" w:rsidR="00905BDC" w:rsidRPr="00994D5E" w:rsidRDefault="00994D5E" w:rsidP="00994D5E">
      <w:pPr>
        <w:pStyle w:val="Asubpara"/>
        <w:rPr>
          <w:lang w:val="en" w:eastAsia="en-AU"/>
        </w:rPr>
      </w:pPr>
      <w:r>
        <w:rPr>
          <w:lang w:val="en" w:eastAsia="en-AU"/>
        </w:rPr>
        <w:tab/>
      </w:r>
      <w:r w:rsidRPr="00994D5E">
        <w:rPr>
          <w:lang w:val="en" w:eastAsia="en-AU"/>
        </w:rPr>
        <w:t>(i)</w:t>
      </w:r>
      <w:r w:rsidRPr="00994D5E">
        <w:rPr>
          <w:lang w:val="en" w:eastAsia="en-AU"/>
        </w:rPr>
        <w:tab/>
      </w:r>
      <w:r w:rsidR="00905BDC" w:rsidRPr="00994D5E">
        <w:rPr>
          <w:lang w:val="en" w:eastAsia="en-AU"/>
        </w:rPr>
        <w:t>the commissioner or a member of staff of the commission;</w:t>
      </w:r>
    </w:p>
    <w:p w14:paraId="63F371D1" w14:textId="77777777" w:rsidR="00905BDC" w:rsidRPr="00994D5E" w:rsidRDefault="00994D5E" w:rsidP="00994D5E">
      <w:pPr>
        <w:pStyle w:val="Asubpara"/>
        <w:rPr>
          <w:lang w:val="en" w:eastAsia="en-AU"/>
        </w:rPr>
      </w:pPr>
      <w:r>
        <w:rPr>
          <w:lang w:val="en" w:eastAsia="en-AU"/>
        </w:rPr>
        <w:tab/>
      </w:r>
      <w:r w:rsidRPr="00994D5E">
        <w:rPr>
          <w:lang w:val="en" w:eastAsia="en-AU"/>
        </w:rPr>
        <w:t>(ii)</w:t>
      </w:r>
      <w:r w:rsidRPr="00994D5E">
        <w:rPr>
          <w:lang w:val="en" w:eastAsia="en-AU"/>
        </w:rPr>
        <w:tab/>
      </w:r>
      <w:r w:rsidR="00905BDC" w:rsidRPr="00994D5E">
        <w:rPr>
          <w:lang w:val="en" w:eastAsia="en-AU"/>
        </w:rPr>
        <w:t>the inspector or a member of staff of the inspector; or</w:t>
      </w:r>
    </w:p>
    <w:p w14:paraId="0D624728" w14:textId="77777777" w:rsidR="00905BDC" w:rsidRPr="00994D5E" w:rsidRDefault="00994D5E" w:rsidP="00994D5E">
      <w:pPr>
        <w:pStyle w:val="Apara"/>
        <w:keepNext/>
        <w:rPr>
          <w:lang w:val="en" w:eastAsia="en-AU"/>
        </w:rPr>
      </w:pPr>
      <w:r>
        <w:rPr>
          <w:lang w:val="en" w:eastAsia="en-AU"/>
        </w:rPr>
        <w:tab/>
      </w:r>
      <w:r w:rsidRPr="00994D5E">
        <w:rPr>
          <w:lang w:val="en" w:eastAsia="en-AU"/>
        </w:rPr>
        <w:t>(e)</w:t>
      </w:r>
      <w:r w:rsidRPr="00994D5E">
        <w:rPr>
          <w:lang w:val="en" w:eastAsia="en-AU"/>
        </w:rPr>
        <w:tab/>
      </w:r>
      <w:r w:rsidR="00905BDC" w:rsidRPr="00994D5E">
        <w:rPr>
          <w:lang w:val="en" w:eastAsia="en-AU"/>
        </w:rPr>
        <w:t>disrupts an examination before the commission.</w:t>
      </w:r>
    </w:p>
    <w:p w14:paraId="0E50700C" w14:textId="77777777" w:rsidR="00905BDC" w:rsidRPr="00994D5E" w:rsidRDefault="00905BDC" w:rsidP="00905BDC">
      <w:pPr>
        <w:pStyle w:val="Penalty"/>
        <w:rPr>
          <w:lang w:val="en" w:eastAsia="en-AU"/>
        </w:rPr>
      </w:pPr>
      <w:r w:rsidRPr="00994D5E">
        <w:rPr>
          <w:lang w:val="en" w:eastAsia="en-AU"/>
        </w:rPr>
        <w:t>Maximum penalty:  50 penalty units, imprisonment for 12 months or both.</w:t>
      </w:r>
    </w:p>
    <w:p w14:paraId="3EE73DC6" w14:textId="77777777" w:rsidR="00905BDC" w:rsidRPr="00994D5E" w:rsidRDefault="00994D5E" w:rsidP="00994D5E">
      <w:pPr>
        <w:pStyle w:val="Amain"/>
        <w:keepNext/>
        <w:rPr>
          <w:lang w:val="en" w:eastAsia="en-AU"/>
        </w:rPr>
      </w:pPr>
      <w:r>
        <w:rPr>
          <w:lang w:val="en" w:eastAsia="en-AU"/>
        </w:rPr>
        <w:tab/>
      </w:r>
      <w:r w:rsidRPr="00994D5E">
        <w:rPr>
          <w:lang w:val="en" w:eastAsia="en-AU"/>
        </w:rPr>
        <w:t>(2)</w:t>
      </w:r>
      <w:r w:rsidRPr="00994D5E">
        <w:rPr>
          <w:lang w:val="en" w:eastAsia="en-AU"/>
        </w:rPr>
        <w:tab/>
      </w:r>
      <w:r w:rsidR="00905BDC" w:rsidRPr="00994D5E">
        <w:rPr>
          <w:lang w:val="en" w:eastAsia="en-AU"/>
        </w:rPr>
        <w:t>Subsection (1) (a), (b) and (c) do not apply if the person has a reasonable excuse.</w:t>
      </w:r>
    </w:p>
    <w:p w14:paraId="48399E5C" w14:textId="04261D90" w:rsidR="00905BDC" w:rsidRPr="00994D5E" w:rsidRDefault="00905BDC" w:rsidP="00905BDC">
      <w:pPr>
        <w:pStyle w:val="aNote"/>
      </w:pPr>
      <w:r w:rsidRPr="00994D5E">
        <w:rPr>
          <w:rStyle w:val="charItals"/>
        </w:rPr>
        <w:t>Note</w:t>
      </w:r>
      <w:r w:rsidRPr="00994D5E">
        <w:rPr>
          <w:rStyle w:val="charItals"/>
        </w:rPr>
        <w:tab/>
      </w:r>
      <w:r w:rsidRPr="00994D5E">
        <w:t xml:space="preserve">The defendant has an evidential burden in relation to the matters mentioned in s (2) (see </w:t>
      </w:r>
      <w:hyperlink r:id="rId218" w:tooltip="A2002-51" w:history="1">
        <w:r w:rsidR="00703EE8" w:rsidRPr="00994D5E">
          <w:rPr>
            <w:rStyle w:val="charCitHyperlinkAbbrev"/>
          </w:rPr>
          <w:t>Criminal Code</w:t>
        </w:r>
      </w:hyperlink>
      <w:r w:rsidRPr="00994D5E">
        <w:t>, s 58).</w:t>
      </w:r>
    </w:p>
    <w:p w14:paraId="657D098F" w14:textId="77777777" w:rsidR="00905BDC" w:rsidRPr="00994D5E" w:rsidRDefault="00994D5E" w:rsidP="00592F21">
      <w:pPr>
        <w:pStyle w:val="AH5Sec"/>
        <w:rPr>
          <w:lang w:eastAsia="en-AU"/>
        </w:rPr>
      </w:pPr>
      <w:bookmarkStart w:id="362" w:name="_Toc74664151"/>
      <w:r w:rsidRPr="008B534F">
        <w:rPr>
          <w:rStyle w:val="CharSectNo"/>
        </w:rPr>
        <w:lastRenderedPageBreak/>
        <w:t>297</w:t>
      </w:r>
      <w:r w:rsidRPr="00994D5E">
        <w:rPr>
          <w:lang w:eastAsia="en-AU"/>
        </w:rPr>
        <w:tab/>
      </w:r>
      <w:r w:rsidR="00905BDC" w:rsidRPr="00994D5E">
        <w:t>Offences—</w:t>
      </w:r>
      <w:r w:rsidR="00905BDC" w:rsidRPr="00994D5E">
        <w:rPr>
          <w:lang w:eastAsia="en-AU"/>
        </w:rPr>
        <w:t>use or divulge protected information</w:t>
      </w:r>
      <w:bookmarkEnd w:id="362"/>
    </w:p>
    <w:p w14:paraId="08E4A080"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A person to whom this section applies commits an offence if—</w:t>
      </w:r>
    </w:p>
    <w:p w14:paraId="45EDF10B"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person uses information; and</w:t>
      </w:r>
    </w:p>
    <w:p w14:paraId="544502B8"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information is protected information about someone else; and</w:t>
      </w:r>
    </w:p>
    <w:p w14:paraId="768630DF" w14:textId="77777777" w:rsidR="00905BDC" w:rsidRPr="00994D5E" w:rsidRDefault="00994D5E" w:rsidP="00994D5E">
      <w:pPr>
        <w:pStyle w:val="Apara"/>
        <w:keepNext/>
        <w:rPr>
          <w:lang w:eastAsia="en-AU"/>
        </w:rPr>
      </w:pPr>
      <w:r>
        <w:rPr>
          <w:lang w:eastAsia="en-AU"/>
        </w:rPr>
        <w:tab/>
      </w:r>
      <w:r w:rsidRPr="00994D5E">
        <w:rPr>
          <w:lang w:eastAsia="en-AU"/>
        </w:rPr>
        <w:t>(c)</w:t>
      </w:r>
      <w:r w:rsidRPr="00994D5E">
        <w:rPr>
          <w:lang w:eastAsia="en-AU"/>
        </w:rPr>
        <w:tab/>
      </w:r>
      <w:r w:rsidR="00905BDC" w:rsidRPr="00994D5E">
        <w:rPr>
          <w:lang w:eastAsia="en-AU"/>
        </w:rPr>
        <w:t>the person is reckless about whether the information is protected information about someone else.</w:t>
      </w:r>
    </w:p>
    <w:p w14:paraId="150DC7A9" w14:textId="77777777" w:rsidR="00905BDC" w:rsidRPr="00994D5E" w:rsidRDefault="00905BDC" w:rsidP="00905BDC">
      <w:pPr>
        <w:pStyle w:val="Penalty"/>
        <w:rPr>
          <w:lang w:eastAsia="en-AU"/>
        </w:rPr>
      </w:pPr>
      <w:r w:rsidRPr="00994D5E">
        <w:rPr>
          <w:lang w:eastAsia="en-AU"/>
        </w:rPr>
        <w:t>Maximum penalty:  50 penalty units, imprisonment for 6 months or both.</w:t>
      </w:r>
    </w:p>
    <w:p w14:paraId="4CB1608E"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A person to whom this section applies commits an offence if—</w:t>
      </w:r>
    </w:p>
    <w:p w14:paraId="4BD21056"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the person does something that divulges information; and</w:t>
      </w:r>
    </w:p>
    <w:p w14:paraId="54C98A88"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the information is protected information about someone else; and</w:t>
      </w:r>
    </w:p>
    <w:p w14:paraId="52D474B2" w14:textId="77777777" w:rsidR="00905BDC" w:rsidRPr="00994D5E" w:rsidRDefault="00994D5E" w:rsidP="00994D5E">
      <w:pPr>
        <w:pStyle w:val="Apara"/>
        <w:rPr>
          <w:lang w:eastAsia="en-AU"/>
        </w:rPr>
      </w:pPr>
      <w:r>
        <w:rPr>
          <w:lang w:eastAsia="en-AU"/>
        </w:rPr>
        <w:tab/>
      </w:r>
      <w:r w:rsidRPr="00994D5E">
        <w:rPr>
          <w:lang w:eastAsia="en-AU"/>
        </w:rPr>
        <w:t>(c)</w:t>
      </w:r>
      <w:r w:rsidRPr="00994D5E">
        <w:rPr>
          <w:lang w:eastAsia="en-AU"/>
        </w:rPr>
        <w:tab/>
      </w:r>
      <w:r w:rsidR="00905BDC" w:rsidRPr="00994D5E">
        <w:rPr>
          <w:lang w:eastAsia="en-AU"/>
        </w:rPr>
        <w:t>the person is reckless about whether—</w:t>
      </w:r>
    </w:p>
    <w:p w14:paraId="3B8DC315"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the information is protected information about someone else; and</w:t>
      </w:r>
    </w:p>
    <w:p w14:paraId="4881BE1E" w14:textId="77777777" w:rsidR="00905BDC" w:rsidRPr="00994D5E" w:rsidRDefault="00994D5E" w:rsidP="00994D5E">
      <w:pPr>
        <w:pStyle w:val="Asubpara"/>
        <w:keepNext/>
        <w:rPr>
          <w:lang w:eastAsia="en-AU"/>
        </w:rPr>
      </w:pPr>
      <w:r>
        <w:rPr>
          <w:lang w:eastAsia="en-AU"/>
        </w:rPr>
        <w:tab/>
      </w:r>
      <w:r w:rsidRPr="00994D5E">
        <w:rPr>
          <w:lang w:eastAsia="en-AU"/>
        </w:rPr>
        <w:t>(ii)</w:t>
      </w:r>
      <w:r w:rsidRPr="00994D5E">
        <w:rPr>
          <w:lang w:eastAsia="en-AU"/>
        </w:rPr>
        <w:tab/>
      </w:r>
      <w:r w:rsidR="00905BDC" w:rsidRPr="00994D5E">
        <w:rPr>
          <w:lang w:eastAsia="en-AU"/>
        </w:rPr>
        <w:t xml:space="preserve">doing the thing would result in the information being </w:t>
      </w:r>
      <w:r w:rsidR="00905BDC" w:rsidRPr="00994D5E">
        <w:rPr>
          <w:szCs w:val="24"/>
          <w:lang w:eastAsia="en-AU"/>
        </w:rPr>
        <w:t>divulged to someone else</w:t>
      </w:r>
      <w:r w:rsidR="00905BDC" w:rsidRPr="00994D5E">
        <w:rPr>
          <w:lang w:eastAsia="en-AU"/>
        </w:rPr>
        <w:t>.</w:t>
      </w:r>
    </w:p>
    <w:p w14:paraId="3467554C" w14:textId="77777777" w:rsidR="00905BDC" w:rsidRPr="00994D5E" w:rsidRDefault="00905BDC" w:rsidP="00905BDC">
      <w:pPr>
        <w:pStyle w:val="Penalty"/>
        <w:rPr>
          <w:lang w:eastAsia="en-AU"/>
        </w:rPr>
      </w:pPr>
      <w:r w:rsidRPr="00994D5E">
        <w:rPr>
          <w:lang w:eastAsia="en-AU"/>
        </w:rPr>
        <w:t>Maximum penalty:  50 penalty units, imprisonment for 6 months or both.</w:t>
      </w:r>
    </w:p>
    <w:p w14:paraId="7B401AA0"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Subsections (1) and (2) do not apply</w:t>
      </w:r>
      <w:r w:rsidR="00905BDC" w:rsidRPr="00994D5E">
        <w:rPr>
          <w:szCs w:val="24"/>
          <w:lang w:eastAsia="en-AU"/>
        </w:rPr>
        <w:t>—</w:t>
      </w:r>
    </w:p>
    <w:p w14:paraId="654A5A0B"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if the information is used or divulged—</w:t>
      </w:r>
    </w:p>
    <w:p w14:paraId="706D43D1" w14:textId="77777777" w:rsidR="00905BDC" w:rsidRPr="00994D5E" w:rsidRDefault="00994D5E" w:rsidP="00994D5E">
      <w:pPr>
        <w:pStyle w:val="Asubpara"/>
        <w:rPr>
          <w:lang w:eastAsia="en-AU"/>
        </w:rPr>
      </w:pPr>
      <w:r>
        <w:rPr>
          <w:lang w:eastAsia="en-AU"/>
        </w:rPr>
        <w:tab/>
      </w:r>
      <w:r w:rsidRPr="00994D5E">
        <w:rPr>
          <w:lang w:eastAsia="en-AU"/>
        </w:rPr>
        <w:t>(i)</w:t>
      </w:r>
      <w:r w:rsidRPr="00994D5E">
        <w:rPr>
          <w:lang w:eastAsia="en-AU"/>
        </w:rPr>
        <w:tab/>
      </w:r>
      <w:r w:rsidR="00905BDC" w:rsidRPr="00994D5E">
        <w:rPr>
          <w:lang w:eastAsia="en-AU"/>
        </w:rPr>
        <w:t xml:space="preserve">under this Act or another </w:t>
      </w:r>
      <w:r w:rsidR="00905BDC" w:rsidRPr="00994D5E">
        <w:t xml:space="preserve">territory </w:t>
      </w:r>
      <w:r w:rsidR="00905BDC" w:rsidRPr="00994D5E">
        <w:rPr>
          <w:lang w:eastAsia="en-AU"/>
        </w:rPr>
        <w:t>law; or</w:t>
      </w:r>
    </w:p>
    <w:p w14:paraId="2ACF9161" w14:textId="77777777" w:rsidR="00905BDC" w:rsidRPr="00994D5E" w:rsidRDefault="00994D5E" w:rsidP="00994D5E">
      <w:pPr>
        <w:pStyle w:val="Asubpara"/>
        <w:rPr>
          <w:lang w:eastAsia="en-AU"/>
        </w:rPr>
      </w:pPr>
      <w:r>
        <w:rPr>
          <w:lang w:eastAsia="en-AU"/>
        </w:rPr>
        <w:tab/>
      </w:r>
      <w:r w:rsidRPr="00994D5E">
        <w:rPr>
          <w:lang w:eastAsia="en-AU"/>
        </w:rPr>
        <w:t>(ii)</w:t>
      </w:r>
      <w:r w:rsidRPr="00994D5E">
        <w:rPr>
          <w:lang w:eastAsia="en-AU"/>
        </w:rPr>
        <w:tab/>
      </w:r>
      <w:r w:rsidR="00905BDC" w:rsidRPr="00994D5E">
        <w:rPr>
          <w:lang w:eastAsia="en-AU"/>
        </w:rPr>
        <w:t xml:space="preserve">in relation to the exercise of a function by a person to whom this section applies under this Act or another </w:t>
      </w:r>
      <w:r w:rsidR="00905BDC" w:rsidRPr="00994D5E">
        <w:t xml:space="preserve">territory </w:t>
      </w:r>
      <w:r w:rsidR="00905BDC" w:rsidRPr="00994D5E">
        <w:rPr>
          <w:lang w:eastAsia="en-AU"/>
        </w:rPr>
        <w:t>law; or</w:t>
      </w:r>
    </w:p>
    <w:p w14:paraId="7808F1CE" w14:textId="77777777" w:rsidR="00905BDC" w:rsidRPr="00994D5E" w:rsidRDefault="00994D5E" w:rsidP="00994D5E">
      <w:pPr>
        <w:pStyle w:val="Asubpara"/>
        <w:rPr>
          <w:lang w:eastAsia="en-AU"/>
        </w:rPr>
      </w:pPr>
      <w:r>
        <w:rPr>
          <w:lang w:eastAsia="en-AU"/>
        </w:rPr>
        <w:tab/>
      </w:r>
      <w:r w:rsidRPr="00994D5E">
        <w:rPr>
          <w:lang w:eastAsia="en-AU"/>
        </w:rPr>
        <w:t>(iii)</w:t>
      </w:r>
      <w:r w:rsidRPr="00994D5E">
        <w:rPr>
          <w:lang w:eastAsia="en-AU"/>
        </w:rPr>
        <w:tab/>
      </w:r>
      <w:r w:rsidR="00905BDC" w:rsidRPr="00994D5E">
        <w:rPr>
          <w:lang w:eastAsia="en-AU"/>
        </w:rPr>
        <w:t>in a court proceeding; or</w:t>
      </w:r>
    </w:p>
    <w:p w14:paraId="0A315530" w14:textId="77777777" w:rsidR="00905BDC" w:rsidRPr="00994D5E" w:rsidRDefault="00994D5E" w:rsidP="00994D5E">
      <w:pPr>
        <w:pStyle w:val="Apara"/>
        <w:keepNext/>
        <w:rPr>
          <w:lang w:eastAsia="en-AU"/>
        </w:rPr>
      </w:pPr>
      <w:r>
        <w:rPr>
          <w:lang w:eastAsia="en-AU"/>
        </w:rPr>
        <w:lastRenderedPageBreak/>
        <w:tab/>
      </w:r>
      <w:r w:rsidRPr="00994D5E">
        <w:rPr>
          <w:lang w:eastAsia="en-AU"/>
        </w:rPr>
        <w:t>(b)</w:t>
      </w:r>
      <w:r w:rsidRPr="00994D5E">
        <w:rPr>
          <w:lang w:eastAsia="en-AU"/>
        </w:rPr>
        <w:tab/>
      </w:r>
      <w:r w:rsidR="00905BDC" w:rsidRPr="00994D5E">
        <w:rPr>
          <w:lang w:eastAsia="en-AU"/>
        </w:rPr>
        <w:t>to the using or divulging of protected information about a person with the person’s consent.</w:t>
      </w:r>
    </w:p>
    <w:p w14:paraId="219DD4E7" w14:textId="4548D642" w:rsidR="00905BDC" w:rsidRPr="00994D5E" w:rsidRDefault="00905BDC" w:rsidP="00905BDC">
      <w:pPr>
        <w:pStyle w:val="aNote"/>
      </w:pPr>
      <w:r w:rsidRPr="00994D5E">
        <w:rPr>
          <w:rStyle w:val="charItals"/>
        </w:rPr>
        <w:t>Note</w:t>
      </w:r>
      <w:r w:rsidRPr="00994D5E">
        <w:rPr>
          <w:rStyle w:val="charItals"/>
        </w:rPr>
        <w:tab/>
      </w:r>
      <w:r w:rsidRPr="00994D5E">
        <w:t xml:space="preserve">The defendant has an evidential burden in relation to the matters mentioned in s (3) (see </w:t>
      </w:r>
      <w:hyperlink r:id="rId219" w:tooltip="A2002-51" w:history="1">
        <w:r w:rsidR="00703EE8" w:rsidRPr="00994D5E">
          <w:rPr>
            <w:rStyle w:val="charCitHyperlinkAbbrev"/>
          </w:rPr>
          <w:t>Criminal Code</w:t>
        </w:r>
      </w:hyperlink>
      <w:r w:rsidRPr="00994D5E">
        <w:t>, s 58).</w:t>
      </w:r>
    </w:p>
    <w:p w14:paraId="3EFD59D1" w14:textId="77777777" w:rsidR="00905BDC" w:rsidRPr="00994D5E" w:rsidRDefault="00994D5E" w:rsidP="00994D5E">
      <w:pPr>
        <w:pStyle w:val="Amain"/>
      </w:pPr>
      <w:r>
        <w:tab/>
      </w:r>
      <w:r w:rsidRPr="00994D5E">
        <w:t>(4)</w:t>
      </w:r>
      <w:r w:rsidRPr="00994D5E">
        <w:tab/>
      </w:r>
      <w:r w:rsidR="00905BDC" w:rsidRPr="00994D5E">
        <w:rPr>
          <w:lang w:eastAsia="en-AU"/>
        </w:rPr>
        <w:t xml:space="preserve">A person to whom this section applies need not divulge protected information to a court, or produce a document containing protected </w:t>
      </w:r>
      <w:r w:rsidR="00905BDC" w:rsidRPr="00994D5E">
        <w:rPr>
          <w:szCs w:val="24"/>
          <w:lang w:eastAsia="en-AU"/>
        </w:rPr>
        <w:t>information to a court, unless it is necessary to do so for this Act or another law in force in the Territory.</w:t>
      </w:r>
    </w:p>
    <w:p w14:paraId="186B6DBC" w14:textId="77777777" w:rsidR="00905BDC" w:rsidRPr="00994D5E" w:rsidRDefault="00994D5E" w:rsidP="00994D5E">
      <w:pPr>
        <w:pStyle w:val="Amain"/>
      </w:pPr>
      <w:r>
        <w:tab/>
      </w:r>
      <w:r w:rsidRPr="00994D5E">
        <w:t>(5)</w:t>
      </w:r>
      <w:r w:rsidRPr="00994D5E">
        <w:tab/>
      </w:r>
      <w:r w:rsidR="00905BDC" w:rsidRPr="00994D5E">
        <w:t>In this section:</w:t>
      </w:r>
    </w:p>
    <w:p w14:paraId="6C5D91B9" w14:textId="77777777" w:rsidR="00905BDC" w:rsidRPr="00994D5E" w:rsidRDefault="00905BDC" w:rsidP="00994D5E">
      <w:pPr>
        <w:pStyle w:val="aDef"/>
      </w:pPr>
      <w:r w:rsidRPr="00994D5E">
        <w:rPr>
          <w:rStyle w:val="charBoldItals"/>
        </w:rPr>
        <w:t>court</w:t>
      </w:r>
      <w:r w:rsidRPr="00994D5E">
        <w:t xml:space="preserve"> includes a tribunal, authority or person having power to require the production of documents or the answering of questions.</w:t>
      </w:r>
    </w:p>
    <w:p w14:paraId="5CAC4A89" w14:textId="77777777" w:rsidR="00905BDC" w:rsidRPr="00994D5E" w:rsidRDefault="00905BDC" w:rsidP="00994D5E">
      <w:pPr>
        <w:pStyle w:val="aDef"/>
        <w:keepNext/>
      </w:pPr>
      <w:r w:rsidRPr="00994D5E">
        <w:rPr>
          <w:rStyle w:val="charBoldItals"/>
        </w:rPr>
        <w:t xml:space="preserve">divulge </w:t>
      </w:r>
      <w:r w:rsidRPr="00994D5E">
        <w:rPr>
          <w:lang w:eastAsia="en-AU"/>
        </w:rPr>
        <w:t>includes—</w:t>
      </w:r>
    </w:p>
    <w:p w14:paraId="58B44C00" w14:textId="77777777"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communicate; or</w:t>
      </w:r>
    </w:p>
    <w:p w14:paraId="17D47ADD" w14:textId="77777777"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publish.</w:t>
      </w:r>
    </w:p>
    <w:p w14:paraId="4D7A221D" w14:textId="77777777" w:rsidR="00905BDC" w:rsidRPr="00994D5E" w:rsidRDefault="00905BDC" w:rsidP="00994D5E">
      <w:pPr>
        <w:pStyle w:val="aDef"/>
        <w:keepNext/>
      </w:pPr>
      <w:r w:rsidRPr="00994D5E">
        <w:rPr>
          <w:rStyle w:val="charBoldItals"/>
        </w:rPr>
        <w:t>person to whom this section applies</w:t>
      </w:r>
      <w:r w:rsidRPr="00994D5E">
        <w:t xml:space="preserve"> means—</w:t>
      </w:r>
    </w:p>
    <w:p w14:paraId="617B845B" w14:textId="77777777" w:rsidR="00905BDC" w:rsidRPr="00994D5E" w:rsidRDefault="00994D5E" w:rsidP="00994D5E">
      <w:pPr>
        <w:pStyle w:val="aDefpara"/>
        <w:rPr>
          <w:lang w:eastAsia="en-AU"/>
        </w:rPr>
      </w:pPr>
      <w:r>
        <w:rPr>
          <w:lang w:eastAsia="en-AU"/>
        </w:rPr>
        <w:tab/>
      </w:r>
      <w:r w:rsidRPr="00994D5E">
        <w:rPr>
          <w:lang w:eastAsia="en-AU"/>
        </w:rPr>
        <w:t>(a)</w:t>
      </w:r>
      <w:r w:rsidRPr="00994D5E">
        <w:rPr>
          <w:lang w:eastAsia="en-AU"/>
        </w:rPr>
        <w:tab/>
      </w:r>
      <w:r w:rsidR="00905BDC" w:rsidRPr="00994D5E">
        <w:rPr>
          <w:lang w:eastAsia="en-AU"/>
        </w:rPr>
        <w:t>a person who is or has been—</w:t>
      </w:r>
    </w:p>
    <w:p w14:paraId="5A917E62" w14:textId="77777777"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the commissioner; or</w:t>
      </w:r>
    </w:p>
    <w:p w14:paraId="1AAA61F3" w14:textId="77777777"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a member of staff of the commission; or</w:t>
      </w:r>
    </w:p>
    <w:p w14:paraId="157C73C8" w14:textId="77777777" w:rsidR="00905BDC" w:rsidRPr="00994D5E" w:rsidRDefault="00994D5E" w:rsidP="00994D5E">
      <w:pPr>
        <w:pStyle w:val="aDefsubpara"/>
        <w:rPr>
          <w:lang w:eastAsia="en-AU"/>
        </w:rPr>
      </w:pPr>
      <w:r>
        <w:rPr>
          <w:lang w:eastAsia="en-AU"/>
        </w:rPr>
        <w:tab/>
      </w:r>
      <w:r w:rsidRPr="00994D5E">
        <w:rPr>
          <w:lang w:eastAsia="en-AU"/>
        </w:rPr>
        <w:t>(iii)</w:t>
      </w:r>
      <w:r w:rsidRPr="00994D5E">
        <w:rPr>
          <w:lang w:eastAsia="en-AU"/>
        </w:rPr>
        <w:tab/>
      </w:r>
      <w:r w:rsidR="00905BDC" w:rsidRPr="00994D5E">
        <w:rPr>
          <w:lang w:eastAsia="en-AU"/>
        </w:rPr>
        <w:t>the inspector; or</w:t>
      </w:r>
    </w:p>
    <w:p w14:paraId="62728497" w14:textId="77777777" w:rsidR="00905BDC" w:rsidRPr="00994D5E" w:rsidRDefault="00994D5E" w:rsidP="00994D5E">
      <w:pPr>
        <w:pStyle w:val="aDefsubpara"/>
        <w:keepNext/>
        <w:rPr>
          <w:lang w:eastAsia="en-AU"/>
        </w:rPr>
      </w:pPr>
      <w:r>
        <w:rPr>
          <w:lang w:eastAsia="en-AU"/>
        </w:rPr>
        <w:tab/>
      </w:r>
      <w:r w:rsidRPr="00994D5E">
        <w:rPr>
          <w:lang w:eastAsia="en-AU"/>
        </w:rPr>
        <w:t>(iv)</w:t>
      </w:r>
      <w:r w:rsidRPr="00994D5E">
        <w:rPr>
          <w:lang w:eastAsia="en-AU"/>
        </w:rPr>
        <w:tab/>
      </w:r>
      <w:r w:rsidR="00905BDC" w:rsidRPr="00994D5E">
        <w:rPr>
          <w:lang w:eastAsia="en-AU"/>
        </w:rPr>
        <w:t>a member of staff of the inspector; or</w:t>
      </w:r>
    </w:p>
    <w:p w14:paraId="5E5572E4" w14:textId="77777777"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anyone else</w:t>
      </w:r>
      <w:r w:rsidR="00905BDC" w:rsidRPr="00994D5E">
        <w:t xml:space="preserve"> who exercises, or has exercised, a function under this Act.</w:t>
      </w:r>
    </w:p>
    <w:p w14:paraId="0F256D19" w14:textId="77777777" w:rsidR="00905BDC" w:rsidRPr="00994D5E" w:rsidRDefault="00905BDC" w:rsidP="00994D5E">
      <w:pPr>
        <w:pStyle w:val="aDef"/>
      </w:pPr>
      <w:r w:rsidRPr="00994D5E">
        <w:rPr>
          <w:rStyle w:val="charBoldItals"/>
        </w:rPr>
        <w:t>produce</w:t>
      </w:r>
      <w:r w:rsidRPr="00994D5E">
        <w:t xml:space="preserve"> includes allow access to. </w:t>
      </w:r>
    </w:p>
    <w:p w14:paraId="29D70A83" w14:textId="77777777" w:rsidR="00905BDC" w:rsidRPr="00994D5E" w:rsidRDefault="00905BDC" w:rsidP="00994D5E">
      <w:pPr>
        <w:pStyle w:val="aDef"/>
      </w:pPr>
      <w:r w:rsidRPr="00994D5E">
        <w:rPr>
          <w:rStyle w:val="charBoldItals"/>
        </w:rPr>
        <w:t>protected information</w:t>
      </w:r>
      <w:r w:rsidRPr="00994D5E">
        <w:t xml:space="preserve"> means information about a person that is disclosed to, or obtained by, a person to whom this section applies because of the exercise of a function under this Act by the person or someone else. </w:t>
      </w:r>
    </w:p>
    <w:p w14:paraId="39BB006F" w14:textId="77777777" w:rsidR="00905BDC" w:rsidRPr="00994D5E" w:rsidRDefault="00905BDC" w:rsidP="00994D5E">
      <w:pPr>
        <w:pStyle w:val="aDef"/>
        <w:rPr>
          <w:lang w:eastAsia="en-AU"/>
        </w:rPr>
      </w:pPr>
      <w:r w:rsidRPr="00994D5E">
        <w:rPr>
          <w:rStyle w:val="charBoldItals"/>
        </w:rPr>
        <w:lastRenderedPageBreak/>
        <w:t>use</w:t>
      </w:r>
      <w:r w:rsidRPr="00994D5E">
        <w:rPr>
          <w:lang w:eastAsia="en-AU"/>
        </w:rPr>
        <w:t>, in relation to information,</w:t>
      </w:r>
      <w:r w:rsidRPr="00994D5E">
        <w:t xml:space="preserve"> </w:t>
      </w:r>
      <w:r w:rsidRPr="00994D5E">
        <w:rPr>
          <w:lang w:eastAsia="en-AU"/>
        </w:rPr>
        <w:t>includes make a record of the information.</w:t>
      </w:r>
    </w:p>
    <w:p w14:paraId="560C68AE" w14:textId="77777777" w:rsidR="00905BDC" w:rsidRPr="00994D5E" w:rsidRDefault="00994D5E" w:rsidP="00592F21">
      <w:pPr>
        <w:pStyle w:val="AH5Sec"/>
      </w:pPr>
      <w:bookmarkStart w:id="363" w:name="_Toc74664152"/>
      <w:r w:rsidRPr="008B534F">
        <w:rPr>
          <w:rStyle w:val="CharSectNo"/>
        </w:rPr>
        <w:t>298</w:t>
      </w:r>
      <w:r w:rsidRPr="00994D5E">
        <w:tab/>
      </w:r>
      <w:r w:rsidR="00905BDC" w:rsidRPr="00994D5E">
        <w:t>Protection of officials from liability</w:t>
      </w:r>
      <w:bookmarkEnd w:id="363"/>
    </w:p>
    <w:p w14:paraId="3518CA8E"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 xml:space="preserve">An official is not civilly liable for anything done or omitted to be </w:t>
      </w:r>
      <w:r w:rsidR="00905BDC" w:rsidRPr="00994D5E">
        <w:rPr>
          <w:szCs w:val="24"/>
          <w:lang w:eastAsia="en-AU"/>
        </w:rPr>
        <w:t>done honestly and without recklessness—</w:t>
      </w:r>
    </w:p>
    <w:p w14:paraId="131F8048" w14:textId="77777777" w:rsidR="00905BDC" w:rsidRPr="00994D5E" w:rsidRDefault="00994D5E" w:rsidP="00994D5E">
      <w:pPr>
        <w:pStyle w:val="Apara"/>
        <w:rPr>
          <w:lang w:eastAsia="en-AU"/>
        </w:rPr>
      </w:pPr>
      <w:r>
        <w:rPr>
          <w:lang w:eastAsia="en-AU"/>
        </w:rPr>
        <w:tab/>
      </w:r>
      <w:r w:rsidRPr="00994D5E">
        <w:rPr>
          <w:lang w:eastAsia="en-AU"/>
        </w:rPr>
        <w:t>(a)</w:t>
      </w:r>
      <w:r w:rsidRPr="00994D5E">
        <w:rPr>
          <w:lang w:eastAsia="en-AU"/>
        </w:rPr>
        <w:tab/>
      </w:r>
      <w:r w:rsidR="00905BDC" w:rsidRPr="00994D5E">
        <w:rPr>
          <w:lang w:eastAsia="en-AU"/>
        </w:rPr>
        <w:t>in the exercise of a function under this Act; or</w:t>
      </w:r>
    </w:p>
    <w:p w14:paraId="3A8903B4" w14:textId="77777777" w:rsidR="00905BDC" w:rsidRPr="00994D5E" w:rsidRDefault="00994D5E" w:rsidP="00994D5E">
      <w:pPr>
        <w:pStyle w:val="Apara"/>
        <w:rPr>
          <w:lang w:eastAsia="en-AU"/>
        </w:rPr>
      </w:pPr>
      <w:r>
        <w:rPr>
          <w:lang w:eastAsia="en-AU"/>
        </w:rPr>
        <w:tab/>
      </w:r>
      <w:r w:rsidRPr="00994D5E">
        <w:rPr>
          <w:lang w:eastAsia="en-AU"/>
        </w:rPr>
        <w:t>(b)</w:t>
      </w:r>
      <w:r w:rsidRPr="00994D5E">
        <w:rPr>
          <w:lang w:eastAsia="en-AU"/>
        </w:rPr>
        <w:tab/>
      </w:r>
      <w:r w:rsidR="00905BDC" w:rsidRPr="00994D5E">
        <w:rPr>
          <w:lang w:eastAsia="en-AU"/>
        </w:rPr>
        <w:t xml:space="preserve">in the reasonable belief that the act or omission was in the </w:t>
      </w:r>
      <w:r w:rsidR="00905BDC" w:rsidRPr="00994D5E">
        <w:rPr>
          <w:szCs w:val="24"/>
          <w:lang w:eastAsia="en-AU"/>
        </w:rPr>
        <w:t>exercise of a function under this Act.</w:t>
      </w:r>
    </w:p>
    <w:p w14:paraId="355FD70D"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Any civil liability that would, apart from subsection (1), attach to an official</w:t>
      </w:r>
      <w:r w:rsidR="00905BDC" w:rsidRPr="00994D5E">
        <w:rPr>
          <w:szCs w:val="24"/>
          <w:lang w:eastAsia="en-AU"/>
        </w:rPr>
        <w:t xml:space="preserve"> attaches instead to the Territory.</w:t>
      </w:r>
    </w:p>
    <w:p w14:paraId="38C9CC37" w14:textId="77777777" w:rsidR="00905BDC" w:rsidRPr="00994D5E" w:rsidRDefault="00994D5E" w:rsidP="00994D5E">
      <w:pPr>
        <w:pStyle w:val="Amain"/>
        <w:rPr>
          <w:lang w:eastAsia="en-AU"/>
        </w:rPr>
      </w:pPr>
      <w:r>
        <w:rPr>
          <w:lang w:eastAsia="en-AU"/>
        </w:rPr>
        <w:tab/>
      </w:r>
      <w:r w:rsidRPr="00994D5E">
        <w:rPr>
          <w:lang w:eastAsia="en-AU"/>
        </w:rPr>
        <w:t>(3)</w:t>
      </w:r>
      <w:r w:rsidRPr="00994D5E">
        <w:rPr>
          <w:lang w:eastAsia="en-AU"/>
        </w:rPr>
        <w:tab/>
      </w:r>
      <w:r w:rsidR="00905BDC" w:rsidRPr="00994D5E">
        <w:rPr>
          <w:lang w:eastAsia="en-AU"/>
        </w:rPr>
        <w:t>In this section:</w:t>
      </w:r>
    </w:p>
    <w:p w14:paraId="30AC2031" w14:textId="77777777" w:rsidR="00905BDC" w:rsidRPr="00994D5E" w:rsidRDefault="00905BDC" w:rsidP="00994D5E">
      <w:pPr>
        <w:pStyle w:val="aDef"/>
        <w:keepNext/>
        <w:rPr>
          <w:lang w:eastAsia="en-AU"/>
        </w:rPr>
      </w:pPr>
      <w:r w:rsidRPr="00994D5E">
        <w:rPr>
          <w:rStyle w:val="charBoldItals"/>
        </w:rPr>
        <w:t>official</w:t>
      </w:r>
      <w:r w:rsidRPr="00994D5E">
        <w:rPr>
          <w:lang w:eastAsia="en-AU"/>
        </w:rPr>
        <w:t xml:space="preserve"> means—</w:t>
      </w:r>
    </w:p>
    <w:p w14:paraId="565BB2D8" w14:textId="77777777"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the commissioner; or</w:t>
      </w:r>
    </w:p>
    <w:p w14:paraId="16E8E768" w14:textId="77777777"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a member of staff of the commission; or</w:t>
      </w:r>
    </w:p>
    <w:p w14:paraId="00023995" w14:textId="77777777" w:rsidR="00905BDC" w:rsidRPr="00994D5E" w:rsidRDefault="00994D5E" w:rsidP="00994D5E">
      <w:pPr>
        <w:pStyle w:val="aDefpara"/>
        <w:keepNext/>
        <w:rPr>
          <w:lang w:eastAsia="en-AU"/>
        </w:rPr>
      </w:pPr>
      <w:r>
        <w:rPr>
          <w:lang w:eastAsia="en-AU"/>
        </w:rPr>
        <w:tab/>
      </w:r>
      <w:r w:rsidRPr="00994D5E">
        <w:rPr>
          <w:lang w:eastAsia="en-AU"/>
        </w:rPr>
        <w:t>(c)</w:t>
      </w:r>
      <w:r w:rsidRPr="00994D5E">
        <w:rPr>
          <w:lang w:eastAsia="en-AU"/>
        </w:rPr>
        <w:tab/>
      </w:r>
      <w:r w:rsidR="00905BDC" w:rsidRPr="00994D5E">
        <w:rPr>
          <w:lang w:eastAsia="en-AU"/>
        </w:rPr>
        <w:t>the inspector; or</w:t>
      </w:r>
    </w:p>
    <w:p w14:paraId="7067B077" w14:textId="77777777" w:rsidR="00905BDC" w:rsidRPr="00994D5E" w:rsidRDefault="00994D5E" w:rsidP="00994D5E">
      <w:pPr>
        <w:pStyle w:val="aDefpara"/>
        <w:keepNext/>
        <w:rPr>
          <w:lang w:eastAsia="en-AU"/>
        </w:rPr>
      </w:pPr>
      <w:r>
        <w:rPr>
          <w:lang w:eastAsia="en-AU"/>
        </w:rPr>
        <w:tab/>
      </w:r>
      <w:r w:rsidRPr="00994D5E">
        <w:rPr>
          <w:lang w:eastAsia="en-AU"/>
        </w:rPr>
        <w:t>(d)</w:t>
      </w:r>
      <w:r w:rsidRPr="00994D5E">
        <w:rPr>
          <w:lang w:eastAsia="en-AU"/>
        </w:rPr>
        <w:tab/>
      </w:r>
      <w:r w:rsidR="00905BDC" w:rsidRPr="00994D5E">
        <w:rPr>
          <w:lang w:eastAsia="en-AU"/>
        </w:rPr>
        <w:t>a member of staff of the inspector; or</w:t>
      </w:r>
    </w:p>
    <w:p w14:paraId="54E9ACEF" w14:textId="77777777" w:rsidR="00905BDC" w:rsidRPr="00994D5E" w:rsidRDefault="00994D5E" w:rsidP="00994D5E">
      <w:pPr>
        <w:pStyle w:val="aDefpara"/>
        <w:keepNext/>
        <w:rPr>
          <w:lang w:eastAsia="en-AU"/>
        </w:rPr>
      </w:pPr>
      <w:r>
        <w:rPr>
          <w:lang w:eastAsia="en-AU"/>
        </w:rPr>
        <w:tab/>
      </w:r>
      <w:r w:rsidRPr="00994D5E">
        <w:rPr>
          <w:lang w:eastAsia="en-AU"/>
        </w:rPr>
        <w:t>(e)</w:t>
      </w:r>
      <w:r w:rsidRPr="00994D5E">
        <w:rPr>
          <w:lang w:eastAsia="en-AU"/>
        </w:rPr>
        <w:tab/>
      </w:r>
      <w:r w:rsidR="00905BDC" w:rsidRPr="00994D5E">
        <w:rPr>
          <w:lang w:eastAsia="en-AU"/>
        </w:rPr>
        <w:t>a person authorised under this Act to do or not to do a thing.</w:t>
      </w:r>
    </w:p>
    <w:p w14:paraId="239C1D39" w14:textId="16507D9E" w:rsidR="00905BDC" w:rsidRPr="00994D5E" w:rsidRDefault="00905BDC" w:rsidP="00905BDC">
      <w:pPr>
        <w:pStyle w:val="aNote"/>
        <w:rPr>
          <w:lang w:eastAsia="en-AU"/>
        </w:rPr>
      </w:pPr>
      <w:r w:rsidRPr="00994D5E">
        <w:rPr>
          <w:rStyle w:val="charItals"/>
        </w:rPr>
        <w:t>Note</w:t>
      </w:r>
      <w:r w:rsidRPr="00994D5E">
        <w:rPr>
          <w:rStyle w:val="charItals"/>
        </w:rPr>
        <w:tab/>
      </w:r>
      <w:r w:rsidRPr="00994D5E">
        <w:rPr>
          <w:lang w:eastAsia="en-AU"/>
        </w:rPr>
        <w:t xml:space="preserve">A reference to an Act includes a reference to the statutory instruments made or in force under the Act, including any regulation (see </w:t>
      </w:r>
      <w:hyperlink r:id="rId220" w:tooltip="A2001-14" w:history="1">
        <w:r w:rsidR="00703EE8" w:rsidRPr="00994D5E">
          <w:rPr>
            <w:rStyle w:val="charCitHyperlinkAbbrev"/>
          </w:rPr>
          <w:t>Legislation Act</w:t>
        </w:r>
      </w:hyperlink>
      <w:r w:rsidRPr="00994D5E">
        <w:rPr>
          <w:lang w:eastAsia="en-AU"/>
        </w:rPr>
        <w:t>, s 104).</w:t>
      </w:r>
    </w:p>
    <w:p w14:paraId="3719E9BA" w14:textId="77777777" w:rsidR="00905BDC" w:rsidRPr="00994D5E" w:rsidRDefault="00994D5E" w:rsidP="00592F21">
      <w:pPr>
        <w:pStyle w:val="AH5Sec"/>
        <w:rPr>
          <w:lang w:eastAsia="en-AU"/>
        </w:rPr>
      </w:pPr>
      <w:bookmarkStart w:id="364" w:name="_Toc74664153"/>
      <w:r w:rsidRPr="008B534F">
        <w:rPr>
          <w:rStyle w:val="CharSectNo"/>
        </w:rPr>
        <w:t>299</w:t>
      </w:r>
      <w:r w:rsidRPr="00994D5E">
        <w:rPr>
          <w:lang w:eastAsia="en-AU"/>
        </w:rPr>
        <w:tab/>
      </w:r>
      <w:r w:rsidR="00905BDC" w:rsidRPr="00994D5E">
        <w:rPr>
          <w:lang w:eastAsia="en-AU"/>
        </w:rPr>
        <w:t>Information guidelines</w:t>
      </w:r>
      <w:bookmarkEnd w:id="364"/>
    </w:p>
    <w:p w14:paraId="78284C20" w14:textId="77777777" w:rsidR="00905BDC" w:rsidRPr="00994D5E" w:rsidRDefault="00994D5E" w:rsidP="00994D5E">
      <w:pPr>
        <w:pStyle w:val="Amain"/>
        <w:rPr>
          <w:lang w:eastAsia="en-AU"/>
        </w:rPr>
      </w:pPr>
      <w:r>
        <w:rPr>
          <w:lang w:eastAsia="en-AU"/>
        </w:rPr>
        <w:tab/>
      </w:r>
      <w:r w:rsidRPr="00994D5E">
        <w:rPr>
          <w:lang w:eastAsia="en-AU"/>
        </w:rPr>
        <w:t>(1)</w:t>
      </w:r>
      <w:r w:rsidRPr="00994D5E">
        <w:rPr>
          <w:lang w:eastAsia="en-AU"/>
        </w:rPr>
        <w:tab/>
      </w:r>
      <w:r w:rsidR="00905BDC" w:rsidRPr="00994D5E">
        <w:rPr>
          <w:lang w:eastAsia="en-AU"/>
        </w:rPr>
        <w:t xml:space="preserve">The commission must make guidelines about the handling of information under this Act (the </w:t>
      </w:r>
      <w:r w:rsidR="00905BDC" w:rsidRPr="00994D5E">
        <w:rPr>
          <w:rStyle w:val="charBoldItals"/>
        </w:rPr>
        <w:t>information guidelines</w:t>
      </w:r>
      <w:r w:rsidR="00905BDC" w:rsidRPr="00994D5E">
        <w:rPr>
          <w:lang w:eastAsia="en-AU"/>
        </w:rPr>
        <w:t>).</w:t>
      </w:r>
    </w:p>
    <w:p w14:paraId="3CFD535F"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Before making an information guideline, the commission must consult the information privacy commissioner.</w:t>
      </w:r>
    </w:p>
    <w:p w14:paraId="5D744524" w14:textId="77777777" w:rsidR="00905BDC" w:rsidRPr="00994D5E" w:rsidRDefault="00994D5E" w:rsidP="00994D5E">
      <w:pPr>
        <w:pStyle w:val="Amain"/>
        <w:keepNext/>
      </w:pPr>
      <w:r>
        <w:lastRenderedPageBreak/>
        <w:tab/>
      </w:r>
      <w:r w:rsidRPr="00994D5E">
        <w:t>(3)</w:t>
      </w:r>
      <w:r w:rsidRPr="00994D5E">
        <w:tab/>
      </w:r>
      <w:r w:rsidR="00905BDC" w:rsidRPr="00994D5E">
        <w:t xml:space="preserve">The </w:t>
      </w:r>
      <w:r w:rsidR="00905BDC" w:rsidRPr="00994D5E">
        <w:rPr>
          <w:lang w:eastAsia="en-AU"/>
        </w:rPr>
        <w:t xml:space="preserve">information guidelines are </w:t>
      </w:r>
      <w:r w:rsidR="00905BDC" w:rsidRPr="00994D5E">
        <w:t>a notifiable instrument.</w:t>
      </w:r>
    </w:p>
    <w:p w14:paraId="508D69EB" w14:textId="28EFCF7F" w:rsidR="00905BDC" w:rsidRPr="00994D5E" w:rsidRDefault="00905BDC" w:rsidP="00905BDC">
      <w:pPr>
        <w:pStyle w:val="aNote"/>
      </w:pPr>
      <w:r w:rsidRPr="00994D5E">
        <w:rPr>
          <w:rStyle w:val="charItals"/>
        </w:rPr>
        <w:t>Note</w:t>
      </w:r>
      <w:r w:rsidRPr="00994D5E">
        <w:rPr>
          <w:rStyle w:val="charItals"/>
        </w:rPr>
        <w:tab/>
      </w:r>
      <w:r w:rsidRPr="00994D5E">
        <w:t xml:space="preserve">A notifiable instrument must be notified under the </w:t>
      </w:r>
      <w:hyperlink r:id="rId221" w:tooltip="A2001-14" w:history="1">
        <w:r w:rsidR="00703EE8" w:rsidRPr="00994D5E">
          <w:rPr>
            <w:rStyle w:val="charCitHyperlinkAbbrev"/>
          </w:rPr>
          <w:t>Legislation Act</w:t>
        </w:r>
      </w:hyperlink>
      <w:r w:rsidRPr="00994D5E">
        <w:t>.</w:t>
      </w:r>
    </w:p>
    <w:p w14:paraId="5C252F2A" w14:textId="77777777" w:rsidR="00905BDC" w:rsidRPr="00994D5E" w:rsidRDefault="00994D5E" w:rsidP="00592F21">
      <w:pPr>
        <w:pStyle w:val="AH5Sec"/>
      </w:pPr>
      <w:bookmarkStart w:id="365" w:name="_Toc74664154"/>
      <w:r w:rsidRPr="008B534F">
        <w:rPr>
          <w:rStyle w:val="CharSectNo"/>
        </w:rPr>
        <w:t>300</w:t>
      </w:r>
      <w:r w:rsidRPr="00994D5E">
        <w:tab/>
      </w:r>
      <w:r w:rsidR="00905BDC" w:rsidRPr="00994D5E">
        <w:t>Unavailability of Speaker</w:t>
      </w:r>
      <w:bookmarkEnd w:id="365"/>
    </w:p>
    <w:p w14:paraId="198F5373" w14:textId="77777777" w:rsidR="00905BDC" w:rsidRPr="00994D5E" w:rsidRDefault="00994D5E" w:rsidP="00994D5E">
      <w:pPr>
        <w:pStyle w:val="Amain"/>
      </w:pPr>
      <w:r>
        <w:tab/>
      </w:r>
      <w:r w:rsidRPr="00994D5E">
        <w:t>(1)</w:t>
      </w:r>
      <w:r w:rsidRPr="00994D5E">
        <w:tab/>
      </w:r>
      <w:r w:rsidR="00905BDC" w:rsidRPr="00994D5E">
        <w:t>This section applies to the following sections:</w:t>
      </w:r>
    </w:p>
    <w:p w14:paraId="2A81198D" w14:textId="77777777" w:rsidR="00905BDC" w:rsidRPr="00994D5E" w:rsidRDefault="00994D5E" w:rsidP="00994D5E">
      <w:pPr>
        <w:pStyle w:val="Apara"/>
      </w:pPr>
      <w:r>
        <w:tab/>
      </w:r>
      <w:r w:rsidRPr="00994D5E">
        <w:t>(a)</w:t>
      </w:r>
      <w:r w:rsidRPr="00994D5E">
        <w:tab/>
      </w:r>
      <w:r w:rsidR="00905BDC" w:rsidRPr="00994D5E">
        <w:t>section </w:t>
      </w:r>
      <w:r w:rsidR="00B53930" w:rsidRPr="00994D5E">
        <w:t>189</w:t>
      </w:r>
      <w:r w:rsidR="00905BDC" w:rsidRPr="00994D5E">
        <w:t xml:space="preserve"> (Investigation report—presentation to Legislative Assembly);</w:t>
      </w:r>
    </w:p>
    <w:p w14:paraId="35BE0799" w14:textId="77777777" w:rsidR="00905BDC" w:rsidRPr="00994D5E" w:rsidRDefault="00994D5E" w:rsidP="00994D5E">
      <w:pPr>
        <w:pStyle w:val="Apara"/>
      </w:pPr>
      <w:r>
        <w:tab/>
      </w:r>
      <w:r w:rsidRPr="00994D5E">
        <w:t>(b)</w:t>
      </w:r>
      <w:r w:rsidRPr="00994D5E">
        <w:tab/>
      </w:r>
      <w:r w:rsidR="00905BDC" w:rsidRPr="00994D5E">
        <w:t>section </w:t>
      </w:r>
      <w:r w:rsidR="00B53930" w:rsidRPr="00994D5E">
        <w:t>190</w:t>
      </w:r>
      <w:r w:rsidR="00905BDC" w:rsidRPr="00994D5E">
        <w:t xml:space="preserve"> (Investigation report—publication on website);</w:t>
      </w:r>
    </w:p>
    <w:p w14:paraId="56363619" w14:textId="77777777" w:rsidR="00905BDC" w:rsidRPr="00994D5E" w:rsidRDefault="00994D5E" w:rsidP="00994D5E">
      <w:pPr>
        <w:pStyle w:val="Apara"/>
      </w:pPr>
      <w:r>
        <w:tab/>
      </w:r>
      <w:r w:rsidRPr="00994D5E">
        <w:t>(c)</w:t>
      </w:r>
      <w:r w:rsidRPr="00994D5E">
        <w:tab/>
      </w:r>
      <w:r w:rsidR="00905BDC" w:rsidRPr="00994D5E">
        <w:t>section </w:t>
      </w:r>
      <w:r w:rsidR="00B53930" w:rsidRPr="00994D5E">
        <w:t>191</w:t>
      </w:r>
      <w:r w:rsidR="00905BDC" w:rsidRPr="00994D5E">
        <w:t xml:space="preserve"> (Investigation report—Ministerial response about ACT public service entity);</w:t>
      </w:r>
    </w:p>
    <w:p w14:paraId="78C63BCA" w14:textId="77777777" w:rsidR="00905BDC" w:rsidRPr="00994D5E" w:rsidRDefault="00994D5E" w:rsidP="00994D5E">
      <w:pPr>
        <w:pStyle w:val="Apara"/>
      </w:pPr>
      <w:r>
        <w:tab/>
      </w:r>
      <w:r w:rsidRPr="00994D5E">
        <w:t>(d)</w:t>
      </w:r>
      <w:r w:rsidRPr="00994D5E">
        <w:tab/>
      </w:r>
      <w:r w:rsidR="00905BDC" w:rsidRPr="00994D5E">
        <w:t>section </w:t>
      </w:r>
      <w:r w:rsidR="00B53930" w:rsidRPr="00994D5E">
        <w:t>213</w:t>
      </w:r>
      <w:r w:rsidR="00905BDC" w:rsidRPr="00994D5E">
        <w:t xml:space="preserve"> (Special report—presentation to Legislative Assembly);</w:t>
      </w:r>
    </w:p>
    <w:p w14:paraId="67F0A4FF" w14:textId="77777777" w:rsidR="00905BDC" w:rsidRPr="00994D5E" w:rsidRDefault="00994D5E" w:rsidP="00994D5E">
      <w:pPr>
        <w:pStyle w:val="Apara"/>
      </w:pPr>
      <w:r>
        <w:tab/>
      </w:r>
      <w:r w:rsidRPr="00994D5E">
        <w:t>(e)</w:t>
      </w:r>
      <w:r w:rsidRPr="00994D5E">
        <w:tab/>
      </w:r>
      <w:r w:rsidR="00905BDC" w:rsidRPr="00994D5E">
        <w:t>section </w:t>
      </w:r>
      <w:r w:rsidR="00B53930" w:rsidRPr="00994D5E">
        <w:t>214</w:t>
      </w:r>
      <w:r w:rsidR="00905BDC" w:rsidRPr="00994D5E">
        <w:t xml:space="preserve"> (Special report—publication on website);</w:t>
      </w:r>
    </w:p>
    <w:p w14:paraId="15F6CB24" w14:textId="77777777" w:rsidR="00905BDC" w:rsidRPr="00994D5E" w:rsidRDefault="00994D5E" w:rsidP="00994D5E">
      <w:pPr>
        <w:pStyle w:val="Apara"/>
      </w:pPr>
      <w:r>
        <w:tab/>
      </w:r>
      <w:r w:rsidRPr="00994D5E">
        <w:t>(f)</w:t>
      </w:r>
      <w:r w:rsidRPr="00994D5E">
        <w:tab/>
      </w:r>
      <w:r w:rsidR="00905BDC" w:rsidRPr="00994D5E">
        <w:t>section </w:t>
      </w:r>
      <w:r w:rsidR="00B53930" w:rsidRPr="00994D5E">
        <w:t>215</w:t>
      </w:r>
      <w:r w:rsidR="00905BDC" w:rsidRPr="00994D5E">
        <w:t xml:space="preserve"> (Special report—Ministerial response about ACT public service entity);</w:t>
      </w:r>
    </w:p>
    <w:p w14:paraId="37DBEB43" w14:textId="77777777" w:rsidR="00905BDC" w:rsidRPr="00994D5E" w:rsidRDefault="00994D5E" w:rsidP="00994D5E">
      <w:pPr>
        <w:pStyle w:val="Apara"/>
      </w:pPr>
      <w:r>
        <w:tab/>
      </w:r>
      <w:r w:rsidRPr="00994D5E">
        <w:t>(g)</w:t>
      </w:r>
      <w:r w:rsidRPr="00994D5E">
        <w:tab/>
      </w:r>
      <w:r w:rsidR="00905BDC" w:rsidRPr="00994D5E">
        <w:t>section </w:t>
      </w:r>
      <w:r w:rsidR="00EF07A9" w:rsidRPr="00994D5E">
        <w:t>278</w:t>
      </w:r>
      <w:r w:rsidR="00905BDC" w:rsidRPr="00994D5E">
        <w:t xml:space="preserve"> (Inspector’s special report—presentation to Legislative Assembly);</w:t>
      </w:r>
    </w:p>
    <w:p w14:paraId="0ADD3240" w14:textId="77777777" w:rsidR="00905BDC" w:rsidRPr="00994D5E" w:rsidRDefault="00994D5E" w:rsidP="00994D5E">
      <w:pPr>
        <w:pStyle w:val="Apara"/>
      </w:pPr>
      <w:r>
        <w:tab/>
      </w:r>
      <w:r w:rsidRPr="00994D5E">
        <w:t>(h)</w:t>
      </w:r>
      <w:r w:rsidRPr="00994D5E">
        <w:tab/>
      </w:r>
      <w:r w:rsidR="00905BDC" w:rsidRPr="00994D5E">
        <w:t>section </w:t>
      </w:r>
      <w:r w:rsidR="00EF07A9" w:rsidRPr="00994D5E">
        <w:t>279</w:t>
      </w:r>
      <w:r w:rsidR="00905BDC" w:rsidRPr="00994D5E">
        <w:t xml:space="preserve"> (Inspector’s special report—publication on website).</w:t>
      </w:r>
    </w:p>
    <w:p w14:paraId="62DD6A9C" w14:textId="77777777" w:rsidR="00905BDC" w:rsidRPr="00994D5E" w:rsidRDefault="00994D5E" w:rsidP="00994D5E">
      <w:pPr>
        <w:pStyle w:val="Amain"/>
        <w:rPr>
          <w:lang w:eastAsia="en-AU"/>
        </w:rPr>
      </w:pPr>
      <w:r>
        <w:rPr>
          <w:lang w:eastAsia="en-AU"/>
        </w:rPr>
        <w:tab/>
      </w:r>
      <w:r w:rsidRPr="00994D5E">
        <w:rPr>
          <w:lang w:eastAsia="en-AU"/>
        </w:rPr>
        <w:t>(2)</w:t>
      </w:r>
      <w:r w:rsidRPr="00994D5E">
        <w:rPr>
          <w:lang w:eastAsia="en-AU"/>
        </w:rPr>
        <w:tab/>
      </w:r>
      <w:r w:rsidR="00905BDC" w:rsidRPr="00994D5E">
        <w:rPr>
          <w:lang w:eastAsia="en-AU"/>
        </w:rPr>
        <w:t>In a section mentioned in subsection (1):</w:t>
      </w:r>
    </w:p>
    <w:p w14:paraId="634FC6B3" w14:textId="77777777" w:rsidR="00905BDC" w:rsidRPr="00994D5E" w:rsidRDefault="00905BDC" w:rsidP="00994D5E">
      <w:pPr>
        <w:pStyle w:val="aDef"/>
        <w:keepNext/>
        <w:rPr>
          <w:lang w:eastAsia="en-AU"/>
        </w:rPr>
      </w:pPr>
      <w:r w:rsidRPr="00994D5E">
        <w:rPr>
          <w:rStyle w:val="charBoldItals"/>
        </w:rPr>
        <w:t>Speaker</w:t>
      </w:r>
      <w:r w:rsidRPr="00994D5E">
        <w:rPr>
          <w:lang w:eastAsia="en-AU"/>
        </w:rPr>
        <w:t xml:space="preserve"> includes—</w:t>
      </w:r>
    </w:p>
    <w:p w14:paraId="0686ADAD" w14:textId="77777777"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if the Speaker is unavailable—the Deputy Speaker; and</w:t>
      </w:r>
    </w:p>
    <w:p w14:paraId="77C187DB" w14:textId="77777777"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if both the Speaker and the Deputy Speaker are unavailable—the clerk of the Legislative Assembly.</w:t>
      </w:r>
    </w:p>
    <w:p w14:paraId="5685DDBC" w14:textId="77777777" w:rsidR="00905BDC" w:rsidRPr="00994D5E" w:rsidRDefault="00905BDC" w:rsidP="00994D5E">
      <w:pPr>
        <w:pStyle w:val="aDef"/>
        <w:keepNext/>
        <w:rPr>
          <w:lang w:eastAsia="en-AU"/>
        </w:rPr>
      </w:pPr>
      <w:r w:rsidRPr="00994D5E">
        <w:rPr>
          <w:rStyle w:val="charBoldItals"/>
        </w:rPr>
        <w:t>unavailable</w:t>
      </w:r>
      <w:r w:rsidRPr="00994D5E">
        <w:rPr>
          <w:lang w:eastAsia="en-AU"/>
        </w:rPr>
        <w:t>—</w:t>
      </w:r>
    </w:p>
    <w:p w14:paraId="689854D4" w14:textId="77777777" w:rsidR="00905BDC" w:rsidRPr="00994D5E" w:rsidRDefault="00994D5E" w:rsidP="00994D5E">
      <w:pPr>
        <w:pStyle w:val="aDefpara"/>
        <w:rPr>
          <w:lang w:eastAsia="en-AU"/>
        </w:rPr>
      </w:pPr>
      <w:r>
        <w:rPr>
          <w:lang w:eastAsia="en-AU"/>
        </w:rPr>
        <w:tab/>
      </w:r>
      <w:r w:rsidRPr="00994D5E">
        <w:rPr>
          <w:lang w:eastAsia="en-AU"/>
        </w:rPr>
        <w:t>(a)</w:t>
      </w:r>
      <w:r w:rsidRPr="00994D5E">
        <w:rPr>
          <w:lang w:eastAsia="en-AU"/>
        </w:rPr>
        <w:tab/>
      </w:r>
      <w:r w:rsidR="00905BDC" w:rsidRPr="00994D5E">
        <w:rPr>
          <w:lang w:eastAsia="en-AU"/>
        </w:rPr>
        <w:t xml:space="preserve">the Speaker is </w:t>
      </w:r>
      <w:r w:rsidR="00905BDC" w:rsidRPr="00994D5E">
        <w:rPr>
          <w:rStyle w:val="charBoldItals"/>
        </w:rPr>
        <w:t>unavailable</w:t>
      </w:r>
      <w:r w:rsidR="00905BDC" w:rsidRPr="00994D5E">
        <w:rPr>
          <w:lang w:eastAsia="en-AU"/>
        </w:rPr>
        <w:t xml:space="preserve"> if—</w:t>
      </w:r>
    </w:p>
    <w:p w14:paraId="36FB398F" w14:textId="77777777"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the Speaker is absent from duty; or</w:t>
      </w:r>
    </w:p>
    <w:p w14:paraId="5EDBF60B" w14:textId="77777777" w:rsidR="00905BDC" w:rsidRPr="00994D5E" w:rsidRDefault="00994D5E" w:rsidP="00994D5E">
      <w:pPr>
        <w:pStyle w:val="aDefsubpara"/>
        <w:rPr>
          <w:lang w:eastAsia="en-AU"/>
        </w:rPr>
      </w:pPr>
      <w:r>
        <w:rPr>
          <w:lang w:eastAsia="en-AU"/>
        </w:rPr>
        <w:lastRenderedPageBreak/>
        <w:tab/>
      </w:r>
      <w:r w:rsidRPr="00994D5E">
        <w:rPr>
          <w:lang w:eastAsia="en-AU"/>
        </w:rPr>
        <w:t>(ii)</w:t>
      </w:r>
      <w:r w:rsidRPr="00994D5E">
        <w:rPr>
          <w:lang w:eastAsia="en-AU"/>
        </w:rPr>
        <w:tab/>
      </w:r>
      <w:r w:rsidR="00905BDC" w:rsidRPr="00994D5E">
        <w:rPr>
          <w:lang w:eastAsia="en-AU"/>
        </w:rPr>
        <w:t>there is a vacancy in the office of Speaker; or</w:t>
      </w:r>
    </w:p>
    <w:p w14:paraId="377AEEB2" w14:textId="77777777" w:rsidR="00905BDC" w:rsidRPr="00994D5E" w:rsidRDefault="00994D5E" w:rsidP="00994D5E">
      <w:pPr>
        <w:pStyle w:val="aDefsubpara"/>
        <w:rPr>
          <w:lang w:eastAsia="en-AU"/>
        </w:rPr>
      </w:pPr>
      <w:r>
        <w:rPr>
          <w:lang w:eastAsia="en-AU"/>
        </w:rPr>
        <w:tab/>
      </w:r>
      <w:r w:rsidRPr="00994D5E">
        <w:rPr>
          <w:lang w:eastAsia="en-AU"/>
        </w:rPr>
        <w:t>(iii)</w:t>
      </w:r>
      <w:r w:rsidRPr="00994D5E">
        <w:rPr>
          <w:lang w:eastAsia="en-AU"/>
        </w:rPr>
        <w:tab/>
      </w:r>
      <w:r w:rsidR="00905BDC" w:rsidRPr="00994D5E">
        <w:t xml:space="preserve">the Speaker has an </w:t>
      </w:r>
      <w:r w:rsidR="00905BDC" w:rsidRPr="00994D5E">
        <w:rPr>
          <w:lang w:eastAsia="en-AU"/>
        </w:rPr>
        <w:t>actual or perceived conflict of interest that would prevent the Speaker from properly carrying out the functions of Speaker under this Act; or</w:t>
      </w:r>
    </w:p>
    <w:p w14:paraId="0223EF52" w14:textId="77777777" w:rsidR="00905BDC" w:rsidRPr="00994D5E" w:rsidRDefault="00994D5E" w:rsidP="00994D5E">
      <w:pPr>
        <w:pStyle w:val="aDefsubpara"/>
        <w:keepNext/>
        <w:rPr>
          <w:lang w:eastAsia="en-AU"/>
        </w:rPr>
      </w:pPr>
      <w:r>
        <w:rPr>
          <w:lang w:eastAsia="en-AU"/>
        </w:rPr>
        <w:tab/>
      </w:r>
      <w:r w:rsidRPr="00994D5E">
        <w:rPr>
          <w:lang w:eastAsia="en-AU"/>
        </w:rPr>
        <w:t>(iv)</w:t>
      </w:r>
      <w:r w:rsidRPr="00994D5E">
        <w:rPr>
          <w:lang w:eastAsia="en-AU"/>
        </w:rPr>
        <w:tab/>
      </w:r>
      <w:r w:rsidR="00905BDC" w:rsidRPr="00994D5E">
        <w:rPr>
          <w:lang w:eastAsia="en-AU"/>
        </w:rPr>
        <w:t xml:space="preserve">the Speaker </w:t>
      </w:r>
      <w:r w:rsidR="00905BDC" w:rsidRPr="00994D5E">
        <w:t xml:space="preserve">cannot for any reason exercise the functions of the </w:t>
      </w:r>
      <w:r w:rsidR="00905BDC" w:rsidRPr="00994D5E">
        <w:rPr>
          <w:lang w:eastAsia="en-AU"/>
        </w:rPr>
        <w:t>Speaker</w:t>
      </w:r>
      <w:r w:rsidR="00905BDC" w:rsidRPr="00994D5E">
        <w:t>; and</w:t>
      </w:r>
    </w:p>
    <w:p w14:paraId="37A0C94C" w14:textId="77777777"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 xml:space="preserve">the Deputy Speaker is </w:t>
      </w:r>
      <w:r w:rsidR="00905BDC" w:rsidRPr="00994D5E">
        <w:rPr>
          <w:rStyle w:val="charBoldItals"/>
        </w:rPr>
        <w:t>unavailable</w:t>
      </w:r>
      <w:r w:rsidR="00905BDC" w:rsidRPr="00994D5E">
        <w:rPr>
          <w:lang w:eastAsia="en-AU"/>
        </w:rPr>
        <w:t xml:space="preserve"> if—</w:t>
      </w:r>
    </w:p>
    <w:p w14:paraId="2E573E68" w14:textId="77777777"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the Deputy Speaker is absent from duty; or</w:t>
      </w:r>
    </w:p>
    <w:p w14:paraId="6401E56F" w14:textId="77777777"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there is a vacancy in the office of Deputy Speaker; or</w:t>
      </w:r>
    </w:p>
    <w:p w14:paraId="37CBC25E" w14:textId="77777777" w:rsidR="00905BDC" w:rsidRPr="00994D5E" w:rsidRDefault="00994D5E" w:rsidP="00994D5E">
      <w:pPr>
        <w:pStyle w:val="aDefsubpara"/>
        <w:rPr>
          <w:lang w:eastAsia="en-AU"/>
        </w:rPr>
      </w:pPr>
      <w:r>
        <w:rPr>
          <w:lang w:eastAsia="en-AU"/>
        </w:rPr>
        <w:tab/>
      </w:r>
      <w:r w:rsidRPr="00994D5E">
        <w:rPr>
          <w:lang w:eastAsia="en-AU"/>
        </w:rPr>
        <w:t>(iii)</w:t>
      </w:r>
      <w:r w:rsidRPr="00994D5E">
        <w:rPr>
          <w:lang w:eastAsia="en-AU"/>
        </w:rPr>
        <w:tab/>
      </w:r>
      <w:r w:rsidR="00905BDC" w:rsidRPr="00994D5E">
        <w:t xml:space="preserve">the </w:t>
      </w:r>
      <w:r w:rsidR="00905BDC" w:rsidRPr="00994D5E">
        <w:rPr>
          <w:lang w:eastAsia="en-AU"/>
        </w:rPr>
        <w:t xml:space="preserve">Deputy </w:t>
      </w:r>
      <w:r w:rsidR="00905BDC" w:rsidRPr="00994D5E">
        <w:t xml:space="preserve">Speaker has an </w:t>
      </w:r>
      <w:r w:rsidR="00905BDC" w:rsidRPr="00994D5E">
        <w:rPr>
          <w:lang w:eastAsia="en-AU"/>
        </w:rPr>
        <w:t>actual or perceived conflict of interest that would prevent the Deputy Speaker from properly carrying out the functions of Speaker under this Act; or</w:t>
      </w:r>
    </w:p>
    <w:p w14:paraId="1EEC7155" w14:textId="77777777" w:rsidR="00905BDC" w:rsidRPr="00994D5E" w:rsidRDefault="00994D5E" w:rsidP="00994D5E">
      <w:pPr>
        <w:pStyle w:val="aDefsubpara"/>
        <w:rPr>
          <w:lang w:eastAsia="en-AU"/>
        </w:rPr>
      </w:pPr>
      <w:r>
        <w:rPr>
          <w:lang w:eastAsia="en-AU"/>
        </w:rPr>
        <w:tab/>
      </w:r>
      <w:r w:rsidRPr="00994D5E">
        <w:rPr>
          <w:lang w:eastAsia="en-AU"/>
        </w:rPr>
        <w:t>(iv)</w:t>
      </w:r>
      <w:r w:rsidRPr="00994D5E">
        <w:rPr>
          <w:lang w:eastAsia="en-AU"/>
        </w:rPr>
        <w:tab/>
      </w:r>
      <w:r w:rsidR="00905BDC" w:rsidRPr="00994D5E">
        <w:rPr>
          <w:lang w:eastAsia="en-AU"/>
        </w:rPr>
        <w:t xml:space="preserve">the Deputy Speaker </w:t>
      </w:r>
      <w:r w:rsidR="00905BDC" w:rsidRPr="00994D5E">
        <w:t xml:space="preserve">cannot for any reason exercise the functions of the </w:t>
      </w:r>
      <w:r w:rsidR="00905BDC" w:rsidRPr="00994D5E">
        <w:rPr>
          <w:lang w:eastAsia="en-AU"/>
        </w:rPr>
        <w:t>Speaker</w:t>
      </w:r>
      <w:r w:rsidR="00905BDC" w:rsidRPr="00994D5E">
        <w:t>.</w:t>
      </w:r>
    </w:p>
    <w:p w14:paraId="6FC493E8" w14:textId="77777777" w:rsidR="00905BDC" w:rsidRPr="00994D5E" w:rsidRDefault="00994D5E" w:rsidP="00592F21">
      <w:pPr>
        <w:pStyle w:val="AH5Sec"/>
      </w:pPr>
      <w:bookmarkStart w:id="366" w:name="_Toc74664155"/>
      <w:r w:rsidRPr="008B534F">
        <w:rPr>
          <w:rStyle w:val="CharSectNo"/>
        </w:rPr>
        <w:t>301</w:t>
      </w:r>
      <w:r w:rsidRPr="00994D5E">
        <w:tab/>
      </w:r>
      <w:r w:rsidR="00905BDC" w:rsidRPr="00994D5E">
        <w:t>Assistance for Speaker</w:t>
      </w:r>
      <w:bookmarkEnd w:id="366"/>
    </w:p>
    <w:p w14:paraId="636B16CD" w14:textId="77777777" w:rsidR="00905BDC" w:rsidRPr="00994D5E" w:rsidRDefault="00905BDC" w:rsidP="00905BDC">
      <w:pPr>
        <w:pStyle w:val="Amainreturn"/>
      </w:pPr>
      <w:r w:rsidRPr="00994D5E">
        <w:t>In exercising a function under this Act, the Speaker may seek administrative support or advice from—</w:t>
      </w:r>
    </w:p>
    <w:p w14:paraId="1E56A97D" w14:textId="77777777" w:rsidR="00905BDC" w:rsidRPr="00994D5E" w:rsidRDefault="00994D5E" w:rsidP="00994D5E">
      <w:pPr>
        <w:pStyle w:val="Apara"/>
      </w:pPr>
      <w:r>
        <w:tab/>
      </w:r>
      <w:r w:rsidRPr="00994D5E">
        <w:t>(a)</w:t>
      </w:r>
      <w:r w:rsidRPr="00994D5E">
        <w:tab/>
      </w:r>
      <w:r w:rsidR="00905BDC" w:rsidRPr="00994D5E">
        <w:t>the Office of the Legislative Assembly; or</w:t>
      </w:r>
    </w:p>
    <w:p w14:paraId="7DB0F347" w14:textId="77777777" w:rsidR="00905BDC" w:rsidRPr="00994D5E" w:rsidRDefault="00994D5E" w:rsidP="00994D5E">
      <w:pPr>
        <w:pStyle w:val="Apara"/>
      </w:pPr>
      <w:r>
        <w:tab/>
      </w:r>
      <w:r w:rsidRPr="00994D5E">
        <w:t>(b)</w:t>
      </w:r>
      <w:r w:rsidRPr="00994D5E">
        <w:tab/>
      </w:r>
      <w:r w:rsidR="00905BDC" w:rsidRPr="00994D5E">
        <w:t>another entity that is able to provide impartial administrative support or advice.</w:t>
      </w:r>
    </w:p>
    <w:p w14:paraId="0871E6F4" w14:textId="77777777" w:rsidR="00905BDC" w:rsidRPr="00994D5E" w:rsidRDefault="00994D5E" w:rsidP="00592F21">
      <w:pPr>
        <w:pStyle w:val="AH5Sec"/>
      </w:pPr>
      <w:bookmarkStart w:id="367" w:name="_Toc74664156"/>
      <w:r w:rsidRPr="008B534F">
        <w:rPr>
          <w:rStyle w:val="CharSectNo"/>
        </w:rPr>
        <w:t>302</w:t>
      </w:r>
      <w:r w:rsidRPr="00994D5E">
        <w:tab/>
      </w:r>
      <w:r w:rsidR="00905BDC" w:rsidRPr="00994D5E">
        <w:t>Regulation</w:t>
      </w:r>
      <w:r w:rsidR="00905BDC" w:rsidRPr="00994D5E">
        <w:noBreakHyphen/>
        <w:t>making power</w:t>
      </w:r>
      <w:bookmarkEnd w:id="367"/>
    </w:p>
    <w:p w14:paraId="14B5D15F" w14:textId="77777777" w:rsidR="00905BDC" w:rsidRPr="00994D5E" w:rsidRDefault="00994D5E" w:rsidP="00994D5E">
      <w:pPr>
        <w:pStyle w:val="Amain"/>
        <w:keepNext/>
      </w:pPr>
      <w:r>
        <w:tab/>
      </w:r>
      <w:r w:rsidRPr="00994D5E">
        <w:t>(1)</w:t>
      </w:r>
      <w:r w:rsidRPr="00994D5E">
        <w:tab/>
      </w:r>
      <w:r w:rsidR="00905BDC" w:rsidRPr="00994D5E">
        <w:t>The Executive may make regulations for this Act.</w:t>
      </w:r>
    </w:p>
    <w:p w14:paraId="1E2DDBDE" w14:textId="12F7FE5A" w:rsidR="00905BDC" w:rsidRPr="00994D5E" w:rsidRDefault="00905BDC" w:rsidP="00905BDC">
      <w:pPr>
        <w:pStyle w:val="aNote"/>
      </w:pPr>
      <w:r w:rsidRPr="00994D5E">
        <w:rPr>
          <w:rStyle w:val="charItals"/>
        </w:rPr>
        <w:t>Note</w:t>
      </w:r>
      <w:r w:rsidRPr="00994D5E">
        <w:rPr>
          <w:rStyle w:val="charItals"/>
        </w:rPr>
        <w:tab/>
      </w:r>
      <w:r w:rsidRPr="00994D5E">
        <w:t xml:space="preserve">A regulation must be notified, and presented to the Legislative Assembly, under the </w:t>
      </w:r>
      <w:hyperlink r:id="rId222" w:tooltip="A2001-14" w:history="1">
        <w:r w:rsidR="00703EE8" w:rsidRPr="00994D5E">
          <w:rPr>
            <w:rStyle w:val="charCitHyperlinkAbbrev"/>
          </w:rPr>
          <w:t>Legislation Act</w:t>
        </w:r>
      </w:hyperlink>
      <w:r w:rsidRPr="00994D5E">
        <w:t>.</w:t>
      </w:r>
    </w:p>
    <w:p w14:paraId="60588985" w14:textId="77777777" w:rsidR="00905BDC" w:rsidRPr="00994D5E" w:rsidRDefault="00994D5E" w:rsidP="00994D5E">
      <w:pPr>
        <w:pStyle w:val="Amain"/>
      </w:pPr>
      <w:r>
        <w:tab/>
      </w:r>
      <w:r w:rsidRPr="00994D5E">
        <w:t>(2)</w:t>
      </w:r>
      <w:r w:rsidRPr="00994D5E">
        <w:tab/>
      </w:r>
      <w:r w:rsidR="00905BDC" w:rsidRPr="00994D5E">
        <w:t>The Executive must consult the commission and the relevant Assembly committee before making a regulation under this Act.</w:t>
      </w:r>
    </w:p>
    <w:p w14:paraId="3FA0A429" w14:textId="4EE5738C" w:rsidR="00905BDC" w:rsidRPr="00994D5E" w:rsidRDefault="00994D5E" w:rsidP="00994D5E">
      <w:pPr>
        <w:pStyle w:val="Amain"/>
      </w:pPr>
      <w:r>
        <w:lastRenderedPageBreak/>
        <w:tab/>
      </w:r>
      <w:r w:rsidRPr="00994D5E">
        <w:t>(3)</w:t>
      </w:r>
      <w:r w:rsidRPr="00994D5E">
        <w:tab/>
      </w:r>
      <w:r w:rsidR="00905BDC" w:rsidRPr="00994D5E">
        <w:t xml:space="preserve">Subject to any disallowance or amendment under the </w:t>
      </w:r>
      <w:hyperlink r:id="rId223" w:tooltip="A2001-14" w:history="1">
        <w:r w:rsidR="00703EE8" w:rsidRPr="00994D5E">
          <w:rPr>
            <w:rStyle w:val="charCitHyperlinkAbbrev"/>
          </w:rPr>
          <w:t>Legislation Act</w:t>
        </w:r>
      </w:hyperlink>
      <w:r w:rsidR="00905BDC" w:rsidRPr="00994D5E">
        <w:t>, chapter 7, a regulation under this Act commences—</w:t>
      </w:r>
    </w:p>
    <w:p w14:paraId="10C68181" w14:textId="77777777" w:rsidR="00905BDC" w:rsidRPr="00994D5E" w:rsidRDefault="00994D5E" w:rsidP="00994D5E">
      <w:pPr>
        <w:pStyle w:val="Apara"/>
      </w:pPr>
      <w:r>
        <w:tab/>
      </w:r>
      <w:r w:rsidRPr="00994D5E">
        <w:t>(a)</w:t>
      </w:r>
      <w:r w:rsidRPr="00994D5E">
        <w:tab/>
      </w:r>
      <w:r w:rsidR="00905BDC" w:rsidRPr="00994D5E">
        <w:t>if there is a motion to disallow the regulation and the motion is negatived by the Legislative Assembly—on the day after the day the motion is negatived; or</w:t>
      </w:r>
    </w:p>
    <w:p w14:paraId="2A62E5B7" w14:textId="77777777" w:rsidR="00905BDC" w:rsidRPr="00994D5E" w:rsidRDefault="00994D5E" w:rsidP="00994D5E">
      <w:pPr>
        <w:pStyle w:val="Apara"/>
      </w:pPr>
      <w:r>
        <w:tab/>
      </w:r>
      <w:r w:rsidRPr="00994D5E">
        <w:t>(b)</w:t>
      </w:r>
      <w:r w:rsidRPr="00994D5E">
        <w:tab/>
      </w:r>
      <w:r w:rsidR="00905BDC" w:rsidRPr="00994D5E">
        <w:t>on the day after the 6th sitting day after the day it is presented to the Legislative Assembly under that chapter; or</w:t>
      </w:r>
    </w:p>
    <w:p w14:paraId="2F136BA2" w14:textId="77777777" w:rsidR="00905BDC" w:rsidRPr="00994D5E" w:rsidRDefault="00994D5E" w:rsidP="00994D5E">
      <w:pPr>
        <w:pStyle w:val="Apara"/>
      </w:pPr>
      <w:r>
        <w:tab/>
      </w:r>
      <w:r w:rsidRPr="00994D5E">
        <w:t>(c)</w:t>
      </w:r>
      <w:r w:rsidRPr="00994D5E">
        <w:tab/>
      </w:r>
      <w:r w:rsidR="00905BDC" w:rsidRPr="00994D5E">
        <w:t>if the regulation provides for a later date or time of commencement—on that date or at that time.</w:t>
      </w:r>
    </w:p>
    <w:p w14:paraId="1714EAA3" w14:textId="77777777" w:rsidR="00905BDC" w:rsidRPr="00994D5E" w:rsidRDefault="00994D5E" w:rsidP="00592F21">
      <w:pPr>
        <w:pStyle w:val="AH5Sec"/>
      </w:pPr>
      <w:bookmarkStart w:id="368" w:name="_Toc74664157"/>
      <w:r w:rsidRPr="008B534F">
        <w:rPr>
          <w:rStyle w:val="CharSectNo"/>
        </w:rPr>
        <w:t>303</w:t>
      </w:r>
      <w:r w:rsidRPr="00994D5E">
        <w:tab/>
      </w:r>
      <w:r w:rsidR="00905BDC" w:rsidRPr="00994D5E">
        <w:t>Review of Act</w:t>
      </w:r>
      <w:bookmarkEnd w:id="368"/>
    </w:p>
    <w:p w14:paraId="187A3F51" w14:textId="77777777" w:rsidR="006E6BCB" w:rsidRDefault="006E6BCB" w:rsidP="006E6BCB">
      <w:pPr>
        <w:pStyle w:val="Amain"/>
      </w:pPr>
      <w:r>
        <w:tab/>
        <w:t>(1)</w:t>
      </w:r>
      <w:r>
        <w:tab/>
        <w:t>The Minister must, in consultation with the Speaker, review the operation of this Act as soon as practicable—</w:t>
      </w:r>
    </w:p>
    <w:p w14:paraId="24DBC092" w14:textId="77777777" w:rsidR="006E6BCB" w:rsidRDefault="006E6BCB" w:rsidP="006E6BCB">
      <w:pPr>
        <w:pStyle w:val="Apara"/>
      </w:pPr>
      <w:r>
        <w:tab/>
        <w:t>(a)</w:t>
      </w:r>
      <w:r>
        <w:tab/>
        <w:t>3 years after the commencement of this section; and</w:t>
      </w:r>
    </w:p>
    <w:p w14:paraId="1D777915" w14:textId="77777777" w:rsidR="006E6BCB" w:rsidRDefault="006E6BCB" w:rsidP="006E6BCB">
      <w:pPr>
        <w:pStyle w:val="Apara"/>
      </w:pPr>
      <w:r>
        <w:tab/>
        <w:t>(b)</w:t>
      </w:r>
      <w:r>
        <w:tab/>
        <w:t>every 5 years after the first review of this Act.</w:t>
      </w:r>
    </w:p>
    <w:p w14:paraId="0B6CDE84" w14:textId="77777777" w:rsidR="00905BDC" w:rsidRPr="00994D5E" w:rsidRDefault="00994D5E" w:rsidP="00994D5E">
      <w:pPr>
        <w:pStyle w:val="Amain"/>
      </w:pPr>
      <w:r>
        <w:tab/>
      </w:r>
      <w:r w:rsidRPr="00994D5E">
        <w:t>(2)</w:t>
      </w:r>
      <w:r w:rsidRPr="00994D5E">
        <w:tab/>
      </w:r>
      <w:r w:rsidR="00905BDC" w:rsidRPr="00994D5E">
        <w:t>The Minister must present a report of the review to the Legislative Assembly at a time decided in consultation with the Speaker.</w:t>
      </w:r>
    </w:p>
    <w:p w14:paraId="7518ECCE" w14:textId="77777777" w:rsidR="00F94BA3" w:rsidRDefault="00F94BA3" w:rsidP="008B534F">
      <w:pPr>
        <w:pStyle w:val="02Text"/>
        <w:sectPr w:rsidR="00F94BA3">
          <w:headerReference w:type="even" r:id="rId224"/>
          <w:headerReference w:type="default" r:id="rId225"/>
          <w:footerReference w:type="even" r:id="rId226"/>
          <w:footerReference w:type="default" r:id="rId227"/>
          <w:footerReference w:type="first" r:id="rId228"/>
          <w:pgSz w:w="11907" w:h="16839" w:code="9"/>
          <w:pgMar w:top="3880" w:right="1900" w:bottom="3100" w:left="2300" w:header="1800" w:footer="1760" w:gutter="0"/>
          <w:pgNumType w:start="1"/>
          <w:cols w:space="720"/>
          <w:titlePg/>
          <w:docGrid w:linePitch="254"/>
        </w:sectPr>
      </w:pPr>
    </w:p>
    <w:p w14:paraId="45CDE521" w14:textId="77777777" w:rsidR="00905BDC" w:rsidRPr="00994D5E" w:rsidRDefault="00905BDC" w:rsidP="00905BDC">
      <w:pPr>
        <w:pStyle w:val="PageBreak"/>
      </w:pPr>
      <w:r w:rsidRPr="00994D5E">
        <w:br w:type="page"/>
      </w:r>
    </w:p>
    <w:p w14:paraId="06DBF68A" w14:textId="77777777" w:rsidR="00905BDC" w:rsidRPr="00994D5E" w:rsidRDefault="00905BDC" w:rsidP="00FE7300">
      <w:pPr>
        <w:pStyle w:val="Dict-Heading"/>
      </w:pPr>
      <w:bookmarkStart w:id="369" w:name="_Toc74664158"/>
      <w:r w:rsidRPr="00994D5E">
        <w:lastRenderedPageBreak/>
        <w:t>Dictionary</w:t>
      </w:r>
      <w:bookmarkEnd w:id="369"/>
    </w:p>
    <w:p w14:paraId="3F8DAD8D" w14:textId="77777777" w:rsidR="00905BDC" w:rsidRPr="00994D5E" w:rsidRDefault="00905BDC" w:rsidP="00994D5E">
      <w:pPr>
        <w:pStyle w:val="ref"/>
        <w:keepNext/>
      </w:pPr>
      <w:r w:rsidRPr="00994D5E">
        <w:t>(see s 3)</w:t>
      </w:r>
    </w:p>
    <w:p w14:paraId="3947D483" w14:textId="538EAC2F" w:rsidR="00905BDC" w:rsidRPr="00994D5E" w:rsidRDefault="00905BDC" w:rsidP="00994D5E">
      <w:pPr>
        <w:pStyle w:val="aNote"/>
        <w:keepNext/>
      </w:pPr>
      <w:r w:rsidRPr="00994D5E">
        <w:rPr>
          <w:rStyle w:val="charItals"/>
        </w:rPr>
        <w:t>Note 1</w:t>
      </w:r>
      <w:r w:rsidRPr="00994D5E">
        <w:rPr>
          <w:rStyle w:val="charItals"/>
        </w:rPr>
        <w:tab/>
      </w:r>
      <w:r w:rsidRPr="00994D5E">
        <w:t xml:space="preserve">The </w:t>
      </w:r>
      <w:hyperlink r:id="rId229" w:tooltip="A2001-14" w:history="1">
        <w:r w:rsidR="00703EE8" w:rsidRPr="00994D5E">
          <w:rPr>
            <w:rStyle w:val="charCitHyperlinkAbbrev"/>
          </w:rPr>
          <w:t>Legislation Act</w:t>
        </w:r>
      </w:hyperlink>
      <w:r w:rsidRPr="00994D5E">
        <w:t xml:space="preserve"> contains definitions and other provisions relevant to this Act.</w:t>
      </w:r>
    </w:p>
    <w:p w14:paraId="13B07AB6" w14:textId="23705740" w:rsidR="00905BDC" w:rsidRPr="00994D5E" w:rsidRDefault="00905BDC" w:rsidP="00905BDC">
      <w:pPr>
        <w:pStyle w:val="aNote"/>
      </w:pPr>
      <w:r w:rsidRPr="00994D5E">
        <w:rPr>
          <w:rStyle w:val="charItals"/>
        </w:rPr>
        <w:t>Note 2</w:t>
      </w:r>
      <w:r w:rsidRPr="00994D5E">
        <w:rPr>
          <w:rStyle w:val="charItals"/>
        </w:rPr>
        <w:tab/>
      </w:r>
      <w:r w:rsidRPr="00994D5E">
        <w:t xml:space="preserve">For example, the </w:t>
      </w:r>
      <w:hyperlink r:id="rId230" w:tooltip="A2001-14" w:history="1">
        <w:r w:rsidR="00703EE8" w:rsidRPr="00994D5E">
          <w:rPr>
            <w:rStyle w:val="charCitHyperlinkAbbrev"/>
          </w:rPr>
          <w:t>Legislation Act</w:t>
        </w:r>
      </w:hyperlink>
      <w:r w:rsidRPr="00994D5E">
        <w:t>, dict, pt 1, defines the following terms:</w:t>
      </w:r>
    </w:p>
    <w:p w14:paraId="746058C7"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ACAT</w:t>
      </w:r>
    </w:p>
    <w:p w14:paraId="2F3AC121"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ACT</w:t>
      </w:r>
    </w:p>
    <w:p w14:paraId="7C0FEC1F"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administrative unit</w:t>
      </w:r>
    </w:p>
    <w:p w14:paraId="09E25900"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auditor</w:t>
      </w:r>
      <w:r w:rsidR="00905BDC" w:rsidRPr="00994D5E">
        <w:noBreakHyphen/>
        <w:t>general</w:t>
      </w:r>
    </w:p>
    <w:p w14:paraId="4B7D12AA"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bankrupt or personally insolvent</w:t>
      </w:r>
    </w:p>
    <w:p w14:paraId="1841F068"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Chief Justice</w:t>
      </w:r>
    </w:p>
    <w:p w14:paraId="34B087CB"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Chief Magistrate</w:t>
      </w:r>
    </w:p>
    <w:p w14:paraId="7356518E"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Chief Minister</w:t>
      </w:r>
    </w:p>
    <w:p w14:paraId="5183BA7B"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chief police officer</w:t>
      </w:r>
    </w:p>
    <w:p w14:paraId="4595F14D"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Commonwealth</w:t>
      </w:r>
    </w:p>
    <w:p w14:paraId="2456F10A"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703EE8" w:rsidRPr="00E251FD">
        <w:t>Corporations Act</w:t>
      </w:r>
    </w:p>
    <w:p w14:paraId="3669CCD9"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Deputy Speaker</w:t>
      </w:r>
    </w:p>
    <w:p w14:paraId="13E46DDD"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director</w:t>
      </w:r>
      <w:r w:rsidR="00905BDC" w:rsidRPr="00994D5E">
        <w:noBreakHyphen/>
        <w:t>general (see s 163)</w:t>
      </w:r>
    </w:p>
    <w:p w14:paraId="3D576045"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director of public prosecutions</w:t>
      </w:r>
    </w:p>
    <w:p w14:paraId="5C151E9E"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document</w:t>
      </w:r>
    </w:p>
    <w:p w14:paraId="31446E4A"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domestic partner (see s 169 (1))</w:t>
      </w:r>
    </w:p>
    <w:p w14:paraId="2947CD06"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rPr>
          <w:lang w:eastAsia="en-AU"/>
        </w:rPr>
        <w:t>electoral commissioner</w:t>
      </w:r>
    </w:p>
    <w:p w14:paraId="4291253D"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entity</w:t>
      </w:r>
    </w:p>
    <w:p w14:paraId="554E68A1"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Executive</w:t>
      </w:r>
    </w:p>
    <w:p w14:paraId="3C10CFAA"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financial year</w:t>
      </w:r>
    </w:p>
    <w:p w14:paraId="6BFB8B2A"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head of service</w:t>
      </w:r>
    </w:p>
    <w:p w14:paraId="2C16C55E"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human rights commissioner</w:t>
      </w:r>
    </w:p>
    <w:p w14:paraId="009E6B6A"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information privacy commissioner</w:t>
      </w:r>
    </w:p>
    <w:p w14:paraId="588B60D4"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judge</w:t>
      </w:r>
    </w:p>
    <w:p w14:paraId="760E7C01"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lawyer</w:t>
      </w:r>
    </w:p>
    <w:p w14:paraId="24B8399C"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Legislative Assembly</w:t>
      </w:r>
    </w:p>
    <w:p w14:paraId="4A86EA44"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magistrate</w:t>
      </w:r>
    </w:p>
    <w:p w14:paraId="34D60F51" w14:textId="77777777" w:rsidR="00905BDC" w:rsidRPr="00994D5E" w:rsidRDefault="00994D5E" w:rsidP="00994D5E">
      <w:pPr>
        <w:pStyle w:val="aNoteBulletss"/>
        <w:tabs>
          <w:tab w:val="left" w:pos="2300"/>
        </w:tabs>
      </w:pPr>
      <w:r w:rsidRPr="00994D5E">
        <w:rPr>
          <w:rFonts w:ascii="Symbol" w:hAnsi="Symbol"/>
        </w:rPr>
        <w:lastRenderedPageBreak/>
        <w:t></w:t>
      </w:r>
      <w:r w:rsidRPr="00994D5E">
        <w:rPr>
          <w:rFonts w:ascii="Symbol" w:hAnsi="Symbol"/>
        </w:rPr>
        <w:tab/>
      </w:r>
      <w:r w:rsidR="00905BDC" w:rsidRPr="00994D5E">
        <w:t>Magistrates Court</w:t>
      </w:r>
    </w:p>
    <w:p w14:paraId="13165D63"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may (see s 146)</w:t>
      </w:r>
    </w:p>
    <w:p w14:paraId="5C0952F7"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Minister (see s 162)</w:t>
      </w:r>
    </w:p>
    <w:p w14:paraId="6CC0A9D1"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must (see s 146)</w:t>
      </w:r>
    </w:p>
    <w:p w14:paraId="363F99D5"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Office of the Legislative Assembly</w:t>
      </w:r>
    </w:p>
    <w:p w14:paraId="40FD513A"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officer of the Assembly</w:t>
      </w:r>
    </w:p>
    <w:p w14:paraId="5121F789"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ombudsman</w:t>
      </w:r>
    </w:p>
    <w:p w14:paraId="1F2217F7"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penalty unit (see s 133)</w:t>
      </w:r>
    </w:p>
    <w:p w14:paraId="79FE265C"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person (see s 160)</w:t>
      </w:r>
    </w:p>
    <w:p w14:paraId="26128A24"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property</w:t>
      </w:r>
    </w:p>
    <w:p w14:paraId="304A3E27"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public sector standards commissioner</w:t>
      </w:r>
    </w:p>
    <w:p w14:paraId="2B3F250D"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public servant</w:t>
      </w:r>
    </w:p>
    <w:p w14:paraId="307D371E"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public service</w:t>
      </w:r>
    </w:p>
    <w:p w14:paraId="4EB85A1B"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registrar</w:t>
      </w:r>
    </w:p>
    <w:p w14:paraId="1165A058"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Self</w:t>
      </w:r>
      <w:r w:rsidR="00905BDC" w:rsidRPr="00994D5E">
        <w:noBreakHyphen/>
        <w:t>Government Act</w:t>
      </w:r>
    </w:p>
    <w:p w14:paraId="02C4FDFB"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self</w:t>
      </w:r>
      <w:r w:rsidR="00905BDC" w:rsidRPr="00994D5E">
        <w:noBreakHyphen/>
        <w:t>government day</w:t>
      </w:r>
    </w:p>
    <w:p w14:paraId="5A502787"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Speaker</w:t>
      </w:r>
    </w:p>
    <w:p w14:paraId="5009395D"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State</w:t>
      </w:r>
    </w:p>
    <w:p w14:paraId="0CEA9508"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statutory office</w:t>
      </w:r>
      <w:r w:rsidR="00905BDC" w:rsidRPr="00994D5E">
        <w:noBreakHyphen/>
        <w:t>holder</w:t>
      </w:r>
    </w:p>
    <w:p w14:paraId="1E640B21"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Supreme Court</w:t>
      </w:r>
    </w:p>
    <w:p w14:paraId="7F0BC5CE"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territory authority</w:t>
      </w:r>
    </w:p>
    <w:p w14:paraId="01B0615B"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territory instrumentality</w:t>
      </w:r>
    </w:p>
    <w:p w14:paraId="66939ABA"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territory law</w:t>
      </w:r>
    </w:p>
    <w:p w14:paraId="47A3B407"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territory</w:t>
      </w:r>
      <w:r w:rsidR="00905BDC" w:rsidRPr="00994D5E">
        <w:noBreakHyphen/>
        <w:t>owned corporation</w:t>
      </w:r>
    </w:p>
    <w:p w14:paraId="6E3E54F2" w14:textId="77777777" w:rsidR="00905BDC" w:rsidRPr="00994D5E" w:rsidRDefault="00994D5E" w:rsidP="00994D5E">
      <w:pPr>
        <w:pStyle w:val="aNoteBulletss"/>
        <w:tabs>
          <w:tab w:val="left" w:pos="2300"/>
        </w:tabs>
      </w:pPr>
      <w:r w:rsidRPr="00994D5E">
        <w:rPr>
          <w:rFonts w:ascii="Symbol" w:hAnsi="Symbol"/>
        </w:rPr>
        <w:t></w:t>
      </w:r>
      <w:r w:rsidRPr="00994D5E">
        <w:rPr>
          <w:rFonts w:ascii="Symbol" w:hAnsi="Symbol"/>
        </w:rPr>
        <w:tab/>
      </w:r>
      <w:r w:rsidR="00905BDC" w:rsidRPr="00994D5E">
        <w:t>the Territory.</w:t>
      </w:r>
    </w:p>
    <w:p w14:paraId="684DB109" w14:textId="77777777" w:rsidR="00905BDC" w:rsidRPr="00994D5E" w:rsidRDefault="00905BDC" w:rsidP="00905BDC">
      <w:pPr>
        <w:pStyle w:val="aDef"/>
        <w:numPr>
          <w:ilvl w:val="5"/>
          <w:numId w:val="0"/>
        </w:numPr>
        <w:ind w:left="1100"/>
      </w:pPr>
      <w:r w:rsidRPr="00994D5E">
        <w:rPr>
          <w:rStyle w:val="charBoldItals"/>
        </w:rPr>
        <w:t>ACT public service entity</w:t>
      </w:r>
      <w:r w:rsidRPr="00994D5E">
        <w:t>—see section </w:t>
      </w:r>
      <w:r w:rsidR="00B53930" w:rsidRPr="00994D5E">
        <w:t>16</w:t>
      </w:r>
      <w:r w:rsidRPr="00994D5E">
        <w:t>.</w:t>
      </w:r>
    </w:p>
    <w:p w14:paraId="078DA07B" w14:textId="77777777" w:rsidR="00905BDC" w:rsidRPr="00994D5E" w:rsidRDefault="00905BDC" w:rsidP="00994D5E">
      <w:pPr>
        <w:pStyle w:val="aDef"/>
      </w:pPr>
      <w:r w:rsidRPr="00994D5E">
        <w:rPr>
          <w:rStyle w:val="charBoldItals"/>
        </w:rPr>
        <w:t>annual operational review</w:t>
      </w:r>
      <w:r w:rsidRPr="00994D5E">
        <w:t>—see section </w:t>
      </w:r>
      <w:r w:rsidR="0033604B" w:rsidRPr="00994D5E">
        <w:t>280</w:t>
      </w:r>
      <w:r w:rsidRPr="00994D5E">
        <w:t>.</w:t>
      </w:r>
    </w:p>
    <w:p w14:paraId="5F524BF9" w14:textId="77777777" w:rsidR="00905BDC" w:rsidRPr="00994D5E" w:rsidRDefault="00905BDC" w:rsidP="00994D5E">
      <w:pPr>
        <w:pStyle w:val="aDef"/>
      </w:pPr>
      <w:r w:rsidRPr="00994D5E">
        <w:rPr>
          <w:rStyle w:val="charBoldItals"/>
        </w:rPr>
        <w:t>annual operational review report</w:t>
      </w:r>
      <w:r w:rsidRPr="00994D5E">
        <w:t>—see section </w:t>
      </w:r>
      <w:r w:rsidR="0033604B" w:rsidRPr="00994D5E">
        <w:t>281</w:t>
      </w:r>
      <w:r w:rsidRPr="00994D5E">
        <w:t>.</w:t>
      </w:r>
    </w:p>
    <w:p w14:paraId="73397F9F" w14:textId="27CFF35D" w:rsidR="00905BDC" w:rsidRPr="00994D5E" w:rsidRDefault="00905BDC" w:rsidP="00994D5E">
      <w:pPr>
        <w:pStyle w:val="aDef"/>
      </w:pPr>
      <w:r w:rsidRPr="00994D5E">
        <w:rPr>
          <w:rStyle w:val="charBoldItals"/>
        </w:rPr>
        <w:t>Assembly precincts</w:t>
      </w:r>
      <w:r w:rsidRPr="00994D5E">
        <w:t xml:space="preserve">—see the </w:t>
      </w:r>
      <w:hyperlink r:id="rId231" w:tooltip="A2001-85" w:history="1">
        <w:r w:rsidR="00703EE8" w:rsidRPr="00994D5E">
          <w:rPr>
            <w:rStyle w:val="charCitHyperlinkItal"/>
          </w:rPr>
          <w:t>Legislative Assembly Precincts Act 2001</w:t>
        </w:r>
      </w:hyperlink>
      <w:r w:rsidRPr="00994D5E">
        <w:t>, dictionary.</w:t>
      </w:r>
    </w:p>
    <w:p w14:paraId="7FE1F3BD" w14:textId="6FB80AB4" w:rsidR="00905BDC" w:rsidRPr="00994D5E" w:rsidRDefault="00905BDC" w:rsidP="00994D5E">
      <w:pPr>
        <w:pStyle w:val="aDef"/>
      </w:pPr>
      <w:r w:rsidRPr="00994D5E">
        <w:rPr>
          <w:rStyle w:val="charBoldItals"/>
        </w:rPr>
        <w:lastRenderedPageBreak/>
        <w:t>Australian Commission for Law Enforcement Integrity</w:t>
      </w:r>
      <w:r w:rsidRPr="00994D5E">
        <w:t xml:space="preserve"> (or </w:t>
      </w:r>
      <w:r w:rsidRPr="00994D5E">
        <w:rPr>
          <w:rStyle w:val="charBoldItals"/>
        </w:rPr>
        <w:t>ACLEI</w:t>
      </w:r>
      <w:r w:rsidRPr="00994D5E">
        <w:t xml:space="preserve">)—see the </w:t>
      </w:r>
      <w:hyperlink r:id="rId232" w:tooltip="Act2006 No 85 (Cwlth)" w:history="1">
        <w:r w:rsidR="00E27A2F" w:rsidRPr="00994D5E">
          <w:rPr>
            <w:i/>
            <w:color w:val="0000FF"/>
          </w:rPr>
          <w:t>Law Enforcement Integrity Commissioner Act 2006</w:t>
        </w:r>
      </w:hyperlink>
      <w:r w:rsidRPr="00994D5E">
        <w:t xml:space="preserve"> (Cwlth), section 5.</w:t>
      </w:r>
    </w:p>
    <w:p w14:paraId="1A5098F7" w14:textId="027F8605" w:rsidR="00905BDC" w:rsidRPr="00994D5E" w:rsidRDefault="00905BDC" w:rsidP="00994D5E">
      <w:pPr>
        <w:pStyle w:val="aDef"/>
      </w:pPr>
      <w:r w:rsidRPr="00994D5E">
        <w:rPr>
          <w:rStyle w:val="charBoldItals"/>
        </w:rPr>
        <w:t>Australian Federal Police</w:t>
      </w:r>
      <w:r w:rsidRPr="00994D5E">
        <w:t xml:space="preserve"> means the Australian Federal Police constituted under the </w:t>
      </w:r>
      <w:hyperlink r:id="rId233" w:tooltip="Act 1979 No 58 (Cwlth)" w:history="1">
        <w:r w:rsidR="008972E1" w:rsidRPr="00994D5E">
          <w:rPr>
            <w:i/>
            <w:color w:val="0000FF"/>
          </w:rPr>
          <w:t>Australian Federal Police Act 1979</w:t>
        </w:r>
      </w:hyperlink>
      <w:r w:rsidRPr="00994D5E">
        <w:t xml:space="preserve"> (Cwlth), section 6.</w:t>
      </w:r>
    </w:p>
    <w:p w14:paraId="21090696" w14:textId="77777777" w:rsidR="00905BDC" w:rsidRPr="00994D5E" w:rsidRDefault="00905BDC" w:rsidP="00905BDC">
      <w:pPr>
        <w:pStyle w:val="aDef"/>
        <w:numPr>
          <w:ilvl w:val="5"/>
          <w:numId w:val="0"/>
        </w:numPr>
        <w:ind w:left="1100"/>
      </w:pPr>
      <w:r w:rsidRPr="00994D5E">
        <w:rPr>
          <w:rStyle w:val="charBoldItals"/>
        </w:rPr>
        <w:t>CEO</w:t>
      </w:r>
      <w:r w:rsidRPr="00994D5E">
        <w:t>—see section </w:t>
      </w:r>
      <w:r w:rsidR="00B53930" w:rsidRPr="00994D5E">
        <w:t>41</w:t>
      </w:r>
      <w:r w:rsidRPr="00994D5E">
        <w:t>.</w:t>
      </w:r>
    </w:p>
    <w:p w14:paraId="724E6D93" w14:textId="77777777" w:rsidR="00905BDC" w:rsidRPr="00994D5E" w:rsidRDefault="00905BDC" w:rsidP="00905BDC">
      <w:pPr>
        <w:pStyle w:val="aDef"/>
        <w:numPr>
          <w:ilvl w:val="5"/>
          <w:numId w:val="0"/>
        </w:numPr>
        <w:ind w:left="1100"/>
      </w:pPr>
      <w:r w:rsidRPr="00994D5E">
        <w:rPr>
          <w:rStyle w:val="charBoldItals"/>
        </w:rPr>
        <w:t>commission</w:t>
      </w:r>
      <w:r w:rsidRPr="00994D5E">
        <w:t xml:space="preserve"> means the ACT Integrity Commission established under section </w:t>
      </w:r>
      <w:r w:rsidR="00B53930" w:rsidRPr="00994D5E">
        <w:t>19</w:t>
      </w:r>
      <w:r w:rsidRPr="00994D5E">
        <w:t>.</w:t>
      </w:r>
    </w:p>
    <w:p w14:paraId="45CE8C60" w14:textId="77777777" w:rsidR="00905BDC" w:rsidRPr="00994D5E" w:rsidRDefault="00905BDC" w:rsidP="00905BDC">
      <w:pPr>
        <w:pStyle w:val="aDef"/>
        <w:numPr>
          <w:ilvl w:val="5"/>
          <w:numId w:val="0"/>
        </w:numPr>
        <w:ind w:left="1100"/>
      </w:pPr>
      <w:r w:rsidRPr="00994D5E">
        <w:rPr>
          <w:rStyle w:val="charBoldItals"/>
        </w:rPr>
        <w:t>commission annual report</w:t>
      </w:r>
      <w:r w:rsidRPr="00994D5E">
        <w:t>—see section </w:t>
      </w:r>
      <w:r w:rsidR="00B53930" w:rsidRPr="00994D5E">
        <w:t>217</w:t>
      </w:r>
      <w:r w:rsidRPr="00994D5E">
        <w:t>.</w:t>
      </w:r>
    </w:p>
    <w:p w14:paraId="1FEC0EFA" w14:textId="77777777" w:rsidR="00905BDC" w:rsidRPr="00994D5E" w:rsidRDefault="00905BDC" w:rsidP="00905BDC">
      <w:pPr>
        <w:pStyle w:val="aDef"/>
        <w:numPr>
          <w:ilvl w:val="5"/>
          <w:numId w:val="0"/>
        </w:numPr>
        <w:ind w:left="1100"/>
      </w:pPr>
      <w:r w:rsidRPr="00994D5E">
        <w:rPr>
          <w:rStyle w:val="charBoldItals"/>
        </w:rPr>
        <w:t>commission personnel</w:t>
      </w:r>
      <w:r w:rsidRPr="00994D5E">
        <w:t xml:space="preserve">, for </w:t>
      </w:r>
      <w:r w:rsidR="005D47DC" w:rsidRPr="00994D5E">
        <w:t>part</w:t>
      </w:r>
      <w:r w:rsidR="00B53930" w:rsidRPr="00994D5E">
        <w:t xml:space="preserve"> 5.2</w:t>
      </w:r>
      <w:r w:rsidRPr="00994D5E">
        <w:t xml:space="preserve"> (Inspector—investigating complaints about the commission)—see section </w:t>
      </w:r>
      <w:r w:rsidR="00B53930" w:rsidRPr="00994D5E">
        <w:t>256</w:t>
      </w:r>
      <w:r w:rsidRPr="00994D5E">
        <w:t>.</w:t>
      </w:r>
    </w:p>
    <w:p w14:paraId="3E0746F7" w14:textId="77777777" w:rsidR="00905BDC" w:rsidRPr="00994D5E" w:rsidRDefault="00905BDC" w:rsidP="00905BDC">
      <w:pPr>
        <w:pStyle w:val="aDef"/>
        <w:numPr>
          <w:ilvl w:val="5"/>
          <w:numId w:val="0"/>
        </w:numPr>
        <w:ind w:left="1100"/>
      </w:pPr>
      <w:r w:rsidRPr="00994D5E">
        <w:rPr>
          <w:rStyle w:val="charBoldItals"/>
        </w:rPr>
        <w:t>commissioner</w:t>
      </w:r>
      <w:r w:rsidRPr="00994D5E">
        <w:t xml:space="preserve"> means the ACT Integrity Commissioner appointed under section </w:t>
      </w:r>
      <w:r w:rsidR="00B53930" w:rsidRPr="00994D5E">
        <w:t>25</w:t>
      </w:r>
      <w:r w:rsidRPr="00994D5E">
        <w:t>.</w:t>
      </w:r>
    </w:p>
    <w:p w14:paraId="383A49C6" w14:textId="77777777" w:rsidR="00905BDC" w:rsidRPr="00994D5E" w:rsidRDefault="00905BDC" w:rsidP="00905BDC">
      <w:pPr>
        <w:pStyle w:val="aDef"/>
        <w:numPr>
          <w:ilvl w:val="5"/>
          <w:numId w:val="0"/>
        </w:numPr>
        <w:ind w:left="1100"/>
      </w:pPr>
      <w:r w:rsidRPr="00994D5E">
        <w:rPr>
          <w:rStyle w:val="charBoldItals"/>
        </w:rPr>
        <w:t>commissioner selection criteria and process determination</w:t>
      </w:r>
      <w:r w:rsidRPr="00994D5E">
        <w:t>—see section </w:t>
      </w:r>
      <w:r w:rsidR="00B53930" w:rsidRPr="00994D5E">
        <w:t>27</w:t>
      </w:r>
      <w:r w:rsidRPr="00994D5E">
        <w:t>.</w:t>
      </w:r>
    </w:p>
    <w:p w14:paraId="2F2CF4D1" w14:textId="77777777" w:rsidR="00905BDC" w:rsidRPr="00994D5E" w:rsidRDefault="00905BDC" w:rsidP="00994D5E">
      <w:pPr>
        <w:pStyle w:val="aDef"/>
        <w:keepNext/>
        <w:numPr>
          <w:ilvl w:val="5"/>
          <w:numId w:val="0"/>
        </w:numPr>
        <w:ind w:left="1100"/>
      </w:pPr>
      <w:r w:rsidRPr="00994D5E">
        <w:rPr>
          <w:rStyle w:val="charBoldItals"/>
        </w:rPr>
        <w:t>complainant</w:t>
      </w:r>
      <w:r w:rsidRPr="00994D5E">
        <w:t>—</w:t>
      </w:r>
    </w:p>
    <w:p w14:paraId="6AB8BF21" w14:textId="77777777" w:rsidR="00905BDC" w:rsidRPr="00994D5E" w:rsidRDefault="00994D5E" w:rsidP="00994D5E">
      <w:pPr>
        <w:pStyle w:val="aDefpara"/>
        <w:keepNext/>
      </w:pPr>
      <w:r>
        <w:tab/>
      </w:r>
      <w:r w:rsidRPr="00994D5E">
        <w:t>(a)</w:t>
      </w:r>
      <w:r w:rsidRPr="00994D5E">
        <w:tab/>
      </w:r>
      <w:r w:rsidR="00905BDC" w:rsidRPr="00994D5E">
        <w:t>for a corruption complaint—see section </w:t>
      </w:r>
      <w:r w:rsidR="00B53930" w:rsidRPr="00994D5E">
        <w:t>57</w:t>
      </w:r>
      <w:r w:rsidR="00905BDC" w:rsidRPr="00994D5E">
        <w:t>.</w:t>
      </w:r>
    </w:p>
    <w:p w14:paraId="4C894096" w14:textId="77777777" w:rsidR="00905BDC" w:rsidRPr="00994D5E" w:rsidRDefault="00994D5E" w:rsidP="00994D5E">
      <w:pPr>
        <w:pStyle w:val="aDefpara"/>
      </w:pPr>
      <w:r>
        <w:tab/>
      </w:r>
      <w:r w:rsidRPr="00994D5E">
        <w:t>(b)</w:t>
      </w:r>
      <w:r w:rsidRPr="00994D5E">
        <w:tab/>
      </w:r>
      <w:r w:rsidR="00905BDC" w:rsidRPr="00994D5E">
        <w:t xml:space="preserve">for </w:t>
      </w:r>
      <w:r w:rsidR="005D47DC" w:rsidRPr="00994D5E">
        <w:t>chapter</w:t>
      </w:r>
      <w:r w:rsidR="00B53930" w:rsidRPr="00994D5E">
        <w:t xml:space="preserve"> 7</w:t>
      </w:r>
      <w:r w:rsidR="00905BDC" w:rsidRPr="00994D5E">
        <w:t xml:space="preserve"> (Protections for people involved in investigations)—see section </w:t>
      </w:r>
      <w:r w:rsidR="0033604B" w:rsidRPr="00994D5E">
        <w:t>287</w:t>
      </w:r>
      <w:r w:rsidR="00905BDC" w:rsidRPr="00994D5E">
        <w:t>.</w:t>
      </w:r>
    </w:p>
    <w:p w14:paraId="487F8E09" w14:textId="77777777" w:rsidR="00905BDC" w:rsidRPr="00994D5E" w:rsidRDefault="00905BDC" w:rsidP="00905BDC">
      <w:pPr>
        <w:pStyle w:val="aDef"/>
        <w:numPr>
          <w:ilvl w:val="5"/>
          <w:numId w:val="0"/>
        </w:numPr>
        <w:ind w:left="1100"/>
      </w:pPr>
      <w:r w:rsidRPr="00994D5E">
        <w:rPr>
          <w:rStyle w:val="charBoldItals"/>
        </w:rPr>
        <w:t>complaint</w:t>
      </w:r>
      <w:r w:rsidRPr="00994D5E">
        <w:t xml:space="preserve">, for </w:t>
      </w:r>
      <w:r w:rsidR="005D47DC" w:rsidRPr="00994D5E">
        <w:t>chapter</w:t>
      </w:r>
      <w:r w:rsidR="00B53930" w:rsidRPr="00994D5E">
        <w:t xml:space="preserve"> 7</w:t>
      </w:r>
      <w:r w:rsidRPr="00994D5E">
        <w:t xml:space="preserve"> (Protections for people involved in investigations)—see section </w:t>
      </w:r>
      <w:r w:rsidR="0033604B" w:rsidRPr="00994D5E">
        <w:t>287</w:t>
      </w:r>
      <w:r w:rsidRPr="00994D5E">
        <w:t>.</w:t>
      </w:r>
    </w:p>
    <w:p w14:paraId="6078DD6A" w14:textId="77777777" w:rsidR="00905BDC" w:rsidRPr="00994D5E" w:rsidRDefault="00905BDC" w:rsidP="00905BDC">
      <w:pPr>
        <w:pStyle w:val="aDef"/>
        <w:numPr>
          <w:ilvl w:val="5"/>
          <w:numId w:val="0"/>
        </w:numPr>
        <w:ind w:left="1100"/>
      </w:pPr>
      <w:r w:rsidRPr="00994D5E">
        <w:rPr>
          <w:rStyle w:val="charBoldItals"/>
        </w:rPr>
        <w:t>confidentiality notice</w:t>
      </w:r>
      <w:r w:rsidRPr="00994D5E">
        <w:t>—see section </w:t>
      </w:r>
      <w:r w:rsidR="00B53930" w:rsidRPr="00994D5E">
        <w:t>77</w:t>
      </w:r>
      <w:r w:rsidRPr="00994D5E">
        <w:t>.</w:t>
      </w:r>
    </w:p>
    <w:p w14:paraId="17D305CD" w14:textId="77777777" w:rsidR="00905BDC" w:rsidRPr="00994D5E" w:rsidRDefault="00905BDC" w:rsidP="00905BDC">
      <w:pPr>
        <w:pStyle w:val="aDef"/>
        <w:numPr>
          <w:ilvl w:val="5"/>
          <w:numId w:val="0"/>
        </w:numPr>
        <w:ind w:left="1100"/>
      </w:pPr>
      <w:r w:rsidRPr="00994D5E">
        <w:rPr>
          <w:rStyle w:val="charBoldItals"/>
        </w:rPr>
        <w:t>connected</w:t>
      </w:r>
      <w:r w:rsidRPr="00994D5E">
        <w:t xml:space="preserve">, for </w:t>
      </w:r>
      <w:r w:rsidR="005D47DC" w:rsidRPr="00994D5E">
        <w:t>part</w:t>
      </w:r>
      <w:r w:rsidR="00B53930" w:rsidRPr="00994D5E">
        <w:t xml:space="preserve"> 3.5</w:t>
      </w:r>
      <w:r w:rsidRPr="00994D5E">
        <w:t xml:space="preserve"> (Commission—powers of entry, search and seizure)—see section </w:t>
      </w:r>
      <w:r w:rsidR="00B53930" w:rsidRPr="00994D5E">
        <w:t>116</w:t>
      </w:r>
      <w:r w:rsidRPr="00994D5E">
        <w:t>.</w:t>
      </w:r>
    </w:p>
    <w:p w14:paraId="1592383B" w14:textId="77777777" w:rsidR="00905BDC" w:rsidRPr="00994D5E" w:rsidRDefault="00905BDC" w:rsidP="00905BDC">
      <w:pPr>
        <w:pStyle w:val="aDef"/>
        <w:numPr>
          <w:ilvl w:val="5"/>
          <w:numId w:val="0"/>
        </w:numPr>
        <w:ind w:left="1100"/>
      </w:pPr>
      <w:r w:rsidRPr="00994D5E">
        <w:rPr>
          <w:rStyle w:val="charBoldItals"/>
        </w:rPr>
        <w:t>contempt certificate</w:t>
      </w:r>
      <w:r w:rsidRPr="00994D5E">
        <w:rPr>
          <w:sz w:val="23"/>
          <w:szCs w:val="23"/>
        </w:rPr>
        <w:t>—see section </w:t>
      </w:r>
      <w:r w:rsidR="00B53930" w:rsidRPr="00994D5E">
        <w:rPr>
          <w:sz w:val="23"/>
          <w:szCs w:val="23"/>
        </w:rPr>
        <w:t>167</w:t>
      </w:r>
      <w:r w:rsidRPr="00994D5E">
        <w:rPr>
          <w:sz w:val="23"/>
          <w:szCs w:val="23"/>
        </w:rPr>
        <w:t>.</w:t>
      </w:r>
    </w:p>
    <w:p w14:paraId="2583F019" w14:textId="77777777" w:rsidR="00905BDC" w:rsidRPr="00994D5E" w:rsidRDefault="00905BDC" w:rsidP="00994D5E">
      <w:pPr>
        <w:pStyle w:val="aDef"/>
        <w:keepNext/>
      </w:pPr>
      <w:r w:rsidRPr="00994D5E">
        <w:rPr>
          <w:rStyle w:val="charBoldItals"/>
        </w:rPr>
        <w:lastRenderedPageBreak/>
        <w:t>corrupt conduct</w:t>
      </w:r>
      <w:r w:rsidRPr="00994D5E">
        <w:t>—</w:t>
      </w:r>
    </w:p>
    <w:p w14:paraId="519EBF8E" w14:textId="77777777" w:rsidR="00905BDC" w:rsidRPr="00994D5E" w:rsidRDefault="00994D5E" w:rsidP="00994D5E">
      <w:pPr>
        <w:pStyle w:val="aDefpara"/>
        <w:keepNext/>
      </w:pPr>
      <w:r>
        <w:tab/>
      </w:r>
      <w:r w:rsidRPr="00994D5E">
        <w:t>(a)</w:t>
      </w:r>
      <w:r w:rsidRPr="00994D5E">
        <w:tab/>
      </w:r>
      <w:r w:rsidR="00905BDC" w:rsidRPr="00994D5E">
        <w:t>see section </w:t>
      </w:r>
      <w:r w:rsidR="00B53930" w:rsidRPr="00994D5E">
        <w:t>9</w:t>
      </w:r>
      <w:r w:rsidR="00905BDC" w:rsidRPr="00994D5E">
        <w:t>; and</w:t>
      </w:r>
    </w:p>
    <w:p w14:paraId="52278792" w14:textId="77777777" w:rsidR="00905BDC" w:rsidRPr="00994D5E" w:rsidRDefault="00994D5E" w:rsidP="00994D5E">
      <w:pPr>
        <w:pStyle w:val="aDefpara"/>
      </w:pPr>
      <w:r>
        <w:tab/>
      </w:r>
      <w:r w:rsidRPr="00994D5E">
        <w:t>(b)</w:t>
      </w:r>
      <w:r w:rsidRPr="00994D5E">
        <w:tab/>
      </w:r>
      <w:r w:rsidR="00905BDC" w:rsidRPr="00994D5E">
        <w:t xml:space="preserve">for </w:t>
      </w:r>
      <w:r w:rsidR="005D47DC" w:rsidRPr="00994D5E">
        <w:t>part</w:t>
      </w:r>
      <w:r w:rsidR="00B53930" w:rsidRPr="00994D5E">
        <w:t xml:space="preserve"> 3.5</w:t>
      </w:r>
      <w:r w:rsidR="00905BDC" w:rsidRPr="00994D5E">
        <w:t xml:space="preserve"> (Commission—powers of entry, search and seizure)—see section </w:t>
      </w:r>
      <w:r w:rsidR="00B53930" w:rsidRPr="00994D5E">
        <w:t>116</w:t>
      </w:r>
      <w:r w:rsidR="00905BDC" w:rsidRPr="00994D5E">
        <w:t>.</w:t>
      </w:r>
    </w:p>
    <w:p w14:paraId="5188D5D6" w14:textId="77777777" w:rsidR="00905BDC" w:rsidRPr="00994D5E" w:rsidRDefault="00905BDC" w:rsidP="00994D5E">
      <w:pPr>
        <w:pStyle w:val="aDef"/>
      </w:pPr>
      <w:r w:rsidRPr="00994D5E">
        <w:rPr>
          <w:rStyle w:val="charBoldItals"/>
        </w:rPr>
        <w:t>corruption complaint</w:t>
      </w:r>
      <w:r w:rsidRPr="00994D5E">
        <w:t>—see section </w:t>
      </w:r>
      <w:r w:rsidR="00B53930" w:rsidRPr="00994D5E">
        <w:t>57</w:t>
      </w:r>
      <w:r w:rsidRPr="00994D5E">
        <w:t>.</w:t>
      </w:r>
    </w:p>
    <w:p w14:paraId="09805EDE" w14:textId="77777777" w:rsidR="00905BDC" w:rsidRPr="00994D5E" w:rsidRDefault="00905BDC" w:rsidP="00994D5E">
      <w:pPr>
        <w:pStyle w:val="aDef"/>
      </w:pPr>
      <w:r w:rsidRPr="00994D5E">
        <w:rPr>
          <w:rStyle w:val="charBoldItals"/>
        </w:rPr>
        <w:t>corruption report</w:t>
      </w:r>
      <w:r w:rsidRPr="00994D5E">
        <w:t>—see section </w:t>
      </w:r>
      <w:r w:rsidR="00B53930" w:rsidRPr="00994D5E">
        <w:t>69</w:t>
      </w:r>
      <w:r w:rsidRPr="00994D5E">
        <w:t>.</w:t>
      </w:r>
    </w:p>
    <w:p w14:paraId="1CC4223F" w14:textId="77777777" w:rsidR="00905BDC" w:rsidRPr="00994D5E" w:rsidRDefault="00905BDC" w:rsidP="00994D5E">
      <w:pPr>
        <w:pStyle w:val="aDef"/>
      </w:pPr>
      <w:r w:rsidRPr="00994D5E">
        <w:rPr>
          <w:rStyle w:val="charBoldItals"/>
        </w:rPr>
        <w:t>detrimental action</w:t>
      </w:r>
      <w:r w:rsidRPr="00994D5E">
        <w:t xml:space="preserve">, for </w:t>
      </w:r>
      <w:r w:rsidR="005D47DC" w:rsidRPr="00994D5E">
        <w:t>part</w:t>
      </w:r>
      <w:r w:rsidR="00B53930" w:rsidRPr="00994D5E">
        <w:t xml:space="preserve"> 7.3</w:t>
      </w:r>
      <w:r w:rsidRPr="00994D5E">
        <w:t xml:space="preserve"> (Detrimental action against a person)—see section </w:t>
      </w:r>
      <w:r w:rsidR="0033604B" w:rsidRPr="00994D5E">
        <w:t>292</w:t>
      </w:r>
      <w:r w:rsidRPr="00994D5E">
        <w:t>.</w:t>
      </w:r>
    </w:p>
    <w:p w14:paraId="2B629C2F" w14:textId="77777777" w:rsidR="00905BDC" w:rsidRPr="00994D5E" w:rsidRDefault="00905BDC" w:rsidP="00994D5E">
      <w:pPr>
        <w:pStyle w:val="aDef"/>
      </w:pPr>
      <w:r w:rsidRPr="00994D5E">
        <w:rPr>
          <w:rStyle w:val="charBoldItals"/>
        </w:rPr>
        <w:t>entity of a public nature</w:t>
      </w:r>
      <w:r w:rsidRPr="00994D5E">
        <w:t>—see section </w:t>
      </w:r>
      <w:r w:rsidR="00B53930" w:rsidRPr="00994D5E">
        <w:t>18</w:t>
      </w:r>
      <w:r w:rsidRPr="00994D5E">
        <w:t>.</w:t>
      </w:r>
    </w:p>
    <w:p w14:paraId="010E93FD" w14:textId="77777777" w:rsidR="00905BDC" w:rsidRPr="00994D5E" w:rsidRDefault="00905BDC" w:rsidP="00994D5E">
      <w:pPr>
        <w:pStyle w:val="aDef"/>
      </w:pPr>
      <w:r w:rsidRPr="00994D5E">
        <w:rPr>
          <w:rStyle w:val="charBoldItals"/>
        </w:rPr>
        <w:t>examination summons</w:t>
      </w:r>
      <w:r w:rsidRPr="00994D5E">
        <w:t>—see section </w:t>
      </w:r>
      <w:r w:rsidR="00B53930" w:rsidRPr="00994D5E">
        <w:t>147</w:t>
      </w:r>
      <w:r w:rsidRPr="00994D5E">
        <w:t>.</w:t>
      </w:r>
    </w:p>
    <w:p w14:paraId="27500D61" w14:textId="77777777" w:rsidR="00905BDC" w:rsidRPr="00994D5E" w:rsidRDefault="00905BDC" w:rsidP="00994D5E">
      <w:pPr>
        <w:pStyle w:val="aDef"/>
      </w:pPr>
      <w:r w:rsidRPr="00994D5E">
        <w:rPr>
          <w:rStyle w:val="charBoldItals"/>
        </w:rPr>
        <w:t>head</w:t>
      </w:r>
      <w:r w:rsidRPr="00994D5E">
        <w:t>, of a public sector entity—see section 15.</w:t>
      </w:r>
    </w:p>
    <w:p w14:paraId="451E0C1E" w14:textId="77777777" w:rsidR="00905BDC" w:rsidRPr="00994D5E" w:rsidRDefault="00905BDC" w:rsidP="00994D5E">
      <w:pPr>
        <w:pStyle w:val="aDef"/>
      </w:pPr>
      <w:r w:rsidRPr="00994D5E">
        <w:rPr>
          <w:rStyle w:val="charBoldItals"/>
        </w:rPr>
        <w:t>inspector</w:t>
      </w:r>
      <w:r w:rsidRPr="00994D5E">
        <w:t xml:space="preserve"> means the inspector of the commission under this Act.</w:t>
      </w:r>
    </w:p>
    <w:p w14:paraId="6D427E0D" w14:textId="77777777" w:rsidR="00905BDC" w:rsidRPr="00994D5E" w:rsidRDefault="00905BDC" w:rsidP="00994D5E">
      <w:pPr>
        <w:pStyle w:val="aDef"/>
      </w:pPr>
      <w:r w:rsidRPr="00994D5E">
        <w:rPr>
          <w:rStyle w:val="charBoldItals"/>
        </w:rPr>
        <w:t>inspector selection criteria and process determination</w:t>
      </w:r>
      <w:r w:rsidRPr="00994D5E">
        <w:t>—see section </w:t>
      </w:r>
      <w:r w:rsidR="00B53930" w:rsidRPr="00994D5E">
        <w:t>232</w:t>
      </w:r>
      <w:r w:rsidRPr="00994D5E">
        <w:t>.</w:t>
      </w:r>
    </w:p>
    <w:p w14:paraId="2AEA9AF5" w14:textId="77777777" w:rsidR="00905BDC" w:rsidRPr="00994D5E" w:rsidRDefault="00905BDC" w:rsidP="00994D5E">
      <w:pPr>
        <w:pStyle w:val="aDef"/>
      </w:pPr>
      <w:r w:rsidRPr="00994D5E">
        <w:rPr>
          <w:rStyle w:val="charBoldItals"/>
        </w:rPr>
        <w:t>inspector’s annual report</w:t>
      </w:r>
      <w:r w:rsidRPr="00994D5E">
        <w:t>—see section </w:t>
      </w:r>
      <w:r w:rsidR="0033604B" w:rsidRPr="00994D5E">
        <w:t>282</w:t>
      </w:r>
      <w:r w:rsidRPr="00994D5E">
        <w:t>.</w:t>
      </w:r>
    </w:p>
    <w:p w14:paraId="05476194" w14:textId="77777777" w:rsidR="00905BDC" w:rsidRPr="00994D5E" w:rsidRDefault="00905BDC" w:rsidP="00994D5E">
      <w:pPr>
        <w:pStyle w:val="aDef"/>
      </w:pPr>
      <w:r w:rsidRPr="00994D5E">
        <w:rPr>
          <w:rStyle w:val="charBoldItals"/>
        </w:rPr>
        <w:t>inspector’s special report</w:t>
      </w:r>
      <w:r w:rsidRPr="00994D5E">
        <w:t>—see section </w:t>
      </w:r>
      <w:r w:rsidR="0033604B" w:rsidRPr="00994D5E">
        <w:t>275</w:t>
      </w:r>
      <w:r w:rsidRPr="00994D5E">
        <w:t>.</w:t>
      </w:r>
    </w:p>
    <w:p w14:paraId="1E772390" w14:textId="77777777" w:rsidR="00905BDC" w:rsidRPr="00994D5E" w:rsidRDefault="00905BDC" w:rsidP="00667C65">
      <w:pPr>
        <w:pStyle w:val="aDef"/>
      </w:pPr>
      <w:r w:rsidRPr="00994D5E">
        <w:rPr>
          <w:rStyle w:val="charBoldItals"/>
        </w:rPr>
        <w:t>integrity body</w:t>
      </w:r>
      <w:r w:rsidRPr="00994D5E">
        <w:t xml:space="preserve"> means the following:</w:t>
      </w:r>
    </w:p>
    <w:p w14:paraId="5B9C1903" w14:textId="77777777" w:rsidR="00905BDC" w:rsidRPr="00994D5E" w:rsidRDefault="00994D5E" w:rsidP="00667C65">
      <w:pPr>
        <w:pStyle w:val="aDefpara"/>
      </w:pPr>
      <w:r>
        <w:tab/>
      </w:r>
      <w:r w:rsidRPr="00994D5E">
        <w:t>(a)</w:t>
      </w:r>
      <w:r w:rsidRPr="00994D5E">
        <w:tab/>
      </w:r>
      <w:r w:rsidR="00905BDC" w:rsidRPr="00994D5E">
        <w:t>the inspector;</w:t>
      </w:r>
    </w:p>
    <w:p w14:paraId="0E786FCB" w14:textId="77777777" w:rsidR="00905BDC" w:rsidRPr="00994D5E" w:rsidRDefault="00994D5E" w:rsidP="00667C65">
      <w:pPr>
        <w:pStyle w:val="aDefpara"/>
      </w:pPr>
      <w:r>
        <w:tab/>
      </w:r>
      <w:r w:rsidRPr="00994D5E">
        <w:t>(b)</w:t>
      </w:r>
      <w:r w:rsidRPr="00994D5E">
        <w:tab/>
      </w:r>
      <w:r w:rsidR="00905BDC" w:rsidRPr="00994D5E">
        <w:t>the judicial council;</w:t>
      </w:r>
    </w:p>
    <w:p w14:paraId="3D658135" w14:textId="77777777" w:rsidR="00905BDC" w:rsidRPr="00994D5E" w:rsidRDefault="00994D5E" w:rsidP="00667C65">
      <w:pPr>
        <w:pStyle w:val="aDefpara"/>
      </w:pPr>
      <w:r>
        <w:tab/>
      </w:r>
      <w:r w:rsidRPr="00994D5E">
        <w:t>(c)</w:t>
      </w:r>
      <w:r w:rsidRPr="00994D5E">
        <w:tab/>
      </w:r>
      <w:r w:rsidR="00905BDC" w:rsidRPr="00994D5E">
        <w:t>a judicial commission;</w:t>
      </w:r>
    </w:p>
    <w:p w14:paraId="7A1AAC83" w14:textId="77777777" w:rsidR="00905BDC" w:rsidRPr="00994D5E" w:rsidRDefault="00994D5E" w:rsidP="00667C65">
      <w:pPr>
        <w:pStyle w:val="aDefpara"/>
      </w:pPr>
      <w:r>
        <w:tab/>
      </w:r>
      <w:r w:rsidRPr="00994D5E">
        <w:t>(d)</w:t>
      </w:r>
      <w:r w:rsidRPr="00994D5E">
        <w:tab/>
      </w:r>
      <w:r w:rsidR="00905BDC" w:rsidRPr="00994D5E">
        <w:t>the auditor</w:t>
      </w:r>
      <w:r w:rsidR="00905BDC" w:rsidRPr="00994D5E">
        <w:noBreakHyphen/>
        <w:t>general;</w:t>
      </w:r>
    </w:p>
    <w:p w14:paraId="6C590AC2" w14:textId="77777777" w:rsidR="00905BDC" w:rsidRPr="00994D5E" w:rsidRDefault="00994D5E" w:rsidP="00667C65">
      <w:pPr>
        <w:pStyle w:val="aDefpara"/>
      </w:pPr>
      <w:r>
        <w:tab/>
      </w:r>
      <w:r w:rsidRPr="00994D5E">
        <w:t>(e)</w:t>
      </w:r>
      <w:r w:rsidRPr="00994D5E">
        <w:tab/>
      </w:r>
      <w:r w:rsidR="00905BDC" w:rsidRPr="00994D5E">
        <w:t>the ombudsman;</w:t>
      </w:r>
    </w:p>
    <w:p w14:paraId="2EFEA758" w14:textId="77777777" w:rsidR="00905BDC" w:rsidRPr="00994D5E" w:rsidRDefault="00994D5E" w:rsidP="00667C65">
      <w:pPr>
        <w:pStyle w:val="aDefpara"/>
        <w:keepNext/>
      </w:pPr>
      <w:r>
        <w:tab/>
      </w:r>
      <w:r w:rsidRPr="00994D5E">
        <w:t>(f)</w:t>
      </w:r>
      <w:r w:rsidRPr="00994D5E">
        <w:tab/>
      </w:r>
      <w:r w:rsidR="00905BDC" w:rsidRPr="00994D5E">
        <w:t>the information privacy commissioner;</w:t>
      </w:r>
    </w:p>
    <w:p w14:paraId="7A669FF9" w14:textId="77777777" w:rsidR="00905BDC" w:rsidRPr="00994D5E" w:rsidRDefault="00994D5E" w:rsidP="00667C65">
      <w:pPr>
        <w:pStyle w:val="aDefpara"/>
      </w:pPr>
      <w:r>
        <w:tab/>
      </w:r>
      <w:r w:rsidRPr="00994D5E">
        <w:t>(g)</w:t>
      </w:r>
      <w:r w:rsidRPr="00994D5E">
        <w:tab/>
      </w:r>
      <w:r w:rsidR="00905BDC" w:rsidRPr="00994D5E">
        <w:t>the Australian Commission for Law Enforcement Integrity;</w:t>
      </w:r>
    </w:p>
    <w:p w14:paraId="4E141ED3" w14:textId="77777777" w:rsidR="00905BDC" w:rsidRPr="00994D5E" w:rsidRDefault="00994D5E" w:rsidP="00994D5E">
      <w:pPr>
        <w:pStyle w:val="aDefpara"/>
      </w:pPr>
      <w:r>
        <w:lastRenderedPageBreak/>
        <w:tab/>
      </w:r>
      <w:r w:rsidRPr="00994D5E">
        <w:t>(h)</w:t>
      </w:r>
      <w:r w:rsidRPr="00994D5E">
        <w:tab/>
      </w:r>
      <w:r w:rsidR="00905BDC" w:rsidRPr="00994D5E">
        <w:t>an entity, established under a law of the Commonwealth or a State, with functions substantially corresponding to the functions of the commission or the inspector;</w:t>
      </w:r>
    </w:p>
    <w:p w14:paraId="74EF58CB" w14:textId="71450D35" w:rsidR="00905BDC" w:rsidRPr="00994D5E" w:rsidRDefault="00905BDC" w:rsidP="00994D5E">
      <w:pPr>
        <w:pStyle w:val="aNotepar"/>
        <w:keepNext/>
      </w:pPr>
      <w:r w:rsidRPr="00994D5E">
        <w:rPr>
          <w:rStyle w:val="charItals"/>
        </w:rPr>
        <w:t>Note</w:t>
      </w:r>
      <w:r w:rsidRPr="00994D5E">
        <w:rPr>
          <w:rStyle w:val="charBoldItals"/>
        </w:rPr>
        <w:tab/>
        <w:t>State</w:t>
      </w:r>
      <w:r w:rsidRPr="00994D5E">
        <w:t xml:space="preserve"> includes the </w:t>
      </w:r>
      <w:smartTag w:uri="urn:schemas-microsoft-com:office:smarttags" w:element="place">
        <w:smartTag w:uri="urn:schemas-microsoft-com:office:smarttags" w:element="State">
          <w:r w:rsidRPr="00994D5E">
            <w:t>Northern Territory</w:t>
          </w:r>
        </w:smartTag>
      </w:smartTag>
      <w:r w:rsidRPr="00994D5E">
        <w:t xml:space="preserve"> (see </w:t>
      </w:r>
      <w:hyperlink r:id="rId234" w:tooltip="A2001-14" w:history="1">
        <w:r w:rsidR="00703EE8" w:rsidRPr="00994D5E">
          <w:rPr>
            <w:rStyle w:val="charCitHyperlinkAbbrev"/>
          </w:rPr>
          <w:t>Legislation Act</w:t>
        </w:r>
      </w:hyperlink>
      <w:r w:rsidRPr="00994D5E">
        <w:t>, dict, def </w:t>
      </w:r>
      <w:r w:rsidRPr="00994D5E">
        <w:rPr>
          <w:rStyle w:val="charBoldItals"/>
        </w:rPr>
        <w:t>State</w:t>
      </w:r>
      <w:r w:rsidRPr="00994D5E">
        <w:t>).</w:t>
      </w:r>
    </w:p>
    <w:p w14:paraId="1D2E6347" w14:textId="0118AE95" w:rsidR="00905BDC" w:rsidRPr="00994D5E" w:rsidRDefault="00994D5E" w:rsidP="00994D5E">
      <w:pPr>
        <w:pStyle w:val="aDefpara"/>
        <w:keepNext/>
      </w:pPr>
      <w:r>
        <w:tab/>
      </w:r>
      <w:r w:rsidRPr="00994D5E">
        <w:t>(i)</w:t>
      </w:r>
      <w:r w:rsidRPr="00994D5E">
        <w:tab/>
      </w:r>
      <w:r w:rsidR="00905BDC" w:rsidRPr="00994D5E">
        <w:t>an auditor</w:t>
      </w:r>
      <w:r w:rsidR="00905BDC" w:rsidRPr="00994D5E">
        <w:noBreakHyphen/>
        <w:t xml:space="preserve">general of the Commonwealth or a State, established under an Act substantially corresponding to the </w:t>
      </w:r>
      <w:hyperlink r:id="rId235" w:tooltip="A1996-23" w:history="1">
        <w:r w:rsidR="00703EE8" w:rsidRPr="00994D5E">
          <w:rPr>
            <w:rStyle w:val="charCitHyperlinkItal"/>
          </w:rPr>
          <w:t>Auditor</w:t>
        </w:r>
        <w:r w:rsidR="00703EE8" w:rsidRPr="00994D5E">
          <w:rPr>
            <w:rStyle w:val="charCitHyperlinkItal"/>
          </w:rPr>
          <w:noBreakHyphen/>
          <w:t>General Act 1996</w:t>
        </w:r>
      </w:hyperlink>
      <w:r w:rsidR="00905BDC" w:rsidRPr="00994D5E">
        <w:t>;</w:t>
      </w:r>
    </w:p>
    <w:p w14:paraId="17A35444" w14:textId="2AEE4C24" w:rsidR="00905BDC" w:rsidRPr="00994D5E" w:rsidRDefault="00994D5E" w:rsidP="00994D5E">
      <w:pPr>
        <w:pStyle w:val="aDefpara"/>
        <w:keepNext/>
      </w:pPr>
      <w:r>
        <w:tab/>
      </w:r>
      <w:r w:rsidRPr="00994D5E">
        <w:t>(j)</w:t>
      </w:r>
      <w:r w:rsidRPr="00994D5E">
        <w:tab/>
      </w:r>
      <w:r w:rsidR="00905BDC" w:rsidRPr="00994D5E">
        <w:t xml:space="preserve">an ombudsman of the Commonwealth or a State, established under an Act substantially corresponding to the </w:t>
      </w:r>
      <w:hyperlink r:id="rId236" w:tooltip="A1989-45" w:history="1">
        <w:r w:rsidR="00703EE8" w:rsidRPr="00994D5E">
          <w:rPr>
            <w:rStyle w:val="charCitHyperlinkItal"/>
          </w:rPr>
          <w:t>Ombudsman Act 1989</w:t>
        </w:r>
      </w:hyperlink>
      <w:r w:rsidR="00905BDC" w:rsidRPr="00994D5E">
        <w:t>;</w:t>
      </w:r>
    </w:p>
    <w:p w14:paraId="6FE47464" w14:textId="77777777" w:rsidR="00905BDC" w:rsidRPr="00994D5E" w:rsidRDefault="00994D5E" w:rsidP="00994D5E">
      <w:pPr>
        <w:pStyle w:val="aDefpara"/>
      </w:pPr>
      <w:r>
        <w:tab/>
      </w:r>
      <w:r w:rsidRPr="00994D5E">
        <w:t>(k)</w:t>
      </w:r>
      <w:r w:rsidRPr="00994D5E">
        <w:tab/>
      </w:r>
      <w:r w:rsidR="00905BDC" w:rsidRPr="00994D5E">
        <w:t>another entity with an integrity function, prescribed by regulation.</w:t>
      </w:r>
    </w:p>
    <w:p w14:paraId="2A52094E" w14:textId="77777777" w:rsidR="00905BDC" w:rsidRPr="00994D5E" w:rsidRDefault="00905BDC" w:rsidP="00994D5E">
      <w:pPr>
        <w:pStyle w:val="aDef"/>
      </w:pPr>
      <w:r w:rsidRPr="00994D5E">
        <w:rPr>
          <w:rStyle w:val="charBoldItals"/>
        </w:rPr>
        <w:t>investigation report</w:t>
      </w:r>
      <w:r w:rsidRPr="00994D5E">
        <w:t>—see section </w:t>
      </w:r>
      <w:r w:rsidR="00B53930" w:rsidRPr="00994D5E">
        <w:t>182</w:t>
      </w:r>
      <w:r w:rsidRPr="00994D5E">
        <w:t>.</w:t>
      </w:r>
    </w:p>
    <w:p w14:paraId="283BBB3F" w14:textId="77777777" w:rsidR="00905BDC" w:rsidRPr="00994D5E" w:rsidRDefault="00905BDC" w:rsidP="00994D5E">
      <w:pPr>
        <w:pStyle w:val="aDef"/>
      </w:pPr>
      <w:r w:rsidRPr="00994D5E">
        <w:rPr>
          <w:rStyle w:val="charBoldItals"/>
        </w:rPr>
        <w:t>investigator</w:t>
      </w:r>
      <w:r w:rsidRPr="00994D5E">
        <w:t xml:space="preserve"> means a person mentioned in section </w:t>
      </w:r>
      <w:r w:rsidR="00B53930" w:rsidRPr="00994D5E">
        <w:t>113</w:t>
      </w:r>
      <w:r w:rsidRPr="00994D5E">
        <w:t>.</w:t>
      </w:r>
    </w:p>
    <w:p w14:paraId="168B256C" w14:textId="77777777" w:rsidR="00905BDC" w:rsidRPr="00994D5E" w:rsidRDefault="00905BDC" w:rsidP="00994D5E">
      <w:pPr>
        <w:pStyle w:val="aDef"/>
      </w:pPr>
      <w:r w:rsidRPr="00994D5E">
        <w:rPr>
          <w:rStyle w:val="charBoldItals"/>
        </w:rPr>
        <w:t>joint investigation</w:t>
      </w:r>
      <w:r w:rsidRPr="00994D5E">
        <w:t>—see section </w:t>
      </w:r>
      <w:r w:rsidR="00B53930" w:rsidRPr="00994D5E">
        <w:t>104</w:t>
      </w:r>
      <w:r w:rsidRPr="00994D5E">
        <w:t>.</w:t>
      </w:r>
    </w:p>
    <w:p w14:paraId="73276949" w14:textId="12EBDBE5" w:rsidR="00905BDC" w:rsidRPr="00994D5E" w:rsidRDefault="00905BDC" w:rsidP="00994D5E">
      <w:pPr>
        <w:pStyle w:val="aDef"/>
      </w:pPr>
      <w:r w:rsidRPr="00994D5E">
        <w:rPr>
          <w:rStyle w:val="charBoldItals"/>
        </w:rPr>
        <w:t>judicial commission</w:t>
      </w:r>
      <w:r w:rsidRPr="00994D5E">
        <w:t xml:space="preserve"> means a judicial commission under the </w:t>
      </w:r>
      <w:hyperlink r:id="rId237" w:tooltip="A1994-9" w:history="1">
        <w:r w:rsidR="00703EE8" w:rsidRPr="00994D5E">
          <w:rPr>
            <w:rStyle w:val="charCitHyperlinkItal"/>
          </w:rPr>
          <w:t>Judicial Commissions Act 1994</w:t>
        </w:r>
      </w:hyperlink>
      <w:r w:rsidRPr="00994D5E">
        <w:t>.</w:t>
      </w:r>
    </w:p>
    <w:p w14:paraId="49FF198B" w14:textId="7D5FA4DC" w:rsidR="00905BDC" w:rsidRPr="00994D5E" w:rsidRDefault="00905BDC" w:rsidP="00994D5E">
      <w:pPr>
        <w:pStyle w:val="aDef"/>
      </w:pPr>
      <w:r w:rsidRPr="00994D5E">
        <w:rPr>
          <w:rStyle w:val="charBoldItals"/>
        </w:rPr>
        <w:t>judicial council</w:t>
      </w:r>
      <w:r w:rsidRPr="00994D5E">
        <w:t xml:space="preserve"> means the judicial council under the </w:t>
      </w:r>
      <w:hyperlink r:id="rId238" w:tooltip="A1994-9" w:history="1">
        <w:r w:rsidR="00703EE8" w:rsidRPr="00994D5E">
          <w:rPr>
            <w:rStyle w:val="charCitHyperlinkItal"/>
          </w:rPr>
          <w:t>Judicial Commissions Act 1994</w:t>
        </w:r>
      </w:hyperlink>
      <w:r w:rsidRPr="00994D5E">
        <w:rPr>
          <w:rStyle w:val="charItals"/>
        </w:rPr>
        <w:t>.</w:t>
      </w:r>
    </w:p>
    <w:p w14:paraId="5A83C56F" w14:textId="77777777" w:rsidR="00905BDC" w:rsidRPr="00994D5E" w:rsidRDefault="00905BDC" w:rsidP="00994D5E">
      <w:pPr>
        <w:pStyle w:val="aDef"/>
      </w:pPr>
      <w:r w:rsidRPr="00994D5E">
        <w:rPr>
          <w:rStyle w:val="charBoldItals"/>
        </w:rPr>
        <w:t>judicial officer</w:t>
      </w:r>
      <w:r w:rsidRPr="00994D5E">
        <w:t>—see section </w:t>
      </w:r>
      <w:r w:rsidR="00B53930" w:rsidRPr="00994D5E">
        <w:t>13</w:t>
      </w:r>
      <w:r w:rsidRPr="00994D5E">
        <w:t>.</w:t>
      </w:r>
    </w:p>
    <w:p w14:paraId="0C3A084C" w14:textId="77777777" w:rsidR="00905BDC" w:rsidRPr="00994D5E" w:rsidRDefault="00905BDC" w:rsidP="00994D5E">
      <w:pPr>
        <w:pStyle w:val="aDef"/>
        <w:keepNext/>
      </w:pPr>
      <w:r w:rsidRPr="00994D5E">
        <w:rPr>
          <w:rStyle w:val="charBoldItals"/>
        </w:rPr>
        <w:t>law enforcement agency</w:t>
      </w:r>
      <w:r w:rsidRPr="00994D5E">
        <w:t xml:space="preserve"> means the following:</w:t>
      </w:r>
    </w:p>
    <w:p w14:paraId="295CFE56" w14:textId="77777777" w:rsidR="00905BDC" w:rsidRPr="00994D5E" w:rsidRDefault="00994D5E" w:rsidP="00994D5E">
      <w:pPr>
        <w:pStyle w:val="aDefpara"/>
        <w:keepNext/>
      </w:pPr>
      <w:r>
        <w:tab/>
      </w:r>
      <w:r w:rsidRPr="00994D5E">
        <w:t>(a)</w:t>
      </w:r>
      <w:r w:rsidRPr="00994D5E">
        <w:tab/>
      </w:r>
      <w:r w:rsidR="00905BDC" w:rsidRPr="00994D5E">
        <w:t>the Australian Federal Police;</w:t>
      </w:r>
    </w:p>
    <w:p w14:paraId="6F9601F4" w14:textId="77777777" w:rsidR="00905BDC" w:rsidRPr="00994D5E" w:rsidRDefault="00994D5E" w:rsidP="00994D5E">
      <w:pPr>
        <w:pStyle w:val="aDefpara"/>
        <w:keepNext/>
      </w:pPr>
      <w:r>
        <w:tab/>
      </w:r>
      <w:r w:rsidRPr="00994D5E">
        <w:t>(b)</w:t>
      </w:r>
      <w:r w:rsidRPr="00994D5E">
        <w:tab/>
      </w:r>
      <w:r w:rsidR="00905BDC" w:rsidRPr="00994D5E">
        <w:t>the police force or police service (however described) of a State;</w:t>
      </w:r>
    </w:p>
    <w:p w14:paraId="68D5F03D" w14:textId="77777777" w:rsidR="00905BDC" w:rsidRPr="00994D5E" w:rsidRDefault="00994D5E" w:rsidP="00994D5E">
      <w:pPr>
        <w:pStyle w:val="aDefpara"/>
      </w:pPr>
      <w:r>
        <w:tab/>
      </w:r>
      <w:r w:rsidRPr="00994D5E">
        <w:t>(c)</w:t>
      </w:r>
      <w:r w:rsidRPr="00994D5E">
        <w:tab/>
      </w:r>
      <w:r w:rsidR="00905BDC" w:rsidRPr="00994D5E">
        <w:t>another entity that has a law enforcement function, prescribed by regulation.</w:t>
      </w:r>
    </w:p>
    <w:p w14:paraId="726E4513" w14:textId="77777777" w:rsidR="00905BDC" w:rsidRPr="00994D5E" w:rsidRDefault="00905BDC" w:rsidP="00994D5E">
      <w:pPr>
        <w:pStyle w:val="aDef"/>
      </w:pPr>
      <w:r w:rsidRPr="00994D5E">
        <w:rPr>
          <w:rStyle w:val="charBoldItals"/>
        </w:rPr>
        <w:t>legal advice direction</w:t>
      </w:r>
      <w:r w:rsidRPr="00994D5E">
        <w:rPr>
          <w:lang w:eastAsia="en-AU"/>
        </w:rPr>
        <w:t>—see section </w:t>
      </w:r>
      <w:r w:rsidR="00B53930" w:rsidRPr="00994D5E">
        <w:rPr>
          <w:lang w:eastAsia="en-AU"/>
        </w:rPr>
        <w:t>193</w:t>
      </w:r>
      <w:r w:rsidRPr="00994D5E">
        <w:rPr>
          <w:lang w:eastAsia="en-AU"/>
        </w:rPr>
        <w:t>.</w:t>
      </w:r>
    </w:p>
    <w:p w14:paraId="0B5CDFD8" w14:textId="77777777" w:rsidR="00905BDC" w:rsidRPr="00994D5E" w:rsidRDefault="00905BDC" w:rsidP="00994D5E">
      <w:pPr>
        <w:pStyle w:val="aDef"/>
        <w:ind w:right="-90"/>
      </w:pPr>
      <w:r w:rsidRPr="00994D5E">
        <w:rPr>
          <w:rStyle w:val="charBoldItals"/>
        </w:rPr>
        <w:lastRenderedPageBreak/>
        <w:t>Legislative Assembly commissioner for standards</w:t>
      </w:r>
      <w:r w:rsidRPr="00994D5E">
        <w:t xml:space="preserve"> means the Commissioner for Standards appointed by the Speaker pursuant to a resolution of the Legislative Assembly.</w:t>
      </w:r>
    </w:p>
    <w:p w14:paraId="0504115A" w14:textId="77777777" w:rsidR="00905BDC" w:rsidRPr="00994D5E" w:rsidRDefault="00905BDC" w:rsidP="00905BDC">
      <w:pPr>
        <w:pStyle w:val="aDef"/>
        <w:numPr>
          <w:ilvl w:val="5"/>
          <w:numId w:val="0"/>
        </w:numPr>
        <w:ind w:left="1100"/>
      </w:pPr>
      <w:r w:rsidRPr="00994D5E">
        <w:rPr>
          <w:rStyle w:val="charBoldItals"/>
        </w:rPr>
        <w:t>Legislative Assembly entity</w:t>
      </w:r>
      <w:r w:rsidRPr="00994D5E">
        <w:t>—see section </w:t>
      </w:r>
      <w:r w:rsidR="00B53930" w:rsidRPr="00994D5E">
        <w:t>17</w:t>
      </w:r>
      <w:r w:rsidRPr="00994D5E">
        <w:t>.</w:t>
      </w:r>
    </w:p>
    <w:p w14:paraId="081A5FCC" w14:textId="77777777" w:rsidR="00905BDC" w:rsidRPr="00994D5E" w:rsidRDefault="00905BDC" w:rsidP="00994D5E">
      <w:pPr>
        <w:pStyle w:val="aDef"/>
      </w:pPr>
      <w:r w:rsidRPr="00994D5E">
        <w:rPr>
          <w:rStyle w:val="charBoldItals"/>
        </w:rPr>
        <w:t>mandatory corruption notification</w:t>
      </w:r>
      <w:r w:rsidRPr="00994D5E">
        <w:t>—see section </w:t>
      </w:r>
      <w:r w:rsidR="00B53930" w:rsidRPr="00994D5E">
        <w:t>61</w:t>
      </w:r>
      <w:r w:rsidRPr="00994D5E">
        <w:t>.</w:t>
      </w:r>
    </w:p>
    <w:p w14:paraId="76D9CE20" w14:textId="59448B1D" w:rsidR="00905BDC" w:rsidRPr="00994D5E" w:rsidRDefault="00905BDC" w:rsidP="00994D5E">
      <w:pPr>
        <w:pStyle w:val="aDef"/>
      </w:pPr>
      <w:r w:rsidRPr="00994D5E">
        <w:rPr>
          <w:rStyle w:val="charBoldItals"/>
        </w:rPr>
        <w:t>member of staff of an MLA</w:t>
      </w:r>
      <w:r w:rsidRPr="00994D5E">
        <w:t xml:space="preserve"> means a person employed under the </w:t>
      </w:r>
      <w:hyperlink r:id="rId239" w:tooltip="A1989-19" w:history="1">
        <w:r w:rsidR="00703EE8" w:rsidRPr="00994D5E">
          <w:rPr>
            <w:rStyle w:val="charCitHyperlinkItal"/>
          </w:rPr>
          <w:t>Legislative Assembly (Members’ Staff) Act 1989</w:t>
        </w:r>
      </w:hyperlink>
      <w:r w:rsidRPr="00994D5E">
        <w:rPr>
          <w:rStyle w:val="charCitHyperlinkItal"/>
          <w:i w:val="0"/>
          <w:color w:val="auto"/>
        </w:rPr>
        <w:t>.</w:t>
      </w:r>
    </w:p>
    <w:p w14:paraId="1CC5AA99" w14:textId="3599AB15" w:rsidR="00905BDC" w:rsidRPr="00994D5E" w:rsidRDefault="00905BDC" w:rsidP="00994D5E">
      <w:pPr>
        <w:pStyle w:val="aDef"/>
        <w:rPr>
          <w:lang w:eastAsia="en-AU"/>
        </w:rPr>
      </w:pPr>
      <w:r w:rsidRPr="00994D5E">
        <w:rPr>
          <w:rStyle w:val="charBoldItals"/>
        </w:rPr>
        <w:t>mental impairment</w:t>
      </w:r>
      <w:r w:rsidRPr="00994D5E">
        <w:rPr>
          <w:lang w:eastAsia="en-AU"/>
        </w:rPr>
        <w:t xml:space="preserve">—see the </w:t>
      </w:r>
      <w:hyperlink r:id="rId240" w:tooltip="A2002-51" w:history="1">
        <w:r w:rsidR="00703EE8" w:rsidRPr="00994D5E">
          <w:rPr>
            <w:rStyle w:val="charCitHyperlinkAbbrev"/>
          </w:rPr>
          <w:t>Criminal Code</w:t>
        </w:r>
      </w:hyperlink>
      <w:r w:rsidRPr="00994D5E">
        <w:rPr>
          <w:lang w:eastAsia="en-AU"/>
        </w:rPr>
        <w:t>, section 27.</w:t>
      </w:r>
    </w:p>
    <w:p w14:paraId="662E648E" w14:textId="77777777" w:rsidR="00905BDC" w:rsidRPr="00994D5E" w:rsidRDefault="00905BDC" w:rsidP="00994D5E">
      <w:pPr>
        <w:pStyle w:val="aDef"/>
        <w:keepNext/>
        <w:rPr>
          <w:lang w:eastAsia="en-AU"/>
        </w:rPr>
      </w:pPr>
      <w:r w:rsidRPr="00994D5E">
        <w:rPr>
          <w:rStyle w:val="charBoldItals"/>
        </w:rPr>
        <w:t>non</w:t>
      </w:r>
      <w:r w:rsidRPr="00994D5E">
        <w:rPr>
          <w:rStyle w:val="charBoldItals"/>
        </w:rPr>
        <w:noBreakHyphen/>
        <w:t>disclosure notice</w:t>
      </w:r>
      <w:r w:rsidRPr="00994D5E">
        <w:rPr>
          <w:lang w:eastAsia="en-AU"/>
        </w:rPr>
        <w:t>—</w:t>
      </w:r>
    </w:p>
    <w:p w14:paraId="1CD48589" w14:textId="77777777"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given by the commission—see section </w:t>
      </w:r>
      <w:r w:rsidR="00B53930" w:rsidRPr="00994D5E">
        <w:rPr>
          <w:lang w:eastAsia="en-AU"/>
        </w:rPr>
        <w:t>198</w:t>
      </w:r>
      <w:r w:rsidR="00905BDC" w:rsidRPr="00994D5E">
        <w:rPr>
          <w:lang w:eastAsia="en-AU"/>
        </w:rPr>
        <w:t>; or</w:t>
      </w:r>
    </w:p>
    <w:p w14:paraId="2013AC77" w14:textId="77777777"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given by the inspector—see section </w:t>
      </w:r>
      <w:r w:rsidR="003F6313" w:rsidRPr="00994D5E">
        <w:rPr>
          <w:lang w:eastAsia="en-AU"/>
        </w:rPr>
        <w:t>260</w:t>
      </w:r>
      <w:r w:rsidR="00905BDC" w:rsidRPr="00994D5E">
        <w:rPr>
          <w:lang w:eastAsia="en-AU"/>
        </w:rPr>
        <w:t>.</w:t>
      </w:r>
    </w:p>
    <w:p w14:paraId="2DCC26F3" w14:textId="77777777" w:rsidR="00905BDC" w:rsidRPr="00994D5E" w:rsidRDefault="00905BDC" w:rsidP="00905BDC">
      <w:pPr>
        <w:pStyle w:val="aDef"/>
        <w:numPr>
          <w:ilvl w:val="5"/>
          <w:numId w:val="0"/>
        </w:numPr>
        <w:ind w:left="1100"/>
      </w:pPr>
      <w:r w:rsidRPr="00994D5E">
        <w:rPr>
          <w:rStyle w:val="charBoldItals"/>
        </w:rPr>
        <w:t>occupier</w:t>
      </w:r>
      <w:r w:rsidRPr="00994D5E">
        <w:t xml:space="preserve">, for </w:t>
      </w:r>
      <w:r w:rsidR="005D47DC" w:rsidRPr="00994D5E">
        <w:t>part</w:t>
      </w:r>
      <w:r w:rsidR="00B53930" w:rsidRPr="00994D5E">
        <w:t xml:space="preserve"> 3.5</w:t>
      </w:r>
      <w:r w:rsidRPr="00994D5E">
        <w:t xml:space="preserve"> (Commission—powers of entry, search and seizure)—see section </w:t>
      </w:r>
      <w:r w:rsidR="00B53930" w:rsidRPr="00994D5E">
        <w:t>116</w:t>
      </w:r>
      <w:r w:rsidRPr="00994D5E">
        <w:t>.</w:t>
      </w:r>
    </w:p>
    <w:p w14:paraId="0BFF0A54" w14:textId="77777777" w:rsidR="00905BDC" w:rsidRPr="00994D5E" w:rsidRDefault="00905BDC" w:rsidP="00994D5E">
      <w:pPr>
        <w:pStyle w:val="aDef"/>
        <w:keepNext/>
        <w:rPr>
          <w:lang w:eastAsia="en-AU"/>
        </w:rPr>
      </w:pPr>
      <w:r w:rsidRPr="00994D5E">
        <w:rPr>
          <w:rStyle w:val="charBoldItals"/>
        </w:rPr>
        <w:t>permitted disclosure</w:t>
      </w:r>
      <w:r w:rsidRPr="00994D5E">
        <w:rPr>
          <w:lang w:eastAsia="en-AU"/>
        </w:rPr>
        <w:t>—</w:t>
      </w:r>
    </w:p>
    <w:p w14:paraId="523BE805" w14:textId="77777777"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 xml:space="preserve">of restricted information, for </w:t>
      </w:r>
      <w:r w:rsidR="005D47DC" w:rsidRPr="00994D5E">
        <w:rPr>
          <w:lang w:eastAsia="en-AU"/>
        </w:rPr>
        <w:t>part</w:t>
      </w:r>
      <w:r w:rsidR="00B53930" w:rsidRPr="00994D5E">
        <w:rPr>
          <w:lang w:eastAsia="en-AU"/>
        </w:rPr>
        <w:t xml:space="preserve"> 3.2</w:t>
      </w:r>
      <w:r w:rsidR="00905BDC" w:rsidRPr="00994D5E">
        <w:rPr>
          <w:lang w:eastAsia="en-AU"/>
        </w:rPr>
        <w:t xml:space="preserve"> (Commission—confidentiality notices)—see section </w:t>
      </w:r>
      <w:r w:rsidR="00B53930" w:rsidRPr="00994D5E">
        <w:rPr>
          <w:lang w:eastAsia="en-AU"/>
        </w:rPr>
        <w:t>81</w:t>
      </w:r>
      <w:r w:rsidR="00905BDC" w:rsidRPr="00994D5E">
        <w:rPr>
          <w:lang w:eastAsia="en-AU"/>
        </w:rPr>
        <w:t>; or</w:t>
      </w:r>
    </w:p>
    <w:p w14:paraId="5F40E7CC" w14:textId="77777777" w:rsidR="00905BDC" w:rsidRPr="00994D5E" w:rsidRDefault="00994D5E" w:rsidP="00994D5E">
      <w:pPr>
        <w:pStyle w:val="aDefpara"/>
        <w:keepNext/>
        <w:rPr>
          <w:lang w:eastAsia="en-AU"/>
        </w:rPr>
      </w:pPr>
      <w:r>
        <w:rPr>
          <w:lang w:eastAsia="en-AU"/>
        </w:rPr>
        <w:tab/>
      </w:r>
      <w:r w:rsidRPr="00994D5E">
        <w:rPr>
          <w:lang w:eastAsia="en-AU"/>
        </w:rPr>
        <w:t>(b)</w:t>
      </w:r>
      <w:r w:rsidRPr="00994D5E">
        <w:rPr>
          <w:lang w:eastAsia="en-AU"/>
        </w:rPr>
        <w:tab/>
      </w:r>
      <w:r w:rsidR="00905BDC" w:rsidRPr="00994D5E">
        <w:rPr>
          <w:lang w:eastAsia="en-AU"/>
        </w:rPr>
        <w:t xml:space="preserve">of information, for </w:t>
      </w:r>
      <w:r w:rsidR="005D47DC" w:rsidRPr="00994D5E">
        <w:rPr>
          <w:lang w:eastAsia="en-AU"/>
        </w:rPr>
        <w:t>part</w:t>
      </w:r>
      <w:r w:rsidR="00B53930" w:rsidRPr="00994D5E">
        <w:rPr>
          <w:lang w:eastAsia="en-AU"/>
        </w:rPr>
        <w:t xml:space="preserve"> 3.10</w:t>
      </w:r>
      <w:r w:rsidR="00905BDC" w:rsidRPr="00994D5E">
        <w:rPr>
          <w:lang w:eastAsia="en-AU"/>
        </w:rPr>
        <w:t xml:space="preserve"> (</w:t>
      </w:r>
      <w:r w:rsidR="00905BDC" w:rsidRPr="00994D5E">
        <w:t>Commission—secrecy and information sharing</w:t>
      </w:r>
      <w:r w:rsidR="00905BDC" w:rsidRPr="00994D5E">
        <w:rPr>
          <w:lang w:eastAsia="en-AU"/>
        </w:rPr>
        <w:t>)—see section </w:t>
      </w:r>
      <w:r w:rsidR="00B53930" w:rsidRPr="00994D5E">
        <w:rPr>
          <w:lang w:eastAsia="en-AU"/>
        </w:rPr>
        <w:t>199</w:t>
      </w:r>
      <w:r w:rsidR="00905BDC" w:rsidRPr="00994D5E">
        <w:rPr>
          <w:lang w:eastAsia="en-AU"/>
        </w:rPr>
        <w:t>; or</w:t>
      </w:r>
    </w:p>
    <w:p w14:paraId="58097119" w14:textId="77777777" w:rsidR="00905BDC" w:rsidRPr="00994D5E" w:rsidRDefault="00994D5E" w:rsidP="00994D5E">
      <w:pPr>
        <w:pStyle w:val="aDefpara"/>
        <w:rPr>
          <w:lang w:eastAsia="en-AU"/>
        </w:rPr>
      </w:pPr>
      <w:r>
        <w:rPr>
          <w:lang w:eastAsia="en-AU"/>
        </w:rPr>
        <w:tab/>
      </w:r>
      <w:r w:rsidRPr="00994D5E">
        <w:rPr>
          <w:lang w:eastAsia="en-AU"/>
        </w:rPr>
        <w:t>(c)</w:t>
      </w:r>
      <w:r w:rsidRPr="00994D5E">
        <w:rPr>
          <w:lang w:eastAsia="en-AU"/>
        </w:rPr>
        <w:tab/>
      </w:r>
      <w:r w:rsidR="00905BDC" w:rsidRPr="00994D5E">
        <w:rPr>
          <w:lang w:eastAsia="en-AU"/>
        </w:rPr>
        <w:t xml:space="preserve">of information, for </w:t>
      </w:r>
      <w:r w:rsidR="005D47DC" w:rsidRPr="00994D5E">
        <w:rPr>
          <w:lang w:eastAsia="en-AU"/>
        </w:rPr>
        <w:t>part</w:t>
      </w:r>
      <w:r w:rsidR="00B53930" w:rsidRPr="00994D5E">
        <w:rPr>
          <w:lang w:eastAsia="en-AU"/>
        </w:rPr>
        <w:t xml:space="preserve"> 5.2</w:t>
      </w:r>
      <w:r w:rsidR="00905BDC" w:rsidRPr="00994D5E">
        <w:rPr>
          <w:lang w:eastAsia="en-AU"/>
        </w:rPr>
        <w:t xml:space="preserve"> (</w:t>
      </w:r>
      <w:r w:rsidR="00905BDC" w:rsidRPr="00994D5E">
        <w:t>Inspector—investigating complaints about the commission)</w:t>
      </w:r>
      <w:r w:rsidR="00905BDC" w:rsidRPr="00994D5E">
        <w:rPr>
          <w:lang w:eastAsia="en-AU"/>
        </w:rPr>
        <w:t>—see section </w:t>
      </w:r>
      <w:r w:rsidR="00E71F6A" w:rsidRPr="00994D5E">
        <w:rPr>
          <w:lang w:eastAsia="en-AU"/>
        </w:rPr>
        <w:t>261</w:t>
      </w:r>
      <w:r w:rsidR="00905BDC" w:rsidRPr="00994D5E">
        <w:rPr>
          <w:lang w:eastAsia="en-AU"/>
        </w:rPr>
        <w:t>.</w:t>
      </w:r>
    </w:p>
    <w:p w14:paraId="7D44ACD0" w14:textId="77777777" w:rsidR="00905BDC" w:rsidRPr="00994D5E" w:rsidRDefault="00905BDC" w:rsidP="00905BDC">
      <w:pPr>
        <w:pStyle w:val="aDef"/>
        <w:numPr>
          <w:ilvl w:val="5"/>
          <w:numId w:val="0"/>
        </w:numPr>
        <w:ind w:left="1100"/>
      </w:pPr>
      <w:r w:rsidRPr="00994D5E">
        <w:rPr>
          <w:rStyle w:val="charBoldItals"/>
        </w:rPr>
        <w:t>place of seizure</w:t>
      </w:r>
      <w:r w:rsidRPr="00994D5E">
        <w:t>—see section </w:t>
      </w:r>
      <w:r w:rsidR="00B53930" w:rsidRPr="00994D5E">
        <w:t>121</w:t>
      </w:r>
      <w:r w:rsidRPr="00994D5E">
        <w:t>.</w:t>
      </w:r>
    </w:p>
    <w:p w14:paraId="4EA69482" w14:textId="77777777" w:rsidR="00905BDC" w:rsidRPr="00994D5E" w:rsidRDefault="00905BDC" w:rsidP="00B13997">
      <w:pPr>
        <w:pStyle w:val="aDef"/>
        <w:keepNext/>
        <w:keepLines/>
      </w:pPr>
      <w:r w:rsidRPr="00994D5E">
        <w:rPr>
          <w:rStyle w:val="charBoldItals"/>
        </w:rPr>
        <w:lastRenderedPageBreak/>
        <w:t>police certificate</w:t>
      </w:r>
      <w:r w:rsidRPr="00994D5E">
        <w:t>, for a person, means a written statement by the Australian Federal Police or the Australian Criminal Intelligence Commission indicating—</w:t>
      </w:r>
    </w:p>
    <w:p w14:paraId="679C1D42" w14:textId="77777777" w:rsidR="00905BDC" w:rsidRPr="00994D5E" w:rsidRDefault="00994D5E" w:rsidP="00B13997">
      <w:pPr>
        <w:pStyle w:val="aDefpara"/>
        <w:keepNext/>
        <w:keepLines/>
      </w:pPr>
      <w:r>
        <w:tab/>
      </w:r>
      <w:r w:rsidRPr="00994D5E">
        <w:t>(a)</w:t>
      </w:r>
      <w:r w:rsidRPr="00994D5E">
        <w:tab/>
      </w:r>
      <w:r w:rsidR="00905BDC" w:rsidRPr="00994D5E">
        <w:t>whether, according to the records held by the Australian Federal Police or the Australian Criminal Intelligence Commission, the person has been charged with, or convicted of, an offence against a law of—</w:t>
      </w:r>
    </w:p>
    <w:p w14:paraId="6B1B6B9A" w14:textId="77777777" w:rsidR="00905BDC" w:rsidRPr="00994D5E" w:rsidRDefault="00994D5E" w:rsidP="00994D5E">
      <w:pPr>
        <w:pStyle w:val="aDefsubpara"/>
      </w:pPr>
      <w:r>
        <w:tab/>
      </w:r>
      <w:r w:rsidRPr="00994D5E">
        <w:t>(i)</w:t>
      </w:r>
      <w:r w:rsidRPr="00994D5E">
        <w:tab/>
      </w:r>
      <w:r w:rsidR="00905BDC" w:rsidRPr="00994D5E">
        <w:t>the Territory; or</w:t>
      </w:r>
    </w:p>
    <w:p w14:paraId="15FBF21A" w14:textId="77777777" w:rsidR="00905BDC" w:rsidRPr="00994D5E" w:rsidRDefault="00994D5E" w:rsidP="00994D5E">
      <w:pPr>
        <w:pStyle w:val="aDefsubpara"/>
      </w:pPr>
      <w:r>
        <w:tab/>
      </w:r>
      <w:r w:rsidRPr="00994D5E">
        <w:t>(ii)</w:t>
      </w:r>
      <w:r w:rsidRPr="00994D5E">
        <w:tab/>
      </w:r>
      <w:r w:rsidR="00905BDC" w:rsidRPr="00994D5E">
        <w:t>the Commonwealth; or</w:t>
      </w:r>
    </w:p>
    <w:p w14:paraId="7D838C5C" w14:textId="77777777" w:rsidR="00905BDC" w:rsidRPr="00994D5E" w:rsidRDefault="00994D5E" w:rsidP="00994D5E">
      <w:pPr>
        <w:pStyle w:val="aDefsubpara"/>
      </w:pPr>
      <w:r>
        <w:tab/>
      </w:r>
      <w:r w:rsidRPr="00994D5E">
        <w:t>(iii)</w:t>
      </w:r>
      <w:r w:rsidRPr="00994D5E">
        <w:tab/>
      </w:r>
      <w:r w:rsidR="00905BDC" w:rsidRPr="00994D5E">
        <w:t>a State; or</w:t>
      </w:r>
    </w:p>
    <w:p w14:paraId="3AAC991D" w14:textId="77777777" w:rsidR="00905BDC" w:rsidRPr="00994D5E" w:rsidRDefault="00994D5E" w:rsidP="00994D5E">
      <w:pPr>
        <w:pStyle w:val="aDefsubpara"/>
        <w:keepNext/>
      </w:pPr>
      <w:r>
        <w:tab/>
      </w:r>
      <w:r w:rsidRPr="00994D5E">
        <w:t>(iv)</w:t>
      </w:r>
      <w:r w:rsidRPr="00994D5E">
        <w:tab/>
      </w:r>
      <w:r w:rsidR="00905BDC" w:rsidRPr="00994D5E">
        <w:t>another country; and</w:t>
      </w:r>
    </w:p>
    <w:p w14:paraId="0A7AB266" w14:textId="77777777" w:rsidR="00905BDC" w:rsidRPr="00994D5E" w:rsidRDefault="00994D5E" w:rsidP="00994D5E">
      <w:pPr>
        <w:pStyle w:val="aDefpara"/>
        <w:keepNext/>
      </w:pPr>
      <w:r>
        <w:tab/>
      </w:r>
      <w:r w:rsidRPr="00994D5E">
        <w:t>(b)</w:t>
      </w:r>
      <w:r w:rsidRPr="00994D5E">
        <w:tab/>
      </w:r>
      <w:r w:rsidR="00905BDC" w:rsidRPr="00994D5E">
        <w:t>if so—particulars of each offence.</w:t>
      </w:r>
    </w:p>
    <w:p w14:paraId="201AA3C3" w14:textId="63450C69" w:rsidR="00905BDC" w:rsidRPr="00994D5E" w:rsidRDefault="00905BDC" w:rsidP="00905BDC">
      <w:pPr>
        <w:pStyle w:val="aNote"/>
      </w:pPr>
      <w:r w:rsidRPr="00994D5E">
        <w:rPr>
          <w:rStyle w:val="charItals"/>
        </w:rPr>
        <w:t>Note</w:t>
      </w:r>
      <w:r w:rsidRPr="00994D5E">
        <w:rPr>
          <w:rStyle w:val="charItals"/>
        </w:rPr>
        <w:tab/>
      </w:r>
      <w:r w:rsidRPr="00994D5E">
        <w:t xml:space="preserve">A conviction does not include a spent conviction or an extinguished conviction (see </w:t>
      </w:r>
      <w:hyperlink r:id="rId241" w:tooltip="A2000-48" w:history="1">
        <w:r w:rsidR="00703EE8" w:rsidRPr="00994D5E">
          <w:rPr>
            <w:rStyle w:val="charCitHyperlinkItal"/>
          </w:rPr>
          <w:t>Spent Convictions Act 2000</w:t>
        </w:r>
      </w:hyperlink>
      <w:r w:rsidRPr="00994D5E">
        <w:t>, s 16 (c) (i) and s 19H (1) (c) (i)).</w:t>
      </w:r>
    </w:p>
    <w:p w14:paraId="390925DD" w14:textId="6AF9F26E" w:rsidR="00905BDC" w:rsidRPr="00994D5E" w:rsidRDefault="00905BDC" w:rsidP="00994D5E">
      <w:pPr>
        <w:pStyle w:val="aDef"/>
      </w:pPr>
      <w:r w:rsidRPr="00994D5E">
        <w:rPr>
          <w:rStyle w:val="charBoldItals"/>
        </w:rPr>
        <w:t>political party</w:t>
      </w:r>
      <w:r w:rsidRPr="00994D5E">
        <w:t xml:space="preserve">—see the </w:t>
      </w:r>
      <w:hyperlink r:id="rId242" w:tooltip="A1992-71" w:history="1">
        <w:r w:rsidR="00703EE8" w:rsidRPr="00994D5E">
          <w:rPr>
            <w:rStyle w:val="charCitHyperlinkItal"/>
          </w:rPr>
          <w:t>Electoral Act 1992</w:t>
        </w:r>
      </w:hyperlink>
      <w:r w:rsidRPr="00994D5E">
        <w:t>, dictionary.</w:t>
      </w:r>
    </w:p>
    <w:p w14:paraId="2EFE67B4" w14:textId="77777777" w:rsidR="00905BDC" w:rsidRPr="00994D5E" w:rsidRDefault="00905BDC" w:rsidP="00994D5E">
      <w:pPr>
        <w:pStyle w:val="aDef"/>
      </w:pPr>
      <w:r w:rsidRPr="00994D5E">
        <w:rPr>
          <w:rStyle w:val="charBoldItals"/>
        </w:rPr>
        <w:t>preliminary inquiry notice</w:t>
      </w:r>
      <w:r w:rsidRPr="00994D5E">
        <w:t>—see section </w:t>
      </w:r>
      <w:r w:rsidR="00B53930" w:rsidRPr="00994D5E">
        <w:t>90</w:t>
      </w:r>
      <w:r w:rsidRPr="00994D5E">
        <w:t>.</w:t>
      </w:r>
    </w:p>
    <w:p w14:paraId="70DD24C0" w14:textId="77777777" w:rsidR="00905BDC" w:rsidRPr="00994D5E" w:rsidRDefault="00905BDC" w:rsidP="00905BDC">
      <w:pPr>
        <w:pStyle w:val="aDef"/>
        <w:numPr>
          <w:ilvl w:val="5"/>
          <w:numId w:val="0"/>
        </w:numPr>
        <w:ind w:left="1100"/>
      </w:pPr>
      <w:r w:rsidRPr="00994D5E">
        <w:rPr>
          <w:rStyle w:val="charBoldItals"/>
        </w:rPr>
        <w:t>premises</w:t>
      </w:r>
      <w:r w:rsidRPr="00994D5E">
        <w:t xml:space="preserve">, for </w:t>
      </w:r>
      <w:r w:rsidR="005D47DC" w:rsidRPr="00994D5E">
        <w:t>part</w:t>
      </w:r>
      <w:r w:rsidR="00B53930" w:rsidRPr="00994D5E">
        <w:t xml:space="preserve"> 3.5</w:t>
      </w:r>
      <w:r w:rsidRPr="00994D5E">
        <w:t xml:space="preserve"> (Commission—powers of entry, search and seizure)—see section </w:t>
      </w:r>
      <w:r w:rsidR="00B53930" w:rsidRPr="00994D5E">
        <w:t>116</w:t>
      </w:r>
      <w:r w:rsidRPr="00994D5E">
        <w:t>.</w:t>
      </w:r>
    </w:p>
    <w:p w14:paraId="6ED7DB13" w14:textId="77777777" w:rsidR="00905BDC" w:rsidRPr="00994D5E" w:rsidRDefault="00905BDC" w:rsidP="00905BDC">
      <w:pPr>
        <w:pStyle w:val="aDef"/>
        <w:numPr>
          <w:ilvl w:val="5"/>
          <w:numId w:val="0"/>
        </w:numPr>
        <w:ind w:left="1100"/>
      </w:pPr>
      <w:r w:rsidRPr="00994D5E">
        <w:rPr>
          <w:rStyle w:val="charBoldItals"/>
        </w:rPr>
        <w:t>privilege</w:t>
      </w:r>
      <w:r w:rsidRPr="00994D5E">
        <w:t>—see section </w:t>
      </w:r>
      <w:r w:rsidR="00B53930" w:rsidRPr="00994D5E">
        <w:t>174</w:t>
      </w:r>
      <w:r w:rsidRPr="00994D5E">
        <w:t>.</w:t>
      </w:r>
    </w:p>
    <w:p w14:paraId="69FC5585" w14:textId="77777777" w:rsidR="00905BDC" w:rsidRPr="00994D5E" w:rsidRDefault="00905BDC" w:rsidP="00994D5E">
      <w:pPr>
        <w:pStyle w:val="aDef"/>
        <w:keepNext/>
        <w:rPr>
          <w:lang w:eastAsia="en-AU"/>
        </w:rPr>
      </w:pPr>
      <w:r w:rsidRPr="00994D5E">
        <w:rPr>
          <w:rStyle w:val="charBoldItals"/>
        </w:rPr>
        <w:t>prohibited disclosure</w:t>
      </w:r>
      <w:r w:rsidRPr="00994D5E">
        <w:rPr>
          <w:lang w:eastAsia="en-AU"/>
        </w:rPr>
        <w:t>—</w:t>
      </w:r>
    </w:p>
    <w:p w14:paraId="1069C5A2" w14:textId="77777777" w:rsidR="00905BDC" w:rsidRPr="00994D5E" w:rsidRDefault="00994D5E" w:rsidP="00994D5E">
      <w:pPr>
        <w:pStyle w:val="aDefpara"/>
        <w:keepNext/>
        <w:rPr>
          <w:lang w:eastAsia="en-AU"/>
        </w:rPr>
      </w:pPr>
      <w:r>
        <w:rPr>
          <w:lang w:eastAsia="en-AU"/>
        </w:rPr>
        <w:tab/>
      </w:r>
      <w:r w:rsidRPr="00994D5E">
        <w:rPr>
          <w:lang w:eastAsia="en-AU"/>
        </w:rPr>
        <w:t>(a)</w:t>
      </w:r>
      <w:r w:rsidRPr="00994D5E">
        <w:rPr>
          <w:lang w:eastAsia="en-AU"/>
        </w:rPr>
        <w:tab/>
      </w:r>
      <w:r w:rsidR="00905BDC" w:rsidRPr="00994D5E">
        <w:rPr>
          <w:lang w:eastAsia="en-AU"/>
        </w:rPr>
        <w:t>of restricted information in a confidentiality notice—see section </w:t>
      </w:r>
      <w:r w:rsidR="00B53930" w:rsidRPr="00994D5E">
        <w:rPr>
          <w:lang w:eastAsia="en-AU"/>
        </w:rPr>
        <w:t>80</w:t>
      </w:r>
      <w:r w:rsidR="00905BDC" w:rsidRPr="00994D5E">
        <w:rPr>
          <w:lang w:eastAsia="en-AU"/>
        </w:rPr>
        <w:t>; or</w:t>
      </w:r>
    </w:p>
    <w:p w14:paraId="44CF840F" w14:textId="77777777" w:rsidR="00905BDC" w:rsidRPr="00994D5E" w:rsidRDefault="00994D5E" w:rsidP="00994D5E">
      <w:pPr>
        <w:pStyle w:val="aDefpara"/>
        <w:rPr>
          <w:lang w:eastAsia="en-AU"/>
        </w:rPr>
      </w:pPr>
      <w:r>
        <w:rPr>
          <w:lang w:eastAsia="en-AU"/>
        </w:rPr>
        <w:tab/>
      </w:r>
      <w:r w:rsidRPr="00994D5E">
        <w:rPr>
          <w:lang w:eastAsia="en-AU"/>
        </w:rPr>
        <w:t>(b)</w:t>
      </w:r>
      <w:r w:rsidRPr="00994D5E">
        <w:rPr>
          <w:lang w:eastAsia="en-AU"/>
        </w:rPr>
        <w:tab/>
      </w:r>
      <w:r w:rsidR="00905BDC" w:rsidRPr="00994D5E">
        <w:rPr>
          <w:lang w:eastAsia="en-AU"/>
        </w:rPr>
        <w:t>of information in a non</w:t>
      </w:r>
      <w:r w:rsidR="00905BDC" w:rsidRPr="00994D5E">
        <w:rPr>
          <w:lang w:eastAsia="en-AU"/>
        </w:rPr>
        <w:noBreakHyphen/>
        <w:t>disclosure notice given by—</w:t>
      </w:r>
    </w:p>
    <w:p w14:paraId="680A13BB" w14:textId="77777777" w:rsidR="00905BDC" w:rsidRPr="00994D5E" w:rsidRDefault="00994D5E" w:rsidP="00994D5E">
      <w:pPr>
        <w:pStyle w:val="aDefsubpara"/>
        <w:rPr>
          <w:lang w:eastAsia="en-AU"/>
        </w:rPr>
      </w:pPr>
      <w:r>
        <w:rPr>
          <w:lang w:eastAsia="en-AU"/>
        </w:rPr>
        <w:tab/>
      </w:r>
      <w:r w:rsidRPr="00994D5E">
        <w:rPr>
          <w:lang w:eastAsia="en-AU"/>
        </w:rPr>
        <w:t>(i)</w:t>
      </w:r>
      <w:r w:rsidRPr="00994D5E">
        <w:rPr>
          <w:lang w:eastAsia="en-AU"/>
        </w:rPr>
        <w:tab/>
      </w:r>
      <w:r w:rsidR="00905BDC" w:rsidRPr="00994D5E">
        <w:rPr>
          <w:lang w:eastAsia="en-AU"/>
        </w:rPr>
        <w:t>the commission—see section </w:t>
      </w:r>
      <w:r w:rsidR="00B53930" w:rsidRPr="00994D5E">
        <w:rPr>
          <w:lang w:eastAsia="en-AU"/>
        </w:rPr>
        <w:t>198</w:t>
      </w:r>
      <w:r w:rsidR="00905BDC" w:rsidRPr="00994D5E">
        <w:rPr>
          <w:lang w:eastAsia="en-AU"/>
        </w:rPr>
        <w:t>; or</w:t>
      </w:r>
    </w:p>
    <w:p w14:paraId="65A3D66E" w14:textId="77777777" w:rsidR="00905BDC" w:rsidRPr="00994D5E" w:rsidRDefault="00994D5E" w:rsidP="00994D5E">
      <w:pPr>
        <w:pStyle w:val="aDefsubpara"/>
        <w:rPr>
          <w:lang w:eastAsia="en-AU"/>
        </w:rPr>
      </w:pPr>
      <w:r>
        <w:rPr>
          <w:lang w:eastAsia="en-AU"/>
        </w:rPr>
        <w:tab/>
      </w:r>
      <w:r w:rsidRPr="00994D5E">
        <w:rPr>
          <w:lang w:eastAsia="en-AU"/>
        </w:rPr>
        <w:t>(ii)</w:t>
      </w:r>
      <w:r w:rsidRPr="00994D5E">
        <w:rPr>
          <w:lang w:eastAsia="en-AU"/>
        </w:rPr>
        <w:tab/>
      </w:r>
      <w:r w:rsidR="00905BDC" w:rsidRPr="00994D5E">
        <w:rPr>
          <w:lang w:eastAsia="en-AU"/>
        </w:rPr>
        <w:t>the inspector—see section </w:t>
      </w:r>
      <w:r w:rsidR="003F6313" w:rsidRPr="00994D5E">
        <w:rPr>
          <w:lang w:eastAsia="en-AU"/>
        </w:rPr>
        <w:t>260</w:t>
      </w:r>
      <w:r w:rsidR="00905BDC" w:rsidRPr="00994D5E">
        <w:rPr>
          <w:lang w:eastAsia="en-AU"/>
        </w:rPr>
        <w:t>.</w:t>
      </w:r>
    </w:p>
    <w:p w14:paraId="59663092" w14:textId="77777777" w:rsidR="00905BDC" w:rsidRPr="00994D5E" w:rsidRDefault="00905BDC" w:rsidP="00994D5E">
      <w:pPr>
        <w:pStyle w:val="aDef"/>
        <w:keepNext/>
      </w:pPr>
      <w:r w:rsidRPr="00994D5E">
        <w:rPr>
          <w:rStyle w:val="charBoldItals"/>
        </w:rPr>
        <w:lastRenderedPageBreak/>
        <w:t>prosecutorial body</w:t>
      </w:r>
      <w:r w:rsidRPr="00994D5E">
        <w:t xml:space="preserve"> means any of the following:</w:t>
      </w:r>
    </w:p>
    <w:p w14:paraId="40623F7C" w14:textId="77777777" w:rsidR="00905BDC" w:rsidRPr="00994D5E" w:rsidRDefault="00994D5E" w:rsidP="00994D5E">
      <w:pPr>
        <w:pStyle w:val="aDefpara"/>
        <w:keepNext/>
      </w:pPr>
      <w:r>
        <w:tab/>
      </w:r>
      <w:r w:rsidRPr="00994D5E">
        <w:t>(a)</w:t>
      </w:r>
      <w:r w:rsidRPr="00994D5E">
        <w:tab/>
      </w:r>
      <w:r w:rsidR="00905BDC" w:rsidRPr="00994D5E">
        <w:t>the director of public prosecutions;</w:t>
      </w:r>
    </w:p>
    <w:p w14:paraId="142A47D9" w14:textId="11D66172" w:rsidR="00905BDC" w:rsidRPr="00994D5E" w:rsidRDefault="00994D5E" w:rsidP="00994D5E">
      <w:pPr>
        <w:pStyle w:val="aDefpara"/>
        <w:keepNext/>
      </w:pPr>
      <w:r>
        <w:tab/>
      </w:r>
      <w:r w:rsidRPr="00994D5E">
        <w:t>(b)</w:t>
      </w:r>
      <w:r w:rsidRPr="00994D5E">
        <w:tab/>
      </w:r>
      <w:r w:rsidR="00905BDC" w:rsidRPr="00994D5E">
        <w:t xml:space="preserve">the Director of Public Prosecutions of the Commonwealth appointed under the </w:t>
      </w:r>
      <w:hyperlink r:id="rId243" w:tooltip="Act 1983 No 113 (Cwlth)" w:history="1">
        <w:r w:rsidR="008972E1" w:rsidRPr="00994D5E">
          <w:rPr>
            <w:i/>
            <w:color w:val="0000FF"/>
          </w:rPr>
          <w:t>Director of Public Prosecutions Act 1983</w:t>
        </w:r>
      </w:hyperlink>
      <w:r w:rsidR="00905BDC" w:rsidRPr="00994D5E">
        <w:t xml:space="preserve"> (Cwlth), section 18;</w:t>
      </w:r>
    </w:p>
    <w:p w14:paraId="35131478" w14:textId="77777777" w:rsidR="00905BDC" w:rsidRPr="00994D5E" w:rsidRDefault="00994D5E" w:rsidP="00994D5E">
      <w:pPr>
        <w:pStyle w:val="aDefpara"/>
        <w:keepNext/>
      </w:pPr>
      <w:r>
        <w:tab/>
      </w:r>
      <w:r w:rsidRPr="00994D5E">
        <w:t>(c)</w:t>
      </w:r>
      <w:r w:rsidRPr="00994D5E">
        <w:tab/>
      </w:r>
      <w:r w:rsidR="00905BDC" w:rsidRPr="00994D5E">
        <w:t>the Director of Public Prosecutions of a State;</w:t>
      </w:r>
    </w:p>
    <w:p w14:paraId="380501C2" w14:textId="77777777" w:rsidR="00905BDC" w:rsidRPr="00994D5E" w:rsidRDefault="00994D5E" w:rsidP="00994D5E">
      <w:pPr>
        <w:pStyle w:val="aDefpara"/>
      </w:pPr>
      <w:r>
        <w:tab/>
      </w:r>
      <w:r w:rsidRPr="00994D5E">
        <w:t>(d)</w:t>
      </w:r>
      <w:r w:rsidRPr="00994D5E">
        <w:tab/>
      </w:r>
      <w:r w:rsidR="00905BDC" w:rsidRPr="00994D5E">
        <w:t>another person or body with a prosecutorial function, prescribed by regulation.</w:t>
      </w:r>
    </w:p>
    <w:p w14:paraId="332131DD" w14:textId="77777777" w:rsidR="00905BDC" w:rsidRPr="00994D5E" w:rsidRDefault="00905BDC" w:rsidP="00994D5E">
      <w:pPr>
        <w:pStyle w:val="aDef"/>
      </w:pPr>
      <w:r w:rsidRPr="00994D5E">
        <w:rPr>
          <w:rStyle w:val="charBoldItals"/>
        </w:rPr>
        <w:t>public official</w:t>
      </w:r>
      <w:r w:rsidRPr="00994D5E">
        <w:t>—see section </w:t>
      </w:r>
      <w:r w:rsidR="00B53930" w:rsidRPr="00994D5E">
        <w:t>12</w:t>
      </w:r>
      <w:r w:rsidRPr="00994D5E">
        <w:t>.</w:t>
      </w:r>
    </w:p>
    <w:p w14:paraId="1B82C294" w14:textId="77777777" w:rsidR="00905BDC" w:rsidRPr="00994D5E" w:rsidRDefault="00905BDC" w:rsidP="00994D5E">
      <w:pPr>
        <w:pStyle w:val="aDef"/>
      </w:pPr>
      <w:r w:rsidRPr="00994D5E">
        <w:rPr>
          <w:rStyle w:val="charBoldItals"/>
        </w:rPr>
        <w:t>public sector entity</w:t>
      </w:r>
      <w:r w:rsidRPr="00994D5E">
        <w:t>—see section </w:t>
      </w:r>
      <w:r w:rsidR="00B53930" w:rsidRPr="00994D5E">
        <w:t>14</w:t>
      </w:r>
      <w:r w:rsidRPr="00994D5E">
        <w:t>.</w:t>
      </w:r>
    </w:p>
    <w:p w14:paraId="026F72B3" w14:textId="77777777" w:rsidR="00905BDC" w:rsidRPr="00994D5E" w:rsidRDefault="00905BDC" w:rsidP="00994D5E">
      <w:pPr>
        <w:pStyle w:val="aDef"/>
      </w:pPr>
      <w:r w:rsidRPr="00994D5E">
        <w:rPr>
          <w:rStyle w:val="charBoldItals"/>
        </w:rPr>
        <w:t>referral entity</w:t>
      </w:r>
      <w:r w:rsidRPr="00994D5E">
        <w:t>—see section </w:t>
      </w:r>
      <w:r w:rsidR="00B53930" w:rsidRPr="00994D5E">
        <w:t>106</w:t>
      </w:r>
      <w:r w:rsidRPr="00994D5E">
        <w:t>.</w:t>
      </w:r>
    </w:p>
    <w:p w14:paraId="088FE2B8" w14:textId="68651313" w:rsidR="00905BDC" w:rsidRPr="00994D5E" w:rsidRDefault="00905BDC" w:rsidP="00905BDC">
      <w:pPr>
        <w:pStyle w:val="aDef"/>
        <w:numPr>
          <w:ilvl w:val="5"/>
          <w:numId w:val="0"/>
        </w:numPr>
        <w:ind w:left="1100"/>
      </w:pPr>
      <w:r w:rsidRPr="00994D5E">
        <w:rPr>
          <w:rStyle w:val="charBoldItals"/>
        </w:rPr>
        <w:t>registered party</w:t>
      </w:r>
      <w:r w:rsidRPr="00994D5E">
        <w:t xml:space="preserve">—see the </w:t>
      </w:r>
      <w:hyperlink r:id="rId244" w:tooltip="A1992-71" w:history="1">
        <w:r w:rsidR="00703EE8" w:rsidRPr="00994D5E">
          <w:rPr>
            <w:rStyle w:val="charCitHyperlinkItal"/>
          </w:rPr>
          <w:t>Electoral Act 1992</w:t>
        </w:r>
      </w:hyperlink>
      <w:r w:rsidRPr="00994D5E">
        <w:t>, dictionary.</w:t>
      </w:r>
    </w:p>
    <w:p w14:paraId="12F96E56" w14:textId="77777777" w:rsidR="00905BDC" w:rsidRPr="00994D5E" w:rsidRDefault="00905BDC" w:rsidP="00994D5E">
      <w:pPr>
        <w:pStyle w:val="aDef"/>
      </w:pPr>
      <w:r w:rsidRPr="00994D5E">
        <w:rPr>
          <w:rStyle w:val="charBoldItals"/>
        </w:rPr>
        <w:t>relevant Assembly committee</w:t>
      </w:r>
      <w:r w:rsidRPr="00994D5E">
        <w:t xml:space="preserve"> means the committee of the Legislative Assembly whose functions include the examination of matters related to corruption and integrity in public administration.</w:t>
      </w:r>
    </w:p>
    <w:p w14:paraId="060A9A46" w14:textId="77777777" w:rsidR="00905BDC" w:rsidRPr="00994D5E" w:rsidRDefault="00905BDC" w:rsidP="00994D5E">
      <w:pPr>
        <w:pStyle w:val="aDef"/>
      </w:pPr>
      <w:r w:rsidRPr="00994D5E">
        <w:rPr>
          <w:rStyle w:val="charBoldItals"/>
        </w:rPr>
        <w:t>restricted information</w:t>
      </w:r>
      <w:r w:rsidRPr="00994D5E">
        <w:t>—see section </w:t>
      </w:r>
      <w:r w:rsidR="00B53930" w:rsidRPr="00994D5E">
        <w:t>76</w:t>
      </w:r>
      <w:r w:rsidRPr="00994D5E">
        <w:t>.</w:t>
      </w:r>
    </w:p>
    <w:p w14:paraId="5FCD2D22" w14:textId="0899B6BE" w:rsidR="00905BDC" w:rsidRPr="00994D5E" w:rsidRDefault="00905BDC" w:rsidP="00994D5E">
      <w:pPr>
        <w:pStyle w:val="aDef"/>
      </w:pPr>
      <w:r w:rsidRPr="00994D5E">
        <w:rPr>
          <w:rStyle w:val="charBoldItals"/>
        </w:rPr>
        <w:t>SES member</w:t>
      </w:r>
      <w:r w:rsidRPr="00994D5E">
        <w:t xml:space="preserve">—see the </w:t>
      </w:r>
      <w:hyperlink r:id="rId245" w:tooltip="A1994-37" w:history="1">
        <w:r w:rsidR="00703EE8" w:rsidRPr="00994D5E">
          <w:rPr>
            <w:rStyle w:val="charCitHyperlinkItal"/>
          </w:rPr>
          <w:t>Public Sector Management Act 1994</w:t>
        </w:r>
      </w:hyperlink>
      <w:r w:rsidRPr="00994D5E">
        <w:t>, dictionary.</w:t>
      </w:r>
    </w:p>
    <w:p w14:paraId="5D494E4C" w14:textId="77777777" w:rsidR="00905BDC" w:rsidRPr="00994D5E" w:rsidRDefault="00905BDC" w:rsidP="00994D5E">
      <w:pPr>
        <w:pStyle w:val="aDef"/>
      </w:pPr>
      <w:r w:rsidRPr="00994D5E">
        <w:rPr>
          <w:rStyle w:val="charBoldItals"/>
        </w:rPr>
        <w:t>serious corrupt conduct</w:t>
      </w:r>
      <w:r w:rsidRPr="00994D5E">
        <w:t>—see section </w:t>
      </w:r>
      <w:r w:rsidR="00B53930" w:rsidRPr="00994D5E">
        <w:t>10</w:t>
      </w:r>
      <w:r w:rsidRPr="00994D5E">
        <w:t>.</w:t>
      </w:r>
    </w:p>
    <w:p w14:paraId="604DB324" w14:textId="77777777" w:rsidR="00905BDC" w:rsidRPr="00994D5E" w:rsidRDefault="00905BDC" w:rsidP="00994D5E">
      <w:pPr>
        <w:pStyle w:val="aDef"/>
      </w:pPr>
      <w:r w:rsidRPr="00994D5E">
        <w:rPr>
          <w:rStyle w:val="charBoldItals"/>
        </w:rPr>
        <w:t>special report</w:t>
      </w:r>
      <w:r w:rsidRPr="00994D5E">
        <w:t>—see section </w:t>
      </w:r>
      <w:r w:rsidR="00B53930" w:rsidRPr="00994D5E">
        <w:t>206</w:t>
      </w:r>
      <w:r w:rsidRPr="00994D5E">
        <w:t>.</w:t>
      </w:r>
    </w:p>
    <w:p w14:paraId="1FDE5DBF" w14:textId="77777777" w:rsidR="00905BDC" w:rsidRPr="00994D5E" w:rsidRDefault="00905BDC" w:rsidP="00994D5E">
      <w:pPr>
        <w:pStyle w:val="aDef"/>
      </w:pPr>
      <w:r w:rsidRPr="00994D5E">
        <w:rPr>
          <w:rStyle w:val="charBoldItals"/>
        </w:rPr>
        <w:t>staff of the commission</w:t>
      </w:r>
      <w:r w:rsidRPr="00994D5E">
        <w:t>—see section </w:t>
      </w:r>
      <w:r w:rsidR="00B53930" w:rsidRPr="00994D5E">
        <w:t>47</w:t>
      </w:r>
      <w:r w:rsidRPr="00994D5E">
        <w:t>.</w:t>
      </w:r>
    </w:p>
    <w:p w14:paraId="30BF30EB" w14:textId="77777777" w:rsidR="00905BDC" w:rsidRPr="00994D5E" w:rsidRDefault="00905BDC" w:rsidP="00994D5E">
      <w:pPr>
        <w:pStyle w:val="aDef"/>
      </w:pPr>
      <w:r w:rsidRPr="00994D5E">
        <w:rPr>
          <w:rStyle w:val="charBoldItals"/>
        </w:rPr>
        <w:t>staff of the inspector</w:t>
      </w:r>
      <w:r w:rsidRPr="00994D5E">
        <w:t>—see section </w:t>
      </w:r>
      <w:r w:rsidR="00B53930" w:rsidRPr="00994D5E">
        <w:t>248</w:t>
      </w:r>
      <w:r w:rsidRPr="00994D5E">
        <w:t>.</w:t>
      </w:r>
    </w:p>
    <w:p w14:paraId="31C47A9E" w14:textId="77777777" w:rsidR="00905BDC" w:rsidRPr="00994D5E" w:rsidRDefault="00905BDC" w:rsidP="00994D5E">
      <w:pPr>
        <w:pStyle w:val="aDef"/>
      </w:pPr>
      <w:r w:rsidRPr="00994D5E">
        <w:rPr>
          <w:rStyle w:val="charBoldItals"/>
        </w:rPr>
        <w:t>systemic corrupt conduct</w:t>
      </w:r>
      <w:r w:rsidRPr="00994D5E">
        <w:t>—see section </w:t>
      </w:r>
      <w:r w:rsidR="00B53930" w:rsidRPr="00994D5E">
        <w:t>11</w:t>
      </w:r>
      <w:r w:rsidRPr="00994D5E">
        <w:t>.</w:t>
      </w:r>
    </w:p>
    <w:p w14:paraId="59A0D1AB" w14:textId="77777777" w:rsidR="00905BDC" w:rsidRPr="00994D5E" w:rsidRDefault="00905BDC" w:rsidP="00994D5E">
      <w:pPr>
        <w:pStyle w:val="aDef"/>
      </w:pPr>
      <w:r w:rsidRPr="00994D5E">
        <w:rPr>
          <w:rStyle w:val="charBoldItals"/>
        </w:rPr>
        <w:t>takes</w:t>
      </w:r>
      <w:r w:rsidRPr="00994D5E">
        <w:t xml:space="preserve">, for </w:t>
      </w:r>
      <w:r w:rsidR="005D47DC" w:rsidRPr="00994D5E">
        <w:t>part</w:t>
      </w:r>
      <w:r w:rsidR="00B53930" w:rsidRPr="00994D5E">
        <w:t xml:space="preserve"> 7.3</w:t>
      </w:r>
      <w:r w:rsidRPr="00994D5E">
        <w:t xml:space="preserve"> (Detrimental action against a person)—see section </w:t>
      </w:r>
      <w:r w:rsidR="0033604B" w:rsidRPr="00994D5E">
        <w:t>293</w:t>
      </w:r>
      <w:r w:rsidRPr="00994D5E">
        <w:t>.</w:t>
      </w:r>
    </w:p>
    <w:p w14:paraId="099877E6" w14:textId="77777777" w:rsidR="00905BDC" w:rsidRPr="00994D5E" w:rsidRDefault="00905BDC" w:rsidP="00994D5E">
      <w:pPr>
        <w:pStyle w:val="aDef"/>
        <w:keepNext/>
      </w:pPr>
      <w:r w:rsidRPr="00994D5E">
        <w:rPr>
          <w:rStyle w:val="charBoldItals"/>
        </w:rPr>
        <w:lastRenderedPageBreak/>
        <w:t>termination action</w:t>
      </w:r>
      <w:r w:rsidRPr="00994D5E">
        <w:t>, against a person, means action—</w:t>
      </w:r>
    </w:p>
    <w:p w14:paraId="393C5FD0" w14:textId="77777777" w:rsidR="00905BDC" w:rsidRPr="00994D5E" w:rsidRDefault="00994D5E" w:rsidP="00994D5E">
      <w:pPr>
        <w:pStyle w:val="aDefpara"/>
        <w:keepNext/>
      </w:pPr>
      <w:r>
        <w:tab/>
      </w:r>
      <w:r w:rsidRPr="00994D5E">
        <w:t>(a)</w:t>
      </w:r>
      <w:r w:rsidRPr="00994D5E">
        <w:tab/>
      </w:r>
      <w:r w:rsidR="00905BDC" w:rsidRPr="00994D5E">
        <w:t>terminating the person’s employment; or</w:t>
      </w:r>
    </w:p>
    <w:p w14:paraId="5C347D50" w14:textId="77777777" w:rsidR="00905BDC" w:rsidRPr="00994D5E" w:rsidRDefault="00994D5E" w:rsidP="00994D5E">
      <w:pPr>
        <w:pStyle w:val="aDefpara"/>
        <w:keepNext/>
      </w:pPr>
      <w:r>
        <w:tab/>
      </w:r>
      <w:r w:rsidRPr="00994D5E">
        <w:t>(b)</w:t>
      </w:r>
      <w:r w:rsidRPr="00994D5E">
        <w:tab/>
      </w:r>
      <w:r w:rsidR="00905BDC" w:rsidRPr="00994D5E">
        <w:t>ending the person’s appointment; or</w:t>
      </w:r>
    </w:p>
    <w:p w14:paraId="64B83C3A" w14:textId="77777777" w:rsidR="00905BDC" w:rsidRPr="00994D5E" w:rsidRDefault="00994D5E" w:rsidP="00994D5E">
      <w:pPr>
        <w:pStyle w:val="aDefpara"/>
      </w:pPr>
      <w:r>
        <w:tab/>
      </w:r>
      <w:r w:rsidRPr="00994D5E">
        <w:t>(c)</w:t>
      </w:r>
      <w:r w:rsidRPr="00994D5E">
        <w:tab/>
      </w:r>
      <w:r w:rsidR="00905BDC" w:rsidRPr="00994D5E">
        <w:t>terminating the person’s contract for services.</w:t>
      </w:r>
    </w:p>
    <w:p w14:paraId="0AEB78EE" w14:textId="77777777" w:rsidR="00905BDC" w:rsidRPr="00994D5E" w:rsidRDefault="00905BDC" w:rsidP="00905BDC">
      <w:pPr>
        <w:pStyle w:val="aDef"/>
        <w:numPr>
          <w:ilvl w:val="5"/>
          <w:numId w:val="0"/>
        </w:numPr>
        <w:ind w:left="1100"/>
      </w:pPr>
      <w:r w:rsidRPr="00994D5E">
        <w:rPr>
          <w:rStyle w:val="charBoldItals"/>
        </w:rPr>
        <w:t>warrant</w:t>
      </w:r>
      <w:r w:rsidRPr="00994D5E">
        <w:t xml:space="preserve">, for </w:t>
      </w:r>
      <w:r w:rsidR="005D47DC" w:rsidRPr="00994D5E">
        <w:t>part</w:t>
      </w:r>
      <w:r w:rsidR="00B53930" w:rsidRPr="00994D5E">
        <w:t xml:space="preserve"> 3.5</w:t>
      </w:r>
      <w:r w:rsidRPr="00994D5E">
        <w:t xml:space="preserve"> (Commission—powers of entry, search and seizure)—see section </w:t>
      </w:r>
      <w:r w:rsidR="00B53930" w:rsidRPr="00994D5E">
        <w:t>116</w:t>
      </w:r>
      <w:r w:rsidRPr="00994D5E">
        <w:t>.</w:t>
      </w:r>
    </w:p>
    <w:p w14:paraId="068AFF9B" w14:textId="77777777" w:rsidR="00994D5E" w:rsidRDefault="00994D5E">
      <w:pPr>
        <w:pStyle w:val="04Dictionary"/>
        <w:sectPr w:rsidR="00994D5E">
          <w:headerReference w:type="even" r:id="rId246"/>
          <w:headerReference w:type="default" r:id="rId247"/>
          <w:footerReference w:type="even" r:id="rId248"/>
          <w:footerReference w:type="default" r:id="rId249"/>
          <w:type w:val="continuous"/>
          <w:pgSz w:w="11907" w:h="16839" w:code="9"/>
          <w:pgMar w:top="3000" w:right="1900" w:bottom="2500" w:left="2300" w:header="2480" w:footer="2100" w:gutter="0"/>
          <w:cols w:space="720"/>
          <w:docGrid w:linePitch="254"/>
        </w:sectPr>
      </w:pPr>
    </w:p>
    <w:p w14:paraId="1D7C992E" w14:textId="77777777" w:rsidR="00215896" w:rsidRDefault="00215896">
      <w:pPr>
        <w:pStyle w:val="Endnote1"/>
      </w:pPr>
      <w:bookmarkStart w:id="370" w:name="_Toc74664159"/>
      <w:r>
        <w:lastRenderedPageBreak/>
        <w:t>Endnotes</w:t>
      </w:r>
      <w:bookmarkEnd w:id="370"/>
    </w:p>
    <w:p w14:paraId="500D3235" w14:textId="77777777" w:rsidR="00215896" w:rsidRPr="008B534F" w:rsidRDefault="00215896">
      <w:pPr>
        <w:pStyle w:val="Endnote20"/>
      </w:pPr>
      <w:bookmarkStart w:id="371" w:name="_Toc74664160"/>
      <w:r w:rsidRPr="008B534F">
        <w:rPr>
          <w:rStyle w:val="charTableNo"/>
        </w:rPr>
        <w:t>1</w:t>
      </w:r>
      <w:r>
        <w:tab/>
      </w:r>
      <w:r w:rsidRPr="008B534F">
        <w:rPr>
          <w:rStyle w:val="charTableText"/>
        </w:rPr>
        <w:t>About the endnotes</w:t>
      </w:r>
      <w:bookmarkEnd w:id="371"/>
    </w:p>
    <w:p w14:paraId="254BF372" w14:textId="77777777" w:rsidR="00215896" w:rsidRDefault="00215896">
      <w:pPr>
        <w:pStyle w:val="EndNoteTextPub"/>
      </w:pPr>
      <w:r>
        <w:t>Amending and modifying laws are annotated in the legislation history and the amendment history.  Current modifications are not included in the republished law but are set out in the endnotes.</w:t>
      </w:r>
    </w:p>
    <w:p w14:paraId="6DC72E3C" w14:textId="0C044DA6" w:rsidR="00215896" w:rsidRDefault="00215896">
      <w:pPr>
        <w:pStyle w:val="EndNoteTextPub"/>
      </w:pPr>
      <w:r>
        <w:t xml:space="preserve">Not all editorial amendments made under the </w:t>
      </w:r>
      <w:hyperlink r:id="rId250" w:tooltip="A2001-14" w:history="1">
        <w:r w:rsidR="00DD7383" w:rsidRPr="00DD7383">
          <w:rPr>
            <w:rStyle w:val="charCitHyperlinkItal"/>
          </w:rPr>
          <w:t>Legislation Act 2001</w:t>
        </w:r>
      </w:hyperlink>
      <w:r>
        <w:t>, part 11.3 are annotated in the amendment history.  Full details of any amendments can be obtained from the Parliamentary Counsel’s Office.</w:t>
      </w:r>
    </w:p>
    <w:p w14:paraId="0D459B20" w14:textId="77777777" w:rsidR="00215896" w:rsidRDefault="00215896" w:rsidP="00215896">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425CE0AF" w14:textId="77777777" w:rsidR="00215896" w:rsidRDefault="00215896">
      <w:pPr>
        <w:pStyle w:val="EndNoteTextPub"/>
      </w:pPr>
      <w:r>
        <w:t xml:space="preserve">If all the provisions of the law have been renumbered, a table of renumbered provisions gives details of previous and current numbering.  </w:t>
      </w:r>
    </w:p>
    <w:p w14:paraId="00246D0C" w14:textId="77777777" w:rsidR="00215896" w:rsidRDefault="00215896">
      <w:pPr>
        <w:pStyle w:val="EndNoteTextPub"/>
      </w:pPr>
      <w:r>
        <w:t>The endnotes also include a table of earlier republications.</w:t>
      </w:r>
    </w:p>
    <w:p w14:paraId="1078262D" w14:textId="77777777" w:rsidR="00215896" w:rsidRPr="008B534F" w:rsidRDefault="00215896">
      <w:pPr>
        <w:pStyle w:val="Endnote20"/>
      </w:pPr>
      <w:bookmarkStart w:id="372" w:name="_Toc74664161"/>
      <w:r w:rsidRPr="008B534F">
        <w:rPr>
          <w:rStyle w:val="charTableNo"/>
        </w:rPr>
        <w:t>2</w:t>
      </w:r>
      <w:r>
        <w:tab/>
      </w:r>
      <w:r w:rsidRPr="008B534F">
        <w:rPr>
          <w:rStyle w:val="charTableText"/>
        </w:rPr>
        <w:t>Abbreviation key</w:t>
      </w:r>
      <w:bookmarkEnd w:id="372"/>
    </w:p>
    <w:p w14:paraId="6C5D4465" w14:textId="77777777" w:rsidR="00215896" w:rsidRDefault="00215896">
      <w:pPr>
        <w:rPr>
          <w:sz w:val="4"/>
        </w:rPr>
      </w:pPr>
    </w:p>
    <w:tbl>
      <w:tblPr>
        <w:tblW w:w="7372" w:type="dxa"/>
        <w:tblInd w:w="1100" w:type="dxa"/>
        <w:tblLayout w:type="fixed"/>
        <w:tblLook w:val="0000" w:firstRow="0" w:lastRow="0" w:firstColumn="0" w:lastColumn="0" w:noHBand="0" w:noVBand="0"/>
      </w:tblPr>
      <w:tblGrid>
        <w:gridCol w:w="3720"/>
        <w:gridCol w:w="3652"/>
      </w:tblGrid>
      <w:tr w:rsidR="00215896" w14:paraId="2F32F798" w14:textId="77777777" w:rsidTr="00215896">
        <w:tc>
          <w:tcPr>
            <w:tcW w:w="3720" w:type="dxa"/>
          </w:tcPr>
          <w:p w14:paraId="5115B9CD" w14:textId="77777777" w:rsidR="00215896" w:rsidRDefault="00215896">
            <w:pPr>
              <w:pStyle w:val="EndnotesAbbrev"/>
            </w:pPr>
            <w:r>
              <w:t>A = Act</w:t>
            </w:r>
          </w:p>
        </w:tc>
        <w:tc>
          <w:tcPr>
            <w:tcW w:w="3652" w:type="dxa"/>
          </w:tcPr>
          <w:p w14:paraId="4985DB18" w14:textId="77777777" w:rsidR="00215896" w:rsidRDefault="00215896" w:rsidP="00215896">
            <w:pPr>
              <w:pStyle w:val="EndnotesAbbrev"/>
            </w:pPr>
            <w:r>
              <w:t>NI = Notifiable instrument</w:t>
            </w:r>
          </w:p>
        </w:tc>
      </w:tr>
      <w:tr w:rsidR="00215896" w14:paraId="619B506C" w14:textId="77777777" w:rsidTr="00215896">
        <w:tc>
          <w:tcPr>
            <w:tcW w:w="3720" w:type="dxa"/>
          </w:tcPr>
          <w:p w14:paraId="51514DD2" w14:textId="77777777" w:rsidR="00215896" w:rsidRDefault="00215896" w:rsidP="00215896">
            <w:pPr>
              <w:pStyle w:val="EndnotesAbbrev"/>
            </w:pPr>
            <w:r>
              <w:t>AF = Approved form</w:t>
            </w:r>
          </w:p>
        </w:tc>
        <w:tc>
          <w:tcPr>
            <w:tcW w:w="3652" w:type="dxa"/>
          </w:tcPr>
          <w:p w14:paraId="372355B2" w14:textId="77777777" w:rsidR="00215896" w:rsidRDefault="00215896" w:rsidP="00215896">
            <w:pPr>
              <w:pStyle w:val="EndnotesAbbrev"/>
            </w:pPr>
            <w:r>
              <w:t>o = order</w:t>
            </w:r>
          </w:p>
        </w:tc>
      </w:tr>
      <w:tr w:rsidR="00215896" w14:paraId="0A958AAC" w14:textId="77777777" w:rsidTr="00215896">
        <w:tc>
          <w:tcPr>
            <w:tcW w:w="3720" w:type="dxa"/>
          </w:tcPr>
          <w:p w14:paraId="1E69395F" w14:textId="77777777" w:rsidR="00215896" w:rsidRDefault="00215896">
            <w:pPr>
              <w:pStyle w:val="EndnotesAbbrev"/>
            </w:pPr>
            <w:r>
              <w:t>am = amended</w:t>
            </w:r>
          </w:p>
        </w:tc>
        <w:tc>
          <w:tcPr>
            <w:tcW w:w="3652" w:type="dxa"/>
          </w:tcPr>
          <w:p w14:paraId="45CAA7D6" w14:textId="77777777" w:rsidR="00215896" w:rsidRDefault="00215896" w:rsidP="00215896">
            <w:pPr>
              <w:pStyle w:val="EndnotesAbbrev"/>
            </w:pPr>
            <w:r>
              <w:t>om = omitted/repealed</w:t>
            </w:r>
          </w:p>
        </w:tc>
      </w:tr>
      <w:tr w:rsidR="00215896" w14:paraId="7526C444" w14:textId="77777777" w:rsidTr="00215896">
        <w:tc>
          <w:tcPr>
            <w:tcW w:w="3720" w:type="dxa"/>
          </w:tcPr>
          <w:p w14:paraId="25F5985E" w14:textId="77777777" w:rsidR="00215896" w:rsidRDefault="00215896">
            <w:pPr>
              <w:pStyle w:val="EndnotesAbbrev"/>
            </w:pPr>
            <w:r>
              <w:t>amdt = amendment</w:t>
            </w:r>
          </w:p>
        </w:tc>
        <w:tc>
          <w:tcPr>
            <w:tcW w:w="3652" w:type="dxa"/>
          </w:tcPr>
          <w:p w14:paraId="59E3043F" w14:textId="77777777" w:rsidR="00215896" w:rsidRDefault="00215896" w:rsidP="00215896">
            <w:pPr>
              <w:pStyle w:val="EndnotesAbbrev"/>
            </w:pPr>
            <w:r>
              <w:t>ord = ordinance</w:t>
            </w:r>
          </w:p>
        </w:tc>
      </w:tr>
      <w:tr w:rsidR="00215896" w14:paraId="444D7450" w14:textId="77777777" w:rsidTr="00215896">
        <w:tc>
          <w:tcPr>
            <w:tcW w:w="3720" w:type="dxa"/>
          </w:tcPr>
          <w:p w14:paraId="6B446DAB" w14:textId="77777777" w:rsidR="00215896" w:rsidRDefault="00215896">
            <w:pPr>
              <w:pStyle w:val="EndnotesAbbrev"/>
            </w:pPr>
            <w:r>
              <w:t>AR = Assembly resolution</w:t>
            </w:r>
          </w:p>
        </w:tc>
        <w:tc>
          <w:tcPr>
            <w:tcW w:w="3652" w:type="dxa"/>
          </w:tcPr>
          <w:p w14:paraId="3B303AD3" w14:textId="77777777" w:rsidR="00215896" w:rsidRDefault="00215896" w:rsidP="00215896">
            <w:pPr>
              <w:pStyle w:val="EndnotesAbbrev"/>
            </w:pPr>
            <w:r>
              <w:t>orig = original</w:t>
            </w:r>
          </w:p>
        </w:tc>
      </w:tr>
      <w:tr w:rsidR="00215896" w14:paraId="7D80A40A" w14:textId="77777777" w:rsidTr="00215896">
        <w:tc>
          <w:tcPr>
            <w:tcW w:w="3720" w:type="dxa"/>
          </w:tcPr>
          <w:p w14:paraId="6A73FBB9" w14:textId="77777777" w:rsidR="00215896" w:rsidRDefault="00215896">
            <w:pPr>
              <w:pStyle w:val="EndnotesAbbrev"/>
            </w:pPr>
            <w:r>
              <w:t>ch = chapter</w:t>
            </w:r>
          </w:p>
        </w:tc>
        <w:tc>
          <w:tcPr>
            <w:tcW w:w="3652" w:type="dxa"/>
          </w:tcPr>
          <w:p w14:paraId="7E8CE02A" w14:textId="77777777" w:rsidR="00215896" w:rsidRDefault="00215896" w:rsidP="00215896">
            <w:pPr>
              <w:pStyle w:val="EndnotesAbbrev"/>
            </w:pPr>
            <w:r>
              <w:t>par = paragraph/subparagraph</w:t>
            </w:r>
          </w:p>
        </w:tc>
      </w:tr>
      <w:tr w:rsidR="00215896" w14:paraId="6366A0B3" w14:textId="77777777" w:rsidTr="00215896">
        <w:tc>
          <w:tcPr>
            <w:tcW w:w="3720" w:type="dxa"/>
          </w:tcPr>
          <w:p w14:paraId="4B220C58" w14:textId="77777777" w:rsidR="00215896" w:rsidRDefault="00215896">
            <w:pPr>
              <w:pStyle w:val="EndnotesAbbrev"/>
            </w:pPr>
            <w:r>
              <w:t>CN = Commencement notice</w:t>
            </w:r>
          </w:p>
        </w:tc>
        <w:tc>
          <w:tcPr>
            <w:tcW w:w="3652" w:type="dxa"/>
          </w:tcPr>
          <w:p w14:paraId="7440576B" w14:textId="77777777" w:rsidR="00215896" w:rsidRDefault="00215896" w:rsidP="00215896">
            <w:pPr>
              <w:pStyle w:val="EndnotesAbbrev"/>
            </w:pPr>
            <w:r>
              <w:t>pres = present</w:t>
            </w:r>
          </w:p>
        </w:tc>
      </w:tr>
      <w:tr w:rsidR="00215896" w14:paraId="5F2902C7" w14:textId="77777777" w:rsidTr="00215896">
        <w:tc>
          <w:tcPr>
            <w:tcW w:w="3720" w:type="dxa"/>
          </w:tcPr>
          <w:p w14:paraId="732FE48A" w14:textId="77777777" w:rsidR="00215896" w:rsidRDefault="00215896">
            <w:pPr>
              <w:pStyle w:val="EndnotesAbbrev"/>
            </w:pPr>
            <w:r>
              <w:t>def = definition</w:t>
            </w:r>
          </w:p>
        </w:tc>
        <w:tc>
          <w:tcPr>
            <w:tcW w:w="3652" w:type="dxa"/>
          </w:tcPr>
          <w:p w14:paraId="0F5F8975" w14:textId="77777777" w:rsidR="00215896" w:rsidRDefault="00215896" w:rsidP="00215896">
            <w:pPr>
              <w:pStyle w:val="EndnotesAbbrev"/>
            </w:pPr>
            <w:r>
              <w:t>prev = previous</w:t>
            </w:r>
          </w:p>
        </w:tc>
      </w:tr>
      <w:tr w:rsidR="00215896" w14:paraId="1CC6DD5F" w14:textId="77777777" w:rsidTr="00215896">
        <w:tc>
          <w:tcPr>
            <w:tcW w:w="3720" w:type="dxa"/>
          </w:tcPr>
          <w:p w14:paraId="435C6BC0" w14:textId="77777777" w:rsidR="00215896" w:rsidRDefault="00215896">
            <w:pPr>
              <w:pStyle w:val="EndnotesAbbrev"/>
            </w:pPr>
            <w:r>
              <w:t>DI = Disallowable instrument</w:t>
            </w:r>
          </w:p>
        </w:tc>
        <w:tc>
          <w:tcPr>
            <w:tcW w:w="3652" w:type="dxa"/>
          </w:tcPr>
          <w:p w14:paraId="4B9E8E53" w14:textId="77777777" w:rsidR="00215896" w:rsidRDefault="00215896" w:rsidP="00215896">
            <w:pPr>
              <w:pStyle w:val="EndnotesAbbrev"/>
            </w:pPr>
            <w:r>
              <w:t>(prev...) = previously</w:t>
            </w:r>
          </w:p>
        </w:tc>
      </w:tr>
      <w:tr w:rsidR="00215896" w14:paraId="57F91477" w14:textId="77777777" w:rsidTr="00215896">
        <w:tc>
          <w:tcPr>
            <w:tcW w:w="3720" w:type="dxa"/>
          </w:tcPr>
          <w:p w14:paraId="1427497A" w14:textId="77777777" w:rsidR="00215896" w:rsidRDefault="00215896">
            <w:pPr>
              <w:pStyle w:val="EndnotesAbbrev"/>
            </w:pPr>
            <w:r>
              <w:t>dict = dictionary</w:t>
            </w:r>
          </w:p>
        </w:tc>
        <w:tc>
          <w:tcPr>
            <w:tcW w:w="3652" w:type="dxa"/>
          </w:tcPr>
          <w:p w14:paraId="423A7721" w14:textId="77777777" w:rsidR="00215896" w:rsidRDefault="00215896" w:rsidP="00215896">
            <w:pPr>
              <w:pStyle w:val="EndnotesAbbrev"/>
            </w:pPr>
            <w:r>
              <w:t>pt = part</w:t>
            </w:r>
          </w:p>
        </w:tc>
      </w:tr>
      <w:tr w:rsidR="00215896" w14:paraId="045D02A6" w14:textId="77777777" w:rsidTr="00215896">
        <w:tc>
          <w:tcPr>
            <w:tcW w:w="3720" w:type="dxa"/>
          </w:tcPr>
          <w:p w14:paraId="0992ED27" w14:textId="77777777" w:rsidR="00215896" w:rsidRDefault="00215896">
            <w:pPr>
              <w:pStyle w:val="EndnotesAbbrev"/>
            </w:pPr>
            <w:r>
              <w:t xml:space="preserve">disallowed = disallowed by the Legislative </w:t>
            </w:r>
          </w:p>
        </w:tc>
        <w:tc>
          <w:tcPr>
            <w:tcW w:w="3652" w:type="dxa"/>
          </w:tcPr>
          <w:p w14:paraId="64A0B56D" w14:textId="77777777" w:rsidR="00215896" w:rsidRDefault="00215896" w:rsidP="00215896">
            <w:pPr>
              <w:pStyle w:val="EndnotesAbbrev"/>
            </w:pPr>
            <w:r>
              <w:t>r = rule/subrule</w:t>
            </w:r>
          </w:p>
        </w:tc>
      </w:tr>
      <w:tr w:rsidR="00215896" w14:paraId="15958F10" w14:textId="77777777" w:rsidTr="00215896">
        <w:tc>
          <w:tcPr>
            <w:tcW w:w="3720" w:type="dxa"/>
          </w:tcPr>
          <w:p w14:paraId="7F3B4AEE" w14:textId="77777777" w:rsidR="00215896" w:rsidRDefault="00215896">
            <w:pPr>
              <w:pStyle w:val="EndnotesAbbrev"/>
              <w:ind w:left="972"/>
            </w:pPr>
            <w:r>
              <w:t>Assembly</w:t>
            </w:r>
          </w:p>
        </w:tc>
        <w:tc>
          <w:tcPr>
            <w:tcW w:w="3652" w:type="dxa"/>
          </w:tcPr>
          <w:p w14:paraId="20B6883F" w14:textId="77777777" w:rsidR="00215896" w:rsidRDefault="00215896" w:rsidP="00215896">
            <w:pPr>
              <w:pStyle w:val="EndnotesAbbrev"/>
            </w:pPr>
            <w:r>
              <w:t>reloc = relocated</w:t>
            </w:r>
          </w:p>
        </w:tc>
      </w:tr>
      <w:tr w:rsidR="00215896" w14:paraId="1B23E8B8" w14:textId="77777777" w:rsidTr="00215896">
        <w:tc>
          <w:tcPr>
            <w:tcW w:w="3720" w:type="dxa"/>
          </w:tcPr>
          <w:p w14:paraId="259E18CE" w14:textId="77777777" w:rsidR="00215896" w:rsidRDefault="00215896">
            <w:pPr>
              <w:pStyle w:val="EndnotesAbbrev"/>
            </w:pPr>
            <w:r>
              <w:t>div = division</w:t>
            </w:r>
          </w:p>
        </w:tc>
        <w:tc>
          <w:tcPr>
            <w:tcW w:w="3652" w:type="dxa"/>
          </w:tcPr>
          <w:p w14:paraId="3D2A4EF5" w14:textId="77777777" w:rsidR="00215896" w:rsidRDefault="00215896" w:rsidP="00215896">
            <w:pPr>
              <w:pStyle w:val="EndnotesAbbrev"/>
            </w:pPr>
            <w:r>
              <w:t>renum = renumbered</w:t>
            </w:r>
          </w:p>
        </w:tc>
      </w:tr>
      <w:tr w:rsidR="00215896" w14:paraId="20B552E4" w14:textId="77777777" w:rsidTr="00215896">
        <w:tc>
          <w:tcPr>
            <w:tcW w:w="3720" w:type="dxa"/>
          </w:tcPr>
          <w:p w14:paraId="4BA39AE8" w14:textId="77777777" w:rsidR="00215896" w:rsidRDefault="00215896">
            <w:pPr>
              <w:pStyle w:val="EndnotesAbbrev"/>
            </w:pPr>
            <w:r>
              <w:t>exp = expires/expired</w:t>
            </w:r>
          </w:p>
        </w:tc>
        <w:tc>
          <w:tcPr>
            <w:tcW w:w="3652" w:type="dxa"/>
          </w:tcPr>
          <w:p w14:paraId="5E7A9BBC" w14:textId="77777777" w:rsidR="00215896" w:rsidRDefault="00215896" w:rsidP="00215896">
            <w:pPr>
              <w:pStyle w:val="EndnotesAbbrev"/>
            </w:pPr>
            <w:r>
              <w:t>R[X] = Republication No</w:t>
            </w:r>
          </w:p>
        </w:tc>
      </w:tr>
      <w:tr w:rsidR="00215896" w14:paraId="1122D734" w14:textId="77777777" w:rsidTr="00215896">
        <w:tc>
          <w:tcPr>
            <w:tcW w:w="3720" w:type="dxa"/>
          </w:tcPr>
          <w:p w14:paraId="6739B544" w14:textId="77777777" w:rsidR="00215896" w:rsidRDefault="00215896">
            <w:pPr>
              <w:pStyle w:val="EndnotesAbbrev"/>
            </w:pPr>
            <w:r>
              <w:t>Gaz = gazette</w:t>
            </w:r>
          </w:p>
        </w:tc>
        <w:tc>
          <w:tcPr>
            <w:tcW w:w="3652" w:type="dxa"/>
          </w:tcPr>
          <w:p w14:paraId="2BEBD3A3" w14:textId="77777777" w:rsidR="00215896" w:rsidRDefault="00215896" w:rsidP="00215896">
            <w:pPr>
              <w:pStyle w:val="EndnotesAbbrev"/>
            </w:pPr>
            <w:r>
              <w:t>RI = reissue</w:t>
            </w:r>
          </w:p>
        </w:tc>
      </w:tr>
      <w:tr w:rsidR="00215896" w14:paraId="65754407" w14:textId="77777777" w:rsidTr="00215896">
        <w:tc>
          <w:tcPr>
            <w:tcW w:w="3720" w:type="dxa"/>
          </w:tcPr>
          <w:p w14:paraId="00A6A835" w14:textId="77777777" w:rsidR="00215896" w:rsidRDefault="00215896">
            <w:pPr>
              <w:pStyle w:val="EndnotesAbbrev"/>
            </w:pPr>
            <w:r>
              <w:t>hdg = heading</w:t>
            </w:r>
          </w:p>
        </w:tc>
        <w:tc>
          <w:tcPr>
            <w:tcW w:w="3652" w:type="dxa"/>
          </w:tcPr>
          <w:p w14:paraId="148FA337" w14:textId="77777777" w:rsidR="00215896" w:rsidRDefault="00215896" w:rsidP="00215896">
            <w:pPr>
              <w:pStyle w:val="EndnotesAbbrev"/>
            </w:pPr>
            <w:r>
              <w:t>s = section/subsection</w:t>
            </w:r>
          </w:p>
        </w:tc>
      </w:tr>
      <w:tr w:rsidR="00215896" w14:paraId="0A6BC6CA" w14:textId="77777777" w:rsidTr="00215896">
        <w:tc>
          <w:tcPr>
            <w:tcW w:w="3720" w:type="dxa"/>
          </w:tcPr>
          <w:p w14:paraId="5EBFBE15" w14:textId="77777777" w:rsidR="00215896" w:rsidRDefault="00215896">
            <w:pPr>
              <w:pStyle w:val="EndnotesAbbrev"/>
            </w:pPr>
            <w:r>
              <w:t>IA = Interpretation Act 1967</w:t>
            </w:r>
          </w:p>
        </w:tc>
        <w:tc>
          <w:tcPr>
            <w:tcW w:w="3652" w:type="dxa"/>
          </w:tcPr>
          <w:p w14:paraId="7CEC259C" w14:textId="77777777" w:rsidR="00215896" w:rsidRDefault="00215896" w:rsidP="00215896">
            <w:pPr>
              <w:pStyle w:val="EndnotesAbbrev"/>
            </w:pPr>
            <w:r>
              <w:t>sch = schedule</w:t>
            </w:r>
          </w:p>
        </w:tc>
      </w:tr>
      <w:tr w:rsidR="00215896" w14:paraId="480760DB" w14:textId="77777777" w:rsidTr="00215896">
        <w:tc>
          <w:tcPr>
            <w:tcW w:w="3720" w:type="dxa"/>
          </w:tcPr>
          <w:p w14:paraId="63B5E343" w14:textId="77777777" w:rsidR="00215896" w:rsidRDefault="00215896">
            <w:pPr>
              <w:pStyle w:val="EndnotesAbbrev"/>
            </w:pPr>
            <w:r>
              <w:t>ins = inserted/added</w:t>
            </w:r>
          </w:p>
        </w:tc>
        <w:tc>
          <w:tcPr>
            <w:tcW w:w="3652" w:type="dxa"/>
          </w:tcPr>
          <w:p w14:paraId="53DC5DCD" w14:textId="77777777" w:rsidR="00215896" w:rsidRDefault="00215896" w:rsidP="00215896">
            <w:pPr>
              <w:pStyle w:val="EndnotesAbbrev"/>
            </w:pPr>
            <w:r>
              <w:t>sdiv = subdivision</w:t>
            </w:r>
          </w:p>
        </w:tc>
      </w:tr>
      <w:tr w:rsidR="00215896" w14:paraId="74A7B32A" w14:textId="77777777" w:rsidTr="00215896">
        <w:tc>
          <w:tcPr>
            <w:tcW w:w="3720" w:type="dxa"/>
          </w:tcPr>
          <w:p w14:paraId="5E1B942A" w14:textId="77777777" w:rsidR="00215896" w:rsidRDefault="00215896">
            <w:pPr>
              <w:pStyle w:val="EndnotesAbbrev"/>
            </w:pPr>
            <w:r>
              <w:t>LA = Legislation Act 2001</w:t>
            </w:r>
          </w:p>
        </w:tc>
        <w:tc>
          <w:tcPr>
            <w:tcW w:w="3652" w:type="dxa"/>
          </w:tcPr>
          <w:p w14:paraId="630FEA98" w14:textId="77777777" w:rsidR="00215896" w:rsidRDefault="00215896" w:rsidP="00215896">
            <w:pPr>
              <w:pStyle w:val="EndnotesAbbrev"/>
            </w:pPr>
            <w:r>
              <w:t>SL = Subordinate law</w:t>
            </w:r>
          </w:p>
        </w:tc>
      </w:tr>
      <w:tr w:rsidR="00215896" w14:paraId="734E5E5B" w14:textId="77777777" w:rsidTr="00215896">
        <w:tc>
          <w:tcPr>
            <w:tcW w:w="3720" w:type="dxa"/>
          </w:tcPr>
          <w:p w14:paraId="60914C50" w14:textId="77777777" w:rsidR="00215896" w:rsidRDefault="00215896">
            <w:pPr>
              <w:pStyle w:val="EndnotesAbbrev"/>
            </w:pPr>
            <w:r>
              <w:t>LR = legislation register</w:t>
            </w:r>
          </w:p>
        </w:tc>
        <w:tc>
          <w:tcPr>
            <w:tcW w:w="3652" w:type="dxa"/>
          </w:tcPr>
          <w:p w14:paraId="41299538" w14:textId="77777777" w:rsidR="00215896" w:rsidRDefault="00215896" w:rsidP="00215896">
            <w:pPr>
              <w:pStyle w:val="EndnotesAbbrev"/>
            </w:pPr>
            <w:r>
              <w:t>sub = substituted</w:t>
            </w:r>
          </w:p>
        </w:tc>
      </w:tr>
      <w:tr w:rsidR="00215896" w14:paraId="548A3D28" w14:textId="77777777" w:rsidTr="00215896">
        <w:tc>
          <w:tcPr>
            <w:tcW w:w="3720" w:type="dxa"/>
          </w:tcPr>
          <w:p w14:paraId="2086C12C" w14:textId="77777777" w:rsidR="00215896" w:rsidRDefault="00215896">
            <w:pPr>
              <w:pStyle w:val="EndnotesAbbrev"/>
            </w:pPr>
            <w:r>
              <w:t>LRA = Legislation (Republication) Act 1996</w:t>
            </w:r>
          </w:p>
        </w:tc>
        <w:tc>
          <w:tcPr>
            <w:tcW w:w="3652" w:type="dxa"/>
          </w:tcPr>
          <w:p w14:paraId="6CAD6F0D" w14:textId="77777777" w:rsidR="00215896" w:rsidRDefault="00215896" w:rsidP="00215896">
            <w:pPr>
              <w:pStyle w:val="EndnotesAbbrev"/>
            </w:pPr>
            <w:r>
              <w:rPr>
                <w:u w:val="single"/>
              </w:rPr>
              <w:t>underlining</w:t>
            </w:r>
            <w:r>
              <w:t xml:space="preserve"> = whole or part not commenced</w:t>
            </w:r>
          </w:p>
        </w:tc>
      </w:tr>
      <w:tr w:rsidR="00215896" w14:paraId="1C84ED4A" w14:textId="77777777" w:rsidTr="00215896">
        <w:tc>
          <w:tcPr>
            <w:tcW w:w="3720" w:type="dxa"/>
          </w:tcPr>
          <w:p w14:paraId="5659160D" w14:textId="77777777" w:rsidR="00215896" w:rsidRDefault="00215896">
            <w:pPr>
              <w:pStyle w:val="EndnotesAbbrev"/>
            </w:pPr>
            <w:r>
              <w:t>mod = modified/modification</w:t>
            </w:r>
          </w:p>
        </w:tc>
        <w:tc>
          <w:tcPr>
            <w:tcW w:w="3652" w:type="dxa"/>
          </w:tcPr>
          <w:p w14:paraId="32AFC77E" w14:textId="77777777" w:rsidR="00215896" w:rsidRDefault="00215896" w:rsidP="00215896">
            <w:pPr>
              <w:pStyle w:val="EndnotesAbbrev"/>
              <w:ind w:left="1073"/>
            </w:pPr>
            <w:r>
              <w:t>or to be expired</w:t>
            </w:r>
          </w:p>
        </w:tc>
      </w:tr>
    </w:tbl>
    <w:p w14:paraId="328FF26C" w14:textId="77777777" w:rsidR="00215896" w:rsidRPr="00BB6F39" w:rsidRDefault="00215896" w:rsidP="00215896"/>
    <w:p w14:paraId="5753D819" w14:textId="77777777" w:rsidR="00215896" w:rsidRPr="0047411E" w:rsidRDefault="00215896" w:rsidP="00215896">
      <w:pPr>
        <w:pStyle w:val="PageBreak"/>
      </w:pPr>
      <w:r w:rsidRPr="0047411E">
        <w:br w:type="page"/>
      </w:r>
    </w:p>
    <w:p w14:paraId="46962022" w14:textId="77777777" w:rsidR="00215896" w:rsidRPr="008B534F" w:rsidRDefault="00215896">
      <w:pPr>
        <w:pStyle w:val="Endnote20"/>
      </w:pPr>
      <w:bookmarkStart w:id="373" w:name="_Toc74664162"/>
      <w:r w:rsidRPr="008B534F">
        <w:rPr>
          <w:rStyle w:val="charTableNo"/>
        </w:rPr>
        <w:lastRenderedPageBreak/>
        <w:t>3</w:t>
      </w:r>
      <w:r>
        <w:tab/>
      </w:r>
      <w:r w:rsidRPr="008B534F">
        <w:rPr>
          <w:rStyle w:val="charTableText"/>
        </w:rPr>
        <w:t>Legislation history</w:t>
      </w:r>
      <w:bookmarkEnd w:id="373"/>
    </w:p>
    <w:p w14:paraId="085B8528" w14:textId="77777777" w:rsidR="00E258F1" w:rsidRPr="00E258F1" w:rsidRDefault="00E258F1" w:rsidP="0017335A">
      <w:pPr>
        <w:pStyle w:val="NewAct"/>
      </w:pPr>
      <w:r w:rsidRPr="00E258F1">
        <w:t>Integrity Commission Act 2018 A2018-52</w:t>
      </w:r>
    </w:p>
    <w:p w14:paraId="3A1009FA" w14:textId="77777777" w:rsidR="00E258F1" w:rsidRPr="00E258F1" w:rsidRDefault="00E258F1" w:rsidP="00E258F1">
      <w:pPr>
        <w:pStyle w:val="Actdetails"/>
      </w:pPr>
      <w:r w:rsidRPr="00E258F1">
        <w:t>notified LR 11 December 2018</w:t>
      </w:r>
    </w:p>
    <w:p w14:paraId="145B8960" w14:textId="77777777" w:rsidR="00E258F1" w:rsidRDefault="00E258F1" w:rsidP="00E258F1">
      <w:pPr>
        <w:pStyle w:val="Actdetails"/>
      </w:pPr>
      <w:r>
        <w:t>s 1, s 2 commenced 11 December 2018 (LA s 75 (1))</w:t>
      </w:r>
    </w:p>
    <w:p w14:paraId="16B1DB47" w14:textId="1C239CBE" w:rsidR="00E258F1" w:rsidRPr="00E258F1" w:rsidRDefault="00E258F1" w:rsidP="00E258F1">
      <w:pPr>
        <w:pStyle w:val="Actdetails"/>
      </w:pPr>
      <w:r w:rsidRPr="00E258F1">
        <w:t>ch 1, ch 2, ch 5, ch 9, sch 1 pt 1.1, sch 1 pt 1.10, sch 1 pt 1.12, sch 1 pt 1.13, sch 1 pt 1.15, sch 1 pt 1.20, dict commence</w:t>
      </w:r>
      <w:r w:rsidR="00185B87">
        <w:t>d</w:t>
      </w:r>
      <w:r w:rsidRPr="00E258F1">
        <w:t xml:space="preserve"> 1</w:t>
      </w:r>
      <w:r w:rsidR="00E94626">
        <w:t> </w:t>
      </w:r>
      <w:r w:rsidRPr="00E258F1">
        <w:t>Jul</w:t>
      </w:r>
      <w:r w:rsidR="00E94626">
        <w:t>y </w:t>
      </w:r>
      <w:r w:rsidR="00185B87">
        <w:t xml:space="preserve"> 2019 (s</w:t>
      </w:r>
      <w:r w:rsidR="00FA39EA">
        <w:t> </w:t>
      </w:r>
      <w:r w:rsidR="00185B87">
        <w:t>2</w:t>
      </w:r>
      <w:r w:rsidR="00FA39EA">
        <w:t> </w:t>
      </w:r>
      <w:r w:rsidR="00185B87">
        <w:t>(1) as am by</w:t>
      </w:r>
      <w:r w:rsidRPr="00E258F1">
        <w:t xml:space="preserve"> </w:t>
      </w:r>
      <w:hyperlink r:id="rId251" w:tooltip="Integrity Commission Amendment Act 2019" w:history="1">
        <w:r w:rsidR="00185B87" w:rsidRPr="00185B87">
          <w:rPr>
            <w:rStyle w:val="charCitHyperlinkAbbrev"/>
          </w:rPr>
          <w:t>A2019-18</w:t>
        </w:r>
      </w:hyperlink>
      <w:r w:rsidRPr="00E258F1">
        <w:t xml:space="preserve"> s 4)</w:t>
      </w:r>
    </w:p>
    <w:p w14:paraId="4035FD7F" w14:textId="1D40EAC9" w:rsidR="00E258F1" w:rsidRPr="00C3214E" w:rsidRDefault="00E258F1" w:rsidP="00E258F1">
      <w:pPr>
        <w:pStyle w:val="Actdetails"/>
      </w:pPr>
      <w:r w:rsidRPr="00C3214E">
        <w:t xml:space="preserve">remainder </w:t>
      </w:r>
      <w:r w:rsidR="00C3214E" w:rsidRPr="00C3214E">
        <w:t xml:space="preserve">commenced 1 December </w:t>
      </w:r>
      <w:r w:rsidR="006567D7">
        <w:t>2019</w:t>
      </w:r>
      <w:r w:rsidR="00DD7383">
        <w:t xml:space="preserve"> </w:t>
      </w:r>
      <w:r w:rsidR="00C3214E" w:rsidRPr="00C3214E">
        <w:t>(s 2 (2) (a)</w:t>
      </w:r>
      <w:r w:rsidR="00DD7383">
        <w:t xml:space="preserve"> as am by</w:t>
      </w:r>
      <w:r w:rsidR="00DD7383">
        <w:br/>
      </w:r>
      <w:hyperlink r:id="rId252" w:tooltip="Integrity Commission Amendment Act 2019" w:history="1">
        <w:r w:rsidR="00DD7383" w:rsidRPr="00185B87">
          <w:rPr>
            <w:rStyle w:val="charCitHyperlinkAbbrev"/>
          </w:rPr>
          <w:t>A2019-18</w:t>
        </w:r>
      </w:hyperlink>
      <w:r w:rsidR="00DD7383" w:rsidRPr="00E258F1">
        <w:t xml:space="preserve"> s 4</w:t>
      </w:r>
      <w:r w:rsidR="00C3214E" w:rsidRPr="00C3214E">
        <w:t>)</w:t>
      </w:r>
    </w:p>
    <w:p w14:paraId="724ACEA5" w14:textId="77777777" w:rsidR="00346998" w:rsidRDefault="00346998">
      <w:pPr>
        <w:pStyle w:val="Asamby"/>
      </w:pPr>
      <w:r>
        <w:t>as amended by</w:t>
      </w:r>
    </w:p>
    <w:p w14:paraId="3AE68428" w14:textId="5E7BD89D" w:rsidR="00F76321" w:rsidRDefault="00F57F7C" w:rsidP="00F76321">
      <w:pPr>
        <w:pStyle w:val="NewAct"/>
      </w:pPr>
      <w:hyperlink r:id="rId253" w:tooltip="A2019-18" w:history="1">
        <w:r w:rsidR="00F76321" w:rsidRPr="00F76321">
          <w:rPr>
            <w:rStyle w:val="Hyperlink"/>
            <w:spacing w:val="-2"/>
            <w:u w:val="none"/>
          </w:rPr>
          <w:t>Integrity Commission Amendment Act 2019</w:t>
        </w:r>
      </w:hyperlink>
      <w:r w:rsidR="00F76321">
        <w:rPr>
          <w:spacing w:val="-2"/>
        </w:rPr>
        <w:t xml:space="preserve"> A2019-18</w:t>
      </w:r>
    </w:p>
    <w:p w14:paraId="3868C1E2" w14:textId="77777777" w:rsidR="00117224" w:rsidRDefault="00117224" w:rsidP="00117224">
      <w:pPr>
        <w:pStyle w:val="Actdetails"/>
      </w:pPr>
      <w:r>
        <w:t>notified LR 14 June 2019</w:t>
      </w:r>
    </w:p>
    <w:p w14:paraId="25E2BC4B" w14:textId="77777777" w:rsidR="00117224" w:rsidRDefault="00117224" w:rsidP="00117224">
      <w:pPr>
        <w:pStyle w:val="Actdetails"/>
      </w:pPr>
      <w:r>
        <w:t>s 1, s 2 commenced 14 June 2019 (LA s 75 (1))</w:t>
      </w:r>
    </w:p>
    <w:p w14:paraId="065E3DC6" w14:textId="77777777" w:rsidR="00117224" w:rsidRPr="00F76321" w:rsidRDefault="00117224" w:rsidP="00117224">
      <w:pPr>
        <w:pStyle w:val="Actdetails"/>
      </w:pPr>
      <w:r w:rsidRPr="00F76321">
        <w:t>s 3, s 4 commenced 15 June 2019 (s 2 (1))</w:t>
      </w:r>
    </w:p>
    <w:p w14:paraId="68749511" w14:textId="77777777" w:rsidR="00117224" w:rsidRPr="00E74340" w:rsidRDefault="00117224" w:rsidP="00117224">
      <w:pPr>
        <w:pStyle w:val="Actdetails"/>
      </w:pPr>
      <w:r w:rsidRPr="00E74340">
        <w:t>s 5, s 6 commenced 1 July 2019 (s 2 (2)</w:t>
      </w:r>
      <w:r>
        <w:t xml:space="preserve"> and see Integrity Commission Act 2018 A2018-52 s 2 (1) (as am by this Act s 4)</w:t>
      </w:r>
      <w:r w:rsidRPr="00E74340">
        <w:t>)</w:t>
      </w:r>
    </w:p>
    <w:p w14:paraId="5B879998" w14:textId="4A1C73CD" w:rsidR="00117224" w:rsidRDefault="00117224" w:rsidP="00117224">
      <w:pPr>
        <w:pStyle w:val="Actdetails"/>
      </w:pPr>
      <w:r>
        <w:t>s 7</w:t>
      </w:r>
      <w:r w:rsidRPr="006567D7">
        <w:t xml:space="preserve"> commenced 1 December 2019 (s 2 (3) and see Integrity Commission Act 2018 A2018-52 s 2 (2) (a)</w:t>
      </w:r>
      <w:r>
        <w:t xml:space="preserve"> (as am by this Act s 4)</w:t>
      </w:r>
      <w:r w:rsidRPr="006567D7">
        <w:t>)</w:t>
      </w:r>
    </w:p>
    <w:p w14:paraId="2F767E39" w14:textId="5031F6B2" w:rsidR="000D4293" w:rsidRDefault="00F57F7C" w:rsidP="000D4293">
      <w:pPr>
        <w:pStyle w:val="NewAct"/>
      </w:pPr>
      <w:hyperlink r:id="rId254" w:tooltip="A2020-46" w:history="1">
        <w:r w:rsidR="000D4293">
          <w:rPr>
            <w:rStyle w:val="Hyperlink"/>
            <w:spacing w:val="-2"/>
            <w:u w:val="none"/>
          </w:rPr>
          <w:t>Public Interest Disclosure Amendment Act 2020</w:t>
        </w:r>
      </w:hyperlink>
      <w:r w:rsidR="000D4293">
        <w:rPr>
          <w:spacing w:val="-2"/>
        </w:rPr>
        <w:t xml:space="preserve"> A2020-46</w:t>
      </w:r>
      <w:r w:rsidR="0001634C">
        <w:rPr>
          <w:spacing w:val="-2"/>
        </w:rPr>
        <w:t xml:space="preserve"> sch 1 pt 1.2</w:t>
      </w:r>
    </w:p>
    <w:p w14:paraId="6FD52CD4" w14:textId="60CBD67F" w:rsidR="000D4293" w:rsidRDefault="000D4293" w:rsidP="000D4293">
      <w:pPr>
        <w:pStyle w:val="Actdetails"/>
      </w:pPr>
      <w:r>
        <w:t>notified LR 4 September 2020</w:t>
      </w:r>
    </w:p>
    <w:p w14:paraId="6025BA96" w14:textId="27BDC03F" w:rsidR="000D4293" w:rsidRDefault="000D4293" w:rsidP="000D4293">
      <w:pPr>
        <w:pStyle w:val="Actdetails"/>
      </w:pPr>
      <w:r>
        <w:t>s 1, s 2 commenced 4 September 2020 (LA s 75 (1))</w:t>
      </w:r>
    </w:p>
    <w:p w14:paraId="3678F8CD" w14:textId="6D53EE4E" w:rsidR="000D4293" w:rsidRDefault="0001634C" w:rsidP="00117224">
      <w:pPr>
        <w:pStyle w:val="Actdetails"/>
      </w:pPr>
      <w:r>
        <w:t>sch 1 pt 1.2</w:t>
      </w:r>
      <w:r w:rsidR="000D4293" w:rsidRPr="00F76321">
        <w:t xml:space="preserve"> commenced </w:t>
      </w:r>
      <w:r>
        <w:t>4 March 2021</w:t>
      </w:r>
      <w:r w:rsidR="000D4293" w:rsidRPr="00F76321">
        <w:t xml:space="preserve"> (s 2 </w:t>
      </w:r>
      <w:r>
        <w:t>and LA s 79</w:t>
      </w:r>
      <w:r w:rsidR="000D4293" w:rsidRPr="00F76321">
        <w:t>)</w:t>
      </w:r>
    </w:p>
    <w:p w14:paraId="3B03FD4D" w14:textId="27D1E794" w:rsidR="008C0414" w:rsidRPr="004E1A6C" w:rsidRDefault="00F57F7C" w:rsidP="008C0414">
      <w:pPr>
        <w:pStyle w:val="NewAct"/>
      </w:pPr>
      <w:hyperlink r:id="rId255" w:tooltip="A2021-12" w:history="1">
        <w:r w:rsidR="008C0414" w:rsidRPr="004E1A6C">
          <w:rPr>
            <w:rStyle w:val="charCitHyperlinkAbbrev"/>
          </w:rPr>
          <w:t>Statute Law Amendment Act 2021</w:t>
        </w:r>
      </w:hyperlink>
      <w:r w:rsidR="008C0414" w:rsidRPr="004E1A6C">
        <w:t xml:space="preserve"> A2021-12 sch 3 pt 3.</w:t>
      </w:r>
      <w:r w:rsidR="008C0414">
        <w:t>27</w:t>
      </w:r>
    </w:p>
    <w:p w14:paraId="23193E0E" w14:textId="77777777" w:rsidR="008C0414" w:rsidRDefault="008C0414" w:rsidP="008C0414">
      <w:pPr>
        <w:pStyle w:val="Actdetails"/>
      </w:pPr>
      <w:r>
        <w:t>notified LR 9 June 2021</w:t>
      </w:r>
    </w:p>
    <w:p w14:paraId="1A6E52B7" w14:textId="77777777" w:rsidR="008C0414" w:rsidRDefault="008C0414" w:rsidP="008C0414">
      <w:pPr>
        <w:pStyle w:val="Actdetails"/>
      </w:pPr>
      <w:r>
        <w:t>s 1, s 2 commenced 9 June 2021 (LA s 75 (1))</w:t>
      </w:r>
    </w:p>
    <w:p w14:paraId="47EA0E13" w14:textId="3F581A92" w:rsidR="008C0414" w:rsidRPr="006567D7" w:rsidRDefault="008C0414" w:rsidP="00117224">
      <w:pPr>
        <w:pStyle w:val="Actdetails"/>
      </w:pPr>
      <w:r>
        <w:t>sch 3 pt 3.27 commenced 23 June 2021 (s 2 (1))</w:t>
      </w:r>
    </w:p>
    <w:p w14:paraId="0E4011A0" w14:textId="77777777" w:rsidR="0095231E" w:rsidRPr="0095231E" w:rsidRDefault="0095231E" w:rsidP="0095231E">
      <w:pPr>
        <w:pStyle w:val="PageBreak"/>
      </w:pPr>
      <w:r w:rsidRPr="0095231E">
        <w:br w:type="page"/>
      </w:r>
    </w:p>
    <w:p w14:paraId="7C1C560C" w14:textId="05C5BF14" w:rsidR="00215896" w:rsidRPr="008B534F" w:rsidRDefault="00215896">
      <w:pPr>
        <w:pStyle w:val="Endnote20"/>
      </w:pPr>
      <w:bookmarkStart w:id="374" w:name="_Toc74664163"/>
      <w:r w:rsidRPr="008B534F">
        <w:rPr>
          <w:rStyle w:val="charTableNo"/>
        </w:rPr>
        <w:lastRenderedPageBreak/>
        <w:t>4</w:t>
      </w:r>
      <w:r>
        <w:tab/>
      </w:r>
      <w:r w:rsidRPr="008B534F">
        <w:rPr>
          <w:rStyle w:val="charTableText"/>
        </w:rPr>
        <w:t>Amendment history</w:t>
      </w:r>
      <w:bookmarkEnd w:id="374"/>
    </w:p>
    <w:p w14:paraId="661E17E6" w14:textId="77777777" w:rsidR="00FA39EA" w:rsidRDefault="00FA39EA" w:rsidP="0017335A">
      <w:pPr>
        <w:pStyle w:val="AmdtsEntryHd"/>
        <w:rPr>
          <w:rStyle w:val="CharPartText"/>
        </w:rPr>
      </w:pPr>
      <w:r>
        <w:rPr>
          <w:rStyle w:val="CharPartText"/>
        </w:rPr>
        <w:t>Commencement</w:t>
      </w:r>
    </w:p>
    <w:p w14:paraId="2B87B10A" w14:textId="3AADD53C" w:rsidR="00FA39EA" w:rsidRDefault="00FA39EA" w:rsidP="00FA39EA">
      <w:pPr>
        <w:pStyle w:val="AmdtsEntries"/>
      </w:pPr>
      <w:r>
        <w:t>s 2</w:t>
      </w:r>
      <w:r>
        <w:tab/>
        <w:t xml:space="preserve">sub </w:t>
      </w:r>
      <w:hyperlink r:id="rId256" w:tooltip="Integrity Commission Amendment Act 2019" w:history="1">
        <w:r w:rsidR="00930FD1" w:rsidRPr="00185B87">
          <w:rPr>
            <w:rStyle w:val="charCitHyperlinkAbbrev"/>
          </w:rPr>
          <w:t>A2019-18</w:t>
        </w:r>
      </w:hyperlink>
      <w:r>
        <w:t xml:space="preserve"> s 4</w:t>
      </w:r>
    </w:p>
    <w:p w14:paraId="0F9FA859" w14:textId="1D42A2B8" w:rsidR="00816B8B" w:rsidRDefault="00816B8B" w:rsidP="00FA39EA">
      <w:pPr>
        <w:pStyle w:val="AmdtsEntries"/>
      </w:pPr>
      <w:r>
        <w:tab/>
        <w:t>om LA s 89 (4)</w:t>
      </w:r>
    </w:p>
    <w:p w14:paraId="206934B4" w14:textId="6F2A7D07" w:rsidR="00A96B03" w:rsidRPr="00A96B03" w:rsidRDefault="00A96B03" w:rsidP="00A96B03">
      <w:pPr>
        <w:pStyle w:val="AmdtsEntryHd"/>
        <w:rPr>
          <w:rStyle w:val="CharPartText"/>
        </w:rPr>
      </w:pPr>
      <w:r w:rsidRPr="00A96B03">
        <w:rPr>
          <w:rStyle w:val="CharPartText"/>
        </w:rPr>
        <w:t>Functions of commissioner</w:t>
      </w:r>
    </w:p>
    <w:p w14:paraId="31BDA110" w14:textId="39DA28AD" w:rsidR="00A96B03" w:rsidRDefault="00A96B03" w:rsidP="00FA39EA">
      <w:pPr>
        <w:pStyle w:val="AmdtsEntries"/>
      </w:pPr>
      <w:r>
        <w:t>s 24</w:t>
      </w:r>
      <w:r>
        <w:tab/>
        <w:t xml:space="preserve">am </w:t>
      </w:r>
      <w:hyperlink r:id="rId257" w:tooltip="Public Interest Disclosure Amendment Act 2020" w:history="1">
        <w:r>
          <w:rPr>
            <w:rStyle w:val="charCitHyperlinkAbbrev"/>
          </w:rPr>
          <w:t>A2020-46</w:t>
        </w:r>
      </w:hyperlink>
      <w:r>
        <w:t xml:space="preserve"> amdt 1.2</w:t>
      </w:r>
    </w:p>
    <w:p w14:paraId="0B02CAAE" w14:textId="0B4F498B" w:rsidR="00A96B03" w:rsidRPr="00A96B03" w:rsidRDefault="00A96B03" w:rsidP="00A96B03">
      <w:pPr>
        <w:pStyle w:val="AmdtsEntryHd"/>
        <w:rPr>
          <w:rStyle w:val="CharPartText"/>
        </w:rPr>
      </w:pPr>
      <w:r w:rsidRPr="00A96B03">
        <w:rPr>
          <w:rStyle w:val="CharPartText"/>
        </w:rPr>
        <w:t>Commissioner—acting appointment</w:t>
      </w:r>
    </w:p>
    <w:p w14:paraId="5451FAD3" w14:textId="01575270" w:rsidR="00A96B03" w:rsidRPr="00FA39EA" w:rsidRDefault="00A96B03" w:rsidP="00FA39EA">
      <w:pPr>
        <w:pStyle w:val="AmdtsEntries"/>
      </w:pPr>
      <w:r>
        <w:t>s 40</w:t>
      </w:r>
      <w:r>
        <w:tab/>
        <w:t xml:space="preserve">sub </w:t>
      </w:r>
      <w:hyperlink r:id="rId258" w:tooltip="Public Interest Disclosure Amendment Act 2020" w:history="1">
        <w:r>
          <w:rPr>
            <w:rStyle w:val="charCitHyperlinkAbbrev"/>
          </w:rPr>
          <w:t>A2020-46</w:t>
        </w:r>
      </w:hyperlink>
      <w:r>
        <w:t xml:space="preserve"> amdt 1.3</w:t>
      </w:r>
    </w:p>
    <w:p w14:paraId="7B0A1E64" w14:textId="77777777" w:rsidR="00930FD1" w:rsidRDefault="00930FD1" w:rsidP="0017335A">
      <w:pPr>
        <w:pStyle w:val="AmdtsEntryHd"/>
      </w:pPr>
      <w:r w:rsidRPr="00994D5E">
        <w:t>Staff of the commission—eligibility for appointment</w:t>
      </w:r>
    </w:p>
    <w:p w14:paraId="4E3CEE25" w14:textId="0E024125" w:rsidR="00930FD1" w:rsidRDefault="00930FD1" w:rsidP="00930FD1">
      <w:pPr>
        <w:pStyle w:val="AmdtsEntries"/>
      </w:pPr>
      <w:r>
        <w:t>s 50</w:t>
      </w:r>
      <w:r>
        <w:tab/>
        <w:t xml:space="preserve">am </w:t>
      </w:r>
      <w:hyperlink r:id="rId259" w:tooltip="Integrity Commission Amendment Act 2019" w:history="1">
        <w:r w:rsidRPr="00185B87">
          <w:rPr>
            <w:rStyle w:val="charCitHyperlinkAbbrev"/>
          </w:rPr>
          <w:t>A2019-18</w:t>
        </w:r>
      </w:hyperlink>
      <w:r>
        <w:t xml:space="preserve"> s 5, s 6</w:t>
      </w:r>
    </w:p>
    <w:p w14:paraId="12425F5D" w14:textId="62A7D15E" w:rsidR="00A96B03" w:rsidRPr="00A96B03" w:rsidRDefault="00A96B03" w:rsidP="00A96B03">
      <w:pPr>
        <w:pStyle w:val="AmdtsEntryHd"/>
        <w:rPr>
          <w:rStyle w:val="CharPartText"/>
        </w:rPr>
      </w:pPr>
      <w:r w:rsidRPr="00A96B03">
        <w:rPr>
          <w:rStyle w:val="CharPartText"/>
        </w:rPr>
        <w:t>Certain disclosures under Public Interest Disclosure Act 2012 may be corruption complaints</w:t>
      </w:r>
    </w:p>
    <w:p w14:paraId="131DECA8" w14:textId="0789F399" w:rsidR="00A96B03" w:rsidRDefault="00A96B03" w:rsidP="00930FD1">
      <w:pPr>
        <w:pStyle w:val="AmdtsEntries"/>
      </w:pPr>
      <w:r>
        <w:t>s 59</w:t>
      </w:r>
      <w:r w:rsidR="00874B96">
        <w:t>A</w:t>
      </w:r>
      <w:r>
        <w:tab/>
        <w:t xml:space="preserve">ins </w:t>
      </w:r>
      <w:hyperlink r:id="rId260" w:tooltip="Public Interest Disclosure Amendment Act 2020" w:history="1">
        <w:r>
          <w:rPr>
            <w:rStyle w:val="charCitHyperlinkAbbrev"/>
          </w:rPr>
          <w:t>A2020-46</w:t>
        </w:r>
      </w:hyperlink>
      <w:r>
        <w:t xml:space="preserve"> amdt 1.4</w:t>
      </w:r>
    </w:p>
    <w:p w14:paraId="1FB87297" w14:textId="35F3FDFC" w:rsidR="00874B96" w:rsidRPr="00874B96" w:rsidRDefault="00874B96" w:rsidP="00874B96">
      <w:pPr>
        <w:pStyle w:val="AmdtsEntryHd"/>
        <w:rPr>
          <w:rStyle w:val="CharPartText"/>
        </w:rPr>
      </w:pPr>
      <w:r w:rsidRPr="00874B96">
        <w:rPr>
          <w:rStyle w:val="CharPartText"/>
        </w:rPr>
        <w:t>Commission annual report—content</w:t>
      </w:r>
    </w:p>
    <w:p w14:paraId="39E9EFF6" w14:textId="5252FAAD" w:rsidR="00874B96" w:rsidRDefault="00874B96" w:rsidP="00930FD1">
      <w:pPr>
        <w:pStyle w:val="AmdtsEntries"/>
      </w:pPr>
      <w:r>
        <w:t>s 218</w:t>
      </w:r>
      <w:r>
        <w:tab/>
        <w:t xml:space="preserve">am </w:t>
      </w:r>
      <w:hyperlink r:id="rId261" w:tooltip="Public Interest Disclosure Amendment Act 2020" w:history="1">
        <w:r>
          <w:rPr>
            <w:rStyle w:val="charCitHyperlinkAbbrev"/>
          </w:rPr>
          <w:t>A2020-46</w:t>
        </w:r>
      </w:hyperlink>
      <w:r>
        <w:t xml:space="preserve"> amdt 1.5</w:t>
      </w:r>
      <w:r w:rsidR="008B1FBB">
        <w:t xml:space="preserve">; pars renum </w:t>
      </w:r>
      <w:r w:rsidR="00A75242">
        <w:t>R3 LA</w:t>
      </w:r>
    </w:p>
    <w:p w14:paraId="3FC0E08C" w14:textId="2E752A81" w:rsidR="00A75242" w:rsidRPr="00A75242" w:rsidRDefault="00A75242" w:rsidP="00A75242">
      <w:pPr>
        <w:pStyle w:val="AmdtsEntryHd"/>
        <w:rPr>
          <w:rStyle w:val="CharPartText"/>
        </w:rPr>
      </w:pPr>
      <w:r w:rsidRPr="00A75242">
        <w:rPr>
          <w:rStyle w:val="CharPartText"/>
        </w:rPr>
        <w:t>Inspector—acting appointment</w:t>
      </w:r>
    </w:p>
    <w:p w14:paraId="58B347CF" w14:textId="5467A8FC" w:rsidR="00A75242" w:rsidRDefault="00A75242" w:rsidP="00930FD1">
      <w:pPr>
        <w:pStyle w:val="AmdtsEntries"/>
      </w:pPr>
      <w:r>
        <w:t>s 246</w:t>
      </w:r>
      <w:r>
        <w:tab/>
        <w:t xml:space="preserve">sub </w:t>
      </w:r>
      <w:hyperlink r:id="rId262" w:tooltip="Public Interest Disclosure Amendment Act 2020" w:history="1">
        <w:r>
          <w:rPr>
            <w:rStyle w:val="charCitHyperlinkAbbrev"/>
          </w:rPr>
          <w:t>A2020-46</w:t>
        </w:r>
      </w:hyperlink>
      <w:r>
        <w:t xml:space="preserve"> amdt 1.6</w:t>
      </w:r>
    </w:p>
    <w:p w14:paraId="6DFDC10E" w14:textId="56D348CC" w:rsidR="00F11D3E" w:rsidRPr="00F11D3E" w:rsidRDefault="00F11D3E" w:rsidP="00F11D3E">
      <w:pPr>
        <w:pStyle w:val="AmdtsEntryHd"/>
        <w:rPr>
          <w:rStyle w:val="CharPartText"/>
        </w:rPr>
      </w:pPr>
      <w:r w:rsidRPr="00F11D3E">
        <w:rPr>
          <w:rStyle w:val="CharPartText"/>
        </w:rPr>
        <w:t>Speaker may appoint special investigator to investigate commission or inspector</w:t>
      </w:r>
    </w:p>
    <w:p w14:paraId="36630791" w14:textId="27CA9D85" w:rsidR="00F11D3E" w:rsidRDefault="00F11D3E" w:rsidP="00930FD1">
      <w:pPr>
        <w:pStyle w:val="AmdtsEntries"/>
      </w:pPr>
      <w:r>
        <w:t>s 286</w:t>
      </w:r>
      <w:r w:rsidR="0052196A">
        <w:tab/>
        <w:t xml:space="preserve">am </w:t>
      </w:r>
      <w:hyperlink r:id="rId263" w:tooltip="Public Interest Disclosure Amendment Act 2020" w:history="1">
        <w:r w:rsidR="0052196A">
          <w:rPr>
            <w:rStyle w:val="charCitHyperlinkAbbrev"/>
          </w:rPr>
          <w:t>A2020-46</w:t>
        </w:r>
      </w:hyperlink>
      <w:r w:rsidR="0052196A">
        <w:t xml:space="preserve"> amdt 1.7</w:t>
      </w:r>
    </w:p>
    <w:p w14:paraId="49263457" w14:textId="18F31272" w:rsidR="0052196A" w:rsidRPr="0052196A" w:rsidRDefault="0052196A" w:rsidP="0052196A">
      <w:pPr>
        <w:pStyle w:val="AmdtsEntryHd"/>
        <w:rPr>
          <w:rStyle w:val="CharPartText"/>
        </w:rPr>
      </w:pPr>
      <w:r w:rsidRPr="0052196A">
        <w:rPr>
          <w:rStyle w:val="CharPartText"/>
        </w:rPr>
        <w:t>Protection from defamation action</w:t>
      </w:r>
    </w:p>
    <w:p w14:paraId="25F2685E" w14:textId="2309C638" w:rsidR="0052196A" w:rsidRPr="00930FD1" w:rsidRDefault="0052196A" w:rsidP="00930FD1">
      <w:pPr>
        <w:pStyle w:val="AmdtsEntries"/>
      </w:pPr>
      <w:r>
        <w:t>s 289</w:t>
      </w:r>
      <w:r>
        <w:tab/>
        <w:t xml:space="preserve">am </w:t>
      </w:r>
      <w:hyperlink r:id="rId264" w:tooltip="Public Interest Disclosure Amendment Act 2020" w:history="1">
        <w:r>
          <w:rPr>
            <w:rStyle w:val="charCitHyperlinkAbbrev"/>
          </w:rPr>
          <w:t>A2020-46</w:t>
        </w:r>
      </w:hyperlink>
      <w:r>
        <w:t xml:space="preserve"> amdt 1.8</w:t>
      </w:r>
    </w:p>
    <w:p w14:paraId="1288D92F" w14:textId="77777777" w:rsidR="00E51501" w:rsidRDefault="00E51501" w:rsidP="0017335A">
      <w:pPr>
        <w:pStyle w:val="AmdtsEntryHd"/>
      </w:pPr>
      <w:r>
        <w:t>Review of Act</w:t>
      </w:r>
    </w:p>
    <w:p w14:paraId="2700AE73" w14:textId="49061016" w:rsidR="00E51501" w:rsidRPr="00E51501" w:rsidRDefault="00E51501" w:rsidP="00E51501">
      <w:pPr>
        <w:pStyle w:val="AmdtsEntries"/>
      </w:pPr>
      <w:r>
        <w:t>s 303</w:t>
      </w:r>
      <w:r>
        <w:tab/>
        <w:t xml:space="preserve">am </w:t>
      </w:r>
      <w:hyperlink r:id="rId265" w:tooltip="Integrity Commission Amendment Act 2019" w:history="1">
        <w:r w:rsidRPr="00185B87">
          <w:rPr>
            <w:rStyle w:val="charCitHyperlinkAbbrev"/>
          </w:rPr>
          <w:t>A2019-18</w:t>
        </w:r>
      </w:hyperlink>
      <w:r>
        <w:t xml:space="preserve"> s 7</w:t>
      </w:r>
    </w:p>
    <w:p w14:paraId="60314B77" w14:textId="77777777" w:rsidR="006567D7" w:rsidRDefault="006567D7" w:rsidP="0017335A">
      <w:pPr>
        <w:pStyle w:val="AmdtsEntryHd"/>
        <w:rPr>
          <w:rStyle w:val="CharChapText"/>
        </w:rPr>
      </w:pPr>
      <w:r>
        <w:rPr>
          <w:rStyle w:val="CharChapText"/>
        </w:rPr>
        <w:t>Consequential amendments</w:t>
      </w:r>
    </w:p>
    <w:p w14:paraId="5E28FE54" w14:textId="77777777" w:rsidR="006567D7" w:rsidRPr="006567D7" w:rsidRDefault="006567D7" w:rsidP="006567D7">
      <w:pPr>
        <w:pStyle w:val="AmdtsEntries"/>
      </w:pPr>
      <w:r>
        <w:t>ch 9 hdg</w:t>
      </w:r>
      <w:r>
        <w:tab/>
        <w:t>om LA s 89 (3)</w:t>
      </w:r>
    </w:p>
    <w:p w14:paraId="65B1BE25" w14:textId="77777777" w:rsidR="006567D7" w:rsidRDefault="006567D7" w:rsidP="006567D7">
      <w:pPr>
        <w:pStyle w:val="AmdtsEntryHd"/>
        <w:rPr>
          <w:rStyle w:val="CharChapText"/>
        </w:rPr>
      </w:pPr>
      <w:r>
        <w:t>Legislation amended—sch 1</w:t>
      </w:r>
    </w:p>
    <w:p w14:paraId="6ED88547" w14:textId="77777777" w:rsidR="006567D7" w:rsidRPr="006567D7" w:rsidRDefault="006567D7" w:rsidP="006567D7">
      <w:pPr>
        <w:pStyle w:val="AmdtsEntries"/>
      </w:pPr>
      <w:r>
        <w:t>s 304</w:t>
      </w:r>
      <w:r>
        <w:tab/>
        <w:t>om LA s 89 (3)</w:t>
      </w:r>
    </w:p>
    <w:p w14:paraId="037DEDF5" w14:textId="77777777" w:rsidR="00715392" w:rsidRDefault="00715392" w:rsidP="0017335A">
      <w:pPr>
        <w:pStyle w:val="AmdtsEntryHd"/>
        <w:rPr>
          <w:rStyle w:val="CharChapText"/>
        </w:rPr>
      </w:pPr>
      <w:r>
        <w:rPr>
          <w:rStyle w:val="CharChapText"/>
        </w:rPr>
        <w:t>Consequential amendments</w:t>
      </w:r>
    </w:p>
    <w:p w14:paraId="111E788B" w14:textId="77777777" w:rsidR="00715392" w:rsidRPr="00715392" w:rsidRDefault="00715392" w:rsidP="00715392">
      <w:pPr>
        <w:pStyle w:val="AmdtsEntries"/>
      </w:pPr>
      <w:r>
        <w:t>sch 1 hdg</w:t>
      </w:r>
      <w:r>
        <w:tab/>
        <w:t>om LA s 89 (3)</w:t>
      </w:r>
    </w:p>
    <w:p w14:paraId="59032A3C" w14:textId="77777777" w:rsidR="0017335A" w:rsidRDefault="00142B99" w:rsidP="0017335A">
      <w:pPr>
        <w:pStyle w:val="AmdtsEntryHd"/>
        <w:rPr>
          <w:rStyle w:val="CharPartText"/>
        </w:rPr>
      </w:pPr>
      <w:r w:rsidRPr="00994D5E">
        <w:rPr>
          <w:rStyle w:val="CharPartText"/>
        </w:rPr>
        <w:t>Annual Reports (Government Agencies) Act 2004</w:t>
      </w:r>
    </w:p>
    <w:p w14:paraId="69783369" w14:textId="77777777" w:rsidR="00142B99" w:rsidRPr="00142B99" w:rsidRDefault="00142B99" w:rsidP="00142B99">
      <w:pPr>
        <w:pStyle w:val="AmdtsEntries"/>
      </w:pPr>
      <w:r>
        <w:t>sch 1 pt 1.1</w:t>
      </w:r>
      <w:r>
        <w:tab/>
        <w:t>om LA s 89 (3)</w:t>
      </w:r>
    </w:p>
    <w:p w14:paraId="43592766" w14:textId="77777777" w:rsidR="00715392" w:rsidRDefault="00715392" w:rsidP="00715392">
      <w:pPr>
        <w:pStyle w:val="AmdtsEntryHd"/>
        <w:rPr>
          <w:rStyle w:val="CharPartText"/>
        </w:rPr>
      </w:pPr>
      <w:r>
        <w:rPr>
          <w:rStyle w:val="CharPartText"/>
        </w:rPr>
        <w:t>Children and Young People Act 2008</w:t>
      </w:r>
    </w:p>
    <w:p w14:paraId="4E494F3E" w14:textId="77777777" w:rsidR="00715392" w:rsidRPr="00142B99" w:rsidRDefault="00715392" w:rsidP="00715392">
      <w:pPr>
        <w:pStyle w:val="AmdtsEntries"/>
      </w:pPr>
      <w:r>
        <w:t>sch 1 pt 1.2</w:t>
      </w:r>
      <w:r>
        <w:tab/>
        <w:t>om LA s 89 (3)</w:t>
      </w:r>
    </w:p>
    <w:p w14:paraId="6D71D988" w14:textId="77777777" w:rsidR="00715392" w:rsidRDefault="00715392" w:rsidP="00715392">
      <w:pPr>
        <w:pStyle w:val="AmdtsEntryHd"/>
        <w:rPr>
          <w:rStyle w:val="CharPartText"/>
        </w:rPr>
      </w:pPr>
      <w:r>
        <w:rPr>
          <w:rStyle w:val="CharPartText"/>
        </w:rPr>
        <w:lastRenderedPageBreak/>
        <w:t>Co-operatives National Law (ACT) Act 2017</w:t>
      </w:r>
    </w:p>
    <w:p w14:paraId="43B338B5" w14:textId="77777777" w:rsidR="00715392" w:rsidRPr="00142B99" w:rsidRDefault="00715392" w:rsidP="00CE3EBF">
      <w:pPr>
        <w:pStyle w:val="AmdtsEntries"/>
        <w:keepNext/>
      </w:pPr>
      <w:r>
        <w:t>sch 1 pt 1.3</w:t>
      </w:r>
      <w:r>
        <w:tab/>
        <w:t>om LA s 89 (3)</w:t>
      </w:r>
    </w:p>
    <w:p w14:paraId="4D934CCC" w14:textId="77777777" w:rsidR="00715392" w:rsidRDefault="00715392" w:rsidP="00715392">
      <w:pPr>
        <w:pStyle w:val="AmdtsEntryHd"/>
        <w:rPr>
          <w:rStyle w:val="CharPartText"/>
        </w:rPr>
      </w:pPr>
      <w:r>
        <w:rPr>
          <w:rStyle w:val="CharPartText"/>
        </w:rPr>
        <w:t>Corrections Management Act 2007</w:t>
      </w:r>
    </w:p>
    <w:p w14:paraId="26F60E2B" w14:textId="77777777" w:rsidR="00715392" w:rsidRPr="00142B99" w:rsidRDefault="00715392" w:rsidP="00715392">
      <w:pPr>
        <w:pStyle w:val="AmdtsEntries"/>
      </w:pPr>
      <w:r>
        <w:t>sch 1 pt 1.4</w:t>
      </w:r>
      <w:r>
        <w:tab/>
        <w:t>om LA s 89 (3)</w:t>
      </w:r>
    </w:p>
    <w:p w14:paraId="488A5C37" w14:textId="77777777" w:rsidR="00715392" w:rsidRDefault="00715392" w:rsidP="00715392">
      <w:pPr>
        <w:pStyle w:val="AmdtsEntryHd"/>
        <w:rPr>
          <w:rStyle w:val="CharPartText"/>
        </w:rPr>
      </w:pPr>
      <w:r>
        <w:rPr>
          <w:rStyle w:val="CharPartText"/>
        </w:rPr>
        <w:t>Crimes (Assumed Identities) Act 2009</w:t>
      </w:r>
    </w:p>
    <w:p w14:paraId="7F008697" w14:textId="77777777" w:rsidR="00715392" w:rsidRPr="00142B99" w:rsidRDefault="00715392" w:rsidP="00715392">
      <w:pPr>
        <w:pStyle w:val="AmdtsEntries"/>
      </w:pPr>
      <w:r>
        <w:t>sch 1 pt 1.5</w:t>
      </w:r>
      <w:r>
        <w:tab/>
        <w:t>om LA s 89 (3)</w:t>
      </w:r>
    </w:p>
    <w:p w14:paraId="52383C2D" w14:textId="77777777" w:rsidR="00715392" w:rsidRDefault="00715392" w:rsidP="00715392">
      <w:pPr>
        <w:pStyle w:val="AmdtsEntryHd"/>
        <w:rPr>
          <w:rStyle w:val="CharPartText"/>
        </w:rPr>
      </w:pPr>
      <w:r>
        <w:rPr>
          <w:rStyle w:val="CharPartText"/>
        </w:rPr>
        <w:t>Crimes (Controlled Operations) Act 2008</w:t>
      </w:r>
    </w:p>
    <w:p w14:paraId="526964C9" w14:textId="77777777" w:rsidR="00715392" w:rsidRPr="00142B99" w:rsidRDefault="00715392" w:rsidP="00715392">
      <w:pPr>
        <w:pStyle w:val="AmdtsEntries"/>
      </w:pPr>
      <w:r>
        <w:t>sch 1 pt 1.6</w:t>
      </w:r>
      <w:r>
        <w:tab/>
        <w:t>om LA s 89 (3)</w:t>
      </w:r>
    </w:p>
    <w:p w14:paraId="304C5613" w14:textId="77777777" w:rsidR="00715392" w:rsidRDefault="00715392" w:rsidP="00715392">
      <w:pPr>
        <w:pStyle w:val="AmdtsEntryHd"/>
        <w:rPr>
          <w:rStyle w:val="CharPartText"/>
        </w:rPr>
      </w:pPr>
      <w:r>
        <w:rPr>
          <w:rStyle w:val="CharPartText"/>
        </w:rPr>
        <w:t>Crimes (Protection of Witness Identity) Act 2011</w:t>
      </w:r>
    </w:p>
    <w:p w14:paraId="7B8EF5AF" w14:textId="77777777" w:rsidR="00715392" w:rsidRPr="00142B99" w:rsidRDefault="00715392" w:rsidP="00715392">
      <w:pPr>
        <w:pStyle w:val="AmdtsEntries"/>
      </w:pPr>
      <w:r>
        <w:t>sch 1 pt 1.7</w:t>
      </w:r>
      <w:r>
        <w:tab/>
        <w:t>om LA s 89 (3)</w:t>
      </w:r>
    </w:p>
    <w:p w14:paraId="36743229" w14:textId="77777777" w:rsidR="00715392" w:rsidRDefault="00715392" w:rsidP="00715392">
      <w:pPr>
        <w:pStyle w:val="AmdtsEntryHd"/>
        <w:rPr>
          <w:rStyle w:val="CharPartText"/>
        </w:rPr>
      </w:pPr>
      <w:r>
        <w:rPr>
          <w:rStyle w:val="CharPartText"/>
        </w:rPr>
        <w:t>Crimes (Surveillance Devices) Act 2010</w:t>
      </w:r>
    </w:p>
    <w:p w14:paraId="22B524D7" w14:textId="77777777" w:rsidR="00715392" w:rsidRPr="00142B99" w:rsidRDefault="00715392" w:rsidP="00715392">
      <w:pPr>
        <w:pStyle w:val="AmdtsEntries"/>
      </w:pPr>
      <w:r>
        <w:t>sch 1 pt 1.8</w:t>
      </w:r>
      <w:r>
        <w:tab/>
        <w:t>om LA s 89 (3)</w:t>
      </w:r>
    </w:p>
    <w:p w14:paraId="1A530CB2" w14:textId="77777777" w:rsidR="00715392" w:rsidRDefault="00F62AFE" w:rsidP="00715392">
      <w:pPr>
        <w:pStyle w:val="AmdtsEntryHd"/>
        <w:rPr>
          <w:rStyle w:val="CharPartText"/>
        </w:rPr>
      </w:pPr>
      <w:r>
        <w:rPr>
          <w:rStyle w:val="CharPartText"/>
        </w:rPr>
        <w:t>Criminal Code 2002</w:t>
      </w:r>
    </w:p>
    <w:p w14:paraId="7F1AD22A" w14:textId="77777777" w:rsidR="00715392" w:rsidRPr="00142B99" w:rsidRDefault="00715392" w:rsidP="00715392">
      <w:pPr>
        <w:pStyle w:val="AmdtsEntries"/>
      </w:pPr>
      <w:r>
        <w:t>sch 1 pt 1.9</w:t>
      </w:r>
      <w:r>
        <w:tab/>
        <w:t>om LA s 89 (3)</w:t>
      </w:r>
    </w:p>
    <w:p w14:paraId="42FD9CBA" w14:textId="77777777" w:rsidR="0017335A" w:rsidRDefault="00142B99" w:rsidP="0017335A">
      <w:pPr>
        <w:pStyle w:val="AmdtsEntryHd"/>
        <w:rPr>
          <w:rStyle w:val="CharPartText"/>
        </w:rPr>
      </w:pPr>
      <w:r w:rsidRPr="00994D5E">
        <w:rPr>
          <w:rStyle w:val="CharPartText"/>
        </w:rPr>
        <w:t>Freedom of Information Act 2016</w:t>
      </w:r>
    </w:p>
    <w:p w14:paraId="167274FF" w14:textId="77777777" w:rsidR="00142B99" w:rsidRDefault="00142B99" w:rsidP="00142B99">
      <w:pPr>
        <w:pStyle w:val="AmdtsEntries"/>
      </w:pPr>
      <w:r>
        <w:t>sch 1 pt 1.10</w:t>
      </w:r>
      <w:r>
        <w:tab/>
        <w:t>om LA s 89 (3)</w:t>
      </w:r>
    </w:p>
    <w:p w14:paraId="3FFF23EB" w14:textId="77777777" w:rsidR="00F62AFE" w:rsidRDefault="00F62AFE" w:rsidP="00F62AFE">
      <w:pPr>
        <w:pStyle w:val="AmdtsEntryHd"/>
        <w:rPr>
          <w:rStyle w:val="CharPartText"/>
        </w:rPr>
      </w:pPr>
      <w:r>
        <w:rPr>
          <w:rStyle w:val="CharPartText"/>
        </w:rPr>
        <w:t>Gambling and Racing Control Act 1999</w:t>
      </w:r>
    </w:p>
    <w:p w14:paraId="3A11BA93" w14:textId="77777777" w:rsidR="00F62AFE" w:rsidRDefault="00F62AFE" w:rsidP="00F62AFE">
      <w:pPr>
        <w:pStyle w:val="AmdtsEntries"/>
      </w:pPr>
      <w:r>
        <w:t>sch 1 pt 1.11</w:t>
      </w:r>
      <w:r>
        <w:tab/>
        <w:t>om LA s 89 (3)</w:t>
      </w:r>
    </w:p>
    <w:p w14:paraId="552F68D3" w14:textId="77777777" w:rsidR="0017335A" w:rsidRDefault="00142B99" w:rsidP="0017335A">
      <w:pPr>
        <w:pStyle w:val="AmdtsEntryHd"/>
        <w:rPr>
          <w:rStyle w:val="CharPartText"/>
        </w:rPr>
      </w:pPr>
      <w:r w:rsidRPr="00994D5E">
        <w:rPr>
          <w:rStyle w:val="CharPartText"/>
        </w:rPr>
        <w:t>Government Procurement Act 2001</w:t>
      </w:r>
    </w:p>
    <w:p w14:paraId="16D5552D" w14:textId="77777777" w:rsidR="00142B99" w:rsidRPr="00142B99" w:rsidRDefault="00142B99" w:rsidP="00142B99">
      <w:pPr>
        <w:pStyle w:val="AmdtsEntries"/>
      </w:pPr>
      <w:r>
        <w:t>sch 1 pt 1.12</w:t>
      </w:r>
      <w:r>
        <w:tab/>
        <w:t>om LA s 89 (3)</w:t>
      </w:r>
    </w:p>
    <w:p w14:paraId="11314FC1" w14:textId="77777777" w:rsidR="0017335A" w:rsidRDefault="00142B99" w:rsidP="0017335A">
      <w:pPr>
        <w:pStyle w:val="AmdtsEntryHd"/>
        <w:rPr>
          <w:rStyle w:val="CharPartText"/>
        </w:rPr>
      </w:pPr>
      <w:r w:rsidRPr="00994D5E">
        <w:rPr>
          <w:rStyle w:val="CharPartText"/>
        </w:rPr>
        <w:t>Information Privacy Act 2014</w:t>
      </w:r>
    </w:p>
    <w:p w14:paraId="2BCD5FA1" w14:textId="77777777" w:rsidR="00142B99" w:rsidRPr="00142B99" w:rsidRDefault="00142B99" w:rsidP="00142B99">
      <w:pPr>
        <w:pStyle w:val="AmdtsEntries"/>
      </w:pPr>
      <w:r>
        <w:t>sch 1 pt 1.13</w:t>
      </w:r>
      <w:r>
        <w:tab/>
        <w:t>om LA s 89 (3)</w:t>
      </w:r>
    </w:p>
    <w:p w14:paraId="00DA6607" w14:textId="77777777" w:rsidR="00F62AFE" w:rsidRDefault="00F62AFE" w:rsidP="00F62AFE">
      <w:pPr>
        <w:pStyle w:val="AmdtsEntryHd"/>
        <w:rPr>
          <w:rStyle w:val="CharPartText"/>
        </w:rPr>
      </w:pPr>
      <w:r>
        <w:rPr>
          <w:rStyle w:val="CharPartText"/>
        </w:rPr>
        <w:t>Inspector of Correctional Services Act 2017</w:t>
      </w:r>
    </w:p>
    <w:p w14:paraId="5588D968" w14:textId="77777777" w:rsidR="00F62AFE" w:rsidRPr="00142B99" w:rsidRDefault="00F62AFE" w:rsidP="00F62AFE">
      <w:pPr>
        <w:pStyle w:val="AmdtsEntries"/>
      </w:pPr>
      <w:r>
        <w:t>sch 1 pt 1.14</w:t>
      </w:r>
      <w:r>
        <w:tab/>
        <w:t>om LA s 89 (3)</w:t>
      </w:r>
    </w:p>
    <w:p w14:paraId="7E0953D4" w14:textId="77777777" w:rsidR="0017335A" w:rsidRDefault="00142B99" w:rsidP="0017335A">
      <w:pPr>
        <w:pStyle w:val="AmdtsEntryHd"/>
        <w:rPr>
          <w:rStyle w:val="CharPartText"/>
        </w:rPr>
      </w:pPr>
      <w:r w:rsidRPr="00994D5E">
        <w:rPr>
          <w:rStyle w:val="CharPartText"/>
        </w:rPr>
        <w:t>Legislation Act 2001</w:t>
      </w:r>
    </w:p>
    <w:p w14:paraId="46E1EAA5" w14:textId="77777777" w:rsidR="00142B99" w:rsidRDefault="00142B99" w:rsidP="00142B99">
      <w:pPr>
        <w:pStyle w:val="AmdtsEntries"/>
      </w:pPr>
      <w:r>
        <w:t>sch 1 pt 1.15</w:t>
      </w:r>
      <w:r>
        <w:tab/>
        <w:t>om LA s 89 (3)</w:t>
      </w:r>
    </w:p>
    <w:p w14:paraId="63F394E1" w14:textId="77777777" w:rsidR="00F62AFE" w:rsidRDefault="00F62AFE" w:rsidP="00F62AFE">
      <w:pPr>
        <w:pStyle w:val="AmdtsEntryHd"/>
        <w:rPr>
          <w:rStyle w:val="CharPartText"/>
        </w:rPr>
      </w:pPr>
      <w:r>
        <w:rPr>
          <w:rStyle w:val="CharPartText"/>
        </w:rPr>
        <w:t>Mental Health Act 2015</w:t>
      </w:r>
    </w:p>
    <w:p w14:paraId="12A36CE2" w14:textId="77777777" w:rsidR="00F62AFE" w:rsidRDefault="00F62AFE" w:rsidP="00F62AFE">
      <w:pPr>
        <w:pStyle w:val="AmdtsEntries"/>
      </w:pPr>
      <w:r>
        <w:t>sch 1 pt 1.16</w:t>
      </w:r>
      <w:r>
        <w:tab/>
        <w:t>om LA s 89 (3)</w:t>
      </w:r>
    </w:p>
    <w:p w14:paraId="2294D838" w14:textId="77777777" w:rsidR="00F62AFE" w:rsidRDefault="00F62AFE" w:rsidP="00F62AFE">
      <w:pPr>
        <w:pStyle w:val="AmdtsEntryHd"/>
        <w:rPr>
          <w:rStyle w:val="CharPartText"/>
        </w:rPr>
      </w:pPr>
      <w:r>
        <w:rPr>
          <w:rStyle w:val="CharPartText"/>
        </w:rPr>
        <w:t>Mental Health (Secure Facilities) Act 2016</w:t>
      </w:r>
    </w:p>
    <w:p w14:paraId="4337A613" w14:textId="77777777" w:rsidR="00F62AFE" w:rsidRDefault="00F62AFE" w:rsidP="00F62AFE">
      <w:pPr>
        <w:pStyle w:val="AmdtsEntries"/>
      </w:pPr>
      <w:r>
        <w:t>sch 1 pt 1.17</w:t>
      </w:r>
      <w:r>
        <w:tab/>
        <w:t>om LA s 89 (3)</w:t>
      </w:r>
    </w:p>
    <w:p w14:paraId="48EAF68D" w14:textId="77777777" w:rsidR="00F62AFE" w:rsidRDefault="00F62AFE" w:rsidP="00F62AFE">
      <w:pPr>
        <w:pStyle w:val="AmdtsEntryHd"/>
        <w:rPr>
          <w:rStyle w:val="CharPartText"/>
        </w:rPr>
      </w:pPr>
      <w:r>
        <w:rPr>
          <w:rStyle w:val="CharPartText"/>
        </w:rPr>
        <w:t>Official Visitor Act 2012</w:t>
      </w:r>
    </w:p>
    <w:p w14:paraId="79015C48" w14:textId="77777777" w:rsidR="00F62AFE" w:rsidRDefault="00F62AFE" w:rsidP="00F62AFE">
      <w:pPr>
        <w:pStyle w:val="AmdtsEntries"/>
      </w:pPr>
      <w:r>
        <w:t>sch 1 pt 1.18</w:t>
      </w:r>
      <w:r>
        <w:tab/>
        <w:t>om LA s 89 (3)</w:t>
      </w:r>
    </w:p>
    <w:p w14:paraId="443E26EC" w14:textId="77777777" w:rsidR="00F62AFE" w:rsidRDefault="00F62AFE" w:rsidP="00F62AFE">
      <w:pPr>
        <w:pStyle w:val="AmdtsEntryHd"/>
        <w:rPr>
          <w:rStyle w:val="CharPartText"/>
        </w:rPr>
      </w:pPr>
      <w:r>
        <w:rPr>
          <w:rStyle w:val="CharPartText"/>
        </w:rPr>
        <w:t>Public Interest Disclosure Act 2012</w:t>
      </w:r>
    </w:p>
    <w:p w14:paraId="1F6813D0" w14:textId="77777777" w:rsidR="00F62AFE" w:rsidRDefault="00F62AFE" w:rsidP="00F62AFE">
      <w:pPr>
        <w:pStyle w:val="AmdtsEntries"/>
      </w:pPr>
      <w:r>
        <w:t>sch 1 pt 1.19</w:t>
      </w:r>
      <w:r>
        <w:tab/>
        <w:t>om LA s 89 (3)</w:t>
      </w:r>
    </w:p>
    <w:p w14:paraId="76CCD180" w14:textId="77777777" w:rsidR="0017335A" w:rsidRDefault="00142B99" w:rsidP="0017335A">
      <w:pPr>
        <w:pStyle w:val="AmdtsEntryHd"/>
        <w:rPr>
          <w:rStyle w:val="CharPartText"/>
        </w:rPr>
      </w:pPr>
      <w:r w:rsidRPr="00994D5E">
        <w:rPr>
          <w:rStyle w:val="CharPartText"/>
        </w:rPr>
        <w:lastRenderedPageBreak/>
        <w:t>Remuneration Tribunal Act 1995</w:t>
      </w:r>
    </w:p>
    <w:p w14:paraId="2A8E0B85" w14:textId="77777777" w:rsidR="00142B99" w:rsidRDefault="00142B99" w:rsidP="00CE3EBF">
      <w:pPr>
        <w:pStyle w:val="AmdtsEntries"/>
        <w:keepNext/>
      </w:pPr>
      <w:r>
        <w:t>sch 1 pt 1.20</w:t>
      </w:r>
      <w:r>
        <w:tab/>
        <w:t>om LA s 89 (3)</w:t>
      </w:r>
    </w:p>
    <w:p w14:paraId="265CB613" w14:textId="77777777" w:rsidR="00F62AFE" w:rsidRDefault="00F62AFE" w:rsidP="00F62AFE">
      <w:pPr>
        <w:pStyle w:val="AmdtsEntryHd"/>
        <w:rPr>
          <w:rStyle w:val="CharPartText"/>
        </w:rPr>
      </w:pPr>
      <w:r>
        <w:rPr>
          <w:rStyle w:val="CharPartText"/>
        </w:rPr>
        <w:t>Taxation Administration Act 1999</w:t>
      </w:r>
    </w:p>
    <w:p w14:paraId="4DC1B8B0" w14:textId="77777777" w:rsidR="00F62AFE" w:rsidRDefault="00F62AFE" w:rsidP="00CE3EBF">
      <w:pPr>
        <w:pStyle w:val="AmdtsEntries"/>
        <w:keepNext/>
      </w:pPr>
      <w:r>
        <w:t>sch 1 pt 1.21</w:t>
      </w:r>
      <w:r>
        <w:tab/>
        <w:t>om LA s 89 (3)</w:t>
      </w:r>
    </w:p>
    <w:p w14:paraId="1BD72436" w14:textId="77777777" w:rsidR="00F62AFE" w:rsidRDefault="00D222AD" w:rsidP="00F62AFE">
      <w:pPr>
        <w:pStyle w:val="AmdtsEntryHd"/>
        <w:rPr>
          <w:rStyle w:val="CharPartText"/>
        </w:rPr>
      </w:pPr>
      <w:r>
        <w:rPr>
          <w:rStyle w:val="CharPartText"/>
        </w:rPr>
        <w:t>Terrorism (Extraordinary Temporary Powers) Act 2006</w:t>
      </w:r>
    </w:p>
    <w:p w14:paraId="2794F127" w14:textId="77777777" w:rsidR="00F62AFE" w:rsidRDefault="00F62AFE" w:rsidP="00F62AFE">
      <w:pPr>
        <w:pStyle w:val="AmdtsEntries"/>
      </w:pPr>
      <w:r>
        <w:t>sch 1 pt 1.22</w:t>
      </w:r>
      <w:r>
        <w:tab/>
        <w:t>om LA s 89 (3)</w:t>
      </w:r>
    </w:p>
    <w:p w14:paraId="17F42E3A" w14:textId="77777777" w:rsidR="00D222AD" w:rsidRDefault="00D222AD" w:rsidP="00D222AD">
      <w:pPr>
        <w:pStyle w:val="AmdtsEntryHd"/>
        <w:rPr>
          <w:rStyle w:val="CharPartText"/>
        </w:rPr>
      </w:pPr>
      <w:r>
        <w:rPr>
          <w:rStyle w:val="CharPartText"/>
        </w:rPr>
        <w:t>Victims of Crime Act 1994</w:t>
      </w:r>
    </w:p>
    <w:p w14:paraId="0D9E1E5F" w14:textId="2A47C4AF" w:rsidR="00D222AD" w:rsidRDefault="00D222AD" w:rsidP="00D222AD">
      <w:pPr>
        <w:pStyle w:val="AmdtsEntries"/>
      </w:pPr>
      <w:r>
        <w:t>sch 1 pt 1.23</w:t>
      </w:r>
      <w:r>
        <w:tab/>
        <w:t>om LA s 89 (3)</w:t>
      </w:r>
    </w:p>
    <w:p w14:paraId="1E5124E0" w14:textId="553E49D7" w:rsidR="008C0414" w:rsidRPr="0000297A" w:rsidRDefault="008C0414" w:rsidP="0000297A">
      <w:pPr>
        <w:pStyle w:val="AmdtsEntryHd"/>
        <w:rPr>
          <w:rStyle w:val="CharPartText"/>
        </w:rPr>
      </w:pPr>
      <w:r w:rsidRPr="0000297A">
        <w:rPr>
          <w:rStyle w:val="CharPartText"/>
        </w:rPr>
        <w:t>Dictionary</w:t>
      </w:r>
    </w:p>
    <w:p w14:paraId="51A38DF4" w14:textId="08A3E93F" w:rsidR="00DF4C32" w:rsidRPr="00DF4C32" w:rsidRDefault="00DF4C32" w:rsidP="00D222AD">
      <w:pPr>
        <w:pStyle w:val="AmdtsEntries"/>
        <w:rPr>
          <w:iCs/>
        </w:rPr>
      </w:pPr>
      <w:r>
        <w:t>dict</w:t>
      </w:r>
      <w:r>
        <w:tab/>
        <w:t xml:space="preserve">def </w:t>
      </w:r>
      <w:r w:rsidRPr="00DF4C32">
        <w:rPr>
          <w:rStyle w:val="charBoldItals"/>
        </w:rPr>
        <w:t>inspector of correctional services</w:t>
      </w:r>
      <w:r>
        <w:rPr>
          <w:rStyle w:val="charItals"/>
        </w:rPr>
        <w:t xml:space="preserve"> </w:t>
      </w:r>
      <w:r>
        <w:rPr>
          <w:rStyle w:val="charItals"/>
          <w:i w:val="0"/>
          <w:iCs/>
        </w:rPr>
        <w:t>om</w:t>
      </w:r>
      <w:bookmarkStart w:id="375" w:name="_Hlk74228955"/>
      <w:r w:rsidRPr="004E1A6C">
        <w:t xml:space="preserve"> </w:t>
      </w:r>
      <w:hyperlink r:id="rId266" w:tooltip="Statute Law Amendment Act 2021" w:history="1">
        <w:r w:rsidRPr="004E1A6C">
          <w:rPr>
            <w:color w:val="0000FF" w:themeColor="hyperlink"/>
          </w:rPr>
          <w:t>A2021-12</w:t>
        </w:r>
      </w:hyperlink>
      <w:r w:rsidRPr="004E1A6C">
        <w:t xml:space="preserve"> amdt</w:t>
      </w:r>
      <w:r>
        <w:t> </w:t>
      </w:r>
      <w:r w:rsidRPr="004E1A6C">
        <w:t>3</w:t>
      </w:r>
      <w:bookmarkEnd w:id="375"/>
      <w:r>
        <w:t>.63</w:t>
      </w:r>
    </w:p>
    <w:p w14:paraId="05FFD7F1" w14:textId="77777777" w:rsidR="00D43885" w:rsidRPr="00D43885" w:rsidRDefault="00D43885" w:rsidP="00D43885">
      <w:pPr>
        <w:pStyle w:val="PageBreak"/>
      </w:pPr>
      <w:r w:rsidRPr="00D43885">
        <w:br w:type="page"/>
      </w:r>
    </w:p>
    <w:p w14:paraId="430BD938" w14:textId="77777777" w:rsidR="00D222AD" w:rsidRPr="008B534F" w:rsidRDefault="00D222AD">
      <w:pPr>
        <w:pStyle w:val="Endnote20"/>
      </w:pPr>
      <w:bookmarkStart w:id="376" w:name="_Toc74664164"/>
      <w:r w:rsidRPr="008B534F">
        <w:rPr>
          <w:rStyle w:val="charTableNo"/>
        </w:rPr>
        <w:lastRenderedPageBreak/>
        <w:t>5</w:t>
      </w:r>
      <w:r>
        <w:tab/>
      </w:r>
      <w:r w:rsidRPr="008B534F">
        <w:rPr>
          <w:rStyle w:val="charTableText"/>
        </w:rPr>
        <w:t>Earlier republications</w:t>
      </w:r>
      <w:bookmarkEnd w:id="376"/>
    </w:p>
    <w:p w14:paraId="38991AAD" w14:textId="77777777" w:rsidR="00D222AD" w:rsidRDefault="00D222AD">
      <w:pPr>
        <w:pStyle w:val="EndNoteTextPub"/>
      </w:pPr>
      <w:r>
        <w:t xml:space="preserve">Some earlier republications were not numbered. The number in column 1 refers to the publication order.  </w:t>
      </w:r>
    </w:p>
    <w:p w14:paraId="64A136D0" w14:textId="77777777" w:rsidR="00D222AD" w:rsidRDefault="00D222AD">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17C0ACD8" w14:textId="77777777" w:rsidR="00D222AD" w:rsidRDefault="00D222AD">
      <w:pPr>
        <w:pStyle w:val="EndNoteTextEPS"/>
        <w:keepNext/>
      </w:pPr>
    </w:p>
    <w:tbl>
      <w:tblPr>
        <w:tblW w:w="6823" w:type="dxa"/>
        <w:tblInd w:w="1100" w:type="dxa"/>
        <w:tblLayout w:type="fixed"/>
        <w:tblLook w:val="0000" w:firstRow="0" w:lastRow="0" w:firstColumn="0" w:lastColumn="0" w:noHBand="0" w:noVBand="0"/>
      </w:tblPr>
      <w:tblGrid>
        <w:gridCol w:w="1576"/>
        <w:gridCol w:w="1681"/>
        <w:gridCol w:w="1783"/>
        <w:gridCol w:w="1783"/>
      </w:tblGrid>
      <w:tr w:rsidR="00D222AD" w14:paraId="2C09CDA6" w14:textId="77777777" w:rsidTr="00D222AD">
        <w:trPr>
          <w:tblHeader/>
        </w:trPr>
        <w:tc>
          <w:tcPr>
            <w:tcW w:w="1576" w:type="dxa"/>
            <w:tcBorders>
              <w:bottom w:val="single" w:sz="4" w:space="0" w:color="auto"/>
            </w:tcBorders>
          </w:tcPr>
          <w:p w14:paraId="55B3A7CB" w14:textId="77777777" w:rsidR="00D222AD" w:rsidRDefault="00D222AD">
            <w:pPr>
              <w:pStyle w:val="EarlierRepubHdg"/>
            </w:pPr>
            <w:r>
              <w:t>Republication No and date</w:t>
            </w:r>
          </w:p>
        </w:tc>
        <w:tc>
          <w:tcPr>
            <w:tcW w:w="1681" w:type="dxa"/>
            <w:tcBorders>
              <w:bottom w:val="single" w:sz="4" w:space="0" w:color="auto"/>
            </w:tcBorders>
          </w:tcPr>
          <w:p w14:paraId="683901F7" w14:textId="77777777" w:rsidR="00D222AD" w:rsidRDefault="00D222AD">
            <w:pPr>
              <w:pStyle w:val="EarlierRepubHdg"/>
            </w:pPr>
            <w:r>
              <w:t>Effective</w:t>
            </w:r>
          </w:p>
        </w:tc>
        <w:tc>
          <w:tcPr>
            <w:tcW w:w="1783" w:type="dxa"/>
            <w:tcBorders>
              <w:bottom w:val="single" w:sz="4" w:space="0" w:color="auto"/>
            </w:tcBorders>
          </w:tcPr>
          <w:p w14:paraId="6E0D5E28" w14:textId="77777777" w:rsidR="00D222AD" w:rsidRDefault="00D222AD">
            <w:pPr>
              <w:pStyle w:val="EarlierRepubHdg"/>
            </w:pPr>
            <w:r>
              <w:t>Last amendment made by</w:t>
            </w:r>
          </w:p>
        </w:tc>
        <w:tc>
          <w:tcPr>
            <w:tcW w:w="1783" w:type="dxa"/>
            <w:tcBorders>
              <w:bottom w:val="single" w:sz="4" w:space="0" w:color="auto"/>
            </w:tcBorders>
          </w:tcPr>
          <w:p w14:paraId="11E22749" w14:textId="77777777" w:rsidR="00D222AD" w:rsidRDefault="00D222AD">
            <w:pPr>
              <w:pStyle w:val="EarlierRepubHdg"/>
            </w:pPr>
            <w:r>
              <w:t>Republication for</w:t>
            </w:r>
          </w:p>
        </w:tc>
      </w:tr>
      <w:tr w:rsidR="00D222AD" w14:paraId="2F9526C4" w14:textId="77777777" w:rsidTr="00D222AD">
        <w:tc>
          <w:tcPr>
            <w:tcW w:w="1576" w:type="dxa"/>
            <w:tcBorders>
              <w:top w:val="single" w:sz="4" w:space="0" w:color="auto"/>
              <w:bottom w:val="single" w:sz="4" w:space="0" w:color="auto"/>
            </w:tcBorders>
          </w:tcPr>
          <w:p w14:paraId="0F2320A4" w14:textId="77777777" w:rsidR="00D222AD" w:rsidRDefault="00D222AD">
            <w:pPr>
              <w:pStyle w:val="EarlierRepubEntries"/>
            </w:pPr>
            <w:r>
              <w:t>R1</w:t>
            </w:r>
            <w:r>
              <w:br/>
              <w:t>1 July 2019</w:t>
            </w:r>
          </w:p>
        </w:tc>
        <w:tc>
          <w:tcPr>
            <w:tcW w:w="1681" w:type="dxa"/>
            <w:tcBorders>
              <w:top w:val="single" w:sz="4" w:space="0" w:color="auto"/>
              <w:bottom w:val="single" w:sz="4" w:space="0" w:color="auto"/>
            </w:tcBorders>
          </w:tcPr>
          <w:p w14:paraId="51A7E40E" w14:textId="5FF9D44E" w:rsidR="00D222AD" w:rsidRDefault="00D222AD">
            <w:pPr>
              <w:pStyle w:val="EarlierRepubEntries"/>
            </w:pPr>
            <w:r>
              <w:t>1 July 2019</w:t>
            </w:r>
            <w:r w:rsidR="00BD67D8">
              <w:t>–</w:t>
            </w:r>
            <w:r w:rsidR="00BD67D8">
              <w:br/>
            </w:r>
            <w:r>
              <w:t>30 Nov 2019</w:t>
            </w:r>
          </w:p>
        </w:tc>
        <w:tc>
          <w:tcPr>
            <w:tcW w:w="1783" w:type="dxa"/>
            <w:tcBorders>
              <w:top w:val="single" w:sz="4" w:space="0" w:color="auto"/>
              <w:bottom w:val="single" w:sz="4" w:space="0" w:color="auto"/>
            </w:tcBorders>
          </w:tcPr>
          <w:p w14:paraId="30E4DAEF" w14:textId="6D7697DF" w:rsidR="00D222AD" w:rsidRPr="00CE3EBF" w:rsidRDefault="00F57F7C">
            <w:pPr>
              <w:pStyle w:val="EarlierRepubEntries"/>
              <w:rPr>
                <w:rStyle w:val="Hyperlink"/>
              </w:rPr>
            </w:pPr>
            <w:hyperlink r:id="rId267" w:tooltip="Integrity Commission Amendment Act 2019" w:history="1">
              <w:r w:rsidR="00D222AD" w:rsidRPr="00CE3EBF">
                <w:rPr>
                  <w:rStyle w:val="Hyperlink"/>
                </w:rPr>
                <w:t>A2019</w:t>
              </w:r>
              <w:r w:rsidR="00D222AD" w:rsidRPr="00CE3EBF">
                <w:rPr>
                  <w:rStyle w:val="Hyperlink"/>
                </w:rPr>
                <w:noBreakHyphen/>
                <w:t>18</w:t>
              </w:r>
            </w:hyperlink>
          </w:p>
        </w:tc>
        <w:tc>
          <w:tcPr>
            <w:tcW w:w="1783" w:type="dxa"/>
            <w:tcBorders>
              <w:top w:val="single" w:sz="4" w:space="0" w:color="auto"/>
              <w:bottom w:val="single" w:sz="4" w:space="0" w:color="auto"/>
            </w:tcBorders>
          </w:tcPr>
          <w:p w14:paraId="56AFC13D" w14:textId="79AD2937" w:rsidR="00D222AD" w:rsidRDefault="00D222AD">
            <w:pPr>
              <w:pStyle w:val="EarlierRepubEntries"/>
            </w:pPr>
            <w:r>
              <w:t xml:space="preserve">new Act and amendments by </w:t>
            </w:r>
            <w:hyperlink r:id="rId268" w:tooltip="Integrity Commission Amendment Act 2019" w:history="1">
              <w:r>
                <w:rPr>
                  <w:rStyle w:val="charCitHyperlinkAbbrev"/>
                </w:rPr>
                <w:t>A2019</w:t>
              </w:r>
              <w:r>
                <w:rPr>
                  <w:rStyle w:val="charCitHyperlinkAbbrev"/>
                </w:rPr>
                <w:noBreakHyphen/>
                <w:t>18</w:t>
              </w:r>
            </w:hyperlink>
          </w:p>
        </w:tc>
      </w:tr>
      <w:tr w:rsidR="0052196A" w14:paraId="1F12360C" w14:textId="77777777" w:rsidTr="00D222AD">
        <w:tc>
          <w:tcPr>
            <w:tcW w:w="1576" w:type="dxa"/>
            <w:tcBorders>
              <w:top w:val="single" w:sz="4" w:space="0" w:color="auto"/>
              <w:bottom w:val="single" w:sz="4" w:space="0" w:color="auto"/>
            </w:tcBorders>
          </w:tcPr>
          <w:p w14:paraId="6E1D76F9" w14:textId="4FC97414" w:rsidR="0052196A" w:rsidRDefault="00BD67D8">
            <w:pPr>
              <w:pStyle w:val="EarlierRepubEntries"/>
            </w:pPr>
            <w:r>
              <w:t>R2</w:t>
            </w:r>
            <w:r>
              <w:br/>
              <w:t>1 Dec 2019</w:t>
            </w:r>
          </w:p>
        </w:tc>
        <w:tc>
          <w:tcPr>
            <w:tcW w:w="1681" w:type="dxa"/>
            <w:tcBorders>
              <w:top w:val="single" w:sz="4" w:space="0" w:color="auto"/>
              <w:bottom w:val="single" w:sz="4" w:space="0" w:color="auto"/>
            </w:tcBorders>
          </w:tcPr>
          <w:p w14:paraId="7B6A2058" w14:textId="0D55F2A4" w:rsidR="0052196A" w:rsidRDefault="00BD67D8">
            <w:pPr>
              <w:pStyle w:val="EarlierRepubEntries"/>
            </w:pPr>
            <w:r>
              <w:t>1 Dec 2019–</w:t>
            </w:r>
            <w:r>
              <w:br/>
              <w:t>3 Mar 2021</w:t>
            </w:r>
          </w:p>
        </w:tc>
        <w:tc>
          <w:tcPr>
            <w:tcW w:w="1783" w:type="dxa"/>
            <w:tcBorders>
              <w:top w:val="single" w:sz="4" w:space="0" w:color="auto"/>
              <w:bottom w:val="single" w:sz="4" w:space="0" w:color="auto"/>
            </w:tcBorders>
          </w:tcPr>
          <w:p w14:paraId="3167D3C5" w14:textId="03130FB5" w:rsidR="0052196A" w:rsidRDefault="00F57F7C">
            <w:pPr>
              <w:pStyle w:val="EarlierRepubEntries"/>
            </w:pPr>
            <w:hyperlink r:id="rId269" w:tooltip="Integrity Commission Amendment Act 2019" w:history="1">
              <w:r w:rsidR="00BD67D8">
                <w:rPr>
                  <w:rStyle w:val="charCitHyperlinkAbbrev"/>
                </w:rPr>
                <w:t>A2019</w:t>
              </w:r>
              <w:r w:rsidR="00BD67D8">
                <w:rPr>
                  <w:rStyle w:val="charCitHyperlinkAbbrev"/>
                </w:rPr>
                <w:noBreakHyphen/>
                <w:t>18</w:t>
              </w:r>
            </w:hyperlink>
          </w:p>
        </w:tc>
        <w:tc>
          <w:tcPr>
            <w:tcW w:w="1783" w:type="dxa"/>
            <w:tcBorders>
              <w:top w:val="single" w:sz="4" w:space="0" w:color="auto"/>
              <w:bottom w:val="single" w:sz="4" w:space="0" w:color="auto"/>
            </w:tcBorders>
          </w:tcPr>
          <w:p w14:paraId="7733F385" w14:textId="0D4E3573" w:rsidR="0052196A" w:rsidRDefault="00BD67D8">
            <w:pPr>
              <w:pStyle w:val="EarlierRepubEntries"/>
            </w:pPr>
            <w:r>
              <w:t xml:space="preserve">commenced provisions and amendments by </w:t>
            </w:r>
            <w:hyperlink r:id="rId270" w:tooltip="Integrity Commission Amendment Act 2019" w:history="1">
              <w:r>
                <w:rPr>
                  <w:rStyle w:val="charCitHyperlinkAbbrev"/>
                </w:rPr>
                <w:t>A2019</w:t>
              </w:r>
              <w:r>
                <w:rPr>
                  <w:rStyle w:val="charCitHyperlinkAbbrev"/>
                </w:rPr>
                <w:noBreakHyphen/>
                <w:t>18</w:t>
              </w:r>
            </w:hyperlink>
          </w:p>
        </w:tc>
      </w:tr>
      <w:tr w:rsidR="00E9220E" w14:paraId="69B14087" w14:textId="77777777" w:rsidTr="00D222AD">
        <w:tc>
          <w:tcPr>
            <w:tcW w:w="1576" w:type="dxa"/>
            <w:tcBorders>
              <w:top w:val="single" w:sz="4" w:space="0" w:color="auto"/>
              <w:bottom w:val="single" w:sz="4" w:space="0" w:color="auto"/>
            </w:tcBorders>
          </w:tcPr>
          <w:p w14:paraId="30B6B169" w14:textId="5F1ADA6D" w:rsidR="00E9220E" w:rsidRDefault="00E9220E">
            <w:pPr>
              <w:pStyle w:val="EarlierRepubEntries"/>
            </w:pPr>
            <w:r>
              <w:t>R3</w:t>
            </w:r>
            <w:r>
              <w:br/>
              <w:t>4 Mar 2021</w:t>
            </w:r>
          </w:p>
        </w:tc>
        <w:tc>
          <w:tcPr>
            <w:tcW w:w="1681" w:type="dxa"/>
            <w:tcBorders>
              <w:top w:val="single" w:sz="4" w:space="0" w:color="auto"/>
              <w:bottom w:val="single" w:sz="4" w:space="0" w:color="auto"/>
            </w:tcBorders>
          </w:tcPr>
          <w:p w14:paraId="6BC0DF62" w14:textId="53ADF399" w:rsidR="00E9220E" w:rsidRDefault="00E9220E" w:rsidP="00E9220E">
            <w:pPr>
              <w:pStyle w:val="EarlierRepubEntries"/>
            </w:pPr>
            <w:r>
              <w:t>4 Mar 2021–</w:t>
            </w:r>
            <w:r>
              <w:br/>
              <w:t>22 June 2021</w:t>
            </w:r>
          </w:p>
        </w:tc>
        <w:tc>
          <w:tcPr>
            <w:tcW w:w="1783" w:type="dxa"/>
            <w:tcBorders>
              <w:top w:val="single" w:sz="4" w:space="0" w:color="auto"/>
              <w:bottom w:val="single" w:sz="4" w:space="0" w:color="auto"/>
            </w:tcBorders>
          </w:tcPr>
          <w:p w14:paraId="6146B56D" w14:textId="0C653415" w:rsidR="00E9220E" w:rsidRDefault="00F57F7C">
            <w:pPr>
              <w:pStyle w:val="EarlierRepubEntries"/>
            </w:pPr>
            <w:hyperlink r:id="rId271" w:tooltip="Public Interest Disclosure Amendment Act 2020" w:history="1">
              <w:r w:rsidR="00E9220E">
                <w:rPr>
                  <w:rStyle w:val="charCitHyperlinkAbbrev"/>
                </w:rPr>
                <w:t>A2020-46</w:t>
              </w:r>
            </w:hyperlink>
          </w:p>
        </w:tc>
        <w:tc>
          <w:tcPr>
            <w:tcW w:w="1783" w:type="dxa"/>
            <w:tcBorders>
              <w:top w:val="single" w:sz="4" w:space="0" w:color="auto"/>
              <w:bottom w:val="single" w:sz="4" w:space="0" w:color="auto"/>
            </w:tcBorders>
          </w:tcPr>
          <w:p w14:paraId="70AAF621" w14:textId="218BAFAF" w:rsidR="00E9220E" w:rsidRDefault="00E9220E">
            <w:pPr>
              <w:pStyle w:val="EarlierRepubEntries"/>
            </w:pPr>
            <w:r>
              <w:t xml:space="preserve">amendments by </w:t>
            </w:r>
            <w:hyperlink r:id="rId272" w:tooltip="Public Interest Disclosure Amendment Act 2020" w:history="1">
              <w:r>
                <w:rPr>
                  <w:rStyle w:val="charCitHyperlinkAbbrev"/>
                </w:rPr>
                <w:t>A2020-46</w:t>
              </w:r>
            </w:hyperlink>
          </w:p>
        </w:tc>
      </w:tr>
    </w:tbl>
    <w:p w14:paraId="4FB7A9D4" w14:textId="77777777" w:rsidR="00F94BA3" w:rsidRDefault="00F94BA3" w:rsidP="008B534F">
      <w:pPr>
        <w:pStyle w:val="05EndNote"/>
        <w:sectPr w:rsidR="00F94BA3" w:rsidSect="008B534F">
          <w:headerReference w:type="even" r:id="rId273"/>
          <w:headerReference w:type="default" r:id="rId274"/>
          <w:footerReference w:type="even" r:id="rId275"/>
          <w:footerReference w:type="default" r:id="rId276"/>
          <w:pgSz w:w="11907" w:h="16839" w:code="9"/>
          <w:pgMar w:top="3000" w:right="1900" w:bottom="2500" w:left="2300" w:header="2480" w:footer="2100" w:gutter="0"/>
          <w:cols w:space="720"/>
          <w:docGrid w:linePitch="326"/>
        </w:sectPr>
      </w:pPr>
    </w:p>
    <w:p w14:paraId="0D04B0B6" w14:textId="77777777" w:rsidR="0017335A" w:rsidRDefault="0017335A">
      <w:pPr>
        <w:rPr>
          <w:color w:val="000000"/>
          <w:sz w:val="22"/>
        </w:rPr>
      </w:pPr>
    </w:p>
    <w:p w14:paraId="07FBF270" w14:textId="77777777" w:rsidR="0017335A" w:rsidRDefault="0017335A">
      <w:pPr>
        <w:rPr>
          <w:color w:val="000000"/>
          <w:sz w:val="22"/>
        </w:rPr>
      </w:pPr>
    </w:p>
    <w:p w14:paraId="67906EA1" w14:textId="77777777" w:rsidR="0017335A" w:rsidRDefault="0017335A">
      <w:pPr>
        <w:rPr>
          <w:color w:val="000000"/>
          <w:sz w:val="22"/>
        </w:rPr>
      </w:pPr>
    </w:p>
    <w:p w14:paraId="2AF0FC51" w14:textId="77777777" w:rsidR="00AC64F8" w:rsidRDefault="00AC64F8">
      <w:pPr>
        <w:rPr>
          <w:color w:val="000000"/>
          <w:sz w:val="22"/>
        </w:rPr>
      </w:pPr>
    </w:p>
    <w:p w14:paraId="7A0C837E" w14:textId="77777777" w:rsidR="00AC64F8" w:rsidRDefault="00AC64F8">
      <w:pPr>
        <w:rPr>
          <w:color w:val="000000"/>
          <w:sz w:val="22"/>
        </w:rPr>
      </w:pPr>
    </w:p>
    <w:p w14:paraId="4D1D7155" w14:textId="33867321" w:rsidR="00D43885" w:rsidRDefault="00D43885">
      <w:pPr>
        <w:rPr>
          <w:color w:val="000000"/>
          <w:sz w:val="22"/>
        </w:rPr>
      </w:pPr>
    </w:p>
    <w:p w14:paraId="47FB8989" w14:textId="76C7DB3D" w:rsidR="0095231E" w:rsidRDefault="0095231E">
      <w:pPr>
        <w:rPr>
          <w:color w:val="000000"/>
          <w:sz w:val="22"/>
        </w:rPr>
      </w:pPr>
    </w:p>
    <w:p w14:paraId="6C32A307" w14:textId="2AD9973B" w:rsidR="0095231E" w:rsidRDefault="0095231E">
      <w:pPr>
        <w:rPr>
          <w:color w:val="000000"/>
          <w:sz w:val="22"/>
        </w:rPr>
      </w:pPr>
    </w:p>
    <w:p w14:paraId="788B76FD" w14:textId="77777777" w:rsidR="0095231E" w:rsidRDefault="0095231E">
      <w:pPr>
        <w:rPr>
          <w:color w:val="000000"/>
          <w:sz w:val="22"/>
        </w:rPr>
      </w:pPr>
    </w:p>
    <w:p w14:paraId="7D91ADC1" w14:textId="77777777" w:rsidR="00D43885" w:rsidRDefault="00D43885">
      <w:pPr>
        <w:rPr>
          <w:color w:val="000000"/>
          <w:sz w:val="22"/>
        </w:rPr>
      </w:pPr>
    </w:p>
    <w:p w14:paraId="58C3CA2F" w14:textId="77777777" w:rsidR="00AC64F8" w:rsidRDefault="00AC64F8">
      <w:pPr>
        <w:rPr>
          <w:color w:val="000000"/>
          <w:sz w:val="22"/>
        </w:rPr>
      </w:pPr>
    </w:p>
    <w:p w14:paraId="6A305DB0" w14:textId="77777777" w:rsidR="00215896" w:rsidRDefault="00215896">
      <w:pPr>
        <w:rPr>
          <w:color w:val="000000"/>
          <w:sz w:val="22"/>
        </w:rPr>
      </w:pPr>
    </w:p>
    <w:p w14:paraId="7602ABCF" w14:textId="7EF8DCAE" w:rsidR="00215896" w:rsidRPr="0095231E" w:rsidRDefault="00215896">
      <w:pPr>
        <w:rPr>
          <w:color w:val="000000"/>
          <w:sz w:val="22"/>
        </w:rPr>
      </w:pPr>
      <w:r>
        <w:rPr>
          <w:color w:val="000000"/>
          <w:sz w:val="22"/>
        </w:rPr>
        <w:t xml:space="preserve">©  Australian Capital Territory </w:t>
      </w:r>
      <w:r w:rsidR="008B534F">
        <w:rPr>
          <w:noProof/>
          <w:color w:val="000000"/>
          <w:sz w:val="22"/>
        </w:rPr>
        <w:t>2021</w:t>
      </w:r>
    </w:p>
    <w:p w14:paraId="5F8619E9" w14:textId="77777777" w:rsidR="00215896" w:rsidRDefault="00215896">
      <w:pPr>
        <w:pStyle w:val="06Copyright"/>
        <w:sectPr w:rsidR="00215896" w:rsidSect="00215896">
          <w:headerReference w:type="even" r:id="rId277"/>
          <w:headerReference w:type="default" r:id="rId278"/>
          <w:footerReference w:type="even" r:id="rId279"/>
          <w:footerReference w:type="default" r:id="rId280"/>
          <w:headerReference w:type="first" r:id="rId281"/>
          <w:footerReference w:type="first" r:id="rId282"/>
          <w:type w:val="continuous"/>
          <w:pgSz w:w="11907" w:h="16839" w:code="9"/>
          <w:pgMar w:top="3000" w:right="1900" w:bottom="2500" w:left="2300" w:header="2480" w:footer="2100" w:gutter="0"/>
          <w:pgNumType w:fmt="lowerRoman"/>
          <w:cols w:space="720"/>
          <w:titlePg/>
          <w:docGrid w:linePitch="326"/>
        </w:sectPr>
      </w:pPr>
    </w:p>
    <w:p w14:paraId="3C6123EC" w14:textId="77777777" w:rsidR="00994D5E" w:rsidRDefault="00994D5E" w:rsidP="00215896"/>
    <w:sectPr w:rsidR="00994D5E" w:rsidSect="00215896">
      <w:headerReference w:type="even" r:id="rId28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8315B" w14:textId="77777777" w:rsidR="00D5083F" w:rsidRDefault="00D5083F">
      <w:r>
        <w:separator/>
      </w:r>
    </w:p>
  </w:endnote>
  <w:endnote w:type="continuationSeparator" w:id="0">
    <w:p w14:paraId="40B2EE3E" w14:textId="77777777" w:rsidR="00D5083F" w:rsidRDefault="00D5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BoldItalic">
    <w:altName w:val="Times New Roman"/>
    <w:panose1 w:val="00000000000000000000"/>
    <w:charset w:val="00"/>
    <w:family w:val="swiss"/>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CE3F" w14:textId="26E30AC9" w:rsidR="00736F16" w:rsidRPr="00F57F7C" w:rsidRDefault="00F57F7C" w:rsidP="00F57F7C">
    <w:pPr>
      <w:pStyle w:val="Footer"/>
      <w:jc w:val="center"/>
      <w:rPr>
        <w:rFonts w:cs="Arial"/>
        <w:sz w:val="14"/>
      </w:rPr>
    </w:pPr>
    <w:r w:rsidRPr="00F57F7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127F9" w14:textId="77777777" w:rsidR="00736F16" w:rsidRDefault="00736F1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36F16" w14:paraId="3E7D2F2B" w14:textId="77777777">
      <w:tc>
        <w:tcPr>
          <w:tcW w:w="847" w:type="pct"/>
        </w:tcPr>
        <w:p w14:paraId="79473453" w14:textId="77777777" w:rsidR="00736F16" w:rsidRDefault="00736F1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264</w:t>
          </w:r>
          <w:r>
            <w:rPr>
              <w:rStyle w:val="PageNumber"/>
            </w:rPr>
            <w:fldChar w:fldCharType="end"/>
          </w:r>
        </w:p>
      </w:tc>
      <w:tc>
        <w:tcPr>
          <w:tcW w:w="3092" w:type="pct"/>
        </w:tcPr>
        <w:p w14:paraId="3BAF4F2F" w14:textId="1030D57D" w:rsidR="00736F16" w:rsidRDefault="00F57F7C">
          <w:pPr>
            <w:pStyle w:val="Footer"/>
            <w:jc w:val="center"/>
          </w:pPr>
          <w:r>
            <w:fldChar w:fldCharType="begin"/>
          </w:r>
          <w:r>
            <w:instrText xml:space="preserve"> REF Citation *\charformat </w:instrText>
          </w:r>
          <w:r>
            <w:fldChar w:fldCharType="separate"/>
          </w:r>
          <w:r w:rsidR="000F5F56">
            <w:t>Integrity Commission Act 2018</w:t>
          </w:r>
          <w:r>
            <w:fldChar w:fldCharType="end"/>
          </w:r>
        </w:p>
        <w:p w14:paraId="4F7DA1CE" w14:textId="2E98B272" w:rsidR="00736F16" w:rsidRDefault="00F57F7C">
          <w:pPr>
            <w:pStyle w:val="FooterInfoCentre"/>
          </w:pPr>
          <w:r>
            <w:fldChar w:fldCharType="begin"/>
          </w:r>
          <w:r>
            <w:instrText xml:space="preserve"> DOCPROPERTY "Eff"  *\charformat </w:instrText>
          </w:r>
          <w:r>
            <w:fldChar w:fldCharType="separate"/>
          </w:r>
          <w:r w:rsidR="000F5F56">
            <w:t xml:space="preserve">Effective:  </w:t>
          </w:r>
          <w:r>
            <w:fldChar w:fldCharType="end"/>
          </w:r>
          <w:r>
            <w:fldChar w:fldCharType="begin"/>
          </w:r>
          <w:r>
            <w:instrText xml:space="preserve"> DOCPROPERTY "StartDt"  *\charformat </w:instrText>
          </w:r>
          <w:r>
            <w:fldChar w:fldCharType="separate"/>
          </w:r>
          <w:r w:rsidR="000F5F56">
            <w:t>23/06/21</w:t>
          </w:r>
          <w:r>
            <w:fldChar w:fldCharType="end"/>
          </w:r>
          <w:r>
            <w:fldChar w:fldCharType="begin"/>
          </w:r>
          <w:r>
            <w:instrText xml:space="preserve"> DOCPROPERTY "EndDt"  *\charformat </w:instrText>
          </w:r>
          <w:r>
            <w:fldChar w:fldCharType="separate"/>
          </w:r>
          <w:r w:rsidR="000F5F56">
            <w:t>-05/04/22</w:t>
          </w:r>
          <w:r>
            <w:fldChar w:fldCharType="end"/>
          </w:r>
        </w:p>
      </w:tc>
      <w:tc>
        <w:tcPr>
          <w:tcW w:w="1061" w:type="pct"/>
        </w:tcPr>
        <w:p w14:paraId="21B52C9C" w14:textId="156BC84E" w:rsidR="00736F16" w:rsidRDefault="00F57F7C">
          <w:pPr>
            <w:pStyle w:val="Footer"/>
            <w:jc w:val="right"/>
          </w:pPr>
          <w:r>
            <w:fldChar w:fldCharType="begin"/>
          </w:r>
          <w:r>
            <w:instrText xml:space="preserve"> DOCPROPERTY "Category"  *\charformat  </w:instrText>
          </w:r>
          <w:r>
            <w:fldChar w:fldCharType="separate"/>
          </w:r>
          <w:r w:rsidR="000F5F56">
            <w:t>R4</w:t>
          </w:r>
          <w:r>
            <w:fldChar w:fldCharType="end"/>
          </w:r>
          <w:r w:rsidR="00736F16">
            <w:br/>
          </w:r>
          <w:r>
            <w:fldChar w:fldCharType="begin"/>
          </w:r>
          <w:r>
            <w:instrText xml:space="preserve"> DOCPRO</w:instrText>
          </w:r>
          <w:r>
            <w:instrText xml:space="preserve">PERTY "RepubDt"  *\charformat  </w:instrText>
          </w:r>
          <w:r>
            <w:fldChar w:fldCharType="separate"/>
          </w:r>
          <w:r w:rsidR="000F5F56">
            <w:t>23/06/21</w:t>
          </w:r>
          <w:r>
            <w:fldChar w:fldCharType="end"/>
          </w:r>
        </w:p>
      </w:tc>
    </w:tr>
  </w:tbl>
  <w:p w14:paraId="63875DEF" w14:textId="4013624C" w:rsidR="00736F16" w:rsidRPr="00F57F7C" w:rsidRDefault="00F57F7C" w:rsidP="00F57F7C">
    <w:pPr>
      <w:pStyle w:val="Status"/>
      <w:rPr>
        <w:rFonts w:cs="Arial"/>
      </w:rPr>
    </w:pPr>
    <w:r w:rsidRPr="00F57F7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7F04A" w14:textId="77777777" w:rsidR="00736F16" w:rsidRDefault="00736F1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36F16" w14:paraId="5DC39C9F" w14:textId="77777777">
      <w:tc>
        <w:tcPr>
          <w:tcW w:w="1061" w:type="pct"/>
        </w:tcPr>
        <w:p w14:paraId="55CA127C" w14:textId="733CF557" w:rsidR="00736F16" w:rsidRDefault="00F57F7C">
          <w:pPr>
            <w:pStyle w:val="Footer"/>
          </w:pPr>
          <w:r>
            <w:fldChar w:fldCharType="begin"/>
          </w:r>
          <w:r>
            <w:instrText xml:space="preserve"> DOCPROPERTY "Category"  *\charformat  </w:instrText>
          </w:r>
          <w:r>
            <w:fldChar w:fldCharType="separate"/>
          </w:r>
          <w:r w:rsidR="000F5F56">
            <w:t>R4</w:t>
          </w:r>
          <w:r>
            <w:fldChar w:fldCharType="end"/>
          </w:r>
          <w:r w:rsidR="00736F16">
            <w:br/>
          </w:r>
          <w:r>
            <w:fldChar w:fldCharType="begin"/>
          </w:r>
          <w:r>
            <w:instrText xml:space="preserve"> DOCPROPERTY "RepubDt"  *\charformat  </w:instrText>
          </w:r>
          <w:r>
            <w:fldChar w:fldCharType="separate"/>
          </w:r>
          <w:r w:rsidR="000F5F56">
            <w:t>23/06/21</w:t>
          </w:r>
          <w:r>
            <w:fldChar w:fldCharType="end"/>
          </w:r>
        </w:p>
      </w:tc>
      <w:tc>
        <w:tcPr>
          <w:tcW w:w="3092" w:type="pct"/>
        </w:tcPr>
        <w:p w14:paraId="44340373" w14:textId="30BEAA5D" w:rsidR="00736F16" w:rsidRDefault="00F57F7C">
          <w:pPr>
            <w:pStyle w:val="Footer"/>
            <w:jc w:val="center"/>
          </w:pPr>
          <w:r>
            <w:fldChar w:fldCharType="begin"/>
          </w:r>
          <w:r>
            <w:instrText xml:space="preserve"> REF Citation *\charformat </w:instrText>
          </w:r>
          <w:r>
            <w:fldChar w:fldCharType="separate"/>
          </w:r>
          <w:r w:rsidR="000F5F56">
            <w:t>Integrity Commission Act 2018</w:t>
          </w:r>
          <w:r>
            <w:fldChar w:fldCharType="end"/>
          </w:r>
        </w:p>
        <w:p w14:paraId="1A753BE8" w14:textId="11A735DE" w:rsidR="00736F16" w:rsidRDefault="00F57F7C">
          <w:pPr>
            <w:pStyle w:val="FooterInfoCentre"/>
          </w:pPr>
          <w:r>
            <w:fldChar w:fldCharType="begin"/>
          </w:r>
          <w:r>
            <w:instrText xml:space="preserve"> DOCPROPERTY "Eff"  *\charformat </w:instrText>
          </w:r>
          <w:r>
            <w:fldChar w:fldCharType="separate"/>
          </w:r>
          <w:r w:rsidR="000F5F56">
            <w:t xml:space="preserve">Effective:  </w:t>
          </w:r>
          <w:r>
            <w:fldChar w:fldCharType="end"/>
          </w:r>
          <w:r>
            <w:fldChar w:fldCharType="begin"/>
          </w:r>
          <w:r>
            <w:instrText xml:space="preserve"> DOCPROPERTY "StartDt"  *\charformat </w:instrText>
          </w:r>
          <w:r>
            <w:fldChar w:fldCharType="separate"/>
          </w:r>
          <w:r w:rsidR="000F5F56">
            <w:t>23/06/21</w:t>
          </w:r>
          <w:r>
            <w:fldChar w:fldCharType="end"/>
          </w:r>
          <w:r>
            <w:fldChar w:fldCharType="begin"/>
          </w:r>
          <w:r>
            <w:instrText xml:space="preserve"> DOCPROPERTY "EndDt"  *\charformat </w:instrText>
          </w:r>
          <w:r>
            <w:fldChar w:fldCharType="separate"/>
          </w:r>
          <w:r w:rsidR="000F5F56">
            <w:t>-05/04/22</w:t>
          </w:r>
          <w:r>
            <w:fldChar w:fldCharType="end"/>
          </w:r>
        </w:p>
      </w:tc>
      <w:tc>
        <w:tcPr>
          <w:tcW w:w="847" w:type="pct"/>
        </w:tcPr>
        <w:p w14:paraId="1E87E0B1" w14:textId="77777777" w:rsidR="00736F16" w:rsidRDefault="00736F1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265</w:t>
          </w:r>
          <w:r>
            <w:rPr>
              <w:rStyle w:val="PageNumber"/>
            </w:rPr>
            <w:fldChar w:fldCharType="end"/>
          </w:r>
        </w:p>
      </w:tc>
    </w:tr>
  </w:tbl>
  <w:p w14:paraId="345C740D" w14:textId="466587B1" w:rsidR="00736F16" w:rsidRPr="00F57F7C" w:rsidRDefault="00F57F7C" w:rsidP="00F57F7C">
    <w:pPr>
      <w:pStyle w:val="Status"/>
      <w:rPr>
        <w:rFonts w:cs="Arial"/>
      </w:rPr>
    </w:pPr>
    <w:r w:rsidRPr="00F57F7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B0D0C" w14:textId="77777777" w:rsidR="00736F16" w:rsidRDefault="00736F1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36F16" w14:paraId="0067F019" w14:textId="77777777">
      <w:tc>
        <w:tcPr>
          <w:tcW w:w="847" w:type="pct"/>
        </w:tcPr>
        <w:p w14:paraId="38F034F1" w14:textId="77777777" w:rsidR="00736F16" w:rsidRDefault="00736F1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22BC223" w14:textId="0267E876" w:rsidR="00736F16" w:rsidRDefault="00F57F7C">
          <w:pPr>
            <w:pStyle w:val="Footer"/>
            <w:jc w:val="center"/>
          </w:pPr>
          <w:r>
            <w:fldChar w:fldCharType="begin"/>
          </w:r>
          <w:r>
            <w:instrText xml:space="preserve"> REF Citation *\charformat </w:instrText>
          </w:r>
          <w:r>
            <w:fldChar w:fldCharType="separate"/>
          </w:r>
          <w:r w:rsidR="000F5F56">
            <w:t>Integrity Commission Act 2018</w:t>
          </w:r>
          <w:r>
            <w:fldChar w:fldCharType="end"/>
          </w:r>
        </w:p>
        <w:p w14:paraId="13C3A896" w14:textId="65A1995D" w:rsidR="00736F16" w:rsidRDefault="00F57F7C">
          <w:pPr>
            <w:pStyle w:val="FooterInfoCentre"/>
          </w:pPr>
          <w:r>
            <w:fldChar w:fldCharType="begin"/>
          </w:r>
          <w:r>
            <w:instrText xml:space="preserve"> DOCPROPERTY "Eff"  *\charformat </w:instrText>
          </w:r>
          <w:r>
            <w:fldChar w:fldCharType="separate"/>
          </w:r>
          <w:r w:rsidR="000F5F56">
            <w:t xml:space="preserve">Effective:  </w:t>
          </w:r>
          <w:r>
            <w:fldChar w:fldCharType="end"/>
          </w:r>
          <w:r>
            <w:fldChar w:fldCharType="begin"/>
          </w:r>
          <w:r>
            <w:instrText xml:space="preserve"> DOCPROPERTY "StartDt"  *\charformat </w:instrText>
          </w:r>
          <w:r>
            <w:fldChar w:fldCharType="separate"/>
          </w:r>
          <w:r w:rsidR="000F5F56">
            <w:t>23/06/21</w:t>
          </w:r>
          <w:r>
            <w:fldChar w:fldCharType="end"/>
          </w:r>
          <w:r>
            <w:fldChar w:fldCharType="begin"/>
          </w:r>
          <w:r>
            <w:instrText xml:space="preserve"> DOCPROPERTY "EndDt"  *\charformat </w:instrText>
          </w:r>
          <w:r>
            <w:fldChar w:fldCharType="separate"/>
          </w:r>
          <w:r w:rsidR="000F5F56">
            <w:t>-05/04/22</w:t>
          </w:r>
          <w:r>
            <w:fldChar w:fldCharType="end"/>
          </w:r>
        </w:p>
      </w:tc>
      <w:tc>
        <w:tcPr>
          <w:tcW w:w="1061" w:type="pct"/>
        </w:tcPr>
        <w:p w14:paraId="54273D4F" w14:textId="6D9F0093" w:rsidR="00736F16" w:rsidRDefault="00F57F7C">
          <w:pPr>
            <w:pStyle w:val="Footer"/>
            <w:jc w:val="right"/>
          </w:pPr>
          <w:r>
            <w:fldChar w:fldCharType="begin"/>
          </w:r>
          <w:r>
            <w:instrText xml:space="preserve"> DOCPROPERTY "Category"  *\charformat  </w:instrText>
          </w:r>
          <w:r>
            <w:fldChar w:fldCharType="separate"/>
          </w:r>
          <w:r w:rsidR="000F5F56">
            <w:t>R4</w:t>
          </w:r>
          <w:r>
            <w:fldChar w:fldCharType="end"/>
          </w:r>
          <w:r w:rsidR="00736F16">
            <w:br/>
          </w:r>
          <w:r>
            <w:fldChar w:fldCharType="begin"/>
          </w:r>
          <w:r>
            <w:instrText xml:space="preserve"> DOCPROPERTY "RepubDt"  *\charformat  </w:instrText>
          </w:r>
          <w:r>
            <w:fldChar w:fldCharType="separate"/>
          </w:r>
          <w:r w:rsidR="000F5F56">
            <w:t>23/06/21</w:t>
          </w:r>
          <w:r>
            <w:fldChar w:fldCharType="end"/>
          </w:r>
        </w:p>
      </w:tc>
    </w:tr>
  </w:tbl>
  <w:p w14:paraId="2E728DE1" w14:textId="4A94710A" w:rsidR="00736F16" w:rsidRPr="00F57F7C" w:rsidRDefault="00F57F7C" w:rsidP="00F57F7C">
    <w:pPr>
      <w:pStyle w:val="Status"/>
      <w:rPr>
        <w:rFonts w:cs="Arial"/>
      </w:rPr>
    </w:pPr>
    <w:r w:rsidRPr="00F57F7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A6B7" w14:textId="77777777" w:rsidR="00736F16" w:rsidRDefault="00736F1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36F16" w14:paraId="1E6E3AC5" w14:textId="77777777">
      <w:tc>
        <w:tcPr>
          <w:tcW w:w="1061" w:type="pct"/>
        </w:tcPr>
        <w:p w14:paraId="71288FAC" w14:textId="1A4A6574" w:rsidR="00736F16" w:rsidRDefault="00F57F7C">
          <w:pPr>
            <w:pStyle w:val="Footer"/>
          </w:pPr>
          <w:r>
            <w:fldChar w:fldCharType="begin"/>
          </w:r>
          <w:r>
            <w:instrText xml:space="preserve"> DOCPROPERTY "Category"  *\charformat  </w:instrText>
          </w:r>
          <w:r>
            <w:fldChar w:fldCharType="separate"/>
          </w:r>
          <w:r w:rsidR="000F5F56">
            <w:t>R4</w:t>
          </w:r>
          <w:r>
            <w:fldChar w:fldCharType="end"/>
          </w:r>
          <w:r w:rsidR="00736F16">
            <w:br/>
          </w:r>
          <w:r>
            <w:fldChar w:fldCharType="begin"/>
          </w:r>
          <w:r>
            <w:instrText xml:space="preserve"> DOCPROPERTY "RepubDt"  *\charformat  </w:instrText>
          </w:r>
          <w:r>
            <w:fldChar w:fldCharType="separate"/>
          </w:r>
          <w:r w:rsidR="000F5F56">
            <w:t>23/06/21</w:t>
          </w:r>
          <w:r>
            <w:fldChar w:fldCharType="end"/>
          </w:r>
        </w:p>
      </w:tc>
      <w:tc>
        <w:tcPr>
          <w:tcW w:w="3092" w:type="pct"/>
        </w:tcPr>
        <w:p w14:paraId="3C1CA77B" w14:textId="6463C8AA" w:rsidR="00736F16" w:rsidRDefault="00F57F7C">
          <w:pPr>
            <w:pStyle w:val="Footer"/>
            <w:jc w:val="center"/>
          </w:pPr>
          <w:r>
            <w:fldChar w:fldCharType="begin"/>
          </w:r>
          <w:r>
            <w:instrText xml:space="preserve"> REF Citation *\charformat </w:instrText>
          </w:r>
          <w:r>
            <w:fldChar w:fldCharType="separate"/>
          </w:r>
          <w:r w:rsidR="000F5F56">
            <w:t>Integrity Commission Act 2018</w:t>
          </w:r>
          <w:r>
            <w:fldChar w:fldCharType="end"/>
          </w:r>
        </w:p>
        <w:p w14:paraId="3251E609" w14:textId="4DCD596E" w:rsidR="00736F16" w:rsidRDefault="00F57F7C">
          <w:pPr>
            <w:pStyle w:val="FooterInfoCentre"/>
          </w:pPr>
          <w:r>
            <w:fldChar w:fldCharType="begin"/>
          </w:r>
          <w:r>
            <w:instrText xml:space="preserve"> DOCPROPERTY "Eff"  *\charformat </w:instrText>
          </w:r>
          <w:r>
            <w:fldChar w:fldCharType="separate"/>
          </w:r>
          <w:r w:rsidR="000F5F56">
            <w:t xml:space="preserve">Effective:  </w:t>
          </w:r>
          <w:r>
            <w:fldChar w:fldCharType="end"/>
          </w:r>
          <w:r>
            <w:fldChar w:fldCharType="begin"/>
          </w:r>
          <w:r>
            <w:instrText xml:space="preserve"> DOCPROPERTY "StartDt"  *\charformat </w:instrText>
          </w:r>
          <w:r>
            <w:fldChar w:fldCharType="separate"/>
          </w:r>
          <w:r w:rsidR="000F5F56">
            <w:t>23/06/21</w:t>
          </w:r>
          <w:r>
            <w:fldChar w:fldCharType="end"/>
          </w:r>
          <w:r>
            <w:fldChar w:fldCharType="begin"/>
          </w:r>
          <w:r>
            <w:instrText xml:space="preserve"> DOCPROPERTY "EndDt"  *\charformat </w:instrText>
          </w:r>
          <w:r>
            <w:fldChar w:fldCharType="separate"/>
          </w:r>
          <w:r w:rsidR="000F5F56">
            <w:t>-05/04/22</w:t>
          </w:r>
          <w:r>
            <w:fldChar w:fldCharType="end"/>
          </w:r>
        </w:p>
      </w:tc>
      <w:tc>
        <w:tcPr>
          <w:tcW w:w="847" w:type="pct"/>
        </w:tcPr>
        <w:p w14:paraId="0AF2C4A2" w14:textId="77777777" w:rsidR="00736F16" w:rsidRDefault="00736F1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5D148B9" w14:textId="42AEE503" w:rsidR="00736F16" w:rsidRPr="00F57F7C" w:rsidRDefault="00F57F7C" w:rsidP="00F57F7C">
    <w:pPr>
      <w:pStyle w:val="Status"/>
      <w:rPr>
        <w:rFonts w:cs="Arial"/>
      </w:rPr>
    </w:pPr>
    <w:r w:rsidRPr="00F57F7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A78E" w14:textId="1E494AF9" w:rsidR="00736F16" w:rsidRPr="00615205" w:rsidRDefault="00615205" w:rsidP="00615205">
    <w:pPr>
      <w:pStyle w:val="Footer"/>
      <w:jc w:val="center"/>
      <w:rPr>
        <w:rFonts w:cs="Arial"/>
        <w:sz w:val="14"/>
      </w:rPr>
    </w:pPr>
    <w:r w:rsidRPr="00615205">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6509B" w14:textId="596511F1" w:rsidR="00736F16" w:rsidRPr="00615205" w:rsidRDefault="00736F16" w:rsidP="00615205">
    <w:pPr>
      <w:pStyle w:val="Footer"/>
      <w:jc w:val="center"/>
      <w:rPr>
        <w:rFonts w:cs="Arial"/>
        <w:sz w:val="14"/>
      </w:rPr>
    </w:pPr>
    <w:r w:rsidRPr="00615205">
      <w:rPr>
        <w:rFonts w:cs="Arial"/>
        <w:sz w:val="14"/>
      </w:rPr>
      <w:fldChar w:fldCharType="begin"/>
    </w:r>
    <w:r w:rsidRPr="00615205">
      <w:rPr>
        <w:rFonts w:cs="Arial"/>
        <w:sz w:val="14"/>
      </w:rPr>
      <w:instrText xml:space="preserve"> COMMENTS  \* MERGEFORMAT </w:instrText>
    </w:r>
    <w:r w:rsidRPr="00615205">
      <w:rPr>
        <w:rFonts w:cs="Arial"/>
        <w:sz w:val="14"/>
      </w:rPr>
      <w:fldChar w:fldCharType="end"/>
    </w:r>
    <w:r w:rsidR="00615205" w:rsidRPr="00615205">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B79A" w14:textId="46055941" w:rsidR="00736F16" w:rsidRPr="00615205" w:rsidRDefault="00615205" w:rsidP="00615205">
    <w:pPr>
      <w:pStyle w:val="Footer"/>
      <w:jc w:val="center"/>
      <w:rPr>
        <w:rFonts w:cs="Arial"/>
        <w:sz w:val="14"/>
      </w:rPr>
    </w:pPr>
    <w:r w:rsidRPr="0061520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7EFEE" w14:textId="71D07B8A" w:rsidR="00736F16" w:rsidRPr="00615205" w:rsidRDefault="00736F16" w:rsidP="00615205">
    <w:pPr>
      <w:pStyle w:val="Footer"/>
      <w:jc w:val="center"/>
      <w:rPr>
        <w:rFonts w:cs="Arial"/>
        <w:sz w:val="14"/>
      </w:rPr>
    </w:pPr>
    <w:r w:rsidRPr="00615205">
      <w:rPr>
        <w:rFonts w:cs="Arial"/>
        <w:sz w:val="14"/>
      </w:rPr>
      <w:fldChar w:fldCharType="begin"/>
    </w:r>
    <w:r w:rsidRPr="00615205">
      <w:rPr>
        <w:rFonts w:cs="Arial"/>
        <w:sz w:val="14"/>
      </w:rPr>
      <w:instrText xml:space="preserve"> DOCPROPERTY "Status" </w:instrText>
    </w:r>
    <w:r w:rsidRPr="00615205">
      <w:rPr>
        <w:rFonts w:cs="Arial"/>
        <w:sz w:val="14"/>
      </w:rPr>
      <w:fldChar w:fldCharType="separate"/>
    </w:r>
    <w:r w:rsidR="000F5F56">
      <w:rPr>
        <w:rFonts w:cs="Arial"/>
        <w:sz w:val="14"/>
      </w:rPr>
      <w:t xml:space="preserve"> </w:t>
    </w:r>
    <w:r w:rsidRPr="00615205">
      <w:rPr>
        <w:rFonts w:cs="Arial"/>
        <w:sz w:val="14"/>
      </w:rPr>
      <w:fldChar w:fldCharType="end"/>
    </w:r>
    <w:r w:rsidRPr="00615205">
      <w:rPr>
        <w:rFonts w:cs="Arial"/>
        <w:sz w:val="14"/>
      </w:rPr>
      <w:fldChar w:fldCharType="begin"/>
    </w:r>
    <w:r w:rsidRPr="00615205">
      <w:rPr>
        <w:rFonts w:cs="Arial"/>
        <w:sz w:val="14"/>
      </w:rPr>
      <w:instrText xml:space="preserve"> COMMENTS  \* MERGEFORMAT </w:instrText>
    </w:r>
    <w:r w:rsidRPr="00615205">
      <w:rPr>
        <w:rFonts w:cs="Arial"/>
        <w:sz w:val="14"/>
      </w:rPr>
      <w:fldChar w:fldCharType="end"/>
    </w:r>
    <w:r w:rsidR="00615205" w:rsidRPr="0061520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F0EA" w14:textId="12B0E237" w:rsidR="00736F16" w:rsidRPr="00F57F7C" w:rsidRDefault="00F57F7C" w:rsidP="00F57F7C">
    <w:pPr>
      <w:pStyle w:val="Footer"/>
      <w:jc w:val="center"/>
      <w:rPr>
        <w:rFonts w:cs="Arial"/>
        <w:sz w:val="14"/>
      </w:rPr>
    </w:pPr>
    <w:r w:rsidRPr="00F57F7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CF60" w14:textId="77777777" w:rsidR="00736F16" w:rsidRDefault="00736F1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36F16" w14:paraId="2C2D91C8" w14:textId="77777777">
      <w:tc>
        <w:tcPr>
          <w:tcW w:w="846" w:type="pct"/>
        </w:tcPr>
        <w:p w14:paraId="5A636F0A" w14:textId="77777777" w:rsidR="00736F16" w:rsidRDefault="00736F1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14:paraId="33A7B251" w14:textId="7781CB2A" w:rsidR="00736F16" w:rsidRDefault="00F57F7C">
          <w:pPr>
            <w:pStyle w:val="Footer"/>
            <w:jc w:val="center"/>
          </w:pPr>
          <w:r>
            <w:fldChar w:fldCharType="begin"/>
          </w:r>
          <w:r>
            <w:instrText xml:space="preserve"> REF Citation *\charformat </w:instrText>
          </w:r>
          <w:r>
            <w:fldChar w:fldCharType="separate"/>
          </w:r>
          <w:r w:rsidR="000F5F56">
            <w:t>Integrity Commission Act 2018</w:t>
          </w:r>
          <w:r>
            <w:fldChar w:fldCharType="end"/>
          </w:r>
        </w:p>
        <w:p w14:paraId="4370A58B" w14:textId="6132DD01" w:rsidR="00736F16" w:rsidRDefault="00F57F7C">
          <w:pPr>
            <w:pStyle w:val="FooterInfoCentre"/>
          </w:pPr>
          <w:r>
            <w:fldChar w:fldCharType="begin"/>
          </w:r>
          <w:r>
            <w:instrText xml:space="preserve"> DOCPROPERTY "Eff"  </w:instrText>
          </w:r>
          <w:r>
            <w:fldChar w:fldCharType="separate"/>
          </w:r>
          <w:r w:rsidR="000F5F56">
            <w:t xml:space="preserve">Effective:  </w:t>
          </w:r>
          <w:r>
            <w:fldChar w:fldCharType="end"/>
          </w:r>
          <w:r>
            <w:fldChar w:fldCharType="begin"/>
          </w:r>
          <w:r>
            <w:instrText xml:space="preserve"> DOCPROPERTY "StartDt"   </w:instrText>
          </w:r>
          <w:r>
            <w:fldChar w:fldCharType="separate"/>
          </w:r>
          <w:r w:rsidR="000F5F56">
            <w:t>23/06/21</w:t>
          </w:r>
          <w:r>
            <w:fldChar w:fldCharType="end"/>
          </w:r>
          <w:r>
            <w:fldChar w:fldCharType="begin"/>
          </w:r>
          <w:r>
            <w:instrText xml:space="preserve"> DOCPROPERTY "EndDt"  </w:instrText>
          </w:r>
          <w:r>
            <w:fldChar w:fldCharType="separate"/>
          </w:r>
          <w:r w:rsidR="000F5F56">
            <w:t>-05/04/22</w:t>
          </w:r>
          <w:r>
            <w:fldChar w:fldCharType="end"/>
          </w:r>
        </w:p>
      </w:tc>
      <w:tc>
        <w:tcPr>
          <w:tcW w:w="1061" w:type="pct"/>
        </w:tcPr>
        <w:p w14:paraId="538B9059" w14:textId="7A7A86BD" w:rsidR="00736F16" w:rsidRDefault="00F57F7C">
          <w:pPr>
            <w:pStyle w:val="Footer"/>
            <w:jc w:val="right"/>
          </w:pPr>
          <w:r>
            <w:fldChar w:fldCharType="begin"/>
          </w:r>
          <w:r>
            <w:instrText xml:space="preserve"> DOCPROPERTY "Category"  </w:instrText>
          </w:r>
          <w:r>
            <w:fldChar w:fldCharType="separate"/>
          </w:r>
          <w:r w:rsidR="000F5F56">
            <w:t>R4</w:t>
          </w:r>
          <w:r>
            <w:fldChar w:fldCharType="end"/>
          </w:r>
          <w:r w:rsidR="00736F16">
            <w:br/>
          </w:r>
          <w:r>
            <w:fldChar w:fldCharType="begin"/>
          </w:r>
          <w:r>
            <w:instrText xml:space="preserve"> DOCPROPERTY "RepubDt"  </w:instrText>
          </w:r>
          <w:r>
            <w:fldChar w:fldCharType="separate"/>
          </w:r>
          <w:r w:rsidR="000F5F56">
            <w:t>23/06/21</w:t>
          </w:r>
          <w:r>
            <w:fldChar w:fldCharType="end"/>
          </w:r>
        </w:p>
      </w:tc>
    </w:tr>
  </w:tbl>
  <w:p w14:paraId="6B3E6B43" w14:textId="4AF035BE" w:rsidR="00736F16" w:rsidRPr="00F57F7C" w:rsidRDefault="00F57F7C" w:rsidP="00F57F7C">
    <w:pPr>
      <w:pStyle w:val="Status"/>
      <w:rPr>
        <w:rFonts w:cs="Arial"/>
      </w:rPr>
    </w:pPr>
    <w:r w:rsidRPr="00F57F7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BC1B" w14:textId="77777777" w:rsidR="00736F16" w:rsidRDefault="00736F1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36F16" w14:paraId="61FED2BB" w14:textId="77777777">
      <w:tc>
        <w:tcPr>
          <w:tcW w:w="1061" w:type="pct"/>
        </w:tcPr>
        <w:p w14:paraId="51315A55" w14:textId="253508D4" w:rsidR="00736F16" w:rsidRDefault="00F57F7C">
          <w:pPr>
            <w:pStyle w:val="Footer"/>
          </w:pPr>
          <w:r>
            <w:fldChar w:fldCharType="begin"/>
          </w:r>
          <w:r>
            <w:instrText xml:space="preserve"> DOCPROPERTY "Category"  </w:instrText>
          </w:r>
          <w:r>
            <w:fldChar w:fldCharType="separate"/>
          </w:r>
          <w:r w:rsidR="000F5F56">
            <w:t>R4</w:t>
          </w:r>
          <w:r>
            <w:fldChar w:fldCharType="end"/>
          </w:r>
          <w:r w:rsidR="00736F16">
            <w:br/>
          </w:r>
          <w:r>
            <w:fldChar w:fldCharType="begin"/>
          </w:r>
          <w:r>
            <w:instrText xml:space="preserve"> DOCPROPERTY "RepubDt"  </w:instrText>
          </w:r>
          <w:r>
            <w:fldChar w:fldCharType="separate"/>
          </w:r>
          <w:r w:rsidR="000F5F56">
            <w:t>23/06/21</w:t>
          </w:r>
          <w:r>
            <w:fldChar w:fldCharType="end"/>
          </w:r>
        </w:p>
      </w:tc>
      <w:tc>
        <w:tcPr>
          <w:tcW w:w="3093" w:type="pct"/>
        </w:tcPr>
        <w:p w14:paraId="6D6358E6" w14:textId="5B6B61EF" w:rsidR="00736F16" w:rsidRDefault="00F57F7C">
          <w:pPr>
            <w:pStyle w:val="Footer"/>
            <w:jc w:val="center"/>
          </w:pPr>
          <w:r>
            <w:fldChar w:fldCharType="begin"/>
          </w:r>
          <w:r>
            <w:instrText xml:space="preserve"> REF Citation *\charformat </w:instrText>
          </w:r>
          <w:r>
            <w:fldChar w:fldCharType="separate"/>
          </w:r>
          <w:r w:rsidR="000F5F56">
            <w:t>Integrity Commission Act 2018</w:t>
          </w:r>
          <w:r>
            <w:fldChar w:fldCharType="end"/>
          </w:r>
        </w:p>
        <w:p w14:paraId="17567096" w14:textId="48CD8572" w:rsidR="00736F16" w:rsidRDefault="00F57F7C">
          <w:pPr>
            <w:pStyle w:val="FooterInfoCentre"/>
          </w:pPr>
          <w:r>
            <w:fldChar w:fldCharType="begin"/>
          </w:r>
          <w:r>
            <w:instrText xml:space="preserve"> DOCPROPERTY "Eff"  </w:instrText>
          </w:r>
          <w:r>
            <w:fldChar w:fldCharType="separate"/>
          </w:r>
          <w:r w:rsidR="000F5F56">
            <w:t xml:space="preserve">Effective:  </w:t>
          </w:r>
          <w:r>
            <w:fldChar w:fldCharType="end"/>
          </w:r>
          <w:r>
            <w:fldChar w:fldCharType="begin"/>
          </w:r>
          <w:r>
            <w:instrText xml:space="preserve"> DOCPROPERTY "StartDt"  </w:instrText>
          </w:r>
          <w:r>
            <w:fldChar w:fldCharType="separate"/>
          </w:r>
          <w:r w:rsidR="000F5F56">
            <w:t>23/06/21</w:t>
          </w:r>
          <w:r>
            <w:fldChar w:fldCharType="end"/>
          </w:r>
          <w:r>
            <w:fldChar w:fldCharType="begin"/>
          </w:r>
          <w:r>
            <w:instrText xml:space="preserve"> DOCPROPERTY "EndDt"  </w:instrText>
          </w:r>
          <w:r>
            <w:fldChar w:fldCharType="separate"/>
          </w:r>
          <w:r w:rsidR="000F5F56">
            <w:t>-05/04/22</w:t>
          </w:r>
          <w:r>
            <w:fldChar w:fldCharType="end"/>
          </w:r>
        </w:p>
      </w:tc>
      <w:tc>
        <w:tcPr>
          <w:tcW w:w="846" w:type="pct"/>
        </w:tcPr>
        <w:p w14:paraId="6A29D5E0" w14:textId="77777777" w:rsidR="00736F16" w:rsidRDefault="00736F1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7E74068" w14:textId="746B1421" w:rsidR="00736F16" w:rsidRPr="00F57F7C" w:rsidRDefault="00F57F7C" w:rsidP="00F57F7C">
    <w:pPr>
      <w:pStyle w:val="Status"/>
      <w:rPr>
        <w:rFonts w:cs="Arial"/>
      </w:rPr>
    </w:pPr>
    <w:r w:rsidRPr="00F57F7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67250" w14:textId="77777777" w:rsidR="00736F16" w:rsidRDefault="00736F1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36F16" w14:paraId="7B48B36C" w14:textId="77777777">
      <w:tc>
        <w:tcPr>
          <w:tcW w:w="1061" w:type="pct"/>
        </w:tcPr>
        <w:p w14:paraId="308C59B4" w14:textId="5AAAE708" w:rsidR="00736F16" w:rsidRDefault="00F57F7C">
          <w:pPr>
            <w:pStyle w:val="Footer"/>
          </w:pPr>
          <w:r>
            <w:fldChar w:fldCharType="begin"/>
          </w:r>
          <w:r>
            <w:instrText xml:space="preserve"> DOCPROPERTY "Category"  </w:instrText>
          </w:r>
          <w:r>
            <w:fldChar w:fldCharType="separate"/>
          </w:r>
          <w:r w:rsidR="000F5F56">
            <w:t>R4</w:t>
          </w:r>
          <w:r>
            <w:fldChar w:fldCharType="end"/>
          </w:r>
          <w:r w:rsidR="00736F16">
            <w:br/>
          </w:r>
          <w:r>
            <w:fldChar w:fldCharType="begin"/>
          </w:r>
          <w:r>
            <w:instrText xml:space="preserve"> DOCPROPERTY "RepubDt"  </w:instrText>
          </w:r>
          <w:r>
            <w:fldChar w:fldCharType="separate"/>
          </w:r>
          <w:r w:rsidR="000F5F56">
            <w:t>23/06/21</w:t>
          </w:r>
          <w:r>
            <w:fldChar w:fldCharType="end"/>
          </w:r>
        </w:p>
      </w:tc>
      <w:tc>
        <w:tcPr>
          <w:tcW w:w="3093" w:type="pct"/>
        </w:tcPr>
        <w:p w14:paraId="135A24C9" w14:textId="7AA57AEB" w:rsidR="00736F16" w:rsidRDefault="00F57F7C">
          <w:pPr>
            <w:pStyle w:val="Footer"/>
            <w:jc w:val="center"/>
          </w:pPr>
          <w:r>
            <w:fldChar w:fldCharType="begin"/>
          </w:r>
          <w:r>
            <w:instrText xml:space="preserve"> REF Citation *\charformat </w:instrText>
          </w:r>
          <w:r>
            <w:fldChar w:fldCharType="separate"/>
          </w:r>
          <w:r w:rsidR="000F5F56">
            <w:t>Integrity Commission Act 2018</w:t>
          </w:r>
          <w:r>
            <w:fldChar w:fldCharType="end"/>
          </w:r>
        </w:p>
        <w:p w14:paraId="0441F70F" w14:textId="50BED82D" w:rsidR="00736F16" w:rsidRDefault="00F57F7C">
          <w:pPr>
            <w:pStyle w:val="FooterInfoCentre"/>
          </w:pPr>
          <w:r>
            <w:fldChar w:fldCharType="begin"/>
          </w:r>
          <w:r>
            <w:instrText xml:space="preserve"> DOCPROPERTY "Eff"  </w:instrText>
          </w:r>
          <w:r>
            <w:fldChar w:fldCharType="separate"/>
          </w:r>
          <w:r w:rsidR="000F5F56">
            <w:t xml:space="preserve">Effective:  </w:t>
          </w:r>
          <w:r>
            <w:fldChar w:fldCharType="end"/>
          </w:r>
          <w:r>
            <w:fldChar w:fldCharType="begin"/>
          </w:r>
          <w:r>
            <w:instrText xml:space="preserve"> DOCPROPERTY "StartDt"   </w:instrText>
          </w:r>
          <w:r>
            <w:fldChar w:fldCharType="separate"/>
          </w:r>
          <w:r w:rsidR="000F5F56">
            <w:t>23/06/21</w:t>
          </w:r>
          <w:r>
            <w:fldChar w:fldCharType="end"/>
          </w:r>
          <w:r>
            <w:fldChar w:fldCharType="begin"/>
          </w:r>
          <w:r>
            <w:instrText xml:space="preserve"> DOCPROPERTY "EndDt"  </w:instrText>
          </w:r>
          <w:r>
            <w:fldChar w:fldCharType="separate"/>
          </w:r>
          <w:r w:rsidR="000F5F56">
            <w:t>-05/04/22</w:t>
          </w:r>
          <w:r>
            <w:fldChar w:fldCharType="end"/>
          </w:r>
        </w:p>
      </w:tc>
      <w:tc>
        <w:tcPr>
          <w:tcW w:w="846" w:type="pct"/>
        </w:tcPr>
        <w:p w14:paraId="71AFAB3A" w14:textId="77777777" w:rsidR="00736F16" w:rsidRDefault="00736F1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2F18310B" w14:textId="6F2187FE" w:rsidR="00736F16" w:rsidRPr="00F57F7C" w:rsidRDefault="00F57F7C" w:rsidP="00F57F7C">
    <w:pPr>
      <w:pStyle w:val="Status"/>
      <w:rPr>
        <w:rFonts w:cs="Arial"/>
      </w:rPr>
    </w:pPr>
    <w:r w:rsidRPr="00F57F7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C384" w14:textId="77777777" w:rsidR="00736F16" w:rsidRDefault="00736F1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36F16" w14:paraId="474000E3" w14:textId="77777777">
      <w:tc>
        <w:tcPr>
          <w:tcW w:w="847" w:type="pct"/>
        </w:tcPr>
        <w:p w14:paraId="48FD4C5C" w14:textId="77777777" w:rsidR="00736F16" w:rsidRDefault="00736F1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146</w:t>
          </w:r>
          <w:r>
            <w:rPr>
              <w:rStyle w:val="PageNumber"/>
            </w:rPr>
            <w:fldChar w:fldCharType="end"/>
          </w:r>
        </w:p>
      </w:tc>
      <w:tc>
        <w:tcPr>
          <w:tcW w:w="3092" w:type="pct"/>
        </w:tcPr>
        <w:p w14:paraId="3867421C" w14:textId="0E6FA464" w:rsidR="00736F16" w:rsidRDefault="00F57F7C">
          <w:pPr>
            <w:pStyle w:val="Footer"/>
            <w:jc w:val="center"/>
          </w:pPr>
          <w:r>
            <w:fldChar w:fldCharType="begin"/>
          </w:r>
          <w:r>
            <w:instrText xml:space="preserve"> REF Citation *\charformat </w:instrText>
          </w:r>
          <w:r>
            <w:fldChar w:fldCharType="separate"/>
          </w:r>
          <w:r w:rsidR="000F5F56">
            <w:t>Integrity Commission Act 2018</w:t>
          </w:r>
          <w:r>
            <w:fldChar w:fldCharType="end"/>
          </w:r>
        </w:p>
        <w:p w14:paraId="6C60058F" w14:textId="7504EA25" w:rsidR="00736F16" w:rsidRDefault="00F57F7C">
          <w:pPr>
            <w:pStyle w:val="FooterInfoCentre"/>
          </w:pPr>
          <w:r>
            <w:fldChar w:fldCharType="begin"/>
          </w:r>
          <w:r>
            <w:instrText xml:space="preserve"> DOCPROPERTY "Eff"  *\charformat </w:instrText>
          </w:r>
          <w:r>
            <w:fldChar w:fldCharType="separate"/>
          </w:r>
          <w:r w:rsidR="000F5F56">
            <w:t xml:space="preserve">Effective:  </w:t>
          </w:r>
          <w:r>
            <w:fldChar w:fldCharType="end"/>
          </w:r>
          <w:r>
            <w:fldChar w:fldCharType="begin"/>
          </w:r>
          <w:r>
            <w:instrText xml:space="preserve"> DOCPROPERTY "StartDt"  *\charformat </w:instrText>
          </w:r>
          <w:r>
            <w:fldChar w:fldCharType="separate"/>
          </w:r>
          <w:r w:rsidR="000F5F56">
            <w:t>23/06/21</w:t>
          </w:r>
          <w:r>
            <w:fldChar w:fldCharType="end"/>
          </w:r>
          <w:r>
            <w:fldChar w:fldCharType="begin"/>
          </w:r>
          <w:r>
            <w:instrText xml:space="preserve"> DOCPROPERTY "EndDt"  *\charformat </w:instrText>
          </w:r>
          <w:r>
            <w:fldChar w:fldCharType="separate"/>
          </w:r>
          <w:r w:rsidR="000F5F56">
            <w:t>-05/04/22</w:t>
          </w:r>
          <w:r>
            <w:fldChar w:fldCharType="end"/>
          </w:r>
        </w:p>
      </w:tc>
      <w:tc>
        <w:tcPr>
          <w:tcW w:w="1061" w:type="pct"/>
        </w:tcPr>
        <w:p w14:paraId="3AC2338A" w14:textId="12150583" w:rsidR="00736F16" w:rsidRDefault="00F57F7C">
          <w:pPr>
            <w:pStyle w:val="Footer"/>
            <w:jc w:val="right"/>
          </w:pPr>
          <w:r>
            <w:fldChar w:fldCharType="begin"/>
          </w:r>
          <w:r>
            <w:instrText xml:space="preserve"> DOCPROPERTY "Category"  *\charformat  </w:instrText>
          </w:r>
          <w:r>
            <w:fldChar w:fldCharType="separate"/>
          </w:r>
          <w:r w:rsidR="000F5F56">
            <w:t>R4</w:t>
          </w:r>
          <w:r>
            <w:fldChar w:fldCharType="end"/>
          </w:r>
          <w:r w:rsidR="00736F16">
            <w:br/>
          </w:r>
          <w:r>
            <w:fldChar w:fldCharType="begin"/>
          </w:r>
          <w:r>
            <w:instrText xml:space="preserve"> DOCPROPERTY "RepubDt"  *\charformat  </w:instrText>
          </w:r>
          <w:r>
            <w:fldChar w:fldCharType="separate"/>
          </w:r>
          <w:r w:rsidR="000F5F56">
            <w:t>23/06/21</w:t>
          </w:r>
          <w:r>
            <w:fldChar w:fldCharType="end"/>
          </w:r>
        </w:p>
      </w:tc>
    </w:tr>
  </w:tbl>
  <w:p w14:paraId="7D6ED070" w14:textId="48141B3B" w:rsidR="00736F16" w:rsidRPr="00F57F7C" w:rsidRDefault="00F57F7C" w:rsidP="00F57F7C">
    <w:pPr>
      <w:pStyle w:val="Status"/>
      <w:rPr>
        <w:rFonts w:cs="Arial"/>
      </w:rPr>
    </w:pPr>
    <w:r w:rsidRPr="00F57F7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286B" w14:textId="77777777" w:rsidR="00736F16" w:rsidRDefault="00736F1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36F16" w14:paraId="09B4C7F1" w14:textId="77777777">
      <w:tc>
        <w:tcPr>
          <w:tcW w:w="1061" w:type="pct"/>
        </w:tcPr>
        <w:p w14:paraId="672B6D7B" w14:textId="195456E3" w:rsidR="00736F16" w:rsidRDefault="00F57F7C">
          <w:pPr>
            <w:pStyle w:val="Footer"/>
          </w:pPr>
          <w:r>
            <w:fldChar w:fldCharType="begin"/>
          </w:r>
          <w:r>
            <w:instrText xml:space="preserve"> DOCPROPERTY "Category"  *\charformat  </w:instrText>
          </w:r>
          <w:r>
            <w:fldChar w:fldCharType="separate"/>
          </w:r>
          <w:r w:rsidR="000F5F56">
            <w:t>R4</w:t>
          </w:r>
          <w:r>
            <w:fldChar w:fldCharType="end"/>
          </w:r>
          <w:r w:rsidR="00736F16">
            <w:br/>
          </w:r>
          <w:r>
            <w:fldChar w:fldCharType="begin"/>
          </w:r>
          <w:r>
            <w:instrText xml:space="preserve"> DOCPROPERTY "RepubDt"  *\charformat  </w:instrText>
          </w:r>
          <w:r>
            <w:fldChar w:fldCharType="separate"/>
          </w:r>
          <w:r w:rsidR="000F5F56">
            <w:t>23/06/21</w:t>
          </w:r>
          <w:r>
            <w:fldChar w:fldCharType="end"/>
          </w:r>
        </w:p>
      </w:tc>
      <w:tc>
        <w:tcPr>
          <w:tcW w:w="3092" w:type="pct"/>
        </w:tcPr>
        <w:p w14:paraId="0813F502" w14:textId="57F10DD4" w:rsidR="00736F16" w:rsidRDefault="00F57F7C">
          <w:pPr>
            <w:pStyle w:val="Footer"/>
            <w:jc w:val="center"/>
          </w:pPr>
          <w:r>
            <w:fldChar w:fldCharType="begin"/>
          </w:r>
          <w:r>
            <w:instrText xml:space="preserve"> REF Citation *\charformat </w:instrText>
          </w:r>
          <w:r>
            <w:fldChar w:fldCharType="separate"/>
          </w:r>
          <w:r w:rsidR="000F5F56">
            <w:t>Integrity Commission Act 2018</w:t>
          </w:r>
          <w:r>
            <w:fldChar w:fldCharType="end"/>
          </w:r>
        </w:p>
        <w:p w14:paraId="00AB01BB" w14:textId="73B6E0D7" w:rsidR="00736F16" w:rsidRDefault="00F57F7C">
          <w:pPr>
            <w:pStyle w:val="FooterInfoCentre"/>
          </w:pPr>
          <w:r>
            <w:fldChar w:fldCharType="begin"/>
          </w:r>
          <w:r>
            <w:instrText xml:space="preserve"> D</w:instrText>
          </w:r>
          <w:r>
            <w:instrText xml:space="preserve">OCPROPERTY "Eff"  *\charformat </w:instrText>
          </w:r>
          <w:r>
            <w:fldChar w:fldCharType="separate"/>
          </w:r>
          <w:r w:rsidR="000F5F56">
            <w:t xml:space="preserve">Effective:  </w:t>
          </w:r>
          <w:r>
            <w:fldChar w:fldCharType="end"/>
          </w:r>
          <w:r>
            <w:fldChar w:fldCharType="begin"/>
          </w:r>
          <w:r>
            <w:instrText xml:space="preserve"> DOCPROPERTY "StartDt"  *\charformat </w:instrText>
          </w:r>
          <w:r>
            <w:fldChar w:fldCharType="separate"/>
          </w:r>
          <w:r w:rsidR="000F5F56">
            <w:t>23/06/21</w:t>
          </w:r>
          <w:r>
            <w:fldChar w:fldCharType="end"/>
          </w:r>
          <w:r>
            <w:fldChar w:fldCharType="begin"/>
          </w:r>
          <w:r>
            <w:instrText xml:space="preserve"> DOCPROPERTY "EndDt"  *\charformat </w:instrText>
          </w:r>
          <w:r>
            <w:fldChar w:fldCharType="separate"/>
          </w:r>
          <w:r w:rsidR="000F5F56">
            <w:t>-05/04/22</w:t>
          </w:r>
          <w:r>
            <w:fldChar w:fldCharType="end"/>
          </w:r>
        </w:p>
      </w:tc>
      <w:tc>
        <w:tcPr>
          <w:tcW w:w="847" w:type="pct"/>
        </w:tcPr>
        <w:p w14:paraId="3B6E18A8" w14:textId="77777777" w:rsidR="00736F16" w:rsidRDefault="00736F1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145</w:t>
          </w:r>
          <w:r>
            <w:rPr>
              <w:rStyle w:val="PageNumber"/>
            </w:rPr>
            <w:fldChar w:fldCharType="end"/>
          </w:r>
        </w:p>
      </w:tc>
    </w:tr>
  </w:tbl>
  <w:p w14:paraId="77671E7F" w14:textId="525CAADF" w:rsidR="00736F16" w:rsidRPr="00F57F7C" w:rsidRDefault="00F57F7C" w:rsidP="00F57F7C">
    <w:pPr>
      <w:pStyle w:val="Status"/>
      <w:rPr>
        <w:rFonts w:cs="Arial"/>
      </w:rPr>
    </w:pPr>
    <w:r w:rsidRPr="00F57F7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5FD5" w14:textId="77777777" w:rsidR="00736F16" w:rsidRDefault="00736F1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36F16" w14:paraId="158FD0C2" w14:textId="77777777">
      <w:tc>
        <w:tcPr>
          <w:tcW w:w="1061" w:type="pct"/>
        </w:tcPr>
        <w:p w14:paraId="13B4764D" w14:textId="588D68C2" w:rsidR="00736F16" w:rsidRDefault="00F57F7C">
          <w:pPr>
            <w:pStyle w:val="Footer"/>
          </w:pPr>
          <w:r>
            <w:fldChar w:fldCharType="begin"/>
          </w:r>
          <w:r>
            <w:instrText xml:space="preserve"> DOCPROPERTY "Category"  *\charformat  </w:instrText>
          </w:r>
          <w:r>
            <w:fldChar w:fldCharType="separate"/>
          </w:r>
          <w:r w:rsidR="000F5F56">
            <w:t>R4</w:t>
          </w:r>
          <w:r>
            <w:fldChar w:fldCharType="end"/>
          </w:r>
          <w:r w:rsidR="00736F16">
            <w:br/>
          </w:r>
          <w:r>
            <w:fldChar w:fldCharType="begin"/>
          </w:r>
          <w:r>
            <w:instrText xml:space="preserve"> DOCPROPERTY "RepubDt"  *\charformat  </w:instrText>
          </w:r>
          <w:r>
            <w:fldChar w:fldCharType="separate"/>
          </w:r>
          <w:r w:rsidR="000F5F56">
            <w:t>23/06/21</w:t>
          </w:r>
          <w:r>
            <w:fldChar w:fldCharType="end"/>
          </w:r>
        </w:p>
      </w:tc>
      <w:tc>
        <w:tcPr>
          <w:tcW w:w="3092" w:type="pct"/>
        </w:tcPr>
        <w:p w14:paraId="0D2B2EA2" w14:textId="6AEFC1E1" w:rsidR="00736F16" w:rsidRDefault="00F57F7C">
          <w:pPr>
            <w:pStyle w:val="Footer"/>
            <w:jc w:val="center"/>
          </w:pPr>
          <w:r>
            <w:fldChar w:fldCharType="begin"/>
          </w:r>
          <w:r>
            <w:instrText xml:space="preserve"> REF Citation *\charformat </w:instrText>
          </w:r>
          <w:r>
            <w:fldChar w:fldCharType="separate"/>
          </w:r>
          <w:r w:rsidR="000F5F56">
            <w:t>Integrity Commission Act 2018</w:t>
          </w:r>
          <w:r>
            <w:fldChar w:fldCharType="end"/>
          </w:r>
        </w:p>
        <w:p w14:paraId="4CA8BB57" w14:textId="0A918E7C" w:rsidR="00736F16" w:rsidRDefault="00F57F7C">
          <w:pPr>
            <w:pStyle w:val="FooterInfoCentre"/>
          </w:pPr>
          <w:r>
            <w:fldChar w:fldCharType="begin"/>
          </w:r>
          <w:r>
            <w:instrText xml:space="preserve"> DOCPROPERTY "Eff"  *\charformat </w:instrText>
          </w:r>
          <w:r>
            <w:fldChar w:fldCharType="separate"/>
          </w:r>
          <w:r w:rsidR="000F5F56">
            <w:t xml:space="preserve">Effective:  </w:t>
          </w:r>
          <w:r>
            <w:fldChar w:fldCharType="end"/>
          </w:r>
          <w:r>
            <w:fldChar w:fldCharType="begin"/>
          </w:r>
          <w:r>
            <w:instrText xml:space="preserve"> DOCPROPERTY "StartDt"  *\charformat </w:instrText>
          </w:r>
          <w:r>
            <w:fldChar w:fldCharType="separate"/>
          </w:r>
          <w:r w:rsidR="000F5F56">
            <w:t>23/06/21</w:t>
          </w:r>
          <w:r>
            <w:fldChar w:fldCharType="end"/>
          </w:r>
          <w:r>
            <w:fldChar w:fldCharType="begin"/>
          </w:r>
          <w:r>
            <w:instrText xml:space="preserve"> DOCPROPERTY "EndDt"  *\charformat </w:instrText>
          </w:r>
          <w:r>
            <w:fldChar w:fldCharType="separate"/>
          </w:r>
          <w:r w:rsidR="000F5F56">
            <w:t>-05/04/22</w:t>
          </w:r>
          <w:r>
            <w:fldChar w:fldCharType="end"/>
          </w:r>
        </w:p>
      </w:tc>
      <w:tc>
        <w:tcPr>
          <w:tcW w:w="847" w:type="pct"/>
        </w:tcPr>
        <w:p w14:paraId="0027E52E" w14:textId="77777777" w:rsidR="00736F16" w:rsidRDefault="00736F1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49485B0C" w14:textId="7C4A8852" w:rsidR="00736F16" w:rsidRPr="00F57F7C" w:rsidRDefault="00F57F7C" w:rsidP="00F57F7C">
    <w:pPr>
      <w:pStyle w:val="Status"/>
      <w:rPr>
        <w:rFonts w:cs="Arial"/>
      </w:rPr>
    </w:pPr>
    <w:r w:rsidRPr="00F57F7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2671E" w14:textId="77777777" w:rsidR="00D5083F" w:rsidRDefault="00D5083F">
      <w:r>
        <w:separator/>
      </w:r>
    </w:p>
  </w:footnote>
  <w:footnote w:type="continuationSeparator" w:id="0">
    <w:p w14:paraId="7F96502B" w14:textId="77777777" w:rsidR="00D5083F" w:rsidRDefault="00D50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DA50D" w14:textId="77777777" w:rsidR="00F57F7C" w:rsidRDefault="00F57F7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736F16" w14:paraId="6811E104" w14:textId="77777777">
      <w:trPr>
        <w:jc w:val="center"/>
      </w:trPr>
      <w:tc>
        <w:tcPr>
          <w:tcW w:w="1234" w:type="dxa"/>
          <w:gridSpan w:val="2"/>
        </w:tcPr>
        <w:p w14:paraId="53FB1589" w14:textId="77777777" w:rsidR="00736F16" w:rsidRDefault="00736F16">
          <w:pPr>
            <w:pStyle w:val="HeaderEven"/>
            <w:rPr>
              <w:b/>
            </w:rPr>
          </w:pPr>
          <w:r>
            <w:rPr>
              <w:b/>
            </w:rPr>
            <w:t>Endnotes</w:t>
          </w:r>
        </w:p>
      </w:tc>
      <w:tc>
        <w:tcPr>
          <w:tcW w:w="6062" w:type="dxa"/>
        </w:tcPr>
        <w:p w14:paraId="62761BB5" w14:textId="77777777" w:rsidR="00736F16" w:rsidRDefault="00736F16">
          <w:pPr>
            <w:pStyle w:val="HeaderEven"/>
          </w:pPr>
        </w:p>
      </w:tc>
    </w:tr>
    <w:tr w:rsidR="00736F16" w14:paraId="3BF61C93" w14:textId="77777777">
      <w:trPr>
        <w:cantSplit/>
        <w:jc w:val="center"/>
      </w:trPr>
      <w:tc>
        <w:tcPr>
          <w:tcW w:w="7296" w:type="dxa"/>
          <w:gridSpan w:val="3"/>
        </w:tcPr>
        <w:p w14:paraId="10F256BC" w14:textId="77777777" w:rsidR="00736F16" w:rsidRDefault="00736F16">
          <w:pPr>
            <w:pStyle w:val="HeaderEven"/>
          </w:pPr>
        </w:p>
      </w:tc>
    </w:tr>
    <w:tr w:rsidR="00736F16" w14:paraId="66AB7D4C" w14:textId="77777777">
      <w:trPr>
        <w:cantSplit/>
        <w:jc w:val="center"/>
      </w:trPr>
      <w:tc>
        <w:tcPr>
          <w:tcW w:w="700" w:type="dxa"/>
          <w:tcBorders>
            <w:bottom w:val="single" w:sz="4" w:space="0" w:color="auto"/>
          </w:tcBorders>
        </w:tcPr>
        <w:p w14:paraId="6BB308AB" w14:textId="55C3C6A7" w:rsidR="00736F16" w:rsidRDefault="00736F16">
          <w:pPr>
            <w:pStyle w:val="HeaderEven6"/>
          </w:pPr>
          <w:r>
            <w:rPr>
              <w:noProof/>
            </w:rPr>
            <w:fldChar w:fldCharType="begin"/>
          </w:r>
          <w:r>
            <w:rPr>
              <w:noProof/>
            </w:rPr>
            <w:instrText xml:space="preserve"> STYLEREF charTableNo \*charformat </w:instrText>
          </w:r>
          <w:r>
            <w:rPr>
              <w:noProof/>
            </w:rPr>
            <w:fldChar w:fldCharType="separate"/>
          </w:r>
          <w:r w:rsidR="00F57F7C">
            <w:rPr>
              <w:noProof/>
            </w:rPr>
            <w:t>4</w:t>
          </w:r>
          <w:r>
            <w:rPr>
              <w:noProof/>
            </w:rPr>
            <w:fldChar w:fldCharType="end"/>
          </w:r>
          <w:r>
            <w:rPr>
              <w:noProof/>
            </w:rPr>
            <w:t xml:space="preserve">                                                                               </w:t>
          </w:r>
        </w:p>
      </w:tc>
      <w:tc>
        <w:tcPr>
          <w:tcW w:w="6600" w:type="dxa"/>
          <w:gridSpan w:val="2"/>
          <w:tcBorders>
            <w:bottom w:val="single" w:sz="4" w:space="0" w:color="auto"/>
          </w:tcBorders>
        </w:tcPr>
        <w:p w14:paraId="4E607D15" w14:textId="322695F8" w:rsidR="00736F16" w:rsidRDefault="00736F16">
          <w:pPr>
            <w:pStyle w:val="HeaderEven6"/>
          </w:pPr>
          <w:r>
            <w:rPr>
              <w:noProof/>
            </w:rPr>
            <w:fldChar w:fldCharType="begin"/>
          </w:r>
          <w:r>
            <w:rPr>
              <w:noProof/>
            </w:rPr>
            <w:instrText xml:space="preserve"> STYLEREF charTableText \*charformat </w:instrText>
          </w:r>
          <w:r>
            <w:rPr>
              <w:noProof/>
            </w:rPr>
            <w:fldChar w:fldCharType="separate"/>
          </w:r>
          <w:r w:rsidR="00F57F7C">
            <w:rPr>
              <w:noProof/>
            </w:rPr>
            <w:t>Amendment history</w:t>
          </w:r>
          <w:r>
            <w:rPr>
              <w:noProof/>
            </w:rPr>
            <w:fldChar w:fldCharType="end"/>
          </w:r>
          <w:r>
            <w:rPr>
              <w:noProof/>
            </w:rPr>
            <w:t xml:space="preserve">                                                                                                              </w:t>
          </w:r>
        </w:p>
      </w:tc>
    </w:tr>
  </w:tbl>
  <w:p w14:paraId="5BF2B150" w14:textId="77777777" w:rsidR="00736F16" w:rsidRDefault="00736F1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736F16" w14:paraId="63607416" w14:textId="77777777">
      <w:trPr>
        <w:jc w:val="center"/>
      </w:trPr>
      <w:tc>
        <w:tcPr>
          <w:tcW w:w="5741" w:type="dxa"/>
        </w:tcPr>
        <w:p w14:paraId="10EB1E51" w14:textId="77777777" w:rsidR="00736F16" w:rsidRDefault="00736F16">
          <w:pPr>
            <w:pStyle w:val="HeaderEven"/>
            <w:jc w:val="right"/>
          </w:pPr>
        </w:p>
      </w:tc>
      <w:tc>
        <w:tcPr>
          <w:tcW w:w="1560" w:type="dxa"/>
          <w:gridSpan w:val="2"/>
        </w:tcPr>
        <w:p w14:paraId="26F6C140" w14:textId="77777777" w:rsidR="00736F16" w:rsidRDefault="00736F16">
          <w:pPr>
            <w:pStyle w:val="HeaderEven"/>
            <w:jc w:val="right"/>
            <w:rPr>
              <w:b/>
            </w:rPr>
          </w:pPr>
          <w:r>
            <w:rPr>
              <w:b/>
            </w:rPr>
            <w:t>Endnotes</w:t>
          </w:r>
        </w:p>
      </w:tc>
    </w:tr>
    <w:tr w:rsidR="00736F16" w14:paraId="22428FE0" w14:textId="77777777">
      <w:trPr>
        <w:jc w:val="center"/>
      </w:trPr>
      <w:tc>
        <w:tcPr>
          <w:tcW w:w="7301" w:type="dxa"/>
          <w:gridSpan w:val="3"/>
        </w:tcPr>
        <w:p w14:paraId="065266E8" w14:textId="77777777" w:rsidR="00736F16" w:rsidRDefault="00736F16">
          <w:pPr>
            <w:pStyle w:val="HeaderEven"/>
            <w:jc w:val="right"/>
            <w:rPr>
              <w:b/>
            </w:rPr>
          </w:pPr>
        </w:p>
      </w:tc>
    </w:tr>
    <w:tr w:rsidR="00736F16" w14:paraId="0E1DB3C4" w14:textId="77777777">
      <w:trPr>
        <w:jc w:val="center"/>
      </w:trPr>
      <w:tc>
        <w:tcPr>
          <w:tcW w:w="6600" w:type="dxa"/>
          <w:gridSpan w:val="2"/>
          <w:tcBorders>
            <w:bottom w:val="single" w:sz="4" w:space="0" w:color="auto"/>
          </w:tcBorders>
        </w:tcPr>
        <w:p w14:paraId="6E9643B0" w14:textId="0CE93247" w:rsidR="00736F16" w:rsidRDefault="00736F16">
          <w:pPr>
            <w:pStyle w:val="HeaderOdd6"/>
          </w:pPr>
          <w:r>
            <w:rPr>
              <w:noProof/>
            </w:rPr>
            <w:fldChar w:fldCharType="begin"/>
          </w:r>
          <w:r>
            <w:rPr>
              <w:noProof/>
            </w:rPr>
            <w:instrText xml:space="preserve"> STYLEREF charTableText \*charformat </w:instrText>
          </w:r>
          <w:r>
            <w:rPr>
              <w:noProof/>
            </w:rPr>
            <w:fldChar w:fldCharType="separate"/>
          </w:r>
          <w:r w:rsidR="00F57F7C">
            <w:rPr>
              <w:noProof/>
            </w:rPr>
            <w:t>Earlier republications</w:t>
          </w:r>
          <w:r>
            <w:rPr>
              <w:noProof/>
            </w:rPr>
            <w:fldChar w:fldCharType="end"/>
          </w:r>
          <w:r>
            <w:rPr>
              <w:noProof/>
            </w:rPr>
            <w:t xml:space="preserve">                                                                                                                                                                                                                                                                 </w:t>
          </w:r>
        </w:p>
      </w:tc>
      <w:tc>
        <w:tcPr>
          <w:tcW w:w="700" w:type="dxa"/>
          <w:tcBorders>
            <w:bottom w:val="single" w:sz="4" w:space="0" w:color="auto"/>
          </w:tcBorders>
        </w:tcPr>
        <w:p w14:paraId="15AFA370" w14:textId="0272DD48" w:rsidR="00736F16" w:rsidRDefault="00736F16">
          <w:pPr>
            <w:pStyle w:val="HeaderOdd6"/>
          </w:pPr>
          <w:r>
            <w:rPr>
              <w:noProof/>
            </w:rPr>
            <w:fldChar w:fldCharType="begin"/>
          </w:r>
          <w:r>
            <w:rPr>
              <w:noProof/>
            </w:rPr>
            <w:instrText xml:space="preserve"> STYLEREF charTableNo \*charformat </w:instrText>
          </w:r>
          <w:r>
            <w:rPr>
              <w:noProof/>
            </w:rPr>
            <w:fldChar w:fldCharType="separate"/>
          </w:r>
          <w:r w:rsidR="00F57F7C">
            <w:rPr>
              <w:noProof/>
            </w:rPr>
            <w:t>5</w:t>
          </w:r>
          <w:r>
            <w:rPr>
              <w:noProof/>
            </w:rPr>
            <w:fldChar w:fldCharType="end"/>
          </w:r>
          <w:r>
            <w:rPr>
              <w:noProof/>
            </w:rPr>
            <w:t xml:space="preserve">                                                                                                                                         </w:t>
          </w:r>
        </w:p>
      </w:tc>
    </w:tr>
  </w:tbl>
  <w:p w14:paraId="248622E6" w14:textId="77777777" w:rsidR="00736F16" w:rsidRDefault="00736F1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9E45" w14:textId="77777777" w:rsidR="00736F16" w:rsidRDefault="00736F1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9AB2C" w14:textId="77777777" w:rsidR="00736F16" w:rsidRDefault="00736F1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80879" w14:textId="77777777" w:rsidR="00736F16" w:rsidRDefault="00736F1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736F16" w:rsidRPr="00E06D02" w14:paraId="5C8BC9B6" w14:textId="77777777" w:rsidTr="00567644">
      <w:trPr>
        <w:jc w:val="center"/>
      </w:trPr>
      <w:tc>
        <w:tcPr>
          <w:tcW w:w="1068" w:type="pct"/>
        </w:tcPr>
        <w:p w14:paraId="16A5058E" w14:textId="77777777" w:rsidR="00736F16" w:rsidRPr="00567644" w:rsidRDefault="00736F16" w:rsidP="00567644">
          <w:pPr>
            <w:pStyle w:val="HeaderEven"/>
            <w:tabs>
              <w:tab w:val="left" w:pos="700"/>
            </w:tabs>
            <w:ind w:left="697" w:hanging="697"/>
            <w:rPr>
              <w:rFonts w:cs="Arial"/>
              <w:szCs w:val="18"/>
            </w:rPr>
          </w:pPr>
        </w:p>
      </w:tc>
      <w:tc>
        <w:tcPr>
          <w:tcW w:w="3932" w:type="pct"/>
        </w:tcPr>
        <w:p w14:paraId="53D2E443" w14:textId="77777777" w:rsidR="00736F16" w:rsidRPr="00567644" w:rsidRDefault="00736F16" w:rsidP="00567644">
          <w:pPr>
            <w:pStyle w:val="HeaderEven"/>
            <w:tabs>
              <w:tab w:val="left" w:pos="700"/>
            </w:tabs>
            <w:ind w:left="697" w:hanging="697"/>
            <w:rPr>
              <w:rFonts w:cs="Arial"/>
              <w:szCs w:val="18"/>
            </w:rPr>
          </w:pPr>
        </w:p>
      </w:tc>
    </w:tr>
    <w:tr w:rsidR="00736F16" w:rsidRPr="00E06D02" w14:paraId="46771405" w14:textId="77777777" w:rsidTr="00567644">
      <w:trPr>
        <w:jc w:val="center"/>
      </w:trPr>
      <w:tc>
        <w:tcPr>
          <w:tcW w:w="1068" w:type="pct"/>
        </w:tcPr>
        <w:p w14:paraId="79C6301E" w14:textId="77777777" w:rsidR="00736F16" w:rsidRPr="00567644" w:rsidRDefault="00736F16" w:rsidP="00567644">
          <w:pPr>
            <w:pStyle w:val="HeaderEven"/>
            <w:tabs>
              <w:tab w:val="left" w:pos="700"/>
            </w:tabs>
            <w:ind w:left="697" w:hanging="697"/>
            <w:rPr>
              <w:rFonts w:cs="Arial"/>
              <w:szCs w:val="18"/>
            </w:rPr>
          </w:pPr>
        </w:p>
      </w:tc>
      <w:tc>
        <w:tcPr>
          <w:tcW w:w="3932" w:type="pct"/>
        </w:tcPr>
        <w:p w14:paraId="4330E968" w14:textId="77777777" w:rsidR="00736F16" w:rsidRPr="00567644" w:rsidRDefault="00736F16" w:rsidP="00567644">
          <w:pPr>
            <w:pStyle w:val="HeaderEven"/>
            <w:tabs>
              <w:tab w:val="left" w:pos="700"/>
            </w:tabs>
            <w:ind w:left="697" w:hanging="697"/>
            <w:rPr>
              <w:rFonts w:cs="Arial"/>
              <w:szCs w:val="18"/>
            </w:rPr>
          </w:pPr>
        </w:p>
      </w:tc>
    </w:tr>
    <w:tr w:rsidR="00736F16" w:rsidRPr="00E06D02" w14:paraId="1EFAD197" w14:textId="77777777" w:rsidTr="00567644">
      <w:trPr>
        <w:cantSplit/>
        <w:jc w:val="center"/>
      </w:trPr>
      <w:tc>
        <w:tcPr>
          <w:tcW w:w="4997" w:type="pct"/>
          <w:gridSpan w:val="2"/>
          <w:tcBorders>
            <w:bottom w:val="single" w:sz="4" w:space="0" w:color="auto"/>
          </w:tcBorders>
        </w:tcPr>
        <w:p w14:paraId="6147EA77" w14:textId="77777777" w:rsidR="00736F16" w:rsidRPr="00567644" w:rsidRDefault="00736F16" w:rsidP="00567644">
          <w:pPr>
            <w:pStyle w:val="HeaderEven6"/>
            <w:tabs>
              <w:tab w:val="left" w:pos="700"/>
            </w:tabs>
            <w:ind w:left="697" w:hanging="697"/>
            <w:rPr>
              <w:szCs w:val="18"/>
            </w:rPr>
          </w:pPr>
        </w:p>
      </w:tc>
    </w:tr>
  </w:tbl>
  <w:p w14:paraId="17475916" w14:textId="77777777" w:rsidR="00736F16" w:rsidRDefault="00736F16" w:rsidP="00567644">
    <w:pPr>
      <w:pStyle w:val="Header"/>
    </w:pPr>
  </w:p>
  <w:p w14:paraId="2731628E" w14:textId="77777777" w:rsidR="00736F16" w:rsidRDefault="00736F1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8D93A" w14:textId="77777777" w:rsidR="00F57F7C" w:rsidRDefault="00F57F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2346" w14:textId="77777777" w:rsidR="00F57F7C" w:rsidRDefault="00F57F7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736F16" w14:paraId="3E0E0226" w14:textId="77777777">
      <w:tc>
        <w:tcPr>
          <w:tcW w:w="900" w:type="pct"/>
        </w:tcPr>
        <w:p w14:paraId="16EE4344" w14:textId="77777777" w:rsidR="00736F16" w:rsidRDefault="00736F16">
          <w:pPr>
            <w:pStyle w:val="HeaderEven"/>
          </w:pPr>
        </w:p>
      </w:tc>
      <w:tc>
        <w:tcPr>
          <w:tcW w:w="4100" w:type="pct"/>
        </w:tcPr>
        <w:p w14:paraId="4D973D0D" w14:textId="77777777" w:rsidR="00736F16" w:rsidRDefault="00736F16">
          <w:pPr>
            <w:pStyle w:val="HeaderEven"/>
          </w:pPr>
        </w:p>
      </w:tc>
    </w:tr>
    <w:tr w:rsidR="00736F16" w14:paraId="41BB2891" w14:textId="77777777">
      <w:tc>
        <w:tcPr>
          <w:tcW w:w="4100" w:type="pct"/>
          <w:gridSpan w:val="2"/>
          <w:tcBorders>
            <w:bottom w:val="single" w:sz="4" w:space="0" w:color="auto"/>
          </w:tcBorders>
        </w:tcPr>
        <w:p w14:paraId="3A755142" w14:textId="0EF3C88A" w:rsidR="00736F16" w:rsidRDefault="00736F16">
          <w:pPr>
            <w:pStyle w:val="HeaderEven6"/>
          </w:pPr>
          <w:r>
            <w:rPr>
              <w:noProof/>
            </w:rPr>
            <w:fldChar w:fldCharType="begin"/>
          </w:r>
          <w:r>
            <w:rPr>
              <w:noProof/>
            </w:rPr>
            <w:instrText xml:space="preserve"> STYLEREF charContents \* MERGEFORMAT </w:instrText>
          </w:r>
          <w:r>
            <w:rPr>
              <w:noProof/>
            </w:rPr>
            <w:fldChar w:fldCharType="separate"/>
          </w:r>
          <w:r w:rsidR="00F57F7C">
            <w:rPr>
              <w:noProof/>
            </w:rPr>
            <w:t>Contents</w:t>
          </w:r>
          <w:r>
            <w:rPr>
              <w:noProof/>
            </w:rPr>
            <w:fldChar w:fldCharType="end"/>
          </w:r>
        </w:p>
      </w:tc>
    </w:tr>
  </w:tbl>
  <w:p w14:paraId="4410297A" w14:textId="5B0AF3B9" w:rsidR="00736F16" w:rsidRDefault="00736F16">
    <w:pPr>
      <w:pStyle w:val="N-9pt"/>
    </w:pPr>
    <w:r>
      <w:tab/>
    </w:r>
    <w:r>
      <w:rPr>
        <w:noProof/>
      </w:rPr>
      <w:fldChar w:fldCharType="begin"/>
    </w:r>
    <w:r>
      <w:rPr>
        <w:noProof/>
      </w:rPr>
      <w:instrText xml:space="preserve"> STYLEREF charPage \* MERGEFORMAT </w:instrText>
    </w:r>
    <w:r>
      <w:rPr>
        <w:noProof/>
      </w:rPr>
      <w:fldChar w:fldCharType="separate"/>
    </w:r>
    <w:r w:rsidR="00F57F7C">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736F16" w14:paraId="5A263D4C" w14:textId="77777777">
      <w:tc>
        <w:tcPr>
          <w:tcW w:w="4100" w:type="pct"/>
        </w:tcPr>
        <w:p w14:paraId="0B99F39A" w14:textId="77777777" w:rsidR="00736F16" w:rsidRDefault="00736F16">
          <w:pPr>
            <w:pStyle w:val="HeaderOdd"/>
          </w:pPr>
        </w:p>
      </w:tc>
      <w:tc>
        <w:tcPr>
          <w:tcW w:w="900" w:type="pct"/>
        </w:tcPr>
        <w:p w14:paraId="2C231D42" w14:textId="77777777" w:rsidR="00736F16" w:rsidRDefault="00736F16">
          <w:pPr>
            <w:pStyle w:val="HeaderOdd"/>
          </w:pPr>
        </w:p>
      </w:tc>
    </w:tr>
    <w:tr w:rsidR="00736F16" w14:paraId="162AEBDC" w14:textId="77777777">
      <w:tc>
        <w:tcPr>
          <w:tcW w:w="900" w:type="pct"/>
          <w:gridSpan w:val="2"/>
          <w:tcBorders>
            <w:bottom w:val="single" w:sz="4" w:space="0" w:color="auto"/>
          </w:tcBorders>
        </w:tcPr>
        <w:p w14:paraId="080A8207" w14:textId="240825D2" w:rsidR="00736F16" w:rsidRDefault="00736F16">
          <w:pPr>
            <w:pStyle w:val="HeaderOdd6"/>
          </w:pPr>
          <w:r>
            <w:rPr>
              <w:noProof/>
            </w:rPr>
            <w:fldChar w:fldCharType="begin"/>
          </w:r>
          <w:r>
            <w:rPr>
              <w:noProof/>
            </w:rPr>
            <w:instrText xml:space="preserve"> STYLEREF charContents \* MERGEFORMAT </w:instrText>
          </w:r>
          <w:r>
            <w:rPr>
              <w:noProof/>
            </w:rPr>
            <w:fldChar w:fldCharType="separate"/>
          </w:r>
          <w:r w:rsidR="00F57F7C">
            <w:rPr>
              <w:noProof/>
            </w:rPr>
            <w:t>Contents</w:t>
          </w:r>
          <w:r>
            <w:rPr>
              <w:noProof/>
            </w:rPr>
            <w:fldChar w:fldCharType="end"/>
          </w:r>
        </w:p>
      </w:tc>
    </w:tr>
  </w:tbl>
  <w:p w14:paraId="07A71BEF" w14:textId="73BDA0CF" w:rsidR="00736F16" w:rsidRDefault="00736F16">
    <w:pPr>
      <w:pStyle w:val="N-9pt"/>
    </w:pPr>
    <w:r>
      <w:tab/>
    </w:r>
    <w:r>
      <w:rPr>
        <w:noProof/>
      </w:rPr>
      <w:fldChar w:fldCharType="begin"/>
    </w:r>
    <w:r>
      <w:rPr>
        <w:noProof/>
      </w:rPr>
      <w:instrText xml:space="preserve"> STYLEREF charPage \* MERGEFORMAT </w:instrText>
    </w:r>
    <w:r>
      <w:rPr>
        <w:noProof/>
      </w:rPr>
      <w:fldChar w:fldCharType="separate"/>
    </w:r>
    <w:r w:rsidR="00F57F7C">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D63B8D" w14:paraId="09757BB6" w14:textId="77777777" w:rsidTr="008B534F">
      <w:tc>
        <w:tcPr>
          <w:tcW w:w="1701" w:type="dxa"/>
        </w:tcPr>
        <w:p w14:paraId="584183A9" w14:textId="3365F5E4" w:rsidR="00736F16" w:rsidRDefault="00736F16">
          <w:pPr>
            <w:pStyle w:val="HeaderEven"/>
            <w:rPr>
              <w:b/>
            </w:rPr>
          </w:pPr>
          <w:r>
            <w:rPr>
              <w:b/>
            </w:rPr>
            <w:fldChar w:fldCharType="begin"/>
          </w:r>
          <w:r>
            <w:rPr>
              <w:b/>
            </w:rPr>
            <w:instrText xml:space="preserve"> STYLEREF CharChapNo \*charformat  </w:instrText>
          </w:r>
          <w:r>
            <w:rPr>
              <w:b/>
            </w:rPr>
            <w:fldChar w:fldCharType="separate"/>
          </w:r>
          <w:r w:rsidR="00F57F7C">
            <w:rPr>
              <w:b/>
              <w:noProof/>
            </w:rPr>
            <w:t>Chapter 8</w:t>
          </w:r>
          <w:r>
            <w:rPr>
              <w:b/>
            </w:rPr>
            <w:fldChar w:fldCharType="end"/>
          </w:r>
          <w:r>
            <w:rPr>
              <w:b/>
            </w:rPr>
            <w:t xml:space="preserve">                                                                                                                                             </w:t>
          </w:r>
        </w:p>
      </w:tc>
      <w:tc>
        <w:tcPr>
          <w:tcW w:w="6320" w:type="dxa"/>
        </w:tcPr>
        <w:p w14:paraId="6464C8BA" w14:textId="5FD898C7" w:rsidR="00736F16" w:rsidRDefault="00736F16">
          <w:pPr>
            <w:pStyle w:val="HeaderEven"/>
          </w:pPr>
          <w:r>
            <w:rPr>
              <w:noProof/>
            </w:rPr>
            <w:fldChar w:fldCharType="begin"/>
          </w:r>
          <w:r>
            <w:rPr>
              <w:noProof/>
            </w:rPr>
            <w:instrText xml:space="preserve"> STYLEREF CharChapText \*charformat  </w:instrText>
          </w:r>
          <w:r>
            <w:rPr>
              <w:noProof/>
            </w:rPr>
            <w:fldChar w:fldCharType="separate"/>
          </w:r>
          <w:r w:rsidR="00F57F7C">
            <w:rPr>
              <w:noProof/>
            </w:rPr>
            <w:t>Miscellaneous</w:t>
          </w:r>
          <w:r>
            <w:rPr>
              <w:noProof/>
            </w:rPr>
            <w:fldChar w:fldCharType="end"/>
          </w:r>
          <w:r>
            <w:rPr>
              <w:noProof/>
            </w:rPr>
            <w:t xml:space="preserve">                                                                                                                                                                                                                                                                                                                                                </w:t>
          </w:r>
        </w:p>
      </w:tc>
    </w:tr>
    <w:tr w:rsidR="00D63B8D" w14:paraId="74BF21D2" w14:textId="77777777" w:rsidTr="008B534F">
      <w:tc>
        <w:tcPr>
          <w:tcW w:w="1701" w:type="dxa"/>
        </w:tcPr>
        <w:p w14:paraId="7B17BD6B" w14:textId="61D1AD78" w:rsidR="00736F16" w:rsidRDefault="00736F16">
          <w:pPr>
            <w:pStyle w:val="HeaderEven"/>
            <w:rPr>
              <w:b/>
            </w:rPr>
          </w:pPr>
          <w:r>
            <w:rPr>
              <w:b/>
            </w:rPr>
            <w:fldChar w:fldCharType="begin"/>
          </w:r>
          <w:r>
            <w:rPr>
              <w:b/>
            </w:rPr>
            <w:instrText xml:space="preserve"> STYLEREF CharPartNo \*charformat </w:instrText>
          </w:r>
          <w:r>
            <w:rPr>
              <w:b/>
            </w:rPr>
            <w:fldChar w:fldCharType="end"/>
          </w:r>
          <w:r>
            <w:rPr>
              <w:b/>
            </w:rPr>
            <w:t xml:space="preserve">                                                                                                                                    </w:t>
          </w:r>
        </w:p>
      </w:tc>
      <w:tc>
        <w:tcPr>
          <w:tcW w:w="6320" w:type="dxa"/>
        </w:tcPr>
        <w:p w14:paraId="58CABCF0" w14:textId="37A75A38" w:rsidR="00736F16" w:rsidRDefault="00D5083F">
          <w:pPr>
            <w:pStyle w:val="HeaderEven"/>
          </w:pPr>
          <w:r>
            <w:fldChar w:fldCharType="begin"/>
          </w:r>
          <w:r>
            <w:instrText xml:space="preserve"> STYLEREF CharPartText \*charformat </w:instrText>
          </w:r>
          <w:r>
            <w:rPr>
              <w:noProof/>
            </w:rPr>
            <w:fldChar w:fldCharType="end"/>
          </w:r>
          <w:r w:rsidR="00736F16">
            <w:t xml:space="preserve">                                                                                                                                                                                                                                                                                                    </w:t>
          </w:r>
        </w:p>
      </w:tc>
    </w:tr>
    <w:tr w:rsidR="00D63B8D" w14:paraId="00751176" w14:textId="77777777" w:rsidTr="008B534F">
      <w:tc>
        <w:tcPr>
          <w:tcW w:w="1701" w:type="dxa"/>
        </w:tcPr>
        <w:p w14:paraId="63815EF0" w14:textId="7E2A9481" w:rsidR="00736F16" w:rsidRDefault="00736F16">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7523FB85" w14:textId="29DCD86E" w:rsidR="00736F16" w:rsidRDefault="00736F16">
          <w:pPr>
            <w:pStyle w:val="HeaderEven"/>
          </w:pPr>
          <w:r>
            <w:fldChar w:fldCharType="begin"/>
          </w:r>
          <w:r>
            <w:instrText xml:space="preserve"> STYLEREF CharDivText \*charformat </w:instrText>
          </w:r>
          <w:r>
            <w:fldChar w:fldCharType="end"/>
          </w:r>
          <w:r>
            <w:t xml:space="preserve">                                                                                                                                                                                                                                                                                                                                                                                      </w:t>
          </w:r>
        </w:p>
      </w:tc>
    </w:tr>
    <w:tr w:rsidR="00736F16" w14:paraId="6D8C12A5" w14:textId="77777777" w:rsidTr="008B534F">
      <w:trPr>
        <w:cantSplit/>
      </w:trPr>
      <w:tc>
        <w:tcPr>
          <w:tcW w:w="1701" w:type="dxa"/>
          <w:gridSpan w:val="2"/>
          <w:tcBorders>
            <w:bottom w:val="single" w:sz="4" w:space="0" w:color="auto"/>
          </w:tcBorders>
        </w:tcPr>
        <w:p w14:paraId="262B7DF6" w14:textId="5D699005" w:rsidR="00736F16" w:rsidRDefault="00F57F7C">
          <w:pPr>
            <w:pStyle w:val="HeaderEven6"/>
          </w:pPr>
          <w:r>
            <w:fldChar w:fldCharType="begin"/>
          </w:r>
          <w:r>
            <w:instrText xml:space="preserve"> DOCPROPERTY "Company"  \* MERGEFORMAT </w:instrText>
          </w:r>
          <w:r>
            <w:fldChar w:fldCharType="separate"/>
          </w:r>
          <w:r w:rsidR="000F5F56">
            <w:t>Section</w:t>
          </w:r>
          <w:r>
            <w:fldChar w:fldCharType="end"/>
          </w:r>
          <w:r w:rsidR="00736F16">
            <w:t xml:space="preserve"> </w:t>
          </w:r>
          <w:r w:rsidR="00736F16">
            <w:rPr>
              <w:noProof/>
            </w:rPr>
            <w:fldChar w:fldCharType="begin"/>
          </w:r>
          <w:r w:rsidR="00736F16">
            <w:rPr>
              <w:noProof/>
            </w:rPr>
            <w:instrText xml:space="preserve"> STYLEREF CharSectNo \*charformat </w:instrText>
          </w:r>
          <w:r w:rsidR="00736F16">
            <w:rPr>
              <w:noProof/>
            </w:rPr>
            <w:fldChar w:fldCharType="separate"/>
          </w:r>
          <w:r>
            <w:rPr>
              <w:noProof/>
            </w:rPr>
            <w:t>303</w:t>
          </w:r>
          <w:r w:rsidR="00736F16">
            <w:rPr>
              <w:noProof/>
            </w:rPr>
            <w:fldChar w:fldCharType="end"/>
          </w:r>
          <w:r w:rsidR="00736F16">
            <w:rPr>
              <w:noProof/>
            </w:rPr>
            <w:t xml:space="preserve">                                                                                                                                                                                                                           </w:t>
          </w:r>
        </w:p>
      </w:tc>
    </w:tr>
  </w:tbl>
  <w:p w14:paraId="31B425D6" w14:textId="77777777" w:rsidR="00736F16" w:rsidRDefault="00736F1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D63B8D" w14:paraId="16D8FF74" w14:textId="77777777" w:rsidTr="008B534F">
      <w:tc>
        <w:tcPr>
          <w:tcW w:w="6320" w:type="dxa"/>
        </w:tcPr>
        <w:p w14:paraId="450A5DF5" w14:textId="7D039214" w:rsidR="00736F16" w:rsidRDefault="00736F16">
          <w:pPr>
            <w:pStyle w:val="HeaderEven"/>
            <w:jc w:val="right"/>
          </w:pPr>
          <w:r>
            <w:rPr>
              <w:noProof/>
            </w:rPr>
            <w:fldChar w:fldCharType="begin"/>
          </w:r>
          <w:r>
            <w:rPr>
              <w:noProof/>
            </w:rPr>
            <w:instrText xml:space="preserve"> STYLEREF CharChapText \*charformat  </w:instrText>
          </w:r>
          <w:r>
            <w:rPr>
              <w:noProof/>
            </w:rPr>
            <w:fldChar w:fldCharType="separate"/>
          </w:r>
          <w:r w:rsidR="00F57F7C">
            <w:rPr>
              <w:noProof/>
            </w:rPr>
            <w:t>Miscellaneous</w:t>
          </w:r>
          <w:r>
            <w:rPr>
              <w:noProof/>
            </w:rPr>
            <w:fldChar w:fldCharType="end"/>
          </w:r>
          <w:r>
            <w:rPr>
              <w:noProof/>
            </w:rPr>
            <w:t xml:space="preserve">                                                                                                                                                                                                                                                      </w:t>
          </w:r>
        </w:p>
      </w:tc>
      <w:tc>
        <w:tcPr>
          <w:tcW w:w="1701" w:type="dxa"/>
        </w:tcPr>
        <w:p w14:paraId="39C35D24" w14:textId="092C3779" w:rsidR="00736F16" w:rsidRDefault="00736F16">
          <w:pPr>
            <w:pStyle w:val="HeaderEven"/>
            <w:jc w:val="right"/>
            <w:rPr>
              <w:b/>
            </w:rPr>
          </w:pPr>
          <w:r>
            <w:rPr>
              <w:b/>
            </w:rPr>
            <w:fldChar w:fldCharType="begin"/>
          </w:r>
          <w:r>
            <w:rPr>
              <w:b/>
            </w:rPr>
            <w:instrText xml:space="preserve"> STYLEREF CharChapNo \*charformat  </w:instrText>
          </w:r>
          <w:r>
            <w:rPr>
              <w:b/>
            </w:rPr>
            <w:fldChar w:fldCharType="separate"/>
          </w:r>
          <w:r w:rsidR="00F57F7C">
            <w:rPr>
              <w:b/>
              <w:noProof/>
            </w:rPr>
            <w:t>Chapter 8</w:t>
          </w:r>
          <w:r>
            <w:rPr>
              <w:b/>
            </w:rPr>
            <w:fldChar w:fldCharType="end"/>
          </w:r>
          <w:r>
            <w:rPr>
              <w:b/>
            </w:rPr>
            <w:t xml:space="preserve">                                                                              </w:t>
          </w:r>
        </w:p>
      </w:tc>
    </w:tr>
    <w:tr w:rsidR="00D63B8D" w14:paraId="6C9B9446" w14:textId="77777777" w:rsidTr="008B534F">
      <w:tc>
        <w:tcPr>
          <w:tcW w:w="6320" w:type="dxa"/>
        </w:tcPr>
        <w:p w14:paraId="1DCCC2A9" w14:textId="6B9CD458" w:rsidR="00736F16" w:rsidRDefault="00736F16">
          <w:pPr>
            <w:pStyle w:val="HeaderEven"/>
            <w:jc w:val="right"/>
          </w:pPr>
          <w:r>
            <w:fldChar w:fldCharType="begin"/>
          </w:r>
          <w:r>
            <w:instrText xml:space="preserve"> STYLEREF CharPartText \*charformat </w:instrText>
          </w:r>
          <w:r>
            <w:fldChar w:fldCharType="end"/>
          </w:r>
          <w:r>
            <w:t xml:space="preserve">                                                                                                                                                                                                                                     </w:t>
          </w:r>
        </w:p>
      </w:tc>
      <w:tc>
        <w:tcPr>
          <w:tcW w:w="1701" w:type="dxa"/>
        </w:tcPr>
        <w:p w14:paraId="535485BD" w14:textId="494EFCB0" w:rsidR="00736F16" w:rsidRDefault="00736F16">
          <w:pPr>
            <w:pStyle w:val="HeaderEven"/>
            <w:jc w:val="right"/>
            <w:rPr>
              <w:b/>
            </w:rPr>
          </w:pPr>
          <w:r>
            <w:rPr>
              <w:b/>
            </w:rPr>
            <w:fldChar w:fldCharType="begin"/>
          </w:r>
          <w:r>
            <w:rPr>
              <w:b/>
            </w:rPr>
            <w:instrText xml:space="preserve"> STYLEREF CharPartNo \*charformat </w:instrText>
          </w:r>
          <w:r>
            <w:rPr>
              <w:b/>
            </w:rPr>
            <w:fldChar w:fldCharType="end"/>
          </w:r>
          <w:r>
            <w:rPr>
              <w:b/>
            </w:rPr>
            <w:t xml:space="preserve">                                                                                                                           </w:t>
          </w:r>
        </w:p>
      </w:tc>
    </w:tr>
    <w:tr w:rsidR="00D63B8D" w14:paraId="4A67AC7B" w14:textId="77777777" w:rsidTr="008B534F">
      <w:tc>
        <w:tcPr>
          <w:tcW w:w="6320" w:type="dxa"/>
        </w:tcPr>
        <w:p w14:paraId="279441DC" w14:textId="30405A53" w:rsidR="00736F16" w:rsidRDefault="00736F16">
          <w:pPr>
            <w:pStyle w:val="HeaderEven"/>
            <w:jc w:val="right"/>
          </w:pPr>
          <w:r>
            <w:fldChar w:fldCharType="begin"/>
          </w:r>
          <w:r>
            <w:instrText xml:space="preserve"> STYLEREF CharDivText \*charformat </w:instrText>
          </w:r>
          <w:r>
            <w:fldChar w:fldCharType="end"/>
          </w:r>
          <w:r>
            <w:t xml:space="preserve">                                                                                                                                                                 </w:t>
          </w:r>
        </w:p>
      </w:tc>
      <w:tc>
        <w:tcPr>
          <w:tcW w:w="1701" w:type="dxa"/>
        </w:tcPr>
        <w:p w14:paraId="7DAF5548" w14:textId="3E621A42" w:rsidR="00736F16" w:rsidRDefault="00736F16">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736F16" w14:paraId="6686F835" w14:textId="77777777" w:rsidTr="008B534F">
      <w:trPr>
        <w:cantSplit/>
      </w:trPr>
      <w:tc>
        <w:tcPr>
          <w:tcW w:w="1701" w:type="dxa"/>
          <w:gridSpan w:val="2"/>
          <w:tcBorders>
            <w:bottom w:val="single" w:sz="4" w:space="0" w:color="auto"/>
          </w:tcBorders>
        </w:tcPr>
        <w:p w14:paraId="0650D84F" w14:textId="1F1D08F7" w:rsidR="00736F16" w:rsidRDefault="00F57F7C">
          <w:pPr>
            <w:pStyle w:val="HeaderOdd6"/>
          </w:pPr>
          <w:r>
            <w:fldChar w:fldCharType="begin"/>
          </w:r>
          <w:r>
            <w:instrText xml:space="preserve"> DOCPROPERTY "Company</w:instrText>
          </w:r>
          <w:r>
            <w:instrText xml:space="preserve">"  \* MERGEFORMAT </w:instrText>
          </w:r>
          <w:r>
            <w:fldChar w:fldCharType="separate"/>
          </w:r>
          <w:r w:rsidR="000F5F56">
            <w:t>Section</w:t>
          </w:r>
          <w:r>
            <w:fldChar w:fldCharType="end"/>
          </w:r>
          <w:r w:rsidR="00736F16">
            <w:t xml:space="preserve"> </w:t>
          </w:r>
          <w:r w:rsidR="00736F16">
            <w:rPr>
              <w:noProof/>
            </w:rPr>
            <w:fldChar w:fldCharType="begin"/>
          </w:r>
          <w:r w:rsidR="00736F16">
            <w:rPr>
              <w:noProof/>
            </w:rPr>
            <w:instrText xml:space="preserve"> STYLEREF CharSectNo \*charformat </w:instrText>
          </w:r>
          <w:r w:rsidR="00736F16">
            <w:rPr>
              <w:noProof/>
            </w:rPr>
            <w:fldChar w:fldCharType="separate"/>
          </w:r>
          <w:r>
            <w:rPr>
              <w:noProof/>
            </w:rPr>
            <w:t>301</w:t>
          </w:r>
          <w:r w:rsidR="00736F16">
            <w:rPr>
              <w:noProof/>
            </w:rPr>
            <w:fldChar w:fldCharType="end"/>
          </w:r>
          <w:r w:rsidR="00736F16">
            <w:rPr>
              <w:noProof/>
            </w:rPr>
            <w:t xml:space="preserve">                                                                                                                                          </w:t>
          </w:r>
        </w:p>
      </w:tc>
    </w:tr>
  </w:tbl>
  <w:p w14:paraId="62ECFB38" w14:textId="77777777" w:rsidR="00736F16" w:rsidRDefault="00736F1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736F16" w14:paraId="69112574" w14:textId="77777777">
      <w:trPr>
        <w:jc w:val="center"/>
      </w:trPr>
      <w:tc>
        <w:tcPr>
          <w:tcW w:w="1340" w:type="dxa"/>
        </w:tcPr>
        <w:p w14:paraId="13D3B9D0" w14:textId="77777777" w:rsidR="00736F16" w:rsidRDefault="00736F16">
          <w:pPr>
            <w:pStyle w:val="HeaderEven"/>
          </w:pPr>
        </w:p>
      </w:tc>
      <w:tc>
        <w:tcPr>
          <w:tcW w:w="6583" w:type="dxa"/>
        </w:tcPr>
        <w:p w14:paraId="3C8C2FC3" w14:textId="77777777" w:rsidR="00736F16" w:rsidRDefault="00736F16">
          <w:pPr>
            <w:pStyle w:val="HeaderEven"/>
          </w:pPr>
        </w:p>
      </w:tc>
    </w:tr>
    <w:tr w:rsidR="00736F16" w14:paraId="351B5AD2" w14:textId="77777777">
      <w:trPr>
        <w:jc w:val="center"/>
      </w:trPr>
      <w:tc>
        <w:tcPr>
          <w:tcW w:w="7923" w:type="dxa"/>
          <w:gridSpan w:val="2"/>
          <w:tcBorders>
            <w:bottom w:val="single" w:sz="4" w:space="0" w:color="auto"/>
          </w:tcBorders>
        </w:tcPr>
        <w:p w14:paraId="51D6B645" w14:textId="77777777" w:rsidR="00736F16" w:rsidRDefault="00736F16">
          <w:pPr>
            <w:pStyle w:val="HeaderEven6"/>
          </w:pPr>
          <w:r>
            <w:t>Dictionary</w:t>
          </w:r>
        </w:p>
      </w:tc>
    </w:tr>
  </w:tbl>
  <w:p w14:paraId="7577F763" w14:textId="77777777" w:rsidR="00736F16" w:rsidRDefault="00736F1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736F16" w14:paraId="16C9EFEA" w14:textId="77777777">
      <w:trPr>
        <w:jc w:val="center"/>
      </w:trPr>
      <w:tc>
        <w:tcPr>
          <w:tcW w:w="6583" w:type="dxa"/>
        </w:tcPr>
        <w:p w14:paraId="2AF8D65F" w14:textId="77777777" w:rsidR="00736F16" w:rsidRDefault="00736F16">
          <w:pPr>
            <w:pStyle w:val="HeaderOdd"/>
          </w:pPr>
        </w:p>
      </w:tc>
      <w:tc>
        <w:tcPr>
          <w:tcW w:w="1340" w:type="dxa"/>
        </w:tcPr>
        <w:p w14:paraId="2744D5C7" w14:textId="77777777" w:rsidR="00736F16" w:rsidRDefault="00736F16">
          <w:pPr>
            <w:pStyle w:val="HeaderOdd"/>
          </w:pPr>
        </w:p>
      </w:tc>
    </w:tr>
    <w:tr w:rsidR="00736F16" w14:paraId="5D43A536" w14:textId="77777777">
      <w:trPr>
        <w:jc w:val="center"/>
      </w:trPr>
      <w:tc>
        <w:tcPr>
          <w:tcW w:w="7923" w:type="dxa"/>
          <w:gridSpan w:val="2"/>
          <w:tcBorders>
            <w:bottom w:val="single" w:sz="4" w:space="0" w:color="auto"/>
          </w:tcBorders>
        </w:tcPr>
        <w:p w14:paraId="5C059576" w14:textId="77777777" w:rsidR="00736F16" w:rsidRDefault="00736F16">
          <w:pPr>
            <w:pStyle w:val="HeaderOdd6"/>
          </w:pPr>
          <w:r>
            <w:t>Dictionary</w:t>
          </w:r>
        </w:p>
      </w:tc>
    </w:tr>
  </w:tbl>
  <w:p w14:paraId="0725DE30" w14:textId="77777777" w:rsidR="00736F16" w:rsidRDefault="00736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8A72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538C8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6D23E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D05D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E28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CE50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B6AE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7B11FB6"/>
    <w:multiLevelType w:val="multilevel"/>
    <w:tmpl w:val="D3DACC6E"/>
    <w:styleLink w:val="test1"/>
    <w:lvl w:ilvl="0">
      <w:start w:val="1"/>
      <w:numFmt w:val="decimal"/>
      <w:lvlText w:val="%1"/>
      <w:lvlJc w:val="left"/>
      <w:pPr>
        <w:tabs>
          <w:tab w:val="num" w:pos="680"/>
        </w:tabs>
        <w:ind w:left="567" w:hanging="567"/>
      </w:pPr>
      <w:rPr>
        <w:rFonts w:ascii="Arial Narrow" w:hAnsi="Arial Narrow" w:hint="default"/>
        <w:b/>
        <w:i w:val="0"/>
        <w:sz w:val="44"/>
      </w:rPr>
    </w:lvl>
    <w:lvl w:ilvl="1">
      <w:start w:val="1"/>
      <w:numFmt w:val="none"/>
      <w:lvlRestart w:val="0"/>
      <w:lvlText w:val=""/>
      <w:lvlJc w:val="left"/>
      <w:pPr>
        <w:tabs>
          <w:tab w:val="num" w:pos="680"/>
        </w:tabs>
        <w:ind w:left="454" w:hanging="454"/>
      </w:pPr>
      <w:rPr>
        <w:rFonts w:ascii="Palatino Linotype" w:hAnsi="Palatino Linotype" w:hint="default"/>
        <w:b w:val="0"/>
        <w:i w:val="0"/>
        <w:caps w:val="0"/>
        <w:vanish w:val="0"/>
        <w:w w:val="95"/>
        <w:sz w:val="22"/>
        <w:szCs w:val="22"/>
      </w:rPr>
    </w:lvl>
    <w:lvl w:ilvl="2">
      <w:start w:val="1"/>
      <w:numFmt w:val="none"/>
      <w:lvlRestart w:val="0"/>
      <w:lvlText w:val=""/>
      <w:lvlJc w:val="left"/>
      <w:pPr>
        <w:tabs>
          <w:tab w:val="num" w:pos="720"/>
        </w:tabs>
        <w:ind w:left="454" w:hanging="454"/>
      </w:pPr>
      <w:rPr>
        <w:rFonts w:hint="default"/>
      </w:rPr>
    </w:lvl>
    <w:lvl w:ilvl="3">
      <w:start w:val="1"/>
      <w:numFmt w:val="none"/>
      <w:lvlRestart w:val="0"/>
      <w:lvlText w:val=""/>
      <w:lvlJc w:val="left"/>
      <w:pPr>
        <w:tabs>
          <w:tab w:val="num" w:pos="864"/>
        </w:tabs>
        <w:ind w:left="340" w:hanging="340"/>
      </w:pPr>
      <w:rPr>
        <w:rFonts w:hint="default"/>
      </w:rPr>
    </w:lvl>
    <w:lvl w:ilvl="4">
      <w:start w:val="1"/>
      <w:numFmt w:val="none"/>
      <w:lvlRestart w:val="0"/>
      <w:lvlText w:val=""/>
      <w:lvlJc w:val="left"/>
      <w:pPr>
        <w:tabs>
          <w:tab w:val="num" w:pos="1008"/>
        </w:tabs>
        <w:ind w:left="340" w:hanging="340"/>
      </w:pPr>
      <w:rPr>
        <w:rFonts w:hint="default"/>
      </w:rPr>
    </w:lvl>
    <w:lvl w:ilvl="5">
      <w:start w:val="1"/>
      <w:numFmt w:val="decimal"/>
      <w:lvlRestart w:val="1"/>
      <w:lvlText w:val="%1.%6"/>
      <w:lvlJc w:val="left"/>
      <w:pPr>
        <w:ind w:left="567" w:hanging="567"/>
      </w:pPr>
      <w:rPr>
        <w:rFonts w:ascii="Calibri" w:hAnsi="Calibri" w:hint="default"/>
        <w:sz w:val="22"/>
      </w:rPr>
    </w:lvl>
    <w:lvl w:ilvl="6">
      <w:start w:val="1"/>
      <w:numFmt w:val="decimal"/>
      <w:lvlRestart w:val="0"/>
      <w:lvlText w:val="Recommendation %7"/>
      <w:lvlJc w:val="left"/>
      <w:pPr>
        <w:ind w:left="142" w:firstLine="0"/>
      </w:pPr>
      <w:rPr>
        <w:rFonts w:ascii="Arial Narrow" w:hAnsi="Arial Narrow" w:hint="default"/>
        <w:b/>
        <w:i w:val="0"/>
        <w:sz w:val="28"/>
      </w:rPr>
    </w:lvl>
    <w:lvl w:ilvl="7">
      <w:start w:val="1"/>
      <w:numFmt w:val="upperLetter"/>
      <w:lvlText w:val="Appendix %8"/>
      <w:lvlJc w:val="left"/>
      <w:pPr>
        <w:tabs>
          <w:tab w:val="num" w:pos="1440"/>
        </w:tabs>
        <w:ind w:left="1440" w:hanging="1440"/>
      </w:pPr>
      <w:rPr>
        <w:rFonts w:ascii="Arial Narrow" w:hAnsi="Arial Narrow" w:hint="default"/>
        <w:caps w:val="0"/>
        <w:sz w:val="36"/>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2FA0EBA"/>
    <w:multiLevelType w:val="multilevel"/>
    <w:tmpl w:val="D966B1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8353AD2"/>
    <w:multiLevelType w:val="multilevel"/>
    <w:tmpl w:val="880EE9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24" w15:restartNumberingAfterBreak="0">
    <w:nsid w:val="2DCC2B7C"/>
    <w:multiLevelType w:val="multilevel"/>
    <w:tmpl w:val="B972D6F2"/>
    <w:styleLink w:val="OPCNumbering"/>
    <w:lvl w:ilvl="0">
      <w:start w:val="1"/>
      <w:numFmt w:val="decimal"/>
      <w:pStyle w:val="SectionHeading"/>
      <w:lvlText w:val="%1"/>
      <w:lvlJc w:val="left"/>
      <w:pPr>
        <w:tabs>
          <w:tab w:val="num" w:pos="0"/>
        </w:tabs>
        <w:ind w:left="720" w:hanging="720"/>
      </w:pPr>
      <w:rPr>
        <w:rFonts w:hint="default"/>
      </w:rPr>
    </w:lvl>
    <w:lvl w:ilvl="1">
      <w:start w:val="1"/>
      <w:numFmt w:val="none"/>
      <w:lvlText w:val="%2"/>
      <w:lvlJc w:val="left"/>
      <w:pPr>
        <w:tabs>
          <w:tab w:val="num" w:pos="720"/>
        </w:tabs>
        <w:ind w:left="720" w:hanging="360"/>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5"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6"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3F62BF"/>
    <w:multiLevelType w:val="multilevel"/>
    <w:tmpl w:val="09BCB3CC"/>
    <w:name w:val="Schedule"/>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28"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0"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31"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2" w15:restartNumberingAfterBreak="0">
    <w:nsid w:val="43460E0F"/>
    <w:multiLevelType w:val="multilevel"/>
    <w:tmpl w:val="54F80A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33"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4" w15:restartNumberingAfterBreak="0">
    <w:nsid w:val="47B51BC9"/>
    <w:multiLevelType w:val="multilevel"/>
    <w:tmpl w:val="DE0E3EB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5" w15:restartNumberingAfterBreak="0">
    <w:nsid w:val="4BE12B76"/>
    <w:multiLevelType w:val="singleLevel"/>
    <w:tmpl w:val="372E2D86"/>
    <w:lvl w:ilvl="0">
      <w:start w:val="1"/>
      <w:numFmt w:val="bullet"/>
      <w:lvlText w:val=""/>
      <w:lvlJc w:val="left"/>
      <w:pPr>
        <w:tabs>
          <w:tab w:val="num" w:pos="960"/>
        </w:tabs>
        <w:ind w:left="900" w:hanging="300"/>
      </w:pPr>
      <w:rPr>
        <w:rFonts w:ascii="Symbol" w:hAnsi="Symbol" w:hint="default"/>
        <w:sz w:val="18"/>
      </w:rPr>
    </w:lvl>
  </w:abstractNum>
  <w:abstractNum w:abstractNumId="3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7"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D2007F"/>
    <w:multiLevelType w:val="multilevel"/>
    <w:tmpl w:val="0A060D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abstractNum w:abstractNumId="4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4" w15:restartNumberingAfterBreak="0">
    <w:nsid w:val="6AB86974"/>
    <w:multiLevelType w:val="multilevel"/>
    <w:tmpl w:val="EA520C9C"/>
    <w:lvl w:ilvl="0">
      <w:start w:val="1"/>
      <w:numFmt w:val="decimal"/>
      <w:lvlText w:val="Chapter %1"/>
      <w:lvlJc w:val="left"/>
      <w:pPr>
        <w:tabs>
          <w:tab w:val="num" w:pos="2600"/>
        </w:tabs>
        <w:ind w:left="2600" w:hanging="2600"/>
      </w:pPr>
      <w:rPr>
        <w:b/>
        <w:i w:val="0"/>
      </w:rPr>
    </w:lvl>
    <w:lvl w:ilvl="1">
      <w:start w:val="1"/>
      <w:numFmt w:val="decimal"/>
      <w:lvlText w:val="Part %1.%2"/>
      <w:lvlJc w:val="left"/>
      <w:pPr>
        <w:tabs>
          <w:tab w:val="num" w:pos="2600"/>
        </w:tabs>
        <w:ind w:left="2600" w:hanging="2600"/>
      </w:pPr>
      <w:rPr>
        <w:b/>
        <w:i w:val="0"/>
      </w:rPr>
    </w:lvl>
    <w:lvl w:ilvl="2">
      <w:start w:val="1"/>
      <w:numFmt w:val="decimal"/>
      <w:lvlText w:val="Division %1.%2.%3"/>
      <w:lvlJc w:val="left"/>
      <w:pPr>
        <w:tabs>
          <w:tab w:val="num" w:pos="2600"/>
        </w:tabs>
        <w:ind w:left="2600" w:hanging="2600"/>
      </w:pPr>
      <w:rPr>
        <w:b/>
        <w:i w:val="0"/>
      </w:rPr>
    </w:lvl>
    <w:lvl w:ilvl="3">
      <w:start w:val="1"/>
      <w:numFmt w:val="decimal"/>
      <w:lvlText w:val="Subdivision %1.%2.%3.%4"/>
      <w:lvlJc w:val="left"/>
      <w:pPr>
        <w:tabs>
          <w:tab w:val="num" w:pos="2600"/>
        </w:tabs>
        <w:ind w:left="2600" w:hanging="2600"/>
      </w:pPr>
      <w:rPr>
        <w:b/>
        <w:i w:val="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727D0049"/>
    <w:multiLevelType w:val="hybridMultilevel"/>
    <w:tmpl w:val="6E82D5E8"/>
    <w:lvl w:ilvl="0" w:tplc="ABF0929A">
      <w:start w:val="1"/>
      <w:numFmt w:val="bullet"/>
      <w:pStyle w:val="ListBullet"/>
      <w:lvlText w:val=""/>
      <w:lvlJc w:val="left"/>
      <w:pPr>
        <w:ind w:left="927" w:hanging="360"/>
      </w:pPr>
      <w:rPr>
        <w:rFonts w:ascii="Wingdings" w:hAnsi="Wingding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7"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9"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FE9684D"/>
    <w:multiLevelType w:val="multilevel"/>
    <w:tmpl w:val="086C50A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9"/>
  </w:num>
  <w:num w:numId="2">
    <w:abstractNumId w:val="48"/>
  </w:num>
  <w:num w:numId="3">
    <w:abstractNumId w:val="33"/>
  </w:num>
  <w:num w:numId="4">
    <w:abstractNumId w:val="10"/>
  </w:num>
  <w:num w:numId="5">
    <w:abstractNumId w:val="37"/>
  </w:num>
  <w:num w:numId="6">
    <w:abstractNumId w:val="31"/>
  </w:num>
  <w:num w:numId="7">
    <w:abstractNumId w:val="47"/>
  </w:num>
  <w:num w:numId="8">
    <w:abstractNumId w:val="30"/>
  </w:num>
  <w:num w:numId="9">
    <w:abstractNumId w:val="40"/>
  </w:num>
  <w:num w:numId="10">
    <w:abstractNumId w:val="26"/>
  </w:num>
  <w:num w:numId="11">
    <w:abstractNumId w:val="15"/>
  </w:num>
  <w:num w:numId="12">
    <w:abstractNumId w:val="41"/>
  </w:num>
  <w:num w:numId="13">
    <w:abstractNumId w:val="19"/>
  </w:num>
  <w:num w:numId="14">
    <w:abstractNumId w:val="12"/>
  </w:num>
  <w:num w:numId="15">
    <w:abstractNumId w:val="49"/>
  </w:num>
  <w:num w:numId="16">
    <w:abstractNumId w:val="36"/>
  </w:num>
  <w:num w:numId="17">
    <w:abstractNumId w:val="24"/>
  </w:num>
  <w:num w:numId="18">
    <w:abstractNumId w:val="17"/>
  </w:num>
  <w:num w:numId="19">
    <w:abstractNumId w:val="46"/>
  </w:num>
  <w:num w:numId="20">
    <w:abstractNumId w:val="32"/>
  </w:num>
  <w:num w:numId="21">
    <w:abstractNumId w:val="30"/>
    <w:lvlOverride w:ilvl="0">
      <w:startOverride w:val="1"/>
    </w:lvlOverride>
  </w:num>
  <w:num w:numId="22">
    <w:abstractNumId w:val="38"/>
  </w:num>
  <w:num w:numId="23">
    <w:abstractNumId w:val="44"/>
  </w:num>
  <w:num w:numId="24">
    <w:abstractNumId w:val="42"/>
  </w:num>
  <w:num w:numId="25">
    <w:abstractNumId w:val="20"/>
  </w:num>
  <w:num w:numId="26">
    <w:abstractNumId w:val="21"/>
  </w:num>
  <w:num w:numId="27">
    <w:abstractNumId w:val="8"/>
  </w:num>
  <w:num w:numId="28">
    <w:abstractNumId w:val="34"/>
  </w:num>
  <w:num w:numId="29">
    <w:abstractNumId w:val="22"/>
  </w:num>
  <w:num w:numId="30">
    <w:abstractNumId w:val="49"/>
    <w:lvlOverride w:ilvl="0">
      <w:startOverride w:val="1"/>
    </w:lvlOverride>
  </w:num>
  <w:num w:numId="31">
    <w:abstractNumId w:val="28"/>
  </w:num>
  <w:num w:numId="32">
    <w:abstractNumId w:val="50"/>
  </w:num>
  <w:num w:numId="33">
    <w:abstractNumId w:val="25"/>
  </w:num>
  <w:num w:numId="34">
    <w:abstractNumId w:val="18"/>
  </w:num>
  <w:num w:numId="35">
    <w:abstractNumId w:val="45"/>
  </w:num>
  <w:num w:numId="36">
    <w:abstractNumId w:val="11"/>
  </w:num>
  <w:num w:numId="37">
    <w:abstractNumId w:val="23"/>
  </w:num>
  <w:num w:numId="38">
    <w:abstractNumId w:val="9"/>
  </w:num>
  <w:num w:numId="39">
    <w:abstractNumId w:val="7"/>
  </w:num>
  <w:num w:numId="40">
    <w:abstractNumId w:val="6"/>
  </w:num>
  <w:num w:numId="41">
    <w:abstractNumId w:val="5"/>
  </w:num>
  <w:num w:numId="42">
    <w:abstractNumId w:val="4"/>
  </w:num>
  <w:num w:numId="43">
    <w:abstractNumId w:val="3"/>
  </w:num>
  <w:num w:numId="44">
    <w:abstractNumId w:val="2"/>
  </w:num>
  <w:num w:numId="45">
    <w:abstractNumId w:val="1"/>
  </w:num>
  <w:num w:numId="46">
    <w:abstractNumId w:val="0"/>
  </w:num>
  <w:num w:numId="47">
    <w:abstractNumId w:val="43"/>
  </w:num>
  <w:num w:numId="48">
    <w:abstractNumId w:val="35"/>
  </w:num>
  <w:num w:numId="49">
    <w:abstractNumId w:val="35"/>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35"/>
    <w:rsid w:val="00000124"/>
    <w:rsid w:val="000002E0"/>
    <w:rsid w:val="000002F2"/>
    <w:rsid w:val="0000039E"/>
    <w:rsid w:val="0000040C"/>
    <w:rsid w:val="0000044C"/>
    <w:rsid w:val="000009BB"/>
    <w:rsid w:val="000009E0"/>
    <w:rsid w:val="00000C1F"/>
    <w:rsid w:val="000012A6"/>
    <w:rsid w:val="0000132C"/>
    <w:rsid w:val="0000179A"/>
    <w:rsid w:val="00001AD4"/>
    <w:rsid w:val="00001F13"/>
    <w:rsid w:val="000022D1"/>
    <w:rsid w:val="00002460"/>
    <w:rsid w:val="0000281F"/>
    <w:rsid w:val="0000297A"/>
    <w:rsid w:val="00002A88"/>
    <w:rsid w:val="00002F09"/>
    <w:rsid w:val="000036F9"/>
    <w:rsid w:val="000038CC"/>
    <w:rsid w:val="000038FA"/>
    <w:rsid w:val="00004217"/>
    <w:rsid w:val="00004263"/>
    <w:rsid w:val="000043A6"/>
    <w:rsid w:val="00004573"/>
    <w:rsid w:val="00004929"/>
    <w:rsid w:val="000049A6"/>
    <w:rsid w:val="00004B16"/>
    <w:rsid w:val="00004CEE"/>
    <w:rsid w:val="00004D72"/>
    <w:rsid w:val="0000507D"/>
    <w:rsid w:val="0000525F"/>
    <w:rsid w:val="00005529"/>
    <w:rsid w:val="00005825"/>
    <w:rsid w:val="00005A43"/>
    <w:rsid w:val="00005AF5"/>
    <w:rsid w:val="00005B3D"/>
    <w:rsid w:val="00005BDF"/>
    <w:rsid w:val="000064E5"/>
    <w:rsid w:val="000066A8"/>
    <w:rsid w:val="00006706"/>
    <w:rsid w:val="000067FA"/>
    <w:rsid w:val="00006813"/>
    <w:rsid w:val="00006838"/>
    <w:rsid w:val="00006954"/>
    <w:rsid w:val="00006AEA"/>
    <w:rsid w:val="00006F52"/>
    <w:rsid w:val="00006F7A"/>
    <w:rsid w:val="00007027"/>
    <w:rsid w:val="00007419"/>
    <w:rsid w:val="0000755A"/>
    <w:rsid w:val="0000772D"/>
    <w:rsid w:val="000079FF"/>
    <w:rsid w:val="00010195"/>
    <w:rsid w:val="00010313"/>
    <w:rsid w:val="0001042F"/>
    <w:rsid w:val="00010513"/>
    <w:rsid w:val="000109C2"/>
    <w:rsid w:val="00010BEE"/>
    <w:rsid w:val="00010ECB"/>
    <w:rsid w:val="0001121F"/>
    <w:rsid w:val="000114E5"/>
    <w:rsid w:val="000116D5"/>
    <w:rsid w:val="00011916"/>
    <w:rsid w:val="00011FC2"/>
    <w:rsid w:val="0001223F"/>
    <w:rsid w:val="00012283"/>
    <w:rsid w:val="00012350"/>
    <w:rsid w:val="000124C5"/>
    <w:rsid w:val="000126FC"/>
    <w:rsid w:val="00012AD2"/>
    <w:rsid w:val="00012BF5"/>
    <w:rsid w:val="00012D41"/>
    <w:rsid w:val="0001347E"/>
    <w:rsid w:val="0001353F"/>
    <w:rsid w:val="00013542"/>
    <w:rsid w:val="00013862"/>
    <w:rsid w:val="00013CEB"/>
    <w:rsid w:val="00013D1A"/>
    <w:rsid w:val="00014254"/>
    <w:rsid w:val="000143AB"/>
    <w:rsid w:val="000147EB"/>
    <w:rsid w:val="00014984"/>
    <w:rsid w:val="00015068"/>
    <w:rsid w:val="000153B1"/>
    <w:rsid w:val="000157F5"/>
    <w:rsid w:val="00015842"/>
    <w:rsid w:val="0001589D"/>
    <w:rsid w:val="0001596A"/>
    <w:rsid w:val="000159DC"/>
    <w:rsid w:val="00015AFB"/>
    <w:rsid w:val="0001623D"/>
    <w:rsid w:val="0001632B"/>
    <w:rsid w:val="0001634C"/>
    <w:rsid w:val="00016AEC"/>
    <w:rsid w:val="00016B36"/>
    <w:rsid w:val="00016CF4"/>
    <w:rsid w:val="00016DA6"/>
    <w:rsid w:val="000172DB"/>
    <w:rsid w:val="00017601"/>
    <w:rsid w:val="00017611"/>
    <w:rsid w:val="000179BB"/>
    <w:rsid w:val="00017A32"/>
    <w:rsid w:val="00017D9F"/>
    <w:rsid w:val="0002034F"/>
    <w:rsid w:val="000205CA"/>
    <w:rsid w:val="0002092D"/>
    <w:rsid w:val="00020C42"/>
    <w:rsid w:val="00020C4C"/>
    <w:rsid w:val="00021398"/>
    <w:rsid w:val="000213AF"/>
    <w:rsid w:val="00021466"/>
    <w:rsid w:val="000215AA"/>
    <w:rsid w:val="00021AAD"/>
    <w:rsid w:val="00021ACD"/>
    <w:rsid w:val="00021E53"/>
    <w:rsid w:val="000224B9"/>
    <w:rsid w:val="000224FB"/>
    <w:rsid w:val="00022709"/>
    <w:rsid w:val="0002277F"/>
    <w:rsid w:val="00022D46"/>
    <w:rsid w:val="00022E26"/>
    <w:rsid w:val="000231C8"/>
    <w:rsid w:val="0002370D"/>
    <w:rsid w:val="00023C36"/>
    <w:rsid w:val="00023D81"/>
    <w:rsid w:val="00023E6D"/>
    <w:rsid w:val="00023ED2"/>
    <w:rsid w:val="00023F98"/>
    <w:rsid w:val="000241D8"/>
    <w:rsid w:val="000242A0"/>
    <w:rsid w:val="00024348"/>
    <w:rsid w:val="000243AC"/>
    <w:rsid w:val="000245DD"/>
    <w:rsid w:val="00024625"/>
    <w:rsid w:val="000247AA"/>
    <w:rsid w:val="000247FF"/>
    <w:rsid w:val="00024DAA"/>
    <w:rsid w:val="00024DEB"/>
    <w:rsid w:val="0002517D"/>
    <w:rsid w:val="00025747"/>
    <w:rsid w:val="00025988"/>
    <w:rsid w:val="00025996"/>
    <w:rsid w:val="00025A67"/>
    <w:rsid w:val="00025CCA"/>
    <w:rsid w:val="00025DF9"/>
    <w:rsid w:val="00025E98"/>
    <w:rsid w:val="00025F0B"/>
    <w:rsid w:val="0002622A"/>
    <w:rsid w:val="00026320"/>
    <w:rsid w:val="0002653C"/>
    <w:rsid w:val="00026766"/>
    <w:rsid w:val="0002682D"/>
    <w:rsid w:val="000268D8"/>
    <w:rsid w:val="00026C10"/>
    <w:rsid w:val="00026E6A"/>
    <w:rsid w:val="00026EE7"/>
    <w:rsid w:val="00027840"/>
    <w:rsid w:val="00027B87"/>
    <w:rsid w:val="00027D5C"/>
    <w:rsid w:val="00027E1D"/>
    <w:rsid w:val="00027EB2"/>
    <w:rsid w:val="00030262"/>
    <w:rsid w:val="00030389"/>
    <w:rsid w:val="000305C0"/>
    <w:rsid w:val="000306AD"/>
    <w:rsid w:val="00030741"/>
    <w:rsid w:val="00030CC8"/>
    <w:rsid w:val="000314A8"/>
    <w:rsid w:val="00031561"/>
    <w:rsid w:val="000316BF"/>
    <w:rsid w:val="000316EA"/>
    <w:rsid w:val="0003185F"/>
    <w:rsid w:val="00031B4A"/>
    <w:rsid w:val="00031CCC"/>
    <w:rsid w:val="00031D43"/>
    <w:rsid w:val="000320BB"/>
    <w:rsid w:val="00032445"/>
    <w:rsid w:val="0003249F"/>
    <w:rsid w:val="0003271E"/>
    <w:rsid w:val="0003299C"/>
    <w:rsid w:val="00032AE5"/>
    <w:rsid w:val="00032C65"/>
    <w:rsid w:val="0003300E"/>
    <w:rsid w:val="000330D3"/>
    <w:rsid w:val="000332E4"/>
    <w:rsid w:val="000334FD"/>
    <w:rsid w:val="000335E8"/>
    <w:rsid w:val="0003369E"/>
    <w:rsid w:val="00033877"/>
    <w:rsid w:val="000338DB"/>
    <w:rsid w:val="0003392E"/>
    <w:rsid w:val="00033A4D"/>
    <w:rsid w:val="00033AB0"/>
    <w:rsid w:val="00033BC8"/>
    <w:rsid w:val="00033C54"/>
    <w:rsid w:val="00033F7E"/>
    <w:rsid w:val="00034138"/>
    <w:rsid w:val="00034300"/>
    <w:rsid w:val="000345B4"/>
    <w:rsid w:val="00034B1D"/>
    <w:rsid w:val="00034B26"/>
    <w:rsid w:val="00034C24"/>
    <w:rsid w:val="00034C6F"/>
    <w:rsid w:val="00034EA6"/>
    <w:rsid w:val="000355B6"/>
    <w:rsid w:val="00035733"/>
    <w:rsid w:val="000368EC"/>
    <w:rsid w:val="00036A2C"/>
    <w:rsid w:val="00036DA1"/>
    <w:rsid w:val="00036FE5"/>
    <w:rsid w:val="000378B0"/>
    <w:rsid w:val="00037A61"/>
    <w:rsid w:val="00037BD1"/>
    <w:rsid w:val="00037C92"/>
    <w:rsid w:val="00040CB1"/>
    <w:rsid w:val="00040EA4"/>
    <w:rsid w:val="00040F0B"/>
    <w:rsid w:val="000417E5"/>
    <w:rsid w:val="00041806"/>
    <w:rsid w:val="00041B24"/>
    <w:rsid w:val="00041F29"/>
    <w:rsid w:val="000420DE"/>
    <w:rsid w:val="0004266B"/>
    <w:rsid w:val="000427B7"/>
    <w:rsid w:val="00042B6E"/>
    <w:rsid w:val="00043165"/>
    <w:rsid w:val="000432D1"/>
    <w:rsid w:val="00043836"/>
    <w:rsid w:val="00043887"/>
    <w:rsid w:val="00043BCD"/>
    <w:rsid w:val="00043BDB"/>
    <w:rsid w:val="00043C37"/>
    <w:rsid w:val="00044074"/>
    <w:rsid w:val="00044174"/>
    <w:rsid w:val="000445C2"/>
    <w:rsid w:val="000448E6"/>
    <w:rsid w:val="00044A93"/>
    <w:rsid w:val="00044E36"/>
    <w:rsid w:val="00045024"/>
    <w:rsid w:val="00045143"/>
    <w:rsid w:val="00045237"/>
    <w:rsid w:val="000454C9"/>
    <w:rsid w:val="000458A3"/>
    <w:rsid w:val="00045AA3"/>
    <w:rsid w:val="00045AB8"/>
    <w:rsid w:val="00045D2A"/>
    <w:rsid w:val="00046268"/>
    <w:rsid w:val="00046972"/>
    <w:rsid w:val="00046BA3"/>
    <w:rsid w:val="00046C79"/>
    <w:rsid w:val="00046C7F"/>
    <w:rsid w:val="00046D4E"/>
    <w:rsid w:val="00046E24"/>
    <w:rsid w:val="00047145"/>
    <w:rsid w:val="00047170"/>
    <w:rsid w:val="00047369"/>
    <w:rsid w:val="000474E0"/>
    <w:rsid w:val="000474F2"/>
    <w:rsid w:val="00047BBC"/>
    <w:rsid w:val="000501F5"/>
    <w:rsid w:val="0005074E"/>
    <w:rsid w:val="00050C1A"/>
    <w:rsid w:val="00050CA6"/>
    <w:rsid w:val="00050D07"/>
    <w:rsid w:val="000510F0"/>
    <w:rsid w:val="000512A2"/>
    <w:rsid w:val="000513B7"/>
    <w:rsid w:val="000513FA"/>
    <w:rsid w:val="000514DE"/>
    <w:rsid w:val="000516BF"/>
    <w:rsid w:val="000518C6"/>
    <w:rsid w:val="0005197E"/>
    <w:rsid w:val="000519B8"/>
    <w:rsid w:val="00051DFA"/>
    <w:rsid w:val="00051E3E"/>
    <w:rsid w:val="00052050"/>
    <w:rsid w:val="00052138"/>
    <w:rsid w:val="00052454"/>
    <w:rsid w:val="00052730"/>
    <w:rsid w:val="0005286C"/>
    <w:rsid w:val="00052A65"/>
    <w:rsid w:val="00052B1E"/>
    <w:rsid w:val="00053372"/>
    <w:rsid w:val="00053854"/>
    <w:rsid w:val="00053A29"/>
    <w:rsid w:val="00053E9A"/>
    <w:rsid w:val="000547F2"/>
    <w:rsid w:val="00054A5C"/>
    <w:rsid w:val="00054BB2"/>
    <w:rsid w:val="00054CE8"/>
    <w:rsid w:val="00054CF4"/>
    <w:rsid w:val="00054DC4"/>
    <w:rsid w:val="00055002"/>
    <w:rsid w:val="00055507"/>
    <w:rsid w:val="000557E5"/>
    <w:rsid w:val="00055A97"/>
    <w:rsid w:val="00055AB0"/>
    <w:rsid w:val="00055E0F"/>
    <w:rsid w:val="00055E30"/>
    <w:rsid w:val="00056116"/>
    <w:rsid w:val="000562E8"/>
    <w:rsid w:val="000565E9"/>
    <w:rsid w:val="000569B7"/>
    <w:rsid w:val="00056AD0"/>
    <w:rsid w:val="0005702D"/>
    <w:rsid w:val="0005705A"/>
    <w:rsid w:val="000570C3"/>
    <w:rsid w:val="00057742"/>
    <w:rsid w:val="0005779B"/>
    <w:rsid w:val="00057B14"/>
    <w:rsid w:val="00057B7A"/>
    <w:rsid w:val="00057C6E"/>
    <w:rsid w:val="00057C7D"/>
    <w:rsid w:val="00060818"/>
    <w:rsid w:val="0006096F"/>
    <w:rsid w:val="0006098C"/>
    <w:rsid w:val="00060B0F"/>
    <w:rsid w:val="00060DC3"/>
    <w:rsid w:val="00060E7D"/>
    <w:rsid w:val="00060F21"/>
    <w:rsid w:val="00060FE7"/>
    <w:rsid w:val="000611C0"/>
    <w:rsid w:val="000612F2"/>
    <w:rsid w:val="0006193E"/>
    <w:rsid w:val="00061D89"/>
    <w:rsid w:val="00062105"/>
    <w:rsid w:val="00062166"/>
    <w:rsid w:val="0006277B"/>
    <w:rsid w:val="00062796"/>
    <w:rsid w:val="00062924"/>
    <w:rsid w:val="00062AD0"/>
    <w:rsid w:val="00062CA5"/>
    <w:rsid w:val="00062D42"/>
    <w:rsid w:val="00062D4F"/>
    <w:rsid w:val="000630FC"/>
    <w:rsid w:val="00063210"/>
    <w:rsid w:val="00063649"/>
    <w:rsid w:val="0006372E"/>
    <w:rsid w:val="0006399E"/>
    <w:rsid w:val="000644DB"/>
    <w:rsid w:val="0006454A"/>
    <w:rsid w:val="00064576"/>
    <w:rsid w:val="0006476A"/>
    <w:rsid w:val="00064910"/>
    <w:rsid w:val="000649F7"/>
    <w:rsid w:val="00064B19"/>
    <w:rsid w:val="0006583C"/>
    <w:rsid w:val="00065F1D"/>
    <w:rsid w:val="000661C8"/>
    <w:rsid w:val="0006626A"/>
    <w:rsid w:val="00066599"/>
    <w:rsid w:val="000665A4"/>
    <w:rsid w:val="000667A4"/>
    <w:rsid w:val="000667FD"/>
    <w:rsid w:val="00066933"/>
    <w:rsid w:val="00066F6A"/>
    <w:rsid w:val="000675BD"/>
    <w:rsid w:val="000675EF"/>
    <w:rsid w:val="00067772"/>
    <w:rsid w:val="000678A4"/>
    <w:rsid w:val="00067F38"/>
    <w:rsid w:val="00067FB5"/>
    <w:rsid w:val="0007000C"/>
    <w:rsid w:val="000702A7"/>
    <w:rsid w:val="00070737"/>
    <w:rsid w:val="00070745"/>
    <w:rsid w:val="0007077E"/>
    <w:rsid w:val="00070935"/>
    <w:rsid w:val="00070B44"/>
    <w:rsid w:val="00070E6F"/>
    <w:rsid w:val="00070E96"/>
    <w:rsid w:val="00071039"/>
    <w:rsid w:val="00071153"/>
    <w:rsid w:val="00071898"/>
    <w:rsid w:val="00071C26"/>
    <w:rsid w:val="00071CB5"/>
    <w:rsid w:val="00071D9C"/>
    <w:rsid w:val="00071F6E"/>
    <w:rsid w:val="00072056"/>
    <w:rsid w:val="0007226D"/>
    <w:rsid w:val="00072355"/>
    <w:rsid w:val="000726EE"/>
    <w:rsid w:val="0007274D"/>
    <w:rsid w:val="000727D4"/>
    <w:rsid w:val="00072A50"/>
    <w:rsid w:val="00072B06"/>
    <w:rsid w:val="00072CC6"/>
    <w:rsid w:val="00072DF8"/>
    <w:rsid w:val="00072ED8"/>
    <w:rsid w:val="00072EF7"/>
    <w:rsid w:val="000730AA"/>
    <w:rsid w:val="000735E8"/>
    <w:rsid w:val="00073611"/>
    <w:rsid w:val="0007389B"/>
    <w:rsid w:val="0007392E"/>
    <w:rsid w:val="00073975"/>
    <w:rsid w:val="000739C9"/>
    <w:rsid w:val="00073B3E"/>
    <w:rsid w:val="00073B6A"/>
    <w:rsid w:val="00073E16"/>
    <w:rsid w:val="000740BF"/>
    <w:rsid w:val="00074140"/>
    <w:rsid w:val="000744D4"/>
    <w:rsid w:val="000745A1"/>
    <w:rsid w:val="000747D4"/>
    <w:rsid w:val="00074A8C"/>
    <w:rsid w:val="00074C9F"/>
    <w:rsid w:val="00074F16"/>
    <w:rsid w:val="0007536D"/>
    <w:rsid w:val="00075591"/>
    <w:rsid w:val="00075791"/>
    <w:rsid w:val="00075799"/>
    <w:rsid w:val="000758B4"/>
    <w:rsid w:val="000759EF"/>
    <w:rsid w:val="00075E18"/>
    <w:rsid w:val="00075F4D"/>
    <w:rsid w:val="00076272"/>
    <w:rsid w:val="00076284"/>
    <w:rsid w:val="00076B6D"/>
    <w:rsid w:val="00076CA0"/>
    <w:rsid w:val="00076CB4"/>
    <w:rsid w:val="0007722D"/>
    <w:rsid w:val="00077276"/>
    <w:rsid w:val="000772F6"/>
    <w:rsid w:val="000778AE"/>
    <w:rsid w:val="000803CF"/>
    <w:rsid w:val="000805FF"/>
    <w:rsid w:val="00080681"/>
    <w:rsid w:val="000807DA"/>
    <w:rsid w:val="000809A0"/>
    <w:rsid w:val="00080AC5"/>
    <w:rsid w:val="00080C62"/>
    <w:rsid w:val="00080CC3"/>
    <w:rsid w:val="000812D4"/>
    <w:rsid w:val="00081957"/>
    <w:rsid w:val="0008199C"/>
    <w:rsid w:val="00081D6E"/>
    <w:rsid w:val="00081F95"/>
    <w:rsid w:val="00081FDD"/>
    <w:rsid w:val="000820D4"/>
    <w:rsid w:val="0008211A"/>
    <w:rsid w:val="00082406"/>
    <w:rsid w:val="0008282F"/>
    <w:rsid w:val="00082A4D"/>
    <w:rsid w:val="0008304C"/>
    <w:rsid w:val="00083135"/>
    <w:rsid w:val="00083726"/>
    <w:rsid w:val="000837B7"/>
    <w:rsid w:val="00083810"/>
    <w:rsid w:val="00083C17"/>
    <w:rsid w:val="00083C32"/>
    <w:rsid w:val="000841F2"/>
    <w:rsid w:val="000842CE"/>
    <w:rsid w:val="000843D1"/>
    <w:rsid w:val="000844C3"/>
    <w:rsid w:val="00084658"/>
    <w:rsid w:val="000846EE"/>
    <w:rsid w:val="00084850"/>
    <w:rsid w:val="00084982"/>
    <w:rsid w:val="0008500F"/>
    <w:rsid w:val="000851EC"/>
    <w:rsid w:val="0008529A"/>
    <w:rsid w:val="0008576F"/>
    <w:rsid w:val="00085885"/>
    <w:rsid w:val="000858FF"/>
    <w:rsid w:val="00085AA9"/>
    <w:rsid w:val="0008634A"/>
    <w:rsid w:val="0008635B"/>
    <w:rsid w:val="000868F1"/>
    <w:rsid w:val="00086B16"/>
    <w:rsid w:val="00086E51"/>
    <w:rsid w:val="00086F62"/>
    <w:rsid w:val="00086FD2"/>
    <w:rsid w:val="000876AE"/>
    <w:rsid w:val="0008786E"/>
    <w:rsid w:val="00087AB2"/>
    <w:rsid w:val="00087BD9"/>
    <w:rsid w:val="00087E3D"/>
    <w:rsid w:val="00087F88"/>
    <w:rsid w:val="00090652"/>
    <w:rsid w:val="000906B4"/>
    <w:rsid w:val="000906C2"/>
    <w:rsid w:val="000907F9"/>
    <w:rsid w:val="0009091F"/>
    <w:rsid w:val="00090B2D"/>
    <w:rsid w:val="0009126E"/>
    <w:rsid w:val="0009138B"/>
    <w:rsid w:val="00091486"/>
    <w:rsid w:val="00091575"/>
    <w:rsid w:val="00091977"/>
    <w:rsid w:val="00091A4A"/>
    <w:rsid w:val="00091BA6"/>
    <w:rsid w:val="00091BD0"/>
    <w:rsid w:val="00091D67"/>
    <w:rsid w:val="00092194"/>
    <w:rsid w:val="00092496"/>
    <w:rsid w:val="00092555"/>
    <w:rsid w:val="00092679"/>
    <w:rsid w:val="00092CAC"/>
    <w:rsid w:val="00092E19"/>
    <w:rsid w:val="0009303C"/>
    <w:rsid w:val="0009306F"/>
    <w:rsid w:val="00093186"/>
    <w:rsid w:val="0009322A"/>
    <w:rsid w:val="000932D6"/>
    <w:rsid w:val="000933F0"/>
    <w:rsid w:val="000937A9"/>
    <w:rsid w:val="000938E8"/>
    <w:rsid w:val="00093939"/>
    <w:rsid w:val="00093F27"/>
    <w:rsid w:val="00094933"/>
    <w:rsid w:val="000949A6"/>
    <w:rsid w:val="00094A3A"/>
    <w:rsid w:val="00094ADD"/>
    <w:rsid w:val="00094FFE"/>
    <w:rsid w:val="00095165"/>
    <w:rsid w:val="0009520C"/>
    <w:rsid w:val="000953A7"/>
    <w:rsid w:val="000953EC"/>
    <w:rsid w:val="000954C1"/>
    <w:rsid w:val="000958EA"/>
    <w:rsid w:val="0009591E"/>
    <w:rsid w:val="00095C54"/>
    <w:rsid w:val="00095D84"/>
    <w:rsid w:val="00095DC8"/>
    <w:rsid w:val="0009612C"/>
    <w:rsid w:val="00096378"/>
    <w:rsid w:val="0009641C"/>
    <w:rsid w:val="00096876"/>
    <w:rsid w:val="000968B2"/>
    <w:rsid w:val="0009692D"/>
    <w:rsid w:val="000972A4"/>
    <w:rsid w:val="0009749B"/>
    <w:rsid w:val="00097569"/>
    <w:rsid w:val="00097D8E"/>
    <w:rsid w:val="00097E4B"/>
    <w:rsid w:val="000A0067"/>
    <w:rsid w:val="000A0085"/>
    <w:rsid w:val="000A025F"/>
    <w:rsid w:val="000A02AD"/>
    <w:rsid w:val="000A0549"/>
    <w:rsid w:val="000A063A"/>
    <w:rsid w:val="000A064A"/>
    <w:rsid w:val="000A1299"/>
    <w:rsid w:val="000A1343"/>
    <w:rsid w:val="000A13FF"/>
    <w:rsid w:val="000A19C7"/>
    <w:rsid w:val="000A1AB6"/>
    <w:rsid w:val="000A1AFC"/>
    <w:rsid w:val="000A1BF2"/>
    <w:rsid w:val="000A1D1D"/>
    <w:rsid w:val="000A1E02"/>
    <w:rsid w:val="000A1F0E"/>
    <w:rsid w:val="000A2079"/>
    <w:rsid w:val="000A2213"/>
    <w:rsid w:val="000A26E5"/>
    <w:rsid w:val="000A2749"/>
    <w:rsid w:val="000A2A2C"/>
    <w:rsid w:val="000A2F41"/>
    <w:rsid w:val="000A3303"/>
    <w:rsid w:val="000A346C"/>
    <w:rsid w:val="000A3801"/>
    <w:rsid w:val="000A38EF"/>
    <w:rsid w:val="000A3B37"/>
    <w:rsid w:val="000A3F33"/>
    <w:rsid w:val="000A432E"/>
    <w:rsid w:val="000A441F"/>
    <w:rsid w:val="000A454D"/>
    <w:rsid w:val="000A471F"/>
    <w:rsid w:val="000A480C"/>
    <w:rsid w:val="000A4C45"/>
    <w:rsid w:val="000A4D24"/>
    <w:rsid w:val="000A4F14"/>
    <w:rsid w:val="000A5376"/>
    <w:rsid w:val="000A561A"/>
    <w:rsid w:val="000A5828"/>
    <w:rsid w:val="000A5A20"/>
    <w:rsid w:val="000A5D3B"/>
    <w:rsid w:val="000A5D91"/>
    <w:rsid w:val="000A5DCB"/>
    <w:rsid w:val="000A5E3D"/>
    <w:rsid w:val="000A621C"/>
    <w:rsid w:val="000A637A"/>
    <w:rsid w:val="000A63CC"/>
    <w:rsid w:val="000A646B"/>
    <w:rsid w:val="000A6844"/>
    <w:rsid w:val="000A6A5F"/>
    <w:rsid w:val="000A6ECE"/>
    <w:rsid w:val="000A6F1A"/>
    <w:rsid w:val="000A70F2"/>
    <w:rsid w:val="000A72A9"/>
    <w:rsid w:val="000A72E8"/>
    <w:rsid w:val="000A7498"/>
    <w:rsid w:val="000A7501"/>
    <w:rsid w:val="000A75D0"/>
    <w:rsid w:val="000A786B"/>
    <w:rsid w:val="000A7E6E"/>
    <w:rsid w:val="000B013D"/>
    <w:rsid w:val="000B0453"/>
    <w:rsid w:val="000B06DC"/>
    <w:rsid w:val="000B0732"/>
    <w:rsid w:val="000B0C06"/>
    <w:rsid w:val="000B0DF3"/>
    <w:rsid w:val="000B100C"/>
    <w:rsid w:val="000B103C"/>
    <w:rsid w:val="000B113B"/>
    <w:rsid w:val="000B1341"/>
    <w:rsid w:val="000B1458"/>
    <w:rsid w:val="000B1585"/>
    <w:rsid w:val="000B16DC"/>
    <w:rsid w:val="000B1843"/>
    <w:rsid w:val="000B19FD"/>
    <w:rsid w:val="000B1C1F"/>
    <w:rsid w:val="000B1C99"/>
    <w:rsid w:val="000B252A"/>
    <w:rsid w:val="000B26F6"/>
    <w:rsid w:val="000B2AD5"/>
    <w:rsid w:val="000B2C22"/>
    <w:rsid w:val="000B2D42"/>
    <w:rsid w:val="000B2D9A"/>
    <w:rsid w:val="000B2E9F"/>
    <w:rsid w:val="000B3060"/>
    <w:rsid w:val="000B3404"/>
    <w:rsid w:val="000B34CB"/>
    <w:rsid w:val="000B3F91"/>
    <w:rsid w:val="000B4010"/>
    <w:rsid w:val="000B412C"/>
    <w:rsid w:val="000B41E9"/>
    <w:rsid w:val="000B464B"/>
    <w:rsid w:val="000B4951"/>
    <w:rsid w:val="000B4B5D"/>
    <w:rsid w:val="000B4BB6"/>
    <w:rsid w:val="000B4CC4"/>
    <w:rsid w:val="000B539B"/>
    <w:rsid w:val="000B53D1"/>
    <w:rsid w:val="000B5685"/>
    <w:rsid w:val="000B5A91"/>
    <w:rsid w:val="000B617B"/>
    <w:rsid w:val="000B64AB"/>
    <w:rsid w:val="000B6B24"/>
    <w:rsid w:val="000B6B40"/>
    <w:rsid w:val="000B6BE6"/>
    <w:rsid w:val="000B6CDC"/>
    <w:rsid w:val="000B6F76"/>
    <w:rsid w:val="000B6FD2"/>
    <w:rsid w:val="000B729E"/>
    <w:rsid w:val="000B73FB"/>
    <w:rsid w:val="000B7635"/>
    <w:rsid w:val="000B7AAE"/>
    <w:rsid w:val="000B7BE8"/>
    <w:rsid w:val="000C0444"/>
    <w:rsid w:val="000C05B9"/>
    <w:rsid w:val="000C068A"/>
    <w:rsid w:val="000C0BFC"/>
    <w:rsid w:val="000C0DF8"/>
    <w:rsid w:val="000C104F"/>
    <w:rsid w:val="000C10FD"/>
    <w:rsid w:val="000C1159"/>
    <w:rsid w:val="000C13D5"/>
    <w:rsid w:val="000C1842"/>
    <w:rsid w:val="000C1C89"/>
    <w:rsid w:val="000C1F82"/>
    <w:rsid w:val="000C20E0"/>
    <w:rsid w:val="000C285E"/>
    <w:rsid w:val="000C29D6"/>
    <w:rsid w:val="000C29DD"/>
    <w:rsid w:val="000C2D58"/>
    <w:rsid w:val="000C2E26"/>
    <w:rsid w:val="000C3013"/>
    <w:rsid w:val="000C3349"/>
    <w:rsid w:val="000C4389"/>
    <w:rsid w:val="000C4A4B"/>
    <w:rsid w:val="000C4B8C"/>
    <w:rsid w:val="000C4D90"/>
    <w:rsid w:val="000C4EC4"/>
    <w:rsid w:val="000C54A0"/>
    <w:rsid w:val="000C560B"/>
    <w:rsid w:val="000C59DD"/>
    <w:rsid w:val="000C5C9D"/>
    <w:rsid w:val="000C5D6E"/>
    <w:rsid w:val="000C5E71"/>
    <w:rsid w:val="000C6033"/>
    <w:rsid w:val="000C61A4"/>
    <w:rsid w:val="000C684E"/>
    <w:rsid w:val="000C687A"/>
    <w:rsid w:val="000C687C"/>
    <w:rsid w:val="000C6BB2"/>
    <w:rsid w:val="000C6C1C"/>
    <w:rsid w:val="000C6FA4"/>
    <w:rsid w:val="000C6FDC"/>
    <w:rsid w:val="000C75D7"/>
    <w:rsid w:val="000C767B"/>
    <w:rsid w:val="000C7832"/>
    <w:rsid w:val="000C7850"/>
    <w:rsid w:val="000C78E7"/>
    <w:rsid w:val="000C7DE9"/>
    <w:rsid w:val="000C7FF4"/>
    <w:rsid w:val="000D009D"/>
    <w:rsid w:val="000D0393"/>
    <w:rsid w:val="000D03DF"/>
    <w:rsid w:val="000D0A24"/>
    <w:rsid w:val="000D0C4C"/>
    <w:rsid w:val="000D114B"/>
    <w:rsid w:val="000D1275"/>
    <w:rsid w:val="000D14A7"/>
    <w:rsid w:val="000D14B1"/>
    <w:rsid w:val="000D1817"/>
    <w:rsid w:val="000D1B5F"/>
    <w:rsid w:val="000D1D1F"/>
    <w:rsid w:val="000D2688"/>
    <w:rsid w:val="000D2FFC"/>
    <w:rsid w:val="000D32F3"/>
    <w:rsid w:val="000D3378"/>
    <w:rsid w:val="000D33FB"/>
    <w:rsid w:val="000D348C"/>
    <w:rsid w:val="000D34A7"/>
    <w:rsid w:val="000D3598"/>
    <w:rsid w:val="000D3624"/>
    <w:rsid w:val="000D36C8"/>
    <w:rsid w:val="000D4180"/>
    <w:rsid w:val="000D4293"/>
    <w:rsid w:val="000D4742"/>
    <w:rsid w:val="000D4809"/>
    <w:rsid w:val="000D4E69"/>
    <w:rsid w:val="000D54F2"/>
    <w:rsid w:val="000D54FA"/>
    <w:rsid w:val="000D59EC"/>
    <w:rsid w:val="000D62ED"/>
    <w:rsid w:val="000D6792"/>
    <w:rsid w:val="000D67F3"/>
    <w:rsid w:val="000D6825"/>
    <w:rsid w:val="000D6E22"/>
    <w:rsid w:val="000D7212"/>
    <w:rsid w:val="000D733F"/>
    <w:rsid w:val="000D763E"/>
    <w:rsid w:val="000D7894"/>
    <w:rsid w:val="000D78E7"/>
    <w:rsid w:val="000D7CCA"/>
    <w:rsid w:val="000E179D"/>
    <w:rsid w:val="000E1A64"/>
    <w:rsid w:val="000E1E8D"/>
    <w:rsid w:val="000E203C"/>
    <w:rsid w:val="000E2115"/>
    <w:rsid w:val="000E21FB"/>
    <w:rsid w:val="000E24CB"/>
    <w:rsid w:val="000E29CA"/>
    <w:rsid w:val="000E2B32"/>
    <w:rsid w:val="000E3765"/>
    <w:rsid w:val="000E3808"/>
    <w:rsid w:val="000E3DA2"/>
    <w:rsid w:val="000E4031"/>
    <w:rsid w:val="000E40DB"/>
    <w:rsid w:val="000E4135"/>
    <w:rsid w:val="000E4428"/>
    <w:rsid w:val="000E44BB"/>
    <w:rsid w:val="000E4613"/>
    <w:rsid w:val="000E48BC"/>
    <w:rsid w:val="000E4B0D"/>
    <w:rsid w:val="000E4BFE"/>
    <w:rsid w:val="000E4CFF"/>
    <w:rsid w:val="000E4EDE"/>
    <w:rsid w:val="000E5145"/>
    <w:rsid w:val="000E540D"/>
    <w:rsid w:val="000E576D"/>
    <w:rsid w:val="000E5ABE"/>
    <w:rsid w:val="000E5F9A"/>
    <w:rsid w:val="000E5FD5"/>
    <w:rsid w:val="000E6550"/>
    <w:rsid w:val="000E65FF"/>
    <w:rsid w:val="000E6783"/>
    <w:rsid w:val="000E687E"/>
    <w:rsid w:val="000E6D32"/>
    <w:rsid w:val="000E746B"/>
    <w:rsid w:val="000E7C50"/>
    <w:rsid w:val="000F0115"/>
    <w:rsid w:val="000F0A92"/>
    <w:rsid w:val="000F0F44"/>
    <w:rsid w:val="000F1339"/>
    <w:rsid w:val="000F14E6"/>
    <w:rsid w:val="000F1500"/>
    <w:rsid w:val="000F1553"/>
    <w:rsid w:val="000F1BE2"/>
    <w:rsid w:val="000F1BEF"/>
    <w:rsid w:val="000F1D4F"/>
    <w:rsid w:val="000F2163"/>
    <w:rsid w:val="000F23C3"/>
    <w:rsid w:val="000F26C7"/>
    <w:rsid w:val="000F2735"/>
    <w:rsid w:val="000F2789"/>
    <w:rsid w:val="000F27D2"/>
    <w:rsid w:val="000F28AB"/>
    <w:rsid w:val="000F2979"/>
    <w:rsid w:val="000F2ABC"/>
    <w:rsid w:val="000F2C7C"/>
    <w:rsid w:val="000F2E51"/>
    <w:rsid w:val="000F2F4B"/>
    <w:rsid w:val="000F329E"/>
    <w:rsid w:val="000F366A"/>
    <w:rsid w:val="000F36BC"/>
    <w:rsid w:val="000F3920"/>
    <w:rsid w:val="000F3D7B"/>
    <w:rsid w:val="000F3E61"/>
    <w:rsid w:val="000F4348"/>
    <w:rsid w:val="000F43CD"/>
    <w:rsid w:val="000F4539"/>
    <w:rsid w:val="000F50E0"/>
    <w:rsid w:val="000F511C"/>
    <w:rsid w:val="000F5958"/>
    <w:rsid w:val="000F5B95"/>
    <w:rsid w:val="000F5C91"/>
    <w:rsid w:val="000F5F56"/>
    <w:rsid w:val="000F6466"/>
    <w:rsid w:val="000F65A3"/>
    <w:rsid w:val="000F66D6"/>
    <w:rsid w:val="000F68BC"/>
    <w:rsid w:val="000F68E4"/>
    <w:rsid w:val="000F69E9"/>
    <w:rsid w:val="000F6B7B"/>
    <w:rsid w:val="000F6B85"/>
    <w:rsid w:val="000F6F43"/>
    <w:rsid w:val="000F70C8"/>
    <w:rsid w:val="000F71BB"/>
    <w:rsid w:val="000F75C4"/>
    <w:rsid w:val="000F76FB"/>
    <w:rsid w:val="000F7843"/>
    <w:rsid w:val="000F7B32"/>
    <w:rsid w:val="000F7EAC"/>
    <w:rsid w:val="001002C3"/>
    <w:rsid w:val="001003A4"/>
    <w:rsid w:val="001006AF"/>
    <w:rsid w:val="001006C3"/>
    <w:rsid w:val="001013D2"/>
    <w:rsid w:val="00101528"/>
    <w:rsid w:val="001015D8"/>
    <w:rsid w:val="001016B1"/>
    <w:rsid w:val="00101B9B"/>
    <w:rsid w:val="00101F14"/>
    <w:rsid w:val="00102019"/>
    <w:rsid w:val="00102602"/>
    <w:rsid w:val="00102699"/>
    <w:rsid w:val="0010275B"/>
    <w:rsid w:val="00102AFA"/>
    <w:rsid w:val="00102C3C"/>
    <w:rsid w:val="00102E12"/>
    <w:rsid w:val="00102E70"/>
    <w:rsid w:val="00103231"/>
    <w:rsid w:val="001033CB"/>
    <w:rsid w:val="001036CD"/>
    <w:rsid w:val="0010387D"/>
    <w:rsid w:val="00103A60"/>
    <w:rsid w:val="00103FE3"/>
    <w:rsid w:val="0010406C"/>
    <w:rsid w:val="0010474B"/>
    <w:rsid w:val="001047CB"/>
    <w:rsid w:val="001047D8"/>
    <w:rsid w:val="0010493E"/>
    <w:rsid w:val="00104AF3"/>
    <w:rsid w:val="00104B0B"/>
    <w:rsid w:val="00105381"/>
    <w:rsid w:val="001053AD"/>
    <w:rsid w:val="0010540C"/>
    <w:rsid w:val="001056D0"/>
    <w:rsid w:val="001058DF"/>
    <w:rsid w:val="00105F2C"/>
    <w:rsid w:val="00106462"/>
    <w:rsid w:val="001066ED"/>
    <w:rsid w:val="00106760"/>
    <w:rsid w:val="001067B3"/>
    <w:rsid w:val="00106B53"/>
    <w:rsid w:val="00106D10"/>
    <w:rsid w:val="001077D9"/>
    <w:rsid w:val="00107B3C"/>
    <w:rsid w:val="00107BFC"/>
    <w:rsid w:val="00107C78"/>
    <w:rsid w:val="00107CB0"/>
    <w:rsid w:val="00107DD4"/>
    <w:rsid w:val="00107F85"/>
    <w:rsid w:val="0011021D"/>
    <w:rsid w:val="001102F8"/>
    <w:rsid w:val="00110BE7"/>
    <w:rsid w:val="00110D20"/>
    <w:rsid w:val="001118A9"/>
    <w:rsid w:val="001118C1"/>
    <w:rsid w:val="001119E1"/>
    <w:rsid w:val="00111AEC"/>
    <w:rsid w:val="00111B26"/>
    <w:rsid w:val="00111D7D"/>
    <w:rsid w:val="00111D9D"/>
    <w:rsid w:val="00111EAE"/>
    <w:rsid w:val="00112021"/>
    <w:rsid w:val="001120C0"/>
    <w:rsid w:val="0011219B"/>
    <w:rsid w:val="001128FB"/>
    <w:rsid w:val="00112A35"/>
    <w:rsid w:val="00112BDB"/>
    <w:rsid w:val="00112C75"/>
    <w:rsid w:val="00113236"/>
    <w:rsid w:val="001132A6"/>
    <w:rsid w:val="0011336F"/>
    <w:rsid w:val="0011339B"/>
    <w:rsid w:val="001135CD"/>
    <w:rsid w:val="00113D34"/>
    <w:rsid w:val="0011409B"/>
    <w:rsid w:val="001142E4"/>
    <w:rsid w:val="00114446"/>
    <w:rsid w:val="00114505"/>
    <w:rsid w:val="001147A4"/>
    <w:rsid w:val="00114800"/>
    <w:rsid w:val="00114832"/>
    <w:rsid w:val="00114EA8"/>
    <w:rsid w:val="00114F03"/>
    <w:rsid w:val="00114F60"/>
    <w:rsid w:val="001151AD"/>
    <w:rsid w:val="00115211"/>
    <w:rsid w:val="001154EA"/>
    <w:rsid w:val="001154F3"/>
    <w:rsid w:val="001158CF"/>
    <w:rsid w:val="00115959"/>
    <w:rsid w:val="00115AF3"/>
    <w:rsid w:val="00115F27"/>
    <w:rsid w:val="00115F2B"/>
    <w:rsid w:val="00116199"/>
    <w:rsid w:val="001161D4"/>
    <w:rsid w:val="00116230"/>
    <w:rsid w:val="001162A0"/>
    <w:rsid w:val="0011677E"/>
    <w:rsid w:val="00116815"/>
    <w:rsid w:val="00116958"/>
    <w:rsid w:val="001169E3"/>
    <w:rsid w:val="00116A06"/>
    <w:rsid w:val="00116AB2"/>
    <w:rsid w:val="00116B5E"/>
    <w:rsid w:val="00116B92"/>
    <w:rsid w:val="00116BE6"/>
    <w:rsid w:val="00116C06"/>
    <w:rsid w:val="00116FEA"/>
    <w:rsid w:val="00117057"/>
    <w:rsid w:val="0011710E"/>
    <w:rsid w:val="00117224"/>
    <w:rsid w:val="00117292"/>
    <w:rsid w:val="00117C73"/>
    <w:rsid w:val="00120014"/>
    <w:rsid w:val="00120269"/>
    <w:rsid w:val="0012046D"/>
    <w:rsid w:val="001206FD"/>
    <w:rsid w:val="00120E03"/>
    <w:rsid w:val="001210F8"/>
    <w:rsid w:val="00121136"/>
    <w:rsid w:val="001213E5"/>
    <w:rsid w:val="001216A2"/>
    <w:rsid w:val="00121783"/>
    <w:rsid w:val="00121B47"/>
    <w:rsid w:val="00121E49"/>
    <w:rsid w:val="00121E83"/>
    <w:rsid w:val="0012242D"/>
    <w:rsid w:val="00122950"/>
    <w:rsid w:val="001229EB"/>
    <w:rsid w:val="00122A81"/>
    <w:rsid w:val="00122BC5"/>
    <w:rsid w:val="00122C3C"/>
    <w:rsid w:val="00123234"/>
    <w:rsid w:val="00123408"/>
    <w:rsid w:val="00123456"/>
    <w:rsid w:val="001236B5"/>
    <w:rsid w:val="001236BB"/>
    <w:rsid w:val="00123749"/>
    <w:rsid w:val="00123775"/>
    <w:rsid w:val="00123833"/>
    <w:rsid w:val="001238F1"/>
    <w:rsid w:val="0012397B"/>
    <w:rsid w:val="00123D9F"/>
    <w:rsid w:val="00124241"/>
    <w:rsid w:val="0012469E"/>
    <w:rsid w:val="00124B11"/>
    <w:rsid w:val="00124BCA"/>
    <w:rsid w:val="00124DCE"/>
    <w:rsid w:val="001251FA"/>
    <w:rsid w:val="001254E5"/>
    <w:rsid w:val="00125683"/>
    <w:rsid w:val="0012569E"/>
    <w:rsid w:val="00125919"/>
    <w:rsid w:val="00125DD3"/>
    <w:rsid w:val="001260BF"/>
    <w:rsid w:val="001261EE"/>
    <w:rsid w:val="00126247"/>
    <w:rsid w:val="00126287"/>
    <w:rsid w:val="00126D94"/>
    <w:rsid w:val="00126EBE"/>
    <w:rsid w:val="001272ED"/>
    <w:rsid w:val="0012778B"/>
    <w:rsid w:val="001278C2"/>
    <w:rsid w:val="00130119"/>
    <w:rsid w:val="001302B8"/>
    <w:rsid w:val="0013046D"/>
    <w:rsid w:val="00130544"/>
    <w:rsid w:val="00130BE9"/>
    <w:rsid w:val="00131069"/>
    <w:rsid w:val="001315A1"/>
    <w:rsid w:val="00131616"/>
    <w:rsid w:val="001318FB"/>
    <w:rsid w:val="00131912"/>
    <w:rsid w:val="0013191E"/>
    <w:rsid w:val="00131C0B"/>
    <w:rsid w:val="00131D25"/>
    <w:rsid w:val="001321CC"/>
    <w:rsid w:val="00132738"/>
    <w:rsid w:val="0013282A"/>
    <w:rsid w:val="00132957"/>
    <w:rsid w:val="00132DA3"/>
    <w:rsid w:val="0013316D"/>
    <w:rsid w:val="001331FE"/>
    <w:rsid w:val="00133A9C"/>
    <w:rsid w:val="00133B6F"/>
    <w:rsid w:val="00133BAC"/>
    <w:rsid w:val="001343A6"/>
    <w:rsid w:val="00135156"/>
    <w:rsid w:val="0013531D"/>
    <w:rsid w:val="00135457"/>
    <w:rsid w:val="001355CF"/>
    <w:rsid w:val="0013572D"/>
    <w:rsid w:val="00135C43"/>
    <w:rsid w:val="00136056"/>
    <w:rsid w:val="001363EC"/>
    <w:rsid w:val="00136518"/>
    <w:rsid w:val="001368F7"/>
    <w:rsid w:val="00136C2E"/>
    <w:rsid w:val="00136FBE"/>
    <w:rsid w:val="0013745C"/>
    <w:rsid w:val="00137605"/>
    <w:rsid w:val="00137E50"/>
    <w:rsid w:val="00137FFD"/>
    <w:rsid w:val="00140041"/>
    <w:rsid w:val="00140764"/>
    <w:rsid w:val="00141012"/>
    <w:rsid w:val="0014140D"/>
    <w:rsid w:val="001414D7"/>
    <w:rsid w:val="00141580"/>
    <w:rsid w:val="0014182E"/>
    <w:rsid w:val="00141B60"/>
    <w:rsid w:val="00141C1A"/>
    <w:rsid w:val="001420CE"/>
    <w:rsid w:val="00142128"/>
    <w:rsid w:val="001421DA"/>
    <w:rsid w:val="001422DB"/>
    <w:rsid w:val="0014238C"/>
    <w:rsid w:val="00142662"/>
    <w:rsid w:val="0014278B"/>
    <w:rsid w:val="00142B99"/>
    <w:rsid w:val="00142CF9"/>
    <w:rsid w:val="00142D21"/>
    <w:rsid w:val="00143066"/>
    <w:rsid w:val="00143483"/>
    <w:rsid w:val="0014393E"/>
    <w:rsid w:val="00143BD7"/>
    <w:rsid w:val="00143F94"/>
    <w:rsid w:val="00144025"/>
    <w:rsid w:val="00144095"/>
    <w:rsid w:val="001443AE"/>
    <w:rsid w:val="00144868"/>
    <w:rsid w:val="00144D5B"/>
    <w:rsid w:val="00144EB9"/>
    <w:rsid w:val="00144F92"/>
    <w:rsid w:val="00144FC9"/>
    <w:rsid w:val="00145005"/>
    <w:rsid w:val="0014524C"/>
    <w:rsid w:val="001452CE"/>
    <w:rsid w:val="00145AC4"/>
    <w:rsid w:val="00145F23"/>
    <w:rsid w:val="00145FEF"/>
    <w:rsid w:val="0014618B"/>
    <w:rsid w:val="00146380"/>
    <w:rsid w:val="001463A3"/>
    <w:rsid w:val="001468A4"/>
    <w:rsid w:val="001469CB"/>
    <w:rsid w:val="00146A63"/>
    <w:rsid w:val="00146B54"/>
    <w:rsid w:val="00146B72"/>
    <w:rsid w:val="00146D7E"/>
    <w:rsid w:val="00146F1E"/>
    <w:rsid w:val="0014763C"/>
    <w:rsid w:val="001476D4"/>
    <w:rsid w:val="00147781"/>
    <w:rsid w:val="0014779F"/>
    <w:rsid w:val="001478D4"/>
    <w:rsid w:val="00147B3C"/>
    <w:rsid w:val="00147CCC"/>
    <w:rsid w:val="00147DE9"/>
    <w:rsid w:val="0015001F"/>
    <w:rsid w:val="0015027F"/>
    <w:rsid w:val="00150448"/>
    <w:rsid w:val="00150725"/>
    <w:rsid w:val="00150851"/>
    <w:rsid w:val="00150871"/>
    <w:rsid w:val="0015109A"/>
    <w:rsid w:val="001510F0"/>
    <w:rsid w:val="0015153F"/>
    <w:rsid w:val="00151990"/>
    <w:rsid w:val="001519BC"/>
    <w:rsid w:val="00151A60"/>
    <w:rsid w:val="001520FC"/>
    <w:rsid w:val="00152356"/>
    <w:rsid w:val="00152370"/>
    <w:rsid w:val="0015247F"/>
    <w:rsid w:val="00152552"/>
    <w:rsid w:val="0015257D"/>
    <w:rsid w:val="00153197"/>
    <w:rsid w:val="001531D8"/>
    <w:rsid w:val="001533C1"/>
    <w:rsid w:val="00153482"/>
    <w:rsid w:val="001538FC"/>
    <w:rsid w:val="00153A60"/>
    <w:rsid w:val="00153DBB"/>
    <w:rsid w:val="00154308"/>
    <w:rsid w:val="0015464E"/>
    <w:rsid w:val="00154675"/>
    <w:rsid w:val="001546F1"/>
    <w:rsid w:val="00154901"/>
    <w:rsid w:val="00154977"/>
    <w:rsid w:val="00154D16"/>
    <w:rsid w:val="0015525C"/>
    <w:rsid w:val="00155AA2"/>
    <w:rsid w:val="00155C3F"/>
    <w:rsid w:val="00155D15"/>
    <w:rsid w:val="00155D52"/>
    <w:rsid w:val="00155DF9"/>
    <w:rsid w:val="00155E6D"/>
    <w:rsid w:val="0015620F"/>
    <w:rsid w:val="001562D9"/>
    <w:rsid w:val="001563D3"/>
    <w:rsid w:val="00156527"/>
    <w:rsid w:val="0015668C"/>
    <w:rsid w:val="001570F0"/>
    <w:rsid w:val="0015717D"/>
    <w:rsid w:val="001572E4"/>
    <w:rsid w:val="00157877"/>
    <w:rsid w:val="001578AB"/>
    <w:rsid w:val="001579B9"/>
    <w:rsid w:val="00157B39"/>
    <w:rsid w:val="00157B4A"/>
    <w:rsid w:val="00157C94"/>
    <w:rsid w:val="00160706"/>
    <w:rsid w:val="00160AE5"/>
    <w:rsid w:val="00160C29"/>
    <w:rsid w:val="00160DF7"/>
    <w:rsid w:val="00160EC3"/>
    <w:rsid w:val="00161619"/>
    <w:rsid w:val="00161718"/>
    <w:rsid w:val="00161732"/>
    <w:rsid w:val="001619B5"/>
    <w:rsid w:val="00161B23"/>
    <w:rsid w:val="00161C5E"/>
    <w:rsid w:val="001621B7"/>
    <w:rsid w:val="00162874"/>
    <w:rsid w:val="00162881"/>
    <w:rsid w:val="001629E8"/>
    <w:rsid w:val="00163034"/>
    <w:rsid w:val="0016340E"/>
    <w:rsid w:val="001637E3"/>
    <w:rsid w:val="00163967"/>
    <w:rsid w:val="001639F1"/>
    <w:rsid w:val="00163AC9"/>
    <w:rsid w:val="00163D34"/>
    <w:rsid w:val="001640E0"/>
    <w:rsid w:val="00164204"/>
    <w:rsid w:val="001642AD"/>
    <w:rsid w:val="00164710"/>
    <w:rsid w:val="00164779"/>
    <w:rsid w:val="00164AE4"/>
    <w:rsid w:val="00164B3C"/>
    <w:rsid w:val="00164FE4"/>
    <w:rsid w:val="001650DF"/>
    <w:rsid w:val="00165110"/>
    <w:rsid w:val="001651E9"/>
    <w:rsid w:val="00165245"/>
    <w:rsid w:val="001654F6"/>
    <w:rsid w:val="00165788"/>
    <w:rsid w:val="00165B85"/>
    <w:rsid w:val="00166395"/>
    <w:rsid w:val="00166763"/>
    <w:rsid w:val="0016679D"/>
    <w:rsid w:val="001668C2"/>
    <w:rsid w:val="001668C5"/>
    <w:rsid w:val="00166C22"/>
    <w:rsid w:val="00166C37"/>
    <w:rsid w:val="00166D07"/>
    <w:rsid w:val="00166D74"/>
    <w:rsid w:val="00167571"/>
    <w:rsid w:val="00167C4F"/>
    <w:rsid w:val="00167F5A"/>
    <w:rsid w:val="00170036"/>
    <w:rsid w:val="00170229"/>
    <w:rsid w:val="00170C58"/>
    <w:rsid w:val="00171143"/>
    <w:rsid w:val="001711D0"/>
    <w:rsid w:val="001713AD"/>
    <w:rsid w:val="001714B0"/>
    <w:rsid w:val="001716AC"/>
    <w:rsid w:val="0017182C"/>
    <w:rsid w:val="00171C1B"/>
    <w:rsid w:val="00171CB8"/>
    <w:rsid w:val="00171E8C"/>
    <w:rsid w:val="00171FCE"/>
    <w:rsid w:val="001723B8"/>
    <w:rsid w:val="001723C0"/>
    <w:rsid w:val="001726B0"/>
    <w:rsid w:val="00172CD4"/>
    <w:rsid w:val="00172D13"/>
    <w:rsid w:val="001732EE"/>
    <w:rsid w:val="00173309"/>
    <w:rsid w:val="0017335A"/>
    <w:rsid w:val="0017347B"/>
    <w:rsid w:val="001734B5"/>
    <w:rsid w:val="001737CD"/>
    <w:rsid w:val="00173C77"/>
    <w:rsid w:val="00173D73"/>
    <w:rsid w:val="00173F9C"/>
    <w:rsid w:val="00174123"/>
    <w:rsid w:val="001741FF"/>
    <w:rsid w:val="00174565"/>
    <w:rsid w:val="0017496D"/>
    <w:rsid w:val="001749CB"/>
    <w:rsid w:val="00174E40"/>
    <w:rsid w:val="00174E68"/>
    <w:rsid w:val="001752C0"/>
    <w:rsid w:val="00175E5C"/>
    <w:rsid w:val="0017611D"/>
    <w:rsid w:val="00176235"/>
    <w:rsid w:val="0017691E"/>
    <w:rsid w:val="00176A55"/>
    <w:rsid w:val="00176AE6"/>
    <w:rsid w:val="00176C97"/>
    <w:rsid w:val="00176FD7"/>
    <w:rsid w:val="00177248"/>
    <w:rsid w:val="00177410"/>
    <w:rsid w:val="00177F68"/>
    <w:rsid w:val="00177F89"/>
    <w:rsid w:val="001801C6"/>
    <w:rsid w:val="001801ED"/>
    <w:rsid w:val="00180311"/>
    <w:rsid w:val="001803CB"/>
    <w:rsid w:val="001803E4"/>
    <w:rsid w:val="001808AC"/>
    <w:rsid w:val="00180B27"/>
    <w:rsid w:val="00180C50"/>
    <w:rsid w:val="00180DF0"/>
    <w:rsid w:val="00180F60"/>
    <w:rsid w:val="001814F7"/>
    <w:rsid w:val="001815FB"/>
    <w:rsid w:val="00181659"/>
    <w:rsid w:val="00181823"/>
    <w:rsid w:val="00181A42"/>
    <w:rsid w:val="00181B05"/>
    <w:rsid w:val="00181B51"/>
    <w:rsid w:val="00181C0E"/>
    <w:rsid w:val="00181D8C"/>
    <w:rsid w:val="00181FE0"/>
    <w:rsid w:val="001821BB"/>
    <w:rsid w:val="0018226A"/>
    <w:rsid w:val="00182477"/>
    <w:rsid w:val="00182739"/>
    <w:rsid w:val="001827C1"/>
    <w:rsid w:val="00182958"/>
    <w:rsid w:val="00182A08"/>
    <w:rsid w:val="00182C33"/>
    <w:rsid w:val="00182D12"/>
    <w:rsid w:val="00183005"/>
    <w:rsid w:val="001831CB"/>
    <w:rsid w:val="00183397"/>
    <w:rsid w:val="00183A7A"/>
    <w:rsid w:val="00183DA8"/>
    <w:rsid w:val="00183F6C"/>
    <w:rsid w:val="0018422E"/>
    <w:rsid w:val="001842C7"/>
    <w:rsid w:val="00184353"/>
    <w:rsid w:val="00184479"/>
    <w:rsid w:val="001844A5"/>
    <w:rsid w:val="0018478C"/>
    <w:rsid w:val="00184948"/>
    <w:rsid w:val="00184C2A"/>
    <w:rsid w:val="00184C44"/>
    <w:rsid w:val="00184E02"/>
    <w:rsid w:val="001854BD"/>
    <w:rsid w:val="00185B87"/>
    <w:rsid w:val="0018606D"/>
    <w:rsid w:val="001863D7"/>
    <w:rsid w:val="001867E0"/>
    <w:rsid w:val="00186826"/>
    <w:rsid w:val="0018684B"/>
    <w:rsid w:val="00186E2E"/>
    <w:rsid w:val="0018740D"/>
    <w:rsid w:val="00187589"/>
    <w:rsid w:val="001875EE"/>
    <w:rsid w:val="001878B1"/>
    <w:rsid w:val="001878C1"/>
    <w:rsid w:val="00187B78"/>
    <w:rsid w:val="00187C3C"/>
    <w:rsid w:val="00190620"/>
    <w:rsid w:val="00190771"/>
    <w:rsid w:val="00190BF9"/>
    <w:rsid w:val="00190FA1"/>
    <w:rsid w:val="001918E2"/>
    <w:rsid w:val="00191D0D"/>
    <w:rsid w:val="00191F16"/>
    <w:rsid w:val="001921B0"/>
    <w:rsid w:val="001921DD"/>
    <w:rsid w:val="001925D8"/>
    <w:rsid w:val="0019297A"/>
    <w:rsid w:val="00192D1E"/>
    <w:rsid w:val="0019307B"/>
    <w:rsid w:val="001934B5"/>
    <w:rsid w:val="001935D3"/>
    <w:rsid w:val="00193D6B"/>
    <w:rsid w:val="00194377"/>
    <w:rsid w:val="00194923"/>
    <w:rsid w:val="00194AAE"/>
    <w:rsid w:val="00194C52"/>
    <w:rsid w:val="00194D18"/>
    <w:rsid w:val="00194F63"/>
    <w:rsid w:val="00194FC3"/>
    <w:rsid w:val="00195077"/>
    <w:rsid w:val="00195101"/>
    <w:rsid w:val="001953B4"/>
    <w:rsid w:val="001953F4"/>
    <w:rsid w:val="0019550A"/>
    <w:rsid w:val="00195A76"/>
    <w:rsid w:val="00195BCB"/>
    <w:rsid w:val="00195D12"/>
    <w:rsid w:val="00196099"/>
    <w:rsid w:val="0019622D"/>
    <w:rsid w:val="00196676"/>
    <w:rsid w:val="0019675C"/>
    <w:rsid w:val="001967B0"/>
    <w:rsid w:val="0019699F"/>
    <w:rsid w:val="00196A20"/>
    <w:rsid w:val="00196B67"/>
    <w:rsid w:val="00196DAB"/>
    <w:rsid w:val="00197702"/>
    <w:rsid w:val="0019775E"/>
    <w:rsid w:val="00197963"/>
    <w:rsid w:val="00197CF3"/>
    <w:rsid w:val="00197D31"/>
    <w:rsid w:val="00197F7C"/>
    <w:rsid w:val="001A0096"/>
    <w:rsid w:val="001A09EB"/>
    <w:rsid w:val="001A0B8E"/>
    <w:rsid w:val="001A1120"/>
    <w:rsid w:val="001A11E0"/>
    <w:rsid w:val="001A1297"/>
    <w:rsid w:val="001A1688"/>
    <w:rsid w:val="001A185D"/>
    <w:rsid w:val="001A18E2"/>
    <w:rsid w:val="001A194B"/>
    <w:rsid w:val="001A1990"/>
    <w:rsid w:val="001A1B86"/>
    <w:rsid w:val="001A1C50"/>
    <w:rsid w:val="001A1E30"/>
    <w:rsid w:val="001A1E83"/>
    <w:rsid w:val="001A2272"/>
    <w:rsid w:val="001A2C8C"/>
    <w:rsid w:val="001A2D7A"/>
    <w:rsid w:val="001A3329"/>
    <w:rsid w:val="001A351C"/>
    <w:rsid w:val="001A3658"/>
    <w:rsid w:val="001A3B6D"/>
    <w:rsid w:val="001A3E5D"/>
    <w:rsid w:val="001A432D"/>
    <w:rsid w:val="001A48E6"/>
    <w:rsid w:val="001A4AE2"/>
    <w:rsid w:val="001A51DD"/>
    <w:rsid w:val="001A531F"/>
    <w:rsid w:val="001A57E7"/>
    <w:rsid w:val="001A58E9"/>
    <w:rsid w:val="001A629C"/>
    <w:rsid w:val="001A6AA2"/>
    <w:rsid w:val="001A6ADD"/>
    <w:rsid w:val="001A6BBC"/>
    <w:rsid w:val="001A6C17"/>
    <w:rsid w:val="001A6F82"/>
    <w:rsid w:val="001A70C8"/>
    <w:rsid w:val="001A70DE"/>
    <w:rsid w:val="001A71B7"/>
    <w:rsid w:val="001A730A"/>
    <w:rsid w:val="001A7361"/>
    <w:rsid w:val="001A79F6"/>
    <w:rsid w:val="001A7AF6"/>
    <w:rsid w:val="001B03EF"/>
    <w:rsid w:val="001B046D"/>
    <w:rsid w:val="001B0729"/>
    <w:rsid w:val="001B0D70"/>
    <w:rsid w:val="001B0EC9"/>
    <w:rsid w:val="001B110D"/>
    <w:rsid w:val="001B1114"/>
    <w:rsid w:val="001B14E5"/>
    <w:rsid w:val="001B16C7"/>
    <w:rsid w:val="001B1AD4"/>
    <w:rsid w:val="001B1B47"/>
    <w:rsid w:val="001B1EAF"/>
    <w:rsid w:val="001B1F6B"/>
    <w:rsid w:val="001B208D"/>
    <w:rsid w:val="001B218A"/>
    <w:rsid w:val="001B23A3"/>
    <w:rsid w:val="001B2AD5"/>
    <w:rsid w:val="001B2BC4"/>
    <w:rsid w:val="001B30DA"/>
    <w:rsid w:val="001B34E7"/>
    <w:rsid w:val="001B3B53"/>
    <w:rsid w:val="001B3E1B"/>
    <w:rsid w:val="001B4265"/>
    <w:rsid w:val="001B4494"/>
    <w:rsid w:val="001B449A"/>
    <w:rsid w:val="001B48F7"/>
    <w:rsid w:val="001B4945"/>
    <w:rsid w:val="001B4D84"/>
    <w:rsid w:val="001B505B"/>
    <w:rsid w:val="001B5063"/>
    <w:rsid w:val="001B506F"/>
    <w:rsid w:val="001B5574"/>
    <w:rsid w:val="001B56B5"/>
    <w:rsid w:val="001B57CF"/>
    <w:rsid w:val="001B59AE"/>
    <w:rsid w:val="001B5F85"/>
    <w:rsid w:val="001B6311"/>
    <w:rsid w:val="001B6590"/>
    <w:rsid w:val="001B66F2"/>
    <w:rsid w:val="001B684E"/>
    <w:rsid w:val="001B6BC0"/>
    <w:rsid w:val="001B7219"/>
    <w:rsid w:val="001B75E5"/>
    <w:rsid w:val="001B76C8"/>
    <w:rsid w:val="001B7F9A"/>
    <w:rsid w:val="001C0261"/>
    <w:rsid w:val="001C0371"/>
    <w:rsid w:val="001C05BA"/>
    <w:rsid w:val="001C0959"/>
    <w:rsid w:val="001C09AA"/>
    <w:rsid w:val="001C09AC"/>
    <w:rsid w:val="001C117E"/>
    <w:rsid w:val="001C1493"/>
    <w:rsid w:val="001C1644"/>
    <w:rsid w:val="001C1AAB"/>
    <w:rsid w:val="001C1ACB"/>
    <w:rsid w:val="001C1EA0"/>
    <w:rsid w:val="001C204C"/>
    <w:rsid w:val="001C2282"/>
    <w:rsid w:val="001C25BB"/>
    <w:rsid w:val="001C25D0"/>
    <w:rsid w:val="001C266C"/>
    <w:rsid w:val="001C29CC"/>
    <w:rsid w:val="001C2B45"/>
    <w:rsid w:val="001C2BA6"/>
    <w:rsid w:val="001C2EDC"/>
    <w:rsid w:val="001C301A"/>
    <w:rsid w:val="001C3308"/>
    <w:rsid w:val="001C34FC"/>
    <w:rsid w:val="001C3BFC"/>
    <w:rsid w:val="001C4249"/>
    <w:rsid w:val="001C4307"/>
    <w:rsid w:val="001C434E"/>
    <w:rsid w:val="001C4A67"/>
    <w:rsid w:val="001C4A8C"/>
    <w:rsid w:val="001C4B62"/>
    <w:rsid w:val="001C4ECD"/>
    <w:rsid w:val="001C5125"/>
    <w:rsid w:val="001C5382"/>
    <w:rsid w:val="001C547E"/>
    <w:rsid w:val="001C558A"/>
    <w:rsid w:val="001C55F7"/>
    <w:rsid w:val="001C573E"/>
    <w:rsid w:val="001C5B47"/>
    <w:rsid w:val="001C681F"/>
    <w:rsid w:val="001C6867"/>
    <w:rsid w:val="001C6868"/>
    <w:rsid w:val="001C6FBC"/>
    <w:rsid w:val="001C73B4"/>
    <w:rsid w:val="001C74CF"/>
    <w:rsid w:val="001C74FF"/>
    <w:rsid w:val="001C7546"/>
    <w:rsid w:val="001C7595"/>
    <w:rsid w:val="001C7A97"/>
    <w:rsid w:val="001C7B3E"/>
    <w:rsid w:val="001C7FD0"/>
    <w:rsid w:val="001D02FE"/>
    <w:rsid w:val="001D062E"/>
    <w:rsid w:val="001D06BA"/>
    <w:rsid w:val="001D09C2"/>
    <w:rsid w:val="001D1190"/>
    <w:rsid w:val="001D1239"/>
    <w:rsid w:val="001D1539"/>
    <w:rsid w:val="001D15FB"/>
    <w:rsid w:val="001D1702"/>
    <w:rsid w:val="001D1748"/>
    <w:rsid w:val="001D1784"/>
    <w:rsid w:val="001D1A69"/>
    <w:rsid w:val="001D1F85"/>
    <w:rsid w:val="001D202B"/>
    <w:rsid w:val="001D2047"/>
    <w:rsid w:val="001D215A"/>
    <w:rsid w:val="001D289A"/>
    <w:rsid w:val="001D2F45"/>
    <w:rsid w:val="001D315D"/>
    <w:rsid w:val="001D32C3"/>
    <w:rsid w:val="001D32E3"/>
    <w:rsid w:val="001D361A"/>
    <w:rsid w:val="001D3ED9"/>
    <w:rsid w:val="001D3F73"/>
    <w:rsid w:val="001D4252"/>
    <w:rsid w:val="001D47B9"/>
    <w:rsid w:val="001D4901"/>
    <w:rsid w:val="001D4A0E"/>
    <w:rsid w:val="001D4B20"/>
    <w:rsid w:val="001D4BDE"/>
    <w:rsid w:val="001D4C9B"/>
    <w:rsid w:val="001D4DF8"/>
    <w:rsid w:val="001D4E04"/>
    <w:rsid w:val="001D5379"/>
    <w:rsid w:val="001D53F0"/>
    <w:rsid w:val="001D5601"/>
    <w:rsid w:val="001D56B4"/>
    <w:rsid w:val="001D56E4"/>
    <w:rsid w:val="001D5E27"/>
    <w:rsid w:val="001D5EFB"/>
    <w:rsid w:val="001D62F1"/>
    <w:rsid w:val="001D649E"/>
    <w:rsid w:val="001D6822"/>
    <w:rsid w:val="001D684F"/>
    <w:rsid w:val="001D68D0"/>
    <w:rsid w:val="001D6A8B"/>
    <w:rsid w:val="001D6D0B"/>
    <w:rsid w:val="001D6FE2"/>
    <w:rsid w:val="001D721A"/>
    <w:rsid w:val="001D7271"/>
    <w:rsid w:val="001D73DF"/>
    <w:rsid w:val="001D7581"/>
    <w:rsid w:val="001D7B81"/>
    <w:rsid w:val="001D7C8F"/>
    <w:rsid w:val="001D7D93"/>
    <w:rsid w:val="001E048C"/>
    <w:rsid w:val="001E0702"/>
    <w:rsid w:val="001E0780"/>
    <w:rsid w:val="001E099B"/>
    <w:rsid w:val="001E0BBC"/>
    <w:rsid w:val="001E0F2F"/>
    <w:rsid w:val="001E101A"/>
    <w:rsid w:val="001E1407"/>
    <w:rsid w:val="001E14A9"/>
    <w:rsid w:val="001E15DE"/>
    <w:rsid w:val="001E169A"/>
    <w:rsid w:val="001E1A01"/>
    <w:rsid w:val="001E244E"/>
    <w:rsid w:val="001E2E22"/>
    <w:rsid w:val="001E31AB"/>
    <w:rsid w:val="001E3244"/>
    <w:rsid w:val="001E343A"/>
    <w:rsid w:val="001E3618"/>
    <w:rsid w:val="001E3711"/>
    <w:rsid w:val="001E3EC7"/>
    <w:rsid w:val="001E409A"/>
    <w:rsid w:val="001E42FF"/>
    <w:rsid w:val="001E4694"/>
    <w:rsid w:val="001E473F"/>
    <w:rsid w:val="001E49E3"/>
    <w:rsid w:val="001E4AC9"/>
    <w:rsid w:val="001E4E22"/>
    <w:rsid w:val="001E4E8E"/>
    <w:rsid w:val="001E5065"/>
    <w:rsid w:val="001E508F"/>
    <w:rsid w:val="001E521F"/>
    <w:rsid w:val="001E52BE"/>
    <w:rsid w:val="001E5740"/>
    <w:rsid w:val="001E57CF"/>
    <w:rsid w:val="001E5D92"/>
    <w:rsid w:val="001E5E5F"/>
    <w:rsid w:val="001E6517"/>
    <w:rsid w:val="001E69AE"/>
    <w:rsid w:val="001E69E4"/>
    <w:rsid w:val="001E6A6E"/>
    <w:rsid w:val="001E7041"/>
    <w:rsid w:val="001E79D2"/>
    <w:rsid w:val="001E79DB"/>
    <w:rsid w:val="001E7CB1"/>
    <w:rsid w:val="001E7D1F"/>
    <w:rsid w:val="001F0183"/>
    <w:rsid w:val="001F060A"/>
    <w:rsid w:val="001F079E"/>
    <w:rsid w:val="001F0D65"/>
    <w:rsid w:val="001F165B"/>
    <w:rsid w:val="001F1A29"/>
    <w:rsid w:val="001F262A"/>
    <w:rsid w:val="001F29B8"/>
    <w:rsid w:val="001F2DAE"/>
    <w:rsid w:val="001F32E3"/>
    <w:rsid w:val="001F344A"/>
    <w:rsid w:val="001F3B76"/>
    <w:rsid w:val="001F3BC8"/>
    <w:rsid w:val="001F3DB4"/>
    <w:rsid w:val="001F3DC7"/>
    <w:rsid w:val="001F41DF"/>
    <w:rsid w:val="001F46A3"/>
    <w:rsid w:val="001F4983"/>
    <w:rsid w:val="001F4BEF"/>
    <w:rsid w:val="001F4C1E"/>
    <w:rsid w:val="001F5202"/>
    <w:rsid w:val="001F52D5"/>
    <w:rsid w:val="001F555C"/>
    <w:rsid w:val="001F55E5"/>
    <w:rsid w:val="001F56AE"/>
    <w:rsid w:val="001F58EE"/>
    <w:rsid w:val="001F5A2B"/>
    <w:rsid w:val="001F5B5D"/>
    <w:rsid w:val="001F690D"/>
    <w:rsid w:val="001F6CF5"/>
    <w:rsid w:val="001F6E39"/>
    <w:rsid w:val="001F73C3"/>
    <w:rsid w:val="001F74D8"/>
    <w:rsid w:val="001F76D9"/>
    <w:rsid w:val="001F7996"/>
    <w:rsid w:val="001F7AA5"/>
    <w:rsid w:val="001F7CC5"/>
    <w:rsid w:val="001F7DE0"/>
    <w:rsid w:val="001F7DF1"/>
    <w:rsid w:val="001F7F87"/>
    <w:rsid w:val="0020001C"/>
    <w:rsid w:val="00200310"/>
    <w:rsid w:val="00200557"/>
    <w:rsid w:val="002006CE"/>
    <w:rsid w:val="00200737"/>
    <w:rsid w:val="0020084D"/>
    <w:rsid w:val="00200B86"/>
    <w:rsid w:val="00200CD6"/>
    <w:rsid w:val="00200DB4"/>
    <w:rsid w:val="00200F0A"/>
    <w:rsid w:val="002012AB"/>
    <w:rsid w:val="002012E6"/>
    <w:rsid w:val="00201B1C"/>
    <w:rsid w:val="00201D7C"/>
    <w:rsid w:val="00201EFD"/>
    <w:rsid w:val="0020211B"/>
    <w:rsid w:val="00202127"/>
    <w:rsid w:val="002021FD"/>
    <w:rsid w:val="00202420"/>
    <w:rsid w:val="0020260C"/>
    <w:rsid w:val="00202793"/>
    <w:rsid w:val="002027D6"/>
    <w:rsid w:val="0020291C"/>
    <w:rsid w:val="00202DB7"/>
    <w:rsid w:val="00202E2A"/>
    <w:rsid w:val="00203655"/>
    <w:rsid w:val="002037B2"/>
    <w:rsid w:val="00203862"/>
    <w:rsid w:val="002039F2"/>
    <w:rsid w:val="00203A4E"/>
    <w:rsid w:val="0020429D"/>
    <w:rsid w:val="002049AD"/>
    <w:rsid w:val="00204BAB"/>
    <w:rsid w:val="00204E34"/>
    <w:rsid w:val="00204F23"/>
    <w:rsid w:val="002059B8"/>
    <w:rsid w:val="00205AD8"/>
    <w:rsid w:val="0020610F"/>
    <w:rsid w:val="002064B4"/>
    <w:rsid w:val="002065EF"/>
    <w:rsid w:val="00206685"/>
    <w:rsid w:val="0020696F"/>
    <w:rsid w:val="002069C7"/>
    <w:rsid w:val="00206C81"/>
    <w:rsid w:val="00206CC6"/>
    <w:rsid w:val="00207081"/>
    <w:rsid w:val="002071AA"/>
    <w:rsid w:val="002071BE"/>
    <w:rsid w:val="002078FB"/>
    <w:rsid w:val="00207BDF"/>
    <w:rsid w:val="00207C2B"/>
    <w:rsid w:val="00207D99"/>
    <w:rsid w:val="00207E4D"/>
    <w:rsid w:val="00207ED7"/>
    <w:rsid w:val="00210383"/>
    <w:rsid w:val="00210449"/>
    <w:rsid w:val="00210506"/>
    <w:rsid w:val="00210E4C"/>
    <w:rsid w:val="002117D1"/>
    <w:rsid w:val="002118A0"/>
    <w:rsid w:val="00212BCE"/>
    <w:rsid w:val="00212ECF"/>
    <w:rsid w:val="0021306C"/>
    <w:rsid w:val="002130B0"/>
    <w:rsid w:val="002133E2"/>
    <w:rsid w:val="0021348B"/>
    <w:rsid w:val="00213A93"/>
    <w:rsid w:val="00213BAC"/>
    <w:rsid w:val="0021402D"/>
    <w:rsid w:val="00214229"/>
    <w:rsid w:val="00214237"/>
    <w:rsid w:val="00214ACF"/>
    <w:rsid w:val="00214E2C"/>
    <w:rsid w:val="0021516E"/>
    <w:rsid w:val="0021531B"/>
    <w:rsid w:val="00215896"/>
    <w:rsid w:val="00215CE5"/>
    <w:rsid w:val="0021617B"/>
    <w:rsid w:val="002167C4"/>
    <w:rsid w:val="0021706E"/>
    <w:rsid w:val="00217090"/>
    <w:rsid w:val="00217199"/>
    <w:rsid w:val="0021755C"/>
    <w:rsid w:val="002175BD"/>
    <w:rsid w:val="00217967"/>
    <w:rsid w:val="00217C8C"/>
    <w:rsid w:val="00217F1E"/>
    <w:rsid w:val="002200B8"/>
    <w:rsid w:val="002201BD"/>
    <w:rsid w:val="0022074E"/>
    <w:rsid w:val="002208AF"/>
    <w:rsid w:val="00220A7C"/>
    <w:rsid w:val="00220CA0"/>
    <w:rsid w:val="00220CBF"/>
    <w:rsid w:val="002211E1"/>
    <w:rsid w:val="002211ED"/>
    <w:rsid w:val="00221395"/>
    <w:rsid w:val="0022149F"/>
    <w:rsid w:val="00221656"/>
    <w:rsid w:val="00221714"/>
    <w:rsid w:val="00222039"/>
    <w:rsid w:val="002222A8"/>
    <w:rsid w:val="0022277E"/>
    <w:rsid w:val="002228BD"/>
    <w:rsid w:val="00222D48"/>
    <w:rsid w:val="00222E93"/>
    <w:rsid w:val="002234CD"/>
    <w:rsid w:val="0022373B"/>
    <w:rsid w:val="0022414B"/>
    <w:rsid w:val="0022419A"/>
    <w:rsid w:val="00224917"/>
    <w:rsid w:val="00224D73"/>
    <w:rsid w:val="00224E2F"/>
    <w:rsid w:val="00224F47"/>
    <w:rsid w:val="0022510C"/>
    <w:rsid w:val="002252AA"/>
    <w:rsid w:val="00225307"/>
    <w:rsid w:val="002253CE"/>
    <w:rsid w:val="0022559B"/>
    <w:rsid w:val="00225927"/>
    <w:rsid w:val="00225F9E"/>
    <w:rsid w:val="002263A5"/>
    <w:rsid w:val="00226563"/>
    <w:rsid w:val="002266D9"/>
    <w:rsid w:val="00226714"/>
    <w:rsid w:val="00226B2C"/>
    <w:rsid w:val="00227363"/>
    <w:rsid w:val="00227AD6"/>
    <w:rsid w:val="00230107"/>
    <w:rsid w:val="002302A5"/>
    <w:rsid w:val="002304FB"/>
    <w:rsid w:val="002305D5"/>
    <w:rsid w:val="00230BF4"/>
    <w:rsid w:val="00230C7F"/>
    <w:rsid w:val="00230DCA"/>
    <w:rsid w:val="00230E52"/>
    <w:rsid w:val="00230F2E"/>
    <w:rsid w:val="00230F45"/>
    <w:rsid w:val="0023105C"/>
    <w:rsid w:val="002310C3"/>
    <w:rsid w:val="002314B2"/>
    <w:rsid w:val="00231509"/>
    <w:rsid w:val="002315F8"/>
    <w:rsid w:val="0023177F"/>
    <w:rsid w:val="002319F6"/>
    <w:rsid w:val="00231A49"/>
    <w:rsid w:val="00231C68"/>
    <w:rsid w:val="00231CC7"/>
    <w:rsid w:val="00231ECC"/>
    <w:rsid w:val="00231F05"/>
    <w:rsid w:val="00231F71"/>
    <w:rsid w:val="00231F72"/>
    <w:rsid w:val="002322C7"/>
    <w:rsid w:val="00232490"/>
    <w:rsid w:val="00233342"/>
    <w:rsid w:val="002334AE"/>
    <w:rsid w:val="002335B6"/>
    <w:rsid w:val="002336F3"/>
    <w:rsid w:val="002336FD"/>
    <w:rsid w:val="002337F1"/>
    <w:rsid w:val="00233F7F"/>
    <w:rsid w:val="002341AD"/>
    <w:rsid w:val="002341C8"/>
    <w:rsid w:val="0023442A"/>
    <w:rsid w:val="00234445"/>
    <w:rsid w:val="00234574"/>
    <w:rsid w:val="002352DD"/>
    <w:rsid w:val="0023537E"/>
    <w:rsid w:val="002353B5"/>
    <w:rsid w:val="002354B0"/>
    <w:rsid w:val="002354B8"/>
    <w:rsid w:val="00235520"/>
    <w:rsid w:val="00235AA6"/>
    <w:rsid w:val="00235E19"/>
    <w:rsid w:val="0023618F"/>
    <w:rsid w:val="002364B6"/>
    <w:rsid w:val="00236BA4"/>
    <w:rsid w:val="00236DCE"/>
    <w:rsid w:val="0023719B"/>
    <w:rsid w:val="0023722D"/>
    <w:rsid w:val="00237427"/>
    <w:rsid w:val="002374F4"/>
    <w:rsid w:val="0023750D"/>
    <w:rsid w:val="002376FC"/>
    <w:rsid w:val="00237988"/>
    <w:rsid w:val="00237FF4"/>
    <w:rsid w:val="00240182"/>
    <w:rsid w:val="00240190"/>
    <w:rsid w:val="00240205"/>
    <w:rsid w:val="0024053F"/>
    <w:rsid w:val="00240827"/>
    <w:rsid w:val="00240891"/>
    <w:rsid w:val="00240922"/>
    <w:rsid w:val="002409EB"/>
    <w:rsid w:val="002410CC"/>
    <w:rsid w:val="00241120"/>
    <w:rsid w:val="002412DA"/>
    <w:rsid w:val="002415B0"/>
    <w:rsid w:val="0024165E"/>
    <w:rsid w:val="00241F5D"/>
    <w:rsid w:val="00242017"/>
    <w:rsid w:val="00242099"/>
    <w:rsid w:val="002421EB"/>
    <w:rsid w:val="00242256"/>
    <w:rsid w:val="00242499"/>
    <w:rsid w:val="00242C73"/>
    <w:rsid w:val="00242E22"/>
    <w:rsid w:val="00242ED0"/>
    <w:rsid w:val="00242EEA"/>
    <w:rsid w:val="002431A6"/>
    <w:rsid w:val="00243772"/>
    <w:rsid w:val="00243ACD"/>
    <w:rsid w:val="00243B8B"/>
    <w:rsid w:val="00243C3C"/>
    <w:rsid w:val="00243EBC"/>
    <w:rsid w:val="00243EE4"/>
    <w:rsid w:val="00243F43"/>
    <w:rsid w:val="00244133"/>
    <w:rsid w:val="00244302"/>
    <w:rsid w:val="00244EE6"/>
    <w:rsid w:val="0024511B"/>
    <w:rsid w:val="002457D1"/>
    <w:rsid w:val="00245AF4"/>
    <w:rsid w:val="00245FD4"/>
    <w:rsid w:val="0024617C"/>
    <w:rsid w:val="002461F2"/>
    <w:rsid w:val="00246360"/>
    <w:rsid w:val="002466AF"/>
    <w:rsid w:val="00246F34"/>
    <w:rsid w:val="00247045"/>
    <w:rsid w:val="00247845"/>
    <w:rsid w:val="00247D58"/>
    <w:rsid w:val="00247F16"/>
    <w:rsid w:val="00247FD2"/>
    <w:rsid w:val="002502C9"/>
    <w:rsid w:val="00250452"/>
    <w:rsid w:val="002506C7"/>
    <w:rsid w:val="00250846"/>
    <w:rsid w:val="00250854"/>
    <w:rsid w:val="002509C8"/>
    <w:rsid w:val="00250BBB"/>
    <w:rsid w:val="00250E24"/>
    <w:rsid w:val="00250E5A"/>
    <w:rsid w:val="00251B0D"/>
    <w:rsid w:val="00251FBD"/>
    <w:rsid w:val="0025226D"/>
    <w:rsid w:val="00252462"/>
    <w:rsid w:val="002524F1"/>
    <w:rsid w:val="00252681"/>
    <w:rsid w:val="00252839"/>
    <w:rsid w:val="002533D9"/>
    <w:rsid w:val="00253497"/>
    <w:rsid w:val="00253A0D"/>
    <w:rsid w:val="00253E8B"/>
    <w:rsid w:val="0025414A"/>
    <w:rsid w:val="00254494"/>
    <w:rsid w:val="0025470E"/>
    <w:rsid w:val="00254BD1"/>
    <w:rsid w:val="00254BD8"/>
    <w:rsid w:val="00255133"/>
    <w:rsid w:val="0025540F"/>
    <w:rsid w:val="002559DA"/>
    <w:rsid w:val="00255BF2"/>
    <w:rsid w:val="00256093"/>
    <w:rsid w:val="00256266"/>
    <w:rsid w:val="002564F4"/>
    <w:rsid w:val="0025687A"/>
    <w:rsid w:val="0025694F"/>
    <w:rsid w:val="00256D00"/>
    <w:rsid w:val="00256E0F"/>
    <w:rsid w:val="00257069"/>
    <w:rsid w:val="0025709E"/>
    <w:rsid w:val="002573F5"/>
    <w:rsid w:val="00257446"/>
    <w:rsid w:val="00257513"/>
    <w:rsid w:val="002578EC"/>
    <w:rsid w:val="0025790B"/>
    <w:rsid w:val="00257C93"/>
    <w:rsid w:val="00257CDF"/>
    <w:rsid w:val="00257F5F"/>
    <w:rsid w:val="00260019"/>
    <w:rsid w:val="0026001C"/>
    <w:rsid w:val="00260051"/>
    <w:rsid w:val="002603FC"/>
    <w:rsid w:val="0026041D"/>
    <w:rsid w:val="0026054B"/>
    <w:rsid w:val="00260680"/>
    <w:rsid w:val="00260C7D"/>
    <w:rsid w:val="00260E7B"/>
    <w:rsid w:val="00260EFE"/>
    <w:rsid w:val="0026125C"/>
    <w:rsid w:val="002612B5"/>
    <w:rsid w:val="00261402"/>
    <w:rsid w:val="00261EE6"/>
    <w:rsid w:val="002620AA"/>
    <w:rsid w:val="0026212C"/>
    <w:rsid w:val="00262362"/>
    <w:rsid w:val="00262A70"/>
    <w:rsid w:val="00262C18"/>
    <w:rsid w:val="002630EE"/>
    <w:rsid w:val="002630EF"/>
    <w:rsid w:val="00263163"/>
    <w:rsid w:val="002631FF"/>
    <w:rsid w:val="00263513"/>
    <w:rsid w:val="0026357F"/>
    <w:rsid w:val="002636F3"/>
    <w:rsid w:val="002637EB"/>
    <w:rsid w:val="00264177"/>
    <w:rsid w:val="002644DC"/>
    <w:rsid w:val="002644EF"/>
    <w:rsid w:val="00264509"/>
    <w:rsid w:val="002648D5"/>
    <w:rsid w:val="00264AB4"/>
    <w:rsid w:val="00264DF0"/>
    <w:rsid w:val="00264E37"/>
    <w:rsid w:val="00264FF7"/>
    <w:rsid w:val="00265356"/>
    <w:rsid w:val="002656E7"/>
    <w:rsid w:val="0026593F"/>
    <w:rsid w:val="00265AFD"/>
    <w:rsid w:val="00265DDD"/>
    <w:rsid w:val="00266283"/>
    <w:rsid w:val="00266548"/>
    <w:rsid w:val="0026675B"/>
    <w:rsid w:val="00266A40"/>
    <w:rsid w:val="00266B7C"/>
    <w:rsid w:val="00266B98"/>
    <w:rsid w:val="00266C03"/>
    <w:rsid w:val="00266CB6"/>
    <w:rsid w:val="0026753B"/>
    <w:rsid w:val="00267BE3"/>
    <w:rsid w:val="00267E8D"/>
    <w:rsid w:val="0027029F"/>
    <w:rsid w:val="002702D4"/>
    <w:rsid w:val="00270637"/>
    <w:rsid w:val="00270ABF"/>
    <w:rsid w:val="002715BB"/>
    <w:rsid w:val="00271626"/>
    <w:rsid w:val="00271654"/>
    <w:rsid w:val="00271792"/>
    <w:rsid w:val="00271A9F"/>
    <w:rsid w:val="00272078"/>
    <w:rsid w:val="00272731"/>
    <w:rsid w:val="0027292B"/>
    <w:rsid w:val="00272968"/>
    <w:rsid w:val="00272A77"/>
    <w:rsid w:val="0027358D"/>
    <w:rsid w:val="00273749"/>
    <w:rsid w:val="00273A1C"/>
    <w:rsid w:val="00273B6D"/>
    <w:rsid w:val="00273D7C"/>
    <w:rsid w:val="00273F7D"/>
    <w:rsid w:val="002743C4"/>
    <w:rsid w:val="002748C6"/>
    <w:rsid w:val="00274BFA"/>
    <w:rsid w:val="00274DEF"/>
    <w:rsid w:val="00274FCB"/>
    <w:rsid w:val="0027573B"/>
    <w:rsid w:val="0027590F"/>
    <w:rsid w:val="00275AD8"/>
    <w:rsid w:val="00275CE8"/>
    <w:rsid w:val="00275CE9"/>
    <w:rsid w:val="00275DF6"/>
    <w:rsid w:val="00275ECF"/>
    <w:rsid w:val="0027768F"/>
    <w:rsid w:val="002800FC"/>
    <w:rsid w:val="002801AE"/>
    <w:rsid w:val="002801C8"/>
    <w:rsid w:val="00280281"/>
    <w:rsid w:val="002804A3"/>
    <w:rsid w:val="00280518"/>
    <w:rsid w:val="002805C6"/>
    <w:rsid w:val="002807DA"/>
    <w:rsid w:val="0028085C"/>
    <w:rsid w:val="00281687"/>
    <w:rsid w:val="002816FF"/>
    <w:rsid w:val="0028182E"/>
    <w:rsid w:val="00281C46"/>
    <w:rsid w:val="00281CFF"/>
    <w:rsid w:val="0028221F"/>
    <w:rsid w:val="0028276F"/>
    <w:rsid w:val="00282B0F"/>
    <w:rsid w:val="00282C82"/>
    <w:rsid w:val="00282C96"/>
    <w:rsid w:val="00282CF9"/>
    <w:rsid w:val="00282F57"/>
    <w:rsid w:val="00283820"/>
    <w:rsid w:val="00283AB1"/>
    <w:rsid w:val="00283AB8"/>
    <w:rsid w:val="00283AF5"/>
    <w:rsid w:val="00283F3E"/>
    <w:rsid w:val="00284C4D"/>
    <w:rsid w:val="00284ED5"/>
    <w:rsid w:val="0028522C"/>
    <w:rsid w:val="00285700"/>
    <w:rsid w:val="00285894"/>
    <w:rsid w:val="0028596A"/>
    <w:rsid w:val="002859B2"/>
    <w:rsid w:val="00285CB7"/>
    <w:rsid w:val="0028603B"/>
    <w:rsid w:val="00286178"/>
    <w:rsid w:val="00286447"/>
    <w:rsid w:val="0028678E"/>
    <w:rsid w:val="002867E3"/>
    <w:rsid w:val="00286AA8"/>
    <w:rsid w:val="00286ACB"/>
    <w:rsid w:val="00286F91"/>
    <w:rsid w:val="00287065"/>
    <w:rsid w:val="0028729F"/>
    <w:rsid w:val="002872F2"/>
    <w:rsid w:val="0028750D"/>
    <w:rsid w:val="00287807"/>
    <w:rsid w:val="00287D30"/>
    <w:rsid w:val="00287F12"/>
    <w:rsid w:val="0029004D"/>
    <w:rsid w:val="002901BF"/>
    <w:rsid w:val="00290CA7"/>
    <w:rsid w:val="00290D70"/>
    <w:rsid w:val="00290E99"/>
    <w:rsid w:val="002912EC"/>
    <w:rsid w:val="002917F6"/>
    <w:rsid w:val="00291B0A"/>
    <w:rsid w:val="00291C5C"/>
    <w:rsid w:val="00291CD6"/>
    <w:rsid w:val="00291F0E"/>
    <w:rsid w:val="002921E1"/>
    <w:rsid w:val="0029232A"/>
    <w:rsid w:val="002924B5"/>
    <w:rsid w:val="00292563"/>
    <w:rsid w:val="00292DD5"/>
    <w:rsid w:val="00292E3F"/>
    <w:rsid w:val="00293005"/>
    <w:rsid w:val="0029365E"/>
    <w:rsid w:val="0029385C"/>
    <w:rsid w:val="00293AF0"/>
    <w:rsid w:val="00293DFD"/>
    <w:rsid w:val="00293FC3"/>
    <w:rsid w:val="0029415C"/>
    <w:rsid w:val="00294699"/>
    <w:rsid w:val="002946E0"/>
    <w:rsid w:val="0029497D"/>
    <w:rsid w:val="00295544"/>
    <w:rsid w:val="002957B1"/>
    <w:rsid w:val="00295A03"/>
    <w:rsid w:val="00295B05"/>
    <w:rsid w:val="00295C4B"/>
    <w:rsid w:val="00295CA3"/>
    <w:rsid w:val="00295FD5"/>
    <w:rsid w:val="002962A1"/>
    <w:rsid w:val="0029630B"/>
    <w:rsid w:val="002964F8"/>
    <w:rsid w:val="0029692F"/>
    <w:rsid w:val="00296B56"/>
    <w:rsid w:val="00296F76"/>
    <w:rsid w:val="00296FA6"/>
    <w:rsid w:val="00297421"/>
    <w:rsid w:val="00297904"/>
    <w:rsid w:val="00297D19"/>
    <w:rsid w:val="002A09E3"/>
    <w:rsid w:val="002A0C5A"/>
    <w:rsid w:val="002A0DD3"/>
    <w:rsid w:val="002A0EAF"/>
    <w:rsid w:val="002A0F22"/>
    <w:rsid w:val="002A1C9D"/>
    <w:rsid w:val="002A1D4D"/>
    <w:rsid w:val="002A1D7D"/>
    <w:rsid w:val="002A2020"/>
    <w:rsid w:val="002A2150"/>
    <w:rsid w:val="002A27E2"/>
    <w:rsid w:val="002A2819"/>
    <w:rsid w:val="002A2890"/>
    <w:rsid w:val="002A2A6D"/>
    <w:rsid w:val="002A3559"/>
    <w:rsid w:val="002A366F"/>
    <w:rsid w:val="002A37F3"/>
    <w:rsid w:val="002A3910"/>
    <w:rsid w:val="002A3AEF"/>
    <w:rsid w:val="002A3B68"/>
    <w:rsid w:val="002A3E03"/>
    <w:rsid w:val="002A3F55"/>
    <w:rsid w:val="002A4129"/>
    <w:rsid w:val="002A440D"/>
    <w:rsid w:val="002A47DB"/>
    <w:rsid w:val="002A4A17"/>
    <w:rsid w:val="002A5263"/>
    <w:rsid w:val="002A55FE"/>
    <w:rsid w:val="002A576E"/>
    <w:rsid w:val="002A58EA"/>
    <w:rsid w:val="002A5B4D"/>
    <w:rsid w:val="002A5D87"/>
    <w:rsid w:val="002A5E3D"/>
    <w:rsid w:val="002A5E95"/>
    <w:rsid w:val="002A6400"/>
    <w:rsid w:val="002A65C2"/>
    <w:rsid w:val="002A6A23"/>
    <w:rsid w:val="002A6A45"/>
    <w:rsid w:val="002A6D94"/>
    <w:rsid w:val="002A6DB2"/>
    <w:rsid w:val="002A6F4D"/>
    <w:rsid w:val="002A7200"/>
    <w:rsid w:val="002A7231"/>
    <w:rsid w:val="002A756E"/>
    <w:rsid w:val="002A7627"/>
    <w:rsid w:val="002A770E"/>
    <w:rsid w:val="002A77E0"/>
    <w:rsid w:val="002A78D2"/>
    <w:rsid w:val="002A7926"/>
    <w:rsid w:val="002A7FA2"/>
    <w:rsid w:val="002B003B"/>
    <w:rsid w:val="002B063A"/>
    <w:rsid w:val="002B064D"/>
    <w:rsid w:val="002B09A5"/>
    <w:rsid w:val="002B0B40"/>
    <w:rsid w:val="002B0B66"/>
    <w:rsid w:val="002B17A1"/>
    <w:rsid w:val="002B180B"/>
    <w:rsid w:val="002B1A66"/>
    <w:rsid w:val="002B1BF8"/>
    <w:rsid w:val="002B1DE4"/>
    <w:rsid w:val="002B1DFF"/>
    <w:rsid w:val="002B1F0D"/>
    <w:rsid w:val="002B20D3"/>
    <w:rsid w:val="002B22EE"/>
    <w:rsid w:val="002B2445"/>
    <w:rsid w:val="002B2682"/>
    <w:rsid w:val="002B2784"/>
    <w:rsid w:val="002B2B46"/>
    <w:rsid w:val="002B2C7E"/>
    <w:rsid w:val="002B3315"/>
    <w:rsid w:val="002B3319"/>
    <w:rsid w:val="002B39D6"/>
    <w:rsid w:val="002B3D72"/>
    <w:rsid w:val="002B3EF3"/>
    <w:rsid w:val="002B4471"/>
    <w:rsid w:val="002B4859"/>
    <w:rsid w:val="002B487A"/>
    <w:rsid w:val="002B4D94"/>
    <w:rsid w:val="002B519D"/>
    <w:rsid w:val="002B554F"/>
    <w:rsid w:val="002B55A0"/>
    <w:rsid w:val="002B58FC"/>
    <w:rsid w:val="002B5910"/>
    <w:rsid w:val="002B5941"/>
    <w:rsid w:val="002B5C49"/>
    <w:rsid w:val="002B5D60"/>
    <w:rsid w:val="002B6098"/>
    <w:rsid w:val="002B61F8"/>
    <w:rsid w:val="002B622D"/>
    <w:rsid w:val="002B6279"/>
    <w:rsid w:val="002B62FB"/>
    <w:rsid w:val="002B65AB"/>
    <w:rsid w:val="002B6832"/>
    <w:rsid w:val="002B688E"/>
    <w:rsid w:val="002B6A84"/>
    <w:rsid w:val="002B6C13"/>
    <w:rsid w:val="002B6E45"/>
    <w:rsid w:val="002B7137"/>
    <w:rsid w:val="002B71D5"/>
    <w:rsid w:val="002B75F8"/>
    <w:rsid w:val="002B773A"/>
    <w:rsid w:val="002B77A0"/>
    <w:rsid w:val="002B77E7"/>
    <w:rsid w:val="002B7925"/>
    <w:rsid w:val="002B79D2"/>
    <w:rsid w:val="002B7D6D"/>
    <w:rsid w:val="002B7E7A"/>
    <w:rsid w:val="002B7F06"/>
    <w:rsid w:val="002C0335"/>
    <w:rsid w:val="002C0567"/>
    <w:rsid w:val="002C0EB4"/>
    <w:rsid w:val="002C10E1"/>
    <w:rsid w:val="002C13AB"/>
    <w:rsid w:val="002C13D5"/>
    <w:rsid w:val="002C13FA"/>
    <w:rsid w:val="002C140B"/>
    <w:rsid w:val="002C1483"/>
    <w:rsid w:val="002C17A6"/>
    <w:rsid w:val="002C1977"/>
    <w:rsid w:val="002C1F01"/>
    <w:rsid w:val="002C22F6"/>
    <w:rsid w:val="002C2602"/>
    <w:rsid w:val="002C28DD"/>
    <w:rsid w:val="002C2C63"/>
    <w:rsid w:val="002C2C81"/>
    <w:rsid w:val="002C2D94"/>
    <w:rsid w:val="002C2EAE"/>
    <w:rsid w:val="002C2FDA"/>
    <w:rsid w:val="002C3033"/>
    <w:rsid w:val="002C337B"/>
    <w:rsid w:val="002C38BB"/>
    <w:rsid w:val="002C38C4"/>
    <w:rsid w:val="002C39EA"/>
    <w:rsid w:val="002C3B5A"/>
    <w:rsid w:val="002C3E42"/>
    <w:rsid w:val="002C4239"/>
    <w:rsid w:val="002C470D"/>
    <w:rsid w:val="002C4714"/>
    <w:rsid w:val="002C48BE"/>
    <w:rsid w:val="002C4D0D"/>
    <w:rsid w:val="002C4FAD"/>
    <w:rsid w:val="002C5067"/>
    <w:rsid w:val="002C53AA"/>
    <w:rsid w:val="002C576D"/>
    <w:rsid w:val="002C584E"/>
    <w:rsid w:val="002C5A4B"/>
    <w:rsid w:val="002C5DB3"/>
    <w:rsid w:val="002C5F16"/>
    <w:rsid w:val="002C5F32"/>
    <w:rsid w:val="002C5F92"/>
    <w:rsid w:val="002C60CA"/>
    <w:rsid w:val="002C63D1"/>
    <w:rsid w:val="002C6AD8"/>
    <w:rsid w:val="002C72C6"/>
    <w:rsid w:val="002C744E"/>
    <w:rsid w:val="002C74D5"/>
    <w:rsid w:val="002C7635"/>
    <w:rsid w:val="002C794C"/>
    <w:rsid w:val="002C7985"/>
    <w:rsid w:val="002D02EF"/>
    <w:rsid w:val="002D0746"/>
    <w:rsid w:val="002D09CB"/>
    <w:rsid w:val="002D132B"/>
    <w:rsid w:val="002D1723"/>
    <w:rsid w:val="002D174C"/>
    <w:rsid w:val="002D1AA8"/>
    <w:rsid w:val="002D1B14"/>
    <w:rsid w:val="002D24F5"/>
    <w:rsid w:val="002D26EA"/>
    <w:rsid w:val="002D2740"/>
    <w:rsid w:val="002D291A"/>
    <w:rsid w:val="002D2A42"/>
    <w:rsid w:val="002D2D12"/>
    <w:rsid w:val="002D2D7F"/>
    <w:rsid w:val="002D2FE5"/>
    <w:rsid w:val="002D3206"/>
    <w:rsid w:val="002D3310"/>
    <w:rsid w:val="002D35F9"/>
    <w:rsid w:val="002D3708"/>
    <w:rsid w:val="002D3950"/>
    <w:rsid w:val="002D39A2"/>
    <w:rsid w:val="002D3CEA"/>
    <w:rsid w:val="002D41E0"/>
    <w:rsid w:val="002D4334"/>
    <w:rsid w:val="002D4925"/>
    <w:rsid w:val="002D492C"/>
    <w:rsid w:val="002D4F7C"/>
    <w:rsid w:val="002D5269"/>
    <w:rsid w:val="002D54F3"/>
    <w:rsid w:val="002D5718"/>
    <w:rsid w:val="002D58F6"/>
    <w:rsid w:val="002D5DAA"/>
    <w:rsid w:val="002D6026"/>
    <w:rsid w:val="002D6028"/>
    <w:rsid w:val="002D61A3"/>
    <w:rsid w:val="002D6397"/>
    <w:rsid w:val="002D6440"/>
    <w:rsid w:val="002D64A2"/>
    <w:rsid w:val="002D7345"/>
    <w:rsid w:val="002D7A95"/>
    <w:rsid w:val="002D7ABB"/>
    <w:rsid w:val="002D7D04"/>
    <w:rsid w:val="002D7D4C"/>
    <w:rsid w:val="002E01EA"/>
    <w:rsid w:val="002E028F"/>
    <w:rsid w:val="002E03D0"/>
    <w:rsid w:val="002E0546"/>
    <w:rsid w:val="002E07C4"/>
    <w:rsid w:val="002E0901"/>
    <w:rsid w:val="002E0D4A"/>
    <w:rsid w:val="002E144D"/>
    <w:rsid w:val="002E16C6"/>
    <w:rsid w:val="002E17CB"/>
    <w:rsid w:val="002E182B"/>
    <w:rsid w:val="002E18DB"/>
    <w:rsid w:val="002E1EBB"/>
    <w:rsid w:val="002E2157"/>
    <w:rsid w:val="002E21D1"/>
    <w:rsid w:val="002E21F1"/>
    <w:rsid w:val="002E2397"/>
    <w:rsid w:val="002E23E3"/>
    <w:rsid w:val="002E2547"/>
    <w:rsid w:val="002E2918"/>
    <w:rsid w:val="002E2A8B"/>
    <w:rsid w:val="002E2C1B"/>
    <w:rsid w:val="002E2ED3"/>
    <w:rsid w:val="002E36DC"/>
    <w:rsid w:val="002E39D9"/>
    <w:rsid w:val="002E3D1F"/>
    <w:rsid w:val="002E43A2"/>
    <w:rsid w:val="002E44F6"/>
    <w:rsid w:val="002E4B95"/>
    <w:rsid w:val="002E504E"/>
    <w:rsid w:val="002E51B2"/>
    <w:rsid w:val="002E588F"/>
    <w:rsid w:val="002E59A4"/>
    <w:rsid w:val="002E5CD6"/>
    <w:rsid w:val="002E5D8B"/>
    <w:rsid w:val="002E5DE2"/>
    <w:rsid w:val="002E5E09"/>
    <w:rsid w:val="002E5E73"/>
    <w:rsid w:val="002E62A5"/>
    <w:rsid w:val="002E63CB"/>
    <w:rsid w:val="002E65B2"/>
    <w:rsid w:val="002E6653"/>
    <w:rsid w:val="002E6797"/>
    <w:rsid w:val="002E6968"/>
    <w:rsid w:val="002E6B8A"/>
    <w:rsid w:val="002E6D6E"/>
    <w:rsid w:val="002E6E0C"/>
    <w:rsid w:val="002E6FE8"/>
    <w:rsid w:val="002E711A"/>
    <w:rsid w:val="002E749C"/>
    <w:rsid w:val="002E74B5"/>
    <w:rsid w:val="002E74E1"/>
    <w:rsid w:val="002E769D"/>
    <w:rsid w:val="002E7711"/>
    <w:rsid w:val="002E77FA"/>
    <w:rsid w:val="002E7832"/>
    <w:rsid w:val="002E7ABC"/>
    <w:rsid w:val="002E7C67"/>
    <w:rsid w:val="002E7E60"/>
    <w:rsid w:val="002F01E4"/>
    <w:rsid w:val="002F0573"/>
    <w:rsid w:val="002F0CAD"/>
    <w:rsid w:val="002F0D89"/>
    <w:rsid w:val="002F0ED9"/>
    <w:rsid w:val="002F103F"/>
    <w:rsid w:val="002F1B71"/>
    <w:rsid w:val="002F1C0C"/>
    <w:rsid w:val="002F1DED"/>
    <w:rsid w:val="002F23BA"/>
    <w:rsid w:val="002F264E"/>
    <w:rsid w:val="002F2A59"/>
    <w:rsid w:val="002F2EA7"/>
    <w:rsid w:val="002F31D8"/>
    <w:rsid w:val="002F326E"/>
    <w:rsid w:val="002F33E8"/>
    <w:rsid w:val="002F348A"/>
    <w:rsid w:val="002F36FA"/>
    <w:rsid w:val="002F3AB5"/>
    <w:rsid w:val="002F43A0"/>
    <w:rsid w:val="002F443E"/>
    <w:rsid w:val="002F474B"/>
    <w:rsid w:val="002F49E4"/>
    <w:rsid w:val="002F4A5D"/>
    <w:rsid w:val="002F4BC2"/>
    <w:rsid w:val="002F4D0E"/>
    <w:rsid w:val="002F570B"/>
    <w:rsid w:val="002F586A"/>
    <w:rsid w:val="002F5959"/>
    <w:rsid w:val="002F5F1F"/>
    <w:rsid w:val="002F6003"/>
    <w:rsid w:val="002F6186"/>
    <w:rsid w:val="002F6458"/>
    <w:rsid w:val="002F696A"/>
    <w:rsid w:val="002F6BC5"/>
    <w:rsid w:val="002F6CC8"/>
    <w:rsid w:val="002F6D00"/>
    <w:rsid w:val="002F718B"/>
    <w:rsid w:val="002F7443"/>
    <w:rsid w:val="002F7D28"/>
    <w:rsid w:val="00300040"/>
    <w:rsid w:val="00300305"/>
    <w:rsid w:val="00300369"/>
    <w:rsid w:val="003003EC"/>
    <w:rsid w:val="003007B1"/>
    <w:rsid w:val="00300821"/>
    <w:rsid w:val="00300BF2"/>
    <w:rsid w:val="00300C19"/>
    <w:rsid w:val="00300E0A"/>
    <w:rsid w:val="00300E94"/>
    <w:rsid w:val="003012C4"/>
    <w:rsid w:val="00301391"/>
    <w:rsid w:val="00301567"/>
    <w:rsid w:val="003016FF"/>
    <w:rsid w:val="00301ED7"/>
    <w:rsid w:val="00301FED"/>
    <w:rsid w:val="003024A9"/>
    <w:rsid w:val="003025B6"/>
    <w:rsid w:val="00302AB0"/>
    <w:rsid w:val="00302F98"/>
    <w:rsid w:val="00302FB9"/>
    <w:rsid w:val="00303287"/>
    <w:rsid w:val="00303442"/>
    <w:rsid w:val="003034A4"/>
    <w:rsid w:val="003036B9"/>
    <w:rsid w:val="003038CD"/>
    <w:rsid w:val="0030399E"/>
    <w:rsid w:val="00303D53"/>
    <w:rsid w:val="00303F32"/>
    <w:rsid w:val="00304417"/>
    <w:rsid w:val="00304670"/>
    <w:rsid w:val="00304F16"/>
    <w:rsid w:val="0030504A"/>
    <w:rsid w:val="00305269"/>
    <w:rsid w:val="003052AD"/>
    <w:rsid w:val="00305CD9"/>
    <w:rsid w:val="00305D07"/>
    <w:rsid w:val="00305E86"/>
    <w:rsid w:val="0030646D"/>
    <w:rsid w:val="003068E0"/>
    <w:rsid w:val="00306AE2"/>
    <w:rsid w:val="00306AF0"/>
    <w:rsid w:val="00306D52"/>
    <w:rsid w:val="00306FFD"/>
    <w:rsid w:val="00307524"/>
    <w:rsid w:val="00307A22"/>
    <w:rsid w:val="00307A43"/>
    <w:rsid w:val="00307D5E"/>
    <w:rsid w:val="003103FB"/>
    <w:rsid w:val="00310810"/>
    <w:rsid w:val="003108D1"/>
    <w:rsid w:val="00310CA9"/>
    <w:rsid w:val="00311082"/>
    <w:rsid w:val="003111B7"/>
    <w:rsid w:val="00311339"/>
    <w:rsid w:val="0031143F"/>
    <w:rsid w:val="00311689"/>
    <w:rsid w:val="003117A7"/>
    <w:rsid w:val="00311C83"/>
    <w:rsid w:val="00312039"/>
    <w:rsid w:val="003120D8"/>
    <w:rsid w:val="00312243"/>
    <w:rsid w:val="003125B4"/>
    <w:rsid w:val="0031262A"/>
    <w:rsid w:val="0031275F"/>
    <w:rsid w:val="00312A7C"/>
    <w:rsid w:val="00312A9E"/>
    <w:rsid w:val="00312B68"/>
    <w:rsid w:val="003130B3"/>
    <w:rsid w:val="0031388A"/>
    <w:rsid w:val="003139D1"/>
    <w:rsid w:val="00313ACB"/>
    <w:rsid w:val="00313ECA"/>
    <w:rsid w:val="00314012"/>
    <w:rsid w:val="0031422D"/>
    <w:rsid w:val="00314266"/>
    <w:rsid w:val="003143BD"/>
    <w:rsid w:val="0031481A"/>
    <w:rsid w:val="00314C21"/>
    <w:rsid w:val="00314EB4"/>
    <w:rsid w:val="003151F8"/>
    <w:rsid w:val="0031534C"/>
    <w:rsid w:val="003159E1"/>
    <w:rsid w:val="00315A0C"/>
    <w:rsid w:val="00315B62"/>
    <w:rsid w:val="00315B8F"/>
    <w:rsid w:val="00315F1B"/>
    <w:rsid w:val="00315FA0"/>
    <w:rsid w:val="00316238"/>
    <w:rsid w:val="003162FE"/>
    <w:rsid w:val="00316570"/>
    <w:rsid w:val="003166B2"/>
    <w:rsid w:val="00316780"/>
    <w:rsid w:val="00316895"/>
    <w:rsid w:val="00316E3D"/>
    <w:rsid w:val="00316E8F"/>
    <w:rsid w:val="00316F2D"/>
    <w:rsid w:val="003179E8"/>
    <w:rsid w:val="00317FDC"/>
    <w:rsid w:val="0032007E"/>
    <w:rsid w:val="00320232"/>
    <w:rsid w:val="00320352"/>
    <w:rsid w:val="00320512"/>
    <w:rsid w:val="00320563"/>
    <w:rsid w:val="0032063D"/>
    <w:rsid w:val="00320C69"/>
    <w:rsid w:val="00320FF4"/>
    <w:rsid w:val="00321504"/>
    <w:rsid w:val="00321584"/>
    <w:rsid w:val="00321A9B"/>
    <w:rsid w:val="00321FD8"/>
    <w:rsid w:val="003220CB"/>
    <w:rsid w:val="0032260F"/>
    <w:rsid w:val="00322895"/>
    <w:rsid w:val="003228CE"/>
    <w:rsid w:val="00322A40"/>
    <w:rsid w:val="00322DB3"/>
    <w:rsid w:val="00323580"/>
    <w:rsid w:val="0032365B"/>
    <w:rsid w:val="00323A27"/>
    <w:rsid w:val="00323A8F"/>
    <w:rsid w:val="00323C58"/>
    <w:rsid w:val="00323FA0"/>
    <w:rsid w:val="00323FC8"/>
    <w:rsid w:val="003242CA"/>
    <w:rsid w:val="00324328"/>
    <w:rsid w:val="00324690"/>
    <w:rsid w:val="0032476E"/>
    <w:rsid w:val="0032482C"/>
    <w:rsid w:val="00324BE0"/>
    <w:rsid w:val="00324C3F"/>
    <w:rsid w:val="00324F6E"/>
    <w:rsid w:val="00325305"/>
    <w:rsid w:val="00325402"/>
    <w:rsid w:val="003254EB"/>
    <w:rsid w:val="00325557"/>
    <w:rsid w:val="00325769"/>
    <w:rsid w:val="00325D30"/>
    <w:rsid w:val="00325E8D"/>
    <w:rsid w:val="00326116"/>
    <w:rsid w:val="003261D8"/>
    <w:rsid w:val="003264C3"/>
    <w:rsid w:val="003266B9"/>
    <w:rsid w:val="0032677C"/>
    <w:rsid w:val="00326840"/>
    <w:rsid w:val="00326B59"/>
    <w:rsid w:val="0032794D"/>
    <w:rsid w:val="00327A91"/>
    <w:rsid w:val="00327D2A"/>
    <w:rsid w:val="00327DF0"/>
    <w:rsid w:val="0033036C"/>
    <w:rsid w:val="00330428"/>
    <w:rsid w:val="00330A99"/>
    <w:rsid w:val="00330A9E"/>
    <w:rsid w:val="00330BA7"/>
    <w:rsid w:val="00330ED1"/>
    <w:rsid w:val="00331203"/>
    <w:rsid w:val="003312FA"/>
    <w:rsid w:val="00331B03"/>
    <w:rsid w:val="00331DDF"/>
    <w:rsid w:val="00331E73"/>
    <w:rsid w:val="00331F98"/>
    <w:rsid w:val="003321ED"/>
    <w:rsid w:val="00332709"/>
    <w:rsid w:val="00332B3C"/>
    <w:rsid w:val="00332E4A"/>
    <w:rsid w:val="00333488"/>
    <w:rsid w:val="00333B1E"/>
    <w:rsid w:val="00333F71"/>
    <w:rsid w:val="00334021"/>
    <w:rsid w:val="00334336"/>
    <w:rsid w:val="003344CC"/>
    <w:rsid w:val="003344D3"/>
    <w:rsid w:val="00334B6B"/>
    <w:rsid w:val="00334BCE"/>
    <w:rsid w:val="003353CA"/>
    <w:rsid w:val="003356ED"/>
    <w:rsid w:val="0033594A"/>
    <w:rsid w:val="003359C4"/>
    <w:rsid w:val="00335AF3"/>
    <w:rsid w:val="00335D92"/>
    <w:rsid w:val="00335E3A"/>
    <w:rsid w:val="00335EF7"/>
    <w:rsid w:val="0033604B"/>
    <w:rsid w:val="00336104"/>
    <w:rsid w:val="00336345"/>
    <w:rsid w:val="0033660C"/>
    <w:rsid w:val="00336765"/>
    <w:rsid w:val="003373B7"/>
    <w:rsid w:val="0033743E"/>
    <w:rsid w:val="00337D33"/>
    <w:rsid w:val="00337E58"/>
    <w:rsid w:val="00337FFE"/>
    <w:rsid w:val="0034048C"/>
    <w:rsid w:val="003405F7"/>
    <w:rsid w:val="00340656"/>
    <w:rsid w:val="003406BF"/>
    <w:rsid w:val="00340A92"/>
    <w:rsid w:val="00340DDE"/>
    <w:rsid w:val="00340F28"/>
    <w:rsid w:val="00340F6F"/>
    <w:rsid w:val="003412AC"/>
    <w:rsid w:val="00341643"/>
    <w:rsid w:val="00341A6C"/>
    <w:rsid w:val="00341B84"/>
    <w:rsid w:val="00341CE0"/>
    <w:rsid w:val="0034215B"/>
    <w:rsid w:val="00342523"/>
    <w:rsid w:val="0034283C"/>
    <w:rsid w:val="00342856"/>
    <w:rsid w:val="00342A02"/>
    <w:rsid w:val="00342E3D"/>
    <w:rsid w:val="00342EAC"/>
    <w:rsid w:val="00342F97"/>
    <w:rsid w:val="00342FE8"/>
    <w:rsid w:val="0034336E"/>
    <w:rsid w:val="0034347B"/>
    <w:rsid w:val="0034363F"/>
    <w:rsid w:val="0034367C"/>
    <w:rsid w:val="0034378B"/>
    <w:rsid w:val="00343EDA"/>
    <w:rsid w:val="00343F16"/>
    <w:rsid w:val="00343F34"/>
    <w:rsid w:val="00343F64"/>
    <w:rsid w:val="00343F86"/>
    <w:rsid w:val="003449C6"/>
    <w:rsid w:val="00344D5D"/>
    <w:rsid w:val="00344D8D"/>
    <w:rsid w:val="0034583F"/>
    <w:rsid w:val="00345845"/>
    <w:rsid w:val="0034596F"/>
    <w:rsid w:val="00345CF9"/>
    <w:rsid w:val="00345D07"/>
    <w:rsid w:val="00345DD1"/>
    <w:rsid w:val="003461C1"/>
    <w:rsid w:val="003464F8"/>
    <w:rsid w:val="00346568"/>
    <w:rsid w:val="003466EA"/>
    <w:rsid w:val="00346809"/>
    <w:rsid w:val="00346955"/>
    <w:rsid w:val="00346998"/>
    <w:rsid w:val="00346A5A"/>
    <w:rsid w:val="00346E2D"/>
    <w:rsid w:val="00346F80"/>
    <w:rsid w:val="0034713A"/>
    <w:rsid w:val="00347141"/>
    <w:rsid w:val="00347382"/>
    <w:rsid w:val="003473B8"/>
    <w:rsid w:val="0034749A"/>
    <w:rsid w:val="0034760A"/>
    <w:rsid w:val="003478AD"/>
    <w:rsid w:val="003478D2"/>
    <w:rsid w:val="00347D1D"/>
    <w:rsid w:val="0035009E"/>
    <w:rsid w:val="003502D9"/>
    <w:rsid w:val="0035069B"/>
    <w:rsid w:val="00350E07"/>
    <w:rsid w:val="00351318"/>
    <w:rsid w:val="00351BA6"/>
    <w:rsid w:val="00351C31"/>
    <w:rsid w:val="003522AB"/>
    <w:rsid w:val="003526BC"/>
    <w:rsid w:val="00352851"/>
    <w:rsid w:val="0035364F"/>
    <w:rsid w:val="00353B65"/>
    <w:rsid w:val="00353CE4"/>
    <w:rsid w:val="00353FD0"/>
    <w:rsid w:val="00353FF3"/>
    <w:rsid w:val="00354438"/>
    <w:rsid w:val="00354789"/>
    <w:rsid w:val="00354EAC"/>
    <w:rsid w:val="00354F8D"/>
    <w:rsid w:val="00354FB1"/>
    <w:rsid w:val="00355255"/>
    <w:rsid w:val="00355581"/>
    <w:rsid w:val="00355990"/>
    <w:rsid w:val="00355A6B"/>
    <w:rsid w:val="00355AD9"/>
    <w:rsid w:val="00355EEE"/>
    <w:rsid w:val="00356300"/>
    <w:rsid w:val="00356729"/>
    <w:rsid w:val="003567B8"/>
    <w:rsid w:val="00356DCE"/>
    <w:rsid w:val="003571C7"/>
    <w:rsid w:val="003574D1"/>
    <w:rsid w:val="0035757A"/>
    <w:rsid w:val="00357926"/>
    <w:rsid w:val="00357CD9"/>
    <w:rsid w:val="003606C2"/>
    <w:rsid w:val="00360DEC"/>
    <w:rsid w:val="00360FE3"/>
    <w:rsid w:val="00361365"/>
    <w:rsid w:val="003613B3"/>
    <w:rsid w:val="00361557"/>
    <w:rsid w:val="0036160C"/>
    <w:rsid w:val="00361B89"/>
    <w:rsid w:val="00361BB1"/>
    <w:rsid w:val="00361BB4"/>
    <w:rsid w:val="00361CA0"/>
    <w:rsid w:val="00361F37"/>
    <w:rsid w:val="0036244F"/>
    <w:rsid w:val="003626DF"/>
    <w:rsid w:val="0036281C"/>
    <w:rsid w:val="003628EF"/>
    <w:rsid w:val="00362A88"/>
    <w:rsid w:val="00362C7C"/>
    <w:rsid w:val="00362F8F"/>
    <w:rsid w:val="00363468"/>
    <w:rsid w:val="003636E1"/>
    <w:rsid w:val="00363C1E"/>
    <w:rsid w:val="00363F7A"/>
    <w:rsid w:val="00363FC2"/>
    <w:rsid w:val="00364031"/>
    <w:rsid w:val="00364077"/>
    <w:rsid w:val="003640E6"/>
    <w:rsid w:val="00364106"/>
    <w:rsid w:val="0036461E"/>
    <w:rsid w:val="003646D5"/>
    <w:rsid w:val="00364949"/>
    <w:rsid w:val="00364B29"/>
    <w:rsid w:val="00364B3A"/>
    <w:rsid w:val="00364D0A"/>
    <w:rsid w:val="00364DFB"/>
    <w:rsid w:val="0036517B"/>
    <w:rsid w:val="00365206"/>
    <w:rsid w:val="0036536D"/>
    <w:rsid w:val="0036546A"/>
    <w:rsid w:val="00365787"/>
    <w:rsid w:val="00365964"/>
    <w:rsid w:val="003659ED"/>
    <w:rsid w:val="00365A33"/>
    <w:rsid w:val="0036607D"/>
    <w:rsid w:val="00366155"/>
    <w:rsid w:val="0036687F"/>
    <w:rsid w:val="003669CB"/>
    <w:rsid w:val="00367654"/>
    <w:rsid w:val="00367910"/>
    <w:rsid w:val="003679A7"/>
    <w:rsid w:val="00367BB2"/>
    <w:rsid w:val="00370081"/>
    <w:rsid w:val="003700C0"/>
    <w:rsid w:val="003703FB"/>
    <w:rsid w:val="003705CD"/>
    <w:rsid w:val="00370AE8"/>
    <w:rsid w:val="00370C00"/>
    <w:rsid w:val="00371019"/>
    <w:rsid w:val="0037108E"/>
    <w:rsid w:val="0037136A"/>
    <w:rsid w:val="00371812"/>
    <w:rsid w:val="00371921"/>
    <w:rsid w:val="00371A4F"/>
    <w:rsid w:val="00371BE3"/>
    <w:rsid w:val="00371D13"/>
    <w:rsid w:val="00372058"/>
    <w:rsid w:val="0037226E"/>
    <w:rsid w:val="0037272F"/>
    <w:rsid w:val="00372809"/>
    <w:rsid w:val="0037297D"/>
    <w:rsid w:val="00372A00"/>
    <w:rsid w:val="00372D13"/>
    <w:rsid w:val="00372EF0"/>
    <w:rsid w:val="0037301C"/>
    <w:rsid w:val="003734AA"/>
    <w:rsid w:val="003734F5"/>
    <w:rsid w:val="00374340"/>
    <w:rsid w:val="0037439F"/>
    <w:rsid w:val="0037470B"/>
    <w:rsid w:val="003747E3"/>
    <w:rsid w:val="00374D5F"/>
    <w:rsid w:val="00374EC3"/>
    <w:rsid w:val="00374EC9"/>
    <w:rsid w:val="003750FF"/>
    <w:rsid w:val="00375A4D"/>
    <w:rsid w:val="00375B2E"/>
    <w:rsid w:val="00375D83"/>
    <w:rsid w:val="00375DBA"/>
    <w:rsid w:val="00375E72"/>
    <w:rsid w:val="00376223"/>
    <w:rsid w:val="00376653"/>
    <w:rsid w:val="00376914"/>
    <w:rsid w:val="00376AEC"/>
    <w:rsid w:val="00376BAB"/>
    <w:rsid w:val="00376DE8"/>
    <w:rsid w:val="00376F58"/>
    <w:rsid w:val="0037706D"/>
    <w:rsid w:val="00377180"/>
    <w:rsid w:val="00377204"/>
    <w:rsid w:val="00377A42"/>
    <w:rsid w:val="00377D1F"/>
    <w:rsid w:val="003802B2"/>
    <w:rsid w:val="003806D1"/>
    <w:rsid w:val="00380735"/>
    <w:rsid w:val="0038146E"/>
    <w:rsid w:val="00381622"/>
    <w:rsid w:val="00381977"/>
    <w:rsid w:val="00381A7A"/>
    <w:rsid w:val="00381B8E"/>
    <w:rsid w:val="00381CBB"/>
    <w:rsid w:val="00381D32"/>
    <w:rsid w:val="00381D64"/>
    <w:rsid w:val="003821F2"/>
    <w:rsid w:val="00382262"/>
    <w:rsid w:val="00382990"/>
    <w:rsid w:val="00382A77"/>
    <w:rsid w:val="00382C61"/>
    <w:rsid w:val="003833F7"/>
    <w:rsid w:val="0038362A"/>
    <w:rsid w:val="00383708"/>
    <w:rsid w:val="00383839"/>
    <w:rsid w:val="0038384C"/>
    <w:rsid w:val="00383C7F"/>
    <w:rsid w:val="00383CDC"/>
    <w:rsid w:val="00383E5D"/>
    <w:rsid w:val="003841D0"/>
    <w:rsid w:val="003847C3"/>
    <w:rsid w:val="00384AAC"/>
    <w:rsid w:val="00384B10"/>
    <w:rsid w:val="00384D9B"/>
    <w:rsid w:val="00384DB8"/>
    <w:rsid w:val="00385097"/>
    <w:rsid w:val="0038519F"/>
    <w:rsid w:val="00385718"/>
    <w:rsid w:val="003857B3"/>
    <w:rsid w:val="00385950"/>
    <w:rsid w:val="003859A4"/>
    <w:rsid w:val="00385A5F"/>
    <w:rsid w:val="00385B76"/>
    <w:rsid w:val="00385B9A"/>
    <w:rsid w:val="00385CA5"/>
    <w:rsid w:val="00385CBA"/>
    <w:rsid w:val="00386160"/>
    <w:rsid w:val="003864BD"/>
    <w:rsid w:val="00386B4D"/>
    <w:rsid w:val="00386DE8"/>
    <w:rsid w:val="00387105"/>
    <w:rsid w:val="00387155"/>
    <w:rsid w:val="0038718F"/>
    <w:rsid w:val="003871B5"/>
    <w:rsid w:val="00387260"/>
    <w:rsid w:val="00387755"/>
    <w:rsid w:val="003877E9"/>
    <w:rsid w:val="00387BF0"/>
    <w:rsid w:val="00387CD9"/>
    <w:rsid w:val="00390474"/>
    <w:rsid w:val="0039054B"/>
    <w:rsid w:val="00390A53"/>
    <w:rsid w:val="00390BA5"/>
    <w:rsid w:val="003912E9"/>
    <w:rsid w:val="00391C6F"/>
    <w:rsid w:val="00391D8A"/>
    <w:rsid w:val="00391E1B"/>
    <w:rsid w:val="0039230A"/>
    <w:rsid w:val="00392582"/>
    <w:rsid w:val="00392666"/>
    <w:rsid w:val="00392784"/>
    <w:rsid w:val="00392BF3"/>
    <w:rsid w:val="00392EEC"/>
    <w:rsid w:val="00392F29"/>
    <w:rsid w:val="00392FB4"/>
    <w:rsid w:val="00392FD5"/>
    <w:rsid w:val="00393296"/>
    <w:rsid w:val="003933C4"/>
    <w:rsid w:val="0039371D"/>
    <w:rsid w:val="00393D8D"/>
    <w:rsid w:val="00393DC8"/>
    <w:rsid w:val="00393E35"/>
    <w:rsid w:val="00393F63"/>
    <w:rsid w:val="00394206"/>
    <w:rsid w:val="0039426F"/>
    <w:rsid w:val="003943CC"/>
    <w:rsid w:val="003945E1"/>
    <w:rsid w:val="00394801"/>
    <w:rsid w:val="00394835"/>
    <w:rsid w:val="003948EA"/>
    <w:rsid w:val="00394A33"/>
    <w:rsid w:val="00394B68"/>
    <w:rsid w:val="00394C46"/>
    <w:rsid w:val="003954DC"/>
    <w:rsid w:val="00395CEF"/>
    <w:rsid w:val="003963CA"/>
    <w:rsid w:val="003964C2"/>
    <w:rsid w:val="003964DB"/>
    <w:rsid w:val="00396508"/>
    <w:rsid w:val="003965DF"/>
    <w:rsid w:val="00396646"/>
    <w:rsid w:val="003968C1"/>
    <w:rsid w:val="00396B0E"/>
    <w:rsid w:val="00396E13"/>
    <w:rsid w:val="00396F3A"/>
    <w:rsid w:val="003971BD"/>
    <w:rsid w:val="003973B8"/>
    <w:rsid w:val="0039753E"/>
    <w:rsid w:val="0039759E"/>
    <w:rsid w:val="00397A65"/>
    <w:rsid w:val="00397BFF"/>
    <w:rsid w:val="00397E79"/>
    <w:rsid w:val="00397F95"/>
    <w:rsid w:val="003A0030"/>
    <w:rsid w:val="003A02D0"/>
    <w:rsid w:val="003A0664"/>
    <w:rsid w:val="003A06A3"/>
    <w:rsid w:val="003A0854"/>
    <w:rsid w:val="003A0A98"/>
    <w:rsid w:val="003A0BC1"/>
    <w:rsid w:val="003A10EF"/>
    <w:rsid w:val="003A1124"/>
    <w:rsid w:val="003A160E"/>
    <w:rsid w:val="003A16C8"/>
    <w:rsid w:val="003A18E3"/>
    <w:rsid w:val="003A1957"/>
    <w:rsid w:val="003A1CD1"/>
    <w:rsid w:val="003A1E27"/>
    <w:rsid w:val="003A218B"/>
    <w:rsid w:val="003A23B7"/>
    <w:rsid w:val="003A23C7"/>
    <w:rsid w:val="003A2B2F"/>
    <w:rsid w:val="003A3258"/>
    <w:rsid w:val="003A3273"/>
    <w:rsid w:val="003A32E1"/>
    <w:rsid w:val="003A3967"/>
    <w:rsid w:val="003A39C2"/>
    <w:rsid w:val="003A3AAC"/>
    <w:rsid w:val="003A3B81"/>
    <w:rsid w:val="003A3EAB"/>
    <w:rsid w:val="003A4045"/>
    <w:rsid w:val="003A43F1"/>
    <w:rsid w:val="003A44BB"/>
    <w:rsid w:val="003A4688"/>
    <w:rsid w:val="003A488C"/>
    <w:rsid w:val="003A4AFF"/>
    <w:rsid w:val="003A4CDB"/>
    <w:rsid w:val="003A4D9C"/>
    <w:rsid w:val="003A4EBD"/>
    <w:rsid w:val="003A5CDA"/>
    <w:rsid w:val="003A5DD5"/>
    <w:rsid w:val="003A602A"/>
    <w:rsid w:val="003A6176"/>
    <w:rsid w:val="003A6970"/>
    <w:rsid w:val="003A6AF9"/>
    <w:rsid w:val="003A6B41"/>
    <w:rsid w:val="003A766D"/>
    <w:rsid w:val="003A7777"/>
    <w:rsid w:val="003A779F"/>
    <w:rsid w:val="003A77BD"/>
    <w:rsid w:val="003A79FC"/>
    <w:rsid w:val="003A7A6C"/>
    <w:rsid w:val="003B01DA"/>
    <w:rsid w:val="003B01DB"/>
    <w:rsid w:val="003B068D"/>
    <w:rsid w:val="003B0848"/>
    <w:rsid w:val="003B08A2"/>
    <w:rsid w:val="003B0F56"/>
    <w:rsid w:val="003B0F80"/>
    <w:rsid w:val="003B15A9"/>
    <w:rsid w:val="003B1808"/>
    <w:rsid w:val="003B1FEA"/>
    <w:rsid w:val="003B20D7"/>
    <w:rsid w:val="003B2695"/>
    <w:rsid w:val="003B2C35"/>
    <w:rsid w:val="003B2C7A"/>
    <w:rsid w:val="003B31A1"/>
    <w:rsid w:val="003B3300"/>
    <w:rsid w:val="003B37FB"/>
    <w:rsid w:val="003B3854"/>
    <w:rsid w:val="003B3D8B"/>
    <w:rsid w:val="003B3E58"/>
    <w:rsid w:val="003B4313"/>
    <w:rsid w:val="003B4315"/>
    <w:rsid w:val="003B446C"/>
    <w:rsid w:val="003B44CA"/>
    <w:rsid w:val="003B450E"/>
    <w:rsid w:val="003B4797"/>
    <w:rsid w:val="003B4C07"/>
    <w:rsid w:val="003B4C49"/>
    <w:rsid w:val="003B59B1"/>
    <w:rsid w:val="003B5B0D"/>
    <w:rsid w:val="003B5BB2"/>
    <w:rsid w:val="003B5CE9"/>
    <w:rsid w:val="003B5D12"/>
    <w:rsid w:val="003B5D79"/>
    <w:rsid w:val="003B5FC1"/>
    <w:rsid w:val="003B6082"/>
    <w:rsid w:val="003B65AE"/>
    <w:rsid w:val="003B66CA"/>
    <w:rsid w:val="003B6AB7"/>
    <w:rsid w:val="003B6E1C"/>
    <w:rsid w:val="003B7252"/>
    <w:rsid w:val="003B734B"/>
    <w:rsid w:val="003B7503"/>
    <w:rsid w:val="003B76D6"/>
    <w:rsid w:val="003B7A05"/>
    <w:rsid w:val="003B7CD7"/>
    <w:rsid w:val="003B7D46"/>
    <w:rsid w:val="003B7D77"/>
    <w:rsid w:val="003B7EF1"/>
    <w:rsid w:val="003B7FE8"/>
    <w:rsid w:val="003C0702"/>
    <w:rsid w:val="003C09CC"/>
    <w:rsid w:val="003C0A3A"/>
    <w:rsid w:val="003C0C8C"/>
    <w:rsid w:val="003C0DBF"/>
    <w:rsid w:val="003C0DFE"/>
    <w:rsid w:val="003C0EA4"/>
    <w:rsid w:val="003C0F97"/>
    <w:rsid w:val="003C1052"/>
    <w:rsid w:val="003C1218"/>
    <w:rsid w:val="003C163C"/>
    <w:rsid w:val="003C1A62"/>
    <w:rsid w:val="003C207E"/>
    <w:rsid w:val="003C24A7"/>
    <w:rsid w:val="003C29A7"/>
    <w:rsid w:val="003C2A91"/>
    <w:rsid w:val="003C301B"/>
    <w:rsid w:val="003C35D2"/>
    <w:rsid w:val="003C36FE"/>
    <w:rsid w:val="003C3BD8"/>
    <w:rsid w:val="003C3CC0"/>
    <w:rsid w:val="003C422A"/>
    <w:rsid w:val="003C49E0"/>
    <w:rsid w:val="003C4D63"/>
    <w:rsid w:val="003C4D94"/>
    <w:rsid w:val="003C50A2"/>
    <w:rsid w:val="003C519E"/>
    <w:rsid w:val="003C5220"/>
    <w:rsid w:val="003C5705"/>
    <w:rsid w:val="003C58E9"/>
    <w:rsid w:val="003C5A00"/>
    <w:rsid w:val="003C6424"/>
    <w:rsid w:val="003C6466"/>
    <w:rsid w:val="003C65DF"/>
    <w:rsid w:val="003C669C"/>
    <w:rsid w:val="003C6845"/>
    <w:rsid w:val="003C6CF3"/>
    <w:rsid w:val="003C6DE9"/>
    <w:rsid w:val="003C6EDF"/>
    <w:rsid w:val="003C700C"/>
    <w:rsid w:val="003C7829"/>
    <w:rsid w:val="003C7B9C"/>
    <w:rsid w:val="003D0729"/>
    <w:rsid w:val="003D0740"/>
    <w:rsid w:val="003D0B2F"/>
    <w:rsid w:val="003D0E44"/>
    <w:rsid w:val="003D0E8D"/>
    <w:rsid w:val="003D0F9F"/>
    <w:rsid w:val="003D10B6"/>
    <w:rsid w:val="003D115F"/>
    <w:rsid w:val="003D16CC"/>
    <w:rsid w:val="003D1860"/>
    <w:rsid w:val="003D1991"/>
    <w:rsid w:val="003D1D41"/>
    <w:rsid w:val="003D1D5B"/>
    <w:rsid w:val="003D1D7E"/>
    <w:rsid w:val="003D20E0"/>
    <w:rsid w:val="003D2305"/>
    <w:rsid w:val="003D23AD"/>
    <w:rsid w:val="003D25D4"/>
    <w:rsid w:val="003D27DB"/>
    <w:rsid w:val="003D2A24"/>
    <w:rsid w:val="003D2A97"/>
    <w:rsid w:val="003D2AFF"/>
    <w:rsid w:val="003D2D77"/>
    <w:rsid w:val="003D30FF"/>
    <w:rsid w:val="003D3327"/>
    <w:rsid w:val="003D33CB"/>
    <w:rsid w:val="003D3736"/>
    <w:rsid w:val="003D3B3F"/>
    <w:rsid w:val="003D3CF5"/>
    <w:rsid w:val="003D3DF4"/>
    <w:rsid w:val="003D3EDF"/>
    <w:rsid w:val="003D407E"/>
    <w:rsid w:val="003D411B"/>
    <w:rsid w:val="003D4192"/>
    <w:rsid w:val="003D41E1"/>
    <w:rsid w:val="003D42BF"/>
    <w:rsid w:val="003D4317"/>
    <w:rsid w:val="003D43C0"/>
    <w:rsid w:val="003D46CD"/>
    <w:rsid w:val="003D4AAE"/>
    <w:rsid w:val="003D4AC9"/>
    <w:rsid w:val="003D4B88"/>
    <w:rsid w:val="003D4B8D"/>
    <w:rsid w:val="003D4C75"/>
    <w:rsid w:val="003D56E2"/>
    <w:rsid w:val="003D5891"/>
    <w:rsid w:val="003D5A95"/>
    <w:rsid w:val="003D5AB7"/>
    <w:rsid w:val="003D5B05"/>
    <w:rsid w:val="003D5C71"/>
    <w:rsid w:val="003D63DC"/>
    <w:rsid w:val="003D661B"/>
    <w:rsid w:val="003D6B04"/>
    <w:rsid w:val="003D6C23"/>
    <w:rsid w:val="003D6CFB"/>
    <w:rsid w:val="003D6DCF"/>
    <w:rsid w:val="003D7254"/>
    <w:rsid w:val="003D789F"/>
    <w:rsid w:val="003D7DB1"/>
    <w:rsid w:val="003E005D"/>
    <w:rsid w:val="003E00BC"/>
    <w:rsid w:val="003E02CB"/>
    <w:rsid w:val="003E0653"/>
    <w:rsid w:val="003E06AD"/>
    <w:rsid w:val="003E06CA"/>
    <w:rsid w:val="003E07BC"/>
    <w:rsid w:val="003E0887"/>
    <w:rsid w:val="003E08BD"/>
    <w:rsid w:val="003E090D"/>
    <w:rsid w:val="003E0CB2"/>
    <w:rsid w:val="003E0D84"/>
    <w:rsid w:val="003E0E8F"/>
    <w:rsid w:val="003E1466"/>
    <w:rsid w:val="003E156B"/>
    <w:rsid w:val="003E15BE"/>
    <w:rsid w:val="003E166B"/>
    <w:rsid w:val="003E1889"/>
    <w:rsid w:val="003E1ACC"/>
    <w:rsid w:val="003E1CC5"/>
    <w:rsid w:val="003E206C"/>
    <w:rsid w:val="003E2335"/>
    <w:rsid w:val="003E2407"/>
    <w:rsid w:val="003E2557"/>
    <w:rsid w:val="003E28C5"/>
    <w:rsid w:val="003E2B90"/>
    <w:rsid w:val="003E2CCE"/>
    <w:rsid w:val="003E2D55"/>
    <w:rsid w:val="003E30D0"/>
    <w:rsid w:val="003E33AE"/>
    <w:rsid w:val="003E38DE"/>
    <w:rsid w:val="003E3E84"/>
    <w:rsid w:val="003E3F75"/>
    <w:rsid w:val="003E4036"/>
    <w:rsid w:val="003E417B"/>
    <w:rsid w:val="003E4205"/>
    <w:rsid w:val="003E4BDB"/>
    <w:rsid w:val="003E4C21"/>
    <w:rsid w:val="003E5140"/>
    <w:rsid w:val="003E5144"/>
    <w:rsid w:val="003E5613"/>
    <w:rsid w:val="003E577A"/>
    <w:rsid w:val="003E5785"/>
    <w:rsid w:val="003E57EE"/>
    <w:rsid w:val="003E58BD"/>
    <w:rsid w:val="003E5990"/>
    <w:rsid w:val="003E59EC"/>
    <w:rsid w:val="003E5A90"/>
    <w:rsid w:val="003E5ACC"/>
    <w:rsid w:val="003E5EFF"/>
    <w:rsid w:val="003E6321"/>
    <w:rsid w:val="003E6668"/>
    <w:rsid w:val="003E6848"/>
    <w:rsid w:val="003E6B00"/>
    <w:rsid w:val="003E6D26"/>
    <w:rsid w:val="003E6FD5"/>
    <w:rsid w:val="003E71FD"/>
    <w:rsid w:val="003E7353"/>
    <w:rsid w:val="003E79A4"/>
    <w:rsid w:val="003E7B82"/>
    <w:rsid w:val="003E7C76"/>
    <w:rsid w:val="003E7E6F"/>
    <w:rsid w:val="003E7EBE"/>
    <w:rsid w:val="003E7FDB"/>
    <w:rsid w:val="003F066D"/>
    <w:rsid w:val="003F06EE"/>
    <w:rsid w:val="003F0937"/>
    <w:rsid w:val="003F0FDB"/>
    <w:rsid w:val="003F146E"/>
    <w:rsid w:val="003F1521"/>
    <w:rsid w:val="003F17F3"/>
    <w:rsid w:val="003F1C01"/>
    <w:rsid w:val="003F1E6A"/>
    <w:rsid w:val="003F2180"/>
    <w:rsid w:val="003F2242"/>
    <w:rsid w:val="003F264D"/>
    <w:rsid w:val="003F28C0"/>
    <w:rsid w:val="003F29CF"/>
    <w:rsid w:val="003F2BF2"/>
    <w:rsid w:val="003F2C6E"/>
    <w:rsid w:val="003F2E00"/>
    <w:rsid w:val="003F2EDE"/>
    <w:rsid w:val="003F3154"/>
    <w:rsid w:val="003F35D2"/>
    <w:rsid w:val="003F3B30"/>
    <w:rsid w:val="003F3B87"/>
    <w:rsid w:val="003F3E07"/>
    <w:rsid w:val="003F3F5B"/>
    <w:rsid w:val="003F483E"/>
    <w:rsid w:val="003F4912"/>
    <w:rsid w:val="003F49EE"/>
    <w:rsid w:val="003F50F8"/>
    <w:rsid w:val="003F53F5"/>
    <w:rsid w:val="003F58BA"/>
    <w:rsid w:val="003F5904"/>
    <w:rsid w:val="003F6313"/>
    <w:rsid w:val="003F6446"/>
    <w:rsid w:val="003F66A5"/>
    <w:rsid w:val="003F6B77"/>
    <w:rsid w:val="003F711B"/>
    <w:rsid w:val="003F726D"/>
    <w:rsid w:val="003F751B"/>
    <w:rsid w:val="003F77B6"/>
    <w:rsid w:val="003F7989"/>
    <w:rsid w:val="003F7A0F"/>
    <w:rsid w:val="003F7BA4"/>
    <w:rsid w:val="003F7CD1"/>
    <w:rsid w:val="003F7DB2"/>
    <w:rsid w:val="003F7EA6"/>
    <w:rsid w:val="004004DC"/>
    <w:rsid w:val="004005F0"/>
    <w:rsid w:val="00400D3A"/>
    <w:rsid w:val="00400E5A"/>
    <w:rsid w:val="004011A6"/>
    <w:rsid w:val="0040136F"/>
    <w:rsid w:val="004016E0"/>
    <w:rsid w:val="0040170D"/>
    <w:rsid w:val="00401BFD"/>
    <w:rsid w:val="00402502"/>
    <w:rsid w:val="004025C0"/>
    <w:rsid w:val="004025CA"/>
    <w:rsid w:val="00402A39"/>
    <w:rsid w:val="004033B4"/>
    <w:rsid w:val="004034D1"/>
    <w:rsid w:val="004034D2"/>
    <w:rsid w:val="00403645"/>
    <w:rsid w:val="004037FB"/>
    <w:rsid w:val="00403B8D"/>
    <w:rsid w:val="00403BE9"/>
    <w:rsid w:val="00403C04"/>
    <w:rsid w:val="00403C80"/>
    <w:rsid w:val="00403F64"/>
    <w:rsid w:val="0040412B"/>
    <w:rsid w:val="0040414C"/>
    <w:rsid w:val="004047C2"/>
    <w:rsid w:val="00404A74"/>
    <w:rsid w:val="00404A75"/>
    <w:rsid w:val="00404CDD"/>
    <w:rsid w:val="00404E98"/>
    <w:rsid w:val="00404FD3"/>
    <w:rsid w:val="00404FE0"/>
    <w:rsid w:val="00405D44"/>
    <w:rsid w:val="00405D69"/>
    <w:rsid w:val="0040630B"/>
    <w:rsid w:val="00406609"/>
    <w:rsid w:val="004066E7"/>
    <w:rsid w:val="004067E3"/>
    <w:rsid w:val="0040687E"/>
    <w:rsid w:val="0040693F"/>
    <w:rsid w:val="004069BF"/>
    <w:rsid w:val="00406BA8"/>
    <w:rsid w:val="004072B9"/>
    <w:rsid w:val="004072CE"/>
    <w:rsid w:val="004072EC"/>
    <w:rsid w:val="004073C6"/>
    <w:rsid w:val="00407540"/>
    <w:rsid w:val="004076B6"/>
    <w:rsid w:val="00407717"/>
    <w:rsid w:val="004079D7"/>
    <w:rsid w:val="00407DE4"/>
    <w:rsid w:val="00407F7B"/>
    <w:rsid w:val="0041020D"/>
    <w:rsid w:val="00410BD3"/>
    <w:rsid w:val="00410C20"/>
    <w:rsid w:val="004110BA"/>
    <w:rsid w:val="004111EC"/>
    <w:rsid w:val="004115A1"/>
    <w:rsid w:val="004117C6"/>
    <w:rsid w:val="004118B0"/>
    <w:rsid w:val="00411A77"/>
    <w:rsid w:val="004122CD"/>
    <w:rsid w:val="004123BC"/>
    <w:rsid w:val="004126DF"/>
    <w:rsid w:val="00412856"/>
    <w:rsid w:val="00412B6C"/>
    <w:rsid w:val="00412EC7"/>
    <w:rsid w:val="00413029"/>
    <w:rsid w:val="0041321C"/>
    <w:rsid w:val="00413379"/>
    <w:rsid w:val="0041355A"/>
    <w:rsid w:val="00413748"/>
    <w:rsid w:val="0041382A"/>
    <w:rsid w:val="00413BCB"/>
    <w:rsid w:val="00413D5F"/>
    <w:rsid w:val="00413EB9"/>
    <w:rsid w:val="00414528"/>
    <w:rsid w:val="00414583"/>
    <w:rsid w:val="004145F4"/>
    <w:rsid w:val="00414905"/>
    <w:rsid w:val="0041494B"/>
    <w:rsid w:val="00414E08"/>
    <w:rsid w:val="00414EE1"/>
    <w:rsid w:val="004154BD"/>
    <w:rsid w:val="00415889"/>
    <w:rsid w:val="00415F23"/>
    <w:rsid w:val="0041604A"/>
    <w:rsid w:val="004169E5"/>
    <w:rsid w:val="00416A4F"/>
    <w:rsid w:val="00416AF9"/>
    <w:rsid w:val="00416B74"/>
    <w:rsid w:val="00417195"/>
    <w:rsid w:val="004173A4"/>
    <w:rsid w:val="004173FA"/>
    <w:rsid w:val="0041765B"/>
    <w:rsid w:val="004176E8"/>
    <w:rsid w:val="00417736"/>
    <w:rsid w:val="00417BB4"/>
    <w:rsid w:val="0042050A"/>
    <w:rsid w:val="004205FD"/>
    <w:rsid w:val="00420813"/>
    <w:rsid w:val="00420A4C"/>
    <w:rsid w:val="00420D08"/>
    <w:rsid w:val="00420D92"/>
    <w:rsid w:val="0042110E"/>
    <w:rsid w:val="004218DE"/>
    <w:rsid w:val="00421A85"/>
    <w:rsid w:val="00421AFA"/>
    <w:rsid w:val="004226B3"/>
    <w:rsid w:val="00422A80"/>
    <w:rsid w:val="00422BCA"/>
    <w:rsid w:val="00423326"/>
    <w:rsid w:val="004239D7"/>
    <w:rsid w:val="00423AC4"/>
    <w:rsid w:val="00423AE2"/>
    <w:rsid w:val="004240B4"/>
    <w:rsid w:val="004240ED"/>
    <w:rsid w:val="004241CF"/>
    <w:rsid w:val="00424770"/>
    <w:rsid w:val="0042499A"/>
    <w:rsid w:val="00424F0A"/>
    <w:rsid w:val="00424FD9"/>
    <w:rsid w:val="00425091"/>
    <w:rsid w:val="0042538A"/>
    <w:rsid w:val="0042576A"/>
    <w:rsid w:val="0042589B"/>
    <w:rsid w:val="00425914"/>
    <w:rsid w:val="00425940"/>
    <w:rsid w:val="00425A5A"/>
    <w:rsid w:val="004262F5"/>
    <w:rsid w:val="00426527"/>
    <w:rsid w:val="0042687C"/>
    <w:rsid w:val="00426903"/>
    <w:rsid w:val="0042694D"/>
    <w:rsid w:val="00426C47"/>
    <w:rsid w:val="00426C81"/>
    <w:rsid w:val="00426DA4"/>
    <w:rsid w:val="00426FAF"/>
    <w:rsid w:val="004270A2"/>
    <w:rsid w:val="00427101"/>
    <w:rsid w:val="0042725B"/>
    <w:rsid w:val="0042740C"/>
    <w:rsid w:val="0042741C"/>
    <w:rsid w:val="004275F1"/>
    <w:rsid w:val="004276B5"/>
    <w:rsid w:val="004276DD"/>
    <w:rsid w:val="0042799E"/>
    <w:rsid w:val="00427F8F"/>
    <w:rsid w:val="00430166"/>
    <w:rsid w:val="004306E6"/>
    <w:rsid w:val="00430893"/>
    <w:rsid w:val="00430B76"/>
    <w:rsid w:val="00430CD8"/>
    <w:rsid w:val="00430D96"/>
    <w:rsid w:val="00430E34"/>
    <w:rsid w:val="00430E44"/>
    <w:rsid w:val="00430F30"/>
    <w:rsid w:val="0043159B"/>
    <w:rsid w:val="00431742"/>
    <w:rsid w:val="00431825"/>
    <w:rsid w:val="004318C2"/>
    <w:rsid w:val="004318C4"/>
    <w:rsid w:val="00431A4C"/>
    <w:rsid w:val="00431C79"/>
    <w:rsid w:val="004320EB"/>
    <w:rsid w:val="00432B8F"/>
    <w:rsid w:val="00432CE1"/>
    <w:rsid w:val="0043304C"/>
    <w:rsid w:val="00433064"/>
    <w:rsid w:val="004336F9"/>
    <w:rsid w:val="00433CAD"/>
    <w:rsid w:val="004341DF"/>
    <w:rsid w:val="004342A1"/>
    <w:rsid w:val="004344B2"/>
    <w:rsid w:val="00434BC9"/>
    <w:rsid w:val="00434C56"/>
    <w:rsid w:val="00434DBA"/>
    <w:rsid w:val="00434E01"/>
    <w:rsid w:val="00435249"/>
    <w:rsid w:val="0043529A"/>
    <w:rsid w:val="00435461"/>
    <w:rsid w:val="004354A8"/>
    <w:rsid w:val="00435709"/>
    <w:rsid w:val="00435765"/>
    <w:rsid w:val="00435893"/>
    <w:rsid w:val="004358D2"/>
    <w:rsid w:val="00435D0F"/>
    <w:rsid w:val="00435DFF"/>
    <w:rsid w:val="0043648B"/>
    <w:rsid w:val="0043682F"/>
    <w:rsid w:val="00436853"/>
    <w:rsid w:val="004368E0"/>
    <w:rsid w:val="00437121"/>
    <w:rsid w:val="004374EC"/>
    <w:rsid w:val="0043789B"/>
    <w:rsid w:val="00437B93"/>
    <w:rsid w:val="00437C1A"/>
    <w:rsid w:val="0044042E"/>
    <w:rsid w:val="004404E2"/>
    <w:rsid w:val="0044059A"/>
    <w:rsid w:val="0044067A"/>
    <w:rsid w:val="00440811"/>
    <w:rsid w:val="00440AC0"/>
    <w:rsid w:val="00440FA3"/>
    <w:rsid w:val="0044131E"/>
    <w:rsid w:val="004417BE"/>
    <w:rsid w:val="00441DCF"/>
    <w:rsid w:val="00441E9F"/>
    <w:rsid w:val="00442335"/>
    <w:rsid w:val="004433A7"/>
    <w:rsid w:val="004434A4"/>
    <w:rsid w:val="00443ADD"/>
    <w:rsid w:val="00443C2F"/>
    <w:rsid w:val="00443CEE"/>
    <w:rsid w:val="00443D33"/>
    <w:rsid w:val="00443ECA"/>
    <w:rsid w:val="00444109"/>
    <w:rsid w:val="004441D5"/>
    <w:rsid w:val="004445BA"/>
    <w:rsid w:val="004446D7"/>
    <w:rsid w:val="00444785"/>
    <w:rsid w:val="0044479E"/>
    <w:rsid w:val="004447A2"/>
    <w:rsid w:val="0044480B"/>
    <w:rsid w:val="00444978"/>
    <w:rsid w:val="00444C7C"/>
    <w:rsid w:val="00444F94"/>
    <w:rsid w:val="004453AE"/>
    <w:rsid w:val="00445452"/>
    <w:rsid w:val="004459A4"/>
    <w:rsid w:val="00445AF1"/>
    <w:rsid w:val="0044657D"/>
    <w:rsid w:val="004469F8"/>
    <w:rsid w:val="00446DBF"/>
    <w:rsid w:val="00446F8B"/>
    <w:rsid w:val="00447004"/>
    <w:rsid w:val="0044759E"/>
    <w:rsid w:val="004475FC"/>
    <w:rsid w:val="00447601"/>
    <w:rsid w:val="00447642"/>
    <w:rsid w:val="00447B1D"/>
    <w:rsid w:val="00447C31"/>
    <w:rsid w:val="00447DEF"/>
    <w:rsid w:val="00447EDB"/>
    <w:rsid w:val="00447F93"/>
    <w:rsid w:val="004500D0"/>
    <w:rsid w:val="004500F3"/>
    <w:rsid w:val="004510ED"/>
    <w:rsid w:val="00451186"/>
    <w:rsid w:val="004519E7"/>
    <w:rsid w:val="00451D20"/>
    <w:rsid w:val="00451E1C"/>
    <w:rsid w:val="00451EF3"/>
    <w:rsid w:val="004520C4"/>
    <w:rsid w:val="004521A1"/>
    <w:rsid w:val="0045278A"/>
    <w:rsid w:val="00452B09"/>
    <w:rsid w:val="00452B71"/>
    <w:rsid w:val="00453229"/>
    <w:rsid w:val="004536AA"/>
    <w:rsid w:val="00453725"/>
    <w:rsid w:val="00453927"/>
    <w:rsid w:val="0045398D"/>
    <w:rsid w:val="00453C08"/>
    <w:rsid w:val="0045444D"/>
    <w:rsid w:val="00454684"/>
    <w:rsid w:val="00454A64"/>
    <w:rsid w:val="00455046"/>
    <w:rsid w:val="004550F5"/>
    <w:rsid w:val="00455496"/>
    <w:rsid w:val="004554E6"/>
    <w:rsid w:val="0045575F"/>
    <w:rsid w:val="00455A36"/>
    <w:rsid w:val="00455FE5"/>
    <w:rsid w:val="00456074"/>
    <w:rsid w:val="00456207"/>
    <w:rsid w:val="0045654F"/>
    <w:rsid w:val="00456900"/>
    <w:rsid w:val="0045701D"/>
    <w:rsid w:val="004571E9"/>
    <w:rsid w:val="00457476"/>
    <w:rsid w:val="004574A9"/>
    <w:rsid w:val="00457918"/>
    <w:rsid w:val="00457DB1"/>
    <w:rsid w:val="00457EAE"/>
    <w:rsid w:val="00460160"/>
    <w:rsid w:val="0046076C"/>
    <w:rsid w:val="00460A67"/>
    <w:rsid w:val="00461072"/>
    <w:rsid w:val="004614FB"/>
    <w:rsid w:val="004618DE"/>
    <w:rsid w:val="004619A8"/>
    <w:rsid w:val="00461D44"/>
    <w:rsid w:val="00461D78"/>
    <w:rsid w:val="0046244A"/>
    <w:rsid w:val="00462B21"/>
    <w:rsid w:val="004631ED"/>
    <w:rsid w:val="004632F0"/>
    <w:rsid w:val="00463358"/>
    <w:rsid w:val="00463A57"/>
    <w:rsid w:val="00463A7E"/>
    <w:rsid w:val="00463BF2"/>
    <w:rsid w:val="00463DD4"/>
    <w:rsid w:val="00463F1A"/>
    <w:rsid w:val="00464372"/>
    <w:rsid w:val="00464395"/>
    <w:rsid w:val="00464427"/>
    <w:rsid w:val="004645E4"/>
    <w:rsid w:val="00464659"/>
    <w:rsid w:val="0046485F"/>
    <w:rsid w:val="004649F3"/>
    <w:rsid w:val="00464B76"/>
    <w:rsid w:val="00465216"/>
    <w:rsid w:val="004659FC"/>
    <w:rsid w:val="00465E3E"/>
    <w:rsid w:val="00465FD8"/>
    <w:rsid w:val="0046620E"/>
    <w:rsid w:val="00466224"/>
    <w:rsid w:val="00466A3C"/>
    <w:rsid w:val="00466B69"/>
    <w:rsid w:val="00466F11"/>
    <w:rsid w:val="004671A4"/>
    <w:rsid w:val="004671FF"/>
    <w:rsid w:val="00467556"/>
    <w:rsid w:val="0046797D"/>
    <w:rsid w:val="004703FE"/>
    <w:rsid w:val="00470A47"/>
    <w:rsid w:val="00470B53"/>
    <w:rsid w:val="00470B8D"/>
    <w:rsid w:val="00470F15"/>
    <w:rsid w:val="0047103B"/>
    <w:rsid w:val="0047109F"/>
    <w:rsid w:val="0047141A"/>
    <w:rsid w:val="004716F3"/>
    <w:rsid w:val="004717AC"/>
    <w:rsid w:val="00471AC9"/>
    <w:rsid w:val="00471ACE"/>
    <w:rsid w:val="00471B33"/>
    <w:rsid w:val="00471E15"/>
    <w:rsid w:val="00471F28"/>
    <w:rsid w:val="004721BC"/>
    <w:rsid w:val="004723CF"/>
    <w:rsid w:val="00472639"/>
    <w:rsid w:val="004728E0"/>
    <w:rsid w:val="004728E1"/>
    <w:rsid w:val="00472DB5"/>
    <w:rsid w:val="00472DD2"/>
    <w:rsid w:val="0047316C"/>
    <w:rsid w:val="00473269"/>
    <w:rsid w:val="004736A9"/>
    <w:rsid w:val="004736EB"/>
    <w:rsid w:val="004736FA"/>
    <w:rsid w:val="00473CD2"/>
    <w:rsid w:val="00473F52"/>
    <w:rsid w:val="004740C0"/>
    <w:rsid w:val="00474925"/>
    <w:rsid w:val="00474AE0"/>
    <w:rsid w:val="00474C70"/>
    <w:rsid w:val="00474F72"/>
    <w:rsid w:val="00475017"/>
    <w:rsid w:val="004751D3"/>
    <w:rsid w:val="00475790"/>
    <w:rsid w:val="00475831"/>
    <w:rsid w:val="00475CD0"/>
    <w:rsid w:val="00475E0D"/>
    <w:rsid w:val="00475F03"/>
    <w:rsid w:val="00475FC9"/>
    <w:rsid w:val="00476031"/>
    <w:rsid w:val="00476137"/>
    <w:rsid w:val="00476143"/>
    <w:rsid w:val="00476268"/>
    <w:rsid w:val="004762BF"/>
    <w:rsid w:val="004765CD"/>
    <w:rsid w:val="004766BE"/>
    <w:rsid w:val="004766FC"/>
    <w:rsid w:val="00476AEA"/>
    <w:rsid w:val="00476B15"/>
    <w:rsid w:val="00476D67"/>
    <w:rsid w:val="00476DCA"/>
    <w:rsid w:val="00476F69"/>
    <w:rsid w:val="00477051"/>
    <w:rsid w:val="00477101"/>
    <w:rsid w:val="00477416"/>
    <w:rsid w:val="00477545"/>
    <w:rsid w:val="004775C8"/>
    <w:rsid w:val="00477688"/>
    <w:rsid w:val="00477B83"/>
    <w:rsid w:val="00477F79"/>
    <w:rsid w:val="00480053"/>
    <w:rsid w:val="00480204"/>
    <w:rsid w:val="00480360"/>
    <w:rsid w:val="00480468"/>
    <w:rsid w:val="0048056C"/>
    <w:rsid w:val="00480630"/>
    <w:rsid w:val="00480A8E"/>
    <w:rsid w:val="00480E7E"/>
    <w:rsid w:val="00480FF1"/>
    <w:rsid w:val="004810BD"/>
    <w:rsid w:val="004811C0"/>
    <w:rsid w:val="004813F3"/>
    <w:rsid w:val="00481566"/>
    <w:rsid w:val="00481979"/>
    <w:rsid w:val="00481A60"/>
    <w:rsid w:val="00482356"/>
    <w:rsid w:val="0048265E"/>
    <w:rsid w:val="0048270F"/>
    <w:rsid w:val="00482882"/>
    <w:rsid w:val="00482A47"/>
    <w:rsid w:val="00482C91"/>
    <w:rsid w:val="00482F4A"/>
    <w:rsid w:val="0048300B"/>
    <w:rsid w:val="004832BE"/>
    <w:rsid w:val="0048371A"/>
    <w:rsid w:val="00483EF7"/>
    <w:rsid w:val="0048460D"/>
    <w:rsid w:val="0048525E"/>
    <w:rsid w:val="00485A39"/>
    <w:rsid w:val="00485AAE"/>
    <w:rsid w:val="00485F31"/>
    <w:rsid w:val="0048630C"/>
    <w:rsid w:val="004863D5"/>
    <w:rsid w:val="004863FA"/>
    <w:rsid w:val="004864EE"/>
    <w:rsid w:val="0048664F"/>
    <w:rsid w:val="004866B4"/>
    <w:rsid w:val="00486743"/>
    <w:rsid w:val="00486DA3"/>
    <w:rsid w:val="00486FE2"/>
    <w:rsid w:val="00487163"/>
    <w:rsid w:val="0048722C"/>
    <w:rsid w:val="0048723E"/>
    <w:rsid w:val="0048746D"/>
    <w:rsid w:val="004875BE"/>
    <w:rsid w:val="00487A31"/>
    <w:rsid w:val="00487AB1"/>
    <w:rsid w:val="00487D5F"/>
    <w:rsid w:val="00487EAA"/>
    <w:rsid w:val="00487F13"/>
    <w:rsid w:val="004904CD"/>
    <w:rsid w:val="00490553"/>
    <w:rsid w:val="004908C9"/>
    <w:rsid w:val="00490991"/>
    <w:rsid w:val="00490A50"/>
    <w:rsid w:val="00490F3D"/>
    <w:rsid w:val="00491107"/>
    <w:rsid w:val="00491236"/>
    <w:rsid w:val="00491B37"/>
    <w:rsid w:val="00491BFB"/>
    <w:rsid w:val="00491D7C"/>
    <w:rsid w:val="00491D9B"/>
    <w:rsid w:val="00491E0F"/>
    <w:rsid w:val="00491E3E"/>
    <w:rsid w:val="00491EC5"/>
    <w:rsid w:val="004923FB"/>
    <w:rsid w:val="00492D21"/>
    <w:rsid w:val="00492FA7"/>
    <w:rsid w:val="0049325E"/>
    <w:rsid w:val="00493281"/>
    <w:rsid w:val="004935F0"/>
    <w:rsid w:val="004938CB"/>
    <w:rsid w:val="00493ED5"/>
    <w:rsid w:val="00493F02"/>
    <w:rsid w:val="004940BD"/>
    <w:rsid w:val="00494139"/>
    <w:rsid w:val="0049421B"/>
    <w:rsid w:val="00494267"/>
    <w:rsid w:val="0049442C"/>
    <w:rsid w:val="00494CBB"/>
    <w:rsid w:val="00494F57"/>
    <w:rsid w:val="00495015"/>
    <w:rsid w:val="004951AF"/>
    <w:rsid w:val="0049531F"/>
    <w:rsid w:val="00495965"/>
    <w:rsid w:val="004963D8"/>
    <w:rsid w:val="00496C9B"/>
    <w:rsid w:val="00497201"/>
    <w:rsid w:val="004974FF"/>
    <w:rsid w:val="00497875"/>
    <w:rsid w:val="00497D33"/>
    <w:rsid w:val="00497D4B"/>
    <w:rsid w:val="00497D66"/>
    <w:rsid w:val="004A05AF"/>
    <w:rsid w:val="004A072C"/>
    <w:rsid w:val="004A07D3"/>
    <w:rsid w:val="004A098B"/>
    <w:rsid w:val="004A0ACC"/>
    <w:rsid w:val="004A0FA4"/>
    <w:rsid w:val="004A0FFD"/>
    <w:rsid w:val="004A101C"/>
    <w:rsid w:val="004A1138"/>
    <w:rsid w:val="004A12AA"/>
    <w:rsid w:val="004A12F2"/>
    <w:rsid w:val="004A1E58"/>
    <w:rsid w:val="004A1EA6"/>
    <w:rsid w:val="004A220F"/>
    <w:rsid w:val="004A2333"/>
    <w:rsid w:val="004A2454"/>
    <w:rsid w:val="004A246B"/>
    <w:rsid w:val="004A276B"/>
    <w:rsid w:val="004A2C8C"/>
    <w:rsid w:val="004A2FDC"/>
    <w:rsid w:val="004A32C4"/>
    <w:rsid w:val="004A376B"/>
    <w:rsid w:val="004A3C24"/>
    <w:rsid w:val="004A3D43"/>
    <w:rsid w:val="004A3E62"/>
    <w:rsid w:val="004A45E9"/>
    <w:rsid w:val="004A4725"/>
    <w:rsid w:val="004A4D51"/>
    <w:rsid w:val="004A4EFF"/>
    <w:rsid w:val="004A4FA0"/>
    <w:rsid w:val="004A50AB"/>
    <w:rsid w:val="004A5506"/>
    <w:rsid w:val="004A5FB4"/>
    <w:rsid w:val="004A60C8"/>
    <w:rsid w:val="004A6278"/>
    <w:rsid w:val="004A645C"/>
    <w:rsid w:val="004A646B"/>
    <w:rsid w:val="004A647F"/>
    <w:rsid w:val="004A677E"/>
    <w:rsid w:val="004A6A3C"/>
    <w:rsid w:val="004A6D1A"/>
    <w:rsid w:val="004A6E20"/>
    <w:rsid w:val="004A6EEE"/>
    <w:rsid w:val="004A7498"/>
    <w:rsid w:val="004A74FD"/>
    <w:rsid w:val="004A7942"/>
    <w:rsid w:val="004A7976"/>
    <w:rsid w:val="004A7A12"/>
    <w:rsid w:val="004A7AD8"/>
    <w:rsid w:val="004A7B53"/>
    <w:rsid w:val="004A7D65"/>
    <w:rsid w:val="004B0737"/>
    <w:rsid w:val="004B08C9"/>
    <w:rsid w:val="004B0CC6"/>
    <w:rsid w:val="004B0DE3"/>
    <w:rsid w:val="004B0E9D"/>
    <w:rsid w:val="004B1281"/>
    <w:rsid w:val="004B1483"/>
    <w:rsid w:val="004B156D"/>
    <w:rsid w:val="004B1582"/>
    <w:rsid w:val="004B1882"/>
    <w:rsid w:val="004B1A88"/>
    <w:rsid w:val="004B1BB3"/>
    <w:rsid w:val="004B1C20"/>
    <w:rsid w:val="004B1FB3"/>
    <w:rsid w:val="004B21A9"/>
    <w:rsid w:val="004B2405"/>
    <w:rsid w:val="004B2493"/>
    <w:rsid w:val="004B2B89"/>
    <w:rsid w:val="004B2C08"/>
    <w:rsid w:val="004B3065"/>
    <w:rsid w:val="004B31CF"/>
    <w:rsid w:val="004B31DF"/>
    <w:rsid w:val="004B334C"/>
    <w:rsid w:val="004B3461"/>
    <w:rsid w:val="004B35E7"/>
    <w:rsid w:val="004B3D1F"/>
    <w:rsid w:val="004B3DED"/>
    <w:rsid w:val="004B408E"/>
    <w:rsid w:val="004B425F"/>
    <w:rsid w:val="004B4688"/>
    <w:rsid w:val="004B4705"/>
    <w:rsid w:val="004B49EF"/>
    <w:rsid w:val="004B5131"/>
    <w:rsid w:val="004B526C"/>
    <w:rsid w:val="004B5305"/>
    <w:rsid w:val="004B5381"/>
    <w:rsid w:val="004B559D"/>
    <w:rsid w:val="004B5B98"/>
    <w:rsid w:val="004B5C07"/>
    <w:rsid w:val="004B6200"/>
    <w:rsid w:val="004B6446"/>
    <w:rsid w:val="004B67C7"/>
    <w:rsid w:val="004B6BB6"/>
    <w:rsid w:val="004B6D15"/>
    <w:rsid w:val="004B6F37"/>
    <w:rsid w:val="004B70A0"/>
    <w:rsid w:val="004B7100"/>
    <w:rsid w:val="004B7172"/>
    <w:rsid w:val="004B720F"/>
    <w:rsid w:val="004B7375"/>
    <w:rsid w:val="004B7381"/>
    <w:rsid w:val="004B7431"/>
    <w:rsid w:val="004B75F4"/>
    <w:rsid w:val="004B7926"/>
    <w:rsid w:val="004B7B94"/>
    <w:rsid w:val="004B7DCB"/>
    <w:rsid w:val="004C0166"/>
    <w:rsid w:val="004C0284"/>
    <w:rsid w:val="004C0B6B"/>
    <w:rsid w:val="004C0E7C"/>
    <w:rsid w:val="004C10F8"/>
    <w:rsid w:val="004C148E"/>
    <w:rsid w:val="004C1549"/>
    <w:rsid w:val="004C1802"/>
    <w:rsid w:val="004C204E"/>
    <w:rsid w:val="004C2A16"/>
    <w:rsid w:val="004C3188"/>
    <w:rsid w:val="004C3AAD"/>
    <w:rsid w:val="004C3C94"/>
    <w:rsid w:val="004C4150"/>
    <w:rsid w:val="004C43BC"/>
    <w:rsid w:val="004C454B"/>
    <w:rsid w:val="004C47E2"/>
    <w:rsid w:val="004C48EE"/>
    <w:rsid w:val="004C499B"/>
    <w:rsid w:val="004C4AD2"/>
    <w:rsid w:val="004C4AF1"/>
    <w:rsid w:val="004C4E5C"/>
    <w:rsid w:val="004C4E76"/>
    <w:rsid w:val="004C4EAB"/>
    <w:rsid w:val="004C52A9"/>
    <w:rsid w:val="004C551C"/>
    <w:rsid w:val="004C554E"/>
    <w:rsid w:val="004C55E9"/>
    <w:rsid w:val="004C5AB8"/>
    <w:rsid w:val="004C5D3F"/>
    <w:rsid w:val="004C670E"/>
    <w:rsid w:val="004C6B05"/>
    <w:rsid w:val="004C6DF1"/>
    <w:rsid w:val="004C724A"/>
    <w:rsid w:val="004C760C"/>
    <w:rsid w:val="004C78DA"/>
    <w:rsid w:val="004C7B0D"/>
    <w:rsid w:val="004C7F03"/>
    <w:rsid w:val="004D0046"/>
    <w:rsid w:val="004D037E"/>
    <w:rsid w:val="004D0554"/>
    <w:rsid w:val="004D057F"/>
    <w:rsid w:val="004D07AD"/>
    <w:rsid w:val="004D0B1B"/>
    <w:rsid w:val="004D0B28"/>
    <w:rsid w:val="004D0DD7"/>
    <w:rsid w:val="004D1062"/>
    <w:rsid w:val="004D13FF"/>
    <w:rsid w:val="004D1D57"/>
    <w:rsid w:val="004D1D9A"/>
    <w:rsid w:val="004D1F29"/>
    <w:rsid w:val="004D232C"/>
    <w:rsid w:val="004D25DC"/>
    <w:rsid w:val="004D2DAB"/>
    <w:rsid w:val="004D339D"/>
    <w:rsid w:val="004D33D5"/>
    <w:rsid w:val="004D3434"/>
    <w:rsid w:val="004D35DF"/>
    <w:rsid w:val="004D3652"/>
    <w:rsid w:val="004D38A4"/>
    <w:rsid w:val="004D39CC"/>
    <w:rsid w:val="004D39DA"/>
    <w:rsid w:val="004D3BBA"/>
    <w:rsid w:val="004D3C64"/>
    <w:rsid w:val="004D440B"/>
    <w:rsid w:val="004D4553"/>
    <w:rsid w:val="004D4557"/>
    <w:rsid w:val="004D4580"/>
    <w:rsid w:val="004D4B27"/>
    <w:rsid w:val="004D535D"/>
    <w:rsid w:val="004D53B8"/>
    <w:rsid w:val="004D5734"/>
    <w:rsid w:val="004D5DF1"/>
    <w:rsid w:val="004D60A2"/>
    <w:rsid w:val="004D632D"/>
    <w:rsid w:val="004D63A6"/>
    <w:rsid w:val="004D6458"/>
    <w:rsid w:val="004D69B2"/>
    <w:rsid w:val="004D6B10"/>
    <w:rsid w:val="004D6B56"/>
    <w:rsid w:val="004D6DD2"/>
    <w:rsid w:val="004D706F"/>
    <w:rsid w:val="004D70DA"/>
    <w:rsid w:val="004D70E7"/>
    <w:rsid w:val="004D7226"/>
    <w:rsid w:val="004D77B8"/>
    <w:rsid w:val="004D7FA2"/>
    <w:rsid w:val="004D7FC2"/>
    <w:rsid w:val="004D7FE6"/>
    <w:rsid w:val="004E0096"/>
    <w:rsid w:val="004E0DDC"/>
    <w:rsid w:val="004E1146"/>
    <w:rsid w:val="004E11E8"/>
    <w:rsid w:val="004E12CA"/>
    <w:rsid w:val="004E151D"/>
    <w:rsid w:val="004E152E"/>
    <w:rsid w:val="004E15D4"/>
    <w:rsid w:val="004E16A3"/>
    <w:rsid w:val="004E17CA"/>
    <w:rsid w:val="004E197B"/>
    <w:rsid w:val="004E1C08"/>
    <w:rsid w:val="004E1F28"/>
    <w:rsid w:val="004E2075"/>
    <w:rsid w:val="004E230C"/>
    <w:rsid w:val="004E2338"/>
    <w:rsid w:val="004E2567"/>
    <w:rsid w:val="004E2568"/>
    <w:rsid w:val="004E2B73"/>
    <w:rsid w:val="004E2C6C"/>
    <w:rsid w:val="004E3071"/>
    <w:rsid w:val="004E3341"/>
    <w:rsid w:val="004E3576"/>
    <w:rsid w:val="004E3803"/>
    <w:rsid w:val="004E3905"/>
    <w:rsid w:val="004E3DEF"/>
    <w:rsid w:val="004E3E27"/>
    <w:rsid w:val="004E3EC5"/>
    <w:rsid w:val="004E3FA7"/>
    <w:rsid w:val="004E4044"/>
    <w:rsid w:val="004E48B2"/>
    <w:rsid w:val="004E48C6"/>
    <w:rsid w:val="004E4BCB"/>
    <w:rsid w:val="004E50DF"/>
    <w:rsid w:val="004E5219"/>
    <w:rsid w:val="004E5224"/>
    <w:rsid w:val="004E557C"/>
    <w:rsid w:val="004E55C4"/>
    <w:rsid w:val="004E572A"/>
    <w:rsid w:val="004E57C5"/>
    <w:rsid w:val="004E57F4"/>
    <w:rsid w:val="004E589C"/>
    <w:rsid w:val="004E5A47"/>
    <w:rsid w:val="004E5B3F"/>
    <w:rsid w:val="004E5D3F"/>
    <w:rsid w:val="004E6091"/>
    <w:rsid w:val="004E6147"/>
    <w:rsid w:val="004E624C"/>
    <w:rsid w:val="004E6446"/>
    <w:rsid w:val="004E6DCE"/>
    <w:rsid w:val="004E7459"/>
    <w:rsid w:val="004E767A"/>
    <w:rsid w:val="004E79BA"/>
    <w:rsid w:val="004E7BC7"/>
    <w:rsid w:val="004E7F23"/>
    <w:rsid w:val="004F0169"/>
    <w:rsid w:val="004F02B0"/>
    <w:rsid w:val="004F02BC"/>
    <w:rsid w:val="004F0473"/>
    <w:rsid w:val="004F1050"/>
    <w:rsid w:val="004F105C"/>
    <w:rsid w:val="004F1491"/>
    <w:rsid w:val="004F1730"/>
    <w:rsid w:val="004F17FB"/>
    <w:rsid w:val="004F1D9C"/>
    <w:rsid w:val="004F1E75"/>
    <w:rsid w:val="004F24AD"/>
    <w:rsid w:val="004F25B3"/>
    <w:rsid w:val="004F29AB"/>
    <w:rsid w:val="004F2A98"/>
    <w:rsid w:val="004F2E56"/>
    <w:rsid w:val="004F2E83"/>
    <w:rsid w:val="004F2F1D"/>
    <w:rsid w:val="004F3213"/>
    <w:rsid w:val="004F323D"/>
    <w:rsid w:val="004F379F"/>
    <w:rsid w:val="004F3C65"/>
    <w:rsid w:val="004F3F27"/>
    <w:rsid w:val="004F41BD"/>
    <w:rsid w:val="004F4844"/>
    <w:rsid w:val="004F48B5"/>
    <w:rsid w:val="004F4C24"/>
    <w:rsid w:val="004F501C"/>
    <w:rsid w:val="004F5163"/>
    <w:rsid w:val="004F52A0"/>
    <w:rsid w:val="004F5648"/>
    <w:rsid w:val="004F58BC"/>
    <w:rsid w:val="004F5BD3"/>
    <w:rsid w:val="004F5C43"/>
    <w:rsid w:val="004F614C"/>
    <w:rsid w:val="004F6274"/>
    <w:rsid w:val="004F667A"/>
    <w:rsid w:val="004F6688"/>
    <w:rsid w:val="004F66FC"/>
    <w:rsid w:val="004F6AE1"/>
    <w:rsid w:val="004F6C87"/>
    <w:rsid w:val="004F71CE"/>
    <w:rsid w:val="004F7468"/>
    <w:rsid w:val="004F762E"/>
    <w:rsid w:val="004F766B"/>
    <w:rsid w:val="004F77B2"/>
    <w:rsid w:val="004F7A45"/>
    <w:rsid w:val="004F7C6E"/>
    <w:rsid w:val="0050015E"/>
    <w:rsid w:val="005004DB"/>
    <w:rsid w:val="00500D0C"/>
    <w:rsid w:val="00500ED4"/>
    <w:rsid w:val="00501020"/>
    <w:rsid w:val="0050121A"/>
    <w:rsid w:val="005012EA"/>
    <w:rsid w:val="00501495"/>
    <w:rsid w:val="0050191D"/>
    <w:rsid w:val="0050221F"/>
    <w:rsid w:val="005022C6"/>
    <w:rsid w:val="00502530"/>
    <w:rsid w:val="005029F8"/>
    <w:rsid w:val="00502AC7"/>
    <w:rsid w:val="00502D4B"/>
    <w:rsid w:val="00502E2A"/>
    <w:rsid w:val="0050310C"/>
    <w:rsid w:val="00503380"/>
    <w:rsid w:val="005033A7"/>
    <w:rsid w:val="005033FA"/>
    <w:rsid w:val="005034ED"/>
    <w:rsid w:val="00503616"/>
    <w:rsid w:val="005037EE"/>
    <w:rsid w:val="0050390E"/>
    <w:rsid w:val="00503AE3"/>
    <w:rsid w:val="00503B28"/>
    <w:rsid w:val="00503C88"/>
    <w:rsid w:val="00503EBE"/>
    <w:rsid w:val="00503EFB"/>
    <w:rsid w:val="00503FE7"/>
    <w:rsid w:val="00504785"/>
    <w:rsid w:val="005047F3"/>
    <w:rsid w:val="00504A50"/>
    <w:rsid w:val="005051CB"/>
    <w:rsid w:val="005051F8"/>
    <w:rsid w:val="005055B0"/>
    <w:rsid w:val="00505863"/>
    <w:rsid w:val="00505881"/>
    <w:rsid w:val="005058BE"/>
    <w:rsid w:val="0050594A"/>
    <w:rsid w:val="00506077"/>
    <w:rsid w:val="00506424"/>
    <w:rsid w:val="0050662E"/>
    <w:rsid w:val="0050678B"/>
    <w:rsid w:val="00506DE7"/>
    <w:rsid w:val="00506EB1"/>
    <w:rsid w:val="00506EBD"/>
    <w:rsid w:val="00506EE4"/>
    <w:rsid w:val="00506F50"/>
    <w:rsid w:val="005072F4"/>
    <w:rsid w:val="0050753C"/>
    <w:rsid w:val="00507677"/>
    <w:rsid w:val="00507DB1"/>
    <w:rsid w:val="00507F54"/>
    <w:rsid w:val="00510257"/>
    <w:rsid w:val="00510518"/>
    <w:rsid w:val="00510566"/>
    <w:rsid w:val="005107D1"/>
    <w:rsid w:val="005107EE"/>
    <w:rsid w:val="00510B5E"/>
    <w:rsid w:val="00510D08"/>
    <w:rsid w:val="00510D52"/>
    <w:rsid w:val="0051103F"/>
    <w:rsid w:val="00511468"/>
    <w:rsid w:val="00511732"/>
    <w:rsid w:val="00511735"/>
    <w:rsid w:val="005119C7"/>
    <w:rsid w:val="00511C14"/>
    <w:rsid w:val="00511CF3"/>
    <w:rsid w:val="005120B5"/>
    <w:rsid w:val="005122A8"/>
    <w:rsid w:val="005124F9"/>
    <w:rsid w:val="00512972"/>
    <w:rsid w:val="00512A4F"/>
    <w:rsid w:val="00512AFC"/>
    <w:rsid w:val="00512CED"/>
    <w:rsid w:val="0051308A"/>
    <w:rsid w:val="00513389"/>
    <w:rsid w:val="00513841"/>
    <w:rsid w:val="0051389A"/>
    <w:rsid w:val="00513DAC"/>
    <w:rsid w:val="005141DB"/>
    <w:rsid w:val="00514A33"/>
    <w:rsid w:val="00514DE6"/>
    <w:rsid w:val="00514EF4"/>
    <w:rsid w:val="00515082"/>
    <w:rsid w:val="00515915"/>
    <w:rsid w:val="00515938"/>
    <w:rsid w:val="00515CCE"/>
    <w:rsid w:val="00515D80"/>
    <w:rsid w:val="00515E14"/>
    <w:rsid w:val="005162DC"/>
    <w:rsid w:val="00516CD5"/>
    <w:rsid w:val="005171DC"/>
    <w:rsid w:val="00517500"/>
    <w:rsid w:val="00517668"/>
    <w:rsid w:val="00517AE0"/>
    <w:rsid w:val="00517B9C"/>
    <w:rsid w:val="00520074"/>
    <w:rsid w:val="0052017E"/>
    <w:rsid w:val="005201CC"/>
    <w:rsid w:val="005202AF"/>
    <w:rsid w:val="0052031B"/>
    <w:rsid w:val="005208B1"/>
    <w:rsid w:val="0052097D"/>
    <w:rsid w:val="00520A68"/>
    <w:rsid w:val="00520D17"/>
    <w:rsid w:val="005210DB"/>
    <w:rsid w:val="0052136D"/>
    <w:rsid w:val="00521805"/>
    <w:rsid w:val="005218EE"/>
    <w:rsid w:val="0052196A"/>
    <w:rsid w:val="00521A85"/>
    <w:rsid w:val="00521CBD"/>
    <w:rsid w:val="00522194"/>
    <w:rsid w:val="00522225"/>
    <w:rsid w:val="005222BD"/>
    <w:rsid w:val="005222C3"/>
    <w:rsid w:val="00522472"/>
    <w:rsid w:val="005224CF"/>
    <w:rsid w:val="005226D7"/>
    <w:rsid w:val="00522902"/>
    <w:rsid w:val="00522A82"/>
    <w:rsid w:val="00522ABD"/>
    <w:rsid w:val="00522F47"/>
    <w:rsid w:val="00522F72"/>
    <w:rsid w:val="00523790"/>
    <w:rsid w:val="005239B1"/>
    <w:rsid w:val="00523C9C"/>
    <w:rsid w:val="00524586"/>
    <w:rsid w:val="005249B7"/>
    <w:rsid w:val="00524CBC"/>
    <w:rsid w:val="00524E6D"/>
    <w:rsid w:val="00525659"/>
    <w:rsid w:val="005256B7"/>
    <w:rsid w:val="005259D1"/>
    <w:rsid w:val="00525BF2"/>
    <w:rsid w:val="00526322"/>
    <w:rsid w:val="00526367"/>
    <w:rsid w:val="00526400"/>
    <w:rsid w:val="005265EC"/>
    <w:rsid w:val="00527163"/>
    <w:rsid w:val="00527B61"/>
    <w:rsid w:val="00527E47"/>
    <w:rsid w:val="005307E7"/>
    <w:rsid w:val="005309B2"/>
    <w:rsid w:val="00530AFE"/>
    <w:rsid w:val="00530B83"/>
    <w:rsid w:val="005312B3"/>
    <w:rsid w:val="00531AF6"/>
    <w:rsid w:val="0053210E"/>
    <w:rsid w:val="0053285D"/>
    <w:rsid w:val="005328EA"/>
    <w:rsid w:val="005329F8"/>
    <w:rsid w:val="00532BB3"/>
    <w:rsid w:val="00532E04"/>
    <w:rsid w:val="005337EA"/>
    <w:rsid w:val="00533837"/>
    <w:rsid w:val="0053385D"/>
    <w:rsid w:val="00533BB6"/>
    <w:rsid w:val="00533C99"/>
    <w:rsid w:val="00533CDA"/>
    <w:rsid w:val="0053405F"/>
    <w:rsid w:val="0053443B"/>
    <w:rsid w:val="005344F0"/>
    <w:rsid w:val="005347DB"/>
    <w:rsid w:val="0053499F"/>
    <w:rsid w:val="00534BE0"/>
    <w:rsid w:val="005351B4"/>
    <w:rsid w:val="005356A0"/>
    <w:rsid w:val="00535806"/>
    <w:rsid w:val="00535C4B"/>
    <w:rsid w:val="00536013"/>
    <w:rsid w:val="005360CF"/>
    <w:rsid w:val="005364D7"/>
    <w:rsid w:val="0053655A"/>
    <w:rsid w:val="0053657C"/>
    <w:rsid w:val="005365A9"/>
    <w:rsid w:val="005365EC"/>
    <w:rsid w:val="00536BD9"/>
    <w:rsid w:val="00536DDC"/>
    <w:rsid w:val="00536E26"/>
    <w:rsid w:val="0053700B"/>
    <w:rsid w:val="005376B7"/>
    <w:rsid w:val="00537772"/>
    <w:rsid w:val="005379A6"/>
    <w:rsid w:val="00537C0F"/>
    <w:rsid w:val="00537D57"/>
    <w:rsid w:val="00537F08"/>
    <w:rsid w:val="005402BD"/>
    <w:rsid w:val="00540367"/>
    <w:rsid w:val="00540433"/>
    <w:rsid w:val="005406F1"/>
    <w:rsid w:val="00540984"/>
    <w:rsid w:val="00540D46"/>
    <w:rsid w:val="00540DF7"/>
    <w:rsid w:val="00540F60"/>
    <w:rsid w:val="00541A5E"/>
    <w:rsid w:val="00541F00"/>
    <w:rsid w:val="005420FE"/>
    <w:rsid w:val="00542292"/>
    <w:rsid w:val="00542415"/>
    <w:rsid w:val="005426CF"/>
    <w:rsid w:val="00542840"/>
    <w:rsid w:val="00542D0D"/>
    <w:rsid w:val="00542D6D"/>
    <w:rsid w:val="00542E65"/>
    <w:rsid w:val="00542F24"/>
    <w:rsid w:val="005431B5"/>
    <w:rsid w:val="00543253"/>
    <w:rsid w:val="0054367D"/>
    <w:rsid w:val="0054371E"/>
    <w:rsid w:val="00543739"/>
    <w:rsid w:val="0054378B"/>
    <w:rsid w:val="00543805"/>
    <w:rsid w:val="00543D1D"/>
    <w:rsid w:val="00543F63"/>
    <w:rsid w:val="00544938"/>
    <w:rsid w:val="00544B75"/>
    <w:rsid w:val="00544BA6"/>
    <w:rsid w:val="00544D07"/>
    <w:rsid w:val="00544DFA"/>
    <w:rsid w:val="0054503B"/>
    <w:rsid w:val="00545104"/>
    <w:rsid w:val="005456A5"/>
    <w:rsid w:val="00545710"/>
    <w:rsid w:val="00545731"/>
    <w:rsid w:val="00545806"/>
    <w:rsid w:val="00545AA1"/>
    <w:rsid w:val="00545BA2"/>
    <w:rsid w:val="00545C06"/>
    <w:rsid w:val="00545F66"/>
    <w:rsid w:val="00545FA5"/>
    <w:rsid w:val="00546143"/>
    <w:rsid w:val="005465C9"/>
    <w:rsid w:val="005465DE"/>
    <w:rsid w:val="005469E8"/>
    <w:rsid w:val="00546B2D"/>
    <w:rsid w:val="005474CA"/>
    <w:rsid w:val="00547776"/>
    <w:rsid w:val="00547C35"/>
    <w:rsid w:val="0055007C"/>
    <w:rsid w:val="00550181"/>
    <w:rsid w:val="005501CE"/>
    <w:rsid w:val="005503B3"/>
    <w:rsid w:val="00550422"/>
    <w:rsid w:val="0055095B"/>
    <w:rsid w:val="005509BA"/>
    <w:rsid w:val="00550A3D"/>
    <w:rsid w:val="00551544"/>
    <w:rsid w:val="005522AF"/>
    <w:rsid w:val="00552477"/>
    <w:rsid w:val="0055258D"/>
    <w:rsid w:val="00552735"/>
    <w:rsid w:val="00552947"/>
    <w:rsid w:val="00552A53"/>
    <w:rsid w:val="00552B32"/>
    <w:rsid w:val="00552ED6"/>
    <w:rsid w:val="00552FFB"/>
    <w:rsid w:val="00553099"/>
    <w:rsid w:val="00553270"/>
    <w:rsid w:val="00553465"/>
    <w:rsid w:val="005538B9"/>
    <w:rsid w:val="00553EA6"/>
    <w:rsid w:val="00553F6C"/>
    <w:rsid w:val="0055453D"/>
    <w:rsid w:val="00554A2A"/>
    <w:rsid w:val="00554DF3"/>
    <w:rsid w:val="0055548C"/>
    <w:rsid w:val="0055583C"/>
    <w:rsid w:val="00555CB8"/>
    <w:rsid w:val="00556500"/>
    <w:rsid w:val="0055688A"/>
    <w:rsid w:val="005569CD"/>
    <w:rsid w:val="00556B1F"/>
    <w:rsid w:val="00556C86"/>
    <w:rsid w:val="0055758A"/>
    <w:rsid w:val="005575B3"/>
    <w:rsid w:val="00557921"/>
    <w:rsid w:val="00557A5B"/>
    <w:rsid w:val="00557B2A"/>
    <w:rsid w:val="005600FE"/>
    <w:rsid w:val="0056043F"/>
    <w:rsid w:val="005605B7"/>
    <w:rsid w:val="00560A17"/>
    <w:rsid w:val="00560C31"/>
    <w:rsid w:val="00560CF1"/>
    <w:rsid w:val="00560F0C"/>
    <w:rsid w:val="00560F7F"/>
    <w:rsid w:val="00561227"/>
    <w:rsid w:val="005613B9"/>
    <w:rsid w:val="00561668"/>
    <w:rsid w:val="00561844"/>
    <w:rsid w:val="005618A1"/>
    <w:rsid w:val="00561A12"/>
    <w:rsid w:val="00561DF6"/>
    <w:rsid w:val="00562153"/>
    <w:rsid w:val="0056226E"/>
    <w:rsid w:val="00562392"/>
    <w:rsid w:val="005623AE"/>
    <w:rsid w:val="005623B0"/>
    <w:rsid w:val="00562530"/>
    <w:rsid w:val="0056261A"/>
    <w:rsid w:val="005628F7"/>
    <w:rsid w:val="00562944"/>
    <w:rsid w:val="00562F1E"/>
    <w:rsid w:val="00563027"/>
    <w:rsid w:val="0056302F"/>
    <w:rsid w:val="005630C5"/>
    <w:rsid w:val="005639D5"/>
    <w:rsid w:val="00563A7A"/>
    <w:rsid w:val="00563B98"/>
    <w:rsid w:val="00563C7A"/>
    <w:rsid w:val="00563DA0"/>
    <w:rsid w:val="00563E13"/>
    <w:rsid w:val="00564595"/>
    <w:rsid w:val="00564805"/>
    <w:rsid w:val="005649A7"/>
    <w:rsid w:val="00564BDA"/>
    <w:rsid w:val="00564C26"/>
    <w:rsid w:val="00564F78"/>
    <w:rsid w:val="00565015"/>
    <w:rsid w:val="00565092"/>
    <w:rsid w:val="0056558D"/>
    <w:rsid w:val="005658C2"/>
    <w:rsid w:val="00565A68"/>
    <w:rsid w:val="00565B12"/>
    <w:rsid w:val="005664E0"/>
    <w:rsid w:val="0056674B"/>
    <w:rsid w:val="005669E5"/>
    <w:rsid w:val="00566B73"/>
    <w:rsid w:val="00566B8D"/>
    <w:rsid w:val="00566D9C"/>
    <w:rsid w:val="00566E32"/>
    <w:rsid w:val="005670D7"/>
    <w:rsid w:val="005675B4"/>
    <w:rsid w:val="00567644"/>
    <w:rsid w:val="00567873"/>
    <w:rsid w:val="00567A7A"/>
    <w:rsid w:val="00567CF2"/>
    <w:rsid w:val="005700F0"/>
    <w:rsid w:val="00570174"/>
    <w:rsid w:val="0057040D"/>
    <w:rsid w:val="00570653"/>
    <w:rsid w:val="00570680"/>
    <w:rsid w:val="0057082B"/>
    <w:rsid w:val="005709C5"/>
    <w:rsid w:val="005709CE"/>
    <w:rsid w:val="00570D6B"/>
    <w:rsid w:val="00570D9C"/>
    <w:rsid w:val="00570DF7"/>
    <w:rsid w:val="00570E54"/>
    <w:rsid w:val="00570FB9"/>
    <w:rsid w:val="005710D7"/>
    <w:rsid w:val="00571180"/>
    <w:rsid w:val="00571324"/>
    <w:rsid w:val="00571468"/>
    <w:rsid w:val="00571521"/>
    <w:rsid w:val="00571812"/>
    <w:rsid w:val="00571859"/>
    <w:rsid w:val="00571FCC"/>
    <w:rsid w:val="005721F4"/>
    <w:rsid w:val="0057258D"/>
    <w:rsid w:val="005726B7"/>
    <w:rsid w:val="0057290B"/>
    <w:rsid w:val="005732FE"/>
    <w:rsid w:val="005736B3"/>
    <w:rsid w:val="00573824"/>
    <w:rsid w:val="00573B9A"/>
    <w:rsid w:val="00573C40"/>
    <w:rsid w:val="00574228"/>
    <w:rsid w:val="00574382"/>
    <w:rsid w:val="005744C0"/>
    <w:rsid w:val="00574534"/>
    <w:rsid w:val="00574DFF"/>
    <w:rsid w:val="00574F34"/>
    <w:rsid w:val="0057503D"/>
    <w:rsid w:val="00575050"/>
    <w:rsid w:val="00575132"/>
    <w:rsid w:val="005751F8"/>
    <w:rsid w:val="00575615"/>
    <w:rsid w:val="00575646"/>
    <w:rsid w:val="00575721"/>
    <w:rsid w:val="00575905"/>
    <w:rsid w:val="00575E3E"/>
    <w:rsid w:val="00575F64"/>
    <w:rsid w:val="00575F82"/>
    <w:rsid w:val="005761DD"/>
    <w:rsid w:val="005762D6"/>
    <w:rsid w:val="005768D1"/>
    <w:rsid w:val="00576C78"/>
    <w:rsid w:val="00576D51"/>
    <w:rsid w:val="00577462"/>
    <w:rsid w:val="00577696"/>
    <w:rsid w:val="0057795C"/>
    <w:rsid w:val="00577CBB"/>
    <w:rsid w:val="00577F23"/>
    <w:rsid w:val="005807C8"/>
    <w:rsid w:val="0058087F"/>
    <w:rsid w:val="005809DE"/>
    <w:rsid w:val="00580EBD"/>
    <w:rsid w:val="00581008"/>
    <w:rsid w:val="00581C84"/>
    <w:rsid w:val="00581E02"/>
    <w:rsid w:val="00582109"/>
    <w:rsid w:val="005824E2"/>
    <w:rsid w:val="00582841"/>
    <w:rsid w:val="00582903"/>
    <w:rsid w:val="00582977"/>
    <w:rsid w:val="00582CAB"/>
    <w:rsid w:val="005838AE"/>
    <w:rsid w:val="00583F9E"/>
    <w:rsid w:val="005840DF"/>
    <w:rsid w:val="00584571"/>
    <w:rsid w:val="00584DD2"/>
    <w:rsid w:val="00584E3B"/>
    <w:rsid w:val="00585244"/>
    <w:rsid w:val="005859BF"/>
    <w:rsid w:val="00585B3D"/>
    <w:rsid w:val="00585C09"/>
    <w:rsid w:val="00585D89"/>
    <w:rsid w:val="00585D8D"/>
    <w:rsid w:val="00585DF2"/>
    <w:rsid w:val="00585FCC"/>
    <w:rsid w:val="0058605D"/>
    <w:rsid w:val="005862C2"/>
    <w:rsid w:val="005864CC"/>
    <w:rsid w:val="00586AB5"/>
    <w:rsid w:val="00586B1F"/>
    <w:rsid w:val="00586B30"/>
    <w:rsid w:val="00586C6D"/>
    <w:rsid w:val="00586FB7"/>
    <w:rsid w:val="005871BC"/>
    <w:rsid w:val="005872D5"/>
    <w:rsid w:val="0058745B"/>
    <w:rsid w:val="00587A34"/>
    <w:rsid w:val="00587DFD"/>
    <w:rsid w:val="00587E11"/>
    <w:rsid w:val="00587F78"/>
    <w:rsid w:val="00590CB2"/>
    <w:rsid w:val="00590CDD"/>
    <w:rsid w:val="0059105B"/>
    <w:rsid w:val="0059105D"/>
    <w:rsid w:val="0059107E"/>
    <w:rsid w:val="0059110B"/>
    <w:rsid w:val="005911A1"/>
    <w:rsid w:val="00591295"/>
    <w:rsid w:val="005917B3"/>
    <w:rsid w:val="005917C8"/>
    <w:rsid w:val="00591C56"/>
    <w:rsid w:val="005920FB"/>
    <w:rsid w:val="005923FA"/>
    <w:rsid w:val="0059278C"/>
    <w:rsid w:val="005927A7"/>
    <w:rsid w:val="00592E3F"/>
    <w:rsid w:val="00592F21"/>
    <w:rsid w:val="005930CF"/>
    <w:rsid w:val="0059333A"/>
    <w:rsid w:val="00593593"/>
    <w:rsid w:val="005935C2"/>
    <w:rsid w:val="0059393D"/>
    <w:rsid w:val="00593A3F"/>
    <w:rsid w:val="00593AD2"/>
    <w:rsid w:val="00593DD1"/>
    <w:rsid w:val="0059424B"/>
    <w:rsid w:val="005944C7"/>
    <w:rsid w:val="005947FB"/>
    <w:rsid w:val="0059481B"/>
    <w:rsid w:val="00594A58"/>
    <w:rsid w:val="005950CB"/>
    <w:rsid w:val="005951C9"/>
    <w:rsid w:val="00595234"/>
    <w:rsid w:val="00595253"/>
    <w:rsid w:val="005956B1"/>
    <w:rsid w:val="0059574A"/>
    <w:rsid w:val="00595888"/>
    <w:rsid w:val="00595B59"/>
    <w:rsid w:val="00595BE9"/>
    <w:rsid w:val="00595C31"/>
    <w:rsid w:val="00596235"/>
    <w:rsid w:val="00596796"/>
    <w:rsid w:val="00596BB3"/>
    <w:rsid w:val="00596E42"/>
    <w:rsid w:val="00596F14"/>
    <w:rsid w:val="00597320"/>
    <w:rsid w:val="00597420"/>
    <w:rsid w:val="0059755F"/>
    <w:rsid w:val="00597705"/>
    <w:rsid w:val="00597852"/>
    <w:rsid w:val="00597A4F"/>
    <w:rsid w:val="005A01B3"/>
    <w:rsid w:val="005A01C4"/>
    <w:rsid w:val="005A0314"/>
    <w:rsid w:val="005A03D1"/>
    <w:rsid w:val="005A0514"/>
    <w:rsid w:val="005A05B4"/>
    <w:rsid w:val="005A084F"/>
    <w:rsid w:val="005A09D9"/>
    <w:rsid w:val="005A0D8E"/>
    <w:rsid w:val="005A0FD0"/>
    <w:rsid w:val="005A1452"/>
    <w:rsid w:val="005A1570"/>
    <w:rsid w:val="005A1CC3"/>
    <w:rsid w:val="005A241C"/>
    <w:rsid w:val="005A26E6"/>
    <w:rsid w:val="005A2895"/>
    <w:rsid w:val="005A2B32"/>
    <w:rsid w:val="005A2BBC"/>
    <w:rsid w:val="005A2C60"/>
    <w:rsid w:val="005A2F66"/>
    <w:rsid w:val="005A3056"/>
    <w:rsid w:val="005A331E"/>
    <w:rsid w:val="005A34F4"/>
    <w:rsid w:val="005A3CFC"/>
    <w:rsid w:val="005A41B5"/>
    <w:rsid w:val="005A447B"/>
    <w:rsid w:val="005A4517"/>
    <w:rsid w:val="005A4B0B"/>
    <w:rsid w:val="005A4E84"/>
    <w:rsid w:val="005A4EE0"/>
    <w:rsid w:val="005A4FFA"/>
    <w:rsid w:val="005A507E"/>
    <w:rsid w:val="005A5389"/>
    <w:rsid w:val="005A5791"/>
    <w:rsid w:val="005A5916"/>
    <w:rsid w:val="005A5E03"/>
    <w:rsid w:val="005A603B"/>
    <w:rsid w:val="005A607C"/>
    <w:rsid w:val="005A6277"/>
    <w:rsid w:val="005A63E5"/>
    <w:rsid w:val="005A6561"/>
    <w:rsid w:val="005A6776"/>
    <w:rsid w:val="005A689D"/>
    <w:rsid w:val="005A6A5B"/>
    <w:rsid w:val="005A7390"/>
    <w:rsid w:val="005A748C"/>
    <w:rsid w:val="005A78C8"/>
    <w:rsid w:val="005A7A88"/>
    <w:rsid w:val="005A7BAF"/>
    <w:rsid w:val="005A7E13"/>
    <w:rsid w:val="005A7E80"/>
    <w:rsid w:val="005B02CB"/>
    <w:rsid w:val="005B0397"/>
    <w:rsid w:val="005B047E"/>
    <w:rsid w:val="005B07EA"/>
    <w:rsid w:val="005B08E3"/>
    <w:rsid w:val="005B0E3D"/>
    <w:rsid w:val="005B0FB8"/>
    <w:rsid w:val="005B10A4"/>
    <w:rsid w:val="005B1AB2"/>
    <w:rsid w:val="005B1BA9"/>
    <w:rsid w:val="005B1C6D"/>
    <w:rsid w:val="005B1CDF"/>
    <w:rsid w:val="005B1FD4"/>
    <w:rsid w:val="005B2332"/>
    <w:rsid w:val="005B2339"/>
    <w:rsid w:val="005B2623"/>
    <w:rsid w:val="005B2F38"/>
    <w:rsid w:val="005B31A1"/>
    <w:rsid w:val="005B325D"/>
    <w:rsid w:val="005B3368"/>
    <w:rsid w:val="005B3A63"/>
    <w:rsid w:val="005B40B2"/>
    <w:rsid w:val="005B4234"/>
    <w:rsid w:val="005B48CB"/>
    <w:rsid w:val="005B4ED8"/>
    <w:rsid w:val="005B5779"/>
    <w:rsid w:val="005B5E3C"/>
    <w:rsid w:val="005B5FB7"/>
    <w:rsid w:val="005B6303"/>
    <w:rsid w:val="005B64E6"/>
    <w:rsid w:val="005B68AF"/>
    <w:rsid w:val="005B6B7A"/>
    <w:rsid w:val="005B6C66"/>
    <w:rsid w:val="005B6D93"/>
    <w:rsid w:val="005B6E2B"/>
    <w:rsid w:val="005B6F86"/>
    <w:rsid w:val="005B7043"/>
    <w:rsid w:val="005B7883"/>
    <w:rsid w:val="005B7914"/>
    <w:rsid w:val="005C013F"/>
    <w:rsid w:val="005C0192"/>
    <w:rsid w:val="005C03E0"/>
    <w:rsid w:val="005C05A1"/>
    <w:rsid w:val="005C08F7"/>
    <w:rsid w:val="005C0B4D"/>
    <w:rsid w:val="005C0EA3"/>
    <w:rsid w:val="005C0FBF"/>
    <w:rsid w:val="005C120D"/>
    <w:rsid w:val="005C14E8"/>
    <w:rsid w:val="005C1586"/>
    <w:rsid w:val="005C15F2"/>
    <w:rsid w:val="005C1684"/>
    <w:rsid w:val="005C1A74"/>
    <w:rsid w:val="005C1F58"/>
    <w:rsid w:val="005C1FD0"/>
    <w:rsid w:val="005C276F"/>
    <w:rsid w:val="005C28C5"/>
    <w:rsid w:val="005C297B"/>
    <w:rsid w:val="005C2BDD"/>
    <w:rsid w:val="005C2E08"/>
    <w:rsid w:val="005C2E30"/>
    <w:rsid w:val="005C2E62"/>
    <w:rsid w:val="005C3189"/>
    <w:rsid w:val="005C32EA"/>
    <w:rsid w:val="005C361A"/>
    <w:rsid w:val="005C3E60"/>
    <w:rsid w:val="005C4167"/>
    <w:rsid w:val="005C48E8"/>
    <w:rsid w:val="005C4AF9"/>
    <w:rsid w:val="005C4B08"/>
    <w:rsid w:val="005C5230"/>
    <w:rsid w:val="005C52BA"/>
    <w:rsid w:val="005C644E"/>
    <w:rsid w:val="005C645E"/>
    <w:rsid w:val="005C647F"/>
    <w:rsid w:val="005C6A5A"/>
    <w:rsid w:val="005C6C37"/>
    <w:rsid w:val="005C6D31"/>
    <w:rsid w:val="005C6D5B"/>
    <w:rsid w:val="005C6FA4"/>
    <w:rsid w:val="005C7282"/>
    <w:rsid w:val="005C72E5"/>
    <w:rsid w:val="005C73C5"/>
    <w:rsid w:val="005C7B33"/>
    <w:rsid w:val="005D0024"/>
    <w:rsid w:val="005D0110"/>
    <w:rsid w:val="005D012A"/>
    <w:rsid w:val="005D012B"/>
    <w:rsid w:val="005D06FF"/>
    <w:rsid w:val="005D07F1"/>
    <w:rsid w:val="005D0D2B"/>
    <w:rsid w:val="005D0E99"/>
    <w:rsid w:val="005D0F20"/>
    <w:rsid w:val="005D1180"/>
    <w:rsid w:val="005D14AC"/>
    <w:rsid w:val="005D19FB"/>
    <w:rsid w:val="005D1B78"/>
    <w:rsid w:val="005D1B7A"/>
    <w:rsid w:val="005D1C82"/>
    <w:rsid w:val="005D24B2"/>
    <w:rsid w:val="005D25EC"/>
    <w:rsid w:val="005D263E"/>
    <w:rsid w:val="005D283E"/>
    <w:rsid w:val="005D30E7"/>
    <w:rsid w:val="005D329B"/>
    <w:rsid w:val="005D33A0"/>
    <w:rsid w:val="005D3455"/>
    <w:rsid w:val="005D36D9"/>
    <w:rsid w:val="005D39C7"/>
    <w:rsid w:val="005D3B20"/>
    <w:rsid w:val="005D3D57"/>
    <w:rsid w:val="005D425A"/>
    <w:rsid w:val="005D44DA"/>
    <w:rsid w:val="005D466C"/>
    <w:rsid w:val="005D46B6"/>
    <w:rsid w:val="005D4753"/>
    <w:rsid w:val="005D47C0"/>
    <w:rsid w:val="005D47DC"/>
    <w:rsid w:val="005D47E8"/>
    <w:rsid w:val="005D4B0C"/>
    <w:rsid w:val="005D4CEB"/>
    <w:rsid w:val="005D5116"/>
    <w:rsid w:val="005D5204"/>
    <w:rsid w:val="005D5376"/>
    <w:rsid w:val="005D564E"/>
    <w:rsid w:val="005D56E8"/>
    <w:rsid w:val="005D58A5"/>
    <w:rsid w:val="005D5916"/>
    <w:rsid w:val="005D59CC"/>
    <w:rsid w:val="005D5AA1"/>
    <w:rsid w:val="005D5ADF"/>
    <w:rsid w:val="005D5D8A"/>
    <w:rsid w:val="005D5FE4"/>
    <w:rsid w:val="005D6B4A"/>
    <w:rsid w:val="005D6D30"/>
    <w:rsid w:val="005D7119"/>
    <w:rsid w:val="005D71A3"/>
    <w:rsid w:val="005D7489"/>
    <w:rsid w:val="005D76C2"/>
    <w:rsid w:val="005D77AD"/>
    <w:rsid w:val="005D78D3"/>
    <w:rsid w:val="005D7908"/>
    <w:rsid w:val="005D7FF4"/>
    <w:rsid w:val="005E00BA"/>
    <w:rsid w:val="005E00E5"/>
    <w:rsid w:val="005E077A"/>
    <w:rsid w:val="005E0B42"/>
    <w:rsid w:val="005E0B7A"/>
    <w:rsid w:val="005E0E4B"/>
    <w:rsid w:val="005E0ECD"/>
    <w:rsid w:val="005E1095"/>
    <w:rsid w:val="005E13AD"/>
    <w:rsid w:val="005E14CB"/>
    <w:rsid w:val="005E1505"/>
    <w:rsid w:val="005E1573"/>
    <w:rsid w:val="005E19D9"/>
    <w:rsid w:val="005E2164"/>
    <w:rsid w:val="005E218A"/>
    <w:rsid w:val="005E29FB"/>
    <w:rsid w:val="005E2E12"/>
    <w:rsid w:val="005E309A"/>
    <w:rsid w:val="005E31CE"/>
    <w:rsid w:val="005E35A9"/>
    <w:rsid w:val="005E3659"/>
    <w:rsid w:val="005E3D20"/>
    <w:rsid w:val="005E3D93"/>
    <w:rsid w:val="005E3E11"/>
    <w:rsid w:val="005E3EAF"/>
    <w:rsid w:val="005E428E"/>
    <w:rsid w:val="005E429F"/>
    <w:rsid w:val="005E442B"/>
    <w:rsid w:val="005E4643"/>
    <w:rsid w:val="005E466E"/>
    <w:rsid w:val="005E48AB"/>
    <w:rsid w:val="005E4B9C"/>
    <w:rsid w:val="005E5186"/>
    <w:rsid w:val="005E56C8"/>
    <w:rsid w:val="005E58D3"/>
    <w:rsid w:val="005E60FE"/>
    <w:rsid w:val="005E68D9"/>
    <w:rsid w:val="005E6B36"/>
    <w:rsid w:val="005E6DE7"/>
    <w:rsid w:val="005E6F3C"/>
    <w:rsid w:val="005E706D"/>
    <w:rsid w:val="005E71BD"/>
    <w:rsid w:val="005E7323"/>
    <w:rsid w:val="005E749D"/>
    <w:rsid w:val="005E7689"/>
    <w:rsid w:val="005E7697"/>
    <w:rsid w:val="005E7E69"/>
    <w:rsid w:val="005F0098"/>
    <w:rsid w:val="005F03B8"/>
    <w:rsid w:val="005F088C"/>
    <w:rsid w:val="005F0AA6"/>
    <w:rsid w:val="005F0C2E"/>
    <w:rsid w:val="005F0C8D"/>
    <w:rsid w:val="005F1389"/>
    <w:rsid w:val="005F13FD"/>
    <w:rsid w:val="005F1C38"/>
    <w:rsid w:val="005F1D41"/>
    <w:rsid w:val="005F24C5"/>
    <w:rsid w:val="005F252D"/>
    <w:rsid w:val="005F2A32"/>
    <w:rsid w:val="005F2B49"/>
    <w:rsid w:val="005F2E59"/>
    <w:rsid w:val="005F2F30"/>
    <w:rsid w:val="005F2F7B"/>
    <w:rsid w:val="005F33CD"/>
    <w:rsid w:val="005F3436"/>
    <w:rsid w:val="005F3463"/>
    <w:rsid w:val="005F37EB"/>
    <w:rsid w:val="005F3BFC"/>
    <w:rsid w:val="005F3C18"/>
    <w:rsid w:val="005F3CDB"/>
    <w:rsid w:val="005F3CFD"/>
    <w:rsid w:val="005F3D3F"/>
    <w:rsid w:val="005F41CF"/>
    <w:rsid w:val="005F4385"/>
    <w:rsid w:val="005F4584"/>
    <w:rsid w:val="005F4888"/>
    <w:rsid w:val="005F4B0A"/>
    <w:rsid w:val="005F4B98"/>
    <w:rsid w:val="005F4E50"/>
    <w:rsid w:val="005F5288"/>
    <w:rsid w:val="005F5340"/>
    <w:rsid w:val="005F5374"/>
    <w:rsid w:val="005F5496"/>
    <w:rsid w:val="005F56A8"/>
    <w:rsid w:val="005F58E5"/>
    <w:rsid w:val="005F5AA8"/>
    <w:rsid w:val="005F5E74"/>
    <w:rsid w:val="005F5EF4"/>
    <w:rsid w:val="005F6068"/>
    <w:rsid w:val="005F617C"/>
    <w:rsid w:val="005F6327"/>
    <w:rsid w:val="005F642E"/>
    <w:rsid w:val="005F6722"/>
    <w:rsid w:val="005F6EED"/>
    <w:rsid w:val="005F705F"/>
    <w:rsid w:val="005F77C3"/>
    <w:rsid w:val="005F7D09"/>
    <w:rsid w:val="005F7DB6"/>
    <w:rsid w:val="00600593"/>
    <w:rsid w:val="006005BD"/>
    <w:rsid w:val="006005D2"/>
    <w:rsid w:val="0060124B"/>
    <w:rsid w:val="006014E4"/>
    <w:rsid w:val="00601781"/>
    <w:rsid w:val="00601907"/>
    <w:rsid w:val="0060191C"/>
    <w:rsid w:val="00601AF0"/>
    <w:rsid w:val="00601C93"/>
    <w:rsid w:val="00601FAF"/>
    <w:rsid w:val="006021F5"/>
    <w:rsid w:val="00602355"/>
    <w:rsid w:val="00602A42"/>
    <w:rsid w:val="00602AEF"/>
    <w:rsid w:val="00602B8F"/>
    <w:rsid w:val="00602FDE"/>
    <w:rsid w:val="00603321"/>
    <w:rsid w:val="0060341A"/>
    <w:rsid w:val="00603667"/>
    <w:rsid w:val="006039DA"/>
    <w:rsid w:val="00604164"/>
    <w:rsid w:val="00604A89"/>
    <w:rsid w:val="00604DC3"/>
    <w:rsid w:val="0060504C"/>
    <w:rsid w:val="0060515D"/>
    <w:rsid w:val="00605318"/>
    <w:rsid w:val="006054F7"/>
    <w:rsid w:val="006055D0"/>
    <w:rsid w:val="0060582A"/>
    <w:rsid w:val="0060596C"/>
    <w:rsid w:val="00605A36"/>
    <w:rsid w:val="00606114"/>
    <w:rsid w:val="00606120"/>
    <w:rsid w:val="006064D9"/>
    <w:rsid w:val="006065D7"/>
    <w:rsid w:val="006065EF"/>
    <w:rsid w:val="0060685F"/>
    <w:rsid w:val="00606B92"/>
    <w:rsid w:val="006072ED"/>
    <w:rsid w:val="006074A7"/>
    <w:rsid w:val="006077BE"/>
    <w:rsid w:val="006079DC"/>
    <w:rsid w:val="00607BA6"/>
    <w:rsid w:val="00610091"/>
    <w:rsid w:val="006108BE"/>
    <w:rsid w:val="006108D1"/>
    <w:rsid w:val="006109AD"/>
    <w:rsid w:val="00610C52"/>
    <w:rsid w:val="00610D5B"/>
    <w:rsid w:val="00610E78"/>
    <w:rsid w:val="00610EE1"/>
    <w:rsid w:val="00610F4D"/>
    <w:rsid w:val="00611026"/>
    <w:rsid w:val="0061124E"/>
    <w:rsid w:val="00611287"/>
    <w:rsid w:val="006112D1"/>
    <w:rsid w:val="0061144F"/>
    <w:rsid w:val="006117F7"/>
    <w:rsid w:val="00612092"/>
    <w:rsid w:val="006123AC"/>
    <w:rsid w:val="006127A5"/>
    <w:rsid w:val="006129D5"/>
    <w:rsid w:val="00612B35"/>
    <w:rsid w:val="00612B6F"/>
    <w:rsid w:val="00612BA6"/>
    <w:rsid w:val="0061397D"/>
    <w:rsid w:val="00613CF3"/>
    <w:rsid w:val="0061417B"/>
    <w:rsid w:val="006144DA"/>
    <w:rsid w:val="00614646"/>
    <w:rsid w:val="006146DA"/>
    <w:rsid w:val="00614787"/>
    <w:rsid w:val="00614842"/>
    <w:rsid w:val="00614CF9"/>
    <w:rsid w:val="00614E01"/>
    <w:rsid w:val="00614FC2"/>
    <w:rsid w:val="00614FE4"/>
    <w:rsid w:val="00615205"/>
    <w:rsid w:val="006155D1"/>
    <w:rsid w:val="006157A7"/>
    <w:rsid w:val="00615BA7"/>
    <w:rsid w:val="00615BBF"/>
    <w:rsid w:val="00615C78"/>
    <w:rsid w:val="00615FAC"/>
    <w:rsid w:val="00615FE1"/>
    <w:rsid w:val="00616280"/>
    <w:rsid w:val="006162AB"/>
    <w:rsid w:val="00616A39"/>
    <w:rsid w:val="00616C21"/>
    <w:rsid w:val="00616F2D"/>
    <w:rsid w:val="00616FA2"/>
    <w:rsid w:val="00617093"/>
    <w:rsid w:val="006177DF"/>
    <w:rsid w:val="006178A4"/>
    <w:rsid w:val="00617BB0"/>
    <w:rsid w:val="00617CF4"/>
    <w:rsid w:val="00617D81"/>
    <w:rsid w:val="00617F30"/>
    <w:rsid w:val="00620070"/>
    <w:rsid w:val="006201B8"/>
    <w:rsid w:val="006204A6"/>
    <w:rsid w:val="00620864"/>
    <w:rsid w:val="00621109"/>
    <w:rsid w:val="0062121D"/>
    <w:rsid w:val="006213FD"/>
    <w:rsid w:val="00621D28"/>
    <w:rsid w:val="00621E60"/>
    <w:rsid w:val="00621F18"/>
    <w:rsid w:val="00622136"/>
    <w:rsid w:val="0062247E"/>
    <w:rsid w:val="00622A4C"/>
    <w:rsid w:val="00622C12"/>
    <w:rsid w:val="00622CB6"/>
    <w:rsid w:val="00622DED"/>
    <w:rsid w:val="00622E51"/>
    <w:rsid w:val="00622FA0"/>
    <w:rsid w:val="0062325E"/>
    <w:rsid w:val="0062341D"/>
    <w:rsid w:val="006234FB"/>
    <w:rsid w:val="006236B5"/>
    <w:rsid w:val="00623C0F"/>
    <w:rsid w:val="00623D3D"/>
    <w:rsid w:val="00623E12"/>
    <w:rsid w:val="0062462A"/>
    <w:rsid w:val="00624922"/>
    <w:rsid w:val="00624AB3"/>
    <w:rsid w:val="00624B2C"/>
    <w:rsid w:val="00624B3A"/>
    <w:rsid w:val="00624F39"/>
    <w:rsid w:val="006253B7"/>
    <w:rsid w:val="00625525"/>
    <w:rsid w:val="00625529"/>
    <w:rsid w:val="00625984"/>
    <w:rsid w:val="00625C6D"/>
    <w:rsid w:val="00625F23"/>
    <w:rsid w:val="006260D2"/>
    <w:rsid w:val="0062659C"/>
    <w:rsid w:val="00626616"/>
    <w:rsid w:val="00626B3B"/>
    <w:rsid w:val="00626D84"/>
    <w:rsid w:val="00626DA1"/>
    <w:rsid w:val="00626F1B"/>
    <w:rsid w:val="00627237"/>
    <w:rsid w:val="0062746E"/>
    <w:rsid w:val="00627BE5"/>
    <w:rsid w:val="00627D58"/>
    <w:rsid w:val="00630147"/>
    <w:rsid w:val="0063015D"/>
    <w:rsid w:val="006302E2"/>
    <w:rsid w:val="006304D6"/>
    <w:rsid w:val="0063058B"/>
    <w:rsid w:val="00630612"/>
    <w:rsid w:val="00630885"/>
    <w:rsid w:val="006308CF"/>
    <w:rsid w:val="00630C3E"/>
    <w:rsid w:val="00630D00"/>
    <w:rsid w:val="006310BE"/>
    <w:rsid w:val="0063117B"/>
    <w:rsid w:val="00631C46"/>
    <w:rsid w:val="00631F7E"/>
    <w:rsid w:val="006320A3"/>
    <w:rsid w:val="00632317"/>
    <w:rsid w:val="0063239B"/>
    <w:rsid w:val="006329F0"/>
    <w:rsid w:val="00632BC6"/>
    <w:rsid w:val="00632EA1"/>
    <w:rsid w:val="00632FBB"/>
    <w:rsid w:val="006331A7"/>
    <w:rsid w:val="00633451"/>
    <w:rsid w:val="0063371C"/>
    <w:rsid w:val="00633A17"/>
    <w:rsid w:val="006346A4"/>
    <w:rsid w:val="00634F14"/>
    <w:rsid w:val="00634F53"/>
    <w:rsid w:val="00636903"/>
    <w:rsid w:val="00636C2A"/>
    <w:rsid w:val="00636E1C"/>
    <w:rsid w:val="00636E43"/>
    <w:rsid w:val="00636EB9"/>
    <w:rsid w:val="006372CF"/>
    <w:rsid w:val="0064072B"/>
    <w:rsid w:val="00640B10"/>
    <w:rsid w:val="00640B18"/>
    <w:rsid w:val="00640BDD"/>
    <w:rsid w:val="00640C90"/>
    <w:rsid w:val="00640D49"/>
    <w:rsid w:val="00640E2E"/>
    <w:rsid w:val="00640F3F"/>
    <w:rsid w:val="00640FC2"/>
    <w:rsid w:val="0064114C"/>
    <w:rsid w:val="006411E5"/>
    <w:rsid w:val="00641399"/>
    <w:rsid w:val="0064162E"/>
    <w:rsid w:val="00641658"/>
    <w:rsid w:val="00641B3D"/>
    <w:rsid w:val="00641C35"/>
    <w:rsid w:val="00641C9A"/>
    <w:rsid w:val="00641CC6"/>
    <w:rsid w:val="006421B1"/>
    <w:rsid w:val="00642570"/>
    <w:rsid w:val="00642883"/>
    <w:rsid w:val="00642AF1"/>
    <w:rsid w:val="00642C2A"/>
    <w:rsid w:val="00642C60"/>
    <w:rsid w:val="00642E57"/>
    <w:rsid w:val="00642FD1"/>
    <w:rsid w:val="00643767"/>
    <w:rsid w:val="006438EB"/>
    <w:rsid w:val="006439C0"/>
    <w:rsid w:val="00643C6F"/>
    <w:rsid w:val="00643F0F"/>
    <w:rsid w:val="00643F71"/>
    <w:rsid w:val="006441BB"/>
    <w:rsid w:val="00644370"/>
    <w:rsid w:val="00644A3C"/>
    <w:rsid w:val="00644BAB"/>
    <w:rsid w:val="00644C01"/>
    <w:rsid w:val="00644E25"/>
    <w:rsid w:val="00645587"/>
    <w:rsid w:val="006455E6"/>
    <w:rsid w:val="0064573E"/>
    <w:rsid w:val="0064583F"/>
    <w:rsid w:val="00645931"/>
    <w:rsid w:val="00645AD7"/>
    <w:rsid w:val="00645E6C"/>
    <w:rsid w:val="00645EC5"/>
    <w:rsid w:val="00645FC1"/>
    <w:rsid w:val="006460C8"/>
    <w:rsid w:val="00646338"/>
    <w:rsid w:val="00646970"/>
    <w:rsid w:val="00646996"/>
    <w:rsid w:val="00646AEB"/>
    <w:rsid w:val="00646AED"/>
    <w:rsid w:val="00646CA9"/>
    <w:rsid w:val="00646D88"/>
    <w:rsid w:val="00646EA0"/>
    <w:rsid w:val="006473C1"/>
    <w:rsid w:val="006477A3"/>
    <w:rsid w:val="00647A28"/>
    <w:rsid w:val="00647BB8"/>
    <w:rsid w:val="00650027"/>
    <w:rsid w:val="0065053D"/>
    <w:rsid w:val="0065086B"/>
    <w:rsid w:val="0065089B"/>
    <w:rsid w:val="006508F2"/>
    <w:rsid w:val="006509CC"/>
    <w:rsid w:val="00650AA4"/>
    <w:rsid w:val="00650B3B"/>
    <w:rsid w:val="00650FD2"/>
    <w:rsid w:val="00651089"/>
    <w:rsid w:val="006515C3"/>
    <w:rsid w:val="00651669"/>
    <w:rsid w:val="006517B1"/>
    <w:rsid w:val="00651FCE"/>
    <w:rsid w:val="00652049"/>
    <w:rsid w:val="006521FA"/>
    <w:rsid w:val="0065220E"/>
    <w:rsid w:val="006522E1"/>
    <w:rsid w:val="006526BD"/>
    <w:rsid w:val="006527C4"/>
    <w:rsid w:val="00652D1D"/>
    <w:rsid w:val="00652D67"/>
    <w:rsid w:val="00652D74"/>
    <w:rsid w:val="00652E6F"/>
    <w:rsid w:val="0065361F"/>
    <w:rsid w:val="00653A37"/>
    <w:rsid w:val="00653AD2"/>
    <w:rsid w:val="00653BC8"/>
    <w:rsid w:val="00654324"/>
    <w:rsid w:val="006545D3"/>
    <w:rsid w:val="00654712"/>
    <w:rsid w:val="00654792"/>
    <w:rsid w:val="00654A8C"/>
    <w:rsid w:val="00654C2B"/>
    <w:rsid w:val="0065503C"/>
    <w:rsid w:val="006550EA"/>
    <w:rsid w:val="006552BA"/>
    <w:rsid w:val="00655621"/>
    <w:rsid w:val="006557A3"/>
    <w:rsid w:val="006558E8"/>
    <w:rsid w:val="00655930"/>
    <w:rsid w:val="006559AA"/>
    <w:rsid w:val="00655B04"/>
    <w:rsid w:val="00655F61"/>
    <w:rsid w:val="006563DF"/>
    <w:rsid w:val="006564B9"/>
    <w:rsid w:val="006565A1"/>
    <w:rsid w:val="00656723"/>
    <w:rsid w:val="006567D7"/>
    <w:rsid w:val="00656C84"/>
    <w:rsid w:val="00656E1A"/>
    <w:rsid w:val="00656FD3"/>
    <w:rsid w:val="006570FC"/>
    <w:rsid w:val="00660016"/>
    <w:rsid w:val="006601D1"/>
    <w:rsid w:val="00660224"/>
    <w:rsid w:val="00660E96"/>
    <w:rsid w:val="00660F65"/>
    <w:rsid w:val="00660F90"/>
    <w:rsid w:val="00661226"/>
    <w:rsid w:val="0066149D"/>
    <w:rsid w:val="00661789"/>
    <w:rsid w:val="00661C3F"/>
    <w:rsid w:val="00661EDC"/>
    <w:rsid w:val="0066244D"/>
    <w:rsid w:val="00662C5D"/>
    <w:rsid w:val="00662F15"/>
    <w:rsid w:val="006630DB"/>
    <w:rsid w:val="0066349C"/>
    <w:rsid w:val="00663639"/>
    <w:rsid w:val="00663A8A"/>
    <w:rsid w:val="00663E36"/>
    <w:rsid w:val="00663FDD"/>
    <w:rsid w:val="0066404B"/>
    <w:rsid w:val="00664CDB"/>
    <w:rsid w:val="00665458"/>
    <w:rsid w:val="006658AC"/>
    <w:rsid w:val="00665AB2"/>
    <w:rsid w:val="00665AE4"/>
    <w:rsid w:val="00665F48"/>
    <w:rsid w:val="00665F7E"/>
    <w:rsid w:val="0066676A"/>
    <w:rsid w:val="0066702F"/>
    <w:rsid w:val="00667638"/>
    <w:rsid w:val="00667BE4"/>
    <w:rsid w:val="00667C65"/>
    <w:rsid w:val="0067012E"/>
    <w:rsid w:val="0067020F"/>
    <w:rsid w:val="006702BC"/>
    <w:rsid w:val="006702FC"/>
    <w:rsid w:val="006705D2"/>
    <w:rsid w:val="006705F3"/>
    <w:rsid w:val="006707C7"/>
    <w:rsid w:val="0067088F"/>
    <w:rsid w:val="00670A2E"/>
    <w:rsid w:val="00670D27"/>
    <w:rsid w:val="00671066"/>
    <w:rsid w:val="00671280"/>
    <w:rsid w:val="006716FE"/>
    <w:rsid w:val="00671AC6"/>
    <w:rsid w:val="0067280B"/>
    <w:rsid w:val="00672AA6"/>
    <w:rsid w:val="00672D77"/>
    <w:rsid w:val="006730BB"/>
    <w:rsid w:val="00673234"/>
    <w:rsid w:val="00673674"/>
    <w:rsid w:val="00673AFC"/>
    <w:rsid w:val="00673BB4"/>
    <w:rsid w:val="00673CA9"/>
    <w:rsid w:val="00673D5A"/>
    <w:rsid w:val="00673E15"/>
    <w:rsid w:val="00673FF0"/>
    <w:rsid w:val="006741D0"/>
    <w:rsid w:val="00674237"/>
    <w:rsid w:val="006746BD"/>
    <w:rsid w:val="006747B5"/>
    <w:rsid w:val="00674AFD"/>
    <w:rsid w:val="00674F17"/>
    <w:rsid w:val="00674F22"/>
    <w:rsid w:val="00674FB4"/>
    <w:rsid w:val="00675052"/>
    <w:rsid w:val="006750ED"/>
    <w:rsid w:val="0067510C"/>
    <w:rsid w:val="006751CD"/>
    <w:rsid w:val="006752FE"/>
    <w:rsid w:val="00675556"/>
    <w:rsid w:val="006756B1"/>
    <w:rsid w:val="00675703"/>
    <w:rsid w:val="0067591A"/>
    <w:rsid w:val="00675D21"/>
    <w:rsid w:val="00675E77"/>
    <w:rsid w:val="00675F61"/>
    <w:rsid w:val="00676057"/>
    <w:rsid w:val="00676350"/>
    <w:rsid w:val="006765EC"/>
    <w:rsid w:val="006768BD"/>
    <w:rsid w:val="00676AB6"/>
    <w:rsid w:val="00676D22"/>
    <w:rsid w:val="0067718C"/>
    <w:rsid w:val="00677326"/>
    <w:rsid w:val="006774C2"/>
    <w:rsid w:val="00677646"/>
    <w:rsid w:val="006776C9"/>
    <w:rsid w:val="00677CD3"/>
    <w:rsid w:val="00677F3F"/>
    <w:rsid w:val="006802AB"/>
    <w:rsid w:val="00680332"/>
    <w:rsid w:val="00680375"/>
    <w:rsid w:val="006804B3"/>
    <w:rsid w:val="00680547"/>
    <w:rsid w:val="00680887"/>
    <w:rsid w:val="00680A95"/>
    <w:rsid w:val="00681242"/>
    <w:rsid w:val="00681525"/>
    <w:rsid w:val="006816B6"/>
    <w:rsid w:val="00681810"/>
    <w:rsid w:val="00681822"/>
    <w:rsid w:val="006819EA"/>
    <w:rsid w:val="00681A02"/>
    <w:rsid w:val="00681DD0"/>
    <w:rsid w:val="00681E31"/>
    <w:rsid w:val="00681F91"/>
    <w:rsid w:val="00682219"/>
    <w:rsid w:val="00682624"/>
    <w:rsid w:val="006829EB"/>
    <w:rsid w:val="00682D49"/>
    <w:rsid w:val="00682F14"/>
    <w:rsid w:val="0068309F"/>
    <w:rsid w:val="006830DF"/>
    <w:rsid w:val="00683195"/>
    <w:rsid w:val="00683238"/>
    <w:rsid w:val="006832C2"/>
    <w:rsid w:val="00683492"/>
    <w:rsid w:val="0068352F"/>
    <w:rsid w:val="0068359D"/>
    <w:rsid w:val="0068364A"/>
    <w:rsid w:val="0068373B"/>
    <w:rsid w:val="00683D26"/>
    <w:rsid w:val="00683F1D"/>
    <w:rsid w:val="00683FB2"/>
    <w:rsid w:val="0068447C"/>
    <w:rsid w:val="00684539"/>
    <w:rsid w:val="006845D5"/>
    <w:rsid w:val="00684714"/>
    <w:rsid w:val="00684808"/>
    <w:rsid w:val="00684EB1"/>
    <w:rsid w:val="00684F07"/>
    <w:rsid w:val="00685233"/>
    <w:rsid w:val="006855FC"/>
    <w:rsid w:val="00685A7E"/>
    <w:rsid w:val="00685B51"/>
    <w:rsid w:val="00685DA7"/>
    <w:rsid w:val="00685E41"/>
    <w:rsid w:val="00686063"/>
    <w:rsid w:val="0068618D"/>
    <w:rsid w:val="00686E1B"/>
    <w:rsid w:val="00686EB2"/>
    <w:rsid w:val="00687008"/>
    <w:rsid w:val="006873BA"/>
    <w:rsid w:val="006873C0"/>
    <w:rsid w:val="006874E3"/>
    <w:rsid w:val="006874ED"/>
    <w:rsid w:val="00687A2B"/>
    <w:rsid w:val="00687A43"/>
    <w:rsid w:val="00687D54"/>
    <w:rsid w:val="00687F7E"/>
    <w:rsid w:val="0069004A"/>
    <w:rsid w:val="006901CA"/>
    <w:rsid w:val="0069089A"/>
    <w:rsid w:val="0069089E"/>
    <w:rsid w:val="006908B6"/>
    <w:rsid w:val="006909D6"/>
    <w:rsid w:val="00690B24"/>
    <w:rsid w:val="00691259"/>
    <w:rsid w:val="00691339"/>
    <w:rsid w:val="0069164E"/>
    <w:rsid w:val="00691694"/>
    <w:rsid w:val="006918D1"/>
    <w:rsid w:val="00691BC2"/>
    <w:rsid w:val="00691BF2"/>
    <w:rsid w:val="00691ED4"/>
    <w:rsid w:val="006921FB"/>
    <w:rsid w:val="006925BF"/>
    <w:rsid w:val="00692796"/>
    <w:rsid w:val="00692ADD"/>
    <w:rsid w:val="00692BBF"/>
    <w:rsid w:val="00692C31"/>
    <w:rsid w:val="00692F59"/>
    <w:rsid w:val="00693127"/>
    <w:rsid w:val="00693B12"/>
    <w:rsid w:val="00693C2C"/>
    <w:rsid w:val="00693E04"/>
    <w:rsid w:val="00694719"/>
    <w:rsid w:val="006948B2"/>
    <w:rsid w:val="006948B5"/>
    <w:rsid w:val="0069493F"/>
    <w:rsid w:val="006952F7"/>
    <w:rsid w:val="00695B79"/>
    <w:rsid w:val="00696388"/>
    <w:rsid w:val="0069679A"/>
    <w:rsid w:val="00696991"/>
    <w:rsid w:val="00696CC9"/>
    <w:rsid w:val="0069708F"/>
    <w:rsid w:val="006970B6"/>
    <w:rsid w:val="006973A2"/>
    <w:rsid w:val="0069762C"/>
    <w:rsid w:val="00697644"/>
    <w:rsid w:val="006978AA"/>
    <w:rsid w:val="006979AE"/>
    <w:rsid w:val="00697B32"/>
    <w:rsid w:val="006A005C"/>
    <w:rsid w:val="006A00A3"/>
    <w:rsid w:val="006A0350"/>
    <w:rsid w:val="006A05C0"/>
    <w:rsid w:val="006A0DA0"/>
    <w:rsid w:val="006A0EE2"/>
    <w:rsid w:val="006A1015"/>
    <w:rsid w:val="006A1380"/>
    <w:rsid w:val="006A16A9"/>
    <w:rsid w:val="006A1900"/>
    <w:rsid w:val="006A1944"/>
    <w:rsid w:val="006A1999"/>
    <w:rsid w:val="006A1A0D"/>
    <w:rsid w:val="006A1A29"/>
    <w:rsid w:val="006A2024"/>
    <w:rsid w:val="006A2590"/>
    <w:rsid w:val="006A28BF"/>
    <w:rsid w:val="006A2A26"/>
    <w:rsid w:val="006A3417"/>
    <w:rsid w:val="006A3970"/>
    <w:rsid w:val="006A398E"/>
    <w:rsid w:val="006A3BB9"/>
    <w:rsid w:val="006A3C0F"/>
    <w:rsid w:val="006A40BD"/>
    <w:rsid w:val="006A41DA"/>
    <w:rsid w:val="006A4AAC"/>
    <w:rsid w:val="006A4B4F"/>
    <w:rsid w:val="006A4C05"/>
    <w:rsid w:val="006A4C71"/>
    <w:rsid w:val="006A4EB2"/>
    <w:rsid w:val="006A504E"/>
    <w:rsid w:val="006A506C"/>
    <w:rsid w:val="006A50F5"/>
    <w:rsid w:val="006A54C4"/>
    <w:rsid w:val="006A551A"/>
    <w:rsid w:val="006A596D"/>
    <w:rsid w:val="006A5C6A"/>
    <w:rsid w:val="006A5E5E"/>
    <w:rsid w:val="006A5FD9"/>
    <w:rsid w:val="006A5FDD"/>
    <w:rsid w:val="006A662D"/>
    <w:rsid w:val="006A6A30"/>
    <w:rsid w:val="006A6D5E"/>
    <w:rsid w:val="006A6E11"/>
    <w:rsid w:val="006A6F80"/>
    <w:rsid w:val="006A70A9"/>
    <w:rsid w:val="006A72F2"/>
    <w:rsid w:val="006A737B"/>
    <w:rsid w:val="006A752F"/>
    <w:rsid w:val="006A7BDD"/>
    <w:rsid w:val="006A7C05"/>
    <w:rsid w:val="006B0291"/>
    <w:rsid w:val="006B02E5"/>
    <w:rsid w:val="006B0317"/>
    <w:rsid w:val="006B0690"/>
    <w:rsid w:val="006B0757"/>
    <w:rsid w:val="006B080A"/>
    <w:rsid w:val="006B0C0D"/>
    <w:rsid w:val="006B0F2B"/>
    <w:rsid w:val="006B1505"/>
    <w:rsid w:val="006B1892"/>
    <w:rsid w:val="006B1A4C"/>
    <w:rsid w:val="006B1A8D"/>
    <w:rsid w:val="006B1B12"/>
    <w:rsid w:val="006B1BAF"/>
    <w:rsid w:val="006B207B"/>
    <w:rsid w:val="006B20D8"/>
    <w:rsid w:val="006B222C"/>
    <w:rsid w:val="006B2B1C"/>
    <w:rsid w:val="006B2C5D"/>
    <w:rsid w:val="006B2CA1"/>
    <w:rsid w:val="006B2D87"/>
    <w:rsid w:val="006B30C2"/>
    <w:rsid w:val="006B30FC"/>
    <w:rsid w:val="006B3299"/>
    <w:rsid w:val="006B32CA"/>
    <w:rsid w:val="006B3449"/>
    <w:rsid w:val="006B350F"/>
    <w:rsid w:val="006B3647"/>
    <w:rsid w:val="006B3A51"/>
    <w:rsid w:val="006B3C2B"/>
    <w:rsid w:val="006B428E"/>
    <w:rsid w:val="006B45C5"/>
    <w:rsid w:val="006B46E9"/>
    <w:rsid w:val="006B4958"/>
    <w:rsid w:val="006B4BBB"/>
    <w:rsid w:val="006B4E70"/>
    <w:rsid w:val="006B542D"/>
    <w:rsid w:val="006B58C9"/>
    <w:rsid w:val="006B5BBE"/>
    <w:rsid w:val="006B5C18"/>
    <w:rsid w:val="006B61F1"/>
    <w:rsid w:val="006B6488"/>
    <w:rsid w:val="006B6692"/>
    <w:rsid w:val="006B6B06"/>
    <w:rsid w:val="006B6EE3"/>
    <w:rsid w:val="006B7001"/>
    <w:rsid w:val="006B73BC"/>
    <w:rsid w:val="006B74C7"/>
    <w:rsid w:val="006B78E2"/>
    <w:rsid w:val="006B7B0D"/>
    <w:rsid w:val="006B7B9F"/>
    <w:rsid w:val="006B7EFE"/>
    <w:rsid w:val="006B7F13"/>
    <w:rsid w:val="006C0015"/>
    <w:rsid w:val="006C02F6"/>
    <w:rsid w:val="006C08D3"/>
    <w:rsid w:val="006C090E"/>
    <w:rsid w:val="006C0A21"/>
    <w:rsid w:val="006C0AA5"/>
    <w:rsid w:val="006C0E34"/>
    <w:rsid w:val="006C0EFF"/>
    <w:rsid w:val="006C1041"/>
    <w:rsid w:val="006C1184"/>
    <w:rsid w:val="006C2092"/>
    <w:rsid w:val="006C265F"/>
    <w:rsid w:val="006C2690"/>
    <w:rsid w:val="006C26F0"/>
    <w:rsid w:val="006C279F"/>
    <w:rsid w:val="006C27F2"/>
    <w:rsid w:val="006C2A02"/>
    <w:rsid w:val="006C2F3D"/>
    <w:rsid w:val="006C2FC3"/>
    <w:rsid w:val="006C3319"/>
    <w:rsid w:val="006C332F"/>
    <w:rsid w:val="006C335C"/>
    <w:rsid w:val="006C3715"/>
    <w:rsid w:val="006C37C2"/>
    <w:rsid w:val="006C3C05"/>
    <w:rsid w:val="006C3D19"/>
    <w:rsid w:val="006C3FBB"/>
    <w:rsid w:val="006C402E"/>
    <w:rsid w:val="006C49E0"/>
    <w:rsid w:val="006C4C76"/>
    <w:rsid w:val="006C51CE"/>
    <w:rsid w:val="006C552F"/>
    <w:rsid w:val="006C563E"/>
    <w:rsid w:val="006C57BD"/>
    <w:rsid w:val="006C590A"/>
    <w:rsid w:val="006C5B1B"/>
    <w:rsid w:val="006C5F6C"/>
    <w:rsid w:val="006C6868"/>
    <w:rsid w:val="006C68DC"/>
    <w:rsid w:val="006C6E38"/>
    <w:rsid w:val="006C6ED6"/>
    <w:rsid w:val="006C6F17"/>
    <w:rsid w:val="006C6F1A"/>
    <w:rsid w:val="006C7105"/>
    <w:rsid w:val="006C77CC"/>
    <w:rsid w:val="006C7940"/>
    <w:rsid w:val="006C796C"/>
    <w:rsid w:val="006C7A40"/>
    <w:rsid w:val="006C7AAC"/>
    <w:rsid w:val="006C7DAD"/>
    <w:rsid w:val="006C7FD4"/>
    <w:rsid w:val="006D0130"/>
    <w:rsid w:val="006D02F2"/>
    <w:rsid w:val="006D05B3"/>
    <w:rsid w:val="006D0764"/>
    <w:rsid w:val="006D078E"/>
    <w:rsid w:val="006D07CD"/>
    <w:rsid w:val="006D07E0"/>
    <w:rsid w:val="006D087B"/>
    <w:rsid w:val="006D08C8"/>
    <w:rsid w:val="006D091D"/>
    <w:rsid w:val="006D0994"/>
    <w:rsid w:val="006D0C1B"/>
    <w:rsid w:val="006D0CB5"/>
    <w:rsid w:val="006D0F5F"/>
    <w:rsid w:val="006D10CF"/>
    <w:rsid w:val="006D1219"/>
    <w:rsid w:val="006D17B0"/>
    <w:rsid w:val="006D17E5"/>
    <w:rsid w:val="006D1C7B"/>
    <w:rsid w:val="006D1F85"/>
    <w:rsid w:val="006D2854"/>
    <w:rsid w:val="006D2B45"/>
    <w:rsid w:val="006D2B73"/>
    <w:rsid w:val="006D2E8A"/>
    <w:rsid w:val="006D3051"/>
    <w:rsid w:val="006D30DC"/>
    <w:rsid w:val="006D311D"/>
    <w:rsid w:val="006D3568"/>
    <w:rsid w:val="006D39BD"/>
    <w:rsid w:val="006D3AEF"/>
    <w:rsid w:val="006D3B40"/>
    <w:rsid w:val="006D3C1C"/>
    <w:rsid w:val="006D3DB6"/>
    <w:rsid w:val="006D43D2"/>
    <w:rsid w:val="006D44FD"/>
    <w:rsid w:val="006D4717"/>
    <w:rsid w:val="006D49D4"/>
    <w:rsid w:val="006D4B6A"/>
    <w:rsid w:val="006D4B84"/>
    <w:rsid w:val="006D4C8F"/>
    <w:rsid w:val="006D4E1B"/>
    <w:rsid w:val="006D504A"/>
    <w:rsid w:val="006D516B"/>
    <w:rsid w:val="006D5579"/>
    <w:rsid w:val="006D5633"/>
    <w:rsid w:val="006D5735"/>
    <w:rsid w:val="006D5E10"/>
    <w:rsid w:val="006D670E"/>
    <w:rsid w:val="006D6ADD"/>
    <w:rsid w:val="006D6C80"/>
    <w:rsid w:val="006D6DEA"/>
    <w:rsid w:val="006D6FFF"/>
    <w:rsid w:val="006D756E"/>
    <w:rsid w:val="006D7792"/>
    <w:rsid w:val="006E00D7"/>
    <w:rsid w:val="006E0494"/>
    <w:rsid w:val="006E0809"/>
    <w:rsid w:val="006E0825"/>
    <w:rsid w:val="006E0A8E"/>
    <w:rsid w:val="006E0AF6"/>
    <w:rsid w:val="006E0CF3"/>
    <w:rsid w:val="006E0DC7"/>
    <w:rsid w:val="006E0E19"/>
    <w:rsid w:val="006E0EE6"/>
    <w:rsid w:val="006E0F7D"/>
    <w:rsid w:val="006E1051"/>
    <w:rsid w:val="006E11F6"/>
    <w:rsid w:val="006E12E8"/>
    <w:rsid w:val="006E13D4"/>
    <w:rsid w:val="006E141B"/>
    <w:rsid w:val="006E14A8"/>
    <w:rsid w:val="006E155D"/>
    <w:rsid w:val="006E18A3"/>
    <w:rsid w:val="006E1D0B"/>
    <w:rsid w:val="006E250B"/>
    <w:rsid w:val="006E2568"/>
    <w:rsid w:val="006E272E"/>
    <w:rsid w:val="006E28EB"/>
    <w:rsid w:val="006E2CA0"/>
    <w:rsid w:val="006E2DC7"/>
    <w:rsid w:val="006E2E68"/>
    <w:rsid w:val="006E2EDE"/>
    <w:rsid w:val="006E2EF4"/>
    <w:rsid w:val="006E3C42"/>
    <w:rsid w:val="006E3CD2"/>
    <w:rsid w:val="006E3EE1"/>
    <w:rsid w:val="006E413D"/>
    <w:rsid w:val="006E42EF"/>
    <w:rsid w:val="006E4406"/>
    <w:rsid w:val="006E455B"/>
    <w:rsid w:val="006E481D"/>
    <w:rsid w:val="006E4961"/>
    <w:rsid w:val="006E4A1E"/>
    <w:rsid w:val="006E4CF4"/>
    <w:rsid w:val="006E52FC"/>
    <w:rsid w:val="006E532B"/>
    <w:rsid w:val="006E58CB"/>
    <w:rsid w:val="006E5D49"/>
    <w:rsid w:val="006E603A"/>
    <w:rsid w:val="006E63E4"/>
    <w:rsid w:val="006E6987"/>
    <w:rsid w:val="006E6B96"/>
    <w:rsid w:val="006E6BCB"/>
    <w:rsid w:val="006E73C7"/>
    <w:rsid w:val="006E7552"/>
    <w:rsid w:val="006E7565"/>
    <w:rsid w:val="006F05D2"/>
    <w:rsid w:val="006F0CE1"/>
    <w:rsid w:val="006F13B4"/>
    <w:rsid w:val="006F14DC"/>
    <w:rsid w:val="006F15B2"/>
    <w:rsid w:val="006F1832"/>
    <w:rsid w:val="006F1D26"/>
    <w:rsid w:val="006F1D71"/>
    <w:rsid w:val="006F2282"/>
    <w:rsid w:val="006F23A0"/>
    <w:rsid w:val="006F2595"/>
    <w:rsid w:val="006F2D57"/>
    <w:rsid w:val="006F2FD9"/>
    <w:rsid w:val="006F33F2"/>
    <w:rsid w:val="006F3610"/>
    <w:rsid w:val="006F3BCE"/>
    <w:rsid w:val="006F3C38"/>
    <w:rsid w:val="006F3DD6"/>
    <w:rsid w:val="006F4341"/>
    <w:rsid w:val="006F44B9"/>
    <w:rsid w:val="006F45FE"/>
    <w:rsid w:val="006F4945"/>
    <w:rsid w:val="006F4A4B"/>
    <w:rsid w:val="006F50EE"/>
    <w:rsid w:val="006F548B"/>
    <w:rsid w:val="006F5619"/>
    <w:rsid w:val="006F5919"/>
    <w:rsid w:val="006F5965"/>
    <w:rsid w:val="006F6520"/>
    <w:rsid w:val="006F6567"/>
    <w:rsid w:val="006F6E4D"/>
    <w:rsid w:val="006F6EB9"/>
    <w:rsid w:val="006F6EC9"/>
    <w:rsid w:val="006F72A0"/>
    <w:rsid w:val="006F7399"/>
    <w:rsid w:val="006F740E"/>
    <w:rsid w:val="006F7F37"/>
    <w:rsid w:val="007000C3"/>
    <w:rsid w:val="00700158"/>
    <w:rsid w:val="0070056D"/>
    <w:rsid w:val="00700A75"/>
    <w:rsid w:val="00700DA7"/>
    <w:rsid w:val="007010B0"/>
    <w:rsid w:val="00701259"/>
    <w:rsid w:val="007012B9"/>
    <w:rsid w:val="00701B01"/>
    <w:rsid w:val="00701B4E"/>
    <w:rsid w:val="00701B89"/>
    <w:rsid w:val="00701BBB"/>
    <w:rsid w:val="007021AC"/>
    <w:rsid w:val="007025E8"/>
    <w:rsid w:val="00702F8D"/>
    <w:rsid w:val="00703134"/>
    <w:rsid w:val="007031ED"/>
    <w:rsid w:val="007038C5"/>
    <w:rsid w:val="00703E9F"/>
    <w:rsid w:val="00703EE8"/>
    <w:rsid w:val="00703F8B"/>
    <w:rsid w:val="00704185"/>
    <w:rsid w:val="00704772"/>
    <w:rsid w:val="00704ADC"/>
    <w:rsid w:val="00704BFF"/>
    <w:rsid w:val="007050EF"/>
    <w:rsid w:val="00705629"/>
    <w:rsid w:val="00705846"/>
    <w:rsid w:val="00705874"/>
    <w:rsid w:val="00705C79"/>
    <w:rsid w:val="007060F6"/>
    <w:rsid w:val="0070650E"/>
    <w:rsid w:val="00706D74"/>
    <w:rsid w:val="00706F46"/>
    <w:rsid w:val="007071C0"/>
    <w:rsid w:val="00707328"/>
    <w:rsid w:val="00707A4D"/>
    <w:rsid w:val="00707AA0"/>
    <w:rsid w:val="00707AB7"/>
    <w:rsid w:val="00707E98"/>
    <w:rsid w:val="00707F99"/>
    <w:rsid w:val="00710386"/>
    <w:rsid w:val="00711228"/>
    <w:rsid w:val="00711952"/>
    <w:rsid w:val="00711BD1"/>
    <w:rsid w:val="00711EFC"/>
    <w:rsid w:val="00711FD2"/>
    <w:rsid w:val="0071209B"/>
    <w:rsid w:val="00712115"/>
    <w:rsid w:val="00712337"/>
    <w:rsid w:val="0071238A"/>
    <w:rsid w:val="007123AC"/>
    <w:rsid w:val="00712798"/>
    <w:rsid w:val="007128EF"/>
    <w:rsid w:val="00712B85"/>
    <w:rsid w:val="00712EE7"/>
    <w:rsid w:val="0071314D"/>
    <w:rsid w:val="00713221"/>
    <w:rsid w:val="007132C7"/>
    <w:rsid w:val="00713612"/>
    <w:rsid w:val="00713667"/>
    <w:rsid w:val="007136E4"/>
    <w:rsid w:val="00713D40"/>
    <w:rsid w:val="00713F78"/>
    <w:rsid w:val="0071402A"/>
    <w:rsid w:val="0071416D"/>
    <w:rsid w:val="007145B7"/>
    <w:rsid w:val="00714E67"/>
    <w:rsid w:val="00714F3A"/>
    <w:rsid w:val="00715392"/>
    <w:rsid w:val="00715BD7"/>
    <w:rsid w:val="00715DE2"/>
    <w:rsid w:val="00715DF5"/>
    <w:rsid w:val="00715F77"/>
    <w:rsid w:val="00716828"/>
    <w:rsid w:val="00716B12"/>
    <w:rsid w:val="00716D6A"/>
    <w:rsid w:val="007170BB"/>
    <w:rsid w:val="00717589"/>
    <w:rsid w:val="007175C5"/>
    <w:rsid w:val="0071794F"/>
    <w:rsid w:val="007201C4"/>
    <w:rsid w:val="00720230"/>
    <w:rsid w:val="00720BFF"/>
    <w:rsid w:val="0072100C"/>
    <w:rsid w:val="007214D4"/>
    <w:rsid w:val="00722750"/>
    <w:rsid w:val="007228DC"/>
    <w:rsid w:val="00722B91"/>
    <w:rsid w:val="00722CBD"/>
    <w:rsid w:val="00722F5A"/>
    <w:rsid w:val="0072339E"/>
    <w:rsid w:val="007233DB"/>
    <w:rsid w:val="00723751"/>
    <w:rsid w:val="00723857"/>
    <w:rsid w:val="007238D5"/>
    <w:rsid w:val="00723A55"/>
    <w:rsid w:val="00723CF2"/>
    <w:rsid w:val="0072414D"/>
    <w:rsid w:val="00724203"/>
    <w:rsid w:val="00724525"/>
    <w:rsid w:val="007247EE"/>
    <w:rsid w:val="0072483A"/>
    <w:rsid w:val="00724908"/>
    <w:rsid w:val="00724DF3"/>
    <w:rsid w:val="00724E47"/>
    <w:rsid w:val="00724E4F"/>
    <w:rsid w:val="007252DC"/>
    <w:rsid w:val="007252DE"/>
    <w:rsid w:val="00725415"/>
    <w:rsid w:val="00726023"/>
    <w:rsid w:val="007264C6"/>
    <w:rsid w:val="0072658D"/>
    <w:rsid w:val="007265E5"/>
    <w:rsid w:val="007267A5"/>
    <w:rsid w:val="00726A06"/>
    <w:rsid w:val="00726BC8"/>
    <w:rsid w:val="00726C4A"/>
    <w:rsid w:val="00726E1D"/>
    <w:rsid w:val="00726FD8"/>
    <w:rsid w:val="007270A9"/>
    <w:rsid w:val="00727564"/>
    <w:rsid w:val="00727821"/>
    <w:rsid w:val="00727A42"/>
    <w:rsid w:val="00730107"/>
    <w:rsid w:val="007304DD"/>
    <w:rsid w:val="00730737"/>
    <w:rsid w:val="0073078D"/>
    <w:rsid w:val="00730D1B"/>
    <w:rsid w:val="00730D42"/>
    <w:rsid w:val="00730EBF"/>
    <w:rsid w:val="00730FB6"/>
    <w:rsid w:val="00731397"/>
    <w:rsid w:val="00731903"/>
    <w:rsid w:val="007319BE"/>
    <w:rsid w:val="007327A5"/>
    <w:rsid w:val="0073280E"/>
    <w:rsid w:val="00732A02"/>
    <w:rsid w:val="00732C15"/>
    <w:rsid w:val="00732D15"/>
    <w:rsid w:val="00732DD2"/>
    <w:rsid w:val="007337BE"/>
    <w:rsid w:val="007337CE"/>
    <w:rsid w:val="00733922"/>
    <w:rsid w:val="007339DE"/>
    <w:rsid w:val="00733AC0"/>
    <w:rsid w:val="00733D40"/>
    <w:rsid w:val="00733E91"/>
    <w:rsid w:val="00733EB6"/>
    <w:rsid w:val="00733F67"/>
    <w:rsid w:val="007343D8"/>
    <w:rsid w:val="0073456C"/>
    <w:rsid w:val="00734694"/>
    <w:rsid w:val="007347BE"/>
    <w:rsid w:val="00734A11"/>
    <w:rsid w:val="00734AEA"/>
    <w:rsid w:val="00734B1F"/>
    <w:rsid w:val="00734DC1"/>
    <w:rsid w:val="00735018"/>
    <w:rsid w:val="00735529"/>
    <w:rsid w:val="007356FA"/>
    <w:rsid w:val="00735855"/>
    <w:rsid w:val="00736114"/>
    <w:rsid w:val="00736AD6"/>
    <w:rsid w:val="00736F16"/>
    <w:rsid w:val="00737580"/>
    <w:rsid w:val="007377C5"/>
    <w:rsid w:val="00737D18"/>
    <w:rsid w:val="00737D86"/>
    <w:rsid w:val="00737F2A"/>
    <w:rsid w:val="00740121"/>
    <w:rsid w:val="007402E0"/>
    <w:rsid w:val="007404A8"/>
    <w:rsid w:val="0074054B"/>
    <w:rsid w:val="007405EC"/>
    <w:rsid w:val="0074064C"/>
    <w:rsid w:val="0074077F"/>
    <w:rsid w:val="007407EE"/>
    <w:rsid w:val="007409AA"/>
    <w:rsid w:val="00740A45"/>
    <w:rsid w:val="00740C1E"/>
    <w:rsid w:val="00740F66"/>
    <w:rsid w:val="00740FDD"/>
    <w:rsid w:val="00741117"/>
    <w:rsid w:val="0074112E"/>
    <w:rsid w:val="007412BC"/>
    <w:rsid w:val="00741906"/>
    <w:rsid w:val="007419F8"/>
    <w:rsid w:val="00741B2B"/>
    <w:rsid w:val="00741D42"/>
    <w:rsid w:val="00741D45"/>
    <w:rsid w:val="007421C8"/>
    <w:rsid w:val="00742489"/>
    <w:rsid w:val="007425D2"/>
    <w:rsid w:val="0074288A"/>
    <w:rsid w:val="00742BD5"/>
    <w:rsid w:val="00743091"/>
    <w:rsid w:val="00743227"/>
    <w:rsid w:val="00743277"/>
    <w:rsid w:val="00743287"/>
    <w:rsid w:val="00743755"/>
    <w:rsid w:val="007437FB"/>
    <w:rsid w:val="00743A44"/>
    <w:rsid w:val="00743EF3"/>
    <w:rsid w:val="007443E2"/>
    <w:rsid w:val="007449BF"/>
    <w:rsid w:val="00744D13"/>
    <w:rsid w:val="0074503E"/>
    <w:rsid w:val="007455ED"/>
    <w:rsid w:val="0074568F"/>
    <w:rsid w:val="00745A9C"/>
    <w:rsid w:val="00745C09"/>
    <w:rsid w:val="00745D04"/>
    <w:rsid w:val="00746076"/>
    <w:rsid w:val="0074644A"/>
    <w:rsid w:val="00746641"/>
    <w:rsid w:val="007466E5"/>
    <w:rsid w:val="00746D3B"/>
    <w:rsid w:val="00746E64"/>
    <w:rsid w:val="00746E8A"/>
    <w:rsid w:val="00746ED3"/>
    <w:rsid w:val="00747054"/>
    <w:rsid w:val="007471D6"/>
    <w:rsid w:val="007473E2"/>
    <w:rsid w:val="0074753C"/>
    <w:rsid w:val="00747551"/>
    <w:rsid w:val="00747637"/>
    <w:rsid w:val="00747762"/>
    <w:rsid w:val="00747833"/>
    <w:rsid w:val="00747A8D"/>
    <w:rsid w:val="00747AC2"/>
    <w:rsid w:val="00747C76"/>
    <w:rsid w:val="00750060"/>
    <w:rsid w:val="00750265"/>
    <w:rsid w:val="007502D4"/>
    <w:rsid w:val="00750311"/>
    <w:rsid w:val="007503CF"/>
    <w:rsid w:val="007504E7"/>
    <w:rsid w:val="0075070A"/>
    <w:rsid w:val="0075078E"/>
    <w:rsid w:val="00750966"/>
    <w:rsid w:val="00750BC1"/>
    <w:rsid w:val="00750DF0"/>
    <w:rsid w:val="00751187"/>
    <w:rsid w:val="007511B0"/>
    <w:rsid w:val="007516E4"/>
    <w:rsid w:val="00751853"/>
    <w:rsid w:val="007518E4"/>
    <w:rsid w:val="00751900"/>
    <w:rsid w:val="00751B57"/>
    <w:rsid w:val="00751C04"/>
    <w:rsid w:val="00751DF1"/>
    <w:rsid w:val="00752283"/>
    <w:rsid w:val="0075243C"/>
    <w:rsid w:val="007524C8"/>
    <w:rsid w:val="00752776"/>
    <w:rsid w:val="00752782"/>
    <w:rsid w:val="007529E5"/>
    <w:rsid w:val="0075316E"/>
    <w:rsid w:val="00753263"/>
    <w:rsid w:val="007539A6"/>
    <w:rsid w:val="00753ABC"/>
    <w:rsid w:val="00753B9E"/>
    <w:rsid w:val="00753D48"/>
    <w:rsid w:val="00754191"/>
    <w:rsid w:val="00754259"/>
    <w:rsid w:val="007543AB"/>
    <w:rsid w:val="00754883"/>
    <w:rsid w:val="007548AE"/>
    <w:rsid w:val="00754D68"/>
    <w:rsid w:val="00754DB7"/>
    <w:rsid w:val="0075519B"/>
    <w:rsid w:val="007552C5"/>
    <w:rsid w:val="007557CE"/>
    <w:rsid w:val="007562DC"/>
    <w:rsid w:val="00756809"/>
    <w:rsid w:val="007568B1"/>
    <w:rsid w:val="00756CF6"/>
    <w:rsid w:val="007571E0"/>
    <w:rsid w:val="00757268"/>
    <w:rsid w:val="007572AC"/>
    <w:rsid w:val="0075730C"/>
    <w:rsid w:val="0075734B"/>
    <w:rsid w:val="00757431"/>
    <w:rsid w:val="00757975"/>
    <w:rsid w:val="00757A17"/>
    <w:rsid w:val="00760386"/>
    <w:rsid w:val="007604BC"/>
    <w:rsid w:val="007607CE"/>
    <w:rsid w:val="00760AF4"/>
    <w:rsid w:val="00760E06"/>
    <w:rsid w:val="0076159A"/>
    <w:rsid w:val="007615C4"/>
    <w:rsid w:val="00761C8E"/>
    <w:rsid w:val="00762448"/>
    <w:rsid w:val="00762813"/>
    <w:rsid w:val="0076297B"/>
    <w:rsid w:val="00762D6B"/>
    <w:rsid w:val="00762E3C"/>
    <w:rsid w:val="00762E4F"/>
    <w:rsid w:val="00763210"/>
    <w:rsid w:val="0076340B"/>
    <w:rsid w:val="00763490"/>
    <w:rsid w:val="00763541"/>
    <w:rsid w:val="007635BF"/>
    <w:rsid w:val="007637E7"/>
    <w:rsid w:val="00763847"/>
    <w:rsid w:val="00763BC3"/>
    <w:rsid w:val="00763E1E"/>
    <w:rsid w:val="00763EBC"/>
    <w:rsid w:val="00763F82"/>
    <w:rsid w:val="00764068"/>
    <w:rsid w:val="007643F5"/>
    <w:rsid w:val="007648C0"/>
    <w:rsid w:val="00764976"/>
    <w:rsid w:val="00764B8C"/>
    <w:rsid w:val="00764C6B"/>
    <w:rsid w:val="007650AF"/>
    <w:rsid w:val="0076514D"/>
    <w:rsid w:val="00765B0F"/>
    <w:rsid w:val="00765C34"/>
    <w:rsid w:val="00765C6A"/>
    <w:rsid w:val="00765EF6"/>
    <w:rsid w:val="0076616B"/>
    <w:rsid w:val="007661A2"/>
    <w:rsid w:val="007663CD"/>
    <w:rsid w:val="007664A3"/>
    <w:rsid w:val="0076659B"/>
    <w:rsid w:val="0076666F"/>
    <w:rsid w:val="007666DC"/>
    <w:rsid w:val="0076672A"/>
    <w:rsid w:val="00766749"/>
    <w:rsid w:val="0076685B"/>
    <w:rsid w:val="007669B5"/>
    <w:rsid w:val="00766C18"/>
    <w:rsid w:val="00766D30"/>
    <w:rsid w:val="00766D85"/>
    <w:rsid w:val="00766ECF"/>
    <w:rsid w:val="00767002"/>
    <w:rsid w:val="00767196"/>
    <w:rsid w:val="00767322"/>
    <w:rsid w:val="00767B9E"/>
    <w:rsid w:val="00767C77"/>
    <w:rsid w:val="007701BD"/>
    <w:rsid w:val="00770225"/>
    <w:rsid w:val="0077031E"/>
    <w:rsid w:val="00770614"/>
    <w:rsid w:val="007706D3"/>
    <w:rsid w:val="007709DE"/>
    <w:rsid w:val="00770C9C"/>
    <w:rsid w:val="00770EB6"/>
    <w:rsid w:val="00771226"/>
    <w:rsid w:val="007713EC"/>
    <w:rsid w:val="007714B2"/>
    <w:rsid w:val="00771559"/>
    <w:rsid w:val="0077185E"/>
    <w:rsid w:val="00771DF9"/>
    <w:rsid w:val="007722E7"/>
    <w:rsid w:val="00772360"/>
    <w:rsid w:val="00772375"/>
    <w:rsid w:val="007727CF"/>
    <w:rsid w:val="00772DC8"/>
    <w:rsid w:val="007730B7"/>
    <w:rsid w:val="007734A0"/>
    <w:rsid w:val="00773F0B"/>
    <w:rsid w:val="00773FC0"/>
    <w:rsid w:val="00774872"/>
    <w:rsid w:val="007749DF"/>
    <w:rsid w:val="00774ACF"/>
    <w:rsid w:val="00774C25"/>
    <w:rsid w:val="00774CCC"/>
    <w:rsid w:val="00774CD7"/>
    <w:rsid w:val="00774E94"/>
    <w:rsid w:val="0077502D"/>
    <w:rsid w:val="007750AC"/>
    <w:rsid w:val="007752A2"/>
    <w:rsid w:val="007753A3"/>
    <w:rsid w:val="0077578E"/>
    <w:rsid w:val="007757B5"/>
    <w:rsid w:val="0077596A"/>
    <w:rsid w:val="00775A99"/>
    <w:rsid w:val="00775EFF"/>
    <w:rsid w:val="00775FC2"/>
    <w:rsid w:val="0077626D"/>
    <w:rsid w:val="007762D3"/>
    <w:rsid w:val="00776635"/>
    <w:rsid w:val="00776724"/>
    <w:rsid w:val="00776BF2"/>
    <w:rsid w:val="00776C54"/>
    <w:rsid w:val="00776DE2"/>
    <w:rsid w:val="0077789B"/>
    <w:rsid w:val="007778A7"/>
    <w:rsid w:val="00777928"/>
    <w:rsid w:val="00777AB1"/>
    <w:rsid w:val="00777B33"/>
    <w:rsid w:val="00777F95"/>
    <w:rsid w:val="007800D3"/>
    <w:rsid w:val="00780470"/>
    <w:rsid w:val="007807B1"/>
    <w:rsid w:val="00780A5E"/>
    <w:rsid w:val="00780E45"/>
    <w:rsid w:val="00780E6B"/>
    <w:rsid w:val="00780F64"/>
    <w:rsid w:val="007812A9"/>
    <w:rsid w:val="007813D5"/>
    <w:rsid w:val="0078141C"/>
    <w:rsid w:val="007814AA"/>
    <w:rsid w:val="007815BB"/>
    <w:rsid w:val="0078165B"/>
    <w:rsid w:val="00781669"/>
    <w:rsid w:val="00781945"/>
    <w:rsid w:val="0078210C"/>
    <w:rsid w:val="0078284D"/>
    <w:rsid w:val="00782A23"/>
    <w:rsid w:val="00782CD6"/>
    <w:rsid w:val="00782F92"/>
    <w:rsid w:val="00783078"/>
    <w:rsid w:val="007831A4"/>
    <w:rsid w:val="007835B2"/>
    <w:rsid w:val="007838E6"/>
    <w:rsid w:val="00783A7D"/>
    <w:rsid w:val="007843EB"/>
    <w:rsid w:val="007846A3"/>
    <w:rsid w:val="00784BA5"/>
    <w:rsid w:val="00784BAF"/>
    <w:rsid w:val="00784E4D"/>
    <w:rsid w:val="00784FAE"/>
    <w:rsid w:val="0078506A"/>
    <w:rsid w:val="00785439"/>
    <w:rsid w:val="007857C7"/>
    <w:rsid w:val="00785F07"/>
    <w:rsid w:val="00786105"/>
    <w:rsid w:val="0078654C"/>
    <w:rsid w:val="007866EE"/>
    <w:rsid w:val="007867E2"/>
    <w:rsid w:val="00786969"/>
    <w:rsid w:val="00786AA7"/>
    <w:rsid w:val="00786B5B"/>
    <w:rsid w:val="007872FF"/>
    <w:rsid w:val="007875DC"/>
    <w:rsid w:val="0078794C"/>
    <w:rsid w:val="00787D71"/>
    <w:rsid w:val="00790250"/>
    <w:rsid w:val="0079054B"/>
    <w:rsid w:val="00790790"/>
    <w:rsid w:val="0079082B"/>
    <w:rsid w:val="007908E7"/>
    <w:rsid w:val="00790F30"/>
    <w:rsid w:val="007910DA"/>
    <w:rsid w:val="0079110B"/>
    <w:rsid w:val="007914B9"/>
    <w:rsid w:val="007917BF"/>
    <w:rsid w:val="007917C3"/>
    <w:rsid w:val="00791C87"/>
    <w:rsid w:val="00791DB3"/>
    <w:rsid w:val="0079259C"/>
    <w:rsid w:val="00792727"/>
    <w:rsid w:val="00792C1A"/>
    <w:rsid w:val="00792C35"/>
    <w:rsid w:val="00792C3B"/>
    <w:rsid w:val="00792C4B"/>
    <w:rsid w:val="00792C4D"/>
    <w:rsid w:val="00792EE2"/>
    <w:rsid w:val="0079337F"/>
    <w:rsid w:val="00793571"/>
    <w:rsid w:val="00793613"/>
    <w:rsid w:val="007936F6"/>
    <w:rsid w:val="00793721"/>
    <w:rsid w:val="00793841"/>
    <w:rsid w:val="007938EF"/>
    <w:rsid w:val="007939B0"/>
    <w:rsid w:val="00793F79"/>
    <w:rsid w:val="00793FEA"/>
    <w:rsid w:val="0079445D"/>
    <w:rsid w:val="00794533"/>
    <w:rsid w:val="0079454B"/>
    <w:rsid w:val="00794780"/>
    <w:rsid w:val="00794942"/>
    <w:rsid w:val="00794CA5"/>
    <w:rsid w:val="00794D15"/>
    <w:rsid w:val="00794DCD"/>
    <w:rsid w:val="007951B2"/>
    <w:rsid w:val="0079574E"/>
    <w:rsid w:val="00795B0D"/>
    <w:rsid w:val="00795C7F"/>
    <w:rsid w:val="00795FEE"/>
    <w:rsid w:val="007960BE"/>
    <w:rsid w:val="007962C8"/>
    <w:rsid w:val="00796650"/>
    <w:rsid w:val="007969FC"/>
    <w:rsid w:val="00796F9C"/>
    <w:rsid w:val="00797107"/>
    <w:rsid w:val="00797506"/>
    <w:rsid w:val="00797945"/>
    <w:rsid w:val="007979AF"/>
    <w:rsid w:val="00797B06"/>
    <w:rsid w:val="00797CD6"/>
    <w:rsid w:val="00797D50"/>
    <w:rsid w:val="007A0066"/>
    <w:rsid w:val="007A01C7"/>
    <w:rsid w:val="007A027A"/>
    <w:rsid w:val="007A06C6"/>
    <w:rsid w:val="007A0727"/>
    <w:rsid w:val="007A07E7"/>
    <w:rsid w:val="007A0D66"/>
    <w:rsid w:val="007A0D80"/>
    <w:rsid w:val="007A0DAB"/>
    <w:rsid w:val="007A12A0"/>
    <w:rsid w:val="007A150D"/>
    <w:rsid w:val="007A17CE"/>
    <w:rsid w:val="007A1D13"/>
    <w:rsid w:val="007A1EA3"/>
    <w:rsid w:val="007A1EE2"/>
    <w:rsid w:val="007A1F5D"/>
    <w:rsid w:val="007A1F5E"/>
    <w:rsid w:val="007A224B"/>
    <w:rsid w:val="007A25C0"/>
    <w:rsid w:val="007A2A25"/>
    <w:rsid w:val="007A3106"/>
    <w:rsid w:val="007A3264"/>
    <w:rsid w:val="007A329A"/>
    <w:rsid w:val="007A33C7"/>
    <w:rsid w:val="007A340A"/>
    <w:rsid w:val="007A343B"/>
    <w:rsid w:val="007A3890"/>
    <w:rsid w:val="007A3F7A"/>
    <w:rsid w:val="007A3FF8"/>
    <w:rsid w:val="007A48BD"/>
    <w:rsid w:val="007A4B87"/>
    <w:rsid w:val="007A53AC"/>
    <w:rsid w:val="007A56A8"/>
    <w:rsid w:val="007A571C"/>
    <w:rsid w:val="007A5C43"/>
    <w:rsid w:val="007A6147"/>
    <w:rsid w:val="007A63D3"/>
    <w:rsid w:val="007A647E"/>
    <w:rsid w:val="007A65C4"/>
    <w:rsid w:val="007A666C"/>
    <w:rsid w:val="007A6689"/>
    <w:rsid w:val="007A6970"/>
    <w:rsid w:val="007A6A2B"/>
    <w:rsid w:val="007A6A90"/>
    <w:rsid w:val="007A6ED6"/>
    <w:rsid w:val="007A70B1"/>
    <w:rsid w:val="007A74C3"/>
    <w:rsid w:val="007A7572"/>
    <w:rsid w:val="007A7589"/>
    <w:rsid w:val="007A764D"/>
    <w:rsid w:val="007A7753"/>
    <w:rsid w:val="007A78F1"/>
    <w:rsid w:val="007A7E9B"/>
    <w:rsid w:val="007A7ED5"/>
    <w:rsid w:val="007A7F7B"/>
    <w:rsid w:val="007A7F9A"/>
    <w:rsid w:val="007B03F6"/>
    <w:rsid w:val="007B05C7"/>
    <w:rsid w:val="007B08F7"/>
    <w:rsid w:val="007B0B0A"/>
    <w:rsid w:val="007B0D31"/>
    <w:rsid w:val="007B0EFB"/>
    <w:rsid w:val="007B1154"/>
    <w:rsid w:val="007B12EB"/>
    <w:rsid w:val="007B14D5"/>
    <w:rsid w:val="007B19AE"/>
    <w:rsid w:val="007B1B02"/>
    <w:rsid w:val="007B1D57"/>
    <w:rsid w:val="007B1D7A"/>
    <w:rsid w:val="007B2318"/>
    <w:rsid w:val="007B2D6E"/>
    <w:rsid w:val="007B316F"/>
    <w:rsid w:val="007B32F0"/>
    <w:rsid w:val="007B347A"/>
    <w:rsid w:val="007B3910"/>
    <w:rsid w:val="007B3A29"/>
    <w:rsid w:val="007B3A3A"/>
    <w:rsid w:val="007B3BD5"/>
    <w:rsid w:val="007B3F8E"/>
    <w:rsid w:val="007B4805"/>
    <w:rsid w:val="007B482B"/>
    <w:rsid w:val="007B49E4"/>
    <w:rsid w:val="007B4AB5"/>
    <w:rsid w:val="007B55A2"/>
    <w:rsid w:val="007B59D0"/>
    <w:rsid w:val="007B5CB9"/>
    <w:rsid w:val="007B6156"/>
    <w:rsid w:val="007B625F"/>
    <w:rsid w:val="007B68A6"/>
    <w:rsid w:val="007B6ABA"/>
    <w:rsid w:val="007B6C28"/>
    <w:rsid w:val="007B6EE8"/>
    <w:rsid w:val="007B76EA"/>
    <w:rsid w:val="007B7B0B"/>
    <w:rsid w:val="007B7D81"/>
    <w:rsid w:val="007C0317"/>
    <w:rsid w:val="007C03E2"/>
    <w:rsid w:val="007C04E7"/>
    <w:rsid w:val="007C08D2"/>
    <w:rsid w:val="007C0B1B"/>
    <w:rsid w:val="007C0C89"/>
    <w:rsid w:val="007C1082"/>
    <w:rsid w:val="007C15B7"/>
    <w:rsid w:val="007C1620"/>
    <w:rsid w:val="007C1804"/>
    <w:rsid w:val="007C1C96"/>
    <w:rsid w:val="007C1E85"/>
    <w:rsid w:val="007C24E5"/>
    <w:rsid w:val="007C29F6"/>
    <w:rsid w:val="007C2A6E"/>
    <w:rsid w:val="007C2CAD"/>
    <w:rsid w:val="007C3469"/>
    <w:rsid w:val="007C36EB"/>
    <w:rsid w:val="007C3779"/>
    <w:rsid w:val="007C3BD1"/>
    <w:rsid w:val="007C3D60"/>
    <w:rsid w:val="007C3D6D"/>
    <w:rsid w:val="007C3F74"/>
    <w:rsid w:val="007C3FA3"/>
    <w:rsid w:val="007C401E"/>
    <w:rsid w:val="007C40DD"/>
    <w:rsid w:val="007C4B99"/>
    <w:rsid w:val="007C4BD9"/>
    <w:rsid w:val="007C4CB1"/>
    <w:rsid w:val="007C5082"/>
    <w:rsid w:val="007C51CA"/>
    <w:rsid w:val="007C522B"/>
    <w:rsid w:val="007C5376"/>
    <w:rsid w:val="007C5622"/>
    <w:rsid w:val="007C5798"/>
    <w:rsid w:val="007C5D61"/>
    <w:rsid w:val="007C6CF1"/>
    <w:rsid w:val="007C7D80"/>
    <w:rsid w:val="007C7DB9"/>
    <w:rsid w:val="007C7E09"/>
    <w:rsid w:val="007D0767"/>
    <w:rsid w:val="007D0AB1"/>
    <w:rsid w:val="007D10EE"/>
    <w:rsid w:val="007D1252"/>
    <w:rsid w:val="007D1389"/>
    <w:rsid w:val="007D1665"/>
    <w:rsid w:val="007D1AD5"/>
    <w:rsid w:val="007D1F7F"/>
    <w:rsid w:val="007D2426"/>
    <w:rsid w:val="007D2AEF"/>
    <w:rsid w:val="007D3248"/>
    <w:rsid w:val="007D372F"/>
    <w:rsid w:val="007D3C76"/>
    <w:rsid w:val="007D3EA1"/>
    <w:rsid w:val="007D420F"/>
    <w:rsid w:val="007D474E"/>
    <w:rsid w:val="007D4784"/>
    <w:rsid w:val="007D47F7"/>
    <w:rsid w:val="007D4819"/>
    <w:rsid w:val="007D4C60"/>
    <w:rsid w:val="007D4FBD"/>
    <w:rsid w:val="007D5003"/>
    <w:rsid w:val="007D5027"/>
    <w:rsid w:val="007D5449"/>
    <w:rsid w:val="007D59CA"/>
    <w:rsid w:val="007D622C"/>
    <w:rsid w:val="007D6253"/>
    <w:rsid w:val="007D6749"/>
    <w:rsid w:val="007D6B7A"/>
    <w:rsid w:val="007D6E38"/>
    <w:rsid w:val="007D6ED5"/>
    <w:rsid w:val="007D7297"/>
    <w:rsid w:val="007D738B"/>
    <w:rsid w:val="007D74A4"/>
    <w:rsid w:val="007D74C8"/>
    <w:rsid w:val="007D7721"/>
    <w:rsid w:val="007D78B4"/>
    <w:rsid w:val="007D7938"/>
    <w:rsid w:val="007D7C48"/>
    <w:rsid w:val="007D7D93"/>
    <w:rsid w:val="007E02E3"/>
    <w:rsid w:val="007E0518"/>
    <w:rsid w:val="007E085B"/>
    <w:rsid w:val="007E0E5D"/>
    <w:rsid w:val="007E10D3"/>
    <w:rsid w:val="007E1233"/>
    <w:rsid w:val="007E1546"/>
    <w:rsid w:val="007E16FF"/>
    <w:rsid w:val="007E1929"/>
    <w:rsid w:val="007E229F"/>
    <w:rsid w:val="007E2502"/>
    <w:rsid w:val="007E2E6D"/>
    <w:rsid w:val="007E3054"/>
    <w:rsid w:val="007E3385"/>
    <w:rsid w:val="007E349F"/>
    <w:rsid w:val="007E3A6D"/>
    <w:rsid w:val="007E3BE2"/>
    <w:rsid w:val="007E3E91"/>
    <w:rsid w:val="007E3FA5"/>
    <w:rsid w:val="007E3FDB"/>
    <w:rsid w:val="007E4040"/>
    <w:rsid w:val="007E4141"/>
    <w:rsid w:val="007E447E"/>
    <w:rsid w:val="007E4AB1"/>
    <w:rsid w:val="007E4B3F"/>
    <w:rsid w:val="007E4B7B"/>
    <w:rsid w:val="007E4C5B"/>
    <w:rsid w:val="007E4FA3"/>
    <w:rsid w:val="007E5237"/>
    <w:rsid w:val="007E5310"/>
    <w:rsid w:val="007E54BB"/>
    <w:rsid w:val="007E5538"/>
    <w:rsid w:val="007E5555"/>
    <w:rsid w:val="007E5577"/>
    <w:rsid w:val="007E5D73"/>
    <w:rsid w:val="007E5E41"/>
    <w:rsid w:val="007E5E6E"/>
    <w:rsid w:val="007E6376"/>
    <w:rsid w:val="007E666B"/>
    <w:rsid w:val="007E672A"/>
    <w:rsid w:val="007E67DA"/>
    <w:rsid w:val="007E6904"/>
    <w:rsid w:val="007E6A74"/>
    <w:rsid w:val="007E75B8"/>
    <w:rsid w:val="007E7711"/>
    <w:rsid w:val="007E782C"/>
    <w:rsid w:val="007E78A4"/>
    <w:rsid w:val="007F0021"/>
    <w:rsid w:val="007F0059"/>
    <w:rsid w:val="007F02CF"/>
    <w:rsid w:val="007F0503"/>
    <w:rsid w:val="007F0782"/>
    <w:rsid w:val="007F07E1"/>
    <w:rsid w:val="007F0B44"/>
    <w:rsid w:val="007F0BD8"/>
    <w:rsid w:val="007F0D05"/>
    <w:rsid w:val="007F0E7E"/>
    <w:rsid w:val="007F0F3A"/>
    <w:rsid w:val="007F1080"/>
    <w:rsid w:val="007F1165"/>
    <w:rsid w:val="007F1232"/>
    <w:rsid w:val="007F136C"/>
    <w:rsid w:val="007F1B37"/>
    <w:rsid w:val="007F1CD7"/>
    <w:rsid w:val="007F211C"/>
    <w:rsid w:val="007F21D0"/>
    <w:rsid w:val="007F228D"/>
    <w:rsid w:val="007F291D"/>
    <w:rsid w:val="007F29DF"/>
    <w:rsid w:val="007F2BF4"/>
    <w:rsid w:val="007F302D"/>
    <w:rsid w:val="007F30A9"/>
    <w:rsid w:val="007F31C5"/>
    <w:rsid w:val="007F3420"/>
    <w:rsid w:val="007F35B1"/>
    <w:rsid w:val="007F362A"/>
    <w:rsid w:val="007F3E33"/>
    <w:rsid w:val="007F454A"/>
    <w:rsid w:val="007F4755"/>
    <w:rsid w:val="007F476B"/>
    <w:rsid w:val="007F477D"/>
    <w:rsid w:val="007F4917"/>
    <w:rsid w:val="007F4B88"/>
    <w:rsid w:val="007F4E19"/>
    <w:rsid w:val="007F55A6"/>
    <w:rsid w:val="007F56AA"/>
    <w:rsid w:val="007F5A7D"/>
    <w:rsid w:val="007F5F04"/>
    <w:rsid w:val="007F63C8"/>
    <w:rsid w:val="007F6587"/>
    <w:rsid w:val="007F6744"/>
    <w:rsid w:val="007F6BE0"/>
    <w:rsid w:val="007F6C23"/>
    <w:rsid w:val="007F6EE8"/>
    <w:rsid w:val="007F726E"/>
    <w:rsid w:val="007F73B7"/>
    <w:rsid w:val="007F78E9"/>
    <w:rsid w:val="007F7B5F"/>
    <w:rsid w:val="007F7EA9"/>
    <w:rsid w:val="007F7FFC"/>
    <w:rsid w:val="008009D9"/>
    <w:rsid w:val="00800A3C"/>
    <w:rsid w:val="00800B18"/>
    <w:rsid w:val="00801067"/>
    <w:rsid w:val="00801072"/>
    <w:rsid w:val="008010EF"/>
    <w:rsid w:val="00801703"/>
    <w:rsid w:val="0080177B"/>
    <w:rsid w:val="008017E5"/>
    <w:rsid w:val="00801D1E"/>
    <w:rsid w:val="00802434"/>
    <w:rsid w:val="008029C2"/>
    <w:rsid w:val="00802D1A"/>
    <w:rsid w:val="008033E0"/>
    <w:rsid w:val="0080393B"/>
    <w:rsid w:val="00803B65"/>
    <w:rsid w:val="00803C0C"/>
    <w:rsid w:val="00803C92"/>
    <w:rsid w:val="00803CA6"/>
    <w:rsid w:val="00803D31"/>
    <w:rsid w:val="00803E53"/>
    <w:rsid w:val="00803EF3"/>
    <w:rsid w:val="0080402E"/>
    <w:rsid w:val="008040FF"/>
    <w:rsid w:val="00804649"/>
    <w:rsid w:val="00804C79"/>
    <w:rsid w:val="00804E11"/>
    <w:rsid w:val="008051BA"/>
    <w:rsid w:val="00805335"/>
    <w:rsid w:val="008055F4"/>
    <w:rsid w:val="0080571B"/>
    <w:rsid w:val="00805ED7"/>
    <w:rsid w:val="00806069"/>
    <w:rsid w:val="008064C9"/>
    <w:rsid w:val="00806717"/>
    <w:rsid w:val="00806792"/>
    <w:rsid w:val="008067D2"/>
    <w:rsid w:val="00806A69"/>
    <w:rsid w:val="00806A72"/>
    <w:rsid w:val="00806C02"/>
    <w:rsid w:val="00807246"/>
    <w:rsid w:val="00807701"/>
    <w:rsid w:val="00807B39"/>
    <w:rsid w:val="00807B59"/>
    <w:rsid w:val="00807B98"/>
    <w:rsid w:val="008102CB"/>
    <w:rsid w:val="0081045C"/>
    <w:rsid w:val="0081055C"/>
    <w:rsid w:val="008106AE"/>
    <w:rsid w:val="008107F8"/>
    <w:rsid w:val="008109A6"/>
    <w:rsid w:val="008109DF"/>
    <w:rsid w:val="00810AC5"/>
    <w:rsid w:val="00810B5B"/>
    <w:rsid w:val="00810BF3"/>
    <w:rsid w:val="00810D48"/>
    <w:rsid w:val="00810DFB"/>
    <w:rsid w:val="00811382"/>
    <w:rsid w:val="00811387"/>
    <w:rsid w:val="008116D4"/>
    <w:rsid w:val="00811736"/>
    <w:rsid w:val="00811B4F"/>
    <w:rsid w:val="00811BA9"/>
    <w:rsid w:val="00811DD2"/>
    <w:rsid w:val="00811EA8"/>
    <w:rsid w:val="00811FF1"/>
    <w:rsid w:val="0081206B"/>
    <w:rsid w:val="00812253"/>
    <w:rsid w:val="008123B1"/>
    <w:rsid w:val="008124A1"/>
    <w:rsid w:val="008125D6"/>
    <w:rsid w:val="00812627"/>
    <w:rsid w:val="0081274E"/>
    <w:rsid w:val="00812C32"/>
    <w:rsid w:val="008131EC"/>
    <w:rsid w:val="008139B8"/>
    <w:rsid w:val="00813B01"/>
    <w:rsid w:val="00813DCF"/>
    <w:rsid w:val="00813F4A"/>
    <w:rsid w:val="00814008"/>
    <w:rsid w:val="00814100"/>
    <w:rsid w:val="008147E4"/>
    <w:rsid w:val="00814A0E"/>
    <w:rsid w:val="00814BFC"/>
    <w:rsid w:val="00814EC9"/>
    <w:rsid w:val="00815028"/>
    <w:rsid w:val="008150B3"/>
    <w:rsid w:val="008151D8"/>
    <w:rsid w:val="008153A1"/>
    <w:rsid w:val="00815552"/>
    <w:rsid w:val="008155B6"/>
    <w:rsid w:val="00815670"/>
    <w:rsid w:val="00815950"/>
    <w:rsid w:val="00815A2B"/>
    <w:rsid w:val="00815B44"/>
    <w:rsid w:val="00815B4D"/>
    <w:rsid w:val="00815D25"/>
    <w:rsid w:val="00816057"/>
    <w:rsid w:val="008161E1"/>
    <w:rsid w:val="00816B8B"/>
    <w:rsid w:val="0081742E"/>
    <w:rsid w:val="0081750B"/>
    <w:rsid w:val="00817627"/>
    <w:rsid w:val="00817831"/>
    <w:rsid w:val="00817D0C"/>
    <w:rsid w:val="00820505"/>
    <w:rsid w:val="008209A1"/>
    <w:rsid w:val="008209FD"/>
    <w:rsid w:val="00820A5E"/>
    <w:rsid w:val="00820A9B"/>
    <w:rsid w:val="00820CF5"/>
    <w:rsid w:val="00820D21"/>
    <w:rsid w:val="00820EA2"/>
    <w:rsid w:val="00820FB1"/>
    <w:rsid w:val="008211B6"/>
    <w:rsid w:val="0082158B"/>
    <w:rsid w:val="0082166F"/>
    <w:rsid w:val="008216D3"/>
    <w:rsid w:val="00821E42"/>
    <w:rsid w:val="00821F89"/>
    <w:rsid w:val="008225C2"/>
    <w:rsid w:val="00822A4C"/>
    <w:rsid w:val="00822B70"/>
    <w:rsid w:val="00822C40"/>
    <w:rsid w:val="008236A2"/>
    <w:rsid w:val="0082397C"/>
    <w:rsid w:val="00823E20"/>
    <w:rsid w:val="00824000"/>
    <w:rsid w:val="00824076"/>
    <w:rsid w:val="008240B8"/>
    <w:rsid w:val="008244AE"/>
    <w:rsid w:val="00824868"/>
    <w:rsid w:val="00824998"/>
    <w:rsid w:val="008249B1"/>
    <w:rsid w:val="00824B09"/>
    <w:rsid w:val="00824BB0"/>
    <w:rsid w:val="00824E25"/>
    <w:rsid w:val="00825441"/>
    <w:rsid w:val="008255E8"/>
    <w:rsid w:val="00825688"/>
    <w:rsid w:val="0082598E"/>
    <w:rsid w:val="00825E47"/>
    <w:rsid w:val="00826058"/>
    <w:rsid w:val="00826178"/>
    <w:rsid w:val="008267A3"/>
    <w:rsid w:val="00826C73"/>
    <w:rsid w:val="00826E34"/>
    <w:rsid w:val="0082714B"/>
    <w:rsid w:val="0082742E"/>
    <w:rsid w:val="0082754F"/>
    <w:rsid w:val="008276C0"/>
    <w:rsid w:val="00827747"/>
    <w:rsid w:val="00827DA6"/>
    <w:rsid w:val="00827DE4"/>
    <w:rsid w:val="00830394"/>
    <w:rsid w:val="00830552"/>
    <w:rsid w:val="0083086E"/>
    <w:rsid w:val="00830909"/>
    <w:rsid w:val="008313E4"/>
    <w:rsid w:val="008314A4"/>
    <w:rsid w:val="0083150B"/>
    <w:rsid w:val="0083153F"/>
    <w:rsid w:val="00831558"/>
    <w:rsid w:val="00831674"/>
    <w:rsid w:val="00831CE0"/>
    <w:rsid w:val="00831D81"/>
    <w:rsid w:val="008324A4"/>
    <w:rsid w:val="0083262F"/>
    <w:rsid w:val="008326E3"/>
    <w:rsid w:val="008327D2"/>
    <w:rsid w:val="008327E0"/>
    <w:rsid w:val="0083290E"/>
    <w:rsid w:val="00832B0D"/>
    <w:rsid w:val="00832B15"/>
    <w:rsid w:val="00832C71"/>
    <w:rsid w:val="00832CE2"/>
    <w:rsid w:val="00833086"/>
    <w:rsid w:val="008331AF"/>
    <w:rsid w:val="00833354"/>
    <w:rsid w:val="00833A34"/>
    <w:rsid w:val="00833D0D"/>
    <w:rsid w:val="00833D2B"/>
    <w:rsid w:val="00833E77"/>
    <w:rsid w:val="00833E90"/>
    <w:rsid w:val="0083400A"/>
    <w:rsid w:val="00834779"/>
    <w:rsid w:val="00834956"/>
    <w:rsid w:val="00834B67"/>
    <w:rsid w:val="00834BE0"/>
    <w:rsid w:val="00834D97"/>
    <w:rsid w:val="00834DA5"/>
    <w:rsid w:val="008357ED"/>
    <w:rsid w:val="00835A59"/>
    <w:rsid w:val="00835AAC"/>
    <w:rsid w:val="00835E8A"/>
    <w:rsid w:val="008367A5"/>
    <w:rsid w:val="008368C8"/>
    <w:rsid w:val="00836A78"/>
    <w:rsid w:val="00836F59"/>
    <w:rsid w:val="00837115"/>
    <w:rsid w:val="00837417"/>
    <w:rsid w:val="00837597"/>
    <w:rsid w:val="008376B3"/>
    <w:rsid w:val="008376F2"/>
    <w:rsid w:val="0083778C"/>
    <w:rsid w:val="00837B2F"/>
    <w:rsid w:val="00837C3E"/>
    <w:rsid w:val="00837D1C"/>
    <w:rsid w:val="00837DCE"/>
    <w:rsid w:val="00840135"/>
    <w:rsid w:val="00840308"/>
    <w:rsid w:val="0084037B"/>
    <w:rsid w:val="008404DA"/>
    <w:rsid w:val="0084061A"/>
    <w:rsid w:val="00840675"/>
    <w:rsid w:val="008409FF"/>
    <w:rsid w:val="00840A70"/>
    <w:rsid w:val="00840C49"/>
    <w:rsid w:val="00840E8B"/>
    <w:rsid w:val="00840FBA"/>
    <w:rsid w:val="0084120E"/>
    <w:rsid w:val="00841261"/>
    <w:rsid w:val="0084154B"/>
    <w:rsid w:val="0084163B"/>
    <w:rsid w:val="00841DAE"/>
    <w:rsid w:val="008421E2"/>
    <w:rsid w:val="00842691"/>
    <w:rsid w:val="00842D92"/>
    <w:rsid w:val="0084318B"/>
    <w:rsid w:val="008432A4"/>
    <w:rsid w:val="0084354E"/>
    <w:rsid w:val="00843706"/>
    <w:rsid w:val="00843CDB"/>
    <w:rsid w:val="00843F4F"/>
    <w:rsid w:val="00844403"/>
    <w:rsid w:val="00844422"/>
    <w:rsid w:val="00844AE9"/>
    <w:rsid w:val="00844C56"/>
    <w:rsid w:val="008451F3"/>
    <w:rsid w:val="00845690"/>
    <w:rsid w:val="00845722"/>
    <w:rsid w:val="00845DE5"/>
    <w:rsid w:val="00845F53"/>
    <w:rsid w:val="00845FF9"/>
    <w:rsid w:val="008461F1"/>
    <w:rsid w:val="00846266"/>
    <w:rsid w:val="008466DD"/>
    <w:rsid w:val="0084680E"/>
    <w:rsid w:val="00846C1A"/>
    <w:rsid w:val="00847070"/>
    <w:rsid w:val="008470F4"/>
    <w:rsid w:val="00847334"/>
    <w:rsid w:val="008474DF"/>
    <w:rsid w:val="0084796F"/>
    <w:rsid w:val="00847D96"/>
    <w:rsid w:val="00850545"/>
    <w:rsid w:val="008507F3"/>
    <w:rsid w:val="00850C64"/>
    <w:rsid w:val="00850D00"/>
    <w:rsid w:val="00850DDA"/>
    <w:rsid w:val="00850E09"/>
    <w:rsid w:val="0085143A"/>
    <w:rsid w:val="0085162F"/>
    <w:rsid w:val="00851766"/>
    <w:rsid w:val="00851A3C"/>
    <w:rsid w:val="00851FAE"/>
    <w:rsid w:val="00852776"/>
    <w:rsid w:val="00852864"/>
    <w:rsid w:val="00852A27"/>
    <w:rsid w:val="00852ADD"/>
    <w:rsid w:val="00852C06"/>
    <w:rsid w:val="00852E50"/>
    <w:rsid w:val="0085302C"/>
    <w:rsid w:val="008533EE"/>
    <w:rsid w:val="0085394D"/>
    <w:rsid w:val="00853AD5"/>
    <w:rsid w:val="00854433"/>
    <w:rsid w:val="008544BE"/>
    <w:rsid w:val="008545D9"/>
    <w:rsid w:val="00854763"/>
    <w:rsid w:val="0085488C"/>
    <w:rsid w:val="008548FC"/>
    <w:rsid w:val="00854D4B"/>
    <w:rsid w:val="00855580"/>
    <w:rsid w:val="00855A6D"/>
    <w:rsid w:val="00855D44"/>
    <w:rsid w:val="008563AF"/>
    <w:rsid w:val="008568E4"/>
    <w:rsid w:val="00857026"/>
    <w:rsid w:val="00860520"/>
    <w:rsid w:val="00860659"/>
    <w:rsid w:val="00860660"/>
    <w:rsid w:val="008608A9"/>
    <w:rsid w:val="00860991"/>
    <w:rsid w:val="008611EC"/>
    <w:rsid w:val="00861479"/>
    <w:rsid w:val="00861992"/>
    <w:rsid w:val="00861AA5"/>
    <w:rsid w:val="00861AFE"/>
    <w:rsid w:val="00861C20"/>
    <w:rsid w:val="00862404"/>
    <w:rsid w:val="0086241D"/>
    <w:rsid w:val="00862460"/>
    <w:rsid w:val="008628C6"/>
    <w:rsid w:val="00862954"/>
    <w:rsid w:val="00862963"/>
    <w:rsid w:val="00862CA2"/>
    <w:rsid w:val="0086300A"/>
    <w:rsid w:val="0086301A"/>
    <w:rsid w:val="008630BC"/>
    <w:rsid w:val="00863132"/>
    <w:rsid w:val="00863173"/>
    <w:rsid w:val="00863215"/>
    <w:rsid w:val="008632A3"/>
    <w:rsid w:val="008632B5"/>
    <w:rsid w:val="008639FE"/>
    <w:rsid w:val="00863BD4"/>
    <w:rsid w:val="00863C84"/>
    <w:rsid w:val="00863CA4"/>
    <w:rsid w:val="00863EE2"/>
    <w:rsid w:val="00863EEF"/>
    <w:rsid w:val="00863EFE"/>
    <w:rsid w:val="00864629"/>
    <w:rsid w:val="0086476F"/>
    <w:rsid w:val="008651EF"/>
    <w:rsid w:val="0086571D"/>
    <w:rsid w:val="0086574E"/>
    <w:rsid w:val="00865788"/>
    <w:rsid w:val="008657C6"/>
    <w:rsid w:val="00865893"/>
    <w:rsid w:val="008660F9"/>
    <w:rsid w:val="008665DA"/>
    <w:rsid w:val="00866E4A"/>
    <w:rsid w:val="00866F6F"/>
    <w:rsid w:val="00867155"/>
    <w:rsid w:val="00867236"/>
    <w:rsid w:val="008674C0"/>
    <w:rsid w:val="0086775F"/>
    <w:rsid w:val="008677EC"/>
    <w:rsid w:val="00867846"/>
    <w:rsid w:val="008678F7"/>
    <w:rsid w:val="00867A35"/>
    <w:rsid w:val="00867BB1"/>
    <w:rsid w:val="00867CEF"/>
    <w:rsid w:val="00867D04"/>
    <w:rsid w:val="00867ED1"/>
    <w:rsid w:val="00867F3E"/>
    <w:rsid w:val="00870093"/>
    <w:rsid w:val="008701F1"/>
    <w:rsid w:val="00870582"/>
    <w:rsid w:val="0087062A"/>
    <w:rsid w:val="0087063D"/>
    <w:rsid w:val="00870682"/>
    <w:rsid w:val="00870A30"/>
    <w:rsid w:val="00870BD6"/>
    <w:rsid w:val="00870C46"/>
    <w:rsid w:val="008710C6"/>
    <w:rsid w:val="00871860"/>
    <w:rsid w:val="008718D0"/>
    <w:rsid w:val="008719B7"/>
    <w:rsid w:val="00871A12"/>
    <w:rsid w:val="00872174"/>
    <w:rsid w:val="00872310"/>
    <w:rsid w:val="00872525"/>
    <w:rsid w:val="00872F22"/>
    <w:rsid w:val="0087307B"/>
    <w:rsid w:val="00873541"/>
    <w:rsid w:val="008736D1"/>
    <w:rsid w:val="00873A78"/>
    <w:rsid w:val="00873DCF"/>
    <w:rsid w:val="008741F8"/>
    <w:rsid w:val="0087433C"/>
    <w:rsid w:val="008748CD"/>
    <w:rsid w:val="00874959"/>
    <w:rsid w:val="00874B4B"/>
    <w:rsid w:val="00874B96"/>
    <w:rsid w:val="00874BC2"/>
    <w:rsid w:val="00874D8F"/>
    <w:rsid w:val="008750A7"/>
    <w:rsid w:val="00875581"/>
    <w:rsid w:val="008756BB"/>
    <w:rsid w:val="008757C5"/>
    <w:rsid w:val="00875BC9"/>
    <w:rsid w:val="00875C48"/>
    <w:rsid w:val="00875D13"/>
    <w:rsid w:val="00875E07"/>
    <w:rsid w:val="00875E43"/>
    <w:rsid w:val="00875E74"/>
    <w:rsid w:val="00875F55"/>
    <w:rsid w:val="008763A6"/>
    <w:rsid w:val="0087690F"/>
    <w:rsid w:val="00876BCE"/>
    <w:rsid w:val="00876F98"/>
    <w:rsid w:val="00877109"/>
    <w:rsid w:val="0087714A"/>
    <w:rsid w:val="0087715C"/>
    <w:rsid w:val="00877332"/>
    <w:rsid w:val="008773E0"/>
    <w:rsid w:val="0087755E"/>
    <w:rsid w:val="0087778A"/>
    <w:rsid w:val="008779E8"/>
    <w:rsid w:val="00877B9D"/>
    <w:rsid w:val="00877CB0"/>
    <w:rsid w:val="00877EB1"/>
    <w:rsid w:val="00880093"/>
    <w:rsid w:val="008803C1"/>
    <w:rsid w:val="008803D6"/>
    <w:rsid w:val="00880A2D"/>
    <w:rsid w:val="00880E04"/>
    <w:rsid w:val="00880FAB"/>
    <w:rsid w:val="008812C8"/>
    <w:rsid w:val="0088144E"/>
    <w:rsid w:val="00881519"/>
    <w:rsid w:val="00881B68"/>
    <w:rsid w:val="00881C86"/>
    <w:rsid w:val="008822CD"/>
    <w:rsid w:val="008828AC"/>
    <w:rsid w:val="008829AA"/>
    <w:rsid w:val="00882A77"/>
    <w:rsid w:val="00882AD3"/>
    <w:rsid w:val="00882EE5"/>
    <w:rsid w:val="00883056"/>
    <w:rsid w:val="008834DE"/>
    <w:rsid w:val="00883528"/>
    <w:rsid w:val="008836D3"/>
    <w:rsid w:val="0088384C"/>
    <w:rsid w:val="008839D0"/>
    <w:rsid w:val="00883A16"/>
    <w:rsid w:val="00883B15"/>
    <w:rsid w:val="00883D8E"/>
    <w:rsid w:val="00883E7F"/>
    <w:rsid w:val="00884062"/>
    <w:rsid w:val="00884178"/>
    <w:rsid w:val="00884292"/>
    <w:rsid w:val="008843FF"/>
    <w:rsid w:val="008845C4"/>
    <w:rsid w:val="0088468F"/>
    <w:rsid w:val="00884870"/>
    <w:rsid w:val="00884913"/>
    <w:rsid w:val="008849BB"/>
    <w:rsid w:val="00884D43"/>
    <w:rsid w:val="008851DB"/>
    <w:rsid w:val="008851FE"/>
    <w:rsid w:val="008855B8"/>
    <w:rsid w:val="00885753"/>
    <w:rsid w:val="0088588E"/>
    <w:rsid w:val="00885A67"/>
    <w:rsid w:val="00885D53"/>
    <w:rsid w:val="00885E17"/>
    <w:rsid w:val="00885EF0"/>
    <w:rsid w:val="00886134"/>
    <w:rsid w:val="008861C6"/>
    <w:rsid w:val="008862A4"/>
    <w:rsid w:val="00886E29"/>
    <w:rsid w:val="00887500"/>
    <w:rsid w:val="00887D1B"/>
    <w:rsid w:val="00887D69"/>
    <w:rsid w:val="00887E92"/>
    <w:rsid w:val="00890547"/>
    <w:rsid w:val="008909F5"/>
    <w:rsid w:val="00890FD6"/>
    <w:rsid w:val="00891041"/>
    <w:rsid w:val="008910B4"/>
    <w:rsid w:val="008910C3"/>
    <w:rsid w:val="00891159"/>
    <w:rsid w:val="00891469"/>
    <w:rsid w:val="0089174F"/>
    <w:rsid w:val="00891785"/>
    <w:rsid w:val="00891C39"/>
    <w:rsid w:val="00891D5C"/>
    <w:rsid w:val="00891DA4"/>
    <w:rsid w:val="0089259A"/>
    <w:rsid w:val="008926A1"/>
    <w:rsid w:val="008927FB"/>
    <w:rsid w:val="00892B26"/>
    <w:rsid w:val="00892BE9"/>
    <w:rsid w:val="00892DE5"/>
    <w:rsid w:val="00892FCA"/>
    <w:rsid w:val="0089393B"/>
    <w:rsid w:val="00894247"/>
    <w:rsid w:val="00894506"/>
    <w:rsid w:val="0089457C"/>
    <w:rsid w:val="008945EE"/>
    <w:rsid w:val="008949D3"/>
    <w:rsid w:val="00894A48"/>
    <w:rsid w:val="008950DF"/>
    <w:rsid w:val="0089523E"/>
    <w:rsid w:val="00895335"/>
    <w:rsid w:val="00895442"/>
    <w:rsid w:val="00895594"/>
    <w:rsid w:val="008955D1"/>
    <w:rsid w:val="00895613"/>
    <w:rsid w:val="00895D91"/>
    <w:rsid w:val="00895E72"/>
    <w:rsid w:val="00896464"/>
    <w:rsid w:val="008964C9"/>
    <w:rsid w:val="00896657"/>
    <w:rsid w:val="0089702C"/>
    <w:rsid w:val="0089705F"/>
    <w:rsid w:val="008972E1"/>
    <w:rsid w:val="00897F3C"/>
    <w:rsid w:val="008A012C"/>
    <w:rsid w:val="008A013B"/>
    <w:rsid w:val="008A01D8"/>
    <w:rsid w:val="008A0427"/>
    <w:rsid w:val="008A075A"/>
    <w:rsid w:val="008A07A1"/>
    <w:rsid w:val="008A0B5B"/>
    <w:rsid w:val="008A0F85"/>
    <w:rsid w:val="008A1239"/>
    <w:rsid w:val="008A15FF"/>
    <w:rsid w:val="008A164B"/>
    <w:rsid w:val="008A1788"/>
    <w:rsid w:val="008A1790"/>
    <w:rsid w:val="008A1DBA"/>
    <w:rsid w:val="008A211B"/>
    <w:rsid w:val="008A2194"/>
    <w:rsid w:val="008A29C9"/>
    <w:rsid w:val="008A2B16"/>
    <w:rsid w:val="008A2C99"/>
    <w:rsid w:val="008A2E4D"/>
    <w:rsid w:val="008A32F1"/>
    <w:rsid w:val="008A35E7"/>
    <w:rsid w:val="008A38B7"/>
    <w:rsid w:val="008A38BD"/>
    <w:rsid w:val="008A3E95"/>
    <w:rsid w:val="008A421C"/>
    <w:rsid w:val="008A4227"/>
    <w:rsid w:val="008A4862"/>
    <w:rsid w:val="008A48C3"/>
    <w:rsid w:val="008A48C7"/>
    <w:rsid w:val="008A4A58"/>
    <w:rsid w:val="008A4C1E"/>
    <w:rsid w:val="008A51FB"/>
    <w:rsid w:val="008A54A7"/>
    <w:rsid w:val="008A5AF7"/>
    <w:rsid w:val="008A6057"/>
    <w:rsid w:val="008A60B8"/>
    <w:rsid w:val="008A6282"/>
    <w:rsid w:val="008A65D4"/>
    <w:rsid w:val="008A6664"/>
    <w:rsid w:val="008A6B5D"/>
    <w:rsid w:val="008A6BA0"/>
    <w:rsid w:val="008A6BE3"/>
    <w:rsid w:val="008A6E5A"/>
    <w:rsid w:val="008A6F2C"/>
    <w:rsid w:val="008A786D"/>
    <w:rsid w:val="008A7900"/>
    <w:rsid w:val="008A7920"/>
    <w:rsid w:val="008A7EF4"/>
    <w:rsid w:val="008B0145"/>
    <w:rsid w:val="008B0643"/>
    <w:rsid w:val="008B0712"/>
    <w:rsid w:val="008B0728"/>
    <w:rsid w:val="008B07C2"/>
    <w:rsid w:val="008B07F7"/>
    <w:rsid w:val="008B0A75"/>
    <w:rsid w:val="008B0E56"/>
    <w:rsid w:val="008B1252"/>
    <w:rsid w:val="008B1461"/>
    <w:rsid w:val="008B15A2"/>
    <w:rsid w:val="008B1644"/>
    <w:rsid w:val="008B197A"/>
    <w:rsid w:val="008B1BF1"/>
    <w:rsid w:val="008B1FBB"/>
    <w:rsid w:val="008B22A5"/>
    <w:rsid w:val="008B2362"/>
    <w:rsid w:val="008B2380"/>
    <w:rsid w:val="008B2723"/>
    <w:rsid w:val="008B29E1"/>
    <w:rsid w:val="008B2B48"/>
    <w:rsid w:val="008B2D83"/>
    <w:rsid w:val="008B32B4"/>
    <w:rsid w:val="008B342C"/>
    <w:rsid w:val="008B36D8"/>
    <w:rsid w:val="008B36F5"/>
    <w:rsid w:val="008B3842"/>
    <w:rsid w:val="008B45D8"/>
    <w:rsid w:val="008B478C"/>
    <w:rsid w:val="008B4844"/>
    <w:rsid w:val="008B49E6"/>
    <w:rsid w:val="008B4A9B"/>
    <w:rsid w:val="008B4C8F"/>
    <w:rsid w:val="008B4CD7"/>
    <w:rsid w:val="008B4D6B"/>
    <w:rsid w:val="008B534F"/>
    <w:rsid w:val="008B5CB8"/>
    <w:rsid w:val="008B5F66"/>
    <w:rsid w:val="008B61FC"/>
    <w:rsid w:val="008B6788"/>
    <w:rsid w:val="008B6852"/>
    <w:rsid w:val="008B6F12"/>
    <w:rsid w:val="008B7625"/>
    <w:rsid w:val="008B779C"/>
    <w:rsid w:val="008B7CEF"/>
    <w:rsid w:val="008B7D6F"/>
    <w:rsid w:val="008B7D99"/>
    <w:rsid w:val="008C033B"/>
    <w:rsid w:val="008C0414"/>
    <w:rsid w:val="008C05E8"/>
    <w:rsid w:val="008C074F"/>
    <w:rsid w:val="008C0888"/>
    <w:rsid w:val="008C0D92"/>
    <w:rsid w:val="008C11BE"/>
    <w:rsid w:val="008C128B"/>
    <w:rsid w:val="008C14DF"/>
    <w:rsid w:val="008C1997"/>
    <w:rsid w:val="008C1F06"/>
    <w:rsid w:val="008C2084"/>
    <w:rsid w:val="008C2607"/>
    <w:rsid w:val="008C2680"/>
    <w:rsid w:val="008C2CA0"/>
    <w:rsid w:val="008C2E3C"/>
    <w:rsid w:val="008C30ED"/>
    <w:rsid w:val="008C33D1"/>
    <w:rsid w:val="008C39B8"/>
    <w:rsid w:val="008C3F9D"/>
    <w:rsid w:val="008C4A5D"/>
    <w:rsid w:val="008C4B85"/>
    <w:rsid w:val="008C4E52"/>
    <w:rsid w:val="008C588B"/>
    <w:rsid w:val="008C5B51"/>
    <w:rsid w:val="008C5C07"/>
    <w:rsid w:val="008C5DD5"/>
    <w:rsid w:val="008C5EE6"/>
    <w:rsid w:val="008C6131"/>
    <w:rsid w:val="008C62B3"/>
    <w:rsid w:val="008C62C3"/>
    <w:rsid w:val="008C63CA"/>
    <w:rsid w:val="008C63EF"/>
    <w:rsid w:val="008C6595"/>
    <w:rsid w:val="008C68BF"/>
    <w:rsid w:val="008C6F38"/>
    <w:rsid w:val="008C72B4"/>
    <w:rsid w:val="008C754F"/>
    <w:rsid w:val="008C7B31"/>
    <w:rsid w:val="008C7C52"/>
    <w:rsid w:val="008C7E74"/>
    <w:rsid w:val="008D0660"/>
    <w:rsid w:val="008D088A"/>
    <w:rsid w:val="008D0FF1"/>
    <w:rsid w:val="008D12EC"/>
    <w:rsid w:val="008D14BD"/>
    <w:rsid w:val="008D1543"/>
    <w:rsid w:val="008D15D7"/>
    <w:rsid w:val="008D18EF"/>
    <w:rsid w:val="008D1A64"/>
    <w:rsid w:val="008D1D45"/>
    <w:rsid w:val="008D1ED0"/>
    <w:rsid w:val="008D2133"/>
    <w:rsid w:val="008D2170"/>
    <w:rsid w:val="008D2230"/>
    <w:rsid w:val="008D226A"/>
    <w:rsid w:val="008D2394"/>
    <w:rsid w:val="008D2396"/>
    <w:rsid w:val="008D354E"/>
    <w:rsid w:val="008D3635"/>
    <w:rsid w:val="008D39C9"/>
    <w:rsid w:val="008D3A1D"/>
    <w:rsid w:val="008D3AB1"/>
    <w:rsid w:val="008D3B99"/>
    <w:rsid w:val="008D3C67"/>
    <w:rsid w:val="008D40DF"/>
    <w:rsid w:val="008D4188"/>
    <w:rsid w:val="008D43A1"/>
    <w:rsid w:val="008D48E9"/>
    <w:rsid w:val="008D4929"/>
    <w:rsid w:val="008D4B13"/>
    <w:rsid w:val="008D4D06"/>
    <w:rsid w:val="008D516D"/>
    <w:rsid w:val="008D531F"/>
    <w:rsid w:val="008D536F"/>
    <w:rsid w:val="008D53AE"/>
    <w:rsid w:val="008D583A"/>
    <w:rsid w:val="008D5869"/>
    <w:rsid w:val="008D6156"/>
    <w:rsid w:val="008D6236"/>
    <w:rsid w:val="008D6275"/>
    <w:rsid w:val="008D6375"/>
    <w:rsid w:val="008D6399"/>
    <w:rsid w:val="008D6558"/>
    <w:rsid w:val="008D66F7"/>
    <w:rsid w:val="008D6914"/>
    <w:rsid w:val="008D6D90"/>
    <w:rsid w:val="008D7038"/>
    <w:rsid w:val="008D7187"/>
    <w:rsid w:val="008D746C"/>
    <w:rsid w:val="008D75A4"/>
    <w:rsid w:val="008D7CD1"/>
    <w:rsid w:val="008D7D2E"/>
    <w:rsid w:val="008D7D54"/>
    <w:rsid w:val="008E0109"/>
    <w:rsid w:val="008E03B9"/>
    <w:rsid w:val="008E0414"/>
    <w:rsid w:val="008E0519"/>
    <w:rsid w:val="008E05FE"/>
    <w:rsid w:val="008E1063"/>
    <w:rsid w:val="008E112F"/>
    <w:rsid w:val="008E124A"/>
    <w:rsid w:val="008E1620"/>
    <w:rsid w:val="008E182A"/>
    <w:rsid w:val="008E1838"/>
    <w:rsid w:val="008E1985"/>
    <w:rsid w:val="008E1D20"/>
    <w:rsid w:val="008E2316"/>
    <w:rsid w:val="008E26A4"/>
    <w:rsid w:val="008E2BBF"/>
    <w:rsid w:val="008E2C2B"/>
    <w:rsid w:val="008E2D84"/>
    <w:rsid w:val="008E313C"/>
    <w:rsid w:val="008E314A"/>
    <w:rsid w:val="008E32E4"/>
    <w:rsid w:val="008E3596"/>
    <w:rsid w:val="008E36F5"/>
    <w:rsid w:val="008E3EA7"/>
    <w:rsid w:val="008E46DA"/>
    <w:rsid w:val="008E5040"/>
    <w:rsid w:val="008E50E0"/>
    <w:rsid w:val="008E50F7"/>
    <w:rsid w:val="008E51E4"/>
    <w:rsid w:val="008E5582"/>
    <w:rsid w:val="008E577B"/>
    <w:rsid w:val="008E5B8E"/>
    <w:rsid w:val="008E5F18"/>
    <w:rsid w:val="008E61AB"/>
    <w:rsid w:val="008E6264"/>
    <w:rsid w:val="008E6429"/>
    <w:rsid w:val="008E66FA"/>
    <w:rsid w:val="008E6D8D"/>
    <w:rsid w:val="008E7143"/>
    <w:rsid w:val="008E74C9"/>
    <w:rsid w:val="008E7681"/>
    <w:rsid w:val="008E7A7C"/>
    <w:rsid w:val="008E7ADD"/>
    <w:rsid w:val="008E7EE9"/>
    <w:rsid w:val="008F020E"/>
    <w:rsid w:val="008F04F7"/>
    <w:rsid w:val="008F05E7"/>
    <w:rsid w:val="008F0775"/>
    <w:rsid w:val="008F0B9A"/>
    <w:rsid w:val="008F0C5A"/>
    <w:rsid w:val="008F12F0"/>
    <w:rsid w:val="008F1372"/>
    <w:rsid w:val="008F13A0"/>
    <w:rsid w:val="008F184F"/>
    <w:rsid w:val="008F1923"/>
    <w:rsid w:val="008F1A6E"/>
    <w:rsid w:val="008F1C5F"/>
    <w:rsid w:val="008F221E"/>
    <w:rsid w:val="008F2284"/>
    <w:rsid w:val="008F22EE"/>
    <w:rsid w:val="008F2374"/>
    <w:rsid w:val="008F2627"/>
    <w:rsid w:val="008F264A"/>
    <w:rsid w:val="008F27EA"/>
    <w:rsid w:val="008F2899"/>
    <w:rsid w:val="008F2D3A"/>
    <w:rsid w:val="008F2F68"/>
    <w:rsid w:val="008F3043"/>
    <w:rsid w:val="008F30F5"/>
    <w:rsid w:val="008F30F9"/>
    <w:rsid w:val="008F3120"/>
    <w:rsid w:val="008F32A0"/>
    <w:rsid w:val="008F3475"/>
    <w:rsid w:val="008F349D"/>
    <w:rsid w:val="008F359A"/>
    <w:rsid w:val="008F36C4"/>
    <w:rsid w:val="008F3899"/>
    <w:rsid w:val="008F39EB"/>
    <w:rsid w:val="008F3BA5"/>
    <w:rsid w:val="008F3CA6"/>
    <w:rsid w:val="008F3CCD"/>
    <w:rsid w:val="008F3D13"/>
    <w:rsid w:val="008F3DB6"/>
    <w:rsid w:val="008F3EFE"/>
    <w:rsid w:val="008F40F5"/>
    <w:rsid w:val="008F44BE"/>
    <w:rsid w:val="008F4589"/>
    <w:rsid w:val="008F48C4"/>
    <w:rsid w:val="008F4B13"/>
    <w:rsid w:val="008F52DC"/>
    <w:rsid w:val="008F55E9"/>
    <w:rsid w:val="008F57FE"/>
    <w:rsid w:val="008F5C6C"/>
    <w:rsid w:val="008F5EF1"/>
    <w:rsid w:val="008F6240"/>
    <w:rsid w:val="008F664F"/>
    <w:rsid w:val="008F6771"/>
    <w:rsid w:val="008F67B5"/>
    <w:rsid w:val="008F67D4"/>
    <w:rsid w:val="008F6C14"/>
    <w:rsid w:val="008F71E9"/>
    <w:rsid w:val="008F7261"/>
    <w:rsid w:val="008F7308"/>
    <w:rsid w:val="008F737B"/>
    <w:rsid w:val="008F740F"/>
    <w:rsid w:val="008F7411"/>
    <w:rsid w:val="008F76CC"/>
    <w:rsid w:val="008F7745"/>
    <w:rsid w:val="008F7812"/>
    <w:rsid w:val="008F7967"/>
    <w:rsid w:val="008F7A9D"/>
    <w:rsid w:val="00900093"/>
    <w:rsid w:val="0090039D"/>
    <w:rsid w:val="009003F4"/>
    <w:rsid w:val="009005CA"/>
    <w:rsid w:val="009005E6"/>
    <w:rsid w:val="00900ACF"/>
    <w:rsid w:val="00900ADE"/>
    <w:rsid w:val="00900D9C"/>
    <w:rsid w:val="00900FC2"/>
    <w:rsid w:val="009016CF"/>
    <w:rsid w:val="009016FF"/>
    <w:rsid w:val="009017F4"/>
    <w:rsid w:val="0090181F"/>
    <w:rsid w:val="00901EAA"/>
    <w:rsid w:val="00901EE1"/>
    <w:rsid w:val="009020B0"/>
    <w:rsid w:val="00902596"/>
    <w:rsid w:val="00902708"/>
    <w:rsid w:val="00902EC7"/>
    <w:rsid w:val="00902ED8"/>
    <w:rsid w:val="00903000"/>
    <w:rsid w:val="00903235"/>
    <w:rsid w:val="00903489"/>
    <w:rsid w:val="009035BB"/>
    <w:rsid w:val="00903AAB"/>
    <w:rsid w:val="00903E13"/>
    <w:rsid w:val="00903FBF"/>
    <w:rsid w:val="009040BD"/>
    <w:rsid w:val="009040DD"/>
    <w:rsid w:val="0090415D"/>
    <w:rsid w:val="00904871"/>
    <w:rsid w:val="009048FB"/>
    <w:rsid w:val="00904907"/>
    <w:rsid w:val="00904C41"/>
    <w:rsid w:val="00904DF2"/>
    <w:rsid w:val="00905189"/>
    <w:rsid w:val="009056FD"/>
    <w:rsid w:val="00905942"/>
    <w:rsid w:val="00905B74"/>
    <w:rsid w:val="00905BDC"/>
    <w:rsid w:val="00905C6E"/>
    <w:rsid w:val="0090616D"/>
    <w:rsid w:val="0090643A"/>
    <w:rsid w:val="009064E7"/>
    <w:rsid w:val="0090666D"/>
    <w:rsid w:val="00906713"/>
    <w:rsid w:val="00906933"/>
    <w:rsid w:val="00906B29"/>
    <w:rsid w:val="00906E87"/>
    <w:rsid w:val="00906EA6"/>
    <w:rsid w:val="00906F00"/>
    <w:rsid w:val="00907313"/>
    <w:rsid w:val="0090756B"/>
    <w:rsid w:val="00907710"/>
    <w:rsid w:val="009078C9"/>
    <w:rsid w:val="00907904"/>
    <w:rsid w:val="00907A63"/>
    <w:rsid w:val="00907EC2"/>
    <w:rsid w:val="009102AE"/>
    <w:rsid w:val="00910443"/>
    <w:rsid w:val="00910791"/>
    <w:rsid w:val="00910B5F"/>
    <w:rsid w:val="00910D79"/>
    <w:rsid w:val="00911140"/>
    <w:rsid w:val="00911251"/>
    <w:rsid w:val="009113D2"/>
    <w:rsid w:val="00911C30"/>
    <w:rsid w:val="00912042"/>
    <w:rsid w:val="009121BA"/>
    <w:rsid w:val="00912239"/>
    <w:rsid w:val="0091256C"/>
    <w:rsid w:val="00912691"/>
    <w:rsid w:val="0091313C"/>
    <w:rsid w:val="0091340B"/>
    <w:rsid w:val="00913810"/>
    <w:rsid w:val="00913B59"/>
    <w:rsid w:val="00913F8A"/>
    <w:rsid w:val="00913FC8"/>
    <w:rsid w:val="00913FDF"/>
    <w:rsid w:val="00914234"/>
    <w:rsid w:val="00914287"/>
    <w:rsid w:val="009146B4"/>
    <w:rsid w:val="00914771"/>
    <w:rsid w:val="00914A04"/>
    <w:rsid w:val="00914FF5"/>
    <w:rsid w:val="009152FB"/>
    <w:rsid w:val="0091566C"/>
    <w:rsid w:val="00915922"/>
    <w:rsid w:val="009160DB"/>
    <w:rsid w:val="009161CD"/>
    <w:rsid w:val="00916236"/>
    <w:rsid w:val="009163FF"/>
    <w:rsid w:val="0091691B"/>
    <w:rsid w:val="009169F7"/>
    <w:rsid w:val="00916ABE"/>
    <w:rsid w:val="00916C7B"/>
    <w:rsid w:val="00916C7C"/>
    <w:rsid w:val="00916C91"/>
    <w:rsid w:val="00917088"/>
    <w:rsid w:val="009179B0"/>
    <w:rsid w:val="00917CE9"/>
    <w:rsid w:val="00917DB5"/>
    <w:rsid w:val="0092017C"/>
    <w:rsid w:val="00920195"/>
    <w:rsid w:val="00920330"/>
    <w:rsid w:val="009204A1"/>
    <w:rsid w:val="00920743"/>
    <w:rsid w:val="009208BE"/>
    <w:rsid w:val="00920AC2"/>
    <w:rsid w:val="00920D86"/>
    <w:rsid w:val="00920F03"/>
    <w:rsid w:val="00921487"/>
    <w:rsid w:val="009214BA"/>
    <w:rsid w:val="0092166B"/>
    <w:rsid w:val="00921CBB"/>
    <w:rsid w:val="00921F4B"/>
    <w:rsid w:val="009227FA"/>
    <w:rsid w:val="00922821"/>
    <w:rsid w:val="00922B73"/>
    <w:rsid w:val="00922D18"/>
    <w:rsid w:val="00922EA3"/>
    <w:rsid w:val="00922F25"/>
    <w:rsid w:val="00923380"/>
    <w:rsid w:val="009233EA"/>
    <w:rsid w:val="00923A65"/>
    <w:rsid w:val="00923D67"/>
    <w:rsid w:val="00923DF0"/>
    <w:rsid w:val="00923E5C"/>
    <w:rsid w:val="0092404F"/>
    <w:rsid w:val="0092405E"/>
    <w:rsid w:val="0092414A"/>
    <w:rsid w:val="0092439C"/>
    <w:rsid w:val="00924598"/>
    <w:rsid w:val="009245C9"/>
    <w:rsid w:val="00924A12"/>
    <w:rsid w:val="00924CC9"/>
    <w:rsid w:val="00924E20"/>
    <w:rsid w:val="00925054"/>
    <w:rsid w:val="009250A0"/>
    <w:rsid w:val="00925839"/>
    <w:rsid w:val="009259A8"/>
    <w:rsid w:val="00925BBA"/>
    <w:rsid w:val="00925CC7"/>
    <w:rsid w:val="00925DAE"/>
    <w:rsid w:val="00925E9A"/>
    <w:rsid w:val="00925FB6"/>
    <w:rsid w:val="00926116"/>
    <w:rsid w:val="009264EE"/>
    <w:rsid w:val="00926527"/>
    <w:rsid w:val="0092686E"/>
    <w:rsid w:val="00926909"/>
    <w:rsid w:val="00926A68"/>
    <w:rsid w:val="00926D0F"/>
    <w:rsid w:val="00926D77"/>
    <w:rsid w:val="00926F0E"/>
    <w:rsid w:val="00926FA4"/>
    <w:rsid w:val="00927090"/>
    <w:rsid w:val="009279A8"/>
    <w:rsid w:val="00927DE3"/>
    <w:rsid w:val="00927FBB"/>
    <w:rsid w:val="00930553"/>
    <w:rsid w:val="00930837"/>
    <w:rsid w:val="00930A76"/>
    <w:rsid w:val="00930A87"/>
    <w:rsid w:val="00930ACD"/>
    <w:rsid w:val="00930FD1"/>
    <w:rsid w:val="0093118D"/>
    <w:rsid w:val="00931400"/>
    <w:rsid w:val="009314DF"/>
    <w:rsid w:val="0093165C"/>
    <w:rsid w:val="00931EC7"/>
    <w:rsid w:val="00931F41"/>
    <w:rsid w:val="00931F67"/>
    <w:rsid w:val="00931F84"/>
    <w:rsid w:val="009327C8"/>
    <w:rsid w:val="00932927"/>
    <w:rsid w:val="00932A2A"/>
    <w:rsid w:val="00932ADC"/>
    <w:rsid w:val="00932CF6"/>
    <w:rsid w:val="00932E0A"/>
    <w:rsid w:val="00933566"/>
    <w:rsid w:val="00933644"/>
    <w:rsid w:val="00933664"/>
    <w:rsid w:val="00933F5D"/>
    <w:rsid w:val="009341BC"/>
    <w:rsid w:val="00934806"/>
    <w:rsid w:val="0093518A"/>
    <w:rsid w:val="009352BB"/>
    <w:rsid w:val="0093532B"/>
    <w:rsid w:val="009353D7"/>
    <w:rsid w:val="00935458"/>
    <w:rsid w:val="009355FE"/>
    <w:rsid w:val="00935A7D"/>
    <w:rsid w:val="00935D9E"/>
    <w:rsid w:val="009360FF"/>
    <w:rsid w:val="0093632C"/>
    <w:rsid w:val="0093690D"/>
    <w:rsid w:val="00936B9A"/>
    <w:rsid w:val="00936C07"/>
    <w:rsid w:val="0093713D"/>
    <w:rsid w:val="009372AD"/>
    <w:rsid w:val="0093735D"/>
    <w:rsid w:val="009378F4"/>
    <w:rsid w:val="00937B7B"/>
    <w:rsid w:val="00937C2A"/>
    <w:rsid w:val="00937FE5"/>
    <w:rsid w:val="00940343"/>
    <w:rsid w:val="00940DC0"/>
    <w:rsid w:val="00941343"/>
    <w:rsid w:val="009413F7"/>
    <w:rsid w:val="00941698"/>
    <w:rsid w:val="009420C6"/>
    <w:rsid w:val="00942141"/>
    <w:rsid w:val="0094239D"/>
    <w:rsid w:val="00942543"/>
    <w:rsid w:val="0094274D"/>
    <w:rsid w:val="0094295C"/>
    <w:rsid w:val="00942B9F"/>
    <w:rsid w:val="00942BE4"/>
    <w:rsid w:val="009435E3"/>
    <w:rsid w:val="009436CB"/>
    <w:rsid w:val="0094386C"/>
    <w:rsid w:val="00943BE8"/>
    <w:rsid w:val="00943FFC"/>
    <w:rsid w:val="009443B3"/>
    <w:rsid w:val="00944844"/>
    <w:rsid w:val="00944C8B"/>
    <w:rsid w:val="00944E0C"/>
    <w:rsid w:val="00944FC9"/>
    <w:rsid w:val="009450C4"/>
    <w:rsid w:val="00945314"/>
    <w:rsid w:val="009453C3"/>
    <w:rsid w:val="00945966"/>
    <w:rsid w:val="00945A66"/>
    <w:rsid w:val="00945DBF"/>
    <w:rsid w:val="00945F87"/>
    <w:rsid w:val="009460B0"/>
    <w:rsid w:val="0094623D"/>
    <w:rsid w:val="00946277"/>
    <w:rsid w:val="00946299"/>
    <w:rsid w:val="00946310"/>
    <w:rsid w:val="00946399"/>
    <w:rsid w:val="009464C4"/>
    <w:rsid w:val="009466C2"/>
    <w:rsid w:val="00946A50"/>
    <w:rsid w:val="00946F46"/>
    <w:rsid w:val="00946F9F"/>
    <w:rsid w:val="009471FB"/>
    <w:rsid w:val="00947566"/>
    <w:rsid w:val="009477A7"/>
    <w:rsid w:val="00947C16"/>
    <w:rsid w:val="00947C36"/>
    <w:rsid w:val="0095025C"/>
    <w:rsid w:val="00950851"/>
    <w:rsid w:val="00950D35"/>
    <w:rsid w:val="00951292"/>
    <w:rsid w:val="009512CA"/>
    <w:rsid w:val="009512D3"/>
    <w:rsid w:val="00951BC0"/>
    <w:rsid w:val="00951D24"/>
    <w:rsid w:val="0095213E"/>
    <w:rsid w:val="0095231E"/>
    <w:rsid w:val="00952B73"/>
    <w:rsid w:val="00952D00"/>
    <w:rsid w:val="009531DF"/>
    <w:rsid w:val="009531E5"/>
    <w:rsid w:val="009539CF"/>
    <w:rsid w:val="00953EF3"/>
    <w:rsid w:val="00953FBC"/>
    <w:rsid w:val="0095400C"/>
    <w:rsid w:val="0095403D"/>
    <w:rsid w:val="00954220"/>
    <w:rsid w:val="00954381"/>
    <w:rsid w:val="0095459A"/>
    <w:rsid w:val="0095487D"/>
    <w:rsid w:val="00954C97"/>
    <w:rsid w:val="009550EC"/>
    <w:rsid w:val="009552C1"/>
    <w:rsid w:val="00955373"/>
    <w:rsid w:val="0095547F"/>
    <w:rsid w:val="00955C78"/>
    <w:rsid w:val="00955D15"/>
    <w:rsid w:val="0095612A"/>
    <w:rsid w:val="009568E6"/>
    <w:rsid w:val="00956996"/>
    <w:rsid w:val="00956ED9"/>
    <w:rsid w:val="00956FCD"/>
    <w:rsid w:val="0095751B"/>
    <w:rsid w:val="00957918"/>
    <w:rsid w:val="00957AD9"/>
    <w:rsid w:val="00957D88"/>
    <w:rsid w:val="00960414"/>
    <w:rsid w:val="0096057A"/>
    <w:rsid w:val="009605D6"/>
    <w:rsid w:val="00960932"/>
    <w:rsid w:val="00960D95"/>
    <w:rsid w:val="00960E80"/>
    <w:rsid w:val="0096106C"/>
    <w:rsid w:val="009612EB"/>
    <w:rsid w:val="00961427"/>
    <w:rsid w:val="0096145C"/>
    <w:rsid w:val="0096148B"/>
    <w:rsid w:val="0096175F"/>
    <w:rsid w:val="00961901"/>
    <w:rsid w:val="00961B1E"/>
    <w:rsid w:val="00961BE7"/>
    <w:rsid w:val="00961D45"/>
    <w:rsid w:val="00962229"/>
    <w:rsid w:val="00962231"/>
    <w:rsid w:val="0096251D"/>
    <w:rsid w:val="0096263A"/>
    <w:rsid w:val="0096289D"/>
    <w:rsid w:val="009628F2"/>
    <w:rsid w:val="00962B43"/>
    <w:rsid w:val="00962BF8"/>
    <w:rsid w:val="00962E5E"/>
    <w:rsid w:val="00962EBD"/>
    <w:rsid w:val="00963019"/>
    <w:rsid w:val="00963542"/>
    <w:rsid w:val="00963647"/>
    <w:rsid w:val="009636F6"/>
    <w:rsid w:val="00963864"/>
    <w:rsid w:val="00963A7D"/>
    <w:rsid w:val="00964DF5"/>
    <w:rsid w:val="009651DD"/>
    <w:rsid w:val="009651F3"/>
    <w:rsid w:val="0096520E"/>
    <w:rsid w:val="00965276"/>
    <w:rsid w:val="0096528C"/>
    <w:rsid w:val="009653B1"/>
    <w:rsid w:val="009658F3"/>
    <w:rsid w:val="00965BB2"/>
    <w:rsid w:val="00965BC7"/>
    <w:rsid w:val="00965EDA"/>
    <w:rsid w:val="00965FF6"/>
    <w:rsid w:val="00966859"/>
    <w:rsid w:val="009668AE"/>
    <w:rsid w:val="00966FDE"/>
    <w:rsid w:val="00967357"/>
    <w:rsid w:val="009673A4"/>
    <w:rsid w:val="0096757B"/>
    <w:rsid w:val="00967907"/>
    <w:rsid w:val="009679EE"/>
    <w:rsid w:val="00967AFD"/>
    <w:rsid w:val="00967E0F"/>
    <w:rsid w:val="00970026"/>
    <w:rsid w:val="009700A4"/>
    <w:rsid w:val="0097018C"/>
    <w:rsid w:val="009701B5"/>
    <w:rsid w:val="00970573"/>
    <w:rsid w:val="009708B9"/>
    <w:rsid w:val="009709E5"/>
    <w:rsid w:val="00970E78"/>
    <w:rsid w:val="0097184C"/>
    <w:rsid w:val="00971981"/>
    <w:rsid w:val="00971D17"/>
    <w:rsid w:val="00971E24"/>
    <w:rsid w:val="00971EE8"/>
    <w:rsid w:val="00972154"/>
    <w:rsid w:val="009722B3"/>
    <w:rsid w:val="00972325"/>
    <w:rsid w:val="00972CA0"/>
    <w:rsid w:val="00972E4E"/>
    <w:rsid w:val="00972FB9"/>
    <w:rsid w:val="0097301B"/>
    <w:rsid w:val="0097318E"/>
    <w:rsid w:val="0097319F"/>
    <w:rsid w:val="0097324B"/>
    <w:rsid w:val="0097383F"/>
    <w:rsid w:val="00973B6D"/>
    <w:rsid w:val="0097407B"/>
    <w:rsid w:val="009745B1"/>
    <w:rsid w:val="00974BA4"/>
    <w:rsid w:val="00974F0C"/>
    <w:rsid w:val="00975092"/>
    <w:rsid w:val="009753FD"/>
    <w:rsid w:val="0097548E"/>
    <w:rsid w:val="0097556D"/>
    <w:rsid w:val="009755EB"/>
    <w:rsid w:val="0097585C"/>
    <w:rsid w:val="0097591C"/>
    <w:rsid w:val="00976051"/>
    <w:rsid w:val="009764D3"/>
    <w:rsid w:val="00976895"/>
    <w:rsid w:val="00976A15"/>
    <w:rsid w:val="00977639"/>
    <w:rsid w:val="009778AF"/>
    <w:rsid w:val="00977A49"/>
    <w:rsid w:val="00977EB3"/>
    <w:rsid w:val="0098047E"/>
    <w:rsid w:val="00980597"/>
    <w:rsid w:val="00980E61"/>
    <w:rsid w:val="00980FEE"/>
    <w:rsid w:val="00981035"/>
    <w:rsid w:val="009810E3"/>
    <w:rsid w:val="009812C1"/>
    <w:rsid w:val="009813C2"/>
    <w:rsid w:val="00981C9E"/>
    <w:rsid w:val="00981E62"/>
    <w:rsid w:val="009821B0"/>
    <w:rsid w:val="00982299"/>
    <w:rsid w:val="009822E5"/>
    <w:rsid w:val="00982698"/>
    <w:rsid w:val="00983271"/>
    <w:rsid w:val="009833D3"/>
    <w:rsid w:val="0098354A"/>
    <w:rsid w:val="00983645"/>
    <w:rsid w:val="00983650"/>
    <w:rsid w:val="00983BDB"/>
    <w:rsid w:val="00983EF1"/>
    <w:rsid w:val="0098407F"/>
    <w:rsid w:val="00984425"/>
    <w:rsid w:val="009846A0"/>
    <w:rsid w:val="00984748"/>
    <w:rsid w:val="00984D61"/>
    <w:rsid w:val="00984F2A"/>
    <w:rsid w:val="0098501D"/>
    <w:rsid w:val="00985033"/>
    <w:rsid w:val="0098510B"/>
    <w:rsid w:val="00985187"/>
    <w:rsid w:val="009855F2"/>
    <w:rsid w:val="00985B7E"/>
    <w:rsid w:val="00985E50"/>
    <w:rsid w:val="009860DF"/>
    <w:rsid w:val="009861C1"/>
    <w:rsid w:val="009862F4"/>
    <w:rsid w:val="009863D1"/>
    <w:rsid w:val="00986441"/>
    <w:rsid w:val="009865D3"/>
    <w:rsid w:val="00986AF6"/>
    <w:rsid w:val="00986B9E"/>
    <w:rsid w:val="00986D98"/>
    <w:rsid w:val="00986EA3"/>
    <w:rsid w:val="00986F00"/>
    <w:rsid w:val="00987834"/>
    <w:rsid w:val="00987CE0"/>
    <w:rsid w:val="00990021"/>
    <w:rsid w:val="009902CF"/>
    <w:rsid w:val="0099084B"/>
    <w:rsid w:val="00990C97"/>
    <w:rsid w:val="009911D8"/>
    <w:rsid w:val="00991710"/>
    <w:rsid w:val="00991767"/>
    <w:rsid w:val="00991E5B"/>
    <w:rsid w:val="00991EEC"/>
    <w:rsid w:val="00991F82"/>
    <w:rsid w:val="00992159"/>
    <w:rsid w:val="0099221A"/>
    <w:rsid w:val="00992301"/>
    <w:rsid w:val="0099240E"/>
    <w:rsid w:val="00992465"/>
    <w:rsid w:val="009924BD"/>
    <w:rsid w:val="0099250C"/>
    <w:rsid w:val="009927FA"/>
    <w:rsid w:val="00992A48"/>
    <w:rsid w:val="00992D64"/>
    <w:rsid w:val="009931AE"/>
    <w:rsid w:val="00993359"/>
    <w:rsid w:val="009937BA"/>
    <w:rsid w:val="009937CD"/>
    <w:rsid w:val="009939A5"/>
    <w:rsid w:val="00993A21"/>
    <w:rsid w:val="00993D24"/>
    <w:rsid w:val="00994044"/>
    <w:rsid w:val="00994416"/>
    <w:rsid w:val="0099470C"/>
    <w:rsid w:val="00994837"/>
    <w:rsid w:val="00994A03"/>
    <w:rsid w:val="00994BAA"/>
    <w:rsid w:val="00994D5E"/>
    <w:rsid w:val="00994DBE"/>
    <w:rsid w:val="0099503C"/>
    <w:rsid w:val="00995063"/>
    <w:rsid w:val="009951BB"/>
    <w:rsid w:val="009957A4"/>
    <w:rsid w:val="00995813"/>
    <w:rsid w:val="009958C4"/>
    <w:rsid w:val="00995A62"/>
    <w:rsid w:val="009961DF"/>
    <w:rsid w:val="0099625B"/>
    <w:rsid w:val="0099634E"/>
    <w:rsid w:val="00996355"/>
    <w:rsid w:val="009966ED"/>
    <w:rsid w:val="009966FF"/>
    <w:rsid w:val="009969EE"/>
    <w:rsid w:val="00996BAB"/>
    <w:rsid w:val="00997034"/>
    <w:rsid w:val="009971A9"/>
    <w:rsid w:val="009972DC"/>
    <w:rsid w:val="00997319"/>
    <w:rsid w:val="00997438"/>
    <w:rsid w:val="009974A1"/>
    <w:rsid w:val="0099782F"/>
    <w:rsid w:val="00997C8D"/>
    <w:rsid w:val="00997F0F"/>
    <w:rsid w:val="009A0043"/>
    <w:rsid w:val="009A0612"/>
    <w:rsid w:val="009A0990"/>
    <w:rsid w:val="009A0AA1"/>
    <w:rsid w:val="009A0FDB"/>
    <w:rsid w:val="009A1318"/>
    <w:rsid w:val="009A1483"/>
    <w:rsid w:val="009A1851"/>
    <w:rsid w:val="009A1946"/>
    <w:rsid w:val="009A1A32"/>
    <w:rsid w:val="009A1B88"/>
    <w:rsid w:val="009A1CD2"/>
    <w:rsid w:val="009A1D32"/>
    <w:rsid w:val="009A2006"/>
    <w:rsid w:val="009A27B4"/>
    <w:rsid w:val="009A28B5"/>
    <w:rsid w:val="009A29C3"/>
    <w:rsid w:val="009A2B03"/>
    <w:rsid w:val="009A2C4A"/>
    <w:rsid w:val="009A2C7D"/>
    <w:rsid w:val="009A2F63"/>
    <w:rsid w:val="009A316E"/>
    <w:rsid w:val="009A343C"/>
    <w:rsid w:val="009A35AF"/>
    <w:rsid w:val="009A3736"/>
    <w:rsid w:val="009A37D5"/>
    <w:rsid w:val="009A4056"/>
    <w:rsid w:val="009A4887"/>
    <w:rsid w:val="009A4BF7"/>
    <w:rsid w:val="009A52CF"/>
    <w:rsid w:val="009A5A2C"/>
    <w:rsid w:val="009A5B1C"/>
    <w:rsid w:val="009A5D2B"/>
    <w:rsid w:val="009A6473"/>
    <w:rsid w:val="009A659A"/>
    <w:rsid w:val="009A683D"/>
    <w:rsid w:val="009A6B56"/>
    <w:rsid w:val="009A70CD"/>
    <w:rsid w:val="009A740C"/>
    <w:rsid w:val="009A7650"/>
    <w:rsid w:val="009A79F9"/>
    <w:rsid w:val="009A7BC6"/>
    <w:rsid w:val="009A7CB0"/>
    <w:rsid w:val="009A7EC2"/>
    <w:rsid w:val="009B0023"/>
    <w:rsid w:val="009B0229"/>
    <w:rsid w:val="009B0308"/>
    <w:rsid w:val="009B04B7"/>
    <w:rsid w:val="009B0A60"/>
    <w:rsid w:val="009B0D38"/>
    <w:rsid w:val="009B14A3"/>
    <w:rsid w:val="009B21EF"/>
    <w:rsid w:val="009B24C5"/>
    <w:rsid w:val="009B2593"/>
    <w:rsid w:val="009B25F5"/>
    <w:rsid w:val="009B26AB"/>
    <w:rsid w:val="009B279D"/>
    <w:rsid w:val="009B28FE"/>
    <w:rsid w:val="009B2C1D"/>
    <w:rsid w:val="009B3011"/>
    <w:rsid w:val="009B34CB"/>
    <w:rsid w:val="009B362C"/>
    <w:rsid w:val="009B40F9"/>
    <w:rsid w:val="009B41FA"/>
    <w:rsid w:val="009B42EF"/>
    <w:rsid w:val="009B4C38"/>
    <w:rsid w:val="009B4D50"/>
    <w:rsid w:val="009B525F"/>
    <w:rsid w:val="009B5609"/>
    <w:rsid w:val="009B5679"/>
    <w:rsid w:val="009B56CF"/>
    <w:rsid w:val="009B5C75"/>
    <w:rsid w:val="009B5DD2"/>
    <w:rsid w:val="009B5E56"/>
    <w:rsid w:val="009B5F73"/>
    <w:rsid w:val="009B60AA"/>
    <w:rsid w:val="009B6122"/>
    <w:rsid w:val="009B620D"/>
    <w:rsid w:val="009B6689"/>
    <w:rsid w:val="009B69F3"/>
    <w:rsid w:val="009B6B35"/>
    <w:rsid w:val="009B6DBF"/>
    <w:rsid w:val="009B7003"/>
    <w:rsid w:val="009B720C"/>
    <w:rsid w:val="009B7518"/>
    <w:rsid w:val="009B77C7"/>
    <w:rsid w:val="009B788E"/>
    <w:rsid w:val="009B7B00"/>
    <w:rsid w:val="009C0992"/>
    <w:rsid w:val="009C0B3B"/>
    <w:rsid w:val="009C0CB3"/>
    <w:rsid w:val="009C12E7"/>
    <w:rsid w:val="009C132F"/>
    <w:rsid w:val="009C137D"/>
    <w:rsid w:val="009C152E"/>
    <w:rsid w:val="009C1584"/>
    <w:rsid w:val="009C166E"/>
    <w:rsid w:val="009C16EC"/>
    <w:rsid w:val="009C173C"/>
    <w:rsid w:val="009C17D7"/>
    <w:rsid w:val="009C17F8"/>
    <w:rsid w:val="009C18B0"/>
    <w:rsid w:val="009C1F14"/>
    <w:rsid w:val="009C1F3E"/>
    <w:rsid w:val="009C2006"/>
    <w:rsid w:val="009C2391"/>
    <w:rsid w:val="009C2421"/>
    <w:rsid w:val="009C2A9A"/>
    <w:rsid w:val="009C2B3A"/>
    <w:rsid w:val="009C2B51"/>
    <w:rsid w:val="009C2FFE"/>
    <w:rsid w:val="009C3007"/>
    <w:rsid w:val="009C34A2"/>
    <w:rsid w:val="009C364F"/>
    <w:rsid w:val="009C3694"/>
    <w:rsid w:val="009C37DB"/>
    <w:rsid w:val="009C38F8"/>
    <w:rsid w:val="009C39A1"/>
    <w:rsid w:val="009C3AB2"/>
    <w:rsid w:val="009C3AC4"/>
    <w:rsid w:val="009C3D5E"/>
    <w:rsid w:val="009C4053"/>
    <w:rsid w:val="009C4997"/>
    <w:rsid w:val="009C4B21"/>
    <w:rsid w:val="009C5686"/>
    <w:rsid w:val="009C5A33"/>
    <w:rsid w:val="009C5CD4"/>
    <w:rsid w:val="009C5D08"/>
    <w:rsid w:val="009C5D0A"/>
    <w:rsid w:val="009C5D49"/>
    <w:rsid w:val="009C634A"/>
    <w:rsid w:val="009C68F6"/>
    <w:rsid w:val="009C691A"/>
    <w:rsid w:val="009C7452"/>
    <w:rsid w:val="009C762A"/>
    <w:rsid w:val="009C764E"/>
    <w:rsid w:val="009C77DD"/>
    <w:rsid w:val="009C7938"/>
    <w:rsid w:val="009C7CD9"/>
    <w:rsid w:val="009D000B"/>
    <w:rsid w:val="009D000F"/>
    <w:rsid w:val="009D011F"/>
    <w:rsid w:val="009D0396"/>
    <w:rsid w:val="009D063C"/>
    <w:rsid w:val="009D0A91"/>
    <w:rsid w:val="009D0C66"/>
    <w:rsid w:val="009D0EFF"/>
    <w:rsid w:val="009D104F"/>
    <w:rsid w:val="009D1380"/>
    <w:rsid w:val="009D13E2"/>
    <w:rsid w:val="009D16F4"/>
    <w:rsid w:val="009D1BB9"/>
    <w:rsid w:val="009D1E1B"/>
    <w:rsid w:val="009D1EA1"/>
    <w:rsid w:val="009D20AA"/>
    <w:rsid w:val="009D20E1"/>
    <w:rsid w:val="009D22F9"/>
    <w:rsid w:val="009D22FC"/>
    <w:rsid w:val="009D24A8"/>
    <w:rsid w:val="009D2514"/>
    <w:rsid w:val="009D2C09"/>
    <w:rsid w:val="009D2F47"/>
    <w:rsid w:val="009D3087"/>
    <w:rsid w:val="009D32EC"/>
    <w:rsid w:val="009D3365"/>
    <w:rsid w:val="009D3544"/>
    <w:rsid w:val="009D3904"/>
    <w:rsid w:val="009D393C"/>
    <w:rsid w:val="009D3D77"/>
    <w:rsid w:val="009D3D7A"/>
    <w:rsid w:val="009D3EC2"/>
    <w:rsid w:val="009D4150"/>
    <w:rsid w:val="009D4319"/>
    <w:rsid w:val="009D439C"/>
    <w:rsid w:val="009D4438"/>
    <w:rsid w:val="009D48A6"/>
    <w:rsid w:val="009D4B9A"/>
    <w:rsid w:val="009D4E37"/>
    <w:rsid w:val="009D4F3C"/>
    <w:rsid w:val="009D4FB7"/>
    <w:rsid w:val="009D5440"/>
    <w:rsid w:val="009D558E"/>
    <w:rsid w:val="009D55A7"/>
    <w:rsid w:val="009D55AD"/>
    <w:rsid w:val="009D57E5"/>
    <w:rsid w:val="009D5A2C"/>
    <w:rsid w:val="009D626C"/>
    <w:rsid w:val="009D67DC"/>
    <w:rsid w:val="009D6939"/>
    <w:rsid w:val="009D6BF7"/>
    <w:rsid w:val="009D6C80"/>
    <w:rsid w:val="009D6D64"/>
    <w:rsid w:val="009D6F56"/>
    <w:rsid w:val="009D78B7"/>
    <w:rsid w:val="009D7AE6"/>
    <w:rsid w:val="009E0340"/>
    <w:rsid w:val="009E123B"/>
    <w:rsid w:val="009E138E"/>
    <w:rsid w:val="009E1413"/>
    <w:rsid w:val="009E14FF"/>
    <w:rsid w:val="009E171D"/>
    <w:rsid w:val="009E17D6"/>
    <w:rsid w:val="009E1AC2"/>
    <w:rsid w:val="009E1E0B"/>
    <w:rsid w:val="009E224B"/>
    <w:rsid w:val="009E2302"/>
    <w:rsid w:val="009E2536"/>
    <w:rsid w:val="009E2616"/>
    <w:rsid w:val="009E275F"/>
    <w:rsid w:val="009E2846"/>
    <w:rsid w:val="009E2931"/>
    <w:rsid w:val="009E2DC6"/>
    <w:rsid w:val="009E2EF5"/>
    <w:rsid w:val="009E32ED"/>
    <w:rsid w:val="009E4096"/>
    <w:rsid w:val="009E41E9"/>
    <w:rsid w:val="009E435E"/>
    <w:rsid w:val="009E43CE"/>
    <w:rsid w:val="009E4920"/>
    <w:rsid w:val="009E4BA9"/>
    <w:rsid w:val="009E4CB6"/>
    <w:rsid w:val="009E4F1C"/>
    <w:rsid w:val="009E4F3B"/>
    <w:rsid w:val="009E578A"/>
    <w:rsid w:val="009E5DDA"/>
    <w:rsid w:val="009E5F34"/>
    <w:rsid w:val="009E6036"/>
    <w:rsid w:val="009E642A"/>
    <w:rsid w:val="009E6580"/>
    <w:rsid w:val="009E67E0"/>
    <w:rsid w:val="009E6A1A"/>
    <w:rsid w:val="009E6ADA"/>
    <w:rsid w:val="009E6D4F"/>
    <w:rsid w:val="009E70BD"/>
    <w:rsid w:val="009E70E8"/>
    <w:rsid w:val="009E7382"/>
    <w:rsid w:val="009E77A8"/>
    <w:rsid w:val="009E7B24"/>
    <w:rsid w:val="009F0054"/>
    <w:rsid w:val="009F04C0"/>
    <w:rsid w:val="009F09AE"/>
    <w:rsid w:val="009F0B75"/>
    <w:rsid w:val="009F0C54"/>
    <w:rsid w:val="009F0D24"/>
    <w:rsid w:val="009F0D4D"/>
    <w:rsid w:val="009F0EAD"/>
    <w:rsid w:val="009F113E"/>
    <w:rsid w:val="009F14FC"/>
    <w:rsid w:val="009F1F78"/>
    <w:rsid w:val="009F1FD4"/>
    <w:rsid w:val="009F2032"/>
    <w:rsid w:val="009F225C"/>
    <w:rsid w:val="009F22E8"/>
    <w:rsid w:val="009F2431"/>
    <w:rsid w:val="009F25C4"/>
    <w:rsid w:val="009F25FE"/>
    <w:rsid w:val="009F26A9"/>
    <w:rsid w:val="009F27C5"/>
    <w:rsid w:val="009F2D9A"/>
    <w:rsid w:val="009F2DBE"/>
    <w:rsid w:val="009F2DF5"/>
    <w:rsid w:val="009F2F2B"/>
    <w:rsid w:val="009F31E3"/>
    <w:rsid w:val="009F328E"/>
    <w:rsid w:val="009F3375"/>
    <w:rsid w:val="009F3A1A"/>
    <w:rsid w:val="009F3B3B"/>
    <w:rsid w:val="009F435B"/>
    <w:rsid w:val="009F467B"/>
    <w:rsid w:val="009F4730"/>
    <w:rsid w:val="009F491F"/>
    <w:rsid w:val="009F4BFA"/>
    <w:rsid w:val="009F4C86"/>
    <w:rsid w:val="009F4FF1"/>
    <w:rsid w:val="009F509C"/>
    <w:rsid w:val="009F50A5"/>
    <w:rsid w:val="009F517C"/>
    <w:rsid w:val="009F5199"/>
    <w:rsid w:val="009F5526"/>
    <w:rsid w:val="009F55C7"/>
    <w:rsid w:val="009F55FD"/>
    <w:rsid w:val="009F5B59"/>
    <w:rsid w:val="009F5CC7"/>
    <w:rsid w:val="009F6272"/>
    <w:rsid w:val="009F63FC"/>
    <w:rsid w:val="009F6A72"/>
    <w:rsid w:val="009F7085"/>
    <w:rsid w:val="009F710A"/>
    <w:rsid w:val="009F72B0"/>
    <w:rsid w:val="009F7408"/>
    <w:rsid w:val="009F751A"/>
    <w:rsid w:val="009F7531"/>
    <w:rsid w:val="009F75B4"/>
    <w:rsid w:val="009F78FF"/>
    <w:rsid w:val="009F794B"/>
    <w:rsid w:val="009F7973"/>
    <w:rsid w:val="009F7BAD"/>
    <w:rsid w:val="009F7C20"/>
    <w:rsid w:val="009F7C79"/>
    <w:rsid w:val="009F7E0B"/>
    <w:rsid w:val="009F7F80"/>
    <w:rsid w:val="00A00226"/>
    <w:rsid w:val="00A0027D"/>
    <w:rsid w:val="00A00693"/>
    <w:rsid w:val="00A007EE"/>
    <w:rsid w:val="00A00D36"/>
    <w:rsid w:val="00A00EA0"/>
    <w:rsid w:val="00A00EB3"/>
    <w:rsid w:val="00A00EC4"/>
    <w:rsid w:val="00A016E1"/>
    <w:rsid w:val="00A01759"/>
    <w:rsid w:val="00A01797"/>
    <w:rsid w:val="00A01941"/>
    <w:rsid w:val="00A01AE3"/>
    <w:rsid w:val="00A02183"/>
    <w:rsid w:val="00A022E1"/>
    <w:rsid w:val="00A025D3"/>
    <w:rsid w:val="00A02C23"/>
    <w:rsid w:val="00A030D4"/>
    <w:rsid w:val="00A03C01"/>
    <w:rsid w:val="00A04247"/>
    <w:rsid w:val="00A043C2"/>
    <w:rsid w:val="00A047BD"/>
    <w:rsid w:val="00A04A82"/>
    <w:rsid w:val="00A05068"/>
    <w:rsid w:val="00A05313"/>
    <w:rsid w:val="00A0592D"/>
    <w:rsid w:val="00A05982"/>
    <w:rsid w:val="00A05C2F"/>
    <w:rsid w:val="00A05C7B"/>
    <w:rsid w:val="00A05DC3"/>
    <w:rsid w:val="00A05F7F"/>
    <w:rsid w:val="00A05FB5"/>
    <w:rsid w:val="00A06099"/>
    <w:rsid w:val="00A06550"/>
    <w:rsid w:val="00A06901"/>
    <w:rsid w:val="00A0694C"/>
    <w:rsid w:val="00A0780F"/>
    <w:rsid w:val="00A079CF"/>
    <w:rsid w:val="00A07C99"/>
    <w:rsid w:val="00A07DDB"/>
    <w:rsid w:val="00A07F57"/>
    <w:rsid w:val="00A10028"/>
    <w:rsid w:val="00A1041B"/>
    <w:rsid w:val="00A10498"/>
    <w:rsid w:val="00A10CA6"/>
    <w:rsid w:val="00A10D6F"/>
    <w:rsid w:val="00A11457"/>
    <w:rsid w:val="00A11572"/>
    <w:rsid w:val="00A116C6"/>
    <w:rsid w:val="00A118B7"/>
    <w:rsid w:val="00A11A8D"/>
    <w:rsid w:val="00A11AE2"/>
    <w:rsid w:val="00A11BB3"/>
    <w:rsid w:val="00A11DBB"/>
    <w:rsid w:val="00A124B0"/>
    <w:rsid w:val="00A12503"/>
    <w:rsid w:val="00A1250F"/>
    <w:rsid w:val="00A1289D"/>
    <w:rsid w:val="00A128E5"/>
    <w:rsid w:val="00A1293E"/>
    <w:rsid w:val="00A12E32"/>
    <w:rsid w:val="00A12EB7"/>
    <w:rsid w:val="00A13185"/>
    <w:rsid w:val="00A1354B"/>
    <w:rsid w:val="00A137A7"/>
    <w:rsid w:val="00A13EDC"/>
    <w:rsid w:val="00A13FF7"/>
    <w:rsid w:val="00A1408F"/>
    <w:rsid w:val="00A140A2"/>
    <w:rsid w:val="00A14134"/>
    <w:rsid w:val="00A1420D"/>
    <w:rsid w:val="00A14362"/>
    <w:rsid w:val="00A146AE"/>
    <w:rsid w:val="00A146BA"/>
    <w:rsid w:val="00A147B2"/>
    <w:rsid w:val="00A149BD"/>
    <w:rsid w:val="00A14C82"/>
    <w:rsid w:val="00A14EC1"/>
    <w:rsid w:val="00A1510C"/>
    <w:rsid w:val="00A15167"/>
    <w:rsid w:val="00A152A5"/>
    <w:rsid w:val="00A15587"/>
    <w:rsid w:val="00A1571F"/>
    <w:rsid w:val="00A15BAE"/>
    <w:rsid w:val="00A15C01"/>
    <w:rsid w:val="00A15C76"/>
    <w:rsid w:val="00A15D01"/>
    <w:rsid w:val="00A15E4A"/>
    <w:rsid w:val="00A16031"/>
    <w:rsid w:val="00A160F8"/>
    <w:rsid w:val="00A163AC"/>
    <w:rsid w:val="00A163B0"/>
    <w:rsid w:val="00A163D1"/>
    <w:rsid w:val="00A169C8"/>
    <w:rsid w:val="00A16D30"/>
    <w:rsid w:val="00A16D9E"/>
    <w:rsid w:val="00A16E1C"/>
    <w:rsid w:val="00A1727F"/>
    <w:rsid w:val="00A17444"/>
    <w:rsid w:val="00A17B99"/>
    <w:rsid w:val="00A17BCD"/>
    <w:rsid w:val="00A17CD9"/>
    <w:rsid w:val="00A2004C"/>
    <w:rsid w:val="00A2013C"/>
    <w:rsid w:val="00A2068B"/>
    <w:rsid w:val="00A2072E"/>
    <w:rsid w:val="00A20982"/>
    <w:rsid w:val="00A20C09"/>
    <w:rsid w:val="00A20DB1"/>
    <w:rsid w:val="00A20E78"/>
    <w:rsid w:val="00A20F5E"/>
    <w:rsid w:val="00A2100E"/>
    <w:rsid w:val="00A211D0"/>
    <w:rsid w:val="00A212F0"/>
    <w:rsid w:val="00A218AD"/>
    <w:rsid w:val="00A219BA"/>
    <w:rsid w:val="00A21FC9"/>
    <w:rsid w:val="00A22291"/>
    <w:rsid w:val="00A2229A"/>
    <w:rsid w:val="00A22315"/>
    <w:rsid w:val="00A22818"/>
    <w:rsid w:val="00A22911"/>
    <w:rsid w:val="00A22AAC"/>
    <w:rsid w:val="00A22C01"/>
    <w:rsid w:val="00A22F65"/>
    <w:rsid w:val="00A23307"/>
    <w:rsid w:val="00A239A4"/>
    <w:rsid w:val="00A23AFB"/>
    <w:rsid w:val="00A23C00"/>
    <w:rsid w:val="00A23D0C"/>
    <w:rsid w:val="00A245B4"/>
    <w:rsid w:val="00A24918"/>
    <w:rsid w:val="00A24B8F"/>
    <w:rsid w:val="00A24EC9"/>
    <w:rsid w:val="00A24FAC"/>
    <w:rsid w:val="00A25307"/>
    <w:rsid w:val="00A2541D"/>
    <w:rsid w:val="00A25A6E"/>
    <w:rsid w:val="00A25AE0"/>
    <w:rsid w:val="00A2668A"/>
    <w:rsid w:val="00A267E6"/>
    <w:rsid w:val="00A26A4B"/>
    <w:rsid w:val="00A26BEA"/>
    <w:rsid w:val="00A26D44"/>
    <w:rsid w:val="00A27446"/>
    <w:rsid w:val="00A279CA"/>
    <w:rsid w:val="00A27B01"/>
    <w:rsid w:val="00A27B0D"/>
    <w:rsid w:val="00A27B17"/>
    <w:rsid w:val="00A27B87"/>
    <w:rsid w:val="00A27C2E"/>
    <w:rsid w:val="00A27D39"/>
    <w:rsid w:val="00A27E42"/>
    <w:rsid w:val="00A30159"/>
    <w:rsid w:val="00A30601"/>
    <w:rsid w:val="00A30797"/>
    <w:rsid w:val="00A30821"/>
    <w:rsid w:val="00A30E23"/>
    <w:rsid w:val="00A310C3"/>
    <w:rsid w:val="00A311B3"/>
    <w:rsid w:val="00A31233"/>
    <w:rsid w:val="00A314E0"/>
    <w:rsid w:val="00A316FB"/>
    <w:rsid w:val="00A320DF"/>
    <w:rsid w:val="00A326D8"/>
    <w:rsid w:val="00A329BC"/>
    <w:rsid w:val="00A32DD8"/>
    <w:rsid w:val="00A32E56"/>
    <w:rsid w:val="00A33114"/>
    <w:rsid w:val="00A3316D"/>
    <w:rsid w:val="00A3335D"/>
    <w:rsid w:val="00A337AC"/>
    <w:rsid w:val="00A337F9"/>
    <w:rsid w:val="00A33B32"/>
    <w:rsid w:val="00A33C75"/>
    <w:rsid w:val="00A33F20"/>
    <w:rsid w:val="00A340EF"/>
    <w:rsid w:val="00A3421B"/>
    <w:rsid w:val="00A343C3"/>
    <w:rsid w:val="00A34652"/>
    <w:rsid w:val="00A34699"/>
    <w:rsid w:val="00A349C6"/>
    <w:rsid w:val="00A34A70"/>
    <w:rsid w:val="00A34A74"/>
    <w:rsid w:val="00A34B2F"/>
    <w:rsid w:val="00A34C9E"/>
    <w:rsid w:val="00A34E39"/>
    <w:rsid w:val="00A352A3"/>
    <w:rsid w:val="00A35769"/>
    <w:rsid w:val="00A359E6"/>
    <w:rsid w:val="00A35B51"/>
    <w:rsid w:val="00A35E6D"/>
    <w:rsid w:val="00A3652E"/>
    <w:rsid w:val="00A36991"/>
    <w:rsid w:val="00A36A5E"/>
    <w:rsid w:val="00A36C05"/>
    <w:rsid w:val="00A36F93"/>
    <w:rsid w:val="00A370A9"/>
    <w:rsid w:val="00A372AF"/>
    <w:rsid w:val="00A3756C"/>
    <w:rsid w:val="00A37B12"/>
    <w:rsid w:val="00A37C8D"/>
    <w:rsid w:val="00A40141"/>
    <w:rsid w:val="00A402D6"/>
    <w:rsid w:val="00A40D90"/>
    <w:rsid w:val="00A40E1D"/>
    <w:rsid w:val="00A40EE4"/>
    <w:rsid w:val="00A40F41"/>
    <w:rsid w:val="00A4114C"/>
    <w:rsid w:val="00A4167D"/>
    <w:rsid w:val="00A418BE"/>
    <w:rsid w:val="00A41990"/>
    <w:rsid w:val="00A41ACA"/>
    <w:rsid w:val="00A41C41"/>
    <w:rsid w:val="00A420E5"/>
    <w:rsid w:val="00A424E2"/>
    <w:rsid w:val="00A42513"/>
    <w:rsid w:val="00A42555"/>
    <w:rsid w:val="00A42BB4"/>
    <w:rsid w:val="00A4319D"/>
    <w:rsid w:val="00A4329E"/>
    <w:rsid w:val="00A4343B"/>
    <w:rsid w:val="00A4349A"/>
    <w:rsid w:val="00A4370D"/>
    <w:rsid w:val="00A43798"/>
    <w:rsid w:val="00A43AB0"/>
    <w:rsid w:val="00A43AFD"/>
    <w:rsid w:val="00A43BFF"/>
    <w:rsid w:val="00A44886"/>
    <w:rsid w:val="00A449C6"/>
    <w:rsid w:val="00A44C15"/>
    <w:rsid w:val="00A44C24"/>
    <w:rsid w:val="00A44D8B"/>
    <w:rsid w:val="00A44DAA"/>
    <w:rsid w:val="00A453C4"/>
    <w:rsid w:val="00A459B4"/>
    <w:rsid w:val="00A45B61"/>
    <w:rsid w:val="00A45BF0"/>
    <w:rsid w:val="00A45DD2"/>
    <w:rsid w:val="00A45FB7"/>
    <w:rsid w:val="00A4603F"/>
    <w:rsid w:val="00A46219"/>
    <w:rsid w:val="00A462C6"/>
    <w:rsid w:val="00A462C9"/>
    <w:rsid w:val="00A464E4"/>
    <w:rsid w:val="00A4662A"/>
    <w:rsid w:val="00A46839"/>
    <w:rsid w:val="00A46913"/>
    <w:rsid w:val="00A46969"/>
    <w:rsid w:val="00A46A16"/>
    <w:rsid w:val="00A46DE7"/>
    <w:rsid w:val="00A476AE"/>
    <w:rsid w:val="00A47882"/>
    <w:rsid w:val="00A47896"/>
    <w:rsid w:val="00A47D58"/>
    <w:rsid w:val="00A47EA6"/>
    <w:rsid w:val="00A502F6"/>
    <w:rsid w:val="00A5035F"/>
    <w:rsid w:val="00A5036E"/>
    <w:rsid w:val="00A503E1"/>
    <w:rsid w:val="00A50467"/>
    <w:rsid w:val="00A505A8"/>
    <w:rsid w:val="00A5071E"/>
    <w:rsid w:val="00A507B1"/>
    <w:rsid w:val="00A5089E"/>
    <w:rsid w:val="00A50C33"/>
    <w:rsid w:val="00A50C93"/>
    <w:rsid w:val="00A50CFB"/>
    <w:rsid w:val="00A50F58"/>
    <w:rsid w:val="00A510F3"/>
    <w:rsid w:val="00A51149"/>
    <w:rsid w:val="00A51255"/>
    <w:rsid w:val="00A5140C"/>
    <w:rsid w:val="00A51493"/>
    <w:rsid w:val="00A516F5"/>
    <w:rsid w:val="00A51B57"/>
    <w:rsid w:val="00A51BF0"/>
    <w:rsid w:val="00A52052"/>
    <w:rsid w:val="00A524EB"/>
    <w:rsid w:val="00A52521"/>
    <w:rsid w:val="00A5277D"/>
    <w:rsid w:val="00A52914"/>
    <w:rsid w:val="00A52ABC"/>
    <w:rsid w:val="00A530F6"/>
    <w:rsid w:val="00A5319F"/>
    <w:rsid w:val="00A532C7"/>
    <w:rsid w:val="00A532EC"/>
    <w:rsid w:val="00A53474"/>
    <w:rsid w:val="00A53B78"/>
    <w:rsid w:val="00A53B8B"/>
    <w:rsid w:val="00A53D3B"/>
    <w:rsid w:val="00A53F82"/>
    <w:rsid w:val="00A53FF8"/>
    <w:rsid w:val="00A541B0"/>
    <w:rsid w:val="00A543AE"/>
    <w:rsid w:val="00A5445A"/>
    <w:rsid w:val="00A54896"/>
    <w:rsid w:val="00A5491C"/>
    <w:rsid w:val="00A5534D"/>
    <w:rsid w:val="00A55454"/>
    <w:rsid w:val="00A560A1"/>
    <w:rsid w:val="00A561C8"/>
    <w:rsid w:val="00A5623E"/>
    <w:rsid w:val="00A56250"/>
    <w:rsid w:val="00A564D0"/>
    <w:rsid w:val="00A5662F"/>
    <w:rsid w:val="00A56737"/>
    <w:rsid w:val="00A56EE8"/>
    <w:rsid w:val="00A56EF7"/>
    <w:rsid w:val="00A57209"/>
    <w:rsid w:val="00A5721F"/>
    <w:rsid w:val="00A5728D"/>
    <w:rsid w:val="00A57340"/>
    <w:rsid w:val="00A573C7"/>
    <w:rsid w:val="00A57591"/>
    <w:rsid w:val="00A577F7"/>
    <w:rsid w:val="00A57886"/>
    <w:rsid w:val="00A57BCE"/>
    <w:rsid w:val="00A57D34"/>
    <w:rsid w:val="00A601DF"/>
    <w:rsid w:val="00A60E3B"/>
    <w:rsid w:val="00A611D8"/>
    <w:rsid w:val="00A61A15"/>
    <w:rsid w:val="00A61B52"/>
    <w:rsid w:val="00A61BE1"/>
    <w:rsid w:val="00A61D83"/>
    <w:rsid w:val="00A61E52"/>
    <w:rsid w:val="00A622EB"/>
    <w:rsid w:val="00A62526"/>
    <w:rsid w:val="00A62896"/>
    <w:rsid w:val="00A630A1"/>
    <w:rsid w:val="00A63437"/>
    <w:rsid w:val="00A6348D"/>
    <w:rsid w:val="00A63606"/>
    <w:rsid w:val="00A63852"/>
    <w:rsid w:val="00A63B1B"/>
    <w:rsid w:val="00A63DC2"/>
    <w:rsid w:val="00A63E13"/>
    <w:rsid w:val="00A63E6F"/>
    <w:rsid w:val="00A643F5"/>
    <w:rsid w:val="00A64597"/>
    <w:rsid w:val="00A64602"/>
    <w:rsid w:val="00A64826"/>
    <w:rsid w:val="00A64A51"/>
    <w:rsid w:val="00A64AD4"/>
    <w:rsid w:val="00A64B7C"/>
    <w:rsid w:val="00A64E41"/>
    <w:rsid w:val="00A64E61"/>
    <w:rsid w:val="00A6501F"/>
    <w:rsid w:val="00A65263"/>
    <w:rsid w:val="00A65FDC"/>
    <w:rsid w:val="00A661AE"/>
    <w:rsid w:val="00A66239"/>
    <w:rsid w:val="00A663FF"/>
    <w:rsid w:val="00A66508"/>
    <w:rsid w:val="00A66771"/>
    <w:rsid w:val="00A6698D"/>
    <w:rsid w:val="00A66BE5"/>
    <w:rsid w:val="00A66E0B"/>
    <w:rsid w:val="00A66EC3"/>
    <w:rsid w:val="00A67293"/>
    <w:rsid w:val="00A673BC"/>
    <w:rsid w:val="00A67E2B"/>
    <w:rsid w:val="00A70818"/>
    <w:rsid w:val="00A70958"/>
    <w:rsid w:val="00A70983"/>
    <w:rsid w:val="00A70C36"/>
    <w:rsid w:val="00A70CB8"/>
    <w:rsid w:val="00A70E98"/>
    <w:rsid w:val="00A72355"/>
    <w:rsid w:val="00A72452"/>
    <w:rsid w:val="00A724B8"/>
    <w:rsid w:val="00A72534"/>
    <w:rsid w:val="00A72800"/>
    <w:rsid w:val="00A72A3B"/>
    <w:rsid w:val="00A72D9E"/>
    <w:rsid w:val="00A72EF2"/>
    <w:rsid w:val="00A72FFE"/>
    <w:rsid w:val="00A73091"/>
    <w:rsid w:val="00A7392C"/>
    <w:rsid w:val="00A73978"/>
    <w:rsid w:val="00A740C2"/>
    <w:rsid w:val="00A745F4"/>
    <w:rsid w:val="00A74954"/>
    <w:rsid w:val="00A74978"/>
    <w:rsid w:val="00A74ABA"/>
    <w:rsid w:val="00A74AF9"/>
    <w:rsid w:val="00A74DB3"/>
    <w:rsid w:val="00A74F98"/>
    <w:rsid w:val="00A75089"/>
    <w:rsid w:val="00A75128"/>
    <w:rsid w:val="00A751F0"/>
    <w:rsid w:val="00A75242"/>
    <w:rsid w:val="00A7524B"/>
    <w:rsid w:val="00A7549F"/>
    <w:rsid w:val="00A75576"/>
    <w:rsid w:val="00A75704"/>
    <w:rsid w:val="00A757B7"/>
    <w:rsid w:val="00A758D5"/>
    <w:rsid w:val="00A75BBA"/>
    <w:rsid w:val="00A75CAE"/>
    <w:rsid w:val="00A75F06"/>
    <w:rsid w:val="00A75FFB"/>
    <w:rsid w:val="00A76380"/>
    <w:rsid w:val="00A76646"/>
    <w:rsid w:val="00A7667D"/>
    <w:rsid w:val="00A76767"/>
    <w:rsid w:val="00A767A5"/>
    <w:rsid w:val="00A76A26"/>
    <w:rsid w:val="00A76ACF"/>
    <w:rsid w:val="00A76C4F"/>
    <w:rsid w:val="00A76EB5"/>
    <w:rsid w:val="00A77626"/>
    <w:rsid w:val="00A77CFA"/>
    <w:rsid w:val="00A8007F"/>
    <w:rsid w:val="00A80350"/>
    <w:rsid w:val="00A8047E"/>
    <w:rsid w:val="00A80AF4"/>
    <w:rsid w:val="00A80D9B"/>
    <w:rsid w:val="00A8114C"/>
    <w:rsid w:val="00A811FF"/>
    <w:rsid w:val="00A8193A"/>
    <w:rsid w:val="00A81C3B"/>
    <w:rsid w:val="00A81EF8"/>
    <w:rsid w:val="00A81FC9"/>
    <w:rsid w:val="00A8252E"/>
    <w:rsid w:val="00A82E4F"/>
    <w:rsid w:val="00A82E6B"/>
    <w:rsid w:val="00A83020"/>
    <w:rsid w:val="00A831C7"/>
    <w:rsid w:val="00A83397"/>
    <w:rsid w:val="00A83518"/>
    <w:rsid w:val="00A835C3"/>
    <w:rsid w:val="00A838D0"/>
    <w:rsid w:val="00A83CA7"/>
    <w:rsid w:val="00A840B5"/>
    <w:rsid w:val="00A841B4"/>
    <w:rsid w:val="00A842EA"/>
    <w:rsid w:val="00A84644"/>
    <w:rsid w:val="00A8467E"/>
    <w:rsid w:val="00A8477C"/>
    <w:rsid w:val="00A84AB1"/>
    <w:rsid w:val="00A84BE8"/>
    <w:rsid w:val="00A85172"/>
    <w:rsid w:val="00A8523D"/>
    <w:rsid w:val="00A852BB"/>
    <w:rsid w:val="00A8530A"/>
    <w:rsid w:val="00A8576E"/>
    <w:rsid w:val="00A85940"/>
    <w:rsid w:val="00A859B7"/>
    <w:rsid w:val="00A85B5F"/>
    <w:rsid w:val="00A8600D"/>
    <w:rsid w:val="00A86199"/>
    <w:rsid w:val="00A86938"/>
    <w:rsid w:val="00A8698F"/>
    <w:rsid w:val="00A86DB3"/>
    <w:rsid w:val="00A86DC4"/>
    <w:rsid w:val="00A86EDC"/>
    <w:rsid w:val="00A86F5B"/>
    <w:rsid w:val="00A86FD8"/>
    <w:rsid w:val="00A86FE9"/>
    <w:rsid w:val="00A87167"/>
    <w:rsid w:val="00A87496"/>
    <w:rsid w:val="00A875B8"/>
    <w:rsid w:val="00A878E1"/>
    <w:rsid w:val="00A87BAC"/>
    <w:rsid w:val="00A9010A"/>
    <w:rsid w:val="00A901CB"/>
    <w:rsid w:val="00A90266"/>
    <w:rsid w:val="00A904AD"/>
    <w:rsid w:val="00A90515"/>
    <w:rsid w:val="00A905E0"/>
    <w:rsid w:val="00A90BA4"/>
    <w:rsid w:val="00A90D0D"/>
    <w:rsid w:val="00A91356"/>
    <w:rsid w:val="00A914E4"/>
    <w:rsid w:val="00A919E1"/>
    <w:rsid w:val="00A91ED7"/>
    <w:rsid w:val="00A91FA2"/>
    <w:rsid w:val="00A92403"/>
    <w:rsid w:val="00A92543"/>
    <w:rsid w:val="00A92A6F"/>
    <w:rsid w:val="00A92B13"/>
    <w:rsid w:val="00A92BE0"/>
    <w:rsid w:val="00A92C06"/>
    <w:rsid w:val="00A9354A"/>
    <w:rsid w:val="00A93874"/>
    <w:rsid w:val="00A939D2"/>
    <w:rsid w:val="00A93CC6"/>
    <w:rsid w:val="00A93DD2"/>
    <w:rsid w:val="00A93F8A"/>
    <w:rsid w:val="00A94140"/>
    <w:rsid w:val="00A94211"/>
    <w:rsid w:val="00A94578"/>
    <w:rsid w:val="00A945DC"/>
    <w:rsid w:val="00A9468D"/>
    <w:rsid w:val="00A94B43"/>
    <w:rsid w:val="00A95274"/>
    <w:rsid w:val="00A958B8"/>
    <w:rsid w:val="00A95A6B"/>
    <w:rsid w:val="00A96155"/>
    <w:rsid w:val="00A96395"/>
    <w:rsid w:val="00A963FD"/>
    <w:rsid w:val="00A96B03"/>
    <w:rsid w:val="00A9702E"/>
    <w:rsid w:val="00A970BD"/>
    <w:rsid w:val="00A971E6"/>
    <w:rsid w:val="00A972B3"/>
    <w:rsid w:val="00A972D2"/>
    <w:rsid w:val="00A97420"/>
    <w:rsid w:val="00A97484"/>
    <w:rsid w:val="00A97877"/>
    <w:rsid w:val="00A978B4"/>
    <w:rsid w:val="00A97A6B"/>
    <w:rsid w:val="00A97B7C"/>
    <w:rsid w:val="00A97C49"/>
    <w:rsid w:val="00AA0250"/>
    <w:rsid w:val="00AA028D"/>
    <w:rsid w:val="00AA0575"/>
    <w:rsid w:val="00AA06AA"/>
    <w:rsid w:val="00AA06D5"/>
    <w:rsid w:val="00AA0868"/>
    <w:rsid w:val="00AA092A"/>
    <w:rsid w:val="00AA099A"/>
    <w:rsid w:val="00AA0A2E"/>
    <w:rsid w:val="00AA0ADB"/>
    <w:rsid w:val="00AA0CE6"/>
    <w:rsid w:val="00AA0FD5"/>
    <w:rsid w:val="00AA118E"/>
    <w:rsid w:val="00AA11FD"/>
    <w:rsid w:val="00AA12D9"/>
    <w:rsid w:val="00AA1748"/>
    <w:rsid w:val="00AA1859"/>
    <w:rsid w:val="00AA1862"/>
    <w:rsid w:val="00AA1871"/>
    <w:rsid w:val="00AA1A09"/>
    <w:rsid w:val="00AA1A41"/>
    <w:rsid w:val="00AA1BA6"/>
    <w:rsid w:val="00AA25E7"/>
    <w:rsid w:val="00AA2624"/>
    <w:rsid w:val="00AA2F94"/>
    <w:rsid w:val="00AA30C4"/>
    <w:rsid w:val="00AA3B3B"/>
    <w:rsid w:val="00AA3C17"/>
    <w:rsid w:val="00AA4206"/>
    <w:rsid w:val="00AA42D4"/>
    <w:rsid w:val="00AA46E0"/>
    <w:rsid w:val="00AA47FB"/>
    <w:rsid w:val="00AA4BAE"/>
    <w:rsid w:val="00AA4D6C"/>
    <w:rsid w:val="00AA4E2D"/>
    <w:rsid w:val="00AA4F7F"/>
    <w:rsid w:val="00AA4FBE"/>
    <w:rsid w:val="00AA516B"/>
    <w:rsid w:val="00AA54EB"/>
    <w:rsid w:val="00AA576B"/>
    <w:rsid w:val="00AA58FD"/>
    <w:rsid w:val="00AA59B3"/>
    <w:rsid w:val="00AA5BA0"/>
    <w:rsid w:val="00AA630D"/>
    <w:rsid w:val="00AA63A7"/>
    <w:rsid w:val="00AA66BB"/>
    <w:rsid w:val="00AA6ABC"/>
    <w:rsid w:val="00AA6B7D"/>
    <w:rsid w:val="00AA6D95"/>
    <w:rsid w:val="00AA6F1A"/>
    <w:rsid w:val="00AA6FDF"/>
    <w:rsid w:val="00AA7394"/>
    <w:rsid w:val="00AA78AB"/>
    <w:rsid w:val="00AA7C8E"/>
    <w:rsid w:val="00AA7CB4"/>
    <w:rsid w:val="00AA7D02"/>
    <w:rsid w:val="00AA7DCE"/>
    <w:rsid w:val="00AA7FBA"/>
    <w:rsid w:val="00AB0018"/>
    <w:rsid w:val="00AB0350"/>
    <w:rsid w:val="00AB06E2"/>
    <w:rsid w:val="00AB0B22"/>
    <w:rsid w:val="00AB0C90"/>
    <w:rsid w:val="00AB0CDC"/>
    <w:rsid w:val="00AB0E29"/>
    <w:rsid w:val="00AB10C7"/>
    <w:rsid w:val="00AB118F"/>
    <w:rsid w:val="00AB13F3"/>
    <w:rsid w:val="00AB18A0"/>
    <w:rsid w:val="00AB1BE7"/>
    <w:rsid w:val="00AB1F32"/>
    <w:rsid w:val="00AB1F54"/>
    <w:rsid w:val="00AB1FCB"/>
    <w:rsid w:val="00AB2573"/>
    <w:rsid w:val="00AB292E"/>
    <w:rsid w:val="00AB2CF0"/>
    <w:rsid w:val="00AB2E5F"/>
    <w:rsid w:val="00AB31B8"/>
    <w:rsid w:val="00AB3223"/>
    <w:rsid w:val="00AB34A5"/>
    <w:rsid w:val="00AB365E"/>
    <w:rsid w:val="00AB391F"/>
    <w:rsid w:val="00AB3EB0"/>
    <w:rsid w:val="00AB3F9C"/>
    <w:rsid w:val="00AB3FF1"/>
    <w:rsid w:val="00AB413C"/>
    <w:rsid w:val="00AB4747"/>
    <w:rsid w:val="00AB4898"/>
    <w:rsid w:val="00AB490C"/>
    <w:rsid w:val="00AB4A89"/>
    <w:rsid w:val="00AB4C3D"/>
    <w:rsid w:val="00AB4CA2"/>
    <w:rsid w:val="00AB4F50"/>
    <w:rsid w:val="00AB53B3"/>
    <w:rsid w:val="00AB55CC"/>
    <w:rsid w:val="00AB5615"/>
    <w:rsid w:val="00AB5649"/>
    <w:rsid w:val="00AB57AB"/>
    <w:rsid w:val="00AB5840"/>
    <w:rsid w:val="00AB6309"/>
    <w:rsid w:val="00AB6578"/>
    <w:rsid w:val="00AB6D3C"/>
    <w:rsid w:val="00AB78D8"/>
    <w:rsid w:val="00AB78E7"/>
    <w:rsid w:val="00AB7C78"/>
    <w:rsid w:val="00AB7C9C"/>
    <w:rsid w:val="00AB7CC0"/>
    <w:rsid w:val="00AB7EE1"/>
    <w:rsid w:val="00AC0074"/>
    <w:rsid w:val="00AC06E2"/>
    <w:rsid w:val="00AC0774"/>
    <w:rsid w:val="00AC0C70"/>
    <w:rsid w:val="00AC0D79"/>
    <w:rsid w:val="00AC1181"/>
    <w:rsid w:val="00AC178A"/>
    <w:rsid w:val="00AC1BE1"/>
    <w:rsid w:val="00AC1DD9"/>
    <w:rsid w:val="00AC2583"/>
    <w:rsid w:val="00AC2805"/>
    <w:rsid w:val="00AC2B51"/>
    <w:rsid w:val="00AC2D2C"/>
    <w:rsid w:val="00AC2DD6"/>
    <w:rsid w:val="00AC3155"/>
    <w:rsid w:val="00AC3959"/>
    <w:rsid w:val="00AC39F8"/>
    <w:rsid w:val="00AC3A05"/>
    <w:rsid w:val="00AC3B3B"/>
    <w:rsid w:val="00AC3E01"/>
    <w:rsid w:val="00AC3F58"/>
    <w:rsid w:val="00AC3FA2"/>
    <w:rsid w:val="00AC46D4"/>
    <w:rsid w:val="00AC4D40"/>
    <w:rsid w:val="00AC4FA3"/>
    <w:rsid w:val="00AC5327"/>
    <w:rsid w:val="00AC5410"/>
    <w:rsid w:val="00AC559B"/>
    <w:rsid w:val="00AC569E"/>
    <w:rsid w:val="00AC574F"/>
    <w:rsid w:val="00AC5945"/>
    <w:rsid w:val="00AC624D"/>
    <w:rsid w:val="00AC64F8"/>
    <w:rsid w:val="00AC6562"/>
    <w:rsid w:val="00AC6648"/>
    <w:rsid w:val="00AC6727"/>
    <w:rsid w:val="00AC6741"/>
    <w:rsid w:val="00AC6906"/>
    <w:rsid w:val="00AC6E5D"/>
    <w:rsid w:val="00AC74E9"/>
    <w:rsid w:val="00AC75A8"/>
    <w:rsid w:val="00AC76FE"/>
    <w:rsid w:val="00AC7791"/>
    <w:rsid w:val="00AC79D2"/>
    <w:rsid w:val="00AC7AC1"/>
    <w:rsid w:val="00AC7BDF"/>
    <w:rsid w:val="00AC7CEE"/>
    <w:rsid w:val="00AC7F11"/>
    <w:rsid w:val="00AD00CA"/>
    <w:rsid w:val="00AD0834"/>
    <w:rsid w:val="00AD0A60"/>
    <w:rsid w:val="00AD0AD6"/>
    <w:rsid w:val="00AD0FC8"/>
    <w:rsid w:val="00AD1753"/>
    <w:rsid w:val="00AD1B7D"/>
    <w:rsid w:val="00AD1D58"/>
    <w:rsid w:val="00AD1D8E"/>
    <w:rsid w:val="00AD1F83"/>
    <w:rsid w:val="00AD203C"/>
    <w:rsid w:val="00AD207D"/>
    <w:rsid w:val="00AD2244"/>
    <w:rsid w:val="00AD2A3F"/>
    <w:rsid w:val="00AD35ED"/>
    <w:rsid w:val="00AD3BCF"/>
    <w:rsid w:val="00AD3EC1"/>
    <w:rsid w:val="00AD400E"/>
    <w:rsid w:val="00AD43DB"/>
    <w:rsid w:val="00AD454E"/>
    <w:rsid w:val="00AD45FD"/>
    <w:rsid w:val="00AD4781"/>
    <w:rsid w:val="00AD4A5C"/>
    <w:rsid w:val="00AD4AA0"/>
    <w:rsid w:val="00AD4C03"/>
    <w:rsid w:val="00AD4DA4"/>
    <w:rsid w:val="00AD4DD6"/>
    <w:rsid w:val="00AD5237"/>
    <w:rsid w:val="00AD5394"/>
    <w:rsid w:val="00AD5566"/>
    <w:rsid w:val="00AD5578"/>
    <w:rsid w:val="00AD55D2"/>
    <w:rsid w:val="00AD5915"/>
    <w:rsid w:val="00AD5B0A"/>
    <w:rsid w:val="00AD5C51"/>
    <w:rsid w:val="00AD5D18"/>
    <w:rsid w:val="00AD5D9B"/>
    <w:rsid w:val="00AD6000"/>
    <w:rsid w:val="00AD60C9"/>
    <w:rsid w:val="00AD6739"/>
    <w:rsid w:val="00AD67C8"/>
    <w:rsid w:val="00AD68B4"/>
    <w:rsid w:val="00AD6BF0"/>
    <w:rsid w:val="00AD7221"/>
    <w:rsid w:val="00AD7351"/>
    <w:rsid w:val="00AD73D6"/>
    <w:rsid w:val="00AD774E"/>
    <w:rsid w:val="00AD7A18"/>
    <w:rsid w:val="00AD7CCA"/>
    <w:rsid w:val="00AE00BE"/>
    <w:rsid w:val="00AE018D"/>
    <w:rsid w:val="00AE03D6"/>
    <w:rsid w:val="00AE066A"/>
    <w:rsid w:val="00AE069A"/>
    <w:rsid w:val="00AE06A9"/>
    <w:rsid w:val="00AE086D"/>
    <w:rsid w:val="00AE0935"/>
    <w:rsid w:val="00AE093C"/>
    <w:rsid w:val="00AE0BF8"/>
    <w:rsid w:val="00AE0DEA"/>
    <w:rsid w:val="00AE1332"/>
    <w:rsid w:val="00AE1666"/>
    <w:rsid w:val="00AE17D4"/>
    <w:rsid w:val="00AE1A25"/>
    <w:rsid w:val="00AE1CBD"/>
    <w:rsid w:val="00AE1D68"/>
    <w:rsid w:val="00AE1E9D"/>
    <w:rsid w:val="00AE1FA6"/>
    <w:rsid w:val="00AE207A"/>
    <w:rsid w:val="00AE218A"/>
    <w:rsid w:val="00AE261A"/>
    <w:rsid w:val="00AE2D3E"/>
    <w:rsid w:val="00AE35D9"/>
    <w:rsid w:val="00AE37DF"/>
    <w:rsid w:val="00AE3838"/>
    <w:rsid w:val="00AE3D4A"/>
    <w:rsid w:val="00AE3DC2"/>
    <w:rsid w:val="00AE3FF5"/>
    <w:rsid w:val="00AE46CB"/>
    <w:rsid w:val="00AE49E0"/>
    <w:rsid w:val="00AE4A68"/>
    <w:rsid w:val="00AE4ED6"/>
    <w:rsid w:val="00AE4F13"/>
    <w:rsid w:val="00AE527A"/>
    <w:rsid w:val="00AE541E"/>
    <w:rsid w:val="00AE54A9"/>
    <w:rsid w:val="00AE56F2"/>
    <w:rsid w:val="00AE5D4C"/>
    <w:rsid w:val="00AE5DA0"/>
    <w:rsid w:val="00AE5F4D"/>
    <w:rsid w:val="00AE5FA9"/>
    <w:rsid w:val="00AE61CD"/>
    <w:rsid w:val="00AE64AD"/>
    <w:rsid w:val="00AE6611"/>
    <w:rsid w:val="00AE6734"/>
    <w:rsid w:val="00AE6A93"/>
    <w:rsid w:val="00AE6CF6"/>
    <w:rsid w:val="00AE6DE2"/>
    <w:rsid w:val="00AE758A"/>
    <w:rsid w:val="00AE7766"/>
    <w:rsid w:val="00AE77D0"/>
    <w:rsid w:val="00AE7A99"/>
    <w:rsid w:val="00AE7B59"/>
    <w:rsid w:val="00AE7F1F"/>
    <w:rsid w:val="00AF0258"/>
    <w:rsid w:val="00AF0571"/>
    <w:rsid w:val="00AF0DCA"/>
    <w:rsid w:val="00AF1402"/>
    <w:rsid w:val="00AF1509"/>
    <w:rsid w:val="00AF1669"/>
    <w:rsid w:val="00AF1811"/>
    <w:rsid w:val="00AF1D4D"/>
    <w:rsid w:val="00AF223E"/>
    <w:rsid w:val="00AF261A"/>
    <w:rsid w:val="00AF2640"/>
    <w:rsid w:val="00AF2A48"/>
    <w:rsid w:val="00AF2B26"/>
    <w:rsid w:val="00AF2D9C"/>
    <w:rsid w:val="00AF2F73"/>
    <w:rsid w:val="00AF2FC6"/>
    <w:rsid w:val="00AF31BB"/>
    <w:rsid w:val="00AF32C2"/>
    <w:rsid w:val="00AF3346"/>
    <w:rsid w:val="00AF335E"/>
    <w:rsid w:val="00AF35E1"/>
    <w:rsid w:val="00AF387D"/>
    <w:rsid w:val="00AF398A"/>
    <w:rsid w:val="00AF3B89"/>
    <w:rsid w:val="00AF3CFB"/>
    <w:rsid w:val="00AF3F3D"/>
    <w:rsid w:val="00AF4207"/>
    <w:rsid w:val="00AF45B7"/>
    <w:rsid w:val="00AF47B4"/>
    <w:rsid w:val="00AF4895"/>
    <w:rsid w:val="00AF4AA7"/>
    <w:rsid w:val="00AF51AC"/>
    <w:rsid w:val="00AF5263"/>
    <w:rsid w:val="00AF52C0"/>
    <w:rsid w:val="00AF56D2"/>
    <w:rsid w:val="00AF5C51"/>
    <w:rsid w:val="00AF5E6E"/>
    <w:rsid w:val="00AF6073"/>
    <w:rsid w:val="00AF614C"/>
    <w:rsid w:val="00AF6384"/>
    <w:rsid w:val="00AF63DD"/>
    <w:rsid w:val="00AF6C3A"/>
    <w:rsid w:val="00AF6CC9"/>
    <w:rsid w:val="00AF6D37"/>
    <w:rsid w:val="00AF6E7E"/>
    <w:rsid w:val="00AF73AC"/>
    <w:rsid w:val="00AF7560"/>
    <w:rsid w:val="00AF77D7"/>
    <w:rsid w:val="00AF7DA1"/>
    <w:rsid w:val="00B00178"/>
    <w:rsid w:val="00B007EF"/>
    <w:rsid w:val="00B00D5A"/>
    <w:rsid w:val="00B011BE"/>
    <w:rsid w:val="00B01574"/>
    <w:rsid w:val="00B0158A"/>
    <w:rsid w:val="00B015C8"/>
    <w:rsid w:val="00B01AD1"/>
    <w:rsid w:val="00B01C0E"/>
    <w:rsid w:val="00B01F07"/>
    <w:rsid w:val="00B026B1"/>
    <w:rsid w:val="00B02727"/>
    <w:rsid w:val="00B02A96"/>
    <w:rsid w:val="00B02B41"/>
    <w:rsid w:val="00B02B6C"/>
    <w:rsid w:val="00B02C89"/>
    <w:rsid w:val="00B02D87"/>
    <w:rsid w:val="00B03075"/>
    <w:rsid w:val="00B03293"/>
    <w:rsid w:val="00B03294"/>
    <w:rsid w:val="00B034FE"/>
    <w:rsid w:val="00B03673"/>
    <w:rsid w:val="00B0371D"/>
    <w:rsid w:val="00B03FE3"/>
    <w:rsid w:val="00B04298"/>
    <w:rsid w:val="00B0458D"/>
    <w:rsid w:val="00B046E5"/>
    <w:rsid w:val="00B047CE"/>
    <w:rsid w:val="00B04F31"/>
    <w:rsid w:val="00B053D0"/>
    <w:rsid w:val="00B0546C"/>
    <w:rsid w:val="00B05BF7"/>
    <w:rsid w:val="00B05CEF"/>
    <w:rsid w:val="00B05DAD"/>
    <w:rsid w:val="00B061E0"/>
    <w:rsid w:val="00B068D1"/>
    <w:rsid w:val="00B069C5"/>
    <w:rsid w:val="00B07154"/>
    <w:rsid w:val="00B07476"/>
    <w:rsid w:val="00B07483"/>
    <w:rsid w:val="00B07626"/>
    <w:rsid w:val="00B07F3C"/>
    <w:rsid w:val="00B1045C"/>
    <w:rsid w:val="00B1051F"/>
    <w:rsid w:val="00B106CF"/>
    <w:rsid w:val="00B109BF"/>
    <w:rsid w:val="00B10D32"/>
    <w:rsid w:val="00B10D54"/>
    <w:rsid w:val="00B11236"/>
    <w:rsid w:val="00B11296"/>
    <w:rsid w:val="00B11347"/>
    <w:rsid w:val="00B11444"/>
    <w:rsid w:val="00B114D5"/>
    <w:rsid w:val="00B11597"/>
    <w:rsid w:val="00B115E2"/>
    <w:rsid w:val="00B118FB"/>
    <w:rsid w:val="00B11D98"/>
    <w:rsid w:val="00B11DE2"/>
    <w:rsid w:val="00B11F97"/>
    <w:rsid w:val="00B12171"/>
    <w:rsid w:val="00B122E3"/>
    <w:rsid w:val="00B12310"/>
    <w:rsid w:val="00B12806"/>
    <w:rsid w:val="00B12B22"/>
    <w:rsid w:val="00B12E04"/>
    <w:rsid w:val="00B12F98"/>
    <w:rsid w:val="00B13997"/>
    <w:rsid w:val="00B13A51"/>
    <w:rsid w:val="00B142D4"/>
    <w:rsid w:val="00B14398"/>
    <w:rsid w:val="00B14627"/>
    <w:rsid w:val="00B14A41"/>
    <w:rsid w:val="00B14A98"/>
    <w:rsid w:val="00B14E71"/>
    <w:rsid w:val="00B151C5"/>
    <w:rsid w:val="00B15329"/>
    <w:rsid w:val="00B15413"/>
    <w:rsid w:val="00B15502"/>
    <w:rsid w:val="00B15B90"/>
    <w:rsid w:val="00B1615C"/>
    <w:rsid w:val="00B161D9"/>
    <w:rsid w:val="00B16260"/>
    <w:rsid w:val="00B16308"/>
    <w:rsid w:val="00B16536"/>
    <w:rsid w:val="00B16777"/>
    <w:rsid w:val="00B16A14"/>
    <w:rsid w:val="00B16AC2"/>
    <w:rsid w:val="00B16C81"/>
    <w:rsid w:val="00B16CDD"/>
    <w:rsid w:val="00B17110"/>
    <w:rsid w:val="00B1727A"/>
    <w:rsid w:val="00B17778"/>
    <w:rsid w:val="00B17921"/>
    <w:rsid w:val="00B17AF1"/>
    <w:rsid w:val="00B17B61"/>
    <w:rsid w:val="00B17B89"/>
    <w:rsid w:val="00B17F62"/>
    <w:rsid w:val="00B17FCB"/>
    <w:rsid w:val="00B2004B"/>
    <w:rsid w:val="00B201C2"/>
    <w:rsid w:val="00B20213"/>
    <w:rsid w:val="00B2033E"/>
    <w:rsid w:val="00B2037D"/>
    <w:rsid w:val="00B203E6"/>
    <w:rsid w:val="00B20D50"/>
    <w:rsid w:val="00B20F0A"/>
    <w:rsid w:val="00B212A8"/>
    <w:rsid w:val="00B2139B"/>
    <w:rsid w:val="00B214F5"/>
    <w:rsid w:val="00B2164B"/>
    <w:rsid w:val="00B21938"/>
    <w:rsid w:val="00B21F1D"/>
    <w:rsid w:val="00B221A0"/>
    <w:rsid w:val="00B22239"/>
    <w:rsid w:val="00B222BD"/>
    <w:rsid w:val="00B224C6"/>
    <w:rsid w:val="00B22562"/>
    <w:rsid w:val="00B225C5"/>
    <w:rsid w:val="00B228D3"/>
    <w:rsid w:val="00B22C28"/>
    <w:rsid w:val="00B22C99"/>
    <w:rsid w:val="00B22FA4"/>
    <w:rsid w:val="00B2371F"/>
    <w:rsid w:val="00B238D7"/>
    <w:rsid w:val="00B240B1"/>
    <w:rsid w:val="00B2418D"/>
    <w:rsid w:val="00B2449F"/>
    <w:rsid w:val="00B24727"/>
    <w:rsid w:val="00B24A04"/>
    <w:rsid w:val="00B24BF5"/>
    <w:rsid w:val="00B25025"/>
    <w:rsid w:val="00B2566F"/>
    <w:rsid w:val="00B260B4"/>
    <w:rsid w:val="00B2638C"/>
    <w:rsid w:val="00B2665C"/>
    <w:rsid w:val="00B266EE"/>
    <w:rsid w:val="00B26DB9"/>
    <w:rsid w:val="00B26DDC"/>
    <w:rsid w:val="00B26FEA"/>
    <w:rsid w:val="00B27156"/>
    <w:rsid w:val="00B271C0"/>
    <w:rsid w:val="00B27627"/>
    <w:rsid w:val="00B30316"/>
    <w:rsid w:val="00B30364"/>
    <w:rsid w:val="00B303CA"/>
    <w:rsid w:val="00B30843"/>
    <w:rsid w:val="00B310BA"/>
    <w:rsid w:val="00B312B5"/>
    <w:rsid w:val="00B313CE"/>
    <w:rsid w:val="00B31629"/>
    <w:rsid w:val="00B317BC"/>
    <w:rsid w:val="00B317E7"/>
    <w:rsid w:val="00B318E2"/>
    <w:rsid w:val="00B31E9A"/>
    <w:rsid w:val="00B32010"/>
    <w:rsid w:val="00B32224"/>
    <w:rsid w:val="00B324AF"/>
    <w:rsid w:val="00B32513"/>
    <w:rsid w:val="00B325B4"/>
    <w:rsid w:val="00B327AF"/>
    <w:rsid w:val="00B3290A"/>
    <w:rsid w:val="00B32F25"/>
    <w:rsid w:val="00B3300C"/>
    <w:rsid w:val="00B330AF"/>
    <w:rsid w:val="00B3330E"/>
    <w:rsid w:val="00B33459"/>
    <w:rsid w:val="00B337F6"/>
    <w:rsid w:val="00B33C5F"/>
    <w:rsid w:val="00B33F21"/>
    <w:rsid w:val="00B34231"/>
    <w:rsid w:val="00B342CE"/>
    <w:rsid w:val="00B34390"/>
    <w:rsid w:val="00B34434"/>
    <w:rsid w:val="00B34534"/>
    <w:rsid w:val="00B34541"/>
    <w:rsid w:val="00B34B48"/>
    <w:rsid w:val="00B34E4A"/>
    <w:rsid w:val="00B3523F"/>
    <w:rsid w:val="00B3540F"/>
    <w:rsid w:val="00B35643"/>
    <w:rsid w:val="00B357FC"/>
    <w:rsid w:val="00B3594D"/>
    <w:rsid w:val="00B35FA8"/>
    <w:rsid w:val="00B35FCD"/>
    <w:rsid w:val="00B36347"/>
    <w:rsid w:val="00B36413"/>
    <w:rsid w:val="00B36518"/>
    <w:rsid w:val="00B3653F"/>
    <w:rsid w:val="00B3669C"/>
    <w:rsid w:val="00B368F4"/>
    <w:rsid w:val="00B36DF1"/>
    <w:rsid w:val="00B36FC5"/>
    <w:rsid w:val="00B370DD"/>
    <w:rsid w:val="00B371A1"/>
    <w:rsid w:val="00B37439"/>
    <w:rsid w:val="00B3743E"/>
    <w:rsid w:val="00B37A23"/>
    <w:rsid w:val="00B37D69"/>
    <w:rsid w:val="00B37F80"/>
    <w:rsid w:val="00B4002F"/>
    <w:rsid w:val="00B4016B"/>
    <w:rsid w:val="00B40614"/>
    <w:rsid w:val="00B40A15"/>
    <w:rsid w:val="00B40B95"/>
    <w:rsid w:val="00B40C1F"/>
    <w:rsid w:val="00B40D84"/>
    <w:rsid w:val="00B40E5C"/>
    <w:rsid w:val="00B4120E"/>
    <w:rsid w:val="00B41736"/>
    <w:rsid w:val="00B41814"/>
    <w:rsid w:val="00B41A61"/>
    <w:rsid w:val="00B41B61"/>
    <w:rsid w:val="00B41C11"/>
    <w:rsid w:val="00B41E45"/>
    <w:rsid w:val="00B41E77"/>
    <w:rsid w:val="00B42014"/>
    <w:rsid w:val="00B420ED"/>
    <w:rsid w:val="00B421FA"/>
    <w:rsid w:val="00B4262E"/>
    <w:rsid w:val="00B4281D"/>
    <w:rsid w:val="00B42AD8"/>
    <w:rsid w:val="00B42B58"/>
    <w:rsid w:val="00B42C10"/>
    <w:rsid w:val="00B42C47"/>
    <w:rsid w:val="00B43124"/>
    <w:rsid w:val="00B4340C"/>
    <w:rsid w:val="00B43442"/>
    <w:rsid w:val="00B4349A"/>
    <w:rsid w:val="00B43647"/>
    <w:rsid w:val="00B4366F"/>
    <w:rsid w:val="00B44108"/>
    <w:rsid w:val="00B44265"/>
    <w:rsid w:val="00B44288"/>
    <w:rsid w:val="00B442D3"/>
    <w:rsid w:val="00B446BC"/>
    <w:rsid w:val="00B4481A"/>
    <w:rsid w:val="00B44BC2"/>
    <w:rsid w:val="00B44ED5"/>
    <w:rsid w:val="00B4510A"/>
    <w:rsid w:val="00B452B7"/>
    <w:rsid w:val="00B4566C"/>
    <w:rsid w:val="00B458EE"/>
    <w:rsid w:val="00B4598A"/>
    <w:rsid w:val="00B45D63"/>
    <w:rsid w:val="00B45D67"/>
    <w:rsid w:val="00B45E88"/>
    <w:rsid w:val="00B45F25"/>
    <w:rsid w:val="00B468DE"/>
    <w:rsid w:val="00B4699D"/>
    <w:rsid w:val="00B46B8E"/>
    <w:rsid w:val="00B46E2C"/>
    <w:rsid w:val="00B4726D"/>
    <w:rsid w:val="00B476E5"/>
    <w:rsid w:val="00B4773C"/>
    <w:rsid w:val="00B47861"/>
    <w:rsid w:val="00B50039"/>
    <w:rsid w:val="00B5046E"/>
    <w:rsid w:val="00B506A6"/>
    <w:rsid w:val="00B50D50"/>
    <w:rsid w:val="00B50F3D"/>
    <w:rsid w:val="00B511BF"/>
    <w:rsid w:val="00B511D9"/>
    <w:rsid w:val="00B5197F"/>
    <w:rsid w:val="00B51B83"/>
    <w:rsid w:val="00B51DED"/>
    <w:rsid w:val="00B51F05"/>
    <w:rsid w:val="00B51F2C"/>
    <w:rsid w:val="00B52006"/>
    <w:rsid w:val="00B523FA"/>
    <w:rsid w:val="00B5269A"/>
    <w:rsid w:val="00B526C5"/>
    <w:rsid w:val="00B52721"/>
    <w:rsid w:val="00B5282A"/>
    <w:rsid w:val="00B52960"/>
    <w:rsid w:val="00B52E1C"/>
    <w:rsid w:val="00B52F19"/>
    <w:rsid w:val="00B52F4E"/>
    <w:rsid w:val="00B53066"/>
    <w:rsid w:val="00B530D5"/>
    <w:rsid w:val="00B538E7"/>
    <w:rsid w:val="00B538F4"/>
    <w:rsid w:val="00B53930"/>
    <w:rsid w:val="00B53AA5"/>
    <w:rsid w:val="00B53C9C"/>
    <w:rsid w:val="00B53D4C"/>
    <w:rsid w:val="00B53E95"/>
    <w:rsid w:val="00B545EB"/>
    <w:rsid w:val="00B545F4"/>
    <w:rsid w:val="00B54B9F"/>
    <w:rsid w:val="00B550D5"/>
    <w:rsid w:val="00B5514E"/>
    <w:rsid w:val="00B55174"/>
    <w:rsid w:val="00B552DB"/>
    <w:rsid w:val="00B55627"/>
    <w:rsid w:val="00B55743"/>
    <w:rsid w:val="00B55DDC"/>
    <w:rsid w:val="00B55F16"/>
    <w:rsid w:val="00B55FF0"/>
    <w:rsid w:val="00B5628A"/>
    <w:rsid w:val="00B56E53"/>
    <w:rsid w:val="00B571E0"/>
    <w:rsid w:val="00B576D9"/>
    <w:rsid w:val="00B579B2"/>
    <w:rsid w:val="00B6012B"/>
    <w:rsid w:val="00B60142"/>
    <w:rsid w:val="00B60343"/>
    <w:rsid w:val="00B6051A"/>
    <w:rsid w:val="00B6054F"/>
    <w:rsid w:val="00B605BE"/>
    <w:rsid w:val="00B606F4"/>
    <w:rsid w:val="00B60DDB"/>
    <w:rsid w:val="00B617FC"/>
    <w:rsid w:val="00B61893"/>
    <w:rsid w:val="00B618FC"/>
    <w:rsid w:val="00B61CCE"/>
    <w:rsid w:val="00B61D63"/>
    <w:rsid w:val="00B61E1F"/>
    <w:rsid w:val="00B61EEF"/>
    <w:rsid w:val="00B62097"/>
    <w:rsid w:val="00B620F6"/>
    <w:rsid w:val="00B6237F"/>
    <w:rsid w:val="00B6264F"/>
    <w:rsid w:val="00B62A29"/>
    <w:rsid w:val="00B62A31"/>
    <w:rsid w:val="00B631CD"/>
    <w:rsid w:val="00B631D0"/>
    <w:rsid w:val="00B63230"/>
    <w:rsid w:val="00B638A0"/>
    <w:rsid w:val="00B63C93"/>
    <w:rsid w:val="00B64196"/>
    <w:rsid w:val="00B644AD"/>
    <w:rsid w:val="00B64C39"/>
    <w:rsid w:val="00B64D13"/>
    <w:rsid w:val="00B65448"/>
    <w:rsid w:val="00B6585F"/>
    <w:rsid w:val="00B65904"/>
    <w:rsid w:val="00B66308"/>
    <w:rsid w:val="00B664CD"/>
    <w:rsid w:val="00B666F6"/>
    <w:rsid w:val="00B667C0"/>
    <w:rsid w:val="00B668BF"/>
    <w:rsid w:val="00B668E7"/>
    <w:rsid w:val="00B66E75"/>
    <w:rsid w:val="00B66EEF"/>
    <w:rsid w:val="00B6704F"/>
    <w:rsid w:val="00B67287"/>
    <w:rsid w:val="00B67335"/>
    <w:rsid w:val="00B67414"/>
    <w:rsid w:val="00B676BA"/>
    <w:rsid w:val="00B67A83"/>
    <w:rsid w:val="00B67AA0"/>
    <w:rsid w:val="00B67B70"/>
    <w:rsid w:val="00B67F5A"/>
    <w:rsid w:val="00B67FA6"/>
    <w:rsid w:val="00B70275"/>
    <w:rsid w:val="00B702A5"/>
    <w:rsid w:val="00B7033A"/>
    <w:rsid w:val="00B706D7"/>
    <w:rsid w:val="00B70C91"/>
    <w:rsid w:val="00B70D65"/>
    <w:rsid w:val="00B71167"/>
    <w:rsid w:val="00B714EE"/>
    <w:rsid w:val="00B71606"/>
    <w:rsid w:val="00B71F88"/>
    <w:rsid w:val="00B72162"/>
    <w:rsid w:val="00B724E8"/>
    <w:rsid w:val="00B73132"/>
    <w:rsid w:val="00B7359B"/>
    <w:rsid w:val="00B73E75"/>
    <w:rsid w:val="00B73F54"/>
    <w:rsid w:val="00B73F9C"/>
    <w:rsid w:val="00B740D1"/>
    <w:rsid w:val="00B74143"/>
    <w:rsid w:val="00B74327"/>
    <w:rsid w:val="00B7432E"/>
    <w:rsid w:val="00B75314"/>
    <w:rsid w:val="00B75412"/>
    <w:rsid w:val="00B75C45"/>
    <w:rsid w:val="00B75CBE"/>
    <w:rsid w:val="00B75DE1"/>
    <w:rsid w:val="00B75F37"/>
    <w:rsid w:val="00B76002"/>
    <w:rsid w:val="00B761C6"/>
    <w:rsid w:val="00B764C2"/>
    <w:rsid w:val="00B76C23"/>
    <w:rsid w:val="00B77251"/>
    <w:rsid w:val="00B779D9"/>
    <w:rsid w:val="00B77AEF"/>
    <w:rsid w:val="00B77E2E"/>
    <w:rsid w:val="00B77E75"/>
    <w:rsid w:val="00B80093"/>
    <w:rsid w:val="00B80205"/>
    <w:rsid w:val="00B8064E"/>
    <w:rsid w:val="00B807DA"/>
    <w:rsid w:val="00B808C4"/>
    <w:rsid w:val="00B809B5"/>
    <w:rsid w:val="00B81335"/>
    <w:rsid w:val="00B817BF"/>
    <w:rsid w:val="00B81A23"/>
    <w:rsid w:val="00B81B11"/>
    <w:rsid w:val="00B81CAC"/>
    <w:rsid w:val="00B8242D"/>
    <w:rsid w:val="00B825A4"/>
    <w:rsid w:val="00B82921"/>
    <w:rsid w:val="00B82CDF"/>
    <w:rsid w:val="00B82F4A"/>
    <w:rsid w:val="00B830ED"/>
    <w:rsid w:val="00B835B2"/>
    <w:rsid w:val="00B83B16"/>
    <w:rsid w:val="00B83E8A"/>
    <w:rsid w:val="00B843EE"/>
    <w:rsid w:val="00B843FD"/>
    <w:rsid w:val="00B8531C"/>
    <w:rsid w:val="00B855F0"/>
    <w:rsid w:val="00B85CC6"/>
    <w:rsid w:val="00B85DD6"/>
    <w:rsid w:val="00B85E1D"/>
    <w:rsid w:val="00B85F94"/>
    <w:rsid w:val="00B861FF"/>
    <w:rsid w:val="00B863A5"/>
    <w:rsid w:val="00B867A6"/>
    <w:rsid w:val="00B867AF"/>
    <w:rsid w:val="00B86983"/>
    <w:rsid w:val="00B86BA9"/>
    <w:rsid w:val="00B86BF2"/>
    <w:rsid w:val="00B871B6"/>
    <w:rsid w:val="00B872ED"/>
    <w:rsid w:val="00B876B1"/>
    <w:rsid w:val="00B877FF"/>
    <w:rsid w:val="00B87838"/>
    <w:rsid w:val="00B87BF9"/>
    <w:rsid w:val="00B87D7A"/>
    <w:rsid w:val="00B87F44"/>
    <w:rsid w:val="00B90012"/>
    <w:rsid w:val="00B9097A"/>
    <w:rsid w:val="00B909CD"/>
    <w:rsid w:val="00B909EB"/>
    <w:rsid w:val="00B910AD"/>
    <w:rsid w:val="00B9110E"/>
    <w:rsid w:val="00B915AE"/>
    <w:rsid w:val="00B91703"/>
    <w:rsid w:val="00B91A8B"/>
    <w:rsid w:val="00B91DEE"/>
    <w:rsid w:val="00B91EE3"/>
    <w:rsid w:val="00B91FC7"/>
    <w:rsid w:val="00B92084"/>
    <w:rsid w:val="00B92220"/>
    <w:rsid w:val="00B923AC"/>
    <w:rsid w:val="00B924F8"/>
    <w:rsid w:val="00B927BF"/>
    <w:rsid w:val="00B92B35"/>
    <w:rsid w:val="00B92BC3"/>
    <w:rsid w:val="00B9300F"/>
    <w:rsid w:val="00B93010"/>
    <w:rsid w:val="00B93255"/>
    <w:rsid w:val="00B9328F"/>
    <w:rsid w:val="00B9362F"/>
    <w:rsid w:val="00B93A9D"/>
    <w:rsid w:val="00B93A9E"/>
    <w:rsid w:val="00B93B0A"/>
    <w:rsid w:val="00B93BE4"/>
    <w:rsid w:val="00B93D90"/>
    <w:rsid w:val="00B942D2"/>
    <w:rsid w:val="00B942D6"/>
    <w:rsid w:val="00B94370"/>
    <w:rsid w:val="00B94902"/>
    <w:rsid w:val="00B94FCF"/>
    <w:rsid w:val="00B95180"/>
    <w:rsid w:val="00B9541E"/>
    <w:rsid w:val="00B954F0"/>
    <w:rsid w:val="00B959EE"/>
    <w:rsid w:val="00B95B1D"/>
    <w:rsid w:val="00B95E4A"/>
    <w:rsid w:val="00B96186"/>
    <w:rsid w:val="00B96369"/>
    <w:rsid w:val="00B9665F"/>
    <w:rsid w:val="00B968A6"/>
    <w:rsid w:val="00B975EA"/>
    <w:rsid w:val="00B9777F"/>
    <w:rsid w:val="00B97FB4"/>
    <w:rsid w:val="00B97FCB"/>
    <w:rsid w:val="00BA0398"/>
    <w:rsid w:val="00BA06A3"/>
    <w:rsid w:val="00BA083E"/>
    <w:rsid w:val="00BA08B4"/>
    <w:rsid w:val="00BA0960"/>
    <w:rsid w:val="00BA0F38"/>
    <w:rsid w:val="00BA1879"/>
    <w:rsid w:val="00BA19E1"/>
    <w:rsid w:val="00BA1FB5"/>
    <w:rsid w:val="00BA213C"/>
    <w:rsid w:val="00BA2253"/>
    <w:rsid w:val="00BA268E"/>
    <w:rsid w:val="00BA27C8"/>
    <w:rsid w:val="00BA2C95"/>
    <w:rsid w:val="00BA3275"/>
    <w:rsid w:val="00BA330F"/>
    <w:rsid w:val="00BA34D3"/>
    <w:rsid w:val="00BA3955"/>
    <w:rsid w:val="00BA3BBE"/>
    <w:rsid w:val="00BA406D"/>
    <w:rsid w:val="00BA4480"/>
    <w:rsid w:val="00BA4521"/>
    <w:rsid w:val="00BA45FB"/>
    <w:rsid w:val="00BA4C3B"/>
    <w:rsid w:val="00BA4C50"/>
    <w:rsid w:val="00BA4C9A"/>
    <w:rsid w:val="00BA4F2F"/>
    <w:rsid w:val="00BA4FA4"/>
    <w:rsid w:val="00BA5172"/>
    <w:rsid w:val="00BA5216"/>
    <w:rsid w:val="00BA5577"/>
    <w:rsid w:val="00BA56F9"/>
    <w:rsid w:val="00BA571A"/>
    <w:rsid w:val="00BA5753"/>
    <w:rsid w:val="00BA5C5C"/>
    <w:rsid w:val="00BA5D69"/>
    <w:rsid w:val="00BA61C6"/>
    <w:rsid w:val="00BA6D95"/>
    <w:rsid w:val="00BA73D7"/>
    <w:rsid w:val="00BA742D"/>
    <w:rsid w:val="00BA75A4"/>
    <w:rsid w:val="00BA75AF"/>
    <w:rsid w:val="00BA779A"/>
    <w:rsid w:val="00BA786A"/>
    <w:rsid w:val="00BA7F0C"/>
    <w:rsid w:val="00BB020F"/>
    <w:rsid w:val="00BB045E"/>
    <w:rsid w:val="00BB046F"/>
    <w:rsid w:val="00BB0513"/>
    <w:rsid w:val="00BB0909"/>
    <w:rsid w:val="00BB0CCD"/>
    <w:rsid w:val="00BB0F03"/>
    <w:rsid w:val="00BB10F3"/>
    <w:rsid w:val="00BB1256"/>
    <w:rsid w:val="00BB163C"/>
    <w:rsid w:val="00BB166E"/>
    <w:rsid w:val="00BB180D"/>
    <w:rsid w:val="00BB1B87"/>
    <w:rsid w:val="00BB1D19"/>
    <w:rsid w:val="00BB23C4"/>
    <w:rsid w:val="00BB2406"/>
    <w:rsid w:val="00BB2407"/>
    <w:rsid w:val="00BB3078"/>
    <w:rsid w:val="00BB3115"/>
    <w:rsid w:val="00BB357D"/>
    <w:rsid w:val="00BB36A1"/>
    <w:rsid w:val="00BB3892"/>
    <w:rsid w:val="00BB39B4"/>
    <w:rsid w:val="00BB3EB3"/>
    <w:rsid w:val="00BB3F54"/>
    <w:rsid w:val="00BB4184"/>
    <w:rsid w:val="00BB4290"/>
    <w:rsid w:val="00BB4370"/>
    <w:rsid w:val="00BB44A2"/>
    <w:rsid w:val="00BB44FF"/>
    <w:rsid w:val="00BB4625"/>
    <w:rsid w:val="00BB4763"/>
    <w:rsid w:val="00BB48B1"/>
    <w:rsid w:val="00BB49AE"/>
    <w:rsid w:val="00BB4AC3"/>
    <w:rsid w:val="00BB4C34"/>
    <w:rsid w:val="00BB4EB5"/>
    <w:rsid w:val="00BB4F0D"/>
    <w:rsid w:val="00BB4FDB"/>
    <w:rsid w:val="00BB52B2"/>
    <w:rsid w:val="00BB5608"/>
    <w:rsid w:val="00BB58C6"/>
    <w:rsid w:val="00BB5A48"/>
    <w:rsid w:val="00BB5D86"/>
    <w:rsid w:val="00BB5F5C"/>
    <w:rsid w:val="00BB6367"/>
    <w:rsid w:val="00BB65AA"/>
    <w:rsid w:val="00BB65FA"/>
    <w:rsid w:val="00BB6622"/>
    <w:rsid w:val="00BB6FAC"/>
    <w:rsid w:val="00BB704D"/>
    <w:rsid w:val="00BB70AC"/>
    <w:rsid w:val="00BB70C9"/>
    <w:rsid w:val="00BB73F0"/>
    <w:rsid w:val="00BB768C"/>
    <w:rsid w:val="00BB7B62"/>
    <w:rsid w:val="00BB7C25"/>
    <w:rsid w:val="00BC014C"/>
    <w:rsid w:val="00BC0150"/>
    <w:rsid w:val="00BC01D0"/>
    <w:rsid w:val="00BC03A8"/>
    <w:rsid w:val="00BC064A"/>
    <w:rsid w:val="00BC06EB"/>
    <w:rsid w:val="00BC09B4"/>
    <w:rsid w:val="00BC0C8B"/>
    <w:rsid w:val="00BC0CE7"/>
    <w:rsid w:val="00BC0D77"/>
    <w:rsid w:val="00BC14BD"/>
    <w:rsid w:val="00BC14D0"/>
    <w:rsid w:val="00BC180F"/>
    <w:rsid w:val="00BC1815"/>
    <w:rsid w:val="00BC1888"/>
    <w:rsid w:val="00BC1C7C"/>
    <w:rsid w:val="00BC1EDA"/>
    <w:rsid w:val="00BC1EF9"/>
    <w:rsid w:val="00BC207E"/>
    <w:rsid w:val="00BC2B63"/>
    <w:rsid w:val="00BC2BB7"/>
    <w:rsid w:val="00BC2FB2"/>
    <w:rsid w:val="00BC3074"/>
    <w:rsid w:val="00BC367B"/>
    <w:rsid w:val="00BC3807"/>
    <w:rsid w:val="00BC3DD7"/>
    <w:rsid w:val="00BC3EFE"/>
    <w:rsid w:val="00BC47F6"/>
    <w:rsid w:val="00BC4898"/>
    <w:rsid w:val="00BC4F47"/>
    <w:rsid w:val="00BC4F5E"/>
    <w:rsid w:val="00BC5012"/>
    <w:rsid w:val="00BC5356"/>
    <w:rsid w:val="00BC538E"/>
    <w:rsid w:val="00BC55A6"/>
    <w:rsid w:val="00BC57CC"/>
    <w:rsid w:val="00BC5BBF"/>
    <w:rsid w:val="00BC6103"/>
    <w:rsid w:val="00BC64EE"/>
    <w:rsid w:val="00BC6644"/>
    <w:rsid w:val="00BC667D"/>
    <w:rsid w:val="00BC672D"/>
    <w:rsid w:val="00BC676A"/>
    <w:rsid w:val="00BC6ACF"/>
    <w:rsid w:val="00BC6B9A"/>
    <w:rsid w:val="00BC7242"/>
    <w:rsid w:val="00BC72E6"/>
    <w:rsid w:val="00BC74D0"/>
    <w:rsid w:val="00BC7510"/>
    <w:rsid w:val="00BC7605"/>
    <w:rsid w:val="00BC78B9"/>
    <w:rsid w:val="00BC7C45"/>
    <w:rsid w:val="00BC7C62"/>
    <w:rsid w:val="00BC7E0E"/>
    <w:rsid w:val="00BD00A4"/>
    <w:rsid w:val="00BD059F"/>
    <w:rsid w:val="00BD05F1"/>
    <w:rsid w:val="00BD0C1D"/>
    <w:rsid w:val="00BD0C90"/>
    <w:rsid w:val="00BD0D4A"/>
    <w:rsid w:val="00BD0D7E"/>
    <w:rsid w:val="00BD0EB8"/>
    <w:rsid w:val="00BD0FC0"/>
    <w:rsid w:val="00BD0FCD"/>
    <w:rsid w:val="00BD12AB"/>
    <w:rsid w:val="00BD15D7"/>
    <w:rsid w:val="00BD15E3"/>
    <w:rsid w:val="00BD175D"/>
    <w:rsid w:val="00BD1C51"/>
    <w:rsid w:val="00BD23F3"/>
    <w:rsid w:val="00BD2829"/>
    <w:rsid w:val="00BD2B86"/>
    <w:rsid w:val="00BD2C5C"/>
    <w:rsid w:val="00BD2D03"/>
    <w:rsid w:val="00BD2D7B"/>
    <w:rsid w:val="00BD2F0C"/>
    <w:rsid w:val="00BD31FB"/>
    <w:rsid w:val="00BD32B0"/>
    <w:rsid w:val="00BD3315"/>
    <w:rsid w:val="00BD33BD"/>
    <w:rsid w:val="00BD3506"/>
    <w:rsid w:val="00BD3682"/>
    <w:rsid w:val="00BD3B9E"/>
    <w:rsid w:val="00BD3E11"/>
    <w:rsid w:val="00BD4776"/>
    <w:rsid w:val="00BD48D8"/>
    <w:rsid w:val="00BD49B8"/>
    <w:rsid w:val="00BD4B24"/>
    <w:rsid w:val="00BD50B0"/>
    <w:rsid w:val="00BD5201"/>
    <w:rsid w:val="00BD532C"/>
    <w:rsid w:val="00BD54D2"/>
    <w:rsid w:val="00BD5505"/>
    <w:rsid w:val="00BD560B"/>
    <w:rsid w:val="00BD58B3"/>
    <w:rsid w:val="00BD58F7"/>
    <w:rsid w:val="00BD5B47"/>
    <w:rsid w:val="00BD5C2E"/>
    <w:rsid w:val="00BD5C74"/>
    <w:rsid w:val="00BD606A"/>
    <w:rsid w:val="00BD67D8"/>
    <w:rsid w:val="00BD693A"/>
    <w:rsid w:val="00BD6A14"/>
    <w:rsid w:val="00BD6F53"/>
    <w:rsid w:val="00BD6FA8"/>
    <w:rsid w:val="00BD74A5"/>
    <w:rsid w:val="00BD74FD"/>
    <w:rsid w:val="00BD7871"/>
    <w:rsid w:val="00BD7B23"/>
    <w:rsid w:val="00BD7D12"/>
    <w:rsid w:val="00BE01E7"/>
    <w:rsid w:val="00BE0375"/>
    <w:rsid w:val="00BE06AE"/>
    <w:rsid w:val="00BE07B2"/>
    <w:rsid w:val="00BE0A4C"/>
    <w:rsid w:val="00BE0C13"/>
    <w:rsid w:val="00BE0C74"/>
    <w:rsid w:val="00BE0E96"/>
    <w:rsid w:val="00BE0F47"/>
    <w:rsid w:val="00BE10C6"/>
    <w:rsid w:val="00BE1673"/>
    <w:rsid w:val="00BE16A3"/>
    <w:rsid w:val="00BE1B64"/>
    <w:rsid w:val="00BE1C6B"/>
    <w:rsid w:val="00BE2CC6"/>
    <w:rsid w:val="00BE2DD1"/>
    <w:rsid w:val="00BE339B"/>
    <w:rsid w:val="00BE352D"/>
    <w:rsid w:val="00BE3666"/>
    <w:rsid w:val="00BE366F"/>
    <w:rsid w:val="00BE37CC"/>
    <w:rsid w:val="00BE37CD"/>
    <w:rsid w:val="00BE39CA"/>
    <w:rsid w:val="00BE3E65"/>
    <w:rsid w:val="00BE3F23"/>
    <w:rsid w:val="00BE41AC"/>
    <w:rsid w:val="00BE42F6"/>
    <w:rsid w:val="00BE45FC"/>
    <w:rsid w:val="00BE47EB"/>
    <w:rsid w:val="00BE488B"/>
    <w:rsid w:val="00BE4903"/>
    <w:rsid w:val="00BE495B"/>
    <w:rsid w:val="00BE4BF6"/>
    <w:rsid w:val="00BE4D24"/>
    <w:rsid w:val="00BE5479"/>
    <w:rsid w:val="00BE5553"/>
    <w:rsid w:val="00BE560E"/>
    <w:rsid w:val="00BE5ABE"/>
    <w:rsid w:val="00BE615A"/>
    <w:rsid w:val="00BE62C2"/>
    <w:rsid w:val="00BE6423"/>
    <w:rsid w:val="00BE68BA"/>
    <w:rsid w:val="00BE6CC4"/>
    <w:rsid w:val="00BE7210"/>
    <w:rsid w:val="00BE74D8"/>
    <w:rsid w:val="00BE754C"/>
    <w:rsid w:val="00BE7ABF"/>
    <w:rsid w:val="00BE7C67"/>
    <w:rsid w:val="00BE7F9A"/>
    <w:rsid w:val="00BF032E"/>
    <w:rsid w:val="00BF0654"/>
    <w:rsid w:val="00BF12AC"/>
    <w:rsid w:val="00BF142C"/>
    <w:rsid w:val="00BF1CEC"/>
    <w:rsid w:val="00BF1EB4"/>
    <w:rsid w:val="00BF1EBC"/>
    <w:rsid w:val="00BF1F0F"/>
    <w:rsid w:val="00BF2127"/>
    <w:rsid w:val="00BF2558"/>
    <w:rsid w:val="00BF29F7"/>
    <w:rsid w:val="00BF302E"/>
    <w:rsid w:val="00BF31E6"/>
    <w:rsid w:val="00BF31FF"/>
    <w:rsid w:val="00BF33C3"/>
    <w:rsid w:val="00BF3516"/>
    <w:rsid w:val="00BF36D1"/>
    <w:rsid w:val="00BF3BB9"/>
    <w:rsid w:val="00BF47A4"/>
    <w:rsid w:val="00BF494C"/>
    <w:rsid w:val="00BF4AE6"/>
    <w:rsid w:val="00BF4B76"/>
    <w:rsid w:val="00BF518F"/>
    <w:rsid w:val="00BF53FF"/>
    <w:rsid w:val="00BF566B"/>
    <w:rsid w:val="00BF59C6"/>
    <w:rsid w:val="00BF5A8A"/>
    <w:rsid w:val="00BF5F8B"/>
    <w:rsid w:val="00BF62D8"/>
    <w:rsid w:val="00BF6619"/>
    <w:rsid w:val="00BF6DDF"/>
    <w:rsid w:val="00BF72EE"/>
    <w:rsid w:val="00BF7355"/>
    <w:rsid w:val="00BF73FF"/>
    <w:rsid w:val="00BF779C"/>
    <w:rsid w:val="00BF7915"/>
    <w:rsid w:val="00BF7A6B"/>
    <w:rsid w:val="00BF7E28"/>
    <w:rsid w:val="00BF7F05"/>
    <w:rsid w:val="00C0004F"/>
    <w:rsid w:val="00C00558"/>
    <w:rsid w:val="00C00600"/>
    <w:rsid w:val="00C007CD"/>
    <w:rsid w:val="00C00C6C"/>
    <w:rsid w:val="00C00D2A"/>
    <w:rsid w:val="00C012FD"/>
    <w:rsid w:val="00C014F1"/>
    <w:rsid w:val="00C01BCA"/>
    <w:rsid w:val="00C01EB3"/>
    <w:rsid w:val="00C01F20"/>
    <w:rsid w:val="00C02291"/>
    <w:rsid w:val="00C025A7"/>
    <w:rsid w:val="00C026D6"/>
    <w:rsid w:val="00C02819"/>
    <w:rsid w:val="00C02D9E"/>
    <w:rsid w:val="00C02FCB"/>
    <w:rsid w:val="00C03188"/>
    <w:rsid w:val="00C033A9"/>
    <w:rsid w:val="00C034CD"/>
    <w:rsid w:val="00C03505"/>
    <w:rsid w:val="00C037B2"/>
    <w:rsid w:val="00C03D16"/>
    <w:rsid w:val="00C03D4D"/>
    <w:rsid w:val="00C03D7E"/>
    <w:rsid w:val="00C04155"/>
    <w:rsid w:val="00C04379"/>
    <w:rsid w:val="00C04733"/>
    <w:rsid w:val="00C0479D"/>
    <w:rsid w:val="00C04A8E"/>
    <w:rsid w:val="00C04A99"/>
    <w:rsid w:val="00C0504C"/>
    <w:rsid w:val="00C05152"/>
    <w:rsid w:val="00C052B7"/>
    <w:rsid w:val="00C05315"/>
    <w:rsid w:val="00C0564F"/>
    <w:rsid w:val="00C05717"/>
    <w:rsid w:val="00C05C15"/>
    <w:rsid w:val="00C05C39"/>
    <w:rsid w:val="00C05DF8"/>
    <w:rsid w:val="00C05F86"/>
    <w:rsid w:val="00C05FAC"/>
    <w:rsid w:val="00C06173"/>
    <w:rsid w:val="00C064C2"/>
    <w:rsid w:val="00C067EA"/>
    <w:rsid w:val="00C06F92"/>
    <w:rsid w:val="00C07008"/>
    <w:rsid w:val="00C070F2"/>
    <w:rsid w:val="00C07374"/>
    <w:rsid w:val="00C076BE"/>
    <w:rsid w:val="00C07A5A"/>
    <w:rsid w:val="00C10344"/>
    <w:rsid w:val="00C104FB"/>
    <w:rsid w:val="00C105B6"/>
    <w:rsid w:val="00C106C0"/>
    <w:rsid w:val="00C108D5"/>
    <w:rsid w:val="00C10A8C"/>
    <w:rsid w:val="00C10B04"/>
    <w:rsid w:val="00C10C52"/>
    <w:rsid w:val="00C11447"/>
    <w:rsid w:val="00C1151A"/>
    <w:rsid w:val="00C115BD"/>
    <w:rsid w:val="00C11AFF"/>
    <w:rsid w:val="00C11B30"/>
    <w:rsid w:val="00C11E36"/>
    <w:rsid w:val="00C11F9D"/>
    <w:rsid w:val="00C12210"/>
    <w:rsid w:val="00C122E9"/>
    <w:rsid w:val="00C12346"/>
    <w:rsid w:val="00C12406"/>
    <w:rsid w:val="00C127DA"/>
    <w:rsid w:val="00C1281A"/>
    <w:rsid w:val="00C12924"/>
    <w:rsid w:val="00C12B65"/>
    <w:rsid w:val="00C12B87"/>
    <w:rsid w:val="00C12E11"/>
    <w:rsid w:val="00C13229"/>
    <w:rsid w:val="00C13661"/>
    <w:rsid w:val="00C138CB"/>
    <w:rsid w:val="00C14309"/>
    <w:rsid w:val="00C14359"/>
    <w:rsid w:val="00C14495"/>
    <w:rsid w:val="00C145F5"/>
    <w:rsid w:val="00C1461A"/>
    <w:rsid w:val="00C14A58"/>
    <w:rsid w:val="00C14B20"/>
    <w:rsid w:val="00C14FC8"/>
    <w:rsid w:val="00C15725"/>
    <w:rsid w:val="00C15A23"/>
    <w:rsid w:val="00C15A97"/>
    <w:rsid w:val="00C15B83"/>
    <w:rsid w:val="00C162D2"/>
    <w:rsid w:val="00C16307"/>
    <w:rsid w:val="00C16363"/>
    <w:rsid w:val="00C16940"/>
    <w:rsid w:val="00C16BB3"/>
    <w:rsid w:val="00C16E01"/>
    <w:rsid w:val="00C17108"/>
    <w:rsid w:val="00C17298"/>
    <w:rsid w:val="00C175B2"/>
    <w:rsid w:val="00C17606"/>
    <w:rsid w:val="00C17717"/>
    <w:rsid w:val="00C1793B"/>
    <w:rsid w:val="00C179BE"/>
    <w:rsid w:val="00C179C6"/>
    <w:rsid w:val="00C17BE7"/>
    <w:rsid w:val="00C17C0F"/>
    <w:rsid w:val="00C17E10"/>
    <w:rsid w:val="00C17ED3"/>
    <w:rsid w:val="00C17FD7"/>
    <w:rsid w:val="00C201C4"/>
    <w:rsid w:val="00C202E5"/>
    <w:rsid w:val="00C20652"/>
    <w:rsid w:val="00C20753"/>
    <w:rsid w:val="00C20A7F"/>
    <w:rsid w:val="00C20B34"/>
    <w:rsid w:val="00C20BA1"/>
    <w:rsid w:val="00C20E2D"/>
    <w:rsid w:val="00C20FB2"/>
    <w:rsid w:val="00C210B5"/>
    <w:rsid w:val="00C2118B"/>
    <w:rsid w:val="00C212C6"/>
    <w:rsid w:val="00C212C9"/>
    <w:rsid w:val="00C21597"/>
    <w:rsid w:val="00C217E8"/>
    <w:rsid w:val="00C21C78"/>
    <w:rsid w:val="00C21CE9"/>
    <w:rsid w:val="00C22403"/>
    <w:rsid w:val="00C2246B"/>
    <w:rsid w:val="00C22BB1"/>
    <w:rsid w:val="00C22DF0"/>
    <w:rsid w:val="00C23489"/>
    <w:rsid w:val="00C23D41"/>
    <w:rsid w:val="00C23FBF"/>
    <w:rsid w:val="00C242C7"/>
    <w:rsid w:val="00C2431B"/>
    <w:rsid w:val="00C244FD"/>
    <w:rsid w:val="00C24AA7"/>
    <w:rsid w:val="00C24CA8"/>
    <w:rsid w:val="00C25490"/>
    <w:rsid w:val="00C25C72"/>
    <w:rsid w:val="00C25D14"/>
    <w:rsid w:val="00C25E61"/>
    <w:rsid w:val="00C25E9E"/>
    <w:rsid w:val="00C2643E"/>
    <w:rsid w:val="00C26443"/>
    <w:rsid w:val="00C26590"/>
    <w:rsid w:val="00C265E2"/>
    <w:rsid w:val="00C2669A"/>
    <w:rsid w:val="00C26BBD"/>
    <w:rsid w:val="00C26C49"/>
    <w:rsid w:val="00C26FFA"/>
    <w:rsid w:val="00C27106"/>
    <w:rsid w:val="00C274A7"/>
    <w:rsid w:val="00C27723"/>
    <w:rsid w:val="00C2784C"/>
    <w:rsid w:val="00C27853"/>
    <w:rsid w:val="00C278A6"/>
    <w:rsid w:val="00C27978"/>
    <w:rsid w:val="00C27AD3"/>
    <w:rsid w:val="00C27B09"/>
    <w:rsid w:val="00C27F2E"/>
    <w:rsid w:val="00C27FB8"/>
    <w:rsid w:val="00C30087"/>
    <w:rsid w:val="00C30267"/>
    <w:rsid w:val="00C30431"/>
    <w:rsid w:val="00C306CC"/>
    <w:rsid w:val="00C3108F"/>
    <w:rsid w:val="00C317EC"/>
    <w:rsid w:val="00C31CFB"/>
    <w:rsid w:val="00C31E7B"/>
    <w:rsid w:val="00C32120"/>
    <w:rsid w:val="00C3214E"/>
    <w:rsid w:val="00C32322"/>
    <w:rsid w:val="00C33005"/>
    <w:rsid w:val="00C33273"/>
    <w:rsid w:val="00C33D46"/>
    <w:rsid w:val="00C33D9A"/>
    <w:rsid w:val="00C33E8C"/>
    <w:rsid w:val="00C3422E"/>
    <w:rsid w:val="00C342DB"/>
    <w:rsid w:val="00C3436B"/>
    <w:rsid w:val="00C34982"/>
    <w:rsid w:val="00C34AAA"/>
    <w:rsid w:val="00C34AF7"/>
    <w:rsid w:val="00C34C94"/>
    <w:rsid w:val="00C3505C"/>
    <w:rsid w:val="00C3517B"/>
    <w:rsid w:val="00C3524A"/>
    <w:rsid w:val="00C35256"/>
    <w:rsid w:val="00C352A0"/>
    <w:rsid w:val="00C35593"/>
    <w:rsid w:val="00C356D9"/>
    <w:rsid w:val="00C35828"/>
    <w:rsid w:val="00C35CE7"/>
    <w:rsid w:val="00C3608F"/>
    <w:rsid w:val="00C36571"/>
    <w:rsid w:val="00C36A36"/>
    <w:rsid w:val="00C37038"/>
    <w:rsid w:val="00C37192"/>
    <w:rsid w:val="00C372FE"/>
    <w:rsid w:val="00C3731C"/>
    <w:rsid w:val="00C37326"/>
    <w:rsid w:val="00C37742"/>
    <w:rsid w:val="00C37926"/>
    <w:rsid w:val="00C40003"/>
    <w:rsid w:val="00C40018"/>
    <w:rsid w:val="00C402AC"/>
    <w:rsid w:val="00C4049B"/>
    <w:rsid w:val="00C40548"/>
    <w:rsid w:val="00C408F8"/>
    <w:rsid w:val="00C40CF8"/>
    <w:rsid w:val="00C40DE3"/>
    <w:rsid w:val="00C40E07"/>
    <w:rsid w:val="00C40FD3"/>
    <w:rsid w:val="00C4148F"/>
    <w:rsid w:val="00C41833"/>
    <w:rsid w:val="00C41E35"/>
    <w:rsid w:val="00C41F5C"/>
    <w:rsid w:val="00C420FC"/>
    <w:rsid w:val="00C42314"/>
    <w:rsid w:val="00C42378"/>
    <w:rsid w:val="00C429F3"/>
    <w:rsid w:val="00C42DDD"/>
    <w:rsid w:val="00C43057"/>
    <w:rsid w:val="00C4366E"/>
    <w:rsid w:val="00C439E2"/>
    <w:rsid w:val="00C43CFC"/>
    <w:rsid w:val="00C43D3B"/>
    <w:rsid w:val="00C44145"/>
    <w:rsid w:val="00C449D5"/>
    <w:rsid w:val="00C44CF1"/>
    <w:rsid w:val="00C44E66"/>
    <w:rsid w:val="00C45013"/>
    <w:rsid w:val="00C45CB6"/>
    <w:rsid w:val="00C46309"/>
    <w:rsid w:val="00C46354"/>
    <w:rsid w:val="00C463FB"/>
    <w:rsid w:val="00C4644A"/>
    <w:rsid w:val="00C468AE"/>
    <w:rsid w:val="00C46BB7"/>
    <w:rsid w:val="00C46CDF"/>
    <w:rsid w:val="00C46D30"/>
    <w:rsid w:val="00C47253"/>
    <w:rsid w:val="00C4727D"/>
    <w:rsid w:val="00C473EC"/>
    <w:rsid w:val="00C505AF"/>
    <w:rsid w:val="00C510E9"/>
    <w:rsid w:val="00C51420"/>
    <w:rsid w:val="00C51652"/>
    <w:rsid w:val="00C51E03"/>
    <w:rsid w:val="00C51ED2"/>
    <w:rsid w:val="00C52438"/>
    <w:rsid w:val="00C524E8"/>
    <w:rsid w:val="00C5257B"/>
    <w:rsid w:val="00C5264A"/>
    <w:rsid w:val="00C5277E"/>
    <w:rsid w:val="00C52AFE"/>
    <w:rsid w:val="00C52E9F"/>
    <w:rsid w:val="00C5305A"/>
    <w:rsid w:val="00C5338C"/>
    <w:rsid w:val="00C5348A"/>
    <w:rsid w:val="00C534B9"/>
    <w:rsid w:val="00C536CF"/>
    <w:rsid w:val="00C53E5E"/>
    <w:rsid w:val="00C545A9"/>
    <w:rsid w:val="00C547B8"/>
    <w:rsid w:val="00C54DB8"/>
    <w:rsid w:val="00C553CE"/>
    <w:rsid w:val="00C55B77"/>
    <w:rsid w:val="00C55B8C"/>
    <w:rsid w:val="00C56098"/>
    <w:rsid w:val="00C563BD"/>
    <w:rsid w:val="00C563DF"/>
    <w:rsid w:val="00C567E7"/>
    <w:rsid w:val="00C5745B"/>
    <w:rsid w:val="00C574D4"/>
    <w:rsid w:val="00C5792E"/>
    <w:rsid w:val="00C57A8E"/>
    <w:rsid w:val="00C57AB7"/>
    <w:rsid w:val="00C60145"/>
    <w:rsid w:val="00C601C1"/>
    <w:rsid w:val="00C60B46"/>
    <w:rsid w:val="00C60B8B"/>
    <w:rsid w:val="00C6100A"/>
    <w:rsid w:val="00C610E5"/>
    <w:rsid w:val="00C611FA"/>
    <w:rsid w:val="00C61610"/>
    <w:rsid w:val="00C617DA"/>
    <w:rsid w:val="00C61935"/>
    <w:rsid w:val="00C61C78"/>
    <w:rsid w:val="00C61D3B"/>
    <w:rsid w:val="00C61DA2"/>
    <w:rsid w:val="00C62073"/>
    <w:rsid w:val="00C620C1"/>
    <w:rsid w:val="00C6213A"/>
    <w:rsid w:val="00C62350"/>
    <w:rsid w:val="00C62716"/>
    <w:rsid w:val="00C62C03"/>
    <w:rsid w:val="00C62DF0"/>
    <w:rsid w:val="00C637F2"/>
    <w:rsid w:val="00C63947"/>
    <w:rsid w:val="00C63AC0"/>
    <w:rsid w:val="00C63CD5"/>
    <w:rsid w:val="00C63DEB"/>
    <w:rsid w:val="00C63F1D"/>
    <w:rsid w:val="00C64269"/>
    <w:rsid w:val="00C643A7"/>
    <w:rsid w:val="00C6442B"/>
    <w:rsid w:val="00C644C6"/>
    <w:rsid w:val="00C645EF"/>
    <w:rsid w:val="00C64680"/>
    <w:rsid w:val="00C647F9"/>
    <w:rsid w:val="00C64F8F"/>
    <w:rsid w:val="00C64FF0"/>
    <w:rsid w:val="00C65157"/>
    <w:rsid w:val="00C65240"/>
    <w:rsid w:val="00C65529"/>
    <w:rsid w:val="00C6563A"/>
    <w:rsid w:val="00C657BA"/>
    <w:rsid w:val="00C65FFC"/>
    <w:rsid w:val="00C66423"/>
    <w:rsid w:val="00C664E8"/>
    <w:rsid w:val="00C66894"/>
    <w:rsid w:val="00C66A7E"/>
    <w:rsid w:val="00C66FCB"/>
    <w:rsid w:val="00C67539"/>
    <w:rsid w:val="00C6753F"/>
    <w:rsid w:val="00C67A6D"/>
    <w:rsid w:val="00C67DE8"/>
    <w:rsid w:val="00C67E2C"/>
    <w:rsid w:val="00C7031D"/>
    <w:rsid w:val="00C70B12"/>
    <w:rsid w:val="00C70BEA"/>
    <w:rsid w:val="00C71159"/>
    <w:rsid w:val="00C71516"/>
    <w:rsid w:val="00C7189B"/>
    <w:rsid w:val="00C71AB7"/>
    <w:rsid w:val="00C71B6A"/>
    <w:rsid w:val="00C71D33"/>
    <w:rsid w:val="00C724EA"/>
    <w:rsid w:val="00C726E2"/>
    <w:rsid w:val="00C72802"/>
    <w:rsid w:val="00C72DE7"/>
    <w:rsid w:val="00C72DEC"/>
    <w:rsid w:val="00C73D25"/>
    <w:rsid w:val="00C73E4B"/>
    <w:rsid w:val="00C73FF5"/>
    <w:rsid w:val="00C74434"/>
    <w:rsid w:val="00C749A0"/>
    <w:rsid w:val="00C74D04"/>
    <w:rsid w:val="00C74ED0"/>
    <w:rsid w:val="00C74F88"/>
    <w:rsid w:val="00C75256"/>
    <w:rsid w:val="00C75630"/>
    <w:rsid w:val="00C75D5B"/>
    <w:rsid w:val="00C75DA6"/>
    <w:rsid w:val="00C75E50"/>
    <w:rsid w:val="00C75EFB"/>
    <w:rsid w:val="00C75F51"/>
    <w:rsid w:val="00C76B84"/>
    <w:rsid w:val="00C76EC0"/>
    <w:rsid w:val="00C76FEF"/>
    <w:rsid w:val="00C771B0"/>
    <w:rsid w:val="00C772FB"/>
    <w:rsid w:val="00C77440"/>
    <w:rsid w:val="00C77472"/>
    <w:rsid w:val="00C774F1"/>
    <w:rsid w:val="00C7765D"/>
    <w:rsid w:val="00C777AF"/>
    <w:rsid w:val="00C77ECF"/>
    <w:rsid w:val="00C77F5E"/>
    <w:rsid w:val="00C801D1"/>
    <w:rsid w:val="00C803A4"/>
    <w:rsid w:val="00C805B3"/>
    <w:rsid w:val="00C805EF"/>
    <w:rsid w:val="00C80690"/>
    <w:rsid w:val="00C808CB"/>
    <w:rsid w:val="00C808D0"/>
    <w:rsid w:val="00C80C9B"/>
    <w:rsid w:val="00C80EAE"/>
    <w:rsid w:val="00C810B5"/>
    <w:rsid w:val="00C81130"/>
    <w:rsid w:val="00C8140B"/>
    <w:rsid w:val="00C8149E"/>
    <w:rsid w:val="00C81844"/>
    <w:rsid w:val="00C81A81"/>
    <w:rsid w:val="00C81C59"/>
    <w:rsid w:val="00C81E87"/>
    <w:rsid w:val="00C8212A"/>
    <w:rsid w:val="00C8224B"/>
    <w:rsid w:val="00C8237E"/>
    <w:rsid w:val="00C82414"/>
    <w:rsid w:val="00C825FD"/>
    <w:rsid w:val="00C82A58"/>
    <w:rsid w:val="00C82AAB"/>
    <w:rsid w:val="00C82F52"/>
    <w:rsid w:val="00C83264"/>
    <w:rsid w:val="00C8336A"/>
    <w:rsid w:val="00C8338D"/>
    <w:rsid w:val="00C8368D"/>
    <w:rsid w:val="00C8381B"/>
    <w:rsid w:val="00C83A66"/>
    <w:rsid w:val="00C83C65"/>
    <w:rsid w:val="00C83C73"/>
    <w:rsid w:val="00C83DC7"/>
    <w:rsid w:val="00C8416C"/>
    <w:rsid w:val="00C843FA"/>
    <w:rsid w:val="00C847BB"/>
    <w:rsid w:val="00C84B95"/>
    <w:rsid w:val="00C84B9A"/>
    <w:rsid w:val="00C84C11"/>
    <w:rsid w:val="00C853FC"/>
    <w:rsid w:val="00C85643"/>
    <w:rsid w:val="00C85814"/>
    <w:rsid w:val="00C85A1F"/>
    <w:rsid w:val="00C85A4F"/>
    <w:rsid w:val="00C85B7B"/>
    <w:rsid w:val="00C85FD5"/>
    <w:rsid w:val="00C86139"/>
    <w:rsid w:val="00C8626C"/>
    <w:rsid w:val="00C86370"/>
    <w:rsid w:val="00C864DD"/>
    <w:rsid w:val="00C8686E"/>
    <w:rsid w:val="00C86A83"/>
    <w:rsid w:val="00C86A8E"/>
    <w:rsid w:val="00C86D68"/>
    <w:rsid w:val="00C86DE2"/>
    <w:rsid w:val="00C86EA0"/>
    <w:rsid w:val="00C86FD3"/>
    <w:rsid w:val="00C87559"/>
    <w:rsid w:val="00C876BC"/>
    <w:rsid w:val="00C8777A"/>
    <w:rsid w:val="00C87A0B"/>
    <w:rsid w:val="00C87AB0"/>
    <w:rsid w:val="00C87B19"/>
    <w:rsid w:val="00C87DCE"/>
    <w:rsid w:val="00C903E7"/>
    <w:rsid w:val="00C90647"/>
    <w:rsid w:val="00C90D07"/>
    <w:rsid w:val="00C90FD5"/>
    <w:rsid w:val="00C9133D"/>
    <w:rsid w:val="00C913AB"/>
    <w:rsid w:val="00C91A0E"/>
    <w:rsid w:val="00C91D31"/>
    <w:rsid w:val="00C91D76"/>
    <w:rsid w:val="00C91EE5"/>
    <w:rsid w:val="00C92112"/>
    <w:rsid w:val="00C922A9"/>
    <w:rsid w:val="00C929F7"/>
    <w:rsid w:val="00C92A52"/>
    <w:rsid w:val="00C92C50"/>
    <w:rsid w:val="00C92EDF"/>
    <w:rsid w:val="00C92F44"/>
    <w:rsid w:val="00C9313F"/>
    <w:rsid w:val="00C93643"/>
    <w:rsid w:val="00C93763"/>
    <w:rsid w:val="00C93B79"/>
    <w:rsid w:val="00C93C91"/>
    <w:rsid w:val="00C93DDD"/>
    <w:rsid w:val="00C9468A"/>
    <w:rsid w:val="00C94F32"/>
    <w:rsid w:val="00C95654"/>
    <w:rsid w:val="00C95723"/>
    <w:rsid w:val="00C95894"/>
    <w:rsid w:val="00C958B3"/>
    <w:rsid w:val="00C95AB1"/>
    <w:rsid w:val="00C95ACC"/>
    <w:rsid w:val="00C95CBC"/>
    <w:rsid w:val="00C95FA2"/>
    <w:rsid w:val="00C95FD9"/>
    <w:rsid w:val="00C962FD"/>
    <w:rsid w:val="00C96409"/>
    <w:rsid w:val="00C96588"/>
    <w:rsid w:val="00C96C45"/>
    <w:rsid w:val="00C97137"/>
    <w:rsid w:val="00C9732B"/>
    <w:rsid w:val="00C974E9"/>
    <w:rsid w:val="00C9781F"/>
    <w:rsid w:val="00C97883"/>
    <w:rsid w:val="00C97B9B"/>
    <w:rsid w:val="00C97CE3"/>
    <w:rsid w:val="00C97CF2"/>
    <w:rsid w:val="00C97D59"/>
    <w:rsid w:val="00C97DAB"/>
    <w:rsid w:val="00C97DBF"/>
    <w:rsid w:val="00C97F97"/>
    <w:rsid w:val="00C97FCB"/>
    <w:rsid w:val="00C97FEC"/>
    <w:rsid w:val="00CA04A5"/>
    <w:rsid w:val="00CA0A19"/>
    <w:rsid w:val="00CA0B36"/>
    <w:rsid w:val="00CA0E75"/>
    <w:rsid w:val="00CA0FC5"/>
    <w:rsid w:val="00CA1038"/>
    <w:rsid w:val="00CA11AC"/>
    <w:rsid w:val="00CA1E41"/>
    <w:rsid w:val="00CA1FC6"/>
    <w:rsid w:val="00CA2006"/>
    <w:rsid w:val="00CA21AF"/>
    <w:rsid w:val="00CA27A3"/>
    <w:rsid w:val="00CA2801"/>
    <w:rsid w:val="00CA284D"/>
    <w:rsid w:val="00CA2D3D"/>
    <w:rsid w:val="00CA2E63"/>
    <w:rsid w:val="00CA3147"/>
    <w:rsid w:val="00CA3368"/>
    <w:rsid w:val="00CA36B4"/>
    <w:rsid w:val="00CA3C81"/>
    <w:rsid w:val="00CA3C87"/>
    <w:rsid w:val="00CA41F1"/>
    <w:rsid w:val="00CA4BFC"/>
    <w:rsid w:val="00CA4C1D"/>
    <w:rsid w:val="00CA4E9D"/>
    <w:rsid w:val="00CA5055"/>
    <w:rsid w:val="00CA51F6"/>
    <w:rsid w:val="00CA5572"/>
    <w:rsid w:val="00CA565B"/>
    <w:rsid w:val="00CA5881"/>
    <w:rsid w:val="00CA597B"/>
    <w:rsid w:val="00CA59DE"/>
    <w:rsid w:val="00CA5AEC"/>
    <w:rsid w:val="00CA60BF"/>
    <w:rsid w:val="00CA63DC"/>
    <w:rsid w:val="00CA6CCE"/>
    <w:rsid w:val="00CA6DB8"/>
    <w:rsid w:val="00CA6E40"/>
    <w:rsid w:val="00CA6EF9"/>
    <w:rsid w:val="00CA6F23"/>
    <w:rsid w:val="00CA72F3"/>
    <w:rsid w:val="00CA766F"/>
    <w:rsid w:val="00CA783A"/>
    <w:rsid w:val="00CA7B61"/>
    <w:rsid w:val="00CA7C37"/>
    <w:rsid w:val="00CB0170"/>
    <w:rsid w:val="00CB02FB"/>
    <w:rsid w:val="00CB0314"/>
    <w:rsid w:val="00CB07E8"/>
    <w:rsid w:val="00CB0856"/>
    <w:rsid w:val="00CB0A50"/>
    <w:rsid w:val="00CB0BC2"/>
    <w:rsid w:val="00CB115C"/>
    <w:rsid w:val="00CB1742"/>
    <w:rsid w:val="00CB1C10"/>
    <w:rsid w:val="00CB1C9E"/>
    <w:rsid w:val="00CB1ECD"/>
    <w:rsid w:val="00CB2461"/>
    <w:rsid w:val="00CB2615"/>
    <w:rsid w:val="00CB27FC"/>
    <w:rsid w:val="00CB28F8"/>
    <w:rsid w:val="00CB2912"/>
    <w:rsid w:val="00CB31FB"/>
    <w:rsid w:val="00CB340B"/>
    <w:rsid w:val="00CB359A"/>
    <w:rsid w:val="00CB36C9"/>
    <w:rsid w:val="00CB383A"/>
    <w:rsid w:val="00CB395C"/>
    <w:rsid w:val="00CB3B86"/>
    <w:rsid w:val="00CB461F"/>
    <w:rsid w:val="00CB480B"/>
    <w:rsid w:val="00CB4960"/>
    <w:rsid w:val="00CB4BCC"/>
    <w:rsid w:val="00CB524F"/>
    <w:rsid w:val="00CB5292"/>
    <w:rsid w:val="00CB52E2"/>
    <w:rsid w:val="00CB5611"/>
    <w:rsid w:val="00CB5796"/>
    <w:rsid w:val="00CB59EA"/>
    <w:rsid w:val="00CB5ACB"/>
    <w:rsid w:val="00CB5B31"/>
    <w:rsid w:val="00CB5C54"/>
    <w:rsid w:val="00CB5CC6"/>
    <w:rsid w:val="00CB5EA6"/>
    <w:rsid w:val="00CB613E"/>
    <w:rsid w:val="00CB6609"/>
    <w:rsid w:val="00CB6A2E"/>
    <w:rsid w:val="00CB6CC6"/>
    <w:rsid w:val="00CB6FC6"/>
    <w:rsid w:val="00CB70FE"/>
    <w:rsid w:val="00CB7272"/>
    <w:rsid w:val="00CB729A"/>
    <w:rsid w:val="00CB7482"/>
    <w:rsid w:val="00CB756B"/>
    <w:rsid w:val="00CB7642"/>
    <w:rsid w:val="00CB79D1"/>
    <w:rsid w:val="00CB7B8B"/>
    <w:rsid w:val="00CB7F63"/>
    <w:rsid w:val="00CC00D7"/>
    <w:rsid w:val="00CC0876"/>
    <w:rsid w:val="00CC0B42"/>
    <w:rsid w:val="00CC10B0"/>
    <w:rsid w:val="00CC11B2"/>
    <w:rsid w:val="00CC133A"/>
    <w:rsid w:val="00CC19E0"/>
    <w:rsid w:val="00CC1B23"/>
    <w:rsid w:val="00CC2061"/>
    <w:rsid w:val="00CC215C"/>
    <w:rsid w:val="00CC2389"/>
    <w:rsid w:val="00CC272A"/>
    <w:rsid w:val="00CC2D0A"/>
    <w:rsid w:val="00CC3085"/>
    <w:rsid w:val="00CC3385"/>
    <w:rsid w:val="00CC34EE"/>
    <w:rsid w:val="00CC352D"/>
    <w:rsid w:val="00CC36E3"/>
    <w:rsid w:val="00CC37A1"/>
    <w:rsid w:val="00CC38A6"/>
    <w:rsid w:val="00CC38ED"/>
    <w:rsid w:val="00CC3A01"/>
    <w:rsid w:val="00CC3B71"/>
    <w:rsid w:val="00CC3E96"/>
    <w:rsid w:val="00CC3EA9"/>
    <w:rsid w:val="00CC4052"/>
    <w:rsid w:val="00CC40AF"/>
    <w:rsid w:val="00CC4544"/>
    <w:rsid w:val="00CC4576"/>
    <w:rsid w:val="00CC483F"/>
    <w:rsid w:val="00CC4A76"/>
    <w:rsid w:val="00CC4B97"/>
    <w:rsid w:val="00CC4FAF"/>
    <w:rsid w:val="00CC5074"/>
    <w:rsid w:val="00CC5130"/>
    <w:rsid w:val="00CC540C"/>
    <w:rsid w:val="00CC570F"/>
    <w:rsid w:val="00CC58EA"/>
    <w:rsid w:val="00CC5CEF"/>
    <w:rsid w:val="00CC5D20"/>
    <w:rsid w:val="00CC6167"/>
    <w:rsid w:val="00CC6333"/>
    <w:rsid w:val="00CC672F"/>
    <w:rsid w:val="00CC67DD"/>
    <w:rsid w:val="00CC6B19"/>
    <w:rsid w:val="00CC6B26"/>
    <w:rsid w:val="00CC78D5"/>
    <w:rsid w:val="00CD081E"/>
    <w:rsid w:val="00CD09A5"/>
    <w:rsid w:val="00CD09AB"/>
    <w:rsid w:val="00CD0A14"/>
    <w:rsid w:val="00CD0C9C"/>
    <w:rsid w:val="00CD0E3F"/>
    <w:rsid w:val="00CD0FE1"/>
    <w:rsid w:val="00CD1600"/>
    <w:rsid w:val="00CD1666"/>
    <w:rsid w:val="00CD180C"/>
    <w:rsid w:val="00CD19AD"/>
    <w:rsid w:val="00CD1B81"/>
    <w:rsid w:val="00CD1EED"/>
    <w:rsid w:val="00CD1FA2"/>
    <w:rsid w:val="00CD2327"/>
    <w:rsid w:val="00CD244C"/>
    <w:rsid w:val="00CD2510"/>
    <w:rsid w:val="00CD2A76"/>
    <w:rsid w:val="00CD2C75"/>
    <w:rsid w:val="00CD33FB"/>
    <w:rsid w:val="00CD3600"/>
    <w:rsid w:val="00CD3EAA"/>
    <w:rsid w:val="00CD3EE1"/>
    <w:rsid w:val="00CD40DF"/>
    <w:rsid w:val="00CD4261"/>
    <w:rsid w:val="00CD4299"/>
    <w:rsid w:val="00CD44C2"/>
    <w:rsid w:val="00CD492A"/>
    <w:rsid w:val="00CD4987"/>
    <w:rsid w:val="00CD4A8F"/>
    <w:rsid w:val="00CD4C2F"/>
    <w:rsid w:val="00CD5438"/>
    <w:rsid w:val="00CD5567"/>
    <w:rsid w:val="00CD5A7C"/>
    <w:rsid w:val="00CD5FB7"/>
    <w:rsid w:val="00CD611D"/>
    <w:rsid w:val="00CD6462"/>
    <w:rsid w:val="00CD64DC"/>
    <w:rsid w:val="00CD65AB"/>
    <w:rsid w:val="00CD6757"/>
    <w:rsid w:val="00CD6BCB"/>
    <w:rsid w:val="00CD6D6F"/>
    <w:rsid w:val="00CD70FE"/>
    <w:rsid w:val="00CD713D"/>
    <w:rsid w:val="00CD78A7"/>
    <w:rsid w:val="00CD78BC"/>
    <w:rsid w:val="00CD79F5"/>
    <w:rsid w:val="00CD7A2A"/>
    <w:rsid w:val="00CD7A4B"/>
    <w:rsid w:val="00CD7BA8"/>
    <w:rsid w:val="00CD7D49"/>
    <w:rsid w:val="00CD7E68"/>
    <w:rsid w:val="00CD7F28"/>
    <w:rsid w:val="00CE0062"/>
    <w:rsid w:val="00CE0426"/>
    <w:rsid w:val="00CE0969"/>
    <w:rsid w:val="00CE0D98"/>
    <w:rsid w:val="00CE0F2B"/>
    <w:rsid w:val="00CE10AB"/>
    <w:rsid w:val="00CE112D"/>
    <w:rsid w:val="00CE17A5"/>
    <w:rsid w:val="00CE19DA"/>
    <w:rsid w:val="00CE1CB4"/>
    <w:rsid w:val="00CE1D53"/>
    <w:rsid w:val="00CE1FF9"/>
    <w:rsid w:val="00CE2AD8"/>
    <w:rsid w:val="00CE2C52"/>
    <w:rsid w:val="00CE2CF6"/>
    <w:rsid w:val="00CE2DDE"/>
    <w:rsid w:val="00CE307C"/>
    <w:rsid w:val="00CE3159"/>
    <w:rsid w:val="00CE3933"/>
    <w:rsid w:val="00CE3B20"/>
    <w:rsid w:val="00CE3DFA"/>
    <w:rsid w:val="00CE3EBF"/>
    <w:rsid w:val="00CE4285"/>
    <w:rsid w:val="00CE4794"/>
    <w:rsid w:val="00CE4A12"/>
    <w:rsid w:val="00CE4B6D"/>
    <w:rsid w:val="00CE4BD3"/>
    <w:rsid w:val="00CE4D79"/>
    <w:rsid w:val="00CE5097"/>
    <w:rsid w:val="00CE5530"/>
    <w:rsid w:val="00CE5660"/>
    <w:rsid w:val="00CE5A7E"/>
    <w:rsid w:val="00CE5EC9"/>
    <w:rsid w:val="00CE6262"/>
    <w:rsid w:val="00CE627A"/>
    <w:rsid w:val="00CE6301"/>
    <w:rsid w:val="00CE642B"/>
    <w:rsid w:val="00CE648C"/>
    <w:rsid w:val="00CE6579"/>
    <w:rsid w:val="00CE65CD"/>
    <w:rsid w:val="00CE67D8"/>
    <w:rsid w:val="00CE6EA1"/>
    <w:rsid w:val="00CE6FA1"/>
    <w:rsid w:val="00CE712C"/>
    <w:rsid w:val="00CE7309"/>
    <w:rsid w:val="00CE732C"/>
    <w:rsid w:val="00CE74B4"/>
    <w:rsid w:val="00CE787C"/>
    <w:rsid w:val="00CE79BB"/>
    <w:rsid w:val="00CE7CF8"/>
    <w:rsid w:val="00CE7E7C"/>
    <w:rsid w:val="00CF0406"/>
    <w:rsid w:val="00CF0457"/>
    <w:rsid w:val="00CF088B"/>
    <w:rsid w:val="00CF09F9"/>
    <w:rsid w:val="00CF10A7"/>
    <w:rsid w:val="00CF1453"/>
    <w:rsid w:val="00CF1542"/>
    <w:rsid w:val="00CF1563"/>
    <w:rsid w:val="00CF166F"/>
    <w:rsid w:val="00CF16BF"/>
    <w:rsid w:val="00CF17DB"/>
    <w:rsid w:val="00CF1836"/>
    <w:rsid w:val="00CF1953"/>
    <w:rsid w:val="00CF1C1F"/>
    <w:rsid w:val="00CF1E89"/>
    <w:rsid w:val="00CF1F2B"/>
    <w:rsid w:val="00CF1FCD"/>
    <w:rsid w:val="00CF2697"/>
    <w:rsid w:val="00CF2908"/>
    <w:rsid w:val="00CF2B1F"/>
    <w:rsid w:val="00CF2B71"/>
    <w:rsid w:val="00CF3213"/>
    <w:rsid w:val="00CF3335"/>
    <w:rsid w:val="00CF365B"/>
    <w:rsid w:val="00CF39FF"/>
    <w:rsid w:val="00CF3BD2"/>
    <w:rsid w:val="00CF3CCF"/>
    <w:rsid w:val="00CF43DA"/>
    <w:rsid w:val="00CF4504"/>
    <w:rsid w:val="00CF4542"/>
    <w:rsid w:val="00CF465A"/>
    <w:rsid w:val="00CF4697"/>
    <w:rsid w:val="00CF47BB"/>
    <w:rsid w:val="00CF47D9"/>
    <w:rsid w:val="00CF4A90"/>
    <w:rsid w:val="00CF4CCA"/>
    <w:rsid w:val="00CF4D23"/>
    <w:rsid w:val="00CF4DF3"/>
    <w:rsid w:val="00CF511D"/>
    <w:rsid w:val="00CF53B3"/>
    <w:rsid w:val="00CF56B8"/>
    <w:rsid w:val="00CF5754"/>
    <w:rsid w:val="00CF5A8B"/>
    <w:rsid w:val="00CF5F53"/>
    <w:rsid w:val="00CF5F8B"/>
    <w:rsid w:val="00CF61E6"/>
    <w:rsid w:val="00CF6ED2"/>
    <w:rsid w:val="00CF6F05"/>
    <w:rsid w:val="00CF77A4"/>
    <w:rsid w:val="00CF77AE"/>
    <w:rsid w:val="00CF7D58"/>
    <w:rsid w:val="00CF7DEF"/>
    <w:rsid w:val="00CF7F7B"/>
    <w:rsid w:val="00CF7F98"/>
    <w:rsid w:val="00D00555"/>
    <w:rsid w:val="00D0057B"/>
    <w:rsid w:val="00D00707"/>
    <w:rsid w:val="00D00AB6"/>
    <w:rsid w:val="00D00F45"/>
    <w:rsid w:val="00D01094"/>
    <w:rsid w:val="00D0127C"/>
    <w:rsid w:val="00D01291"/>
    <w:rsid w:val="00D015E3"/>
    <w:rsid w:val="00D016D3"/>
    <w:rsid w:val="00D0190F"/>
    <w:rsid w:val="00D01BDF"/>
    <w:rsid w:val="00D01C29"/>
    <w:rsid w:val="00D01D4C"/>
    <w:rsid w:val="00D01DDD"/>
    <w:rsid w:val="00D01EFC"/>
    <w:rsid w:val="00D02010"/>
    <w:rsid w:val="00D02191"/>
    <w:rsid w:val="00D0246D"/>
    <w:rsid w:val="00D02756"/>
    <w:rsid w:val="00D02820"/>
    <w:rsid w:val="00D02B92"/>
    <w:rsid w:val="00D02E41"/>
    <w:rsid w:val="00D030E4"/>
    <w:rsid w:val="00D03A6D"/>
    <w:rsid w:val="00D03AC6"/>
    <w:rsid w:val="00D03BA9"/>
    <w:rsid w:val="00D03E4B"/>
    <w:rsid w:val="00D04098"/>
    <w:rsid w:val="00D040CE"/>
    <w:rsid w:val="00D049D0"/>
    <w:rsid w:val="00D04D38"/>
    <w:rsid w:val="00D04FD1"/>
    <w:rsid w:val="00D054CC"/>
    <w:rsid w:val="00D0586C"/>
    <w:rsid w:val="00D058E3"/>
    <w:rsid w:val="00D05A2F"/>
    <w:rsid w:val="00D05D4D"/>
    <w:rsid w:val="00D05EB3"/>
    <w:rsid w:val="00D05F39"/>
    <w:rsid w:val="00D06618"/>
    <w:rsid w:val="00D06781"/>
    <w:rsid w:val="00D06AAF"/>
    <w:rsid w:val="00D06C2B"/>
    <w:rsid w:val="00D06FBE"/>
    <w:rsid w:val="00D07055"/>
    <w:rsid w:val="00D07807"/>
    <w:rsid w:val="00D07F1C"/>
    <w:rsid w:val="00D105F0"/>
    <w:rsid w:val="00D106BE"/>
    <w:rsid w:val="00D1089A"/>
    <w:rsid w:val="00D108B5"/>
    <w:rsid w:val="00D108E8"/>
    <w:rsid w:val="00D110CD"/>
    <w:rsid w:val="00D1111E"/>
    <w:rsid w:val="00D1114E"/>
    <w:rsid w:val="00D111CE"/>
    <w:rsid w:val="00D112D1"/>
    <w:rsid w:val="00D11467"/>
    <w:rsid w:val="00D1155B"/>
    <w:rsid w:val="00D11655"/>
    <w:rsid w:val="00D1214F"/>
    <w:rsid w:val="00D1297B"/>
    <w:rsid w:val="00D1309F"/>
    <w:rsid w:val="00D1314F"/>
    <w:rsid w:val="00D13682"/>
    <w:rsid w:val="00D13871"/>
    <w:rsid w:val="00D139AD"/>
    <w:rsid w:val="00D139CB"/>
    <w:rsid w:val="00D13B4F"/>
    <w:rsid w:val="00D13B5C"/>
    <w:rsid w:val="00D13DC9"/>
    <w:rsid w:val="00D14295"/>
    <w:rsid w:val="00D1446C"/>
    <w:rsid w:val="00D144BB"/>
    <w:rsid w:val="00D1487F"/>
    <w:rsid w:val="00D14941"/>
    <w:rsid w:val="00D14A49"/>
    <w:rsid w:val="00D14AFD"/>
    <w:rsid w:val="00D14C3A"/>
    <w:rsid w:val="00D1514D"/>
    <w:rsid w:val="00D15AFB"/>
    <w:rsid w:val="00D15B33"/>
    <w:rsid w:val="00D161B8"/>
    <w:rsid w:val="00D164BA"/>
    <w:rsid w:val="00D16598"/>
    <w:rsid w:val="00D167B4"/>
    <w:rsid w:val="00D168E3"/>
    <w:rsid w:val="00D1693A"/>
    <w:rsid w:val="00D16B0E"/>
    <w:rsid w:val="00D16B2D"/>
    <w:rsid w:val="00D16B8B"/>
    <w:rsid w:val="00D16EDC"/>
    <w:rsid w:val="00D174D8"/>
    <w:rsid w:val="00D177D0"/>
    <w:rsid w:val="00D1783E"/>
    <w:rsid w:val="00D17AFC"/>
    <w:rsid w:val="00D17EDB"/>
    <w:rsid w:val="00D202A6"/>
    <w:rsid w:val="00D2034F"/>
    <w:rsid w:val="00D20777"/>
    <w:rsid w:val="00D213B3"/>
    <w:rsid w:val="00D21567"/>
    <w:rsid w:val="00D21A74"/>
    <w:rsid w:val="00D21B4C"/>
    <w:rsid w:val="00D21E4E"/>
    <w:rsid w:val="00D222AD"/>
    <w:rsid w:val="00D22567"/>
    <w:rsid w:val="00D22821"/>
    <w:rsid w:val="00D22A8C"/>
    <w:rsid w:val="00D22B62"/>
    <w:rsid w:val="00D236BC"/>
    <w:rsid w:val="00D23B70"/>
    <w:rsid w:val="00D24122"/>
    <w:rsid w:val="00D246FD"/>
    <w:rsid w:val="00D2495B"/>
    <w:rsid w:val="00D24BD1"/>
    <w:rsid w:val="00D24ECB"/>
    <w:rsid w:val="00D24EE5"/>
    <w:rsid w:val="00D2517F"/>
    <w:rsid w:val="00D25865"/>
    <w:rsid w:val="00D2594B"/>
    <w:rsid w:val="00D25EC4"/>
    <w:rsid w:val="00D25EFC"/>
    <w:rsid w:val="00D26021"/>
    <w:rsid w:val="00D2608A"/>
    <w:rsid w:val="00D26102"/>
    <w:rsid w:val="00D261C0"/>
    <w:rsid w:val="00D26430"/>
    <w:rsid w:val="00D26501"/>
    <w:rsid w:val="00D26AC1"/>
    <w:rsid w:val="00D26B33"/>
    <w:rsid w:val="00D2729D"/>
    <w:rsid w:val="00D273A3"/>
    <w:rsid w:val="00D276AD"/>
    <w:rsid w:val="00D27991"/>
    <w:rsid w:val="00D27A09"/>
    <w:rsid w:val="00D30107"/>
    <w:rsid w:val="00D3091D"/>
    <w:rsid w:val="00D31149"/>
    <w:rsid w:val="00D3144F"/>
    <w:rsid w:val="00D31801"/>
    <w:rsid w:val="00D31937"/>
    <w:rsid w:val="00D31BC8"/>
    <w:rsid w:val="00D31DE3"/>
    <w:rsid w:val="00D31E0C"/>
    <w:rsid w:val="00D322D6"/>
    <w:rsid w:val="00D3233A"/>
    <w:rsid w:val="00D32398"/>
    <w:rsid w:val="00D3283C"/>
    <w:rsid w:val="00D32B0E"/>
    <w:rsid w:val="00D32CE8"/>
    <w:rsid w:val="00D32E1C"/>
    <w:rsid w:val="00D32F10"/>
    <w:rsid w:val="00D33003"/>
    <w:rsid w:val="00D33252"/>
    <w:rsid w:val="00D33856"/>
    <w:rsid w:val="00D33D8C"/>
    <w:rsid w:val="00D34034"/>
    <w:rsid w:val="00D3443D"/>
    <w:rsid w:val="00D34569"/>
    <w:rsid w:val="00D346C6"/>
    <w:rsid w:val="00D3481F"/>
    <w:rsid w:val="00D3484D"/>
    <w:rsid w:val="00D34B5A"/>
    <w:rsid w:val="00D34B85"/>
    <w:rsid w:val="00D34BC0"/>
    <w:rsid w:val="00D34C3F"/>
    <w:rsid w:val="00D34CB1"/>
    <w:rsid w:val="00D34CCD"/>
    <w:rsid w:val="00D34E4F"/>
    <w:rsid w:val="00D34F28"/>
    <w:rsid w:val="00D34F63"/>
    <w:rsid w:val="00D352E7"/>
    <w:rsid w:val="00D3547C"/>
    <w:rsid w:val="00D35670"/>
    <w:rsid w:val="00D356A1"/>
    <w:rsid w:val="00D3584C"/>
    <w:rsid w:val="00D3588A"/>
    <w:rsid w:val="00D3621F"/>
    <w:rsid w:val="00D3624F"/>
    <w:rsid w:val="00D3642A"/>
    <w:rsid w:val="00D36445"/>
    <w:rsid w:val="00D3673E"/>
    <w:rsid w:val="00D36919"/>
    <w:rsid w:val="00D3694E"/>
    <w:rsid w:val="00D36AF0"/>
    <w:rsid w:val="00D36B21"/>
    <w:rsid w:val="00D36D17"/>
    <w:rsid w:val="00D36D3E"/>
    <w:rsid w:val="00D36F64"/>
    <w:rsid w:val="00D37296"/>
    <w:rsid w:val="00D372FA"/>
    <w:rsid w:val="00D3746B"/>
    <w:rsid w:val="00D3747E"/>
    <w:rsid w:val="00D37678"/>
    <w:rsid w:val="00D37688"/>
    <w:rsid w:val="00D376DC"/>
    <w:rsid w:val="00D3784F"/>
    <w:rsid w:val="00D3787A"/>
    <w:rsid w:val="00D379BB"/>
    <w:rsid w:val="00D37D81"/>
    <w:rsid w:val="00D37FDD"/>
    <w:rsid w:val="00D40008"/>
    <w:rsid w:val="00D400BC"/>
    <w:rsid w:val="00D40472"/>
    <w:rsid w:val="00D406C7"/>
    <w:rsid w:val="00D40737"/>
    <w:rsid w:val="00D40765"/>
    <w:rsid w:val="00D40830"/>
    <w:rsid w:val="00D408D0"/>
    <w:rsid w:val="00D40F09"/>
    <w:rsid w:val="00D40F3E"/>
    <w:rsid w:val="00D412B2"/>
    <w:rsid w:val="00D41520"/>
    <w:rsid w:val="00D41582"/>
    <w:rsid w:val="00D41739"/>
    <w:rsid w:val="00D41A36"/>
    <w:rsid w:val="00D41B0A"/>
    <w:rsid w:val="00D41B33"/>
    <w:rsid w:val="00D41B72"/>
    <w:rsid w:val="00D41E3E"/>
    <w:rsid w:val="00D420DB"/>
    <w:rsid w:val="00D42687"/>
    <w:rsid w:val="00D4288C"/>
    <w:rsid w:val="00D42AE9"/>
    <w:rsid w:val="00D42B36"/>
    <w:rsid w:val="00D432F9"/>
    <w:rsid w:val="00D4334F"/>
    <w:rsid w:val="00D43355"/>
    <w:rsid w:val="00D43663"/>
    <w:rsid w:val="00D43885"/>
    <w:rsid w:val="00D43CA9"/>
    <w:rsid w:val="00D43F88"/>
    <w:rsid w:val="00D4403F"/>
    <w:rsid w:val="00D44104"/>
    <w:rsid w:val="00D4417E"/>
    <w:rsid w:val="00D44376"/>
    <w:rsid w:val="00D44441"/>
    <w:rsid w:val="00D449A4"/>
    <w:rsid w:val="00D44A3A"/>
    <w:rsid w:val="00D44B05"/>
    <w:rsid w:val="00D4518F"/>
    <w:rsid w:val="00D45750"/>
    <w:rsid w:val="00D45BAF"/>
    <w:rsid w:val="00D45E40"/>
    <w:rsid w:val="00D4607A"/>
    <w:rsid w:val="00D46296"/>
    <w:rsid w:val="00D46684"/>
    <w:rsid w:val="00D466A7"/>
    <w:rsid w:val="00D468F2"/>
    <w:rsid w:val="00D46A70"/>
    <w:rsid w:val="00D46BAF"/>
    <w:rsid w:val="00D46DDD"/>
    <w:rsid w:val="00D46EB8"/>
    <w:rsid w:val="00D47434"/>
    <w:rsid w:val="00D4778E"/>
    <w:rsid w:val="00D4784B"/>
    <w:rsid w:val="00D47A23"/>
    <w:rsid w:val="00D50045"/>
    <w:rsid w:val="00D50583"/>
    <w:rsid w:val="00D507E8"/>
    <w:rsid w:val="00D5083F"/>
    <w:rsid w:val="00D508D6"/>
    <w:rsid w:val="00D50B0B"/>
    <w:rsid w:val="00D50B79"/>
    <w:rsid w:val="00D510F3"/>
    <w:rsid w:val="00D51317"/>
    <w:rsid w:val="00D516C4"/>
    <w:rsid w:val="00D51B00"/>
    <w:rsid w:val="00D51BDC"/>
    <w:rsid w:val="00D51F17"/>
    <w:rsid w:val="00D51F7E"/>
    <w:rsid w:val="00D52117"/>
    <w:rsid w:val="00D52174"/>
    <w:rsid w:val="00D521AF"/>
    <w:rsid w:val="00D52253"/>
    <w:rsid w:val="00D5238B"/>
    <w:rsid w:val="00D5257A"/>
    <w:rsid w:val="00D52F24"/>
    <w:rsid w:val="00D53110"/>
    <w:rsid w:val="00D531DA"/>
    <w:rsid w:val="00D53472"/>
    <w:rsid w:val="00D534F3"/>
    <w:rsid w:val="00D535B3"/>
    <w:rsid w:val="00D53B3D"/>
    <w:rsid w:val="00D53BA4"/>
    <w:rsid w:val="00D53C2C"/>
    <w:rsid w:val="00D53C84"/>
    <w:rsid w:val="00D53E02"/>
    <w:rsid w:val="00D53E60"/>
    <w:rsid w:val="00D53EB5"/>
    <w:rsid w:val="00D54055"/>
    <w:rsid w:val="00D54293"/>
    <w:rsid w:val="00D542DA"/>
    <w:rsid w:val="00D546B6"/>
    <w:rsid w:val="00D54705"/>
    <w:rsid w:val="00D54B56"/>
    <w:rsid w:val="00D54CD1"/>
    <w:rsid w:val="00D54F75"/>
    <w:rsid w:val="00D55204"/>
    <w:rsid w:val="00D55370"/>
    <w:rsid w:val="00D55794"/>
    <w:rsid w:val="00D55A73"/>
    <w:rsid w:val="00D55CB2"/>
    <w:rsid w:val="00D55D9A"/>
    <w:rsid w:val="00D55DCD"/>
    <w:rsid w:val="00D5609F"/>
    <w:rsid w:val="00D5627D"/>
    <w:rsid w:val="00D562BB"/>
    <w:rsid w:val="00D5666D"/>
    <w:rsid w:val="00D5688E"/>
    <w:rsid w:val="00D56FB3"/>
    <w:rsid w:val="00D57086"/>
    <w:rsid w:val="00D5713C"/>
    <w:rsid w:val="00D57479"/>
    <w:rsid w:val="00D5774B"/>
    <w:rsid w:val="00D578AF"/>
    <w:rsid w:val="00D579C0"/>
    <w:rsid w:val="00D57E7D"/>
    <w:rsid w:val="00D6000C"/>
    <w:rsid w:val="00D60318"/>
    <w:rsid w:val="00D6033C"/>
    <w:rsid w:val="00D6046B"/>
    <w:rsid w:val="00D60795"/>
    <w:rsid w:val="00D60CCB"/>
    <w:rsid w:val="00D60F9C"/>
    <w:rsid w:val="00D6119C"/>
    <w:rsid w:val="00D613DE"/>
    <w:rsid w:val="00D614F5"/>
    <w:rsid w:val="00D615B1"/>
    <w:rsid w:val="00D617E1"/>
    <w:rsid w:val="00D61992"/>
    <w:rsid w:val="00D62446"/>
    <w:rsid w:val="00D628D2"/>
    <w:rsid w:val="00D629C1"/>
    <w:rsid w:val="00D62A2D"/>
    <w:rsid w:val="00D62B82"/>
    <w:rsid w:val="00D62BFA"/>
    <w:rsid w:val="00D62E58"/>
    <w:rsid w:val="00D62FEF"/>
    <w:rsid w:val="00D63333"/>
    <w:rsid w:val="00D634DA"/>
    <w:rsid w:val="00D63802"/>
    <w:rsid w:val="00D63973"/>
    <w:rsid w:val="00D63A38"/>
    <w:rsid w:val="00D63B8D"/>
    <w:rsid w:val="00D63C53"/>
    <w:rsid w:val="00D63E16"/>
    <w:rsid w:val="00D63EE0"/>
    <w:rsid w:val="00D64182"/>
    <w:rsid w:val="00D64197"/>
    <w:rsid w:val="00D6449C"/>
    <w:rsid w:val="00D6475F"/>
    <w:rsid w:val="00D647E2"/>
    <w:rsid w:val="00D6486D"/>
    <w:rsid w:val="00D6489D"/>
    <w:rsid w:val="00D64AE6"/>
    <w:rsid w:val="00D64B2F"/>
    <w:rsid w:val="00D65531"/>
    <w:rsid w:val="00D65573"/>
    <w:rsid w:val="00D65EA0"/>
    <w:rsid w:val="00D65EC9"/>
    <w:rsid w:val="00D6602D"/>
    <w:rsid w:val="00D663B7"/>
    <w:rsid w:val="00D6669C"/>
    <w:rsid w:val="00D6688F"/>
    <w:rsid w:val="00D669DB"/>
    <w:rsid w:val="00D66A5F"/>
    <w:rsid w:val="00D66B76"/>
    <w:rsid w:val="00D66C5D"/>
    <w:rsid w:val="00D66D6C"/>
    <w:rsid w:val="00D66E3C"/>
    <w:rsid w:val="00D66F7D"/>
    <w:rsid w:val="00D6701C"/>
    <w:rsid w:val="00D67046"/>
    <w:rsid w:val="00D67262"/>
    <w:rsid w:val="00D67474"/>
    <w:rsid w:val="00D70A71"/>
    <w:rsid w:val="00D70D42"/>
    <w:rsid w:val="00D70F63"/>
    <w:rsid w:val="00D71063"/>
    <w:rsid w:val="00D712DE"/>
    <w:rsid w:val="00D718BC"/>
    <w:rsid w:val="00D71904"/>
    <w:rsid w:val="00D71BE8"/>
    <w:rsid w:val="00D71E40"/>
    <w:rsid w:val="00D71F5B"/>
    <w:rsid w:val="00D71FF9"/>
    <w:rsid w:val="00D72264"/>
    <w:rsid w:val="00D72B19"/>
    <w:rsid w:val="00D72E30"/>
    <w:rsid w:val="00D72E79"/>
    <w:rsid w:val="00D72F01"/>
    <w:rsid w:val="00D733F1"/>
    <w:rsid w:val="00D73447"/>
    <w:rsid w:val="00D73493"/>
    <w:rsid w:val="00D73628"/>
    <w:rsid w:val="00D7384F"/>
    <w:rsid w:val="00D738B6"/>
    <w:rsid w:val="00D73AC6"/>
    <w:rsid w:val="00D73C8E"/>
    <w:rsid w:val="00D73E55"/>
    <w:rsid w:val="00D73F56"/>
    <w:rsid w:val="00D73FF9"/>
    <w:rsid w:val="00D740E9"/>
    <w:rsid w:val="00D74194"/>
    <w:rsid w:val="00D741CF"/>
    <w:rsid w:val="00D7437D"/>
    <w:rsid w:val="00D74603"/>
    <w:rsid w:val="00D74688"/>
    <w:rsid w:val="00D74A20"/>
    <w:rsid w:val="00D74BF6"/>
    <w:rsid w:val="00D74D05"/>
    <w:rsid w:val="00D74E59"/>
    <w:rsid w:val="00D75C73"/>
    <w:rsid w:val="00D75DF0"/>
    <w:rsid w:val="00D75FC2"/>
    <w:rsid w:val="00D762FD"/>
    <w:rsid w:val="00D76342"/>
    <w:rsid w:val="00D76694"/>
    <w:rsid w:val="00D76739"/>
    <w:rsid w:val="00D769FB"/>
    <w:rsid w:val="00D76D11"/>
    <w:rsid w:val="00D76D22"/>
    <w:rsid w:val="00D76F4D"/>
    <w:rsid w:val="00D7722A"/>
    <w:rsid w:val="00D772C9"/>
    <w:rsid w:val="00D779ED"/>
    <w:rsid w:val="00D77D69"/>
    <w:rsid w:val="00D80311"/>
    <w:rsid w:val="00D80568"/>
    <w:rsid w:val="00D806A9"/>
    <w:rsid w:val="00D8072D"/>
    <w:rsid w:val="00D8098E"/>
    <w:rsid w:val="00D810E9"/>
    <w:rsid w:val="00D811C7"/>
    <w:rsid w:val="00D81339"/>
    <w:rsid w:val="00D813CB"/>
    <w:rsid w:val="00D81423"/>
    <w:rsid w:val="00D8155E"/>
    <w:rsid w:val="00D8157A"/>
    <w:rsid w:val="00D819BD"/>
    <w:rsid w:val="00D81BE1"/>
    <w:rsid w:val="00D8222E"/>
    <w:rsid w:val="00D82361"/>
    <w:rsid w:val="00D82582"/>
    <w:rsid w:val="00D825C0"/>
    <w:rsid w:val="00D8260C"/>
    <w:rsid w:val="00D82869"/>
    <w:rsid w:val="00D828A1"/>
    <w:rsid w:val="00D82E97"/>
    <w:rsid w:val="00D82EA6"/>
    <w:rsid w:val="00D830B3"/>
    <w:rsid w:val="00D833DD"/>
    <w:rsid w:val="00D835A8"/>
    <w:rsid w:val="00D83872"/>
    <w:rsid w:val="00D83921"/>
    <w:rsid w:val="00D83B3B"/>
    <w:rsid w:val="00D83CED"/>
    <w:rsid w:val="00D8403D"/>
    <w:rsid w:val="00D842E3"/>
    <w:rsid w:val="00D8436C"/>
    <w:rsid w:val="00D848C4"/>
    <w:rsid w:val="00D84990"/>
    <w:rsid w:val="00D84A34"/>
    <w:rsid w:val="00D84D07"/>
    <w:rsid w:val="00D84E03"/>
    <w:rsid w:val="00D8504F"/>
    <w:rsid w:val="00D8550F"/>
    <w:rsid w:val="00D859C7"/>
    <w:rsid w:val="00D85A3F"/>
    <w:rsid w:val="00D85CA5"/>
    <w:rsid w:val="00D86284"/>
    <w:rsid w:val="00D86607"/>
    <w:rsid w:val="00D86774"/>
    <w:rsid w:val="00D86831"/>
    <w:rsid w:val="00D86EA5"/>
    <w:rsid w:val="00D86EFA"/>
    <w:rsid w:val="00D87308"/>
    <w:rsid w:val="00D873AB"/>
    <w:rsid w:val="00D87416"/>
    <w:rsid w:val="00D87627"/>
    <w:rsid w:val="00D8788E"/>
    <w:rsid w:val="00D87AF7"/>
    <w:rsid w:val="00D901D6"/>
    <w:rsid w:val="00D902C6"/>
    <w:rsid w:val="00D90681"/>
    <w:rsid w:val="00D906E7"/>
    <w:rsid w:val="00D9074B"/>
    <w:rsid w:val="00D908B5"/>
    <w:rsid w:val="00D908CF"/>
    <w:rsid w:val="00D91037"/>
    <w:rsid w:val="00D9120B"/>
    <w:rsid w:val="00D913A5"/>
    <w:rsid w:val="00D91980"/>
    <w:rsid w:val="00D91A78"/>
    <w:rsid w:val="00D91AD9"/>
    <w:rsid w:val="00D91C4D"/>
    <w:rsid w:val="00D91E1A"/>
    <w:rsid w:val="00D921B4"/>
    <w:rsid w:val="00D9235B"/>
    <w:rsid w:val="00D9270F"/>
    <w:rsid w:val="00D928DD"/>
    <w:rsid w:val="00D9296A"/>
    <w:rsid w:val="00D92B3A"/>
    <w:rsid w:val="00D92E83"/>
    <w:rsid w:val="00D92F7E"/>
    <w:rsid w:val="00D934E3"/>
    <w:rsid w:val="00D93660"/>
    <w:rsid w:val="00D93B42"/>
    <w:rsid w:val="00D93CCE"/>
    <w:rsid w:val="00D93EFD"/>
    <w:rsid w:val="00D93FFF"/>
    <w:rsid w:val="00D940A1"/>
    <w:rsid w:val="00D94135"/>
    <w:rsid w:val="00D941A1"/>
    <w:rsid w:val="00D941AF"/>
    <w:rsid w:val="00D947DE"/>
    <w:rsid w:val="00D94B5E"/>
    <w:rsid w:val="00D9504C"/>
    <w:rsid w:val="00D9551B"/>
    <w:rsid w:val="00D9622F"/>
    <w:rsid w:val="00D963B3"/>
    <w:rsid w:val="00D96535"/>
    <w:rsid w:val="00D96673"/>
    <w:rsid w:val="00D966F4"/>
    <w:rsid w:val="00D967BB"/>
    <w:rsid w:val="00D96A01"/>
    <w:rsid w:val="00D96A26"/>
    <w:rsid w:val="00D96FD0"/>
    <w:rsid w:val="00D97886"/>
    <w:rsid w:val="00D97AC8"/>
    <w:rsid w:val="00D97C5D"/>
    <w:rsid w:val="00DA001C"/>
    <w:rsid w:val="00DA0438"/>
    <w:rsid w:val="00DA063E"/>
    <w:rsid w:val="00DA08FD"/>
    <w:rsid w:val="00DA10C8"/>
    <w:rsid w:val="00DA1546"/>
    <w:rsid w:val="00DA1644"/>
    <w:rsid w:val="00DA16F3"/>
    <w:rsid w:val="00DA1771"/>
    <w:rsid w:val="00DA1C98"/>
    <w:rsid w:val="00DA1E53"/>
    <w:rsid w:val="00DA2D77"/>
    <w:rsid w:val="00DA2EB6"/>
    <w:rsid w:val="00DA3130"/>
    <w:rsid w:val="00DA3326"/>
    <w:rsid w:val="00DA4437"/>
    <w:rsid w:val="00DA452F"/>
    <w:rsid w:val="00DA4868"/>
    <w:rsid w:val="00DA487C"/>
    <w:rsid w:val="00DA48E6"/>
    <w:rsid w:val="00DA4966"/>
    <w:rsid w:val="00DA4BAD"/>
    <w:rsid w:val="00DA4E57"/>
    <w:rsid w:val="00DA4EB0"/>
    <w:rsid w:val="00DA4F18"/>
    <w:rsid w:val="00DA4FE1"/>
    <w:rsid w:val="00DA5177"/>
    <w:rsid w:val="00DA53A8"/>
    <w:rsid w:val="00DA5467"/>
    <w:rsid w:val="00DA5868"/>
    <w:rsid w:val="00DA5CDE"/>
    <w:rsid w:val="00DA5FED"/>
    <w:rsid w:val="00DA6058"/>
    <w:rsid w:val="00DA639D"/>
    <w:rsid w:val="00DA6662"/>
    <w:rsid w:val="00DA6712"/>
    <w:rsid w:val="00DA682D"/>
    <w:rsid w:val="00DA68D4"/>
    <w:rsid w:val="00DA6931"/>
    <w:rsid w:val="00DA6C9E"/>
    <w:rsid w:val="00DA71E6"/>
    <w:rsid w:val="00DA7243"/>
    <w:rsid w:val="00DA739B"/>
    <w:rsid w:val="00DA75DD"/>
    <w:rsid w:val="00DA7819"/>
    <w:rsid w:val="00DA78FE"/>
    <w:rsid w:val="00DB020E"/>
    <w:rsid w:val="00DB0BEC"/>
    <w:rsid w:val="00DB10BF"/>
    <w:rsid w:val="00DB1618"/>
    <w:rsid w:val="00DB2241"/>
    <w:rsid w:val="00DB2577"/>
    <w:rsid w:val="00DB278D"/>
    <w:rsid w:val="00DB28DB"/>
    <w:rsid w:val="00DB2A3B"/>
    <w:rsid w:val="00DB2F75"/>
    <w:rsid w:val="00DB33D1"/>
    <w:rsid w:val="00DB379C"/>
    <w:rsid w:val="00DB37C9"/>
    <w:rsid w:val="00DB3A5B"/>
    <w:rsid w:val="00DB3BAB"/>
    <w:rsid w:val="00DB3C36"/>
    <w:rsid w:val="00DB3ED7"/>
    <w:rsid w:val="00DB3F17"/>
    <w:rsid w:val="00DB42B9"/>
    <w:rsid w:val="00DB432C"/>
    <w:rsid w:val="00DB46F2"/>
    <w:rsid w:val="00DB4957"/>
    <w:rsid w:val="00DB4D38"/>
    <w:rsid w:val="00DB4D5B"/>
    <w:rsid w:val="00DB535D"/>
    <w:rsid w:val="00DB54EA"/>
    <w:rsid w:val="00DB561E"/>
    <w:rsid w:val="00DB58F5"/>
    <w:rsid w:val="00DB5EEC"/>
    <w:rsid w:val="00DB62FA"/>
    <w:rsid w:val="00DB633F"/>
    <w:rsid w:val="00DB6418"/>
    <w:rsid w:val="00DB6646"/>
    <w:rsid w:val="00DB69E6"/>
    <w:rsid w:val="00DB6E04"/>
    <w:rsid w:val="00DB6EBE"/>
    <w:rsid w:val="00DB736A"/>
    <w:rsid w:val="00DB74F1"/>
    <w:rsid w:val="00DB74FF"/>
    <w:rsid w:val="00DB7649"/>
    <w:rsid w:val="00DB7725"/>
    <w:rsid w:val="00DB777C"/>
    <w:rsid w:val="00DB7901"/>
    <w:rsid w:val="00DB7B4B"/>
    <w:rsid w:val="00DC01A8"/>
    <w:rsid w:val="00DC05D1"/>
    <w:rsid w:val="00DC06FC"/>
    <w:rsid w:val="00DC09E4"/>
    <w:rsid w:val="00DC0D85"/>
    <w:rsid w:val="00DC0D89"/>
    <w:rsid w:val="00DC0ED8"/>
    <w:rsid w:val="00DC107A"/>
    <w:rsid w:val="00DC14C9"/>
    <w:rsid w:val="00DC159C"/>
    <w:rsid w:val="00DC1621"/>
    <w:rsid w:val="00DC192A"/>
    <w:rsid w:val="00DC1A2B"/>
    <w:rsid w:val="00DC1CEC"/>
    <w:rsid w:val="00DC1EC9"/>
    <w:rsid w:val="00DC1EEF"/>
    <w:rsid w:val="00DC2284"/>
    <w:rsid w:val="00DC2493"/>
    <w:rsid w:val="00DC252F"/>
    <w:rsid w:val="00DC26CD"/>
    <w:rsid w:val="00DC294F"/>
    <w:rsid w:val="00DC2B12"/>
    <w:rsid w:val="00DC2BC1"/>
    <w:rsid w:val="00DC2BC7"/>
    <w:rsid w:val="00DC2C17"/>
    <w:rsid w:val="00DC3156"/>
    <w:rsid w:val="00DC320E"/>
    <w:rsid w:val="00DC32D0"/>
    <w:rsid w:val="00DC3548"/>
    <w:rsid w:val="00DC36B9"/>
    <w:rsid w:val="00DC3844"/>
    <w:rsid w:val="00DC3854"/>
    <w:rsid w:val="00DC3977"/>
    <w:rsid w:val="00DC3AD1"/>
    <w:rsid w:val="00DC3E61"/>
    <w:rsid w:val="00DC3EC4"/>
    <w:rsid w:val="00DC3F64"/>
    <w:rsid w:val="00DC4146"/>
    <w:rsid w:val="00DC42B5"/>
    <w:rsid w:val="00DC4373"/>
    <w:rsid w:val="00DC49B1"/>
    <w:rsid w:val="00DC4F65"/>
    <w:rsid w:val="00DC520E"/>
    <w:rsid w:val="00DC5436"/>
    <w:rsid w:val="00DC554E"/>
    <w:rsid w:val="00DC5683"/>
    <w:rsid w:val="00DC58B2"/>
    <w:rsid w:val="00DC5B3D"/>
    <w:rsid w:val="00DC5D86"/>
    <w:rsid w:val="00DC5F6D"/>
    <w:rsid w:val="00DC63DC"/>
    <w:rsid w:val="00DC6618"/>
    <w:rsid w:val="00DC673B"/>
    <w:rsid w:val="00DC6814"/>
    <w:rsid w:val="00DC69F7"/>
    <w:rsid w:val="00DC6D4B"/>
    <w:rsid w:val="00DC6F42"/>
    <w:rsid w:val="00DC77E0"/>
    <w:rsid w:val="00DC7810"/>
    <w:rsid w:val="00DC7AA5"/>
    <w:rsid w:val="00DC7BA1"/>
    <w:rsid w:val="00DC7D83"/>
    <w:rsid w:val="00DD0487"/>
    <w:rsid w:val="00DD04AB"/>
    <w:rsid w:val="00DD07E7"/>
    <w:rsid w:val="00DD0B76"/>
    <w:rsid w:val="00DD11CD"/>
    <w:rsid w:val="00DD1311"/>
    <w:rsid w:val="00DD1349"/>
    <w:rsid w:val="00DD16F1"/>
    <w:rsid w:val="00DD171C"/>
    <w:rsid w:val="00DD17E9"/>
    <w:rsid w:val="00DD18D2"/>
    <w:rsid w:val="00DD1D35"/>
    <w:rsid w:val="00DD1EB4"/>
    <w:rsid w:val="00DD2164"/>
    <w:rsid w:val="00DD26A1"/>
    <w:rsid w:val="00DD2D07"/>
    <w:rsid w:val="00DD3352"/>
    <w:rsid w:val="00DD3378"/>
    <w:rsid w:val="00DD354D"/>
    <w:rsid w:val="00DD3D79"/>
    <w:rsid w:val="00DD41CF"/>
    <w:rsid w:val="00DD4220"/>
    <w:rsid w:val="00DD46AE"/>
    <w:rsid w:val="00DD4C70"/>
    <w:rsid w:val="00DD4DCF"/>
    <w:rsid w:val="00DD4F5C"/>
    <w:rsid w:val="00DD50BB"/>
    <w:rsid w:val="00DD51A4"/>
    <w:rsid w:val="00DD5243"/>
    <w:rsid w:val="00DD5256"/>
    <w:rsid w:val="00DD53EA"/>
    <w:rsid w:val="00DD5680"/>
    <w:rsid w:val="00DD56CF"/>
    <w:rsid w:val="00DD5957"/>
    <w:rsid w:val="00DD5FE1"/>
    <w:rsid w:val="00DD5FFB"/>
    <w:rsid w:val="00DD628A"/>
    <w:rsid w:val="00DD69F9"/>
    <w:rsid w:val="00DD6F75"/>
    <w:rsid w:val="00DD7159"/>
    <w:rsid w:val="00DD7178"/>
    <w:rsid w:val="00DD7383"/>
    <w:rsid w:val="00DD73CB"/>
    <w:rsid w:val="00DD73FD"/>
    <w:rsid w:val="00DD7751"/>
    <w:rsid w:val="00DE06A9"/>
    <w:rsid w:val="00DE0BCE"/>
    <w:rsid w:val="00DE0C1E"/>
    <w:rsid w:val="00DE0F84"/>
    <w:rsid w:val="00DE0FF8"/>
    <w:rsid w:val="00DE10EC"/>
    <w:rsid w:val="00DE11C4"/>
    <w:rsid w:val="00DE1240"/>
    <w:rsid w:val="00DE15D5"/>
    <w:rsid w:val="00DE18E8"/>
    <w:rsid w:val="00DE19F4"/>
    <w:rsid w:val="00DE1ADA"/>
    <w:rsid w:val="00DE244D"/>
    <w:rsid w:val="00DE3280"/>
    <w:rsid w:val="00DE3318"/>
    <w:rsid w:val="00DE381D"/>
    <w:rsid w:val="00DE3B30"/>
    <w:rsid w:val="00DE3E5D"/>
    <w:rsid w:val="00DE3FEA"/>
    <w:rsid w:val="00DE4075"/>
    <w:rsid w:val="00DE4084"/>
    <w:rsid w:val="00DE5011"/>
    <w:rsid w:val="00DE51E1"/>
    <w:rsid w:val="00DE5459"/>
    <w:rsid w:val="00DE5464"/>
    <w:rsid w:val="00DE56C5"/>
    <w:rsid w:val="00DE5A3B"/>
    <w:rsid w:val="00DE5F53"/>
    <w:rsid w:val="00DE60B3"/>
    <w:rsid w:val="00DE60F1"/>
    <w:rsid w:val="00DE6196"/>
    <w:rsid w:val="00DE6405"/>
    <w:rsid w:val="00DE6772"/>
    <w:rsid w:val="00DE69E5"/>
    <w:rsid w:val="00DE6DEE"/>
    <w:rsid w:val="00DE6EEA"/>
    <w:rsid w:val="00DE7490"/>
    <w:rsid w:val="00DE753B"/>
    <w:rsid w:val="00DE774B"/>
    <w:rsid w:val="00DE790C"/>
    <w:rsid w:val="00DE7963"/>
    <w:rsid w:val="00DE7C4C"/>
    <w:rsid w:val="00DE7CE9"/>
    <w:rsid w:val="00DF06B0"/>
    <w:rsid w:val="00DF083A"/>
    <w:rsid w:val="00DF08D1"/>
    <w:rsid w:val="00DF0C6C"/>
    <w:rsid w:val="00DF10C4"/>
    <w:rsid w:val="00DF139C"/>
    <w:rsid w:val="00DF14C9"/>
    <w:rsid w:val="00DF15D6"/>
    <w:rsid w:val="00DF1827"/>
    <w:rsid w:val="00DF1CAD"/>
    <w:rsid w:val="00DF1E1A"/>
    <w:rsid w:val="00DF2315"/>
    <w:rsid w:val="00DF232A"/>
    <w:rsid w:val="00DF233D"/>
    <w:rsid w:val="00DF24DB"/>
    <w:rsid w:val="00DF2523"/>
    <w:rsid w:val="00DF2C07"/>
    <w:rsid w:val="00DF2D17"/>
    <w:rsid w:val="00DF3130"/>
    <w:rsid w:val="00DF33E3"/>
    <w:rsid w:val="00DF3683"/>
    <w:rsid w:val="00DF387E"/>
    <w:rsid w:val="00DF3C40"/>
    <w:rsid w:val="00DF3C6D"/>
    <w:rsid w:val="00DF3CAD"/>
    <w:rsid w:val="00DF4133"/>
    <w:rsid w:val="00DF4455"/>
    <w:rsid w:val="00DF4743"/>
    <w:rsid w:val="00DF4861"/>
    <w:rsid w:val="00DF49C7"/>
    <w:rsid w:val="00DF4C32"/>
    <w:rsid w:val="00DF5142"/>
    <w:rsid w:val="00DF548E"/>
    <w:rsid w:val="00DF5516"/>
    <w:rsid w:val="00DF604E"/>
    <w:rsid w:val="00DF60B8"/>
    <w:rsid w:val="00DF61B7"/>
    <w:rsid w:val="00DF6424"/>
    <w:rsid w:val="00DF6450"/>
    <w:rsid w:val="00DF668C"/>
    <w:rsid w:val="00DF6929"/>
    <w:rsid w:val="00DF6A33"/>
    <w:rsid w:val="00DF6BE3"/>
    <w:rsid w:val="00DF6F78"/>
    <w:rsid w:val="00DF7394"/>
    <w:rsid w:val="00DF7504"/>
    <w:rsid w:val="00DF7572"/>
    <w:rsid w:val="00DF77B2"/>
    <w:rsid w:val="00DF796D"/>
    <w:rsid w:val="00DF7B22"/>
    <w:rsid w:val="00DF7F9A"/>
    <w:rsid w:val="00E0026D"/>
    <w:rsid w:val="00E005F8"/>
    <w:rsid w:val="00E00843"/>
    <w:rsid w:val="00E00E5F"/>
    <w:rsid w:val="00E00EF0"/>
    <w:rsid w:val="00E01156"/>
    <w:rsid w:val="00E013BD"/>
    <w:rsid w:val="00E016C2"/>
    <w:rsid w:val="00E01985"/>
    <w:rsid w:val="00E01A8D"/>
    <w:rsid w:val="00E01D67"/>
    <w:rsid w:val="00E02336"/>
    <w:rsid w:val="00E02628"/>
    <w:rsid w:val="00E02C4C"/>
    <w:rsid w:val="00E033C2"/>
    <w:rsid w:val="00E03B33"/>
    <w:rsid w:val="00E03FFE"/>
    <w:rsid w:val="00E04016"/>
    <w:rsid w:val="00E0427D"/>
    <w:rsid w:val="00E043EC"/>
    <w:rsid w:val="00E044DE"/>
    <w:rsid w:val="00E047C9"/>
    <w:rsid w:val="00E04B31"/>
    <w:rsid w:val="00E04D89"/>
    <w:rsid w:val="00E056C9"/>
    <w:rsid w:val="00E05AF8"/>
    <w:rsid w:val="00E05ED9"/>
    <w:rsid w:val="00E0602D"/>
    <w:rsid w:val="00E060D6"/>
    <w:rsid w:val="00E060D7"/>
    <w:rsid w:val="00E062C5"/>
    <w:rsid w:val="00E063B0"/>
    <w:rsid w:val="00E06419"/>
    <w:rsid w:val="00E06664"/>
    <w:rsid w:val="00E069AC"/>
    <w:rsid w:val="00E06A52"/>
    <w:rsid w:val="00E06D1D"/>
    <w:rsid w:val="00E06DC8"/>
    <w:rsid w:val="00E06DE5"/>
    <w:rsid w:val="00E06F3B"/>
    <w:rsid w:val="00E07015"/>
    <w:rsid w:val="00E070F3"/>
    <w:rsid w:val="00E07940"/>
    <w:rsid w:val="00E079B9"/>
    <w:rsid w:val="00E07B13"/>
    <w:rsid w:val="00E07BCA"/>
    <w:rsid w:val="00E07FEE"/>
    <w:rsid w:val="00E10058"/>
    <w:rsid w:val="00E1007C"/>
    <w:rsid w:val="00E10375"/>
    <w:rsid w:val="00E10667"/>
    <w:rsid w:val="00E10F9E"/>
    <w:rsid w:val="00E11196"/>
    <w:rsid w:val="00E113B0"/>
    <w:rsid w:val="00E11658"/>
    <w:rsid w:val="00E1195F"/>
    <w:rsid w:val="00E11B5A"/>
    <w:rsid w:val="00E12118"/>
    <w:rsid w:val="00E122DA"/>
    <w:rsid w:val="00E12633"/>
    <w:rsid w:val="00E12710"/>
    <w:rsid w:val="00E1280B"/>
    <w:rsid w:val="00E12826"/>
    <w:rsid w:val="00E12A13"/>
    <w:rsid w:val="00E12B6F"/>
    <w:rsid w:val="00E13006"/>
    <w:rsid w:val="00E13060"/>
    <w:rsid w:val="00E13555"/>
    <w:rsid w:val="00E136E5"/>
    <w:rsid w:val="00E137C9"/>
    <w:rsid w:val="00E1382A"/>
    <w:rsid w:val="00E138C4"/>
    <w:rsid w:val="00E139A0"/>
    <w:rsid w:val="00E139F0"/>
    <w:rsid w:val="00E13AE5"/>
    <w:rsid w:val="00E13B66"/>
    <w:rsid w:val="00E13B68"/>
    <w:rsid w:val="00E13BFD"/>
    <w:rsid w:val="00E13D6E"/>
    <w:rsid w:val="00E13EED"/>
    <w:rsid w:val="00E1402B"/>
    <w:rsid w:val="00E1405F"/>
    <w:rsid w:val="00E141FC"/>
    <w:rsid w:val="00E14252"/>
    <w:rsid w:val="00E14B94"/>
    <w:rsid w:val="00E14CF2"/>
    <w:rsid w:val="00E14E80"/>
    <w:rsid w:val="00E14F9A"/>
    <w:rsid w:val="00E15216"/>
    <w:rsid w:val="00E1563B"/>
    <w:rsid w:val="00E15CFA"/>
    <w:rsid w:val="00E1611E"/>
    <w:rsid w:val="00E161B5"/>
    <w:rsid w:val="00E161DE"/>
    <w:rsid w:val="00E1635E"/>
    <w:rsid w:val="00E16371"/>
    <w:rsid w:val="00E16454"/>
    <w:rsid w:val="00E166CF"/>
    <w:rsid w:val="00E1677C"/>
    <w:rsid w:val="00E16B07"/>
    <w:rsid w:val="00E16C77"/>
    <w:rsid w:val="00E16CDD"/>
    <w:rsid w:val="00E1716E"/>
    <w:rsid w:val="00E1779E"/>
    <w:rsid w:val="00E177C4"/>
    <w:rsid w:val="00E177D0"/>
    <w:rsid w:val="00E178BB"/>
    <w:rsid w:val="00E17B9D"/>
    <w:rsid w:val="00E17C99"/>
    <w:rsid w:val="00E17CCC"/>
    <w:rsid w:val="00E17D38"/>
    <w:rsid w:val="00E17D47"/>
    <w:rsid w:val="00E17E14"/>
    <w:rsid w:val="00E201B0"/>
    <w:rsid w:val="00E201BF"/>
    <w:rsid w:val="00E20241"/>
    <w:rsid w:val="00E2047E"/>
    <w:rsid w:val="00E2055B"/>
    <w:rsid w:val="00E20563"/>
    <w:rsid w:val="00E2061E"/>
    <w:rsid w:val="00E20B6F"/>
    <w:rsid w:val="00E20BFD"/>
    <w:rsid w:val="00E20D17"/>
    <w:rsid w:val="00E20E0D"/>
    <w:rsid w:val="00E20E16"/>
    <w:rsid w:val="00E20ED2"/>
    <w:rsid w:val="00E20FA9"/>
    <w:rsid w:val="00E21195"/>
    <w:rsid w:val="00E2128E"/>
    <w:rsid w:val="00E2141A"/>
    <w:rsid w:val="00E215A9"/>
    <w:rsid w:val="00E21628"/>
    <w:rsid w:val="00E21725"/>
    <w:rsid w:val="00E223D6"/>
    <w:rsid w:val="00E2248C"/>
    <w:rsid w:val="00E225D9"/>
    <w:rsid w:val="00E22728"/>
    <w:rsid w:val="00E2278F"/>
    <w:rsid w:val="00E227EA"/>
    <w:rsid w:val="00E22CF0"/>
    <w:rsid w:val="00E22FAB"/>
    <w:rsid w:val="00E23043"/>
    <w:rsid w:val="00E230BD"/>
    <w:rsid w:val="00E230DD"/>
    <w:rsid w:val="00E23321"/>
    <w:rsid w:val="00E23608"/>
    <w:rsid w:val="00E238EA"/>
    <w:rsid w:val="00E23CA7"/>
    <w:rsid w:val="00E240EE"/>
    <w:rsid w:val="00E241C0"/>
    <w:rsid w:val="00E2427A"/>
    <w:rsid w:val="00E24AC4"/>
    <w:rsid w:val="00E25173"/>
    <w:rsid w:val="00E251FD"/>
    <w:rsid w:val="00E2537F"/>
    <w:rsid w:val="00E25648"/>
    <w:rsid w:val="00E256B9"/>
    <w:rsid w:val="00E25780"/>
    <w:rsid w:val="00E258F1"/>
    <w:rsid w:val="00E259F1"/>
    <w:rsid w:val="00E2607C"/>
    <w:rsid w:val="00E26446"/>
    <w:rsid w:val="00E266DA"/>
    <w:rsid w:val="00E26776"/>
    <w:rsid w:val="00E26A2E"/>
    <w:rsid w:val="00E26B24"/>
    <w:rsid w:val="00E26B7C"/>
    <w:rsid w:val="00E26DFD"/>
    <w:rsid w:val="00E2709A"/>
    <w:rsid w:val="00E27297"/>
    <w:rsid w:val="00E272F4"/>
    <w:rsid w:val="00E2758E"/>
    <w:rsid w:val="00E27A2F"/>
    <w:rsid w:val="00E27A97"/>
    <w:rsid w:val="00E307D6"/>
    <w:rsid w:val="00E3096F"/>
    <w:rsid w:val="00E31222"/>
    <w:rsid w:val="00E3143D"/>
    <w:rsid w:val="00E31585"/>
    <w:rsid w:val="00E3161F"/>
    <w:rsid w:val="00E316C6"/>
    <w:rsid w:val="00E3175A"/>
    <w:rsid w:val="00E31990"/>
    <w:rsid w:val="00E31CA6"/>
    <w:rsid w:val="00E320C2"/>
    <w:rsid w:val="00E32341"/>
    <w:rsid w:val="00E3239D"/>
    <w:rsid w:val="00E3242A"/>
    <w:rsid w:val="00E32B0F"/>
    <w:rsid w:val="00E32D2D"/>
    <w:rsid w:val="00E3331B"/>
    <w:rsid w:val="00E33643"/>
    <w:rsid w:val="00E3369F"/>
    <w:rsid w:val="00E33724"/>
    <w:rsid w:val="00E33A4E"/>
    <w:rsid w:val="00E33CD7"/>
    <w:rsid w:val="00E341E0"/>
    <w:rsid w:val="00E34449"/>
    <w:rsid w:val="00E3454A"/>
    <w:rsid w:val="00E34589"/>
    <w:rsid w:val="00E34738"/>
    <w:rsid w:val="00E34B0A"/>
    <w:rsid w:val="00E34B3A"/>
    <w:rsid w:val="00E35201"/>
    <w:rsid w:val="00E3569C"/>
    <w:rsid w:val="00E364E4"/>
    <w:rsid w:val="00E36506"/>
    <w:rsid w:val="00E36A72"/>
    <w:rsid w:val="00E36AA7"/>
    <w:rsid w:val="00E36C87"/>
    <w:rsid w:val="00E36E23"/>
    <w:rsid w:val="00E36F02"/>
    <w:rsid w:val="00E37149"/>
    <w:rsid w:val="00E374C1"/>
    <w:rsid w:val="00E37878"/>
    <w:rsid w:val="00E37A51"/>
    <w:rsid w:val="00E37BE4"/>
    <w:rsid w:val="00E37C6D"/>
    <w:rsid w:val="00E37FD5"/>
    <w:rsid w:val="00E40297"/>
    <w:rsid w:val="00E40405"/>
    <w:rsid w:val="00E404CB"/>
    <w:rsid w:val="00E40851"/>
    <w:rsid w:val="00E40D83"/>
    <w:rsid w:val="00E40EB1"/>
    <w:rsid w:val="00E40FA2"/>
    <w:rsid w:val="00E40FD3"/>
    <w:rsid w:val="00E41113"/>
    <w:rsid w:val="00E4128A"/>
    <w:rsid w:val="00E415B0"/>
    <w:rsid w:val="00E41AB1"/>
    <w:rsid w:val="00E41FC6"/>
    <w:rsid w:val="00E42037"/>
    <w:rsid w:val="00E420F1"/>
    <w:rsid w:val="00E42E54"/>
    <w:rsid w:val="00E43382"/>
    <w:rsid w:val="00E4353B"/>
    <w:rsid w:val="00E43635"/>
    <w:rsid w:val="00E43A5F"/>
    <w:rsid w:val="00E43A9A"/>
    <w:rsid w:val="00E43DA2"/>
    <w:rsid w:val="00E43F36"/>
    <w:rsid w:val="00E4412A"/>
    <w:rsid w:val="00E44263"/>
    <w:rsid w:val="00E4445B"/>
    <w:rsid w:val="00E447C8"/>
    <w:rsid w:val="00E44AA7"/>
    <w:rsid w:val="00E44F34"/>
    <w:rsid w:val="00E44FE8"/>
    <w:rsid w:val="00E45034"/>
    <w:rsid w:val="00E4517C"/>
    <w:rsid w:val="00E451B1"/>
    <w:rsid w:val="00E45328"/>
    <w:rsid w:val="00E4547D"/>
    <w:rsid w:val="00E45775"/>
    <w:rsid w:val="00E459D4"/>
    <w:rsid w:val="00E45AF8"/>
    <w:rsid w:val="00E45F7C"/>
    <w:rsid w:val="00E4616A"/>
    <w:rsid w:val="00E4617F"/>
    <w:rsid w:val="00E464E7"/>
    <w:rsid w:val="00E46A0A"/>
    <w:rsid w:val="00E47026"/>
    <w:rsid w:val="00E471EB"/>
    <w:rsid w:val="00E471F4"/>
    <w:rsid w:val="00E4731D"/>
    <w:rsid w:val="00E478F9"/>
    <w:rsid w:val="00E47AB9"/>
    <w:rsid w:val="00E50292"/>
    <w:rsid w:val="00E50493"/>
    <w:rsid w:val="00E504DA"/>
    <w:rsid w:val="00E504E5"/>
    <w:rsid w:val="00E50681"/>
    <w:rsid w:val="00E506B3"/>
    <w:rsid w:val="00E51501"/>
    <w:rsid w:val="00E5159E"/>
    <w:rsid w:val="00E5176A"/>
    <w:rsid w:val="00E51861"/>
    <w:rsid w:val="00E51E4F"/>
    <w:rsid w:val="00E5207B"/>
    <w:rsid w:val="00E52483"/>
    <w:rsid w:val="00E52ADF"/>
    <w:rsid w:val="00E52B35"/>
    <w:rsid w:val="00E53021"/>
    <w:rsid w:val="00E53130"/>
    <w:rsid w:val="00E532F4"/>
    <w:rsid w:val="00E536FC"/>
    <w:rsid w:val="00E53953"/>
    <w:rsid w:val="00E53A13"/>
    <w:rsid w:val="00E53B70"/>
    <w:rsid w:val="00E53F16"/>
    <w:rsid w:val="00E5400C"/>
    <w:rsid w:val="00E54407"/>
    <w:rsid w:val="00E54447"/>
    <w:rsid w:val="00E54568"/>
    <w:rsid w:val="00E548BA"/>
    <w:rsid w:val="00E548C6"/>
    <w:rsid w:val="00E54E22"/>
    <w:rsid w:val="00E54E35"/>
    <w:rsid w:val="00E550A3"/>
    <w:rsid w:val="00E5521C"/>
    <w:rsid w:val="00E55319"/>
    <w:rsid w:val="00E55333"/>
    <w:rsid w:val="00E55392"/>
    <w:rsid w:val="00E553C4"/>
    <w:rsid w:val="00E5578D"/>
    <w:rsid w:val="00E5599E"/>
    <w:rsid w:val="00E55E04"/>
    <w:rsid w:val="00E55F57"/>
    <w:rsid w:val="00E5608F"/>
    <w:rsid w:val="00E56274"/>
    <w:rsid w:val="00E5643C"/>
    <w:rsid w:val="00E565F4"/>
    <w:rsid w:val="00E56C6F"/>
    <w:rsid w:val="00E56D9E"/>
    <w:rsid w:val="00E56F2F"/>
    <w:rsid w:val="00E56F4C"/>
    <w:rsid w:val="00E5730A"/>
    <w:rsid w:val="00E5764C"/>
    <w:rsid w:val="00E576A6"/>
    <w:rsid w:val="00E5779B"/>
    <w:rsid w:val="00E57927"/>
    <w:rsid w:val="00E579D4"/>
    <w:rsid w:val="00E579DB"/>
    <w:rsid w:val="00E57A9D"/>
    <w:rsid w:val="00E57D2C"/>
    <w:rsid w:val="00E60695"/>
    <w:rsid w:val="00E608AE"/>
    <w:rsid w:val="00E6093C"/>
    <w:rsid w:val="00E60B8B"/>
    <w:rsid w:val="00E60F23"/>
    <w:rsid w:val="00E612B5"/>
    <w:rsid w:val="00E6142E"/>
    <w:rsid w:val="00E61715"/>
    <w:rsid w:val="00E61A5B"/>
    <w:rsid w:val="00E61E25"/>
    <w:rsid w:val="00E61FB9"/>
    <w:rsid w:val="00E62A67"/>
    <w:rsid w:val="00E62BA2"/>
    <w:rsid w:val="00E62C24"/>
    <w:rsid w:val="00E62DA0"/>
    <w:rsid w:val="00E62E29"/>
    <w:rsid w:val="00E63040"/>
    <w:rsid w:val="00E63384"/>
    <w:rsid w:val="00E634B4"/>
    <w:rsid w:val="00E635C6"/>
    <w:rsid w:val="00E63C36"/>
    <w:rsid w:val="00E63D59"/>
    <w:rsid w:val="00E64035"/>
    <w:rsid w:val="00E64149"/>
    <w:rsid w:val="00E64180"/>
    <w:rsid w:val="00E6433C"/>
    <w:rsid w:val="00E64356"/>
    <w:rsid w:val="00E64798"/>
    <w:rsid w:val="00E6487D"/>
    <w:rsid w:val="00E64930"/>
    <w:rsid w:val="00E64A17"/>
    <w:rsid w:val="00E64AB8"/>
    <w:rsid w:val="00E64B21"/>
    <w:rsid w:val="00E64BD0"/>
    <w:rsid w:val="00E64C47"/>
    <w:rsid w:val="00E64F80"/>
    <w:rsid w:val="00E651B2"/>
    <w:rsid w:val="00E652A9"/>
    <w:rsid w:val="00E65503"/>
    <w:rsid w:val="00E65565"/>
    <w:rsid w:val="00E66B30"/>
    <w:rsid w:val="00E66B48"/>
    <w:rsid w:val="00E66BA3"/>
    <w:rsid w:val="00E66BD5"/>
    <w:rsid w:val="00E66CD2"/>
    <w:rsid w:val="00E675DB"/>
    <w:rsid w:val="00E67895"/>
    <w:rsid w:val="00E67AB4"/>
    <w:rsid w:val="00E67AFA"/>
    <w:rsid w:val="00E67B9D"/>
    <w:rsid w:val="00E67F7A"/>
    <w:rsid w:val="00E706BD"/>
    <w:rsid w:val="00E70E7E"/>
    <w:rsid w:val="00E71003"/>
    <w:rsid w:val="00E71006"/>
    <w:rsid w:val="00E7156E"/>
    <w:rsid w:val="00E71997"/>
    <w:rsid w:val="00E719E7"/>
    <w:rsid w:val="00E71C61"/>
    <w:rsid w:val="00E71D5D"/>
    <w:rsid w:val="00E71F6A"/>
    <w:rsid w:val="00E72710"/>
    <w:rsid w:val="00E7277E"/>
    <w:rsid w:val="00E7279E"/>
    <w:rsid w:val="00E7299B"/>
    <w:rsid w:val="00E72A03"/>
    <w:rsid w:val="00E72BCD"/>
    <w:rsid w:val="00E72BF4"/>
    <w:rsid w:val="00E732A0"/>
    <w:rsid w:val="00E73753"/>
    <w:rsid w:val="00E73786"/>
    <w:rsid w:val="00E73A8B"/>
    <w:rsid w:val="00E73B26"/>
    <w:rsid w:val="00E73D8C"/>
    <w:rsid w:val="00E73D93"/>
    <w:rsid w:val="00E740AE"/>
    <w:rsid w:val="00E7419E"/>
    <w:rsid w:val="00E74261"/>
    <w:rsid w:val="00E74340"/>
    <w:rsid w:val="00E74724"/>
    <w:rsid w:val="00E74B01"/>
    <w:rsid w:val="00E74BF2"/>
    <w:rsid w:val="00E7547F"/>
    <w:rsid w:val="00E75886"/>
    <w:rsid w:val="00E75936"/>
    <w:rsid w:val="00E75B14"/>
    <w:rsid w:val="00E76C34"/>
    <w:rsid w:val="00E76C83"/>
    <w:rsid w:val="00E77106"/>
    <w:rsid w:val="00E775CB"/>
    <w:rsid w:val="00E77687"/>
    <w:rsid w:val="00E77B6C"/>
    <w:rsid w:val="00E77BD3"/>
    <w:rsid w:val="00E80333"/>
    <w:rsid w:val="00E80343"/>
    <w:rsid w:val="00E80368"/>
    <w:rsid w:val="00E8039B"/>
    <w:rsid w:val="00E804DA"/>
    <w:rsid w:val="00E80623"/>
    <w:rsid w:val="00E808D2"/>
    <w:rsid w:val="00E80923"/>
    <w:rsid w:val="00E80E2F"/>
    <w:rsid w:val="00E8112A"/>
    <w:rsid w:val="00E81BF6"/>
    <w:rsid w:val="00E8273D"/>
    <w:rsid w:val="00E82A4A"/>
    <w:rsid w:val="00E82BF4"/>
    <w:rsid w:val="00E8300B"/>
    <w:rsid w:val="00E8337E"/>
    <w:rsid w:val="00E83478"/>
    <w:rsid w:val="00E83AB2"/>
    <w:rsid w:val="00E83AFA"/>
    <w:rsid w:val="00E83D41"/>
    <w:rsid w:val="00E83DB1"/>
    <w:rsid w:val="00E847F4"/>
    <w:rsid w:val="00E84917"/>
    <w:rsid w:val="00E84A00"/>
    <w:rsid w:val="00E84C70"/>
    <w:rsid w:val="00E84E6A"/>
    <w:rsid w:val="00E851F3"/>
    <w:rsid w:val="00E85548"/>
    <w:rsid w:val="00E85564"/>
    <w:rsid w:val="00E8578D"/>
    <w:rsid w:val="00E85841"/>
    <w:rsid w:val="00E8599F"/>
    <w:rsid w:val="00E85A4B"/>
    <w:rsid w:val="00E85C22"/>
    <w:rsid w:val="00E85E69"/>
    <w:rsid w:val="00E861AD"/>
    <w:rsid w:val="00E868AB"/>
    <w:rsid w:val="00E87553"/>
    <w:rsid w:val="00E875B2"/>
    <w:rsid w:val="00E87D6B"/>
    <w:rsid w:val="00E87F56"/>
    <w:rsid w:val="00E90234"/>
    <w:rsid w:val="00E902FD"/>
    <w:rsid w:val="00E9031F"/>
    <w:rsid w:val="00E90BAC"/>
    <w:rsid w:val="00E90C97"/>
    <w:rsid w:val="00E90EF5"/>
    <w:rsid w:val="00E90FB8"/>
    <w:rsid w:val="00E91062"/>
    <w:rsid w:val="00E910A1"/>
    <w:rsid w:val="00E91287"/>
    <w:rsid w:val="00E91643"/>
    <w:rsid w:val="00E916EA"/>
    <w:rsid w:val="00E91791"/>
    <w:rsid w:val="00E91855"/>
    <w:rsid w:val="00E918E7"/>
    <w:rsid w:val="00E919B3"/>
    <w:rsid w:val="00E9220E"/>
    <w:rsid w:val="00E92406"/>
    <w:rsid w:val="00E925FE"/>
    <w:rsid w:val="00E9260E"/>
    <w:rsid w:val="00E92763"/>
    <w:rsid w:val="00E92B4F"/>
    <w:rsid w:val="00E92EB6"/>
    <w:rsid w:val="00E92F3D"/>
    <w:rsid w:val="00E92F84"/>
    <w:rsid w:val="00E93398"/>
    <w:rsid w:val="00E93562"/>
    <w:rsid w:val="00E93625"/>
    <w:rsid w:val="00E93E5D"/>
    <w:rsid w:val="00E9419C"/>
    <w:rsid w:val="00E94406"/>
    <w:rsid w:val="00E94626"/>
    <w:rsid w:val="00E94BCF"/>
    <w:rsid w:val="00E94DDA"/>
    <w:rsid w:val="00E95277"/>
    <w:rsid w:val="00E95310"/>
    <w:rsid w:val="00E95544"/>
    <w:rsid w:val="00E95A6D"/>
    <w:rsid w:val="00E95DD7"/>
    <w:rsid w:val="00E95FA0"/>
    <w:rsid w:val="00E9611B"/>
    <w:rsid w:val="00E96169"/>
    <w:rsid w:val="00E9616F"/>
    <w:rsid w:val="00E96590"/>
    <w:rsid w:val="00E96936"/>
    <w:rsid w:val="00E96AD5"/>
    <w:rsid w:val="00E972B4"/>
    <w:rsid w:val="00E9774F"/>
    <w:rsid w:val="00E97900"/>
    <w:rsid w:val="00E9797F"/>
    <w:rsid w:val="00E97B07"/>
    <w:rsid w:val="00E97B11"/>
    <w:rsid w:val="00E97E10"/>
    <w:rsid w:val="00E97F09"/>
    <w:rsid w:val="00EA0217"/>
    <w:rsid w:val="00EA05C0"/>
    <w:rsid w:val="00EA065E"/>
    <w:rsid w:val="00EA0707"/>
    <w:rsid w:val="00EA0C64"/>
    <w:rsid w:val="00EA10E7"/>
    <w:rsid w:val="00EA15B2"/>
    <w:rsid w:val="00EA1BB2"/>
    <w:rsid w:val="00EA1E81"/>
    <w:rsid w:val="00EA1EBE"/>
    <w:rsid w:val="00EA22E0"/>
    <w:rsid w:val="00EA2325"/>
    <w:rsid w:val="00EA2516"/>
    <w:rsid w:val="00EA294A"/>
    <w:rsid w:val="00EA2E6A"/>
    <w:rsid w:val="00EA2EAA"/>
    <w:rsid w:val="00EA3454"/>
    <w:rsid w:val="00EA36CF"/>
    <w:rsid w:val="00EA394D"/>
    <w:rsid w:val="00EA3C1B"/>
    <w:rsid w:val="00EA3D3A"/>
    <w:rsid w:val="00EA3D9F"/>
    <w:rsid w:val="00EA436A"/>
    <w:rsid w:val="00EA485D"/>
    <w:rsid w:val="00EA4A2F"/>
    <w:rsid w:val="00EA502B"/>
    <w:rsid w:val="00EA506A"/>
    <w:rsid w:val="00EA5078"/>
    <w:rsid w:val="00EA5651"/>
    <w:rsid w:val="00EA5687"/>
    <w:rsid w:val="00EA58FB"/>
    <w:rsid w:val="00EA5CCC"/>
    <w:rsid w:val="00EA634F"/>
    <w:rsid w:val="00EA6773"/>
    <w:rsid w:val="00EA69DD"/>
    <w:rsid w:val="00EA6AF3"/>
    <w:rsid w:val="00EA6B48"/>
    <w:rsid w:val="00EA6B91"/>
    <w:rsid w:val="00EA6D03"/>
    <w:rsid w:val="00EA6D74"/>
    <w:rsid w:val="00EA737E"/>
    <w:rsid w:val="00EA7678"/>
    <w:rsid w:val="00EA76D0"/>
    <w:rsid w:val="00EA7706"/>
    <w:rsid w:val="00EA7755"/>
    <w:rsid w:val="00EA796D"/>
    <w:rsid w:val="00EB028F"/>
    <w:rsid w:val="00EB05E2"/>
    <w:rsid w:val="00EB0615"/>
    <w:rsid w:val="00EB06E8"/>
    <w:rsid w:val="00EB0B91"/>
    <w:rsid w:val="00EB0CE9"/>
    <w:rsid w:val="00EB0E5C"/>
    <w:rsid w:val="00EB0EB4"/>
    <w:rsid w:val="00EB0FF1"/>
    <w:rsid w:val="00EB1288"/>
    <w:rsid w:val="00EB1433"/>
    <w:rsid w:val="00EB1656"/>
    <w:rsid w:val="00EB173F"/>
    <w:rsid w:val="00EB1F64"/>
    <w:rsid w:val="00EB205B"/>
    <w:rsid w:val="00EB2434"/>
    <w:rsid w:val="00EB2534"/>
    <w:rsid w:val="00EB2954"/>
    <w:rsid w:val="00EB2AFF"/>
    <w:rsid w:val="00EB2C11"/>
    <w:rsid w:val="00EB2EE8"/>
    <w:rsid w:val="00EB3069"/>
    <w:rsid w:val="00EB3272"/>
    <w:rsid w:val="00EB32D9"/>
    <w:rsid w:val="00EB33B2"/>
    <w:rsid w:val="00EB3521"/>
    <w:rsid w:val="00EB3A8C"/>
    <w:rsid w:val="00EB3BC1"/>
    <w:rsid w:val="00EB3FAA"/>
    <w:rsid w:val="00EB3FE7"/>
    <w:rsid w:val="00EB40F0"/>
    <w:rsid w:val="00EB480E"/>
    <w:rsid w:val="00EB4B22"/>
    <w:rsid w:val="00EB4CCD"/>
    <w:rsid w:val="00EB4F30"/>
    <w:rsid w:val="00EB534A"/>
    <w:rsid w:val="00EB5444"/>
    <w:rsid w:val="00EB54C9"/>
    <w:rsid w:val="00EB565E"/>
    <w:rsid w:val="00EB5C21"/>
    <w:rsid w:val="00EB5CDA"/>
    <w:rsid w:val="00EB5E90"/>
    <w:rsid w:val="00EB60A4"/>
    <w:rsid w:val="00EB60D9"/>
    <w:rsid w:val="00EB6153"/>
    <w:rsid w:val="00EB6229"/>
    <w:rsid w:val="00EB623D"/>
    <w:rsid w:val="00EB627B"/>
    <w:rsid w:val="00EB627F"/>
    <w:rsid w:val="00EB654F"/>
    <w:rsid w:val="00EB6623"/>
    <w:rsid w:val="00EB6788"/>
    <w:rsid w:val="00EB6E56"/>
    <w:rsid w:val="00EB6FCE"/>
    <w:rsid w:val="00EB7A3F"/>
    <w:rsid w:val="00EB7BF6"/>
    <w:rsid w:val="00EB7D8A"/>
    <w:rsid w:val="00EB7F5B"/>
    <w:rsid w:val="00EC019D"/>
    <w:rsid w:val="00EC01B4"/>
    <w:rsid w:val="00EC04AB"/>
    <w:rsid w:val="00EC069F"/>
    <w:rsid w:val="00EC0738"/>
    <w:rsid w:val="00EC078A"/>
    <w:rsid w:val="00EC0C09"/>
    <w:rsid w:val="00EC113F"/>
    <w:rsid w:val="00EC132B"/>
    <w:rsid w:val="00EC183F"/>
    <w:rsid w:val="00EC1928"/>
    <w:rsid w:val="00EC1C40"/>
    <w:rsid w:val="00EC1CC5"/>
    <w:rsid w:val="00EC20B7"/>
    <w:rsid w:val="00EC28B9"/>
    <w:rsid w:val="00EC2B18"/>
    <w:rsid w:val="00EC2C71"/>
    <w:rsid w:val="00EC2D81"/>
    <w:rsid w:val="00EC302C"/>
    <w:rsid w:val="00EC3084"/>
    <w:rsid w:val="00EC32B7"/>
    <w:rsid w:val="00EC3454"/>
    <w:rsid w:val="00EC3630"/>
    <w:rsid w:val="00EC3681"/>
    <w:rsid w:val="00EC36EC"/>
    <w:rsid w:val="00EC37E5"/>
    <w:rsid w:val="00EC3A35"/>
    <w:rsid w:val="00EC3B5A"/>
    <w:rsid w:val="00EC3C32"/>
    <w:rsid w:val="00EC3C94"/>
    <w:rsid w:val="00EC3EC1"/>
    <w:rsid w:val="00EC4272"/>
    <w:rsid w:val="00EC4591"/>
    <w:rsid w:val="00EC4748"/>
    <w:rsid w:val="00EC4BBF"/>
    <w:rsid w:val="00EC4C15"/>
    <w:rsid w:val="00EC53B0"/>
    <w:rsid w:val="00EC5758"/>
    <w:rsid w:val="00EC5D7D"/>
    <w:rsid w:val="00EC5E52"/>
    <w:rsid w:val="00EC5FBC"/>
    <w:rsid w:val="00EC64D3"/>
    <w:rsid w:val="00EC67E5"/>
    <w:rsid w:val="00EC7697"/>
    <w:rsid w:val="00EC778D"/>
    <w:rsid w:val="00EC78C9"/>
    <w:rsid w:val="00ED03A6"/>
    <w:rsid w:val="00ED052D"/>
    <w:rsid w:val="00ED0595"/>
    <w:rsid w:val="00ED08D4"/>
    <w:rsid w:val="00ED0B6E"/>
    <w:rsid w:val="00ED0DDA"/>
    <w:rsid w:val="00ED1012"/>
    <w:rsid w:val="00ED1499"/>
    <w:rsid w:val="00ED14CB"/>
    <w:rsid w:val="00ED14FF"/>
    <w:rsid w:val="00ED1848"/>
    <w:rsid w:val="00ED1900"/>
    <w:rsid w:val="00ED1DA8"/>
    <w:rsid w:val="00ED1FDF"/>
    <w:rsid w:val="00ED250B"/>
    <w:rsid w:val="00ED2763"/>
    <w:rsid w:val="00ED29AF"/>
    <w:rsid w:val="00ED2D1C"/>
    <w:rsid w:val="00ED2D5E"/>
    <w:rsid w:val="00ED2DBA"/>
    <w:rsid w:val="00ED2ED4"/>
    <w:rsid w:val="00ED2F15"/>
    <w:rsid w:val="00ED2F3A"/>
    <w:rsid w:val="00ED3292"/>
    <w:rsid w:val="00ED32E4"/>
    <w:rsid w:val="00ED346C"/>
    <w:rsid w:val="00ED3A90"/>
    <w:rsid w:val="00ED3E15"/>
    <w:rsid w:val="00ED3F4B"/>
    <w:rsid w:val="00ED44CB"/>
    <w:rsid w:val="00ED48C1"/>
    <w:rsid w:val="00ED4A7A"/>
    <w:rsid w:val="00ED4D66"/>
    <w:rsid w:val="00ED591E"/>
    <w:rsid w:val="00ED5A79"/>
    <w:rsid w:val="00ED5A88"/>
    <w:rsid w:val="00ED5E7D"/>
    <w:rsid w:val="00ED5F65"/>
    <w:rsid w:val="00ED61F5"/>
    <w:rsid w:val="00ED62AB"/>
    <w:rsid w:val="00ED630C"/>
    <w:rsid w:val="00ED6372"/>
    <w:rsid w:val="00ED64D6"/>
    <w:rsid w:val="00ED661B"/>
    <w:rsid w:val="00ED687B"/>
    <w:rsid w:val="00ED6D7A"/>
    <w:rsid w:val="00ED71C4"/>
    <w:rsid w:val="00ED7421"/>
    <w:rsid w:val="00ED758F"/>
    <w:rsid w:val="00ED7656"/>
    <w:rsid w:val="00ED775D"/>
    <w:rsid w:val="00ED77F6"/>
    <w:rsid w:val="00ED7ADD"/>
    <w:rsid w:val="00ED7B48"/>
    <w:rsid w:val="00EE0306"/>
    <w:rsid w:val="00EE0651"/>
    <w:rsid w:val="00EE06D4"/>
    <w:rsid w:val="00EE091A"/>
    <w:rsid w:val="00EE0D5D"/>
    <w:rsid w:val="00EE1106"/>
    <w:rsid w:val="00EE119A"/>
    <w:rsid w:val="00EE129E"/>
    <w:rsid w:val="00EE1502"/>
    <w:rsid w:val="00EE1995"/>
    <w:rsid w:val="00EE1A6A"/>
    <w:rsid w:val="00EE1E01"/>
    <w:rsid w:val="00EE217E"/>
    <w:rsid w:val="00EE2635"/>
    <w:rsid w:val="00EE266C"/>
    <w:rsid w:val="00EE26E5"/>
    <w:rsid w:val="00EE29D2"/>
    <w:rsid w:val="00EE2A2B"/>
    <w:rsid w:val="00EE31DA"/>
    <w:rsid w:val="00EE348D"/>
    <w:rsid w:val="00EE3686"/>
    <w:rsid w:val="00EE3CB2"/>
    <w:rsid w:val="00EE3FD6"/>
    <w:rsid w:val="00EE40A9"/>
    <w:rsid w:val="00EE42AE"/>
    <w:rsid w:val="00EE4B50"/>
    <w:rsid w:val="00EE4C0E"/>
    <w:rsid w:val="00EE4EB6"/>
    <w:rsid w:val="00EE4FC4"/>
    <w:rsid w:val="00EE5543"/>
    <w:rsid w:val="00EE55FA"/>
    <w:rsid w:val="00EE58B8"/>
    <w:rsid w:val="00EE59CB"/>
    <w:rsid w:val="00EE5C8F"/>
    <w:rsid w:val="00EE5FB3"/>
    <w:rsid w:val="00EE6010"/>
    <w:rsid w:val="00EE62E3"/>
    <w:rsid w:val="00EE64BD"/>
    <w:rsid w:val="00EE6501"/>
    <w:rsid w:val="00EE65DF"/>
    <w:rsid w:val="00EE68D9"/>
    <w:rsid w:val="00EE6A6E"/>
    <w:rsid w:val="00EE6C61"/>
    <w:rsid w:val="00EE6C88"/>
    <w:rsid w:val="00EE72A9"/>
    <w:rsid w:val="00EE75D1"/>
    <w:rsid w:val="00EE76CC"/>
    <w:rsid w:val="00EE7763"/>
    <w:rsid w:val="00EE7B49"/>
    <w:rsid w:val="00EF0087"/>
    <w:rsid w:val="00EF031A"/>
    <w:rsid w:val="00EF040C"/>
    <w:rsid w:val="00EF0470"/>
    <w:rsid w:val="00EF0777"/>
    <w:rsid w:val="00EF07A9"/>
    <w:rsid w:val="00EF0904"/>
    <w:rsid w:val="00EF092C"/>
    <w:rsid w:val="00EF0B85"/>
    <w:rsid w:val="00EF109E"/>
    <w:rsid w:val="00EF1410"/>
    <w:rsid w:val="00EF14EA"/>
    <w:rsid w:val="00EF162F"/>
    <w:rsid w:val="00EF190E"/>
    <w:rsid w:val="00EF1B1C"/>
    <w:rsid w:val="00EF227F"/>
    <w:rsid w:val="00EF2332"/>
    <w:rsid w:val="00EF238F"/>
    <w:rsid w:val="00EF26F9"/>
    <w:rsid w:val="00EF34A4"/>
    <w:rsid w:val="00EF3555"/>
    <w:rsid w:val="00EF3B81"/>
    <w:rsid w:val="00EF3D21"/>
    <w:rsid w:val="00EF42CE"/>
    <w:rsid w:val="00EF42EB"/>
    <w:rsid w:val="00EF4408"/>
    <w:rsid w:val="00EF4A73"/>
    <w:rsid w:val="00EF4B42"/>
    <w:rsid w:val="00EF4B60"/>
    <w:rsid w:val="00EF5188"/>
    <w:rsid w:val="00EF537C"/>
    <w:rsid w:val="00EF57DB"/>
    <w:rsid w:val="00EF5A82"/>
    <w:rsid w:val="00EF5B78"/>
    <w:rsid w:val="00EF5C18"/>
    <w:rsid w:val="00EF67E4"/>
    <w:rsid w:val="00EF68B3"/>
    <w:rsid w:val="00EF6C04"/>
    <w:rsid w:val="00EF6C8F"/>
    <w:rsid w:val="00EF6D35"/>
    <w:rsid w:val="00EF72FF"/>
    <w:rsid w:val="00EF7615"/>
    <w:rsid w:val="00EF7C4D"/>
    <w:rsid w:val="00EF7F30"/>
    <w:rsid w:val="00EF7FC0"/>
    <w:rsid w:val="00F005F5"/>
    <w:rsid w:val="00F00686"/>
    <w:rsid w:val="00F00B3F"/>
    <w:rsid w:val="00F01201"/>
    <w:rsid w:val="00F01396"/>
    <w:rsid w:val="00F014E5"/>
    <w:rsid w:val="00F016AC"/>
    <w:rsid w:val="00F016D8"/>
    <w:rsid w:val="00F0186B"/>
    <w:rsid w:val="00F0208F"/>
    <w:rsid w:val="00F0209E"/>
    <w:rsid w:val="00F02377"/>
    <w:rsid w:val="00F023A2"/>
    <w:rsid w:val="00F0287B"/>
    <w:rsid w:val="00F02A1F"/>
    <w:rsid w:val="00F030BF"/>
    <w:rsid w:val="00F03182"/>
    <w:rsid w:val="00F03310"/>
    <w:rsid w:val="00F034F8"/>
    <w:rsid w:val="00F03804"/>
    <w:rsid w:val="00F04734"/>
    <w:rsid w:val="00F04837"/>
    <w:rsid w:val="00F04A08"/>
    <w:rsid w:val="00F04A8F"/>
    <w:rsid w:val="00F04BFB"/>
    <w:rsid w:val="00F04CCE"/>
    <w:rsid w:val="00F04CD5"/>
    <w:rsid w:val="00F0540D"/>
    <w:rsid w:val="00F055DA"/>
    <w:rsid w:val="00F05922"/>
    <w:rsid w:val="00F063FF"/>
    <w:rsid w:val="00F06899"/>
    <w:rsid w:val="00F06F31"/>
    <w:rsid w:val="00F06FF4"/>
    <w:rsid w:val="00F07208"/>
    <w:rsid w:val="00F07624"/>
    <w:rsid w:val="00F07B19"/>
    <w:rsid w:val="00F07BD7"/>
    <w:rsid w:val="00F07BE5"/>
    <w:rsid w:val="00F1014B"/>
    <w:rsid w:val="00F10450"/>
    <w:rsid w:val="00F10A4E"/>
    <w:rsid w:val="00F111AE"/>
    <w:rsid w:val="00F112F8"/>
    <w:rsid w:val="00F113D9"/>
    <w:rsid w:val="00F11416"/>
    <w:rsid w:val="00F11900"/>
    <w:rsid w:val="00F11CA2"/>
    <w:rsid w:val="00F11D2A"/>
    <w:rsid w:val="00F11D3E"/>
    <w:rsid w:val="00F11E40"/>
    <w:rsid w:val="00F121C7"/>
    <w:rsid w:val="00F121F2"/>
    <w:rsid w:val="00F12720"/>
    <w:rsid w:val="00F12C64"/>
    <w:rsid w:val="00F12CD0"/>
    <w:rsid w:val="00F13072"/>
    <w:rsid w:val="00F130C8"/>
    <w:rsid w:val="00F130DB"/>
    <w:rsid w:val="00F131A7"/>
    <w:rsid w:val="00F13208"/>
    <w:rsid w:val="00F1375E"/>
    <w:rsid w:val="00F137D4"/>
    <w:rsid w:val="00F13C8B"/>
    <w:rsid w:val="00F13DBD"/>
    <w:rsid w:val="00F14321"/>
    <w:rsid w:val="00F14741"/>
    <w:rsid w:val="00F1484A"/>
    <w:rsid w:val="00F148E5"/>
    <w:rsid w:val="00F149EE"/>
    <w:rsid w:val="00F14DDC"/>
    <w:rsid w:val="00F14F5B"/>
    <w:rsid w:val="00F14FEA"/>
    <w:rsid w:val="00F150F1"/>
    <w:rsid w:val="00F15646"/>
    <w:rsid w:val="00F15C5E"/>
    <w:rsid w:val="00F1614C"/>
    <w:rsid w:val="00F1615C"/>
    <w:rsid w:val="00F16396"/>
    <w:rsid w:val="00F16680"/>
    <w:rsid w:val="00F168AA"/>
    <w:rsid w:val="00F16CCE"/>
    <w:rsid w:val="00F16DF1"/>
    <w:rsid w:val="00F16F1C"/>
    <w:rsid w:val="00F175D7"/>
    <w:rsid w:val="00F17809"/>
    <w:rsid w:val="00F2010C"/>
    <w:rsid w:val="00F20128"/>
    <w:rsid w:val="00F20182"/>
    <w:rsid w:val="00F201A9"/>
    <w:rsid w:val="00F20D7B"/>
    <w:rsid w:val="00F20E56"/>
    <w:rsid w:val="00F20EBF"/>
    <w:rsid w:val="00F213F6"/>
    <w:rsid w:val="00F2142E"/>
    <w:rsid w:val="00F217F3"/>
    <w:rsid w:val="00F21983"/>
    <w:rsid w:val="00F21BD4"/>
    <w:rsid w:val="00F21EFD"/>
    <w:rsid w:val="00F21F1C"/>
    <w:rsid w:val="00F229E1"/>
    <w:rsid w:val="00F22B94"/>
    <w:rsid w:val="00F22F3B"/>
    <w:rsid w:val="00F23246"/>
    <w:rsid w:val="00F23479"/>
    <w:rsid w:val="00F234A6"/>
    <w:rsid w:val="00F23690"/>
    <w:rsid w:val="00F23A12"/>
    <w:rsid w:val="00F23A40"/>
    <w:rsid w:val="00F23E3F"/>
    <w:rsid w:val="00F24993"/>
    <w:rsid w:val="00F24BFA"/>
    <w:rsid w:val="00F24EFE"/>
    <w:rsid w:val="00F25017"/>
    <w:rsid w:val="00F257EA"/>
    <w:rsid w:val="00F25DF7"/>
    <w:rsid w:val="00F25EDF"/>
    <w:rsid w:val="00F25F93"/>
    <w:rsid w:val="00F2605A"/>
    <w:rsid w:val="00F26147"/>
    <w:rsid w:val="00F261A6"/>
    <w:rsid w:val="00F2647F"/>
    <w:rsid w:val="00F265C9"/>
    <w:rsid w:val="00F26858"/>
    <w:rsid w:val="00F26E46"/>
    <w:rsid w:val="00F26F26"/>
    <w:rsid w:val="00F26FE9"/>
    <w:rsid w:val="00F27211"/>
    <w:rsid w:val="00F27232"/>
    <w:rsid w:val="00F272FF"/>
    <w:rsid w:val="00F27324"/>
    <w:rsid w:val="00F27452"/>
    <w:rsid w:val="00F27521"/>
    <w:rsid w:val="00F275D1"/>
    <w:rsid w:val="00F2765B"/>
    <w:rsid w:val="00F278C8"/>
    <w:rsid w:val="00F279ED"/>
    <w:rsid w:val="00F27CC4"/>
    <w:rsid w:val="00F27D7F"/>
    <w:rsid w:val="00F27FF6"/>
    <w:rsid w:val="00F27FF8"/>
    <w:rsid w:val="00F30499"/>
    <w:rsid w:val="00F30627"/>
    <w:rsid w:val="00F3083D"/>
    <w:rsid w:val="00F30AED"/>
    <w:rsid w:val="00F30C4A"/>
    <w:rsid w:val="00F314FA"/>
    <w:rsid w:val="00F31A09"/>
    <w:rsid w:val="00F31E1E"/>
    <w:rsid w:val="00F31FCC"/>
    <w:rsid w:val="00F32227"/>
    <w:rsid w:val="00F32882"/>
    <w:rsid w:val="00F328D5"/>
    <w:rsid w:val="00F32921"/>
    <w:rsid w:val="00F32E52"/>
    <w:rsid w:val="00F32E90"/>
    <w:rsid w:val="00F33627"/>
    <w:rsid w:val="00F33766"/>
    <w:rsid w:val="00F33C88"/>
    <w:rsid w:val="00F33EF0"/>
    <w:rsid w:val="00F34014"/>
    <w:rsid w:val="00F34131"/>
    <w:rsid w:val="00F344CC"/>
    <w:rsid w:val="00F347CD"/>
    <w:rsid w:val="00F34911"/>
    <w:rsid w:val="00F34AE9"/>
    <w:rsid w:val="00F34B7B"/>
    <w:rsid w:val="00F34C63"/>
    <w:rsid w:val="00F34D73"/>
    <w:rsid w:val="00F3504B"/>
    <w:rsid w:val="00F350DE"/>
    <w:rsid w:val="00F352BE"/>
    <w:rsid w:val="00F353C4"/>
    <w:rsid w:val="00F354DC"/>
    <w:rsid w:val="00F3552E"/>
    <w:rsid w:val="00F3574B"/>
    <w:rsid w:val="00F357AD"/>
    <w:rsid w:val="00F35C4A"/>
    <w:rsid w:val="00F35D47"/>
    <w:rsid w:val="00F35D5E"/>
    <w:rsid w:val="00F35E5C"/>
    <w:rsid w:val="00F35F15"/>
    <w:rsid w:val="00F35FD4"/>
    <w:rsid w:val="00F36556"/>
    <w:rsid w:val="00F365A7"/>
    <w:rsid w:val="00F36683"/>
    <w:rsid w:val="00F369DE"/>
    <w:rsid w:val="00F36A6F"/>
    <w:rsid w:val="00F36F60"/>
    <w:rsid w:val="00F36F79"/>
    <w:rsid w:val="00F37114"/>
    <w:rsid w:val="00F37192"/>
    <w:rsid w:val="00F37466"/>
    <w:rsid w:val="00F40377"/>
    <w:rsid w:val="00F403D7"/>
    <w:rsid w:val="00F40418"/>
    <w:rsid w:val="00F405E4"/>
    <w:rsid w:val="00F40F5A"/>
    <w:rsid w:val="00F41213"/>
    <w:rsid w:val="00F419BC"/>
    <w:rsid w:val="00F41BF3"/>
    <w:rsid w:val="00F41C1D"/>
    <w:rsid w:val="00F41CC1"/>
    <w:rsid w:val="00F41E41"/>
    <w:rsid w:val="00F42542"/>
    <w:rsid w:val="00F427D6"/>
    <w:rsid w:val="00F42984"/>
    <w:rsid w:val="00F429D5"/>
    <w:rsid w:val="00F43106"/>
    <w:rsid w:val="00F4354C"/>
    <w:rsid w:val="00F435B3"/>
    <w:rsid w:val="00F437A1"/>
    <w:rsid w:val="00F439E0"/>
    <w:rsid w:val="00F442F2"/>
    <w:rsid w:val="00F44749"/>
    <w:rsid w:val="00F44994"/>
    <w:rsid w:val="00F44D28"/>
    <w:rsid w:val="00F44DC4"/>
    <w:rsid w:val="00F4575C"/>
    <w:rsid w:val="00F45988"/>
    <w:rsid w:val="00F459A0"/>
    <w:rsid w:val="00F45AC2"/>
    <w:rsid w:val="00F45B1B"/>
    <w:rsid w:val="00F45C21"/>
    <w:rsid w:val="00F45E46"/>
    <w:rsid w:val="00F464A7"/>
    <w:rsid w:val="00F4663D"/>
    <w:rsid w:val="00F46902"/>
    <w:rsid w:val="00F46FA7"/>
    <w:rsid w:val="00F47152"/>
    <w:rsid w:val="00F472B0"/>
    <w:rsid w:val="00F47378"/>
    <w:rsid w:val="00F476D4"/>
    <w:rsid w:val="00F477A1"/>
    <w:rsid w:val="00F47CFF"/>
    <w:rsid w:val="00F47DA6"/>
    <w:rsid w:val="00F50287"/>
    <w:rsid w:val="00F50541"/>
    <w:rsid w:val="00F513EF"/>
    <w:rsid w:val="00F5141B"/>
    <w:rsid w:val="00F5154E"/>
    <w:rsid w:val="00F523E2"/>
    <w:rsid w:val="00F52566"/>
    <w:rsid w:val="00F52A07"/>
    <w:rsid w:val="00F52A66"/>
    <w:rsid w:val="00F52CAA"/>
    <w:rsid w:val="00F5321D"/>
    <w:rsid w:val="00F53355"/>
    <w:rsid w:val="00F53B1C"/>
    <w:rsid w:val="00F53FA5"/>
    <w:rsid w:val="00F53FF3"/>
    <w:rsid w:val="00F54069"/>
    <w:rsid w:val="00F54119"/>
    <w:rsid w:val="00F543E2"/>
    <w:rsid w:val="00F547E8"/>
    <w:rsid w:val="00F54850"/>
    <w:rsid w:val="00F54B6A"/>
    <w:rsid w:val="00F54E9B"/>
    <w:rsid w:val="00F552CB"/>
    <w:rsid w:val="00F553D8"/>
    <w:rsid w:val="00F553E2"/>
    <w:rsid w:val="00F5549E"/>
    <w:rsid w:val="00F55C9A"/>
    <w:rsid w:val="00F56024"/>
    <w:rsid w:val="00F568E8"/>
    <w:rsid w:val="00F56CEC"/>
    <w:rsid w:val="00F56D0E"/>
    <w:rsid w:val="00F56D1B"/>
    <w:rsid w:val="00F56D4D"/>
    <w:rsid w:val="00F57421"/>
    <w:rsid w:val="00F57537"/>
    <w:rsid w:val="00F576EC"/>
    <w:rsid w:val="00F57D6A"/>
    <w:rsid w:val="00F57EBA"/>
    <w:rsid w:val="00F57F7C"/>
    <w:rsid w:val="00F600AA"/>
    <w:rsid w:val="00F60845"/>
    <w:rsid w:val="00F60B00"/>
    <w:rsid w:val="00F60B4B"/>
    <w:rsid w:val="00F60EAF"/>
    <w:rsid w:val="00F60F71"/>
    <w:rsid w:val="00F613D0"/>
    <w:rsid w:val="00F615D2"/>
    <w:rsid w:val="00F61855"/>
    <w:rsid w:val="00F61C73"/>
    <w:rsid w:val="00F61F99"/>
    <w:rsid w:val="00F62247"/>
    <w:rsid w:val="00F62327"/>
    <w:rsid w:val="00F6234A"/>
    <w:rsid w:val="00F62686"/>
    <w:rsid w:val="00F62A01"/>
    <w:rsid w:val="00F62A82"/>
    <w:rsid w:val="00F62AFE"/>
    <w:rsid w:val="00F62CB0"/>
    <w:rsid w:val="00F62DF9"/>
    <w:rsid w:val="00F62EAE"/>
    <w:rsid w:val="00F62F8C"/>
    <w:rsid w:val="00F631E0"/>
    <w:rsid w:val="00F6323D"/>
    <w:rsid w:val="00F6328A"/>
    <w:rsid w:val="00F635E1"/>
    <w:rsid w:val="00F63C4C"/>
    <w:rsid w:val="00F63F84"/>
    <w:rsid w:val="00F64255"/>
    <w:rsid w:val="00F643D1"/>
    <w:rsid w:val="00F6451F"/>
    <w:rsid w:val="00F646C0"/>
    <w:rsid w:val="00F64954"/>
    <w:rsid w:val="00F649AC"/>
    <w:rsid w:val="00F64D8D"/>
    <w:rsid w:val="00F64E71"/>
    <w:rsid w:val="00F64E73"/>
    <w:rsid w:val="00F650CD"/>
    <w:rsid w:val="00F65665"/>
    <w:rsid w:val="00F656DA"/>
    <w:rsid w:val="00F6578D"/>
    <w:rsid w:val="00F65880"/>
    <w:rsid w:val="00F65937"/>
    <w:rsid w:val="00F65B09"/>
    <w:rsid w:val="00F65BFB"/>
    <w:rsid w:val="00F663E7"/>
    <w:rsid w:val="00F66DFA"/>
    <w:rsid w:val="00F67166"/>
    <w:rsid w:val="00F6744B"/>
    <w:rsid w:val="00F67490"/>
    <w:rsid w:val="00F677E4"/>
    <w:rsid w:val="00F6788F"/>
    <w:rsid w:val="00F678D5"/>
    <w:rsid w:val="00F67D4A"/>
    <w:rsid w:val="00F67D79"/>
    <w:rsid w:val="00F70407"/>
    <w:rsid w:val="00F70750"/>
    <w:rsid w:val="00F70B84"/>
    <w:rsid w:val="00F712E9"/>
    <w:rsid w:val="00F71348"/>
    <w:rsid w:val="00F71426"/>
    <w:rsid w:val="00F714ED"/>
    <w:rsid w:val="00F717FE"/>
    <w:rsid w:val="00F71866"/>
    <w:rsid w:val="00F71C33"/>
    <w:rsid w:val="00F71EF4"/>
    <w:rsid w:val="00F7233B"/>
    <w:rsid w:val="00F724FF"/>
    <w:rsid w:val="00F726EE"/>
    <w:rsid w:val="00F72719"/>
    <w:rsid w:val="00F72818"/>
    <w:rsid w:val="00F72EF2"/>
    <w:rsid w:val="00F72FE6"/>
    <w:rsid w:val="00F734BA"/>
    <w:rsid w:val="00F73A54"/>
    <w:rsid w:val="00F73F1D"/>
    <w:rsid w:val="00F74200"/>
    <w:rsid w:val="00F74640"/>
    <w:rsid w:val="00F74660"/>
    <w:rsid w:val="00F74BE0"/>
    <w:rsid w:val="00F74C2D"/>
    <w:rsid w:val="00F74CCB"/>
    <w:rsid w:val="00F74EE7"/>
    <w:rsid w:val="00F74F8A"/>
    <w:rsid w:val="00F75671"/>
    <w:rsid w:val="00F75A33"/>
    <w:rsid w:val="00F75D14"/>
    <w:rsid w:val="00F76321"/>
    <w:rsid w:val="00F765E2"/>
    <w:rsid w:val="00F76886"/>
    <w:rsid w:val="00F769F0"/>
    <w:rsid w:val="00F76A97"/>
    <w:rsid w:val="00F76BB6"/>
    <w:rsid w:val="00F76CCB"/>
    <w:rsid w:val="00F76F69"/>
    <w:rsid w:val="00F776F7"/>
    <w:rsid w:val="00F7783F"/>
    <w:rsid w:val="00F7797A"/>
    <w:rsid w:val="00F77BAC"/>
    <w:rsid w:val="00F77E0F"/>
    <w:rsid w:val="00F77EC0"/>
    <w:rsid w:val="00F80130"/>
    <w:rsid w:val="00F8048D"/>
    <w:rsid w:val="00F804AC"/>
    <w:rsid w:val="00F8057B"/>
    <w:rsid w:val="00F8098C"/>
    <w:rsid w:val="00F809A6"/>
    <w:rsid w:val="00F809F7"/>
    <w:rsid w:val="00F80A32"/>
    <w:rsid w:val="00F80BBC"/>
    <w:rsid w:val="00F80C38"/>
    <w:rsid w:val="00F80C91"/>
    <w:rsid w:val="00F810C9"/>
    <w:rsid w:val="00F81165"/>
    <w:rsid w:val="00F813AD"/>
    <w:rsid w:val="00F8141E"/>
    <w:rsid w:val="00F814A0"/>
    <w:rsid w:val="00F81535"/>
    <w:rsid w:val="00F81814"/>
    <w:rsid w:val="00F8183F"/>
    <w:rsid w:val="00F81D05"/>
    <w:rsid w:val="00F81D70"/>
    <w:rsid w:val="00F8205B"/>
    <w:rsid w:val="00F82257"/>
    <w:rsid w:val="00F824F1"/>
    <w:rsid w:val="00F82528"/>
    <w:rsid w:val="00F8252A"/>
    <w:rsid w:val="00F82562"/>
    <w:rsid w:val="00F825B7"/>
    <w:rsid w:val="00F82730"/>
    <w:rsid w:val="00F8273B"/>
    <w:rsid w:val="00F82935"/>
    <w:rsid w:val="00F82BB7"/>
    <w:rsid w:val="00F82C04"/>
    <w:rsid w:val="00F83222"/>
    <w:rsid w:val="00F83634"/>
    <w:rsid w:val="00F83D1F"/>
    <w:rsid w:val="00F84268"/>
    <w:rsid w:val="00F84445"/>
    <w:rsid w:val="00F84473"/>
    <w:rsid w:val="00F844EC"/>
    <w:rsid w:val="00F84792"/>
    <w:rsid w:val="00F848CC"/>
    <w:rsid w:val="00F84DFE"/>
    <w:rsid w:val="00F850F3"/>
    <w:rsid w:val="00F853BD"/>
    <w:rsid w:val="00F85431"/>
    <w:rsid w:val="00F858E1"/>
    <w:rsid w:val="00F85AEE"/>
    <w:rsid w:val="00F85C00"/>
    <w:rsid w:val="00F85DA0"/>
    <w:rsid w:val="00F85F5C"/>
    <w:rsid w:val="00F8631C"/>
    <w:rsid w:val="00F863FA"/>
    <w:rsid w:val="00F86758"/>
    <w:rsid w:val="00F86A31"/>
    <w:rsid w:val="00F86B0A"/>
    <w:rsid w:val="00F86BC4"/>
    <w:rsid w:val="00F86E65"/>
    <w:rsid w:val="00F872A7"/>
    <w:rsid w:val="00F872F0"/>
    <w:rsid w:val="00F8746F"/>
    <w:rsid w:val="00F8762E"/>
    <w:rsid w:val="00F87B84"/>
    <w:rsid w:val="00F9022C"/>
    <w:rsid w:val="00F906E5"/>
    <w:rsid w:val="00F9092D"/>
    <w:rsid w:val="00F90CDC"/>
    <w:rsid w:val="00F91291"/>
    <w:rsid w:val="00F917B0"/>
    <w:rsid w:val="00F91998"/>
    <w:rsid w:val="00F91D04"/>
    <w:rsid w:val="00F91FD9"/>
    <w:rsid w:val="00F92376"/>
    <w:rsid w:val="00F9284E"/>
    <w:rsid w:val="00F92B25"/>
    <w:rsid w:val="00F92DD1"/>
    <w:rsid w:val="00F92F35"/>
    <w:rsid w:val="00F93147"/>
    <w:rsid w:val="00F9364A"/>
    <w:rsid w:val="00F937BA"/>
    <w:rsid w:val="00F93B02"/>
    <w:rsid w:val="00F93E15"/>
    <w:rsid w:val="00F94134"/>
    <w:rsid w:val="00F942A1"/>
    <w:rsid w:val="00F942C0"/>
    <w:rsid w:val="00F9441D"/>
    <w:rsid w:val="00F944E3"/>
    <w:rsid w:val="00F945BD"/>
    <w:rsid w:val="00F94794"/>
    <w:rsid w:val="00F94AB3"/>
    <w:rsid w:val="00F94B4A"/>
    <w:rsid w:val="00F94BA3"/>
    <w:rsid w:val="00F94C39"/>
    <w:rsid w:val="00F94D82"/>
    <w:rsid w:val="00F95055"/>
    <w:rsid w:val="00F955A7"/>
    <w:rsid w:val="00F956AD"/>
    <w:rsid w:val="00F95916"/>
    <w:rsid w:val="00F95935"/>
    <w:rsid w:val="00F95F8B"/>
    <w:rsid w:val="00F96015"/>
    <w:rsid w:val="00F961F8"/>
    <w:rsid w:val="00F962BF"/>
    <w:rsid w:val="00F9653A"/>
    <w:rsid w:val="00F96676"/>
    <w:rsid w:val="00F969FD"/>
    <w:rsid w:val="00F96A69"/>
    <w:rsid w:val="00F96E70"/>
    <w:rsid w:val="00F96EF0"/>
    <w:rsid w:val="00F97295"/>
    <w:rsid w:val="00F972DF"/>
    <w:rsid w:val="00F97433"/>
    <w:rsid w:val="00F975A6"/>
    <w:rsid w:val="00F979C2"/>
    <w:rsid w:val="00F97BCF"/>
    <w:rsid w:val="00FA06DD"/>
    <w:rsid w:val="00FA0A43"/>
    <w:rsid w:val="00FA0A93"/>
    <w:rsid w:val="00FA0B5A"/>
    <w:rsid w:val="00FA0B61"/>
    <w:rsid w:val="00FA0EDC"/>
    <w:rsid w:val="00FA106C"/>
    <w:rsid w:val="00FA13F0"/>
    <w:rsid w:val="00FA1A23"/>
    <w:rsid w:val="00FA1C84"/>
    <w:rsid w:val="00FA1D80"/>
    <w:rsid w:val="00FA209E"/>
    <w:rsid w:val="00FA214A"/>
    <w:rsid w:val="00FA2387"/>
    <w:rsid w:val="00FA2565"/>
    <w:rsid w:val="00FA269B"/>
    <w:rsid w:val="00FA2ADD"/>
    <w:rsid w:val="00FA2C62"/>
    <w:rsid w:val="00FA2D4C"/>
    <w:rsid w:val="00FA2D9E"/>
    <w:rsid w:val="00FA3187"/>
    <w:rsid w:val="00FA32FB"/>
    <w:rsid w:val="00FA338B"/>
    <w:rsid w:val="00FA39EA"/>
    <w:rsid w:val="00FA3A6C"/>
    <w:rsid w:val="00FA3F46"/>
    <w:rsid w:val="00FA3F6F"/>
    <w:rsid w:val="00FA41E3"/>
    <w:rsid w:val="00FA44C7"/>
    <w:rsid w:val="00FA4531"/>
    <w:rsid w:val="00FA5089"/>
    <w:rsid w:val="00FA551C"/>
    <w:rsid w:val="00FA58A4"/>
    <w:rsid w:val="00FA618F"/>
    <w:rsid w:val="00FA6275"/>
    <w:rsid w:val="00FA645E"/>
    <w:rsid w:val="00FA6591"/>
    <w:rsid w:val="00FA6994"/>
    <w:rsid w:val="00FA6ABF"/>
    <w:rsid w:val="00FA6F31"/>
    <w:rsid w:val="00FA73E8"/>
    <w:rsid w:val="00FA7542"/>
    <w:rsid w:val="00FA766D"/>
    <w:rsid w:val="00FA777D"/>
    <w:rsid w:val="00FA7B2C"/>
    <w:rsid w:val="00FA7B55"/>
    <w:rsid w:val="00FA7D6C"/>
    <w:rsid w:val="00FA7F93"/>
    <w:rsid w:val="00FA7FDD"/>
    <w:rsid w:val="00FB0142"/>
    <w:rsid w:val="00FB04CB"/>
    <w:rsid w:val="00FB06E3"/>
    <w:rsid w:val="00FB0819"/>
    <w:rsid w:val="00FB0DA2"/>
    <w:rsid w:val="00FB0F5E"/>
    <w:rsid w:val="00FB102D"/>
    <w:rsid w:val="00FB1248"/>
    <w:rsid w:val="00FB12EF"/>
    <w:rsid w:val="00FB1395"/>
    <w:rsid w:val="00FB16FB"/>
    <w:rsid w:val="00FB1A09"/>
    <w:rsid w:val="00FB1ABC"/>
    <w:rsid w:val="00FB1F11"/>
    <w:rsid w:val="00FB1FBD"/>
    <w:rsid w:val="00FB2190"/>
    <w:rsid w:val="00FB22C9"/>
    <w:rsid w:val="00FB236F"/>
    <w:rsid w:val="00FB293B"/>
    <w:rsid w:val="00FB2B1B"/>
    <w:rsid w:val="00FB2BF3"/>
    <w:rsid w:val="00FB2CAD"/>
    <w:rsid w:val="00FB2CDB"/>
    <w:rsid w:val="00FB2CE8"/>
    <w:rsid w:val="00FB2DC8"/>
    <w:rsid w:val="00FB312C"/>
    <w:rsid w:val="00FB313F"/>
    <w:rsid w:val="00FB3246"/>
    <w:rsid w:val="00FB3479"/>
    <w:rsid w:val="00FB3C97"/>
    <w:rsid w:val="00FB3D97"/>
    <w:rsid w:val="00FB40B3"/>
    <w:rsid w:val="00FB443C"/>
    <w:rsid w:val="00FB4610"/>
    <w:rsid w:val="00FB4648"/>
    <w:rsid w:val="00FB466B"/>
    <w:rsid w:val="00FB4850"/>
    <w:rsid w:val="00FB49E9"/>
    <w:rsid w:val="00FB4A54"/>
    <w:rsid w:val="00FB4C4E"/>
    <w:rsid w:val="00FB4C92"/>
    <w:rsid w:val="00FB4D03"/>
    <w:rsid w:val="00FB4E64"/>
    <w:rsid w:val="00FB4FC8"/>
    <w:rsid w:val="00FB5059"/>
    <w:rsid w:val="00FB52AE"/>
    <w:rsid w:val="00FB535D"/>
    <w:rsid w:val="00FB5606"/>
    <w:rsid w:val="00FB576D"/>
    <w:rsid w:val="00FB5B81"/>
    <w:rsid w:val="00FB5CBF"/>
    <w:rsid w:val="00FB5E25"/>
    <w:rsid w:val="00FB5FDB"/>
    <w:rsid w:val="00FB6096"/>
    <w:rsid w:val="00FB691F"/>
    <w:rsid w:val="00FB6C92"/>
    <w:rsid w:val="00FB6D8A"/>
    <w:rsid w:val="00FB6EB5"/>
    <w:rsid w:val="00FB71E1"/>
    <w:rsid w:val="00FB727B"/>
    <w:rsid w:val="00FB7419"/>
    <w:rsid w:val="00FB7A45"/>
    <w:rsid w:val="00FB7BEC"/>
    <w:rsid w:val="00FB7D2B"/>
    <w:rsid w:val="00FB7FF1"/>
    <w:rsid w:val="00FC00C8"/>
    <w:rsid w:val="00FC01B0"/>
    <w:rsid w:val="00FC0D2E"/>
    <w:rsid w:val="00FC0E44"/>
    <w:rsid w:val="00FC1082"/>
    <w:rsid w:val="00FC1588"/>
    <w:rsid w:val="00FC188B"/>
    <w:rsid w:val="00FC19A0"/>
    <w:rsid w:val="00FC1AE5"/>
    <w:rsid w:val="00FC209E"/>
    <w:rsid w:val="00FC2563"/>
    <w:rsid w:val="00FC26E5"/>
    <w:rsid w:val="00FC28D6"/>
    <w:rsid w:val="00FC2A46"/>
    <w:rsid w:val="00FC2D85"/>
    <w:rsid w:val="00FC2E84"/>
    <w:rsid w:val="00FC2F32"/>
    <w:rsid w:val="00FC3122"/>
    <w:rsid w:val="00FC3790"/>
    <w:rsid w:val="00FC37D5"/>
    <w:rsid w:val="00FC3B40"/>
    <w:rsid w:val="00FC3B65"/>
    <w:rsid w:val="00FC3E59"/>
    <w:rsid w:val="00FC3EEF"/>
    <w:rsid w:val="00FC4295"/>
    <w:rsid w:val="00FC469C"/>
    <w:rsid w:val="00FC4A72"/>
    <w:rsid w:val="00FC4E75"/>
    <w:rsid w:val="00FC512E"/>
    <w:rsid w:val="00FC5A29"/>
    <w:rsid w:val="00FC5B91"/>
    <w:rsid w:val="00FC5BE8"/>
    <w:rsid w:val="00FC5C1A"/>
    <w:rsid w:val="00FC6077"/>
    <w:rsid w:val="00FC6406"/>
    <w:rsid w:val="00FC691E"/>
    <w:rsid w:val="00FC7169"/>
    <w:rsid w:val="00FC76B2"/>
    <w:rsid w:val="00FC7DAE"/>
    <w:rsid w:val="00FD0204"/>
    <w:rsid w:val="00FD08ED"/>
    <w:rsid w:val="00FD090C"/>
    <w:rsid w:val="00FD0946"/>
    <w:rsid w:val="00FD09D8"/>
    <w:rsid w:val="00FD159C"/>
    <w:rsid w:val="00FD18B2"/>
    <w:rsid w:val="00FD1A32"/>
    <w:rsid w:val="00FD1AE4"/>
    <w:rsid w:val="00FD1EA3"/>
    <w:rsid w:val="00FD288D"/>
    <w:rsid w:val="00FD2C94"/>
    <w:rsid w:val="00FD2FFF"/>
    <w:rsid w:val="00FD303F"/>
    <w:rsid w:val="00FD3118"/>
    <w:rsid w:val="00FD32AB"/>
    <w:rsid w:val="00FD330E"/>
    <w:rsid w:val="00FD3347"/>
    <w:rsid w:val="00FD33B2"/>
    <w:rsid w:val="00FD3570"/>
    <w:rsid w:val="00FD412E"/>
    <w:rsid w:val="00FD4226"/>
    <w:rsid w:val="00FD5148"/>
    <w:rsid w:val="00FD5218"/>
    <w:rsid w:val="00FD5366"/>
    <w:rsid w:val="00FD5ABC"/>
    <w:rsid w:val="00FD68AB"/>
    <w:rsid w:val="00FD73A4"/>
    <w:rsid w:val="00FD7989"/>
    <w:rsid w:val="00FD79BB"/>
    <w:rsid w:val="00FD7B68"/>
    <w:rsid w:val="00FD7E2E"/>
    <w:rsid w:val="00FE012D"/>
    <w:rsid w:val="00FE05C6"/>
    <w:rsid w:val="00FE08CF"/>
    <w:rsid w:val="00FE0E37"/>
    <w:rsid w:val="00FE0E70"/>
    <w:rsid w:val="00FE13DF"/>
    <w:rsid w:val="00FE15B1"/>
    <w:rsid w:val="00FE1A2B"/>
    <w:rsid w:val="00FE1ABE"/>
    <w:rsid w:val="00FE1FAC"/>
    <w:rsid w:val="00FE246B"/>
    <w:rsid w:val="00FE260E"/>
    <w:rsid w:val="00FE2806"/>
    <w:rsid w:val="00FE28E9"/>
    <w:rsid w:val="00FE29E9"/>
    <w:rsid w:val="00FE2CE5"/>
    <w:rsid w:val="00FE2D06"/>
    <w:rsid w:val="00FE2D62"/>
    <w:rsid w:val="00FE2D92"/>
    <w:rsid w:val="00FE35DD"/>
    <w:rsid w:val="00FE3829"/>
    <w:rsid w:val="00FE388F"/>
    <w:rsid w:val="00FE38A3"/>
    <w:rsid w:val="00FE38AB"/>
    <w:rsid w:val="00FE38DF"/>
    <w:rsid w:val="00FE39B9"/>
    <w:rsid w:val="00FE3DAF"/>
    <w:rsid w:val="00FE3DD1"/>
    <w:rsid w:val="00FE3E27"/>
    <w:rsid w:val="00FE3E4F"/>
    <w:rsid w:val="00FE3E99"/>
    <w:rsid w:val="00FE4285"/>
    <w:rsid w:val="00FE4DD7"/>
    <w:rsid w:val="00FE52BF"/>
    <w:rsid w:val="00FE58E0"/>
    <w:rsid w:val="00FE5A69"/>
    <w:rsid w:val="00FE5A93"/>
    <w:rsid w:val="00FE5BA9"/>
    <w:rsid w:val="00FE5E66"/>
    <w:rsid w:val="00FE5EBE"/>
    <w:rsid w:val="00FE6491"/>
    <w:rsid w:val="00FE64D2"/>
    <w:rsid w:val="00FE6F27"/>
    <w:rsid w:val="00FE6FB0"/>
    <w:rsid w:val="00FE7300"/>
    <w:rsid w:val="00FE75C6"/>
    <w:rsid w:val="00FE7896"/>
    <w:rsid w:val="00FF03A9"/>
    <w:rsid w:val="00FF0632"/>
    <w:rsid w:val="00FF064D"/>
    <w:rsid w:val="00FF0EE6"/>
    <w:rsid w:val="00FF115F"/>
    <w:rsid w:val="00FF11C2"/>
    <w:rsid w:val="00FF11CE"/>
    <w:rsid w:val="00FF1292"/>
    <w:rsid w:val="00FF130D"/>
    <w:rsid w:val="00FF1386"/>
    <w:rsid w:val="00FF154F"/>
    <w:rsid w:val="00FF15EA"/>
    <w:rsid w:val="00FF17B7"/>
    <w:rsid w:val="00FF1C4D"/>
    <w:rsid w:val="00FF1F84"/>
    <w:rsid w:val="00FF21FB"/>
    <w:rsid w:val="00FF23D9"/>
    <w:rsid w:val="00FF249B"/>
    <w:rsid w:val="00FF24E1"/>
    <w:rsid w:val="00FF29FA"/>
    <w:rsid w:val="00FF2A75"/>
    <w:rsid w:val="00FF2A9C"/>
    <w:rsid w:val="00FF2D55"/>
    <w:rsid w:val="00FF3193"/>
    <w:rsid w:val="00FF32AB"/>
    <w:rsid w:val="00FF36AF"/>
    <w:rsid w:val="00FF3DD5"/>
    <w:rsid w:val="00FF4435"/>
    <w:rsid w:val="00FF46D1"/>
    <w:rsid w:val="00FF4DA7"/>
    <w:rsid w:val="00FF4E2E"/>
    <w:rsid w:val="00FF504D"/>
    <w:rsid w:val="00FF507C"/>
    <w:rsid w:val="00FF50AB"/>
    <w:rsid w:val="00FF54B3"/>
    <w:rsid w:val="00FF551E"/>
    <w:rsid w:val="00FF5621"/>
    <w:rsid w:val="00FF5719"/>
    <w:rsid w:val="00FF5925"/>
    <w:rsid w:val="00FF59A2"/>
    <w:rsid w:val="00FF59E2"/>
    <w:rsid w:val="00FF5AD8"/>
    <w:rsid w:val="00FF5F7F"/>
    <w:rsid w:val="00FF618E"/>
    <w:rsid w:val="00FF61B2"/>
    <w:rsid w:val="00FF623E"/>
    <w:rsid w:val="00FF6289"/>
    <w:rsid w:val="00FF651F"/>
    <w:rsid w:val="00FF66FB"/>
    <w:rsid w:val="00FF67A3"/>
    <w:rsid w:val="00FF6844"/>
    <w:rsid w:val="00FF6BDD"/>
    <w:rsid w:val="00FF6CD6"/>
    <w:rsid w:val="00FF6D6B"/>
    <w:rsid w:val="00FF7009"/>
    <w:rsid w:val="00FF702A"/>
    <w:rsid w:val="00FF74CD"/>
    <w:rsid w:val="00FF7B14"/>
    <w:rsid w:val="00FF7CE8"/>
    <w:rsid w:val="00FF7E2C"/>
    <w:rsid w:val="00FF7EC3"/>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2289"/>
    <o:shapelayout v:ext="edit">
      <o:idmap v:ext="edit" data="1"/>
    </o:shapelayout>
  </w:shapeDefaults>
  <w:decimalSymbol w:val="."/>
  <w:listSeparator w:val=","/>
  <w14:docId w14:val="61B4B609"/>
  <w15:docId w15:val="{46BE5B44-71B6-4375-9C01-6112D607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D5E"/>
    <w:pPr>
      <w:tabs>
        <w:tab w:val="left" w:pos="0"/>
      </w:tabs>
    </w:pPr>
    <w:rPr>
      <w:sz w:val="24"/>
      <w:lang w:eastAsia="en-US"/>
    </w:rPr>
  </w:style>
  <w:style w:type="paragraph" w:styleId="Heading1">
    <w:name w:val="heading 1"/>
    <w:aliases w:val="numbered,h1"/>
    <w:basedOn w:val="Normal"/>
    <w:next w:val="Normal"/>
    <w:qFormat/>
    <w:rsid w:val="00994D5E"/>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94D5E"/>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94D5E"/>
    <w:pPr>
      <w:keepNext/>
      <w:spacing w:before="140"/>
      <w:outlineLvl w:val="2"/>
    </w:pPr>
    <w:rPr>
      <w:b/>
    </w:rPr>
  </w:style>
  <w:style w:type="paragraph" w:styleId="Heading4">
    <w:name w:val="heading 4"/>
    <w:basedOn w:val="Normal"/>
    <w:next w:val="Normal"/>
    <w:qFormat/>
    <w:rsid w:val="00994D5E"/>
    <w:pPr>
      <w:keepNext/>
      <w:spacing w:before="240" w:after="60"/>
      <w:outlineLvl w:val="3"/>
    </w:pPr>
    <w:rPr>
      <w:rFonts w:ascii="Arial" w:hAnsi="Arial"/>
      <w:b/>
      <w:bCs/>
      <w:sz w:val="22"/>
      <w:szCs w:val="28"/>
    </w:rPr>
  </w:style>
  <w:style w:type="paragraph" w:styleId="Heading5">
    <w:name w:val="heading 5"/>
    <w:basedOn w:val="Normal"/>
    <w:next w:val="Normal"/>
    <w:qFormat/>
    <w:rsid w:val="00CF1C1F"/>
    <w:pPr>
      <w:numPr>
        <w:ilvl w:val="4"/>
        <w:numId w:val="1"/>
      </w:numPr>
      <w:spacing w:before="240" w:after="60"/>
      <w:outlineLvl w:val="4"/>
    </w:pPr>
    <w:rPr>
      <w:sz w:val="22"/>
    </w:rPr>
  </w:style>
  <w:style w:type="paragraph" w:styleId="Heading6">
    <w:name w:val="heading 6"/>
    <w:basedOn w:val="Normal"/>
    <w:next w:val="Normal"/>
    <w:qFormat/>
    <w:rsid w:val="00CF1C1F"/>
    <w:pPr>
      <w:numPr>
        <w:ilvl w:val="5"/>
        <w:numId w:val="1"/>
      </w:numPr>
      <w:spacing w:before="240" w:after="60"/>
      <w:outlineLvl w:val="5"/>
    </w:pPr>
    <w:rPr>
      <w:i/>
      <w:sz w:val="22"/>
    </w:rPr>
  </w:style>
  <w:style w:type="paragraph" w:styleId="Heading7">
    <w:name w:val="heading 7"/>
    <w:basedOn w:val="Normal"/>
    <w:next w:val="Normal"/>
    <w:qFormat/>
    <w:rsid w:val="00CF1C1F"/>
    <w:pPr>
      <w:numPr>
        <w:ilvl w:val="6"/>
        <w:numId w:val="1"/>
      </w:numPr>
      <w:spacing w:before="240" w:after="60"/>
      <w:outlineLvl w:val="6"/>
    </w:pPr>
    <w:rPr>
      <w:rFonts w:ascii="Arial" w:hAnsi="Arial"/>
      <w:sz w:val="20"/>
    </w:rPr>
  </w:style>
  <w:style w:type="paragraph" w:styleId="Heading8">
    <w:name w:val="heading 8"/>
    <w:basedOn w:val="Normal"/>
    <w:next w:val="Normal"/>
    <w:qFormat/>
    <w:rsid w:val="00CF1C1F"/>
    <w:pPr>
      <w:numPr>
        <w:ilvl w:val="7"/>
        <w:numId w:val="1"/>
      </w:numPr>
      <w:spacing w:before="240" w:after="60"/>
      <w:outlineLvl w:val="7"/>
    </w:pPr>
    <w:rPr>
      <w:rFonts w:ascii="Arial" w:hAnsi="Arial"/>
      <w:i/>
      <w:sz w:val="20"/>
    </w:rPr>
  </w:style>
  <w:style w:type="paragraph" w:styleId="Heading9">
    <w:name w:val="heading 9"/>
    <w:basedOn w:val="Normal"/>
    <w:next w:val="Normal"/>
    <w:qFormat/>
    <w:rsid w:val="00CF1C1F"/>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94D5E"/>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94D5E"/>
  </w:style>
  <w:style w:type="paragraph" w:customStyle="1" w:styleId="00ClientCover">
    <w:name w:val="00ClientCover"/>
    <w:basedOn w:val="Normal"/>
    <w:rsid w:val="00994D5E"/>
  </w:style>
  <w:style w:type="paragraph" w:customStyle="1" w:styleId="02Text">
    <w:name w:val="02Text"/>
    <w:basedOn w:val="Normal"/>
    <w:rsid w:val="00994D5E"/>
  </w:style>
  <w:style w:type="paragraph" w:customStyle="1" w:styleId="BillBasic">
    <w:name w:val="BillBasic"/>
    <w:link w:val="BillBasicChar"/>
    <w:rsid w:val="00994D5E"/>
    <w:pPr>
      <w:spacing w:before="140"/>
      <w:jc w:val="both"/>
    </w:pPr>
    <w:rPr>
      <w:sz w:val="24"/>
      <w:lang w:eastAsia="en-US"/>
    </w:rPr>
  </w:style>
  <w:style w:type="paragraph" w:styleId="Header">
    <w:name w:val="header"/>
    <w:basedOn w:val="Normal"/>
    <w:link w:val="HeaderChar"/>
    <w:rsid w:val="00994D5E"/>
    <w:pPr>
      <w:tabs>
        <w:tab w:val="center" w:pos="4153"/>
        <w:tab w:val="right" w:pos="8306"/>
      </w:tabs>
    </w:pPr>
  </w:style>
  <w:style w:type="paragraph" w:styleId="Footer">
    <w:name w:val="footer"/>
    <w:basedOn w:val="Normal"/>
    <w:link w:val="FooterChar"/>
    <w:rsid w:val="00994D5E"/>
    <w:pPr>
      <w:spacing w:before="120" w:line="240" w:lineRule="exact"/>
    </w:pPr>
    <w:rPr>
      <w:rFonts w:ascii="Arial" w:hAnsi="Arial"/>
      <w:sz w:val="18"/>
    </w:rPr>
  </w:style>
  <w:style w:type="paragraph" w:customStyle="1" w:styleId="Billname">
    <w:name w:val="Billname"/>
    <w:basedOn w:val="Normal"/>
    <w:rsid w:val="00994D5E"/>
    <w:pPr>
      <w:spacing w:before="1220"/>
    </w:pPr>
    <w:rPr>
      <w:rFonts w:ascii="Arial" w:hAnsi="Arial"/>
      <w:b/>
      <w:sz w:val="40"/>
    </w:rPr>
  </w:style>
  <w:style w:type="paragraph" w:customStyle="1" w:styleId="BillBasicHeading">
    <w:name w:val="BillBasicHeading"/>
    <w:basedOn w:val="BillBasic"/>
    <w:rsid w:val="00994D5E"/>
    <w:pPr>
      <w:keepNext/>
      <w:tabs>
        <w:tab w:val="left" w:pos="2600"/>
      </w:tabs>
      <w:jc w:val="left"/>
    </w:pPr>
    <w:rPr>
      <w:rFonts w:ascii="Arial" w:hAnsi="Arial"/>
      <w:b/>
    </w:rPr>
  </w:style>
  <w:style w:type="paragraph" w:customStyle="1" w:styleId="EnactingWordsRules">
    <w:name w:val="EnactingWordsRules"/>
    <w:basedOn w:val="EnactingWords"/>
    <w:rsid w:val="00994D5E"/>
    <w:pPr>
      <w:spacing w:before="240"/>
    </w:pPr>
  </w:style>
  <w:style w:type="paragraph" w:customStyle="1" w:styleId="EnactingWords">
    <w:name w:val="EnactingWords"/>
    <w:basedOn w:val="BillBasic"/>
    <w:rsid w:val="00994D5E"/>
    <w:pPr>
      <w:spacing w:before="120"/>
    </w:pPr>
  </w:style>
  <w:style w:type="paragraph" w:customStyle="1" w:styleId="Amain">
    <w:name w:val="A main"/>
    <w:basedOn w:val="BillBasic"/>
    <w:link w:val="AmainChar"/>
    <w:rsid w:val="00994D5E"/>
    <w:pPr>
      <w:tabs>
        <w:tab w:val="right" w:pos="900"/>
        <w:tab w:val="left" w:pos="1100"/>
      </w:tabs>
      <w:ind w:left="1100" w:hanging="1100"/>
      <w:outlineLvl w:val="5"/>
    </w:pPr>
  </w:style>
  <w:style w:type="paragraph" w:customStyle="1" w:styleId="Amainreturn">
    <w:name w:val="A main return"/>
    <w:basedOn w:val="BillBasic"/>
    <w:link w:val="AmainreturnChar"/>
    <w:rsid w:val="00994D5E"/>
    <w:pPr>
      <w:ind w:left="1100"/>
    </w:pPr>
  </w:style>
  <w:style w:type="paragraph" w:customStyle="1" w:styleId="Apara">
    <w:name w:val="A para"/>
    <w:basedOn w:val="BillBasic"/>
    <w:link w:val="AparaChar"/>
    <w:rsid w:val="00994D5E"/>
    <w:pPr>
      <w:tabs>
        <w:tab w:val="right" w:pos="1400"/>
        <w:tab w:val="left" w:pos="1600"/>
      </w:tabs>
      <w:ind w:left="1600" w:hanging="1600"/>
      <w:outlineLvl w:val="6"/>
    </w:pPr>
  </w:style>
  <w:style w:type="paragraph" w:customStyle="1" w:styleId="Asubpara">
    <w:name w:val="A subpara"/>
    <w:basedOn w:val="BillBasic"/>
    <w:link w:val="AsubparaChar"/>
    <w:rsid w:val="00994D5E"/>
    <w:pPr>
      <w:tabs>
        <w:tab w:val="right" w:pos="1900"/>
        <w:tab w:val="left" w:pos="2100"/>
      </w:tabs>
      <w:ind w:left="2100" w:hanging="2100"/>
      <w:outlineLvl w:val="7"/>
    </w:pPr>
  </w:style>
  <w:style w:type="paragraph" w:customStyle="1" w:styleId="Asubsubpara">
    <w:name w:val="A subsubpara"/>
    <w:basedOn w:val="BillBasic"/>
    <w:rsid w:val="00994D5E"/>
    <w:pPr>
      <w:tabs>
        <w:tab w:val="right" w:pos="2400"/>
        <w:tab w:val="left" w:pos="2600"/>
      </w:tabs>
      <w:ind w:left="2600" w:hanging="2600"/>
      <w:outlineLvl w:val="8"/>
    </w:pPr>
  </w:style>
  <w:style w:type="paragraph" w:customStyle="1" w:styleId="aDef">
    <w:name w:val="aDef"/>
    <w:basedOn w:val="BillBasic"/>
    <w:link w:val="aDefChar"/>
    <w:rsid w:val="00994D5E"/>
    <w:pPr>
      <w:ind w:left="1100"/>
    </w:pPr>
  </w:style>
  <w:style w:type="paragraph" w:customStyle="1" w:styleId="aExamHead">
    <w:name w:val="aExam Head"/>
    <w:basedOn w:val="BillBasicHeading"/>
    <w:next w:val="aExam"/>
    <w:rsid w:val="00994D5E"/>
    <w:pPr>
      <w:tabs>
        <w:tab w:val="clear" w:pos="2600"/>
      </w:tabs>
      <w:ind w:left="1100"/>
    </w:pPr>
    <w:rPr>
      <w:sz w:val="18"/>
    </w:rPr>
  </w:style>
  <w:style w:type="paragraph" w:customStyle="1" w:styleId="aExam">
    <w:name w:val="aExam"/>
    <w:basedOn w:val="aNoteSymb"/>
    <w:rsid w:val="00994D5E"/>
    <w:pPr>
      <w:spacing w:before="60"/>
      <w:ind w:left="1100" w:firstLine="0"/>
    </w:pPr>
  </w:style>
  <w:style w:type="paragraph" w:customStyle="1" w:styleId="aNote">
    <w:name w:val="aNote"/>
    <w:basedOn w:val="BillBasic"/>
    <w:link w:val="aNoteChar"/>
    <w:rsid w:val="00994D5E"/>
    <w:pPr>
      <w:ind w:left="1900" w:hanging="800"/>
    </w:pPr>
    <w:rPr>
      <w:sz w:val="20"/>
    </w:rPr>
  </w:style>
  <w:style w:type="paragraph" w:customStyle="1" w:styleId="HeaderEven">
    <w:name w:val="HeaderEven"/>
    <w:basedOn w:val="Normal"/>
    <w:rsid w:val="00994D5E"/>
    <w:rPr>
      <w:rFonts w:ascii="Arial" w:hAnsi="Arial"/>
      <w:sz w:val="18"/>
    </w:rPr>
  </w:style>
  <w:style w:type="paragraph" w:customStyle="1" w:styleId="HeaderEven6">
    <w:name w:val="HeaderEven6"/>
    <w:basedOn w:val="HeaderEven"/>
    <w:rsid w:val="00994D5E"/>
    <w:pPr>
      <w:spacing w:before="120" w:after="60"/>
    </w:pPr>
  </w:style>
  <w:style w:type="paragraph" w:customStyle="1" w:styleId="HeaderOdd6">
    <w:name w:val="HeaderOdd6"/>
    <w:basedOn w:val="HeaderEven6"/>
    <w:rsid w:val="00994D5E"/>
    <w:pPr>
      <w:jc w:val="right"/>
    </w:pPr>
  </w:style>
  <w:style w:type="paragraph" w:customStyle="1" w:styleId="HeaderOdd">
    <w:name w:val="HeaderOdd"/>
    <w:basedOn w:val="HeaderEven"/>
    <w:rsid w:val="00994D5E"/>
    <w:pPr>
      <w:jc w:val="right"/>
    </w:pPr>
  </w:style>
  <w:style w:type="paragraph" w:customStyle="1" w:styleId="N-TOCheading">
    <w:name w:val="N-TOCheading"/>
    <w:basedOn w:val="BillBasicHeading"/>
    <w:next w:val="N-9pt"/>
    <w:rsid w:val="00994D5E"/>
    <w:pPr>
      <w:pBdr>
        <w:bottom w:val="single" w:sz="4" w:space="1" w:color="auto"/>
      </w:pBdr>
      <w:spacing w:before="800"/>
    </w:pPr>
    <w:rPr>
      <w:sz w:val="32"/>
    </w:rPr>
  </w:style>
  <w:style w:type="paragraph" w:customStyle="1" w:styleId="N-9pt">
    <w:name w:val="N-9pt"/>
    <w:basedOn w:val="BillBasic"/>
    <w:next w:val="BillBasic"/>
    <w:rsid w:val="00994D5E"/>
    <w:pPr>
      <w:keepNext/>
      <w:tabs>
        <w:tab w:val="right" w:pos="7707"/>
      </w:tabs>
      <w:spacing w:before="120"/>
    </w:pPr>
    <w:rPr>
      <w:rFonts w:ascii="Arial" w:hAnsi="Arial"/>
      <w:sz w:val="18"/>
    </w:rPr>
  </w:style>
  <w:style w:type="paragraph" w:customStyle="1" w:styleId="N-14pt">
    <w:name w:val="N-14pt"/>
    <w:basedOn w:val="BillBasic"/>
    <w:rsid w:val="00994D5E"/>
    <w:pPr>
      <w:spacing w:before="0"/>
    </w:pPr>
    <w:rPr>
      <w:b/>
      <w:sz w:val="28"/>
    </w:rPr>
  </w:style>
  <w:style w:type="paragraph" w:customStyle="1" w:styleId="N-16pt">
    <w:name w:val="N-16pt"/>
    <w:basedOn w:val="BillBasic"/>
    <w:rsid w:val="00994D5E"/>
    <w:pPr>
      <w:spacing w:before="800"/>
    </w:pPr>
    <w:rPr>
      <w:b/>
      <w:sz w:val="32"/>
    </w:rPr>
  </w:style>
  <w:style w:type="paragraph" w:customStyle="1" w:styleId="N-line3">
    <w:name w:val="N-line3"/>
    <w:basedOn w:val="BillBasic"/>
    <w:next w:val="BillBasic"/>
    <w:rsid w:val="00994D5E"/>
    <w:pPr>
      <w:pBdr>
        <w:bottom w:val="single" w:sz="12" w:space="1" w:color="auto"/>
      </w:pBdr>
      <w:spacing w:before="60"/>
    </w:pPr>
  </w:style>
  <w:style w:type="paragraph" w:customStyle="1" w:styleId="Comment">
    <w:name w:val="Comment"/>
    <w:basedOn w:val="BillBasic"/>
    <w:rsid w:val="00994D5E"/>
    <w:pPr>
      <w:tabs>
        <w:tab w:val="left" w:pos="1800"/>
      </w:tabs>
      <w:ind w:left="1300"/>
      <w:jc w:val="left"/>
    </w:pPr>
    <w:rPr>
      <w:b/>
      <w:sz w:val="18"/>
    </w:rPr>
  </w:style>
  <w:style w:type="paragraph" w:customStyle="1" w:styleId="FooterInfo">
    <w:name w:val="FooterInfo"/>
    <w:basedOn w:val="Normal"/>
    <w:rsid w:val="00994D5E"/>
    <w:pPr>
      <w:tabs>
        <w:tab w:val="right" w:pos="7707"/>
      </w:tabs>
    </w:pPr>
    <w:rPr>
      <w:rFonts w:ascii="Arial" w:hAnsi="Arial"/>
      <w:sz w:val="18"/>
    </w:rPr>
  </w:style>
  <w:style w:type="paragraph" w:customStyle="1" w:styleId="AH1Chapter">
    <w:name w:val="A H1 Chapter"/>
    <w:basedOn w:val="BillBasicHeading"/>
    <w:next w:val="AH2Part"/>
    <w:rsid w:val="00994D5E"/>
    <w:pPr>
      <w:spacing w:before="320"/>
      <w:ind w:left="2600" w:hanging="2600"/>
      <w:outlineLvl w:val="0"/>
    </w:pPr>
    <w:rPr>
      <w:sz w:val="34"/>
    </w:rPr>
  </w:style>
  <w:style w:type="paragraph" w:customStyle="1" w:styleId="AH2Part">
    <w:name w:val="A H2 Part"/>
    <w:basedOn w:val="BillBasicHeading"/>
    <w:next w:val="AH3Div"/>
    <w:link w:val="AH2PartChar"/>
    <w:rsid w:val="00994D5E"/>
    <w:pPr>
      <w:spacing w:before="380"/>
      <w:ind w:left="2600" w:hanging="2600"/>
      <w:outlineLvl w:val="1"/>
    </w:pPr>
    <w:rPr>
      <w:sz w:val="32"/>
    </w:rPr>
  </w:style>
  <w:style w:type="paragraph" w:customStyle="1" w:styleId="AH3Div">
    <w:name w:val="A H3 Div"/>
    <w:basedOn w:val="BillBasicHeading"/>
    <w:next w:val="AH5Sec"/>
    <w:rsid w:val="00994D5E"/>
    <w:pPr>
      <w:spacing w:before="240"/>
      <w:ind w:left="2600" w:hanging="2600"/>
      <w:outlineLvl w:val="2"/>
    </w:pPr>
    <w:rPr>
      <w:sz w:val="28"/>
    </w:rPr>
  </w:style>
  <w:style w:type="paragraph" w:customStyle="1" w:styleId="AH5Sec">
    <w:name w:val="A H5 Sec"/>
    <w:basedOn w:val="BillBasicHeading"/>
    <w:next w:val="Amain"/>
    <w:link w:val="AH5SecChar"/>
    <w:rsid w:val="00994D5E"/>
    <w:pPr>
      <w:tabs>
        <w:tab w:val="clear" w:pos="2600"/>
        <w:tab w:val="left" w:pos="1100"/>
      </w:tabs>
      <w:spacing w:before="240"/>
      <w:ind w:left="1100" w:hanging="1100"/>
      <w:outlineLvl w:val="4"/>
    </w:pPr>
  </w:style>
  <w:style w:type="paragraph" w:customStyle="1" w:styleId="direction">
    <w:name w:val="direction"/>
    <w:basedOn w:val="BillBasic"/>
    <w:next w:val="AmainreturnSymb"/>
    <w:rsid w:val="00994D5E"/>
    <w:pPr>
      <w:keepNext/>
      <w:ind w:left="1100"/>
    </w:pPr>
    <w:rPr>
      <w:i/>
    </w:rPr>
  </w:style>
  <w:style w:type="paragraph" w:customStyle="1" w:styleId="AH4SubDiv">
    <w:name w:val="A H4 SubDiv"/>
    <w:basedOn w:val="BillBasicHeading"/>
    <w:next w:val="AH5Sec"/>
    <w:rsid w:val="00994D5E"/>
    <w:pPr>
      <w:spacing w:before="240"/>
      <w:ind w:left="2600" w:hanging="2600"/>
      <w:outlineLvl w:val="3"/>
    </w:pPr>
    <w:rPr>
      <w:sz w:val="26"/>
    </w:rPr>
  </w:style>
  <w:style w:type="paragraph" w:customStyle="1" w:styleId="Sched-heading">
    <w:name w:val="Sched-heading"/>
    <w:basedOn w:val="BillBasicHeading"/>
    <w:next w:val="refSymb"/>
    <w:rsid w:val="00994D5E"/>
    <w:pPr>
      <w:spacing w:before="380"/>
      <w:ind w:left="2600" w:hanging="2600"/>
      <w:outlineLvl w:val="0"/>
    </w:pPr>
    <w:rPr>
      <w:sz w:val="34"/>
    </w:rPr>
  </w:style>
  <w:style w:type="paragraph" w:customStyle="1" w:styleId="ref">
    <w:name w:val="ref"/>
    <w:basedOn w:val="BillBasic"/>
    <w:next w:val="Normal"/>
    <w:rsid w:val="00994D5E"/>
    <w:pPr>
      <w:spacing w:before="60"/>
    </w:pPr>
    <w:rPr>
      <w:sz w:val="18"/>
    </w:rPr>
  </w:style>
  <w:style w:type="paragraph" w:customStyle="1" w:styleId="Sched-Part">
    <w:name w:val="Sched-Part"/>
    <w:basedOn w:val="BillBasicHeading"/>
    <w:next w:val="Sched-Form"/>
    <w:rsid w:val="00994D5E"/>
    <w:pPr>
      <w:spacing w:before="380"/>
      <w:ind w:left="2600" w:hanging="2600"/>
      <w:outlineLvl w:val="1"/>
    </w:pPr>
    <w:rPr>
      <w:sz w:val="32"/>
    </w:rPr>
  </w:style>
  <w:style w:type="paragraph" w:customStyle="1" w:styleId="ShadedSchClause">
    <w:name w:val="Shaded Sch Clause"/>
    <w:basedOn w:val="Schclauseheading"/>
    <w:next w:val="direction"/>
    <w:rsid w:val="00994D5E"/>
    <w:pPr>
      <w:shd w:val="pct25" w:color="auto" w:fill="auto"/>
      <w:outlineLvl w:val="3"/>
    </w:pPr>
  </w:style>
  <w:style w:type="paragraph" w:customStyle="1" w:styleId="Sched-Form">
    <w:name w:val="Sched-Form"/>
    <w:basedOn w:val="BillBasicHeading"/>
    <w:next w:val="Schclauseheading"/>
    <w:rsid w:val="00994D5E"/>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94D5E"/>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94D5E"/>
    <w:pPr>
      <w:spacing w:before="320"/>
      <w:ind w:left="2600" w:hanging="2600"/>
      <w:jc w:val="both"/>
      <w:outlineLvl w:val="0"/>
    </w:pPr>
    <w:rPr>
      <w:sz w:val="34"/>
    </w:rPr>
  </w:style>
  <w:style w:type="paragraph" w:styleId="TOC7">
    <w:name w:val="toc 7"/>
    <w:basedOn w:val="TOC2"/>
    <w:next w:val="Normal"/>
    <w:autoRedefine/>
    <w:uiPriority w:val="39"/>
    <w:rsid w:val="00994D5E"/>
    <w:pPr>
      <w:keepNext w:val="0"/>
      <w:spacing w:before="120"/>
    </w:pPr>
    <w:rPr>
      <w:sz w:val="20"/>
    </w:rPr>
  </w:style>
  <w:style w:type="paragraph" w:styleId="TOC2">
    <w:name w:val="toc 2"/>
    <w:basedOn w:val="Normal"/>
    <w:next w:val="Normal"/>
    <w:autoRedefine/>
    <w:uiPriority w:val="39"/>
    <w:rsid w:val="00994D5E"/>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94D5E"/>
    <w:pPr>
      <w:keepNext/>
      <w:tabs>
        <w:tab w:val="left" w:pos="400"/>
      </w:tabs>
      <w:spacing w:before="0"/>
      <w:jc w:val="left"/>
    </w:pPr>
    <w:rPr>
      <w:rFonts w:ascii="Arial" w:hAnsi="Arial"/>
      <w:b/>
      <w:sz w:val="28"/>
    </w:rPr>
  </w:style>
  <w:style w:type="paragraph" w:customStyle="1" w:styleId="EndNote2">
    <w:name w:val="EndNote2"/>
    <w:basedOn w:val="BillBasic"/>
    <w:rsid w:val="00CF1C1F"/>
    <w:pPr>
      <w:keepNext/>
      <w:tabs>
        <w:tab w:val="left" w:pos="240"/>
      </w:tabs>
      <w:spacing w:before="320"/>
      <w:jc w:val="left"/>
    </w:pPr>
    <w:rPr>
      <w:b/>
      <w:sz w:val="18"/>
    </w:rPr>
  </w:style>
  <w:style w:type="paragraph" w:customStyle="1" w:styleId="IH1Chap">
    <w:name w:val="I H1 Chap"/>
    <w:basedOn w:val="BillBasicHeading"/>
    <w:next w:val="Normal"/>
    <w:rsid w:val="00994D5E"/>
    <w:pPr>
      <w:spacing w:before="320"/>
      <w:ind w:left="2600" w:hanging="2600"/>
    </w:pPr>
    <w:rPr>
      <w:sz w:val="34"/>
    </w:rPr>
  </w:style>
  <w:style w:type="paragraph" w:customStyle="1" w:styleId="IH2Part">
    <w:name w:val="I H2 Part"/>
    <w:basedOn w:val="BillBasicHeading"/>
    <w:next w:val="Normal"/>
    <w:rsid w:val="00994D5E"/>
    <w:pPr>
      <w:spacing w:before="380"/>
      <w:ind w:left="2600" w:hanging="2600"/>
    </w:pPr>
    <w:rPr>
      <w:sz w:val="32"/>
    </w:rPr>
  </w:style>
  <w:style w:type="paragraph" w:customStyle="1" w:styleId="IH3Div">
    <w:name w:val="I H3 Div"/>
    <w:basedOn w:val="BillBasicHeading"/>
    <w:next w:val="Normal"/>
    <w:rsid w:val="00994D5E"/>
    <w:pPr>
      <w:spacing w:before="240"/>
      <w:ind w:left="2600" w:hanging="2600"/>
    </w:pPr>
    <w:rPr>
      <w:sz w:val="28"/>
    </w:rPr>
  </w:style>
  <w:style w:type="paragraph" w:customStyle="1" w:styleId="IH5Sec">
    <w:name w:val="I H5 Sec"/>
    <w:basedOn w:val="BillBasicHeading"/>
    <w:next w:val="Normal"/>
    <w:rsid w:val="00994D5E"/>
    <w:pPr>
      <w:tabs>
        <w:tab w:val="clear" w:pos="2600"/>
        <w:tab w:val="left" w:pos="1100"/>
      </w:tabs>
      <w:spacing w:before="240"/>
      <w:ind w:left="1100" w:hanging="1100"/>
    </w:pPr>
  </w:style>
  <w:style w:type="paragraph" w:customStyle="1" w:styleId="IH4SubDiv">
    <w:name w:val="I H4 SubDiv"/>
    <w:basedOn w:val="BillBasicHeading"/>
    <w:next w:val="Normal"/>
    <w:rsid w:val="00994D5E"/>
    <w:pPr>
      <w:spacing w:before="240"/>
      <w:ind w:left="2600" w:hanging="2600"/>
      <w:jc w:val="both"/>
    </w:pPr>
    <w:rPr>
      <w:sz w:val="26"/>
    </w:rPr>
  </w:style>
  <w:style w:type="character" w:styleId="LineNumber">
    <w:name w:val="line number"/>
    <w:basedOn w:val="DefaultParagraphFont"/>
    <w:rsid w:val="00994D5E"/>
    <w:rPr>
      <w:rFonts w:ascii="Arial" w:hAnsi="Arial"/>
      <w:sz w:val="16"/>
    </w:rPr>
  </w:style>
  <w:style w:type="paragraph" w:customStyle="1" w:styleId="PageBreak">
    <w:name w:val="PageBreak"/>
    <w:basedOn w:val="Normal"/>
    <w:rsid w:val="00994D5E"/>
    <w:rPr>
      <w:sz w:val="4"/>
    </w:rPr>
  </w:style>
  <w:style w:type="paragraph" w:customStyle="1" w:styleId="04Dictionary">
    <w:name w:val="04Dictionary"/>
    <w:basedOn w:val="Normal"/>
    <w:rsid w:val="00994D5E"/>
  </w:style>
  <w:style w:type="paragraph" w:customStyle="1" w:styleId="N-line1">
    <w:name w:val="N-line1"/>
    <w:basedOn w:val="BillBasic"/>
    <w:rsid w:val="00994D5E"/>
    <w:pPr>
      <w:pBdr>
        <w:bottom w:val="single" w:sz="4" w:space="0" w:color="auto"/>
      </w:pBdr>
      <w:spacing w:before="100"/>
      <w:ind w:left="2980" w:right="3020"/>
      <w:jc w:val="center"/>
    </w:pPr>
  </w:style>
  <w:style w:type="paragraph" w:customStyle="1" w:styleId="N-line2">
    <w:name w:val="N-line2"/>
    <w:basedOn w:val="Normal"/>
    <w:rsid w:val="00994D5E"/>
    <w:pPr>
      <w:pBdr>
        <w:bottom w:val="single" w:sz="8" w:space="0" w:color="auto"/>
      </w:pBdr>
    </w:pPr>
  </w:style>
  <w:style w:type="paragraph" w:customStyle="1" w:styleId="EndNote">
    <w:name w:val="EndNote"/>
    <w:basedOn w:val="BillBasicHeading"/>
    <w:rsid w:val="00994D5E"/>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94D5E"/>
    <w:pPr>
      <w:tabs>
        <w:tab w:val="left" w:pos="700"/>
      </w:tabs>
      <w:spacing w:before="160"/>
      <w:ind w:left="700" w:hanging="700"/>
    </w:pPr>
    <w:rPr>
      <w:rFonts w:ascii="Arial (W1)" w:hAnsi="Arial (W1)"/>
    </w:rPr>
  </w:style>
  <w:style w:type="paragraph" w:customStyle="1" w:styleId="PenaltyHeading">
    <w:name w:val="PenaltyHeading"/>
    <w:basedOn w:val="Normal"/>
    <w:rsid w:val="00994D5E"/>
    <w:pPr>
      <w:tabs>
        <w:tab w:val="left" w:pos="1100"/>
      </w:tabs>
      <w:spacing w:before="120"/>
      <w:ind w:left="1100" w:hanging="1100"/>
    </w:pPr>
    <w:rPr>
      <w:rFonts w:ascii="Arial" w:hAnsi="Arial"/>
      <w:b/>
      <w:sz w:val="20"/>
    </w:rPr>
  </w:style>
  <w:style w:type="paragraph" w:customStyle="1" w:styleId="05EndNote">
    <w:name w:val="05EndNote"/>
    <w:basedOn w:val="Normal"/>
    <w:rsid w:val="00994D5E"/>
  </w:style>
  <w:style w:type="paragraph" w:customStyle="1" w:styleId="03Schedule">
    <w:name w:val="03Schedule"/>
    <w:basedOn w:val="Normal"/>
    <w:rsid w:val="00994D5E"/>
  </w:style>
  <w:style w:type="paragraph" w:customStyle="1" w:styleId="ISched-heading">
    <w:name w:val="I Sched-heading"/>
    <w:basedOn w:val="BillBasicHeading"/>
    <w:next w:val="Normal"/>
    <w:rsid w:val="00994D5E"/>
    <w:pPr>
      <w:spacing w:before="320"/>
      <w:ind w:left="2600" w:hanging="2600"/>
    </w:pPr>
    <w:rPr>
      <w:sz w:val="34"/>
    </w:rPr>
  </w:style>
  <w:style w:type="paragraph" w:customStyle="1" w:styleId="ISched-Part">
    <w:name w:val="I Sched-Part"/>
    <w:basedOn w:val="BillBasicHeading"/>
    <w:rsid w:val="00994D5E"/>
    <w:pPr>
      <w:spacing w:before="380"/>
      <w:ind w:left="2600" w:hanging="2600"/>
    </w:pPr>
    <w:rPr>
      <w:sz w:val="32"/>
    </w:rPr>
  </w:style>
  <w:style w:type="paragraph" w:customStyle="1" w:styleId="ISched-form">
    <w:name w:val="I Sched-form"/>
    <w:basedOn w:val="BillBasicHeading"/>
    <w:rsid w:val="00994D5E"/>
    <w:pPr>
      <w:tabs>
        <w:tab w:val="right" w:pos="7200"/>
      </w:tabs>
      <w:spacing w:before="240"/>
      <w:ind w:left="2600" w:hanging="2600"/>
    </w:pPr>
    <w:rPr>
      <w:sz w:val="28"/>
    </w:rPr>
  </w:style>
  <w:style w:type="paragraph" w:customStyle="1" w:styleId="ISchclauseheading">
    <w:name w:val="I Sch clause heading"/>
    <w:basedOn w:val="BillBasic"/>
    <w:rsid w:val="00994D5E"/>
    <w:pPr>
      <w:keepNext/>
      <w:tabs>
        <w:tab w:val="left" w:pos="1100"/>
      </w:tabs>
      <w:spacing w:before="240"/>
      <w:ind w:left="1100" w:hanging="1100"/>
      <w:jc w:val="left"/>
    </w:pPr>
    <w:rPr>
      <w:rFonts w:ascii="Arial" w:hAnsi="Arial"/>
      <w:b/>
    </w:rPr>
  </w:style>
  <w:style w:type="paragraph" w:customStyle="1" w:styleId="IMain">
    <w:name w:val="I Main"/>
    <w:basedOn w:val="Amain"/>
    <w:rsid w:val="00994D5E"/>
  </w:style>
  <w:style w:type="paragraph" w:customStyle="1" w:styleId="Ipara">
    <w:name w:val="I para"/>
    <w:basedOn w:val="Apara"/>
    <w:rsid w:val="00994D5E"/>
    <w:pPr>
      <w:outlineLvl w:val="9"/>
    </w:pPr>
  </w:style>
  <w:style w:type="paragraph" w:customStyle="1" w:styleId="Isubpara">
    <w:name w:val="I subpara"/>
    <w:basedOn w:val="Asubpara"/>
    <w:rsid w:val="00994D5E"/>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94D5E"/>
    <w:pPr>
      <w:tabs>
        <w:tab w:val="clear" w:pos="2400"/>
        <w:tab w:val="clear" w:pos="2600"/>
        <w:tab w:val="right" w:pos="2460"/>
        <w:tab w:val="left" w:pos="2660"/>
      </w:tabs>
      <w:ind w:left="2660" w:hanging="2660"/>
    </w:pPr>
  </w:style>
  <w:style w:type="character" w:customStyle="1" w:styleId="CharSectNo">
    <w:name w:val="CharSectNo"/>
    <w:basedOn w:val="DefaultParagraphFont"/>
    <w:rsid w:val="00994D5E"/>
  </w:style>
  <w:style w:type="character" w:customStyle="1" w:styleId="CharDivNo">
    <w:name w:val="CharDivNo"/>
    <w:basedOn w:val="DefaultParagraphFont"/>
    <w:rsid w:val="00994D5E"/>
  </w:style>
  <w:style w:type="character" w:customStyle="1" w:styleId="CharDivText">
    <w:name w:val="CharDivText"/>
    <w:basedOn w:val="DefaultParagraphFont"/>
    <w:rsid w:val="00994D5E"/>
  </w:style>
  <w:style w:type="character" w:customStyle="1" w:styleId="CharPartNo">
    <w:name w:val="CharPartNo"/>
    <w:basedOn w:val="DefaultParagraphFont"/>
    <w:rsid w:val="00994D5E"/>
  </w:style>
  <w:style w:type="paragraph" w:customStyle="1" w:styleId="Placeholder">
    <w:name w:val="Placeholder"/>
    <w:basedOn w:val="Normal"/>
    <w:rsid w:val="00994D5E"/>
    <w:rPr>
      <w:sz w:val="10"/>
    </w:rPr>
  </w:style>
  <w:style w:type="paragraph" w:styleId="PlainText">
    <w:name w:val="Plain Text"/>
    <w:basedOn w:val="Normal"/>
    <w:rsid w:val="00994D5E"/>
    <w:rPr>
      <w:rFonts w:ascii="Courier New" w:hAnsi="Courier New"/>
      <w:sz w:val="20"/>
    </w:rPr>
  </w:style>
  <w:style w:type="character" w:customStyle="1" w:styleId="CharChapNo">
    <w:name w:val="CharChapNo"/>
    <w:basedOn w:val="DefaultParagraphFont"/>
    <w:rsid w:val="00994D5E"/>
  </w:style>
  <w:style w:type="character" w:customStyle="1" w:styleId="CharChapText">
    <w:name w:val="CharChapText"/>
    <w:basedOn w:val="DefaultParagraphFont"/>
    <w:rsid w:val="00994D5E"/>
  </w:style>
  <w:style w:type="character" w:customStyle="1" w:styleId="CharPartText">
    <w:name w:val="CharPartText"/>
    <w:basedOn w:val="DefaultParagraphFont"/>
    <w:rsid w:val="00994D5E"/>
  </w:style>
  <w:style w:type="paragraph" w:styleId="TOC1">
    <w:name w:val="toc 1"/>
    <w:basedOn w:val="Normal"/>
    <w:next w:val="Normal"/>
    <w:autoRedefine/>
    <w:uiPriority w:val="39"/>
    <w:rsid w:val="00994D5E"/>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94D5E"/>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94D5E"/>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94D5E"/>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94D5E"/>
  </w:style>
  <w:style w:type="paragraph" w:styleId="Title">
    <w:name w:val="Title"/>
    <w:basedOn w:val="Normal"/>
    <w:qFormat/>
    <w:rsid w:val="00CF1C1F"/>
    <w:pPr>
      <w:spacing w:before="240" w:after="60"/>
      <w:jc w:val="center"/>
      <w:outlineLvl w:val="0"/>
    </w:pPr>
    <w:rPr>
      <w:rFonts w:ascii="Arial" w:hAnsi="Arial"/>
      <w:b/>
      <w:kern w:val="28"/>
      <w:sz w:val="32"/>
    </w:rPr>
  </w:style>
  <w:style w:type="paragraph" w:styleId="Signature">
    <w:name w:val="Signature"/>
    <w:basedOn w:val="Normal"/>
    <w:rsid w:val="00994D5E"/>
    <w:pPr>
      <w:ind w:left="4252"/>
    </w:pPr>
  </w:style>
  <w:style w:type="paragraph" w:customStyle="1" w:styleId="ActNo">
    <w:name w:val="ActNo"/>
    <w:basedOn w:val="BillBasicHeading"/>
    <w:rsid w:val="00994D5E"/>
    <w:pPr>
      <w:keepNext w:val="0"/>
      <w:tabs>
        <w:tab w:val="clear" w:pos="2600"/>
      </w:tabs>
      <w:spacing w:before="220"/>
    </w:pPr>
  </w:style>
  <w:style w:type="paragraph" w:customStyle="1" w:styleId="aParaNote">
    <w:name w:val="aParaNote"/>
    <w:basedOn w:val="BillBasic"/>
    <w:rsid w:val="00994D5E"/>
    <w:pPr>
      <w:ind w:left="2840" w:hanging="1240"/>
    </w:pPr>
    <w:rPr>
      <w:sz w:val="20"/>
    </w:rPr>
  </w:style>
  <w:style w:type="paragraph" w:customStyle="1" w:styleId="aExamNum">
    <w:name w:val="aExamNum"/>
    <w:basedOn w:val="aExam"/>
    <w:rsid w:val="00994D5E"/>
    <w:pPr>
      <w:ind w:left="1500" w:hanging="400"/>
    </w:pPr>
  </w:style>
  <w:style w:type="paragraph" w:customStyle="1" w:styleId="LongTitle">
    <w:name w:val="LongTitle"/>
    <w:basedOn w:val="BillBasic"/>
    <w:rsid w:val="00994D5E"/>
    <w:pPr>
      <w:spacing w:before="300"/>
    </w:pPr>
  </w:style>
  <w:style w:type="paragraph" w:customStyle="1" w:styleId="Minister">
    <w:name w:val="Minister"/>
    <w:basedOn w:val="BillBasic"/>
    <w:rsid w:val="00994D5E"/>
    <w:pPr>
      <w:spacing w:before="640"/>
      <w:jc w:val="right"/>
    </w:pPr>
    <w:rPr>
      <w:caps/>
    </w:rPr>
  </w:style>
  <w:style w:type="paragraph" w:customStyle="1" w:styleId="DateLine">
    <w:name w:val="DateLine"/>
    <w:basedOn w:val="BillBasic"/>
    <w:rsid w:val="00994D5E"/>
    <w:pPr>
      <w:tabs>
        <w:tab w:val="left" w:pos="4320"/>
      </w:tabs>
    </w:pPr>
  </w:style>
  <w:style w:type="paragraph" w:customStyle="1" w:styleId="madeunder">
    <w:name w:val="made under"/>
    <w:basedOn w:val="BillBasic"/>
    <w:rsid w:val="00994D5E"/>
    <w:pPr>
      <w:spacing w:before="240"/>
    </w:pPr>
  </w:style>
  <w:style w:type="paragraph" w:customStyle="1" w:styleId="EndNoteSubHeading">
    <w:name w:val="EndNoteSubHeading"/>
    <w:basedOn w:val="Normal"/>
    <w:next w:val="EndNoteText"/>
    <w:rsid w:val="00CF1C1F"/>
    <w:pPr>
      <w:keepNext/>
      <w:tabs>
        <w:tab w:val="left" w:pos="700"/>
      </w:tabs>
      <w:spacing w:before="240"/>
      <w:ind w:left="700" w:hanging="700"/>
    </w:pPr>
    <w:rPr>
      <w:rFonts w:ascii="Arial" w:hAnsi="Arial"/>
      <w:b/>
      <w:sz w:val="20"/>
    </w:rPr>
  </w:style>
  <w:style w:type="paragraph" w:customStyle="1" w:styleId="EndNoteText">
    <w:name w:val="EndNoteText"/>
    <w:basedOn w:val="BillBasic"/>
    <w:rsid w:val="00994D5E"/>
    <w:pPr>
      <w:tabs>
        <w:tab w:val="left" w:pos="700"/>
        <w:tab w:val="right" w:pos="6160"/>
      </w:tabs>
      <w:spacing w:before="80"/>
      <w:ind w:left="700" w:hanging="700"/>
    </w:pPr>
    <w:rPr>
      <w:sz w:val="20"/>
    </w:rPr>
  </w:style>
  <w:style w:type="paragraph" w:customStyle="1" w:styleId="BillBasicItalics">
    <w:name w:val="BillBasicItalics"/>
    <w:basedOn w:val="BillBasic"/>
    <w:rsid w:val="00994D5E"/>
    <w:rPr>
      <w:i/>
    </w:rPr>
  </w:style>
  <w:style w:type="paragraph" w:customStyle="1" w:styleId="00SigningPage">
    <w:name w:val="00SigningPage"/>
    <w:basedOn w:val="Normal"/>
    <w:rsid w:val="00994D5E"/>
  </w:style>
  <w:style w:type="paragraph" w:customStyle="1" w:styleId="Aparareturn">
    <w:name w:val="A para return"/>
    <w:basedOn w:val="BillBasic"/>
    <w:rsid w:val="00994D5E"/>
    <w:pPr>
      <w:ind w:left="1600"/>
    </w:pPr>
  </w:style>
  <w:style w:type="paragraph" w:customStyle="1" w:styleId="Asubparareturn">
    <w:name w:val="A subpara return"/>
    <w:basedOn w:val="BillBasic"/>
    <w:rsid w:val="00994D5E"/>
    <w:pPr>
      <w:ind w:left="2100"/>
    </w:pPr>
  </w:style>
  <w:style w:type="paragraph" w:customStyle="1" w:styleId="CommentNum">
    <w:name w:val="CommentNum"/>
    <w:basedOn w:val="Comment"/>
    <w:rsid w:val="00994D5E"/>
    <w:pPr>
      <w:ind w:left="1800" w:hanging="1800"/>
    </w:pPr>
  </w:style>
  <w:style w:type="paragraph" w:styleId="TOC8">
    <w:name w:val="toc 8"/>
    <w:basedOn w:val="TOC3"/>
    <w:next w:val="Normal"/>
    <w:autoRedefine/>
    <w:uiPriority w:val="39"/>
    <w:rsid w:val="00994D5E"/>
    <w:pPr>
      <w:keepNext w:val="0"/>
      <w:spacing w:before="120"/>
    </w:pPr>
  </w:style>
  <w:style w:type="paragraph" w:customStyle="1" w:styleId="Judges">
    <w:name w:val="Judges"/>
    <w:basedOn w:val="Minister"/>
    <w:rsid w:val="00994D5E"/>
    <w:pPr>
      <w:spacing w:before="180"/>
    </w:pPr>
  </w:style>
  <w:style w:type="paragraph" w:customStyle="1" w:styleId="BillFor">
    <w:name w:val="BillFor"/>
    <w:basedOn w:val="BillBasicHeading"/>
    <w:rsid w:val="00994D5E"/>
    <w:pPr>
      <w:keepNext w:val="0"/>
      <w:spacing w:before="320"/>
      <w:jc w:val="both"/>
    </w:pPr>
    <w:rPr>
      <w:sz w:val="28"/>
    </w:rPr>
  </w:style>
  <w:style w:type="paragraph" w:customStyle="1" w:styleId="draft">
    <w:name w:val="draft"/>
    <w:basedOn w:val="Normal"/>
    <w:rsid w:val="00994D5E"/>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94D5E"/>
    <w:pPr>
      <w:spacing w:line="260" w:lineRule="atLeast"/>
      <w:jc w:val="center"/>
    </w:pPr>
  </w:style>
  <w:style w:type="paragraph" w:customStyle="1" w:styleId="Amainbullet">
    <w:name w:val="A main bullet"/>
    <w:basedOn w:val="BillBasic"/>
    <w:rsid w:val="00994D5E"/>
    <w:pPr>
      <w:spacing w:before="60"/>
      <w:ind w:left="1500" w:hanging="400"/>
    </w:pPr>
  </w:style>
  <w:style w:type="paragraph" w:customStyle="1" w:styleId="Aparabullet">
    <w:name w:val="A para bullet"/>
    <w:basedOn w:val="BillBasic"/>
    <w:rsid w:val="00994D5E"/>
    <w:pPr>
      <w:spacing w:before="60"/>
      <w:ind w:left="2000" w:hanging="400"/>
    </w:pPr>
  </w:style>
  <w:style w:type="paragraph" w:customStyle="1" w:styleId="Asubparabullet">
    <w:name w:val="A subpara bullet"/>
    <w:basedOn w:val="BillBasic"/>
    <w:rsid w:val="00994D5E"/>
    <w:pPr>
      <w:spacing w:before="60"/>
      <w:ind w:left="2540" w:hanging="400"/>
    </w:pPr>
  </w:style>
  <w:style w:type="paragraph" w:customStyle="1" w:styleId="aDefpara">
    <w:name w:val="aDef para"/>
    <w:basedOn w:val="Apara"/>
    <w:rsid w:val="00994D5E"/>
  </w:style>
  <w:style w:type="paragraph" w:customStyle="1" w:styleId="aDefsubpara">
    <w:name w:val="aDef subpara"/>
    <w:basedOn w:val="Asubpara"/>
    <w:rsid w:val="00994D5E"/>
  </w:style>
  <w:style w:type="paragraph" w:customStyle="1" w:styleId="Idefpara">
    <w:name w:val="I def para"/>
    <w:basedOn w:val="Ipara"/>
    <w:rsid w:val="00994D5E"/>
  </w:style>
  <w:style w:type="paragraph" w:customStyle="1" w:styleId="Idefsubpara">
    <w:name w:val="I def subpara"/>
    <w:basedOn w:val="Isubpara"/>
    <w:rsid w:val="00994D5E"/>
  </w:style>
  <w:style w:type="paragraph" w:customStyle="1" w:styleId="Notified">
    <w:name w:val="Notified"/>
    <w:basedOn w:val="BillBasic"/>
    <w:rsid w:val="00994D5E"/>
    <w:pPr>
      <w:spacing w:before="360"/>
      <w:jc w:val="right"/>
    </w:pPr>
    <w:rPr>
      <w:i/>
    </w:rPr>
  </w:style>
  <w:style w:type="paragraph" w:customStyle="1" w:styleId="03ScheduleLandscape">
    <w:name w:val="03ScheduleLandscape"/>
    <w:basedOn w:val="Normal"/>
    <w:rsid w:val="00994D5E"/>
  </w:style>
  <w:style w:type="paragraph" w:customStyle="1" w:styleId="IDict-Heading">
    <w:name w:val="I Dict-Heading"/>
    <w:basedOn w:val="BillBasicHeading"/>
    <w:rsid w:val="00994D5E"/>
    <w:pPr>
      <w:spacing w:before="320"/>
      <w:ind w:left="2600" w:hanging="2600"/>
      <w:jc w:val="both"/>
    </w:pPr>
    <w:rPr>
      <w:sz w:val="34"/>
    </w:rPr>
  </w:style>
  <w:style w:type="paragraph" w:customStyle="1" w:styleId="02TextLandscape">
    <w:name w:val="02TextLandscape"/>
    <w:basedOn w:val="Normal"/>
    <w:rsid w:val="00994D5E"/>
  </w:style>
  <w:style w:type="paragraph" w:styleId="Salutation">
    <w:name w:val="Salutation"/>
    <w:basedOn w:val="Normal"/>
    <w:next w:val="Normal"/>
    <w:rsid w:val="00CF1C1F"/>
  </w:style>
  <w:style w:type="paragraph" w:customStyle="1" w:styleId="aNoteBullet">
    <w:name w:val="aNoteBullet"/>
    <w:basedOn w:val="aNoteSymb"/>
    <w:rsid w:val="00994D5E"/>
    <w:pPr>
      <w:tabs>
        <w:tab w:val="left" w:pos="2200"/>
      </w:tabs>
      <w:spacing w:before="60"/>
      <w:ind w:left="2600" w:hanging="700"/>
    </w:pPr>
  </w:style>
  <w:style w:type="paragraph" w:customStyle="1" w:styleId="aNotess">
    <w:name w:val="aNotess"/>
    <w:basedOn w:val="BillBasic"/>
    <w:rsid w:val="00CF1C1F"/>
    <w:pPr>
      <w:ind w:left="1900" w:hanging="800"/>
    </w:pPr>
    <w:rPr>
      <w:sz w:val="20"/>
    </w:rPr>
  </w:style>
  <w:style w:type="paragraph" w:customStyle="1" w:styleId="aParaNoteBullet">
    <w:name w:val="aParaNoteBullet"/>
    <w:basedOn w:val="aParaNote"/>
    <w:rsid w:val="00994D5E"/>
    <w:pPr>
      <w:tabs>
        <w:tab w:val="left" w:pos="2700"/>
      </w:tabs>
      <w:spacing w:before="60"/>
      <w:ind w:left="3100" w:hanging="700"/>
    </w:pPr>
  </w:style>
  <w:style w:type="paragraph" w:customStyle="1" w:styleId="aNotepar">
    <w:name w:val="aNotepar"/>
    <w:basedOn w:val="BillBasic"/>
    <w:next w:val="Normal"/>
    <w:rsid w:val="00994D5E"/>
    <w:pPr>
      <w:ind w:left="2400" w:hanging="800"/>
    </w:pPr>
    <w:rPr>
      <w:sz w:val="20"/>
    </w:rPr>
  </w:style>
  <w:style w:type="paragraph" w:customStyle="1" w:styleId="aNoteTextpar">
    <w:name w:val="aNoteTextpar"/>
    <w:basedOn w:val="aNotepar"/>
    <w:rsid w:val="00994D5E"/>
    <w:pPr>
      <w:spacing w:before="60"/>
      <w:ind w:firstLine="0"/>
    </w:pPr>
  </w:style>
  <w:style w:type="paragraph" w:customStyle="1" w:styleId="MinisterWord">
    <w:name w:val="MinisterWord"/>
    <w:basedOn w:val="Normal"/>
    <w:rsid w:val="00994D5E"/>
    <w:pPr>
      <w:spacing w:before="60"/>
      <w:jc w:val="right"/>
    </w:pPr>
  </w:style>
  <w:style w:type="paragraph" w:customStyle="1" w:styleId="aExamPara">
    <w:name w:val="aExamPara"/>
    <w:basedOn w:val="aExam"/>
    <w:rsid w:val="00994D5E"/>
    <w:pPr>
      <w:tabs>
        <w:tab w:val="right" w:pos="1720"/>
        <w:tab w:val="left" w:pos="2000"/>
        <w:tab w:val="left" w:pos="2300"/>
      </w:tabs>
      <w:ind w:left="2400" w:hanging="1300"/>
    </w:pPr>
  </w:style>
  <w:style w:type="paragraph" w:customStyle="1" w:styleId="aExamNumText">
    <w:name w:val="aExamNumText"/>
    <w:basedOn w:val="aExam"/>
    <w:rsid w:val="00994D5E"/>
    <w:pPr>
      <w:ind w:left="1500"/>
    </w:pPr>
  </w:style>
  <w:style w:type="paragraph" w:customStyle="1" w:styleId="aExamBullet">
    <w:name w:val="aExamBullet"/>
    <w:basedOn w:val="aExam"/>
    <w:rsid w:val="00994D5E"/>
    <w:pPr>
      <w:tabs>
        <w:tab w:val="left" w:pos="1500"/>
        <w:tab w:val="left" w:pos="2300"/>
      </w:tabs>
      <w:ind w:left="1900" w:hanging="800"/>
    </w:pPr>
  </w:style>
  <w:style w:type="paragraph" w:customStyle="1" w:styleId="aNotePara">
    <w:name w:val="aNotePara"/>
    <w:basedOn w:val="aNote"/>
    <w:rsid w:val="00994D5E"/>
    <w:pPr>
      <w:tabs>
        <w:tab w:val="right" w:pos="2140"/>
        <w:tab w:val="left" w:pos="2400"/>
      </w:tabs>
      <w:spacing w:before="60"/>
      <w:ind w:left="2400" w:hanging="1300"/>
    </w:pPr>
  </w:style>
  <w:style w:type="paragraph" w:customStyle="1" w:styleId="aExplanHeading">
    <w:name w:val="aExplanHeading"/>
    <w:basedOn w:val="BillBasicHeading"/>
    <w:next w:val="Normal"/>
    <w:rsid w:val="00994D5E"/>
    <w:rPr>
      <w:rFonts w:ascii="Arial (W1)" w:hAnsi="Arial (W1)"/>
      <w:sz w:val="18"/>
    </w:rPr>
  </w:style>
  <w:style w:type="paragraph" w:customStyle="1" w:styleId="aExplanText">
    <w:name w:val="aExplanText"/>
    <w:basedOn w:val="BillBasic"/>
    <w:rsid w:val="00994D5E"/>
    <w:rPr>
      <w:sz w:val="20"/>
    </w:rPr>
  </w:style>
  <w:style w:type="paragraph" w:customStyle="1" w:styleId="aParaNotePara">
    <w:name w:val="aParaNotePara"/>
    <w:basedOn w:val="aNoteParaSymb"/>
    <w:rsid w:val="00994D5E"/>
    <w:pPr>
      <w:tabs>
        <w:tab w:val="clear" w:pos="2140"/>
        <w:tab w:val="clear" w:pos="2400"/>
        <w:tab w:val="right" w:pos="2644"/>
      </w:tabs>
      <w:ind w:left="3320" w:hanging="1720"/>
    </w:pPr>
  </w:style>
  <w:style w:type="character" w:customStyle="1" w:styleId="charBold">
    <w:name w:val="charBold"/>
    <w:basedOn w:val="DefaultParagraphFont"/>
    <w:rsid w:val="00994D5E"/>
    <w:rPr>
      <w:b/>
    </w:rPr>
  </w:style>
  <w:style w:type="character" w:customStyle="1" w:styleId="charBoldItals">
    <w:name w:val="charBoldItals"/>
    <w:basedOn w:val="DefaultParagraphFont"/>
    <w:rsid w:val="00994D5E"/>
    <w:rPr>
      <w:b/>
      <w:i/>
    </w:rPr>
  </w:style>
  <w:style w:type="character" w:customStyle="1" w:styleId="charItals">
    <w:name w:val="charItals"/>
    <w:basedOn w:val="DefaultParagraphFont"/>
    <w:rsid w:val="00994D5E"/>
    <w:rPr>
      <w:i/>
    </w:rPr>
  </w:style>
  <w:style w:type="character" w:customStyle="1" w:styleId="charUnderline">
    <w:name w:val="charUnderline"/>
    <w:basedOn w:val="DefaultParagraphFont"/>
    <w:rsid w:val="00994D5E"/>
    <w:rPr>
      <w:u w:val="single"/>
    </w:rPr>
  </w:style>
  <w:style w:type="paragraph" w:customStyle="1" w:styleId="TableHd">
    <w:name w:val="TableHd"/>
    <w:basedOn w:val="Normal"/>
    <w:rsid w:val="00994D5E"/>
    <w:pPr>
      <w:keepNext/>
      <w:spacing w:before="300"/>
      <w:ind w:left="1200" w:hanging="1200"/>
    </w:pPr>
    <w:rPr>
      <w:rFonts w:ascii="Arial" w:hAnsi="Arial"/>
      <w:b/>
      <w:sz w:val="20"/>
    </w:rPr>
  </w:style>
  <w:style w:type="paragraph" w:customStyle="1" w:styleId="TableColHd">
    <w:name w:val="TableColHd"/>
    <w:basedOn w:val="Normal"/>
    <w:rsid w:val="00994D5E"/>
    <w:pPr>
      <w:keepNext/>
      <w:spacing w:after="60"/>
    </w:pPr>
    <w:rPr>
      <w:rFonts w:ascii="Arial" w:hAnsi="Arial"/>
      <w:b/>
      <w:sz w:val="18"/>
    </w:rPr>
  </w:style>
  <w:style w:type="paragraph" w:customStyle="1" w:styleId="PenaltyPara">
    <w:name w:val="PenaltyPara"/>
    <w:basedOn w:val="Normal"/>
    <w:rsid w:val="00994D5E"/>
    <w:pPr>
      <w:tabs>
        <w:tab w:val="right" w:pos="1360"/>
      </w:tabs>
      <w:spacing w:before="60"/>
      <w:ind w:left="1600" w:hanging="1600"/>
      <w:jc w:val="both"/>
    </w:pPr>
  </w:style>
  <w:style w:type="paragraph" w:customStyle="1" w:styleId="tablepara">
    <w:name w:val="table para"/>
    <w:basedOn w:val="Normal"/>
    <w:rsid w:val="00994D5E"/>
    <w:pPr>
      <w:tabs>
        <w:tab w:val="right" w:pos="800"/>
        <w:tab w:val="left" w:pos="1100"/>
      </w:tabs>
      <w:spacing w:before="80" w:after="60"/>
      <w:ind w:left="1100" w:hanging="1100"/>
    </w:pPr>
  </w:style>
  <w:style w:type="paragraph" w:customStyle="1" w:styleId="tablesubpara">
    <w:name w:val="table subpara"/>
    <w:basedOn w:val="Normal"/>
    <w:rsid w:val="00994D5E"/>
    <w:pPr>
      <w:tabs>
        <w:tab w:val="right" w:pos="1500"/>
        <w:tab w:val="left" w:pos="1800"/>
      </w:tabs>
      <w:spacing w:before="80" w:after="60"/>
      <w:ind w:left="1800" w:hanging="1800"/>
    </w:pPr>
  </w:style>
  <w:style w:type="paragraph" w:customStyle="1" w:styleId="TableText">
    <w:name w:val="TableText"/>
    <w:basedOn w:val="Normal"/>
    <w:rsid w:val="00994D5E"/>
    <w:pPr>
      <w:spacing w:before="60" w:after="60"/>
    </w:pPr>
  </w:style>
  <w:style w:type="paragraph" w:customStyle="1" w:styleId="IshadedH5Sec">
    <w:name w:val="I shaded H5 Sec"/>
    <w:basedOn w:val="AH5Sec"/>
    <w:rsid w:val="00994D5E"/>
    <w:pPr>
      <w:shd w:val="pct25" w:color="auto" w:fill="auto"/>
      <w:outlineLvl w:val="9"/>
    </w:pPr>
  </w:style>
  <w:style w:type="paragraph" w:customStyle="1" w:styleId="IshadedSchClause">
    <w:name w:val="I shaded Sch Clause"/>
    <w:basedOn w:val="IshadedH5Sec"/>
    <w:rsid w:val="00994D5E"/>
  </w:style>
  <w:style w:type="paragraph" w:customStyle="1" w:styleId="Penalty">
    <w:name w:val="Penalty"/>
    <w:basedOn w:val="Amainreturn"/>
    <w:rsid w:val="00994D5E"/>
  </w:style>
  <w:style w:type="paragraph" w:customStyle="1" w:styleId="aNoteText">
    <w:name w:val="aNoteText"/>
    <w:basedOn w:val="aNoteSymb"/>
    <w:rsid w:val="00994D5E"/>
    <w:pPr>
      <w:spacing w:before="60"/>
      <w:ind w:firstLine="0"/>
    </w:pPr>
  </w:style>
  <w:style w:type="paragraph" w:customStyle="1" w:styleId="aExamINum">
    <w:name w:val="aExamINum"/>
    <w:basedOn w:val="aExam"/>
    <w:rsid w:val="00CF1C1F"/>
    <w:pPr>
      <w:tabs>
        <w:tab w:val="left" w:pos="1500"/>
      </w:tabs>
      <w:ind w:left="1500" w:hanging="400"/>
    </w:pPr>
  </w:style>
  <w:style w:type="paragraph" w:customStyle="1" w:styleId="AExamIPara">
    <w:name w:val="AExamIPara"/>
    <w:basedOn w:val="aExam"/>
    <w:rsid w:val="00994D5E"/>
    <w:pPr>
      <w:tabs>
        <w:tab w:val="right" w:pos="1720"/>
        <w:tab w:val="left" w:pos="2000"/>
      </w:tabs>
      <w:ind w:left="2000" w:hanging="900"/>
    </w:pPr>
  </w:style>
  <w:style w:type="paragraph" w:customStyle="1" w:styleId="AH3sec">
    <w:name w:val="A H3 sec"/>
    <w:basedOn w:val="Normal"/>
    <w:next w:val="Amain"/>
    <w:rsid w:val="00CF1C1F"/>
    <w:pPr>
      <w:keepNext/>
      <w:keepLines/>
      <w:numPr>
        <w:numId w:val="7"/>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994D5E"/>
    <w:pPr>
      <w:tabs>
        <w:tab w:val="clear" w:pos="2600"/>
      </w:tabs>
      <w:ind w:left="1100"/>
    </w:pPr>
    <w:rPr>
      <w:sz w:val="18"/>
    </w:rPr>
  </w:style>
  <w:style w:type="paragraph" w:customStyle="1" w:styleId="aExamss">
    <w:name w:val="aExamss"/>
    <w:basedOn w:val="aNoteSymb"/>
    <w:rsid w:val="00994D5E"/>
    <w:pPr>
      <w:spacing w:before="60"/>
      <w:ind w:left="1100" w:firstLine="0"/>
    </w:pPr>
  </w:style>
  <w:style w:type="paragraph" w:customStyle="1" w:styleId="aExamHdgpar">
    <w:name w:val="aExamHdgpar"/>
    <w:basedOn w:val="aExamHdgss"/>
    <w:next w:val="Normal"/>
    <w:rsid w:val="00994D5E"/>
    <w:pPr>
      <w:ind w:left="1600"/>
    </w:pPr>
  </w:style>
  <w:style w:type="paragraph" w:customStyle="1" w:styleId="aExampar">
    <w:name w:val="aExampar"/>
    <w:basedOn w:val="aExamss"/>
    <w:rsid w:val="00994D5E"/>
    <w:pPr>
      <w:ind w:left="1600"/>
    </w:pPr>
  </w:style>
  <w:style w:type="paragraph" w:customStyle="1" w:styleId="aExamINumss">
    <w:name w:val="aExamINumss"/>
    <w:basedOn w:val="aExamss"/>
    <w:rsid w:val="00994D5E"/>
    <w:pPr>
      <w:tabs>
        <w:tab w:val="left" w:pos="1500"/>
      </w:tabs>
      <w:ind w:left="1500" w:hanging="400"/>
    </w:pPr>
  </w:style>
  <w:style w:type="paragraph" w:customStyle="1" w:styleId="aExamINumpar">
    <w:name w:val="aExamINumpar"/>
    <w:basedOn w:val="aExampar"/>
    <w:rsid w:val="00994D5E"/>
    <w:pPr>
      <w:tabs>
        <w:tab w:val="left" w:pos="2000"/>
      </w:tabs>
      <w:ind w:left="2000" w:hanging="400"/>
    </w:pPr>
  </w:style>
  <w:style w:type="paragraph" w:customStyle="1" w:styleId="aExamNumTextss">
    <w:name w:val="aExamNumTextss"/>
    <w:basedOn w:val="aExamss"/>
    <w:rsid w:val="00994D5E"/>
    <w:pPr>
      <w:ind w:left="1500"/>
    </w:pPr>
  </w:style>
  <w:style w:type="paragraph" w:customStyle="1" w:styleId="aExamNumTextpar">
    <w:name w:val="aExamNumTextpar"/>
    <w:basedOn w:val="aExampar"/>
    <w:rsid w:val="00CF1C1F"/>
    <w:pPr>
      <w:ind w:left="2000"/>
    </w:pPr>
  </w:style>
  <w:style w:type="paragraph" w:customStyle="1" w:styleId="aExamBulletss">
    <w:name w:val="aExamBulletss"/>
    <w:basedOn w:val="aExamss"/>
    <w:rsid w:val="00994D5E"/>
    <w:pPr>
      <w:ind w:left="1500" w:hanging="400"/>
    </w:pPr>
  </w:style>
  <w:style w:type="paragraph" w:customStyle="1" w:styleId="aExamBulletpar">
    <w:name w:val="aExamBulletpar"/>
    <w:basedOn w:val="aExampar"/>
    <w:rsid w:val="00994D5E"/>
    <w:pPr>
      <w:ind w:left="2000" w:hanging="400"/>
    </w:pPr>
  </w:style>
  <w:style w:type="paragraph" w:customStyle="1" w:styleId="aExamHdgsubpar">
    <w:name w:val="aExamHdgsubpar"/>
    <w:basedOn w:val="aExamHdgss"/>
    <w:next w:val="Normal"/>
    <w:rsid w:val="00994D5E"/>
    <w:pPr>
      <w:ind w:left="2140"/>
    </w:pPr>
  </w:style>
  <w:style w:type="paragraph" w:customStyle="1" w:styleId="aExamsubpar">
    <w:name w:val="aExamsubpar"/>
    <w:basedOn w:val="aExamss"/>
    <w:rsid w:val="00994D5E"/>
    <w:pPr>
      <w:ind w:left="2140"/>
    </w:pPr>
  </w:style>
  <w:style w:type="paragraph" w:customStyle="1" w:styleId="aExamNumsubpar">
    <w:name w:val="aExamNumsubpar"/>
    <w:basedOn w:val="aExamsubpar"/>
    <w:rsid w:val="00CF1C1F"/>
    <w:pPr>
      <w:tabs>
        <w:tab w:val="left" w:pos="2540"/>
      </w:tabs>
      <w:ind w:left="2540" w:hanging="400"/>
    </w:pPr>
  </w:style>
  <w:style w:type="paragraph" w:customStyle="1" w:styleId="aExamNumTextsubpar">
    <w:name w:val="aExamNumTextsubpar"/>
    <w:basedOn w:val="aExampar"/>
    <w:rsid w:val="00CF1C1F"/>
    <w:pPr>
      <w:ind w:left="2540"/>
    </w:pPr>
  </w:style>
  <w:style w:type="paragraph" w:customStyle="1" w:styleId="aExamBulletsubpar">
    <w:name w:val="aExamBulletsubpar"/>
    <w:basedOn w:val="aExamsubpar"/>
    <w:rsid w:val="00CF1C1F"/>
    <w:pPr>
      <w:tabs>
        <w:tab w:val="num" w:pos="2540"/>
      </w:tabs>
      <w:ind w:left="2540" w:hanging="400"/>
    </w:pPr>
  </w:style>
  <w:style w:type="paragraph" w:customStyle="1" w:styleId="aNoteTextss">
    <w:name w:val="aNoteTextss"/>
    <w:basedOn w:val="Normal"/>
    <w:rsid w:val="00994D5E"/>
    <w:pPr>
      <w:spacing w:before="60"/>
      <w:ind w:left="1900"/>
      <w:jc w:val="both"/>
    </w:pPr>
    <w:rPr>
      <w:sz w:val="20"/>
    </w:rPr>
  </w:style>
  <w:style w:type="paragraph" w:customStyle="1" w:styleId="aNoteParass">
    <w:name w:val="aNoteParass"/>
    <w:basedOn w:val="Normal"/>
    <w:rsid w:val="00994D5E"/>
    <w:pPr>
      <w:tabs>
        <w:tab w:val="right" w:pos="2140"/>
        <w:tab w:val="left" w:pos="2400"/>
      </w:tabs>
      <w:spacing w:before="60"/>
      <w:ind w:left="2400" w:hanging="1300"/>
      <w:jc w:val="both"/>
    </w:pPr>
    <w:rPr>
      <w:sz w:val="20"/>
    </w:rPr>
  </w:style>
  <w:style w:type="paragraph" w:customStyle="1" w:styleId="aNoteParapar">
    <w:name w:val="aNoteParapar"/>
    <w:basedOn w:val="aNotepar"/>
    <w:rsid w:val="00994D5E"/>
    <w:pPr>
      <w:tabs>
        <w:tab w:val="right" w:pos="2640"/>
      </w:tabs>
      <w:spacing w:before="60"/>
      <w:ind w:left="2920" w:hanging="1320"/>
    </w:pPr>
  </w:style>
  <w:style w:type="paragraph" w:customStyle="1" w:styleId="aNotesubpar">
    <w:name w:val="aNotesubpar"/>
    <w:basedOn w:val="BillBasic"/>
    <w:next w:val="Normal"/>
    <w:rsid w:val="00994D5E"/>
    <w:pPr>
      <w:ind w:left="2940" w:hanging="800"/>
    </w:pPr>
    <w:rPr>
      <w:sz w:val="20"/>
    </w:rPr>
  </w:style>
  <w:style w:type="paragraph" w:customStyle="1" w:styleId="aNoteTextsubpar">
    <w:name w:val="aNoteTextsubpar"/>
    <w:basedOn w:val="aNotesubpar"/>
    <w:rsid w:val="00994D5E"/>
    <w:pPr>
      <w:spacing w:before="60"/>
      <w:ind w:firstLine="0"/>
    </w:pPr>
  </w:style>
  <w:style w:type="paragraph" w:customStyle="1" w:styleId="aNoteParasubpar">
    <w:name w:val="aNoteParasubpar"/>
    <w:basedOn w:val="aNotesubpar"/>
    <w:rsid w:val="00CF1C1F"/>
    <w:pPr>
      <w:tabs>
        <w:tab w:val="right" w:pos="3180"/>
      </w:tabs>
      <w:spacing w:before="60"/>
      <w:ind w:left="3460" w:hanging="1320"/>
    </w:pPr>
  </w:style>
  <w:style w:type="paragraph" w:customStyle="1" w:styleId="aNoteBulletsubpar">
    <w:name w:val="aNoteBulletsubpar"/>
    <w:basedOn w:val="aNotesubpar"/>
    <w:rsid w:val="00CF1C1F"/>
    <w:pPr>
      <w:numPr>
        <w:numId w:val="10"/>
      </w:numPr>
      <w:tabs>
        <w:tab w:val="left" w:pos="3240"/>
      </w:tabs>
      <w:spacing w:before="60"/>
    </w:pPr>
  </w:style>
  <w:style w:type="paragraph" w:customStyle="1" w:styleId="aNoteBulletss">
    <w:name w:val="aNoteBulletss"/>
    <w:basedOn w:val="Normal"/>
    <w:rsid w:val="00994D5E"/>
    <w:pPr>
      <w:spacing w:before="60"/>
      <w:ind w:left="2300" w:hanging="400"/>
      <w:jc w:val="both"/>
    </w:pPr>
    <w:rPr>
      <w:sz w:val="20"/>
    </w:rPr>
  </w:style>
  <w:style w:type="paragraph" w:customStyle="1" w:styleId="aNoteBulletpar">
    <w:name w:val="aNoteBulletpar"/>
    <w:basedOn w:val="aNotepar"/>
    <w:rsid w:val="00994D5E"/>
    <w:pPr>
      <w:spacing w:before="60"/>
      <w:ind w:left="2800" w:hanging="400"/>
    </w:pPr>
  </w:style>
  <w:style w:type="paragraph" w:customStyle="1" w:styleId="aExplanBullet">
    <w:name w:val="aExplanBullet"/>
    <w:basedOn w:val="Normal"/>
    <w:rsid w:val="00994D5E"/>
    <w:pPr>
      <w:spacing w:before="140"/>
      <w:ind w:left="400" w:hanging="400"/>
      <w:jc w:val="both"/>
    </w:pPr>
    <w:rPr>
      <w:snapToGrid w:val="0"/>
      <w:sz w:val="20"/>
    </w:rPr>
  </w:style>
  <w:style w:type="paragraph" w:customStyle="1" w:styleId="AuthLaw">
    <w:name w:val="AuthLaw"/>
    <w:basedOn w:val="BillBasic"/>
    <w:rsid w:val="00CF1C1F"/>
    <w:rPr>
      <w:rFonts w:ascii="Arial" w:hAnsi="Arial"/>
      <w:b/>
      <w:sz w:val="20"/>
    </w:rPr>
  </w:style>
  <w:style w:type="paragraph" w:customStyle="1" w:styleId="aExamNumpar">
    <w:name w:val="aExamNumpar"/>
    <w:basedOn w:val="aExamINumss"/>
    <w:rsid w:val="00CF1C1F"/>
    <w:pPr>
      <w:tabs>
        <w:tab w:val="clear" w:pos="1500"/>
        <w:tab w:val="left" w:pos="2000"/>
      </w:tabs>
      <w:ind w:left="2000"/>
    </w:pPr>
  </w:style>
  <w:style w:type="paragraph" w:customStyle="1" w:styleId="Schsectionheading">
    <w:name w:val="Sch section heading"/>
    <w:basedOn w:val="BillBasic"/>
    <w:next w:val="Amain"/>
    <w:rsid w:val="00CF1C1F"/>
    <w:pPr>
      <w:spacing w:before="240"/>
      <w:jc w:val="left"/>
      <w:outlineLvl w:val="4"/>
    </w:pPr>
    <w:rPr>
      <w:rFonts w:ascii="Arial" w:hAnsi="Arial"/>
      <w:b/>
    </w:rPr>
  </w:style>
  <w:style w:type="paragraph" w:customStyle="1" w:styleId="SchAmain">
    <w:name w:val="Sch A main"/>
    <w:basedOn w:val="Amain"/>
    <w:rsid w:val="00994D5E"/>
  </w:style>
  <w:style w:type="paragraph" w:customStyle="1" w:styleId="SchApara">
    <w:name w:val="Sch A para"/>
    <w:basedOn w:val="Apara"/>
    <w:rsid w:val="00994D5E"/>
  </w:style>
  <w:style w:type="paragraph" w:customStyle="1" w:styleId="SchAsubpara">
    <w:name w:val="Sch A subpara"/>
    <w:basedOn w:val="Asubpara"/>
    <w:rsid w:val="00994D5E"/>
  </w:style>
  <w:style w:type="paragraph" w:customStyle="1" w:styleId="SchAsubsubpara">
    <w:name w:val="Sch A subsubpara"/>
    <w:basedOn w:val="Asubsubpara"/>
    <w:rsid w:val="00994D5E"/>
  </w:style>
  <w:style w:type="paragraph" w:customStyle="1" w:styleId="TOCOL1">
    <w:name w:val="TOCOL 1"/>
    <w:basedOn w:val="TOC1"/>
    <w:rsid w:val="00994D5E"/>
  </w:style>
  <w:style w:type="paragraph" w:customStyle="1" w:styleId="TOCOL2">
    <w:name w:val="TOCOL 2"/>
    <w:basedOn w:val="TOC2"/>
    <w:rsid w:val="00994D5E"/>
    <w:pPr>
      <w:keepNext w:val="0"/>
    </w:pPr>
  </w:style>
  <w:style w:type="paragraph" w:customStyle="1" w:styleId="TOCOL3">
    <w:name w:val="TOCOL 3"/>
    <w:basedOn w:val="TOC3"/>
    <w:rsid w:val="00994D5E"/>
    <w:pPr>
      <w:keepNext w:val="0"/>
    </w:pPr>
  </w:style>
  <w:style w:type="paragraph" w:customStyle="1" w:styleId="TOCOL4">
    <w:name w:val="TOCOL 4"/>
    <w:basedOn w:val="TOC4"/>
    <w:rsid w:val="00994D5E"/>
    <w:pPr>
      <w:keepNext w:val="0"/>
    </w:pPr>
  </w:style>
  <w:style w:type="paragraph" w:customStyle="1" w:styleId="TOCOL5">
    <w:name w:val="TOCOL 5"/>
    <w:basedOn w:val="TOC5"/>
    <w:rsid w:val="00994D5E"/>
    <w:pPr>
      <w:tabs>
        <w:tab w:val="left" w:pos="400"/>
      </w:tabs>
    </w:pPr>
  </w:style>
  <w:style w:type="paragraph" w:customStyle="1" w:styleId="TOCOL6">
    <w:name w:val="TOCOL 6"/>
    <w:basedOn w:val="TOC6"/>
    <w:rsid w:val="00994D5E"/>
    <w:pPr>
      <w:keepNext w:val="0"/>
    </w:pPr>
  </w:style>
  <w:style w:type="paragraph" w:customStyle="1" w:styleId="TOCOL7">
    <w:name w:val="TOCOL 7"/>
    <w:basedOn w:val="TOC7"/>
    <w:rsid w:val="00994D5E"/>
  </w:style>
  <w:style w:type="paragraph" w:customStyle="1" w:styleId="TOCOL8">
    <w:name w:val="TOCOL 8"/>
    <w:basedOn w:val="TOC8"/>
    <w:rsid w:val="00994D5E"/>
  </w:style>
  <w:style w:type="paragraph" w:customStyle="1" w:styleId="TOCOL9">
    <w:name w:val="TOCOL 9"/>
    <w:basedOn w:val="TOC9"/>
    <w:rsid w:val="00994D5E"/>
    <w:pPr>
      <w:ind w:right="0"/>
    </w:pPr>
  </w:style>
  <w:style w:type="paragraph" w:styleId="TOC9">
    <w:name w:val="toc 9"/>
    <w:basedOn w:val="Normal"/>
    <w:next w:val="Normal"/>
    <w:autoRedefine/>
    <w:uiPriority w:val="39"/>
    <w:rsid w:val="00994D5E"/>
    <w:pPr>
      <w:ind w:left="1920" w:right="600"/>
    </w:pPr>
  </w:style>
  <w:style w:type="paragraph" w:customStyle="1" w:styleId="Billname1">
    <w:name w:val="Billname1"/>
    <w:basedOn w:val="Normal"/>
    <w:rsid w:val="00994D5E"/>
    <w:pPr>
      <w:tabs>
        <w:tab w:val="left" w:pos="2400"/>
      </w:tabs>
      <w:spacing w:before="1220"/>
    </w:pPr>
    <w:rPr>
      <w:rFonts w:ascii="Arial" w:hAnsi="Arial"/>
      <w:b/>
      <w:sz w:val="40"/>
    </w:rPr>
  </w:style>
  <w:style w:type="paragraph" w:customStyle="1" w:styleId="TableText10">
    <w:name w:val="TableText10"/>
    <w:basedOn w:val="TableText"/>
    <w:rsid w:val="00994D5E"/>
    <w:rPr>
      <w:sz w:val="20"/>
    </w:rPr>
  </w:style>
  <w:style w:type="paragraph" w:customStyle="1" w:styleId="TablePara10">
    <w:name w:val="TablePara10"/>
    <w:basedOn w:val="tablepara"/>
    <w:rsid w:val="00994D5E"/>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94D5E"/>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994D5E"/>
  </w:style>
  <w:style w:type="character" w:customStyle="1" w:styleId="charPage">
    <w:name w:val="charPage"/>
    <w:basedOn w:val="DefaultParagraphFont"/>
    <w:rsid w:val="00994D5E"/>
  </w:style>
  <w:style w:type="character" w:styleId="PageNumber">
    <w:name w:val="page number"/>
    <w:basedOn w:val="DefaultParagraphFont"/>
    <w:rsid w:val="00994D5E"/>
  </w:style>
  <w:style w:type="paragraph" w:customStyle="1" w:styleId="Letterhead">
    <w:name w:val="Letterhead"/>
    <w:rsid w:val="00CF1C1F"/>
    <w:pPr>
      <w:widowControl w:val="0"/>
      <w:spacing w:after="180"/>
      <w:jc w:val="right"/>
    </w:pPr>
    <w:rPr>
      <w:rFonts w:ascii="Arial" w:hAnsi="Arial"/>
      <w:sz w:val="32"/>
      <w:lang w:eastAsia="en-US"/>
    </w:rPr>
  </w:style>
  <w:style w:type="paragraph" w:customStyle="1" w:styleId="IShadedschclause0">
    <w:name w:val="I Shaded sch clause"/>
    <w:basedOn w:val="IH5Sec"/>
    <w:rsid w:val="00CF1C1F"/>
    <w:pPr>
      <w:shd w:val="pct15" w:color="auto" w:fill="FFFFFF"/>
      <w:tabs>
        <w:tab w:val="clear" w:pos="1100"/>
        <w:tab w:val="left" w:pos="700"/>
      </w:tabs>
      <w:ind w:left="700" w:hanging="700"/>
    </w:pPr>
  </w:style>
  <w:style w:type="paragraph" w:customStyle="1" w:styleId="Billfooter">
    <w:name w:val="Billfooter"/>
    <w:basedOn w:val="Normal"/>
    <w:rsid w:val="00CF1C1F"/>
    <w:pPr>
      <w:tabs>
        <w:tab w:val="right" w:pos="7200"/>
      </w:tabs>
      <w:jc w:val="both"/>
    </w:pPr>
    <w:rPr>
      <w:sz w:val="18"/>
    </w:rPr>
  </w:style>
  <w:style w:type="paragraph" w:styleId="BalloonText">
    <w:name w:val="Balloon Text"/>
    <w:basedOn w:val="Normal"/>
    <w:link w:val="BalloonTextChar"/>
    <w:uiPriority w:val="99"/>
    <w:unhideWhenUsed/>
    <w:rsid w:val="00994D5E"/>
    <w:rPr>
      <w:rFonts w:ascii="Tahoma" w:hAnsi="Tahoma" w:cs="Tahoma"/>
      <w:sz w:val="16"/>
      <w:szCs w:val="16"/>
    </w:rPr>
  </w:style>
  <w:style w:type="character" w:customStyle="1" w:styleId="BalloonTextChar">
    <w:name w:val="Balloon Text Char"/>
    <w:basedOn w:val="DefaultParagraphFont"/>
    <w:link w:val="BalloonText"/>
    <w:uiPriority w:val="99"/>
    <w:rsid w:val="00994D5E"/>
    <w:rPr>
      <w:rFonts w:ascii="Tahoma" w:hAnsi="Tahoma" w:cs="Tahoma"/>
      <w:sz w:val="16"/>
      <w:szCs w:val="16"/>
      <w:lang w:eastAsia="en-US"/>
    </w:rPr>
  </w:style>
  <w:style w:type="paragraph" w:customStyle="1" w:styleId="00AssAm">
    <w:name w:val="00AssAm"/>
    <w:basedOn w:val="00SigningPage"/>
    <w:rsid w:val="00CF1C1F"/>
  </w:style>
  <w:style w:type="character" w:customStyle="1" w:styleId="FooterChar">
    <w:name w:val="Footer Char"/>
    <w:basedOn w:val="DefaultParagraphFont"/>
    <w:link w:val="Footer"/>
    <w:rsid w:val="00994D5E"/>
    <w:rPr>
      <w:rFonts w:ascii="Arial" w:hAnsi="Arial"/>
      <w:sz w:val="18"/>
      <w:lang w:eastAsia="en-US"/>
    </w:rPr>
  </w:style>
  <w:style w:type="character" w:customStyle="1" w:styleId="HeaderChar">
    <w:name w:val="Header Char"/>
    <w:basedOn w:val="DefaultParagraphFont"/>
    <w:link w:val="Header"/>
    <w:rsid w:val="00CF1C1F"/>
    <w:rPr>
      <w:sz w:val="24"/>
      <w:lang w:eastAsia="en-US"/>
    </w:rPr>
  </w:style>
  <w:style w:type="paragraph" w:customStyle="1" w:styleId="01aPreamble">
    <w:name w:val="01aPreamble"/>
    <w:basedOn w:val="Normal"/>
    <w:qFormat/>
    <w:rsid w:val="00994D5E"/>
  </w:style>
  <w:style w:type="paragraph" w:customStyle="1" w:styleId="TableBullet">
    <w:name w:val="TableBullet"/>
    <w:basedOn w:val="TableText10"/>
    <w:qFormat/>
    <w:rsid w:val="00994D5E"/>
    <w:pPr>
      <w:numPr>
        <w:numId w:val="22"/>
      </w:numPr>
    </w:pPr>
  </w:style>
  <w:style w:type="paragraph" w:customStyle="1" w:styleId="BillCrest">
    <w:name w:val="Bill Crest"/>
    <w:basedOn w:val="Normal"/>
    <w:next w:val="Normal"/>
    <w:rsid w:val="00994D5E"/>
    <w:pPr>
      <w:tabs>
        <w:tab w:val="center" w:pos="3160"/>
      </w:tabs>
      <w:spacing w:after="60"/>
    </w:pPr>
    <w:rPr>
      <w:sz w:val="216"/>
    </w:rPr>
  </w:style>
  <w:style w:type="paragraph" w:customStyle="1" w:styleId="BillNo">
    <w:name w:val="BillNo"/>
    <w:basedOn w:val="BillBasicHeading"/>
    <w:rsid w:val="00994D5E"/>
    <w:pPr>
      <w:keepNext w:val="0"/>
      <w:spacing w:before="240"/>
      <w:jc w:val="both"/>
    </w:pPr>
  </w:style>
  <w:style w:type="paragraph" w:customStyle="1" w:styleId="aNoteBulletann">
    <w:name w:val="aNoteBulletann"/>
    <w:basedOn w:val="aNotess"/>
    <w:rsid w:val="00CF1C1F"/>
    <w:pPr>
      <w:tabs>
        <w:tab w:val="left" w:pos="2200"/>
      </w:tabs>
      <w:spacing w:before="0"/>
      <w:ind w:left="0" w:firstLine="0"/>
    </w:pPr>
  </w:style>
  <w:style w:type="paragraph" w:customStyle="1" w:styleId="aNoteBulletparann">
    <w:name w:val="aNoteBulletparann"/>
    <w:basedOn w:val="aNotepar"/>
    <w:rsid w:val="00CF1C1F"/>
    <w:pPr>
      <w:tabs>
        <w:tab w:val="left" w:pos="2700"/>
      </w:tabs>
      <w:spacing w:before="0"/>
      <w:ind w:left="0" w:firstLine="0"/>
    </w:pPr>
  </w:style>
  <w:style w:type="paragraph" w:customStyle="1" w:styleId="TableNumbered">
    <w:name w:val="TableNumbered"/>
    <w:basedOn w:val="TableText10"/>
    <w:qFormat/>
    <w:rsid w:val="00994D5E"/>
    <w:pPr>
      <w:numPr>
        <w:numId w:val="15"/>
      </w:numPr>
    </w:pPr>
  </w:style>
  <w:style w:type="paragraph" w:customStyle="1" w:styleId="ISchMain">
    <w:name w:val="I Sch Main"/>
    <w:basedOn w:val="BillBasic"/>
    <w:rsid w:val="00994D5E"/>
    <w:pPr>
      <w:tabs>
        <w:tab w:val="right" w:pos="900"/>
        <w:tab w:val="left" w:pos="1100"/>
      </w:tabs>
      <w:ind w:left="1100" w:hanging="1100"/>
    </w:pPr>
  </w:style>
  <w:style w:type="paragraph" w:customStyle="1" w:styleId="ISchpara">
    <w:name w:val="I Sch para"/>
    <w:basedOn w:val="BillBasic"/>
    <w:rsid w:val="00994D5E"/>
    <w:pPr>
      <w:tabs>
        <w:tab w:val="right" w:pos="1400"/>
        <w:tab w:val="left" w:pos="1600"/>
      </w:tabs>
      <w:ind w:left="1600" w:hanging="1600"/>
    </w:pPr>
  </w:style>
  <w:style w:type="paragraph" w:customStyle="1" w:styleId="ISchsubpara">
    <w:name w:val="I Sch subpara"/>
    <w:basedOn w:val="BillBasic"/>
    <w:rsid w:val="00994D5E"/>
    <w:pPr>
      <w:tabs>
        <w:tab w:val="right" w:pos="1940"/>
        <w:tab w:val="left" w:pos="2140"/>
      </w:tabs>
      <w:ind w:left="2140" w:hanging="2140"/>
    </w:pPr>
  </w:style>
  <w:style w:type="paragraph" w:customStyle="1" w:styleId="ISchsubsubpara">
    <w:name w:val="I Sch subsubpara"/>
    <w:basedOn w:val="BillBasic"/>
    <w:rsid w:val="00994D5E"/>
    <w:pPr>
      <w:tabs>
        <w:tab w:val="right" w:pos="2460"/>
        <w:tab w:val="left" w:pos="2660"/>
      </w:tabs>
      <w:ind w:left="2660" w:hanging="2660"/>
    </w:pPr>
  </w:style>
  <w:style w:type="character" w:customStyle="1" w:styleId="aNoteChar">
    <w:name w:val="aNote Char"/>
    <w:basedOn w:val="DefaultParagraphFont"/>
    <w:link w:val="aNote"/>
    <w:locked/>
    <w:rsid w:val="00994D5E"/>
    <w:rPr>
      <w:lang w:eastAsia="en-US"/>
    </w:rPr>
  </w:style>
  <w:style w:type="character" w:customStyle="1" w:styleId="charCitHyperlinkAbbrev">
    <w:name w:val="charCitHyperlinkAbbrev"/>
    <w:basedOn w:val="Hyperlink"/>
    <w:uiPriority w:val="1"/>
    <w:rsid w:val="00994D5E"/>
    <w:rPr>
      <w:color w:val="0000FF" w:themeColor="hyperlink"/>
      <w:u w:val="none"/>
    </w:rPr>
  </w:style>
  <w:style w:type="character" w:styleId="Hyperlink">
    <w:name w:val="Hyperlink"/>
    <w:basedOn w:val="DefaultParagraphFont"/>
    <w:uiPriority w:val="99"/>
    <w:unhideWhenUsed/>
    <w:rsid w:val="00994D5E"/>
    <w:rPr>
      <w:color w:val="0000FF" w:themeColor="hyperlink"/>
      <w:u w:val="single"/>
    </w:rPr>
  </w:style>
  <w:style w:type="character" w:customStyle="1" w:styleId="charCitHyperlinkItal">
    <w:name w:val="charCitHyperlinkItal"/>
    <w:basedOn w:val="Hyperlink"/>
    <w:uiPriority w:val="1"/>
    <w:rsid w:val="00994D5E"/>
    <w:rPr>
      <w:i/>
      <w:color w:val="0000FF" w:themeColor="hyperlink"/>
      <w:u w:val="none"/>
    </w:rPr>
  </w:style>
  <w:style w:type="character" w:customStyle="1" w:styleId="AH5SecChar">
    <w:name w:val="A H5 Sec Char"/>
    <w:basedOn w:val="DefaultParagraphFont"/>
    <w:link w:val="AH5Sec"/>
    <w:locked/>
    <w:rsid w:val="00CF1C1F"/>
    <w:rPr>
      <w:rFonts w:ascii="Arial" w:hAnsi="Arial"/>
      <w:b/>
      <w:sz w:val="24"/>
      <w:lang w:eastAsia="en-US"/>
    </w:rPr>
  </w:style>
  <w:style w:type="character" w:customStyle="1" w:styleId="BillBasicChar">
    <w:name w:val="BillBasic Char"/>
    <w:basedOn w:val="DefaultParagraphFont"/>
    <w:link w:val="BillBasic"/>
    <w:locked/>
    <w:rsid w:val="00CF1C1F"/>
    <w:rPr>
      <w:sz w:val="24"/>
      <w:lang w:eastAsia="en-US"/>
    </w:rPr>
  </w:style>
  <w:style w:type="paragraph" w:customStyle="1" w:styleId="Status">
    <w:name w:val="Status"/>
    <w:basedOn w:val="Normal"/>
    <w:rsid w:val="00994D5E"/>
    <w:pPr>
      <w:spacing w:before="280"/>
      <w:jc w:val="center"/>
    </w:pPr>
    <w:rPr>
      <w:rFonts w:ascii="Arial" w:hAnsi="Arial"/>
      <w:sz w:val="14"/>
    </w:rPr>
  </w:style>
  <w:style w:type="paragraph" w:customStyle="1" w:styleId="FooterInfoCentre">
    <w:name w:val="FooterInfoCentre"/>
    <w:basedOn w:val="FooterInfo"/>
    <w:rsid w:val="00994D5E"/>
    <w:pPr>
      <w:spacing w:before="60"/>
      <w:jc w:val="center"/>
    </w:pPr>
  </w:style>
  <w:style w:type="character" w:customStyle="1" w:styleId="aDefChar">
    <w:name w:val="aDef Char"/>
    <w:basedOn w:val="DefaultParagraphFont"/>
    <w:link w:val="aDef"/>
    <w:locked/>
    <w:rsid w:val="00805335"/>
    <w:rPr>
      <w:sz w:val="24"/>
      <w:lang w:eastAsia="en-US"/>
    </w:rPr>
  </w:style>
  <w:style w:type="character" w:customStyle="1" w:styleId="aNoteCharChar">
    <w:name w:val="aNote Char Char"/>
    <w:basedOn w:val="DefaultParagraphFont"/>
    <w:locked/>
    <w:rsid w:val="00805335"/>
    <w:rPr>
      <w:rFonts w:cs="Times New Roman"/>
      <w:lang w:val="x-none" w:eastAsia="en-US"/>
    </w:rPr>
  </w:style>
  <w:style w:type="character" w:customStyle="1" w:styleId="AmainreturnChar">
    <w:name w:val="A main return Char"/>
    <w:basedOn w:val="DefaultParagraphFont"/>
    <w:link w:val="Amainreturn"/>
    <w:locked/>
    <w:rsid w:val="00B93B0A"/>
    <w:rPr>
      <w:sz w:val="24"/>
      <w:lang w:eastAsia="en-US"/>
    </w:rPr>
  </w:style>
  <w:style w:type="character" w:customStyle="1" w:styleId="CharSectno0">
    <w:name w:val="CharSectno"/>
    <w:basedOn w:val="DefaultParagraphFont"/>
    <w:qFormat/>
    <w:rsid w:val="00D901D6"/>
    <w:rPr>
      <w:rFonts w:cs="Times New Roman"/>
    </w:rPr>
  </w:style>
  <w:style w:type="character" w:customStyle="1" w:styleId="AmainChar">
    <w:name w:val="A main Char"/>
    <w:basedOn w:val="DefaultParagraphFont"/>
    <w:link w:val="Amain"/>
    <w:locked/>
    <w:rsid w:val="00D901D6"/>
    <w:rPr>
      <w:sz w:val="24"/>
      <w:lang w:eastAsia="en-US"/>
    </w:rPr>
  </w:style>
  <w:style w:type="paragraph" w:customStyle="1" w:styleId="CoverTextBullet">
    <w:name w:val="CoverTextBullet"/>
    <w:basedOn w:val="CoverText"/>
    <w:qFormat/>
    <w:rsid w:val="00994D5E"/>
    <w:pPr>
      <w:numPr>
        <w:numId w:val="16"/>
      </w:numPr>
    </w:pPr>
    <w:rPr>
      <w:color w:val="000000"/>
    </w:rPr>
  </w:style>
  <w:style w:type="character" w:customStyle="1" w:styleId="AparaChar">
    <w:name w:val="A para Char"/>
    <w:basedOn w:val="DefaultParagraphFont"/>
    <w:link w:val="Apara"/>
    <w:locked/>
    <w:rsid w:val="006E0825"/>
    <w:rPr>
      <w:sz w:val="24"/>
      <w:lang w:eastAsia="en-US"/>
    </w:rPr>
  </w:style>
  <w:style w:type="paragraph" w:styleId="ListBullet2">
    <w:name w:val="List Bullet 2"/>
    <w:basedOn w:val="Normal"/>
    <w:uiPriority w:val="99"/>
    <w:rsid w:val="00CF3213"/>
    <w:pPr>
      <w:tabs>
        <w:tab w:val="num" w:pos="643"/>
      </w:tabs>
      <w:spacing w:before="80" w:after="60"/>
      <w:ind w:left="643" w:hanging="360"/>
      <w:jc w:val="both"/>
    </w:pPr>
  </w:style>
  <w:style w:type="paragraph" w:customStyle="1" w:styleId="Default">
    <w:name w:val="Default"/>
    <w:rsid w:val="00174123"/>
    <w:pPr>
      <w:autoSpaceDE w:val="0"/>
      <w:autoSpaceDN w:val="0"/>
      <w:adjustRightInd w:val="0"/>
    </w:pPr>
    <w:rPr>
      <w:rFonts w:ascii="Calibri" w:hAnsi="Calibri" w:cs="Calibri"/>
      <w:color w:val="000000"/>
      <w:sz w:val="24"/>
      <w:szCs w:val="24"/>
    </w:rPr>
  </w:style>
  <w:style w:type="paragraph" w:customStyle="1" w:styleId="BodySectionSub">
    <w:name w:val="Body Section (Sub)"/>
    <w:next w:val="Normal"/>
    <w:link w:val="BodySectionSubChar"/>
    <w:rsid w:val="00B545F4"/>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link w:val="DraftHeading1Char"/>
    <w:rsid w:val="00B545F4"/>
    <w:pPr>
      <w:overflowPunct w:val="0"/>
      <w:autoSpaceDE w:val="0"/>
      <w:autoSpaceDN w:val="0"/>
      <w:adjustRightInd w:val="0"/>
      <w:spacing w:before="120"/>
      <w:textAlignment w:val="baseline"/>
      <w:outlineLvl w:val="2"/>
    </w:pPr>
    <w:rPr>
      <w:b/>
      <w:szCs w:val="24"/>
    </w:rPr>
  </w:style>
  <w:style w:type="character" w:customStyle="1" w:styleId="BodySectionSubChar">
    <w:name w:val="Body Section (Sub) Char"/>
    <w:basedOn w:val="DefaultParagraphFont"/>
    <w:link w:val="BodySectionSub"/>
    <w:rsid w:val="00B545F4"/>
    <w:rPr>
      <w:sz w:val="24"/>
      <w:lang w:eastAsia="en-US"/>
    </w:rPr>
  </w:style>
  <w:style w:type="character" w:customStyle="1" w:styleId="DraftHeading1Char">
    <w:name w:val="Draft Heading 1 Char"/>
    <w:basedOn w:val="DefaultParagraphFont"/>
    <w:link w:val="DraftHeading1"/>
    <w:locked/>
    <w:rsid w:val="00B545F4"/>
    <w:rPr>
      <w:b/>
      <w:sz w:val="24"/>
      <w:szCs w:val="24"/>
      <w:lang w:eastAsia="en-US"/>
    </w:rPr>
  </w:style>
  <w:style w:type="paragraph" w:customStyle="1" w:styleId="DraftHeading3">
    <w:name w:val="Draft Heading 3"/>
    <w:basedOn w:val="Normal"/>
    <w:next w:val="Normal"/>
    <w:rsid w:val="00B545F4"/>
    <w:pPr>
      <w:overflowPunct w:val="0"/>
      <w:autoSpaceDE w:val="0"/>
      <w:autoSpaceDN w:val="0"/>
      <w:adjustRightInd w:val="0"/>
      <w:spacing w:before="120"/>
      <w:textAlignment w:val="baseline"/>
    </w:pPr>
  </w:style>
  <w:style w:type="paragraph" w:customStyle="1" w:styleId="DraftHeading4">
    <w:name w:val="Draft Heading 4"/>
    <w:basedOn w:val="Normal"/>
    <w:next w:val="Normal"/>
    <w:rsid w:val="008763A6"/>
    <w:pPr>
      <w:overflowPunct w:val="0"/>
      <w:autoSpaceDE w:val="0"/>
      <w:autoSpaceDN w:val="0"/>
      <w:adjustRightInd w:val="0"/>
      <w:spacing w:before="120"/>
      <w:textAlignment w:val="baseline"/>
    </w:pPr>
  </w:style>
  <w:style w:type="paragraph" w:customStyle="1" w:styleId="DraftDefinition2">
    <w:name w:val="Draft Definition 2"/>
    <w:next w:val="Normal"/>
    <w:link w:val="DraftDefinition2Char"/>
    <w:rsid w:val="008763A6"/>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character" w:customStyle="1" w:styleId="DraftDefinition2Char">
    <w:name w:val="Draft Definition 2 Char"/>
    <w:basedOn w:val="DefaultParagraphFont"/>
    <w:link w:val="DraftDefinition2"/>
    <w:rsid w:val="008763A6"/>
    <w:rPr>
      <w:sz w:val="24"/>
      <w:lang w:eastAsia="en-US"/>
    </w:rPr>
  </w:style>
  <w:style w:type="paragraph" w:customStyle="1" w:styleId="DraftHeading2">
    <w:name w:val="Draft Heading 2"/>
    <w:basedOn w:val="Normal"/>
    <w:next w:val="Normal"/>
    <w:rsid w:val="00124BCA"/>
    <w:pPr>
      <w:overflowPunct w:val="0"/>
      <w:autoSpaceDE w:val="0"/>
      <w:autoSpaceDN w:val="0"/>
      <w:adjustRightInd w:val="0"/>
      <w:spacing w:before="120"/>
      <w:textAlignment w:val="baseline"/>
    </w:pPr>
  </w:style>
  <w:style w:type="paragraph" w:customStyle="1" w:styleId="Heading-DIVISION">
    <w:name w:val="Heading - DIVISION"/>
    <w:next w:val="Normal"/>
    <w:link w:val="Heading-DIVISIONChar"/>
    <w:rsid w:val="00E52ADF"/>
    <w:pPr>
      <w:overflowPunct w:val="0"/>
      <w:autoSpaceDE w:val="0"/>
      <w:autoSpaceDN w:val="0"/>
      <w:adjustRightInd w:val="0"/>
      <w:spacing w:before="240" w:after="120"/>
      <w:jc w:val="center"/>
      <w:textAlignment w:val="baseline"/>
      <w:outlineLvl w:val="1"/>
    </w:pPr>
    <w:rPr>
      <w:b/>
      <w:sz w:val="24"/>
      <w:lang w:eastAsia="en-US"/>
    </w:rPr>
  </w:style>
  <w:style w:type="character" w:customStyle="1" w:styleId="Heading-DIVISIONChar">
    <w:name w:val="Heading - DIVISION Char"/>
    <w:basedOn w:val="DefaultParagraphFont"/>
    <w:link w:val="Heading-DIVISION"/>
    <w:rsid w:val="00E52ADF"/>
    <w:rPr>
      <w:b/>
      <w:sz w:val="24"/>
      <w:lang w:eastAsia="en-US"/>
    </w:rPr>
  </w:style>
  <w:style w:type="paragraph" w:customStyle="1" w:styleId="SideNote">
    <w:name w:val="Side Note"/>
    <w:basedOn w:val="Normal"/>
    <w:rsid w:val="00E52ADF"/>
    <w:pPr>
      <w:framePr w:w="964" w:h="340" w:hSpace="284" w:wrap="around" w:vAnchor="text" w:hAnchor="page" w:xAlign="outside" w:y="1"/>
      <w:suppressLineNumbers/>
      <w:overflowPunct w:val="0"/>
      <w:autoSpaceDE w:val="0"/>
      <w:autoSpaceDN w:val="0"/>
      <w:adjustRightInd w:val="0"/>
      <w:spacing w:before="120"/>
      <w:textAlignment w:val="baseline"/>
    </w:pPr>
    <w:rPr>
      <w:rFonts w:ascii="Arial" w:hAnsi="Arial"/>
      <w:b/>
      <w:spacing w:val="-10"/>
      <w:sz w:val="16"/>
    </w:rPr>
  </w:style>
  <w:style w:type="paragraph" w:customStyle="1" w:styleId="CopyDetails">
    <w:name w:val="Copy Details"/>
    <w:next w:val="Normal"/>
    <w:rsid w:val="008D7D54"/>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noProof/>
      <w:sz w:val="24"/>
      <w:lang w:eastAsia="en-US"/>
    </w:rPr>
  </w:style>
  <w:style w:type="paragraph" w:customStyle="1" w:styleId="DraftPenalty2">
    <w:name w:val="Draft Penalty 2"/>
    <w:basedOn w:val="Penalty"/>
    <w:next w:val="Normal"/>
    <w:rsid w:val="0019550A"/>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jc w:val="left"/>
      <w:textAlignment w:val="baseline"/>
    </w:pPr>
  </w:style>
  <w:style w:type="paragraph" w:customStyle="1" w:styleId="DraftSub-sectionNote">
    <w:name w:val="Draft Sub-section Note"/>
    <w:next w:val="Normal"/>
    <w:rsid w:val="0019550A"/>
    <w:pPr>
      <w:spacing w:before="120"/>
    </w:pPr>
    <w:rPr>
      <w:lang w:eastAsia="en-US"/>
    </w:rPr>
  </w:style>
  <w:style w:type="paragraph" w:customStyle="1" w:styleId="Stars">
    <w:name w:val="Stars"/>
    <w:basedOn w:val="Normal"/>
    <w:next w:val="Normal"/>
    <w:rsid w:val="00D3621F"/>
    <w:pPr>
      <w:tabs>
        <w:tab w:val="right" w:pos="1418"/>
        <w:tab w:val="right" w:pos="2552"/>
        <w:tab w:val="right" w:pos="3686"/>
        <w:tab w:val="right" w:pos="4820"/>
        <w:tab w:val="right" w:pos="5954"/>
      </w:tabs>
      <w:overflowPunct w:val="0"/>
      <w:autoSpaceDE w:val="0"/>
      <w:autoSpaceDN w:val="0"/>
      <w:adjustRightInd w:val="0"/>
      <w:spacing w:before="120"/>
      <w:ind w:left="851"/>
      <w:textAlignment w:val="baseline"/>
    </w:pPr>
  </w:style>
  <w:style w:type="numbering" w:customStyle="1" w:styleId="OPCNumbering">
    <w:name w:val="OPC Numbering"/>
    <w:rsid w:val="0025414A"/>
    <w:pPr>
      <w:numPr>
        <w:numId w:val="17"/>
      </w:numPr>
    </w:pPr>
  </w:style>
  <w:style w:type="paragraph" w:customStyle="1" w:styleId="Paragraph">
    <w:name w:val="Paragraph"/>
    <w:basedOn w:val="Normal"/>
    <w:link w:val="ParagraphChar"/>
    <w:rsid w:val="0025414A"/>
    <w:pPr>
      <w:widowControl w:val="0"/>
      <w:spacing w:after="240"/>
      <w:ind w:left="1667" w:hanging="567"/>
      <w:jc w:val="both"/>
    </w:pPr>
    <w:rPr>
      <w:rFonts w:ascii="Helvetica" w:hAnsi="Helvetica"/>
      <w:szCs w:val="24"/>
      <w:lang w:eastAsia="en-AU"/>
    </w:rPr>
  </w:style>
  <w:style w:type="paragraph" w:customStyle="1" w:styleId="SectionHeading">
    <w:name w:val="Section Heading"/>
    <w:basedOn w:val="Normal"/>
    <w:next w:val="Normal"/>
    <w:rsid w:val="0025414A"/>
    <w:pPr>
      <w:keepNext/>
      <w:keepLines/>
      <w:widowControl w:val="0"/>
      <w:numPr>
        <w:numId w:val="17"/>
      </w:numPr>
      <w:tabs>
        <w:tab w:val="clear" w:pos="0"/>
        <w:tab w:val="left" w:pos="1100"/>
      </w:tabs>
      <w:spacing w:after="240"/>
      <w:ind w:left="1100" w:hanging="1100"/>
      <w:outlineLvl w:val="4"/>
    </w:pPr>
    <w:rPr>
      <w:rFonts w:ascii="Helvetica" w:hAnsi="Helvetica"/>
      <w:b/>
      <w:szCs w:val="24"/>
      <w:lang w:eastAsia="en-AU"/>
    </w:rPr>
  </w:style>
  <w:style w:type="character" w:customStyle="1" w:styleId="ParagraphChar">
    <w:name w:val="Paragraph Char"/>
    <w:link w:val="Paragraph"/>
    <w:rsid w:val="0025414A"/>
    <w:rPr>
      <w:rFonts w:ascii="Helvetica" w:hAnsi="Helvetica"/>
      <w:sz w:val="24"/>
      <w:szCs w:val="24"/>
    </w:rPr>
  </w:style>
  <w:style w:type="character" w:customStyle="1" w:styleId="AH2PartChar">
    <w:name w:val="A H2 Part Char"/>
    <w:basedOn w:val="DefaultParagraphFont"/>
    <w:link w:val="AH2Part"/>
    <w:locked/>
    <w:rsid w:val="00C17108"/>
    <w:rPr>
      <w:rFonts w:ascii="Arial" w:hAnsi="Arial"/>
      <w:b/>
      <w:sz w:val="32"/>
      <w:lang w:eastAsia="en-US"/>
    </w:rPr>
  </w:style>
  <w:style w:type="character" w:customStyle="1" w:styleId="AsubparaChar">
    <w:name w:val="A subpara Char"/>
    <w:basedOn w:val="BillBasicChar"/>
    <w:link w:val="Asubpara"/>
    <w:locked/>
    <w:rsid w:val="00C17108"/>
    <w:rPr>
      <w:sz w:val="24"/>
      <w:lang w:eastAsia="en-US"/>
    </w:rPr>
  </w:style>
  <w:style w:type="paragraph" w:customStyle="1" w:styleId="Inparasubsubpara">
    <w:name w:val="Inpara subsubpara"/>
    <w:basedOn w:val="Normal"/>
    <w:rsid w:val="0038718F"/>
    <w:pPr>
      <w:tabs>
        <w:tab w:val="right" w:pos="2880"/>
      </w:tabs>
      <w:spacing w:after="60"/>
      <w:ind w:left="3080" w:hanging="3080"/>
      <w:jc w:val="both"/>
    </w:pPr>
    <w:rPr>
      <w:rFonts w:ascii="Times" w:hAnsi="Times"/>
    </w:rPr>
  </w:style>
  <w:style w:type="paragraph" w:customStyle="1" w:styleId="AmendHeading2">
    <w:name w:val="Amend. Heading 2"/>
    <w:basedOn w:val="Normal"/>
    <w:next w:val="Normal"/>
    <w:rsid w:val="00571FCC"/>
    <w:pPr>
      <w:overflowPunct w:val="0"/>
      <w:autoSpaceDE w:val="0"/>
      <w:autoSpaceDN w:val="0"/>
      <w:adjustRightInd w:val="0"/>
      <w:spacing w:before="120"/>
      <w:textAlignment w:val="baseline"/>
    </w:pPr>
  </w:style>
  <w:style w:type="paragraph" w:customStyle="1" w:styleId="AmendHeading1">
    <w:name w:val="Amend. Heading 1"/>
    <w:basedOn w:val="Normal"/>
    <w:next w:val="Normal"/>
    <w:link w:val="AmendHeading1Char"/>
    <w:rsid w:val="00FA06DD"/>
    <w:pPr>
      <w:overflowPunct w:val="0"/>
      <w:autoSpaceDE w:val="0"/>
      <w:autoSpaceDN w:val="0"/>
      <w:adjustRightInd w:val="0"/>
      <w:spacing w:before="120"/>
      <w:textAlignment w:val="baseline"/>
    </w:pPr>
  </w:style>
  <w:style w:type="character" w:customStyle="1" w:styleId="AmendHeading1Char">
    <w:name w:val="Amend. Heading 1 Char"/>
    <w:basedOn w:val="DefaultParagraphFont"/>
    <w:link w:val="AmendHeading1"/>
    <w:rsid w:val="00FA06DD"/>
    <w:rPr>
      <w:sz w:val="24"/>
      <w:lang w:eastAsia="en-US"/>
    </w:rPr>
  </w:style>
  <w:style w:type="paragraph" w:customStyle="1" w:styleId="Definition">
    <w:name w:val="Definition"/>
    <w:aliases w:val="dd"/>
    <w:basedOn w:val="Normal"/>
    <w:link w:val="DefinitionChar"/>
    <w:rsid w:val="00DC3E61"/>
    <w:pPr>
      <w:spacing w:before="180"/>
      <w:ind w:left="1134"/>
    </w:pPr>
    <w:rPr>
      <w:sz w:val="22"/>
      <w:lang w:eastAsia="en-AU"/>
    </w:rPr>
  </w:style>
  <w:style w:type="character" w:customStyle="1" w:styleId="DefinitionChar">
    <w:name w:val="Definition Char"/>
    <w:aliases w:val="dd Char"/>
    <w:link w:val="Definition"/>
    <w:rsid w:val="00DC3E61"/>
    <w:rPr>
      <w:sz w:val="22"/>
    </w:rPr>
  </w:style>
  <w:style w:type="paragraph" w:customStyle="1" w:styleId="Subsection">
    <w:name w:val="Subsection"/>
    <w:basedOn w:val="Normal"/>
    <w:link w:val="SubsectionChar"/>
    <w:rsid w:val="006178A4"/>
    <w:pPr>
      <w:widowControl w:val="0"/>
      <w:tabs>
        <w:tab w:val="right" w:pos="902"/>
      </w:tabs>
      <w:spacing w:after="240"/>
      <w:ind w:left="1100" w:hanging="1100"/>
      <w:jc w:val="both"/>
    </w:pPr>
    <w:rPr>
      <w:rFonts w:ascii="Helvetica" w:hAnsi="Helvetica"/>
      <w:szCs w:val="24"/>
      <w:lang w:eastAsia="en-AU"/>
    </w:rPr>
  </w:style>
  <w:style w:type="character" w:customStyle="1" w:styleId="SubsectionChar">
    <w:name w:val="Subsection Char"/>
    <w:link w:val="Subsection"/>
    <w:rsid w:val="006178A4"/>
    <w:rPr>
      <w:rFonts w:ascii="Helvetica" w:hAnsi="Helvetica"/>
      <w:sz w:val="24"/>
      <w:szCs w:val="24"/>
    </w:rPr>
  </w:style>
  <w:style w:type="paragraph" w:customStyle="1" w:styleId="Heading-PART">
    <w:name w:val="Heading - PART"/>
    <w:next w:val="Normal"/>
    <w:rsid w:val="00703F8B"/>
    <w:pPr>
      <w:overflowPunct w:val="0"/>
      <w:autoSpaceDE w:val="0"/>
      <w:autoSpaceDN w:val="0"/>
      <w:adjustRightInd w:val="0"/>
      <w:spacing w:before="240" w:after="120"/>
      <w:jc w:val="center"/>
      <w:textAlignment w:val="baseline"/>
      <w:outlineLvl w:val="0"/>
    </w:pPr>
    <w:rPr>
      <w:b/>
      <w:caps/>
      <w:sz w:val="22"/>
      <w:lang w:eastAsia="en-US"/>
    </w:rPr>
  </w:style>
  <w:style w:type="paragraph" w:customStyle="1" w:styleId="DraftSectionNote">
    <w:name w:val="Draft Section Note"/>
    <w:next w:val="Normal"/>
    <w:rsid w:val="00703F8B"/>
    <w:pPr>
      <w:spacing w:before="120"/>
    </w:pPr>
    <w:rPr>
      <w:lang w:eastAsia="en-US"/>
    </w:rPr>
  </w:style>
  <w:style w:type="paragraph" w:customStyle="1" w:styleId="BodyParagraph">
    <w:name w:val="Body Paragraph"/>
    <w:next w:val="Normal"/>
    <w:rsid w:val="00253A0D"/>
    <w:pPr>
      <w:overflowPunct w:val="0"/>
      <w:autoSpaceDE w:val="0"/>
      <w:autoSpaceDN w:val="0"/>
      <w:adjustRightInd w:val="0"/>
      <w:spacing w:before="120"/>
      <w:ind w:left="1871"/>
      <w:textAlignment w:val="baseline"/>
    </w:pPr>
    <w:rPr>
      <w:sz w:val="24"/>
      <w:lang w:eastAsia="en-US"/>
    </w:rPr>
  </w:style>
  <w:style w:type="paragraph" w:customStyle="1" w:styleId="AmndSectionNote">
    <w:name w:val="Amnd Section Note"/>
    <w:next w:val="Normal"/>
    <w:link w:val="AmndSectionNoteChar"/>
    <w:rsid w:val="00253A0D"/>
    <w:pPr>
      <w:spacing w:before="120"/>
    </w:pPr>
    <w:rPr>
      <w:lang w:eastAsia="en-US"/>
    </w:rPr>
  </w:style>
  <w:style w:type="character" w:customStyle="1" w:styleId="AmndSectionNoteChar">
    <w:name w:val="Amnd Section Note Char"/>
    <w:basedOn w:val="DefaultParagraphFont"/>
    <w:link w:val="AmndSectionNote"/>
    <w:rsid w:val="00253A0D"/>
    <w:rPr>
      <w:lang w:eastAsia="en-US"/>
    </w:rPr>
  </w:style>
  <w:style w:type="paragraph" w:customStyle="1" w:styleId="Headinglevel3">
    <w:name w:val="Heading level 3"/>
    <w:basedOn w:val="Headinglevel2"/>
    <w:next w:val="BodyText1"/>
    <w:rsid w:val="00A44C15"/>
    <w:pPr>
      <w:tabs>
        <w:tab w:val="clear" w:pos="680"/>
        <w:tab w:val="num" w:pos="720"/>
      </w:tabs>
      <w:spacing w:before="320" w:after="100"/>
    </w:pPr>
    <w:rPr>
      <w:iCs w:val="0"/>
      <w:sz w:val="30"/>
      <w:szCs w:val="28"/>
    </w:rPr>
  </w:style>
  <w:style w:type="paragraph" w:styleId="ListBullet">
    <w:name w:val="List Bullet"/>
    <w:autoRedefine/>
    <w:rsid w:val="00A44C15"/>
    <w:pPr>
      <w:numPr>
        <w:numId w:val="19"/>
      </w:numPr>
      <w:spacing w:before="40" w:after="120"/>
      <w:ind w:left="924" w:hanging="357"/>
    </w:pPr>
    <w:rPr>
      <w:rFonts w:ascii="Calibri" w:eastAsia="Calibri" w:hAnsi="Calibri"/>
      <w:sz w:val="22"/>
      <w:szCs w:val="22"/>
    </w:rPr>
  </w:style>
  <w:style w:type="paragraph" w:customStyle="1" w:styleId="AppendixHeading1">
    <w:name w:val="Appendix Heading 1"/>
    <w:next w:val="Normal"/>
    <w:rsid w:val="00A44C15"/>
    <w:pPr>
      <w:keepNext/>
      <w:pageBreakBefore/>
      <w:tabs>
        <w:tab w:val="num" w:pos="1440"/>
      </w:tabs>
      <w:spacing w:before="720" w:after="180" w:line="312" w:lineRule="auto"/>
      <w:ind w:left="1440" w:hanging="1440"/>
    </w:pPr>
    <w:rPr>
      <w:rFonts w:ascii="Arial Narrow" w:hAnsi="Arial Narrow"/>
      <w:b/>
      <w:smallCaps/>
      <w:sz w:val="36"/>
      <w:szCs w:val="24"/>
      <w:lang w:eastAsia="en-US"/>
    </w:rPr>
  </w:style>
  <w:style w:type="paragraph" w:customStyle="1" w:styleId="Recommendation">
    <w:name w:val="Recommendation"/>
    <w:basedOn w:val="Caption"/>
    <w:next w:val="RecommendationText"/>
    <w:rsid w:val="00A44C15"/>
    <w:pPr>
      <w:keepNext/>
      <w:tabs>
        <w:tab w:val="num" w:pos="2000"/>
      </w:tabs>
      <w:spacing w:before="400" w:after="60" w:line="312" w:lineRule="auto"/>
      <w:ind w:left="2000" w:hanging="400"/>
    </w:pPr>
    <w:rPr>
      <w:rFonts w:ascii="Arial Narrow" w:hAnsi="Arial Narrow"/>
      <w:b/>
      <w:bCs/>
      <w:i w:val="0"/>
      <w:iCs w:val="0"/>
      <w:smallCaps/>
      <w:color w:val="auto"/>
      <w:spacing w:val="20"/>
      <w:kern w:val="26"/>
      <w:sz w:val="44"/>
      <w:szCs w:val="20"/>
    </w:rPr>
  </w:style>
  <w:style w:type="paragraph" w:customStyle="1" w:styleId="Headinglevel2">
    <w:name w:val="Heading level 2"/>
    <w:next w:val="BodyText1"/>
    <w:rsid w:val="00A44C15"/>
    <w:pPr>
      <w:keepNext/>
      <w:widowControl w:val="0"/>
      <w:tabs>
        <w:tab w:val="left" w:pos="567"/>
        <w:tab w:val="num" w:pos="680"/>
      </w:tabs>
      <w:spacing w:before="480" w:after="60" w:line="312" w:lineRule="auto"/>
      <w:ind w:left="454" w:hanging="454"/>
    </w:pPr>
    <w:rPr>
      <w:rFonts w:ascii="Arial Narrow" w:hAnsi="Arial Narrow" w:cs="Arial"/>
      <w:iCs/>
      <w:smallCaps/>
      <w:spacing w:val="20"/>
      <w:sz w:val="36"/>
      <w:szCs w:val="34"/>
      <w:lang w:eastAsia="en-US"/>
    </w:rPr>
  </w:style>
  <w:style w:type="paragraph" w:customStyle="1" w:styleId="BodyText1">
    <w:name w:val="Body Text1"/>
    <w:basedOn w:val="Normal"/>
    <w:rsid w:val="00A44C15"/>
    <w:pPr>
      <w:spacing w:before="240" w:after="100" w:line="288" w:lineRule="auto"/>
      <w:ind w:left="567" w:hanging="567"/>
    </w:pPr>
    <w:rPr>
      <w:rFonts w:ascii="Calibri" w:hAnsi="Calibri"/>
      <w:sz w:val="22"/>
      <w:szCs w:val="24"/>
    </w:rPr>
  </w:style>
  <w:style w:type="paragraph" w:customStyle="1" w:styleId="Headinglevel4">
    <w:name w:val="Heading level 4"/>
    <w:basedOn w:val="Headinglevel3"/>
    <w:next w:val="BodyText1"/>
    <w:rsid w:val="00A44C15"/>
    <w:pPr>
      <w:tabs>
        <w:tab w:val="clear" w:pos="720"/>
        <w:tab w:val="num" w:pos="864"/>
      </w:tabs>
      <w:spacing w:before="280" w:after="80"/>
      <w:ind w:left="340" w:hanging="340"/>
    </w:pPr>
    <w:rPr>
      <w:sz w:val="26"/>
      <w:szCs w:val="24"/>
    </w:rPr>
  </w:style>
  <w:style w:type="paragraph" w:customStyle="1" w:styleId="Headinglevel5">
    <w:name w:val="Heading level 5"/>
    <w:basedOn w:val="Headinglevel4"/>
    <w:next w:val="BodyText1"/>
    <w:qFormat/>
    <w:rsid w:val="00A44C15"/>
    <w:pPr>
      <w:tabs>
        <w:tab w:val="clear" w:pos="864"/>
        <w:tab w:val="num" w:pos="1008"/>
      </w:tabs>
    </w:pPr>
    <w:rPr>
      <w:sz w:val="22"/>
    </w:rPr>
  </w:style>
  <w:style w:type="numbering" w:customStyle="1" w:styleId="test1">
    <w:name w:val="test1"/>
    <w:uiPriority w:val="99"/>
    <w:rsid w:val="00A44C15"/>
    <w:pPr>
      <w:numPr>
        <w:numId w:val="18"/>
      </w:numPr>
    </w:pPr>
  </w:style>
  <w:style w:type="paragraph" w:customStyle="1" w:styleId="RecommendationText">
    <w:name w:val="Recommendation Text"/>
    <w:basedOn w:val="BodyText1"/>
    <w:next w:val="BodyText1"/>
    <w:link w:val="RecommendationTextChar"/>
    <w:qFormat/>
    <w:rsid w:val="00A44C15"/>
    <w:pPr>
      <w:spacing w:before="120" w:after="240"/>
    </w:pPr>
    <w:rPr>
      <w:b/>
    </w:rPr>
  </w:style>
  <w:style w:type="character" w:customStyle="1" w:styleId="RecommendationTextChar">
    <w:name w:val="Recommendation Text Char"/>
    <w:link w:val="RecommendationText"/>
    <w:rsid w:val="00A44C15"/>
    <w:rPr>
      <w:rFonts w:ascii="Calibri" w:hAnsi="Calibri"/>
      <w:b/>
      <w:sz w:val="22"/>
      <w:szCs w:val="24"/>
      <w:lang w:eastAsia="en-US"/>
    </w:rPr>
  </w:style>
  <w:style w:type="paragraph" w:customStyle="1" w:styleId="RecommendationBullet">
    <w:name w:val="Recommendation Bullet"/>
    <w:basedOn w:val="ListBullet"/>
    <w:link w:val="RecommendationBulletChar"/>
    <w:qFormat/>
    <w:rsid w:val="00A44C15"/>
    <w:rPr>
      <w:b/>
    </w:rPr>
  </w:style>
  <w:style w:type="character" w:customStyle="1" w:styleId="RecommendationBulletChar">
    <w:name w:val="Recommendation Bullet Char"/>
    <w:link w:val="RecommendationBullet"/>
    <w:rsid w:val="00A44C15"/>
    <w:rPr>
      <w:rFonts w:ascii="Calibri" w:eastAsia="Calibri" w:hAnsi="Calibri"/>
      <w:b/>
      <w:sz w:val="22"/>
      <w:szCs w:val="22"/>
    </w:rPr>
  </w:style>
  <w:style w:type="paragraph" w:styleId="Caption">
    <w:name w:val="caption"/>
    <w:basedOn w:val="Normal"/>
    <w:next w:val="Normal"/>
    <w:uiPriority w:val="35"/>
    <w:semiHidden/>
    <w:unhideWhenUsed/>
    <w:qFormat/>
    <w:rsid w:val="00A44C15"/>
    <w:pPr>
      <w:spacing w:after="200"/>
    </w:pPr>
    <w:rPr>
      <w:i/>
      <w:iCs/>
      <w:color w:val="1F497D" w:themeColor="text2"/>
      <w:sz w:val="18"/>
      <w:szCs w:val="18"/>
    </w:rPr>
  </w:style>
  <w:style w:type="paragraph" w:customStyle="1" w:styleId="clauseheadlevel2">
    <w:name w:val="clauseheadlevel2"/>
    <w:uiPriority w:val="99"/>
    <w:rsid w:val="00AA0CE6"/>
    <w:pPr>
      <w:keepNext/>
      <w:keepLines/>
      <w:autoSpaceDE w:val="0"/>
      <w:autoSpaceDN w:val="0"/>
      <w:adjustRightInd w:val="0"/>
      <w:spacing w:before="160"/>
      <w:ind w:left="567" w:hanging="567"/>
    </w:pPr>
    <w:rPr>
      <w:rFonts w:eastAsiaTheme="minorEastAsia"/>
      <w:b/>
      <w:bCs/>
      <w:color w:val="000000"/>
      <w:sz w:val="26"/>
      <w:szCs w:val="26"/>
    </w:rPr>
  </w:style>
  <w:style w:type="paragraph" w:customStyle="1" w:styleId="Example">
    <w:name w:val="Example"/>
    <w:basedOn w:val="Normal"/>
    <w:rsid w:val="00E24AC4"/>
    <w:pPr>
      <w:widowControl w:val="0"/>
      <w:spacing w:after="120"/>
      <w:ind w:left="1100"/>
      <w:jc w:val="both"/>
    </w:pPr>
    <w:rPr>
      <w:rFonts w:ascii="Helvetica" w:hAnsi="Helvetica"/>
      <w:i/>
      <w:sz w:val="20"/>
      <w:szCs w:val="24"/>
      <w:lang w:eastAsia="en-AU"/>
    </w:rPr>
  </w:style>
  <w:style w:type="paragraph" w:customStyle="1" w:styleId="DraftParaNote">
    <w:name w:val="Draft Para Note"/>
    <w:next w:val="Normal"/>
    <w:rsid w:val="00CD6462"/>
    <w:pPr>
      <w:spacing w:before="120"/>
    </w:pPr>
    <w:rPr>
      <w:lang w:eastAsia="en-US"/>
    </w:rPr>
  </w:style>
  <w:style w:type="paragraph" w:customStyle="1" w:styleId="Subpara">
    <w:name w:val="Subpara"/>
    <w:basedOn w:val="Paragraph"/>
    <w:link w:val="SubparaChar"/>
    <w:rsid w:val="008C588B"/>
    <w:pPr>
      <w:ind w:left="2268"/>
    </w:pPr>
  </w:style>
  <w:style w:type="character" w:customStyle="1" w:styleId="SubparaChar">
    <w:name w:val="Subpara Char"/>
    <w:link w:val="Subpara"/>
    <w:rsid w:val="008C588B"/>
    <w:rPr>
      <w:rFonts w:ascii="Helvetica" w:hAnsi="Helvetica"/>
      <w:sz w:val="24"/>
      <w:szCs w:val="24"/>
    </w:rPr>
  </w:style>
  <w:style w:type="paragraph" w:customStyle="1" w:styleId="Bindent">
    <w:name w:val="B indent"/>
    <w:rsid w:val="00B4002F"/>
    <w:pPr>
      <w:spacing w:before="80" w:after="80"/>
      <w:ind w:left="2260" w:hanging="500"/>
      <w:jc w:val="both"/>
    </w:pPr>
    <w:rPr>
      <w:rFonts w:ascii="Times" w:hAnsi="Times"/>
      <w:sz w:val="24"/>
      <w:lang w:val="en-US" w:eastAsia="en-US"/>
    </w:rPr>
  </w:style>
  <w:style w:type="paragraph" w:styleId="ListParagraph">
    <w:name w:val="List Paragraph"/>
    <w:aliases w:val="Bullet points Lettered"/>
    <w:basedOn w:val="Normal"/>
    <w:uiPriority w:val="34"/>
    <w:qFormat/>
    <w:rsid w:val="00F32227"/>
    <w:pPr>
      <w:spacing w:after="160" w:line="259" w:lineRule="auto"/>
      <w:ind w:left="720"/>
      <w:contextualSpacing/>
    </w:pPr>
    <w:rPr>
      <w:rFonts w:asciiTheme="minorHAnsi" w:eastAsiaTheme="minorHAnsi" w:hAnsiTheme="minorHAnsi" w:cstheme="minorBidi"/>
      <w:sz w:val="22"/>
      <w:szCs w:val="22"/>
    </w:rPr>
  </w:style>
  <w:style w:type="paragraph" w:customStyle="1" w:styleId="aExamhead0">
    <w:name w:val="aExam head"/>
    <w:basedOn w:val="Normal"/>
    <w:next w:val="Normal"/>
    <w:rsid w:val="00E33A4E"/>
    <w:pPr>
      <w:keepNext/>
      <w:spacing w:before="80" w:after="60"/>
      <w:jc w:val="both"/>
    </w:pPr>
    <w:rPr>
      <w:i/>
      <w:iCs/>
      <w:szCs w:val="24"/>
    </w:rPr>
  </w:style>
  <w:style w:type="paragraph" w:customStyle="1" w:styleId="BillField">
    <w:name w:val="BillField"/>
    <w:basedOn w:val="Amain"/>
    <w:rsid w:val="00E33A4E"/>
  </w:style>
  <w:style w:type="paragraph" w:customStyle="1" w:styleId="Billheader">
    <w:name w:val="Billheader"/>
    <w:basedOn w:val="Normal"/>
    <w:rsid w:val="00E33A4E"/>
    <w:pPr>
      <w:tabs>
        <w:tab w:val="center" w:pos="3600"/>
        <w:tab w:val="right" w:pos="7200"/>
      </w:tabs>
      <w:spacing w:before="80" w:after="60"/>
      <w:jc w:val="center"/>
    </w:pPr>
    <w:rPr>
      <w:i/>
      <w:iCs/>
      <w:sz w:val="20"/>
    </w:rPr>
  </w:style>
  <w:style w:type="character" w:styleId="Strong">
    <w:name w:val="Strong"/>
    <w:basedOn w:val="DefaultParagraphFont"/>
    <w:uiPriority w:val="22"/>
    <w:qFormat/>
    <w:rsid w:val="00836A78"/>
    <w:rPr>
      <w:b/>
      <w:bCs/>
    </w:rPr>
  </w:style>
  <w:style w:type="paragraph" w:customStyle="1" w:styleId="chunk">
    <w:name w:val="chunk"/>
    <w:basedOn w:val="Normal"/>
    <w:rsid w:val="00836A78"/>
    <w:pPr>
      <w:spacing w:after="150"/>
    </w:pPr>
    <w:rPr>
      <w:color w:val="555555"/>
      <w:szCs w:val="24"/>
      <w:lang w:eastAsia="en-AU"/>
    </w:rPr>
  </w:style>
  <w:style w:type="paragraph" w:customStyle="1" w:styleId="def">
    <w:name w:val="def"/>
    <w:basedOn w:val="Normal"/>
    <w:rsid w:val="00836A78"/>
    <w:pPr>
      <w:spacing w:after="150"/>
    </w:pPr>
    <w:rPr>
      <w:color w:val="555555"/>
      <w:szCs w:val="24"/>
      <w:lang w:eastAsia="en-AU"/>
    </w:rPr>
  </w:style>
  <w:style w:type="character" w:styleId="Emphasis">
    <w:name w:val="Emphasis"/>
    <w:basedOn w:val="DefaultParagraphFont"/>
    <w:uiPriority w:val="20"/>
    <w:qFormat/>
    <w:rsid w:val="00836A78"/>
    <w:rPr>
      <w:i/>
      <w:iCs/>
    </w:rPr>
  </w:style>
  <w:style w:type="character" w:customStyle="1" w:styleId="isyshit1">
    <w:name w:val="_isys_hit_1"/>
    <w:basedOn w:val="DefaultParagraphFont"/>
    <w:rsid w:val="00913810"/>
    <w:rPr>
      <w:bdr w:val="single" w:sz="12" w:space="0" w:color="AD0000" w:frame="1"/>
    </w:rPr>
  </w:style>
  <w:style w:type="character" w:styleId="FollowedHyperlink">
    <w:name w:val="FollowedHyperlink"/>
    <w:basedOn w:val="DefaultParagraphFont"/>
    <w:uiPriority w:val="99"/>
    <w:semiHidden/>
    <w:unhideWhenUsed/>
    <w:rsid w:val="00CC5074"/>
    <w:rPr>
      <w:color w:val="800080" w:themeColor="followedHyperlink"/>
      <w:u w:val="single"/>
    </w:rPr>
  </w:style>
  <w:style w:type="character" w:customStyle="1" w:styleId="heading">
    <w:name w:val="heading"/>
    <w:basedOn w:val="DefaultParagraphFont"/>
    <w:rsid w:val="008F40F5"/>
  </w:style>
  <w:style w:type="character" w:customStyle="1" w:styleId="frag-heading">
    <w:name w:val="frag-heading"/>
    <w:basedOn w:val="DefaultParagraphFont"/>
    <w:rsid w:val="008F40F5"/>
  </w:style>
  <w:style w:type="paragraph" w:customStyle="1" w:styleId="DraftHeading5">
    <w:name w:val="Draft Heading 5"/>
    <w:basedOn w:val="Normal"/>
    <w:next w:val="Normal"/>
    <w:rsid w:val="00807246"/>
    <w:pPr>
      <w:overflowPunct w:val="0"/>
      <w:autoSpaceDE w:val="0"/>
      <w:autoSpaceDN w:val="0"/>
      <w:adjustRightInd w:val="0"/>
      <w:spacing w:before="120"/>
      <w:textAlignment w:val="baseline"/>
    </w:pPr>
  </w:style>
  <w:style w:type="paragraph" w:styleId="ListNumber5">
    <w:name w:val="List Number 5"/>
    <w:basedOn w:val="Normal"/>
    <w:rsid w:val="00D22B62"/>
    <w:pPr>
      <w:tabs>
        <w:tab w:val="num" w:pos="1492"/>
        <w:tab w:val="num" w:pos="2600"/>
      </w:tabs>
      <w:ind w:left="1492" w:hanging="360"/>
    </w:pPr>
  </w:style>
  <w:style w:type="paragraph" w:customStyle="1" w:styleId="subsection0">
    <w:name w:val="subsection"/>
    <w:basedOn w:val="Normal"/>
    <w:rsid w:val="00E851F3"/>
    <w:pPr>
      <w:spacing w:before="100" w:beforeAutospacing="1" w:after="100" w:afterAutospacing="1"/>
    </w:pPr>
    <w:rPr>
      <w:szCs w:val="24"/>
      <w:lang w:eastAsia="en-AU"/>
    </w:rPr>
  </w:style>
  <w:style w:type="paragraph" w:customStyle="1" w:styleId="paragraph0">
    <w:name w:val="paragraph"/>
    <w:basedOn w:val="Normal"/>
    <w:rsid w:val="00E851F3"/>
    <w:pPr>
      <w:spacing w:before="100" w:beforeAutospacing="1" w:after="100" w:afterAutospacing="1"/>
    </w:pPr>
    <w:rPr>
      <w:szCs w:val="24"/>
      <w:lang w:eastAsia="en-AU"/>
    </w:rPr>
  </w:style>
  <w:style w:type="paragraph" w:customStyle="1" w:styleId="paragraphsub">
    <w:name w:val="paragraphsub"/>
    <w:basedOn w:val="Normal"/>
    <w:rsid w:val="00E851F3"/>
    <w:pPr>
      <w:spacing w:before="100" w:beforeAutospacing="1" w:after="100" w:afterAutospacing="1"/>
    </w:pPr>
    <w:rPr>
      <w:szCs w:val="24"/>
      <w:lang w:eastAsia="en-AU"/>
    </w:rPr>
  </w:style>
  <w:style w:type="paragraph" w:customStyle="1" w:styleId="00Spine">
    <w:name w:val="00Spine"/>
    <w:basedOn w:val="Normal"/>
    <w:rsid w:val="00994D5E"/>
  </w:style>
  <w:style w:type="paragraph" w:customStyle="1" w:styleId="05Endnote0">
    <w:name w:val="05Endnote"/>
    <w:basedOn w:val="Normal"/>
    <w:rsid w:val="00994D5E"/>
  </w:style>
  <w:style w:type="paragraph" w:customStyle="1" w:styleId="06Copyright">
    <w:name w:val="06Copyright"/>
    <w:basedOn w:val="Normal"/>
    <w:rsid w:val="00994D5E"/>
  </w:style>
  <w:style w:type="paragraph" w:customStyle="1" w:styleId="RepubNo">
    <w:name w:val="RepubNo"/>
    <w:basedOn w:val="BillBasicHeading"/>
    <w:rsid w:val="00994D5E"/>
    <w:pPr>
      <w:keepNext w:val="0"/>
      <w:spacing w:before="600"/>
      <w:jc w:val="both"/>
    </w:pPr>
    <w:rPr>
      <w:sz w:val="26"/>
    </w:rPr>
  </w:style>
  <w:style w:type="paragraph" w:customStyle="1" w:styleId="EffectiveDate">
    <w:name w:val="EffectiveDate"/>
    <w:basedOn w:val="Normal"/>
    <w:rsid w:val="00994D5E"/>
    <w:pPr>
      <w:spacing w:before="120"/>
    </w:pPr>
    <w:rPr>
      <w:rFonts w:ascii="Arial" w:hAnsi="Arial"/>
      <w:b/>
      <w:sz w:val="26"/>
    </w:rPr>
  </w:style>
  <w:style w:type="paragraph" w:customStyle="1" w:styleId="CoverInForce">
    <w:name w:val="CoverInForce"/>
    <w:basedOn w:val="BillBasicHeading"/>
    <w:rsid w:val="00994D5E"/>
    <w:pPr>
      <w:keepNext w:val="0"/>
      <w:spacing w:before="400"/>
    </w:pPr>
    <w:rPr>
      <w:b w:val="0"/>
    </w:rPr>
  </w:style>
  <w:style w:type="paragraph" w:customStyle="1" w:styleId="CoverHeading">
    <w:name w:val="CoverHeading"/>
    <w:basedOn w:val="Normal"/>
    <w:rsid w:val="00994D5E"/>
    <w:rPr>
      <w:rFonts w:ascii="Arial" w:hAnsi="Arial"/>
      <w:b/>
    </w:rPr>
  </w:style>
  <w:style w:type="paragraph" w:customStyle="1" w:styleId="CoverSubHdg">
    <w:name w:val="CoverSubHdg"/>
    <w:basedOn w:val="CoverHeading"/>
    <w:rsid w:val="00994D5E"/>
    <w:pPr>
      <w:spacing w:before="120"/>
    </w:pPr>
    <w:rPr>
      <w:sz w:val="20"/>
    </w:rPr>
  </w:style>
  <w:style w:type="paragraph" w:customStyle="1" w:styleId="CoverActName">
    <w:name w:val="CoverActName"/>
    <w:basedOn w:val="BillBasicHeading"/>
    <w:rsid w:val="00994D5E"/>
    <w:pPr>
      <w:keepNext w:val="0"/>
      <w:spacing w:before="260"/>
    </w:pPr>
  </w:style>
  <w:style w:type="paragraph" w:customStyle="1" w:styleId="CoverText">
    <w:name w:val="CoverText"/>
    <w:basedOn w:val="Normal"/>
    <w:uiPriority w:val="99"/>
    <w:rsid w:val="00994D5E"/>
    <w:pPr>
      <w:spacing w:before="100"/>
      <w:jc w:val="both"/>
    </w:pPr>
    <w:rPr>
      <w:sz w:val="20"/>
    </w:rPr>
  </w:style>
  <w:style w:type="paragraph" w:customStyle="1" w:styleId="CoverTextPara">
    <w:name w:val="CoverTextPara"/>
    <w:basedOn w:val="CoverText"/>
    <w:rsid w:val="00994D5E"/>
    <w:pPr>
      <w:tabs>
        <w:tab w:val="right" w:pos="600"/>
        <w:tab w:val="left" w:pos="840"/>
      </w:tabs>
      <w:ind w:left="840" w:hanging="840"/>
    </w:pPr>
  </w:style>
  <w:style w:type="paragraph" w:customStyle="1" w:styleId="AH1ChapterSymb">
    <w:name w:val="A H1 Chapter Symb"/>
    <w:basedOn w:val="AH1Chapter"/>
    <w:next w:val="AH2Part"/>
    <w:rsid w:val="00994D5E"/>
    <w:pPr>
      <w:tabs>
        <w:tab w:val="clear" w:pos="2600"/>
        <w:tab w:val="left" w:pos="0"/>
      </w:tabs>
      <w:ind w:left="2480" w:hanging="2960"/>
    </w:pPr>
  </w:style>
  <w:style w:type="paragraph" w:customStyle="1" w:styleId="AH2PartSymb">
    <w:name w:val="A H2 Part Symb"/>
    <w:basedOn w:val="AH2Part"/>
    <w:next w:val="AH3Div"/>
    <w:rsid w:val="00994D5E"/>
    <w:pPr>
      <w:tabs>
        <w:tab w:val="clear" w:pos="2600"/>
        <w:tab w:val="left" w:pos="0"/>
      </w:tabs>
      <w:ind w:left="2480" w:hanging="2960"/>
    </w:pPr>
  </w:style>
  <w:style w:type="paragraph" w:customStyle="1" w:styleId="AH3DivSymb">
    <w:name w:val="A H3 Div Symb"/>
    <w:basedOn w:val="AH3Div"/>
    <w:next w:val="AH5Sec"/>
    <w:rsid w:val="00994D5E"/>
    <w:pPr>
      <w:tabs>
        <w:tab w:val="clear" w:pos="2600"/>
        <w:tab w:val="left" w:pos="0"/>
      </w:tabs>
      <w:ind w:left="2480" w:hanging="2960"/>
    </w:pPr>
  </w:style>
  <w:style w:type="paragraph" w:customStyle="1" w:styleId="AH4SubDivSymb">
    <w:name w:val="A H4 SubDiv Symb"/>
    <w:basedOn w:val="AH4SubDiv"/>
    <w:next w:val="AH5Sec"/>
    <w:rsid w:val="00994D5E"/>
    <w:pPr>
      <w:tabs>
        <w:tab w:val="clear" w:pos="2600"/>
        <w:tab w:val="left" w:pos="0"/>
      </w:tabs>
      <w:ind w:left="2480" w:hanging="2960"/>
    </w:pPr>
  </w:style>
  <w:style w:type="paragraph" w:customStyle="1" w:styleId="AH5SecSymb">
    <w:name w:val="A H5 Sec Symb"/>
    <w:basedOn w:val="AH5Sec"/>
    <w:next w:val="Amain"/>
    <w:rsid w:val="00994D5E"/>
    <w:pPr>
      <w:tabs>
        <w:tab w:val="clear" w:pos="1100"/>
        <w:tab w:val="left" w:pos="0"/>
      </w:tabs>
      <w:ind w:hanging="1580"/>
    </w:pPr>
  </w:style>
  <w:style w:type="paragraph" w:customStyle="1" w:styleId="AmainSymb">
    <w:name w:val="A main Symb"/>
    <w:basedOn w:val="Amain"/>
    <w:rsid w:val="00994D5E"/>
    <w:pPr>
      <w:tabs>
        <w:tab w:val="left" w:pos="0"/>
      </w:tabs>
      <w:ind w:left="1120" w:hanging="1600"/>
    </w:pPr>
  </w:style>
  <w:style w:type="paragraph" w:customStyle="1" w:styleId="AparaSymb">
    <w:name w:val="A para Symb"/>
    <w:basedOn w:val="Apara"/>
    <w:rsid w:val="00994D5E"/>
    <w:pPr>
      <w:tabs>
        <w:tab w:val="right" w:pos="0"/>
      </w:tabs>
      <w:ind w:hanging="2080"/>
    </w:pPr>
  </w:style>
  <w:style w:type="paragraph" w:customStyle="1" w:styleId="Assectheading">
    <w:name w:val="A ssect heading"/>
    <w:basedOn w:val="Amain"/>
    <w:rsid w:val="00994D5E"/>
    <w:pPr>
      <w:keepNext/>
      <w:tabs>
        <w:tab w:val="clear" w:pos="900"/>
        <w:tab w:val="clear" w:pos="1100"/>
      </w:tabs>
      <w:spacing w:before="300"/>
      <w:ind w:left="0" w:firstLine="0"/>
      <w:outlineLvl w:val="9"/>
    </w:pPr>
    <w:rPr>
      <w:i/>
    </w:rPr>
  </w:style>
  <w:style w:type="paragraph" w:customStyle="1" w:styleId="AsubparaSymb">
    <w:name w:val="A subpara Symb"/>
    <w:basedOn w:val="Asubpara"/>
    <w:rsid w:val="00994D5E"/>
    <w:pPr>
      <w:tabs>
        <w:tab w:val="left" w:pos="0"/>
      </w:tabs>
      <w:ind w:left="2098" w:hanging="2580"/>
    </w:pPr>
  </w:style>
  <w:style w:type="paragraph" w:customStyle="1" w:styleId="Actdetails">
    <w:name w:val="Act details"/>
    <w:basedOn w:val="Normal"/>
    <w:rsid w:val="00994D5E"/>
    <w:pPr>
      <w:spacing w:before="20"/>
      <w:ind w:left="1400"/>
    </w:pPr>
    <w:rPr>
      <w:rFonts w:ascii="Arial" w:hAnsi="Arial"/>
      <w:sz w:val="20"/>
    </w:rPr>
  </w:style>
  <w:style w:type="paragraph" w:customStyle="1" w:styleId="AmdtsEntriesDefL2">
    <w:name w:val="AmdtsEntriesDefL2"/>
    <w:basedOn w:val="Normal"/>
    <w:rsid w:val="00994D5E"/>
    <w:pPr>
      <w:tabs>
        <w:tab w:val="left" w:pos="3000"/>
      </w:tabs>
      <w:ind w:left="3100" w:hanging="2000"/>
    </w:pPr>
    <w:rPr>
      <w:rFonts w:ascii="Arial" w:hAnsi="Arial"/>
      <w:sz w:val="18"/>
    </w:rPr>
  </w:style>
  <w:style w:type="paragraph" w:customStyle="1" w:styleId="AmdtsEntries">
    <w:name w:val="AmdtsEntries"/>
    <w:basedOn w:val="BillBasicHeading"/>
    <w:rsid w:val="00994D5E"/>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94D5E"/>
    <w:pPr>
      <w:tabs>
        <w:tab w:val="clear" w:pos="2600"/>
      </w:tabs>
      <w:spacing w:before="120"/>
      <w:ind w:left="1100"/>
    </w:pPr>
    <w:rPr>
      <w:sz w:val="18"/>
    </w:rPr>
  </w:style>
  <w:style w:type="paragraph" w:customStyle="1" w:styleId="Asamby">
    <w:name w:val="As am by"/>
    <w:basedOn w:val="Normal"/>
    <w:next w:val="Normal"/>
    <w:rsid w:val="00994D5E"/>
    <w:pPr>
      <w:spacing w:before="240"/>
      <w:ind w:left="1100"/>
    </w:pPr>
    <w:rPr>
      <w:rFonts w:ascii="Arial" w:hAnsi="Arial"/>
      <w:sz w:val="20"/>
    </w:rPr>
  </w:style>
  <w:style w:type="character" w:customStyle="1" w:styleId="charSymb">
    <w:name w:val="charSymb"/>
    <w:basedOn w:val="DefaultParagraphFont"/>
    <w:rsid w:val="00994D5E"/>
    <w:rPr>
      <w:rFonts w:ascii="Arial" w:hAnsi="Arial"/>
      <w:sz w:val="24"/>
      <w:bdr w:val="single" w:sz="4" w:space="0" w:color="auto"/>
    </w:rPr>
  </w:style>
  <w:style w:type="character" w:customStyle="1" w:styleId="charTableNo">
    <w:name w:val="charTableNo"/>
    <w:basedOn w:val="DefaultParagraphFont"/>
    <w:rsid w:val="00994D5E"/>
  </w:style>
  <w:style w:type="character" w:customStyle="1" w:styleId="charTableText">
    <w:name w:val="charTableText"/>
    <w:basedOn w:val="DefaultParagraphFont"/>
    <w:rsid w:val="00994D5E"/>
  </w:style>
  <w:style w:type="paragraph" w:customStyle="1" w:styleId="Dict-HeadingSymb">
    <w:name w:val="Dict-Heading Symb"/>
    <w:basedOn w:val="Dict-Heading"/>
    <w:rsid w:val="00994D5E"/>
    <w:pPr>
      <w:tabs>
        <w:tab w:val="left" w:pos="0"/>
      </w:tabs>
      <w:ind w:left="2480" w:hanging="2960"/>
    </w:pPr>
  </w:style>
  <w:style w:type="paragraph" w:customStyle="1" w:styleId="EarlierRepubEntries">
    <w:name w:val="EarlierRepubEntries"/>
    <w:basedOn w:val="Normal"/>
    <w:rsid w:val="00994D5E"/>
    <w:pPr>
      <w:spacing w:before="60" w:after="60"/>
    </w:pPr>
    <w:rPr>
      <w:rFonts w:ascii="Arial" w:hAnsi="Arial"/>
      <w:sz w:val="18"/>
    </w:rPr>
  </w:style>
  <w:style w:type="paragraph" w:customStyle="1" w:styleId="EarlierRepubHdg">
    <w:name w:val="EarlierRepubHdg"/>
    <w:basedOn w:val="Normal"/>
    <w:rsid w:val="00994D5E"/>
    <w:pPr>
      <w:keepNext/>
    </w:pPr>
    <w:rPr>
      <w:rFonts w:ascii="Arial" w:hAnsi="Arial"/>
      <w:b/>
      <w:sz w:val="20"/>
    </w:rPr>
  </w:style>
  <w:style w:type="paragraph" w:customStyle="1" w:styleId="Endnote20">
    <w:name w:val="Endnote2"/>
    <w:basedOn w:val="Normal"/>
    <w:rsid w:val="00994D5E"/>
    <w:pPr>
      <w:keepNext/>
      <w:tabs>
        <w:tab w:val="left" w:pos="1100"/>
      </w:tabs>
      <w:spacing w:before="360"/>
    </w:pPr>
    <w:rPr>
      <w:rFonts w:ascii="Arial" w:hAnsi="Arial"/>
      <w:b/>
    </w:rPr>
  </w:style>
  <w:style w:type="paragraph" w:customStyle="1" w:styleId="Endnote3">
    <w:name w:val="Endnote3"/>
    <w:basedOn w:val="Normal"/>
    <w:rsid w:val="00994D5E"/>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94D5E"/>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94D5E"/>
    <w:pPr>
      <w:spacing w:before="60"/>
      <w:ind w:left="1100"/>
      <w:jc w:val="both"/>
    </w:pPr>
    <w:rPr>
      <w:sz w:val="20"/>
    </w:rPr>
  </w:style>
  <w:style w:type="paragraph" w:customStyle="1" w:styleId="EndNoteParas">
    <w:name w:val="EndNoteParas"/>
    <w:basedOn w:val="EndNoteTextEPS"/>
    <w:rsid w:val="00994D5E"/>
    <w:pPr>
      <w:tabs>
        <w:tab w:val="right" w:pos="1432"/>
      </w:tabs>
      <w:ind w:left="1840" w:hanging="1840"/>
    </w:pPr>
  </w:style>
  <w:style w:type="paragraph" w:customStyle="1" w:styleId="EndnotesAbbrev">
    <w:name w:val="EndnotesAbbrev"/>
    <w:basedOn w:val="Normal"/>
    <w:rsid w:val="00994D5E"/>
    <w:pPr>
      <w:spacing w:before="20"/>
    </w:pPr>
    <w:rPr>
      <w:rFonts w:ascii="Arial" w:hAnsi="Arial"/>
      <w:color w:val="000000"/>
      <w:sz w:val="16"/>
    </w:rPr>
  </w:style>
  <w:style w:type="paragraph" w:customStyle="1" w:styleId="EPSCoverTop">
    <w:name w:val="EPSCoverTop"/>
    <w:basedOn w:val="Normal"/>
    <w:rsid w:val="00994D5E"/>
    <w:pPr>
      <w:jc w:val="right"/>
    </w:pPr>
    <w:rPr>
      <w:rFonts w:ascii="Arial" w:hAnsi="Arial"/>
      <w:sz w:val="20"/>
    </w:rPr>
  </w:style>
  <w:style w:type="paragraph" w:customStyle="1" w:styleId="LegHistNote">
    <w:name w:val="LegHistNote"/>
    <w:basedOn w:val="Actdetails"/>
    <w:rsid w:val="00994D5E"/>
    <w:pPr>
      <w:spacing w:before="60"/>
      <w:ind w:left="2700" w:right="-60" w:hanging="1300"/>
    </w:pPr>
    <w:rPr>
      <w:sz w:val="18"/>
    </w:rPr>
  </w:style>
  <w:style w:type="paragraph" w:customStyle="1" w:styleId="LongTitleSymb">
    <w:name w:val="LongTitleSymb"/>
    <w:basedOn w:val="LongTitle"/>
    <w:rsid w:val="00994D5E"/>
    <w:pPr>
      <w:ind w:hanging="480"/>
    </w:pPr>
  </w:style>
  <w:style w:type="paragraph" w:styleId="MacroText">
    <w:name w:val="macro"/>
    <w:link w:val="MacroTextChar"/>
    <w:semiHidden/>
    <w:rsid w:val="00994D5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994D5E"/>
    <w:rPr>
      <w:rFonts w:ascii="Courier New" w:hAnsi="Courier New" w:cs="Courier New"/>
      <w:lang w:eastAsia="en-US"/>
    </w:rPr>
  </w:style>
  <w:style w:type="paragraph" w:customStyle="1" w:styleId="NewAct">
    <w:name w:val="New Act"/>
    <w:basedOn w:val="Normal"/>
    <w:next w:val="Actdetails"/>
    <w:link w:val="NewActChar"/>
    <w:rsid w:val="00994D5E"/>
    <w:pPr>
      <w:keepNext/>
      <w:spacing w:before="180"/>
      <w:ind w:left="1100"/>
    </w:pPr>
    <w:rPr>
      <w:rFonts w:ascii="Arial" w:hAnsi="Arial"/>
      <w:b/>
      <w:sz w:val="20"/>
    </w:rPr>
  </w:style>
  <w:style w:type="paragraph" w:customStyle="1" w:styleId="NewReg">
    <w:name w:val="New Reg"/>
    <w:basedOn w:val="NewAct"/>
    <w:next w:val="Actdetails"/>
    <w:rsid w:val="00994D5E"/>
  </w:style>
  <w:style w:type="paragraph" w:customStyle="1" w:styleId="RenumProvEntries">
    <w:name w:val="RenumProvEntries"/>
    <w:basedOn w:val="Normal"/>
    <w:rsid w:val="00994D5E"/>
    <w:pPr>
      <w:spacing w:before="60"/>
    </w:pPr>
    <w:rPr>
      <w:rFonts w:ascii="Arial" w:hAnsi="Arial"/>
      <w:sz w:val="20"/>
    </w:rPr>
  </w:style>
  <w:style w:type="paragraph" w:customStyle="1" w:styleId="RenumProvHdg">
    <w:name w:val="RenumProvHdg"/>
    <w:basedOn w:val="Normal"/>
    <w:rsid w:val="00994D5E"/>
    <w:rPr>
      <w:rFonts w:ascii="Arial" w:hAnsi="Arial"/>
      <w:b/>
      <w:sz w:val="22"/>
    </w:rPr>
  </w:style>
  <w:style w:type="paragraph" w:customStyle="1" w:styleId="RenumProvHeader">
    <w:name w:val="RenumProvHeader"/>
    <w:basedOn w:val="Normal"/>
    <w:rsid w:val="00994D5E"/>
    <w:rPr>
      <w:rFonts w:ascii="Arial" w:hAnsi="Arial"/>
      <w:b/>
      <w:sz w:val="22"/>
    </w:rPr>
  </w:style>
  <w:style w:type="paragraph" w:customStyle="1" w:styleId="RenumProvSubsectEntries">
    <w:name w:val="RenumProvSubsectEntries"/>
    <w:basedOn w:val="RenumProvEntries"/>
    <w:rsid w:val="00994D5E"/>
    <w:pPr>
      <w:ind w:left="252"/>
    </w:pPr>
  </w:style>
  <w:style w:type="paragraph" w:customStyle="1" w:styleId="RenumTableHdg">
    <w:name w:val="RenumTableHdg"/>
    <w:basedOn w:val="Normal"/>
    <w:rsid w:val="00994D5E"/>
    <w:pPr>
      <w:spacing w:before="120"/>
    </w:pPr>
    <w:rPr>
      <w:rFonts w:ascii="Arial" w:hAnsi="Arial"/>
      <w:b/>
      <w:sz w:val="20"/>
    </w:rPr>
  </w:style>
  <w:style w:type="paragraph" w:customStyle="1" w:styleId="SchclauseheadingSymb">
    <w:name w:val="Sch clause heading Symb"/>
    <w:basedOn w:val="Schclauseheading"/>
    <w:rsid w:val="00994D5E"/>
    <w:pPr>
      <w:tabs>
        <w:tab w:val="left" w:pos="0"/>
      </w:tabs>
      <w:ind w:left="980" w:hanging="1460"/>
    </w:pPr>
  </w:style>
  <w:style w:type="paragraph" w:customStyle="1" w:styleId="SchSubClause">
    <w:name w:val="Sch SubClause"/>
    <w:basedOn w:val="Schclauseheading"/>
    <w:rsid w:val="00994D5E"/>
    <w:rPr>
      <w:b w:val="0"/>
    </w:rPr>
  </w:style>
  <w:style w:type="paragraph" w:customStyle="1" w:styleId="Sched-FormSymb">
    <w:name w:val="Sched-Form Symb"/>
    <w:basedOn w:val="Sched-Form"/>
    <w:rsid w:val="00994D5E"/>
    <w:pPr>
      <w:tabs>
        <w:tab w:val="left" w:pos="0"/>
      </w:tabs>
      <w:ind w:left="2480" w:hanging="2960"/>
    </w:pPr>
  </w:style>
  <w:style w:type="paragraph" w:customStyle="1" w:styleId="Sched-headingSymb">
    <w:name w:val="Sched-heading Symb"/>
    <w:basedOn w:val="Sched-heading"/>
    <w:rsid w:val="00994D5E"/>
    <w:pPr>
      <w:tabs>
        <w:tab w:val="left" w:pos="0"/>
      </w:tabs>
      <w:ind w:left="2480" w:hanging="2960"/>
    </w:pPr>
  </w:style>
  <w:style w:type="paragraph" w:customStyle="1" w:styleId="Sched-PartSymb">
    <w:name w:val="Sched-Part Symb"/>
    <w:basedOn w:val="Sched-Part"/>
    <w:rsid w:val="00994D5E"/>
    <w:pPr>
      <w:tabs>
        <w:tab w:val="left" w:pos="0"/>
      </w:tabs>
      <w:ind w:left="2480" w:hanging="2960"/>
    </w:pPr>
  </w:style>
  <w:style w:type="paragraph" w:styleId="Subtitle">
    <w:name w:val="Subtitle"/>
    <w:basedOn w:val="Normal"/>
    <w:link w:val="SubtitleChar"/>
    <w:qFormat/>
    <w:rsid w:val="00994D5E"/>
    <w:pPr>
      <w:spacing w:after="60"/>
      <w:jc w:val="center"/>
      <w:outlineLvl w:val="1"/>
    </w:pPr>
    <w:rPr>
      <w:rFonts w:ascii="Arial" w:hAnsi="Arial"/>
    </w:rPr>
  </w:style>
  <w:style w:type="character" w:customStyle="1" w:styleId="SubtitleChar">
    <w:name w:val="Subtitle Char"/>
    <w:basedOn w:val="DefaultParagraphFont"/>
    <w:link w:val="Subtitle"/>
    <w:rsid w:val="00994D5E"/>
    <w:rPr>
      <w:rFonts w:ascii="Arial" w:hAnsi="Arial"/>
      <w:sz w:val="24"/>
      <w:lang w:eastAsia="en-US"/>
    </w:rPr>
  </w:style>
  <w:style w:type="paragraph" w:customStyle="1" w:styleId="TLegEntries">
    <w:name w:val="TLegEntries"/>
    <w:basedOn w:val="Normal"/>
    <w:rsid w:val="00994D5E"/>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94D5E"/>
    <w:pPr>
      <w:ind w:firstLine="0"/>
    </w:pPr>
    <w:rPr>
      <w:b/>
    </w:rPr>
  </w:style>
  <w:style w:type="paragraph" w:customStyle="1" w:styleId="EndNoteTextPub">
    <w:name w:val="EndNoteTextPub"/>
    <w:basedOn w:val="Normal"/>
    <w:rsid w:val="00994D5E"/>
    <w:pPr>
      <w:spacing w:before="60"/>
      <w:ind w:left="1100"/>
      <w:jc w:val="both"/>
    </w:pPr>
    <w:rPr>
      <w:sz w:val="20"/>
    </w:rPr>
  </w:style>
  <w:style w:type="paragraph" w:customStyle="1" w:styleId="TOC10">
    <w:name w:val="TOC 10"/>
    <w:basedOn w:val="TOC5"/>
    <w:rsid w:val="00994D5E"/>
    <w:rPr>
      <w:szCs w:val="24"/>
    </w:rPr>
  </w:style>
  <w:style w:type="character" w:customStyle="1" w:styleId="charNotBold">
    <w:name w:val="charNotBold"/>
    <w:basedOn w:val="DefaultParagraphFont"/>
    <w:rsid w:val="00994D5E"/>
    <w:rPr>
      <w:rFonts w:ascii="Arial" w:hAnsi="Arial"/>
      <w:sz w:val="20"/>
    </w:rPr>
  </w:style>
  <w:style w:type="paragraph" w:customStyle="1" w:styleId="ShadedSchClauseSymb">
    <w:name w:val="Shaded Sch Clause Symb"/>
    <w:basedOn w:val="ShadedSchClause"/>
    <w:rsid w:val="00994D5E"/>
    <w:pPr>
      <w:tabs>
        <w:tab w:val="left" w:pos="0"/>
      </w:tabs>
      <w:ind w:left="975" w:hanging="1457"/>
    </w:pPr>
  </w:style>
  <w:style w:type="character" w:customStyle="1" w:styleId="Heading3Char">
    <w:name w:val="Heading 3 Char"/>
    <w:aliases w:val="h3 Char,sec Char"/>
    <w:basedOn w:val="DefaultParagraphFont"/>
    <w:link w:val="Heading3"/>
    <w:rsid w:val="00994D5E"/>
    <w:rPr>
      <w:b/>
      <w:sz w:val="24"/>
      <w:lang w:eastAsia="en-US"/>
    </w:rPr>
  </w:style>
  <w:style w:type="paragraph" w:customStyle="1" w:styleId="Sched-Form-18Space">
    <w:name w:val="Sched-Form-18Space"/>
    <w:basedOn w:val="Normal"/>
    <w:rsid w:val="00994D5E"/>
    <w:pPr>
      <w:spacing w:before="360" w:after="60"/>
    </w:pPr>
    <w:rPr>
      <w:sz w:val="22"/>
    </w:rPr>
  </w:style>
  <w:style w:type="paragraph" w:customStyle="1" w:styleId="FormRule">
    <w:name w:val="FormRule"/>
    <w:basedOn w:val="Normal"/>
    <w:rsid w:val="00994D5E"/>
    <w:pPr>
      <w:pBdr>
        <w:top w:val="single" w:sz="4" w:space="1" w:color="auto"/>
      </w:pBdr>
      <w:spacing w:before="160" w:after="40"/>
      <w:ind w:left="3220" w:right="3260"/>
    </w:pPr>
    <w:rPr>
      <w:sz w:val="8"/>
    </w:rPr>
  </w:style>
  <w:style w:type="paragraph" w:customStyle="1" w:styleId="OldAmdtsEntries">
    <w:name w:val="OldAmdtsEntries"/>
    <w:basedOn w:val="BillBasicHeading"/>
    <w:rsid w:val="00994D5E"/>
    <w:pPr>
      <w:tabs>
        <w:tab w:val="clear" w:pos="2600"/>
        <w:tab w:val="left" w:leader="dot" w:pos="2700"/>
      </w:tabs>
      <w:ind w:left="2700" w:hanging="2000"/>
    </w:pPr>
    <w:rPr>
      <w:sz w:val="18"/>
    </w:rPr>
  </w:style>
  <w:style w:type="paragraph" w:customStyle="1" w:styleId="OldAmdt2ndLine">
    <w:name w:val="OldAmdt2ndLine"/>
    <w:basedOn w:val="OldAmdtsEntries"/>
    <w:rsid w:val="00994D5E"/>
    <w:pPr>
      <w:tabs>
        <w:tab w:val="left" w:pos="2700"/>
      </w:tabs>
      <w:spacing w:before="0"/>
    </w:pPr>
  </w:style>
  <w:style w:type="paragraph" w:customStyle="1" w:styleId="parainpara">
    <w:name w:val="para in para"/>
    <w:rsid w:val="00994D5E"/>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94D5E"/>
    <w:pPr>
      <w:spacing w:after="60"/>
      <w:ind w:left="2800"/>
    </w:pPr>
    <w:rPr>
      <w:rFonts w:ascii="ACTCrest" w:hAnsi="ACTCrest"/>
      <w:sz w:val="216"/>
    </w:rPr>
  </w:style>
  <w:style w:type="paragraph" w:customStyle="1" w:styleId="Actbullet">
    <w:name w:val="Act bullet"/>
    <w:basedOn w:val="Normal"/>
    <w:uiPriority w:val="99"/>
    <w:rsid w:val="00994D5E"/>
    <w:pPr>
      <w:numPr>
        <w:numId w:val="47"/>
      </w:numPr>
      <w:tabs>
        <w:tab w:val="left" w:pos="900"/>
      </w:tabs>
      <w:spacing w:before="20"/>
      <w:ind w:right="-60"/>
    </w:pPr>
    <w:rPr>
      <w:rFonts w:ascii="Arial" w:hAnsi="Arial"/>
      <w:sz w:val="18"/>
    </w:rPr>
  </w:style>
  <w:style w:type="paragraph" w:customStyle="1" w:styleId="AuthorisedBlock">
    <w:name w:val="AuthorisedBlock"/>
    <w:basedOn w:val="Normal"/>
    <w:rsid w:val="00994D5E"/>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94D5E"/>
    <w:rPr>
      <w:b w:val="0"/>
      <w:sz w:val="32"/>
    </w:rPr>
  </w:style>
  <w:style w:type="paragraph" w:customStyle="1" w:styleId="MH1Chapter">
    <w:name w:val="M H1 Chapter"/>
    <w:basedOn w:val="AH1Chapter"/>
    <w:rsid w:val="00994D5E"/>
    <w:pPr>
      <w:tabs>
        <w:tab w:val="clear" w:pos="2600"/>
        <w:tab w:val="left" w:pos="2720"/>
      </w:tabs>
      <w:ind w:left="4000" w:hanging="3300"/>
    </w:pPr>
  </w:style>
  <w:style w:type="paragraph" w:customStyle="1" w:styleId="ModH1Chapter">
    <w:name w:val="Mod H1 Chapter"/>
    <w:basedOn w:val="IH1ChapSymb"/>
    <w:rsid w:val="00994D5E"/>
    <w:pPr>
      <w:tabs>
        <w:tab w:val="clear" w:pos="2600"/>
        <w:tab w:val="left" w:pos="3300"/>
      </w:tabs>
      <w:ind w:left="3300"/>
    </w:pPr>
  </w:style>
  <w:style w:type="paragraph" w:customStyle="1" w:styleId="ModH2Part">
    <w:name w:val="Mod H2 Part"/>
    <w:basedOn w:val="IH2PartSymb"/>
    <w:rsid w:val="00994D5E"/>
    <w:pPr>
      <w:tabs>
        <w:tab w:val="clear" w:pos="2600"/>
        <w:tab w:val="left" w:pos="3300"/>
      </w:tabs>
      <w:ind w:left="3300"/>
    </w:pPr>
  </w:style>
  <w:style w:type="paragraph" w:customStyle="1" w:styleId="ModH3Div">
    <w:name w:val="Mod H3 Div"/>
    <w:basedOn w:val="IH3DivSymb"/>
    <w:rsid w:val="00994D5E"/>
    <w:pPr>
      <w:tabs>
        <w:tab w:val="clear" w:pos="2600"/>
        <w:tab w:val="left" w:pos="3300"/>
      </w:tabs>
      <w:ind w:left="3300"/>
    </w:pPr>
  </w:style>
  <w:style w:type="paragraph" w:customStyle="1" w:styleId="ModH4SubDiv">
    <w:name w:val="Mod H4 SubDiv"/>
    <w:basedOn w:val="IH4SubDivSymb"/>
    <w:rsid w:val="00994D5E"/>
    <w:pPr>
      <w:tabs>
        <w:tab w:val="clear" w:pos="2600"/>
        <w:tab w:val="left" w:pos="3300"/>
      </w:tabs>
      <w:ind w:left="3300"/>
    </w:pPr>
  </w:style>
  <w:style w:type="paragraph" w:customStyle="1" w:styleId="ModH5Sec">
    <w:name w:val="Mod H5 Sec"/>
    <w:basedOn w:val="IH5SecSymb"/>
    <w:rsid w:val="00994D5E"/>
    <w:pPr>
      <w:tabs>
        <w:tab w:val="clear" w:pos="1100"/>
        <w:tab w:val="left" w:pos="1800"/>
      </w:tabs>
      <w:ind w:left="2200"/>
    </w:pPr>
  </w:style>
  <w:style w:type="paragraph" w:customStyle="1" w:styleId="Modmain">
    <w:name w:val="Mod main"/>
    <w:basedOn w:val="Amain"/>
    <w:rsid w:val="00994D5E"/>
    <w:pPr>
      <w:tabs>
        <w:tab w:val="clear" w:pos="900"/>
        <w:tab w:val="clear" w:pos="1100"/>
        <w:tab w:val="right" w:pos="1600"/>
        <w:tab w:val="left" w:pos="1800"/>
      </w:tabs>
      <w:ind w:left="2200"/>
    </w:pPr>
  </w:style>
  <w:style w:type="paragraph" w:customStyle="1" w:styleId="Modpara">
    <w:name w:val="Mod para"/>
    <w:basedOn w:val="BillBasic"/>
    <w:rsid w:val="00994D5E"/>
    <w:pPr>
      <w:tabs>
        <w:tab w:val="right" w:pos="2100"/>
        <w:tab w:val="left" w:pos="2300"/>
      </w:tabs>
      <w:ind w:left="2700" w:hanging="1600"/>
      <w:outlineLvl w:val="6"/>
    </w:pPr>
  </w:style>
  <w:style w:type="paragraph" w:customStyle="1" w:styleId="Modsubpara">
    <w:name w:val="Mod subpara"/>
    <w:basedOn w:val="Asubpara"/>
    <w:rsid w:val="00994D5E"/>
    <w:pPr>
      <w:tabs>
        <w:tab w:val="clear" w:pos="1900"/>
        <w:tab w:val="clear" w:pos="2100"/>
        <w:tab w:val="right" w:pos="2640"/>
        <w:tab w:val="left" w:pos="2840"/>
      </w:tabs>
      <w:ind w:left="3240" w:hanging="2140"/>
    </w:pPr>
  </w:style>
  <w:style w:type="paragraph" w:customStyle="1" w:styleId="Modsubsubpara">
    <w:name w:val="Mod subsubpara"/>
    <w:basedOn w:val="AsubsubparaSymb"/>
    <w:rsid w:val="00994D5E"/>
    <w:pPr>
      <w:tabs>
        <w:tab w:val="clear" w:pos="2400"/>
        <w:tab w:val="clear" w:pos="2600"/>
        <w:tab w:val="right" w:pos="3160"/>
        <w:tab w:val="left" w:pos="3360"/>
      </w:tabs>
      <w:ind w:left="3760" w:hanging="2660"/>
    </w:pPr>
  </w:style>
  <w:style w:type="paragraph" w:customStyle="1" w:styleId="Modmainreturn">
    <w:name w:val="Mod main return"/>
    <w:basedOn w:val="AmainreturnSymb"/>
    <w:rsid w:val="00994D5E"/>
    <w:pPr>
      <w:ind w:left="1800"/>
    </w:pPr>
  </w:style>
  <w:style w:type="paragraph" w:customStyle="1" w:styleId="Modparareturn">
    <w:name w:val="Mod para return"/>
    <w:basedOn w:val="AparareturnSymb"/>
    <w:rsid w:val="00994D5E"/>
    <w:pPr>
      <w:ind w:left="2300"/>
    </w:pPr>
  </w:style>
  <w:style w:type="paragraph" w:customStyle="1" w:styleId="Modsubparareturn">
    <w:name w:val="Mod subpara return"/>
    <w:basedOn w:val="AsubparareturnSymb"/>
    <w:rsid w:val="00994D5E"/>
    <w:pPr>
      <w:ind w:left="3040"/>
    </w:pPr>
  </w:style>
  <w:style w:type="paragraph" w:customStyle="1" w:styleId="Modref">
    <w:name w:val="Mod ref"/>
    <w:basedOn w:val="refSymb"/>
    <w:rsid w:val="00994D5E"/>
    <w:pPr>
      <w:ind w:left="1100"/>
    </w:pPr>
  </w:style>
  <w:style w:type="paragraph" w:customStyle="1" w:styleId="ModaNote">
    <w:name w:val="Mod aNote"/>
    <w:basedOn w:val="aNoteSymb"/>
    <w:rsid w:val="00994D5E"/>
    <w:pPr>
      <w:tabs>
        <w:tab w:val="left" w:pos="2600"/>
      </w:tabs>
      <w:ind w:left="2600"/>
    </w:pPr>
  </w:style>
  <w:style w:type="paragraph" w:customStyle="1" w:styleId="ModNote">
    <w:name w:val="Mod Note"/>
    <w:basedOn w:val="aNoteSymb"/>
    <w:rsid w:val="00994D5E"/>
    <w:pPr>
      <w:tabs>
        <w:tab w:val="left" w:pos="2600"/>
      </w:tabs>
      <w:ind w:left="2600"/>
    </w:pPr>
  </w:style>
  <w:style w:type="paragraph" w:customStyle="1" w:styleId="ApprFormHd">
    <w:name w:val="ApprFormHd"/>
    <w:basedOn w:val="Sched-heading"/>
    <w:rsid w:val="00994D5E"/>
    <w:pPr>
      <w:ind w:left="0" w:firstLine="0"/>
    </w:pPr>
  </w:style>
  <w:style w:type="paragraph" w:customStyle="1" w:styleId="AmdtEntries">
    <w:name w:val="AmdtEntries"/>
    <w:basedOn w:val="BillBasicHeading"/>
    <w:rsid w:val="00994D5E"/>
    <w:pPr>
      <w:keepNext w:val="0"/>
      <w:tabs>
        <w:tab w:val="clear" w:pos="2600"/>
      </w:tabs>
      <w:spacing w:before="0"/>
      <w:ind w:left="3200" w:hanging="2100"/>
    </w:pPr>
    <w:rPr>
      <w:sz w:val="18"/>
    </w:rPr>
  </w:style>
  <w:style w:type="paragraph" w:customStyle="1" w:styleId="AmdtEntriesDefL2">
    <w:name w:val="AmdtEntriesDefL2"/>
    <w:basedOn w:val="AmdtEntries"/>
    <w:rsid w:val="00994D5E"/>
    <w:pPr>
      <w:tabs>
        <w:tab w:val="left" w:pos="3000"/>
      </w:tabs>
      <w:ind w:left="3600" w:hanging="2500"/>
    </w:pPr>
  </w:style>
  <w:style w:type="paragraph" w:customStyle="1" w:styleId="Actdetailsnote">
    <w:name w:val="Act details note"/>
    <w:basedOn w:val="Actdetails"/>
    <w:uiPriority w:val="99"/>
    <w:rsid w:val="00994D5E"/>
    <w:pPr>
      <w:ind w:left="1620" w:right="-60" w:hanging="720"/>
    </w:pPr>
    <w:rPr>
      <w:sz w:val="18"/>
    </w:rPr>
  </w:style>
  <w:style w:type="paragraph" w:customStyle="1" w:styleId="DetailsNo">
    <w:name w:val="Details No"/>
    <w:basedOn w:val="Actdetails"/>
    <w:uiPriority w:val="99"/>
    <w:rsid w:val="00994D5E"/>
    <w:pPr>
      <w:ind w:left="0"/>
    </w:pPr>
    <w:rPr>
      <w:sz w:val="18"/>
    </w:rPr>
  </w:style>
  <w:style w:type="paragraph" w:customStyle="1" w:styleId="AssectheadingSymb">
    <w:name w:val="A ssect heading Symb"/>
    <w:basedOn w:val="Amain"/>
    <w:rsid w:val="00994D5E"/>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94D5E"/>
    <w:pPr>
      <w:tabs>
        <w:tab w:val="left" w:pos="0"/>
        <w:tab w:val="right" w:pos="2400"/>
        <w:tab w:val="left" w:pos="2600"/>
      </w:tabs>
      <w:ind w:left="2602" w:hanging="3084"/>
      <w:outlineLvl w:val="8"/>
    </w:pPr>
  </w:style>
  <w:style w:type="paragraph" w:customStyle="1" w:styleId="AmainreturnSymb">
    <w:name w:val="A main return Symb"/>
    <w:basedOn w:val="BillBasic"/>
    <w:rsid w:val="00994D5E"/>
    <w:pPr>
      <w:tabs>
        <w:tab w:val="left" w:pos="1582"/>
      </w:tabs>
      <w:ind w:left="1100" w:hanging="1582"/>
    </w:pPr>
  </w:style>
  <w:style w:type="paragraph" w:customStyle="1" w:styleId="AparareturnSymb">
    <w:name w:val="A para return Symb"/>
    <w:basedOn w:val="BillBasic"/>
    <w:rsid w:val="00994D5E"/>
    <w:pPr>
      <w:tabs>
        <w:tab w:val="left" w:pos="2081"/>
      </w:tabs>
      <w:ind w:left="1599" w:hanging="2081"/>
    </w:pPr>
  </w:style>
  <w:style w:type="paragraph" w:customStyle="1" w:styleId="AsubparareturnSymb">
    <w:name w:val="A subpara return Symb"/>
    <w:basedOn w:val="BillBasic"/>
    <w:rsid w:val="00994D5E"/>
    <w:pPr>
      <w:tabs>
        <w:tab w:val="left" w:pos="2580"/>
      </w:tabs>
      <w:ind w:left="2098" w:hanging="2580"/>
    </w:pPr>
  </w:style>
  <w:style w:type="paragraph" w:customStyle="1" w:styleId="aDefSymb">
    <w:name w:val="aDef Symb"/>
    <w:basedOn w:val="BillBasic"/>
    <w:rsid w:val="00994D5E"/>
    <w:pPr>
      <w:tabs>
        <w:tab w:val="left" w:pos="1582"/>
      </w:tabs>
      <w:ind w:left="1100" w:hanging="1582"/>
    </w:pPr>
  </w:style>
  <w:style w:type="paragraph" w:customStyle="1" w:styleId="aDefparaSymb">
    <w:name w:val="aDef para Symb"/>
    <w:basedOn w:val="Apara"/>
    <w:rsid w:val="00994D5E"/>
    <w:pPr>
      <w:tabs>
        <w:tab w:val="clear" w:pos="1600"/>
        <w:tab w:val="left" w:pos="0"/>
        <w:tab w:val="left" w:pos="1599"/>
      </w:tabs>
      <w:ind w:left="1599" w:hanging="2081"/>
    </w:pPr>
  </w:style>
  <w:style w:type="paragraph" w:customStyle="1" w:styleId="aDefsubparaSymb">
    <w:name w:val="aDef subpara Symb"/>
    <w:basedOn w:val="Asubpara"/>
    <w:rsid w:val="00994D5E"/>
    <w:pPr>
      <w:tabs>
        <w:tab w:val="left" w:pos="0"/>
      </w:tabs>
      <w:ind w:left="2098" w:hanging="2580"/>
    </w:pPr>
  </w:style>
  <w:style w:type="paragraph" w:customStyle="1" w:styleId="SchAmainSymb">
    <w:name w:val="Sch A main Symb"/>
    <w:basedOn w:val="Amain"/>
    <w:rsid w:val="00994D5E"/>
    <w:pPr>
      <w:tabs>
        <w:tab w:val="left" w:pos="0"/>
      </w:tabs>
      <w:ind w:hanging="1580"/>
    </w:pPr>
  </w:style>
  <w:style w:type="paragraph" w:customStyle="1" w:styleId="SchAparaSymb">
    <w:name w:val="Sch A para Symb"/>
    <w:basedOn w:val="Apara"/>
    <w:rsid w:val="00994D5E"/>
    <w:pPr>
      <w:tabs>
        <w:tab w:val="left" w:pos="0"/>
      </w:tabs>
      <w:ind w:hanging="2080"/>
    </w:pPr>
  </w:style>
  <w:style w:type="paragraph" w:customStyle="1" w:styleId="SchAsubparaSymb">
    <w:name w:val="Sch A subpara Symb"/>
    <w:basedOn w:val="Asubpara"/>
    <w:rsid w:val="00994D5E"/>
    <w:pPr>
      <w:tabs>
        <w:tab w:val="left" w:pos="0"/>
      </w:tabs>
      <w:ind w:hanging="2580"/>
    </w:pPr>
  </w:style>
  <w:style w:type="paragraph" w:customStyle="1" w:styleId="SchAsubsubparaSymb">
    <w:name w:val="Sch A subsubpara Symb"/>
    <w:basedOn w:val="AsubsubparaSymb"/>
    <w:rsid w:val="00994D5E"/>
  </w:style>
  <w:style w:type="paragraph" w:customStyle="1" w:styleId="refSymb">
    <w:name w:val="ref Symb"/>
    <w:basedOn w:val="BillBasic"/>
    <w:next w:val="Normal"/>
    <w:rsid w:val="00994D5E"/>
    <w:pPr>
      <w:tabs>
        <w:tab w:val="left" w:pos="-480"/>
      </w:tabs>
      <w:spacing w:before="60"/>
      <w:ind w:hanging="480"/>
    </w:pPr>
    <w:rPr>
      <w:sz w:val="18"/>
    </w:rPr>
  </w:style>
  <w:style w:type="paragraph" w:customStyle="1" w:styleId="IshadedH5SecSymb">
    <w:name w:val="I shaded H5 Sec Symb"/>
    <w:basedOn w:val="AH5Sec"/>
    <w:rsid w:val="00994D5E"/>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94D5E"/>
    <w:pPr>
      <w:tabs>
        <w:tab w:val="clear" w:pos="-1580"/>
      </w:tabs>
      <w:ind w:left="975" w:hanging="1457"/>
    </w:pPr>
  </w:style>
  <w:style w:type="paragraph" w:customStyle="1" w:styleId="IH1ChapSymb">
    <w:name w:val="I H1 Chap Symb"/>
    <w:basedOn w:val="BillBasicHeading"/>
    <w:next w:val="Normal"/>
    <w:rsid w:val="00994D5E"/>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94D5E"/>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94D5E"/>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94D5E"/>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94D5E"/>
    <w:pPr>
      <w:tabs>
        <w:tab w:val="clear" w:pos="2600"/>
        <w:tab w:val="left" w:pos="-1580"/>
        <w:tab w:val="left" w:pos="0"/>
        <w:tab w:val="left" w:pos="1100"/>
      </w:tabs>
      <w:spacing w:before="240"/>
      <w:ind w:left="1100" w:hanging="1580"/>
    </w:pPr>
  </w:style>
  <w:style w:type="paragraph" w:customStyle="1" w:styleId="IMainSymb">
    <w:name w:val="I Main Symb"/>
    <w:basedOn w:val="Amain"/>
    <w:rsid w:val="00994D5E"/>
    <w:pPr>
      <w:tabs>
        <w:tab w:val="left" w:pos="0"/>
      </w:tabs>
      <w:ind w:hanging="1580"/>
    </w:pPr>
  </w:style>
  <w:style w:type="paragraph" w:customStyle="1" w:styleId="IparaSymb">
    <w:name w:val="I para Symb"/>
    <w:basedOn w:val="Apara"/>
    <w:rsid w:val="00994D5E"/>
    <w:pPr>
      <w:tabs>
        <w:tab w:val="left" w:pos="0"/>
      </w:tabs>
      <w:ind w:hanging="2080"/>
      <w:outlineLvl w:val="9"/>
    </w:pPr>
  </w:style>
  <w:style w:type="paragraph" w:customStyle="1" w:styleId="IsubparaSymb">
    <w:name w:val="I subpara Symb"/>
    <w:basedOn w:val="Asubpara"/>
    <w:rsid w:val="00994D5E"/>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94D5E"/>
    <w:pPr>
      <w:tabs>
        <w:tab w:val="clear" w:pos="2400"/>
        <w:tab w:val="clear" w:pos="2600"/>
        <w:tab w:val="right" w:pos="2460"/>
        <w:tab w:val="left" w:pos="2660"/>
      </w:tabs>
      <w:ind w:left="2660" w:hanging="3140"/>
    </w:pPr>
  </w:style>
  <w:style w:type="paragraph" w:customStyle="1" w:styleId="IdefparaSymb">
    <w:name w:val="I def para Symb"/>
    <w:basedOn w:val="IparaSymb"/>
    <w:rsid w:val="00994D5E"/>
    <w:pPr>
      <w:ind w:left="1599" w:hanging="2081"/>
    </w:pPr>
  </w:style>
  <w:style w:type="paragraph" w:customStyle="1" w:styleId="IdefsubparaSymb">
    <w:name w:val="I def subpara Symb"/>
    <w:basedOn w:val="IsubparaSymb"/>
    <w:rsid w:val="00994D5E"/>
    <w:pPr>
      <w:ind w:left="2138"/>
    </w:pPr>
  </w:style>
  <w:style w:type="paragraph" w:customStyle="1" w:styleId="ISched-headingSymb">
    <w:name w:val="I Sched-heading Symb"/>
    <w:basedOn w:val="BillBasicHeading"/>
    <w:next w:val="Normal"/>
    <w:rsid w:val="00994D5E"/>
    <w:pPr>
      <w:tabs>
        <w:tab w:val="left" w:pos="-3080"/>
        <w:tab w:val="left" w:pos="0"/>
      </w:tabs>
      <w:spacing w:before="320"/>
      <w:ind w:left="2600" w:hanging="3080"/>
    </w:pPr>
    <w:rPr>
      <w:sz w:val="34"/>
    </w:rPr>
  </w:style>
  <w:style w:type="paragraph" w:customStyle="1" w:styleId="ISched-PartSymb">
    <w:name w:val="I Sched-Part Symb"/>
    <w:basedOn w:val="BillBasicHeading"/>
    <w:rsid w:val="00994D5E"/>
    <w:pPr>
      <w:tabs>
        <w:tab w:val="left" w:pos="-3080"/>
        <w:tab w:val="left" w:pos="0"/>
      </w:tabs>
      <w:spacing w:before="380"/>
      <w:ind w:left="2600" w:hanging="3080"/>
    </w:pPr>
    <w:rPr>
      <w:sz w:val="32"/>
    </w:rPr>
  </w:style>
  <w:style w:type="paragraph" w:customStyle="1" w:styleId="ISched-formSymb">
    <w:name w:val="I Sched-form Symb"/>
    <w:basedOn w:val="BillBasicHeading"/>
    <w:rsid w:val="00994D5E"/>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94D5E"/>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94D5E"/>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94D5E"/>
    <w:pPr>
      <w:tabs>
        <w:tab w:val="left" w:pos="1100"/>
      </w:tabs>
      <w:spacing w:before="60"/>
      <w:ind w:left="1500" w:hanging="1986"/>
    </w:pPr>
  </w:style>
  <w:style w:type="paragraph" w:customStyle="1" w:styleId="aExamHdgssSymb">
    <w:name w:val="aExamHdgss Symb"/>
    <w:basedOn w:val="BillBasicHeading"/>
    <w:next w:val="Normal"/>
    <w:rsid w:val="00994D5E"/>
    <w:pPr>
      <w:tabs>
        <w:tab w:val="clear" w:pos="2600"/>
        <w:tab w:val="left" w:pos="1582"/>
      </w:tabs>
      <w:ind w:left="1100" w:hanging="1582"/>
    </w:pPr>
    <w:rPr>
      <w:sz w:val="18"/>
    </w:rPr>
  </w:style>
  <w:style w:type="paragraph" w:customStyle="1" w:styleId="aExamssSymb">
    <w:name w:val="aExamss Symb"/>
    <w:basedOn w:val="aNote"/>
    <w:rsid w:val="00994D5E"/>
    <w:pPr>
      <w:tabs>
        <w:tab w:val="left" w:pos="1582"/>
      </w:tabs>
      <w:spacing w:before="60"/>
      <w:ind w:left="1100" w:hanging="1582"/>
    </w:pPr>
  </w:style>
  <w:style w:type="paragraph" w:customStyle="1" w:styleId="aExamINumssSymb">
    <w:name w:val="aExamINumss Symb"/>
    <w:basedOn w:val="aExamssSymb"/>
    <w:rsid w:val="00994D5E"/>
    <w:pPr>
      <w:tabs>
        <w:tab w:val="left" w:pos="1100"/>
      </w:tabs>
      <w:ind w:left="1500" w:hanging="1986"/>
    </w:pPr>
  </w:style>
  <w:style w:type="paragraph" w:customStyle="1" w:styleId="aExamNumTextssSymb">
    <w:name w:val="aExamNumTextss Symb"/>
    <w:basedOn w:val="aExamssSymb"/>
    <w:rsid w:val="00994D5E"/>
    <w:pPr>
      <w:tabs>
        <w:tab w:val="clear" w:pos="1582"/>
        <w:tab w:val="left" w:pos="1985"/>
      </w:tabs>
      <w:ind w:left="1503" w:hanging="1985"/>
    </w:pPr>
  </w:style>
  <w:style w:type="paragraph" w:customStyle="1" w:styleId="AExamIParaSymb">
    <w:name w:val="AExamIPara Symb"/>
    <w:basedOn w:val="aExam"/>
    <w:rsid w:val="00994D5E"/>
    <w:pPr>
      <w:tabs>
        <w:tab w:val="right" w:pos="1718"/>
      </w:tabs>
      <w:ind w:left="1984" w:hanging="2466"/>
    </w:pPr>
  </w:style>
  <w:style w:type="paragraph" w:customStyle="1" w:styleId="aExamBulletssSymb">
    <w:name w:val="aExamBulletss Symb"/>
    <w:basedOn w:val="aExamssSymb"/>
    <w:rsid w:val="00994D5E"/>
    <w:pPr>
      <w:tabs>
        <w:tab w:val="left" w:pos="1100"/>
      </w:tabs>
      <w:ind w:left="1500" w:hanging="1986"/>
    </w:pPr>
  </w:style>
  <w:style w:type="paragraph" w:customStyle="1" w:styleId="aNoteSymb">
    <w:name w:val="aNote Symb"/>
    <w:basedOn w:val="BillBasic"/>
    <w:rsid w:val="00994D5E"/>
    <w:pPr>
      <w:tabs>
        <w:tab w:val="left" w:pos="1100"/>
        <w:tab w:val="left" w:pos="2381"/>
      </w:tabs>
      <w:ind w:left="1899" w:hanging="2381"/>
    </w:pPr>
    <w:rPr>
      <w:sz w:val="20"/>
    </w:rPr>
  </w:style>
  <w:style w:type="paragraph" w:customStyle="1" w:styleId="aNoteTextssSymb">
    <w:name w:val="aNoteTextss Symb"/>
    <w:basedOn w:val="Normal"/>
    <w:rsid w:val="00994D5E"/>
    <w:pPr>
      <w:tabs>
        <w:tab w:val="clear" w:pos="0"/>
        <w:tab w:val="left" w:pos="1418"/>
      </w:tabs>
      <w:spacing w:before="60"/>
      <w:ind w:left="1417" w:hanging="1899"/>
      <w:jc w:val="both"/>
    </w:pPr>
    <w:rPr>
      <w:sz w:val="20"/>
    </w:rPr>
  </w:style>
  <w:style w:type="paragraph" w:customStyle="1" w:styleId="aNoteParaSymb">
    <w:name w:val="aNotePara Symb"/>
    <w:basedOn w:val="aNoteSymb"/>
    <w:rsid w:val="00994D5E"/>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94D5E"/>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94D5E"/>
    <w:pPr>
      <w:tabs>
        <w:tab w:val="left" w:pos="1616"/>
        <w:tab w:val="left" w:pos="2495"/>
      </w:tabs>
      <w:spacing w:before="60"/>
      <w:ind w:left="2013" w:hanging="2495"/>
    </w:pPr>
  </w:style>
  <w:style w:type="paragraph" w:customStyle="1" w:styleId="aExamHdgparSymb">
    <w:name w:val="aExamHdgpar Symb"/>
    <w:basedOn w:val="aExamHdgssSymb"/>
    <w:next w:val="Normal"/>
    <w:rsid w:val="00994D5E"/>
    <w:pPr>
      <w:tabs>
        <w:tab w:val="clear" w:pos="1582"/>
        <w:tab w:val="left" w:pos="1599"/>
      </w:tabs>
      <w:ind w:left="1599" w:hanging="2081"/>
    </w:pPr>
  </w:style>
  <w:style w:type="paragraph" w:customStyle="1" w:styleId="aExamparSymb">
    <w:name w:val="aExampar Symb"/>
    <w:basedOn w:val="aExamssSymb"/>
    <w:rsid w:val="00994D5E"/>
    <w:pPr>
      <w:tabs>
        <w:tab w:val="clear" w:pos="1582"/>
        <w:tab w:val="left" w:pos="1599"/>
      </w:tabs>
      <w:ind w:left="1599" w:hanging="2081"/>
    </w:pPr>
  </w:style>
  <w:style w:type="paragraph" w:customStyle="1" w:styleId="aExamINumparSymb">
    <w:name w:val="aExamINumpar Symb"/>
    <w:basedOn w:val="aExamparSymb"/>
    <w:rsid w:val="00994D5E"/>
    <w:pPr>
      <w:tabs>
        <w:tab w:val="left" w:pos="2000"/>
      </w:tabs>
      <w:ind w:left="2041" w:hanging="2495"/>
    </w:pPr>
  </w:style>
  <w:style w:type="paragraph" w:customStyle="1" w:styleId="aExamBulletparSymb">
    <w:name w:val="aExamBulletpar Symb"/>
    <w:basedOn w:val="aExamparSymb"/>
    <w:rsid w:val="00994D5E"/>
    <w:pPr>
      <w:tabs>
        <w:tab w:val="clear" w:pos="1599"/>
        <w:tab w:val="left" w:pos="1616"/>
        <w:tab w:val="left" w:pos="2495"/>
      </w:tabs>
      <w:ind w:left="2013" w:hanging="2495"/>
    </w:pPr>
  </w:style>
  <w:style w:type="paragraph" w:customStyle="1" w:styleId="aNoteparSymb">
    <w:name w:val="aNotepar Symb"/>
    <w:basedOn w:val="BillBasic"/>
    <w:next w:val="Normal"/>
    <w:rsid w:val="00994D5E"/>
    <w:pPr>
      <w:tabs>
        <w:tab w:val="left" w:pos="1599"/>
        <w:tab w:val="left" w:pos="2398"/>
      </w:tabs>
      <w:ind w:left="2410" w:hanging="2892"/>
    </w:pPr>
    <w:rPr>
      <w:sz w:val="20"/>
    </w:rPr>
  </w:style>
  <w:style w:type="paragraph" w:customStyle="1" w:styleId="aNoteTextparSymb">
    <w:name w:val="aNoteTextpar Symb"/>
    <w:basedOn w:val="aNoteparSymb"/>
    <w:rsid w:val="00994D5E"/>
    <w:pPr>
      <w:tabs>
        <w:tab w:val="clear" w:pos="1599"/>
        <w:tab w:val="clear" w:pos="2398"/>
        <w:tab w:val="left" w:pos="2880"/>
      </w:tabs>
      <w:spacing w:before="60"/>
      <w:ind w:left="2398" w:hanging="2880"/>
    </w:pPr>
  </w:style>
  <w:style w:type="paragraph" w:customStyle="1" w:styleId="aNoteParaparSymb">
    <w:name w:val="aNoteParapar Symb"/>
    <w:basedOn w:val="aNoteparSymb"/>
    <w:rsid w:val="00994D5E"/>
    <w:pPr>
      <w:tabs>
        <w:tab w:val="right" w:pos="2640"/>
      </w:tabs>
      <w:spacing w:before="60"/>
      <w:ind w:left="2920" w:hanging="3402"/>
    </w:pPr>
  </w:style>
  <w:style w:type="paragraph" w:customStyle="1" w:styleId="aNoteBulletparSymb">
    <w:name w:val="aNoteBulletpar Symb"/>
    <w:basedOn w:val="aNoteparSymb"/>
    <w:rsid w:val="00994D5E"/>
    <w:pPr>
      <w:tabs>
        <w:tab w:val="clear" w:pos="1599"/>
        <w:tab w:val="left" w:pos="3289"/>
      </w:tabs>
      <w:spacing w:before="60"/>
      <w:ind w:left="2807" w:hanging="3289"/>
    </w:pPr>
  </w:style>
  <w:style w:type="paragraph" w:customStyle="1" w:styleId="AsubparabulletSymb">
    <w:name w:val="A subpara bullet Symb"/>
    <w:basedOn w:val="BillBasic"/>
    <w:rsid w:val="00994D5E"/>
    <w:pPr>
      <w:tabs>
        <w:tab w:val="left" w:pos="2138"/>
        <w:tab w:val="left" w:pos="3005"/>
      </w:tabs>
      <w:spacing w:before="60"/>
      <w:ind w:left="2523" w:hanging="3005"/>
    </w:pPr>
  </w:style>
  <w:style w:type="paragraph" w:customStyle="1" w:styleId="aExamHdgsubparSymb">
    <w:name w:val="aExamHdgsubpar Symb"/>
    <w:basedOn w:val="aExamHdgssSymb"/>
    <w:next w:val="Normal"/>
    <w:rsid w:val="00994D5E"/>
    <w:pPr>
      <w:tabs>
        <w:tab w:val="clear" w:pos="1582"/>
        <w:tab w:val="left" w:pos="2620"/>
      </w:tabs>
      <w:ind w:left="2138" w:hanging="2620"/>
    </w:pPr>
  </w:style>
  <w:style w:type="paragraph" w:customStyle="1" w:styleId="aExamsubparSymb">
    <w:name w:val="aExamsubpar Symb"/>
    <w:basedOn w:val="aExamssSymb"/>
    <w:rsid w:val="00994D5E"/>
    <w:pPr>
      <w:tabs>
        <w:tab w:val="clear" w:pos="1582"/>
        <w:tab w:val="left" w:pos="2620"/>
      </w:tabs>
      <w:ind w:left="2138" w:hanging="2620"/>
    </w:pPr>
  </w:style>
  <w:style w:type="paragraph" w:customStyle="1" w:styleId="aNotesubparSymb">
    <w:name w:val="aNotesubpar Symb"/>
    <w:basedOn w:val="BillBasic"/>
    <w:next w:val="Normal"/>
    <w:rsid w:val="00994D5E"/>
    <w:pPr>
      <w:tabs>
        <w:tab w:val="left" w:pos="2138"/>
        <w:tab w:val="left" w:pos="2937"/>
      </w:tabs>
      <w:ind w:left="2455" w:hanging="2937"/>
    </w:pPr>
    <w:rPr>
      <w:sz w:val="20"/>
    </w:rPr>
  </w:style>
  <w:style w:type="paragraph" w:customStyle="1" w:styleId="aNoteTextsubparSymb">
    <w:name w:val="aNoteTextsubpar Symb"/>
    <w:basedOn w:val="aNotesubparSymb"/>
    <w:rsid w:val="00994D5E"/>
    <w:pPr>
      <w:tabs>
        <w:tab w:val="clear" w:pos="2138"/>
        <w:tab w:val="clear" w:pos="2937"/>
        <w:tab w:val="left" w:pos="2943"/>
      </w:tabs>
      <w:spacing w:before="60"/>
      <w:ind w:left="2943" w:hanging="3425"/>
    </w:pPr>
  </w:style>
  <w:style w:type="paragraph" w:customStyle="1" w:styleId="PenaltySymb">
    <w:name w:val="Penalty Symb"/>
    <w:basedOn w:val="AmainreturnSymb"/>
    <w:rsid w:val="00994D5E"/>
  </w:style>
  <w:style w:type="paragraph" w:customStyle="1" w:styleId="PenaltyParaSymb">
    <w:name w:val="PenaltyPara Symb"/>
    <w:basedOn w:val="Normal"/>
    <w:rsid w:val="00994D5E"/>
    <w:pPr>
      <w:tabs>
        <w:tab w:val="right" w:pos="1360"/>
      </w:tabs>
      <w:spacing w:before="60"/>
      <w:ind w:left="1599" w:hanging="2081"/>
      <w:jc w:val="both"/>
    </w:pPr>
  </w:style>
  <w:style w:type="paragraph" w:customStyle="1" w:styleId="FormulaSymb">
    <w:name w:val="Formula Symb"/>
    <w:basedOn w:val="BillBasic"/>
    <w:rsid w:val="00994D5E"/>
    <w:pPr>
      <w:tabs>
        <w:tab w:val="left" w:pos="-480"/>
      </w:tabs>
      <w:spacing w:line="260" w:lineRule="atLeast"/>
      <w:ind w:hanging="480"/>
      <w:jc w:val="center"/>
    </w:pPr>
  </w:style>
  <w:style w:type="paragraph" w:customStyle="1" w:styleId="NormalSymb">
    <w:name w:val="Normal Symb"/>
    <w:basedOn w:val="Normal"/>
    <w:qFormat/>
    <w:rsid w:val="00994D5E"/>
    <w:pPr>
      <w:ind w:hanging="482"/>
    </w:pPr>
  </w:style>
  <w:style w:type="character" w:styleId="PlaceholderText">
    <w:name w:val="Placeholder Text"/>
    <w:basedOn w:val="DefaultParagraphFont"/>
    <w:uiPriority w:val="99"/>
    <w:semiHidden/>
    <w:rsid w:val="00994D5E"/>
    <w:rPr>
      <w:color w:val="808080"/>
    </w:rPr>
  </w:style>
  <w:style w:type="character" w:styleId="UnresolvedMention">
    <w:name w:val="Unresolved Mention"/>
    <w:basedOn w:val="DefaultParagraphFont"/>
    <w:uiPriority w:val="99"/>
    <w:semiHidden/>
    <w:unhideWhenUsed/>
    <w:rsid w:val="002F4BC2"/>
    <w:rPr>
      <w:color w:val="605E5C"/>
      <w:shd w:val="clear" w:color="auto" w:fill="E1DFDD"/>
    </w:rPr>
  </w:style>
  <w:style w:type="paragraph" w:customStyle="1" w:styleId="PrincipalActdetails">
    <w:name w:val="Principal Act details"/>
    <w:basedOn w:val="Actdetails"/>
    <w:uiPriority w:val="99"/>
    <w:rsid w:val="00E258F1"/>
    <w:pPr>
      <w:tabs>
        <w:tab w:val="clear" w:pos="0"/>
      </w:tabs>
      <w:ind w:left="600" w:right="-60"/>
    </w:pPr>
    <w:rPr>
      <w:sz w:val="18"/>
    </w:rPr>
  </w:style>
  <w:style w:type="paragraph" w:customStyle="1" w:styleId="NewActNo">
    <w:name w:val="New Act No"/>
    <w:basedOn w:val="NewAct"/>
    <w:uiPriority w:val="99"/>
    <w:rsid w:val="00E258F1"/>
    <w:pPr>
      <w:tabs>
        <w:tab w:val="clear" w:pos="0"/>
      </w:tabs>
      <w:ind w:left="0"/>
    </w:pPr>
  </w:style>
  <w:style w:type="character" w:customStyle="1" w:styleId="NewActChar">
    <w:name w:val="New Act Char"/>
    <w:basedOn w:val="DefaultParagraphFont"/>
    <w:link w:val="NewAct"/>
    <w:locked/>
    <w:rsid w:val="008C0414"/>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0869">
      <w:bodyDiv w:val="1"/>
      <w:marLeft w:val="0"/>
      <w:marRight w:val="0"/>
      <w:marTop w:val="0"/>
      <w:marBottom w:val="0"/>
      <w:divBdr>
        <w:top w:val="none" w:sz="0" w:space="0" w:color="auto"/>
        <w:left w:val="none" w:sz="0" w:space="0" w:color="auto"/>
        <w:bottom w:val="none" w:sz="0" w:space="0" w:color="auto"/>
        <w:right w:val="none" w:sz="0" w:space="0" w:color="auto"/>
      </w:divBdr>
    </w:div>
    <w:div w:id="147867990">
      <w:bodyDiv w:val="1"/>
      <w:marLeft w:val="0"/>
      <w:marRight w:val="0"/>
      <w:marTop w:val="0"/>
      <w:marBottom w:val="0"/>
      <w:divBdr>
        <w:top w:val="none" w:sz="0" w:space="0" w:color="auto"/>
        <w:left w:val="none" w:sz="0" w:space="0" w:color="auto"/>
        <w:bottom w:val="none" w:sz="0" w:space="0" w:color="auto"/>
        <w:right w:val="none" w:sz="0" w:space="0" w:color="auto"/>
      </w:divBdr>
      <w:divsChild>
        <w:div w:id="300620843">
          <w:marLeft w:val="0"/>
          <w:marRight w:val="0"/>
          <w:marTop w:val="0"/>
          <w:marBottom w:val="0"/>
          <w:divBdr>
            <w:top w:val="none" w:sz="0" w:space="0" w:color="auto"/>
            <w:left w:val="none" w:sz="0" w:space="0" w:color="auto"/>
            <w:bottom w:val="none" w:sz="0" w:space="0" w:color="auto"/>
            <w:right w:val="none" w:sz="0" w:space="0" w:color="auto"/>
          </w:divBdr>
        </w:div>
        <w:div w:id="946160098">
          <w:marLeft w:val="0"/>
          <w:marRight w:val="0"/>
          <w:marTop w:val="0"/>
          <w:marBottom w:val="0"/>
          <w:divBdr>
            <w:top w:val="none" w:sz="0" w:space="0" w:color="auto"/>
            <w:left w:val="none" w:sz="0" w:space="0" w:color="auto"/>
            <w:bottom w:val="none" w:sz="0" w:space="0" w:color="auto"/>
            <w:right w:val="none" w:sz="0" w:space="0" w:color="auto"/>
          </w:divBdr>
        </w:div>
        <w:div w:id="643586375">
          <w:marLeft w:val="0"/>
          <w:marRight w:val="0"/>
          <w:marTop w:val="0"/>
          <w:marBottom w:val="0"/>
          <w:divBdr>
            <w:top w:val="none" w:sz="0" w:space="0" w:color="auto"/>
            <w:left w:val="none" w:sz="0" w:space="0" w:color="auto"/>
            <w:bottom w:val="none" w:sz="0" w:space="0" w:color="auto"/>
            <w:right w:val="none" w:sz="0" w:space="0" w:color="auto"/>
          </w:divBdr>
        </w:div>
      </w:divsChild>
    </w:div>
    <w:div w:id="215359438">
      <w:bodyDiv w:val="1"/>
      <w:marLeft w:val="0"/>
      <w:marRight w:val="0"/>
      <w:marTop w:val="0"/>
      <w:marBottom w:val="0"/>
      <w:divBdr>
        <w:top w:val="none" w:sz="0" w:space="0" w:color="auto"/>
        <w:left w:val="none" w:sz="0" w:space="0" w:color="auto"/>
        <w:bottom w:val="none" w:sz="0" w:space="0" w:color="auto"/>
        <w:right w:val="none" w:sz="0" w:space="0" w:color="auto"/>
      </w:divBdr>
      <w:divsChild>
        <w:div w:id="24864649">
          <w:marLeft w:val="0"/>
          <w:marRight w:val="0"/>
          <w:marTop w:val="0"/>
          <w:marBottom w:val="0"/>
          <w:divBdr>
            <w:top w:val="none" w:sz="0" w:space="0" w:color="auto"/>
            <w:left w:val="none" w:sz="0" w:space="0" w:color="auto"/>
            <w:bottom w:val="none" w:sz="0" w:space="0" w:color="auto"/>
            <w:right w:val="none" w:sz="0" w:space="0" w:color="auto"/>
          </w:divBdr>
        </w:div>
        <w:div w:id="559363587">
          <w:marLeft w:val="0"/>
          <w:marRight w:val="0"/>
          <w:marTop w:val="0"/>
          <w:marBottom w:val="0"/>
          <w:divBdr>
            <w:top w:val="none" w:sz="0" w:space="0" w:color="auto"/>
            <w:left w:val="none" w:sz="0" w:space="0" w:color="auto"/>
            <w:bottom w:val="none" w:sz="0" w:space="0" w:color="auto"/>
            <w:right w:val="none" w:sz="0" w:space="0" w:color="auto"/>
          </w:divBdr>
        </w:div>
        <w:div w:id="543106758">
          <w:marLeft w:val="0"/>
          <w:marRight w:val="0"/>
          <w:marTop w:val="0"/>
          <w:marBottom w:val="0"/>
          <w:divBdr>
            <w:top w:val="none" w:sz="0" w:space="0" w:color="auto"/>
            <w:left w:val="none" w:sz="0" w:space="0" w:color="auto"/>
            <w:bottom w:val="none" w:sz="0" w:space="0" w:color="auto"/>
            <w:right w:val="none" w:sz="0" w:space="0" w:color="auto"/>
          </w:divBdr>
        </w:div>
      </w:divsChild>
    </w:div>
    <w:div w:id="224069605">
      <w:bodyDiv w:val="1"/>
      <w:marLeft w:val="0"/>
      <w:marRight w:val="0"/>
      <w:marTop w:val="0"/>
      <w:marBottom w:val="0"/>
      <w:divBdr>
        <w:top w:val="none" w:sz="0" w:space="0" w:color="auto"/>
        <w:left w:val="none" w:sz="0" w:space="0" w:color="auto"/>
        <w:bottom w:val="none" w:sz="0" w:space="0" w:color="auto"/>
        <w:right w:val="none" w:sz="0" w:space="0" w:color="auto"/>
      </w:divBdr>
    </w:div>
    <w:div w:id="565578583">
      <w:bodyDiv w:val="1"/>
      <w:marLeft w:val="0"/>
      <w:marRight w:val="0"/>
      <w:marTop w:val="0"/>
      <w:marBottom w:val="0"/>
      <w:divBdr>
        <w:top w:val="none" w:sz="0" w:space="0" w:color="auto"/>
        <w:left w:val="none" w:sz="0" w:space="0" w:color="auto"/>
        <w:bottom w:val="none" w:sz="0" w:space="0" w:color="auto"/>
        <w:right w:val="none" w:sz="0" w:space="0" w:color="auto"/>
      </w:divBdr>
    </w:div>
    <w:div w:id="601299876">
      <w:bodyDiv w:val="1"/>
      <w:marLeft w:val="0"/>
      <w:marRight w:val="0"/>
      <w:marTop w:val="0"/>
      <w:marBottom w:val="0"/>
      <w:divBdr>
        <w:top w:val="none" w:sz="0" w:space="0" w:color="auto"/>
        <w:left w:val="none" w:sz="0" w:space="0" w:color="auto"/>
        <w:bottom w:val="none" w:sz="0" w:space="0" w:color="auto"/>
        <w:right w:val="none" w:sz="0" w:space="0" w:color="auto"/>
      </w:divBdr>
      <w:divsChild>
        <w:div w:id="2133749368">
          <w:marLeft w:val="0"/>
          <w:marRight w:val="0"/>
          <w:marTop w:val="0"/>
          <w:marBottom w:val="0"/>
          <w:divBdr>
            <w:top w:val="none" w:sz="0" w:space="0" w:color="auto"/>
            <w:left w:val="none" w:sz="0" w:space="0" w:color="auto"/>
            <w:bottom w:val="none" w:sz="0" w:space="0" w:color="auto"/>
            <w:right w:val="none" w:sz="0" w:space="0" w:color="auto"/>
          </w:divBdr>
        </w:div>
        <w:div w:id="433552255">
          <w:marLeft w:val="0"/>
          <w:marRight w:val="0"/>
          <w:marTop w:val="0"/>
          <w:marBottom w:val="0"/>
          <w:divBdr>
            <w:top w:val="none" w:sz="0" w:space="0" w:color="auto"/>
            <w:left w:val="none" w:sz="0" w:space="0" w:color="auto"/>
            <w:bottom w:val="none" w:sz="0" w:space="0" w:color="auto"/>
            <w:right w:val="none" w:sz="0" w:space="0" w:color="auto"/>
          </w:divBdr>
        </w:div>
        <w:div w:id="1913469930">
          <w:marLeft w:val="0"/>
          <w:marRight w:val="0"/>
          <w:marTop w:val="0"/>
          <w:marBottom w:val="0"/>
          <w:divBdr>
            <w:top w:val="none" w:sz="0" w:space="0" w:color="auto"/>
            <w:left w:val="none" w:sz="0" w:space="0" w:color="auto"/>
            <w:bottom w:val="none" w:sz="0" w:space="0" w:color="auto"/>
            <w:right w:val="none" w:sz="0" w:space="0" w:color="auto"/>
          </w:divBdr>
        </w:div>
      </w:divsChild>
    </w:div>
    <w:div w:id="678125047">
      <w:bodyDiv w:val="1"/>
      <w:marLeft w:val="0"/>
      <w:marRight w:val="0"/>
      <w:marTop w:val="0"/>
      <w:marBottom w:val="0"/>
      <w:divBdr>
        <w:top w:val="none" w:sz="0" w:space="0" w:color="auto"/>
        <w:left w:val="none" w:sz="0" w:space="0" w:color="auto"/>
        <w:bottom w:val="none" w:sz="0" w:space="0" w:color="auto"/>
        <w:right w:val="none" w:sz="0" w:space="0" w:color="auto"/>
      </w:divBdr>
      <w:divsChild>
        <w:div w:id="602763066">
          <w:marLeft w:val="0"/>
          <w:marRight w:val="0"/>
          <w:marTop w:val="0"/>
          <w:marBottom w:val="0"/>
          <w:divBdr>
            <w:top w:val="single" w:sz="12" w:space="0" w:color="0000FF"/>
            <w:left w:val="single" w:sz="12" w:space="0" w:color="0000FF"/>
            <w:bottom w:val="single" w:sz="12" w:space="0" w:color="0000FF"/>
            <w:right w:val="single" w:sz="12" w:space="0" w:color="0000FF"/>
          </w:divBdr>
          <w:divsChild>
            <w:div w:id="1395007214">
              <w:marLeft w:val="0"/>
              <w:marRight w:val="0"/>
              <w:marTop w:val="0"/>
              <w:marBottom w:val="0"/>
              <w:divBdr>
                <w:top w:val="single" w:sz="6" w:space="0" w:color="000000"/>
                <w:left w:val="single" w:sz="6" w:space="0" w:color="000000"/>
                <w:bottom w:val="single" w:sz="6" w:space="0" w:color="000000"/>
                <w:right w:val="single" w:sz="6" w:space="0" w:color="000000"/>
              </w:divBdr>
              <w:divsChild>
                <w:div w:id="848059053">
                  <w:marLeft w:val="0"/>
                  <w:marRight w:val="0"/>
                  <w:marTop w:val="0"/>
                  <w:marBottom w:val="0"/>
                  <w:divBdr>
                    <w:top w:val="none" w:sz="0" w:space="0" w:color="auto"/>
                    <w:left w:val="none" w:sz="0" w:space="0" w:color="auto"/>
                    <w:bottom w:val="none" w:sz="0" w:space="0" w:color="auto"/>
                    <w:right w:val="none" w:sz="0" w:space="0" w:color="auto"/>
                  </w:divBdr>
                  <w:divsChild>
                    <w:div w:id="61028848">
                      <w:marLeft w:val="0"/>
                      <w:marRight w:val="0"/>
                      <w:marTop w:val="0"/>
                      <w:marBottom w:val="0"/>
                      <w:divBdr>
                        <w:top w:val="none" w:sz="0" w:space="0" w:color="auto"/>
                        <w:left w:val="none" w:sz="0" w:space="0" w:color="auto"/>
                        <w:bottom w:val="none" w:sz="0" w:space="0" w:color="auto"/>
                        <w:right w:val="none" w:sz="0" w:space="0" w:color="auto"/>
                      </w:divBdr>
                    </w:div>
                    <w:div w:id="1575701693">
                      <w:marLeft w:val="0"/>
                      <w:marRight w:val="0"/>
                      <w:marTop w:val="0"/>
                      <w:marBottom w:val="0"/>
                      <w:divBdr>
                        <w:top w:val="none" w:sz="0" w:space="0" w:color="auto"/>
                        <w:left w:val="none" w:sz="0" w:space="0" w:color="auto"/>
                        <w:bottom w:val="none" w:sz="0" w:space="0" w:color="auto"/>
                        <w:right w:val="none" w:sz="0" w:space="0" w:color="auto"/>
                      </w:divBdr>
                    </w:div>
                  </w:divsChild>
                </w:div>
                <w:div w:id="1154638797">
                  <w:marLeft w:val="0"/>
                  <w:marRight w:val="0"/>
                  <w:marTop w:val="0"/>
                  <w:marBottom w:val="0"/>
                  <w:divBdr>
                    <w:top w:val="none" w:sz="0" w:space="0" w:color="auto"/>
                    <w:left w:val="none" w:sz="0" w:space="0" w:color="auto"/>
                    <w:bottom w:val="none" w:sz="0" w:space="0" w:color="auto"/>
                    <w:right w:val="none" w:sz="0" w:space="0" w:color="auto"/>
                  </w:divBdr>
                  <w:divsChild>
                    <w:div w:id="111436593">
                      <w:marLeft w:val="0"/>
                      <w:marRight w:val="0"/>
                      <w:marTop w:val="0"/>
                      <w:marBottom w:val="0"/>
                      <w:divBdr>
                        <w:top w:val="none" w:sz="0" w:space="0" w:color="auto"/>
                        <w:left w:val="none" w:sz="0" w:space="0" w:color="auto"/>
                        <w:bottom w:val="none" w:sz="0" w:space="0" w:color="auto"/>
                        <w:right w:val="none" w:sz="0" w:space="0" w:color="auto"/>
                      </w:divBdr>
                    </w:div>
                    <w:div w:id="189489457">
                      <w:marLeft w:val="0"/>
                      <w:marRight w:val="0"/>
                      <w:marTop w:val="0"/>
                      <w:marBottom w:val="0"/>
                      <w:divBdr>
                        <w:top w:val="none" w:sz="0" w:space="0" w:color="auto"/>
                        <w:left w:val="none" w:sz="0" w:space="0" w:color="auto"/>
                        <w:bottom w:val="none" w:sz="0" w:space="0" w:color="auto"/>
                        <w:right w:val="none" w:sz="0" w:space="0" w:color="auto"/>
                      </w:divBdr>
                    </w:div>
                    <w:div w:id="349457574">
                      <w:marLeft w:val="0"/>
                      <w:marRight w:val="0"/>
                      <w:marTop w:val="0"/>
                      <w:marBottom w:val="0"/>
                      <w:divBdr>
                        <w:top w:val="none" w:sz="0" w:space="0" w:color="auto"/>
                        <w:left w:val="none" w:sz="0" w:space="0" w:color="auto"/>
                        <w:bottom w:val="none" w:sz="0" w:space="0" w:color="auto"/>
                        <w:right w:val="none" w:sz="0" w:space="0" w:color="auto"/>
                      </w:divBdr>
                    </w:div>
                    <w:div w:id="407192887">
                      <w:marLeft w:val="0"/>
                      <w:marRight w:val="0"/>
                      <w:marTop w:val="0"/>
                      <w:marBottom w:val="0"/>
                      <w:divBdr>
                        <w:top w:val="none" w:sz="0" w:space="0" w:color="auto"/>
                        <w:left w:val="none" w:sz="0" w:space="0" w:color="auto"/>
                        <w:bottom w:val="none" w:sz="0" w:space="0" w:color="auto"/>
                        <w:right w:val="none" w:sz="0" w:space="0" w:color="auto"/>
                      </w:divBdr>
                    </w:div>
                    <w:div w:id="490830039">
                      <w:marLeft w:val="0"/>
                      <w:marRight w:val="0"/>
                      <w:marTop w:val="0"/>
                      <w:marBottom w:val="0"/>
                      <w:divBdr>
                        <w:top w:val="none" w:sz="0" w:space="0" w:color="auto"/>
                        <w:left w:val="none" w:sz="0" w:space="0" w:color="auto"/>
                        <w:bottom w:val="none" w:sz="0" w:space="0" w:color="auto"/>
                        <w:right w:val="none" w:sz="0" w:space="0" w:color="auto"/>
                      </w:divBdr>
                    </w:div>
                    <w:div w:id="639649834">
                      <w:marLeft w:val="0"/>
                      <w:marRight w:val="0"/>
                      <w:marTop w:val="0"/>
                      <w:marBottom w:val="0"/>
                      <w:divBdr>
                        <w:top w:val="none" w:sz="0" w:space="0" w:color="auto"/>
                        <w:left w:val="none" w:sz="0" w:space="0" w:color="auto"/>
                        <w:bottom w:val="none" w:sz="0" w:space="0" w:color="auto"/>
                        <w:right w:val="none" w:sz="0" w:space="0" w:color="auto"/>
                      </w:divBdr>
                    </w:div>
                    <w:div w:id="649090460">
                      <w:marLeft w:val="0"/>
                      <w:marRight w:val="0"/>
                      <w:marTop w:val="0"/>
                      <w:marBottom w:val="0"/>
                      <w:divBdr>
                        <w:top w:val="none" w:sz="0" w:space="0" w:color="auto"/>
                        <w:left w:val="none" w:sz="0" w:space="0" w:color="auto"/>
                        <w:bottom w:val="none" w:sz="0" w:space="0" w:color="auto"/>
                        <w:right w:val="none" w:sz="0" w:space="0" w:color="auto"/>
                      </w:divBdr>
                    </w:div>
                    <w:div w:id="865869027">
                      <w:marLeft w:val="0"/>
                      <w:marRight w:val="0"/>
                      <w:marTop w:val="0"/>
                      <w:marBottom w:val="0"/>
                      <w:divBdr>
                        <w:top w:val="none" w:sz="0" w:space="0" w:color="auto"/>
                        <w:left w:val="none" w:sz="0" w:space="0" w:color="auto"/>
                        <w:bottom w:val="none" w:sz="0" w:space="0" w:color="auto"/>
                        <w:right w:val="none" w:sz="0" w:space="0" w:color="auto"/>
                      </w:divBdr>
                    </w:div>
                    <w:div w:id="894664197">
                      <w:marLeft w:val="0"/>
                      <w:marRight w:val="0"/>
                      <w:marTop w:val="0"/>
                      <w:marBottom w:val="0"/>
                      <w:divBdr>
                        <w:top w:val="none" w:sz="0" w:space="0" w:color="auto"/>
                        <w:left w:val="none" w:sz="0" w:space="0" w:color="auto"/>
                        <w:bottom w:val="none" w:sz="0" w:space="0" w:color="auto"/>
                        <w:right w:val="none" w:sz="0" w:space="0" w:color="auto"/>
                      </w:divBdr>
                    </w:div>
                    <w:div w:id="933368278">
                      <w:marLeft w:val="0"/>
                      <w:marRight w:val="0"/>
                      <w:marTop w:val="0"/>
                      <w:marBottom w:val="0"/>
                      <w:divBdr>
                        <w:top w:val="none" w:sz="0" w:space="0" w:color="auto"/>
                        <w:left w:val="none" w:sz="0" w:space="0" w:color="auto"/>
                        <w:bottom w:val="none" w:sz="0" w:space="0" w:color="auto"/>
                        <w:right w:val="none" w:sz="0" w:space="0" w:color="auto"/>
                      </w:divBdr>
                    </w:div>
                    <w:div w:id="1095632189">
                      <w:marLeft w:val="0"/>
                      <w:marRight w:val="0"/>
                      <w:marTop w:val="0"/>
                      <w:marBottom w:val="0"/>
                      <w:divBdr>
                        <w:top w:val="none" w:sz="0" w:space="0" w:color="auto"/>
                        <w:left w:val="none" w:sz="0" w:space="0" w:color="auto"/>
                        <w:bottom w:val="none" w:sz="0" w:space="0" w:color="auto"/>
                        <w:right w:val="none" w:sz="0" w:space="0" w:color="auto"/>
                      </w:divBdr>
                    </w:div>
                    <w:div w:id="1158687795">
                      <w:marLeft w:val="0"/>
                      <w:marRight w:val="0"/>
                      <w:marTop w:val="0"/>
                      <w:marBottom w:val="0"/>
                      <w:divBdr>
                        <w:top w:val="none" w:sz="0" w:space="0" w:color="auto"/>
                        <w:left w:val="none" w:sz="0" w:space="0" w:color="auto"/>
                        <w:bottom w:val="none" w:sz="0" w:space="0" w:color="auto"/>
                        <w:right w:val="none" w:sz="0" w:space="0" w:color="auto"/>
                      </w:divBdr>
                    </w:div>
                    <w:div w:id="1544517352">
                      <w:marLeft w:val="0"/>
                      <w:marRight w:val="0"/>
                      <w:marTop w:val="0"/>
                      <w:marBottom w:val="0"/>
                      <w:divBdr>
                        <w:top w:val="none" w:sz="0" w:space="0" w:color="auto"/>
                        <w:left w:val="none" w:sz="0" w:space="0" w:color="auto"/>
                        <w:bottom w:val="none" w:sz="0" w:space="0" w:color="auto"/>
                        <w:right w:val="none" w:sz="0" w:space="0" w:color="auto"/>
                      </w:divBdr>
                    </w:div>
                    <w:div w:id="1623153975">
                      <w:marLeft w:val="0"/>
                      <w:marRight w:val="0"/>
                      <w:marTop w:val="0"/>
                      <w:marBottom w:val="0"/>
                      <w:divBdr>
                        <w:top w:val="none" w:sz="0" w:space="0" w:color="auto"/>
                        <w:left w:val="none" w:sz="0" w:space="0" w:color="auto"/>
                        <w:bottom w:val="none" w:sz="0" w:space="0" w:color="auto"/>
                        <w:right w:val="none" w:sz="0" w:space="0" w:color="auto"/>
                      </w:divBdr>
                    </w:div>
                    <w:div w:id="1819027486">
                      <w:marLeft w:val="0"/>
                      <w:marRight w:val="0"/>
                      <w:marTop w:val="0"/>
                      <w:marBottom w:val="0"/>
                      <w:divBdr>
                        <w:top w:val="none" w:sz="0" w:space="0" w:color="auto"/>
                        <w:left w:val="none" w:sz="0" w:space="0" w:color="auto"/>
                        <w:bottom w:val="none" w:sz="0" w:space="0" w:color="auto"/>
                        <w:right w:val="none" w:sz="0" w:space="0" w:color="auto"/>
                      </w:divBdr>
                    </w:div>
                    <w:div w:id="1907452214">
                      <w:marLeft w:val="0"/>
                      <w:marRight w:val="0"/>
                      <w:marTop w:val="0"/>
                      <w:marBottom w:val="0"/>
                      <w:divBdr>
                        <w:top w:val="none" w:sz="0" w:space="0" w:color="auto"/>
                        <w:left w:val="none" w:sz="0" w:space="0" w:color="auto"/>
                        <w:bottom w:val="none" w:sz="0" w:space="0" w:color="auto"/>
                        <w:right w:val="none" w:sz="0" w:space="0" w:color="auto"/>
                      </w:divBdr>
                    </w:div>
                    <w:div w:id="20749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628686">
      <w:bodyDiv w:val="1"/>
      <w:marLeft w:val="0"/>
      <w:marRight w:val="0"/>
      <w:marTop w:val="0"/>
      <w:marBottom w:val="0"/>
      <w:divBdr>
        <w:top w:val="none" w:sz="0" w:space="0" w:color="auto"/>
        <w:left w:val="none" w:sz="0" w:space="0" w:color="auto"/>
        <w:bottom w:val="none" w:sz="0" w:space="0" w:color="auto"/>
        <w:right w:val="none" w:sz="0" w:space="0" w:color="auto"/>
      </w:divBdr>
      <w:divsChild>
        <w:div w:id="310646914">
          <w:marLeft w:val="0"/>
          <w:marRight w:val="0"/>
          <w:marTop w:val="0"/>
          <w:marBottom w:val="0"/>
          <w:divBdr>
            <w:top w:val="none" w:sz="0" w:space="0" w:color="auto"/>
            <w:left w:val="none" w:sz="0" w:space="0" w:color="auto"/>
            <w:bottom w:val="none" w:sz="0" w:space="0" w:color="auto"/>
            <w:right w:val="none" w:sz="0" w:space="0" w:color="auto"/>
          </w:divBdr>
          <w:divsChild>
            <w:div w:id="1882285287">
              <w:marLeft w:val="0"/>
              <w:marRight w:val="0"/>
              <w:marTop w:val="0"/>
              <w:marBottom w:val="0"/>
              <w:divBdr>
                <w:top w:val="none" w:sz="0" w:space="0" w:color="auto"/>
                <w:left w:val="none" w:sz="0" w:space="0" w:color="auto"/>
                <w:bottom w:val="none" w:sz="0" w:space="0" w:color="auto"/>
                <w:right w:val="none" w:sz="0" w:space="0" w:color="auto"/>
              </w:divBdr>
              <w:divsChild>
                <w:div w:id="742070680">
                  <w:marLeft w:val="0"/>
                  <w:marRight w:val="0"/>
                  <w:marTop w:val="0"/>
                  <w:marBottom w:val="0"/>
                  <w:divBdr>
                    <w:top w:val="none" w:sz="0" w:space="0" w:color="auto"/>
                    <w:left w:val="none" w:sz="0" w:space="0" w:color="auto"/>
                    <w:bottom w:val="none" w:sz="0" w:space="0" w:color="auto"/>
                    <w:right w:val="none" w:sz="0" w:space="0" w:color="auto"/>
                  </w:divBdr>
                  <w:divsChild>
                    <w:div w:id="188300320">
                      <w:marLeft w:val="0"/>
                      <w:marRight w:val="0"/>
                      <w:marTop w:val="0"/>
                      <w:marBottom w:val="0"/>
                      <w:divBdr>
                        <w:top w:val="none" w:sz="0" w:space="0" w:color="auto"/>
                        <w:left w:val="none" w:sz="0" w:space="0" w:color="auto"/>
                        <w:bottom w:val="none" w:sz="0" w:space="0" w:color="auto"/>
                        <w:right w:val="none" w:sz="0" w:space="0" w:color="auto"/>
                      </w:divBdr>
                      <w:divsChild>
                        <w:div w:id="1162357563">
                          <w:marLeft w:val="0"/>
                          <w:marRight w:val="0"/>
                          <w:marTop w:val="0"/>
                          <w:marBottom w:val="0"/>
                          <w:divBdr>
                            <w:top w:val="none" w:sz="0" w:space="0" w:color="auto"/>
                            <w:left w:val="none" w:sz="0" w:space="0" w:color="auto"/>
                            <w:bottom w:val="none" w:sz="0" w:space="0" w:color="auto"/>
                            <w:right w:val="none" w:sz="0" w:space="0" w:color="auto"/>
                          </w:divBdr>
                          <w:divsChild>
                            <w:div w:id="1315792194">
                              <w:marLeft w:val="0"/>
                              <w:marRight w:val="0"/>
                              <w:marTop w:val="0"/>
                              <w:marBottom w:val="0"/>
                              <w:divBdr>
                                <w:top w:val="none" w:sz="0" w:space="0" w:color="auto"/>
                                <w:left w:val="none" w:sz="0" w:space="0" w:color="auto"/>
                                <w:bottom w:val="none" w:sz="0" w:space="0" w:color="auto"/>
                                <w:right w:val="none" w:sz="0" w:space="0" w:color="auto"/>
                              </w:divBdr>
                              <w:divsChild>
                                <w:div w:id="395323814">
                                  <w:marLeft w:val="0"/>
                                  <w:marRight w:val="0"/>
                                  <w:marTop w:val="0"/>
                                  <w:marBottom w:val="0"/>
                                  <w:divBdr>
                                    <w:top w:val="none" w:sz="0" w:space="0" w:color="auto"/>
                                    <w:left w:val="none" w:sz="0" w:space="0" w:color="auto"/>
                                    <w:bottom w:val="none" w:sz="0" w:space="0" w:color="auto"/>
                                    <w:right w:val="none" w:sz="0" w:space="0" w:color="auto"/>
                                  </w:divBdr>
                                  <w:divsChild>
                                    <w:div w:id="1315332667">
                                      <w:marLeft w:val="0"/>
                                      <w:marRight w:val="0"/>
                                      <w:marTop w:val="0"/>
                                      <w:marBottom w:val="0"/>
                                      <w:divBdr>
                                        <w:top w:val="none" w:sz="0" w:space="0" w:color="auto"/>
                                        <w:left w:val="none" w:sz="0" w:space="0" w:color="auto"/>
                                        <w:bottom w:val="none" w:sz="0" w:space="0" w:color="auto"/>
                                        <w:right w:val="none" w:sz="0" w:space="0" w:color="auto"/>
                                      </w:divBdr>
                                      <w:divsChild>
                                        <w:div w:id="1816332220">
                                          <w:marLeft w:val="0"/>
                                          <w:marRight w:val="0"/>
                                          <w:marTop w:val="0"/>
                                          <w:marBottom w:val="0"/>
                                          <w:divBdr>
                                            <w:top w:val="none" w:sz="0" w:space="0" w:color="auto"/>
                                            <w:left w:val="none" w:sz="0" w:space="0" w:color="auto"/>
                                            <w:bottom w:val="none" w:sz="0" w:space="0" w:color="auto"/>
                                            <w:right w:val="none" w:sz="0" w:space="0" w:color="auto"/>
                                          </w:divBdr>
                                          <w:divsChild>
                                            <w:div w:id="20511026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7568082">
      <w:bodyDiv w:val="1"/>
      <w:marLeft w:val="0"/>
      <w:marRight w:val="0"/>
      <w:marTop w:val="0"/>
      <w:marBottom w:val="0"/>
      <w:divBdr>
        <w:top w:val="none" w:sz="0" w:space="0" w:color="auto"/>
        <w:left w:val="none" w:sz="0" w:space="0" w:color="auto"/>
        <w:bottom w:val="none" w:sz="0" w:space="0" w:color="auto"/>
        <w:right w:val="none" w:sz="0" w:space="0" w:color="auto"/>
      </w:divBdr>
      <w:divsChild>
        <w:div w:id="30158464">
          <w:marLeft w:val="0"/>
          <w:marRight w:val="0"/>
          <w:marTop w:val="0"/>
          <w:marBottom w:val="0"/>
          <w:divBdr>
            <w:top w:val="none" w:sz="0" w:space="0" w:color="auto"/>
            <w:left w:val="none" w:sz="0" w:space="0" w:color="auto"/>
            <w:bottom w:val="none" w:sz="0" w:space="0" w:color="auto"/>
            <w:right w:val="none" w:sz="0" w:space="0" w:color="auto"/>
          </w:divBdr>
        </w:div>
        <w:div w:id="212616630">
          <w:marLeft w:val="0"/>
          <w:marRight w:val="0"/>
          <w:marTop w:val="0"/>
          <w:marBottom w:val="0"/>
          <w:divBdr>
            <w:top w:val="none" w:sz="0" w:space="0" w:color="auto"/>
            <w:left w:val="none" w:sz="0" w:space="0" w:color="auto"/>
            <w:bottom w:val="none" w:sz="0" w:space="0" w:color="auto"/>
            <w:right w:val="none" w:sz="0" w:space="0" w:color="auto"/>
          </w:divBdr>
        </w:div>
        <w:div w:id="1893886187">
          <w:marLeft w:val="0"/>
          <w:marRight w:val="0"/>
          <w:marTop w:val="0"/>
          <w:marBottom w:val="0"/>
          <w:divBdr>
            <w:top w:val="none" w:sz="0" w:space="0" w:color="auto"/>
            <w:left w:val="none" w:sz="0" w:space="0" w:color="auto"/>
            <w:bottom w:val="none" w:sz="0" w:space="0" w:color="auto"/>
            <w:right w:val="none" w:sz="0" w:space="0" w:color="auto"/>
          </w:divBdr>
        </w:div>
      </w:divsChild>
    </w:div>
    <w:div w:id="1020278915">
      <w:bodyDiv w:val="1"/>
      <w:marLeft w:val="0"/>
      <w:marRight w:val="0"/>
      <w:marTop w:val="0"/>
      <w:marBottom w:val="0"/>
      <w:divBdr>
        <w:top w:val="none" w:sz="0" w:space="0" w:color="auto"/>
        <w:left w:val="none" w:sz="0" w:space="0" w:color="auto"/>
        <w:bottom w:val="none" w:sz="0" w:space="0" w:color="auto"/>
        <w:right w:val="none" w:sz="0" w:space="0" w:color="auto"/>
      </w:divBdr>
    </w:div>
    <w:div w:id="1045831891">
      <w:bodyDiv w:val="1"/>
      <w:marLeft w:val="0"/>
      <w:marRight w:val="0"/>
      <w:marTop w:val="0"/>
      <w:marBottom w:val="0"/>
      <w:divBdr>
        <w:top w:val="none" w:sz="0" w:space="0" w:color="auto"/>
        <w:left w:val="none" w:sz="0" w:space="0" w:color="auto"/>
        <w:bottom w:val="none" w:sz="0" w:space="0" w:color="auto"/>
        <w:right w:val="none" w:sz="0" w:space="0" w:color="auto"/>
      </w:divBdr>
      <w:divsChild>
        <w:div w:id="944733418">
          <w:marLeft w:val="0"/>
          <w:marRight w:val="0"/>
          <w:marTop w:val="0"/>
          <w:marBottom w:val="0"/>
          <w:divBdr>
            <w:top w:val="none" w:sz="0" w:space="0" w:color="auto"/>
            <w:left w:val="none" w:sz="0" w:space="0" w:color="auto"/>
            <w:bottom w:val="none" w:sz="0" w:space="0" w:color="auto"/>
            <w:right w:val="none" w:sz="0" w:space="0" w:color="auto"/>
          </w:divBdr>
          <w:divsChild>
            <w:div w:id="1261645995">
              <w:marLeft w:val="0"/>
              <w:marRight w:val="0"/>
              <w:marTop w:val="0"/>
              <w:marBottom w:val="0"/>
              <w:divBdr>
                <w:top w:val="none" w:sz="0" w:space="0" w:color="auto"/>
                <w:left w:val="none" w:sz="0" w:space="0" w:color="auto"/>
                <w:bottom w:val="none" w:sz="0" w:space="0" w:color="auto"/>
                <w:right w:val="none" w:sz="0" w:space="0" w:color="auto"/>
              </w:divBdr>
              <w:divsChild>
                <w:div w:id="655692696">
                  <w:marLeft w:val="0"/>
                  <w:marRight w:val="0"/>
                  <w:marTop w:val="0"/>
                  <w:marBottom w:val="0"/>
                  <w:divBdr>
                    <w:top w:val="none" w:sz="0" w:space="0" w:color="auto"/>
                    <w:left w:val="none" w:sz="0" w:space="0" w:color="auto"/>
                    <w:bottom w:val="none" w:sz="0" w:space="0" w:color="auto"/>
                    <w:right w:val="none" w:sz="0" w:space="0" w:color="auto"/>
                  </w:divBdr>
                  <w:divsChild>
                    <w:div w:id="168912187">
                      <w:marLeft w:val="0"/>
                      <w:marRight w:val="0"/>
                      <w:marTop w:val="0"/>
                      <w:marBottom w:val="0"/>
                      <w:divBdr>
                        <w:top w:val="none" w:sz="0" w:space="0" w:color="auto"/>
                        <w:left w:val="none" w:sz="0" w:space="0" w:color="auto"/>
                        <w:bottom w:val="none" w:sz="0" w:space="0" w:color="auto"/>
                        <w:right w:val="none" w:sz="0" w:space="0" w:color="auto"/>
                      </w:divBdr>
                      <w:divsChild>
                        <w:div w:id="584077148">
                          <w:marLeft w:val="0"/>
                          <w:marRight w:val="0"/>
                          <w:marTop w:val="0"/>
                          <w:marBottom w:val="0"/>
                          <w:divBdr>
                            <w:top w:val="none" w:sz="0" w:space="0" w:color="auto"/>
                            <w:left w:val="none" w:sz="0" w:space="0" w:color="auto"/>
                            <w:bottom w:val="none" w:sz="0" w:space="0" w:color="auto"/>
                            <w:right w:val="none" w:sz="0" w:space="0" w:color="auto"/>
                          </w:divBdr>
                          <w:divsChild>
                            <w:div w:id="53699271">
                              <w:marLeft w:val="0"/>
                              <w:marRight w:val="0"/>
                              <w:marTop w:val="0"/>
                              <w:marBottom w:val="0"/>
                              <w:divBdr>
                                <w:top w:val="none" w:sz="0" w:space="0" w:color="auto"/>
                                <w:left w:val="none" w:sz="0" w:space="0" w:color="auto"/>
                                <w:bottom w:val="none" w:sz="0" w:space="0" w:color="auto"/>
                                <w:right w:val="none" w:sz="0" w:space="0" w:color="auto"/>
                              </w:divBdr>
                              <w:divsChild>
                                <w:div w:id="1479567247">
                                  <w:marLeft w:val="0"/>
                                  <w:marRight w:val="0"/>
                                  <w:marTop w:val="0"/>
                                  <w:marBottom w:val="0"/>
                                  <w:divBdr>
                                    <w:top w:val="none" w:sz="0" w:space="0" w:color="auto"/>
                                    <w:left w:val="none" w:sz="0" w:space="0" w:color="auto"/>
                                    <w:bottom w:val="none" w:sz="0" w:space="0" w:color="auto"/>
                                    <w:right w:val="none" w:sz="0" w:space="0" w:color="auto"/>
                                  </w:divBdr>
                                  <w:divsChild>
                                    <w:div w:id="1338845432">
                                      <w:marLeft w:val="0"/>
                                      <w:marRight w:val="0"/>
                                      <w:marTop w:val="0"/>
                                      <w:marBottom w:val="0"/>
                                      <w:divBdr>
                                        <w:top w:val="none" w:sz="0" w:space="0" w:color="auto"/>
                                        <w:left w:val="none" w:sz="0" w:space="0" w:color="auto"/>
                                        <w:bottom w:val="none" w:sz="0" w:space="0" w:color="auto"/>
                                        <w:right w:val="none" w:sz="0" w:space="0" w:color="auto"/>
                                      </w:divBdr>
                                      <w:divsChild>
                                        <w:div w:id="1862623367">
                                          <w:marLeft w:val="0"/>
                                          <w:marRight w:val="0"/>
                                          <w:marTop w:val="0"/>
                                          <w:marBottom w:val="0"/>
                                          <w:divBdr>
                                            <w:top w:val="none" w:sz="0" w:space="0" w:color="auto"/>
                                            <w:left w:val="none" w:sz="0" w:space="0" w:color="auto"/>
                                            <w:bottom w:val="none" w:sz="0" w:space="0" w:color="auto"/>
                                            <w:right w:val="none" w:sz="0" w:space="0" w:color="auto"/>
                                          </w:divBdr>
                                          <w:divsChild>
                                            <w:div w:id="1171336585">
                                              <w:marLeft w:val="0"/>
                                              <w:marRight w:val="0"/>
                                              <w:marTop w:val="0"/>
                                              <w:marBottom w:val="0"/>
                                              <w:divBdr>
                                                <w:top w:val="none" w:sz="0" w:space="0" w:color="auto"/>
                                                <w:left w:val="none" w:sz="0" w:space="0" w:color="auto"/>
                                                <w:bottom w:val="none" w:sz="0" w:space="0" w:color="auto"/>
                                                <w:right w:val="none" w:sz="0" w:space="0" w:color="auto"/>
                                              </w:divBdr>
                                              <w:divsChild>
                                                <w:div w:id="2025011459">
                                                  <w:marLeft w:val="0"/>
                                                  <w:marRight w:val="0"/>
                                                  <w:marTop w:val="0"/>
                                                  <w:marBottom w:val="0"/>
                                                  <w:divBdr>
                                                    <w:top w:val="none" w:sz="0" w:space="0" w:color="auto"/>
                                                    <w:left w:val="none" w:sz="0" w:space="0" w:color="auto"/>
                                                    <w:bottom w:val="none" w:sz="0" w:space="0" w:color="auto"/>
                                                    <w:right w:val="none" w:sz="0" w:space="0" w:color="auto"/>
                                                  </w:divBdr>
                                                  <w:divsChild>
                                                    <w:div w:id="405105298">
                                                      <w:marLeft w:val="0"/>
                                                      <w:marRight w:val="0"/>
                                                      <w:marTop w:val="0"/>
                                                      <w:marBottom w:val="0"/>
                                                      <w:divBdr>
                                                        <w:top w:val="none" w:sz="0" w:space="0" w:color="auto"/>
                                                        <w:left w:val="none" w:sz="0" w:space="0" w:color="auto"/>
                                                        <w:bottom w:val="none" w:sz="0" w:space="0" w:color="auto"/>
                                                        <w:right w:val="none" w:sz="0" w:space="0" w:color="auto"/>
                                                      </w:divBdr>
                                                      <w:divsChild>
                                                        <w:div w:id="183248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9041312">
      <w:bodyDiv w:val="1"/>
      <w:marLeft w:val="0"/>
      <w:marRight w:val="0"/>
      <w:marTop w:val="0"/>
      <w:marBottom w:val="0"/>
      <w:divBdr>
        <w:top w:val="none" w:sz="0" w:space="0" w:color="auto"/>
        <w:left w:val="none" w:sz="0" w:space="0" w:color="auto"/>
        <w:bottom w:val="none" w:sz="0" w:space="0" w:color="auto"/>
        <w:right w:val="none" w:sz="0" w:space="0" w:color="auto"/>
      </w:divBdr>
    </w:div>
    <w:div w:id="1285581169">
      <w:bodyDiv w:val="1"/>
      <w:marLeft w:val="0"/>
      <w:marRight w:val="750"/>
      <w:marTop w:val="0"/>
      <w:marBottom w:val="0"/>
      <w:divBdr>
        <w:top w:val="none" w:sz="0" w:space="0" w:color="auto"/>
        <w:left w:val="none" w:sz="0" w:space="0" w:color="auto"/>
        <w:bottom w:val="none" w:sz="0" w:space="0" w:color="auto"/>
        <w:right w:val="none" w:sz="0" w:space="0" w:color="auto"/>
      </w:divBdr>
      <w:divsChild>
        <w:div w:id="158231548">
          <w:marLeft w:val="0"/>
          <w:marRight w:val="0"/>
          <w:marTop w:val="0"/>
          <w:marBottom w:val="0"/>
          <w:divBdr>
            <w:top w:val="none" w:sz="0" w:space="0" w:color="auto"/>
            <w:left w:val="none" w:sz="0" w:space="0" w:color="auto"/>
            <w:bottom w:val="none" w:sz="0" w:space="0" w:color="auto"/>
            <w:right w:val="none" w:sz="0" w:space="0" w:color="auto"/>
          </w:divBdr>
          <w:divsChild>
            <w:div w:id="130827909">
              <w:marLeft w:val="0"/>
              <w:marRight w:val="0"/>
              <w:marTop w:val="0"/>
              <w:marBottom w:val="0"/>
              <w:divBdr>
                <w:top w:val="none" w:sz="0" w:space="0" w:color="auto"/>
                <w:left w:val="none" w:sz="0" w:space="0" w:color="auto"/>
                <w:bottom w:val="none" w:sz="0" w:space="0" w:color="auto"/>
                <w:right w:val="none" w:sz="0" w:space="0" w:color="auto"/>
              </w:divBdr>
              <w:divsChild>
                <w:div w:id="731388349">
                  <w:marLeft w:val="0"/>
                  <w:marRight w:val="0"/>
                  <w:marTop w:val="0"/>
                  <w:marBottom w:val="0"/>
                  <w:divBdr>
                    <w:top w:val="none" w:sz="0" w:space="0" w:color="auto"/>
                    <w:left w:val="none" w:sz="0" w:space="0" w:color="auto"/>
                    <w:bottom w:val="none" w:sz="0" w:space="0" w:color="auto"/>
                    <w:right w:val="none" w:sz="0" w:space="0" w:color="auto"/>
                  </w:divBdr>
                  <w:divsChild>
                    <w:div w:id="1768963841">
                      <w:marLeft w:val="-225"/>
                      <w:marRight w:val="-225"/>
                      <w:marTop w:val="0"/>
                      <w:marBottom w:val="0"/>
                      <w:divBdr>
                        <w:top w:val="none" w:sz="0" w:space="0" w:color="auto"/>
                        <w:left w:val="none" w:sz="0" w:space="0" w:color="auto"/>
                        <w:bottom w:val="none" w:sz="0" w:space="0" w:color="auto"/>
                        <w:right w:val="none" w:sz="0" w:space="0" w:color="auto"/>
                      </w:divBdr>
                      <w:divsChild>
                        <w:div w:id="2124959829">
                          <w:marLeft w:val="0"/>
                          <w:marRight w:val="0"/>
                          <w:marTop w:val="0"/>
                          <w:marBottom w:val="0"/>
                          <w:divBdr>
                            <w:top w:val="none" w:sz="0" w:space="0" w:color="auto"/>
                            <w:left w:val="none" w:sz="0" w:space="0" w:color="auto"/>
                            <w:bottom w:val="none" w:sz="0" w:space="0" w:color="auto"/>
                            <w:right w:val="none" w:sz="0" w:space="0" w:color="auto"/>
                          </w:divBdr>
                          <w:divsChild>
                            <w:div w:id="717975213">
                              <w:marLeft w:val="0"/>
                              <w:marRight w:val="0"/>
                              <w:marTop w:val="0"/>
                              <w:marBottom w:val="0"/>
                              <w:divBdr>
                                <w:top w:val="none" w:sz="0" w:space="0" w:color="auto"/>
                                <w:left w:val="none" w:sz="0" w:space="0" w:color="auto"/>
                                <w:bottom w:val="none" w:sz="0" w:space="0" w:color="auto"/>
                                <w:right w:val="none" w:sz="0" w:space="0" w:color="auto"/>
                              </w:divBdr>
                              <w:divsChild>
                                <w:div w:id="1926956624">
                                  <w:marLeft w:val="0"/>
                                  <w:marRight w:val="0"/>
                                  <w:marTop w:val="0"/>
                                  <w:marBottom w:val="0"/>
                                  <w:divBdr>
                                    <w:top w:val="none" w:sz="0" w:space="0" w:color="auto"/>
                                    <w:left w:val="none" w:sz="0" w:space="0" w:color="auto"/>
                                    <w:bottom w:val="none" w:sz="0" w:space="0" w:color="auto"/>
                                    <w:right w:val="none" w:sz="0" w:space="0" w:color="auto"/>
                                  </w:divBdr>
                                  <w:divsChild>
                                    <w:div w:id="1179544443">
                                      <w:marLeft w:val="0"/>
                                      <w:marRight w:val="0"/>
                                      <w:marTop w:val="0"/>
                                      <w:marBottom w:val="0"/>
                                      <w:divBdr>
                                        <w:top w:val="none" w:sz="0" w:space="0" w:color="auto"/>
                                        <w:left w:val="none" w:sz="0" w:space="0" w:color="auto"/>
                                        <w:bottom w:val="none" w:sz="0" w:space="0" w:color="auto"/>
                                        <w:right w:val="none" w:sz="0" w:space="0" w:color="auto"/>
                                      </w:divBdr>
                                      <w:divsChild>
                                        <w:div w:id="58773380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95468808">
                                              <w:marLeft w:val="0"/>
                                              <w:marRight w:val="0"/>
                                              <w:marTop w:val="0"/>
                                              <w:marBottom w:val="0"/>
                                              <w:divBdr>
                                                <w:top w:val="none" w:sz="0" w:space="0" w:color="auto"/>
                                                <w:left w:val="none" w:sz="0" w:space="0" w:color="auto"/>
                                                <w:bottom w:val="none" w:sz="0" w:space="0" w:color="auto"/>
                                                <w:right w:val="none" w:sz="0" w:space="0" w:color="auto"/>
                                              </w:divBdr>
                                              <w:divsChild>
                                                <w:div w:id="99930746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58915266">
                                                      <w:marLeft w:val="0"/>
                                                      <w:marRight w:val="0"/>
                                                      <w:marTop w:val="0"/>
                                                      <w:marBottom w:val="0"/>
                                                      <w:divBdr>
                                                        <w:top w:val="none" w:sz="0" w:space="0" w:color="auto"/>
                                                        <w:left w:val="none" w:sz="0" w:space="0" w:color="auto"/>
                                                        <w:bottom w:val="none" w:sz="0" w:space="0" w:color="auto"/>
                                                        <w:right w:val="none" w:sz="0" w:space="0" w:color="auto"/>
                                                      </w:divBdr>
                                                      <w:divsChild>
                                                        <w:div w:id="72892074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94211649">
                                                      <w:marLeft w:val="0"/>
                                                      <w:marRight w:val="0"/>
                                                      <w:marTop w:val="0"/>
                                                      <w:marBottom w:val="0"/>
                                                      <w:divBdr>
                                                        <w:top w:val="none" w:sz="0" w:space="0" w:color="auto"/>
                                                        <w:left w:val="none" w:sz="0" w:space="0" w:color="auto"/>
                                                        <w:bottom w:val="none" w:sz="0" w:space="0" w:color="auto"/>
                                                        <w:right w:val="none" w:sz="0" w:space="0" w:color="auto"/>
                                                      </w:divBdr>
                                                      <w:divsChild>
                                                        <w:div w:id="13826280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124643118">
                                                      <w:marLeft w:val="0"/>
                                                      <w:marRight w:val="0"/>
                                                      <w:marTop w:val="0"/>
                                                      <w:marBottom w:val="0"/>
                                                      <w:divBdr>
                                                        <w:top w:val="none" w:sz="0" w:space="0" w:color="auto"/>
                                                        <w:left w:val="none" w:sz="0" w:space="0" w:color="auto"/>
                                                        <w:bottom w:val="none" w:sz="0" w:space="0" w:color="auto"/>
                                                        <w:right w:val="none" w:sz="0" w:space="0" w:color="auto"/>
                                                      </w:divBdr>
                                                      <w:divsChild>
                                                        <w:div w:id="8649003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140108923">
                                                      <w:marLeft w:val="0"/>
                                                      <w:marRight w:val="0"/>
                                                      <w:marTop w:val="0"/>
                                                      <w:marBottom w:val="0"/>
                                                      <w:divBdr>
                                                        <w:top w:val="none" w:sz="0" w:space="0" w:color="auto"/>
                                                        <w:left w:val="none" w:sz="0" w:space="0" w:color="auto"/>
                                                        <w:bottom w:val="none" w:sz="0" w:space="0" w:color="auto"/>
                                                        <w:right w:val="none" w:sz="0" w:space="0" w:color="auto"/>
                                                      </w:divBdr>
                                                      <w:divsChild>
                                                        <w:div w:id="90919049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627125522">
                                              <w:marLeft w:val="0"/>
                                              <w:marRight w:val="0"/>
                                              <w:marTop w:val="0"/>
                                              <w:marBottom w:val="0"/>
                                              <w:divBdr>
                                                <w:top w:val="none" w:sz="0" w:space="0" w:color="auto"/>
                                                <w:left w:val="none" w:sz="0" w:space="0" w:color="auto"/>
                                                <w:bottom w:val="none" w:sz="0" w:space="0" w:color="auto"/>
                                                <w:right w:val="none" w:sz="0" w:space="0" w:color="auto"/>
                                              </w:divBdr>
                                              <w:divsChild>
                                                <w:div w:id="495006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56329198">
                                              <w:marLeft w:val="0"/>
                                              <w:marRight w:val="0"/>
                                              <w:marTop w:val="0"/>
                                              <w:marBottom w:val="0"/>
                                              <w:divBdr>
                                                <w:top w:val="none" w:sz="0" w:space="0" w:color="auto"/>
                                                <w:left w:val="none" w:sz="0" w:space="0" w:color="auto"/>
                                                <w:bottom w:val="none" w:sz="0" w:space="0" w:color="auto"/>
                                                <w:right w:val="none" w:sz="0" w:space="0" w:color="auto"/>
                                              </w:divBdr>
                                              <w:divsChild>
                                                <w:div w:id="34389815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99068041">
                                              <w:marLeft w:val="0"/>
                                              <w:marRight w:val="0"/>
                                              <w:marTop w:val="0"/>
                                              <w:marBottom w:val="0"/>
                                              <w:divBdr>
                                                <w:top w:val="none" w:sz="0" w:space="0" w:color="auto"/>
                                                <w:left w:val="none" w:sz="0" w:space="0" w:color="auto"/>
                                                <w:bottom w:val="none" w:sz="0" w:space="0" w:color="auto"/>
                                                <w:right w:val="none" w:sz="0" w:space="0" w:color="auto"/>
                                              </w:divBdr>
                                              <w:divsChild>
                                                <w:div w:id="8573520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35136023">
                                              <w:marLeft w:val="0"/>
                                              <w:marRight w:val="0"/>
                                              <w:marTop w:val="0"/>
                                              <w:marBottom w:val="0"/>
                                              <w:divBdr>
                                                <w:top w:val="none" w:sz="0" w:space="0" w:color="auto"/>
                                                <w:left w:val="none" w:sz="0" w:space="0" w:color="auto"/>
                                                <w:bottom w:val="none" w:sz="0" w:space="0" w:color="auto"/>
                                                <w:right w:val="none" w:sz="0" w:space="0" w:color="auto"/>
                                              </w:divBdr>
                                              <w:divsChild>
                                                <w:div w:id="7659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0623617">
      <w:bodyDiv w:val="1"/>
      <w:marLeft w:val="0"/>
      <w:marRight w:val="0"/>
      <w:marTop w:val="0"/>
      <w:marBottom w:val="0"/>
      <w:divBdr>
        <w:top w:val="none" w:sz="0" w:space="0" w:color="auto"/>
        <w:left w:val="none" w:sz="0" w:space="0" w:color="auto"/>
        <w:bottom w:val="none" w:sz="0" w:space="0" w:color="auto"/>
        <w:right w:val="none" w:sz="0" w:space="0" w:color="auto"/>
      </w:divBdr>
      <w:divsChild>
        <w:div w:id="437524100">
          <w:marLeft w:val="0"/>
          <w:marRight w:val="0"/>
          <w:marTop w:val="0"/>
          <w:marBottom w:val="0"/>
          <w:divBdr>
            <w:top w:val="none" w:sz="0" w:space="0" w:color="auto"/>
            <w:left w:val="none" w:sz="0" w:space="0" w:color="auto"/>
            <w:bottom w:val="none" w:sz="0" w:space="0" w:color="auto"/>
            <w:right w:val="none" w:sz="0" w:space="0" w:color="auto"/>
          </w:divBdr>
          <w:divsChild>
            <w:div w:id="1809013210">
              <w:marLeft w:val="0"/>
              <w:marRight w:val="0"/>
              <w:marTop w:val="0"/>
              <w:marBottom w:val="0"/>
              <w:divBdr>
                <w:top w:val="none" w:sz="0" w:space="0" w:color="auto"/>
                <w:left w:val="none" w:sz="0" w:space="0" w:color="auto"/>
                <w:bottom w:val="none" w:sz="0" w:space="0" w:color="auto"/>
                <w:right w:val="none" w:sz="0" w:space="0" w:color="auto"/>
              </w:divBdr>
              <w:divsChild>
                <w:div w:id="1336955452">
                  <w:marLeft w:val="0"/>
                  <w:marRight w:val="0"/>
                  <w:marTop w:val="0"/>
                  <w:marBottom w:val="0"/>
                  <w:divBdr>
                    <w:top w:val="none" w:sz="0" w:space="0" w:color="auto"/>
                    <w:left w:val="none" w:sz="0" w:space="0" w:color="auto"/>
                    <w:bottom w:val="none" w:sz="0" w:space="0" w:color="auto"/>
                    <w:right w:val="none" w:sz="0" w:space="0" w:color="auto"/>
                  </w:divBdr>
                  <w:divsChild>
                    <w:div w:id="995259222">
                      <w:marLeft w:val="0"/>
                      <w:marRight w:val="0"/>
                      <w:marTop w:val="0"/>
                      <w:marBottom w:val="0"/>
                      <w:divBdr>
                        <w:top w:val="none" w:sz="0" w:space="0" w:color="auto"/>
                        <w:left w:val="none" w:sz="0" w:space="0" w:color="auto"/>
                        <w:bottom w:val="none" w:sz="0" w:space="0" w:color="auto"/>
                        <w:right w:val="none" w:sz="0" w:space="0" w:color="auto"/>
                      </w:divBdr>
                      <w:divsChild>
                        <w:div w:id="747193781">
                          <w:marLeft w:val="0"/>
                          <w:marRight w:val="0"/>
                          <w:marTop w:val="0"/>
                          <w:marBottom w:val="0"/>
                          <w:divBdr>
                            <w:top w:val="none" w:sz="0" w:space="0" w:color="auto"/>
                            <w:left w:val="none" w:sz="0" w:space="0" w:color="auto"/>
                            <w:bottom w:val="none" w:sz="0" w:space="0" w:color="auto"/>
                            <w:right w:val="none" w:sz="0" w:space="0" w:color="auto"/>
                          </w:divBdr>
                          <w:divsChild>
                            <w:div w:id="802650365">
                              <w:marLeft w:val="0"/>
                              <w:marRight w:val="0"/>
                              <w:marTop w:val="0"/>
                              <w:marBottom w:val="0"/>
                              <w:divBdr>
                                <w:top w:val="none" w:sz="0" w:space="0" w:color="auto"/>
                                <w:left w:val="none" w:sz="0" w:space="0" w:color="auto"/>
                                <w:bottom w:val="none" w:sz="0" w:space="0" w:color="auto"/>
                                <w:right w:val="none" w:sz="0" w:space="0" w:color="auto"/>
                              </w:divBdr>
                              <w:divsChild>
                                <w:div w:id="1636063066">
                                  <w:marLeft w:val="0"/>
                                  <w:marRight w:val="0"/>
                                  <w:marTop w:val="0"/>
                                  <w:marBottom w:val="0"/>
                                  <w:divBdr>
                                    <w:top w:val="none" w:sz="0" w:space="0" w:color="auto"/>
                                    <w:left w:val="none" w:sz="0" w:space="0" w:color="auto"/>
                                    <w:bottom w:val="none" w:sz="0" w:space="0" w:color="auto"/>
                                    <w:right w:val="none" w:sz="0" w:space="0" w:color="auto"/>
                                  </w:divBdr>
                                  <w:divsChild>
                                    <w:div w:id="918563635">
                                      <w:marLeft w:val="0"/>
                                      <w:marRight w:val="0"/>
                                      <w:marTop w:val="0"/>
                                      <w:marBottom w:val="0"/>
                                      <w:divBdr>
                                        <w:top w:val="none" w:sz="0" w:space="0" w:color="auto"/>
                                        <w:left w:val="none" w:sz="0" w:space="0" w:color="auto"/>
                                        <w:bottom w:val="none" w:sz="0" w:space="0" w:color="auto"/>
                                        <w:right w:val="none" w:sz="0" w:space="0" w:color="auto"/>
                                      </w:divBdr>
                                      <w:divsChild>
                                        <w:div w:id="1569461301">
                                          <w:marLeft w:val="0"/>
                                          <w:marRight w:val="0"/>
                                          <w:marTop w:val="0"/>
                                          <w:marBottom w:val="0"/>
                                          <w:divBdr>
                                            <w:top w:val="none" w:sz="0" w:space="0" w:color="auto"/>
                                            <w:left w:val="none" w:sz="0" w:space="0" w:color="auto"/>
                                            <w:bottom w:val="none" w:sz="0" w:space="0" w:color="auto"/>
                                            <w:right w:val="none" w:sz="0" w:space="0" w:color="auto"/>
                                          </w:divBdr>
                                          <w:divsChild>
                                            <w:div w:id="11988669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6815806">
      <w:bodyDiv w:val="1"/>
      <w:marLeft w:val="0"/>
      <w:marRight w:val="0"/>
      <w:marTop w:val="0"/>
      <w:marBottom w:val="0"/>
      <w:divBdr>
        <w:top w:val="none" w:sz="0" w:space="0" w:color="auto"/>
        <w:left w:val="none" w:sz="0" w:space="0" w:color="auto"/>
        <w:bottom w:val="none" w:sz="0" w:space="0" w:color="auto"/>
        <w:right w:val="none" w:sz="0" w:space="0" w:color="auto"/>
      </w:divBdr>
    </w:div>
    <w:div w:id="1324970333">
      <w:bodyDiv w:val="1"/>
      <w:marLeft w:val="0"/>
      <w:marRight w:val="0"/>
      <w:marTop w:val="0"/>
      <w:marBottom w:val="0"/>
      <w:divBdr>
        <w:top w:val="none" w:sz="0" w:space="0" w:color="auto"/>
        <w:left w:val="none" w:sz="0" w:space="0" w:color="auto"/>
        <w:bottom w:val="none" w:sz="0" w:space="0" w:color="auto"/>
        <w:right w:val="none" w:sz="0" w:space="0" w:color="auto"/>
      </w:divBdr>
      <w:divsChild>
        <w:div w:id="1148861310">
          <w:marLeft w:val="0"/>
          <w:marRight w:val="0"/>
          <w:marTop w:val="0"/>
          <w:marBottom w:val="0"/>
          <w:divBdr>
            <w:top w:val="none" w:sz="0" w:space="0" w:color="auto"/>
            <w:left w:val="none" w:sz="0" w:space="0" w:color="auto"/>
            <w:bottom w:val="none" w:sz="0" w:space="0" w:color="auto"/>
            <w:right w:val="none" w:sz="0" w:space="0" w:color="auto"/>
          </w:divBdr>
        </w:div>
        <w:div w:id="1617178599">
          <w:marLeft w:val="0"/>
          <w:marRight w:val="0"/>
          <w:marTop w:val="0"/>
          <w:marBottom w:val="0"/>
          <w:divBdr>
            <w:top w:val="none" w:sz="0" w:space="0" w:color="auto"/>
            <w:left w:val="none" w:sz="0" w:space="0" w:color="auto"/>
            <w:bottom w:val="none" w:sz="0" w:space="0" w:color="auto"/>
            <w:right w:val="none" w:sz="0" w:space="0" w:color="auto"/>
          </w:divBdr>
        </w:div>
        <w:div w:id="1151022623">
          <w:marLeft w:val="0"/>
          <w:marRight w:val="0"/>
          <w:marTop w:val="0"/>
          <w:marBottom w:val="0"/>
          <w:divBdr>
            <w:top w:val="none" w:sz="0" w:space="0" w:color="auto"/>
            <w:left w:val="none" w:sz="0" w:space="0" w:color="auto"/>
            <w:bottom w:val="none" w:sz="0" w:space="0" w:color="auto"/>
            <w:right w:val="none" w:sz="0" w:space="0" w:color="auto"/>
          </w:divBdr>
        </w:div>
      </w:divsChild>
    </w:div>
    <w:div w:id="1395005764">
      <w:bodyDiv w:val="1"/>
      <w:marLeft w:val="0"/>
      <w:marRight w:val="0"/>
      <w:marTop w:val="0"/>
      <w:marBottom w:val="0"/>
      <w:divBdr>
        <w:top w:val="none" w:sz="0" w:space="0" w:color="auto"/>
        <w:left w:val="none" w:sz="0" w:space="0" w:color="auto"/>
        <w:bottom w:val="none" w:sz="0" w:space="0" w:color="auto"/>
        <w:right w:val="none" w:sz="0" w:space="0" w:color="auto"/>
      </w:divBdr>
    </w:div>
    <w:div w:id="1433669771">
      <w:bodyDiv w:val="1"/>
      <w:marLeft w:val="0"/>
      <w:marRight w:val="0"/>
      <w:marTop w:val="0"/>
      <w:marBottom w:val="0"/>
      <w:divBdr>
        <w:top w:val="none" w:sz="0" w:space="0" w:color="auto"/>
        <w:left w:val="none" w:sz="0" w:space="0" w:color="auto"/>
        <w:bottom w:val="none" w:sz="0" w:space="0" w:color="auto"/>
        <w:right w:val="none" w:sz="0" w:space="0" w:color="auto"/>
      </w:divBdr>
    </w:div>
    <w:div w:id="1513034089">
      <w:bodyDiv w:val="1"/>
      <w:marLeft w:val="0"/>
      <w:marRight w:val="0"/>
      <w:marTop w:val="0"/>
      <w:marBottom w:val="0"/>
      <w:divBdr>
        <w:top w:val="none" w:sz="0" w:space="0" w:color="auto"/>
        <w:left w:val="none" w:sz="0" w:space="0" w:color="auto"/>
        <w:bottom w:val="none" w:sz="0" w:space="0" w:color="auto"/>
        <w:right w:val="none" w:sz="0" w:space="0" w:color="auto"/>
      </w:divBdr>
    </w:div>
    <w:div w:id="1828203548">
      <w:bodyDiv w:val="1"/>
      <w:marLeft w:val="0"/>
      <w:marRight w:val="0"/>
      <w:marTop w:val="0"/>
      <w:marBottom w:val="0"/>
      <w:divBdr>
        <w:top w:val="none" w:sz="0" w:space="0" w:color="auto"/>
        <w:left w:val="none" w:sz="0" w:space="0" w:color="auto"/>
        <w:bottom w:val="none" w:sz="0" w:space="0" w:color="auto"/>
        <w:right w:val="none" w:sz="0" w:space="0" w:color="auto"/>
      </w:divBdr>
    </w:div>
    <w:div w:id="1878197326">
      <w:bodyDiv w:val="1"/>
      <w:marLeft w:val="0"/>
      <w:marRight w:val="0"/>
      <w:marTop w:val="0"/>
      <w:marBottom w:val="0"/>
      <w:divBdr>
        <w:top w:val="none" w:sz="0" w:space="0" w:color="auto"/>
        <w:left w:val="none" w:sz="0" w:space="0" w:color="auto"/>
        <w:bottom w:val="none" w:sz="0" w:space="0" w:color="auto"/>
        <w:right w:val="none" w:sz="0" w:space="0" w:color="auto"/>
      </w:divBdr>
      <w:divsChild>
        <w:div w:id="234977555">
          <w:marLeft w:val="0"/>
          <w:marRight w:val="0"/>
          <w:marTop w:val="0"/>
          <w:marBottom w:val="0"/>
          <w:divBdr>
            <w:top w:val="single" w:sz="12" w:space="0" w:color="0000FF"/>
            <w:left w:val="single" w:sz="12" w:space="0" w:color="0000FF"/>
            <w:bottom w:val="single" w:sz="12" w:space="0" w:color="0000FF"/>
            <w:right w:val="single" w:sz="12" w:space="0" w:color="0000FF"/>
          </w:divBdr>
          <w:divsChild>
            <w:div w:id="825165928">
              <w:marLeft w:val="0"/>
              <w:marRight w:val="0"/>
              <w:marTop w:val="0"/>
              <w:marBottom w:val="0"/>
              <w:divBdr>
                <w:top w:val="single" w:sz="6" w:space="0" w:color="000000"/>
                <w:left w:val="single" w:sz="6" w:space="0" w:color="000000"/>
                <w:bottom w:val="single" w:sz="6" w:space="0" w:color="000000"/>
                <w:right w:val="single" w:sz="6" w:space="0" w:color="000000"/>
              </w:divBdr>
              <w:divsChild>
                <w:div w:id="1027482246">
                  <w:marLeft w:val="0"/>
                  <w:marRight w:val="0"/>
                  <w:marTop w:val="0"/>
                  <w:marBottom w:val="0"/>
                  <w:divBdr>
                    <w:top w:val="none" w:sz="0" w:space="0" w:color="auto"/>
                    <w:left w:val="none" w:sz="0" w:space="0" w:color="auto"/>
                    <w:bottom w:val="none" w:sz="0" w:space="0" w:color="auto"/>
                    <w:right w:val="none" w:sz="0" w:space="0" w:color="auto"/>
                  </w:divBdr>
                  <w:divsChild>
                    <w:div w:id="239369780">
                      <w:marLeft w:val="0"/>
                      <w:marRight w:val="0"/>
                      <w:marTop w:val="0"/>
                      <w:marBottom w:val="0"/>
                      <w:divBdr>
                        <w:top w:val="none" w:sz="0" w:space="0" w:color="auto"/>
                        <w:left w:val="none" w:sz="0" w:space="0" w:color="auto"/>
                        <w:bottom w:val="none" w:sz="0" w:space="0" w:color="auto"/>
                        <w:right w:val="none" w:sz="0" w:space="0" w:color="auto"/>
                      </w:divBdr>
                    </w:div>
                    <w:div w:id="434056981">
                      <w:marLeft w:val="0"/>
                      <w:marRight w:val="0"/>
                      <w:marTop w:val="0"/>
                      <w:marBottom w:val="0"/>
                      <w:divBdr>
                        <w:top w:val="none" w:sz="0" w:space="0" w:color="auto"/>
                        <w:left w:val="none" w:sz="0" w:space="0" w:color="auto"/>
                        <w:bottom w:val="none" w:sz="0" w:space="0" w:color="auto"/>
                        <w:right w:val="none" w:sz="0" w:space="0" w:color="auto"/>
                      </w:divBdr>
                    </w:div>
                    <w:div w:id="587469361">
                      <w:marLeft w:val="0"/>
                      <w:marRight w:val="0"/>
                      <w:marTop w:val="0"/>
                      <w:marBottom w:val="0"/>
                      <w:divBdr>
                        <w:top w:val="none" w:sz="0" w:space="0" w:color="auto"/>
                        <w:left w:val="none" w:sz="0" w:space="0" w:color="auto"/>
                        <w:bottom w:val="none" w:sz="0" w:space="0" w:color="auto"/>
                        <w:right w:val="none" w:sz="0" w:space="0" w:color="auto"/>
                      </w:divBdr>
                    </w:div>
                    <w:div w:id="720131195">
                      <w:marLeft w:val="0"/>
                      <w:marRight w:val="0"/>
                      <w:marTop w:val="0"/>
                      <w:marBottom w:val="0"/>
                      <w:divBdr>
                        <w:top w:val="none" w:sz="0" w:space="0" w:color="auto"/>
                        <w:left w:val="none" w:sz="0" w:space="0" w:color="auto"/>
                        <w:bottom w:val="none" w:sz="0" w:space="0" w:color="auto"/>
                        <w:right w:val="none" w:sz="0" w:space="0" w:color="auto"/>
                      </w:divBdr>
                    </w:div>
                    <w:div w:id="772702096">
                      <w:marLeft w:val="0"/>
                      <w:marRight w:val="0"/>
                      <w:marTop w:val="0"/>
                      <w:marBottom w:val="0"/>
                      <w:divBdr>
                        <w:top w:val="none" w:sz="0" w:space="0" w:color="auto"/>
                        <w:left w:val="none" w:sz="0" w:space="0" w:color="auto"/>
                        <w:bottom w:val="none" w:sz="0" w:space="0" w:color="auto"/>
                        <w:right w:val="none" w:sz="0" w:space="0" w:color="auto"/>
                      </w:divBdr>
                    </w:div>
                    <w:div w:id="827474286">
                      <w:marLeft w:val="0"/>
                      <w:marRight w:val="0"/>
                      <w:marTop w:val="0"/>
                      <w:marBottom w:val="0"/>
                      <w:divBdr>
                        <w:top w:val="none" w:sz="0" w:space="0" w:color="auto"/>
                        <w:left w:val="none" w:sz="0" w:space="0" w:color="auto"/>
                        <w:bottom w:val="none" w:sz="0" w:space="0" w:color="auto"/>
                        <w:right w:val="none" w:sz="0" w:space="0" w:color="auto"/>
                      </w:divBdr>
                    </w:div>
                    <w:div w:id="830680499">
                      <w:marLeft w:val="0"/>
                      <w:marRight w:val="0"/>
                      <w:marTop w:val="0"/>
                      <w:marBottom w:val="0"/>
                      <w:divBdr>
                        <w:top w:val="none" w:sz="0" w:space="0" w:color="auto"/>
                        <w:left w:val="none" w:sz="0" w:space="0" w:color="auto"/>
                        <w:bottom w:val="none" w:sz="0" w:space="0" w:color="auto"/>
                        <w:right w:val="none" w:sz="0" w:space="0" w:color="auto"/>
                      </w:divBdr>
                    </w:div>
                    <w:div w:id="866672837">
                      <w:marLeft w:val="0"/>
                      <w:marRight w:val="0"/>
                      <w:marTop w:val="0"/>
                      <w:marBottom w:val="0"/>
                      <w:divBdr>
                        <w:top w:val="none" w:sz="0" w:space="0" w:color="auto"/>
                        <w:left w:val="none" w:sz="0" w:space="0" w:color="auto"/>
                        <w:bottom w:val="none" w:sz="0" w:space="0" w:color="auto"/>
                        <w:right w:val="none" w:sz="0" w:space="0" w:color="auto"/>
                      </w:divBdr>
                    </w:div>
                    <w:div w:id="1002320254">
                      <w:marLeft w:val="0"/>
                      <w:marRight w:val="0"/>
                      <w:marTop w:val="0"/>
                      <w:marBottom w:val="0"/>
                      <w:divBdr>
                        <w:top w:val="none" w:sz="0" w:space="0" w:color="auto"/>
                        <w:left w:val="none" w:sz="0" w:space="0" w:color="auto"/>
                        <w:bottom w:val="none" w:sz="0" w:space="0" w:color="auto"/>
                        <w:right w:val="none" w:sz="0" w:space="0" w:color="auto"/>
                      </w:divBdr>
                    </w:div>
                    <w:div w:id="1036351589">
                      <w:marLeft w:val="0"/>
                      <w:marRight w:val="0"/>
                      <w:marTop w:val="0"/>
                      <w:marBottom w:val="0"/>
                      <w:divBdr>
                        <w:top w:val="none" w:sz="0" w:space="0" w:color="auto"/>
                        <w:left w:val="none" w:sz="0" w:space="0" w:color="auto"/>
                        <w:bottom w:val="none" w:sz="0" w:space="0" w:color="auto"/>
                        <w:right w:val="none" w:sz="0" w:space="0" w:color="auto"/>
                      </w:divBdr>
                    </w:div>
                    <w:div w:id="1069881654">
                      <w:marLeft w:val="0"/>
                      <w:marRight w:val="0"/>
                      <w:marTop w:val="0"/>
                      <w:marBottom w:val="0"/>
                      <w:divBdr>
                        <w:top w:val="none" w:sz="0" w:space="0" w:color="auto"/>
                        <w:left w:val="none" w:sz="0" w:space="0" w:color="auto"/>
                        <w:bottom w:val="none" w:sz="0" w:space="0" w:color="auto"/>
                        <w:right w:val="none" w:sz="0" w:space="0" w:color="auto"/>
                      </w:divBdr>
                    </w:div>
                    <w:div w:id="1275939475">
                      <w:marLeft w:val="0"/>
                      <w:marRight w:val="0"/>
                      <w:marTop w:val="0"/>
                      <w:marBottom w:val="0"/>
                      <w:divBdr>
                        <w:top w:val="none" w:sz="0" w:space="0" w:color="auto"/>
                        <w:left w:val="none" w:sz="0" w:space="0" w:color="auto"/>
                        <w:bottom w:val="none" w:sz="0" w:space="0" w:color="auto"/>
                        <w:right w:val="none" w:sz="0" w:space="0" w:color="auto"/>
                      </w:divBdr>
                    </w:div>
                    <w:div w:id="1363048792">
                      <w:marLeft w:val="0"/>
                      <w:marRight w:val="0"/>
                      <w:marTop w:val="0"/>
                      <w:marBottom w:val="0"/>
                      <w:divBdr>
                        <w:top w:val="none" w:sz="0" w:space="0" w:color="auto"/>
                        <w:left w:val="none" w:sz="0" w:space="0" w:color="auto"/>
                        <w:bottom w:val="none" w:sz="0" w:space="0" w:color="auto"/>
                        <w:right w:val="none" w:sz="0" w:space="0" w:color="auto"/>
                      </w:divBdr>
                    </w:div>
                    <w:div w:id="1373191943">
                      <w:marLeft w:val="0"/>
                      <w:marRight w:val="0"/>
                      <w:marTop w:val="0"/>
                      <w:marBottom w:val="0"/>
                      <w:divBdr>
                        <w:top w:val="none" w:sz="0" w:space="0" w:color="auto"/>
                        <w:left w:val="none" w:sz="0" w:space="0" w:color="auto"/>
                        <w:bottom w:val="none" w:sz="0" w:space="0" w:color="auto"/>
                        <w:right w:val="none" w:sz="0" w:space="0" w:color="auto"/>
                      </w:divBdr>
                    </w:div>
                    <w:div w:id="1408651903">
                      <w:marLeft w:val="0"/>
                      <w:marRight w:val="0"/>
                      <w:marTop w:val="0"/>
                      <w:marBottom w:val="0"/>
                      <w:divBdr>
                        <w:top w:val="none" w:sz="0" w:space="0" w:color="auto"/>
                        <w:left w:val="none" w:sz="0" w:space="0" w:color="auto"/>
                        <w:bottom w:val="none" w:sz="0" w:space="0" w:color="auto"/>
                        <w:right w:val="none" w:sz="0" w:space="0" w:color="auto"/>
                      </w:divBdr>
                    </w:div>
                    <w:div w:id="1460874770">
                      <w:marLeft w:val="0"/>
                      <w:marRight w:val="0"/>
                      <w:marTop w:val="0"/>
                      <w:marBottom w:val="0"/>
                      <w:divBdr>
                        <w:top w:val="none" w:sz="0" w:space="0" w:color="auto"/>
                        <w:left w:val="none" w:sz="0" w:space="0" w:color="auto"/>
                        <w:bottom w:val="none" w:sz="0" w:space="0" w:color="auto"/>
                        <w:right w:val="none" w:sz="0" w:space="0" w:color="auto"/>
                      </w:divBdr>
                    </w:div>
                    <w:div w:id="1562519025">
                      <w:marLeft w:val="0"/>
                      <w:marRight w:val="0"/>
                      <w:marTop w:val="0"/>
                      <w:marBottom w:val="0"/>
                      <w:divBdr>
                        <w:top w:val="none" w:sz="0" w:space="0" w:color="auto"/>
                        <w:left w:val="none" w:sz="0" w:space="0" w:color="auto"/>
                        <w:bottom w:val="none" w:sz="0" w:space="0" w:color="auto"/>
                        <w:right w:val="none" w:sz="0" w:space="0" w:color="auto"/>
                      </w:divBdr>
                    </w:div>
                    <w:div w:id="1569488599">
                      <w:marLeft w:val="0"/>
                      <w:marRight w:val="0"/>
                      <w:marTop w:val="0"/>
                      <w:marBottom w:val="0"/>
                      <w:divBdr>
                        <w:top w:val="none" w:sz="0" w:space="0" w:color="auto"/>
                        <w:left w:val="none" w:sz="0" w:space="0" w:color="auto"/>
                        <w:bottom w:val="none" w:sz="0" w:space="0" w:color="auto"/>
                        <w:right w:val="none" w:sz="0" w:space="0" w:color="auto"/>
                      </w:divBdr>
                    </w:div>
                    <w:div w:id="1581602487">
                      <w:marLeft w:val="0"/>
                      <w:marRight w:val="0"/>
                      <w:marTop w:val="0"/>
                      <w:marBottom w:val="0"/>
                      <w:divBdr>
                        <w:top w:val="none" w:sz="0" w:space="0" w:color="auto"/>
                        <w:left w:val="none" w:sz="0" w:space="0" w:color="auto"/>
                        <w:bottom w:val="none" w:sz="0" w:space="0" w:color="auto"/>
                        <w:right w:val="none" w:sz="0" w:space="0" w:color="auto"/>
                      </w:divBdr>
                    </w:div>
                    <w:div w:id="1715500545">
                      <w:marLeft w:val="0"/>
                      <w:marRight w:val="0"/>
                      <w:marTop w:val="0"/>
                      <w:marBottom w:val="0"/>
                      <w:divBdr>
                        <w:top w:val="none" w:sz="0" w:space="0" w:color="auto"/>
                        <w:left w:val="none" w:sz="0" w:space="0" w:color="auto"/>
                        <w:bottom w:val="none" w:sz="0" w:space="0" w:color="auto"/>
                        <w:right w:val="none" w:sz="0" w:space="0" w:color="auto"/>
                      </w:divBdr>
                    </w:div>
                    <w:div w:id="1798912163">
                      <w:marLeft w:val="0"/>
                      <w:marRight w:val="0"/>
                      <w:marTop w:val="0"/>
                      <w:marBottom w:val="0"/>
                      <w:divBdr>
                        <w:top w:val="none" w:sz="0" w:space="0" w:color="auto"/>
                        <w:left w:val="none" w:sz="0" w:space="0" w:color="auto"/>
                        <w:bottom w:val="none" w:sz="0" w:space="0" w:color="auto"/>
                        <w:right w:val="none" w:sz="0" w:space="0" w:color="auto"/>
                      </w:divBdr>
                    </w:div>
                    <w:div w:id="1908226121">
                      <w:marLeft w:val="0"/>
                      <w:marRight w:val="0"/>
                      <w:marTop w:val="0"/>
                      <w:marBottom w:val="0"/>
                      <w:divBdr>
                        <w:top w:val="none" w:sz="0" w:space="0" w:color="auto"/>
                        <w:left w:val="none" w:sz="0" w:space="0" w:color="auto"/>
                        <w:bottom w:val="none" w:sz="0" w:space="0" w:color="auto"/>
                        <w:right w:val="none" w:sz="0" w:space="0" w:color="auto"/>
                      </w:divBdr>
                    </w:div>
                    <w:div w:id="1996492946">
                      <w:marLeft w:val="0"/>
                      <w:marRight w:val="0"/>
                      <w:marTop w:val="0"/>
                      <w:marBottom w:val="0"/>
                      <w:divBdr>
                        <w:top w:val="none" w:sz="0" w:space="0" w:color="auto"/>
                        <w:left w:val="none" w:sz="0" w:space="0" w:color="auto"/>
                        <w:bottom w:val="none" w:sz="0" w:space="0" w:color="auto"/>
                        <w:right w:val="none" w:sz="0" w:space="0" w:color="auto"/>
                      </w:divBdr>
                    </w:div>
                    <w:div w:id="2029018191">
                      <w:marLeft w:val="0"/>
                      <w:marRight w:val="0"/>
                      <w:marTop w:val="0"/>
                      <w:marBottom w:val="0"/>
                      <w:divBdr>
                        <w:top w:val="none" w:sz="0" w:space="0" w:color="auto"/>
                        <w:left w:val="none" w:sz="0" w:space="0" w:color="auto"/>
                        <w:bottom w:val="none" w:sz="0" w:space="0" w:color="auto"/>
                        <w:right w:val="none" w:sz="0" w:space="0" w:color="auto"/>
                      </w:divBdr>
                    </w:div>
                    <w:div w:id="2065132403">
                      <w:marLeft w:val="0"/>
                      <w:marRight w:val="0"/>
                      <w:marTop w:val="0"/>
                      <w:marBottom w:val="0"/>
                      <w:divBdr>
                        <w:top w:val="none" w:sz="0" w:space="0" w:color="auto"/>
                        <w:left w:val="none" w:sz="0" w:space="0" w:color="auto"/>
                        <w:bottom w:val="none" w:sz="0" w:space="0" w:color="auto"/>
                        <w:right w:val="none" w:sz="0" w:space="0" w:color="auto"/>
                      </w:divBdr>
                    </w:div>
                    <w:div w:id="2078281401">
                      <w:marLeft w:val="0"/>
                      <w:marRight w:val="0"/>
                      <w:marTop w:val="0"/>
                      <w:marBottom w:val="0"/>
                      <w:divBdr>
                        <w:top w:val="none" w:sz="0" w:space="0" w:color="auto"/>
                        <w:left w:val="none" w:sz="0" w:space="0" w:color="auto"/>
                        <w:bottom w:val="none" w:sz="0" w:space="0" w:color="auto"/>
                        <w:right w:val="none" w:sz="0" w:space="0" w:color="auto"/>
                      </w:divBdr>
                    </w:div>
                    <w:div w:id="2135977846">
                      <w:marLeft w:val="0"/>
                      <w:marRight w:val="0"/>
                      <w:marTop w:val="0"/>
                      <w:marBottom w:val="0"/>
                      <w:divBdr>
                        <w:top w:val="none" w:sz="0" w:space="0" w:color="auto"/>
                        <w:left w:val="none" w:sz="0" w:space="0" w:color="auto"/>
                        <w:bottom w:val="none" w:sz="0" w:space="0" w:color="auto"/>
                        <w:right w:val="none" w:sz="0" w:space="0" w:color="auto"/>
                      </w:divBdr>
                    </w:div>
                  </w:divsChild>
                </w:div>
                <w:div w:id="1798142655">
                  <w:marLeft w:val="0"/>
                  <w:marRight w:val="0"/>
                  <w:marTop w:val="0"/>
                  <w:marBottom w:val="0"/>
                  <w:divBdr>
                    <w:top w:val="none" w:sz="0" w:space="0" w:color="auto"/>
                    <w:left w:val="none" w:sz="0" w:space="0" w:color="auto"/>
                    <w:bottom w:val="none" w:sz="0" w:space="0" w:color="auto"/>
                    <w:right w:val="none" w:sz="0" w:space="0" w:color="auto"/>
                  </w:divBdr>
                  <w:divsChild>
                    <w:div w:id="54940639">
                      <w:marLeft w:val="0"/>
                      <w:marRight w:val="0"/>
                      <w:marTop w:val="0"/>
                      <w:marBottom w:val="0"/>
                      <w:divBdr>
                        <w:top w:val="none" w:sz="0" w:space="0" w:color="auto"/>
                        <w:left w:val="none" w:sz="0" w:space="0" w:color="auto"/>
                        <w:bottom w:val="none" w:sz="0" w:space="0" w:color="auto"/>
                        <w:right w:val="none" w:sz="0" w:space="0" w:color="auto"/>
                      </w:divBdr>
                    </w:div>
                    <w:div w:id="63571638">
                      <w:marLeft w:val="0"/>
                      <w:marRight w:val="0"/>
                      <w:marTop w:val="0"/>
                      <w:marBottom w:val="0"/>
                      <w:divBdr>
                        <w:top w:val="none" w:sz="0" w:space="0" w:color="auto"/>
                        <w:left w:val="none" w:sz="0" w:space="0" w:color="auto"/>
                        <w:bottom w:val="none" w:sz="0" w:space="0" w:color="auto"/>
                        <w:right w:val="none" w:sz="0" w:space="0" w:color="auto"/>
                      </w:divBdr>
                    </w:div>
                    <w:div w:id="105661694">
                      <w:marLeft w:val="0"/>
                      <w:marRight w:val="0"/>
                      <w:marTop w:val="0"/>
                      <w:marBottom w:val="0"/>
                      <w:divBdr>
                        <w:top w:val="none" w:sz="0" w:space="0" w:color="auto"/>
                        <w:left w:val="none" w:sz="0" w:space="0" w:color="auto"/>
                        <w:bottom w:val="none" w:sz="0" w:space="0" w:color="auto"/>
                        <w:right w:val="none" w:sz="0" w:space="0" w:color="auto"/>
                      </w:divBdr>
                    </w:div>
                    <w:div w:id="121773130">
                      <w:marLeft w:val="0"/>
                      <w:marRight w:val="0"/>
                      <w:marTop w:val="0"/>
                      <w:marBottom w:val="0"/>
                      <w:divBdr>
                        <w:top w:val="none" w:sz="0" w:space="0" w:color="auto"/>
                        <w:left w:val="none" w:sz="0" w:space="0" w:color="auto"/>
                        <w:bottom w:val="none" w:sz="0" w:space="0" w:color="auto"/>
                        <w:right w:val="none" w:sz="0" w:space="0" w:color="auto"/>
                      </w:divBdr>
                    </w:div>
                    <w:div w:id="278991218">
                      <w:marLeft w:val="0"/>
                      <w:marRight w:val="0"/>
                      <w:marTop w:val="0"/>
                      <w:marBottom w:val="0"/>
                      <w:divBdr>
                        <w:top w:val="none" w:sz="0" w:space="0" w:color="auto"/>
                        <w:left w:val="none" w:sz="0" w:space="0" w:color="auto"/>
                        <w:bottom w:val="none" w:sz="0" w:space="0" w:color="auto"/>
                        <w:right w:val="none" w:sz="0" w:space="0" w:color="auto"/>
                      </w:divBdr>
                    </w:div>
                    <w:div w:id="314993047">
                      <w:marLeft w:val="0"/>
                      <w:marRight w:val="0"/>
                      <w:marTop w:val="0"/>
                      <w:marBottom w:val="0"/>
                      <w:divBdr>
                        <w:top w:val="none" w:sz="0" w:space="0" w:color="auto"/>
                        <w:left w:val="none" w:sz="0" w:space="0" w:color="auto"/>
                        <w:bottom w:val="none" w:sz="0" w:space="0" w:color="auto"/>
                        <w:right w:val="none" w:sz="0" w:space="0" w:color="auto"/>
                      </w:divBdr>
                    </w:div>
                    <w:div w:id="353767184">
                      <w:marLeft w:val="0"/>
                      <w:marRight w:val="0"/>
                      <w:marTop w:val="0"/>
                      <w:marBottom w:val="0"/>
                      <w:divBdr>
                        <w:top w:val="none" w:sz="0" w:space="0" w:color="auto"/>
                        <w:left w:val="none" w:sz="0" w:space="0" w:color="auto"/>
                        <w:bottom w:val="none" w:sz="0" w:space="0" w:color="auto"/>
                        <w:right w:val="none" w:sz="0" w:space="0" w:color="auto"/>
                      </w:divBdr>
                    </w:div>
                    <w:div w:id="757942145">
                      <w:marLeft w:val="0"/>
                      <w:marRight w:val="0"/>
                      <w:marTop w:val="0"/>
                      <w:marBottom w:val="0"/>
                      <w:divBdr>
                        <w:top w:val="none" w:sz="0" w:space="0" w:color="auto"/>
                        <w:left w:val="none" w:sz="0" w:space="0" w:color="auto"/>
                        <w:bottom w:val="none" w:sz="0" w:space="0" w:color="auto"/>
                        <w:right w:val="none" w:sz="0" w:space="0" w:color="auto"/>
                      </w:divBdr>
                    </w:div>
                    <w:div w:id="824395838">
                      <w:marLeft w:val="0"/>
                      <w:marRight w:val="0"/>
                      <w:marTop w:val="0"/>
                      <w:marBottom w:val="0"/>
                      <w:divBdr>
                        <w:top w:val="none" w:sz="0" w:space="0" w:color="auto"/>
                        <w:left w:val="none" w:sz="0" w:space="0" w:color="auto"/>
                        <w:bottom w:val="none" w:sz="0" w:space="0" w:color="auto"/>
                        <w:right w:val="none" w:sz="0" w:space="0" w:color="auto"/>
                      </w:divBdr>
                    </w:div>
                    <w:div w:id="941913419">
                      <w:marLeft w:val="0"/>
                      <w:marRight w:val="0"/>
                      <w:marTop w:val="0"/>
                      <w:marBottom w:val="0"/>
                      <w:divBdr>
                        <w:top w:val="none" w:sz="0" w:space="0" w:color="auto"/>
                        <w:left w:val="none" w:sz="0" w:space="0" w:color="auto"/>
                        <w:bottom w:val="none" w:sz="0" w:space="0" w:color="auto"/>
                        <w:right w:val="none" w:sz="0" w:space="0" w:color="auto"/>
                      </w:divBdr>
                    </w:div>
                    <w:div w:id="1032998272">
                      <w:marLeft w:val="0"/>
                      <w:marRight w:val="0"/>
                      <w:marTop w:val="0"/>
                      <w:marBottom w:val="0"/>
                      <w:divBdr>
                        <w:top w:val="none" w:sz="0" w:space="0" w:color="auto"/>
                        <w:left w:val="none" w:sz="0" w:space="0" w:color="auto"/>
                        <w:bottom w:val="none" w:sz="0" w:space="0" w:color="auto"/>
                        <w:right w:val="none" w:sz="0" w:space="0" w:color="auto"/>
                      </w:divBdr>
                    </w:div>
                    <w:div w:id="1045837729">
                      <w:marLeft w:val="0"/>
                      <w:marRight w:val="0"/>
                      <w:marTop w:val="0"/>
                      <w:marBottom w:val="0"/>
                      <w:divBdr>
                        <w:top w:val="none" w:sz="0" w:space="0" w:color="auto"/>
                        <w:left w:val="none" w:sz="0" w:space="0" w:color="auto"/>
                        <w:bottom w:val="none" w:sz="0" w:space="0" w:color="auto"/>
                        <w:right w:val="none" w:sz="0" w:space="0" w:color="auto"/>
                      </w:divBdr>
                    </w:div>
                    <w:div w:id="1131676709">
                      <w:marLeft w:val="0"/>
                      <w:marRight w:val="0"/>
                      <w:marTop w:val="0"/>
                      <w:marBottom w:val="0"/>
                      <w:divBdr>
                        <w:top w:val="none" w:sz="0" w:space="0" w:color="auto"/>
                        <w:left w:val="none" w:sz="0" w:space="0" w:color="auto"/>
                        <w:bottom w:val="none" w:sz="0" w:space="0" w:color="auto"/>
                        <w:right w:val="none" w:sz="0" w:space="0" w:color="auto"/>
                      </w:divBdr>
                    </w:div>
                    <w:div w:id="1199930240">
                      <w:marLeft w:val="0"/>
                      <w:marRight w:val="0"/>
                      <w:marTop w:val="0"/>
                      <w:marBottom w:val="0"/>
                      <w:divBdr>
                        <w:top w:val="none" w:sz="0" w:space="0" w:color="auto"/>
                        <w:left w:val="none" w:sz="0" w:space="0" w:color="auto"/>
                        <w:bottom w:val="none" w:sz="0" w:space="0" w:color="auto"/>
                        <w:right w:val="none" w:sz="0" w:space="0" w:color="auto"/>
                      </w:divBdr>
                    </w:div>
                    <w:div w:id="1286424267">
                      <w:marLeft w:val="0"/>
                      <w:marRight w:val="0"/>
                      <w:marTop w:val="0"/>
                      <w:marBottom w:val="0"/>
                      <w:divBdr>
                        <w:top w:val="none" w:sz="0" w:space="0" w:color="auto"/>
                        <w:left w:val="none" w:sz="0" w:space="0" w:color="auto"/>
                        <w:bottom w:val="none" w:sz="0" w:space="0" w:color="auto"/>
                        <w:right w:val="none" w:sz="0" w:space="0" w:color="auto"/>
                      </w:divBdr>
                    </w:div>
                    <w:div w:id="1306736746">
                      <w:marLeft w:val="0"/>
                      <w:marRight w:val="0"/>
                      <w:marTop w:val="0"/>
                      <w:marBottom w:val="0"/>
                      <w:divBdr>
                        <w:top w:val="none" w:sz="0" w:space="0" w:color="auto"/>
                        <w:left w:val="none" w:sz="0" w:space="0" w:color="auto"/>
                        <w:bottom w:val="none" w:sz="0" w:space="0" w:color="auto"/>
                        <w:right w:val="none" w:sz="0" w:space="0" w:color="auto"/>
                      </w:divBdr>
                    </w:div>
                    <w:div w:id="1424566535">
                      <w:marLeft w:val="0"/>
                      <w:marRight w:val="0"/>
                      <w:marTop w:val="0"/>
                      <w:marBottom w:val="0"/>
                      <w:divBdr>
                        <w:top w:val="none" w:sz="0" w:space="0" w:color="auto"/>
                        <w:left w:val="none" w:sz="0" w:space="0" w:color="auto"/>
                        <w:bottom w:val="none" w:sz="0" w:space="0" w:color="auto"/>
                        <w:right w:val="none" w:sz="0" w:space="0" w:color="auto"/>
                      </w:divBdr>
                    </w:div>
                    <w:div w:id="1435052219">
                      <w:marLeft w:val="0"/>
                      <w:marRight w:val="0"/>
                      <w:marTop w:val="0"/>
                      <w:marBottom w:val="0"/>
                      <w:divBdr>
                        <w:top w:val="none" w:sz="0" w:space="0" w:color="auto"/>
                        <w:left w:val="none" w:sz="0" w:space="0" w:color="auto"/>
                        <w:bottom w:val="none" w:sz="0" w:space="0" w:color="auto"/>
                        <w:right w:val="none" w:sz="0" w:space="0" w:color="auto"/>
                      </w:divBdr>
                    </w:div>
                    <w:div w:id="1531992586">
                      <w:marLeft w:val="0"/>
                      <w:marRight w:val="0"/>
                      <w:marTop w:val="0"/>
                      <w:marBottom w:val="0"/>
                      <w:divBdr>
                        <w:top w:val="none" w:sz="0" w:space="0" w:color="auto"/>
                        <w:left w:val="none" w:sz="0" w:space="0" w:color="auto"/>
                        <w:bottom w:val="none" w:sz="0" w:space="0" w:color="auto"/>
                        <w:right w:val="none" w:sz="0" w:space="0" w:color="auto"/>
                      </w:divBdr>
                    </w:div>
                    <w:div w:id="1558200557">
                      <w:marLeft w:val="0"/>
                      <w:marRight w:val="0"/>
                      <w:marTop w:val="0"/>
                      <w:marBottom w:val="0"/>
                      <w:divBdr>
                        <w:top w:val="none" w:sz="0" w:space="0" w:color="auto"/>
                        <w:left w:val="none" w:sz="0" w:space="0" w:color="auto"/>
                        <w:bottom w:val="none" w:sz="0" w:space="0" w:color="auto"/>
                        <w:right w:val="none" w:sz="0" w:space="0" w:color="auto"/>
                      </w:divBdr>
                    </w:div>
                    <w:div w:id="1642493378">
                      <w:marLeft w:val="0"/>
                      <w:marRight w:val="0"/>
                      <w:marTop w:val="0"/>
                      <w:marBottom w:val="0"/>
                      <w:divBdr>
                        <w:top w:val="none" w:sz="0" w:space="0" w:color="auto"/>
                        <w:left w:val="none" w:sz="0" w:space="0" w:color="auto"/>
                        <w:bottom w:val="none" w:sz="0" w:space="0" w:color="auto"/>
                        <w:right w:val="none" w:sz="0" w:space="0" w:color="auto"/>
                      </w:divBdr>
                    </w:div>
                    <w:div w:id="1761023943">
                      <w:marLeft w:val="0"/>
                      <w:marRight w:val="0"/>
                      <w:marTop w:val="0"/>
                      <w:marBottom w:val="0"/>
                      <w:divBdr>
                        <w:top w:val="none" w:sz="0" w:space="0" w:color="auto"/>
                        <w:left w:val="none" w:sz="0" w:space="0" w:color="auto"/>
                        <w:bottom w:val="none" w:sz="0" w:space="0" w:color="auto"/>
                        <w:right w:val="none" w:sz="0" w:space="0" w:color="auto"/>
                      </w:divBdr>
                    </w:div>
                    <w:div w:id="1831214347">
                      <w:marLeft w:val="0"/>
                      <w:marRight w:val="0"/>
                      <w:marTop w:val="0"/>
                      <w:marBottom w:val="0"/>
                      <w:divBdr>
                        <w:top w:val="none" w:sz="0" w:space="0" w:color="auto"/>
                        <w:left w:val="none" w:sz="0" w:space="0" w:color="auto"/>
                        <w:bottom w:val="none" w:sz="0" w:space="0" w:color="auto"/>
                        <w:right w:val="none" w:sz="0" w:space="0" w:color="auto"/>
                      </w:divBdr>
                    </w:div>
                    <w:div w:id="1880436919">
                      <w:marLeft w:val="0"/>
                      <w:marRight w:val="0"/>
                      <w:marTop w:val="0"/>
                      <w:marBottom w:val="0"/>
                      <w:divBdr>
                        <w:top w:val="none" w:sz="0" w:space="0" w:color="auto"/>
                        <w:left w:val="none" w:sz="0" w:space="0" w:color="auto"/>
                        <w:bottom w:val="none" w:sz="0" w:space="0" w:color="auto"/>
                        <w:right w:val="none" w:sz="0" w:space="0" w:color="auto"/>
                      </w:divBdr>
                    </w:div>
                    <w:div w:id="2074543616">
                      <w:marLeft w:val="0"/>
                      <w:marRight w:val="0"/>
                      <w:marTop w:val="0"/>
                      <w:marBottom w:val="0"/>
                      <w:divBdr>
                        <w:top w:val="none" w:sz="0" w:space="0" w:color="auto"/>
                        <w:left w:val="none" w:sz="0" w:space="0" w:color="auto"/>
                        <w:bottom w:val="none" w:sz="0" w:space="0" w:color="auto"/>
                        <w:right w:val="none" w:sz="0" w:space="0" w:color="auto"/>
                      </w:divBdr>
                    </w:div>
                    <w:div w:id="21327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659556">
      <w:bodyDiv w:val="1"/>
      <w:marLeft w:val="0"/>
      <w:marRight w:val="0"/>
      <w:marTop w:val="0"/>
      <w:marBottom w:val="0"/>
      <w:divBdr>
        <w:top w:val="none" w:sz="0" w:space="0" w:color="auto"/>
        <w:left w:val="none" w:sz="0" w:space="0" w:color="auto"/>
        <w:bottom w:val="none" w:sz="0" w:space="0" w:color="auto"/>
        <w:right w:val="none" w:sz="0" w:space="0" w:color="auto"/>
      </w:divBdr>
    </w:div>
    <w:div w:id="1909657063">
      <w:bodyDiv w:val="1"/>
      <w:marLeft w:val="0"/>
      <w:marRight w:val="0"/>
      <w:marTop w:val="0"/>
      <w:marBottom w:val="0"/>
      <w:divBdr>
        <w:top w:val="none" w:sz="0" w:space="0" w:color="auto"/>
        <w:left w:val="none" w:sz="0" w:space="0" w:color="auto"/>
        <w:bottom w:val="none" w:sz="0" w:space="0" w:color="auto"/>
        <w:right w:val="none" w:sz="0" w:space="0" w:color="auto"/>
      </w:divBdr>
    </w:div>
    <w:div w:id="1929001901">
      <w:bodyDiv w:val="1"/>
      <w:marLeft w:val="0"/>
      <w:marRight w:val="0"/>
      <w:marTop w:val="0"/>
      <w:marBottom w:val="0"/>
      <w:divBdr>
        <w:top w:val="none" w:sz="0" w:space="0" w:color="auto"/>
        <w:left w:val="none" w:sz="0" w:space="0" w:color="auto"/>
        <w:bottom w:val="none" w:sz="0" w:space="0" w:color="auto"/>
        <w:right w:val="none" w:sz="0" w:space="0" w:color="auto"/>
      </w:divBdr>
    </w:div>
    <w:div w:id="1983538862">
      <w:bodyDiv w:val="1"/>
      <w:marLeft w:val="0"/>
      <w:marRight w:val="0"/>
      <w:marTop w:val="0"/>
      <w:marBottom w:val="0"/>
      <w:divBdr>
        <w:top w:val="none" w:sz="0" w:space="0" w:color="auto"/>
        <w:left w:val="none" w:sz="0" w:space="0" w:color="auto"/>
        <w:bottom w:val="none" w:sz="0" w:space="0" w:color="auto"/>
        <w:right w:val="none" w:sz="0" w:space="0" w:color="auto"/>
      </w:divBdr>
    </w:div>
    <w:div w:id="2018922730">
      <w:bodyDiv w:val="1"/>
      <w:marLeft w:val="0"/>
      <w:marRight w:val="0"/>
      <w:marTop w:val="0"/>
      <w:marBottom w:val="0"/>
      <w:divBdr>
        <w:top w:val="none" w:sz="0" w:space="0" w:color="auto"/>
        <w:left w:val="none" w:sz="0" w:space="0" w:color="auto"/>
        <w:bottom w:val="none" w:sz="0" w:space="0" w:color="auto"/>
        <w:right w:val="none" w:sz="0" w:space="0" w:color="auto"/>
      </w:divBdr>
      <w:divsChild>
        <w:div w:id="47725397">
          <w:marLeft w:val="0"/>
          <w:marRight w:val="0"/>
          <w:marTop w:val="0"/>
          <w:marBottom w:val="0"/>
          <w:divBdr>
            <w:top w:val="none" w:sz="0" w:space="0" w:color="auto"/>
            <w:left w:val="none" w:sz="0" w:space="0" w:color="auto"/>
            <w:bottom w:val="none" w:sz="0" w:space="0" w:color="auto"/>
            <w:right w:val="none" w:sz="0" w:space="0" w:color="auto"/>
          </w:divBdr>
        </w:div>
        <w:div w:id="906261601">
          <w:marLeft w:val="0"/>
          <w:marRight w:val="0"/>
          <w:marTop w:val="0"/>
          <w:marBottom w:val="0"/>
          <w:divBdr>
            <w:top w:val="none" w:sz="0" w:space="0" w:color="auto"/>
            <w:left w:val="none" w:sz="0" w:space="0" w:color="auto"/>
            <w:bottom w:val="none" w:sz="0" w:space="0" w:color="auto"/>
            <w:right w:val="none" w:sz="0" w:space="0" w:color="auto"/>
          </w:divBdr>
        </w:div>
        <w:div w:id="1768381496">
          <w:marLeft w:val="0"/>
          <w:marRight w:val="0"/>
          <w:marTop w:val="0"/>
          <w:marBottom w:val="0"/>
          <w:divBdr>
            <w:top w:val="none" w:sz="0" w:space="0" w:color="auto"/>
            <w:left w:val="none" w:sz="0" w:space="0" w:color="auto"/>
            <w:bottom w:val="none" w:sz="0" w:space="0" w:color="auto"/>
            <w:right w:val="none" w:sz="0" w:space="0" w:color="auto"/>
          </w:divBdr>
        </w:div>
      </w:divsChild>
    </w:div>
    <w:div w:id="2032873661">
      <w:bodyDiv w:val="1"/>
      <w:marLeft w:val="0"/>
      <w:marRight w:val="0"/>
      <w:marTop w:val="0"/>
      <w:marBottom w:val="0"/>
      <w:divBdr>
        <w:top w:val="none" w:sz="0" w:space="0" w:color="auto"/>
        <w:left w:val="none" w:sz="0" w:space="0" w:color="auto"/>
        <w:bottom w:val="none" w:sz="0" w:space="0" w:color="auto"/>
        <w:right w:val="none" w:sz="0" w:space="0" w:color="auto"/>
      </w:divBdr>
      <w:divsChild>
        <w:div w:id="765464286">
          <w:marLeft w:val="0"/>
          <w:marRight w:val="0"/>
          <w:marTop w:val="0"/>
          <w:marBottom w:val="0"/>
          <w:divBdr>
            <w:top w:val="none" w:sz="0" w:space="0" w:color="auto"/>
            <w:left w:val="none" w:sz="0" w:space="0" w:color="auto"/>
            <w:bottom w:val="none" w:sz="0" w:space="0" w:color="auto"/>
            <w:right w:val="none" w:sz="0" w:space="0" w:color="auto"/>
          </w:divBdr>
          <w:divsChild>
            <w:div w:id="1888488443">
              <w:marLeft w:val="0"/>
              <w:marRight w:val="0"/>
              <w:marTop w:val="0"/>
              <w:marBottom w:val="0"/>
              <w:divBdr>
                <w:top w:val="none" w:sz="0" w:space="0" w:color="auto"/>
                <w:left w:val="none" w:sz="0" w:space="0" w:color="auto"/>
                <w:bottom w:val="none" w:sz="0" w:space="0" w:color="auto"/>
                <w:right w:val="none" w:sz="0" w:space="0" w:color="auto"/>
              </w:divBdr>
              <w:divsChild>
                <w:div w:id="2074623794">
                  <w:marLeft w:val="0"/>
                  <w:marRight w:val="0"/>
                  <w:marTop w:val="0"/>
                  <w:marBottom w:val="0"/>
                  <w:divBdr>
                    <w:top w:val="none" w:sz="0" w:space="0" w:color="auto"/>
                    <w:left w:val="none" w:sz="0" w:space="0" w:color="auto"/>
                    <w:bottom w:val="none" w:sz="0" w:space="0" w:color="auto"/>
                    <w:right w:val="none" w:sz="0" w:space="0" w:color="auto"/>
                  </w:divBdr>
                  <w:divsChild>
                    <w:div w:id="376129371">
                      <w:marLeft w:val="0"/>
                      <w:marRight w:val="0"/>
                      <w:marTop w:val="0"/>
                      <w:marBottom w:val="0"/>
                      <w:divBdr>
                        <w:top w:val="none" w:sz="0" w:space="0" w:color="auto"/>
                        <w:left w:val="none" w:sz="0" w:space="0" w:color="auto"/>
                        <w:bottom w:val="none" w:sz="0" w:space="0" w:color="auto"/>
                        <w:right w:val="none" w:sz="0" w:space="0" w:color="auto"/>
                      </w:divBdr>
                      <w:divsChild>
                        <w:div w:id="1337729417">
                          <w:marLeft w:val="0"/>
                          <w:marRight w:val="0"/>
                          <w:marTop w:val="0"/>
                          <w:marBottom w:val="0"/>
                          <w:divBdr>
                            <w:top w:val="none" w:sz="0" w:space="0" w:color="auto"/>
                            <w:left w:val="none" w:sz="0" w:space="0" w:color="auto"/>
                            <w:bottom w:val="none" w:sz="0" w:space="0" w:color="auto"/>
                            <w:right w:val="none" w:sz="0" w:space="0" w:color="auto"/>
                          </w:divBdr>
                          <w:divsChild>
                            <w:div w:id="2003897881">
                              <w:marLeft w:val="0"/>
                              <w:marRight w:val="0"/>
                              <w:marTop w:val="0"/>
                              <w:marBottom w:val="0"/>
                              <w:divBdr>
                                <w:top w:val="none" w:sz="0" w:space="0" w:color="auto"/>
                                <w:left w:val="none" w:sz="0" w:space="0" w:color="auto"/>
                                <w:bottom w:val="none" w:sz="0" w:space="0" w:color="auto"/>
                                <w:right w:val="none" w:sz="0" w:space="0" w:color="auto"/>
                              </w:divBdr>
                              <w:divsChild>
                                <w:div w:id="103234721">
                                  <w:marLeft w:val="0"/>
                                  <w:marRight w:val="0"/>
                                  <w:marTop w:val="0"/>
                                  <w:marBottom w:val="0"/>
                                  <w:divBdr>
                                    <w:top w:val="none" w:sz="0" w:space="0" w:color="auto"/>
                                    <w:left w:val="none" w:sz="0" w:space="0" w:color="auto"/>
                                    <w:bottom w:val="none" w:sz="0" w:space="0" w:color="auto"/>
                                    <w:right w:val="none" w:sz="0" w:space="0" w:color="auto"/>
                                  </w:divBdr>
                                  <w:divsChild>
                                    <w:div w:id="1795757571">
                                      <w:marLeft w:val="0"/>
                                      <w:marRight w:val="0"/>
                                      <w:marTop w:val="0"/>
                                      <w:marBottom w:val="0"/>
                                      <w:divBdr>
                                        <w:top w:val="none" w:sz="0" w:space="0" w:color="auto"/>
                                        <w:left w:val="none" w:sz="0" w:space="0" w:color="auto"/>
                                        <w:bottom w:val="none" w:sz="0" w:space="0" w:color="auto"/>
                                        <w:right w:val="none" w:sz="0" w:space="0" w:color="auto"/>
                                      </w:divBdr>
                                      <w:divsChild>
                                        <w:div w:id="1567763986">
                                          <w:marLeft w:val="0"/>
                                          <w:marRight w:val="0"/>
                                          <w:marTop w:val="0"/>
                                          <w:marBottom w:val="0"/>
                                          <w:divBdr>
                                            <w:top w:val="none" w:sz="0" w:space="0" w:color="auto"/>
                                            <w:left w:val="none" w:sz="0" w:space="0" w:color="auto"/>
                                            <w:bottom w:val="none" w:sz="0" w:space="0" w:color="auto"/>
                                            <w:right w:val="none" w:sz="0" w:space="0" w:color="auto"/>
                                          </w:divBdr>
                                          <w:divsChild>
                                            <w:div w:id="74818977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0-23" TargetMode="External"/><Relationship Id="rId21" Type="http://schemas.openxmlformats.org/officeDocument/2006/relationships/header" Target="header3.xml"/><Relationship Id="rId42" Type="http://schemas.openxmlformats.org/officeDocument/2006/relationships/hyperlink" Target="http://www.legislation.act.gov.au/a/1994-37"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2-51" TargetMode="External"/><Relationship Id="rId159" Type="http://schemas.openxmlformats.org/officeDocument/2006/relationships/hyperlink" Target="http://www.legislation.act.gov.au/a/alt_a1989-45co" TargetMode="External"/><Relationship Id="rId170" Type="http://schemas.openxmlformats.org/officeDocument/2006/relationships/hyperlink" Target="https://www.legislation.gov.au/Series/C2004A01462" TargetMode="External"/><Relationship Id="rId191" Type="http://schemas.openxmlformats.org/officeDocument/2006/relationships/hyperlink" Target="http://www.comlaw.gov.au/Details/C2012C00319" TargetMode="External"/><Relationship Id="rId205" Type="http://schemas.openxmlformats.org/officeDocument/2006/relationships/hyperlink" Target="http://www.legislation.act.gov.au/a/2001-14" TargetMode="External"/><Relationship Id="rId226" Type="http://schemas.openxmlformats.org/officeDocument/2006/relationships/footer" Target="footer7.xml"/><Relationship Id="rId247" Type="http://schemas.openxmlformats.org/officeDocument/2006/relationships/header" Target="header9.xml"/><Relationship Id="rId107" Type="http://schemas.openxmlformats.org/officeDocument/2006/relationships/hyperlink" Target="http://www.legislation.act.gov.au/a/2002-51" TargetMode="External"/><Relationship Id="rId268" Type="http://schemas.openxmlformats.org/officeDocument/2006/relationships/hyperlink" Target="http://www.legislation.act.gov.au/a/2019-18/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2-51" TargetMode="External"/><Relationship Id="rId149" Type="http://schemas.openxmlformats.org/officeDocument/2006/relationships/hyperlink" Target="http://www.legislation.act.gov.au/a/2004-5" TargetMode="External"/><Relationship Id="rId5" Type="http://schemas.openxmlformats.org/officeDocument/2006/relationships/webSettings" Target="webSettings.xml"/><Relationship Id="rId95" Type="http://schemas.openxmlformats.org/officeDocument/2006/relationships/hyperlink" Target="http://www.legislation.act.gov.au/a/2002-51" TargetMode="External"/><Relationship Id="rId160" Type="http://schemas.openxmlformats.org/officeDocument/2006/relationships/hyperlink" Target="https://www.legislation.gov.au/Series/C2004A03702" TargetMode="External"/><Relationship Id="rId181" Type="http://schemas.openxmlformats.org/officeDocument/2006/relationships/hyperlink" Target="http://www.legislation.act.gov.au/a/2001-14" TargetMode="External"/><Relationship Id="rId216" Type="http://schemas.openxmlformats.org/officeDocument/2006/relationships/hyperlink" Target="http://www.legislation.act.gov.au/a/2012-43" TargetMode="External"/><Relationship Id="rId237" Type="http://schemas.openxmlformats.org/officeDocument/2006/relationships/hyperlink" Target="http://www.legislation.act.gov.au/a/1994-9" TargetMode="External"/><Relationship Id="rId258" Type="http://schemas.openxmlformats.org/officeDocument/2006/relationships/hyperlink" Target="https://www.legislation.act.gov.au/a/2020-46/" TargetMode="External"/><Relationship Id="rId279" Type="http://schemas.openxmlformats.org/officeDocument/2006/relationships/footer" Target="footer14.xml"/><Relationship Id="rId22" Type="http://schemas.openxmlformats.org/officeDocument/2006/relationships/footer" Target="foot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3-8" TargetMode="External"/><Relationship Id="rId139" Type="http://schemas.openxmlformats.org/officeDocument/2006/relationships/hyperlink" Target="http://www.legislation.act.gov.au/a/2011-12"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04-8" TargetMode="External"/><Relationship Id="rId171" Type="http://schemas.openxmlformats.org/officeDocument/2006/relationships/hyperlink" Target="https://www.legislation.gov.au/Series/C2004A01462" TargetMode="External"/><Relationship Id="rId192" Type="http://schemas.openxmlformats.org/officeDocument/2006/relationships/hyperlink" Target="http://www.comlaw.gov.au/Details/C2012C00319" TargetMode="External"/><Relationship Id="rId206" Type="http://schemas.openxmlformats.org/officeDocument/2006/relationships/hyperlink" Target="http://www.legislation.act.gov.au/a/2002-51" TargetMode="External"/><Relationship Id="rId227" Type="http://schemas.openxmlformats.org/officeDocument/2006/relationships/footer" Target="footer8.xml"/><Relationship Id="rId248" Type="http://schemas.openxmlformats.org/officeDocument/2006/relationships/footer" Target="footer10.xml"/><Relationship Id="rId269" Type="http://schemas.openxmlformats.org/officeDocument/2006/relationships/hyperlink" Target="http://www.legislation.act.gov.au/a/2019-18/default.asp"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2-51" TargetMode="External"/><Relationship Id="rId108" Type="http://schemas.openxmlformats.org/officeDocument/2006/relationships/hyperlink" Target="http://www.legislation.act.gov.au/a/1997-125" TargetMode="External"/><Relationship Id="rId129" Type="http://schemas.openxmlformats.org/officeDocument/2006/relationships/hyperlink" Target="http://www.legislation.act.gov.au/a/2008-19" TargetMode="External"/><Relationship Id="rId280" Type="http://schemas.openxmlformats.org/officeDocument/2006/relationships/footer" Target="footer15.xml"/><Relationship Id="rId54" Type="http://schemas.openxmlformats.org/officeDocument/2006/relationships/hyperlink" Target="https://www.legislation.gov.au/Series/C2004A01462" TargetMode="External"/><Relationship Id="rId75" Type="http://schemas.openxmlformats.org/officeDocument/2006/relationships/hyperlink" Target="http://www.legislation.act.gov.au/a/2001-14"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11-12" TargetMode="External"/><Relationship Id="rId161" Type="http://schemas.openxmlformats.org/officeDocument/2006/relationships/hyperlink" Target="http://www.legislation.act.gov.au/a/2001-14" TargetMode="External"/><Relationship Id="rId182" Type="http://schemas.openxmlformats.org/officeDocument/2006/relationships/hyperlink" Target="http://www.legislation.act.gov.au/a/2001-14" TargetMode="External"/><Relationship Id="rId217" Type="http://schemas.openxmlformats.org/officeDocument/2006/relationships/hyperlink" Target="http://www.legislation.act.gov.au/a/2012-43" TargetMode="External"/><Relationship Id="rId6" Type="http://schemas.openxmlformats.org/officeDocument/2006/relationships/footnotes" Target="footnotes.xml"/><Relationship Id="rId238" Type="http://schemas.openxmlformats.org/officeDocument/2006/relationships/hyperlink" Target="http://www.legislation.act.gov.au/a/1994-9" TargetMode="External"/><Relationship Id="rId259" Type="http://schemas.openxmlformats.org/officeDocument/2006/relationships/hyperlink" Target="https://www.legislation.act.gov.au/a/2019-18/default.asp" TargetMode="External"/><Relationship Id="rId23" Type="http://schemas.openxmlformats.org/officeDocument/2006/relationships/header" Target="header4.xml"/><Relationship Id="rId119" Type="http://schemas.openxmlformats.org/officeDocument/2006/relationships/hyperlink" Target="http://www.legislation.act.gov.au/a/2001-14" TargetMode="External"/><Relationship Id="rId270" Type="http://schemas.openxmlformats.org/officeDocument/2006/relationships/hyperlink" Target="http://www.legislation.act.gov.au/a/2019-18/default.asp" TargetMode="External"/><Relationship Id="rId44" Type="http://schemas.openxmlformats.org/officeDocument/2006/relationships/hyperlink" Target="http://www.legislation.act.gov.au/a/2012-43"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1994-37" TargetMode="External"/><Relationship Id="rId130" Type="http://schemas.openxmlformats.org/officeDocument/2006/relationships/hyperlink" Target="http://www.legislation.act.gov.au/a/2007-15" TargetMode="External"/><Relationship Id="rId151" Type="http://schemas.openxmlformats.org/officeDocument/2006/relationships/hyperlink" Target="http://www.legislation.act.gov.au/a/2012-43" TargetMode="External"/><Relationship Id="rId172" Type="http://schemas.openxmlformats.org/officeDocument/2006/relationships/hyperlink" Target="https://www.legislation.gov.au/Series/C2004A03969" TargetMode="External"/><Relationship Id="rId193" Type="http://schemas.openxmlformats.org/officeDocument/2006/relationships/hyperlink" Target="http://www.legislation.act.gov.au/a/1994-37" TargetMode="External"/><Relationship Id="rId207" Type="http://schemas.openxmlformats.org/officeDocument/2006/relationships/hyperlink" Target="http://www.legislation.act.gov.au/a/2002-51" TargetMode="External"/><Relationship Id="rId228" Type="http://schemas.openxmlformats.org/officeDocument/2006/relationships/footer" Target="footer9.xml"/><Relationship Id="rId249" Type="http://schemas.openxmlformats.org/officeDocument/2006/relationships/footer" Target="footer11.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2008-35" TargetMode="External"/><Relationship Id="rId109" Type="http://schemas.openxmlformats.org/officeDocument/2006/relationships/hyperlink" Target="http://www.legislation.act.gov.au/a/2002-51" TargetMode="External"/><Relationship Id="rId260" Type="http://schemas.openxmlformats.org/officeDocument/2006/relationships/hyperlink" Target="https://www.legislation.act.gov.au/a/2020-46/" TargetMode="External"/><Relationship Id="rId265" Type="http://schemas.openxmlformats.org/officeDocument/2006/relationships/hyperlink" Target="https://www.legislation.act.gov.au/a/2019-18/default.asp" TargetMode="External"/><Relationship Id="rId281" Type="http://schemas.openxmlformats.org/officeDocument/2006/relationships/header" Target="header14.xml"/><Relationship Id="rId34" Type="http://schemas.openxmlformats.org/officeDocument/2006/relationships/hyperlink" Target="http://www.legislation.act.gov.au/a/2002-51" TargetMode="External"/><Relationship Id="rId50" Type="http://schemas.openxmlformats.org/officeDocument/2006/relationships/hyperlink" Target="http://www.legislation.act.gov.au/a/2001-14" TargetMode="External"/><Relationship Id="rId55" Type="http://schemas.openxmlformats.org/officeDocument/2006/relationships/hyperlink" Target="https://www.legislation.gov.au/Series/C2004A01462"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125" Type="http://schemas.openxmlformats.org/officeDocument/2006/relationships/hyperlink" Target="http://www.legislation.act.gov.au/a/2002-51" TargetMode="External"/><Relationship Id="rId141" Type="http://schemas.openxmlformats.org/officeDocument/2006/relationships/hyperlink" Target="http://www.legislation.act.gov.au/a/2001-14" TargetMode="External"/><Relationship Id="rId146" Type="http://schemas.openxmlformats.org/officeDocument/2006/relationships/hyperlink" Target="http://www.legislation.act.gov.au/a/2001-14" TargetMode="External"/><Relationship Id="rId167" Type="http://schemas.openxmlformats.org/officeDocument/2006/relationships/hyperlink" Target="http://www.legislation.act.gov.au/a/1994-37" TargetMode="External"/><Relationship Id="rId188" Type="http://schemas.openxmlformats.org/officeDocument/2006/relationships/hyperlink" Target="http://www.legislation.act.gov.au/a/2001-14" TargetMode="External"/><Relationship Id="rId7" Type="http://schemas.openxmlformats.org/officeDocument/2006/relationships/endnotes" Target="endnotes.xml"/><Relationship Id="rId71" Type="http://schemas.openxmlformats.org/officeDocument/2006/relationships/hyperlink" Target="http://www.legislation.act.gov.au/a/1995-55" TargetMode="External"/><Relationship Id="rId92" Type="http://schemas.openxmlformats.org/officeDocument/2006/relationships/hyperlink" Target="https://www.legislation.act.gov.au/a/2012-43/" TargetMode="External"/><Relationship Id="rId162" Type="http://schemas.openxmlformats.org/officeDocument/2006/relationships/hyperlink" Target="http://www.legislation.act.gov.au/a/2001-14" TargetMode="External"/><Relationship Id="rId183" Type="http://schemas.openxmlformats.org/officeDocument/2006/relationships/hyperlink" Target="http://www.legislation.act.gov.au/a/alt_a1989-45co" TargetMode="External"/><Relationship Id="rId213" Type="http://schemas.openxmlformats.org/officeDocument/2006/relationships/hyperlink" Target="http://www.legislation.act.gov.au/a/2004-8" TargetMode="External"/><Relationship Id="rId218" Type="http://schemas.openxmlformats.org/officeDocument/2006/relationships/hyperlink" Target="http://www.legislation.act.gov.au/a/2002-51" TargetMode="External"/><Relationship Id="rId234" Type="http://schemas.openxmlformats.org/officeDocument/2006/relationships/hyperlink" Target="http://www.legislation.act.gov.au/a/2001-14" TargetMode="External"/><Relationship Id="rId239" Type="http://schemas.openxmlformats.org/officeDocument/2006/relationships/hyperlink" Target="http://www.legislation.act.gov.au/a/1989-19" TargetMode="Externa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50" Type="http://schemas.openxmlformats.org/officeDocument/2006/relationships/hyperlink" Target="http://www.legislation.act.gov.au/a/2001-14" TargetMode="External"/><Relationship Id="rId255" Type="http://schemas.openxmlformats.org/officeDocument/2006/relationships/hyperlink" Target="http://www.legislation.act.gov.au/a/2021-12/" TargetMode="External"/><Relationship Id="rId271" Type="http://schemas.openxmlformats.org/officeDocument/2006/relationships/hyperlink" Target="http://www.legislation.act.gov.au/a/2020-46/" TargetMode="External"/><Relationship Id="rId276" Type="http://schemas.openxmlformats.org/officeDocument/2006/relationships/footer" Target="footer13.xm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1995-55"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8-19" TargetMode="External"/><Relationship Id="rId110" Type="http://schemas.openxmlformats.org/officeDocument/2006/relationships/hyperlink" Target="http://www.legislation.act.gov.au/a/2002-51" TargetMode="External"/><Relationship Id="rId115" Type="http://schemas.openxmlformats.org/officeDocument/2006/relationships/hyperlink" Target="http://www.legislation.act.gov.au/a/2009-33" TargetMode="External"/><Relationship Id="rId131" Type="http://schemas.openxmlformats.org/officeDocument/2006/relationships/hyperlink" Target="http://www.legislation.act.gov.au/a/2015-38" TargetMode="External"/><Relationship Id="rId136" Type="http://schemas.openxmlformats.org/officeDocument/2006/relationships/hyperlink" Target="http://www.legislation.act.gov.au/a/2002-51" TargetMode="External"/><Relationship Id="rId157" Type="http://schemas.openxmlformats.org/officeDocument/2006/relationships/hyperlink" Target="http://www.legislation.act.gov.au/a/2004-8" TargetMode="External"/><Relationship Id="rId178" Type="http://schemas.openxmlformats.org/officeDocument/2006/relationships/hyperlink" Target="https://www.legislation.gov.au/Series/C2005A00080" TargetMode="External"/><Relationship Id="rId61" Type="http://schemas.openxmlformats.org/officeDocument/2006/relationships/hyperlink" Target="https://www.legislation.gov.au/Series/C2004A03969" TargetMode="External"/><Relationship Id="rId82" Type="http://schemas.openxmlformats.org/officeDocument/2006/relationships/hyperlink" Target="http://www.legislation.act.gov.au/a/2002-51" TargetMode="External"/><Relationship Id="rId152" Type="http://schemas.openxmlformats.org/officeDocument/2006/relationships/hyperlink" Target="http://www.legislation.act.gov.au/a/2009-33" TargetMode="External"/><Relationship Id="rId173" Type="http://schemas.openxmlformats.org/officeDocument/2006/relationships/hyperlink" Target="https://www.legislation.gov.au/Series/C2004A03969" TargetMode="External"/><Relationship Id="rId194" Type="http://schemas.openxmlformats.org/officeDocument/2006/relationships/hyperlink" Target="http://www.legislation.act.gov.au/a/1994-37" TargetMode="External"/><Relationship Id="rId199" Type="http://schemas.openxmlformats.org/officeDocument/2006/relationships/hyperlink" Target="http://www.legislation.act.gov.au/a/1994-37" TargetMode="External"/><Relationship Id="rId203" Type="http://schemas.openxmlformats.org/officeDocument/2006/relationships/hyperlink" Target="http://www.legislation.act.gov.au/a/2002-51" TargetMode="External"/><Relationship Id="rId208" Type="http://schemas.openxmlformats.org/officeDocument/2006/relationships/hyperlink" Target="http://www.legislation.act.gov.au/a/2001-14" TargetMode="External"/><Relationship Id="rId229" Type="http://schemas.openxmlformats.org/officeDocument/2006/relationships/hyperlink" Target="http://www.legislation.act.gov.au/a/2001-14" TargetMode="External"/><Relationship Id="rId19" Type="http://schemas.openxmlformats.org/officeDocument/2006/relationships/footer" Target="footer1.xml"/><Relationship Id="rId224" Type="http://schemas.openxmlformats.org/officeDocument/2006/relationships/header" Target="header6.xml"/><Relationship Id="rId240" Type="http://schemas.openxmlformats.org/officeDocument/2006/relationships/hyperlink" Target="http://www.legislation.act.gov.au/a/2002-51" TargetMode="External"/><Relationship Id="rId245" Type="http://schemas.openxmlformats.org/officeDocument/2006/relationships/hyperlink" Target="http://www.legislation.act.gov.au/a/1994-37" TargetMode="External"/><Relationship Id="rId261" Type="http://schemas.openxmlformats.org/officeDocument/2006/relationships/hyperlink" Target="https://www.legislation.act.gov.au/a/2020-46/" TargetMode="External"/><Relationship Id="rId266" Type="http://schemas.openxmlformats.org/officeDocument/2006/relationships/hyperlink" Target="http://www.legislation.act.gov.au/a/2021-12/" TargetMode="Externa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2-51" TargetMode="External"/><Relationship Id="rId56" Type="http://schemas.openxmlformats.org/officeDocument/2006/relationships/hyperlink" Target="https://www.legislation.gov.au/Series/C2004A03969"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2-51" TargetMode="External"/><Relationship Id="rId105" Type="http://schemas.openxmlformats.org/officeDocument/2006/relationships/hyperlink" Target="http://www.legislation.act.gov.au/a/2001-10" TargetMode="External"/><Relationship Id="rId126" Type="http://schemas.openxmlformats.org/officeDocument/2006/relationships/hyperlink" Target="https://www.legislation.gov.au/Series/C2004A03430" TargetMode="External"/><Relationship Id="rId147" Type="http://schemas.openxmlformats.org/officeDocument/2006/relationships/hyperlink" Target="http://www.legislation.act.gov.au/a/2002-51" TargetMode="External"/><Relationship Id="rId168" Type="http://schemas.openxmlformats.org/officeDocument/2006/relationships/hyperlink" Target="http://www.legislation.act.gov.au/a/1984-79" TargetMode="External"/><Relationship Id="rId282" Type="http://schemas.openxmlformats.org/officeDocument/2006/relationships/footer" Target="footer16.xm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1994-37" TargetMode="External"/><Relationship Id="rId93" Type="http://schemas.openxmlformats.org/officeDocument/2006/relationships/hyperlink" Target="https://www.legislation.act.gov.au/a/2012-43/" TargetMode="Externa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02-51" TargetMode="External"/><Relationship Id="rId142" Type="http://schemas.openxmlformats.org/officeDocument/2006/relationships/hyperlink" Target="http://www.legislation.act.gov.au/a/2002-51" TargetMode="External"/><Relationship Id="rId163" Type="http://schemas.openxmlformats.org/officeDocument/2006/relationships/hyperlink" Target="http://www.legislation.act.gov.au/a/1933-34" TargetMode="External"/><Relationship Id="rId184" Type="http://schemas.openxmlformats.org/officeDocument/2006/relationships/hyperlink" Target="http://www.legislation.act.gov.au/a/alt_a1989-45co" TargetMode="External"/><Relationship Id="rId189" Type="http://schemas.openxmlformats.org/officeDocument/2006/relationships/hyperlink" Target="http://www.legislation.act.gov.au/a/2001-14" TargetMode="External"/><Relationship Id="rId219" Type="http://schemas.openxmlformats.org/officeDocument/2006/relationships/hyperlink" Target="http://www.legislation.act.gov.au/a/2002-51" TargetMode="External"/><Relationship Id="rId3" Type="http://schemas.openxmlformats.org/officeDocument/2006/relationships/styles" Target="styles.xml"/><Relationship Id="rId214" Type="http://schemas.openxmlformats.org/officeDocument/2006/relationships/hyperlink" Target="http://www.legislation.act.gov.au/a/2004-8" TargetMode="External"/><Relationship Id="rId230" Type="http://schemas.openxmlformats.org/officeDocument/2006/relationships/hyperlink" Target="http://www.legislation.act.gov.au/a/2001-14" TargetMode="External"/><Relationship Id="rId235" Type="http://schemas.openxmlformats.org/officeDocument/2006/relationships/hyperlink" Target="http://www.legislation.act.gov.au/a/1996-23" TargetMode="External"/><Relationship Id="rId251" Type="http://schemas.openxmlformats.org/officeDocument/2006/relationships/hyperlink" Target="https://www.legislation.act.gov.au/a/2019-18/default.asp" TargetMode="External"/><Relationship Id="rId256" Type="http://schemas.openxmlformats.org/officeDocument/2006/relationships/hyperlink" Target="https://www.legislation.act.gov.au/a/2019-18/default.asp" TargetMode="External"/><Relationship Id="rId277" Type="http://schemas.openxmlformats.org/officeDocument/2006/relationships/header" Target="header12.xml"/><Relationship Id="rId25" Type="http://schemas.openxmlformats.org/officeDocument/2006/relationships/footer" Target="footer4.xml"/><Relationship Id="rId46" Type="http://schemas.openxmlformats.org/officeDocument/2006/relationships/hyperlink" Target="http://www.legislation.act.gov.au/a/1994-37"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a/2008-32" TargetMode="External"/><Relationship Id="rId137" Type="http://schemas.openxmlformats.org/officeDocument/2006/relationships/hyperlink" Target="http://www.legislation.act.gov.au/a/2002-51" TargetMode="External"/><Relationship Id="rId158" Type="http://schemas.openxmlformats.org/officeDocument/2006/relationships/hyperlink" Target="http://www.legislation.act.gov.au/a/2004-5" TargetMode="External"/><Relationship Id="rId272" Type="http://schemas.openxmlformats.org/officeDocument/2006/relationships/hyperlink" Target="http://www.legislation.act.gov.au/a/2020-46/" TargetMode="External"/><Relationship Id="rId20" Type="http://schemas.openxmlformats.org/officeDocument/2006/relationships/footer" Target="footer2.xml"/><Relationship Id="rId41" Type="http://schemas.openxmlformats.org/officeDocument/2006/relationships/hyperlink" Target="http://www.comlaw.gov.au/Series/C2004A00818" TargetMode="External"/><Relationship Id="rId62" Type="http://schemas.openxmlformats.org/officeDocument/2006/relationships/hyperlink" Target="https://www.legislation.gov.au/Series/C2005A00080"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2007-15" TargetMode="External"/><Relationship Id="rId111" Type="http://schemas.openxmlformats.org/officeDocument/2006/relationships/hyperlink" Target="http://www.legislation.act.gov.au/a/2001-14" TargetMode="External"/><Relationship Id="rId132" Type="http://schemas.openxmlformats.org/officeDocument/2006/relationships/hyperlink" Target="http://www.legislation.act.gov.au/a/2001-14" TargetMode="External"/><Relationship Id="rId153" Type="http://schemas.openxmlformats.org/officeDocument/2006/relationships/hyperlink" Target="http://www.legislation.act.gov.au/a/2008-32" TargetMode="External"/><Relationship Id="rId174" Type="http://schemas.openxmlformats.org/officeDocument/2006/relationships/hyperlink" Target="https://www.legislation.gov.au/Series/C2005A00080" TargetMode="External"/><Relationship Id="rId179" Type="http://schemas.openxmlformats.org/officeDocument/2006/relationships/hyperlink" Target="http://www.legislation.act.gov.au/a/2001-14" TargetMode="External"/><Relationship Id="rId195" Type="http://schemas.openxmlformats.org/officeDocument/2006/relationships/hyperlink" Target="http://www.legislation.act.gov.au/a/1994-37" TargetMode="External"/><Relationship Id="rId209" Type="http://schemas.openxmlformats.org/officeDocument/2006/relationships/hyperlink" Target="http://www.legislation.act.gov.au/a/2002-51" TargetMode="External"/><Relationship Id="rId190" Type="http://schemas.openxmlformats.org/officeDocument/2006/relationships/hyperlink" Target="http://www.legislation.act.gov.au/a/1994-37" TargetMode="External"/><Relationship Id="rId204" Type="http://schemas.openxmlformats.org/officeDocument/2006/relationships/hyperlink" Target="http://www.legislation.act.gov.au/a/2001-14" TargetMode="External"/><Relationship Id="rId220" Type="http://schemas.openxmlformats.org/officeDocument/2006/relationships/hyperlink" Target="http://www.legislation.act.gov.au/a/2001-14" TargetMode="External"/><Relationship Id="rId225" Type="http://schemas.openxmlformats.org/officeDocument/2006/relationships/header" Target="header7.xml"/><Relationship Id="rId241" Type="http://schemas.openxmlformats.org/officeDocument/2006/relationships/hyperlink" Target="http://www.legislation.act.gov.au/a/2000-48" TargetMode="External"/><Relationship Id="rId246" Type="http://schemas.openxmlformats.org/officeDocument/2006/relationships/header" Target="header8.xml"/><Relationship Id="rId267" Type="http://schemas.openxmlformats.org/officeDocument/2006/relationships/hyperlink" Target="http://www.legislation.act.gov.au/a/2019-18/default.asp" TargetMode="External"/><Relationship Id="rId15" Type="http://schemas.openxmlformats.org/officeDocument/2006/relationships/hyperlink" Target="http://www.legislation.act.gov.au/a/2001-14" TargetMode="External"/><Relationship Id="rId36" Type="http://schemas.openxmlformats.org/officeDocument/2006/relationships/hyperlink" Target="https://www.legislation.gov.au/Series/F2009L02356" TargetMode="External"/><Relationship Id="rId57" Type="http://schemas.openxmlformats.org/officeDocument/2006/relationships/hyperlink" Target="https://www.legislation.gov.au/Series/C2004A03969" TargetMode="External"/><Relationship Id="rId106" Type="http://schemas.openxmlformats.org/officeDocument/2006/relationships/hyperlink" Target="http://www.legislation.act.gov.au/a/2002-51" TargetMode="External"/><Relationship Id="rId127" Type="http://schemas.openxmlformats.org/officeDocument/2006/relationships/hyperlink" Target="http://www.legislation.act.gov.au/a/2001-14" TargetMode="External"/><Relationship Id="rId262" Type="http://schemas.openxmlformats.org/officeDocument/2006/relationships/hyperlink" Target="https://www.legislation.act.gov.au/a/2020-46/" TargetMode="External"/><Relationship Id="rId283" Type="http://schemas.openxmlformats.org/officeDocument/2006/relationships/header" Target="header15.xm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1984-79"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2009-33" TargetMode="External"/><Relationship Id="rId122" Type="http://schemas.openxmlformats.org/officeDocument/2006/relationships/hyperlink" Target="http://www.legislation.act.gov.au/a/2001-14" TargetMode="External"/><Relationship Id="rId143" Type="http://schemas.openxmlformats.org/officeDocument/2006/relationships/hyperlink" Target="http://www.legislation.act.gov.au/a/2004-5" TargetMode="External"/><Relationship Id="rId148" Type="http://schemas.openxmlformats.org/officeDocument/2006/relationships/hyperlink" Target="http://www.legislation.act.gov.au/a/2001-14" TargetMode="External"/><Relationship Id="rId164" Type="http://schemas.openxmlformats.org/officeDocument/2006/relationships/hyperlink" Target="http://www.legislation.act.gov.au/a/2001-14" TargetMode="External"/><Relationship Id="rId169" Type="http://schemas.openxmlformats.org/officeDocument/2006/relationships/hyperlink" Target="http://www.legislation.act.gov.au/a/1994-37" TargetMode="External"/><Relationship Id="rId185" Type="http://schemas.openxmlformats.org/officeDocument/2006/relationships/hyperlink" Target="http://www.legislation.act.gov.au/a/2001-14"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01-14" TargetMode="External"/><Relationship Id="rId210" Type="http://schemas.openxmlformats.org/officeDocument/2006/relationships/hyperlink" Target="http://www.legislation.act.gov.au/a/2001-14" TargetMode="External"/><Relationship Id="rId215" Type="http://schemas.openxmlformats.org/officeDocument/2006/relationships/hyperlink" Target="http://www.legislation.act.gov.au/a/2004-5" TargetMode="External"/><Relationship Id="rId236" Type="http://schemas.openxmlformats.org/officeDocument/2006/relationships/hyperlink" Target="http://www.legislation.act.gov.au/a/alt_a1989-45co" TargetMode="External"/><Relationship Id="rId257" Type="http://schemas.openxmlformats.org/officeDocument/2006/relationships/hyperlink" Target="https://www.legislation.act.gov.au/a/2020-46/" TargetMode="External"/><Relationship Id="rId278" Type="http://schemas.openxmlformats.org/officeDocument/2006/relationships/header" Target="header13.xml"/><Relationship Id="rId26" Type="http://schemas.openxmlformats.org/officeDocument/2006/relationships/footer" Target="footer5.xml"/><Relationship Id="rId231" Type="http://schemas.openxmlformats.org/officeDocument/2006/relationships/hyperlink" Target="http://www.legislation.act.gov.au/a/2001-85" TargetMode="External"/><Relationship Id="rId252" Type="http://schemas.openxmlformats.org/officeDocument/2006/relationships/hyperlink" Target="https://www.legislation.act.gov.au/a/2019-18/default.asp" TargetMode="External"/><Relationship Id="rId273" Type="http://schemas.openxmlformats.org/officeDocument/2006/relationships/header" Target="header10.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15-38"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02-51" TargetMode="External"/><Relationship Id="rId154" Type="http://schemas.openxmlformats.org/officeDocument/2006/relationships/hyperlink" Target="http://www.legislation.act.gov.au/a/2011-46" TargetMode="External"/><Relationship Id="rId175" Type="http://schemas.openxmlformats.org/officeDocument/2006/relationships/hyperlink" Target="https://www.legislation.gov.au/Series/C2005A00080" TargetMode="External"/><Relationship Id="rId196" Type="http://schemas.openxmlformats.org/officeDocument/2006/relationships/hyperlink" Target="http://www.legislation.act.gov.au/a/2002-51" TargetMode="External"/><Relationship Id="rId200" Type="http://schemas.openxmlformats.org/officeDocument/2006/relationships/hyperlink" Target="http://www.legislation.act.gov.au/a/2001-14"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01-14" TargetMode="External"/><Relationship Id="rId242" Type="http://schemas.openxmlformats.org/officeDocument/2006/relationships/hyperlink" Target="http://www.legislation.act.gov.au/a/1992-71" TargetMode="External"/><Relationship Id="rId263" Type="http://schemas.openxmlformats.org/officeDocument/2006/relationships/hyperlink" Target="https://www.legislation.act.gov.au/a/2020-46/" TargetMode="External"/><Relationship Id="rId284" Type="http://schemas.openxmlformats.org/officeDocument/2006/relationships/fontTable" Target="fontTable.xml"/><Relationship Id="rId37" Type="http://schemas.openxmlformats.org/officeDocument/2006/relationships/hyperlink" Target="http://www.legislation.act.gov.au/a/2008-35" TargetMode="External"/><Relationship Id="rId58" Type="http://schemas.openxmlformats.org/officeDocument/2006/relationships/hyperlink" Target="https://www.legislation.gov.au/Series/C2005A00080" TargetMode="External"/><Relationship Id="rId79" Type="http://schemas.openxmlformats.org/officeDocument/2006/relationships/hyperlink" Target="http://www.legislation.act.gov.au/a/1994-37" TargetMode="External"/><Relationship Id="rId102" Type="http://schemas.openxmlformats.org/officeDocument/2006/relationships/hyperlink" Target="http://www.legislation.act.gov.au/a/2008-32" TargetMode="External"/><Relationship Id="rId123" Type="http://schemas.openxmlformats.org/officeDocument/2006/relationships/hyperlink" Target="http://www.legislation.act.gov.au/a/2001-10" TargetMode="External"/><Relationship Id="rId144" Type="http://schemas.openxmlformats.org/officeDocument/2006/relationships/hyperlink" Target="http://www.legislation.act.gov.au/a/2001-14" TargetMode="External"/><Relationship Id="rId90" Type="http://schemas.openxmlformats.org/officeDocument/2006/relationships/hyperlink" Target="http://www.legislation.act.gov.au/a/2016-31" TargetMode="External"/><Relationship Id="rId165" Type="http://schemas.openxmlformats.org/officeDocument/2006/relationships/hyperlink" Target="http://www.legislation.act.gov.au/a/2001-14" TargetMode="External"/><Relationship Id="rId186" Type="http://schemas.openxmlformats.org/officeDocument/2006/relationships/hyperlink" Target="http://www.legislation.act.gov.au/a/2001-14" TargetMode="External"/><Relationship Id="rId211" Type="http://schemas.openxmlformats.org/officeDocument/2006/relationships/hyperlink" Target="http://www.legislation.act.gov.au/a/2004-5" TargetMode="External"/><Relationship Id="rId232" Type="http://schemas.openxmlformats.org/officeDocument/2006/relationships/hyperlink" Target="https://www.legislation.gov.au/Series/C2006A00085" TargetMode="External"/><Relationship Id="rId253" Type="http://schemas.openxmlformats.org/officeDocument/2006/relationships/hyperlink" Target="http://www.legislation.act.gov.au/a/2019-18/default.asp" TargetMode="External"/><Relationship Id="rId274" Type="http://schemas.openxmlformats.org/officeDocument/2006/relationships/header" Target="header11.xml"/><Relationship Id="rId27" Type="http://schemas.openxmlformats.org/officeDocument/2006/relationships/footer" Target="footer6.xm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1-14" TargetMode="External"/><Relationship Id="rId134" Type="http://schemas.openxmlformats.org/officeDocument/2006/relationships/hyperlink" Target="https://www.legislation.gov.au/Series/C2004A03430" TargetMode="External"/><Relationship Id="rId80" Type="http://schemas.openxmlformats.org/officeDocument/2006/relationships/hyperlink" Target="http://www.legislation.act.gov.au/a/1994-37" TargetMode="External"/><Relationship Id="rId155" Type="http://schemas.openxmlformats.org/officeDocument/2006/relationships/hyperlink" Target="http://www.legislation.act.gov.au/a/2010-23" TargetMode="External"/><Relationship Id="rId176" Type="http://schemas.openxmlformats.org/officeDocument/2006/relationships/hyperlink" Target="https://www.legislation.gov.au/Series/C2004A01462" TargetMode="External"/><Relationship Id="rId197" Type="http://schemas.openxmlformats.org/officeDocument/2006/relationships/hyperlink" Target="http://www.legislation.act.gov.au/a/2001-14" TargetMode="External"/><Relationship Id="rId201" Type="http://schemas.openxmlformats.org/officeDocument/2006/relationships/hyperlink" Target="http://www.legislation.act.gov.au/a/2001-14" TargetMode="External"/><Relationship Id="rId222" Type="http://schemas.openxmlformats.org/officeDocument/2006/relationships/hyperlink" Target="http://www.legislation.act.gov.au/a/2001-14" TargetMode="External"/><Relationship Id="rId243" Type="http://schemas.openxmlformats.org/officeDocument/2006/relationships/hyperlink" Target="https://www.legislation.gov.au/Series/C2004A02830" TargetMode="External"/><Relationship Id="rId264" Type="http://schemas.openxmlformats.org/officeDocument/2006/relationships/hyperlink" Target="https://www.legislation.act.gov.au/a/2020-46/" TargetMode="External"/><Relationship Id="rId285" Type="http://schemas.openxmlformats.org/officeDocument/2006/relationships/theme" Target="theme/theme1.xml"/><Relationship Id="rId17" Type="http://schemas.openxmlformats.org/officeDocument/2006/relationships/header" Target="header1.xml"/><Relationship Id="rId38" Type="http://schemas.openxmlformats.org/officeDocument/2006/relationships/hyperlink" Target="http://www.legislation.act.gov.au/a/2008-35" TargetMode="External"/><Relationship Id="rId59" Type="http://schemas.openxmlformats.org/officeDocument/2006/relationships/hyperlink" Target="https://www.legislation.gov.au/Series/C2005A00080" TargetMode="External"/><Relationship Id="rId103" Type="http://schemas.openxmlformats.org/officeDocument/2006/relationships/hyperlink" Target="http://www.legislation.act.gov.au/a/2010-23" TargetMode="External"/><Relationship Id="rId124" Type="http://schemas.openxmlformats.org/officeDocument/2006/relationships/hyperlink" Target="http://www.legislation.act.gov.au/a/2002-51" TargetMode="External"/><Relationship Id="rId70" Type="http://schemas.openxmlformats.org/officeDocument/2006/relationships/hyperlink" Target="http://www.legislation.act.gov.au/a/2001-14" TargetMode="External"/><Relationship Id="rId91" Type="http://schemas.openxmlformats.org/officeDocument/2006/relationships/hyperlink" Target="http://www.legislation.act.gov.au/a/2012-43" TargetMode="External"/><Relationship Id="rId145" Type="http://schemas.openxmlformats.org/officeDocument/2006/relationships/hyperlink" Target="http://www.legislation.act.gov.au/a/2002-51" TargetMode="External"/><Relationship Id="rId166" Type="http://schemas.openxmlformats.org/officeDocument/2006/relationships/hyperlink" Target="http://www.legislation.act.gov.au/a/1995-55" TargetMode="External"/><Relationship Id="rId187" Type="http://schemas.openxmlformats.org/officeDocument/2006/relationships/hyperlink" Target="http://www.legislation.act.gov.au/a/2001-14" TargetMode="External"/><Relationship Id="rId1" Type="http://schemas.openxmlformats.org/officeDocument/2006/relationships/customXml" Target="../customXml/item1.xml"/><Relationship Id="rId212" Type="http://schemas.openxmlformats.org/officeDocument/2006/relationships/hyperlink" Target="http://www.legislation.act.gov.au/a/2004-8" TargetMode="External"/><Relationship Id="rId233" Type="http://schemas.openxmlformats.org/officeDocument/2006/relationships/hyperlink" Target="https://www.legislation.gov.au/Series/C2004A02068" TargetMode="External"/><Relationship Id="rId254" Type="http://schemas.openxmlformats.org/officeDocument/2006/relationships/hyperlink" Target="http://www.legislation.act.gov.au/a/2020-46/" TargetMode="External"/><Relationship Id="rId28" Type="http://schemas.openxmlformats.org/officeDocument/2006/relationships/hyperlink" Target="http://www.legislation.act.gov.au/a/1992-71" TargetMode="External"/><Relationship Id="rId49" Type="http://schemas.openxmlformats.org/officeDocument/2006/relationships/hyperlink" Target="http://www.legislation.act.gov.au/a/1933-34" TargetMode="External"/><Relationship Id="rId114" Type="http://schemas.openxmlformats.org/officeDocument/2006/relationships/hyperlink" Target="http://www.legislation.act.gov.au/a/2001-14" TargetMode="External"/><Relationship Id="rId275" Type="http://schemas.openxmlformats.org/officeDocument/2006/relationships/footer" Target="footer12.xml"/><Relationship Id="rId60" Type="http://schemas.openxmlformats.org/officeDocument/2006/relationships/hyperlink" Target="https://www.legislation.gov.au/Series/C2004A01462" TargetMode="External"/><Relationship Id="rId81" Type="http://schemas.openxmlformats.org/officeDocument/2006/relationships/hyperlink" Target="http://www.legislation.act.gov.au/a/1994-37" TargetMode="External"/><Relationship Id="rId135" Type="http://schemas.openxmlformats.org/officeDocument/2006/relationships/hyperlink" Target="http://www.legislation.act.gov.au/a/2002-51" TargetMode="External"/><Relationship Id="rId156" Type="http://schemas.openxmlformats.org/officeDocument/2006/relationships/hyperlink" Target="http://www.legislation.act.gov.au/a/2004-8" TargetMode="External"/><Relationship Id="rId177" Type="http://schemas.openxmlformats.org/officeDocument/2006/relationships/hyperlink" Target="https://www.legislation.gov.au/Series/C2004A03969" TargetMode="External"/><Relationship Id="rId198" Type="http://schemas.openxmlformats.org/officeDocument/2006/relationships/hyperlink" Target="http://www.legislation.act.gov.au/a/2001-14" TargetMode="External"/><Relationship Id="rId202" Type="http://schemas.openxmlformats.org/officeDocument/2006/relationships/hyperlink" Target="http://www.legislation.act.gov.au/a/2001-14" TargetMode="External"/><Relationship Id="rId223" Type="http://schemas.openxmlformats.org/officeDocument/2006/relationships/hyperlink" Target="http://www.legislation.act.gov.au/a/2001-14" TargetMode="External"/><Relationship Id="rId244" Type="http://schemas.openxmlformats.org/officeDocument/2006/relationships/hyperlink" Target="http://www.legislation.act.gov.au/a/1992-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12795-5466-4B87-8DE1-89D3B337C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265</Pages>
  <Words>52282</Words>
  <Characters>270661</Characters>
  <Application>Microsoft Office Word</Application>
  <DocSecurity>0</DocSecurity>
  <Lines>6788</Lines>
  <Paragraphs>3940</Paragraphs>
  <ScaleCrop>false</ScaleCrop>
  <HeadingPairs>
    <vt:vector size="2" baseType="variant">
      <vt:variant>
        <vt:lpstr>Title</vt:lpstr>
      </vt:variant>
      <vt:variant>
        <vt:i4>1</vt:i4>
      </vt:variant>
    </vt:vector>
  </HeadingPairs>
  <TitlesOfParts>
    <vt:vector size="1" baseType="lpstr">
      <vt:lpstr>Integrity Commission Act 2018</vt:lpstr>
    </vt:vector>
  </TitlesOfParts>
  <Manager>Section</Manager>
  <Company>Section</Company>
  <LinksUpToDate>false</LinksUpToDate>
  <CharactersWithSpaces>321105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Integrity Commission Act 2018</dc:title>
  <dc:subject/>
  <dc:creator>ACT Government</dc:creator>
  <cp:keywords>R04</cp:keywords>
  <dc:description/>
  <cp:lastModifiedBy>Moxon, KarenL</cp:lastModifiedBy>
  <cp:revision>4</cp:revision>
  <cp:lastPrinted>2021-02-25T01:39:00Z</cp:lastPrinted>
  <dcterms:created xsi:type="dcterms:W3CDTF">2022-04-05T04:04:00Z</dcterms:created>
  <dcterms:modified xsi:type="dcterms:W3CDTF">2022-04-05T04:04:00Z</dcterms:modified>
  <cp:category>R4</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
    <vt:lpwstr/>
  </property>
  <property fmtid="{D5CDD505-2E9C-101B-9397-08002B2CF9AE}" pid="3" name="DrafterName">
    <vt:lpwstr>Felicity Keech</vt:lpwstr>
  </property>
  <property fmtid="{D5CDD505-2E9C-101B-9397-08002B2CF9AE}" pid="4" name="DrafterEmail">
    <vt:lpwstr>felicity.keech@act.gov.au</vt:lpwstr>
  </property>
  <property fmtid="{D5CDD505-2E9C-101B-9397-08002B2CF9AE}" pid="5" name="DrafterPh">
    <vt:lpwstr>62053767</vt:lpwstr>
  </property>
  <property fmtid="{D5CDD505-2E9C-101B-9397-08002B2CF9AE}" pid="6" name="SettlerName">
    <vt:lpwstr>David Metcalf</vt:lpwstr>
  </property>
  <property fmtid="{D5CDD505-2E9C-101B-9397-08002B2CF9AE}" pid="7" name="SettlerEmail">
    <vt:lpwstr>david.metcalf@act.gov.au</vt:lpwstr>
  </property>
  <property fmtid="{D5CDD505-2E9C-101B-9397-08002B2CF9AE}" pid="8" name="SettlerPh">
    <vt:lpwstr>62053779</vt:lpwstr>
  </property>
  <property fmtid="{D5CDD505-2E9C-101B-9397-08002B2CF9AE}" pid="9" name="Client">
    <vt:lpwstr>Chief Minister, Treasury and Economic Development Directorate</vt:lpwstr>
  </property>
  <property fmtid="{D5CDD505-2E9C-101B-9397-08002B2CF9AE}" pid="10" name="ClientName1">
    <vt:lpwstr>Andrew Hogan</vt:lpwstr>
  </property>
  <property fmtid="{D5CDD505-2E9C-101B-9397-08002B2CF9AE}" pid="11" name="ClientEmail1">
    <vt:lpwstr>andrew.hogan@act.gov.au</vt:lpwstr>
  </property>
  <property fmtid="{D5CDD505-2E9C-101B-9397-08002B2CF9AE}" pid="12" name="ClientPh1">
    <vt:lpwstr>62054714</vt:lpwstr>
  </property>
  <property fmtid="{D5CDD505-2E9C-101B-9397-08002B2CF9AE}" pid="13" name="ClientName2">
    <vt:lpwstr>Melinda Hughes</vt:lpwstr>
  </property>
  <property fmtid="{D5CDD505-2E9C-101B-9397-08002B2CF9AE}" pid="14" name="ClientEmail2">
    <vt:lpwstr>melinda.hughes@act.gov.au</vt:lpwstr>
  </property>
  <property fmtid="{D5CDD505-2E9C-101B-9397-08002B2CF9AE}" pid="15" name="ClientPh2">
    <vt:lpwstr>62076502</vt:lpwstr>
  </property>
  <property fmtid="{D5CDD505-2E9C-101B-9397-08002B2CF9AE}" pid="16" name="jobType">
    <vt:lpwstr>Drafting</vt:lpwstr>
  </property>
  <property fmtid="{D5CDD505-2E9C-101B-9397-08002B2CF9AE}" pid="17" name="DMSID">
    <vt:lpwstr>8464935</vt:lpwstr>
  </property>
  <property fmtid="{D5CDD505-2E9C-101B-9397-08002B2CF9AE}" pid="18" name="JMSREQUIREDCHECKIN">
    <vt:lpwstr/>
  </property>
  <property fmtid="{D5CDD505-2E9C-101B-9397-08002B2CF9AE}" pid="19" name="CHECKEDOUTFROMJMS">
    <vt:lpwstr/>
  </property>
  <property fmtid="{D5CDD505-2E9C-101B-9397-08002B2CF9AE}" pid="20" name="Citation">
    <vt:lpwstr>Integrity Commission Bill 2018</vt:lpwstr>
  </property>
  <property fmtid="{D5CDD505-2E9C-101B-9397-08002B2CF9AE}" pid="21" name="ActName">
    <vt:lpwstr/>
  </property>
  <property fmtid="{D5CDD505-2E9C-101B-9397-08002B2CF9AE}" pid="22" name="Status">
    <vt:lpwstr> </vt:lpwstr>
  </property>
  <property fmtid="{D5CDD505-2E9C-101B-9397-08002B2CF9AE}" pid="23" name="Eff">
    <vt:lpwstr>Effective:  </vt:lpwstr>
  </property>
  <property fmtid="{D5CDD505-2E9C-101B-9397-08002B2CF9AE}" pid="24" name="EndDt">
    <vt:lpwstr>-05/04/22</vt:lpwstr>
  </property>
  <property fmtid="{D5CDD505-2E9C-101B-9397-08002B2CF9AE}" pid="25" name="RepubDt">
    <vt:lpwstr>23/06/21</vt:lpwstr>
  </property>
  <property fmtid="{D5CDD505-2E9C-101B-9397-08002B2CF9AE}" pid="26" name="StartDt">
    <vt:lpwstr>23/06/21</vt:lpwstr>
  </property>
</Properties>
</file>