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CC96" w14:textId="77777777" w:rsidR="002600B3" w:rsidRDefault="002600B3" w:rsidP="00D5636C">
      <w:pPr>
        <w:jc w:val="center"/>
      </w:pPr>
      <w:r>
        <w:rPr>
          <w:noProof/>
        </w:rPr>
        <w:drawing>
          <wp:inline distT="0" distB="0" distL="0" distR="0" wp14:anchorId="2F78EBFA" wp14:editId="4D01B4F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A350F0" w14:textId="77777777" w:rsidR="002600B3" w:rsidRDefault="002600B3" w:rsidP="00D5636C">
      <w:pPr>
        <w:jc w:val="center"/>
        <w:rPr>
          <w:rFonts w:ascii="Arial" w:hAnsi="Arial"/>
        </w:rPr>
      </w:pPr>
      <w:r>
        <w:rPr>
          <w:rFonts w:ascii="Arial" w:hAnsi="Arial"/>
        </w:rPr>
        <w:t>Australian Capital Territory</w:t>
      </w:r>
    </w:p>
    <w:p w14:paraId="3F64D4BD" w14:textId="52411E0A" w:rsidR="002600B3" w:rsidRDefault="002600B3" w:rsidP="00427153">
      <w:pPr>
        <w:pStyle w:val="Billname1"/>
      </w:pPr>
      <w:r>
        <w:fldChar w:fldCharType="begin"/>
      </w:r>
      <w:r>
        <w:instrText xml:space="preserve"> REF Citation \*charformat </w:instrText>
      </w:r>
      <w:r>
        <w:fldChar w:fldCharType="separate"/>
      </w:r>
      <w:r w:rsidR="00791B48">
        <w:t>Integrity Commission Act 2018</w:t>
      </w:r>
      <w:r>
        <w:fldChar w:fldCharType="end"/>
      </w:r>
      <w:r>
        <w:t xml:space="preserve">    </w:t>
      </w:r>
    </w:p>
    <w:p w14:paraId="1A42306D" w14:textId="5F73A731" w:rsidR="002600B3" w:rsidRDefault="00302A2C" w:rsidP="00427153">
      <w:pPr>
        <w:pStyle w:val="ActNo"/>
      </w:pPr>
      <w:bookmarkStart w:id="0" w:name="LawNo"/>
      <w:r>
        <w:t>A2018-52</w:t>
      </w:r>
      <w:bookmarkEnd w:id="0"/>
    </w:p>
    <w:p w14:paraId="7848904C" w14:textId="6003D275" w:rsidR="002600B3" w:rsidRDefault="002600B3" w:rsidP="00427153">
      <w:pPr>
        <w:pStyle w:val="RepubNo"/>
      </w:pPr>
      <w:r>
        <w:t xml:space="preserve">Republication No </w:t>
      </w:r>
      <w:bookmarkStart w:id="1" w:name="RepubNo"/>
      <w:r w:rsidR="00302A2C">
        <w:t>10</w:t>
      </w:r>
      <w:bookmarkEnd w:id="1"/>
    </w:p>
    <w:p w14:paraId="12D4B77C" w14:textId="497F9DBB" w:rsidR="002600B3" w:rsidRDefault="002600B3" w:rsidP="00427153">
      <w:pPr>
        <w:pStyle w:val="EffectiveDate"/>
      </w:pPr>
      <w:r>
        <w:t xml:space="preserve">Effective:  </w:t>
      </w:r>
      <w:bookmarkStart w:id="2" w:name="EffectiveDate"/>
      <w:r w:rsidR="00302A2C">
        <w:t>19 March 2025</w:t>
      </w:r>
      <w:bookmarkEnd w:id="2"/>
      <w:r w:rsidR="00302A2C">
        <w:t xml:space="preserve"> – </w:t>
      </w:r>
      <w:bookmarkStart w:id="3" w:name="EndEffDate"/>
      <w:r w:rsidR="00302A2C">
        <w:t>15 December 2025</w:t>
      </w:r>
      <w:bookmarkEnd w:id="3"/>
    </w:p>
    <w:p w14:paraId="058FDDE7" w14:textId="623E3EAF" w:rsidR="002600B3" w:rsidRDefault="002600B3" w:rsidP="00427153">
      <w:pPr>
        <w:pStyle w:val="CoverInForce"/>
      </w:pPr>
      <w:r>
        <w:t xml:space="preserve">Republication date: </w:t>
      </w:r>
      <w:bookmarkStart w:id="4" w:name="InForceDate"/>
      <w:r w:rsidR="00302A2C">
        <w:t>19 March 2025</w:t>
      </w:r>
      <w:bookmarkEnd w:id="4"/>
    </w:p>
    <w:p w14:paraId="7B408FD3" w14:textId="31240990" w:rsidR="002600B3" w:rsidRDefault="002600B3" w:rsidP="00427153">
      <w:pPr>
        <w:pStyle w:val="CoverInForce"/>
      </w:pPr>
      <w:r>
        <w:t xml:space="preserve">Last amendment made by </w:t>
      </w:r>
      <w:bookmarkStart w:id="5" w:name="LastAmdt"/>
      <w:r w:rsidRPr="002600B3">
        <w:rPr>
          <w:rStyle w:val="charCitHyperlinkAbbrev"/>
        </w:rPr>
        <w:fldChar w:fldCharType="begin"/>
      </w:r>
      <w:r w:rsidR="00302A2C">
        <w:rPr>
          <w:rStyle w:val="charCitHyperlinkAbbrev"/>
        </w:rPr>
        <w:instrText>HYPERLINK "http://www.legislation.act.gov.au/a/2024-47/" \o "Integrity Legislation Amendment Act 2024"</w:instrText>
      </w:r>
      <w:r w:rsidRPr="002600B3">
        <w:rPr>
          <w:rStyle w:val="charCitHyperlinkAbbrev"/>
        </w:rPr>
      </w:r>
      <w:r w:rsidRPr="002600B3">
        <w:rPr>
          <w:rStyle w:val="charCitHyperlinkAbbrev"/>
        </w:rPr>
        <w:fldChar w:fldCharType="separate"/>
      </w:r>
      <w:r w:rsidR="00302A2C">
        <w:rPr>
          <w:rStyle w:val="charCitHyperlinkAbbrev"/>
        </w:rPr>
        <w:t>A2024</w:t>
      </w:r>
      <w:r w:rsidR="00302A2C">
        <w:rPr>
          <w:rStyle w:val="charCitHyperlinkAbbrev"/>
        </w:rPr>
        <w:noBreakHyphen/>
        <w:t>47</w:t>
      </w:r>
      <w:r w:rsidRPr="002600B3">
        <w:rPr>
          <w:rStyle w:val="charCitHyperlinkAbbrev"/>
        </w:rPr>
        <w:fldChar w:fldCharType="end"/>
      </w:r>
      <w:bookmarkEnd w:id="5"/>
    </w:p>
    <w:p w14:paraId="76DA9898" w14:textId="77777777" w:rsidR="002600B3" w:rsidRDefault="002600B3" w:rsidP="00427153"/>
    <w:p w14:paraId="3B1D04AB" w14:textId="77777777" w:rsidR="002600B3" w:rsidRDefault="002600B3" w:rsidP="00427153"/>
    <w:p w14:paraId="6348DAED" w14:textId="77777777" w:rsidR="002600B3" w:rsidRDefault="002600B3" w:rsidP="00427153"/>
    <w:p w14:paraId="7D03A8E2" w14:textId="77777777" w:rsidR="002600B3" w:rsidRDefault="002600B3" w:rsidP="00427153"/>
    <w:p w14:paraId="1072F0CC" w14:textId="77777777" w:rsidR="002600B3" w:rsidRDefault="002600B3" w:rsidP="00427153"/>
    <w:p w14:paraId="248C7DFB" w14:textId="77777777" w:rsidR="002600B3" w:rsidRDefault="002600B3" w:rsidP="00CE2912">
      <w:pPr>
        <w:spacing w:after="240"/>
        <w:rPr>
          <w:rFonts w:ascii="Arial" w:hAnsi="Arial"/>
        </w:rPr>
      </w:pPr>
    </w:p>
    <w:p w14:paraId="3CC9BEAE" w14:textId="77777777" w:rsidR="002600B3" w:rsidRPr="00101B4C" w:rsidRDefault="002600B3" w:rsidP="00CE2912">
      <w:pPr>
        <w:pStyle w:val="PageBreak"/>
      </w:pPr>
      <w:r w:rsidRPr="00101B4C">
        <w:br w:type="page"/>
      </w:r>
    </w:p>
    <w:p w14:paraId="22A4F167" w14:textId="77777777" w:rsidR="002600B3" w:rsidRDefault="002600B3" w:rsidP="00427153">
      <w:pPr>
        <w:pStyle w:val="CoverHeading"/>
      </w:pPr>
      <w:r>
        <w:lastRenderedPageBreak/>
        <w:t>About this republication</w:t>
      </w:r>
    </w:p>
    <w:p w14:paraId="2CCDCE3E" w14:textId="77777777" w:rsidR="002600B3" w:rsidRDefault="002600B3" w:rsidP="00427153">
      <w:pPr>
        <w:pStyle w:val="CoverSubHdg"/>
      </w:pPr>
      <w:r>
        <w:t>The republished law</w:t>
      </w:r>
    </w:p>
    <w:p w14:paraId="6E6DE17C" w14:textId="0F35DAC9" w:rsidR="002600B3" w:rsidRDefault="002600B3" w:rsidP="00427153">
      <w:pPr>
        <w:pStyle w:val="CoverText"/>
      </w:pPr>
      <w:r>
        <w:t xml:space="preserve">This is a republication of the </w:t>
      </w:r>
      <w:r w:rsidRPr="00302A2C">
        <w:rPr>
          <w:i/>
        </w:rPr>
        <w:fldChar w:fldCharType="begin"/>
      </w:r>
      <w:r w:rsidRPr="00302A2C">
        <w:rPr>
          <w:i/>
        </w:rPr>
        <w:instrText xml:space="preserve"> REF citation *\charformat  \* MERGEFORMAT </w:instrText>
      </w:r>
      <w:r w:rsidRPr="00302A2C">
        <w:rPr>
          <w:i/>
        </w:rPr>
        <w:fldChar w:fldCharType="separate"/>
      </w:r>
      <w:r w:rsidR="00791B48" w:rsidRPr="00791B48">
        <w:rPr>
          <w:i/>
        </w:rPr>
        <w:t>Integrity Commission Act 2018</w:t>
      </w:r>
      <w:r w:rsidRPr="00302A2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91B48">
        <w:t>19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91B48">
        <w:t>19 March 2025</w:t>
      </w:r>
      <w:r>
        <w:fldChar w:fldCharType="end"/>
      </w:r>
      <w:r>
        <w:t xml:space="preserve">.  </w:t>
      </w:r>
    </w:p>
    <w:p w14:paraId="08703E66" w14:textId="77777777" w:rsidR="002600B3" w:rsidRDefault="002600B3" w:rsidP="00427153">
      <w:pPr>
        <w:pStyle w:val="CoverText"/>
      </w:pPr>
      <w:r>
        <w:t xml:space="preserve">The legislation history and amendment history of the republished law are set out in endnotes 3 and 4. </w:t>
      </w:r>
    </w:p>
    <w:p w14:paraId="55167558" w14:textId="77777777" w:rsidR="002600B3" w:rsidRDefault="002600B3" w:rsidP="00427153">
      <w:pPr>
        <w:pStyle w:val="CoverSubHdg"/>
      </w:pPr>
      <w:r>
        <w:t>Kinds of republications</w:t>
      </w:r>
    </w:p>
    <w:p w14:paraId="59A083D7" w14:textId="6E194A13" w:rsidR="002600B3" w:rsidRDefault="002600B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DEEA4E5" w14:textId="1D9FAB52" w:rsidR="002600B3" w:rsidRDefault="002600B3"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738E492" w14:textId="77777777" w:rsidR="002600B3" w:rsidRDefault="002600B3" w:rsidP="0011632B">
      <w:pPr>
        <w:pStyle w:val="CoverTextBullet"/>
        <w:tabs>
          <w:tab w:val="clear" w:pos="0"/>
        </w:tabs>
        <w:ind w:left="357" w:hanging="357"/>
      </w:pPr>
      <w:r>
        <w:t>unauthorised republications.</w:t>
      </w:r>
    </w:p>
    <w:p w14:paraId="6CA586C9" w14:textId="77777777" w:rsidR="002600B3" w:rsidRDefault="002600B3" w:rsidP="00427153">
      <w:pPr>
        <w:pStyle w:val="CoverText"/>
      </w:pPr>
      <w:r>
        <w:t>The status of this republication appears on the bottom of each page.</w:t>
      </w:r>
    </w:p>
    <w:p w14:paraId="2530AD61" w14:textId="77777777" w:rsidR="002600B3" w:rsidRDefault="002600B3" w:rsidP="00427153">
      <w:pPr>
        <w:pStyle w:val="CoverSubHdg"/>
      </w:pPr>
      <w:r>
        <w:t>Editorial changes</w:t>
      </w:r>
    </w:p>
    <w:p w14:paraId="57782C7E" w14:textId="44025B29" w:rsidR="002600B3" w:rsidRDefault="002600B3"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4FB7D7" w14:textId="77777777" w:rsidR="002600B3" w:rsidRDefault="002600B3" w:rsidP="00427153">
      <w:pPr>
        <w:pStyle w:val="CoverText"/>
      </w:pPr>
      <w:r>
        <w:t>This republication includes amendments made under part 11.3 (see endnote 1).</w:t>
      </w:r>
    </w:p>
    <w:p w14:paraId="40F0DDD1" w14:textId="77777777" w:rsidR="002600B3" w:rsidRDefault="002600B3" w:rsidP="00427153">
      <w:pPr>
        <w:pStyle w:val="CoverSubHdg"/>
      </w:pPr>
      <w:r>
        <w:t>Uncommenced provisions and amendments</w:t>
      </w:r>
    </w:p>
    <w:p w14:paraId="737A6A46" w14:textId="48A0EFEE" w:rsidR="002600B3" w:rsidRDefault="002600B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A4BE6FB" w14:textId="77777777" w:rsidR="002600B3" w:rsidRDefault="002600B3" w:rsidP="00427153">
      <w:pPr>
        <w:pStyle w:val="CoverSubHdg"/>
      </w:pPr>
      <w:r>
        <w:t>Modifications</w:t>
      </w:r>
    </w:p>
    <w:p w14:paraId="0CE9063A" w14:textId="5583E923" w:rsidR="002600B3" w:rsidRDefault="002600B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2A086C8" w14:textId="77777777" w:rsidR="002600B3" w:rsidRDefault="002600B3" w:rsidP="00427153">
      <w:pPr>
        <w:pStyle w:val="CoverSubHdg"/>
      </w:pPr>
      <w:r>
        <w:t>Penalties</w:t>
      </w:r>
    </w:p>
    <w:p w14:paraId="435F8AD6" w14:textId="00DE4B1D" w:rsidR="002600B3" w:rsidRPr="003765DF" w:rsidRDefault="002600B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35E07F6" w14:textId="77777777" w:rsidR="002600B3" w:rsidRDefault="002600B3" w:rsidP="00427153">
      <w:pPr>
        <w:pStyle w:val="00SigningPage"/>
        <w:sectPr w:rsidR="002600B3" w:rsidSect="002600B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9644881" w14:textId="77777777" w:rsidR="002600B3" w:rsidRDefault="002600B3" w:rsidP="00744E64">
      <w:pPr>
        <w:jc w:val="center"/>
      </w:pPr>
      <w:r>
        <w:rPr>
          <w:noProof/>
        </w:rPr>
        <w:lastRenderedPageBreak/>
        <w:drawing>
          <wp:inline distT="0" distB="0" distL="0" distR="0" wp14:anchorId="5588CEE2" wp14:editId="7C759BCD">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3E320F" w14:textId="77777777" w:rsidR="002600B3" w:rsidRDefault="002600B3" w:rsidP="00744E64">
      <w:pPr>
        <w:jc w:val="center"/>
        <w:rPr>
          <w:rFonts w:ascii="Arial" w:hAnsi="Arial"/>
        </w:rPr>
      </w:pPr>
      <w:r>
        <w:rPr>
          <w:rFonts w:ascii="Arial" w:hAnsi="Arial"/>
        </w:rPr>
        <w:t>Australian Capital Territory</w:t>
      </w:r>
    </w:p>
    <w:p w14:paraId="5813684D" w14:textId="5C26963A" w:rsidR="002600B3" w:rsidRDefault="002600B3" w:rsidP="00427153">
      <w:pPr>
        <w:pStyle w:val="Billname"/>
      </w:pPr>
      <w:r>
        <w:fldChar w:fldCharType="begin"/>
      </w:r>
      <w:r>
        <w:instrText xml:space="preserve"> REF Citation \*charformat  \* MERGEFORMAT </w:instrText>
      </w:r>
      <w:r>
        <w:fldChar w:fldCharType="separate"/>
      </w:r>
      <w:r w:rsidR="00791B48">
        <w:t>Integrity Commission Act 2018</w:t>
      </w:r>
      <w:r>
        <w:fldChar w:fldCharType="end"/>
      </w:r>
    </w:p>
    <w:p w14:paraId="7B953FAA" w14:textId="77777777" w:rsidR="002600B3" w:rsidRDefault="002600B3" w:rsidP="00427153">
      <w:pPr>
        <w:pStyle w:val="ActNo"/>
      </w:pPr>
    </w:p>
    <w:p w14:paraId="27B859F7" w14:textId="77777777" w:rsidR="002600B3" w:rsidRDefault="002600B3" w:rsidP="00427153">
      <w:pPr>
        <w:pStyle w:val="Placeholder"/>
      </w:pPr>
      <w:r>
        <w:rPr>
          <w:rStyle w:val="charContents"/>
          <w:sz w:val="16"/>
        </w:rPr>
        <w:t xml:space="preserve">  </w:t>
      </w:r>
      <w:r>
        <w:rPr>
          <w:rStyle w:val="charPage"/>
        </w:rPr>
        <w:t xml:space="preserve">  </w:t>
      </w:r>
    </w:p>
    <w:p w14:paraId="66602049" w14:textId="77777777" w:rsidR="002600B3" w:rsidRDefault="002600B3" w:rsidP="00427153">
      <w:pPr>
        <w:pStyle w:val="N-TOCheading"/>
      </w:pPr>
      <w:r>
        <w:rPr>
          <w:rStyle w:val="charContents"/>
        </w:rPr>
        <w:t>Contents</w:t>
      </w:r>
    </w:p>
    <w:p w14:paraId="10C37C45" w14:textId="77777777" w:rsidR="002600B3" w:rsidRDefault="002600B3" w:rsidP="00427153">
      <w:pPr>
        <w:pStyle w:val="N-9pt"/>
      </w:pPr>
      <w:r>
        <w:tab/>
      </w:r>
      <w:r>
        <w:rPr>
          <w:rStyle w:val="charPage"/>
        </w:rPr>
        <w:t>Page</w:t>
      </w:r>
    </w:p>
    <w:p w14:paraId="459B91BD" w14:textId="6CAF6FB4" w:rsidR="00C32B0A" w:rsidRDefault="00C32B0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757473" w:history="1">
        <w:r w:rsidRPr="00A56626">
          <w:t>Chapter 1</w:t>
        </w:r>
        <w:r>
          <w:rPr>
            <w:rFonts w:asciiTheme="minorHAnsi" w:eastAsiaTheme="minorEastAsia" w:hAnsiTheme="minorHAnsi" w:cstheme="minorBidi"/>
            <w:b w:val="0"/>
            <w:kern w:val="2"/>
            <w:szCs w:val="24"/>
            <w:lang w:eastAsia="en-AU"/>
            <w14:ligatures w14:val="standardContextual"/>
          </w:rPr>
          <w:tab/>
        </w:r>
        <w:r w:rsidRPr="00A56626">
          <w:t>Preliminary</w:t>
        </w:r>
        <w:r w:rsidRPr="00C32B0A">
          <w:rPr>
            <w:vanish/>
          </w:rPr>
          <w:tab/>
        </w:r>
        <w:r w:rsidRPr="00C32B0A">
          <w:rPr>
            <w:vanish/>
          </w:rPr>
          <w:fldChar w:fldCharType="begin"/>
        </w:r>
        <w:r w:rsidRPr="00C32B0A">
          <w:rPr>
            <w:vanish/>
          </w:rPr>
          <w:instrText xml:space="preserve"> PAGEREF _Toc192757473 \h </w:instrText>
        </w:r>
        <w:r w:rsidRPr="00C32B0A">
          <w:rPr>
            <w:vanish/>
          </w:rPr>
        </w:r>
        <w:r w:rsidRPr="00C32B0A">
          <w:rPr>
            <w:vanish/>
          </w:rPr>
          <w:fldChar w:fldCharType="separate"/>
        </w:r>
        <w:r w:rsidR="00791B48">
          <w:rPr>
            <w:vanish/>
          </w:rPr>
          <w:t>2</w:t>
        </w:r>
        <w:r w:rsidRPr="00C32B0A">
          <w:rPr>
            <w:vanish/>
          </w:rPr>
          <w:fldChar w:fldCharType="end"/>
        </w:r>
      </w:hyperlink>
    </w:p>
    <w:p w14:paraId="7C32CE68" w14:textId="0F37043F"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474" w:history="1">
        <w:r w:rsidRPr="00A56626">
          <w:t>Part 1.1</w:t>
        </w:r>
        <w:r>
          <w:rPr>
            <w:rFonts w:asciiTheme="minorHAnsi" w:eastAsiaTheme="minorEastAsia" w:hAnsiTheme="minorHAnsi" w:cstheme="minorBidi"/>
            <w:b w:val="0"/>
            <w:kern w:val="2"/>
            <w:szCs w:val="24"/>
            <w:lang w:eastAsia="en-AU"/>
            <w14:ligatures w14:val="standardContextual"/>
          </w:rPr>
          <w:tab/>
        </w:r>
        <w:r w:rsidRPr="00A56626">
          <w:t>Preliminary</w:t>
        </w:r>
        <w:r w:rsidRPr="00C32B0A">
          <w:rPr>
            <w:vanish/>
          </w:rPr>
          <w:tab/>
        </w:r>
        <w:r w:rsidRPr="00C32B0A">
          <w:rPr>
            <w:vanish/>
          </w:rPr>
          <w:fldChar w:fldCharType="begin"/>
        </w:r>
        <w:r w:rsidRPr="00C32B0A">
          <w:rPr>
            <w:vanish/>
          </w:rPr>
          <w:instrText xml:space="preserve"> PAGEREF _Toc192757474 \h </w:instrText>
        </w:r>
        <w:r w:rsidRPr="00C32B0A">
          <w:rPr>
            <w:vanish/>
          </w:rPr>
        </w:r>
        <w:r w:rsidRPr="00C32B0A">
          <w:rPr>
            <w:vanish/>
          </w:rPr>
          <w:fldChar w:fldCharType="separate"/>
        </w:r>
        <w:r w:rsidR="00791B48">
          <w:rPr>
            <w:vanish/>
          </w:rPr>
          <w:t>2</w:t>
        </w:r>
        <w:r w:rsidRPr="00C32B0A">
          <w:rPr>
            <w:vanish/>
          </w:rPr>
          <w:fldChar w:fldCharType="end"/>
        </w:r>
      </w:hyperlink>
    </w:p>
    <w:p w14:paraId="44256850" w14:textId="4ADCF45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75" w:history="1">
        <w:r w:rsidRPr="00A56626">
          <w:t>1</w:t>
        </w:r>
        <w:r>
          <w:rPr>
            <w:rFonts w:asciiTheme="minorHAnsi" w:eastAsiaTheme="minorEastAsia" w:hAnsiTheme="minorHAnsi" w:cstheme="minorBidi"/>
            <w:kern w:val="2"/>
            <w:sz w:val="24"/>
            <w:szCs w:val="24"/>
            <w:lang w:eastAsia="en-AU"/>
            <w14:ligatures w14:val="standardContextual"/>
          </w:rPr>
          <w:tab/>
        </w:r>
        <w:r w:rsidRPr="00A56626">
          <w:t>Name of Act</w:t>
        </w:r>
        <w:r>
          <w:tab/>
        </w:r>
        <w:r>
          <w:fldChar w:fldCharType="begin"/>
        </w:r>
        <w:r>
          <w:instrText xml:space="preserve"> PAGEREF _Toc192757475 \h </w:instrText>
        </w:r>
        <w:r>
          <w:fldChar w:fldCharType="separate"/>
        </w:r>
        <w:r w:rsidR="00791B48">
          <w:t>2</w:t>
        </w:r>
        <w:r>
          <w:fldChar w:fldCharType="end"/>
        </w:r>
      </w:hyperlink>
    </w:p>
    <w:p w14:paraId="6A1F9AB4" w14:textId="3FBFC79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76" w:history="1">
        <w:r w:rsidRPr="00A56626">
          <w:t>3</w:t>
        </w:r>
        <w:r>
          <w:rPr>
            <w:rFonts w:asciiTheme="minorHAnsi" w:eastAsiaTheme="minorEastAsia" w:hAnsiTheme="minorHAnsi" w:cstheme="minorBidi"/>
            <w:kern w:val="2"/>
            <w:sz w:val="24"/>
            <w:szCs w:val="24"/>
            <w:lang w:eastAsia="en-AU"/>
            <w14:ligatures w14:val="standardContextual"/>
          </w:rPr>
          <w:tab/>
        </w:r>
        <w:r w:rsidRPr="00A56626">
          <w:t>Dictionary</w:t>
        </w:r>
        <w:r>
          <w:tab/>
        </w:r>
        <w:r>
          <w:fldChar w:fldCharType="begin"/>
        </w:r>
        <w:r>
          <w:instrText xml:space="preserve"> PAGEREF _Toc192757476 \h </w:instrText>
        </w:r>
        <w:r>
          <w:fldChar w:fldCharType="separate"/>
        </w:r>
        <w:r w:rsidR="00791B48">
          <w:t>2</w:t>
        </w:r>
        <w:r>
          <w:fldChar w:fldCharType="end"/>
        </w:r>
      </w:hyperlink>
    </w:p>
    <w:p w14:paraId="597EDCD5" w14:textId="760A513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77" w:history="1">
        <w:r w:rsidRPr="00A56626">
          <w:t>4</w:t>
        </w:r>
        <w:r>
          <w:rPr>
            <w:rFonts w:asciiTheme="minorHAnsi" w:eastAsiaTheme="minorEastAsia" w:hAnsiTheme="minorHAnsi" w:cstheme="minorBidi"/>
            <w:kern w:val="2"/>
            <w:sz w:val="24"/>
            <w:szCs w:val="24"/>
            <w:lang w:eastAsia="en-AU"/>
            <w14:ligatures w14:val="standardContextual"/>
          </w:rPr>
          <w:tab/>
        </w:r>
        <w:r w:rsidRPr="00A56626">
          <w:t>Notes</w:t>
        </w:r>
        <w:r>
          <w:tab/>
        </w:r>
        <w:r>
          <w:fldChar w:fldCharType="begin"/>
        </w:r>
        <w:r>
          <w:instrText xml:space="preserve"> PAGEREF _Toc192757477 \h </w:instrText>
        </w:r>
        <w:r>
          <w:fldChar w:fldCharType="separate"/>
        </w:r>
        <w:r w:rsidR="00791B48">
          <w:t>2</w:t>
        </w:r>
        <w:r>
          <w:fldChar w:fldCharType="end"/>
        </w:r>
      </w:hyperlink>
    </w:p>
    <w:p w14:paraId="72EAB15D" w14:textId="03063CF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78" w:history="1">
        <w:r w:rsidRPr="00A56626">
          <w:t>5</w:t>
        </w:r>
        <w:r>
          <w:rPr>
            <w:rFonts w:asciiTheme="minorHAnsi" w:eastAsiaTheme="minorEastAsia" w:hAnsiTheme="minorHAnsi" w:cstheme="minorBidi"/>
            <w:kern w:val="2"/>
            <w:sz w:val="24"/>
            <w:szCs w:val="24"/>
            <w:lang w:eastAsia="en-AU"/>
            <w14:ligatures w14:val="standardContextual"/>
          </w:rPr>
          <w:tab/>
        </w:r>
        <w:r w:rsidRPr="00A56626">
          <w:t>Offences against Act—application of Criminal Code etc</w:t>
        </w:r>
        <w:r>
          <w:tab/>
        </w:r>
        <w:r>
          <w:fldChar w:fldCharType="begin"/>
        </w:r>
        <w:r>
          <w:instrText xml:space="preserve"> PAGEREF _Toc192757478 \h </w:instrText>
        </w:r>
        <w:r>
          <w:fldChar w:fldCharType="separate"/>
        </w:r>
        <w:r w:rsidR="00791B48">
          <w:t>3</w:t>
        </w:r>
        <w:r>
          <w:fldChar w:fldCharType="end"/>
        </w:r>
      </w:hyperlink>
    </w:p>
    <w:p w14:paraId="30A342C2" w14:textId="220B2E8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79" w:history="1">
        <w:r w:rsidRPr="00A56626">
          <w:t>6</w:t>
        </w:r>
        <w:r>
          <w:rPr>
            <w:rFonts w:asciiTheme="minorHAnsi" w:eastAsiaTheme="minorEastAsia" w:hAnsiTheme="minorHAnsi" w:cstheme="minorBidi"/>
            <w:kern w:val="2"/>
            <w:sz w:val="24"/>
            <w:szCs w:val="24"/>
            <w:lang w:eastAsia="en-AU"/>
            <w14:ligatures w14:val="standardContextual"/>
          </w:rPr>
          <w:tab/>
        </w:r>
        <w:r w:rsidRPr="00A56626">
          <w:t>Objects of Act</w:t>
        </w:r>
        <w:r>
          <w:tab/>
        </w:r>
        <w:r>
          <w:fldChar w:fldCharType="begin"/>
        </w:r>
        <w:r>
          <w:instrText xml:space="preserve"> PAGEREF _Toc192757479 \h </w:instrText>
        </w:r>
        <w:r>
          <w:fldChar w:fldCharType="separate"/>
        </w:r>
        <w:r w:rsidR="00791B48">
          <w:t>3</w:t>
        </w:r>
        <w:r>
          <w:fldChar w:fldCharType="end"/>
        </w:r>
      </w:hyperlink>
    </w:p>
    <w:p w14:paraId="0244DDA1" w14:textId="326E522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0" w:history="1">
        <w:r w:rsidRPr="00A56626">
          <w:t>7</w:t>
        </w:r>
        <w:r>
          <w:rPr>
            <w:rFonts w:asciiTheme="minorHAnsi" w:eastAsiaTheme="minorEastAsia" w:hAnsiTheme="minorHAnsi" w:cstheme="minorBidi"/>
            <w:kern w:val="2"/>
            <w:sz w:val="24"/>
            <w:szCs w:val="24"/>
            <w:lang w:eastAsia="en-AU"/>
            <w14:ligatures w14:val="standardContextual"/>
          </w:rPr>
          <w:tab/>
        </w:r>
        <w:r w:rsidRPr="00A56626">
          <w:t>Application of Act—Parliamentary privilege</w:t>
        </w:r>
        <w:r>
          <w:tab/>
        </w:r>
        <w:r>
          <w:fldChar w:fldCharType="begin"/>
        </w:r>
        <w:r>
          <w:instrText xml:space="preserve"> PAGEREF _Toc192757480 \h </w:instrText>
        </w:r>
        <w:r>
          <w:fldChar w:fldCharType="separate"/>
        </w:r>
        <w:r w:rsidR="00791B48">
          <w:t>4</w:t>
        </w:r>
        <w:r>
          <w:fldChar w:fldCharType="end"/>
        </w:r>
      </w:hyperlink>
    </w:p>
    <w:p w14:paraId="26F7121A" w14:textId="65B5E5C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1" w:history="1">
        <w:r w:rsidRPr="00A56626">
          <w:t>8</w:t>
        </w:r>
        <w:r>
          <w:rPr>
            <w:rFonts w:asciiTheme="minorHAnsi" w:eastAsiaTheme="minorEastAsia" w:hAnsiTheme="minorHAnsi" w:cstheme="minorBidi"/>
            <w:kern w:val="2"/>
            <w:sz w:val="24"/>
            <w:szCs w:val="24"/>
            <w:lang w:eastAsia="en-AU"/>
            <w14:ligatures w14:val="standardContextual"/>
          </w:rPr>
          <w:tab/>
        </w:r>
        <w:r w:rsidRPr="00A56626">
          <w:t>Application of Act—conduct that happened before the commencement of this Act</w:t>
        </w:r>
        <w:r>
          <w:tab/>
        </w:r>
        <w:r>
          <w:fldChar w:fldCharType="begin"/>
        </w:r>
        <w:r>
          <w:instrText xml:space="preserve"> PAGEREF _Toc192757481 \h </w:instrText>
        </w:r>
        <w:r>
          <w:fldChar w:fldCharType="separate"/>
        </w:r>
        <w:r w:rsidR="00791B48">
          <w:t>4</w:t>
        </w:r>
        <w:r>
          <w:fldChar w:fldCharType="end"/>
        </w:r>
      </w:hyperlink>
    </w:p>
    <w:p w14:paraId="6F7E3428" w14:textId="4CEE5633"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482" w:history="1">
        <w:r w:rsidRPr="00A56626">
          <w:t>Part 1.2</w:t>
        </w:r>
        <w:r>
          <w:rPr>
            <w:rFonts w:asciiTheme="minorHAnsi" w:eastAsiaTheme="minorEastAsia" w:hAnsiTheme="minorHAnsi" w:cstheme="minorBidi"/>
            <w:b w:val="0"/>
            <w:kern w:val="2"/>
            <w:szCs w:val="24"/>
            <w:lang w:eastAsia="en-AU"/>
            <w14:ligatures w14:val="standardContextual"/>
          </w:rPr>
          <w:tab/>
        </w:r>
        <w:r w:rsidRPr="00A56626">
          <w:t>Important concepts</w:t>
        </w:r>
        <w:r w:rsidRPr="00C32B0A">
          <w:rPr>
            <w:vanish/>
          </w:rPr>
          <w:tab/>
        </w:r>
        <w:r w:rsidRPr="00C32B0A">
          <w:rPr>
            <w:vanish/>
          </w:rPr>
          <w:fldChar w:fldCharType="begin"/>
        </w:r>
        <w:r w:rsidRPr="00C32B0A">
          <w:rPr>
            <w:vanish/>
          </w:rPr>
          <w:instrText xml:space="preserve"> PAGEREF _Toc192757482 \h </w:instrText>
        </w:r>
        <w:r w:rsidRPr="00C32B0A">
          <w:rPr>
            <w:vanish/>
          </w:rPr>
        </w:r>
        <w:r w:rsidRPr="00C32B0A">
          <w:rPr>
            <w:vanish/>
          </w:rPr>
          <w:fldChar w:fldCharType="separate"/>
        </w:r>
        <w:r w:rsidR="00791B48">
          <w:rPr>
            <w:vanish/>
          </w:rPr>
          <w:t>7</w:t>
        </w:r>
        <w:r w:rsidRPr="00C32B0A">
          <w:rPr>
            <w:vanish/>
          </w:rPr>
          <w:fldChar w:fldCharType="end"/>
        </w:r>
      </w:hyperlink>
    </w:p>
    <w:p w14:paraId="57A3C2AA" w14:textId="0410E61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3" w:history="1">
        <w:r w:rsidRPr="00A56626">
          <w:t>9</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corrupt conduct</w:t>
        </w:r>
        <w:r>
          <w:tab/>
        </w:r>
        <w:r>
          <w:fldChar w:fldCharType="begin"/>
        </w:r>
        <w:r>
          <w:instrText xml:space="preserve"> PAGEREF _Toc192757483 \h </w:instrText>
        </w:r>
        <w:r>
          <w:fldChar w:fldCharType="separate"/>
        </w:r>
        <w:r w:rsidR="00791B48">
          <w:t>7</w:t>
        </w:r>
        <w:r>
          <w:fldChar w:fldCharType="end"/>
        </w:r>
      </w:hyperlink>
    </w:p>
    <w:p w14:paraId="406FCF65" w14:textId="408E8EEE"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484" w:history="1">
        <w:r w:rsidRPr="00A56626">
          <w:t>10</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serious corrupt conduct</w:t>
        </w:r>
        <w:r>
          <w:tab/>
        </w:r>
        <w:r>
          <w:fldChar w:fldCharType="begin"/>
        </w:r>
        <w:r>
          <w:instrText xml:space="preserve"> PAGEREF _Toc192757484 \h </w:instrText>
        </w:r>
        <w:r>
          <w:fldChar w:fldCharType="separate"/>
        </w:r>
        <w:r w:rsidR="00791B48">
          <w:t>10</w:t>
        </w:r>
        <w:r>
          <w:fldChar w:fldCharType="end"/>
        </w:r>
      </w:hyperlink>
    </w:p>
    <w:p w14:paraId="1C743527" w14:textId="0F84141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5" w:history="1">
        <w:r w:rsidRPr="00A56626">
          <w:t>11</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systemic corrupt conduct</w:t>
        </w:r>
        <w:r>
          <w:tab/>
        </w:r>
        <w:r>
          <w:fldChar w:fldCharType="begin"/>
        </w:r>
        <w:r>
          <w:instrText xml:space="preserve"> PAGEREF _Toc192757485 \h </w:instrText>
        </w:r>
        <w:r>
          <w:fldChar w:fldCharType="separate"/>
        </w:r>
        <w:r w:rsidR="00791B48">
          <w:t>10</w:t>
        </w:r>
        <w:r>
          <w:fldChar w:fldCharType="end"/>
        </w:r>
      </w:hyperlink>
    </w:p>
    <w:p w14:paraId="3127DC61" w14:textId="178F3CF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6" w:history="1">
        <w:r w:rsidRPr="00A56626">
          <w:t>12</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public official</w:t>
        </w:r>
        <w:r>
          <w:tab/>
        </w:r>
        <w:r>
          <w:fldChar w:fldCharType="begin"/>
        </w:r>
        <w:r>
          <w:instrText xml:space="preserve"> PAGEREF _Toc192757486 \h </w:instrText>
        </w:r>
        <w:r>
          <w:fldChar w:fldCharType="separate"/>
        </w:r>
        <w:r w:rsidR="00791B48">
          <w:t>10</w:t>
        </w:r>
        <w:r>
          <w:fldChar w:fldCharType="end"/>
        </w:r>
      </w:hyperlink>
    </w:p>
    <w:p w14:paraId="613E4C74" w14:textId="6717C8F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7" w:history="1">
        <w:r w:rsidRPr="00A56626">
          <w:t>13</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judicial officer</w:t>
        </w:r>
        <w:r>
          <w:tab/>
        </w:r>
        <w:r>
          <w:fldChar w:fldCharType="begin"/>
        </w:r>
        <w:r>
          <w:instrText xml:space="preserve"> PAGEREF _Toc192757487 \h </w:instrText>
        </w:r>
        <w:r>
          <w:fldChar w:fldCharType="separate"/>
        </w:r>
        <w:r w:rsidR="00791B48">
          <w:t>11</w:t>
        </w:r>
        <w:r>
          <w:fldChar w:fldCharType="end"/>
        </w:r>
      </w:hyperlink>
    </w:p>
    <w:p w14:paraId="2E07E877" w14:textId="1FA6529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8" w:history="1">
        <w:r w:rsidRPr="00A56626">
          <w:t>14</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public sector entity</w:t>
        </w:r>
        <w:r>
          <w:tab/>
        </w:r>
        <w:r>
          <w:fldChar w:fldCharType="begin"/>
        </w:r>
        <w:r>
          <w:instrText xml:space="preserve"> PAGEREF _Toc192757488 \h </w:instrText>
        </w:r>
        <w:r>
          <w:fldChar w:fldCharType="separate"/>
        </w:r>
        <w:r w:rsidR="00791B48">
          <w:t>12</w:t>
        </w:r>
        <w:r>
          <w:fldChar w:fldCharType="end"/>
        </w:r>
      </w:hyperlink>
    </w:p>
    <w:p w14:paraId="006DED68" w14:textId="6BBFF48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89" w:history="1">
        <w:r w:rsidRPr="00A56626">
          <w:t>15</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 xml:space="preserve">head </w:t>
        </w:r>
        <w:r w:rsidRPr="00A56626">
          <w:t>of a public sector entity</w:t>
        </w:r>
        <w:r>
          <w:tab/>
        </w:r>
        <w:r>
          <w:fldChar w:fldCharType="begin"/>
        </w:r>
        <w:r>
          <w:instrText xml:space="preserve"> PAGEREF _Toc192757489 \h </w:instrText>
        </w:r>
        <w:r>
          <w:fldChar w:fldCharType="separate"/>
        </w:r>
        <w:r w:rsidR="00791B48">
          <w:t>12</w:t>
        </w:r>
        <w:r>
          <w:fldChar w:fldCharType="end"/>
        </w:r>
      </w:hyperlink>
    </w:p>
    <w:p w14:paraId="14396FE6" w14:textId="181725B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0" w:history="1">
        <w:r w:rsidRPr="00A56626">
          <w:t>16</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ACT public service entity</w:t>
        </w:r>
        <w:r>
          <w:tab/>
        </w:r>
        <w:r>
          <w:fldChar w:fldCharType="begin"/>
        </w:r>
        <w:r>
          <w:instrText xml:space="preserve"> PAGEREF _Toc192757490 \h </w:instrText>
        </w:r>
        <w:r>
          <w:fldChar w:fldCharType="separate"/>
        </w:r>
        <w:r w:rsidR="00791B48">
          <w:t>14</w:t>
        </w:r>
        <w:r>
          <w:fldChar w:fldCharType="end"/>
        </w:r>
      </w:hyperlink>
    </w:p>
    <w:p w14:paraId="7A86781C" w14:textId="6BA7490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1" w:history="1">
        <w:r w:rsidRPr="00A56626">
          <w:t>17</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Legislative Assembly entity</w:t>
        </w:r>
        <w:r>
          <w:tab/>
        </w:r>
        <w:r>
          <w:fldChar w:fldCharType="begin"/>
        </w:r>
        <w:r>
          <w:instrText xml:space="preserve"> PAGEREF _Toc192757491 \h </w:instrText>
        </w:r>
        <w:r>
          <w:fldChar w:fldCharType="separate"/>
        </w:r>
        <w:r w:rsidR="00791B48">
          <w:t>14</w:t>
        </w:r>
        <w:r>
          <w:fldChar w:fldCharType="end"/>
        </w:r>
      </w:hyperlink>
    </w:p>
    <w:p w14:paraId="13BAC04D" w14:textId="224998F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2" w:history="1">
        <w:r w:rsidRPr="00A56626">
          <w:t>18</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entity of a public nature</w:t>
        </w:r>
        <w:r>
          <w:tab/>
        </w:r>
        <w:r>
          <w:fldChar w:fldCharType="begin"/>
        </w:r>
        <w:r>
          <w:instrText xml:space="preserve"> PAGEREF _Toc192757492 \h </w:instrText>
        </w:r>
        <w:r>
          <w:fldChar w:fldCharType="separate"/>
        </w:r>
        <w:r w:rsidR="00791B48">
          <w:t>15</w:t>
        </w:r>
        <w:r>
          <w:fldChar w:fldCharType="end"/>
        </w:r>
      </w:hyperlink>
    </w:p>
    <w:p w14:paraId="7E6FF80D" w14:textId="30D44C2C"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493" w:history="1">
        <w:r w:rsidRPr="00A56626">
          <w:t>Chapter 2</w:t>
        </w:r>
        <w:r>
          <w:rPr>
            <w:rFonts w:asciiTheme="minorHAnsi" w:eastAsiaTheme="minorEastAsia" w:hAnsiTheme="minorHAnsi" w:cstheme="minorBidi"/>
            <w:b w:val="0"/>
            <w:kern w:val="2"/>
            <w:szCs w:val="24"/>
            <w:lang w:eastAsia="en-AU"/>
            <w14:ligatures w14:val="standardContextual"/>
          </w:rPr>
          <w:tab/>
        </w:r>
        <w:r w:rsidRPr="00A56626">
          <w:t>Integrity commission</w:t>
        </w:r>
        <w:r w:rsidRPr="00C32B0A">
          <w:rPr>
            <w:vanish/>
          </w:rPr>
          <w:tab/>
        </w:r>
        <w:r w:rsidRPr="00C32B0A">
          <w:rPr>
            <w:vanish/>
          </w:rPr>
          <w:fldChar w:fldCharType="begin"/>
        </w:r>
        <w:r w:rsidRPr="00C32B0A">
          <w:rPr>
            <w:vanish/>
          </w:rPr>
          <w:instrText xml:space="preserve"> PAGEREF _Toc192757493 \h </w:instrText>
        </w:r>
        <w:r w:rsidRPr="00C32B0A">
          <w:rPr>
            <w:vanish/>
          </w:rPr>
        </w:r>
        <w:r w:rsidRPr="00C32B0A">
          <w:rPr>
            <w:vanish/>
          </w:rPr>
          <w:fldChar w:fldCharType="separate"/>
        </w:r>
        <w:r w:rsidR="00791B48">
          <w:rPr>
            <w:vanish/>
          </w:rPr>
          <w:t>17</w:t>
        </w:r>
        <w:r w:rsidRPr="00C32B0A">
          <w:rPr>
            <w:vanish/>
          </w:rPr>
          <w:fldChar w:fldCharType="end"/>
        </w:r>
      </w:hyperlink>
    </w:p>
    <w:p w14:paraId="288BFFC3" w14:textId="161C9F63"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494" w:history="1">
        <w:r w:rsidRPr="00A56626">
          <w:t>Part 2.1</w:t>
        </w:r>
        <w:r>
          <w:rPr>
            <w:rFonts w:asciiTheme="minorHAnsi" w:eastAsiaTheme="minorEastAsia" w:hAnsiTheme="minorHAnsi" w:cstheme="minorBidi"/>
            <w:b w:val="0"/>
            <w:kern w:val="2"/>
            <w:szCs w:val="24"/>
            <w:lang w:eastAsia="en-AU"/>
            <w14:ligatures w14:val="standardContextual"/>
          </w:rPr>
          <w:tab/>
        </w:r>
        <w:r w:rsidRPr="00A56626">
          <w:t>Commission—establishment, independence and functions</w:t>
        </w:r>
        <w:r w:rsidRPr="00C32B0A">
          <w:rPr>
            <w:vanish/>
          </w:rPr>
          <w:tab/>
        </w:r>
        <w:r w:rsidRPr="00C32B0A">
          <w:rPr>
            <w:vanish/>
          </w:rPr>
          <w:fldChar w:fldCharType="begin"/>
        </w:r>
        <w:r w:rsidRPr="00C32B0A">
          <w:rPr>
            <w:vanish/>
          </w:rPr>
          <w:instrText xml:space="preserve"> PAGEREF _Toc192757494 \h </w:instrText>
        </w:r>
        <w:r w:rsidRPr="00C32B0A">
          <w:rPr>
            <w:vanish/>
          </w:rPr>
        </w:r>
        <w:r w:rsidRPr="00C32B0A">
          <w:rPr>
            <w:vanish/>
          </w:rPr>
          <w:fldChar w:fldCharType="separate"/>
        </w:r>
        <w:r w:rsidR="00791B48">
          <w:rPr>
            <w:vanish/>
          </w:rPr>
          <w:t>17</w:t>
        </w:r>
        <w:r w:rsidRPr="00C32B0A">
          <w:rPr>
            <w:vanish/>
          </w:rPr>
          <w:fldChar w:fldCharType="end"/>
        </w:r>
      </w:hyperlink>
    </w:p>
    <w:p w14:paraId="1DDFAB31" w14:textId="28AF63F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5" w:history="1">
        <w:r w:rsidRPr="00A56626">
          <w:t>19</w:t>
        </w:r>
        <w:r>
          <w:rPr>
            <w:rFonts w:asciiTheme="minorHAnsi" w:eastAsiaTheme="minorEastAsia" w:hAnsiTheme="minorHAnsi" w:cstheme="minorBidi"/>
            <w:kern w:val="2"/>
            <w:sz w:val="24"/>
            <w:szCs w:val="24"/>
            <w:lang w:eastAsia="en-AU"/>
            <w14:ligatures w14:val="standardContextual"/>
          </w:rPr>
          <w:tab/>
        </w:r>
        <w:r w:rsidRPr="00A56626">
          <w:t>Establishment of commission</w:t>
        </w:r>
        <w:r>
          <w:tab/>
        </w:r>
        <w:r>
          <w:fldChar w:fldCharType="begin"/>
        </w:r>
        <w:r>
          <w:instrText xml:space="preserve"> PAGEREF _Toc192757495 \h </w:instrText>
        </w:r>
        <w:r>
          <w:fldChar w:fldCharType="separate"/>
        </w:r>
        <w:r w:rsidR="00791B48">
          <w:t>17</w:t>
        </w:r>
        <w:r>
          <w:fldChar w:fldCharType="end"/>
        </w:r>
      </w:hyperlink>
    </w:p>
    <w:p w14:paraId="28B737FD" w14:textId="2DDF767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6" w:history="1">
        <w:r w:rsidRPr="00A56626">
          <w:t>20</w:t>
        </w:r>
        <w:r>
          <w:rPr>
            <w:rFonts w:asciiTheme="minorHAnsi" w:eastAsiaTheme="minorEastAsia" w:hAnsiTheme="minorHAnsi" w:cstheme="minorBidi"/>
            <w:kern w:val="2"/>
            <w:sz w:val="24"/>
            <w:szCs w:val="24"/>
            <w:lang w:eastAsia="en-AU"/>
            <w14:ligatures w14:val="standardContextual"/>
          </w:rPr>
          <w:tab/>
        </w:r>
        <w:r w:rsidRPr="00A56626">
          <w:t>Constitution of commission</w:t>
        </w:r>
        <w:r>
          <w:tab/>
        </w:r>
        <w:r>
          <w:fldChar w:fldCharType="begin"/>
        </w:r>
        <w:r>
          <w:instrText xml:space="preserve"> PAGEREF _Toc192757496 \h </w:instrText>
        </w:r>
        <w:r>
          <w:fldChar w:fldCharType="separate"/>
        </w:r>
        <w:r w:rsidR="00791B48">
          <w:t>17</w:t>
        </w:r>
        <w:r>
          <w:fldChar w:fldCharType="end"/>
        </w:r>
      </w:hyperlink>
    </w:p>
    <w:p w14:paraId="17EBBFCD" w14:textId="793412D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7" w:history="1">
        <w:r w:rsidRPr="00A56626">
          <w:t>21</w:t>
        </w:r>
        <w:r>
          <w:rPr>
            <w:rFonts w:asciiTheme="minorHAnsi" w:eastAsiaTheme="minorEastAsia" w:hAnsiTheme="minorHAnsi" w:cstheme="minorBidi"/>
            <w:kern w:val="2"/>
            <w:sz w:val="24"/>
            <w:szCs w:val="24"/>
            <w:lang w:eastAsia="en-AU"/>
            <w14:ligatures w14:val="standardContextual"/>
          </w:rPr>
          <w:tab/>
        </w:r>
        <w:r w:rsidRPr="00A56626">
          <w:t>Commissioner—officer of the Legislative Assembly</w:t>
        </w:r>
        <w:r>
          <w:tab/>
        </w:r>
        <w:r>
          <w:fldChar w:fldCharType="begin"/>
        </w:r>
        <w:r>
          <w:instrText xml:space="preserve"> PAGEREF _Toc192757497 \h </w:instrText>
        </w:r>
        <w:r>
          <w:fldChar w:fldCharType="separate"/>
        </w:r>
        <w:r w:rsidR="00791B48">
          <w:t>17</w:t>
        </w:r>
        <w:r>
          <w:fldChar w:fldCharType="end"/>
        </w:r>
      </w:hyperlink>
    </w:p>
    <w:p w14:paraId="4A29DB9C" w14:textId="4DDC3DC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8" w:history="1">
        <w:r w:rsidRPr="00A56626">
          <w:t>22</w:t>
        </w:r>
        <w:r>
          <w:rPr>
            <w:rFonts w:asciiTheme="minorHAnsi" w:eastAsiaTheme="minorEastAsia" w:hAnsiTheme="minorHAnsi" w:cstheme="minorBidi"/>
            <w:kern w:val="2"/>
            <w:sz w:val="24"/>
            <w:szCs w:val="24"/>
            <w:lang w:eastAsia="en-AU"/>
            <w14:ligatures w14:val="standardContextual"/>
          </w:rPr>
          <w:tab/>
        </w:r>
        <w:r w:rsidRPr="00A56626">
          <w:t>Independence of commission</w:t>
        </w:r>
        <w:r>
          <w:tab/>
        </w:r>
        <w:r>
          <w:fldChar w:fldCharType="begin"/>
        </w:r>
        <w:r>
          <w:instrText xml:space="preserve"> PAGEREF _Toc192757498 \h </w:instrText>
        </w:r>
        <w:r>
          <w:fldChar w:fldCharType="separate"/>
        </w:r>
        <w:r w:rsidR="00791B48">
          <w:t>18</w:t>
        </w:r>
        <w:r>
          <w:fldChar w:fldCharType="end"/>
        </w:r>
      </w:hyperlink>
    </w:p>
    <w:p w14:paraId="42DADC18" w14:textId="2B3B0F8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499" w:history="1">
        <w:r w:rsidRPr="00A56626">
          <w:t>23</w:t>
        </w:r>
        <w:r>
          <w:rPr>
            <w:rFonts w:asciiTheme="minorHAnsi" w:eastAsiaTheme="minorEastAsia" w:hAnsiTheme="minorHAnsi" w:cstheme="minorBidi"/>
            <w:kern w:val="2"/>
            <w:sz w:val="24"/>
            <w:szCs w:val="24"/>
            <w:lang w:eastAsia="en-AU"/>
            <w14:ligatures w14:val="standardContextual"/>
          </w:rPr>
          <w:tab/>
        </w:r>
        <w:r w:rsidRPr="00A56626">
          <w:t>Functions of commission</w:t>
        </w:r>
        <w:r>
          <w:tab/>
        </w:r>
        <w:r>
          <w:fldChar w:fldCharType="begin"/>
        </w:r>
        <w:r>
          <w:instrText xml:space="preserve"> PAGEREF _Toc192757499 \h </w:instrText>
        </w:r>
        <w:r>
          <w:fldChar w:fldCharType="separate"/>
        </w:r>
        <w:r w:rsidR="00791B48">
          <w:t>18</w:t>
        </w:r>
        <w:r>
          <w:fldChar w:fldCharType="end"/>
        </w:r>
      </w:hyperlink>
    </w:p>
    <w:p w14:paraId="613A5830" w14:textId="17D9C61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0" w:history="1">
        <w:r w:rsidRPr="00A56626">
          <w:t>24</w:t>
        </w:r>
        <w:r>
          <w:rPr>
            <w:rFonts w:asciiTheme="minorHAnsi" w:eastAsiaTheme="minorEastAsia" w:hAnsiTheme="minorHAnsi" w:cstheme="minorBidi"/>
            <w:kern w:val="2"/>
            <w:sz w:val="24"/>
            <w:szCs w:val="24"/>
            <w:lang w:eastAsia="en-AU"/>
            <w14:ligatures w14:val="standardContextual"/>
          </w:rPr>
          <w:tab/>
        </w:r>
        <w:r w:rsidRPr="00A56626">
          <w:t>Functions of commissioner</w:t>
        </w:r>
        <w:r>
          <w:tab/>
        </w:r>
        <w:r>
          <w:fldChar w:fldCharType="begin"/>
        </w:r>
        <w:r>
          <w:instrText xml:space="preserve"> PAGEREF _Toc192757500 \h </w:instrText>
        </w:r>
        <w:r>
          <w:fldChar w:fldCharType="separate"/>
        </w:r>
        <w:r w:rsidR="00791B48">
          <w:t>19</w:t>
        </w:r>
        <w:r>
          <w:fldChar w:fldCharType="end"/>
        </w:r>
      </w:hyperlink>
    </w:p>
    <w:p w14:paraId="1656109E" w14:textId="21CC7F17"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01" w:history="1">
        <w:r w:rsidRPr="00A56626">
          <w:t>Part 2.2</w:t>
        </w:r>
        <w:r>
          <w:rPr>
            <w:rFonts w:asciiTheme="minorHAnsi" w:eastAsiaTheme="minorEastAsia" w:hAnsiTheme="minorHAnsi" w:cstheme="minorBidi"/>
            <w:b w:val="0"/>
            <w:kern w:val="2"/>
            <w:szCs w:val="24"/>
            <w:lang w:eastAsia="en-AU"/>
            <w14:ligatures w14:val="standardContextual"/>
          </w:rPr>
          <w:tab/>
        </w:r>
        <w:r w:rsidRPr="00A56626">
          <w:t>Commissioner—appointment</w:t>
        </w:r>
        <w:r w:rsidRPr="00C32B0A">
          <w:rPr>
            <w:vanish/>
          </w:rPr>
          <w:tab/>
        </w:r>
        <w:r w:rsidRPr="00C32B0A">
          <w:rPr>
            <w:vanish/>
          </w:rPr>
          <w:fldChar w:fldCharType="begin"/>
        </w:r>
        <w:r w:rsidRPr="00C32B0A">
          <w:rPr>
            <w:vanish/>
          </w:rPr>
          <w:instrText xml:space="preserve"> PAGEREF _Toc192757501 \h </w:instrText>
        </w:r>
        <w:r w:rsidRPr="00C32B0A">
          <w:rPr>
            <w:vanish/>
          </w:rPr>
        </w:r>
        <w:r w:rsidRPr="00C32B0A">
          <w:rPr>
            <w:vanish/>
          </w:rPr>
          <w:fldChar w:fldCharType="separate"/>
        </w:r>
        <w:r w:rsidR="00791B48">
          <w:rPr>
            <w:vanish/>
          </w:rPr>
          <w:t>20</w:t>
        </w:r>
        <w:r w:rsidRPr="00C32B0A">
          <w:rPr>
            <w:vanish/>
          </w:rPr>
          <w:fldChar w:fldCharType="end"/>
        </w:r>
      </w:hyperlink>
    </w:p>
    <w:p w14:paraId="7EC83571" w14:textId="1C112B9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2" w:history="1">
        <w:r w:rsidRPr="00A56626">
          <w:t>25</w:t>
        </w:r>
        <w:r>
          <w:rPr>
            <w:rFonts w:asciiTheme="minorHAnsi" w:eastAsiaTheme="minorEastAsia" w:hAnsiTheme="minorHAnsi" w:cstheme="minorBidi"/>
            <w:kern w:val="2"/>
            <w:sz w:val="24"/>
            <w:szCs w:val="24"/>
            <w:lang w:eastAsia="en-AU"/>
            <w14:ligatures w14:val="standardContextual"/>
          </w:rPr>
          <w:tab/>
        </w:r>
        <w:r w:rsidRPr="00A56626">
          <w:t>Commissioner—appointment</w:t>
        </w:r>
        <w:r>
          <w:tab/>
        </w:r>
        <w:r>
          <w:fldChar w:fldCharType="begin"/>
        </w:r>
        <w:r>
          <w:instrText xml:space="preserve"> PAGEREF _Toc192757502 \h </w:instrText>
        </w:r>
        <w:r>
          <w:fldChar w:fldCharType="separate"/>
        </w:r>
        <w:r w:rsidR="00791B48">
          <w:t>20</w:t>
        </w:r>
        <w:r>
          <w:fldChar w:fldCharType="end"/>
        </w:r>
      </w:hyperlink>
    </w:p>
    <w:p w14:paraId="61B72B28" w14:textId="6E61C7B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3" w:history="1">
        <w:r w:rsidRPr="00A56626">
          <w:t>26</w:t>
        </w:r>
        <w:r>
          <w:rPr>
            <w:rFonts w:asciiTheme="minorHAnsi" w:eastAsiaTheme="minorEastAsia" w:hAnsiTheme="minorHAnsi" w:cstheme="minorBidi"/>
            <w:kern w:val="2"/>
            <w:sz w:val="24"/>
            <w:szCs w:val="24"/>
            <w:lang w:eastAsia="en-AU"/>
            <w14:ligatures w14:val="standardContextual"/>
          </w:rPr>
          <w:tab/>
        </w:r>
        <w:r w:rsidRPr="00A56626">
          <w:t>Commissioner—eligibility for appointment</w:t>
        </w:r>
        <w:r>
          <w:tab/>
        </w:r>
        <w:r>
          <w:fldChar w:fldCharType="begin"/>
        </w:r>
        <w:r>
          <w:instrText xml:space="preserve"> PAGEREF _Toc192757503 \h </w:instrText>
        </w:r>
        <w:r>
          <w:fldChar w:fldCharType="separate"/>
        </w:r>
        <w:r w:rsidR="00791B48">
          <w:t>21</w:t>
        </w:r>
        <w:r>
          <w:fldChar w:fldCharType="end"/>
        </w:r>
      </w:hyperlink>
    </w:p>
    <w:p w14:paraId="4AFF8827" w14:textId="38B74AC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4" w:history="1">
        <w:r w:rsidRPr="00A56626">
          <w:t>27</w:t>
        </w:r>
        <w:r>
          <w:rPr>
            <w:rFonts w:asciiTheme="minorHAnsi" w:eastAsiaTheme="minorEastAsia" w:hAnsiTheme="minorHAnsi" w:cstheme="minorBidi"/>
            <w:kern w:val="2"/>
            <w:sz w:val="24"/>
            <w:szCs w:val="24"/>
            <w:lang w:eastAsia="en-AU"/>
            <w14:ligatures w14:val="standardContextual"/>
          </w:rPr>
          <w:tab/>
        </w:r>
        <w:r w:rsidRPr="00A56626">
          <w:t>Commissioner—selection criteria and process</w:t>
        </w:r>
        <w:r>
          <w:tab/>
        </w:r>
        <w:r>
          <w:fldChar w:fldCharType="begin"/>
        </w:r>
        <w:r>
          <w:instrText xml:space="preserve"> PAGEREF _Toc192757504 \h </w:instrText>
        </w:r>
        <w:r>
          <w:fldChar w:fldCharType="separate"/>
        </w:r>
        <w:r w:rsidR="00791B48">
          <w:t>22</w:t>
        </w:r>
        <w:r>
          <w:fldChar w:fldCharType="end"/>
        </w:r>
      </w:hyperlink>
    </w:p>
    <w:p w14:paraId="48172C37" w14:textId="4C43F3B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5" w:history="1">
        <w:r w:rsidRPr="00A56626">
          <w:t>28</w:t>
        </w:r>
        <w:r>
          <w:rPr>
            <w:rFonts w:asciiTheme="minorHAnsi" w:eastAsiaTheme="minorEastAsia" w:hAnsiTheme="minorHAnsi" w:cstheme="minorBidi"/>
            <w:kern w:val="2"/>
            <w:sz w:val="24"/>
            <w:szCs w:val="24"/>
            <w:lang w:eastAsia="en-AU"/>
            <w14:ligatures w14:val="standardContextual"/>
          </w:rPr>
          <w:tab/>
        </w:r>
        <w:r w:rsidRPr="00A56626">
          <w:t>Commissioner—term of appointment</w:t>
        </w:r>
        <w:r>
          <w:tab/>
        </w:r>
        <w:r>
          <w:fldChar w:fldCharType="begin"/>
        </w:r>
        <w:r>
          <w:instrText xml:space="preserve"> PAGEREF _Toc192757505 \h </w:instrText>
        </w:r>
        <w:r>
          <w:fldChar w:fldCharType="separate"/>
        </w:r>
        <w:r w:rsidR="00791B48">
          <w:t>23</w:t>
        </w:r>
        <w:r>
          <w:fldChar w:fldCharType="end"/>
        </w:r>
      </w:hyperlink>
    </w:p>
    <w:p w14:paraId="3C0810F9" w14:textId="61EFB65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6" w:history="1">
        <w:r w:rsidRPr="00A56626">
          <w:t>29</w:t>
        </w:r>
        <w:r>
          <w:rPr>
            <w:rFonts w:asciiTheme="minorHAnsi" w:eastAsiaTheme="minorEastAsia" w:hAnsiTheme="minorHAnsi" w:cstheme="minorBidi"/>
            <w:kern w:val="2"/>
            <w:sz w:val="24"/>
            <w:szCs w:val="24"/>
            <w:lang w:eastAsia="en-AU"/>
            <w14:ligatures w14:val="standardContextual"/>
          </w:rPr>
          <w:tab/>
        </w:r>
        <w:r w:rsidRPr="00A56626">
          <w:t>Commissioner—oath or affirmation of office</w:t>
        </w:r>
        <w:r>
          <w:tab/>
        </w:r>
        <w:r>
          <w:fldChar w:fldCharType="begin"/>
        </w:r>
        <w:r>
          <w:instrText xml:space="preserve"> PAGEREF _Toc192757506 \h </w:instrText>
        </w:r>
        <w:r>
          <w:fldChar w:fldCharType="separate"/>
        </w:r>
        <w:r w:rsidR="00791B48">
          <w:t>23</w:t>
        </w:r>
        <w:r>
          <w:fldChar w:fldCharType="end"/>
        </w:r>
      </w:hyperlink>
    </w:p>
    <w:p w14:paraId="1C7FF5E1" w14:textId="6D7EACA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7" w:history="1">
        <w:r w:rsidRPr="00A56626">
          <w:t>30</w:t>
        </w:r>
        <w:r>
          <w:rPr>
            <w:rFonts w:asciiTheme="minorHAnsi" w:eastAsiaTheme="minorEastAsia" w:hAnsiTheme="minorHAnsi" w:cstheme="minorBidi"/>
            <w:kern w:val="2"/>
            <w:sz w:val="24"/>
            <w:szCs w:val="24"/>
            <w:lang w:eastAsia="en-AU"/>
            <w14:ligatures w14:val="standardContextual"/>
          </w:rPr>
          <w:tab/>
        </w:r>
        <w:r w:rsidRPr="00A56626">
          <w:t>Commissioner—disclosure of interests</w:t>
        </w:r>
        <w:r>
          <w:tab/>
        </w:r>
        <w:r>
          <w:fldChar w:fldCharType="begin"/>
        </w:r>
        <w:r>
          <w:instrText xml:space="preserve"> PAGEREF _Toc192757507 \h </w:instrText>
        </w:r>
        <w:r>
          <w:fldChar w:fldCharType="separate"/>
        </w:r>
        <w:r w:rsidR="00791B48">
          <w:t>24</w:t>
        </w:r>
        <w:r>
          <w:fldChar w:fldCharType="end"/>
        </w:r>
      </w:hyperlink>
    </w:p>
    <w:p w14:paraId="74086EE9" w14:textId="5307911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8" w:history="1">
        <w:r w:rsidRPr="00A56626">
          <w:t>31</w:t>
        </w:r>
        <w:r>
          <w:rPr>
            <w:rFonts w:asciiTheme="minorHAnsi" w:eastAsiaTheme="minorEastAsia" w:hAnsiTheme="minorHAnsi" w:cstheme="minorBidi"/>
            <w:kern w:val="2"/>
            <w:sz w:val="24"/>
            <w:szCs w:val="24"/>
            <w:lang w:eastAsia="en-AU"/>
            <w14:ligatures w14:val="standardContextual"/>
          </w:rPr>
          <w:tab/>
        </w:r>
        <w:r w:rsidRPr="00A56626">
          <w:t>Commissioner—must avoid conflict of interest</w:t>
        </w:r>
        <w:r>
          <w:tab/>
        </w:r>
        <w:r>
          <w:fldChar w:fldCharType="begin"/>
        </w:r>
        <w:r>
          <w:instrText xml:space="preserve"> PAGEREF _Toc192757508 \h </w:instrText>
        </w:r>
        <w:r>
          <w:fldChar w:fldCharType="separate"/>
        </w:r>
        <w:r w:rsidR="00791B48">
          <w:t>24</w:t>
        </w:r>
        <w:r>
          <w:fldChar w:fldCharType="end"/>
        </w:r>
      </w:hyperlink>
    </w:p>
    <w:p w14:paraId="0293C700" w14:textId="3B07650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09" w:history="1">
        <w:r w:rsidRPr="00A56626">
          <w:t>32</w:t>
        </w:r>
        <w:r>
          <w:rPr>
            <w:rFonts w:asciiTheme="minorHAnsi" w:eastAsiaTheme="minorEastAsia" w:hAnsiTheme="minorHAnsi" w:cstheme="minorBidi"/>
            <w:kern w:val="2"/>
            <w:sz w:val="24"/>
            <w:szCs w:val="24"/>
            <w:lang w:eastAsia="en-AU"/>
            <w14:ligatures w14:val="standardContextual"/>
          </w:rPr>
          <w:tab/>
        </w:r>
        <w:r w:rsidRPr="00A56626">
          <w:t>Commissioner—conflicts of interest register</w:t>
        </w:r>
        <w:r>
          <w:tab/>
        </w:r>
        <w:r>
          <w:fldChar w:fldCharType="begin"/>
        </w:r>
        <w:r>
          <w:instrText xml:space="preserve"> PAGEREF _Toc192757509 \h </w:instrText>
        </w:r>
        <w:r>
          <w:fldChar w:fldCharType="separate"/>
        </w:r>
        <w:r w:rsidR="00791B48">
          <w:t>25</w:t>
        </w:r>
        <w:r>
          <w:fldChar w:fldCharType="end"/>
        </w:r>
      </w:hyperlink>
    </w:p>
    <w:p w14:paraId="7A460345" w14:textId="2D3787E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0" w:history="1">
        <w:r w:rsidRPr="00A56626">
          <w:t>33</w:t>
        </w:r>
        <w:r>
          <w:rPr>
            <w:rFonts w:asciiTheme="minorHAnsi" w:eastAsiaTheme="minorEastAsia" w:hAnsiTheme="minorHAnsi" w:cstheme="minorBidi"/>
            <w:kern w:val="2"/>
            <w:sz w:val="24"/>
            <w:szCs w:val="24"/>
            <w:lang w:eastAsia="en-AU"/>
            <w14:ligatures w14:val="standardContextual"/>
          </w:rPr>
          <w:tab/>
        </w:r>
        <w:r w:rsidRPr="00A56626">
          <w:t>Commissioner—resignation</w:t>
        </w:r>
        <w:r>
          <w:tab/>
        </w:r>
        <w:r>
          <w:fldChar w:fldCharType="begin"/>
        </w:r>
        <w:r>
          <w:instrText xml:space="preserve"> PAGEREF _Toc192757510 \h </w:instrText>
        </w:r>
        <w:r>
          <w:fldChar w:fldCharType="separate"/>
        </w:r>
        <w:r w:rsidR="00791B48">
          <w:t>25</w:t>
        </w:r>
        <w:r>
          <w:fldChar w:fldCharType="end"/>
        </w:r>
      </w:hyperlink>
    </w:p>
    <w:p w14:paraId="6AF857B7" w14:textId="369CA2A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1" w:history="1">
        <w:r w:rsidRPr="00A56626">
          <w:t>34</w:t>
        </w:r>
        <w:r>
          <w:rPr>
            <w:rFonts w:asciiTheme="minorHAnsi" w:eastAsiaTheme="minorEastAsia" w:hAnsiTheme="minorHAnsi" w:cstheme="minorBidi"/>
            <w:kern w:val="2"/>
            <w:sz w:val="24"/>
            <w:szCs w:val="24"/>
            <w:lang w:eastAsia="en-AU"/>
            <w14:ligatures w14:val="standardContextual"/>
          </w:rPr>
          <w:tab/>
        </w:r>
        <w:r w:rsidRPr="00A56626">
          <w:t>Commissioner—retirement</w:t>
        </w:r>
        <w:r>
          <w:tab/>
        </w:r>
        <w:r>
          <w:fldChar w:fldCharType="begin"/>
        </w:r>
        <w:r>
          <w:instrText xml:space="preserve"> PAGEREF _Toc192757511 \h </w:instrText>
        </w:r>
        <w:r>
          <w:fldChar w:fldCharType="separate"/>
        </w:r>
        <w:r w:rsidR="00791B48">
          <w:t>26</w:t>
        </w:r>
        <w:r>
          <w:fldChar w:fldCharType="end"/>
        </w:r>
      </w:hyperlink>
    </w:p>
    <w:p w14:paraId="5449FCBE" w14:textId="5F96EBD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2" w:history="1">
        <w:r w:rsidRPr="00A56626">
          <w:t>35</w:t>
        </w:r>
        <w:r>
          <w:rPr>
            <w:rFonts w:asciiTheme="minorHAnsi" w:eastAsiaTheme="minorEastAsia" w:hAnsiTheme="minorHAnsi" w:cstheme="minorBidi"/>
            <w:kern w:val="2"/>
            <w:sz w:val="24"/>
            <w:szCs w:val="24"/>
            <w:lang w:eastAsia="en-AU"/>
            <w14:ligatures w14:val="standardContextual"/>
          </w:rPr>
          <w:tab/>
        </w:r>
        <w:r w:rsidRPr="00A56626">
          <w:t>Commissioner—suspension—generally</w:t>
        </w:r>
        <w:r>
          <w:tab/>
        </w:r>
        <w:r>
          <w:fldChar w:fldCharType="begin"/>
        </w:r>
        <w:r>
          <w:instrText xml:space="preserve"> PAGEREF _Toc192757512 \h </w:instrText>
        </w:r>
        <w:r>
          <w:fldChar w:fldCharType="separate"/>
        </w:r>
        <w:r w:rsidR="00791B48">
          <w:t>27</w:t>
        </w:r>
        <w:r>
          <w:fldChar w:fldCharType="end"/>
        </w:r>
      </w:hyperlink>
    </w:p>
    <w:p w14:paraId="3571E934" w14:textId="78D7684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3" w:history="1">
        <w:r w:rsidRPr="00A56626">
          <w:t>36</w:t>
        </w:r>
        <w:r>
          <w:rPr>
            <w:rFonts w:asciiTheme="minorHAnsi" w:eastAsiaTheme="minorEastAsia" w:hAnsiTheme="minorHAnsi" w:cstheme="minorBidi"/>
            <w:kern w:val="2"/>
            <w:sz w:val="24"/>
            <w:szCs w:val="24"/>
            <w:lang w:eastAsia="en-AU"/>
            <w14:ligatures w14:val="standardContextual"/>
          </w:rPr>
          <w:tab/>
        </w:r>
        <w:r w:rsidRPr="00A56626">
          <w:t>Commissioner—suspension—relevant Assembly committee notice and meetings</w:t>
        </w:r>
        <w:r>
          <w:tab/>
        </w:r>
        <w:r>
          <w:fldChar w:fldCharType="begin"/>
        </w:r>
        <w:r>
          <w:instrText xml:space="preserve"> PAGEREF _Toc192757513 \h </w:instrText>
        </w:r>
        <w:r>
          <w:fldChar w:fldCharType="separate"/>
        </w:r>
        <w:r w:rsidR="00791B48">
          <w:t>29</w:t>
        </w:r>
        <w:r>
          <w:fldChar w:fldCharType="end"/>
        </w:r>
      </w:hyperlink>
    </w:p>
    <w:p w14:paraId="6E0C441C" w14:textId="1409EC12"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514" w:history="1">
        <w:r w:rsidRPr="00A56626">
          <w:t>37</w:t>
        </w:r>
        <w:r>
          <w:rPr>
            <w:rFonts w:asciiTheme="minorHAnsi" w:eastAsiaTheme="minorEastAsia" w:hAnsiTheme="minorHAnsi" w:cstheme="minorBidi"/>
            <w:kern w:val="2"/>
            <w:sz w:val="24"/>
            <w:szCs w:val="24"/>
            <w:lang w:eastAsia="en-AU"/>
            <w14:ligatures w14:val="standardContextual"/>
          </w:rPr>
          <w:tab/>
        </w:r>
        <w:r w:rsidRPr="00A56626">
          <w:t>Commissioner—ending suspension</w:t>
        </w:r>
        <w:r>
          <w:tab/>
        </w:r>
        <w:r>
          <w:fldChar w:fldCharType="begin"/>
        </w:r>
        <w:r>
          <w:instrText xml:space="preserve"> PAGEREF _Toc192757514 \h </w:instrText>
        </w:r>
        <w:r>
          <w:fldChar w:fldCharType="separate"/>
        </w:r>
        <w:r w:rsidR="00791B48">
          <w:t>30</w:t>
        </w:r>
        <w:r>
          <w:fldChar w:fldCharType="end"/>
        </w:r>
      </w:hyperlink>
    </w:p>
    <w:p w14:paraId="679DC64E" w14:textId="5F0B9FE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5" w:history="1">
        <w:r w:rsidRPr="00A56626">
          <w:t>38</w:t>
        </w:r>
        <w:r>
          <w:rPr>
            <w:rFonts w:asciiTheme="minorHAnsi" w:eastAsiaTheme="minorEastAsia" w:hAnsiTheme="minorHAnsi" w:cstheme="minorBidi"/>
            <w:kern w:val="2"/>
            <w:sz w:val="24"/>
            <w:szCs w:val="24"/>
            <w:lang w:eastAsia="en-AU"/>
            <w14:ligatures w14:val="standardContextual"/>
          </w:rPr>
          <w:tab/>
        </w:r>
        <w:r w:rsidRPr="00A56626">
          <w:t>Commissioner—ending appointment</w:t>
        </w:r>
        <w:r>
          <w:tab/>
        </w:r>
        <w:r>
          <w:fldChar w:fldCharType="begin"/>
        </w:r>
        <w:r>
          <w:instrText xml:space="preserve"> PAGEREF _Toc192757515 \h </w:instrText>
        </w:r>
        <w:r>
          <w:fldChar w:fldCharType="separate"/>
        </w:r>
        <w:r w:rsidR="00791B48">
          <w:t>31</w:t>
        </w:r>
        <w:r>
          <w:fldChar w:fldCharType="end"/>
        </w:r>
      </w:hyperlink>
    </w:p>
    <w:p w14:paraId="2ACD79FA" w14:textId="3A61401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6" w:history="1">
        <w:r w:rsidRPr="00A56626">
          <w:t>39</w:t>
        </w:r>
        <w:r>
          <w:rPr>
            <w:rFonts w:asciiTheme="minorHAnsi" w:eastAsiaTheme="minorEastAsia" w:hAnsiTheme="minorHAnsi" w:cstheme="minorBidi"/>
            <w:kern w:val="2"/>
            <w:sz w:val="24"/>
            <w:szCs w:val="24"/>
            <w:lang w:eastAsia="en-AU"/>
            <w14:ligatures w14:val="standardContextual"/>
          </w:rPr>
          <w:tab/>
        </w:r>
        <w:r w:rsidRPr="00A56626">
          <w:t>Commissioner—leave of absence</w:t>
        </w:r>
        <w:r>
          <w:tab/>
        </w:r>
        <w:r>
          <w:fldChar w:fldCharType="begin"/>
        </w:r>
        <w:r>
          <w:instrText xml:space="preserve"> PAGEREF _Toc192757516 \h </w:instrText>
        </w:r>
        <w:r>
          <w:fldChar w:fldCharType="separate"/>
        </w:r>
        <w:r w:rsidR="00791B48">
          <w:t>32</w:t>
        </w:r>
        <w:r>
          <w:fldChar w:fldCharType="end"/>
        </w:r>
      </w:hyperlink>
    </w:p>
    <w:p w14:paraId="27CD24EB" w14:textId="2803A7C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7" w:history="1">
        <w:r w:rsidRPr="00A56626">
          <w:t>40</w:t>
        </w:r>
        <w:r>
          <w:rPr>
            <w:rFonts w:asciiTheme="minorHAnsi" w:eastAsiaTheme="minorEastAsia" w:hAnsiTheme="minorHAnsi" w:cstheme="minorBidi"/>
            <w:kern w:val="2"/>
            <w:sz w:val="24"/>
            <w:szCs w:val="24"/>
            <w:lang w:eastAsia="en-AU"/>
            <w14:ligatures w14:val="standardContextual"/>
          </w:rPr>
          <w:tab/>
        </w:r>
        <w:r w:rsidRPr="00A56626">
          <w:t>Commissioner—acting appointment</w:t>
        </w:r>
        <w:r>
          <w:tab/>
        </w:r>
        <w:r>
          <w:fldChar w:fldCharType="begin"/>
        </w:r>
        <w:r>
          <w:instrText xml:space="preserve"> PAGEREF _Toc192757517 \h </w:instrText>
        </w:r>
        <w:r>
          <w:fldChar w:fldCharType="separate"/>
        </w:r>
        <w:r w:rsidR="00791B48">
          <w:t>32</w:t>
        </w:r>
        <w:r>
          <w:fldChar w:fldCharType="end"/>
        </w:r>
      </w:hyperlink>
    </w:p>
    <w:p w14:paraId="040E0E96" w14:textId="6FAEBD96"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18" w:history="1">
        <w:r w:rsidRPr="00A56626">
          <w:t>Part 2.3</w:t>
        </w:r>
        <w:r>
          <w:rPr>
            <w:rFonts w:asciiTheme="minorHAnsi" w:eastAsiaTheme="minorEastAsia" w:hAnsiTheme="minorHAnsi" w:cstheme="minorBidi"/>
            <w:b w:val="0"/>
            <w:kern w:val="2"/>
            <w:szCs w:val="24"/>
            <w:lang w:eastAsia="en-AU"/>
            <w14:ligatures w14:val="standardContextual"/>
          </w:rPr>
          <w:tab/>
        </w:r>
        <w:r w:rsidRPr="00A56626">
          <w:t>Commission—CEO</w:t>
        </w:r>
        <w:r w:rsidRPr="00C32B0A">
          <w:rPr>
            <w:vanish/>
          </w:rPr>
          <w:tab/>
        </w:r>
        <w:r w:rsidRPr="00C32B0A">
          <w:rPr>
            <w:vanish/>
          </w:rPr>
          <w:fldChar w:fldCharType="begin"/>
        </w:r>
        <w:r w:rsidRPr="00C32B0A">
          <w:rPr>
            <w:vanish/>
          </w:rPr>
          <w:instrText xml:space="preserve"> PAGEREF _Toc192757518 \h </w:instrText>
        </w:r>
        <w:r w:rsidRPr="00C32B0A">
          <w:rPr>
            <w:vanish/>
          </w:rPr>
        </w:r>
        <w:r w:rsidRPr="00C32B0A">
          <w:rPr>
            <w:vanish/>
          </w:rPr>
          <w:fldChar w:fldCharType="separate"/>
        </w:r>
        <w:r w:rsidR="00791B48">
          <w:rPr>
            <w:vanish/>
          </w:rPr>
          <w:t>35</w:t>
        </w:r>
        <w:r w:rsidRPr="00C32B0A">
          <w:rPr>
            <w:vanish/>
          </w:rPr>
          <w:fldChar w:fldCharType="end"/>
        </w:r>
      </w:hyperlink>
    </w:p>
    <w:p w14:paraId="2A524159" w14:textId="6CBD599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19" w:history="1">
        <w:r w:rsidRPr="00A56626">
          <w:t>41</w:t>
        </w:r>
        <w:r>
          <w:rPr>
            <w:rFonts w:asciiTheme="minorHAnsi" w:eastAsiaTheme="minorEastAsia" w:hAnsiTheme="minorHAnsi" w:cstheme="minorBidi"/>
            <w:kern w:val="2"/>
            <w:sz w:val="24"/>
            <w:szCs w:val="24"/>
            <w:lang w:eastAsia="en-AU"/>
            <w14:ligatures w14:val="standardContextual"/>
          </w:rPr>
          <w:tab/>
        </w:r>
        <w:r w:rsidRPr="00A56626">
          <w:t>CEO—appointment</w:t>
        </w:r>
        <w:r>
          <w:tab/>
        </w:r>
        <w:r>
          <w:fldChar w:fldCharType="begin"/>
        </w:r>
        <w:r>
          <w:instrText xml:space="preserve"> PAGEREF _Toc192757519 \h </w:instrText>
        </w:r>
        <w:r>
          <w:fldChar w:fldCharType="separate"/>
        </w:r>
        <w:r w:rsidR="00791B48">
          <w:t>35</w:t>
        </w:r>
        <w:r>
          <w:fldChar w:fldCharType="end"/>
        </w:r>
      </w:hyperlink>
    </w:p>
    <w:p w14:paraId="30A1B74B" w14:textId="7CF1AF5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0" w:history="1">
        <w:r w:rsidRPr="00A56626">
          <w:t>42</w:t>
        </w:r>
        <w:r>
          <w:rPr>
            <w:rFonts w:asciiTheme="minorHAnsi" w:eastAsiaTheme="minorEastAsia" w:hAnsiTheme="minorHAnsi" w:cstheme="minorBidi"/>
            <w:kern w:val="2"/>
            <w:sz w:val="24"/>
            <w:szCs w:val="24"/>
            <w:lang w:eastAsia="en-AU"/>
            <w14:ligatures w14:val="standardContextual"/>
          </w:rPr>
          <w:tab/>
        </w:r>
        <w:r w:rsidRPr="00A56626">
          <w:t>CEO—term of appointment</w:t>
        </w:r>
        <w:r>
          <w:tab/>
        </w:r>
        <w:r>
          <w:fldChar w:fldCharType="begin"/>
        </w:r>
        <w:r>
          <w:instrText xml:space="preserve"> PAGEREF _Toc192757520 \h </w:instrText>
        </w:r>
        <w:r>
          <w:fldChar w:fldCharType="separate"/>
        </w:r>
        <w:r w:rsidR="00791B48">
          <w:t>36</w:t>
        </w:r>
        <w:r>
          <w:fldChar w:fldCharType="end"/>
        </w:r>
      </w:hyperlink>
    </w:p>
    <w:p w14:paraId="4701886B" w14:textId="6840364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1" w:history="1">
        <w:r w:rsidRPr="00A56626">
          <w:t>43</w:t>
        </w:r>
        <w:r>
          <w:rPr>
            <w:rFonts w:asciiTheme="minorHAnsi" w:eastAsiaTheme="minorEastAsia" w:hAnsiTheme="minorHAnsi" w:cstheme="minorBidi"/>
            <w:kern w:val="2"/>
            <w:sz w:val="24"/>
            <w:szCs w:val="24"/>
            <w:lang w:eastAsia="en-AU"/>
            <w14:ligatures w14:val="standardContextual"/>
          </w:rPr>
          <w:tab/>
        </w:r>
        <w:r w:rsidRPr="00A56626">
          <w:t>CEO—ending appointment</w:t>
        </w:r>
        <w:r>
          <w:tab/>
        </w:r>
        <w:r>
          <w:fldChar w:fldCharType="begin"/>
        </w:r>
        <w:r>
          <w:instrText xml:space="preserve"> PAGEREF _Toc192757521 \h </w:instrText>
        </w:r>
        <w:r>
          <w:fldChar w:fldCharType="separate"/>
        </w:r>
        <w:r w:rsidR="00791B48">
          <w:t>36</w:t>
        </w:r>
        <w:r>
          <w:fldChar w:fldCharType="end"/>
        </w:r>
      </w:hyperlink>
    </w:p>
    <w:p w14:paraId="20DB5859" w14:textId="0ED1293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2" w:history="1">
        <w:r w:rsidRPr="00A56626">
          <w:t>44</w:t>
        </w:r>
        <w:r>
          <w:rPr>
            <w:rFonts w:asciiTheme="minorHAnsi" w:eastAsiaTheme="minorEastAsia" w:hAnsiTheme="minorHAnsi" w:cstheme="minorBidi"/>
            <w:kern w:val="2"/>
            <w:sz w:val="24"/>
            <w:szCs w:val="24"/>
            <w:lang w:eastAsia="en-AU"/>
            <w14:ligatures w14:val="standardContextual"/>
          </w:rPr>
          <w:tab/>
        </w:r>
        <w:r w:rsidRPr="00A56626">
          <w:t>CEO—functions</w:t>
        </w:r>
        <w:r>
          <w:tab/>
        </w:r>
        <w:r>
          <w:fldChar w:fldCharType="begin"/>
        </w:r>
        <w:r>
          <w:instrText xml:space="preserve"> PAGEREF _Toc192757522 \h </w:instrText>
        </w:r>
        <w:r>
          <w:fldChar w:fldCharType="separate"/>
        </w:r>
        <w:r w:rsidR="00791B48">
          <w:t>37</w:t>
        </w:r>
        <w:r>
          <w:fldChar w:fldCharType="end"/>
        </w:r>
      </w:hyperlink>
    </w:p>
    <w:p w14:paraId="19D92241" w14:textId="33E3F95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3" w:history="1">
        <w:r w:rsidRPr="00A56626">
          <w:t>45</w:t>
        </w:r>
        <w:r>
          <w:rPr>
            <w:rFonts w:asciiTheme="minorHAnsi" w:eastAsiaTheme="minorEastAsia" w:hAnsiTheme="minorHAnsi" w:cstheme="minorBidi"/>
            <w:kern w:val="2"/>
            <w:sz w:val="24"/>
            <w:szCs w:val="24"/>
            <w:lang w:eastAsia="en-AU"/>
            <w14:ligatures w14:val="standardContextual"/>
          </w:rPr>
          <w:tab/>
        </w:r>
        <w:r w:rsidRPr="00A56626">
          <w:t>CEO—delegation</w:t>
        </w:r>
        <w:r>
          <w:tab/>
        </w:r>
        <w:r>
          <w:fldChar w:fldCharType="begin"/>
        </w:r>
        <w:r>
          <w:instrText xml:space="preserve"> PAGEREF _Toc192757523 \h </w:instrText>
        </w:r>
        <w:r>
          <w:fldChar w:fldCharType="separate"/>
        </w:r>
        <w:r w:rsidR="00791B48">
          <w:t>37</w:t>
        </w:r>
        <w:r>
          <w:fldChar w:fldCharType="end"/>
        </w:r>
      </w:hyperlink>
    </w:p>
    <w:p w14:paraId="3A03DBE0" w14:textId="05BBC29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4" w:history="1">
        <w:r w:rsidRPr="00A56626">
          <w:t>46</w:t>
        </w:r>
        <w:r>
          <w:rPr>
            <w:rFonts w:asciiTheme="minorHAnsi" w:eastAsiaTheme="minorEastAsia" w:hAnsiTheme="minorHAnsi" w:cstheme="minorBidi"/>
            <w:kern w:val="2"/>
            <w:sz w:val="24"/>
            <w:szCs w:val="24"/>
            <w:lang w:eastAsia="en-AU"/>
            <w14:ligatures w14:val="standardContextual"/>
          </w:rPr>
          <w:tab/>
        </w:r>
        <w:r w:rsidRPr="00A56626">
          <w:t>CEO—leave of absence</w:t>
        </w:r>
        <w:r>
          <w:tab/>
        </w:r>
        <w:r>
          <w:fldChar w:fldCharType="begin"/>
        </w:r>
        <w:r>
          <w:instrText xml:space="preserve"> PAGEREF _Toc192757524 \h </w:instrText>
        </w:r>
        <w:r>
          <w:fldChar w:fldCharType="separate"/>
        </w:r>
        <w:r w:rsidR="00791B48">
          <w:t>37</w:t>
        </w:r>
        <w:r>
          <w:fldChar w:fldCharType="end"/>
        </w:r>
      </w:hyperlink>
    </w:p>
    <w:p w14:paraId="4116E60F" w14:textId="12B8DCCB"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25" w:history="1">
        <w:r w:rsidRPr="00A56626">
          <w:t>Part 2.4</w:t>
        </w:r>
        <w:r>
          <w:rPr>
            <w:rFonts w:asciiTheme="minorHAnsi" w:eastAsiaTheme="minorEastAsia" w:hAnsiTheme="minorHAnsi" w:cstheme="minorBidi"/>
            <w:b w:val="0"/>
            <w:kern w:val="2"/>
            <w:szCs w:val="24"/>
            <w:lang w:eastAsia="en-AU"/>
            <w14:ligatures w14:val="standardContextual"/>
          </w:rPr>
          <w:tab/>
        </w:r>
        <w:r w:rsidRPr="00A56626">
          <w:t>Commission—staff</w:t>
        </w:r>
        <w:r w:rsidRPr="00C32B0A">
          <w:rPr>
            <w:vanish/>
          </w:rPr>
          <w:tab/>
        </w:r>
        <w:r w:rsidRPr="00C32B0A">
          <w:rPr>
            <w:vanish/>
          </w:rPr>
          <w:fldChar w:fldCharType="begin"/>
        </w:r>
        <w:r w:rsidRPr="00C32B0A">
          <w:rPr>
            <w:vanish/>
          </w:rPr>
          <w:instrText xml:space="preserve"> PAGEREF _Toc192757525 \h </w:instrText>
        </w:r>
        <w:r w:rsidRPr="00C32B0A">
          <w:rPr>
            <w:vanish/>
          </w:rPr>
        </w:r>
        <w:r w:rsidRPr="00C32B0A">
          <w:rPr>
            <w:vanish/>
          </w:rPr>
          <w:fldChar w:fldCharType="separate"/>
        </w:r>
        <w:r w:rsidR="00791B48">
          <w:rPr>
            <w:vanish/>
          </w:rPr>
          <w:t>38</w:t>
        </w:r>
        <w:r w:rsidRPr="00C32B0A">
          <w:rPr>
            <w:vanish/>
          </w:rPr>
          <w:fldChar w:fldCharType="end"/>
        </w:r>
      </w:hyperlink>
    </w:p>
    <w:p w14:paraId="2684A471" w14:textId="3509776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6" w:history="1">
        <w:r w:rsidRPr="00A56626">
          <w:t>47</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staff of the commission</w:t>
        </w:r>
        <w:r>
          <w:tab/>
        </w:r>
        <w:r>
          <w:fldChar w:fldCharType="begin"/>
        </w:r>
        <w:r>
          <w:instrText xml:space="preserve"> PAGEREF _Toc192757526 \h </w:instrText>
        </w:r>
        <w:r>
          <w:fldChar w:fldCharType="separate"/>
        </w:r>
        <w:r w:rsidR="00791B48">
          <w:t>38</w:t>
        </w:r>
        <w:r>
          <w:fldChar w:fldCharType="end"/>
        </w:r>
      </w:hyperlink>
    </w:p>
    <w:p w14:paraId="49A55878" w14:textId="34B3141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7" w:history="1">
        <w:r w:rsidRPr="00A56626">
          <w:t>48</w:t>
        </w:r>
        <w:r>
          <w:rPr>
            <w:rFonts w:asciiTheme="minorHAnsi" w:eastAsiaTheme="minorEastAsia" w:hAnsiTheme="minorHAnsi" w:cstheme="minorBidi"/>
            <w:kern w:val="2"/>
            <w:sz w:val="24"/>
            <w:szCs w:val="24"/>
            <w:lang w:eastAsia="en-AU"/>
            <w14:ligatures w14:val="standardContextual"/>
          </w:rPr>
          <w:tab/>
        </w:r>
        <w:r w:rsidRPr="00A56626">
          <w:t>Commission employed staff</w:t>
        </w:r>
        <w:r>
          <w:tab/>
        </w:r>
        <w:r>
          <w:fldChar w:fldCharType="begin"/>
        </w:r>
        <w:r>
          <w:instrText xml:space="preserve"> PAGEREF _Toc192757527 \h </w:instrText>
        </w:r>
        <w:r>
          <w:fldChar w:fldCharType="separate"/>
        </w:r>
        <w:r w:rsidR="00791B48">
          <w:t>38</w:t>
        </w:r>
        <w:r>
          <w:fldChar w:fldCharType="end"/>
        </w:r>
      </w:hyperlink>
    </w:p>
    <w:p w14:paraId="673FD021" w14:textId="52CDDCC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8" w:history="1">
        <w:r w:rsidRPr="00A56626">
          <w:t>49</w:t>
        </w:r>
        <w:r>
          <w:rPr>
            <w:rFonts w:asciiTheme="minorHAnsi" w:eastAsiaTheme="minorEastAsia" w:hAnsiTheme="minorHAnsi" w:cstheme="minorBidi"/>
            <w:kern w:val="2"/>
            <w:sz w:val="24"/>
            <w:szCs w:val="24"/>
            <w:lang w:eastAsia="en-AU"/>
            <w14:ligatures w14:val="standardContextual"/>
          </w:rPr>
          <w:tab/>
        </w:r>
        <w:r w:rsidRPr="00A56626">
          <w:t>Commission consultants and contractors</w:t>
        </w:r>
        <w:r>
          <w:tab/>
        </w:r>
        <w:r>
          <w:fldChar w:fldCharType="begin"/>
        </w:r>
        <w:r>
          <w:instrText xml:space="preserve"> PAGEREF _Toc192757528 \h </w:instrText>
        </w:r>
        <w:r>
          <w:fldChar w:fldCharType="separate"/>
        </w:r>
        <w:r w:rsidR="00791B48">
          <w:t>38</w:t>
        </w:r>
        <w:r>
          <w:fldChar w:fldCharType="end"/>
        </w:r>
      </w:hyperlink>
    </w:p>
    <w:p w14:paraId="16206858" w14:textId="5F8478B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29" w:history="1">
        <w:r w:rsidRPr="00A56626">
          <w:t>50</w:t>
        </w:r>
        <w:r>
          <w:rPr>
            <w:rFonts w:asciiTheme="minorHAnsi" w:eastAsiaTheme="minorEastAsia" w:hAnsiTheme="minorHAnsi" w:cstheme="minorBidi"/>
            <w:kern w:val="2"/>
            <w:sz w:val="24"/>
            <w:szCs w:val="24"/>
            <w:lang w:eastAsia="en-AU"/>
            <w14:ligatures w14:val="standardContextual"/>
          </w:rPr>
          <w:tab/>
        </w:r>
        <w:r w:rsidRPr="00A56626">
          <w:t>Staff of the commission—eligibility for appointment</w:t>
        </w:r>
        <w:r>
          <w:tab/>
        </w:r>
        <w:r>
          <w:fldChar w:fldCharType="begin"/>
        </w:r>
        <w:r>
          <w:instrText xml:space="preserve"> PAGEREF _Toc192757529 \h </w:instrText>
        </w:r>
        <w:r>
          <w:fldChar w:fldCharType="separate"/>
        </w:r>
        <w:r w:rsidR="00791B48">
          <w:t>38</w:t>
        </w:r>
        <w:r>
          <w:fldChar w:fldCharType="end"/>
        </w:r>
      </w:hyperlink>
    </w:p>
    <w:p w14:paraId="744FB016" w14:textId="373FB3A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0" w:history="1">
        <w:r w:rsidRPr="00A56626">
          <w:t>50A</w:t>
        </w:r>
        <w:r>
          <w:rPr>
            <w:rFonts w:asciiTheme="minorHAnsi" w:eastAsiaTheme="minorEastAsia" w:hAnsiTheme="minorHAnsi" w:cstheme="minorBidi"/>
            <w:kern w:val="2"/>
            <w:sz w:val="24"/>
            <w:szCs w:val="24"/>
            <w:lang w:eastAsia="en-AU"/>
            <w14:ligatures w14:val="standardContextual"/>
          </w:rPr>
          <w:tab/>
        </w:r>
        <w:r w:rsidRPr="00A56626">
          <w:t>Staff of the commission—conflicts of interest register</w:t>
        </w:r>
        <w:r>
          <w:tab/>
        </w:r>
        <w:r>
          <w:fldChar w:fldCharType="begin"/>
        </w:r>
        <w:r>
          <w:instrText xml:space="preserve"> PAGEREF _Toc192757530 \h </w:instrText>
        </w:r>
        <w:r>
          <w:fldChar w:fldCharType="separate"/>
        </w:r>
        <w:r w:rsidR="00791B48">
          <w:t>40</w:t>
        </w:r>
        <w:r>
          <w:fldChar w:fldCharType="end"/>
        </w:r>
      </w:hyperlink>
    </w:p>
    <w:p w14:paraId="30233E12" w14:textId="2922EBC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1" w:history="1">
        <w:r w:rsidRPr="00A56626">
          <w:t>50B</w:t>
        </w:r>
        <w:r>
          <w:rPr>
            <w:rFonts w:asciiTheme="minorHAnsi" w:eastAsiaTheme="minorEastAsia" w:hAnsiTheme="minorHAnsi" w:cstheme="minorBidi"/>
            <w:kern w:val="2"/>
            <w:sz w:val="24"/>
            <w:szCs w:val="24"/>
            <w:lang w:eastAsia="en-AU"/>
            <w14:ligatures w14:val="standardContextual"/>
          </w:rPr>
          <w:tab/>
        </w:r>
        <w:r w:rsidRPr="00A56626">
          <w:t>Staff of the commission—personal interest guidelines</w:t>
        </w:r>
        <w:r>
          <w:tab/>
        </w:r>
        <w:r>
          <w:fldChar w:fldCharType="begin"/>
        </w:r>
        <w:r>
          <w:instrText xml:space="preserve"> PAGEREF _Toc192757531 \h </w:instrText>
        </w:r>
        <w:r>
          <w:fldChar w:fldCharType="separate"/>
        </w:r>
        <w:r w:rsidR="00791B48">
          <w:t>40</w:t>
        </w:r>
        <w:r>
          <w:fldChar w:fldCharType="end"/>
        </w:r>
      </w:hyperlink>
    </w:p>
    <w:p w14:paraId="5310F89A" w14:textId="4A00D9D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2" w:history="1">
        <w:r w:rsidRPr="00A56626">
          <w:t>51</w:t>
        </w:r>
        <w:r>
          <w:rPr>
            <w:rFonts w:asciiTheme="minorHAnsi" w:eastAsiaTheme="minorEastAsia" w:hAnsiTheme="minorHAnsi" w:cstheme="minorBidi"/>
            <w:kern w:val="2"/>
            <w:sz w:val="24"/>
            <w:szCs w:val="24"/>
            <w:lang w:eastAsia="en-AU"/>
            <w14:ligatures w14:val="standardContextual"/>
          </w:rPr>
          <w:tab/>
        </w:r>
        <w:r w:rsidRPr="00A56626">
          <w:t>Staff of the commission—not subject to direction from others</w:t>
        </w:r>
        <w:r>
          <w:tab/>
        </w:r>
        <w:r>
          <w:fldChar w:fldCharType="begin"/>
        </w:r>
        <w:r>
          <w:instrText xml:space="preserve"> PAGEREF _Toc192757532 \h </w:instrText>
        </w:r>
        <w:r>
          <w:fldChar w:fldCharType="separate"/>
        </w:r>
        <w:r w:rsidR="00791B48">
          <w:t>41</w:t>
        </w:r>
        <w:r>
          <w:fldChar w:fldCharType="end"/>
        </w:r>
      </w:hyperlink>
    </w:p>
    <w:p w14:paraId="4D1E1166" w14:textId="521FE81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3" w:history="1">
        <w:r w:rsidRPr="00A56626">
          <w:t>52</w:t>
        </w:r>
        <w:r>
          <w:rPr>
            <w:rFonts w:asciiTheme="minorHAnsi" w:eastAsiaTheme="minorEastAsia" w:hAnsiTheme="minorHAnsi" w:cstheme="minorBidi"/>
            <w:kern w:val="2"/>
            <w:sz w:val="24"/>
            <w:szCs w:val="24"/>
            <w:lang w:eastAsia="en-AU"/>
            <w14:ligatures w14:val="standardContextual"/>
          </w:rPr>
          <w:tab/>
        </w:r>
        <w:r w:rsidRPr="00A56626">
          <w:t>Delegation by commission</w:t>
        </w:r>
        <w:r>
          <w:tab/>
        </w:r>
        <w:r>
          <w:fldChar w:fldCharType="begin"/>
        </w:r>
        <w:r>
          <w:instrText xml:space="preserve"> PAGEREF _Toc192757533 \h </w:instrText>
        </w:r>
        <w:r>
          <w:fldChar w:fldCharType="separate"/>
        </w:r>
        <w:r w:rsidR="00791B48">
          <w:t>41</w:t>
        </w:r>
        <w:r>
          <w:fldChar w:fldCharType="end"/>
        </w:r>
      </w:hyperlink>
    </w:p>
    <w:p w14:paraId="158E4DA6" w14:textId="05A9EB9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4" w:history="1">
        <w:r w:rsidRPr="00A56626">
          <w:t>53</w:t>
        </w:r>
        <w:r>
          <w:rPr>
            <w:rFonts w:asciiTheme="minorHAnsi" w:eastAsiaTheme="minorEastAsia" w:hAnsiTheme="minorHAnsi" w:cstheme="minorBidi"/>
            <w:kern w:val="2"/>
            <w:sz w:val="24"/>
            <w:szCs w:val="24"/>
            <w:lang w:eastAsia="en-AU"/>
            <w14:ligatures w14:val="standardContextual"/>
          </w:rPr>
          <w:tab/>
        </w:r>
        <w:r w:rsidRPr="00A56626">
          <w:t>Delegation by commissioner</w:t>
        </w:r>
        <w:r>
          <w:tab/>
        </w:r>
        <w:r>
          <w:fldChar w:fldCharType="begin"/>
        </w:r>
        <w:r>
          <w:instrText xml:space="preserve"> PAGEREF _Toc192757534 \h </w:instrText>
        </w:r>
        <w:r>
          <w:fldChar w:fldCharType="separate"/>
        </w:r>
        <w:r w:rsidR="00791B48">
          <w:t>41</w:t>
        </w:r>
        <w:r>
          <w:fldChar w:fldCharType="end"/>
        </w:r>
      </w:hyperlink>
    </w:p>
    <w:p w14:paraId="0F4599BF" w14:textId="02E4B40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5" w:history="1">
        <w:r w:rsidRPr="00A56626">
          <w:t>54</w:t>
        </w:r>
        <w:r>
          <w:rPr>
            <w:rFonts w:asciiTheme="minorHAnsi" w:eastAsiaTheme="minorEastAsia" w:hAnsiTheme="minorHAnsi" w:cstheme="minorBidi"/>
            <w:kern w:val="2"/>
            <w:sz w:val="24"/>
            <w:szCs w:val="24"/>
            <w:lang w:eastAsia="en-AU"/>
            <w14:ligatures w14:val="standardContextual"/>
          </w:rPr>
          <w:tab/>
        </w:r>
        <w:r w:rsidRPr="00A56626">
          <w:t>Commission—other arrangements for staff and facilities</w:t>
        </w:r>
        <w:r>
          <w:tab/>
        </w:r>
        <w:r>
          <w:fldChar w:fldCharType="begin"/>
        </w:r>
        <w:r>
          <w:instrText xml:space="preserve"> PAGEREF _Toc192757535 \h </w:instrText>
        </w:r>
        <w:r>
          <w:fldChar w:fldCharType="separate"/>
        </w:r>
        <w:r w:rsidR="00791B48">
          <w:t>42</w:t>
        </w:r>
        <w:r>
          <w:fldChar w:fldCharType="end"/>
        </w:r>
      </w:hyperlink>
    </w:p>
    <w:p w14:paraId="7C27EFF4" w14:textId="4AF785E3"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36" w:history="1">
        <w:r w:rsidRPr="00A56626">
          <w:t>Part 2.5</w:t>
        </w:r>
        <w:r>
          <w:rPr>
            <w:rFonts w:asciiTheme="minorHAnsi" w:eastAsiaTheme="minorEastAsia" w:hAnsiTheme="minorHAnsi" w:cstheme="minorBidi"/>
            <w:b w:val="0"/>
            <w:kern w:val="2"/>
            <w:szCs w:val="24"/>
            <w:lang w:eastAsia="en-AU"/>
            <w14:ligatures w14:val="standardContextual"/>
          </w:rPr>
          <w:tab/>
        </w:r>
        <w:r w:rsidRPr="00A56626">
          <w:t>Commission—cooperation with other entities</w:t>
        </w:r>
        <w:r w:rsidRPr="00C32B0A">
          <w:rPr>
            <w:vanish/>
          </w:rPr>
          <w:tab/>
        </w:r>
        <w:r w:rsidRPr="00C32B0A">
          <w:rPr>
            <w:vanish/>
          </w:rPr>
          <w:fldChar w:fldCharType="begin"/>
        </w:r>
        <w:r w:rsidRPr="00C32B0A">
          <w:rPr>
            <w:vanish/>
          </w:rPr>
          <w:instrText xml:space="preserve"> PAGEREF _Toc192757536 \h </w:instrText>
        </w:r>
        <w:r w:rsidRPr="00C32B0A">
          <w:rPr>
            <w:vanish/>
          </w:rPr>
        </w:r>
        <w:r w:rsidRPr="00C32B0A">
          <w:rPr>
            <w:vanish/>
          </w:rPr>
          <w:fldChar w:fldCharType="separate"/>
        </w:r>
        <w:r w:rsidR="00791B48">
          <w:rPr>
            <w:vanish/>
          </w:rPr>
          <w:t>43</w:t>
        </w:r>
        <w:r w:rsidRPr="00C32B0A">
          <w:rPr>
            <w:vanish/>
          </w:rPr>
          <w:fldChar w:fldCharType="end"/>
        </w:r>
      </w:hyperlink>
    </w:p>
    <w:p w14:paraId="232D4CFE" w14:textId="4567ABD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7" w:history="1">
        <w:r w:rsidRPr="00A56626">
          <w:t>55</w:t>
        </w:r>
        <w:r>
          <w:rPr>
            <w:rFonts w:asciiTheme="minorHAnsi" w:eastAsiaTheme="minorEastAsia" w:hAnsiTheme="minorHAnsi" w:cstheme="minorBidi"/>
            <w:kern w:val="2"/>
            <w:sz w:val="24"/>
            <w:szCs w:val="24"/>
            <w:lang w:eastAsia="en-AU"/>
            <w14:ligatures w14:val="standardContextual"/>
          </w:rPr>
          <w:tab/>
        </w:r>
        <w:r w:rsidRPr="00A56626">
          <w:rPr>
            <w:lang w:eastAsia="en-AU"/>
          </w:rPr>
          <w:t>Commission—cooperation with other entities</w:t>
        </w:r>
        <w:r>
          <w:tab/>
        </w:r>
        <w:r>
          <w:fldChar w:fldCharType="begin"/>
        </w:r>
        <w:r>
          <w:instrText xml:space="preserve"> PAGEREF _Toc192757537 \h </w:instrText>
        </w:r>
        <w:r>
          <w:fldChar w:fldCharType="separate"/>
        </w:r>
        <w:r w:rsidR="00791B48">
          <w:t>43</w:t>
        </w:r>
        <w:r>
          <w:fldChar w:fldCharType="end"/>
        </w:r>
      </w:hyperlink>
    </w:p>
    <w:p w14:paraId="1BEF6EBD" w14:textId="32CF568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38" w:history="1">
        <w:r w:rsidRPr="00A56626">
          <w:t>56</w:t>
        </w:r>
        <w:r>
          <w:rPr>
            <w:rFonts w:asciiTheme="minorHAnsi" w:eastAsiaTheme="minorEastAsia" w:hAnsiTheme="minorHAnsi" w:cstheme="minorBidi"/>
            <w:kern w:val="2"/>
            <w:sz w:val="24"/>
            <w:szCs w:val="24"/>
            <w:lang w:eastAsia="en-AU"/>
            <w14:ligatures w14:val="standardContextual"/>
          </w:rPr>
          <w:tab/>
        </w:r>
        <w:r w:rsidRPr="00A56626">
          <w:rPr>
            <w:lang w:eastAsia="en-AU"/>
          </w:rPr>
          <w:t>Commission—a</w:t>
        </w:r>
        <w:r w:rsidRPr="00A56626">
          <w:t>rrangements with other entities</w:t>
        </w:r>
        <w:r>
          <w:tab/>
        </w:r>
        <w:r>
          <w:fldChar w:fldCharType="begin"/>
        </w:r>
        <w:r>
          <w:instrText xml:space="preserve"> PAGEREF _Toc192757538 \h </w:instrText>
        </w:r>
        <w:r>
          <w:fldChar w:fldCharType="separate"/>
        </w:r>
        <w:r w:rsidR="00791B48">
          <w:t>44</w:t>
        </w:r>
        <w:r>
          <w:fldChar w:fldCharType="end"/>
        </w:r>
      </w:hyperlink>
    </w:p>
    <w:p w14:paraId="4B78008E" w14:textId="759D9692"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539" w:history="1">
        <w:r w:rsidRPr="00A56626">
          <w:t>Chapter 3</w:t>
        </w:r>
        <w:r>
          <w:rPr>
            <w:rFonts w:asciiTheme="minorHAnsi" w:eastAsiaTheme="minorEastAsia" w:hAnsiTheme="minorHAnsi" w:cstheme="minorBidi"/>
            <w:b w:val="0"/>
            <w:kern w:val="2"/>
            <w:szCs w:val="24"/>
            <w:lang w:eastAsia="en-AU"/>
            <w14:ligatures w14:val="standardContextual"/>
          </w:rPr>
          <w:tab/>
        </w:r>
        <w:r w:rsidRPr="00A56626">
          <w:t>Commission—investigating corrupt conduct</w:t>
        </w:r>
        <w:r w:rsidRPr="00C32B0A">
          <w:rPr>
            <w:vanish/>
          </w:rPr>
          <w:tab/>
        </w:r>
        <w:r w:rsidRPr="00C32B0A">
          <w:rPr>
            <w:vanish/>
          </w:rPr>
          <w:fldChar w:fldCharType="begin"/>
        </w:r>
        <w:r w:rsidRPr="00C32B0A">
          <w:rPr>
            <w:vanish/>
          </w:rPr>
          <w:instrText xml:space="preserve"> PAGEREF _Toc192757539 \h </w:instrText>
        </w:r>
        <w:r w:rsidRPr="00C32B0A">
          <w:rPr>
            <w:vanish/>
          </w:rPr>
        </w:r>
        <w:r w:rsidRPr="00C32B0A">
          <w:rPr>
            <w:vanish/>
          </w:rPr>
          <w:fldChar w:fldCharType="separate"/>
        </w:r>
        <w:r w:rsidR="00791B48">
          <w:rPr>
            <w:vanish/>
          </w:rPr>
          <w:t>45</w:t>
        </w:r>
        <w:r w:rsidRPr="00C32B0A">
          <w:rPr>
            <w:vanish/>
          </w:rPr>
          <w:fldChar w:fldCharType="end"/>
        </w:r>
      </w:hyperlink>
    </w:p>
    <w:p w14:paraId="55BA34C1" w14:textId="3C9E1658"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40" w:history="1">
        <w:r w:rsidRPr="00A56626">
          <w:t>Part 3.1</w:t>
        </w:r>
        <w:r>
          <w:rPr>
            <w:rFonts w:asciiTheme="minorHAnsi" w:eastAsiaTheme="minorEastAsia" w:hAnsiTheme="minorHAnsi" w:cstheme="minorBidi"/>
            <w:b w:val="0"/>
            <w:kern w:val="2"/>
            <w:szCs w:val="24"/>
            <w:lang w:eastAsia="en-AU"/>
            <w14:ligatures w14:val="standardContextual"/>
          </w:rPr>
          <w:tab/>
        </w:r>
        <w:r w:rsidRPr="00A56626">
          <w:t>Commission—reporting corrupt conduct</w:t>
        </w:r>
        <w:r w:rsidRPr="00C32B0A">
          <w:rPr>
            <w:vanish/>
          </w:rPr>
          <w:tab/>
        </w:r>
        <w:r w:rsidRPr="00C32B0A">
          <w:rPr>
            <w:vanish/>
          </w:rPr>
          <w:fldChar w:fldCharType="begin"/>
        </w:r>
        <w:r w:rsidRPr="00C32B0A">
          <w:rPr>
            <w:vanish/>
          </w:rPr>
          <w:instrText xml:space="preserve"> PAGEREF _Toc192757540 \h </w:instrText>
        </w:r>
        <w:r w:rsidRPr="00C32B0A">
          <w:rPr>
            <w:vanish/>
          </w:rPr>
        </w:r>
        <w:r w:rsidRPr="00C32B0A">
          <w:rPr>
            <w:vanish/>
          </w:rPr>
          <w:fldChar w:fldCharType="separate"/>
        </w:r>
        <w:r w:rsidR="00791B48">
          <w:rPr>
            <w:vanish/>
          </w:rPr>
          <w:t>45</w:t>
        </w:r>
        <w:r w:rsidRPr="00C32B0A">
          <w:rPr>
            <w:vanish/>
          </w:rPr>
          <w:fldChar w:fldCharType="end"/>
        </w:r>
      </w:hyperlink>
    </w:p>
    <w:p w14:paraId="6386C2E7" w14:textId="0A937385"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541" w:history="1">
        <w:r w:rsidRPr="00A56626">
          <w:t>Division 3.1.1</w:t>
        </w:r>
        <w:r>
          <w:rPr>
            <w:rFonts w:asciiTheme="minorHAnsi" w:eastAsiaTheme="minorEastAsia" w:hAnsiTheme="minorHAnsi" w:cstheme="minorBidi"/>
            <w:b w:val="0"/>
            <w:kern w:val="2"/>
            <w:sz w:val="24"/>
            <w:szCs w:val="24"/>
            <w:lang w:eastAsia="en-AU"/>
            <w14:ligatures w14:val="standardContextual"/>
          </w:rPr>
          <w:tab/>
        </w:r>
        <w:r w:rsidRPr="00A56626">
          <w:t>Corruption complaints</w:t>
        </w:r>
        <w:r w:rsidRPr="00C32B0A">
          <w:rPr>
            <w:vanish/>
          </w:rPr>
          <w:tab/>
        </w:r>
        <w:r w:rsidRPr="00C32B0A">
          <w:rPr>
            <w:vanish/>
          </w:rPr>
          <w:fldChar w:fldCharType="begin"/>
        </w:r>
        <w:r w:rsidRPr="00C32B0A">
          <w:rPr>
            <w:vanish/>
          </w:rPr>
          <w:instrText xml:space="preserve"> PAGEREF _Toc192757541 \h </w:instrText>
        </w:r>
        <w:r w:rsidRPr="00C32B0A">
          <w:rPr>
            <w:vanish/>
          </w:rPr>
        </w:r>
        <w:r w:rsidRPr="00C32B0A">
          <w:rPr>
            <w:vanish/>
          </w:rPr>
          <w:fldChar w:fldCharType="separate"/>
        </w:r>
        <w:r w:rsidR="00791B48">
          <w:rPr>
            <w:vanish/>
          </w:rPr>
          <w:t>45</w:t>
        </w:r>
        <w:r w:rsidRPr="00C32B0A">
          <w:rPr>
            <w:vanish/>
          </w:rPr>
          <w:fldChar w:fldCharType="end"/>
        </w:r>
      </w:hyperlink>
    </w:p>
    <w:p w14:paraId="43EFFC3F" w14:textId="44F6E12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2" w:history="1">
        <w:r w:rsidRPr="00A56626">
          <w:t>57</w:t>
        </w:r>
        <w:r>
          <w:rPr>
            <w:rFonts w:asciiTheme="minorHAnsi" w:eastAsiaTheme="minorEastAsia" w:hAnsiTheme="minorHAnsi" w:cstheme="minorBidi"/>
            <w:kern w:val="2"/>
            <w:sz w:val="24"/>
            <w:szCs w:val="24"/>
            <w:lang w:eastAsia="en-AU"/>
            <w14:ligatures w14:val="standardContextual"/>
          </w:rPr>
          <w:tab/>
        </w:r>
        <w:r w:rsidRPr="00A56626">
          <w:t>Anyone may make corruption complaint</w:t>
        </w:r>
        <w:r>
          <w:tab/>
        </w:r>
        <w:r>
          <w:fldChar w:fldCharType="begin"/>
        </w:r>
        <w:r>
          <w:instrText xml:space="preserve"> PAGEREF _Toc192757542 \h </w:instrText>
        </w:r>
        <w:r>
          <w:fldChar w:fldCharType="separate"/>
        </w:r>
        <w:r w:rsidR="00791B48">
          <w:t>45</w:t>
        </w:r>
        <w:r>
          <w:fldChar w:fldCharType="end"/>
        </w:r>
      </w:hyperlink>
    </w:p>
    <w:p w14:paraId="68ACDF0A" w14:textId="7D04364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3" w:history="1">
        <w:r w:rsidRPr="00A56626">
          <w:t>58</w:t>
        </w:r>
        <w:r>
          <w:rPr>
            <w:rFonts w:asciiTheme="minorHAnsi" w:eastAsiaTheme="minorEastAsia" w:hAnsiTheme="minorHAnsi" w:cstheme="minorBidi"/>
            <w:kern w:val="2"/>
            <w:sz w:val="24"/>
            <w:szCs w:val="24"/>
            <w:lang w:eastAsia="en-AU"/>
            <w14:ligatures w14:val="standardContextual"/>
          </w:rPr>
          <w:tab/>
        </w:r>
        <w:r w:rsidRPr="00A56626">
          <w:t>How to make a corruption complaint</w:t>
        </w:r>
        <w:r>
          <w:tab/>
        </w:r>
        <w:r>
          <w:fldChar w:fldCharType="begin"/>
        </w:r>
        <w:r>
          <w:instrText xml:space="preserve"> PAGEREF _Toc192757543 \h </w:instrText>
        </w:r>
        <w:r>
          <w:fldChar w:fldCharType="separate"/>
        </w:r>
        <w:r w:rsidR="00791B48">
          <w:t>45</w:t>
        </w:r>
        <w:r>
          <w:fldChar w:fldCharType="end"/>
        </w:r>
      </w:hyperlink>
    </w:p>
    <w:p w14:paraId="4AF580E3" w14:textId="5E61ACD9"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544" w:history="1">
        <w:r w:rsidRPr="00A56626">
          <w:t>59</w:t>
        </w:r>
        <w:r>
          <w:rPr>
            <w:rFonts w:asciiTheme="minorHAnsi" w:eastAsiaTheme="minorEastAsia" w:hAnsiTheme="minorHAnsi" w:cstheme="minorBidi"/>
            <w:kern w:val="2"/>
            <w:sz w:val="24"/>
            <w:szCs w:val="24"/>
            <w:lang w:eastAsia="en-AU"/>
            <w14:ligatures w14:val="standardContextual"/>
          </w:rPr>
          <w:tab/>
        </w:r>
        <w:r w:rsidRPr="00A56626">
          <w:t>Other entities may refer corruption complaints</w:t>
        </w:r>
        <w:r>
          <w:tab/>
        </w:r>
        <w:r>
          <w:fldChar w:fldCharType="begin"/>
        </w:r>
        <w:r>
          <w:instrText xml:space="preserve"> PAGEREF _Toc192757544 \h </w:instrText>
        </w:r>
        <w:r>
          <w:fldChar w:fldCharType="separate"/>
        </w:r>
        <w:r w:rsidR="00791B48">
          <w:t>46</w:t>
        </w:r>
        <w:r>
          <w:fldChar w:fldCharType="end"/>
        </w:r>
      </w:hyperlink>
    </w:p>
    <w:p w14:paraId="475E60C7" w14:textId="45D3B58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5" w:history="1">
        <w:r w:rsidRPr="00A56626">
          <w:t>59A</w:t>
        </w:r>
        <w:r>
          <w:rPr>
            <w:rFonts w:asciiTheme="minorHAnsi" w:eastAsiaTheme="minorEastAsia" w:hAnsiTheme="minorHAnsi" w:cstheme="minorBidi"/>
            <w:kern w:val="2"/>
            <w:sz w:val="24"/>
            <w:szCs w:val="24"/>
            <w:lang w:eastAsia="en-AU"/>
            <w14:ligatures w14:val="standardContextual"/>
          </w:rPr>
          <w:tab/>
        </w:r>
        <w:r w:rsidRPr="00A56626">
          <w:t>Certain disclosures under Public Interest Disclosure Act 2012 may be corruption complaints</w:t>
        </w:r>
        <w:r>
          <w:tab/>
        </w:r>
        <w:r>
          <w:fldChar w:fldCharType="begin"/>
        </w:r>
        <w:r>
          <w:instrText xml:space="preserve"> PAGEREF _Toc192757545 \h </w:instrText>
        </w:r>
        <w:r>
          <w:fldChar w:fldCharType="separate"/>
        </w:r>
        <w:r w:rsidR="00791B48">
          <w:t>47</w:t>
        </w:r>
        <w:r>
          <w:fldChar w:fldCharType="end"/>
        </w:r>
      </w:hyperlink>
    </w:p>
    <w:p w14:paraId="0AB383BE" w14:textId="000F637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6" w:history="1">
        <w:r w:rsidRPr="00A56626">
          <w:t>60</w:t>
        </w:r>
        <w:r>
          <w:rPr>
            <w:rFonts w:asciiTheme="minorHAnsi" w:eastAsiaTheme="minorEastAsia" w:hAnsiTheme="minorHAnsi" w:cstheme="minorBidi"/>
            <w:kern w:val="2"/>
            <w:sz w:val="24"/>
            <w:szCs w:val="24"/>
            <w:lang w:eastAsia="en-AU"/>
            <w14:ligatures w14:val="standardContextual"/>
          </w:rPr>
          <w:tab/>
        </w:r>
        <w:r w:rsidRPr="00A56626">
          <w:t>Withdrawal of corruption complaints</w:t>
        </w:r>
        <w:r>
          <w:tab/>
        </w:r>
        <w:r>
          <w:fldChar w:fldCharType="begin"/>
        </w:r>
        <w:r>
          <w:instrText xml:space="preserve"> PAGEREF _Toc192757546 \h </w:instrText>
        </w:r>
        <w:r>
          <w:fldChar w:fldCharType="separate"/>
        </w:r>
        <w:r w:rsidR="00791B48">
          <w:t>48</w:t>
        </w:r>
        <w:r>
          <w:fldChar w:fldCharType="end"/>
        </w:r>
      </w:hyperlink>
    </w:p>
    <w:p w14:paraId="23D1D483" w14:textId="66A91529"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547" w:history="1">
        <w:r w:rsidRPr="00A56626">
          <w:t>Division 3.1.2</w:t>
        </w:r>
        <w:r>
          <w:rPr>
            <w:rFonts w:asciiTheme="minorHAnsi" w:eastAsiaTheme="minorEastAsia" w:hAnsiTheme="minorHAnsi" w:cstheme="minorBidi"/>
            <w:b w:val="0"/>
            <w:kern w:val="2"/>
            <w:sz w:val="24"/>
            <w:szCs w:val="24"/>
            <w:lang w:eastAsia="en-AU"/>
            <w14:ligatures w14:val="standardContextual"/>
          </w:rPr>
          <w:tab/>
        </w:r>
        <w:r w:rsidRPr="00A56626">
          <w:t>Mandatory corruption notifications by public sector entities</w:t>
        </w:r>
        <w:r w:rsidRPr="00C32B0A">
          <w:rPr>
            <w:vanish/>
          </w:rPr>
          <w:tab/>
        </w:r>
        <w:r w:rsidRPr="00C32B0A">
          <w:rPr>
            <w:vanish/>
          </w:rPr>
          <w:fldChar w:fldCharType="begin"/>
        </w:r>
        <w:r w:rsidRPr="00C32B0A">
          <w:rPr>
            <w:vanish/>
          </w:rPr>
          <w:instrText xml:space="preserve"> PAGEREF _Toc192757547 \h </w:instrText>
        </w:r>
        <w:r w:rsidRPr="00C32B0A">
          <w:rPr>
            <w:vanish/>
          </w:rPr>
        </w:r>
        <w:r w:rsidRPr="00C32B0A">
          <w:rPr>
            <w:vanish/>
          </w:rPr>
          <w:fldChar w:fldCharType="separate"/>
        </w:r>
        <w:r w:rsidR="00791B48">
          <w:rPr>
            <w:vanish/>
          </w:rPr>
          <w:t>48</w:t>
        </w:r>
        <w:r w:rsidRPr="00C32B0A">
          <w:rPr>
            <w:vanish/>
          </w:rPr>
          <w:fldChar w:fldCharType="end"/>
        </w:r>
      </w:hyperlink>
    </w:p>
    <w:p w14:paraId="43D259D1" w14:textId="5F6445A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8" w:history="1">
        <w:r w:rsidRPr="00A56626">
          <w:t>61</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mandatory corruption notification</w:t>
        </w:r>
        <w:r>
          <w:tab/>
        </w:r>
        <w:r>
          <w:fldChar w:fldCharType="begin"/>
        </w:r>
        <w:r>
          <w:instrText xml:space="preserve"> PAGEREF _Toc192757548 \h </w:instrText>
        </w:r>
        <w:r>
          <w:fldChar w:fldCharType="separate"/>
        </w:r>
        <w:r w:rsidR="00791B48">
          <w:t>48</w:t>
        </w:r>
        <w:r>
          <w:fldChar w:fldCharType="end"/>
        </w:r>
      </w:hyperlink>
    </w:p>
    <w:p w14:paraId="77CC718D" w14:textId="28E934E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49" w:history="1">
        <w:r w:rsidRPr="00A56626">
          <w:t>62</w:t>
        </w:r>
        <w:r>
          <w:rPr>
            <w:rFonts w:asciiTheme="minorHAnsi" w:eastAsiaTheme="minorEastAsia" w:hAnsiTheme="minorHAnsi" w:cstheme="minorBidi"/>
            <w:kern w:val="2"/>
            <w:sz w:val="24"/>
            <w:szCs w:val="24"/>
            <w:lang w:eastAsia="en-AU"/>
            <w14:ligatures w14:val="standardContextual"/>
          </w:rPr>
          <w:tab/>
        </w:r>
        <w:r w:rsidRPr="00A56626">
          <w:t>Mandatory corruption notifications—heads of public sector entities and senior executives</w:t>
        </w:r>
        <w:r>
          <w:tab/>
        </w:r>
        <w:r>
          <w:fldChar w:fldCharType="begin"/>
        </w:r>
        <w:r>
          <w:instrText xml:space="preserve"> PAGEREF _Toc192757549 \h </w:instrText>
        </w:r>
        <w:r>
          <w:fldChar w:fldCharType="separate"/>
        </w:r>
        <w:r w:rsidR="00791B48">
          <w:t>48</w:t>
        </w:r>
        <w:r>
          <w:fldChar w:fldCharType="end"/>
        </w:r>
      </w:hyperlink>
    </w:p>
    <w:p w14:paraId="792D2B20" w14:textId="40F45B8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0" w:history="1">
        <w:r w:rsidRPr="00A56626">
          <w:t>63</w:t>
        </w:r>
        <w:r>
          <w:rPr>
            <w:rFonts w:asciiTheme="minorHAnsi" w:eastAsiaTheme="minorEastAsia" w:hAnsiTheme="minorHAnsi" w:cstheme="minorBidi"/>
            <w:kern w:val="2"/>
            <w:sz w:val="24"/>
            <w:szCs w:val="24"/>
            <w:lang w:eastAsia="en-AU"/>
            <w14:ligatures w14:val="standardContextual"/>
          </w:rPr>
          <w:tab/>
        </w:r>
        <w:r w:rsidRPr="00A56626">
          <w:t>Mandatory corruption notifications—MLAs and chiefs of staff</w:t>
        </w:r>
        <w:r>
          <w:tab/>
        </w:r>
        <w:r>
          <w:fldChar w:fldCharType="begin"/>
        </w:r>
        <w:r>
          <w:instrText xml:space="preserve"> PAGEREF _Toc192757550 \h </w:instrText>
        </w:r>
        <w:r>
          <w:fldChar w:fldCharType="separate"/>
        </w:r>
        <w:r w:rsidR="00791B48">
          <w:t>49</w:t>
        </w:r>
        <w:r>
          <w:fldChar w:fldCharType="end"/>
        </w:r>
      </w:hyperlink>
    </w:p>
    <w:p w14:paraId="54DC6309" w14:textId="167B158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1" w:history="1">
        <w:r w:rsidRPr="00A56626">
          <w:t>64</w:t>
        </w:r>
        <w:r>
          <w:rPr>
            <w:rFonts w:asciiTheme="minorHAnsi" w:eastAsiaTheme="minorEastAsia" w:hAnsiTheme="minorHAnsi" w:cstheme="minorBidi"/>
            <w:kern w:val="2"/>
            <w:sz w:val="24"/>
            <w:szCs w:val="24"/>
            <w:lang w:eastAsia="en-AU"/>
            <w14:ligatures w14:val="standardContextual"/>
          </w:rPr>
          <w:tab/>
        </w:r>
        <w:r w:rsidRPr="00A56626">
          <w:t>Directions about mandatory corruption notifications</w:t>
        </w:r>
        <w:r>
          <w:tab/>
        </w:r>
        <w:r>
          <w:fldChar w:fldCharType="begin"/>
        </w:r>
        <w:r>
          <w:instrText xml:space="preserve"> PAGEREF _Toc192757551 \h </w:instrText>
        </w:r>
        <w:r>
          <w:fldChar w:fldCharType="separate"/>
        </w:r>
        <w:r w:rsidR="00791B48">
          <w:t>50</w:t>
        </w:r>
        <w:r>
          <w:fldChar w:fldCharType="end"/>
        </w:r>
      </w:hyperlink>
    </w:p>
    <w:p w14:paraId="25D02637" w14:textId="743A28B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2" w:history="1">
        <w:r w:rsidRPr="00A56626">
          <w:t>65</w:t>
        </w:r>
        <w:r>
          <w:rPr>
            <w:rFonts w:asciiTheme="minorHAnsi" w:eastAsiaTheme="minorEastAsia" w:hAnsiTheme="minorHAnsi" w:cstheme="minorBidi"/>
            <w:kern w:val="2"/>
            <w:sz w:val="24"/>
            <w:szCs w:val="24"/>
            <w:lang w:eastAsia="en-AU"/>
            <w14:ligatures w14:val="standardContextual"/>
          </w:rPr>
          <w:tab/>
        </w:r>
        <w:r w:rsidRPr="00A56626">
          <w:t>Offence—mandatory corruption notifications—heads of public sector entities</w:t>
        </w:r>
        <w:r>
          <w:tab/>
        </w:r>
        <w:r>
          <w:fldChar w:fldCharType="begin"/>
        </w:r>
        <w:r>
          <w:instrText xml:space="preserve"> PAGEREF _Toc192757552 \h </w:instrText>
        </w:r>
        <w:r>
          <w:fldChar w:fldCharType="separate"/>
        </w:r>
        <w:r w:rsidR="00791B48">
          <w:t>51</w:t>
        </w:r>
        <w:r>
          <w:fldChar w:fldCharType="end"/>
        </w:r>
      </w:hyperlink>
    </w:p>
    <w:p w14:paraId="3D56CC92" w14:textId="7154B00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3" w:history="1">
        <w:r w:rsidRPr="00A56626">
          <w:t>66</w:t>
        </w:r>
        <w:r>
          <w:rPr>
            <w:rFonts w:asciiTheme="minorHAnsi" w:eastAsiaTheme="minorEastAsia" w:hAnsiTheme="minorHAnsi" w:cstheme="minorBidi"/>
            <w:kern w:val="2"/>
            <w:sz w:val="24"/>
            <w:szCs w:val="24"/>
            <w:lang w:eastAsia="en-AU"/>
            <w14:ligatures w14:val="standardContextual"/>
          </w:rPr>
          <w:tab/>
        </w:r>
        <w:r w:rsidRPr="00A56626">
          <w:t>Offence—mandatory corruption notifications—senior executives</w:t>
        </w:r>
        <w:r>
          <w:tab/>
        </w:r>
        <w:r>
          <w:fldChar w:fldCharType="begin"/>
        </w:r>
        <w:r>
          <w:instrText xml:space="preserve"> PAGEREF _Toc192757553 \h </w:instrText>
        </w:r>
        <w:r>
          <w:fldChar w:fldCharType="separate"/>
        </w:r>
        <w:r w:rsidR="00791B48">
          <w:t>52</w:t>
        </w:r>
        <w:r>
          <w:fldChar w:fldCharType="end"/>
        </w:r>
      </w:hyperlink>
    </w:p>
    <w:p w14:paraId="45F2C68B" w14:textId="40CE36B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4" w:history="1">
        <w:r w:rsidRPr="00A56626">
          <w:t>67</w:t>
        </w:r>
        <w:r>
          <w:rPr>
            <w:rFonts w:asciiTheme="minorHAnsi" w:eastAsiaTheme="minorEastAsia" w:hAnsiTheme="minorHAnsi" w:cstheme="minorBidi"/>
            <w:kern w:val="2"/>
            <w:sz w:val="24"/>
            <w:szCs w:val="24"/>
            <w:lang w:eastAsia="en-AU"/>
            <w14:ligatures w14:val="standardContextual"/>
          </w:rPr>
          <w:tab/>
        </w:r>
        <w:r w:rsidRPr="00A56626">
          <w:t>Offence—mandatory corruption notifications—MLAs</w:t>
        </w:r>
        <w:r>
          <w:tab/>
        </w:r>
        <w:r>
          <w:fldChar w:fldCharType="begin"/>
        </w:r>
        <w:r>
          <w:instrText xml:space="preserve"> PAGEREF _Toc192757554 \h </w:instrText>
        </w:r>
        <w:r>
          <w:fldChar w:fldCharType="separate"/>
        </w:r>
        <w:r w:rsidR="00791B48">
          <w:t>52</w:t>
        </w:r>
        <w:r>
          <w:fldChar w:fldCharType="end"/>
        </w:r>
      </w:hyperlink>
    </w:p>
    <w:p w14:paraId="0DB7A39B" w14:textId="76BB25E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5" w:history="1">
        <w:r w:rsidRPr="00A56626">
          <w:t>68</w:t>
        </w:r>
        <w:r>
          <w:rPr>
            <w:rFonts w:asciiTheme="minorHAnsi" w:eastAsiaTheme="minorEastAsia" w:hAnsiTheme="minorHAnsi" w:cstheme="minorBidi"/>
            <w:kern w:val="2"/>
            <w:sz w:val="24"/>
            <w:szCs w:val="24"/>
            <w:lang w:eastAsia="en-AU"/>
            <w14:ligatures w14:val="standardContextual"/>
          </w:rPr>
          <w:tab/>
        </w:r>
        <w:r w:rsidRPr="00A56626">
          <w:t>Offence—mandatory corruption notifications—chiefs of staff</w:t>
        </w:r>
        <w:r>
          <w:tab/>
        </w:r>
        <w:r>
          <w:fldChar w:fldCharType="begin"/>
        </w:r>
        <w:r>
          <w:instrText xml:space="preserve"> PAGEREF _Toc192757555 \h </w:instrText>
        </w:r>
        <w:r>
          <w:fldChar w:fldCharType="separate"/>
        </w:r>
        <w:r w:rsidR="00791B48">
          <w:t>53</w:t>
        </w:r>
        <w:r>
          <w:fldChar w:fldCharType="end"/>
        </w:r>
      </w:hyperlink>
    </w:p>
    <w:p w14:paraId="590C345E" w14:textId="677DA3EA"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556" w:history="1">
        <w:r w:rsidRPr="00A56626">
          <w:t>Division 3.1.3</w:t>
        </w:r>
        <w:r>
          <w:rPr>
            <w:rFonts w:asciiTheme="minorHAnsi" w:eastAsiaTheme="minorEastAsia" w:hAnsiTheme="minorHAnsi" w:cstheme="minorBidi"/>
            <w:b w:val="0"/>
            <w:kern w:val="2"/>
            <w:sz w:val="24"/>
            <w:szCs w:val="24"/>
            <w:lang w:eastAsia="en-AU"/>
            <w14:ligatures w14:val="standardContextual"/>
          </w:rPr>
          <w:tab/>
        </w:r>
        <w:r w:rsidRPr="00A56626">
          <w:t>Reports must be dismissed, referred or investigated</w:t>
        </w:r>
        <w:r w:rsidRPr="00C32B0A">
          <w:rPr>
            <w:vanish/>
          </w:rPr>
          <w:tab/>
        </w:r>
        <w:r w:rsidRPr="00C32B0A">
          <w:rPr>
            <w:vanish/>
          </w:rPr>
          <w:fldChar w:fldCharType="begin"/>
        </w:r>
        <w:r w:rsidRPr="00C32B0A">
          <w:rPr>
            <w:vanish/>
          </w:rPr>
          <w:instrText xml:space="preserve"> PAGEREF _Toc192757556 \h </w:instrText>
        </w:r>
        <w:r w:rsidRPr="00C32B0A">
          <w:rPr>
            <w:vanish/>
          </w:rPr>
        </w:r>
        <w:r w:rsidRPr="00C32B0A">
          <w:rPr>
            <w:vanish/>
          </w:rPr>
          <w:fldChar w:fldCharType="separate"/>
        </w:r>
        <w:r w:rsidR="00791B48">
          <w:rPr>
            <w:vanish/>
          </w:rPr>
          <w:t>54</w:t>
        </w:r>
        <w:r w:rsidRPr="00C32B0A">
          <w:rPr>
            <w:vanish/>
          </w:rPr>
          <w:fldChar w:fldCharType="end"/>
        </w:r>
      </w:hyperlink>
    </w:p>
    <w:p w14:paraId="4441E9CB" w14:textId="3CBCC06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7" w:history="1">
        <w:r w:rsidRPr="00A56626">
          <w:t>69</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corruption report</w:t>
        </w:r>
        <w:r>
          <w:tab/>
        </w:r>
        <w:r>
          <w:fldChar w:fldCharType="begin"/>
        </w:r>
        <w:r>
          <w:instrText xml:space="preserve"> PAGEREF _Toc192757557 \h </w:instrText>
        </w:r>
        <w:r>
          <w:fldChar w:fldCharType="separate"/>
        </w:r>
        <w:r w:rsidR="00791B48">
          <w:t>54</w:t>
        </w:r>
        <w:r>
          <w:fldChar w:fldCharType="end"/>
        </w:r>
      </w:hyperlink>
    </w:p>
    <w:p w14:paraId="2FB2DCF3" w14:textId="0B582CE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8" w:history="1">
        <w:r w:rsidRPr="00A56626">
          <w:t>70</w:t>
        </w:r>
        <w:r>
          <w:rPr>
            <w:rFonts w:asciiTheme="minorHAnsi" w:eastAsiaTheme="minorEastAsia" w:hAnsiTheme="minorHAnsi" w:cstheme="minorBidi"/>
            <w:kern w:val="2"/>
            <w:sz w:val="24"/>
            <w:szCs w:val="24"/>
            <w:lang w:eastAsia="en-AU"/>
            <w14:ligatures w14:val="standardContextual"/>
          </w:rPr>
          <w:tab/>
        </w:r>
        <w:r w:rsidRPr="00A56626">
          <w:rPr>
            <w:lang w:eastAsia="en-AU"/>
          </w:rPr>
          <w:t>Commission must dismiss, refer or investigate corruption reports</w:t>
        </w:r>
        <w:r>
          <w:tab/>
        </w:r>
        <w:r>
          <w:fldChar w:fldCharType="begin"/>
        </w:r>
        <w:r>
          <w:instrText xml:space="preserve"> PAGEREF _Toc192757558 \h </w:instrText>
        </w:r>
        <w:r>
          <w:fldChar w:fldCharType="separate"/>
        </w:r>
        <w:r w:rsidR="00791B48">
          <w:t>54</w:t>
        </w:r>
        <w:r>
          <w:fldChar w:fldCharType="end"/>
        </w:r>
      </w:hyperlink>
    </w:p>
    <w:p w14:paraId="7BD325B3" w14:textId="062BE2F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59" w:history="1">
        <w:r w:rsidRPr="00A56626">
          <w:t>71</w:t>
        </w:r>
        <w:r>
          <w:rPr>
            <w:rFonts w:asciiTheme="minorHAnsi" w:eastAsiaTheme="minorEastAsia" w:hAnsiTheme="minorHAnsi" w:cstheme="minorBidi"/>
            <w:kern w:val="2"/>
            <w:sz w:val="24"/>
            <w:szCs w:val="24"/>
            <w:lang w:eastAsia="en-AU"/>
            <w14:ligatures w14:val="standardContextual"/>
          </w:rPr>
          <w:tab/>
        </w:r>
        <w:r w:rsidRPr="00A56626">
          <w:rPr>
            <w:lang w:eastAsia="en-AU"/>
          </w:rPr>
          <w:t>When corruption reports must be dismissed</w:t>
        </w:r>
        <w:r>
          <w:tab/>
        </w:r>
        <w:r>
          <w:fldChar w:fldCharType="begin"/>
        </w:r>
        <w:r>
          <w:instrText xml:space="preserve"> PAGEREF _Toc192757559 \h </w:instrText>
        </w:r>
        <w:r>
          <w:fldChar w:fldCharType="separate"/>
        </w:r>
        <w:r w:rsidR="00791B48">
          <w:t>55</w:t>
        </w:r>
        <w:r>
          <w:fldChar w:fldCharType="end"/>
        </w:r>
      </w:hyperlink>
    </w:p>
    <w:p w14:paraId="6E5A328B" w14:textId="1F92BBD6"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560" w:history="1">
        <w:r w:rsidRPr="00A56626">
          <w:t>Division 3.1.4</w:t>
        </w:r>
        <w:r>
          <w:rPr>
            <w:rFonts w:asciiTheme="minorHAnsi" w:eastAsiaTheme="minorEastAsia" w:hAnsiTheme="minorHAnsi" w:cstheme="minorBidi"/>
            <w:b w:val="0"/>
            <w:kern w:val="2"/>
            <w:sz w:val="24"/>
            <w:szCs w:val="24"/>
            <w:lang w:eastAsia="en-AU"/>
            <w14:ligatures w14:val="standardContextual"/>
          </w:rPr>
          <w:tab/>
        </w:r>
        <w:r w:rsidRPr="00A56626">
          <w:t>Commission must keep people informed</w:t>
        </w:r>
        <w:r w:rsidRPr="00C32B0A">
          <w:rPr>
            <w:vanish/>
          </w:rPr>
          <w:tab/>
        </w:r>
        <w:r w:rsidRPr="00C32B0A">
          <w:rPr>
            <w:vanish/>
          </w:rPr>
          <w:fldChar w:fldCharType="begin"/>
        </w:r>
        <w:r w:rsidRPr="00C32B0A">
          <w:rPr>
            <w:vanish/>
          </w:rPr>
          <w:instrText xml:space="preserve"> PAGEREF _Toc192757560 \h </w:instrText>
        </w:r>
        <w:r w:rsidRPr="00C32B0A">
          <w:rPr>
            <w:vanish/>
          </w:rPr>
        </w:r>
        <w:r w:rsidRPr="00C32B0A">
          <w:rPr>
            <w:vanish/>
          </w:rPr>
          <w:fldChar w:fldCharType="separate"/>
        </w:r>
        <w:r w:rsidR="00791B48">
          <w:rPr>
            <w:vanish/>
          </w:rPr>
          <w:t>57</w:t>
        </w:r>
        <w:r w:rsidRPr="00C32B0A">
          <w:rPr>
            <w:vanish/>
          </w:rPr>
          <w:fldChar w:fldCharType="end"/>
        </w:r>
      </w:hyperlink>
    </w:p>
    <w:p w14:paraId="1551FBB4" w14:textId="436D336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1" w:history="1">
        <w:r w:rsidRPr="00A56626">
          <w:t>72</w:t>
        </w:r>
        <w:r>
          <w:rPr>
            <w:rFonts w:asciiTheme="minorHAnsi" w:eastAsiaTheme="minorEastAsia" w:hAnsiTheme="minorHAnsi" w:cstheme="minorBidi"/>
            <w:kern w:val="2"/>
            <w:sz w:val="24"/>
            <w:szCs w:val="24"/>
            <w:lang w:eastAsia="en-AU"/>
            <w14:ligatures w14:val="standardContextual"/>
          </w:rPr>
          <w:tab/>
        </w:r>
        <w:r w:rsidRPr="00A56626">
          <w:t>Commission must keep complainant informed</w:t>
        </w:r>
        <w:r>
          <w:tab/>
        </w:r>
        <w:r>
          <w:fldChar w:fldCharType="begin"/>
        </w:r>
        <w:r>
          <w:instrText xml:space="preserve"> PAGEREF _Toc192757561 \h </w:instrText>
        </w:r>
        <w:r>
          <w:fldChar w:fldCharType="separate"/>
        </w:r>
        <w:r w:rsidR="00791B48">
          <w:t>57</w:t>
        </w:r>
        <w:r>
          <w:fldChar w:fldCharType="end"/>
        </w:r>
      </w:hyperlink>
    </w:p>
    <w:p w14:paraId="0531EFF3" w14:textId="5D847B0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2" w:history="1">
        <w:r w:rsidRPr="00A56626">
          <w:t>73</w:t>
        </w:r>
        <w:r>
          <w:rPr>
            <w:rFonts w:asciiTheme="minorHAnsi" w:eastAsiaTheme="minorEastAsia" w:hAnsiTheme="minorHAnsi" w:cstheme="minorBidi"/>
            <w:kern w:val="2"/>
            <w:sz w:val="24"/>
            <w:szCs w:val="24"/>
            <w:lang w:eastAsia="en-AU"/>
            <w14:ligatures w14:val="standardContextual"/>
          </w:rPr>
          <w:tab/>
        </w:r>
        <w:r w:rsidRPr="00A56626">
          <w:t>Commission must keep referring entity informed</w:t>
        </w:r>
        <w:r>
          <w:tab/>
        </w:r>
        <w:r>
          <w:fldChar w:fldCharType="begin"/>
        </w:r>
        <w:r>
          <w:instrText xml:space="preserve"> PAGEREF _Toc192757562 \h </w:instrText>
        </w:r>
        <w:r>
          <w:fldChar w:fldCharType="separate"/>
        </w:r>
        <w:r w:rsidR="00791B48">
          <w:t>59</w:t>
        </w:r>
        <w:r>
          <w:fldChar w:fldCharType="end"/>
        </w:r>
      </w:hyperlink>
    </w:p>
    <w:p w14:paraId="67CF02A9" w14:textId="0B57411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3" w:history="1">
        <w:r w:rsidRPr="00A56626">
          <w:t>74</w:t>
        </w:r>
        <w:r>
          <w:rPr>
            <w:rFonts w:asciiTheme="minorHAnsi" w:eastAsiaTheme="minorEastAsia" w:hAnsiTheme="minorHAnsi" w:cstheme="minorBidi"/>
            <w:kern w:val="2"/>
            <w:sz w:val="24"/>
            <w:szCs w:val="24"/>
            <w:lang w:eastAsia="en-AU"/>
            <w14:ligatures w14:val="standardContextual"/>
          </w:rPr>
          <w:tab/>
        </w:r>
        <w:r w:rsidRPr="00A56626">
          <w:t>Commission must keep notifier informed</w:t>
        </w:r>
        <w:r>
          <w:tab/>
        </w:r>
        <w:r>
          <w:fldChar w:fldCharType="begin"/>
        </w:r>
        <w:r>
          <w:instrText xml:space="preserve"> PAGEREF _Toc192757563 \h </w:instrText>
        </w:r>
        <w:r>
          <w:fldChar w:fldCharType="separate"/>
        </w:r>
        <w:r w:rsidR="00791B48">
          <w:t>60</w:t>
        </w:r>
        <w:r>
          <w:fldChar w:fldCharType="end"/>
        </w:r>
      </w:hyperlink>
    </w:p>
    <w:p w14:paraId="0BA5EEE1" w14:textId="19A7B11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4" w:history="1">
        <w:r w:rsidRPr="00A56626">
          <w:t>75</w:t>
        </w:r>
        <w:r>
          <w:rPr>
            <w:rFonts w:asciiTheme="minorHAnsi" w:eastAsiaTheme="minorEastAsia" w:hAnsiTheme="minorHAnsi" w:cstheme="minorBidi"/>
            <w:kern w:val="2"/>
            <w:sz w:val="24"/>
            <w:szCs w:val="24"/>
            <w:lang w:eastAsia="en-AU"/>
            <w14:ligatures w14:val="standardContextual"/>
          </w:rPr>
          <w:tab/>
        </w:r>
        <w:r w:rsidRPr="00A56626">
          <w:t>Limitations on keeping people informed</w:t>
        </w:r>
        <w:r>
          <w:tab/>
        </w:r>
        <w:r>
          <w:fldChar w:fldCharType="begin"/>
        </w:r>
        <w:r>
          <w:instrText xml:space="preserve"> PAGEREF _Toc192757564 \h </w:instrText>
        </w:r>
        <w:r>
          <w:fldChar w:fldCharType="separate"/>
        </w:r>
        <w:r w:rsidR="00791B48">
          <w:t>61</w:t>
        </w:r>
        <w:r>
          <w:fldChar w:fldCharType="end"/>
        </w:r>
      </w:hyperlink>
    </w:p>
    <w:p w14:paraId="77C9ED46" w14:textId="4AF55044"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65" w:history="1">
        <w:r w:rsidRPr="00A56626">
          <w:t>Part 3.2</w:t>
        </w:r>
        <w:r>
          <w:rPr>
            <w:rFonts w:asciiTheme="minorHAnsi" w:eastAsiaTheme="minorEastAsia" w:hAnsiTheme="minorHAnsi" w:cstheme="minorBidi"/>
            <w:b w:val="0"/>
            <w:kern w:val="2"/>
            <w:szCs w:val="24"/>
            <w:lang w:eastAsia="en-AU"/>
            <w14:ligatures w14:val="standardContextual"/>
          </w:rPr>
          <w:tab/>
        </w:r>
        <w:r w:rsidRPr="00A56626">
          <w:t>Commission—confidentiality notices</w:t>
        </w:r>
        <w:r w:rsidRPr="00C32B0A">
          <w:rPr>
            <w:vanish/>
          </w:rPr>
          <w:tab/>
        </w:r>
        <w:r w:rsidRPr="00C32B0A">
          <w:rPr>
            <w:vanish/>
          </w:rPr>
          <w:fldChar w:fldCharType="begin"/>
        </w:r>
        <w:r w:rsidRPr="00C32B0A">
          <w:rPr>
            <w:vanish/>
          </w:rPr>
          <w:instrText xml:space="preserve"> PAGEREF _Toc192757565 \h </w:instrText>
        </w:r>
        <w:r w:rsidRPr="00C32B0A">
          <w:rPr>
            <w:vanish/>
          </w:rPr>
        </w:r>
        <w:r w:rsidRPr="00C32B0A">
          <w:rPr>
            <w:vanish/>
          </w:rPr>
          <w:fldChar w:fldCharType="separate"/>
        </w:r>
        <w:r w:rsidR="00791B48">
          <w:rPr>
            <w:vanish/>
          </w:rPr>
          <w:t>63</w:t>
        </w:r>
        <w:r w:rsidRPr="00C32B0A">
          <w:rPr>
            <w:vanish/>
          </w:rPr>
          <w:fldChar w:fldCharType="end"/>
        </w:r>
      </w:hyperlink>
    </w:p>
    <w:p w14:paraId="18A097D5" w14:textId="04717AA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6" w:history="1">
        <w:r w:rsidRPr="00A56626">
          <w:t>76</w:t>
        </w:r>
        <w:r>
          <w:rPr>
            <w:rFonts w:asciiTheme="minorHAnsi" w:eastAsiaTheme="minorEastAsia" w:hAnsiTheme="minorHAnsi" w:cstheme="minorBidi"/>
            <w:kern w:val="2"/>
            <w:sz w:val="24"/>
            <w:szCs w:val="24"/>
            <w:lang w:eastAsia="en-AU"/>
            <w14:ligatures w14:val="standardContextual"/>
          </w:rPr>
          <w:tab/>
        </w:r>
        <w:r w:rsidRPr="00A56626">
          <w:rPr>
            <w:lang w:eastAsia="en-AU"/>
          </w:rPr>
          <w:t xml:space="preserve">Meaning of </w:t>
        </w:r>
        <w:r w:rsidRPr="00A56626">
          <w:rPr>
            <w:i/>
          </w:rPr>
          <w:t>restricted information</w:t>
        </w:r>
        <w:r>
          <w:tab/>
        </w:r>
        <w:r>
          <w:fldChar w:fldCharType="begin"/>
        </w:r>
        <w:r>
          <w:instrText xml:space="preserve"> PAGEREF _Toc192757566 \h </w:instrText>
        </w:r>
        <w:r>
          <w:fldChar w:fldCharType="separate"/>
        </w:r>
        <w:r w:rsidR="00791B48">
          <w:t>63</w:t>
        </w:r>
        <w:r>
          <w:fldChar w:fldCharType="end"/>
        </w:r>
      </w:hyperlink>
    </w:p>
    <w:p w14:paraId="63ED9487" w14:textId="393A647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7" w:history="1">
        <w:r w:rsidRPr="00A56626">
          <w:t>77</w:t>
        </w:r>
        <w:r>
          <w:rPr>
            <w:rFonts w:asciiTheme="minorHAnsi" w:eastAsiaTheme="minorEastAsia" w:hAnsiTheme="minorHAnsi" w:cstheme="minorBidi"/>
            <w:kern w:val="2"/>
            <w:sz w:val="24"/>
            <w:szCs w:val="24"/>
            <w:lang w:eastAsia="en-AU"/>
            <w14:ligatures w14:val="standardContextual"/>
          </w:rPr>
          <w:tab/>
        </w:r>
        <w:r w:rsidRPr="00A56626">
          <w:rPr>
            <w:lang w:eastAsia="en-AU"/>
          </w:rPr>
          <w:t xml:space="preserve">Meaning of </w:t>
        </w:r>
        <w:r w:rsidRPr="00A56626">
          <w:rPr>
            <w:i/>
          </w:rPr>
          <w:t>confidentiality notice</w:t>
        </w:r>
        <w:r>
          <w:tab/>
        </w:r>
        <w:r>
          <w:fldChar w:fldCharType="begin"/>
        </w:r>
        <w:r>
          <w:instrText xml:space="preserve"> PAGEREF _Toc192757567 \h </w:instrText>
        </w:r>
        <w:r>
          <w:fldChar w:fldCharType="separate"/>
        </w:r>
        <w:r w:rsidR="00791B48">
          <w:t>64</w:t>
        </w:r>
        <w:r>
          <w:fldChar w:fldCharType="end"/>
        </w:r>
      </w:hyperlink>
    </w:p>
    <w:p w14:paraId="2C67EA31" w14:textId="2646A47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8" w:history="1">
        <w:r w:rsidRPr="00A56626">
          <w:t>78</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 for preliminary inquiries</w:t>
        </w:r>
        <w:r>
          <w:tab/>
        </w:r>
        <w:r>
          <w:fldChar w:fldCharType="begin"/>
        </w:r>
        <w:r>
          <w:instrText xml:space="preserve"> PAGEREF _Toc192757568 \h </w:instrText>
        </w:r>
        <w:r>
          <w:fldChar w:fldCharType="separate"/>
        </w:r>
        <w:r w:rsidR="00791B48">
          <w:t>64</w:t>
        </w:r>
        <w:r>
          <w:fldChar w:fldCharType="end"/>
        </w:r>
      </w:hyperlink>
    </w:p>
    <w:p w14:paraId="299029E7" w14:textId="15326A4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69" w:history="1">
        <w:r w:rsidRPr="00A56626">
          <w:t>79</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 for investigations</w:t>
        </w:r>
        <w:r>
          <w:tab/>
        </w:r>
        <w:r>
          <w:fldChar w:fldCharType="begin"/>
        </w:r>
        <w:r>
          <w:instrText xml:space="preserve"> PAGEREF _Toc192757569 \h </w:instrText>
        </w:r>
        <w:r>
          <w:fldChar w:fldCharType="separate"/>
        </w:r>
        <w:r w:rsidR="00791B48">
          <w:t>64</w:t>
        </w:r>
        <w:r>
          <w:fldChar w:fldCharType="end"/>
        </w:r>
      </w:hyperlink>
    </w:p>
    <w:p w14:paraId="1AA43D11" w14:textId="561A856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0" w:history="1">
        <w:r w:rsidRPr="00A56626">
          <w:t>80</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notices—content</w:t>
        </w:r>
        <w:r>
          <w:tab/>
        </w:r>
        <w:r>
          <w:fldChar w:fldCharType="begin"/>
        </w:r>
        <w:r>
          <w:instrText xml:space="preserve"> PAGEREF _Toc192757570 \h </w:instrText>
        </w:r>
        <w:r>
          <w:fldChar w:fldCharType="separate"/>
        </w:r>
        <w:r w:rsidR="00791B48">
          <w:t>65</w:t>
        </w:r>
        <w:r>
          <w:fldChar w:fldCharType="end"/>
        </w:r>
      </w:hyperlink>
    </w:p>
    <w:p w14:paraId="29C766DB" w14:textId="7757D19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1" w:history="1">
        <w:r w:rsidRPr="00A56626">
          <w:t>81</w:t>
        </w:r>
        <w:r>
          <w:rPr>
            <w:rFonts w:asciiTheme="minorHAnsi" w:eastAsiaTheme="minorEastAsia" w:hAnsiTheme="minorHAnsi" w:cstheme="minorBidi"/>
            <w:kern w:val="2"/>
            <w:sz w:val="24"/>
            <w:szCs w:val="24"/>
            <w:lang w:eastAsia="en-AU"/>
            <w14:ligatures w14:val="standardContextual"/>
          </w:rPr>
          <w:tab/>
        </w:r>
        <w:r w:rsidRPr="00A56626">
          <w:rPr>
            <w:lang w:eastAsia="en-AU"/>
          </w:rPr>
          <w:t xml:space="preserve">Meaning of </w:t>
        </w:r>
        <w:r w:rsidRPr="00A56626">
          <w:rPr>
            <w:i/>
          </w:rPr>
          <w:t>permitted disclosure</w:t>
        </w:r>
        <w:r w:rsidRPr="00A56626">
          <w:rPr>
            <w:lang w:eastAsia="en-AU"/>
          </w:rPr>
          <w:t xml:space="preserve"> of restricted information—pt 3.2</w:t>
        </w:r>
        <w:r>
          <w:tab/>
        </w:r>
        <w:r>
          <w:fldChar w:fldCharType="begin"/>
        </w:r>
        <w:r>
          <w:instrText xml:space="preserve"> PAGEREF _Toc192757571 \h </w:instrText>
        </w:r>
        <w:r>
          <w:fldChar w:fldCharType="separate"/>
        </w:r>
        <w:r w:rsidR="00791B48">
          <w:t>66</w:t>
        </w:r>
        <w:r>
          <w:fldChar w:fldCharType="end"/>
        </w:r>
      </w:hyperlink>
    </w:p>
    <w:p w14:paraId="61C1A371" w14:textId="58B3FBC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2" w:history="1">
        <w:r w:rsidRPr="00A56626">
          <w:t>82</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notices—amendment and revocation</w:t>
        </w:r>
        <w:r>
          <w:tab/>
        </w:r>
        <w:r>
          <w:fldChar w:fldCharType="begin"/>
        </w:r>
        <w:r>
          <w:instrText xml:space="preserve"> PAGEREF _Toc192757572 \h </w:instrText>
        </w:r>
        <w:r>
          <w:fldChar w:fldCharType="separate"/>
        </w:r>
        <w:r w:rsidR="00791B48">
          <w:t>68</w:t>
        </w:r>
        <w:r>
          <w:fldChar w:fldCharType="end"/>
        </w:r>
      </w:hyperlink>
    </w:p>
    <w:p w14:paraId="5CA8159E" w14:textId="2CCA5D6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3" w:history="1">
        <w:r w:rsidRPr="00A56626">
          <w:t>83</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notices—extension</w:t>
        </w:r>
        <w:r>
          <w:tab/>
        </w:r>
        <w:r>
          <w:fldChar w:fldCharType="begin"/>
        </w:r>
        <w:r>
          <w:instrText xml:space="preserve"> PAGEREF _Toc192757573 \h </w:instrText>
        </w:r>
        <w:r>
          <w:fldChar w:fldCharType="separate"/>
        </w:r>
        <w:r w:rsidR="00791B48">
          <w:t>69</w:t>
        </w:r>
        <w:r>
          <w:fldChar w:fldCharType="end"/>
        </w:r>
      </w:hyperlink>
    </w:p>
    <w:p w14:paraId="375239FF" w14:textId="419C0B90"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574" w:history="1">
        <w:r w:rsidRPr="00A56626">
          <w:t>84</w:t>
        </w:r>
        <w:r>
          <w:rPr>
            <w:rFonts w:asciiTheme="minorHAnsi" w:eastAsiaTheme="minorEastAsia" w:hAnsiTheme="minorHAnsi" w:cstheme="minorBidi"/>
            <w:kern w:val="2"/>
            <w:sz w:val="24"/>
            <w:szCs w:val="24"/>
            <w:lang w:eastAsia="en-AU"/>
            <w14:ligatures w14:val="standardContextual"/>
          </w:rPr>
          <w:tab/>
        </w:r>
        <w:r w:rsidRPr="00A56626">
          <w:rPr>
            <w:lang w:eastAsia="en-AU"/>
          </w:rPr>
          <w:t>Confidentiality notices—expiry</w:t>
        </w:r>
        <w:r>
          <w:tab/>
        </w:r>
        <w:r>
          <w:fldChar w:fldCharType="begin"/>
        </w:r>
        <w:r>
          <w:instrText xml:space="preserve"> PAGEREF _Toc192757574 \h </w:instrText>
        </w:r>
        <w:r>
          <w:fldChar w:fldCharType="separate"/>
        </w:r>
        <w:r w:rsidR="00791B48">
          <w:t>70</w:t>
        </w:r>
        <w:r>
          <w:fldChar w:fldCharType="end"/>
        </w:r>
      </w:hyperlink>
    </w:p>
    <w:p w14:paraId="6887BF2E" w14:textId="7E2D929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5" w:history="1">
        <w:r w:rsidRPr="00A56626">
          <w:t>85</w:t>
        </w:r>
        <w:r>
          <w:rPr>
            <w:rFonts w:asciiTheme="minorHAnsi" w:eastAsiaTheme="minorEastAsia" w:hAnsiTheme="minorHAnsi" w:cstheme="minorBidi"/>
            <w:kern w:val="2"/>
            <w:sz w:val="24"/>
            <w:szCs w:val="24"/>
            <w:lang w:eastAsia="en-AU"/>
            <w14:ligatures w14:val="standardContextual"/>
          </w:rPr>
          <w:tab/>
        </w:r>
        <w:r w:rsidRPr="00A56626">
          <w:rPr>
            <w:lang w:eastAsia="en-AU"/>
          </w:rPr>
          <w:t>Offences—disclose restricted information in confidentiality notice</w:t>
        </w:r>
        <w:r>
          <w:tab/>
        </w:r>
        <w:r>
          <w:fldChar w:fldCharType="begin"/>
        </w:r>
        <w:r>
          <w:instrText xml:space="preserve"> PAGEREF _Toc192757575 \h </w:instrText>
        </w:r>
        <w:r>
          <w:fldChar w:fldCharType="separate"/>
        </w:r>
        <w:r w:rsidR="00791B48">
          <w:t>70</w:t>
        </w:r>
        <w:r>
          <w:fldChar w:fldCharType="end"/>
        </w:r>
      </w:hyperlink>
    </w:p>
    <w:p w14:paraId="3ABE35DB" w14:textId="08809CB4"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76" w:history="1">
        <w:r w:rsidRPr="00A56626">
          <w:t>Part 3.3</w:t>
        </w:r>
        <w:r>
          <w:rPr>
            <w:rFonts w:asciiTheme="minorHAnsi" w:eastAsiaTheme="minorEastAsia" w:hAnsiTheme="minorHAnsi" w:cstheme="minorBidi"/>
            <w:b w:val="0"/>
            <w:kern w:val="2"/>
            <w:szCs w:val="24"/>
            <w:lang w:eastAsia="en-AU"/>
            <w14:ligatures w14:val="standardContextual"/>
          </w:rPr>
          <w:tab/>
        </w:r>
        <w:r w:rsidRPr="00A56626">
          <w:t>Commission—preliminary inquiries</w:t>
        </w:r>
        <w:r w:rsidRPr="00C32B0A">
          <w:rPr>
            <w:vanish/>
          </w:rPr>
          <w:tab/>
        </w:r>
        <w:r w:rsidRPr="00C32B0A">
          <w:rPr>
            <w:vanish/>
          </w:rPr>
          <w:fldChar w:fldCharType="begin"/>
        </w:r>
        <w:r w:rsidRPr="00C32B0A">
          <w:rPr>
            <w:vanish/>
          </w:rPr>
          <w:instrText xml:space="preserve"> PAGEREF _Toc192757576 \h </w:instrText>
        </w:r>
        <w:r w:rsidRPr="00C32B0A">
          <w:rPr>
            <w:vanish/>
          </w:rPr>
        </w:r>
        <w:r w:rsidRPr="00C32B0A">
          <w:rPr>
            <w:vanish/>
          </w:rPr>
          <w:fldChar w:fldCharType="separate"/>
        </w:r>
        <w:r w:rsidR="00791B48">
          <w:rPr>
            <w:vanish/>
          </w:rPr>
          <w:t>72</w:t>
        </w:r>
        <w:r w:rsidRPr="00C32B0A">
          <w:rPr>
            <w:vanish/>
          </w:rPr>
          <w:fldChar w:fldCharType="end"/>
        </w:r>
      </w:hyperlink>
    </w:p>
    <w:p w14:paraId="2E24ECD9" w14:textId="605A2D6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7" w:history="1">
        <w:r w:rsidRPr="00A56626">
          <w:t>85A</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Assembly information</w:t>
        </w:r>
        <w:r>
          <w:tab/>
        </w:r>
        <w:r>
          <w:fldChar w:fldCharType="begin"/>
        </w:r>
        <w:r>
          <w:instrText xml:space="preserve"> PAGEREF _Toc192757577 \h </w:instrText>
        </w:r>
        <w:r>
          <w:fldChar w:fldCharType="separate"/>
        </w:r>
        <w:r w:rsidR="00791B48">
          <w:t>72</w:t>
        </w:r>
        <w:r>
          <w:fldChar w:fldCharType="end"/>
        </w:r>
      </w:hyperlink>
    </w:p>
    <w:p w14:paraId="599F15F3" w14:textId="06D4995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8" w:history="1">
        <w:r w:rsidRPr="00A56626">
          <w:t>86</w:t>
        </w:r>
        <w:r>
          <w:rPr>
            <w:rFonts w:asciiTheme="minorHAnsi" w:eastAsiaTheme="minorEastAsia" w:hAnsiTheme="minorHAnsi" w:cstheme="minorBidi"/>
            <w:kern w:val="2"/>
            <w:sz w:val="24"/>
            <w:szCs w:val="24"/>
            <w:lang w:eastAsia="en-AU"/>
            <w14:ligatures w14:val="standardContextual"/>
          </w:rPr>
          <w:tab/>
        </w:r>
        <w:r w:rsidRPr="00A56626">
          <w:t>Preliminary inquiries about corruption reports</w:t>
        </w:r>
        <w:r>
          <w:tab/>
        </w:r>
        <w:r>
          <w:fldChar w:fldCharType="begin"/>
        </w:r>
        <w:r>
          <w:instrText xml:space="preserve"> PAGEREF _Toc192757578 \h </w:instrText>
        </w:r>
        <w:r>
          <w:fldChar w:fldCharType="separate"/>
        </w:r>
        <w:r w:rsidR="00791B48">
          <w:t>72</w:t>
        </w:r>
        <w:r>
          <w:fldChar w:fldCharType="end"/>
        </w:r>
      </w:hyperlink>
    </w:p>
    <w:p w14:paraId="4719F24E" w14:textId="5B0BF6B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79" w:history="1">
        <w:r w:rsidRPr="00A56626">
          <w:t>87</w:t>
        </w:r>
        <w:r>
          <w:rPr>
            <w:rFonts w:asciiTheme="minorHAnsi" w:eastAsiaTheme="minorEastAsia" w:hAnsiTheme="minorHAnsi" w:cstheme="minorBidi"/>
            <w:kern w:val="2"/>
            <w:sz w:val="24"/>
            <w:szCs w:val="24"/>
            <w:lang w:eastAsia="en-AU"/>
            <w14:ligatures w14:val="standardContextual"/>
          </w:rPr>
          <w:tab/>
        </w:r>
        <w:r w:rsidRPr="00A56626">
          <w:t>Preliminary inquiries about own initiative matters</w:t>
        </w:r>
        <w:r>
          <w:tab/>
        </w:r>
        <w:r>
          <w:fldChar w:fldCharType="begin"/>
        </w:r>
        <w:r>
          <w:instrText xml:space="preserve"> PAGEREF _Toc192757579 \h </w:instrText>
        </w:r>
        <w:r>
          <w:fldChar w:fldCharType="separate"/>
        </w:r>
        <w:r w:rsidR="00791B48">
          <w:t>72</w:t>
        </w:r>
        <w:r>
          <w:fldChar w:fldCharType="end"/>
        </w:r>
      </w:hyperlink>
    </w:p>
    <w:p w14:paraId="49716ACF" w14:textId="78C6044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0" w:history="1">
        <w:r w:rsidRPr="00A56626">
          <w:t>88</w:t>
        </w:r>
        <w:r>
          <w:rPr>
            <w:rFonts w:asciiTheme="minorHAnsi" w:eastAsiaTheme="minorEastAsia" w:hAnsiTheme="minorHAnsi" w:cstheme="minorBidi"/>
            <w:kern w:val="2"/>
            <w:sz w:val="24"/>
            <w:szCs w:val="24"/>
            <w:lang w:eastAsia="en-AU"/>
            <w14:ligatures w14:val="standardContextual"/>
          </w:rPr>
          <w:tab/>
        </w:r>
        <w:r w:rsidRPr="00A56626">
          <w:t>Certain powers not to be used for preliminary inquiries</w:t>
        </w:r>
        <w:r>
          <w:tab/>
        </w:r>
        <w:r>
          <w:fldChar w:fldCharType="begin"/>
        </w:r>
        <w:r>
          <w:instrText xml:space="preserve"> PAGEREF _Toc192757580 \h </w:instrText>
        </w:r>
        <w:r>
          <w:fldChar w:fldCharType="separate"/>
        </w:r>
        <w:r w:rsidR="00791B48">
          <w:t>73</w:t>
        </w:r>
        <w:r>
          <w:fldChar w:fldCharType="end"/>
        </w:r>
      </w:hyperlink>
    </w:p>
    <w:p w14:paraId="1F1B6430" w14:textId="7568636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1" w:history="1">
        <w:r w:rsidRPr="00A56626">
          <w:t>89</w:t>
        </w:r>
        <w:r>
          <w:rPr>
            <w:rFonts w:asciiTheme="minorHAnsi" w:eastAsiaTheme="minorEastAsia" w:hAnsiTheme="minorHAnsi" w:cstheme="minorBidi"/>
            <w:kern w:val="2"/>
            <w:sz w:val="24"/>
            <w:szCs w:val="24"/>
            <w:lang w:eastAsia="en-AU"/>
            <w14:ligatures w14:val="standardContextual"/>
          </w:rPr>
          <w:tab/>
        </w:r>
        <w:r w:rsidRPr="00A56626">
          <w:t>Power to request information from head of public sector entity</w:t>
        </w:r>
        <w:r>
          <w:tab/>
        </w:r>
        <w:r>
          <w:fldChar w:fldCharType="begin"/>
        </w:r>
        <w:r>
          <w:instrText xml:space="preserve"> PAGEREF _Toc192757581 \h </w:instrText>
        </w:r>
        <w:r>
          <w:fldChar w:fldCharType="separate"/>
        </w:r>
        <w:r w:rsidR="00791B48">
          <w:t>73</w:t>
        </w:r>
        <w:r>
          <w:fldChar w:fldCharType="end"/>
        </w:r>
      </w:hyperlink>
    </w:p>
    <w:p w14:paraId="78DF48DF" w14:textId="287B559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2" w:history="1">
        <w:r w:rsidRPr="00A56626">
          <w:t>89A</w:t>
        </w:r>
        <w:r>
          <w:rPr>
            <w:rFonts w:asciiTheme="minorHAnsi" w:eastAsiaTheme="minorEastAsia" w:hAnsiTheme="minorHAnsi" w:cstheme="minorBidi"/>
            <w:kern w:val="2"/>
            <w:sz w:val="24"/>
            <w:szCs w:val="24"/>
            <w:lang w:eastAsia="en-AU"/>
            <w14:ligatures w14:val="standardContextual"/>
          </w:rPr>
          <w:tab/>
        </w:r>
        <w:r w:rsidRPr="00A56626">
          <w:t>Dealing with request for Assembly information</w:t>
        </w:r>
        <w:r>
          <w:tab/>
        </w:r>
        <w:r>
          <w:fldChar w:fldCharType="begin"/>
        </w:r>
        <w:r>
          <w:instrText xml:space="preserve"> PAGEREF _Toc192757582 \h </w:instrText>
        </w:r>
        <w:r>
          <w:fldChar w:fldCharType="separate"/>
        </w:r>
        <w:r w:rsidR="00791B48">
          <w:t>74</w:t>
        </w:r>
        <w:r>
          <w:fldChar w:fldCharType="end"/>
        </w:r>
      </w:hyperlink>
    </w:p>
    <w:p w14:paraId="28FB7F23" w14:textId="2AC41B3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3" w:history="1">
        <w:r w:rsidRPr="00A56626">
          <w:t>90</w:t>
        </w:r>
        <w:r>
          <w:rPr>
            <w:rFonts w:asciiTheme="minorHAnsi" w:eastAsiaTheme="minorEastAsia" w:hAnsiTheme="minorHAnsi" w:cstheme="minorBidi"/>
            <w:kern w:val="2"/>
            <w:sz w:val="24"/>
            <w:szCs w:val="24"/>
            <w:lang w:eastAsia="en-AU"/>
            <w14:ligatures w14:val="standardContextual"/>
          </w:rPr>
          <w:tab/>
        </w:r>
        <w:r w:rsidRPr="00A56626">
          <w:t xml:space="preserve">Power to issue preliminary inquiry </w:t>
        </w:r>
        <w:r w:rsidRPr="00A56626">
          <w:rPr>
            <w:lang w:eastAsia="en-AU"/>
          </w:rPr>
          <w:t>notice</w:t>
        </w:r>
        <w:r>
          <w:tab/>
        </w:r>
        <w:r>
          <w:fldChar w:fldCharType="begin"/>
        </w:r>
        <w:r>
          <w:instrText xml:space="preserve"> PAGEREF _Toc192757583 \h </w:instrText>
        </w:r>
        <w:r>
          <w:fldChar w:fldCharType="separate"/>
        </w:r>
        <w:r w:rsidR="00791B48">
          <w:t>75</w:t>
        </w:r>
        <w:r>
          <w:fldChar w:fldCharType="end"/>
        </w:r>
      </w:hyperlink>
    </w:p>
    <w:p w14:paraId="53491963" w14:textId="293B453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4" w:history="1">
        <w:r w:rsidRPr="00A56626">
          <w:t>90A</w:t>
        </w:r>
        <w:r>
          <w:rPr>
            <w:rFonts w:asciiTheme="minorHAnsi" w:eastAsiaTheme="minorEastAsia" w:hAnsiTheme="minorHAnsi" w:cstheme="minorBidi"/>
            <w:kern w:val="2"/>
            <w:sz w:val="24"/>
            <w:szCs w:val="24"/>
            <w:lang w:eastAsia="en-AU"/>
            <w14:ligatures w14:val="standardContextual"/>
          </w:rPr>
          <w:tab/>
        </w:r>
        <w:r w:rsidRPr="00A56626">
          <w:t>Dealing with preliminary inquiry notice for Assembly information</w:t>
        </w:r>
        <w:r>
          <w:tab/>
        </w:r>
        <w:r>
          <w:fldChar w:fldCharType="begin"/>
        </w:r>
        <w:r>
          <w:instrText xml:space="preserve"> PAGEREF _Toc192757584 \h </w:instrText>
        </w:r>
        <w:r>
          <w:fldChar w:fldCharType="separate"/>
        </w:r>
        <w:r w:rsidR="00791B48">
          <w:t>77</w:t>
        </w:r>
        <w:r>
          <w:fldChar w:fldCharType="end"/>
        </w:r>
      </w:hyperlink>
    </w:p>
    <w:p w14:paraId="365FC33B" w14:textId="31C7DA4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5" w:history="1">
        <w:r w:rsidRPr="00A56626">
          <w:t>90B</w:t>
        </w:r>
        <w:r>
          <w:rPr>
            <w:rFonts w:asciiTheme="minorHAnsi" w:eastAsiaTheme="minorEastAsia" w:hAnsiTheme="minorHAnsi" w:cstheme="minorBidi"/>
            <w:kern w:val="2"/>
            <w:sz w:val="24"/>
            <w:szCs w:val="24"/>
            <w:lang w:eastAsia="en-AU"/>
            <w14:ligatures w14:val="standardContextual"/>
          </w:rPr>
          <w:tab/>
        </w:r>
        <w:r w:rsidRPr="00A56626">
          <w:t>Preliminary inquiry notice—delivery of document or thing</w:t>
        </w:r>
        <w:r>
          <w:tab/>
        </w:r>
        <w:r>
          <w:fldChar w:fldCharType="begin"/>
        </w:r>
        <w:r>
          <w:instrText xml:space="preserve"> PAGEREF _Toc192757585 \h </w:instrText>
        </w:r>
        <w:r>
          <w:fldChar w:fldCharType="separate"/>
        </w:r>
        <w:r w:rsidR="00791B48">
          <w:t>77</w:t>
        </w:r>
        <w:r>
          <w:fldChar w:fldCharType="end"/>
        </w:r>
      </w:hyperlink>
    </w:p>
    <w:p w14:paraId="12D1873A" w14:textId="4FFC6CC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6" w:history="1">
        <w:r w:rsidRPr="00A56626">
          <w:t>91</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—content</w:t>
        </w:r>
        <w:r>
          <w:tab/>
        </w:r>
        <w:r>
          <w:fldChar w:fldCharType="begin"/>
        </w:r>
        <w:r>
          <w:instrText xml:space="preserve"> PAGEREF _Toc192757586 \h </w:instrText>
        </w:r>
        <w:r>
          <w:fldChar w:fldCharType="separate"/>
        </w:r>
        <w:r w:rsidR="00791B48">
          <w:t>78</w:t>
        </w:r>
        <w:r>
          <w:fldChar w:fldCharType="end"/>
        </w:r>
      </w:hyperlink>
    </w:p>
    <w:p w14:paraId="0B3D78EA" w14:textId="3910CB4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7" w:history="1">
        <w:r w:rsidRPr="00A56626">
          <w:t>92</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—person under 16 years</w:t>
        </w:r>
        <w:r>
          <w:tab/>
        </w:r>
        <w:r>
          <w:fldChar w:fldCharType="begin"/>
        </w:r>
        <w:r>
          <w:instrText xml:space="preserve"> PAGEREF _Toc192757587 \h </w:instrText>
        </w:r>
        <w:r>
          <w:fldChar w:fldCharType="separate"/>
        </w:r>
        <w:r w:rsidR="00791B48">
          <w:t>79</w:t>
        </w:r>
        <w:r>
          <w:fldChar w:fldCharType="end"/>
        </w:r>
      </w:hyperlink>
    </w:p>
    <w:p w14:paraId="50546F5D" w14:textId="35B7F19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8" w:history="1">
        <w:r w:rsidRPr="00A56626">
          <w:t>93</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—service</w:t>
        </w:r>
        <w:r>
          <w:tab/>
        </w:r>
        <w:r>
          <w:fldChar w:fldCharType="begin"/>
        </w:r>
        <w:r>
          <w:instrText xml:space="preserve"> PAGEREF _Toc192757588 \h </w:instrText>
        </w:r>
        <w:r>
          <w:fldChar w:fldCharType="separate"/>
        </w:r>
        <w:r w:rsidR="00791B48">
          <w:t>80</w:t>
        </w:r>
        <w:r>
          <w:fldChar w:fldCharType="end"/>
        </w:r>
      </w:hyperlink>
    </w:p>
    <w:p w14:paraId="52413221" w14:textId="59031E3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89" w:history="1">
        <w:r w:rsidRPr="00A56626">
          <w:t>94</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—first actions to be taken</w:t>
        </w:r>
        <w:r>
          <w:tab/>
        </w:r>
        <w:r>
          <w:fldChar w:fldCharType="begin"/>
        </w:r>
        <w:r>
          <w:instrText xml:space="preserve"> PAGEREF _Toc192757589 \h </w:instrText>
        </w:r>
        <w:r>
          <w:fldChar w:fldCharType="separate"/>
        </w:r>
        <w:r w:rsidR="00791B48">
          <w:t>80</w:t>
        </w:r>
        <w:r>
          <w:fldChar w:fldCharType="end"/>
        </w:r>
      </w:hyperlink>
    </w:p>
    <w:p w14:paraId="2A2CF2AF" w14:textId="260BF0A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0" w:history="1">
        <w:r w:rsidRPr="00A56626">
          <w:t>94A</w:t>
        </w:r>
        <w:r>
          <w:rPr>
            <w:rFonts w:asciiTheme="minorHAnsi" w:eastAsiaTheme="minorEastAsia" w:hAnsiTheme="minorHAnsi" w:cstheme="minorBidi"/>
            <w:kern w:val="2"/>
            <w:sz w:val="24"/>
            <w:szCs w:val="24"/>
            <w:lang w:eastAsia="en-AU"/>
            <w14:ligatures w14:val="standardContextual"/>
          </w:rPr>
          <w:tab/>
        </w:r>
        <w:r w:rsidRPr="00A56626">
          <w:t>Preliminary inquiry notice—extension</w:t>
        </w:r>
        <w:r>
          <w:tab/>
        </w:r>
        <w:r>
          <w:fldChar w:fldCharType="begin"/>
        </w:r>
        <w:r>
          <w:instrText xml:space="preserve"> PAGEREF _Toc192757590 \h </w:instrText>
        </w:r>
        <w:r>
          <w:fldChar w:fldCharType="separate"/>
        </w:r>
        <w:r w:rsidR="00791B48">
          <w:t>81</w:t>
        </w:r>
        <w:r>
          <w:fldChar w:fldCharType="end"/>
        </w:r>
      </w:hyperlink>
    </w:p>
    <w:p w14:paraId="1966DD1F" w14:textId="3A43E45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1" w:history="1">
        <w:r w:rsidRPr="00A56626">
          <w:t>95</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w:t>
        </w:r>
        <w:r w:rsidRPr="00A56626">
          <w:rPr>
            <w:lang w:val="en-US"/>
          </w:rPr>
          <w:t>claiming privilege or secrecy</w:t>
        </w:r>
        <w:r>
          <w:tab/>
        </w:r>
        <w:r>
          <w:fldChar w:fldCharType="begin"/>
        </w:r>
        <w:r>
          <w:instrText xml:space="preserve"> PAGEREF _Toc192757591 \h </w:instrText>
        </w:r>
        <w:r>
          <w:fldChar w:fldCharType="separate"/>
        </w:r>
        <w:r w:rsidR="00791B48">
          <w:t>81</w:t>
        </w:r>
        <w:r>
          <w:fldChar w:fldCharType="end"/>
        </w:r>
      </w:hyperlink>
    </w:p>
    <w:p w14:paraId="1A3DB4EC" w14:textId="56FBDCB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2" w:history="1">
        <w:r w:rsidRPr="00A56626">
          <w:t>96</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 xml:space="preserve">—application </w:t>
        </w:r>
        <w:r w:rsidRPr="00A56626">
          <w:rPr>
            <w:lang w:val="en-US"/>
          </w:rPr>
          <w:t>to Supreme Court to decide privilege or secrecy</w:t>
        </w:r>
        <w:r>
          <w:tab/>
        </w:r>
        <w:r>
          <w:fldChar w:fldCharType="begin"/>
        </w:r>
        <w:r>
          <w:instrText xml:space="preserve"> PAGEREF _Toc192757592 \h </w:instrText>
        </w:r>
        <w:r>
          <w:fldChar w:fldCharType="separate"/>
        </w:r>
        <w:r w:rsidR="00791B48">
          <w:t>82</w:t>
        </w:r>
        <w:r>
          <w:fldChar w:fldCharType="end"/>
        </w:r>
      </w:hyperlink>
    </w:p>
    <w:p w14:paraId="4C528039" w14:textId="7164F63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3" w:history="1">
        <w:r w:rsidRPr="00A56626">
          <w:t>97</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w:t>
        </w:r>
        <w:r w:rsidRPr="00A56626">
          <w:rPr>
            <w:lang w:val="en-US"/>
          </w:rPr>
          <w:t>Supreme Court to decide privilege or secrecy</w:t>
        </w:r>
        <w:r>
          <w:tab/>
        </w:r>
        <w:r>
          <w:fldChar w:fldCharType="begin"/>
        </w:r>
        <w:r>
          <w:instrText xml:space="preserve"> PAGEREF _Toc192757593 \h </w:instrText>
        </w:r>
        <w:r>
          <w:fldChar w:fldCharType="separate"/>
        </w:r>
        <w:r w:rsidR="00791B48">
          <w:t>83</w:t>
        </w:r>
        <w:r>
          <w:fldChar w:fldCharType="end"/>
        </w:r>
      </w:hyperlink>
    </w:p>
    <w:p w14:paraId="140DF748" w14:textId="604B54D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4" w:history="1">
        <w:r w:rsidRPr="00A56626">
          <w:t>98</w:t>
        </w:r>
        <w:r>
          <w:rPr>
            <w:rFonts w:asciiTheme="minorHAnsi" w:eastAsiaTheme="minorEastAsia" w:hAnsiTheme="minorHAnsi" w:cstheme="minorBidi"/>
            <w:kern w:val="2"/>
            <w:sz w:val="24"/>
            <w:szCs w:val="24"/>
            <w:lang w:eastAsia="en-AU"/>
            <w14:ligatures w14:val="standardContextual"/>
          </w:rPr>
          <w:tab/>
        </w:r>
        <w:r w:rsidRPr="00A56626">
          <w:t xml:space="preserve">Preliminary inquiry </w:t>
        </w:r>
        <w:r w:rsidRPr="00A56626">
          <w:rPr>
            <w:lang w:eastAsia="en-AU"/>
          </w:rPr>
          <w:t>notice</w:t>
        </w:r>
        <w:r w:rsidRPr="00A56626">
          <w:t>—offence</w:t>
        </w:r>
        <w:r w:rsidRPr="00A56626">
          <w:rPr>
            <w:lang w:val="en-US"/>
          </w:rPr>
          <w:t xml:space="preserve"> to open secured document or other thing</w:t>
        </w:r>
        <w:r>
          <w:tab/>
        </w:r>
        <w:r>
          <w:fldChar w:fldCharType="begin"/>
        </w:r>
        <w:r>
          <w:instrText xml:space="preserve"> PAGEREF _Toc192757594 \h </w:instrText>
        </w:r>
        <w:r>
          <w:fldChar w:fldCharType="separate"/>
        </w:r>
        <w:r w:rsidR="00791B48">
          <w:t>84</w:t>
        </w:r>
        <w:r>
          <w:fldChar w:fldCharType="end"/>
        </w:r>
      </w:hyperlink>
    </w:p>
    <w:p w14:paraId="76D44032" w14:textId="1A099A4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5" w:history="1">
        <w:r w:rsidRPr="00A56626">
          <w:t>99</w:t>
        </w:r>
        <w:r>
          <w:rPr>
            <w:rFonts w:asciiTheme="minorHAnsi" w:eastAsiaTheme="minorEastAsia" w:hAnsiTheme="minorHAnsi" w:cstheme="minorBidi"/>
            <w:kern w:val="2"/>
            <w:sz w:val="24"/>
            <w:szCs w:val="24"/>
            <w:lang w:eastAsia="en-AU"/>
            <w14:ligatures w14:val="standardContextual"/>
          </w:rPr>
          <w:tab/>
        </w:r>
        <w:r w:rsidRPr="00A56626">
          <w:t>Preliminary inquiries—application of Criminal Code, ch 7</w:t>
        </w:r>
        <w:r>
          <w:tab/>
        </w:r>
        <w:r>
          <w:fldChar w:fldCharType="begin"/>
        </w:r>
        <w:r>
          <w:instrText xml:space="preserve"> PAGEREF _Toc192757595 \h </w:instrText>
        </w:r>
        <w:r>
          <w:fldChar w:fldCharType="separate"/>
        </w:r>
        <w:r w:rsidR="00791B48">
          <w:t>84</w:t>
        </w:r>
        <w:r>
          <w:fldChar w:fldCharType="end"/>
        </w:r>
      </w:hyperlink>
    </w:p>
    <w:p w14:paraId="47AFC376" w14:textId="044E4C30"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596" w:history="1">
        <w:r w:rsidRPr="00A56626">
          <w:t>Part 3.4</w:t>
        </w:r>
        <w:r>
          <w:rPr>
            <w:rFonts w:asciiTheme="minorHAnsi" w:eastAsiaTheme="minorEastAsia" w:hAnsiTheme="minorHAnsi" w:cstheme="minorBidi"/>
            <w:b w:val="0"/>
            <w:kern w:val="2"/>
            <w:szCs w:val="24"/>
            <w:lang w:eastAsia="en-AU"/>
            <w14:ligatures w14:val="standardContextual"/>
          </w:rPr>
          <w:tab/>
        </w:r>
        <w:r w:rsidRPr="00A56626">
          <w:t>Commission—conducting an investigation</w:t>
        </w:r>
        <w:r w:rsidRPr="00C32B0A">
          <w:rPr>
            <w:vanish/>
          </w:rPr>
          <w:tab/>
        </w:r>
        <w:r w:rsidRPr="00C32B0A">
          <w:rPr>
            <w:vanish/>
          </w:rPr>
          <w:fldChar w:fldCharType="begin"/>
        </w:r>
        <w:r w:rsidRPr="00C32B0A">
          <w:rPr>
            <w:vanish/>
          </w:rPr>
          <w:instrText xml:space="preserve"> PAGEREF _Toc192757596 \h </w:instrText>
        </w:r>
        <w:r w:rsidRPr="00C32B0A">
          <w:rPr>
            <w:vanish/>
          </w:rPr>
        </w:r>
        <w:r w:rsidRPr="00C32B0A">
          <w:rPr>
            <w:vanish/>
          </w:rPr>
          <w:fldChar w:fldCharType="separate"/>
        </w:r>
        <w:r w:rsidR="00791B48">
          <w:rPr>
            <w:vanish/>
          </w:rPr>
          <w:t>85</w:t>
        </w:r>
        <w:r w:rsidRPr="00C32B0A">
          <w:rPr>
            <w:vanish/>
          </w:rPr>
          <w:fldChar w:fldCharType="end"/>
        </w:r>
      </w:hyperlink>
    </w:p>
    <w:p w14:paraId="3CEA651A" w14:textId="4B3E8701"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597" w:history="1">
        <w:r w:rsidRPr="00A56626">
          <w:t>Division 3.4.1</w:t>
        </w:r>
        <w:r>
          <w:rPr>
            <w:rFonts w:asciiTheme="minorHAnsi" w:eastAsiaTheme="minorEastAsia" w:hAnsiTheme="minorHAnsi" w:cstheme="minorBidi"/>
            <w:b w:val="0"/>
            <w:kern w:val="2"/>
            <w:sz w:val="24"/>
            <w:szCs w:val="24"/>
            <w:lang w:eastAsia="en-AU"/>
            <w14:ligatures w14:val="standardContextual"/>
          </w:rPr>
          <w:tab/>
        </w:r>
        <w:r w:rsidRPr="00A56626">
          <w:t>Starting an investigation</w:t>
        </w:r>
        <w:r w:rsidRPr="00C32B0A">
          <w:rPr>
            <w:vanish/>
          </w:rPr>
          <w:tab/>
        </w:r>
        <w:r w:rsidRPr="00C32B0A">
          <w:rPr>
            <w:vanish/>
          </w:rPr>
          <w:fldChar w:fldCharType="begin"/>
        </w:r>
        <w:r w:rsidRPr="00C32B0A">
          <w:rPr>
            <w:vanish/>
          </w:rPr>
          <w:instrText xml:space="preserve"> PAGEREF _Toc192757597 \h </w:instrText>
        </w:r>
        <w:r w:rsidRPr="00C32B0A">
          <w:rPr>
            <w:vanish/>
          </w:rPr>
        </w:r>
        <w:r w:rsidRPr="00C32B0A">
          <w:rPr>
            <w:vanish/>
          </w:rPr>
          <w:fldChar w:fldCharType="separate"/>
        </w:r>
        <w:r w:rsidR="00791B48">
          <w:rPr>
            <w:vanish/>
          </w:rPr>
          <w:t>85</w:t>
        </w:r>
        <w:r w:rsidRPr="00C32B0A">
          <w:rPr>
            <w:vanish/>
          </w:rPr>
          <w:fldChar w:fldCharType="end"/>
        </w:r>
      </w:hyperlink>
    </w:p>
    <w:p w14:paraId="07356B1E" w14:textId="53909B9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8" w:history="1">
        <w:r w:rsidRPr="00A56626">
          <w:t>100</w:t>
        </w:r>
        <w:r>
          <w:rPr>
            <w:rFonts w:asciiTheme="minorHAnsi" w:eastAsiaTheme="minorEastAsia" w:hAnsiTheme="minorHAnsi" w:cstheme="minorBidi"/>
            <w:kern w:val="2"/>
            <w:sz w:val="24"/>
            <w:szCs w:val="24"/>
            <w:lang w:eastAsia="en-AU"/>
            <w14:ligatures w14:val="standardContextual"/>
          </w:rPr>
          <w:tab/>
        </w:r>
        <w:r w:rsidRPr="00A56626">
          <w:t>Commission may investigate corruption report</w:t>
        </w:r>
        <w:r>
          <w:tab/>
        </w:r>
        <w:r>
          <w:fldChar w:fldCharType="begin"/>
        </w:r>
        <w:r>
          <w:instrText xml:space="preserve"> PAGEREF _Toc192757598 \h </w:instrText>
        </w:r>
        <w:r>
          <w:fldChar w:fldCharType="separate"/>
        </w:r>
        <w:r w:rsidR="00791B48">
          <w:t>85</w:t>
        </w:r>
        <w:r>
          <w:fldChar w:fldCharType="end"/>
        </w:r>
      </w:hyperlink>
    </w:p>
    <w:p w14:paraId="275B1B1E" w14:textId="16D0139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599" w:history="1">
        <w:r w:rsidRPr="00A56626">
          <w:t>101</w:t>
        </w:r>
        <w:r>
          <w:rPr>
            <w:rFonts w:asciiTheme="minorHAnsi" w:eastAsiaTheme="minorEastAsia" w:hAnsiTheme="minorHAnsi" w:cstheme="minorBidi"/>
            <w:kern w:val="2"/>
            <w:sz w:val="24"/>
            <w:szCs w:val="24"/>
            <w:lang w:eastAsia="en-AU"/>
            <w14:ligatures w14:val="standardContextual"/>
          </w:rPr>
          <w:tab/>
        </w:r>
        <w:r w:rsidRPr="00A56626">
          <w:t>Commission may investigate on own initiative</w:t>
        </w:r>
        <w:r>
          <w:tab/>
        </w:r>
        <w:r>
          <w:fldChar w:fldCharType="begin"/>
        </w:r>
        <w:r>
          <w:instrText xml:space="preserve"> PAGEREF _Toc192757599 \h </w:instrText>
        </w:r>
        <w:r>
          <w:fldChar w:fldCharType="separate"/>
        </w:r>
        <w:r w:rsidR="00791B48">
          <w:t>85</w:t>
        </w:r>
        <w:r>
          <w:fldChar w:fldCharType="end"/>
        </w:r>
      </w:hyperlink>
    </w:p>
    <w:p w14:paraId="6D2C10BB" w14:textId="15AE842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0" w:history="1">
        <w:r w:rsidRPr="00A56626">
          <w:t>102</w:t>
        </w:r>
        <w:r>
          <w:rPr>
            <w:rFonts w:asciiTheme="minorHAnsi" w:eastAsiaTheme="minorEastAsia" w:hAnsiTheme="minorHAnsi" w:cstheme="minorBidi"/>
            <w:kern w:val="2"/>
            <w:sz w:val="24"/>
            <w:szCs w:val="24"/>
            <w:lang w:eastAsia="en-AU"/>
            <w14:ligatures w14:val="standardContextual"/>
          </w:rPr>
          <w:tab/>
        </w:r>
        <w:r w:rsidRPr="00A56626">
          <w:t>Investigation of judicial officers</w:t>
        </w:r>
        <w:r>
          <w:tab/>
        </w:r>
        <w:r>
          <w:fldChar w:fldCharType="begin"/>
        </w:r>
        <w:r>
          <w:instrText xml:space="preserve"> PAGEREF _Toc192757600 \h </w:instrText>
        </w:r>
        <w:r>
          <w:fldChar w:fldCharType="separate"/>
        </w:r>
        <w:r w:rsidR="00791B48">
          <w:t>85</w:t>
        </w:r>
        <w:r>
          <w:fldChar w:fldCharType="end"/>
        </w:r>
      </w:hyperlink>
    </w:p>
    <w:p w14:paraId="4E8AD709" w14:textId="064C24A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1" w:history="1">
        <w:r w:rsidRPr="00A56626">
          <w:t>103</w:t>
        </w:r>
        <w:r>
          <w:rPr>
            <w:rFonts w:asciiTheme="minorHAnsi" w:eastAsiaTheme="minorEastAsia" w:hAnsiTheme="minorHAnsi" w:cstheme="minorBidi"/>
            <w:kern w:val="2"/>
            <w:sz w:val="24"/>
            <w:szCs w:val="24"/>
            <w:lang w:eastAsia="en-AU"/>
            <w14:ligatures w14:val="standardContextual"/>
          </w:rPr>
          <w:tab/>
        </w:r>
        <w:r w:rsidRPr="00A56626">
          <w:t>Investigation may be conducted during court proceeding</w:t>
        </w:r>
        <w:r>
          <w:tab/>
        </w:r>
        <w:r>
          <w:fldChar w:fldCharType="begin"/>
        </w:r>
        <w:r>
          <w:instrText xml:space="preserve"> PAGEREF _Toc192757601 \h </w:instrText>
        </w:r>
        <w:r>
          <w:fldChar w:fldCharType="separate"/>
        </w:r>
        <w:r w:rsidR="00791B48">
          <w:t>86</w:t>
        </w:r>
        <w:r>
          <w:fldChar w:fldCharType="end"/>
        </w:r>
      </w:hyperlink>
    </w:p>
    <w:p w14:paraId="3F684CE9" w14:textId="379CAD1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2" w:history="1">
        <w:r w:rsidRPr="00A56626">
          <w:t>104</w:t>
        </w:r>
        <w:r>
          <w:rPr>
            <w:rFonts w:asciiTheme="minorHAnsi" w:eastAsiaTheme="minorEastAsia" w:hAnsiTheme="minorHAnsi" w:cstheme="minorBidi"/>
            <w:kern w:val="2"/>
            <w:sz w:val="24"/>
            <w:szCs w:val="24"/>
            <w:lang w:eastAsia="en-AU"/>
            <w14:ligatures w14:val="standardContextual"/>
          </w:rPr>
          <w:tab/>
        </w:r>
        <w:r w:rsidRPr="00A56626">
          <w:rPr>
            <w:lang w:eastAsia="en-AU"/>
          </w:rPr>
          <w:t>Investigation may be conducted as joint investigation</w:t>
        </w:r>
        <w:r>
          <w:tab/>
        </w:r>
        <w:r>
          <w:fldChar w:fldCharType="begin"/>
        </w:r>
        <w:r>
          <w:instrText xml:space="preserve"> PAGEREF _Toc192757602 \h </w:instrText>
        </w:r>
        <w:r>
          <w:fldChar w:fldCharType="separate"/>
        </w:r>
        <w:r w:rsidR="00791B48">
          <w:t>87</w:t>
        </w:r>
        <w:r>
          <w:fldChar w:fldCharType="end"/>
        </w:r>
      </w:hyperlink>
    </w:p>
    <w:p w14:paraId="1F5B5BEA" w14:textId="218C0DDE"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03" w:history="1">
        <w:r w:rsidRPr="00A56626">
          <w:t>Division 3.4.2</w:t>
        </w:r>
        <w:r>
          <w:rPr>
            <w:rFonts w:asciiTheme="minorHAnsi" w:eastAsiaTheme="minorEastAsia" w:hAnsiTheme="minorHAnsi" w:cstheme="minorBidi"/>
            <w:b w:val="0"/>
            <w:kern w:val="2"/>
            <w:sz w:val="24"/>
            <w:szCs w:val="24"/>
            <w:lang w:eastAsia="en-AU"/>
            <w14:ligatures w14:val="standardContextual"/>
          </w:rPr>
          <w:tab/>
        </w:r>
        <w:r w:rsidRPr="00A56626">
          <w:rPr>
            <w:lang w:eastAsia="en-AU"/>
          </w:rPr>
          <w:t>Referring matters to another entity</w:t>
        </w:r>
        <w:r w:rsidRPr="00C32B0A">
          <w:rPr>
            <w:vanish/>
          </w:rPr>
          <w:tab/>
        </w:r>
        <w:r w:rsidRPr="00C32B0A">
          <w:rPr>
            <w:vanish/>
          </w:rPr>
          <w:fldChar w:fldCharType="begin"/>
        </w:r>
        <w:r w:rsidRPr="00C32B0A">
          <w:rPr>
            <w:vanish/>
          </w:rPr>
          <w:instrText xml:space="preserve"> PAGEREF _Toc192757603 \h </w:instrText>
        </w:r>
        <w:r w:rsidRPr="00C32B0A">
          <w:rPr>
            <w:vanish/>
          </w:rPr>
        </w:r>
        <w:r w:rsidRPr="00C32B0A">
          <w:rPr>
            <w:vanish/>
          </w:rPr>
          <w:fldChar w:fldCharType="separate"/>
        </w:r>
        <w:r w:rsidR="00791B48">
          <w:rPr>
            <w:vanish/>
          </w:rPr>
          <w:t>87</w:t>
        </w:r>
        <w:r w:rsidRPr="00C32B0A">
          <w:rPr>
            <w:vanish/>
          </w:rPr>
          <w:fldChar w:fldCharType="end"/>
        </w:r>
      </w:hyperlink>
    </w:p>
    <w:p w14:paraId="0EE1EE9C" w14:textId="4196371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4" w:history="1">
        <w:r w:rsidRPr="00A56626">
          <w:t>105</w:t>
        </w:r>
        <w:r>
          <w:rPr>
            <w:rFonts w:asciiTheme="minorHAnsi" w:eastAsiaTheme="minorEastAsia" w:hAnsiTheme="minorHAnsi" w:cstheme="minorBidi"/>
            <w:kern w:val="2"/>
            <w:sz w:val="24"/>
            <w:szCs w:val="24"/>
            <w:lang w:eastAsia="en-AU"/>
            <w14:ligatures w14:val="standardContextual"/>
          </w:rPr>
          <w:tab/>
        </w:r>
        <w:r w:rsidRPr="00A56626">
          <w:t>Commission must refer corruption reports about staff to inspector</w:t>
        </w:r>
        <w:r>
          <w:tab/>
        </w:r>
        <w:r>
          <w:fldChar w:fldCharType="begin"/>
        </w:r>
        <w:r>
          <w:instrText xml:space="preserve"> PAGEREF _Toc192757604 \h </w:instrText>
        </w:r>
        <w:r>
          <w:fldChar w:fldCharType="separate"/>
        </w:r>
        <w:r w:rsidR="00791B48">
          <w:t>87</w:t>
        </w:r>
        <w:r>
          <w:fldChar w:fldCharType="end"/>
        </w:r>
      </w:hyperlink>
    </w:p>
    <w:p w14:paraId="0C8B9EE8" w14:textId="40E9C18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5" w:history="1">
        <w:r w:rsidRPr="00A56626">
          <w:t>106</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referral entity</w:t>
        </w:r>
        <w:r>
          <w:tab/>
        </w:r>
        <w:r>
          <w:fldChar w:fldCharType="begin"/>
        </w:r>
        <w:r>
          <w:instrText xml:space="preserve"> PAGEREF _Toc192757605 \h </w:instrText>
        </w:r>
        <w:r>
          <w:fldChar w:fldCharType="separate"/>
        </w:r>
        <w:r w:rsidR="00791B48">
          <w:t>88</w:t>
        </w:r>
        <w:r>
          <w:fldChar w:fldCharType="end"/>
        </w:r>
      </w:hyperlink>
    </w:p>
    <w:p w14:paraId="635BE1A7" w14:textId="5F4EEE9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6" w:history="1">
        <w:r w:rsidRPr="00A56626">
          <w:t>107</w:t>
        </w:r>
        <w:r>
          <w:rPr>
            <w:rFonts w:asciiTheme="minorHAnsi" w:eastAsiaTheme="minorEastAsia" w:hAnsiTheme="minorHAnsi" w:cstheme="minorBidi"/>
            <w:kern w:val="2"/>
            <w:sz w:val="24"/>
            <w:szCs w:val="24"/>
            <w:lang w:eastAsia="en-AU"/>
            <w14:ligatures w14:val="standardContextual"/>
          </w:rPr>
          <w:tab/>
        </w:r>
        <w:r w:rsidRPr="00A56626">
          <w:t>Commission may refer corruption reports to referral entity</w:t>
        </w:r>
        <w:r>
          <w:tab/>
        </w:r>
        <w:r>
          <w:fldChar w:fldCharType="begin"/>
        </w:r>
        <w:r>
          <w:instrText xml:space="preserve"> PAGEREF _Toc192757606 \h </w:instrText>
        </w:r>
        <w:r>
          <w:fldChar w:fldCharType="separate"/>
        </w:r>
        <w:r w:rsidR="00791B48">
          <w:t>89</w:t>
        </w:r>
        <w:r>
          <w:fldChar w:fldCharType="end"/>
        </w:r>
      </w:hyperlink>
    </w:p>
    <w:p w14:paraId="56ECA66C" w14:textId="5993129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7" w:history="1">
        <w:r w:rsidRPr="00A56626">
          <w:t>108</w:t>
        </w:r>
        <w:r>
          <w:rPr>
            <w:rFonts w:asciiTheme="minorHAnsi" w:eastAsiaTheme="minorEastAsia" w:hAnsiTheme="minorHAnsi" w:cstheme="minorBidi"/>
            <w:kern w:val="2"/>
            <w:sz w:val="24"/>
            <w:szCs w:val="24"/>
            <w:lang w:eastAsia="en-AU"/>
            <w14:ligatures w14:val="standardContextual"/>
          </w:rPr>
          <w:tab/>
        </w:r>
        <w:r w:rsidRPr="00A56626">
          <w:t>Referral to referral entity—</w:t>
        </w:r>
        <w:r w:rsidRPr="00A56626">
          <w:rPr>
            <w:lang w:eastAsia="en-AU"/>
          </w:rPr>
          <w:t>results and actions</w:t>
        </w:r>
        <w:r>
          <w:tab/>
        </w:r>
        <w:r>
          <w:fldChar w:fldCharType="begin"/>
        </w:r>
        <w:r>
          <w:instrText xml:space="preserve"> PAGEREF _Toc192757607 \h </w:instrText>
        </w:r>
        <w:r>
          <w:fldChar w:fldCharType="separate"/>
        </w:r>
        <w:r w:rsidR="00791B48">
          <w:t>89</w:t>
        </w:r>
        <w:r>
          <w:fldChar w:fldCharType="end"/>
        </w:r>
      </w:hyperlink>
    </w:p>
    <w:p w14:paraId="4FB96682" w14:textId="030C1D9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8" w:history="1">
        <w:r w:rsidRPr="00A56626">
          <w:t>109</w:t>
        </w:r>
        <w:r>
          <w:rPr>
            <w:rFonts w:asciiTheme="minorHAnsi" w:eastAsiaTheme="minorEastAsia" w:hAnsiTheme="minorHAnsi" w:cstheme="minorBidi"/>
            <w:kern w:val="2"/>
            <w:sz w:val="24"/>
            <w:szCs w:val="24"/>
            <w:lang w:eastAsia="en-AU"/>
            <w14:ligatures w14:val="standardContextual"/>
          </w:rPr>
          <w:tab/>
        </w:r>
        <w:r w:rsidRPr="00A56626">
          <w:t>Referral to referral entity—withdrawal of referral</w:t>
        </w:r>
        <w:r>
          <w:tab/>
        </w:r>
        <w:r>
          <w:fldChar w:fldCharType="begin"/>
        </w:r>
        <w:r>
          <w:instrText xml:space="preserve"> PAGEREF _Toc192757608 \h </w:instrText>
        </w:r>
        <w:r>
          <w:fldChar w:fldCharType="separate"/>
        </w:r>
        <w:r w:rsidR="00791B48">
          <w:t>90</w:t>
        </w:r>
        <w:r>
          <w:fldChar w:fldCharType="end"/>
        </w:r>
      </w:hyperlink>
    </w:p>
    <w:p w14:paraId="169E6AF0" w14:textId="0D16565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09" w:history="1">
        <w:r w:rsidRPr="00A56626">
          <w:t>110</w:t>
        </w:r>
        <w:r>
          <w:rPr>
            <w:rFonts w:asciiTheme="minorHAnsi" w:eastAsiaTheme="minorEastAsia" w:hAnsiTheme="minorHAnsi" w:cstheme="minorBidi"/>
            <w:kern w:val="2"/>
            <w:sz w:val="24"/>
            <w:szCs w:val="24"/>
            <w:lang w:eastAsia="en-AU"/>
            <w14:ligatures w14:val="standardContextual"/>
          </w:rPr>
          <w:tab/>
        </w:r>
        <w:r w:rsidRPr="00A56626">
          <w:t>Commission may refer matters to judicial council or judicial commission</w:t>
        </w:r>
        <w:r>
          <w:tab/>
        </w:r>
        <w:r>
          <w:fldChar w:fldCharType="begin"/>
        </w:r>
        <w:r>
          <w:instrText xml:space="preserve"> PAGEREF _Toc192757609 \h </w:instrText>
        </w:r>
        <w:r>
          <w:fldChar w:fldCharType="separate"/>
        </w:r>
        <w:r w:rsidR="00791B48">
          <w:t>91</w:t>
        </w:r>
        <w:r>
          <w:fldChar w:fldCharType="end"/>
        </w:r>
      </w:hyperlink>
    </w:p>
    <w:p w14:paraId="56792744" w14:textId="5370E86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0" w:history="1">
        <w:r w:rsidRPr="00A56626">
          <w:t>111</w:t>
        </w:r>
        <w:r>
          <w:rPr>
            <w:rFonts w:asciiTheme="minorHAnsi" w:eastAsiaTheme="minorEastAsia" w:hAnsiTheme="minorHAnsi" w:cstheme="minorBidi"/>
            <w:kern w:val="2"/>
            <w:sz w:val="24"/>
            <w:szCs w:val="24"/>
            <w:lang w:eastAsia="en-AU"/>
            <w14:ligatures w14:val="standardContextual"/>
          </w:rPr>
          <w:tab/>
        </w:r>
        <w:r w:rsidRPr="00A56626">
          <w:t>Commission may refer matters to prosecutorial body</w:t>
        </w:r>
        <w:r>
          <w:tab/>
        </w:r>
        <w:r>
          <w:fldChar w:fldCharType="begin"/>
        </w:r>
        <w:r>
          <w:instrText xml:space="preserve"> PAGEREF _Toc192757610 \h </w:instrText>
        </w:r>
        <w:r>
          <w:fldChar w:fldCharType="separate"/>
        </w:r>
        <w:r w:rsidR="00791B48">
          <w:t>92</w:t>
        </w:r>
        <w:r>
          <w:fldChar w:fldCharType="end"/>
        </w:r>
      </w:hyperlink>
    </w:p>
    <w:p w14:paraId="00E450BF" w14:textId="7F51C584"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11" w:history="1">
        <w:r w:rsidRPr="00A56626">
          <w:t>Division 3.4.3</w:t>
        </w:r>
        <w:r>
          <w:rPr>
            <w:rFonts w:asciiTheme="minorHAnsi" w:eastAsiaTheme="minorEastAsia" w:hAnsiTheme="minorHAnsi" w:cstheme="minorBidi"/>
            <w:b w:val="0"/>
            <w:kern w:val="2"/>
            <w:sz w:val="24"/>
            <w:szCs w:val="24"/>
            <w:lang w:eastAsia="en-AU"/>
            <w14:ligatures w14:val="standardContextual"/>
          </w:rPr>
          <w:tab/>
        </w:r>
        <w:r w:rsidRPr="00A56626">
          <w:t>Discontinuing an investigation</w:t>
        </w:r>
        <w:r w:rsidRPr="00C32B0A">
          <w:rPr>
            <w:vanish/>
          </w:rPr>
          <w:tab/>
        </w:r>
        <w:r w:rsidRPr="00C32B0A">
          <w:rPr>
            <w:vanish/>
          </w:rPr>
          <w:fldChar w:fldCharType="begin"/>
        </w:r>
        <w:r w:rsidRPr="00C32B0A">
          <w:rPr>
            <w:vanish/>
          </w:rPr>
          <w:instrText xml:space="preserve"> PAGEREF _Toc192757611 \h </w:instrText>
        </w:r>
        <w:r w:rsidRPr="00C32B0A">
          <w:rPr>
            <w:vanish/>
          </w:rPr>
        </w:r>
        <w:r w:rsidRPr="00C32B0A">
          <w:rPr>
            <w:vanish/>
          </w:rPr>
          <w:fldChar w:fldCharType="separate"/>
        </w:r>
        <w:r w:rsidR="00791B48">
          <w:rPr>
            <w:vanish/>
          </w:rPr>
          <w:t>93</w:t>
        </w:r>
        <w:r w:rsidRPr="00C32B0A">
          <w:rPr>
            <w:vanish/>
          </w:rPr>
          <w:fldChar w:fldCharType="end"/>
        </w:r>
      </w:hyperlink>
    </w:p>
    <w:p w14:paraId="51FA5839" w14:textId="22E5F59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2" w:history="1">
        <w:r w:rsidRPr="00A56626">
          <w:t>112</w:t>
        </w:r>
        <w:r>
          <w:rPr>
            <w:rFonts w:asciiTheme="minorHAnsi" w:eastAsiaTheme="minorEastAsia" w:hAnsiTheme="minorHAnsi" w:cstheme="minorBidi"/>
            <w:kern w:val="2"/>
            <w:sz w:val="24"/>
            <w:szCs w:val="24"/>
            <w:lang w:eastAsia="en-AU"/>
            <w14:ligatures w14:val="standardContextual"/>
          </w:rPr>
          <w:tab/>
        </w:r>
        <w:r w:rsidRPr="00A56626">
          <w:t>Discontinuing an investigation</w:t>
        </w:r>
        <w:r>
          <w:tab/>
        </w:r>
        <w:r>
          <w:fldChar w:fldCharType="begin"/>
        </w:r>
        <w:r>
          <w:instrText xml:space="preserve"> PAGEREF _Toc192757612 \h </w:instrText>
        </w:r>
        <w:r>
          <w:fldChar w:fldCharType="separate"/>
        </w:r>
        <w:r w:rsidR="00791B48">
          <w:t>93</w:t>
        </w:r>
        <w:r>
          <w:fldChar w:fldCharType="end"/>
        </w:r>
      </w:hyperlink>
    </w:p>
    <w:p w14:paraId="0C175C53" w14:textId="19E70999"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613" w:history="1">
        <w:r w:rsidRPr="00A56626">
          <w:t>Part 3.5</w:t>
        </w:r>
        <w:r>
          <w:rPr>
            <w:rFonts w:asciiTheme="minorHAnsi" w:eastAsiaTheme="minorEastAsia" w:hAnsiTheme="minorHAnsi" w:cstheme="minorBidi"/>
            <w:b w:val="0"/>
            <w:kern w:val="2"/>
            <w:szCs w:val="24"/>
            <w:lang w:eastAsia="en-AU"/>
            <w14:ligatures w14:val="standardContextual"/>
          </w:rPr>
          <w:tab/>
        </w:r>
        <w:r w:rsidRPr="00A56626">
          <w:t>Commission—powers of entry, search and seizure</w:t>
        </w:r>
        <w:r w:rsidRPr="00C32B0A">
          <w:rPr>
            <w:vanish/>
          </w:rPr>
          <w:tab/>
        </w:r>
        <w:r w:rsidRPr="00C32B0A">
          <w:rPr>
            <w:vanish/>
          </w:rPr>
          <w:fldChar w:fldCharType="begin"/>
        </w:r>
        <w:r w:rsidRPr="00C32B0A">
          <w:rPr>
            <w:vanish/>
          </w:rPr>
          <w:instrText xml:space="preserve"> PAGEREF _Toc192757613 \h </w:instrText>
        </w:r>
        <w:r w:rsidRPr="00C32B0A">
          <w:rPr>
            <w:vanish/>
          </w:rPr>
        </w:r>
        <w:r w:rsidRPr="00C32B0A">
          <w:rPr>
            <w:vanish/>
          </w:rPr>
          <w:fldChar w:fldCharType="separate"/>
        </w:r>
        <w:r w:rsidR="00791B48">
          <w:rPr>
            <w:vanish/>
          </w:rPr>
          <w:t>94</w:t>
        </w:r>
        <w:r w:rsidRPr="00C32B0A">
          <w:rPr>
            <w:vanish/>
          </w:rPr>
          <w:fldChar w:fldCharType="end"/>
        </w:r>
      </w:hyperlink>
    </w:p>
    <w:p w14:paraId="773DA461" w14:textId="60871865"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14" w:history="1">
        <w:r w:rsidRPr="00A56626">
          <w:t>Division 3.5.1</w:t>
        </w:r>
        <w:r>
          <w:rPr>
            <w:rFonts w:asciiTheme="minorHAnsi" w:eastAsiaTheme="minorEastAsia" w:hAnsiTheme="minorHAnsi" w:cstheme="minorBidi"/>
            <w:b w:val="0"/>
            <w:kern w:val="2"/>
            <w:sz w:val="24"/>
            <w:szCs w:val="24"/>
            <w:lang w:eastAsia="en-AU"/>
            <w14:ligatures w14:val="standardContextual"/>
          </w:rPr>
          <w:tab/>
        </w:r>
        <w:r w:rsidRPr="00A56626">
          <w:t>Investigators</w:t>
        </w:r>
        <w:r w:rsidRPr="00C32B0A">
          <w:rPr>
            <w:vanish/>
          </w:rPr>
          <w:tab/>
        </w:r>
        <w:r w:rsidRPr="00C32B0A">
          <w:rPr>
            <w:vanish/>
          </w:rPr>
          <w:fldChar w:fldCharType="begin"/>
        </w:r>
        <w:r w:rsidRPr="00C32B0A">
          <w:rPr>
            <w:vanish/>
          </w:rPr>
          <w:instrText xml:space="preserve"> PAGEREF _Toc192757614 \h </w:instrText>
        </w:r>
        <w:r w:rsidRPr="00C32B0A">
          <w:rPr>
            <w:vanish/>
          </w:rPr>
        </w:r>
        <w:r w:rsidRPr="00C32B0A">
          <w:rPr>
            <w:vanish/>
          </w:rPr>
          <w:fldChar w:fldCharType="separate"/>
        </w:r>
        <w:r w:rsidR="00791B48">
          <w:rPr>
            <w:vanish/>
          </w:rPr>
          <w:t>94</w:t>
        </w:r>
        <w:r w:rsidRPr="00C32B0A">
          <w:rPr>
            <w:vanish/>
          </w:rPr>
          <w:fldChar w:fldCharType="end"/>
        </w:r>
      </w:hyperlink>
    </w:p>
    <w:p w14:paraId="12D82157" w14:textId="0CCDBC7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5" w:history="1">
        <w:r w:rsidRPr="00A56626">
          <w:t>113</w:t>
        </w:r>
        <w:r>
          <w:rPr>
            <w:rFonts w:asciiTheme="minorHAnsi" w:eastAsiaTheme="minorEastAsia" w:hAnsiTheme="minorHAnsi" w:cstheme="minorBidi"/>
            <w:kern w:val="2"/>
            <w:sz w:val="24"/>
            <w:szCs w:val="24"/>
            <w:lang w:eastAsia="en-AU"/>
            <w14:ligatures w14:val="standardContextual"/>
          </w:rPr>
          <w:tab/>
        </w:r>
        <w:r w:rsidRPr="00A56626">
          <w:t>Investigators—appointment</w:t>
        </w:r>
        <w:r>
          <w:tab/>
        </w:r>
        <w:r>
          <w:fldChar w:fldCharType="begin"/>
        </w:r>
        <w:r>
          <w:instrText xml:space="preserve"> PAGEREF _Toc192757615 \h </w:instrText>
        </w:r>
        <w:r>
          <w:fldChar w:fldCharType="separate"/>
        </w:r>
        <w:r w:rsidR="00791B48">
          <w:t>94</w:t>
        </w:r>
        <w:r>
          <w:fldChar w:fldCharType="end"/>
        </w:r>
      </w:hyperlink>
    </w:p>
    <w:p w14:paraId="0883C314" w14:textId="0F768C0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6" w:history="1">
        <w:r w:rsidRPr="00A56626">
          <w:t>114</w:t>
        </w:r>
        <w:r>
          <w:rPr>
            <w:rFonts w:asciiTheme="minorHAnsi" w:eastAsiaTheme="minorEastAsia" w:hAnsiTheme="minorHAnsi" w:cstheme="minorBidi"/>
            <w:kern w:val="2"/>
            <w:sz w:val="24"/>
            <w:szCs w:val="24"/>
            <w:lang w:eastAsia="en-AU"/>
            <w14:ligatures w14:val="standardContextual"/>
          </w:rPr>
          <w:tab/>
        </w:r>
        <w:r w:rsidRPr="00A56626">
          <w:t>Investigators—identity cards</w:t>
        </w:r>
        <w:r>
          <w:tab/>
        </w:r>
        <w:r>
          <w:fldChar w:fldCharType="begin"/>
        </w:r>
        <w:r>
          <w:instrText xml:space="preserve"> PAGEREF _Toc192757616 \h </w:instrText>
        </w:r>
        <w:r>
          <w:fldChar w:fldCharType="separate"/>
        </w:r>
        <w:r w:rsidR="00791B48">
          <w:t>94</w:t>
        </w:r>
        <w:r>
          <w:fldChar w:fldCharType="end"/>
        </w:r>
      </w:hyperlink>
    </w:p>
    <w:p w14:paraId="41DF79C8" w14:textId="1B23CDA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7" w:history="1">
        <w:r w:rsidRPr="00A56626">
          <w:t>115</w:t>
        </w:r>
        <w:r>
          <w:rPr>
            <w:rFonts w:asciiTheme="minorHAnsi" w:eastAsiaTheme="minorEastAsia" w:hAnsiTheme="minorHAnsi" w:cstheme="minorBidi"/>
            <w:kern w:val="2"/>
            <w:sz w:val="24"/>
            <w:szCs w:val="24"/>
            <w:lang w:eastAsia="en-AU"/>
            <w14:ligatures w14:val="standardContextual"/>
          </w:rPr>
          <w:tab/>
        </w:r>
        <w:r w:rsidRPr="00A56626">
          <w:t>Investigator must show identity card on exercising power</w:t>
        </w:r>
        <w:r>
          <w:tab/>
        </w:r>
        <w:r>
          <w:fldChar w:fldCharType="begin"/>
        </w:r>
        <w:r>
          <w:instrText xml:space="preserve"> PAGEREF _Toc192757617 \h </w:instrText>
        </w:r>
        <w:r>
          <w:fldChar w:fldCharType="separate"/>
        </w:r>
        <w:r w:rsidR="00791B48">
          <w:t>95</w:t>
        </w:r>
        <w:r>
          <w:fldChar w:fldCharType="end"/>
        </w:r>
      </w:hyperlink>
    </w:p>
    <w:p w14:paraId="354FCB3E" w14:textId="31FD1AB9"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18" w:history="1">
        <w:r w:rsidRPr="00A56626">
          <w:t>Division 3.5.2</w:t>
        </w:r>
        <w:r>
          <w:rPr>
            <w:rFonts w:asciiTheme="minorHAnsi" w:eastAsiaTheme="minorEastAsia" w:hAnsiTheme="minorHAnsi" w:cstheme="minorBidi"/>
            <w:b w:val="0"/>
            <w:kern w:val="2"/>
            <w:sz w:val="24"/>
            <w:szCs w:val="24"/>
            <w:lang w:eastAsia="en-AU"/>
            <w14:ligatures w14:val="standardContextual"/>
          </w:rPr>
          <w:tab/>
        </w:r>
        <w:r w:rsidRPr="00A56626">
          <w:t>Powers of investigators</w:t>
        </w:r>
        <w:r w:rsidRPr="00C32B0A">
          <w:rPr>
            <w:vanish/>
          </w:rPr>
          <w:tab/>
        </w:r>
        <w:r w:rsidRPr="00C32B0A">
          <w:rPr>
            <w:vanish/>
          </w:rPr>
          <w:fldChar w:fldCharType="begin"/>
        </w:r>
        <w:r w:rsidRPr="00C32B0A">
          <w:rPr>
            <w:vanish/>
          </w:rPr>
          <w:instrText xml:space="preserve"> PAGEREF _Toc192757618 \h </w:instrText>
        </w:r>
        <w:r w:rsidRPr="00C32B0A">
          <w:rPr>
            <w:vanish/>
          </w:rPr>
        </w:r>
        <w:r w:rsidRPr="00C32B0A">
          <w:rPr>
            <w:vanish/>
          </w:rPr>
          <w:fldChar w:fldCharType="separate"/>
        </w:r>
        <w:r w:rsidR="00791B48">
          <w:rPr>
            <w:vanish/>
          </w:rPr>
          <w:t>96</w:t>
        </w:r>
        <w:r w:rsidRPr="00C32B0A">
          <w:rPr>
            <w:vanish/>
          </w:rPr>
          <w:fldChar w:fldCharType="end"/>
        </w:r>
      </w:hyperlink>
    </w:p>
    <w:p w14:paraId="5134DE57" w14:textId="7EA0C50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19" w:history="1">
        <w:r w:rsidRPr="00A56626">
          <w:t>116</w:t>
        </w:r>
        <w:r>
          <w:rPr>
            <w:rFonts w:asciiTheme="minorHAnsi" w:eastAsiaTheme="minorEastAsia" w:hAnsiTheme="minorHAnsi" w:cstheme="minorBidi"/>
            <w:kern w:val="2"/>
            <w:sz w:val="24"/>
            <w:szCs w:val="24"/>
            <w:lang w:eastAsia="en-AU"/>
            <w14:ligatures w14:val="standardContextual"/>
          </w:rPr>
          <w:tab/>
        </w:r>
        <w:r w:rsidRPr="00A56626">
          <w:t>Definitions—pt 3.5</w:t>
        </w:r>
        <w:r>
          <w:tab/>
        </w:r>
        <w:r>
          <w:fldChar w:fldCharType="begin"/>
        </w:r>
        <w:r>
          <w:instrText xml:space="preserve"> PAGEREF _Toc192757619 \h </w:instrText>
        </w:r>
        <w:r>
          <w:fldChar w:fldCharType="separate"/>
        </w:r>
        <w:r w:rsidR="00791B48">
          <w:t>96</w:t>
        </w:r>
        <w:r>
          <w:fldChar w:fldCharType="end"/>
        </w:r>
      </w:hyperlink>
    </w:p>
    <w:p w14:paraId="7442A11E" w14:textId="0828727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0" w:history="1">
        <w:r w:rsidRPr="00A56626">
          <w:t>117</w:t>
        </w:r>
        <w:r>
          <w:rPr>
            <w:rFonts w:asciiTheme="minorHAnsi" w:eastAsiaTheme="minorEastAsia" w:hAnsiTheme="minorHAnsi" w:cstheme="minorBidi"/>
            <w:kern w:val="2"/>
            <w:sz w:val="24"/>
            <w:szCs w:val="24"/>
            <w:lang w:eastAsia="en-AU"/>
            <w14:ligatures w14:val="standardContextual"/>
          </w:rPr>
          <w:tab/>
        </w:r>
        <w:r w:rsidRPr="00A56626">
          <w:t>Power to enter premises</w:t>
        </w:r>
        <w:r>
          <w:tab/>
        </w:r>
        <w:r>
          <w:fldChar w:fldCharType="begin"/>
        </w:r>
        <w:r>
          <w:instrText xml:space="preserve"> PAGEREF _Toc192757620 \h </w:instrText>
        </w:r>
        <w:r>
          <w:fldChar w:fldCharType="separate"/>
        </w:r>
        <w:r w:rsidR="00791B48">
          <w:t>97</w:t>
        </w:r>
        <w:r>
          <w:fldChar w:fldCharType="end"/>
        </w:r>
      </w:hyperlink>
    </w:p>
    <w:p w14:paraId="3B2C0338" w14:textId="2F494CC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1" w:history="1">
        <w:r w:rsidRPr="00A56626">
          <w:t>118</w:t>
        </w:r>
        <w:r>
          <w:rPr>
            <w:rFonts w:asciiTheme="minorHAnsi" w:eastAsiaTheme="minorEastAsia" w:hAnsiTheme="minorHAnsi" w:cstheme="minorBidi"/>
            <w:kern w:val="2"/>
            <w:sz w:val="24"/>
            <w:szCs w:val="24"/>
            <w:lang w:eastAsia="en-AU"/>
            <w14:ligatures w14:val="standardContextual"/>
          </w:rPr>
          <w:tab/>
        </w:r>
        <w:r w:rsidRPr="00A56626">
          <w:t>Production of identity card</w:t>
        </w:r>
        <w:r>
          <w:tab/>
        </w:r>
        <w:r>
          <w:fldChar w:fldCharType="begin"/>
        </w:r>
        <w:r>
          <w:instrText xml:space="preserve"> PAGEREF _Toc192757621 \h </w:instrText>
        </w:r>
        <w:r>
          <w:fldChar w:fldCharType="separate"/>
        </w:r>
        <w:r w:rsidR="00791B48">
          <w:t>98</w:t>
        </w:r>
        <w:r>
          <w:fldChar w:fldCharType="end"/>
        </w:r>
      </w:hyperlink>
    </w:p>
    <w:p w14:paraId="228456FC" w14:textId="45469E0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2" w:history="1">
        <w:r w:rsidRPr="00A56626">
          <w:t>119</w:t>
        </w:r>
        <w:r>
          <w:rPr>
            <w:rFonts w:asciiTheme="minorHAnsi" w:eastAsiaTheme="minorEastAsia" w:hAnsiTheme="minorHAnsi" w:cstheme="minorBidi"/>
            <w:kern w:val="2"/>
            <w:sz w:val="24"/>
            <w:szCs w:val="24"/>
            <w:lang w:eastAsia="en-AU"/>
            <w14:ligatures w14:val="standardContextual"/>
          </w:rPr>
          <w:tab/>
        </w:r>
        <w:r w:rsidRPr="00A56626">
          <w:t>Consent to entry</w:t>
        </w:r>
        <w:r>
          <w:tab/>
        </w:r>
        <w:r>
          <w:fldChar w:fldCharType="begin"/>
        </w:r>
        <w:r>
          <w:instrText xml:space="preserve"> PAGEREF _Toc192757622 \h </w:instrText>
        </w:r>
        <w:r>
          <w:fldChar w:fldCharType="separate"/>
        </w:r>
        <w:r w:rsidR="00791B48">
          <w:t>98</w:t>
        </w:r>
        <w:r>
          <w:fldChar w:fldCharType="end"/>
        </w:r>
      </w:hyperlink>
    </w:p>
    <w:p w14:paraId="4A09BAA4" w14:textId="72C425C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3" w:history="1">
        <w:r w:rsidRPr="00A56626">
          <w:t>120</w:t>
        </w:r>
        <w:r>
          <w:rPr>
            <w:rFonts w:asciiTheme="minorHAnsi" w:eastAsiaTheme="minorEastAsia" w:hAnsiTheme="minorHAnsi" w:cstheme="minorBidi"/>
            <w:kern w:val="2"/>
            <w:sz w:val="24"/>
            <w:szCs w:val="24"/>
            <w:lang w:eastAsia="en-AU"/>
            <w14:ligatures w14:val="standardContextual"/>
          </w:rPr>
          <w:tab/>
        </w:r>
        <w:r w:rsidRPr="00A56626">
          <w:t>General powers on entry to premises</w:t>
        </w:r>
        <w:r>
          <w:tab/>
        </w:r>
        <w:r>
          <w:fldChar w:fldCharType="begin"/>
        </w:r>
        <w:r>
          <w:instrText xml:space="preserve"> PAGEREF _Toc192757623 \h </w:instrText>
        </w:r>
        <w:r>
          <w:fldChar w:fldCharType="separate"/>
        </w:r>
        <w:r w:rsidR="00791B48">
          <w:t>99</w:t>
        </w:r>
        <w:r>
          <w:fldChar w:fldCharType="end"/>
        </w:r>
      </w:hyperlink>
    </w:p>
    <w:p w14:paraId="724A0F26" w14:textId="53DFC4F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4" w:history="1">
        <w:r w:rsidRPr="00A56626">
          <w:t>121</w:t>
        </w:r>
        <w:r>
          <w:rPr>
            <w:rFonts w:asciiTheme="minorHAnsi" w:eastAsiaTheme="minorEastAsia" w:hAnsiTheme="minorHAnsi" w:cstheme="minorBidi"/>
            <w:kern w:val="2"/>
            <w:sz w:val="24"/>
            <w:szCs w:val="24"/>
            <w:lang w:eastAsia="en-AU"/>
            <w14:ligatures w14:val="standardContextual"/>
          </w:rPr>
          <w:tab/>
        </w:r>
        <w:r w:rsidRPr="00A56626">
          <w:t>Power to seize things</w:t>
        </w:r>
        <w:r>
          <w:tab/>
        </w:r>
        <w:r>
          <w:fldChar w:fldCharType="begin"/>
        </w:r>
        <w:r>
          <w:instrText xml:space="preserve"> PAGEREF _Toc192757624 \h </w:instrText>
        </w:r>
        <w:r>
          <w:fldChar w:fldCharType="separate"/>
        </w:r>
        <w:r w:rsidR="00791B48">
          <w:t>100</w:t>
        </w:r>
        <w:r>
          <w:fldChar w:fldCharType="end"/>
        </w:r>
      </w:hyperlink>
    </w:p>
    <w:p w14:paraId="1E342263" w14:textId="10AB8B2D"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25" w:history="1">
        <w:r w:rsidRPr="00A56626">
          <w:t>Division 3.5.3</w:t>
        </w:r>
        <w:r>
          <w:rPr>
            <w:rFonts w:asciiTheme="minorHAnsi" w:eastAsiaTheme="minorEastAsia" w:hAnsiTheme="minorHAnsi" w:cstheme="minorBidi"/>
            <w:b w:val="0"/>
            <w:kern w:val="2"/>
            <w:sz w:val="24"/>
            <w:szCs w:val="24"/>
            <w:lang w:eastAsia="en-AU"/>
            <w14:ligatures w14:val="standardContextual"/>
          </w:rPr>
          <w:tab/>
        </w:r>
        <w:r w:rsidRPr="00A56626">
          <w:t>Search warrants</w:t>
        </w:r>
        <w:r w:rsidRPr="00C32B0A">
          <w:rPr>
            <w:vanish/>
          </w:rPr>
          <w:tab/>
        </w:r>
        <w:r w:rsidRPr="00C32B0A">
          <w:rPr>
            <w:vanish/>
          </w:rPr>
          <w:fldChar w:fldCharType="begin"/>
        </w:r>
        <w:r w:rsidRPr="00C32B0A">
          <w:rPr>
            <w:vanish/>
          </w:rPr>
          <w:instrText xml:space="preserve"> PAGEREF _Toc192757625 \h </w:instrText>
        </w:r>
        <w:r w:rsidRPr="00C32B0A">
          <w:rPr>
            <w:vanish/>
          </w:rPr>
        </w:r>
        <w:r w:rsidRPr="00C32B0A">
          <w:rPr>
            <w:vanish/>
          </w:rPr>
          <w:fldChar w:fldCharType="separate"/>
        </w:r>
        <w:r w:rsidR="00791B48">
          <w:rPr>
            <w:vanish/>
          </w:rPr>
          <w:t>101</w:t>
        </w:r>
        <w:r w:rsidRPr="00C32B0A">
          <w:rPr>
            <w:vanish/>
          </w:rPr>
          <w:fldChar w:fldCharType="end"/>
        </w:r>
      </w:hyperlink>
    </w:p>
    <w:p w14:paraId="5117F3ED" w14:textId="471AAB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6" w:history="1">
        <w:r w:rsidRPr="00A56626">
          <w:t>122</w:t>
        </w:r>
        <w:r>
          <w:rPr>
            <w:rFonts w:asciiTheme="minorHAnsi" w:eastAsiaTheme="minorEastAsia" w:hAnsiTheme="minorHAnsi" w:cstheme="minorBidi"/>
            <w:kern w:val="2"/>
            <w:sz w:val="24"/>
            <w:szCs w:val="24"/>
            <w:lang w:eastAsia="en-AU"/>
            <w14:ligatures w14:val="standardContextual"/>
          </w:rPr>
          <w:tab/>
        </w:r>
        <w:r w:rsidRPr="00A56626">
          <w:t>Warrants—generally</w:t>
        </w:r>
        <w:r>
          <w:tab/>
        </w:r>
        <w:r>
          <w:fldChar w:fldCharType="begin"/>
        </w:r>
        <w:r>
          <w:instrText xml:space="preserve"> PAGEREF _Toc192757626 \h </w:instrText>
        </w:r>
        <w:r>
          <w:fldChar w:fldCharType="separate"/>
        </w:r>
        <w:r w:rsidR="00791B48">
          <w:t>101</w:t>
        </w:r>
        <w:r>
          <w:fldChar w:fldCharType="end"/>
        </w:r>
      </w:hyperlink>
    </w:p>
    <w:p w14:paraId="1EF59B46" w14:textId="50C397F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7" w:history="1">
        <w:r w:rsidRPr="00A56626">
          <w:t>123</w:t>
        </w:r>
        <w:r>
          <w:rPr>
            <w:rFonts w:asciiTheme="minorHAnsi" w:eastAsiaTheme="minorEastAsia" w:hAnsiTheme="minorHAnsi" w:cstheme="minorBidi"/>
            <w:kern w:val="2"/>
            <w:sz w:val="24"/>
            <w:szCs w:val="24"/>
            <w:lang w:eastAsia="en-AU"/>
            <w14:ligatures w14:val="standardContextual"/>
          </w:rPr>
          <w:tab/>
        </w:r>
        <w:r w:rsidRPr="00A56626">
          <w:t>Warrants—application other than in person</w:t>
        </w:r>
        <w:r>
          <w:tab/>
        </w:r>
        <w:r>
          <w:fldChar w:fldCharType="begin"/>
        </w:r>
        <w:r>
          <w:instrText xml:space="preserve"> PAGEREF _Toc192757627 \h </w:instrText>
        </w:r>
        <w:r>
          <w:fldChar w:fldCharType="separate"/>
        </w:r>
        <w:r w:rsidR="00791B48">
          <w:t>102</w:t>
        </w:r>
        <w:r>
          <w:fldChar w:fldCharType="end"/>
        </w:r>
      </w:hyperlink>
    </w:p>
    <w:p w14:paraId="4F528D8B" w14:textId="56916A7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8" w:history="1">
        <w:r w:rsidRPr="00A56626">
          <w:t>124</w:t>
        </w:r>
        <w:r>
          <w:rPr>
            <w:rFonts w:asciiTheme="minorHAnsi" w:eastAsiaTheme="minorEastAsia" w:hAnsiTheme="minorHAnsi" w:cstheme="minorBidi"/>
            <w:kern w:val="2"/>
            <w:sz w:val="24"/>
            <w:szCs w:val="24"/>
            <w:lang w:eastAsia="en-AU"/>
            <w14:ligatures w14:val="standardContextual"/>
          </w:rPr>
          <w:tab/>
        </w:r>
        <w:r w:rsidRPr="00A56626">
          <w:t>Search warrants—announcement before entry</w:t>
        </w:r>
        <w:r>
          <w:tab/>
        </w:r>
        <w:r>
          <w:fldChar w:fldCharType="begin"/>
        </w:r>
        <w:r>
          <w:instrText xml:space="preserve"> PAGEREF _Toc192757628 \h </w:instrText>
        </w:r>
        <w:r>
          <w:fldChar w:fldCharType="separate"/>
        </w:r>
        <w:r w:rsidR="00791B48">
          <w:t>104</w:t>
        </w:r>
        <w:r>
          <w:fldChar w:fldCharType="end"/>
        </w:r>
      </w:hyperlink>
    </w:p>
    <w:p w14:paraId="2D0CE16B" w14:textId="7212525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29" w:history="1">
        <w:r w:rsidRPr="00A56626">
          <w:t>125</w:t>
        </w:r>
        <w:r>
          <w:rPr>
            <w:rFonts w:asciiTheme="minorHAnsi" w:eastAsiaTheme="minorEastAsia" w:hAnsiTheme="minorHAnsi" w:cstheme="minorBidi"/>
            <w:kern w:val="2"/>
            <w:sz w:val="24"/>
            <w:szCs w:val="24"/>
            <w:lang w:eastAsia="en-AU"/>
            <w14:ligatures w14:val="standardContextual"/>
          </w:rPr>
          <w:tab/>
        </w:r>
        <w:r w:rsidRPr="00A56626">
          <w:t>Details of search warrant to be given to occupier etc</w:t>
        </w:r>
        <w:r>
          <w:tab/>
        </w:r>
        <w:r>
          <w:fldChar w:fldCharType="begin"/>
        </w:r>
        <w:r>
          <w:instrText xml:space="preserve"> PAGEREF _Toc192757629 \h </w:instrText>
        </w:r>
        <w:r>
          <w:fldChar w:fldCharType="separate"/>
        </w:r>
        <w:r w:rsidR="00791B48">
          <w:t>104</w:t>
        </w:r>
        <w:r>
          <w:fldChar w:fldCharType="end"/>
        </w:r>
      </w:hyperlink>
    </w:p>
    <w:p w14:paraId="62308A21" w14:textId="2BA0839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0" w:history="1">
        <w:r w:rsidRPr="00A56626">
          <w:t>126</w:t>
        </w:r>
        <w:r>
          <w:rPr>
            <w:rFonts w:asciiTheme="minorHAnsi" w:eastAsiaTheme="minorEastAsia" w:hAnsiTheme="minorHAnsi" w:cstheme="minorBidi"/>
            <w:kern w:val="2"/>
            <w:sz w:val="24"/>
            <w:szCs w:val="24"/>
            <w:lang w:eastAsia="en-AU"/>
            <w14:ligatures w14:val="standardContextual"/>
          </w:rPr>
          <w:tab/>
        </w:r>
        <w:r w:rsidRPr="00A56626">
          <w:t>Occupier entitled to be present during search etc</w:t>
        </w:r>
        <w:r>
          <w:tab/>
        </w:r>
        <w:r>
          <w:fldChar w:fldCharType="begin"/>
        </w:r>
        <w:r>
          <w:instrText xml:space="preserve"> PAGEREF _Toc192757630 \h </w:instrText>
        </w:r>
        <w:r>
          <w:fldChar w:fldCharType="separate"/>
        </w:r>
        <w:r w:rsidR="00791B48">
          <w:t>104</w:t>
        </w:r>
        <w:r>
          <w:fldChar w:fldCharType="end"/>
        </w:r>
      </w:hyperlink>
    </w:p>
    <w:p w14:paraId="7B300008" w14:textId="1E4E091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1" w:history="1">
        <w:r w:rsidRPr="00A56626">
          <w:t>127</w:t>
        </w:r>
        <w:r>
          <w:rPr>
            <w:rFonts w:asciiTheme="minorHAnsi" w:eastAsiaTheme="minorEastAsia" w:hAnsiTheme="minorHAnsi" w:cstheme="minorBidi"/>
            <w:kern w:val="2"/>
            <w:sz w:val="24"/>
            <w:szCs w:val="24"/>
            <w:lang w:eastAsia="en-AU"/>
            <w14:ligatures w14:val="standardContextual"/>
          </w:rPr>
          <w:tab/>
        </w:r>
        <w:r w:rsidRPr="00A56626">
          <w:t>Search warrants—claiming privilege</w:t>
        </w:r>
        <w:r>
          <w:tab/>
        </w:r>
        <w:r>
          <w:fldChar w:fldCharType="begin"/>
        </w:r>
        <w:r>
          <w:instrText xml:space="preserve"> PAGEREF _Toc192757631 \h </w:instrText>
        </w:r>
        <w:r>
          <w:fldChar w:fldCharType="separate"/>
        </w:r>
        <w:r w:rsidR="00791B48">
          <w:t>105</w:t>
        </w:r>
        <w:r>
          <w:fldChar w:fldCharType="end"/>
        </w:r>
      </w:hyperlink>
    </w:p>
    <w:p w14:paraId="7B7E3042" w14:textId="79C1E1E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2" w:history="1">
        <w:r w:rsidRPr="00A56626">
          <w:t>128</w:t>
        </w:r>
        <w:r>
          <w:rPr>
            <w:rFonts w:asciiTheme="minorHAnsi" w:eastAsiaTheme="minorEastAsia" w:hAnsiTheme="minorHAnsi" w:cstheme="minorBidi"/>
            <w:kern w:val="2"/>
            <w:sz w:val="24"/>
            <w:szCs w:val="24"/>
            <w:lang w:eastAsia="en-AU"/>
            <w14:ligatures w14:val="standardContextual"/>
          </w:rPr>
          <w:tab/>
        </w:r>
        <w:r w:rsidRPr="00A56626">
          <w:t xml:space="preserve">Search warrants—application </w:t>
        </w:r>
        <w:r w:rsidRPr="00A56626">
          <w:rPr>
            <w:lang w:val="en-US"/>
          </w:rPr>
          <w:t>to Supreme Court to decide privilege</w:t>
        </w:r>
        <w:r>
          <w:tab/>
        </w:r>
        <w:r>
          <w:fldChar w:fldCharType="begin"/>
        </w:r>
        <w:r>
          <w:instrText xml:space="preserve"> PAGEREF _Toc192757632 \h </w:instrText>
        </w:r>
        <w:r>
          <w:fldChar w:fldCharType="separate"/>
        </w:r>
        <w:r w:rsidR="00791B48">
          <w:t>106</w:t>
        </w:r>
        <w:r>
          <w:fldChar w:fldCharType="end"/>
        </w:r>
      </w:hyperlink>
    </w:p>
    <w:p w14:paraId="330E4FD6" w14:textId="00EFE9D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3" w:history="1">
        <w:r w:rsidRPr="00A56626">
          <w:t>129</w:t>
        </w:r>
        <w:r>
          <w:rPr>
            <w:rFonts w:asciiTheme="minorHAnsi" w:eastAsiaTheme="minorEastAsia" w:hAnsiTheme="minorHAnsi" w:cstheme="minorBidi"/>
            <w:kern w:val="2"/>
            <w:sz w:val="24"/>
            <w:szCs w:val="24"/>
            <w:lang w:eastAsia="en-AU"/>
            <w14:ligatures w14:val="standardContextual"/>
          </w:rPr>
          <w:tab/>
        </w:r>
        <w:r w:rsidRPr="00A56626">
          <w:t>Search warrants—</w:t>
        </w:r>
        <w:r w:rsidRPr="00A56626">
          <w:rPr>
            <w:lang w:val="en-US"/>
          </w:rPr>
          <w:t>Supreme Court to decide privilege</w:t>
        </w:r>
        <w:r>
          <w:tab/>
        </w:r>
        <w:r>
          <w:fldChar w:fldCharType="begin"/>
        </w:r>
        <w:r>
          <w:instrText xml:space="preserve"> PAGEREF _Toc192757633 \h </w:instrText>
        </w:r>
        <w:r>
          <w:fldChar w:fldCharType="separate"/>
        </w:r>
        <w:r w:rsidR="00791B48">
          <w:t>106</w:t>
        </w:r>
        <w:r>
          <w:fldChar w:fldCharType="end"/>
        </w:r>
      </w:hyperlink>
    </w:p>
    <w:p w14:paraId="471981F5" w14:textId="3E4ABABA"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634" w:history="1">
        <w:r w:rsidRPr="00A56626">
          <w:t>130</w:t>
        </w:r>
        <w:r>
          <w:rPr>
            <w:rFonts w:asciiTheme="minorHAnsi" w:eastAsiaTheme="minorEastAsia" w:hAnsiTheme="minorHAnsi" w:cstheme="minorBidi"/>
            <w:kern w:val="2"/>
            <w:sz w:val="24"/>
            <w:szCs w:val="24"/>
            <w:lang w:eastAsia="en-AU"/>
            <w14:ligatures w14:val="standardContextual"/>
          </w:rPr>
          <w:tab/>
        </w:r>
        <w:r w:rsidRPr="00A56626">
          <w:t>Search warrants—offence</w:t>
        </w:r>
        <w:r w:rsidRPr="00A56626">
          <w:rPr>
            <w:lang w:val="en-US"/>
          </w:rPr>
          <w:t xml:space="preserve"> to open secured document or other thing</w:t>
        </w:r>
        <w:r>
          <w:tab/>
        </w:r>
        <w:r>
          <w:fldChar w:fldCharType="begin"/>
        </w:r>
        <w:r>
          <w:instrText xml:space="preserve"> PAGEREF _Toc192757634 \h </w:instrText>
        </w:r>
        <w:r>
          <w:fldChar w:fldCharType="separate"/>
        </w:r>
        <w:r w:rsidR="00791B48">
          <w:t>107</w:t>
        </w:r>
        <w:r>
          <w:fldChar w:fldCharType="end"/>
        </w:r>
      </w:hyperlink>
    </w:p>
    <w:p w14:paraId="389B7D34" w14:textId="5C0D175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5" w:history="1">
        <w:r w:rsidRPr="00A56626">
          <w:t>130A</w:t>
        </w:r>
        <w:r>
          <w:rPr>
            <w:rFonts w:asciiTheme="minorHAnsi" w:eastAsiaTheme="minorEastAsia" w:hAnsiTheme="minorHAnsi" w:cstheme="minorBidi"/>
            <w:kern w:val="2"/>
            <w:sz w:val="24"/>
            <w:szCs w:val="24"/>
            <w:lang w:eastAsia="en-AU"/>
            <w14:ligatures w14:val="standardContextual"/>
          </w:rPr>
          <w:tab/>
        </w:r>
        <w:r w:rsidRPr="00A56626">
          <w:t>Search warrants—claiming parliamentary privilege</w:t>
        </w:r>
        <w:r>
          <w:tab/>
        </w:r>
        <w:r>
          <w:fldChar w:fldCharType="begin"/>
        </w:r>
        <w:r>
          <w:instrText xml:space="preserve"> PAGEREF _Toc192757635 \h </w:instrText>
        </w:r>
        <w:r>
          <w:fldChar w:fldCharType="separate"/>
        </w:r>
        <w:r w:rsidR="00791B48">
          <w:t>108</w:t>
        </w:r>
        <w:r>
          <w:fldChar w:fldCharType="end"/>
        </w:r>
      </w:hyperlink>
    </w:p>
    <w:p w14:paraId="401F0EA1" w14:textId="7B50260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6" w:history="1">
        <w:r w:rsidRPr="00A56626">
          <w:t>130B</w:t>
        </w:r>
        <w:r>
          <w:rPr>
            <w:rFonts w:asciiTheme="minorHAnsi" w:eastAsiaTheme="minorEastAsia" w:hAnsiTheme="minorHAnsi" w:cstheme="minorBidi"/>
            <w:kern w:val="2"/>
            <w:sz w:val="24"/>
            <w:szCs w:val="24"/>
            <w:lang w:eastAsia="en-AU"/>
            <w14:ligatures w14:val="standardContextual"/>
          </w:rPr>
          <w:tab/>
        </w:r>
        <w:r w:rsidRPr="00A56626">
          <w:t>Search warrants—investigator to give secured documents etc to clerk</w:t>
        </w:r>
        <w:r>
          <w:tab/>
        </w:r>
        <w:r>
          <w:fldChar w:fldCharType="begin"/>
        </w:r>
        <w:r>
          <w:instrText xml:space="preserve"> PAGEREF _Toc192757636 \h </w:instrText>
        </w:r>
        <w:r>
          <w:fldChar w:fldCharType="separate"/>
        </w:r>
        <w:r w:rsidR="00791B48">
          <w:t>108</w:t>
        </w:r>
        <w:r>
          <w:fldChar w:fldCharType="end"/>
        </w:r>
      </w:hyperlink>
    </w:p>
    <w:p w14:paraId="02810F0F" w14:textId="659BC054"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37" w:history="1">
        <w:r w:rsidRPr="00A56626">
          <w:t>Division 3.5.4</w:t>
        </w:r>
        <w:r>
          <w:rPr>
            <w:rFonts w:asciiTheme="minorHAnsi" w:eastAsiaTheme="minorEastAsia" w:hAnsiTheme="minorHAnsi" w:cstheme="minorBidi"/>
            <w:b w:val="0"/>
            <w:kern w:val="2"/>
            <w:sz w:val="24"/>
            <w:szCs w:val="24"/>
            <w:lang w:eastAsia="en-AU"/>
            <w14:ligatures w14:val="standardContextual"/>
          </w:rPr>
          <w:tab/>
        </w:r>
        <w:r w:rsidRPr="00A56626">
          <w:t>Return and forfeiture of things seized</w:t>
        </w:r>
        <w:r w:rsidRPr="00C32B0A">
          <w:rPr>
            <w:vanish/>
          </w:rPr>
          <w:tab/>
        </w:r>
        <w:r w:rsidRPr="00C32B0A">
          <w:rPr>
            <w:vanish/>
          </w:rPr>
          <w:fldChar w:fldCharType="begin"/>
        </w:r>
        <w:r w:rsidRPr="00C32B0A">
          <w:rPr>
            <w:vanish/>
          </w:rPr>
          <w:instrText xml:space="preserve"> PAGEREF _Toc192757637 \h </w:instrText>
        </w:r>
        <w:r w:rsidRPr="00C32B0A">
          <w:rPr>
            <w:vanish/>
          </w:rPr>
        </w:r>
        <w:r w:rsidRPr="00C32B0A">
          <w:rPr>
            <w:vanish/>
          </w:rPr>
          <w:fldChar w:fldCharType="separate"/>
        </w:r>
        <w:r w:rsidR="00791B48">
          <w:rPr>
            <w:vanish/>
          </w:rPr>
          <w:t>109</w:t>
        </w:r>
        <w:r w:rsidRPr="00C32B0A">
          <w:rPr>
            <w:vanish/>
          </w:rPr>
          <w:fldChar w:fldCharType="end"/>
        </w:r>
      </w:hyperlink>
    </w:p>
    <w:p w14:paraId="2C2B5A63" w14:textId="3E947E2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8" w:history="1">
        <w:r w:rsidRPr="00A56626">
          <w:t>131</w:t>
        </w:r>
        <w:r>
          <w:rPr>
            <w:rFonts w:asciiTheme="minorHAnsi" w:eastAsiaTheme="minorEastAsia" w:hAnsiTheme="minorHAnsi" w:cstheme="minorBidi"/>
            <w:kern w:val="2"/>
            <w:sz w:val="24"/>
            <w:szCs w:val="24"/>
            <w:lang w:eastAsia="en-AU"/>
            <w14:ligatures w14:val="standardContextual"/>
          </w:rPr>
          <w:tab/>
        </w:r>
        <w:r w:rsidRPr="00A56626">
          <w:t>Receipt for things seized</w:t>
        </w:r>
        <w:r>
          <w:tab/>
        </w:r>
        <w:r>
          <w:fldChar w:fldCharType="begin"/>
        </w:r>
        <w:r>
          <w:instrText xml:space="preserve"> PAGEREF _Toc192757638 \h </w:instrText>
        </w:r>
        <w:r>
          <w:fldChar w:fldCharType="separate"/>
        </w:r>
        <w:r w:rsidR="00791B48">
          <w:t>109</w:t>
        </w:r>
        <w:r>
          <w:fldChar w:fldCharType="end"/>
        </w:r>
      </w:hyperlink>
    </w:p>
    <w:p w14:paraId="16375AB1" w14:textId="63103FB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39" w:history="1">
        <w:r w:rsidRPr="00A56626">
          <w:t>132</w:t>
        </w:r>
        <w:r>
          <w:rPr>
            <w:rFonts w:asciiTheme="minorHAnsi" w:eastAsiaTheme="minorEastAsia" w:hAnsiTheme="minorHAnsi" w:cstheme="minorBidi"/>
            <w:kern w:val="2"/>
            <w:sz w:val="24"/>
            <w:szCs w:val="24"/>
            <w:lang w:eastAsia="en-AU"/>
            <w14:ligatures w14:val="standardContextual"/>
          </w:rPr>
          <w:tab/>
        </w:r>
        <w:r w:rsidRPr="00A56626">
          <w:t>Moving things to another place for examination or processing under search warrant</w:t>
        </w:r>
        <w:r>
          <w:tab/>
        </w:r>
        <w:r>
          <w:fldChar w:fldCharType="begin"/>
        </w:r>
        <w:r>
          <w:instrText xml:space="preserve"> PAGEREF _Toc192757639 \h </w:instrText>
        </w:r>
        <w:r>
          <w:fldChar w:fldCharType="separate"/>
        </w:r>
        <w:r w:rsidR="00791B48">
          <w:t>110</w:t>
        </w:r>
        <w:r>
          <w:fldChar w:fldCharType="end"/>
        </w:r>
      </w:hyperlink>
    </w:p>
    <w:p w14:paraId="649EF0CB" w14:textId="3FDAE17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0" w:history="1">
        <w:r w:rsidRPr="00A56626">
          <w:t>133</w:t>
        </w:r>
        <w:r>
          <w:rPr>
            <w:rFonts w:asciiTheme="minorHAnsi" w:eastAsiaTheme="minorEastAsia" w:hAnsiTheme="minorHAnsi" w:cstheme="minorBidi"/>
            <w:kern w:val="2"/>
            <w:sz w:val="24"/>
            <w:szCs w:val="24"/>
            <w:lang w:eastAsia="en-AU"/>
            <w14:ligatures w14:val="standardContextual"/>
          </w:rPr>
          <w:tab/>
        </w:r>
        <w:r w:rsidRPr="00A56626">
          <w:t>Access to things seized</w:t>
        </w:r>
        <w:r>
          <w:tab/>
        </w:r>
        <w:r>
          <w:fldChar w:fldCharType="begin"/>
        </w:r>
        <w:r>
          <w:instrText xml:space="preserve"> PAGEREF _Toc192757640 \h </w:instrText>
        </w:r>
        <w:r>
          <w:fldChar w:fldCharType="separate"/>
        </w:r>
        <w:r w:rsidR="00791B48">
          <w:t>111</w:t>
        </w:r>
        <w:r>
          <w:fldChar w:fldCharType="end"/>
        </w:r>
      </w:hyperlink>
    </w:p>
    <w:p w14:paraId="40889A4D" w14:textId="3245B86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1" w:history="1">
        <w:r w:rsidRPr="00A56626">
          <w:t>134</w:t>
        </w:r>
        <w:r>
          <w:rPr>
            <w:rFonts w:asciiTheme="minorHAnsi" w:eastAsiaTheme="minorEastAsia" w:hAnsiTheme="minorHAnsi" w:cstheme="minorBidi"/>
            <w:kern w:val="2"/>
            <w:sz w:val="24"/>
            <w:szCs w:val="24"/>
            <w:lang w:eastAsia="en-AU"/>
            <w14:ligatures w14:val="standardContextual"/>
          </w:rPr>
          <w:tab/>
        </w:r>
        <w:r w:rsidRPr="00A56626">
          <w:t>Return of things seized</w:t>
        </w:r>
        <w:r>
          <w:tab/>
        </w:r>
        <w:r>
          <w:fldChar w:fldCharType="begin"/>
        </w:r>
        <w:r>
          <w:instrText xml:space="preserve"> PAGEREF _Toc192757641 \h </w:instrText>
        </w:r>
        <w:r>
          <w:fldChar w:fldCharType="separate"/>
        </w:r>
        <w:r w:rsidR="00791B48">
          <w:t>111</w:t>
        </w:r>
        <w:r>
          <w:fldChar w:fldCharType="end"/>
        </w:r>
      </w:hyperlink>
    </w:p>
    <w:p w14:paraId="53944DCB" w14:textId="7069FEA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2" w:history="1">
        <w:r w:rsidRPr="00A56626">
          <w:t>135</w:t>
        </w:r>
        <w:r>
          <w:rPr>
            <w:rFonts w:asciiTheme="minorHAnsi" w:eastAsiaTheme="minorEastAsia" w:hAnsiTheme="minorHAnsi" w:cstheme="minorBidi"/>
            <w:kern w:val="2"/>
            <w:sz w:val="24"/>
            <w:szCs w:val="24"/>
            <w:lang w:eastAsia="en-AU"/>
            <w14:ligatures w14:val="standardContextual"/>
          </w:rPr>
          <w:tab/>
        </w:r>
        <w:r w:rsidRPr="00A56626">
          <w:t>Forfeiture of seized things</w:t>
        </w:r>
        <w:r>
          <w:tab/>
        </w:r>
        <w:r>
          <w:fldChar w:fldCharType="begin"/>
        </w:r>
        <w:r>
          <w:instrText xml:space="preserve"> PAGEREF _Toc192757642 \h </w:instrText>
        </w:r>
        <w:r>
          <w:fldChar w:fldCharType="separate"/>
        </w:r>
        <w:r w:rsidR="00791B48">
          <w:t>112</w:t>
        </w:r>
        <w:r>
          <w:fldChar w:fldCharType="end"/>
        </w:r>
      </w:hyperlink>
    </w:p>
    <w:p w14:paraId="7B794C12" w14:textId="77438C3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3" w:history="1">
        <w:r w:rsidRPr="00A56626">
          <w:t>136</w:t>
        </w:r>
        <w:r>
          <w:rPr>
            <w:rFonts w:asciiTheme="minorHAnsi" w:eastAsiaTheme="minorEastAsia" w:hAnsiTheme="minorHAnsi" w:cstheme="minorBidi"/>
            <w:kern w:val="2"/>
            <w:sz w:val="24"/>
            <w:szCs w:val="24"/>
            <w:lang w:eastAsia="en-AU"/>
            <w14:ligatures w14:val="standardContextual"/>
          </w:rPr>
          <w:tab/>
        </w:r>
        <w:r w:rsidRPr="00A56626">
          <w:t>Application for order disallowing seizure</w:t>
        </w:r>
        <w:r>
          <w:tab/>
        </w:r>
        <w:r>
          <w:fldChar w:fldCharType="begin"/>
        </w:r>
        <w:r>
          <w:instrText xml:space="preserve"> PAGEREF _Toc192757643 \h </w:instrText>
        </w:r>
        <w:r>
          <w:fldChar w:fldCharType="separate"/>
        </w:r>
        <w:r w:rsidR="00791B48">
          <w:t>112</w:t>
        </w:r>
        <w:r>
          <w:fldChar w:fldCharType="end"/>
        </w:r>
      </w:hyperlink>
    </w:p>
    <w:p w14:paraId="77683AE2" w14:textId="09D56EC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4" w:history="1">
        <w:r w:rsidRPr="00A56626">
          <w:t>137</w:t>
        </w:r>
        <w:r>
          <w:rPr>
            <w:rFonts w:asciiTheme="minorHAnsi" w:eastAsiaTheme="minorEastAsia" w:hAnsiTheme="minorHAnsi" w:cstheme="minorBidi"/>
            <w:kern w:val="2"/>
            <w:sz w:val="24"/>
            <w:szCs w:val="24"/>
            <w:lang w:eastAsia="en-AU"/>
            <w14:ligatures w14:val="standardContextual"/>
          </w:rPr>
          <w:tab/>
        </w:r>
        <w:r w:rsidRPr="00A56626">
          <w:t>Order for return of seized thing</w:t>
        </w:r>
        <w:r>
          <w:tab/>
        </w:r>
        <w:r>
          <w:fldChar w:fldCharType="begin"/>
        </w:r>
        <w:r>
          <w:instrText xml:space="preserve"> PAGEREF _Toc192757644 \h </w:instrText>
        </w:r>
        <w:r>
          <w:fldChar w:fldCharType="separate"/>
        </w:r>
        <w:r w:rsidR="00791B48">
          <w:t>113</w:t>
        </w:r>
        <w:r>
          <w:fldChar w:fldCharType="end"/>
        </w:r>
      </w:hyperlink>
    </w:p>
    <w:p w14:paraId="74A7E31D" w14:textId="15D64206"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45" w:history="1">
        <w:r w:rsidRPr="00A56626">
          <w:t>Division 3.5.5</w:t>
        </w:r>
        <w:r>
          <w:rPr>
            <w:rFonts w:asciiTheme="minorHAnsi" w:eastAsiaTheme="minorEastAsia" w:hAnsiTheme="minorHAnsi" w:cstheme="minorBidi"/>
            <w:b w:val="0"/>
            <w:kern w:val="2"/>
            <w:sz w:val="24"/>
            <w:szCs w:val="24"/>
            <w:lang w:eastAsia="en-AU"/>
            <w14:ligatures w14:val="standardContextual"/>
          </w:rPr>
          <w:tab/>
        </w:r>
        <w:r w:rsidRPr="00A56626">
          <w:t>Miscellaneous</w:t>
        </w:r>
        <w:r w:rsidRPr="00C32B0A">
          <w:rPr>
            <w:vanish/>
          </w:rPr>
          <w:tab/>
        </w:r>
        <w:r w:rsidRPr="00C32B0A">
          <w:rPr>
            <w:vanish/>
          </w:rPr>
          <w:fldChar w:fldCharType="begin"/>
        </w:r>
        <w:r w:rsidRPr="00C32B0A">
          <w:rPr>
            <w:vanish/>
          </w:rPr>
          <w:instrText xml:space="preserve"> PAGEREF _Toc192757645 \h </w:instrText>
        </w:r>
        <w:r w:rsidRPr="00C32B0A">
          <w:rPr>
            <w:vanish/>
          </w:rPr>
        </w:r>
        <w:r w:rsidRPr="00C32B0A">
          <w:rPr>
            <w:vanish/>
          </w:rPr>
          <w:fldChar w:fldCharType="separate"/>
        </w:r>
        <w:r w:rsidR="00791B48">
          <w:rPr>
            <w:vanish/>
          </w:rPr>
          <w:t>114</w:t>
        </w:r>
        <w:r w:rsidRPr="00C32B0A">
          <w:rPr>
            <w:vanish/>
          </w:rPr>
          <w:fldChar w:fldCharType="end"/>
        </w:r>
      </w:hyperlink>
    </w:p>
    <w:p w14:paraId="67C0C8D8" w14:textId="058CA80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6" w:history="1">
        <w:r w:rsidRPr="00A56626">
          <w:t>138</w:t>
        </w:r>
        <w:r>
          <w:rPr>
            <w:rFonts w:asciiTheme="minorHAnsi" w:eastAsiaTheme="minorEastAsia" w:hAnsiTheme="minorHAnsi" w:cstheme="minorBidi"/>
            <w:kern w:val="2"/>
            <w:sz w:val="24"/>
            <w:szCs w:val="24"/>
            <w:lang w:eastAsia="en-AU"/>
            <w14:ligatures w14:val="standardContextual"/>
          </w:rPr>
          <w:tab/>
        </w:r>
        <w:r w:rsidRPr="00A56626">
          <w:t>Damage etc to be minimised</w:t>
        </w:r>
        <w:r>
          <w:tab/>
        </w:r>
        <w:r>
          <w:fldChar w:fldCharType="begin"/>
        </w:r>
        <w:r>
          <w:instrText xml:space="preserve"> PAGEREF _Toc192757646 \h </w:instrText>
        </w:r>
        <w:r>
          <w:fldChar w:fldCharType="separate"/>
        </w:r>
        <w:r w:rsidR="00791B48">
          <w:t>114</w:t>
        </w:r>
        <w:r>
          <w:fldChar w:fldCharType="end"/>
        </w:r>
      </w:hyperlink>
    </w:p>
    <w:p w14:paraId="69E5E34D" w14:textId="1010BA3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47" w:history="1">
        <w:r w:rsidRPr="00A56626">
          <w:t>139</w:t>
        </w:r>
        <w:r>
          <w:rPr>
            <w:rFonts w:asciiTheme="minorHAnsi" w:eastAsiaTheme="minorEastAsia" w:hAnsiTheme="minorHAnsi" w:cstheme="minorBidi"/>
            <w:kern w:val="2"/>
            <w:sz w:val="24"/>
            <w:szCs w:val="24"/>
            <w:lang w:eastAsia="en-AU"/>
            <w14:ligatures w14:val="standardContextual"/>
          </w:rPr>
          <w:tab/>
        </w:r>
        <w:r w:rsidRPr="00A56626">
          <w:t>Compensation for exercise of enforcement powers</w:t>
        </w:r>
        <w:r>
          <w:tab/>
        </w:r>
        <w:r>
          <w:fldChar w:fldCharType="begin"/>
        </w:r>
        <w:r>
          <w:instrText xml:space="preserve"> PAGEREF _Toc192757647 \h </w:instrText>
        </w:r>
        <w:r>
          <w:fldChar w:fldCharType="separate"/>
        </w:r>
        <w:r w:rsidR="00791B48">
          <w:t>114</w:t>
        </w:r>
        <w:r>
          <w:fldChar w:fldCharType="end"/>
        </w:r>
      </w:hyperlink>
    </w:p>
    <w:p w14:paraId="334E0333" w14:textId="685660E0"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648" w:history="1">
        <w:r w:rsidRPr="00A56626">
          <w:t>Part 3.6</w:t>
        </w:r>
        <w:r>
          <w:rPr>
            <w:rFonts w:asciiTheme="minorHAnsi" w:eastAsiaTheme="minorEastAsia" w:hAnsiTheme="minorHAnsi" w:cstheme="minorBidi"/>
            <w:b w:val="0"/>
            <w:kern w:val="2"/>
            <w:szCs w:val="24"/>
            <w:lang w:eastAsia="en-AU"/>
            <w14:ligatures w14:val="standardContextual"/>
          </w:rPr>
          <w:tab/>
        </w:r>
        <w:r w:rsidRPr="00A56626">
          <w:t>Commission—examinations</w:t>
        </w:r>
        <w:r w:rsidRPr="00C32B0A">
          <w:rPr>
            <w:vanish/>
          </w:rPr>
          <w:tab/>
        </w:r>
        <w:r w:rsidRPr="00C32B0A">
          <w:rPr>
            <w:vanish/>
          </w:rPr>
          <w:fldChar w:fldCharType="begin"/>
        </w:r>
        <w:r w:rsidRPr="00C32B0A">
          <w:rPr>
            <w:vanish/>
          </w:rPr>
          <w:instrText xml:space="preserve"> PAGEREF _Toc192757648 \h </w:instrText>
        </w:r>
        <w:r w:rsidRPr="00C32B0A">
          <w:rPr>
            <w:vanish/>
          </w:rPr>
        </w:r>
        <w:r w:rsidRPr="00C32B0A">
          <w:rPr>
            <w:vanish/>
          </w:rPr>
          <w:fldChar w:fldCharType="separate"/>
        </w:r>
        <w:r w:rsidR="00791B48">
          <w:rPr>
            <w:vanish/>
          </w:rPr>
          <w:t>116</w:t>
        </w:r>
        <w:r w:rsidRPr="00C32B0A">
          <w:rPr>
            <w:vanish/>
          </w:rPr>
          <w:fldChar w:fldCharType="end"/>
        </w:r>
      </w:hyperlink>
    </w:p>
    <w:p w14:paraId="52DD8987" w14:textId="3071040D"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49" w:history="1">
        <w:r w:rsidRPr="00A56626">
          <w:t>Division 3.6.1</w:t>
        </w:r>
        <w:r>
          <w:rPr>
            <w:rFonts w:asciiTheme="minorHAnsi" w:eastAsiaTheme="minorEastAsia" w:hAnsiTheme="minorHAnsi" w:cstheme="minorBidi"/>
            <w:b w:val="0"/>
            <w:kern w:val="2"/>
            <w:sz w:val="24"/>
            <w:szCs w:val="24"/>
            <w:lang w:eastAsia="en-AU"/>
            <w14:ligatures w14:val="standardContextual"/>
          </w:rPr>
          <w:tab/>
        </w:r>
        <w:r w:rsidRPr="00A56626">
          <w:t>Examinations</w:t>
        </w:r>
        <w:r w:rsidRPr="00C32B0A">
          <w:rPr>
            <w:vanish/>
          </w:rPr>
          <w:tab/>
        </w:r>
        <w:r w:rsidRPr="00C32B0A">
          <w:rPr>
            <w:vanish/>
          </w:rPr>
          <w:fldChar w:fldCharType="begin"/>
        </w:r>
        <w:r w:rsidRPr="00C32B0A">
          <w:rPr>
            <w:vanish/>
          </w:rPr>
          <w:instrText xml:space="preserve"> PAGEREF _Toc192757649 \h </w:instrText>
        </w:r>
        <w:r w:rsidRPr="00C32B0A">
          <w:rPr>
            <w:vanish/>
          </w:rPr>
        </w:r>
        <w:r w:rsidRPr="00C32B0A">
          <w:rPr>
            <w:vanish/>
          </w:rPr>
          <w:fldChar w:fldCharType="separate"/>
        </w:r>
        <w:r w:rsidR="00791B48">
          <w:rPr>
            <w:vanish/>
          </w:rPr>
          <w:t>116</w:t>
        </w:r>
        <w:r w:rsidRPr="00C32B0A">
          <w:rPr>
            <w:vanish/>
          </w:rPr>
          <w:fldChar w:fldCharType="end"/>
        </w:r>
      </w:hyperlink>
    </w:p>
    <w:p w14:paraId="17F1DD42" w14:textId="11C35C4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0" w:history="1">
        <w:r w:rsidRPr="00A56626">
          <w:t>140</w:t>
        </w:r>
        <w:r>
          <w:rPr>
            <w:rFonts w:asciiTheme="minorHAnsi" w:eastAsiaTheme="minorEastAsia" w:hAnsiTheme="minorHAnsi" w:cstheme="minorBidi"/>
            <w:kern w:val="2"/>
            <w:sz w:val="24"/>
            <w:szCs w:val="24"/>
            <w:lang w:eastAsia="en-AU"/>
            <w14:ligatures w14:val="standardContextual"/>
          </w:rPr>
          <w:tab/>
        </w:r>
        <w:r w:rsidRPr="00A56626">
          <w:t>Power to hold examination</w:t>
        </w:r>
        <w:r>
          <w:tab/>
        </w:r>
        <w:r>
          <w:fldChar w:fldCharType="begin"/>
        </w:r>
        <w:r>
          <w:instrText xml:space="preserve"> PAGEREF _Toc192757650 \h </w:instrText>
        </w:r>
        <w:r>
          <w:fldChar w:fldCharType="separate"/>
        </w:r>
        <w:r w:rsidR="00791B48">
          <w:t>116</w:t>
        </w:r>
        <w:r>
          <w:fldChar w:fldCharType="end"/>
        </w:r>
      </w:hyperlink>
    </w:p>
    <w:p w14:paraId="34C1DEF4" w14:textId="63AA28F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1" w:history="1">
        <w:r w:rsidRPr="00A56626">
          <w:t>141</w:t>
        </w:r>
        <w:r>
          <w:rPr>
            <w:rFonts w:asciiTheme="minorHAnsi" w:eastAsiaTheme="minorEastAsia" w:hAnsiTheme="minorHAnsi" w:cstheme="minorBidi"/>
            <w:kern w:val="2"/>
            <w:sz w:val="24"/>
            <w:szCs w:val="24"/>
            <w:lang w:eastAsia="en-AU"/>
            <w14:ligatures w14:val="standardContextual"/>
          </w:rPr>
          <w:tab/>
        </w:r>
        <w:r w:rsidRPr="00A56626">
          <w:t>Commissioner to preside</w:t>
        </w:r>
        <w:r>
          <w:tab/>
        </w:r>
        <w:r>
          <w:fldChar w:fldCharType="begin"/>
        </w:r>
        <w:r>
          <w:instrText xml:space="preserve"> PAGEREF _Toc192757651 \h </w:instrText>
        </w:r>
        <w:r>
          <w:fldChar w:fldCharType="separate"/>
        </w:r>
        <w:r w:rsidR="00791B48">
          <w:t>116</w:t>
        </w:r>
        <w:r>
          <w:fldChar w:fldCharType="end"/>
        </w:r>
      </w:hyperlink>
    </w:p>
    <w:p w14:paraId="0C931667" w14:textId="4345560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2" w:history="1">
        <w:r w:rsidRPr="00A56626">
          <w:t>142</w:t>
        </w:r>
        <w:r>
          <w:rPr>
            <w:rFonts w:asciiTheme="minorHAnsi" w:eastAsiaTheme="minorEastAsia" w:hAnsiTheme="minorHAnsi" w:cstheme="minorBidi"/>
            <w:kern w:val="2"/>
            <w:sz w:val="24"/>
            <w:szCs w:val="24"/>
            <w:lang w:eastAsia="en-AU"/>
            <w14:ligatures w14:val="standardContextual"/>
          </w:rPr>
          <w:tab/>
        </w:r>
        <w:r w:rsidRPr="00A56626">
          <w:t>Conduct of examinations</w:t>
        </w:r>
        <w:r>
          <w:tab/>
        </w:r>
        <w:r>
          <w:fldChar w:fldCharType="begin"/>
        </w:r>
        <w:r>
          <w:instrText xml:space="preserve"> PAGEREF _Toc192757652 \h </w:instrText>
        </w:r>
        <w:r>
          <w:fldChar w:fldCharType="separate"/>
        </w:r>
        <w:r w:rsidR="00791B48">
          <w:t>116</w:t>
        </w:r>
        <w:r>
          <w:fldChar w:fldCharType="end"/>
        </w:r>
      </w:hyperlink>
    </w:p>
    <w:p w14:paraId="01CF2625" w14:textId="1CCFBB5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3" w:history="1">
        <w:r w:rsidRPr="00A56626">
          <w:t>143</w:t>
        </w:r>
        <w:r>
          <w:rPr>
            <w:rFonts w:asciiTheme="minorHAnsi" w:eastAsiaTheme="minorEastAsia" w:hAnsiTheme="minorHAnsi" w:cstheme="minorBidi"/>
            <w:kern w:val="2"/>
            <w:sz w:val="24"/>
            <w:szCs w:val="24"/>
            <w:lang w:eastAsia="en-AU"/>
            <w14:ligatures w14:val="standardContextual"/>
          </w:rPr>
          <w:tab/>
        </w:r>
        <w:r w:rsidRPr="00A56626">
          <w:rPr>
            <w:lang w:val="en-US"/>
          </w:rPr>
          <w:t>Examinations may be public or private</w:t>
        </w:r>
        <w:r>
          <w:tab/>
        </w:r>
        <w:r>
          <w:fldChar w:fldCharType="begin"/>
        </w:r>
        <w:r>
          <w:instrText xml:space="preserve"> PAGEREF _Toc192757653 \h </w:instrText>
        </w:r>
        <w:r>
          <w:fldChar w:fldCharType="separate"/>
        </w:r>
        <w:r w:rsidR="00791B48">
          <w:t>117</w:t>
        </w:r>
        <w:r>
          <w:fldChar w:fldCharType="end"/>
        </w:r>
      </w:hyperlink>
    </w:p>
    <w:p w14:paraId="02F6F9D1" w14:textId="3AA83D2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4" w:history="1">
        <w:r w:rsidRPr="00A56626">
          <w:t>144</w:t>
        </w:r>
        <w:r>
          <w:rPr>
            <w:rFonts w:asciiTheme="minorHAnsi" w:eastAsiaTheme="minorEastAsia" w:hAnsiTheme="minorHAnsi" w:cstheme="minorBidi"/>
            <w:kern w:val="2"/>
            <w:sz w:val="24"/>
            <w:szCs w:val="24"/>
            <w:lang w:eastAsia="en-AU"/>
            <w14:ligatures w14:val="standardContextual"/>
          </w:rPr>
          <w:tab/>
        </w:r>
        <w:r w:rsidRPr="00A56626">
          <w:t>Commission must notify inspector of public examination</w:t>
        </w:r>
        <w:r>
          <w:tab/>
        </w:r>
        <w:r>
          <w:fldChar w:fldCharType="begin"/>
        </w:r>
        <w:r>
          <w:instrText xml:space="preserve"> PAGEREF _Toc192757654 \h </w:instrText>
        </w:r>
        <w:r>
          <w:fldChar w:fldCharType="separate"/>
        </w:r>
        <w:r w:rsidR="00791B48">
          <w:t>117</w:t>
        </w:r>
        <w:r>
          <w:fldChar w:fldCharType="end"/>
        </w:r>
      </w:hyperlink>
    </w:p>
    <w:p w14:paraId="57DA6606" w14:textId="0BC407D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5" w:history="1">
        <w:r w:rsidRPr="00A56626">
          <w:t>145</w:t>
        </w:r>
        <w:r>
          <w:rPr>
            <w:rFonts w:asciiTheme="minorHAnsi" w:eastAsiaTheme="minorEastAsia" w:hAnsiTheme="minorHAnsi" w:cstheme="minorBidi"/>
            <w:kern w:val="2"/>
            <w:sz w:val="24"/>
            <w:szCs w:val="24"/>
            <w:lang w:eastAsia="en-AU"/>
            <w14:ligatures w14:val="standardContextual"/>
          </w:rPr>
          <w:tab/>
        </w:r>
        <w:r w:rsidRPr="00A56626">
          <w:rPr>
            <w:lang w:val="en-US"/>
          </w:rPr>
          <w:t>Offence to be present at examination not open to public</w:t>
        </w:r>
        <w:r>
          <w:tab/>
        </w:r>
        <w:r>
          <w:fldChar w:fldCharType="begin"/>
        </w:r>
        <w:r>
          <w:instrText xml:space="preserve"> PAGEREF _Toc192757655 \h </w:instrText>
        </w:r>
        <w:r>
          <w:fldChar w:fldCharType="separate"/>
        </w:r>
        <w:r w:rsidR="00791B48">
          <w:t>118</w:t>
        </w:r>
        <w:r>
          <w:fldChar w:fldCharType="end"/>
        </w:r>
      </w:hyperlink>
    </w:p>
    <w:p w14:paraId="7088CD43" w14:textId="79B8162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6" w:history="1">
        <w:r w:rsidRPr="00A56626">
          <w:t>146</w:t>
        </w:r>
        <w:r>
          <w:rPr>
            <w:rFonts w:asciiTheme="minorHAnsi" w:eastAsiaTheme="minorEastAsia" w:hAnsiTheme="minorHAnsi" w:cstheme="minorBidi"/>
            <w:kern w:val="2"/>
            <w:sz w:val="24"/>
            <w:szCs w:val="24"/>
            <w:lang w:eastAsia="en-AU"/>
            <w14:ligatures w14:val="standardContextual"/>
          </w:rPr>
          <w:tab/>
        </w:r>
        <w:r w:rsidRPr="00A56626">
          <w:rPr>
            <w:lang w:val="en-US"/>
          </w:rPr>
          <w:t>Commission may give directions</w:t>
        </w:r>
        <w:r>
          <w:tab/>
        </w:r>
        <w:r>
          <w:fldChar w:fldCharType="begin"/>
        </w:r>
        <w:r>
          <w:instrText xml:space="preserve"> PAGEREF _Toc192757656 \h </w:instrText>
        </w:r>
        <w:r>
          <w:fldChar w:fldCharType="separate"/>
        </w:r>
        <w:r w:rsidR="00791B48">
          <w:t>119</w:t>
        </w:r>
        <w:r>
          <w:fldChar w:fldCharType="end"/>
        </w:r>
      </w:hyperlink>
    </w:p>
    <w:p w14:paraId="4B377AC6" w14:textId="440CB62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7" w:history="1">
        <w:r w:rsidRPr="00A56626">
          <w:t>147</w:t>
        </w:r>
        <w:r>
          <w:rPr>
            <w:rFonts w:asciiTheme="minorHAnsi" w:eastAsiaTheme="minorEastAsia" w:hAnsiTheme="minorHAnsi" w:cstheme="minorBidi"/>
            <w:kern w:val="2"/>
            <w:sz w:val="24"/>
            <w:szCs w:val="24"/>
            <w:lang w:eastAsia="en-AU"/>
            <w14:ligatures w14:val="standardContextual"/>
          </w:rPr>
          <w:tab/>
        </w:r>
        <w:r w:rsidRPr="00A56626">
          <w:t>Power to issue examination summons</w:t>
        </w:r>
        <w:r>
          <w:tab/>
        </w:r>
        <w:r>
          <w:fldChar w:fldCharType="begin"/>
        </w:r>
        <w:r>
          <w:instrText xml:space="preserve"> PAGEREF _Toc192757657 \h </w:instrText>
        </w:r>
        <w:r>
          <w:fldChar w:fldCharType="separate"/>
        </w:r>
        <w:r w:rsidR="00791B48">
          <w:t>120</w:t>
        </w:r>
        <w:r>
          <w:fldChar w:fldCharType="end"/>
        </w:r>
      </w:hyperlink>
    </w:p>
    <w:p w14:paraId="2A6DEC73" w14:textId="7354CA0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8" w:history="1">
        <w:r w:rsidRPr="00A56626">
          <w:t>147A</w:t>
        </w:r>
        <w:r>
          <w:rPr>
            <w:rFonts w:asciiTheme="minorHAnsi" w:eastAsiaTheme="minorEastAsia" w:hAnsiTheme="minorHAnsi" w:cstheme="minorBidi"/>
            <w:kern w:val="2"/>
            <w:sz w:val="24"/>
            <w:szCs w:val="24"/>
            <w:lang w:eastAsia="en-AU"/>
            <w14:ligatures w14:val="standardContextual"/>
          </w:rPr>
          <w:tab/>
        </w:r>
        <w:r w:rsidRPr="00A56626">
          <w:t>Dealing with examination summons for Assembly information</w:t>
        </w:r>
        <w:r>
          <w:tab/>
        </w:r>
        <w:r>
          <w:fldChar w:fldCharType="begin"/>
        </w:r>
        <w:r>
          <w:instrText xml:space="preserve"> PAGEREF _Toc192757658 \h </w:instrText>
        </w:r>
        <w:r>
          <w:fldChar w:fldCharType="separate"/>
        </w:r>
        <w:r w:rsidR="00791B48">
          <w:t>122</w:t>
        </w:r>
        <w:r>
          <w:fldChar w:fldCharType="end"/>
        </w:r>
      </w:hyperlink>
    </w:p>
    <w:p w14:paraId="5614CE8B" w14:textId="640DAC8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59" w:history="1">
        <w:r w:rsidRPr="00A56626">
          <w:t>147B</w:t>
        </w:r>
        <w:r>
          <w:rPr>
            <w:rFonts w:asciiTheme="minorHAnsi" w:eastAsiaTheme="minorEastAsia" w:hAnsiTheme="minorHAnsi" w:cstheme="minorBidi"/>
            <w:kern w:val="2"/>
            <w:sz w:val="24"/>
            <w:szCs w:val="24"/>
            <w:lang w:eastAsia="en-AU"/>
            <w14:ligatures w14:val="standardContextual"/>
          </w:rPr>
          <w:tab/>
        </w:r>
        <w:r w:rsidRPr="00A56626">
          <w:t>Examination summons—delivery of document or thing</w:t>
        </w:r>
        <w:r>
          <w:tab/>
        </w:r>
        <w:r>
          <w:fldChar w:fldCharType="begin"/>
        </w:r>
        <w:r>
          <w:instrText xml:space="preserve"> PAGEREF _Toc192757659 \h </w:instrText>
        </w:r>
        <w:r>
          <w:fldChar w:fldCharType="separate"/>
        </w:r>
        <w:r w:rsidR="00791B48">
          <w:t>122</w:t>
        </w:r>
        <w:r>
          <w:fldChar w:fldCharType="end"/>
        </w:r>
      </w:hyperlink>
    </w:p>
    <w:p w14:paraId="7744915F" w14:textId="7670D6E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0" w:history="1">
        <w:r w:rsidRPr="00A56626">
          <w:t>148</w:t>
        </w:r>
        <w:r>
          <w:rPr>
            <w:rFonts w:asciiTheme="minorHAnsi" w:eastAsiaTheme="minorEastAsia" w:hAnsiTheme="minorHAnsi" w:cstheme="minorBidi"/>
            <w:kern w:val="2"/>
            <w:sz w:val="24"/>
            <w:szCs w:val="24"/>
            <w:lang w:eastAsia="en-AU"/>
            <w14:ligatures w14:val="standardContextual"/>
          </w:rPr>
          <w:tab/>
        </w:r>
        <w:r w:rsidRPr="00A56626">
          <w:t>Examination summons—content</w:t>
        </w:r>
        <w:r>
          <w:tab/>
        </w:r>
        <w:r>
          <w:fldChar w:fldCharType="begin"/>
        </w:r>
        <w:r>
          <w:instrText xml:space="preserve"> PAGEREF _Toc192757660 \h </w:instrText>
        </w:r>
        <w:r>
          <w:fldChar w:fldCharType="separate"/>
        </w:r>
        <w:r w:rsidR="00791B48">
          <w:t>123</w:t>
        </w:r>
        <w:r>
          <w:fldChar w:fldCharType="end"/>
        </w:r>
      </w:hyperlink>
    </w:p>
    <w:p w14:paraId="1C89D26A" w14:textId="76DA339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1" w:history="1">
        <w:r w:rsidRPr="00A56626">
          <w:t>149</w:t>
        </w:r>
        <w:r>
          <w:rPr>
            <w:rFonts w:asciiTheme="minorHAnsi" w:eastAsiaTheme="minorEastAsia" w:hAnsiTheme="minorHAnsi" w:cstheme="minorBidi"/>
            <w:kern w:val="2"/>
            <w:sz w:val="24"/>
            <w:szCs w:val="24"/>
            <w:lang w:eastAsia="en-AU"/>
            <w14:ligatures w14:val="standardContextual"/>
          </w:rPr>
          <w:tab/>
        </w:r>
        <w:r w:rsidRPr="00A56626">
          <w:t>Examination summons—person under 16 years</w:t>
        </w:r>
        <w:r>
          <w:tab/>
        </w:r>
        <w:r>
          <w:fldChar w:fldCharType="begin"/>
        </w:r>
        <w:r>
          <w:instrText xml:space="preserve"> PAGEREF _Toc192757661 \h </w:instrText>
        </w:r>
        <w:r>
          <w:fldChar w:fldCharType="separate"/>
        </w:r>
        <w:r w:rsidR="00791B48">
          <w:t>126</w:t>
        </w:r>
        <w:r>
          <w:fldChar w:fldCharType="end"/>
        </w:r>
      </w:hyperlink>
    </w:p>
    <w:p w14:paraId="6E59EB5F" w14:textId="3869676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2" w:history="1">
        <w:r w:rsidRPr="00A56626">
          <w:t>150</w:t>
        </w:r>
        <w:r>
          <w:rPr>
            <w:rFonts w:asciiTheme="minorHAnsi" w:eastAsiaTheme="minorEastAsia" w:hAnsiTheme="minorHAnsi" w:cstheme="minorBidi"/>
            <w:kern w:val="2"/>
            <w:sz w:val="24"/>
            <w:szCs w:val="24"/>
            <w:lang w:eastAsia="en-AU"/>
            <w14:ligatures w14:val="standardContextual"/>
          </w:rPr>
          <w:tab/>
        </w:r>
        <w:r w:rsidRPr="00A56626">
          <w:t>Examination summons—notice and immediate attendance</w:t>
        </w:r>
        <w:r>
          <w:tab/>
        </w:r>
        <w:r>
          <w:fldChar w:fldCharType="begin"/>
        </w:r>
        <w:r>
          <w:instrText xml:space="preserve"> PAGEREF _Toc192757662 \h </w:instrText>
        </w:r>
        <w:r>
          <w:fldChar w:fldCharType="separate"/>
        </w:r>
        <w:r w:rsidR="00791B48">
          <w:t>126</w:t>
        </w:r>
        <w:r>
          <w:fldChar w:fldCharType="end"/>
        </w:r>
      </w:hyperlink>
    </w:p>
    <w:p w14:paraId="0AA78491" w14:textId="1D8FA7A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3" w:history="1">
        <w:r w:rsidRPr="00A56626">
          <w:t>151</w:t>
        </w:r>
        <w:r>
          <w:rPr>
            <w:rFonts w:asciiTheme="minorHAnsi" w:eastAsiaTheme="minorEastAsia" w:hAnsiTheme="minorHAnsi" w:cstheme="minorBidi"/>
            <w:kern w:val="2"/>
            <w:sz w:val="24"/>
            <w:szCs w:val="24"/>
            <w:lang w:eastAsia="en-AU"/>
            <w14:ligatures w14:val="standardContextual"/>
          </w:rPr>
          <w:tab/>
        </w:r>
        <w:r w:rsidRPr="00A56626">
          <w:t>Examination summons—service</w:t>
        </w:r>
        <w:r>
          <w:tab/>
        </w:r>
        <w:r>
          <w:fldChar w:fldCharType="begin"/>
        </w:r>
        <w:r>
          <w:instrText xml:space="preserve"> PAGEREF _Toc192757663 \h </w:instrText>
        </w:r>
        <w:r>
          <w:fldChar w:fldCharType="separate"/>
        </w:r>
        <w:r w:rsidR="00791B48">
          <w:t>127</w:t>
        </w:r>
        <w:r>
          <w:fldChar w:fldCharType="end"/>
        </w:r>
      </w:hyperlink>
    </w:p>
    <w:p w14:paraId="57955543" w14:textId="1149DD1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4" w:history="1">
        <w:r w:rsidRPr="00A56626">
          <w:t>152</w:t>
        </w:r>
        <w:r>
          <w:rPr>
            <w:rFonts w:asciiTheme="minorHAnsi" w:eastAsiaTheme="minorEastAsia" w:hAnsiTheme="minorHAnsi" w:cstheme="minorBidi"/>
            <w:kern w:val="2"/>
            <w:sz w:val="24"/>
            <w:szCs w:val="24"/>
            <w:lang w:eastAsia="en-AU"/>
            <w14:ligatures w14:val="standardContextual"/>
          </w:rPr>
          <w:tab/>
        </w:r>
        <w:r w:rsidRPr="00A56626">
          <w:t>Examination—l</w:t>
        </w:r>
        <w:r w:rsidRPr="00A56626">
          <w:rPr>
            <w:lang w:eastAsia="en-AU"/>
          </w:rPr>
          <w:t>egal representation</w:t>
        </w:r>
        <w:r>
          <w:tab/>
        </w:r>
        <w:r>
          <w:fldChar w:fldCharType="begin"/>
        </w:r>
        <w:r>
          <w:instrText xml:space="preserve"> PAGEREF _Toc192757664 \h </w:instrText>
        </w:r>
        <w:r>
          <w:fldChar w:fldCharType="separate"/>
        </w:r>
        <w:r w:rsidR="00791B48">
          <w:t>127</w:t>
        </w:r>
        <w:r>
          <w:fldChar w:fldCharType="end"/>
        </w:r>
      </w:hyperlink>
    </w:p>
    <w:p w14:paraId="16F4DA16" w14:textId="41B5A21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5" w:history="1">
        <w:r w:rsidRPr="00A56626">
          <w:t>153</w:t>
        </w:r>
        <w:r>
          <w:rPr>
            <w:rFonts w:asciiTheme="minorHAnsi" w:eastAsiaTheme="minorEastAsia" w:hAnsiTheme="minorHAnsi" w:cstheme="minorBidi"/>
            <w:kern w:val="2"/>
            <w:sz w:val="24"/>
            <w:szCs w:val="24"/>
            <w:lang w:eastAsia="en-AU"/>
            <w14:ligatures w14:val="standardContextual"/>
          </w:rPr>
          <w:tab/>
        </w:r>
        <w:r w:rsidRPr="00A56626">
          <w:t>Examination—</w:t>
        </w:r>
        <w:r w:rsidRPr="00A56626">
          <w:rPr>
            <w:lang w:eastAsia="en-AU"/>
          </w:rPr>
          <w:t>provisions for vulnerable witnesses</w:t>
        </w:r>
        <w:r>
          <w:tab/>
        </w:r>
        <w:r>
          <w:fldChar w:fldCharType="begin"/>
        </w:r>
        <w:r>
          <w:instrText xml:space="preserve"> PAGEREF _Toc192757665 \h </w:instrText>
        </w:r>
        <w:r>
          <w:fldChar w:fldCharType="separate"/>
        </w:r>
        <w:r w:rsidR="00791B48">
          <w:t>128</w:t>
        </w:r>
        <w:r>
          <w:fldChar w:fldCharType="end"/>
        </w:r>
      </w:hyperlink>
    </w:p>
    <w:p w14:paraId="4A5F434D" w14:textId="7A923921"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666" w:history="1">
        <w:r w:rsidRPr="00A56626">
          <w:t>154</w:t>
        </w:r>
        <w:r>
          <w:rPr>
            <w:rFonts w:asciiTheme="minorHAnsi" w:eastAsiaTheme="minorEastAsia" w:hAnsiTheme="minorHAnsi" w:cstheme="minorBidi"/>
            <w:kern w:val="2"/>
            <w:sz w:val="24"/>
            <w:szCs w:val="24"/>
            <w:lang w:eastAsia="en-AU"/>
            <w14:ligatures w14:val="standardContextual"/>
          </w:rPr>
          <w:tab/>
        </w:r>
        <w:r w:rsidRPr="00A56626">
          <w:t>Examination—commission may issue suppression order</w:t>
        </w:r>
        <w:r>
          <w:tab/>
        </w:r>
        <w:r>
          <w:fldChar w:fldCharType="begin"/>
        </w:r>
        <w:r>
          <w:instrText xml:space="preserve"> PAGEREF _Toc192757666 \h </w:instrText>
        </w:r>
        <w:r>
          <w:fldChar w:fldCharType="separate"/>
        </w:r>
        <w:r w:rsidR="00791B48">
          <w:t>129</w:t>
        </w:r>
        <w:r>
          <w:fldChar w:fldCharType="end"/>
        </w:r>
      </w:hyperlink>
    </w:p>
    <w:p w14:paraId="43A5BB7C" w14:textId="501E6EE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7" w:history="1">
        <w:r w:rsidRPr="00A56626">
          <w:t>155</w:t>
        </w:r>
        <w:r>
          <w:rPr>
            <w:rFonts w:asciiTheme="minorHAnsi" w:eastAsiaTheme="minorEastAsia" w:hAnsiTheme="minorHAnsi" w:cstheme="minorBidi"/>
            <w:kern w:val="2"/>
            <w:sz w:val="24"/>
            <w:szCs w:val="24"/>
            <w:lang w:eastAsia="en-AU"/>
            <w14:ligatures w14:val="standardContextual"/>
          </w:rPr>
          <w:tab/>
        </w:r>
        <w:r w:rsidRPr="00A56626">
          <w:t>Offence—contravene suppression order</w:t>
        </w:r>
        <w:r>
          <w:tab/>
        </w:r>
        <w:r>
          <w:fldChar w:fldCharType="begin"/>
        </w:r>
        <w:r>
          <w:instrText xml:space="preserve"> PAGEREF _Toc192757667 \h </w:instrText>
        </w:r>
        <w:r>
          <w:fldChar w:fldCharType="separate"/>
        </w:r>
        <w:r w:rsidR="00791B48">
          <w:t>129</w:t>
        </w:r>
        <w:r>
          <w:fldChar w:fldCharType="end"/>
        </w:r>
      </w:hyperlink>
    </w:p>
    <w:p w14:paraId="48166E12" w14:textId="20E6481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8" w:history="1">
        <w:r w:rsidRPr="00A56626">
          <w:t>156</w:t>
        </w:r>
        <w:r>
          <w:rPr>
            <w:rFonts w:asciiTheme="minorHAnsi" w:eastAsiaTheme="minorEastAsia" w:hAnsiTheme="minorHAnsi" w:cstheme="minorBidi"/>
            <w:kern w:val="2"/>
            <w:sz w:val="24"/>
            <w:szCs w:val="24"/>
            <w:lang w:eastAsia="en-AU"/>
            <w14:ligatures w14:val="standardContextual"/>
          </w:rPr>
          <w:tab/>
        </w:r>
        <w:r w:rsidRPr="00A56626">
          <w:t>Examination—first actions to be taken</w:t>
        </w:r>
        <w:r>
          <w:tab/>
        </w:r>
        <w:r>
          <w:fldChar w:fldCharType="begin"/>
        </w:r>
        <w:r>
          <w:instrText xml:space="preserve"> PAGEREF _Toc192757668 \h </w:instrText>
        </w:r>
        <w:r>
          <w:fldChar w:fldCharType="separate"/>
        </w:r>
        <w:r w:rsidR="00791B48">
          <w:t>130</w:t>
        </w:r>
        <w:r>
          <w:fldChar w:fldCharType="end"/>
        </w:r>
      </w:hyperlink>
    </w:p>
    <w:p w14:paraId="1F898334" w14:textId="61DE3FD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69" w:history="1">
        <w:r w:rsidRPr="00A56626">
          <w:t>156A</w:t>
        </w:r>
        <w:r>
          <w:rPr>
            <w:rFonts w:asciiTheme="minorHAnsi" w:eastAsiaTheme="minorEastAsia" w:hAnsiTheme="minorHAnsi" w:cstheme="minorBidi"/>
            <w:kern w:val="2"/>
            <w:sz w:val="24"/>
            <w:szCs w:val="24"/>
            <w:lang w:eastAsia="en-AU"/>
            <w14:ligatures w14:val="standardContextual"/>
          </w:rPr>
          <w:tab/>
        </w:r>
        <w:r w:rsidRPr="00A56626">
          <w:t>Examination summons—extension</w:t>
        </w:r>
        <w:r>
          <w:tab/>
        </w:r>
        <w:r>
          <w:fldChar w:fldCharType="begin"/>
        </w:r>
        <w:r>
          <w:instrText xml:space="preserve"> PAGEREF _Toc192757669 \h </w:instrText>
        </w:r>
        <w:r>
          <w:fldChar w:fldCharType="separate"/>
        </w:r>
        <w:r w:rsidR="00791B48">
          <w:t>130</w:t>
        </w:r>
        <w:r>
          <w:fldChar w:fldCharType="end"/>
        </w:r>
      </w:hyperlink>
    </w:p>
    <w:p w14:paraId="797B337C" w14:textId="7F4AF74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0" w:history="1">
        <w:r w:rsidRPr="00A56626">
          <w:t>157</w:t>
        </w:r>
        <w:r>
          <w:rPr>
            <w:rFonts w:asciiTheme="minorHAnsi" w:eastAsiaTheme="minorEastAsia" w:hAnsiTheme="minorHAnsi" w:cstheme="minorBidi"/>
            <w:kern w:val="2"/>
            <w:sz w:val="24"/>
            <w:szCs w:val="24"/>
            <w:lang w:eastAsia="en-AU"/>
            <w14:ligatures w14:val="standardContextual"/>
          </w:rPr>
          <w:tab/>
        </w:r>
        <w:r w:rsidRPr="00A56626">
          <w:t>Examination—power to examine on oath</w:t>
        </w:r>
        <w:r>
          <w:tab/>
        </w:r>
        <w:r>
          <w:fldChar w:fldCharType="begin"/>
        </w:r>
        <w:r>
          <w:instrText xml:space="preserve"> PAGEREF _Toc192757670 \h </w:instrText>
        </w:r>
        <w:r>
          <w:fldChar w:fldCharType="separate"/>
        </w:r>
        <w:r w:rsidR="00791B48">
          <w:t>131</w:t>
        </w:r>
        <w:r>
          <w:fldChar w:fldCharType="end"/>
        </w:r>
      </w:hyperlink>
    </w:p>
    <w:p w14:paraId="067314D6" w14:textId="72D4046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1" w:history="1">
        <w:r w:rsidRPr="00A56626">
          <w:t>158</w:t>
        </w:r>
        <w:r>
          <w:rPr>
            <w:rFonts w:asciiTheme="minorHAnsi" w:eastAsiaTheme="minorEastAsia" w:hAnsiTheme="minorHAnsi" w:cstheme="minorBidi"/>
            <w:kern w:val="2"/>
            <w:sz w:val="24"/>
            <w:szCs w:val="24"/>
            <w:lang w:eastAsia="en-AU"/>
            <w14:ligatures w14:val="standardContextual"/>
          </w:rPr>
          <w:tab/>
        </w:r>
        <w:r w:rsidRPr="00A56626">
          <w:t>Examination—video recording and transcript</w:t>
        </w:r>
        <w:r>
          <w:tab/>
        </w:r>
        <w:r>
          <w:fldChar w:fldCharType="begin"/>
        </w:r>
        <w:r>
          <w:instrText xml:space="preserve"> PAGEREF _Toc192757671 \h </w:instrText>
        </w:r>
        <w:r>
          <w:fldChar w:fldCharType="separate"/>
        </w:r>
        <w:r w:rsidR="00791B48">
          <w:t>132</w:t>
        </w:r>
        <w:r>
          <w:fldChar w:fldCharType="end"/>
        </w:r>
      </w:hyperlink>
    </w:p>
    <w:p w14:paraId="07F301BB" w14:textId="663EFCA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2" w:history="1">
        <w:r w:rsidRPr="00A56626">
          <w:t>158A</w:t>
        </w:r>
        <w:r>
          <w:rPr>
            <w:rFonts w:asciiTheme="minorHAnsi" w:eastAsiaTheme="minorEastAsia" w:hAnsiTheme="minorHAnsi" w:cstheme="minorBidi"/>
            <w:kern w:val="2"/>
            <w:sz w:val="24"/>
            <w:szCs w:val="24"/>
            <w:lang w:eastAsia="en-AU"/>
            <w14:ligatures w14:val="standardContextual"/>
          </w:rPr>
          <w:tab/>
        </w:r>
        <w:r w:rsidRPr="00A56626">
          <w:t>Examination—dealing with Assembly information discovered</w:t>
        </w:r>
        <w:r>
          <w:tab/>
        </w:r>
        <w:r>
          <w:fldChar w:fldCharType="begin"/>
        </w:r>
        <w:r>
          <w:instrText xml:space="preserve"> PAGEREF _Toc192757672 \h </w:instrText>
        </w:r>
        <w:r>
          <w:fldChar w:fldCharType="separate"/>
        </w:r>
        <w:r w:rsidR="00791B48">
          <w:t>132</w:t>
        </w:r>
        <w:r>
          <w:fldChar w:fldCharType="end"/>
        </w:r>
      </w:hyperlink>
    </w:p>
    <w:p w14:paraId="109607F4" w14:textId="70698A3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3" w:history="1">
        <w:r w:rsidRPr="00A56626">
          <w:t>159</w:t>
        </w:r>
        <w:r>
          <w:rPr>
            <w:rFonts w:asciiTheme="minorHAnsi" w:eastAsiaTheme="minorEastAsia" w:hAnsiTheme="minorHAnsi" w:cstheme="minorBidi"/>
            <w:kern w:val="2"/>
            <w:sz w:val="24"/>
            <w:szCs w:val="24"/>
            <w:lang w:eastAsia="en-AU"/>
            <w14:ligatures w14:val="standardContextual"/>
          </w:rPr>
          <w:tab/>
        </w:r>
        <w:r w:rsidRPr="00A56626">
          <w:t>Examination—warrant to arrest witness who fails to appear</w:t>
        </w:r>
        <w:r>
          <w:tab/>
        </w:r>
        <w:r>
          <w:fldChar w:fldCharType="begin"/>
        </w:r>
        <w:r>
          <w:instrText xml:space="preserve"> PAGEREF _Toc192757673 \h </w:instrText>
        </w:r>
        <w:r>
          <w:fldChar w:fldCharType="separate"/>
        </w:r>
        <w:r w:rsidR="00791B48">
          <w:t>134</w:t>
        </w:r>
        <w:r>
          <w:fldChar w:fldCharType="end"/>
        </w:r>
      </w:hyperlink>
    </w:p>
    <w:p w14:paraId="66BBC4C6" w14:textId="380A52E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4" w:history="1">
        <w:r w:rsidRPr="00A56626">
          <w:t>160</w:t>
        </w:r>
        <w:r>
          <w:rPr>
            <w:rFonts w:asciiTheme="minorHAnsi" w:eastAsiaTheme="minorEastAsia" w:hAnsiTheme="minorHAnsi" w:cstheme="minorBidi"/>
            <w:kern w:val="2"/>
            <w:sz w:val="24"/>
            <w:szCs w:val="24"/>
            <w:lang w:eastAsia="en-AU"/>
            <w14:ligatures w14:val="standardContextual"/>
          </w:rPr>
          <w:tab/>
        </w:r>
        <w:r w:rsidRPr="00A56626">
          <w:t>Examination—executing warrant to arrest witness who fails to appear</w:t>
        </w:r>
        <w:r>
          <w:tab/>
        </w:r>
        <w:r>
          <w:fldChar w:fldCharType="begin"/>
        </w:r>
        <w:r>
          <w:instrText xml:space="preserve"> PAGEREF _Toc192757674 \h </w:instrText>
        </w:r>
        <w:r>
          <w:fldChar w:fldCharType="separate"/>
        </w:r>
        <w:r w:rsidR="00791B48">
          <w:t>135</w:t>
        </w:r>
        <w:r>
          <w:fldChar w:fldCharType="end"/>
        </w:r>
      </w:hyperlink>
    </w:p>
    <w:p w14:paraId="4C78D56B" w14:textId="01B18F90"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75" w:history="1">
        <w:r w:rsidRPr="00A56626">
          <w:t>Division 3.6.2</w:t>
        </w:r>
        <w:r>
          <w:rPr>
            <w:rFonts w:asciiTheme="minorHAnsi" w:eastAsiaTheme="minorEastAsia" w:hAnsiTheme="minorHAnsi" w:cstheme="minorBidi"/>
            <w:b w:val="0"/>
            <w:kern w:val="2"/>
            <w:sz w:val="24"/>
            <w:szCs w:val="24"/>
            <w:lang w:eastAsia="en-AU"/>
            <w14:ligatures w14:val="standardContextual"/>
          </w:rPr>
          <w:tab/>
        </w:r>
        <w:r w:rsidRPr="00A56626">
          <w:rPr>
            <w:lang w:val="en-US"/>
          </w:rPr>
          <w:t>Examinations—privilege</w:t>
        </w:r>
        <w:r w:rsidRPr="00C32B0A">
          <w:rPr>
            <w:vanish/>
          </w:rPr>
          <w:tab/>
        </w:r>
        <w:r w:rsidRPr="00C32B0A">
          <w:rPr>
            <w:vanish/>
          </w:rPr>
          <w:fldChar w:fldCharType="begin"/>
        </w:r>
        <w:r w:rsidRPr="00C32B0A">
          <w:rPr>
            <w:vanish/>
          </w:rPr>
          <w:instrText xml:space="preserve"> PAGEREF _Toc192757675 \h </w:instrText>
        </w:r>
        <w:r w:rsidRPr="00C32B0A">
          <w:rPr>
            <w:vanish/>
          </w:rPr>
        </w:r>
        <w:r w:rsidRPr="00C32B0A">
          <w:rPr>
            <w:vanish/>
          </w:rPr>
          <w:fldChar w:fldCharType="separate"/>
        </w:r>
        <w:r w:rsidR="00791B48">
          <w:rPr>
            <w:vanish/>
          </w:rPr>
          <w:t>136</w:t>
        </w:r>
        <w:r w:rsidRPr="00C32B0A">
          <w:rPr>
            <w:vanish/>
          </w:rPr>
          <w:fldChar w:fldCharType="end"/>
        </w:r>
      </w:hyperlink>
    </w:p>
    <w:p w14:paraId="52A03C84" w14:textId="29B4E29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6" w:history="1">
        <w:r w:rsidRPr="00A56626">
          <w:t>161</w:t>
        </w:r>
        <w:r>
          <w:rPr>
            <w:rFonts w:asciiTheme="minorHAnsi" w:eastAsiaTheme="minorEastAsia" w:hAnsiTheme="minorHAnsi" w:cstheme="minorBidi"/>
            <w:kern w:val="2"/>
            <w:sz w:val="24"/>
            <w:szCs w:val="24"/>
            <w:lang w:eastAsia="en-AU"/>
            <w14:ligatures w14:val="standardContextual"/>
          </w:rPr>
          <w:tab/>
        </w:r>
        <w:r w:rsidRPr="00A56626">
          <w:t>Examination—claiming</w:t>
        </w:r>
        <w:r w:rsidRPr="00A56626">
          <w:rPr>
            <w:lang w:val="en-US"/>
          </w:rPr>
          <w:t xml:space="preserve"> privilege</w:t>
        </w:r>
        <w:r>
          <w:tab/>
        </w:r>
        <w:r>
          <w:fldChar w:fldCharType="begin"/>
        </w:r>
        <w:r>
          <w:instrText xml:space="preserve"> PAGEREF _Toc192757676 \h </w:instrText>
        </w:r>
        <w:r>
          <w:fldChar w:fldCharType="separate"/>
        </w:r>
        <w:r w:rsidR="00791B48">
          <w:t>136</w:t>
        </w:r>
        <w:r>
          <w:fldChar w:fldCharType="end"/>
        </w:r>
      </w:hyperlink>
    </w:p>
    <w:p w14:paraId="683E7B34" w14:textId="244553F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7" w:history="1">
        <w:r w:rsidRPr="00A56626">
          <w:t>162</w:t>
        </w:r>
        <w:r>
          <w:rPr>
            <w:rFonts w:asciiTheme="minorHAnsi" w:eastAsiaTheme="minorEastAsia" w:hAnsiTheme="minorHAnsi" w:cstheme="minorBidi"/>
            <w:kern w:val="2"/>
            <w:sz w:val="24"/>
            <w:szCs w:val="24"/>
            <w:lang w:eastAsia="en-AU"/>
            <w14:ligatures w14:val="standardContextual"/>
          </w:rPr>
          <w:tab/>
        </w:r>
        <w:r w:rsidRPr="00A56626">
          <w:t xml:space="preserve">Examination—application </w:t>
        </w:r>
        <w:r w:rsidRPr="00A56626">
          <w:rPr>
            <w:lang w:val="en-US"/>
          </w:rPr>
          <w:t>to Supreme Court to decide privilege</w:t>
        </w:r>
        <w:r>
          <w:tab/>
        </w:r>
        <w:r>
          <w:fldChar w:fldCharType="begin"/>
        </w:r>
        <w:r>
          <w:instrText xml:space="preserve"> PAGEREF _Toc192757677 \h </w:instrText>
        </w:r>
        <w:r>
          <w:fldChar w:fldCharType="separate"/>
        </w:r>
        <w:r w:rsidR="00791B48">
          <w:t>137</w:t>
        </w:r>
        <w:r>
          <w:fldChar w:fldCharType="end"/>
        </w:r>
      </w:hyperlink>
    </w:p>
    <w:p w14:paraId="40095F45" w14:textId="1020F99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8" w:history="1">
        <w:r w:rsidRPr="00A56626">
          <w:t>163</w:t>
        </w:r>
        <w:r>
          <w:rPr>
            <w:rFonts w:asciiTheme="minorHAnsi" w:eastAsiaTheme="minorEastAsia" w:hAnsiTheme="minorHAnsi" w:cstheme="minorBidi"/>
            <w:kern w:val="2"/>
            <w:sz w:val="24"/>
            <w:szCs w:val="24"/>
            <w:lang w:eastAsia="en-AU"/>
            <w14:ligatures w14:val="standardContextual"/>
          </w:rPr>
          <w:tab/>
        </w:r>
        <w:r w:rsidRPr="00A56626">
          <w:t>Examination—Supreme</w:t>
        </w:r>
        <w:r w:rsidRPr="00A56626">
          <w:rPr>
            <w:lang w:val="en-US"/>
          </w:rPr>
          <w:t xml:space="preserve"> Court to decide privilege</w:t>
        </w:r>
        <w:r>
          <w:tab/>
        </w:r>
        <w:r>
          <w:fldChar w:fldCharType="begin"/>
        </w:r>
        <w:r>
          <w:instrText xml:space="preserve"> PAGEREF _Toc192757678 \h </w:instrText>
        </w:r>
        <w:r>
          <w:fldChar w:fldCharType="separate"/>
        </w:r>
        <w:r w:rsidR="00791B48">
          <w:t>138</w:t>
        </w:r>
        <w:r>
          <w:fldChar w:fldCharType="end"/>
        </w:r>
      </w:hyperlink>
    </w:p>
    <w:p w14:paraId="4298AAB0" w14:textId="7AEC586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79" w:history="1">
        <w:r w:rsidRPr="00A56626">
          <w:t>164</w:t>
        </w:r>
        <w:r>
          <w:rPr>
            <w:rFonts w:asciiTheme="minorHAnsi" w:eastAsiaTheme="minorEastAsia" w:hAnsiTheme="minorHAnsi" w:cstheme="minorBidi"/>
            <w:kern w:val="2"/>
            <w:sz w:val="24"/>
            <w:szCs w:val="24"/>
            <w:lang w:eastAsia="en-AU"/>
            <w14:ligatures w14:val="standardContextual"/>
          </w:rPr>
          <w:tab/>
        </w:r>
        <w:r w:rsidRPr="00A56626">
          <w:t>Examination—offence</w:t>
        </w:r>
        <w:r w:rsidRPr="00A56626">
          <w:rPr>
            <w:lang w:val="en-US"/>
          </w:rPr>
          <w:t xml:space="preserve"> to open secured document or other thing</w:t>
        </w:r>
        <w:r>
          <w:tab/>
        </w:r>
        <w:r>
          <w:fldChar w:fldCharType="begin"/>
        </w:r>
        <w:r>
          <w:instrText xml:space="preserve"> PAGEREF _Toc192757679 \h </w:instrText>
        </w:r>
        <w:r>
          <w:fldChar w:fldCharType="separate"/>
        </w:r>
        <w:r w:rsidR="00791B48">
          <w:t>139</w:t>
        </w:r>
        <w:r>
          <w:fldChar w:fldCharType="end"/>
        </w:r>
      </w:hyperlink>
    </w:p>
    <w:p w14:paraId="75D90CDB" w14:textId="58F4487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0" w:history="1">
        <w:r w:rsidRPr="00A56626">
          <w:t>165</w:t>
        </w:r>
        <w:r>
          <w:rPr>
            <w:rFonts w:asciiTheme="minorHAnsi" w:eastAsiaTheme="minorEastAsia" w:hAnsiTheme="minorHAnsi" w:cstheme="minorBidi"/>
            <w:kern w:val="2"/>
            <w:sz w:val="24"/>
            <w:szCs w:val="24"/>
            <w:lang w:eastAsia="en-AU"/>
            <w14:ligatures w14:val="standardContextual"/>
          </w:rPr>
          <w:tab/>
        </w:r>
        <w:r w:rsidRPr="00A56626">
          <w:t>Examination—protection of witnesses and lawyers</w:t>
        </w:r>
        <w:r>
          <w:tab/>
        </w:r>
        <w:r>
          <w:fldChar w:fldCharType="begin"/>
        </w:r>
        <w:r>
          <w:instrText xml:space="preserve"> PAGEREF _Toc192757680 \h </w:instrText>
        </w:r>
        <w:r>
          <w:fldChar w:fldCharType="separate"/>
        </w:r>
        <w:r w:rsidR="00791B48">
          <w:t>140</w:t>
        </w:r>
        <w:r>
          <w:fldChar w:fldCharType="end"/>
        </w:r>
      </w:hyperlink>
    </w:p>
    <w:p w14:paraId="22CF357B" w14:textId="7675485C"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81" w:history="1">
        <w:r w:rsidRPr="00A56626">
          <w:t>Division 3.6.3</w:t>
        </w:r>
        <w:r>
          <w:rPr>
            <w:rFonts w:asciiTheme="minorHAnsi" w:eastAsiaTheme="minorEastAsia" w:hAnsiTheme="minorHAnsi" w:cstheme="minorBidi"/>
            <w:b w:val="0"/>
            <w:kern w:val="2"/>
            <w:sz w:val="24"/>
            <w:szCs w:val="24"/>
            <w:lang w:eastAsia="en-AU"/>
            <w14:ligatures w14:val="standardContextual"/>
          </w:rPr>
          <w:tab/>
        </w:r>
        <w:r w:rsidRPr="00A56626">
          <w:rPr>
            <w:lang w:val="en-US"/>
          </w:rPr>
          <w:t>Examinations—contempt</w:t>
        </w:r>
        <w:r w:rsidRPr="00C32B0A">
          <w:rPr>
            <w:vanish/>
          </w:rPr>
          <w:tab/>
        </w:r>
        <w:r w:rsidRPr="00C32B0A">
          <w:rPr>
            <w:vanish/>
          </w:rPr>
          <w:fldChar w:fldCharType="begin"/>
        </w:r>
        <w:r w:rsidRPr="00C32B0A">
          <w:rPr>
            <w:vanish/>
          </w:rPr>
          <w:instrText xml:space="preserve"> PAGEREF _Toc192757681 \h </w:instrText>
        </w:r>
        <w:r w:rsidRPr="00C32B0A">
          <w:rPr>
            <w:vanish/>
          </w:rPr>
        </w:r>
        <w:r w:rsidRPr="00C32B0A">
          <w:rPr>
            <w:vanish/>
          </w:rPr>
          <w:fldChar w:fldCharType="separate"/>
        </w:r>
        <w:r w:rsidR="00791B48">
          <w:rPr>
            <w:vanish/>
          </w:rPr>
          <w:t>140</w:t>
        </w:r>
        <w:r w:rsidRPr="00C32B0A">
          <w:rPr>
            <w:vanish/>
          </w:rPr>
          <w:fldChar w:fldCharType="end"/>
        </w:r>
      </w:hyperlink>
    </w:p>
    <w:p w14:paraId="02437658" w14:textId="39BD694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2" w:history="1">
        <w:r w:rsidRPr="00A56626">
          <w:t>166</w:t>
        </w:r>
        <w:r>
          <w:rPr>
            <w:rFonts w:asciiTheme="minorHAnsi" w:eastAsiaTheme="minorEastAsia" w:hAnsiTheme="minorHAnsi" w:cstheme="minorBidi"/>
            <w:kern w:val="2"/>
            <w:sz w:val="24"/>
            <w:szCs w:val="24"/>
            <w:lang w:eastAsia="en-AU"/>
            <w14:ligatures w14:val="standardContextual"/>
          </w:rPr>
          <w:tab/>
        </w:r>
        <w:r w:rsidRPr="00A56626">
          <w:t>Contempt of commission</w:t>
        </w:r>
        <w:r>
          <w:tab/>
        </w:r>
        <w:r>
          <w:fldChar w:fldCharType="begin"/>
        </w:r>
        <w:r>
          <w:instrText xml:space="preserve"> PAGEREF _Toc192757682 \h </w:instrText>
        </w:r>
        <w:r>
          <w:fldChar w:fldCharType="separate"/>
        </w:r>
        <w:r w:rsidR="00791B48">
          <w:t>140</w:t>
        </w:r>
        <w:r>
          <w:fldChar w:fldCharType="end"/>
        </w:r>
      </w:hyperlink>
    </w:p>
    <w:p w14:paraId="711FCC75" w14:textId="0B0677B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3" w:history="1">
        <w:r w:rsidRPr="00A56626">
          <w:t>167</w:t>
        </w:r>
        <w:r>
          <w:rPr>
            <w:rFonts w:asciiTheme="minorHAnsi" w:eastAsiaTheme="minorEastAsia" w:hAnsiTheme="minorHAnsi" w:cstheme="minorBidi"/>
            <w:kern w:val="2"/>
            <w:sz w:val="24"/>
            <w:szCs w:val="24"/>
            <w:lang w:eastAsia="en-AU"/>
            <w14:ligatures w14:val="standardContextual"/>
          </w:rPr>
          <w:tab/>
        </w:r>
        <w:r w:rsidRPr="00A56626">
          <w:t>Commission may apply to Supreme Court to deal with contempt</w:t>
        </w:r>
        <w:r>
          <w:tab/>
        </w:r>
        <w:r>
          <w:fldChar w:fldCharType="begin"/>
        </w:r>
        <w:r>
          <w:instrText xml:space="preserve"> PAGEREF _Toc192757683 \h </w:instrText>
        </w:r>
        <w:r>
          <w:fldChar w:fldCharType="separate"/>
        </w:r>
        <w:r w:rsidR="00791B48">
          <w:t>141</w:t>
        </w:r>
        <w:r>
          <w:fldChar w:fldCharType="end"/>
        </w:r>
      </w:hyperlink>
    </w:p>
    <w:p w14:paraId="6BF39113" w14:textId="0222243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4" w:history="1">
        <w:r w:rsidRPr="00A56626">
          <w:t>168</w:t>
        </w:r>
        <w:r>
          <w:rPr>
            <w:rFonts w:asciiTheme="minorHAnsi" w:eastAsiaTheme="minorEastAsia" w:hAnsiTheme="minorHAnsi" w:cstheme="minorBidi"/>
            <w:kern w:val="2"/>
            <w:sz w:val="24"/>
            <w:szCs w:val="24"/>
            <w:lang w:eastAsia="en-AU"/>
            <w14:ligatures w14:val="standardContextual"/>
          </w:rPr>
          <w:tab/>
        </w:r>
        <w:r w:rsidRPr="00A56626">
          <w:t>Supreme Court to deal with contempt</w:t>
        </w:r>
        <w:r>
          <w:tab/>
        </w:r>
        <w:r>
          <w:fldChar w:fldCharType="begin"/>
        </w:r>
        <w:r>
          <w:instrText xml:space="preserve"> PAGEREF _Toc192757684 \h </w:instrText>
        </w:r>
        <w:r>
          <w:fldChar w:fldCharType="separate"/>
        </w:r>
        <w:r w:rsidR="00791B48">
          <w:t>142</w:t>
        </w:r>
        <w:r>
          <w:fldChar w:fldCharType="end"/>
        </w:r>
      </w:hyperlink>
    </w:p>
    <w:p w14:paraId="7A117E4F" w14:textId="4FE7115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5" w:history="1">
        <w:r w:rsidRPr="00A56626">
          <w:t>169</w:t>
        </w:r>
        <w:r>
          <w:rPr>
            <w:rFonts w:asciiTheme="minorHAnsi" w:eastAsiaTheme="minorEastAsia" w:hAnsiTheme="minorHAnsi" w:cstheme="minorBidi"/>
            <w:kern w:val="2"/>
            <w:sz w:val="24"/>
            <w:szCs w:val="24"/>
            <w:lang w:eastAsia="en-AU"/>
            <w14:ligatures w14:val="standardContextual"/>
          </w:rPr>
          <w:tab/>
        </w:r>
        <w:r w:rsidRPr="00A56626">
          <w:t>Commission may withdraw contempt application</w:t>
        </w:r>
        <w:r>
          <w:tab/>
        </w:r>
        <w:r>
          <w:fldChar w:fldCharType="begin"/>
        </w:r>
        <w:r>
          <w:instrText xml:space="preserve"> PAGEREF _Toc192757685 \h </w:instrText>
        </w:r>
        <w:r>
          <w:fldChar w:fldCharType="separate"/>
        </w:r>
        <w:r w:rsidR="00791B48">
          <w:t>142</w:t>
        </w:r>
        <w:r>
          <w:fldChar w:fldCharType="end"/>
        </w:r>
      </w:hyperlink>
    </w:p>
    <w:p w14:paraId="0C279902" w14:textId="79B641D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6" w:history="1">
        <w:r w:rsidRPr="00A56626">
          <w:t>170</w:t>
        </w:r>
        <w:r>
          <w:rPr>
            <w:rFonts w:asciiTheme="minorHAnsi" w:eastAsiaTheme="minorEastAsia" w:hAnsiTheme="minorHAnsi" w:cstheme="minorBidi"/>
            <w:kern w:val="2"/>
            <w:sz w:val="24"/>
            <w:szCs w:val="24"/>
            <w:lang w:eastAsia="en-AU"/>
            <w14:ligatures w14:val="standardContextual"/>
          </w:rPr>
          <w:tab/>
        </w:r>
        <w:r w:rsidRPr="00A56626">
          <w:t>Act or omission both offence and contempt</w:t>
        </w:r>
        <w:r>
          <w:tab/>
        </w:r>
        <w:r>
          <w:fldChar w:fldCharType="begin"/>
        </w:r>
        <w:r>
          <w:instrText xml:space="preserve"> PAGEREF _Toc192757686 \h </w:instrText>
        </w:r>
        <w:r>
          <w:fldChar w:fldCharType="separate"/>
        </w:r>
        <w:r w:rsidR="00791B48">
          <w:t>142</w:t>
        </w:r>
        <w:r>
          <w:fldChar w:fldCharType="end"/>
        </w:r>
      </w:hyperlink>
    </w:p>
    <w:p w14:paraId="6625A263" w14:textId="2945AF91"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687" w:history="1">
        <w:r w:rsidRPr="00A56626">
          <w:t>Division 3.6.4</w:t>
        </w:r>
        <w:r>
          <w:rPr>
            <w:rFonts w:asciiTheme="minorHAnsi" w:eastAsiaTheme="minorEastAsia" w:hAnsiTheme="minorHAnsi" w:cstheme="minorBidi"/>
            <w:b w:val="0"/>
            <w:kern w:val="2"/>
            <w:sz w:val="24"/>
            <w:szCs w:val="24"/>
            <w:lang w:eastAsia="en-AU"/>
            <w14:ligatures w14:val="standardContextual"/>
          </w:rPr>
          <w:tab/>
        </w:r>
        <w:r w:rsidRPr="00A56626">
          <w:t>Examinations—other provisions</w:t>
        </w:r>
        <w:r w:rsidRPr="00C32B0A">
          <w:rPr>
            <w:vanish/>
          </w:rPr>
          <w:tab/>
        </w:r>
        <w:r w:rsidRPr="00C32B0A">
          <w:rPr>
            <w:vanish/>
          </w:rPr>
          <w:fldChar w:fldCharType="begin"/>
        </w:r>
        <w:r w:rsidRPr="00C32B0A">
          <w:rPr>
            <w:vanish/>
          </w:rPr>
          <w:instrText xml:space="preserve"> PAGEREF _Toc192757687 \h </w:instrText>
        </w:r>
        <w:r w:rsidRPr="00C32B0A">
          <w:rPr>
            <w:vanish/>
          </w:rPr>
        </w:r>
        <w:r w:rsidRPr="00C32B0A">
          <w:rPr>
            <w:vanish/>
          </w:rPr>
          <w:fldChar w:fldCharType="separate"/>
        </w:r>
        <w:r w:rsidR="00791B48">
          <w:rPr>
            <w:vanish/>
          </w:rPr>
          <w:t>142</w:t>
        </w:r>
        <w:r w:rsidRPr="00C32B0A">
          <w:rPr>
            <w:vanish/>
          </w:rPr>
          <w:fldChar w:fldCharType="end"/>
        </w:r>
      </w:hyperlink>
    </w:p>
    <w:p w14:paraId="4CD3A6CD" w14:textId="0263F23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8" w:history="1">
        <w:r w:rsidRPr="00A56626">
          <w:t>171</w:t>
        </w:r>
        <w:r>
          <w:rPr>
            <w:rFonts w:asciiTheme="minorHAnsi" w:eastAsiaTheme="minorEastAsia" w:hAnsiTheme="minorHAnsi" w:cstheme="minorBidi"/>
            <w:kern w:val="2"/>
            <w:sz w:val="24"/>
            <w:szCs w:val="24"/>
            <w:lang w:eastAsia="en-AU"/>
            <w14:ligatures w14:val="standardContextual"/>
          </w:rPr>
          <w:tab/>
        </w:r>
        <w:r w:rsidRPr="00A56626">
          <w:t>Witnesses at examinations—provision of legal assistance</w:t>
        </w:r>
        <w:r>
          <w:tab/>
        </w:r>
        <w:r>
          <w:fldChar w:fldCharType="begin"/>
        </w:r>
        <w:r>
          <w:instrText xml:space="preserve"> PAGEREF _Toc192757688 \h </w:instrText>
        </w:r>
        <w:r>
          <w:fldChar w:fldCharType="separate"/>
        </w:r>
        <w:r w:rsidR="00791B48">
          <w:t>142</w:t>
        </w:r>
        <w:r>
          <w:fldChar w:fldCharType="end"/>
        </w:r>
      </w:hyperlink>
    </w:p>
    <w:p w14:paraId="6EB2E375" w14:textId="3BB01B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89" w:history="1">
        <w:r w:rsidRPr="00A56626">
          <w:t>172</w:t>
        </w:r>
        <w:r>
          <w:rPr>
            <w:rFonts w:asciiTheme="minorHAnsi" w:eastAsiaTheme="minorEastAsia" w:hAnsiTheme="minorHAnsi" w:cstheme="minorBidi"/>
            <w:kern w:val="2"/>
            <w:sz w:val="24"/>
            <w:szCs w:val="24"/>
            <w:lang w:eastAsia="en-AU"/>
            <w14:ligatures w14:val="standardContextual"/>
          </w:rPr>
          <w:tab/>
        </w:r>
        <w:r w:rsidRPr="00A56626">
          <w:t>Witnesses at examinations—reimbursement of expenses</w:t>
        </w:r>
        <w:r>
          <w:tab/>
        </w:r>
        <w:r>
          <w:fldChar w:fldCharType="begin"/>
        </w:r>
        <w:r>
          <w:instrText xml:space="preserve"> PAGEREF _Toc192757689 \h </w:instrText>
        </w:r>
        <w:r>
          <w:fldChar w:fldCharType="separate"/>
        </w:r>
        <w:r w:rsidR="00791B48">
          <w:t>143</w:t>
        </w:r>
        <w:r>
          <w:fldChar w:fldCharType="end"/>
        </w:r>
      </w:hyperlink>
    </w:p>
    <w:p w14:paraId="5FCCE94D" w14:textId="3CF3D18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0" w:history="1">
        <w:r w:rsidRPr="00A56626">
          <w:t>173</w:t>
        </w:r>
        <w:r>
          <w:rPr>
            <w:rFonts w:asciiTheme="minorHAnsi" w:eastAsiaTheme="minorEastAsia" w:hAnsiTheme="minorHAnsi" w:cstheme="minorBidi"/>
            <w:kern w:val="2"/>
            <w:sz w:val="24"/>
            <w:szCs w:val="24"/>
            <w:lang w:eastAsia="en-AU"/>
            <w14:ligatures w14:val="standardContextual"/>
          </w:rPr>
          <w:tab/>
        </w:r>
        <w:r w:rsidRPr="00A56626">
          <w:t>Examination—application of Criminal Code, ch 7</w:t>
        </w:r>
        <w:r>
          <w:tab/>
        </w:r>
        <w:r>
          <w:fldChar w:fldCharType="begin"/>
        </w:r>
        <w:r>
          <w:instrText xml:space="preserve"> PAGEREF _Toc192757690 \h </w:instrText>
        </w:r>
        <w:r>
          <w:fldChar w:fldCharType="separate"/>
        </w:r>
        <w:r w:rsidR="00791B48">
          <w:t>143</w:t>
        </w:r>
        <w:r>
          <w:fldChar w:fldCharType="end"/>
        </w:r>
      </w:hyperlink>
    </w:p>
    <w:p w14:paraId="531F1B18" w14:textId="30958B56"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691" w:history="1">
        <w:r w:rsidRPr="00A56626">
          <w:t>Part 3.7</w:t>
        </w:r>
        <w:r>
          <w:rPr>
            <w:rFonts w:asciiTheme="minorHAnsi" w:eastAsiaTheme="minorEastAsia" w:hAnsiTheme="minorHAnsi" w:cstheme="minorBidi"/>
            <w:b w:val="0"/>
            <w:kern w:val="2"/>
            <w:szCs w:val="24"/>
            <w:lang w:eastAsia="en-AU"/>
            <w14:ligatures w14:val="standardContextual"/>
          </w:rPr>
          <w:tab/>
        </w:r>
        <w:r w:rsidRPr="00A56626">
          <w:t>Commission—privilege</w:t>
        </w:r>
        <w:r w:rsidRPr="00C32B0A">
          <w:rPr>
            <w:vanish/>
          </w:rPr>
          <w:tab/>
        </w:r>
        <w:r w:rsidRPr="00C32B0A">
          <w:rPr>
            <w:vanish/>
          </w:rPr>
          <w:fldChar w:fldCharType="begin"/>
        </w:r>
        <w:r w:rsidRPr="00C32B0A">
          <w:rPr>
            <w:vanish/>
          </w:rPr>
          <w:instrText xml:space="preserve"> PAGEREF _Toc192757691 \h </w:instrText>
        </w:r>
        <w:r w:rsidRPr="00C32B0A">
          <w:rPr>
            <w:vanish/>
          </w:rPr>
        </w:r>
        <w:r w:rsidRPr="00C32B0A">
          <w:rPr>
            <w:vanish/>
          </w:rPr>
          <w:fldChar w:fldCharType="separate"/>
        </w:r>
        <w:r w:rsidR="00791B48">
          <w:rPr>
            <w:vanish/>
          </w:rPr>
          <w:t>144</w:t>
        </w:r>
        <w:r w:rsidRPr="00C32B0A">
          <w:rPr>
            <w:vanish/>
          </w:rPr>
          <w:fldChar w:fldCharType="end"/>
        </w:r>
      </w:hyperlink>
    </w:p>
    <w:p w14:paraId="6B5F45AD" w14:textId="05645B9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2" w:history="1">
        <w:r w:rsidRPr="00A56626">
          <w:t>174</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privilege</w:t>
        </w:r>
        <w:r>
          <w:tab/>
        </w:r>
        <w:r>
          <w:fldChar w:fldCharType="begin"/>
        </w:r>
        <w:r>
          <w:instrText xml:space="preserve"> PAGEREF _Toc192757692 \h </w:instrText>
        </w:r>
        <w:r>
          <w:fldChar w:fldCharType="separate"/>
        </w:r>
        <w:r w:rsidR="00791B48">
          <w:t>144</w:t>
        </w:r>
        <w:r>
          <w:fldChar w:fldCharType="end"/>
        </w:r>
      </w:hyperlink>
    </w:p>
    <w:p w14:paraId="4100F582" w14:textId="16B3A9A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3" w:history="1">
        <w:r w:rsidRPr="00A56626">
          <w:t>175</w:t>
        </w:r>
        <w:r>
          <w:rPr>
            <w:rFonts w:asciiTheme="minorHAnsi" w:eastAsiaTheme="minorEastAsia" w:hAnsiTheme="minorHAnsi" w:cstheme="minorBidi"/>
            <w:kern w:val="2"/>
            <w:sz w:val="24"/>
            <w:szCs w:val="24"/>
            <w:lang w:eastAsia="en-AU"/>
            <w14:ligatures w14:val="standardContextual"/>
          </w:rPr>
          <w:tab/>
        </w:r>
        <w:r w:rsidRPr="00A56626">
          <w:t>Privileges against self-incrimination and exposure to civil penalty do not apply</w:t>
        </w:r>
        <w:r>
          <w:tab/>
        </w:r>
        <w:r>
          <w:fldChar w:fldCharType="begin"/>
        </w:r>
        <w:r>
          <w:instrText xml:space="preserve"> PAGEREF _Toc192757693 \h </w:instrText>
        </w:r>
        <w:r>
          <w:fldChar w:fldCharType="separate"/>
        </w:r>
        <w:r w:rsidR="00791B48">
          <w:t>144</w:t>
        </w:r>
        <w:r>
          <w:fldChar w:fldCharType="end"/>
        </w:r>
      </w:hyperlink>
    </w:p>
    <w:p w14:paraId="5CD75936" w14:textId="06613E3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4" w:history="1">
        <w:r w:rsidRPr="00A56626">
          <w:t>176</w:t>
        </w:r>
        <w:r>
          <w:rPr>
            <w:rFonts w:asciiTheme="minorHAnsi" w:eastAsiaTheme="minorEastAsia" w:hAnsiTheme="minorHAnsi" w:cstheme="minorBidi"/>
            <w:kern w:val="2"/>
            <w:sz w:val="24"/>
            <w:szCs w:val="24"/>
            <w:lang w:eastAsia="en-AU"/>
            <w14:ligatures w14:val="standardContextual"/>
          </w:rPr>
          <w:tab/>
        </w:r>
        <w:r w:rsidRPr="00A56626">
          <w:t>Privileges against self-incrimination and exposure to civil penalty—use and derivative use immunity</w:t>
        </w:r>
        <w:r>
          <w:tab/>
        </w:r>
        <w:r>
          <w:fldChar w:fldCharType="begin"/>
        </w:r>
        <w:r>
          <w:instrText xml:space="preserve"> PAGEREF _Toc192757694 \h </w:instrText>
        </w:r>
        <w:r>
          <w:fldChar w:fldCharType="separate"/>
        </w:r>
        <w:r w:rsidR="00791B48">
          <w:t>145</w:t>
        </w:r>
        <w:r>
          <w:fldChar w:fldCharType="end"/>
        </w:r>
      </w:hyperlink>
    </w:p>
    <w:p w14:paraId="4C86566A" w14:textId="721CBEC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5" w:history="1">
        <w:r w:rsidRPr="00A56626">
          <w:t>177</w:t>
        </w:r>
        <w:r>
          <w:rPr>
            <w:rFonts w:asciiTheme="minorHAnsi" w:eastAsiaTheme="minorEastAsia" w:hAnsiTheme="minorHAnsi" w:cstheme="minorBidi"/>
            <w:kern w:val="2"/>
            <w:sz w:val="24"/>
            <w:szCs w:val="24"/>
            <w:lang w:eastAsia="en-AU"/>
            <w14:ligatures w14:val="standardContextual"/>
          </w:rPr>
          <w:tab/>
        </w:r>
        <w:r w:rsidRPr="00A56626">
          <w:t>Parliamentary privilege</w:t>
        </w:r>
        <w:r>
          <w:tab/>
        </w:r>
        <w:r>
          <w:fldChar w:fldCharType="begin"/>
        </w:r>
        <w:r>
          <w:instrText xml:space="preserve"> PAGEREF _Toc192757695 \h </w:instrText>
        </w:r>
        <w:r>
          <w:fldChar w:fldCharType="separate"/>
        </w:r>
        <w:r w:rsidR="00791B48">
          <w:t>146</w:t>
        </w:r>
        <w:r>
          <w:fldChar w:fldCharType="end"/>
        </w:r>
      </w:hyperlink>
    </w:p>
    <w:p w14:paraId="58AE0CA1" w14:textId="0863D94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6" w:history="1">
        <w:r w:rsidRPr="00A56626">
          <w:t>178</w:t>
        </w:r>
        <w:r>
          <w:rPr>
            <w:rFonts w:asciiTheme="minorHAnsi" w:eastAsiaTheme="minorEastAsia" w:hAnsiTheme="minorHAnsi" w:cstheme="minorBidi"/>
            <w:kern w:val="2"/>
            <w:sz w:val="24"/>
            <w:szCs w:val="24"/>
            <w:lang w:eastAsia="en-AU"/>
            <w14:ligatures w14:val="standardContextual"/>
          </w:rPr>
          <w:tab/>
        </w:r>
        <w:r w:rsidRPr="00A56626">
          <w:t>Parliamentary privilege—taken to be waived for MLAs’ declarations of interests etc</w:t>
        </w:r>
        <w:r>
          <w:tab/>
        </w:r>
        <w:r>
          <w:fldChar w:fldCharType="begin"/>
        </w:r>
        <w:r>
          <w:instrText xml:space="preserve"> PAGEREF _Toc192757696 \h </w:instrText>
        </w:r>
        <w:r>
          <w:fldChar w:fldCharType="separate"/>
        </w:r>
        <w:r w:rsidR="00791B48">
          <w:t>147</w:t>
        </w:r>
        <w:r>
          <w:fldChar w:fldCharType="end"/>
        </w:r>
      </w:hyperlink>
    </w:p>
    <w:p w14:paraId="28275A73" w14:textId="3163666E"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697" w:history="1">
        <w:r w:rsidRPr="00A56626">
          <w:t>Part 3.8</w:t>
        </w:r>
        <w:r>
          <w:rPr>
            <w:rFonts w:asciiTheme="minorHAnsi" w:eastAsiaTheme="minorEastAsia" w:hAnsiTheme="minorHAnsi" w:cstheme="minorBidi"/>
            <w:b w:val="0"/>
            <w:kern w:val="2"/>
            <w:szCs w:val="24"/>
            <w:lang w:eastAsia="en-AU"/>
            <w14:ligatures w14:val="standardContextual"/>
          </w:rPr>
          <w:tab/>
        </w:r>
        <w:r w:rsidRPr="00A56626">
          <w:t>Commission—recommendations</w:t>
        </w:r>
        <w:r w:rsidRPr="00C32B0A">
          <w:rPr>
            <w:vanish/>
          </w:rPr>
          <w:tab/>
        </w:r>
        <w:r w:rsidRPr="00C32B0A">
          <w:rPr>
            <w:vanish/>
          </w:rPr>
          <w:fldChar w:fldCharType="begin"/>
        </w:r>
        <w:r w:rsidRPr="00C32B0A">
          <w:rPr>
            <w:vanish/>
          </w:rPr>
          <w:instrText xml:space="preserve"> PAGEREF _Toc192757697 \h </w:instrText>
        </w:r>
        <w:r w:rsidRPr="00C32B0A">
          <w:rPr>
            <w:vanish/>
          </w:rPr>
        </w:r>
        <w:r w:rsidRPr="00C32B0A">
          <w:rPr>
            <w:vanish/>
          </w:rPr>
          <w:fldChar w:fldCharType="separate"/>
        </w:r>
        <w:r w:rsidR="00791B48">
          <w:rPr>
            <w:vanish/>
          </w:rPr>
          <w:t>148</w:t>
        </w:r>
        <w:r w:rsidRPr="00C32B0A">
          <w:rPr>
            <w:vanish/>
          </w:rPr>
          <w:fldChar w:fldCharType="end"/>
        </w:r>
      </w:hyperlink>
    </w:p>
    <w:p w14:paraId="08C5BF14" w14:textId="0EF36D6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8" w:history="1">
        <w:r w:rsidRPr="00A56626">
          <w:t>179</w:t>
        </w:r>
        <w:r>
          <w:rPr>
            <w:rFonts w:asciiTheme="minorHAnsi" w:eastAsiaTheme="minorEastAsia" w:hAnsiTheme="minorHAnsi" w:cstheme="minorBidi"/>
            <w:kern w:val="2"/>
            <w:sz w:val="24"/>
            <w:szCs w:val="24"/>
            <w:lang w:eastAsia="en-AU"/>
            <w14:ligatures w14:val="standardContextual"/>
          </w:rPr>
          <w:tab/>
        </w:r>
        <w:r w:rsidRPr="00A56626">
          <w:t>Commission may make private recommendation at any time</w:t>
        </w:r>
        <w:r>
          <w:tab/>
        </w:r>
        <w:r>
          <w:fldChar w:fldCharType="begin"/>
        </w:r>
        <w:r>
          <w:instrText xml:space="preserve"> PAGEREF _Toc192757698 \h </w:instrText>
        </w:r>
        <w:r>
          <w:fldChar w:fldCharType="separate"/>
        </w:r>
        <w:r w:rsidR="00791B48">
          <w:t>148</w:t>
        </w:r>
        <w:r>
          <w:fldChar w:fldCharType="end"/>
        </w:r>
      </w:hyperlink>
    </w:p>
    <w:p w14:paraId="254018D1" w14:textId="44FC314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699" w:history="1">
        <w:r w:rsidRPr="00A56626">
          <w:t>180</w:t>
        </w:r>
        <w:r>
          <w:rPr>
            <w:rFonts w:asciiTheme="minorHAnsi" w:eastAsiaTheme="minorEastAsia" w:hAnsiTheme="minorHAnsi" w:cstheme="minorBidi"/>
            <w:kern w:val="2"/>
            <w:sz w:val="24"/>
            <w:szCs w:val="24"/>
            <w:lang w:eastAsia="en-AU"/>
            <w14:ligatures w14:val="standardContextual"/>
          </w:rPr>
          <w:tab/>
        </w:r>
        <w:r w:rsidRPr="00A56626">
          <w:t>Commission may require response to private recommendation</w:t>
        </w:r>
        <w:r>
          <w:tab/>
        </w:r>
        <w:r>
          <w:fldChar w:fldCharType="begin"/>
        </w:r>
        <w:r>
          <w:instrText xml:space="preserve"> PAGEREF _Toc192757699 \h </w:instrText>
        </w:r>
        <w:r>
          <w:fldChar w:fldCharType="separate"/>
        </w:r>
        <w:r w:rsidR="00791B48">
          <w:t>149</w:t>
        </w:r>
        <w:r>
          <w:fldChar w:fldCharType="end"/>
        </w:r>
      </w:hyperlink>
    </w:p>
    <w:p w14:paraId="2704C665" w14:textId="3BD483C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0" w:history="1">
        <w:r w:rsidRPr="00A56626">
          <w:t>181</w:t>
        </w:r>
        <w:r>
          <w:rPr>
            <w:rFonts w:asciiTheme="minorHAnsi" w:eastAsiaTheme="minorEastAsia" w:hAnsiTheme="minorHAnsi" w:cstheme="minorBidi"/>
            <w:kern w:val="2"/>
            <w:sz w:val="24"/>
            <w:szCs w:val="24"/>
            <w:lang w:eastAsia="en-AU"/>
            <w14:ligatures w14:val="standardContextual"/>
          </w:rPr>
          <w:tab/>
        </w:r>
        <w:r w:rsidRPr="00A56626">
          <w:t>Commission may make private recommendation public</w:t>
        </w:r>
        <w:r>
          <w:tab/>
        </w:r>
        <w:r>
          <w:fldChar w:fldCharType="begin"/>
        </w:r>
        <w:r>
          <w:instrText xml:space="preserve"> PAGEREF _Toc192757700 \h </w:instrText>
        </w:r>
        <w:r>
          <w:fldChar w:fldCharType="separate"/>
        </w:r>
        <w:r w:rsidR="00791B48">
          <w:t>149</w:t>
        </w:r>
        <w:r>
          <w:fldChar w:fldCharType="end"/>
        </w:r>
      </w:hyperlink>
    </w:p>
    <w:p w14:paraId="7D3BDA91" w14:textId="78F49C85"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01" w:history="1">
        <w:r w:rsidRPr="00A56626">
          <w:t>Part 3.9</w:t>
        </w:r>
        <w:r>
          <w:rPr>
            <w:rFonts w:asciiTheme="minorHAnsi" w:eastAsiaTheme="minorEastAsia" w:hAnsiTheme="minorHAnsi" w:cstheme="minorBidi"/>
            <w:b w:val="0"/>
            <w:kern w:val="2"/>
            <w:szCs w:val="24"/>
            <w:lang w:eastAsia="en-AU"/>
            <w14:ligatures w14:val="standardContextual"/>
          </w:rPr>
          <w:tab/>
        </w:r>
        <w:r w:rsidRPr="00A56626">
          <w:t>Commission—completing an investigation and investigation reports</w:t>
        </w:r>
        <w:r w:rsidRPr="00C32B0A">
          <w:rPr>
            <w:vanish/>
          </w:rPr>
          <w:tab/>
        </w:r>
        <w:r w:rsidRPr="00C32B0A">
          <w:rPr>
            <w:vanish/>
          </w:rPr>
          <w:fldChar w:fldCharType="begin"/>
        </w:r>
        <w:r w:rsidRPr="00C32B0A">
          <w:rPr>
            <w:vanish/>
          </w:rPr>
          <w:instrText xml:space="preserve"> PAGEREF _Toc192757701 \h </w:instrText>
        </w:r>
        <w:r w:rsidRPr="00C32B0A">
          <w:rPr>
            <w:vanish/>
          </w:rPr>
        </w:r>
        <w:r w:rsidRPr="00C32B0A">
          <w:rPr>
            <w:vanish/>
          </w:rPr>
          <w:fldChar w:fldCharType="separate"/>
        </w:r>
        <w:r w:rsidR="00791B48">
          <w:rPr>
            <w:vanish/>
          </w:rPr>
          <w:t>150</w:t>
        </w:r>
        <w:r w:rsidRPr="00C32B0A">
          <w:rPr>
            <w:vanish/>
          </w:rPr>
          <w:fldChar w:fldCharType="end"/>
        </w:r>
      </w:hyperlink>
    </w:p>
    <w:p w14:paraId="7C3CF09F" w14:textId="48E59D4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2" w:history="1">
        <w:r w:rsidRPr="00A56626">
          <w:t>182</w:t>
        </w:r>
        <w:r>
          <w:rPr>
            <w:rFonts w:asciiTheme="minorHAnsi" w:eastAsiaTheme="minorEastAsia" w:hAnsiTheme="minorHAnsi" w:cstheme="minorBidi"/>
            <w:kern w:val="2"/>
            <w:sz w:val="24"/>
            <w:szCs w:val="24"/>
            <w:lang w:eastAsia="en-AU"/>
            <w14:ligatures w14:val="standardContextual"/>
          </w:rPr>
          <w:tab/>
        </w:r>
        <w:r w:rsidRPr="00A56626">
          <w:t>Investigation reports</w:t>
        </w:r>
        <w:r>
          <w:tab/>
        </w:r>
        <w:r>
          <w:fldChar w:fldCharType="begin"/>
        </w:r>
        <w:r>
          <w:instrText xml:space="preserve"> PAGEREF _Toc192757702 \h </w:instrText>
        </w:r>
        <w:r>
          <w:fldChar w:fldCharType="separate"/>
        </w:r>
        <w:r w:rsidR="00791B48">
          <w:t>150</w:t>
        </w:r>
        <w:r>
          <w:fldChar w:fldCharType="end"/>
        </w:r>
      </w:hyperlink>
    </w:p>
    <w:p w14:paraId="48E7FF05" w14:textId="36F5EE5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3" w:history="1">
        <w:r w:rsidRPr="00A56626">
          <w:t>183</w:t>
        </w:r>
        <w:r>
          <w:rPr>
            <w:rFonts w:asciiTheme="minorHAnsi" w:eastAsiaTheme="minorEastAsia" w:hAnsiTheme="minorHAnsi" w:cstheme="minorBidi"/>
            <w:kern w:val="2"/>
            <w:sz w:val="24"/>
            <w:szCs w:val="24"/>
            <w:lang w:eastAsia="en-AU"/>
            <w14:ligatures w14:val="standardContextual"/>
          </w:rPr>
          <w:tab/>
        </w:r>
        <w:r w:rsidRPr="00A56626">
          <w:t>Investigation report—not to include findings of guilt etc or recommendations about prosecution</w:t>
        </w:r>
        <w:r>
          <w:tab/>
        </w:r>
        <w:r>
          <w:fldChar w:fldCharType="begin"/>
        </w:r>
        <w:r>
          <w:instrText xml:space="preserve"> PAGEREF _Toc192757703 \h </w:instrText>
        </w:r>
        <w:r>
          <w:fldChar w:fldCharType="separate"/>
        </w:r>
        <w:r w:rsidR="00791B48">
          <w:t>150</w:t>
        </w:r>
        <w:r>
          <w:fldChar w:fldCharType="end"/>
        </w:r>
      </w:hyperlink>
    </w:p>
    <w:p w14:paraId="072F3504" w14:textId="39413AC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4" w:history="1">
        <w:r w:rsidRPr="00A56626">
          <w:t>184</w:t>
        </w:r>
        <w:r>
          <w:rPr>
            <w:rFonts w:asciiTheme="minorHAnsi" w:eastAsiaTheme="minorEastAsia" w:hAnsiTheme="minorHAnsi" w:cstheme="minorBidi"/>
            <w:kern w:val="2"/>
            <w:sz w:val="24"/>
            <w:szCs w:val="24"/>
            <w:lang w:eastAsia="en-AU"/>
            <w14:ligatures w14:val="standardContextual"/>
          </w:rPr>
          <w:tab/>
        </w:r>
        <w:r w:rsidRPr="00A56626">
          <w:t>Investigation report—not to include finding of corrupt conduct unless serious or systemic</w:t>
        </w:r>
        <w:r>
          <w:tab/>
        </w:r>
        <w:r>
          <w:fldChar w:fldCharType="begin"/>
        </w:r>
        <w:r>
          <w:instrText xml:space="preserve"> PAGEREF _Toc192757704 \h </w:instrText>
        </w:r>
        <w:r>
          <w:fldChar w:fldCharType="separate"/>
        </w:r>
        <w:r w:rsidR="00791B48">
          <w:t>151</w:t>
        </w:r>
        <w:r>
          <w:fldChar w:fldCharType="end"/>
        </w:r>
      </w:hyperlink>
    </w:p>
    <w:p w14:paraId="391197E5" w14:textId="0AD6092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5" w:history="1">
        <w:r w:rsidRPr="00A56626">
          <w:t>185</w:t>
        </w:r>
        <w:r>
          <w:rPr>
            <w:rFonts w:asciiTheme="minorHAnsi" w:eastAsiaTheme="minorEastAsia" w:hAnsiTheme="minorHAnsi" w:cstheme="minorBidi"/>
            <w:kern w:val="2"/>
            <w:sz w:val="24"/>
            <w:szCs w:val="24"/>
            <w:lang w:eastAsia="en-AU"/>
            <w14:ligatures w14:val="standardContextual"/>
          </w:rPr>
          <w:tab/>
        </w:r>
        <w:r w:rsidRPr="00A56626">
          <w:t>Investigation report—not to include information that may prejudice proceeding etc</w:t>
        </w:r>
        <w:r>
          <w:tab/>
        </w:r>
        <w:r>
          <w:fldChar w:fldCharType="begin"/>
        </w:r>
        <w:r>
          <w:instrText xml:space="preserve"> PAGEREF _Toc192757705 \h </w:instrText>
        </w:r>
        <w:r>
          <w:fldChar w:fldCharType="separate"/>
        </w:r>
        <w:r w:rsidR="00791B48">
          <w:t>151</w:t>
        </w:r>
        <w:r>
          <w:fldChar w:fldCharType="end"/>
        </w:r>
      </w:hyperlink>
    </w:p>
    <w:p w14:paraId="72FD03EE" w14:textId="7748DEA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6" w:history="1">
        <w:r w:rsidRPr="00A56626">
          <w:t>186</w:t>
        </w:r>
        <w:r>
          <w:rPr>
            <w:rFonts w:asciiTheme="minorHAnsi" w:eastAsiaTheme="minorEastAsia" w:hAnsiTheme="minorHAnsi" w:cstheme="minorBidi"/>
            <w:kern w:val="2"/>
            <w:sz w:val="24"/>
            <w:szCs w:val="24"/>
            <w:lang w:eastAsia="en-AU"/>
            <w14:ligatures w14:val="standardContextual"/>
          </w:rPr>
          <w:tab/>
        </w:r>
        <w:r w:rsidRPr="00A56626">
          <w:t>Investigation report—not to include information identifying certain people</w:t>
        </w:r>
        <w:r>
          <w:tab/>
        </w:r>
        <w:r>
          <w:fldChar w:fldCharType="begin"/>
        </w:r>
        <w:r>
          <w:instrText xml:space="preserve"> PAGEREF _Toc192757706 \h </w:instrText>
        </w:r>
        <w:r>
          <w:fldChar w:fldCharType="separate"/>
        </w:r>
        <w:r w:rsidR="00791B48">
          <w:t>152</w:t>
        </w:r>
        <w:r>
          <w:fldChar w:fldCharType="end"/>
        </w:r>
      </w:hyperlink>
    </w:p>
    <w:p w14:paraId="6F8CB632" w14:textId="0953789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7" w:history="1">
        <w:r w:rsidRPr="00A56626">
          <w:t>187</w:t>
        </w:r>
        <w:r>
          <w:rPr>
            <w:rFonts w:asciiTheme="minorHAnsi" w:eastAsiaTheme="minorEastAsia" w:hAnsiTheme="minorHAnsi" w:cstheme="minorBidi"/>
            <w:kern w:val="2"/>
            <w:sz w:val="24"/>
            <w:szCs w:val="24"/>
            <w:lang w:eastAsia="en-AU"/>
            <w14:ligatures w14:val="standardContextual"/>
          </w:rPr>
          <w:tab/>
        </w:r>
        <w:r w:rsidRPr="00A56626">
          <w:t>Investigation report—not to include information contrary to the public interest</w:t>
        </w:r>
        <w:r>
          <w:tab/>
        </w:r>
        <w:r>
          <w:fldChar w:fldCharType="begin"/>
        </w:r>
        <w:r>
          <w:instrText xml:space="preserve"> PAGEREF _Toc192757707 \h </w:instrText>
        </w:r>
        <w:r>
          <w:fldChar w:fldCharType="separate"/>
        </w:r>
        <w:r w:rsidR="00791B48">
          <w:t>152</w:t>
        </w:r>
        <w:r>
          <w:fldChar w:fldCharType="end"/>
        </w:r>
      </w:hyperlink>
    </w:p>
    <w:p w14:paraId="04369C5F" w14:textId="55A7337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8" w:history="1">
        <w:r w:rsidRPr="00A56626">
          <w:t>188</w:t>
        </w:r>
        <w:r>
          <w:rPr>
            <w:rFonts w:asciiTheme="minorHAnsi" w:eastAsiaTheme="minorEastAsia" w:hAnsiTheme="minorHAnsi" w:cstheme="minorBidi"/>
            <w:kern w:val="2"/>
            <w:sz w:val="24"/>
            <w:szCs w:val="24"/>
            <w:lang w:eastAsia="en-AU"/>
            <w14:ligatures w14:val="standardContextual"/>
          </w:rPr>
          <w:tab/>
        </w:r>
        <w:r w:rsidRPr="00A56626">
          <w:t>Investigation report—comments on proposed reports</w:t>
        </w:r>
        <w:r>
          <w:tab/>
        </w:r>
        <w:r>
          <w:fldChar w:fldCharType="begin"/>
        </w:r>
        <w:r>
          <w:instrText xml:space="preserve"> PAGEREF _Toc192757708 \h </w:instrText>
        </w:r>
        <w:r>
          <w:fldChar w:fldCharType="separate"/>
        </w:r>
        <w:r w:rsidR="00791B48">
          <w:t>153</w:t>
        </w:r>
        <w:r>
          <w:fldChar w:fldCharType="end"/>
        </w:r>
      </w:hyperlink>
    </w:p>
    <w:p w14:paraId="3E1993E5" w14:textId="6547E1A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09" w:history="1">
        <w:r w:rsidRPr="00A56626">
          <w:t>188A</w:t>
        </w:r>
        <w:r>
          <w:rPr>
            <w:rFonts w:asciiTheme="minorHAnsi" w:eastAsiaTheme="minorEastAsia" w:hAnsiTheme="minorHAnsi" w:cstheme="minorBidi"/>
            <w:kern w:val="2"/>
            <w:sz w:val="24"/>
            <w:szCs w:val="24"/>
            <w:lang w:eastAsia="en-AU"/>
            <w14:ligatures w14:val="standardContextual"/>
          </w:rPr>
          <w:tab/>
        </w:r>
        <w:r w:rsidRPr="00A56626">
          <w:t>Investigation report—considering comments on proposed reports</w:t>
        </w:r>
        <w:r>
          <w:tab/>
        </w:r>
        <w:r>
          <w:fldChar w:fldCharType="begin"/>
        </w:r>
        <w:r>
          <w:instrText xml:space="preserve"> PAGEREF _Toc192757709 \h </w:instrText>
        </w:r>
        <w:r>
          <w:fldChar w:fldCharType="separate"/>
        </w:r>
        <w:r w:rsidR="00791B48">
          <w:t>154</w:t>
        </w:r>
        <w:r>
          <w:fldChar w:fldCharType="end"/>
        </w:r>
      </w:hyperlink>
    </w:p>
    <w:p w14:paraId="764B988C" w14:textId="0C95771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0" w:history="1">
        <w:r w:rsidRPr="00A56626">
          <w:t>189</w:t>
        </w:r>
        <w:r>
          <w:rPr>
            <w:rFonts w:asciiTheme="minorHAnsi" w:eastAsiaTheme="minorEastAsia" w:hAnsiTheme="minorHAnsi" w:cstheme="minorBidi"/>
            <w:kern w:val="2"/>
            <w:sz w:val="24"/>
            <w:szCs w:val="24"/>
            <w:lang w:eastAsia="en-AU"/>
            <w14:ligatures w14:val="standardContextual"/>
          </w:rPr>
          <w:tab/>
        </w:r>
        <w:r w:rsidRPr="00A56626">
          <w:t>Investigation report—presentation to Legislative Assembly</w:t>
        </w:r>
        <w:r>
          <w:tab/>
        </w:r>
        <w:r>
          <w:fldChar w:fldCharType="begin"/>
        </w:r>
        <w:r>
          <w:instrText xml:space="preserve"> PAGEREF _Toc192757710 \h </w:instrText>
        </w:r>
        <w:r>
          <w:fldChar w:fldCharType="separate"/>
        </w:r>
        <w:r w:rsidR="00791B48">
          <w:t>154</w:t>
        </w:r>
        <w:r>
          <w:fldChar w:fldCharType="end"/>
        </w:r>
      </w:hyperlink>
    </w:p>
    <w:p w14:paraId="4D282354" w14:textId="35FD0D5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1" w:history="1">
        <w:r w:rsidRPr="00A56626">
          <w:t>190</w:t>
        </w:r>
        <w:r>
          <w:rPr>
            <w:rFonts w:asciiTheme="minorHAnsi" w:eastAsiaTheme="minorEastAsia" w:hAnsiTheme="minorHAnsi" w:cstheme="minorBidi"/>
            <w:kern w:val="2"/>
            <w:sz w:val="24"/>
            <w:szCs w:val="24"/>
            <w:lang w:eastAsia="en-AU"/>
            <w14:ligatures w14:val="standardContextual"/>
          </w:rPr>
          <w:tab/>
        </w:r>
        <w:r w:rsidRPr="00A56626">
          <w:t>Investigation report—publication on website</w:t>
        </w:r>
        <w:r>
          <w:tab/>
        </w:r>
        <w:r>
          <w:fldChar w:fldCharType="begin"/>
        </w:r>
        <w:r>
          <w:instrText xml:space="preserve"> PAGEREF _Toc192757711 \h </w:instrText>
        </w:r>
        <w:r>
          <w:fldChar w:fldCharType="separate"/>
        </w:r>
        <w:r w:rsidR="00791B48">
          <w:t>156</w:t>
        </w:r>
        <w:r>
          <w:fldChar w:fldCharType="end"/>
        </w:r>
      </w:hyperlink>
    </w:p>
    <w:p w14:paraId="17E019B8" w14:textId="0EE4E43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2" w:history="1">
        <w:r w:rsidRPr="00A56626">
          <w:t>191</w:t>
        </w:r>
        <w:r>
          <w:rPr>
            <w:rFonts w:asciiTheme="minorHAnsi" w:eastAsiaTheme="minorEastAsia" w:hAnsiTheme="minorHAnsi" w:cstheme="minorBidi"/>
            <w:kern w:val="2"/>
            <w:sz w:val="24"/>
            <w:szCs w:val="24"/>
            <w:lang w:eastAsia="en-AU"/>
            <w14:ligatures w14:val="standardContextual"/>
          </w:rPr>
          <w:tab/>
        </w:r>
        <w:r w:rsidRPr="00A56626">
          <w:t>Investigation report—Ministerial response about ACT public service entity</w:t>
        </w:r>
        <w:r>
          <w:tab/>
        </w:r>
        <w:r>
          <w:fldChar w:fldCharType="begin"/>
        </w:r>
        <w:r>
          <w:instrText xml:space="preserve"> PAGEREF _Toc192757712 \h </w:instrText>
        </w:r>
        <w:r>
          <w:fldChar w:fldCharType="separate"/>
        </w:r>
        <w:r w:rsidR="00791B48">
          <w:t>156</w:t>
        </w:r>
        <w:r>
          <w:fldChar w:fldCharType="end"/>
        </w:r>
      </w:hyperlink>
    </w:p>
    <w:p w14:paraId="0B477745" w14:textId="44D322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3" w:history="1">
        <w:r w:rsidRPr="00A56626">
          <w:t>192</w:t>
        </w:r>
        <w:r>
          <w:rPr>
            <w:rFonts w:asciiTheme="minorHAnsi" w:eastAsiaTheme="minorEastAsia" w:hAnsiTheme="minorHAnsi" w:cstheme="minorBidi"/>
            <w:kern w:val="2"/>
            <w:sz w:val="24"/>
            <w:szCs w:val="24"/>
            <w:lang w:eastAsia="en-AU"/>
            <w14:ligatures w14:val="standardContextual"/>
          </w:rPr>
          <w:tab/>
        </w:r>
        <w:r w:rsidRPr="00A56626">
          <w:t>Confidential investigation report</w:t>
        </w:r>
        <w:r>
          <w:tab/>
        </w:r>
        <w:r>
          <w:fldChar w:fldCharType="begin"/>
        </w:r>
        <w:r>
          <w:instrText xml:space="preserve"> PAGEREF _Toc192757713 \h </w:instrText>
        </w:r>
        <w:r>
          <w:fldChar w:fldCharType="separate"/>
        </w:r>
        <w:r w:rsidR="00791B48">
          <w:t>157</w:t>
        </w:r>
        <w:r>
          <w:fldChar w:fldCharType="end"/>
        </w:r>
      </w:hyperlink>
    </w:p>
    <w:p w14:paraId="4FB75A39" w14:textId="00571CC0"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14" w:history="1">
        <w:r w:rsidRPr="00A56626">
          <w:t>Part 3.10</w:t>
        </w:r>
        <w:r>
          <w:rPr>
            <w:rFonts w:asciiTheme="minorHAnsi" w:eastAsiaTheme="minorEastAsia" w:hAnsiTheme="minorHAnsi" w:cstheme="minorBidi"/>
            <w:b w:val="0"/>
            <w:kern w:val="2"/>
            <w:szCs w:val="24"/>
            <w:lang w:eastAsia="en-AU"/>
            <w14:ligatures w14:val="standardContextual"/>
          </w:rPr>
          <w:tab/>
        </w:r>
        <w:r w:rsidRPr="00A56626">
          <w:t>Commission—secrecy and information sharing</w:t>
        </w:r>
        <w:r w:rsidRPr="00C32B0A">
          <w:rPr>
            <w:vanish/>
          </w:rPr>
          <w:tab/>
        </w:r>
        <w:r w:rsidRPr="00C32B0A">
          <w:rPr>
            <w:vanish/>
          </w:rPr>
          <w:fldChar w:fldCharType="begin"/>
        </w:r>
        <w:r w:rsidRPr="00C32B0A">
          <w:rPr>
            <w:vanish/>
          </w:rPr>
          <w:instrText xml:space="preserve"> PAGEREF _Toc192757714 \h </w:instrText>
        </w:r>
        <w:r w:rsidRPr="00C32B0A">
          <w:rPr>
            <w:vanish/>
          </w:rPr>
        </w:r>
        <w:r w:rsidRPr="00C32B0A">
          <w:rPr>
            <w:vanish/>
          </w:rPr>
          <w:fldChar w:fldCharType="separate"/>
        </w:r>
        <w:r w:rsidR="00791B48">
          <w:rPr>
            <w:vanish/>
          </w:rPr>
          <w:t>158</w:t>
        </w:r>
        <w:r w:rsidRPr="00C32B0A">
          <w:rPr>
            <w:vanish/>
          </w:rPr>
          <w:fldChar w:fldCharType="end"/>
        </w:r>
      </w:hyperlink>
    </w:p>
    <w:p w14:paraId="480D1379" w14:textId="169E113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5" w:history="1">
        <w:r w:rsidRPr="00A56626">
          <w:t>193</w:t>
        </w:r>
        <w:r>
          <w:rPr>
            <w:rFonts w:asciiTheme="minorHAnsi" w:eastAsiaTheme="minorEastAsia" w:hAnsiTheme="minorHAnsi" w:cstheme="minorBidi"/>
            <w:kern w:val="2"/>
            <w:sz w:val="24"/>
            <w:szCs w:val="24"/>
            <w:lang w:eastAsia="en-AU"/>
            <w14:ligatures w14:val="standardContextual"/>
          </w:rPr>
          <w:tab/>
        </w:r>
        <w:r w:rsidRPr="00A56626">
          <w:rPr>
            <w:lang w:eastAsia="en-AU"/>
          </w:rPr>
          <w:t>Legal advice directions</w:t>
        </w:r>
        <w:r>
          <w:tab/>
        </w:r>
        <w:r>
          <w:fldChar w:fldCharType="begin"/>
        </w:r>
        <w:r>
          <w:instrText xml:space="preserve"> PAGEREF _Toc192757715 \h </w:instrText>
        </w:r>
        <w:r>
          <w:fldChar w:fldCharType="separate"/>
        </w:r>
        <w:r w:rsidR="00791B48">
          <w:t>158</w:t>
        </w:r>
        <w:r>
          <w:fldChar w:fldCharType="end"/>
        </w:r>
      </w:hyperlink>
    </w:p>
    <w:p w14:paraId="38B0EFD6" w14:textId="4D123EA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6" w:history="1">
        <w:r w:rsidRPr="00A56626">
          <w:t>194</w:t>
        </w:r>
        <w:r>
          <w:rPr>
            <w:rFonts w:asciiTheme="minorHAnsi" w:eastAsiaTheme="minorEastAsia" w:hAnsiTheme="minorHAnsi" w:cstheme="minorBidi"/>
            <w:kern w:val="2"/>
            <w:sz w:val="24"/>
            <w:szCs w:val="24"/>
            <w:lang w:eastAsia="en-AU"/>
            <w14:ligatures w14:val="standardContextual"/>
          </w:rPr>
          <w:tab/>
        </w:r>
        <w:r w:rsidRPr="00A56626">
          <w:t>Offence—fail to comply with legal advice direction</w:t>
        </w:r>
        <w:r>
          <w:tab/>
        </w:r>
        <w:r>
          <w:fldChar w:fldCharType="begin"/>
        </w:r>
        <w:r>
          <w:instrText xml:space="preserve"> PAGEREF _Toc192757716 \h </w:instrText>
        </w:r>
        <w:r>
          <w:fldChar w:fldCharType="separate"/>
        </w:r>
        <w:r w:rsidR="00791B48">
          <w:t>159</w:t>
        </w:r>
        <w:r>
          <w:fldChar w:fldCharType="end"/>
        </w:r>
      </w:hyperlink>
    </w:p>
    <w:p w14:paraId="76EDA747" w14:textId="709E13F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7" w:history="1">
        <w:r w:rsidRPr="00A56626">
          <w:t>195</w:t>
        </w:r>
        <w:r>
          <w:rPr>
            <w:rFonts w:asciiTheme="minorHAnsi" w:eastAsiaTheme="minorEastAsia" w:hAnsiTheme="minorHAnsi" w:cstheme="minorBidi"/>
            <w:kern w:val="2"/>
            <w:sz w:val="24"/>
            <w:szCs w:val="24"/>
            <w:lang w:eastAsia="en-AU"/>
            <w14:ligatures w14:val="standardContextual"/>
          </w:rPr>
          <w:tab/>
        </w:r>
        <w:r w:rsidRPr="00A56626">
          <w:t>Public sector entity may disclose information to commission</w:t>
        </w:r>
        <w:r>
          <w:tab/>
        </w:r>
        <w:r>
          <w:fldChar w:fldCharType="begin"/>
        </w:r>
        <w:r>
          <w:instrText xml:space="preserve"> PAGEREF _Toc192757717 \h </w:instrText>
        </w:r>
        <w:r>
          <w:fldChar w:fldCharType="separate"/>
        </w:r>
        <w:r w:rsidR="00791B48">
          <w:t>159</w:t>
        </w:r>
        <w:r>
          <w:fldChar w:fldCharType="end"/>
        </w:r>
      </w:hyperlink>
    </w:p>
    <w:p w14:paraId="16373406" w14:textId="2CE4CCC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8" w:history="1">
        <w:r w:rsidRPr="00A56626">
          <w:t>196</w:t>
        </w:r>
        <w:r>
          <w:rPr>
            <w:rFonts w:asciiTheme="minorHAnsi" w:eastAsiaTheme="minorEastAsia" w:hAnsiTheme="minorHAnsi" w:cstheme="minorBidi"/>
            <w:kern w:val="2"/>
            <w:sz w:val="24"/>
            <w:szCs w:val="24"/>
            <w:lang w:eastAsia="en-AU"/>
            <w14:ligatures w14:val="standardContextual"/>
          </w:rPr>
          <w:tab/>
        </w:r>
        <w:r w:rsidRPr="00A56626">
          <w:t>Disclosure of information by commission</w:t>
        </w:r>
        <w:r>
          <w:tab/>
        </w:r>
        <w:r>
          <w:fldChar w:fldCharType="begin"/>
        </w:r>
        <w:r>
          <w:instrText xml:space="preserve"> PAGEREF _Toc192757718 \h </w:instrText>
        </w:r>
        <w:r>
          <w:fldChar w:fldCharType="separate"/>
        </w:r>
        <w:r w:rsidR="00791B48">
          <w:t>160</w:t>
        </w:r>
        <w:r>
          <w:fldChar w:fldCharType="end"/>
        </w:r>
      </w:hyperlink>
    </w:p>
    <w:p w14:paraId="5ED38CF0" w14:textId="59EE509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19" w:history="1">
        <w:r w:rsidRPr="00A56626">
          <w:t>197</w:t>
        </w:r>
        <w:r>
          <w:rPr>
            <w:rFonts w:asciiTheme="minorHAnsi" w:eastAsiaTheme="minorEastAsia" w:hAnsiTheme="minorHAnsi" w:cstheme="minorBidi"/>
            <w:kern w:val="2"/>
            <w:sz w:val="24"/>
            <w:szCs w:val="24"/>
            <w:lang w:eastAsia="en-AU"/>
            <w14:ligatures w14:val="standardContextual"/>
          </w:rPr>
          <w:tab/>
        </w:r>
        <w:r w:rsidRPr="00A56626">
          <w:t>Information about investigation may be given to certain people</w:t>
        </w:r>
        <w:r>
          <w:tab/>
        </w:r>
        <w:r>
          <w:fldChar w:fldCharType="begin"/>
        </w:r>
        <w:r>
          <w:instrText xml:space="preserve"> PAGEREF _Toc192757719 \h </w:instrText>
        </w:r>
        <w:r>
          <w:fldChar w:fldCharType="separate"/>
        </w:r>
        <w:r w:rsidR="00791B48">
          <w:t>162</w:t>
        </w:r>
        <w:r>
          <w:fldChar w:fldCharType="end"/>
        </w:r>
      </w:hyperlink>
    </w:p>
    <w:p w14:paraId="74D2CD51" w14:textId="06D5794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0" w:history="1">
        <w:r w:rsidRPr="00A56626">
          <w:t>198</w:t>
        </w:r>
        <w:r>
          <w:rPr>
            <w:rFonts w:asciiTheme="minorHAnsi" w:eastAsiaTheme="minorEastAsia" w:hAnsiTheme="minorHAnsi" w:cstheme="minorBidi"/>
            <w:kern w:val="2"/>
            <w:sz w:val="24"/>
            <w:szCs w:val="24"/>
            <w:lang w:eastAsia="en-AU"/>
            <w14:ligatures w14:val="standardContextual"/>
          </w:rPr>
          <w:tab/>
        </w:r>
        <w:r w:rsidRPr="00A56626">
          <w:rPr>
            <w:lang w:eastAsia="en-AU"/>
          </w:rPr>
          <w:t>Commission must give non-disclosure notice when giving information</w:t>
        </w:r>
        <w:r>
          <w:tab/>
        </w:r>
        <w:r>
          <w:fldChar w:fldCharType="begin"/>
        </w:r>
        <w:r>
          <w:instrText xml:space="preserve"> PAGEREF _Toc192757720 \h </w:instrText>
        </w:r>
        <w:r>
          <w:fldChar w:fldCharType="separate"/>
        </w:r>
        <w:r w:rsidR="00791B48">
          <w:t>163</w:t>
        </w:r>
        <w:r>
          <w:fldChar w:fldCharType="end"/>
        </w:r>
      </w:hyperlink>
    </w:p>
    <w:p w14:paraId="561B9F79" w14:textId="0153C70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1" w:history="1">
        <w:r w:rsidRPr="00A56626">
          <w:t>199</w:t>
        </w:r>
        <w:r>
          <w:rPr>
            <w:rFonts w:asciiTheme="minorHAnsi" w:eastAsiaTheme="minorEastAsia" w:hAnsiTheme="minorHAnsi" w:cstheme="minorBidi"/>
            <w:kern w:val="2"/>
            <w:sz w:val="24"/>
            <w:szCs w:val="24"/>
            <w:lang w:eastAsia="en-AU"/>
            <w14:ligatures w14:val="standardContextual"/>
          </w:rPr>
          <w:tab/>
        </w:r>
        <w:r w:rsidRPr="00A56626">
          <w:rPr>
            <w:lang w:eastAsia="en-AU"/>
          </w:rPr>
          <w:t xml:space="preserve">Meaning of </w:t>
        </w:r>
        <w:r w:rsidRPr="00A56626">
          <w:rPr>
            <w:i/>
          </w:rPr>
          <w:t>permitted disclosure</w:t>
        </w:r>
        <w:r w:rsidRPr="00A56626">
          <w:rPr>
            <w:lang w:eastAsia="en-AU"/>
          </w:rPr>
          <w:t xml:space="preserve"> of information—pt 3.10</w:t>
        </w:r>
        <w:r>
          <w:tab/>
        </w:r>
        <w:r>
          <w:fldChar w:fldCharType="begin"/>
        </w:r>
        <w:r>
          <w:instrText xml:space="preserve"> PAGEREF _Toc192757721 \h </w:instrText>
        </w:r>
        <w:r>
          <w:fldChar w:fldCharType="separate"/>
        </w:r>
        <w:r w:rsidR="00791B48">
          <w:t>165</w:t>
        </w:r>
        <w:r>
          <w:fldChar w:fldCharType="end"/>
        </w:r>
      </w:hyperlink>
    </w:p>
    <w:p w14:paraId="7CC1D951" w14:textId="7FAABEE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2" w:history="1">
        <w:r w:rsidRPr="00A56626">
          <w:t>200</w:t>
        </w:r>
        <w:r>
          <w:rPr>
            <w:rFonts w:asciiTheme="minorHAnsi" w:eastAsiaTheme="minorEastAsia" w:hAnsiTheme="minorHAnsi" w:cstheme="minorBidi"/>
            <w:kern w:val="2"/>
            <w:sz w:val="24"/>
            <w:szCs w:val="24"/>
            <w:lang w:eastAsia="en-AU"/>
            <w14:ligatures w14:val="standardContextual"/>
          </w:rPr>
          <w:tab/>
        </w:r>
        <w:r w:rsidRPr="00A56626">
          <w:rPr>
            <w:lang w:eastAsia="en-AU"/>
          </w:rPr>
          <w:t>Non-disclosure notices—expiry</w:t>
        </w:r>
        <w:r>
          <w:tab/>
        </w:r>
        <w:r>
          <w:fldChar w:fldCharType="begin"/>
        </w:r>
        <w:r>
          <w:instrText xml:space="preserve"> PAGEREF _Toc192757722 \h </w:instrText>
        </w:r>
        <w:r>
          <w:fldChar w:fldCharType="separate"/>
        </w:r>
        <w:r w:rsidR="00791B48">
          <w:t>167</w:t>
        </w:r>
        <w:r>
          <w:fldChar w:fldCharType="end"/>
        </w:r>
      </w:hyperlink>
    </w:p>
    <w:p w14:paraId="33BAFC00" w14:textId="28EC42EA"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723" w:history="1">
        <w:r w:rsidRPr="00A56626">
          <w:t>201</w:t>
        </w:r>
        <w:r>
          <w:rPr>
            <w:rFonts w:asciiTheme="minorHAnsi" w:eastAsiaTheme="minorEastAsia" w:hAnsiTheme="minorHAnsi" w:cstheme="minorBidi"/>
            <w:kern w:val="2"/>
            <w:sz w:val="24"/>
            <w:szCs w:val="24"/>
            <w:lang w:eastAsia="en-AU"/>
            <w14:ligatures w14:val="standardContextual"/>
          </w:rPr>
          <w:tab/>
        </w:r>
        <w:r w:rsidRPr="00A56626">
          <w:rPr>
            <w:lang w:eastAsia="en-AU"/>
          </w:rPr>
          <w:t>Offences—disclose information received from the commission</w:t>
        </w:r>
        <w:r>
          <w:tab/>
        </w:r>
        <w:r>
          <w:fldChar w:fldCharType="begin"/>
        </w:r>
        <w:r>
          <w:instrText xml:space="preserve"> PAGEREF _Toc192757723 \h </w:instrText>
        </w:r>
        <w:r>
          <w:fldChar w:fldCharType="separate"/>
        </w:r>
        <w:r w:rsidR="00791B48">
          <w:t>167</w:t>
        </w:r>
        <w:r>
          <w:fldChar w:fldCharType="end"/>
        </w:r>
      </w:hyperlink>
    </w:p>
    <w:p w14:paraId="27626458" w14:textId="613570E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4" w:history="1">
        <w:r w:rsidRPr="00A56626">
          <w:t>202</w:t>
        </w:r>
        <w:r>
          <w:rPr>
            <w:rFonts w:asciiTheme="minorHAnsi" w:eastAsiaTheme="minorEastAsia" w:hAnsiTheme="minorHAnsi" w:cstheme="minorBidi"/>
            <w:kern w:val="2"/>
            <w:sz w:val="24"/>
            <w:szCs w:val="24"/>
            <w:lang w:eastAsia="en-AU"/>
            <w14:ligatures w14:val="standardContextual"/>
          </w:rPr>
          <w:tab/>
        </w:r>
        <w:r w:rsidRPr="00A56626">
          <w:t>Evidence in court proceedings</w:t>
        </w:r>
        <w:r>
          <w:tab/>
        </w:r>
        <w:r>
          <w:fldChar w:fldCharType="begin"/>
        </w:r>
        <w:r>
          <w:instrText xml:space="preserve"> PAGEREF _Toc192757724 \h </w:instrText>
        </w:r>
        <w:r>
          <w:fldChar w:fldCharType="separate"/>
        </w:r>
        <w:r w:rsidR="00791B48">
          <w:t>169</w:t>
        </w:r>
        <w:r>
          <w:fldChar w:fldCharType="end"/>
        </w:r>
      </w:hyperlink>
    </w:p>
    <w:p w14:paraId="04B03D5E" w14:textId="6E582F9D"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25" w:history="1">
        <w:r w:rsidRPr="00A56626">
          <w:t>Part 3.11</w:t>
        </w:r>
        <w:r>
          <w:rPr>
            <w:rFonts w:asciiTheme="minorHAnsi" w:eastAsiaTheme="minorEastAsia" w:hAnsiTheme="minorHAnsi" w:cstheme="minorBidi"/>
            <w:b w:val="0"/>
            <w:kern w:val="2"/>
            <w:szCs w:val="24"/>
            <w:lang w:eastAsia="en-AU"/>
            <w14:ligatures w14:val="standardContextual"/>
          </w:rPr>
          <w:tab/>
        </w:r>
        <w:r w:rsidRPr="00A56626">
          <w:t>Commission—outcomes</w:t>
        </w:r>
        <w:r w:rsidRPr="00C32B0A">
          <w:rPr>
            <w:vanish/>
          </w:rPr>
          <w:tab/>
        </w:r>
        <w:r w:rsidRPr="00C32B0A">
          <w:rPr>
            <w:vanish/>
          </w:rPr>
          <w:fldChar w:fldCharType="begin"/>
        </w:r>
        <w:r w:rsidRPr="00C32B0A">
          <w:rPr>
            <w:vanish/>
          </w:rPr>
          <w:instrText xml:space="preserve"> PAGEREF _Toc192757725 \h </w:instrText>
        </w:r>
        <w:r w:rsidRPr="00C32B0A">
          <w:rPr>
            <w:vanish/>
          </w:rPr>
        </w:r>
        <w:r w:rsidRPr="00C32B0A">
          <w:rPr>
            <w:vanish/>
          </w:rPr>
          <w:fldChar w:fldCharType="separate"/>
        </w:r>
        <w:r w:rsidR="00791B48">
          <w:rPr>
            <w:vanish/>
          </w:rPr>
          <w:t>170</w:t>
        </w:r>
        <w:r w:rsidRPr="00C32B0A">
          <w:rPr>
            <w:vanish/>
          </w:rPr>
          <w:fldChar w:fldCharType="end"/>
        </w:r>
      </w:hyperlink>
    </w:p>
    <w:p w14:paraId="782EF7DE" w14:textId="31BC8ED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6" w:history="1">
        <w:r w:rsidRPr="00A56626">
          <w:t>203</w:t>
        </w:r>
        <w:r>
          <w:rPr>
            <w:rFonts w:asciiTheme="minorHAnsi" w:eastAsiaTheme="minorEastAsia" w:hAnsiTheme="minorHAnsi" w:cstheme="minorBidi"/>
            <w:kern w:val="2"/>
            <w:sz w:val="24"/>
            <w:szCs w:val="24"/>
            <w:lang w:eastAsia="en-AU"/>
            <w14:ligatures w14:val="standardContextual"/>
          </w:rPr>
          <w:tab/>
        </w:r>
        <w:r w:rsidRPr="00A56626">
          <w:t>Outcome of prosecutions and termination action to be published</w:t>
        </w:r>
        <w:r>
          <w:tab/>
        </w:r>
        <w:r>
          <w:fldChar w:fldCharType="begin"/>
        </w:r>
        <w:r>
          <w:instrText xml:space="preserve"> PAGEREF _Toc192757726 \h </w:instrText>
        </w:r>
        <w:r>
          <w:fldChar w:fldCharType="separate"/>
        </w:r>
        <w:r w:rsidR="00791B48">
          <w:t>170</w:t>
        </w:r>
        <w:r>
          <w:fldChar w:fldCharType="end"/>
        </w:r>
      </w:hyperlink>
    </w:p>
    <w:p w14:paraId="3CE7ECBF" w14:textId="597A1FD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27" w:history="1">
        <w:r w:rsidRPr="00A56626">
          <w:t>204</w:t>
        </w:r>
        <w:r>
          <w:rPr>
            <w:rFonts w:asciiTheme="minorHAnsi" w:eastAsiaTheme="minorEastAsia" w:hAnsiTheme="minorHAnsi" w:cstheme="minorBidi"/>
            <w:kern w:val="2"/>
            <w:sz w:val="24"/>
            <w:szCs w:val="24"/>
            <w:lang w:eastAsia="en-AU"/>
            <w14:ligatures w14:val="standardContextual"/>
          </w:rPr>
          <w:tab/>
        </w:r>
        <w:r w:rsidRPr="00A56626">
          <w:t>Reputational repair protocols</w:t>
        </w:r>
        <w:r>
          <w:tab/>
        </w:r>
        <w:r>
          <w:fldChar w:fldCharType="begin"/>
        </w:r>
        <w:r>
          <w:instrText xml:space="preserve"> PAGEREF _Toc192757727 \h </w:instrText>
        </w:r>
        <w:r>
          <w:fldChar w:fldCharType="separate"/>
        </w:r>
        <w:r w:rsidR="00791B48">
          <w:t>170</w:t>
        </w:r>
        <w:r>
          <w:fldChar w:fldCharType="end"/>
        </w:r>
      </w:hyperlink>
    </w:p>
    <w:p w14:paraId="287220D9" w14:textId="21D6602D"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728" w:history="1">
        <w:r w:rsidRPr="00A56626">
          <w:t>Chapter 4</w:t>
        </w:r>
        <w:r>
          <w:rPr>
            <w:rFonts w:asciiTheme="minorHAnsi" w:eastAsiaTheme="minorEastAsia" w:hAnsiTheme="minorHAnsi" w:cstheme="minorBidi"/>
            <w:b w:val="0"/>
            <w:kern w:val="2"/>
            <w:szCs w:val="24"/>
            <w:lang w:eastAsia="en-AU"/>
            <w14:ligatures w14:val="standardContextual"/>
          </w:rPr>
          <w:tab/>
        </w:r>
        <w:r w:rsidRPr="00A56626">
          <w:t>Commission—reporting</w:t>
        </w:r>
        <w:r w:rsidRPr="00C32B0A">
          <w:rPr>
            <w:vanish/>
          </w:rPr>
          <w:tab/>
        </w:r>
        <w:r w:rsidRPr="00C32B0A">
          <w:rPr>
            <w:vanish/>
          </w:rPr>
          <w:fldChar w:fldCharType="begin"/>
        </w:r>
        <w:r w:rsidRPr="00C32B0A">
          <w:rPr>
            <w:vanish/>
          </w:rPr>
          <w:instrText xml:space="preserve"> PAGEREF _Toc192757728 \h </w:instrText>
        </w:r>
        <w:r w:rsidRPr="00C32B0A">
          <w:rPr>
            <w:vanish/>
          </w:rPr>
        </w:r>
        <w:r w:rsidRPr="00C32B0A">
          <w:rPr>
            <w:vanish/>
          </w:rPr>
          <w:fldChar w:fldCharType="separate"/>
        </w:r>
        <w:r w:rsidR="00791B48">
          <w:rPr>
            <w:vanish/>
          </w:rPr>
          <w:t>172</w:t>
        </w:r>
        <w:r w:rsidRPr="00C32B0A">
          <w:rPr>
            <w:vanish/>
          </w:rPr>
          <w:fldChar w:fldCharType="end"/>
        </w:r>
      </w:hyperlink>
    </w:p>
    <w:p w14:paraId="3D62E6EB" w14:textId="4D335ACB"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29" w:history="1">
        <w:r w:rsidRPr="00A56626">
          <w:t>Part 4.1</w:t>
        </w:r>
        <w:r>
          <w:rPr>
            <w:rFonts w:asciiTheme="minorHAnsi" w:eastAsiaTheme="minorEastAsia" w:hAnsiTheme="minorHAnsi" w:cstheme="minorBidi"/>
            <w:b w:val="0"/>
            <w:kern w:val="2"/>
            <w:szCs w:val="24"/>
            <w:lang w:eastAsia="en-AU"/>
            <w14:ligatures w14:val="standardContextual"/>
          </w:rPr>
          <w:tab/>
        </w:r>
        <w:r w:rsidRPr="00A56626">
          <w:t>Commission—monthly reports to inspector</w:t>
        </w:r>
        <w:r w:rsidRPr="00C32B0A">
          <w:rPr>
            <w:vanish/>
          </w:rPr>
          <w:tab/>
        </w:r>
        <w:r w:rsidRPr="00C32B0A">
          <w:rPr>
            <w:vanish/>
          </w:rPr>
          <w:fldChar w:fldCharType="begin"/>
        </w:r>
        <w:r w:rsidRPr="00C32B0A">
          <w:rPr>
            <w:vanish/>
          </w:rPr>
          <w:instrText xml:space="preserve"> PAGEREF _Toc192757729 \h </w:instrText>
        </w:r>
        <w:r w:rsidRPr="00C32B0A">
          <w:rPr>
            <w:vanish/>
          </w:rPr>
        </w:r>
        <w:r w:rsidRPr="00C32B0A">
          <w:rPr>
            <w:vanish/>
          </w:rPr>
          <w:fldChar w:fldCharType="separate"/>
        </w:r>
        <w:r w:rsidR="00791B48">
          <w:rPr>
            <w:vanish/>
          </w:rPr>
          <w:t>172</w:t>
        </w:r>
        <w:r w:rsidRPr="00C32B0A">
          <w:rPr>
            <w:vanish/>
          </w:rPr>
          <w:fldChar w:fldCharType="end"/>
        </w:r>
      </w:hyperlink>
    </w:p>
    <w:p w14:paraId="1641A728" w14:textId="14A052D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0" w:history="1">
        <w:r w:rsidRPr="00A56626">
          <w:t>205</w:t>
        </w:r>
        <w:r>
          <w:rPr>
            <w:rFonts w:asciiTheme="minorHAnsi" w:eastAsiaTheme="minorEastAsia" w:hAnsiTheme="minorHAnsi" w:cstheme="minorBidi"/>
            <w:kern w:val="2"/>
            <w:sz w:val="24"/>
            <w:szCs w:val="24"/>
            <w:lang w:eastAsia="en-AU"/>
            <w14:ligatures w14:val="standardContextual"/>
          </w:rPr>
          <w:tab/>
        </w:r>
        <w:r w:rsidRPr="00A56626">
          <w:t>Commissioner—monthly reports to inspector</w:t>
        </w:r>
        <w:r>
          <w:tab/>
        </w:r>
        <w:r>
          <w:fldChar w:fldCharType="begin"/>
        </w:r>
        <w:r>
          <w:instrText xml:space="preserve"> PAGEREF _Toc192757730 \h </w:instrText>
        </w:r>
        <w:r>
          <w:fldChar w:fldCharType="separate"/>
        </w:r>
        <w:r w:rsidR="00791B48">
          <w:t>172</w:t>
        </w:r>
        <w:r>
          <w:fldChar w:fldCharType="end"/>
        </w:r>
      </w:hyperlink>
    </w:p>
    <w:p w14:paraId="6FB65E94" w14:textId="04F4715E"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31" w:history="1">
        <w:r w:rsidRPr="00A56626">
          <w:t>Part 4.2</w:t>
        </w:r>
        <w:r>
          <w:rPr>
            <w:rFonts w:asciiTheme="minorHAnsi" w:eastAsiaTheme="minorEastAsia" w:hAnsiTheme="minorHAnsi" w:cstheme="minorBidi"/>
            <w:b w:val="0"/>
            <w:kern w:val="2"/>
            <w:szCs w:val="24"/>
            <w:lang w:eastAsia="en-AU"/>
            <w14:ligatures w14:val="standardContextual"/>
          </w:rPr>
          <w:tab/>
        </w:r>
        <w:r w:rsidRPr="00A56626">
          <w:t>Commission—special reports</w:t>
        </w:r>
        <w:r w:rsidRPr="00C32B0A">
          <w:rPr>
            <w:vanish/>
          </w:rPr>
          <w:tab/>
        </w:r>
        <w:r w:rsidRPr="00C32B0A">
          <w:rPr>
            <w:vanish/>
          </w:rPr>
          <w:fldChar w:fldCharType="begin"/>
        </w:r>
        <w:r w:rsidRPr="00C32B0A">
          <w:rPr>
            <w:vanish/>
          </w:rPr>
          <w:instrText xml:space="preserve"> PAGEREF _Toc192757731 \h </w:instrText>
        </w:r>
        <w:r w:rsidRPr="00C32B0A">
          <w:rPr>
            <w:vanish/>
          </w:rPr>
        </w:r>
        <w:r w:rsidRPr="00C32B0A">
          <w:rPr>
            <w:vanish/>
          </w:rPr>
          <w:fldChar w:fldCharType="separate"/>
        </w:r>
        <w:r w:rsidR="00791B48">
          <w:rPr>
            <w:vanish/>
          </w:rPr>
          <w:t>175</w:t>
        </w:r>
        <w:r w:rsidRPr="00C32B0A">
          <w:rPr>
            <w:vanish/>
          </w:rPr>
          <w:fldChar w:fldCharType="end"/>
        </w:r>
      </w:hyperlink>
    </w:p>
    <w:p w14:paraId="425744AF" w14:textId="19545B3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2" w:history="1">
        <w:r w:rsidRPr="00A56626">
          <w:t>206</w:t>
        </w:r>
        <w:r>
          <w:rPr>
            <w:rFonts w:asciiTheme="minorHAnsi" w:eastAsiaTheme="minorEastAsia" w:hAnsiTheme="minorHAnsi" w:cstheme="minorBidi"/>
            <w:kern w:val="2"/>
            <w:sz w:val="24"/>
            <w:szCs w:val="24"/>
            <w:lang w:eastAsia="en-AU"/>
            <w14:ligatures w14:val="standardContextual"/>
          </w:rPr>
          <w:tab/>
        </w:r>
        <w:r w:rsidRPr="00A56626">
          <w:t>Special reports</w:t>
        </w:r>
        <w:r>
          <w:tab/>
        </w:r>
        <w:r>
          <w:fldChar w:fldCharType="begin"/>
        </w:r>
        <w:r>
          <w:instrText xml:space="preserve"> PAGEREF _Toc192757732 \h </w:instrText>
        </w:r>
        <w:r>
          <w:fldChar w:fldCharType="separate"/>
        </w:r>
        <w:r w:rsidR="00791B48">
          <w:t>175</w:t>
        </w:r>
        <w:r>
          <w:fldChar w:fldCharType="end"/>
        </w:r>
      </w:hyperlink>
    </w:p>
    <w:p w14:paraId="28F2BD3A" w14:textId="73CED3A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3" w:history="1">
        <w:r w:rsidRPr="00A56626">
          <w:t>207</w:t>
        </w:r>
        <w:r>
          <w:rPr>
            <w:rFonts w:asciiTheme="minorHAnsi" w:eastAsiaTheme="minorEastAsia" w:hAnsiTheme="minorHAnsi" w:cstheme="minorBidi"/>
            <w:kern w:val="2"/>
            <w:sz w:val="24"/>
            <w:szCs w:val="24"/>
            <w:lang w:eastAsia="en-AU"/>
            <w14:ligatures w14:val="standardContextual"/>
          </w:rPr>
          <w:tab/>
        </w:r>
        <w:r w:rsidRPr="00A56626">
          <w:t>Special report—not to include findings of guilt etc or recommendations about prosecution</w:t>
        </w:r>
        <w:r>
          <w:tab/>
        </w:r>
        <w:r>
          <w:fldChar w:fldCharType="begin"/>
        </w:r>
        <w:r>
          <w:instrText xml:space="preserve"> PAGEREF _Toc192757733 \h </w:instrText>
        </w:r>
        <w:r>
          <w:fldChar w:fldCharType="separate"/>
        </w:r>
        <w:r w:rsidR="00791B48">
          <w:t>175</w:t>
        </w:r>
        <w:r>
          <w:fldChar w:fldCharType="end"/>
        </w:r>
      </w:hyperlink>
    </w:p>
    <w:p w14:paraId="035210C6" w14:textId="0DCCAF9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4" w:history="1">
        <w:r w:rsidRPr="00A56626">
          <w:t>208</w:t>
        </w:r>
        <w:r>
          <w:rPr>
            <w:rFonts w:asciiTheme="minorHAnsi" w:eastAsiaTheme="minorEastAsia" w:hAnsiTheme="minorHAnsi" w:cstheme="minorBidi"/>
            <w:kern w:val="2"/>
            <w:sz w:val="24"/>
            <w:szCs w:val="24"/>
            <w:lang w:eastAsia="en-AU"/>
            <w14:ligatures w14:val="standardContextual"/>
          </w:rPr>
          <w:tab/>
        </w:r>
        <w:r w:rsidRPr="00A56626">
          <w:t>Special report—not to include finding of corrupt conduct unless serious or systemic</w:t>
        </w:r>
        <w:r>
          <w:tab/>
        </w:r>
        <w:r>
          <w:fldChar w:fldCharType="begin"/>
        </w:r>
        <w:r>
          <w:instrText xml:space="preserve"> PAGEREF _Toc192757734 \h </w:instrText>
        </w:r>
        <w:r>
          <w:fldChar w:fldCharType="separate"/>
        </w:r>
        <w:r w:rsidR="00791B48">
          <w:t>176</w:t>
        </w:r>
        <w:r>
          <w:fldChar w:fldCharType="end"/>
        </w:r>
      </w:hyperlink>
    </w:p>
    <w:p w14:paraId="7E5A1FF7" w14:textId="0F597CD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5" w:history="1">
        <w:r w:rsidRPr="00A56626">
          <w:t>209</w:t>
        </w:r>
        <w:r>
          <w:rPr>
            <w:rFonts w:asciiTheme="minorHAnsi" w:eastAsiaTheme="minorEastAsia" w:hAnsiTheme="minorHAnsi" w:cstheme="minorBidi"/>
            <w:kern w:val="2"/>
            <w:sz w:val="24"/>
            <w:szCs w:val="24"/>
            <w:lang w:eastAsia="en-AU"/>
            <w14:ligatures w14:val="standardContextual"/>
          </w:rPr>
          <w:tab/>
        </w:r>
        <w:r w:rsidRPr="00A56626">
          <w:t>Special report—not to include information that may prejudice proceeding etc</w:t>
        </w:r>
        <w:r>
          <w:tab/>
        </w:r>
        <w:r>
          <w:fldChar w:fldCharType="begin"/>
        </w:r>
        <w:r>
          <w:instrText xml:space="preserve"> PAGEREF _Toc192757735 \h </w:instrText>
        </w:r>
        <w:r>
          <w:fldChar w:fldCharType="separate"/>
        </w:r>
        <w:r w:rsidR="00791B48">
          <w:t>176</w:t>
        </w:r>
        <w:r>
          <w:fldChar w:fldCharType="end"/>
        </w:r>
      </w:hyperlink>
    </w:p>
    <w:p w14:paraId="62895518" w14:textId="4F546E0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6" w:history="1">
        <w:r w:rsidRPr="00A56626">
          <w:t>210</w:t>
        </w:r>
        <w:r>
          <w:rPr>
            <w:rFonts w:asciiTheme="minorHAnsi" w:eastAsiaTheme="minorEastAsia" w:hAnsiTheme="minorHAnsi" w:cstheme="minorBidi"/>
            <w:kern w:val="2"/>
            <w:sz w:val="24"/>
            <w:szCs w:val="24"/>
            <w:lang w:eastAsia="en-AU"/>
            <w14:ligatures w14:val="standardContextual"/>
          </w:rPr>
          <w:tab/>
        </w:r>
        <w:r w:rsidRPr="00A56626">
          <w:t>Special report—not to include information identifying certain people</w:t>
        </w:r>
        <w:r>
          <w:tab/>
        </w:r>
        <w:r>
          <w:fldChar w:fldCharType="begin"/>
        </w:r>
        <w:r>
          <w:instrText xml:space="preserve"> PAGEREF _Toc192757736 \h </w:instrText>
        </w:r>
        <w:r>
          <w:fldChar w:fldCharType="separate"/>
        </w:r>
        <w:r w:rsidR="00791B48">
          <w:t>176</w:t>
        </w:r>
        <w:r>
          <w:fldChar w:fldCharType="end"/>
        </w:r>
      </w:hyperlink>
    </w:p>
    <w:p w14:paraId="49926F22" w14:textId="2A68AB5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7" w:history="1">
        <w:r w:rsidRPr="00A56626">
          <w:t>211</w:t>
        </w:r>
        <w:r>
          <w:rPr>
            <w:rFonts w:asciiTheme="minorHAnsi" w:eastAsiaTheme="minorEastAsia" w:hAnsiTheme="minorHAnsi" w:cstheme="minorBidi"/>
            <w:kern w:val="2"/>
            <w:sz w:val="24"/>
            <w:szCs w:val="24"/>
            <w:lang w:eastAsia="en-AU"/>
            <w14:ligatures w14:val="standardContextual"/>
          </w:rPr>
          <w:tab/>
        </w:r>
        <w:r w:rsidRPr="00A56626">
          <w:t>Special report—not to include information contrary to the public interest</w:t>
        </w:r>
        <w:r>
          <w:tab/>
        </w:r>
        <w:r>
          <w:fldChar w:fldCharType="begin"/>
        </w:r>
        <w:r>
          <w:instrText xml:space="preserve"> PAGEREF _Toc192757737 \h </w:instrText>
        </w:r>
        <w:r>
          <w:fldChar w:fldCharType="separate"/>
        </w:r>
        <w:r w:rsidR="00791B48">
          <w:t>177</w:t>
        </w:r>
        <w:r>
          <w:fldChar w:fldCharType="end"/>
        </w:r>
      </w:hyperlink>
    </w:p>
    <w:p w14:paraId="11BE3708" w14:textId="015477E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8" w:history="1">
        <w:r w:rsidRPr="00A56626">
          <w:t>212</w:t>
        </w:r>
        <w:r>
          <w:rPr>
            <w:rFonts w:asciiTheme="minorHAnsi" w:eastAsiaTheme="minorEastAsia" w:hAnsiTheme="minorHAnsi" w:cstheme="minorBidi"/>
            <w:kern w:val="2"/>
            <w:sz w:val="24"/>
            <w:szCs w:val="24"/>
            <w:lang w:eastAsia="en-AU"/>
            <w14:ligatures w14:val="standardContextual"/>
          </w:rPr>
          <w:tab/>
        </w:r>
        <w:r w:rsidRPr="00A56626">
          <w:t>Special report—comments on proposed reports</w:t>
        </w:r>
        <w:r>
          <w:tab/>
        </w:r>
        <w:r>
          <w:fldChar w:fldCharType="begin"/>
        </w:r>
        <w:r>
          <w:instrText xml:space="preserve"> PAGEREF _Toc192757738 \h </w:instrText>
        </w:r>
        <w:r>
          <w:fldChar w:fldCharType="separate"/>
        </w:r>
        <w:r w:rsidR="00791B48">
          <w:t>177</w:t>
        </w:r>
        <w:r>
          <w:fldChar w:fldCharType="end"/>
        </w:r>
      </w:hyperlink>
    </w:p>
    <w:p w14:paraId="4951F2EA" w14:textId="5C80210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39" w:history="1">
        <w:r w:rsidRPr="00A56626">
          <w:t>212A</w:t>
        </w:r>
        <w:r>
          <w:rPr>
            <w:rFonts w:asciiTheme="minorHAnsi" w:eastAsiaTheme="minorEastAsia" w:hAnsiTheme="minorHAnsi" w:cstheme="minorBidi"/>
            <w:kern w:val="2"/>
            <w:sz w:val="24"/>
            <w:szCs w:val="24"/>
            <w:lang w:eastAsia="en-AU"/>
            <w14:ligatures w14:val="standardContextual"/>
          </w:rPr>
          <w:tab/>
        </w:r>
        <w:r w:rsidRPr="00A56626">
          <w:t>Special report—considering comments on proposed reports</w:t>
        </w:r>
        <w:r>
          <w:tab/>
        </w:r>
        <w:r>
          <w:fldChar w:fldCharType="begin"/>
        </w:r>
        <w:r>
          <w:instrText xml:space="preserve"> PAGEREF _Toc192757739 \h </w:instrText>
        </w:r>
        <w:r>
          <w:fldChar w:fldCharType="separate"/>
        </w:r>
        <w:r w:rsidR="00791B48">
          <w:t>178</w:t>
        </w:r>
        <w:r>
          <w:fldChar w:fldCharType="end"/>
        </w:r>
      </w:hyperlink>
    </w:p>
    <w:p w14:paraId="67E0E002" w14:textId="7337065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0" w:history="1">
        <w:r w:rsidRPr="00A56626">
          <w:t>213</w:t>
        </w:r>
        <w:r>
          <w:rPr>
            <w:rFonts w:asciiTheme="minorHAnsi" w:eastAsiaTheme="minorEastAsia" w:hAnsiTheme="minorHAnsi" w:cstheme="minorBidi"/>
            <w:kern w:val="2"/>
            <w:sz w:val="24"/>
            <w:szCs w:val="24"/>
            <w:lang w:eastAsia="en-AU"/>
            <w14:ligatures w14:val="standardContextual"/>
          </w:rPr>
          <w:tab/>
        </w:r>
        <w:r w:rsidRPr="00A56626">
          <w:t>Special report—presentation to Legislative Assembly</w:t>
        </w:r>
        <w:r>
          <w:tab/>
        </w:r>
        <w:r>
          <w:fldChar w:fldCharType="begin"/>
        </w:r>
        <w:r>
          <w:instrText xml:space="preserve"> PAGEREF _Toc192757740 \h </w:instrText>
        </w:r>
        <w:r>
          <w:fldChar w:fldCharType="separate"/>
        </w:r>
        <w:r w:rsidR="00791B48">
          <w:t>179</w:t>
        </w:r>
        <w:r>
          <w:fldChar w:fldCharType="end"/>
        </w:r>
      </w:hyperlink>
    </w:p>
    <w:p w14:paraId="38FEA73C" w14:textId="6FD8625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1" w:history="1">
        <w:r w:rsidRPr="00A56626">
          <w:t>214</w:t>
        </w:r>
        <w:r>
          <w:rPr>
            <w:rFonts w:asciiTheme="minorHAnsi" w:eastAsiaTheme="minorEastAsia" w:hAnsiTheme="minorHAnsi" w:cstheme="minorBidi"/>
            <w:kern w:val="2"/>
            <w:sz w:val="24"/>
            <w:szCs w:val="24"/>
            <w:lang w:eastAsia="en-AU"/>
            <w14:ligatures w14:val="standardContextual"/>
          </w:rPr>
          <w:tab/>
        </w:r>
        <w:r w:rsidRPr="00A56626">
          <w:t>Special report—publication on website</w:t>
        </w:r>
        <w:r>
          <w:tab/>
        </w:r>
        <w:r>
          <w:fldChar w:fldCharType="begin"/>
        </w:r>
        <w:r>
          <w:instrText xml:space="preserve"> PAGEREF _Toc192757741 \h </w:instrText>
        </w:r>
        <w:r>
          <w:fldChar w:fldCharType="separate"/>
        </w:r>
        <w:r w:rsidR="00791B48">
          <w:t>180</w:t>
        </w:r>
        <w:r>
          <w:fldChar w:fldCharType="end"/>
        </w:r>
      </w:hyperlink>
    </w:p>
    <w:p w14:paraId="1C6281F7" w14:textId="5F63E7E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2" w:history="1">
        <w:r w:rsidRPr="00A56626">
          <w:t>215</w:t>
        </w:r>
        <w:r>
          <w:rPr>
            <w:rFonts w:asciiTheme="minorHAnsi" w:eastAsiaTheme="minorEastAsia" w:hAnsiTheme="minorHAnsi" w:cstheme="minorBidi"/>
            <w:kern w:val="2"/>
            <w:sz w:val="24"/>
            <w:szCs w:val="24"/>
            <w:lang w:eastAsia="en-AU"/>
            <w14:ligatures w14:val="standardContextual"/>
          </w:rPr>
          <w:tab/>
        </w:r>
        <w:r w:rsidRPr="00A56626">
          <w:t>Special report—Ministerial response about ACT public service entity</w:t>
        </w:r>
        <w:r>
          <w:tab/>
        </w:r>
        <w:r>
          <w:fldChar w:fldCharType="begin"/>
        </w:r>
        <w:r>
          <w:instrText xml:space="preserve"> PAGEREF _Toc192757742 \h </w:instrText>
        </w:r>
        <w:r>
          <w:fldChar w:fldCharType="separate"/>
        </w:r>
        <w:r w:rsidR="00791B48">
          <w:t>180</w:t>
        </w:r>
        <w:r>
          <w:fldChar w:fldCharType="end"/>
        </w:r>
      </w:hyperlink>
    </w:p>
    <w:p w14:paraId="0A209A0E" w14:textId="75B465F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3" w:history="1">
        <w:r w:rsidRPr="00A56626">
          <w:t>216</w:t>
        </w:r>
        <w:r>
          <w:rPr>
            <w:rFonts w:asciiTheme="minorHAnsi" w:eastAsiaTheme="minorEastAsia" w:hAnsiTheme="minorHAnsi" w:cstheme="minorBidi"/>
            <w:kern w:val="2"/>
            <w:sz w:val="24"/>
            <w:szCs w:val="24"/>
            <w:lang w:eastAsia="en-AU"/>
            <w14:ligatures w14:val="standardContextual"/>
          </w:rPr>
          <w:tab/>
        </w:r>
        <w:r w:rsidRPr="00A56626">
          <w:t>Confidential special report</w:t>
        </w:r>
        <w:r>
          <w:tab/>
        </w:r>
        <w:r>
          <w:fldChar w:fldCharType="begin"/>
        </w:r>
        <w:r>
          <w:instrText xml:space="preserve"> PAGEREF _Toc192757743 \h </w:instrText>
        </w:r>
        <w:r>
          <w:fldChar w:fldCharType="separate"/>
        </w:r>
        <w:r w:rsidR="00791B48">
          <w:t>181</w:t>
        </w:r>
        <w:r>
          <w:fldChar w:fldCharType="end"/>
        </w:r>
      </w:hyperlink>
    </w:p>
    <w:p w14:paraId="1FC2BCD7" w14:textId="4B80B01D"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44" w:history="1">
        <w:r w:rsidRPr="00A56626">
          <w:t>Part 4.3</w:t>
        </w:r>
        <w:r>
          <w:rPr>
            <w:rFonts w:asciiTheme="minorHAnsi" w:eastAsiaTheme="minorEastAsia" w:hAnsiTheme="minorHAnsi" w:cstheme="minorBidi"/>
            <w:b w:val="0"/>
            <w:kern w:val="2"/>
            <w:szCs w:val="24"/>
            <w:lang w:eastAsia="en-AU"/>
            <w14:ligatures w14:val="standardContextual"/>
          </w:rPr>
          <w:tab/>
        </w:r>
        <w:r w:rsidRPr="00A56626">
          <w:t>Commission—annual reports</w:t>
        </w:r>
        <w:r w:rsidRPr="00C32B0A">
          <w:rPr>
            <w:vanish/>
          </w:rPr>
          <w:tab/>
        </w:r>
        <w:r w:rsidRPr="00C32B0A">
          <w:rPr>
            <w:vanish/>
          </w:rPr>
          <w:fldChar w:fldCharType="begin"/>
        </w:r>
        <w:r w:rsidRPr="00C32B0A">
          <w:rPr>
            <w:vanish/>
          </w:rPr>
          <w:instrText xml:space="preserve"> PAGEREF _Toc192757744 \h </w:instrText>
        </w:r>
        <w:r w:rsidRPr="00C32B0A">
          <w:rPr>
            <w:vanish/>
          </w:rPr>
        </w:r>
        <w:r w:rsidRPr="00C32B0A">
          <w:rPr>
            <w:vanish/>
          </w:rPr>
          <w:fldChar w:fldCharType="separate"/>
        </w:r>
        <w:r w:rsidR="00791B48">
          <w:rPr>
            <w:vanish/>
          </w:rPr>
          <w:t>183</w:t>
        </w:r>
        <w:r w:rsidRPr="00C32B0A">
          <w:rPr>
            <w:vanish/>
          </w:rPr>
          <w:fldChar w:fldCharType="end"/>
        </w:r>
      </w:hyperlink>
    </w:p>
    <w:p w14:paraId="0CD34EF6" w14:textId="1A64102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5" w:history="1">
        <w:r w:rsidRPr="00A56626">
          <w:t>217</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commission annual report</w:t>
        </w:r>
        <w:r>
          <w:tab/>
        </w:r>
        <w:r>
          <w:fldChar w:fldCharType="begin"/>
        </w:r>
        <w:r>
          <w:instrText xml:space="preserve"> PAGEREF _Toc192757745 \h </w:instrText>
        </w:r>
        <w:r>
          <w:fldChar w:fldCharType="separate"/>
        </w:r>
        <w:r w:rsidR="00791B48">
          <w:t>183</w:t>
        </w:r>
        <w:r>
          <w:fldChar w:fldCharType="end"/>
        </w:r>
      </w:hyperlink>
    </w:p>
    <w:p w14:paraId="2188F874" w14:textId="43EB872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6" w:history="1">
        <w:r w:rsidRPr="00A56626">
          <w:t>218</w:t>
        </w:r>
        <w:r>
          <w:rPr>
            <w:rFonts w:asciiTheme="minorHAnsi" w:eastAsiaTheme="minorEastAsia" w:hAnsiTheme="minorHAnsi" w:cstheme="minorBidi"/>
            <w:kern w:val="2"/>
            <w:sz w:val="24"/>
            <w:szCs w:val="24"/>
            <w:lang w:eastAsia="en-AU"/>
            <w14:ligatures w14:val="standardContextual"/>
          </w:rPr>
          <w:tab/>
        </w:r>
        <w:r w:rsidRPr="00A56626">
          <w:t>Commission annual report—content</w:t>
        </w:r>
        <w:r>
          <w:tab/>
        </w:r>
        <w:r>
          <w:fldChar w:fldCharType="begin"/>
        </w:r>
        <w:r>
          <w:instrText xml:space="preserve"> PAGEREF _Toc192757746 \h </w:instrText>
        </w:r>
        <w:r>
          <w:fldChar w:fldCharType="separate"/>
        </w:r>
        <w:r w:rsidR="00791B48">
          <w:t>183</w:t>
        </w:r>
        <w:r>
          <w:fldChar w:fldCharType="end"/>
        </w:r>
      </w:hyperlink>
    </w:p>
    <w:p w14:paraId="1EB03FC0" w14:textId="7EF6B2E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7" w:history="1">
        <w:r w:rsidRPr="00A56626">
          <w:t>219</w:t>
        </w:r>
        <w:r>
          <w:rPr>
            <w:rFonts w:asciiTheme="minorHAnsi" w:eastAsiaTheme="minorEastAsia" w:hAnsiTheme="minorHAnsi" w:cstheme="minorBidi"/>
            <w:kern w:val="2"/>
            <w:sz w:val="24"/>
            <w:szCs w:val="24"/>
            <w:lang w:eastAsia="en-AU"/>
            <w14:ligatures w14:val="standardContextual"/>
          </w:rPr>
          <w:tab/>
        </w:r>
        <w:r w:rsidRPr="00A56626">
          <w:t>Commission annual report—not to include findings of guilt etc or recommendations about prosecution</w:t>
        </w:r>
        <w:r>
          <w:tab/>
        </w:r>
        <w:r>
          <w:fldChar w:fldCharType="begin"/>
        </w:r>
        <w:r>
          <w:instrText xml:space="preserve"> PAGEREF _Toc192757747 \h </w:instrText>
        </w:r>
        <w:r>
          <w:fldChar w:fldCharType="separate"/>
        </w:r>
        <w:r w:rsidR="00791B48">
          <w:t>188</w:t>
        </w:r>
        <w:r>
          <w:fldChar w:fldCharType="end"/>
        </w:r>
      </w:hyperlink>
    </w:p>
    <w:p w14:paraId="6A8A78C5" w14:textId="18B75C36"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748" w:history="1">
        <w:r w:rsidRPr="00A56626">
          <w:t>220</w:t>
        </w:r>
        <w:r>
          <w:rPr>
            <w:rFonts w:asciiTheme="minorHAnsi" w:eastAsiaTheme="minorEastAsia" w:hAnsiTheme="minorHAnsi" w:cstheme="minorBidi"/>
            <w:kern w:val="2"/>
            <w:sz w:val="24"/>
            <w:szCs w:val="24"/>
            <w:lang w:eastAsia="en-AU"/>
            <w14:ligatures w14:val="standardContextual"/>
          </w:rPr>
          <w:tab/>
        </w:r>
        <w:r w:rsidRPr="00A56626">
          <w:t>Commission annual report—not to include finding of corrupt conduct unless serious or systemic</w:t>
        </w:r>
        <w:r>
          <w:tab/>
        </w:r>
        <w:r>
          <w:fldChar w:fldCharType="begin"/>
        </w:r>
        <w:r>
          <w:instrText xml:space="preserve"> PAGEREF _Toc192757748 \h </w:instrText>
        </w:r>
        <w:r>
          <w:fldChar w:fldCharType="separate"/>
        </w:r>
        <w:r w:rsidR="00791B48">
          <w:t>189</w:t>
        </w:r>
        <w:r>
          <w:fldChar w:fldCharType="end"/>
        </w:r>
      </w:hyperlink>
    </w:p>
    <w:p w14:paraId="5D481D78" w14:textId="7729D14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49" w:history="1">
        <w:r w:rsidRPr="00A56626">
          <w:t>221</w:t>
        </w:r>
        <w:r>
          <w:rPr>
            <w:rFonts w:asciiTheme="minorHAnsi" w:eastAsiaTheme="minorEastAsia" w:hAnsiTheme="minorHAnsi" w:cstheme="minorBidi"/>
            <w:kern w:val="2"/>
            <w:sz w:val="24"/>
            <w:szCs w:val="24"/>
            <w:lang w:eastAsia="en-AU"/>
            <w14:ligatures w14:val="standardContextual"/>
          </w:rPr>
          <w:tab/>
        </w:r>
        <w:r w:rsidRPr="00A56626">
          <w:t>Commission annual report—not to include information that may prejudice proceeding etc</w:t>
        </w:r>
        <w:r>
          <w:tab/>
        </w:r>
        <w:r>
          <w:fldChar w:fldCharType="begin"/>
        </w:r>
        <w:r>
          <w:instrText xml:space="preserve"> PAGEREF _Toc192757749 \h </w:instrText>
        </w:r>
        <w:r>
          <w:fldChar w:fldCharType="separate"/>
        </w:r>
        <w:r w:rsidR="00791B48">
          <w:t>189</w:t>
        </w:r>
        <w:r>
          <w:fldChar w:fldCharType="end"/>
        </w:r>
      </w:hyperlink>
    </w:p>
    <w:p w14:paraId="329F60C2" w14:textId="45E050C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0" w:history="1">
        <w:r w:rsidRPr="00A56626">
          <w:t>222</w:t>
        </w:r>
        <w:r>
          <w:rPr>
            <w:rFonts w:asciiTheme="minorHAnsi" w:eastAsiaTheme="minorEastAsia" w:hAnsiTheme="minorHAnsi" w:cstheme="minorBidi"/>
            <w:kern w:val="2"/>
            <w:sz w:val="24"/>
            <w:szCs w:val="24"/>
            <w:lang w:eastAsia="en-AU"/>
            <w14:ligatures w14:val="standardContextual"/>
          </w:rPr>
          <w:tab/>
        </w:r>
        <w:r w:rsidRPr="00A56626">
          <w:t>Commission annual report—not to include information identifying certain people</w:t>
        </w:r>
        <w:r>
          <w:tab/>
        </w:r>
        <w:r>
          <w:fldChar w:fldCharType="begin"/>
        </w:r>
        <w:r>
          <w:instrText xml:space="preserve"> PAGEREF _Toc192757750 \h </w:instrText>
        </w:r>
        <w:r>
          <w:fldChar w:fldCharType="separate"/>
        </w:r>
        <w:r w:rsidR="00791B48">
          <w:t>189</w:t>
        </w:r>
        <w:r>
          <w:fldChar w:fldCharType="end"/>
        </w:r>
      </w:hyperlink>
    </w:p>
    <w:p w14:paraId="274FB5FD" w14:textId="00B4E98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1" w:history="1">
        <w:r w:rsidRPr="00A56626">
          <w:t>223</w:t>
        </w:r>
        <w:r>
          <w:rPr>
            <w:rFonts w:asciiTheme="minorHAnsi" w:eastAsiaTheme="minorEastAsia" w:hAnsiTheme="minorHAnsi" w:cstheme="minorBidi"/>
            <w:kern w:val="2"/>
            <w:sz w:val="24"/>
            <w:szCs w:val="24"/>
            <w:lang w:eastAsia="en-AU"/>
            <w14:ligatures w14:val="standardContextual"/>
          </w:rPr>
          <w:tab/>
        </w:r>
        <w:r w:rsidRPr="00A56626">
          <w:t>Commission annual report—not to include information contrary to the public interest</w:t>
        </w:r>
        <w:r>
          <w:tab/>
        </w:r>
        <w:r>
          <w:fldChar w:fldCharType="begin"/>
        </w:r>
        <w:r>
          <w:instrText xml:space="preserve"> PAGEREF _Toc192757751 \h </w:instrText>
        </w:r>
        <w:r>
          <w:fldChar w:fldCharType="separate"/>
        </w:r>
        <w:r w:rsidR="00791B48">
          <w:t>190</w:t>
        </w:r>
        <w:r>
          <w:fldChar w:fldCharType="end"/>
        </w:r>
      </w:hyperlink>
    </w:p>
    <w:p w14:paraId="380577A3" w14:textId="47EF526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2" w:history="1">
        <w:r w:rsidRPr="00A56626">
          <w:t>224</w:t>
        </w:r>
        <w:r>
          <w:rPr>
            <w:rFonts w:asciiTheme="minorHAnsi" w:eastAsiaTheme="minorEastAsia" w:hAnsiTheme="minorHAnsi" w:cstheme="minorBidi"/>
            <w:kern w:val="2"/>
            <w:sz w:val="24"/>
            <w:szCs w:val="24"/>
            <w:lang w:eastAsia="en-AU"/>
            <w14:ligatures w14:val="standardContextual"/>
          </w:rPr>
          <w:tab/>
        </w:r>
        <w:r w:rsidRPr="00A56626">
          <w:t>Commission annual report—comments on proposed reports</w:t>
        </w:r>
        <w:r>
          <w:tab/>
        </w:r>
        <w:r>
          <w:fldChar w:fldCharType="begin"/>
        </w:r>
        <w:r>
          <w:instrText xml:space="preserve"> PAGEREF _Toc192757752 \h </w:instrText>
        </w:r>
        <w:r>
          <w:fldChar w:fldCharType="separate"/>
        </w:r>
        <w:r w:rsidR="00791B48">
          <w:t>190</w:t>
        </w:r>
        <w:r>
          <w:fldChar w:fldCharType="end"/>
        </w:r>
      </w:hyperlink>
    </w:p>
    <w:p w14:paraId="44CB820E" w14:textId="68272B3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3" w:history="1">
        <w:r w:rsidRPr="00A56626">
          <w:t>224A</w:t>
        </w:r>
        <w:r>
          <w:rPr>
            <w:rFonts w:asciiTheme="minorHAnsi" w:eastAsiaTheme="minorEastAsia" w:hAnsiTheme="minorHAnsi" w:cstheme="minorBidi"/>
            <w:kern w:val="2"/>
            <w:sz w:val="24"/>
            <w:szCs w:val="24"/>
            <w:lang w:eastAsia="en-AU"/>
            <w14:ligatures w14:val="standardContextual"/>
          </w:rPr>
          <w:tab/>
        </w:r>
        <w:r w:rsidRPr="00A56626">
          <w:t>Commission annual report—considering comments on proposed reports</w:t>
        </w:r>
        <w:r>
          <w:tab/>
        </w:r>
        <w:r>
          <w:fldChar w:fldCharType="begin"/>
        </w:r>
        <w:r>
          <w:instrText xml:space="preserve"> PAGEREF _Toc192757753 \h </w:instrText>
        </w:r>
        <w:r>
          <w:fldChar w:fldCharType="separate"/>
        </w:r>
        <w:r w:rsidR="00791B48">
          <w:t>191</w:t>
        </w:r>
        <w:r>
          <w:fldChar w:fldCharType="end"/>
        </w:r>
      </w:hyperlink>
    </w:p>
    <w:p w14:paraId="4E4924C2" w14:textId="411CC3B4"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754" w:history="1">
        <w:r w:rsidRPr="00A56626">
          <w:t>Chapter 5</w:t>
        </w:r>
        <w:r>
          <w:rPr>
            <w:rFonts w:asciiTheme="minorHAnsi" w:eastAsiaTheme="minorEastAsia" w:hAnsiTheme="minorHAnsi" w:cstheme="minorBidi"/>
            <w:b w:val="0"/>
            <w:kern w:val="2"/>
            <w:szCs w:val="24"/>
            <w:lang w:eastAsia="en-AU"/>
            <w14:ligatures w14:val="standardContextual"/>
          </w:rPr>
          <w:tab/>
        </w:r>
        <w:r w:rsidRPr="00A56626">
          <w:t>Inspector of the commission</w:t>
        </w:r>
        <w:r w:rsidRPr="00C32B0A">
          <w:rPr>
            <w:vanish/>
          </w:rPr>
          <w:tab/>
        </w:r>
        <w:r w:rsidRPr="00C32B0A">
          <w:rPr>
            <w:vanish/>
          </w:rPr>
          <w:fldChar w:fldCharType="begin"/>
        </w:r>
        <w:r w:rsidRPr="00C32B0A">
          <w:rPr>
            <w:vanish/>
          </w:rPr>
          <w:instrText xml:space="preserve"> PAGEREF _Toc192757754 \h </w:instrText>
        </w:r>
        <w:r w:rsidRPr="00C32B0A">
          <w:rPr>
            <w:vanish/>
          </w:rPr>
        </w:r>
        <w:r w:rsidRPr="00C32B0A">
          <w:rPr>
            <w:vanish/>
          </w:rPr>
          <w:fldChar w:fldCharType="separate"/>
        </w:r>
        <w:r w:rsidR="00791B48">
          <w:rPr>
            <w:vanish/>
          </w:rPr>
          <w:t>193</w:t>
        </w:r>
        <w:r w:rsidRPr="00C32B0A">
          <w:rPr>
            <w:vanish/>
          </w:rPr>
          <w:fldChar w:fldCharType="end"/>
        </w:r>
      </w:hyperlink>
    </w:p>
    <w:p w14:paraId="6713FFDD" w14:textId="388880D5"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55" w:history="1">
        <w:r w:rsidRPr="00A56626">
          <w:t>Part 5.1</w:t>
        </w:r>
        <w:r>
          <w:rPr>
            <w:rFonts w:asciiTheme="minorHAnsi" w:eastAsiaTheme="minorEastAsia" w:hAnsiTheme="minorHAnsi" w:cstheme="minorBidi"/>
            <w:b w:val="0"/>
            <w:kern w:val="2"/>
            <w:szCs w:val="24"/>
            <w:lang w:eastAsia="en-AU"/>
            <w14:ligatures w14:val="standardContextual"/>
          </w:rPr>
          <w:tab/>
        </w:r>
        <w:r w:rsidRPr="00A56626">
          <w:t>Inspector of the commission</w:t>
        </w:r>
        <w:r w:rsidRPr="00C32B0A">
          <w:rPr>
            <w:vanish/>
          </w:rPr>
          <w:tab/>
        </w:r>
        <w:r w:rsidRPr="00C32B0A">
          <w:rPr>
            <w:vanish/>
          </w:rPr>
          <w:fldChar w:fldCharType="begin"/>
        </w:r>
        <w:r w:rsidRPr="00C32B0A">
          <w:rPr>
            <w:vanish/>
          </w:rPr>
          <w:instrText xml:space="preserve"> PAGEREF _Toc192757755 \h </w:instrText>
        </w:r>
        <w:r w:rsidRPr="00C32B0A">
          <w:rPr>
            <w:vanish/>
          </w:rPr>
        </w:r>
        <w:r w:rsidRPr="00C32B0A">
          <w:rPr>
            <w:vanish/>
          </w:rPr>
          <w:fldChar w:fldCharType="separate"/>
        </w:r>
        <w:r w:rsidR="00791B48">
          <w:rPr>
            <w:vanish/>
          </w:rPr>
          <w:t>193</w:t>
        </w:r>
        <w:r w:rsidRPr="00C32B0A">
          <w:rPr>
            <w:vanish/>
          </w:rPr>
          <w:fldChar w:fldCharType="end"/>
        </w:r>
      </w:hyperlink>
    </w:p>
    <w:p w14:paraId="054BB5E1" w14:textId="497704B0"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756" w:history="1">
        <w:r w:rsidRPr="00A56626">
          <w:t>Division 5.1.1</w:t>
        </w:r>
        <w:r>
          <w:rPr>
            <w:rFonts w:asciiTheme="minorHAnsi" w:eastAsiaTheme="minorEastAsia" w:hAnsiTheme="minorHAnsi" w:cstheme="minorBidi"/>
            <w:b w:val="0"/>
            <w:kern w:val="2"/>
            <w:sz w:val="24"/>
            <w:szCs w:val="24"/>
            <w:lang w:eastAsia="en-AU"/>
            <w14:ligatures w14:val="standardContextual"/>
          </w:rPr>
          <w:tab/>
        </w:r>
        <w:r w:rsidRPr="00A56626">
          <w:t>Inspector—independence and functions</w:t>
        </w:r>
        <w:r w:rsidRPr="00C32B0A">
          <w:rPr>
            <w:vanish/>
          </w:rPr>
          <w:tab/>
        </w:r>
        <w:r w:rsidRPr="00C32B0A">
          <w:rPr>
            <w:vanish/>
          </w:rPr>
          <w:fldChar w:fldCharType="begin"/>
        </w:r>
        <w:r w:rsidRPr="00C32B0A">
          <w:rPr>
            <w:vanish/>
          </w:rPr>
          <w:instrText xml:space="preserve"> PAGEREF _Toc192757756 \h </w:instrText>
        </w:r>
        <w:r w:rsidRPr="00C32B0A">
          <w:rPr>
            <w:vanish/>
          </w:rPr>
        </w:r>
        <w:r w:rsidRPr="00C32B0A">
          <w:rPr>
            <w:vanish/>
          </w:rPr>
          <w:fldChar w:fldCharType="separate"/>
        </w:r>
        <w:r w:rsidR="00791B48">
          <w:rPr>
            <w:vanish/>
          </w:rPr>
          <w:t>193</w:t>
        </w:r>
        <w:r w:rsidRPr="00C32B0A">
          <w:rPr>
            <w:vanish/>
          </w:rPr>
          <w:fldChar w:fldCharType="end"/>
        </w:r>
      </w:hyperlink>
    </w:p>
    <w:p w14:paraId="448D1E21" w14:textId="5396F95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7" w:history="1">
        <w:r w:rsidRPr="00A56626">
          <w:t>225</w:t>
        </w:r>
        <w:r>
          <w:rPr>
            <w:rFonts w:asciiTheme="minorHAnsi" w:eastAsiaTheme="minorEastAsia" w:hAnsiTheme="minorHAnsi" w:cstheme="minorBidi"/>
            <w:kern w:val="2"/>
            <w:sz w:val="24"/>
            <w:szCs w:val="24"/>
            <w:lang w:eastAsia="en-AU"/>
            <w14:ligatures w14:val="standardContextual"/>
          </w:rPr>
          <w:tab/>
        </w:r>
        <w:r w:rsidRPr="00A56626">
          <w:t>Inspector—officer of the Legislative Assembly</w:t>
        </w:r>
        <w:r>
          <w:tab/>
        </w:r>
        <w:r>
          <w:fldChar w:fldCharType="begin"/>
        </w:r>
        <w:r>
          <w:instrText xml:space="preserve"> PAGEREF _Toc192757757 \h </w:instrText>
        </w:r>
        <w:r>
          <w:fldChar w:fldCharType="separate"/>
        </w:r>
        <w:r w:rsidR="00791B48">
          <w:t>193</w:t>
        </w:r>
        <w:r>
          <w:fldChar w:fldCharType="end"/>
        </w:r>
      </w:hyperlink>
    </w:p>
    <w:p w14:paraId="74C9A3F6" w14:textId="2F3E9DE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8" w:history="1">
        <w:r w:rsidRPr="00A56626">
          <w:t>226</w:t>
        </w:r>
        <w:r>
          <w:rPr>
            <w:rFonts w:asciiTheme="minorHAnsi" w:eastAsiaTheme="minorEastAsia" w:hAnsiTheme="minorHAnsi" w:cstheme="minorBidi"/>
            <w:kern w:val="2"/>
            <w:sz w:val="24"/>
            <w:szCs w:val="24"/>
            <w:lang w:eastAsia="en-AU"/>
            <w14:ligatures w14:val="standardContextual"/>
          </w:rPr>
          <w:tab/>
        </w:r>
        <w:r w:rsidRPr="00A56626">
          <w:t>Inspector—independence</w:t>
        </w:r>
        <w:r>
          <w:tab/>
        </w:r>
        <w:r>
          <w:fldChar w:fldCharType="begin"/>
        </w:r>
        <w:r>
          <w:instrText xml:space="preserve"> PAGEREF _Toc192757758 \h </w:instrText>
        </w:r>
        <w:r>
          <w:fldChar w:fldCharType="separate"/>
        </w:r>
        <w:r w:rsidR="00791B48">
          <w:t>194</w:t>
        </w:r>
        <w:r>
          <w:fldChar w:fldCharType="end"/>
        </w:r>
      </w:hyperlink>
    </w:p>
    <w:p w14:paraId="76A41B9C" w14:textId="0103EC0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59" w:history="1">
        <w:r w:rsidRPr="00A56626">
          <w:t>227</w:t>
        </w:r>
        <w:r>
          <w:rPr>
            <w:rFonts w:asciiTheme="minorHAnsi" w:eastAsiaTheme="minorEastAsia" w:hAnsiTheme="minorHAnsi" w:cstheme="minorBidi"/>
            <w:kern w:val="2"/>
            <w:sz w:val="24"/>
            <w:szCs w:val="24"/>
            <w:lang w:eastAsia="en-AU"/>
            <w14:ligatures w14:val="standardContextual"/>
          </w:rPr>
          <w:tab/>
        </w:r>
        <w:r w:rsidRPr="00A56626">
          <w:t>Inspector—functions</w:t>
        </w:r>
        <w:r>
          <w:tab/>
        </w:r>
        <w:r>
          <w:fldChar w:fldCharType="begin"/>
        </w:r>
        <w:r>
          <w:instrText xml:space="preserve"> PAGEREF _Toc192757759 \h </w:instrText>
        </w:r>
        <w:r>
          <w:fldChar w:fldCharType="separate"/>
        </w:r>
        <w:r w:rsidR="00791B48">
          <w:t>194</w:t>
        </w:r>
        <w:r>
          <w:fldChar w:fldCharType="end"/>
        </w:r>
      </w:hyperlink>
    </w:p>
    <w:p w14:paraId="10C42AA2" w14:textId="3B39476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0" w:history="1">
        <w:r w:rsidRPr="00A56626">
          <w:t>228</w:t>
        </w:r>
        <w:r>
          <w:rPr>
            <w:rFonts w:asciiTheme="minorHAnsi" w:eastAsiaTheme="minorEastAsia" w:hAnsiTheme="minorHAnsi" w:cstheme="minorBidi"/>
            <w:kern w:val="2"/>
            <w:sz w:val="24"/>
            <w:szCs w:val="24"/>
            <w:lang w:eastAsia="en-AU"/>
            <w14:ligatures w14:val="standardContextual"/>
          </w:rPr>
          <w:tab/>
        </w:r>
        <w:r w:rsidRPr="00A56626">
          <w:rPr>
            <w:lang w:eastAsia="en-AU"/>
          </w:rPr>
          <w:t>Inspector—powers</w:t>
        </w:r>
        <w:r>
          <w:tab/>
        </w:r>
        <w:r>
          <w:fldChar w:fldCharType="begin"/>
        </w:r>
        <w:r>
          <w:instrText xml:space="preserve"> PAGEREF _Toc192757760 \h </w:instrText>
        </w:r>
        <w:r>
          <w:fldChar w:fldCharType="separate"/>
        </w:r>
        <w:r w:rsidR="00791B48">
          <w:t>194</w:t>
        </w:r>
        <w:r>
          <w:fldChar w:fldCharType="end"/>
        </w:r>
      </w:hyperlink>
    </w:p>
    <w:p w14:paraId="50A43F2D" w14:textId="58E04A30"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761" w:history="1">
        <w:r w:rsidRPr="00A56626">
          <w:t>Division 5.1.2</w:t>
        </w:r>
        <w:r>
          <w:rPr>
            <w:rFonts w:asciiTheme="minorHAnsi" w:eastAsiaTheme="minorEastAsia" w:hAnsiTheme="minorHAnsi" w:cstheme="minorBidi"/>
            <w:b w:val="0"/>
            <w:kern w:val="2"/>
            <w:sz w:val="24"/>
            <w:szCs w:val="24"/>
            <w:lang w:eastAsia="en-AU"/>
            <w14:ligatures w14:val="standardContextual"/>
          </w:rPr>
          <w:tab/>
        </w:r>
        <w:r w:rsidRPr="00A56626">
          <w:t>Inspector—appointment</w:t>
        </w:r>
        <w:r w:rsidRPr="00C32B0A">
          <w:rPr>
            <w:vanish/>
          </w:rPr>
          <w:tab/>
        </w:r>
        <w:r w:rsidRPr="00C32B0A">
          <w:rPr>
            <w:vanish/>
          </w:rPr>
          <w:fldChar w:fldCharType="begin"/>
        </w:r>
        <w:r w:rsidRPr="00C32B0A">
          <w:rPr>
            <w:vanish/>
          </w:rPr>
          <w:instrText xml:space="preserve"> PAGEREF _Toc192757761 \h </w:instrText>
        </w:r>
        <w:r w:rsidRPr="00C32B0A">
          <w:rPr>
            <w:vanish/>
          </w:rPr>
        </w:r>
        <w:r w:rsidRPr="00C32B0A">
          <w:rPr>
            <w:vanish/>
          </w:rPr>
          <w:fldChar w:fldCharType="separate"/>
        </w:r>
        <w:r w:rsidR="00791B48">
          <w:rPr>
            <w:vanish/>
          </w:rPr>
          <w:t>195</w:t>
        </w:r>
        <w:r w:rsidRPr="00C32B0A">
          <w:rPr>
            <w:vanish/>
          </w:rPr>
          <w:fldChar w:fldCharType="end"/>
        </w:r>
      </w:hyperlink>
    </w:p>
    <w:p w14:paraId="48186F46" w14:textId="7F9B100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2" w:history="1">
        <w:r w:rsidRPr="00A56626">
          <w:t>229</w:t>
        </w:r>
        <w:r>
          <w:rPr>
            <w:rFonts w:asciiTheme="minorHAnsi" w:eastAsiaTheme="minorEastAsia" w:hAnsiTheme="minorHAnsi" w:cstheme="minorBidi"/>
            <w:kern w:val="2"/>
            <w:sz w:val="24"/>
            <w:szCs w:val="24"/>
            <w:lang w:eastAsia="en-AU"/>
            <w14:ligatures w14:val="standardContextual"/>
          </w:rPr>
          <w:tab/>
        </w:r>
        <w:r w:rsidRPr="00A56626">
          <w:t>Inspector—ombudsman to be inspector until other appointment made</w:t>
        </w:r>
        <w:r>
          <w:tab/>
        </w:r>
        <w:r>
          <w:fldChar w:fldCharType="begin"/>
        </w:r>
        <w:r>
          <w:instrText xml:space="preserve"> PAGEREF _Toc192757762 \h </w:instrText>
        </w:r>
        <w:r>
          <w:fldChar w:fldCharType="separate"/>
        </w:r>
        <w:r w:rsidR="00791B48">
          <w:t>195</w:t>
        </w:r>
        <w:r>
          <w:fldChar w:fldCharType="end"/>
        </w:r>
      </w:hyperlink>
    </w:p>
    <w:p w14:paraId="6C71A6AB" w14:textId="0B3493A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3" w:history="1">
        <w:r w:rsidRPr="00A56626">
          <w:t>230</w:t>
        </w:r>
        <w:r>
          <w:rPr>
            <w:rFonts w:asciiTheme="minorHAnsi" w:eastAsiaTheme="minorEastAsia" w:hAnsiTheme="minorHAnsi" w:cstheme="minorBidi"/>
            <w:kern w:val="2"/>
            <w:sz w:val="24"/>
            <w:szCs w:val="24"/>
            <w:lang w:eastAsia="en-AU"/>
            <w14:ligatures w14:val="standardContextual"/>
          </w:rPr>
          <w:tab/>
        </w:r>
        <w:r w:rsidRPr="00A56626">
          <w:t>Inspector—appointment</w:t>
        </w:r>
        <w:r>
          <w:tab/>
        </w:r>
        <w:r>
          <w:fldChar w:fldCharType="begin"/>
        </w:r>
        <w:r>
          <w:instrText xml:space="preserve"> PAGEREF _Toc192757763 \h </w:instrText>
        </w:r>
        <w:r>
          <w:fldChar w:fldCharType="separate"/>
        </w:r>
        <w:r w:rsidR="00791B48">
          <w:t>195</w:t>
        </w:r>
        <w:r>
          <w:fldChar w:fldCharType="end"/>
        </w:r>
      </w:hyperlink>
    </w:p>
    <w:p w14:paraId="5F13F0F2" w14:textId="3DF9EA9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4" w:history="1">
        <w:r w:rsidRPr="00A56626">
          <w:t>231</w:t>
        </w:r>
        <w:r>
          <w:rPr>
            <w:rFonts w:asciiTheme="minorHAnsi" w:eastAsiaTheme="minorEastAsia" w:hAnsiTheme="minorHAnsi" w:cstheme="minorBidi"/>
            <w:kern w:val="2"/>
            <w:sz w:val="24"/>
            <w:szCs w:val="24"/>
            <w:lang w:eastAsia="en-AU"/>
            <w14:ligatures w14:val="standardContextual"/>
          </w:rPr>
          <w:tab/>
        </w:r>
        <w:r w:rsidRPr="00A56626">
          <w:t>Inspector—eligibility for appointment</w:t>
        </w:r>
        <w:r>
          <w:tab/>
        </w:r>
        <w:r>
          <w:fldChar w:fldCharType="begin"/>
        </w:r>
        <w:r>
          <w:instrText xml:space="preserve"> PAGEREF _Toc192757764 \h </w:instrText>
        </w:r>
        <w:r>
          <w:fldChar w:fldCharType="separate"/>
        </w:r>
        <w:r w:rsidR="00791B48">
          <w:t>196</w:t>
        </w:r>
        <w:r>
          <w:fldChar w:fldCharType="end"/>
        </w:r>
      </w:hyperlink>
    </w:p>
    <w:p w14:paraId="1B0F5373" w14:textId="273F99B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5" w:history="1">
        <w:r w:rsidRPr="00A56626">
          <w:t>232</w:t>
        </w:r>
        <w:r>
          <w:rPr>
            <w:rFonts w:asciiTheme="minorHAnsi" w:eastAsiaTheme="minorEastAsia" w:hAnsiTheme="minorHAnsi" w:cstheme="minorBidi"/>
            <w:kern w:val="2"/>
            <w:sz w:val="24"/>
            <w:szCs w:val="24"/>
            <w:lang w:eastAsia="en-AU"/>
            <w14:ligatures w14:val="standardContextual"/>
          </w:rPr>
          <w:tab/>
        </w:r>
        <w:r w:rsidRPr="00A56626">
          <w:t>Inspector—selection criteria and process</w:t>
        </w:r>
        <w:r>
          <w:tab/>
        </w:r>
        <w:r>
          <w:fldChar w:fldCharType="begin"/>
        </w:r>
        <w:r>
          <w:instrText xml:space="preserve"> PAGEREF _Toc192757765 \h </w:instrText>
        </w:r>
        <w:r>
          <w:fldChar w:fldCharType="separate"/>
        </w:r>
        <w:r w:rsidR="00791B48">
          <w:t>198</w:t>
        </w:r>
        <w:r>
          <w:fldChar w:fldCharType="end"/>
        </w:r>
      </w:hyperlink>
    </w:p>
    <w:p w14:paraId="36012CF5" w14:textId="6D50C5B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6" w:history="1">
        <w:r w:rsidRPr="00A56626">
          <w:t>233</w:t>
        </w:r>
        <w:r>
          <w:rPr>
            <w:rFonts w:asciiTheme="minorHAnsi" w:eastAsiaTheme="minorEastAsia" w:hAnsiTheme="minorHAnsi" w:cstheme="minorBidi"/>
            <w:kern w:val="2"/>
            <w:sz w:val="24"/>
            <w:szCs w:val="24"/>
            <w:lang w:eastAsia="en-AU"/>
            <w14:ligatures w14:val="standardContextual"/>
          </w:rPr>
          <w:tab/>
        </w:r>
        <w:r w:rsidRPr="00A56626">
          <w:t>Inspector—length of appointment</w:t>
        </w:r>
        <w:r>
          <w:tab/>
        </w:r>
        <w:r>
          <w:fldChar w:fldCharType="begin"/>
        </w:r>
        <w:r>
          <w:instrText xml:space="preserve"> PAGEREF _Toc192757766 \h </w:instrText>
        </w:r>
        <w:r>
          <w:fldChar w:fldCharType="separate"/>
        </w:r>
        <w:r w:rsidR="00791B48">
          <w:t>199</w:t>
        </w:r>
        <w:r>
          <w:fldChar w:fldCharType="end"/>
        </w:r>
      </w:hyperlink>
    </w:p>
    <w:p w14:paraId="66268619" w14:textId="4DBEB69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7" w:history="1">
        <w:r w:rsidRPr="00A56626">
          <w:t>234</w:t>
        </w:r>
        <w:r>
          <w:rPr>
            <w:rFonts w:asciiTheme="minorHAnsi" w:eastAsiaTheme="minorEastAsia" w:hAnsiTheme="minorHAnsi" w:cstheme="minorBidi"/>
            <w:kern w:val="2"/>
            <w:sz w:val="24"/>
            <w:szCs w:val="24"/>
            <w:lang w:eastAsia="en-AU"/>
            <w14:ligatures w14:val="standardContextual"/>
          </w:rPr>
          <w:tab/>
        </w:r>
        <w:r w:rsidRPr="00A56626">
          <w:t>Inspector—terms of appointment</w:t>
        </w:r>
        <w:r>
          <w:tab/>
        </w:r>
        <w:r>
          <w:fldChar w:fldCharType="begin"/>
        </w:r>
        <w:r>
          <w:instrText xml:space="preserve"> PAGEREF _Toc192757767 \h </w:instrText>
        </w:r>
        <w:r>
          <w:fldChar w:fldCharType="separate"/>
        </w:r>
        <w:r w:rsidR="00791B48">
          <w:t>199</w:t>
        </w:r>
        <w:r>
          <w:fldChar w:fldCharType="end"/>
        </w:r>
      </w:hyperlink>
    </w:p>
    <w:p w14:paraId="6EF357C7" w14:textId="6CBA989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8" w:history="1">
        <w:r w:rsidRPr="00A56626">
          <w:t>235</w:t>
        </w:r>
        <w:r>
          <w:rPr>
            <w:rFonts w:asciiTheme="minorHAnsi" w:eastAsiaTheme="minorEastAsia" w:hAnsiTheme="minorHAnsi" w:cstheme="minorBidi"/>
            <w:kern w:val="2"/>
            <w:sz w:val="24"/>
            <w:szCs w:val="24"/>
            <w:lang w:eastAsia="en-AU"/>
            <w14:ligatures w14:val="standardContextual"/>
          </w:rPr>
          <w:tab/>
        </w:r>
        <w:r w:rsidRPr="00A56626">
          <w:t>Inspector—oath or affirmation of office</w:t>
        </w:r>
        <w:r>
          <w:tab/>
        </w:r>
        <w:r>
          <w:fldChar w:fldCharType="begin"/>
        </w:r>
        <w:r>
          <w:instrText xml:space="preserve"> PAGEREF _Toc192757768 \h </w:instrText>
        </w:r>
        <w:r>
          <w:fldChar w:fldCharType="separate"/>
        </w:r>
        <w:r w:rsidR="00791B48">
          <w:t>199</w:t>
        </w:r>
        <w:r>
          <w:fldChar w:fldCharType="end"/>
        </w:r>
      </w:hyperlink>
    </w:p>
    <w:p w14:paraId="087B6050" w14:textId="68ABE08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69" w:history="1">
        <w:r w:rsidRPr="00A56626">
          <w:t>236</w:t>
        </w:r>
        <w:r>
          <w:rPr>
            <w:rFonts w:asciiTheme="minorHAnsi" w:eastAsiaTheme="minorEastAsia" w:hAnsiTheme="minorHAnsi" w:cstheme="minorBidi"/>
            <w:kern w:val="2"/>
            <w:sz w:val="24"/>
            <w:szCs w:val="24"/>
            <w:lang w:eastAsia="en-AU"/>
            <w14:ligatures w14:val="standardContextual"/>
          </w:rPr>
          <w:tab/>
        </w:r>
        <w:r w:rsidRPr="00A56626">
          <w:t>Inspector—disclosure of interests</w:t>
        </w:r>
        <w:r>
          <w:tab/>
        </w:r>
        <w:r>
          <w:fldChar w:fldCharType="begin"/>
        </w:r>
        <w:r>
          <w:instrText xml:space="preserve"> PAGEREF _Toc192757769 \h </w:instrText>
        </w:r>
        <w:r>
          <w:fldChar w:fldCharType="separate"/>
        </w:r>
        <w:r w:rsidR="00791B48">
          <w:t>199</w:t>
        </w:r>
        <w:r>
          <w:fldChar w:fldCharType="end"/>
        </w:r>
      </w:hyperlink>
    </w:p>
    <w:p w14:paraId="002A89A6" w14:textId="1DCC718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0" w:history="1">
        <w:r w:rsidRPr="00A56626">
          <w:t>237</w:t>
        </w:r>
        <w:r>
          <w:rPr>
            <w:rFonts w:asciiTheme="minorHAnsi" w:eastAsiaTheme="minorEastAsia" w:hAnsiTheme="minorHAnsi" w:cstheme="minorBidi"/>
            <w:kern w:val="2"/>
            <w:sz w:val="24"/>
            <w:szCs w:val="24"/>
            <w:lang w:eastAsia="en-AU"/>
            <w14:ligatures w14:val="standardContextual"/>
          </w:rPr>
          <w:tab/>
        </w:r>
        <w:r w:rsidRPr="00A56626">
          <w:t>Inspector—must not do inconsistent work etc</w:t>
        </w:r>
        <w:r>
          <w:tab/>
        </w:r>
        <w:r>
          <w:fldChar w:fldCharType="begin"/>
        </w:r>
        <w:r>
          <w:instrText xml:space="preserve"> PAGEREF _Toc192757770 \h </w:instrText>
        </w:r>
        <w:r>
          <w:fldChar w:fldCharType="separate"/>
        </w:r>
        <w:r w:rsidR="00791B48">
          <w:t>200</w:t>
        </w:r>
        <w:r>
          <w:fldChar w:fldCharType="end"/>
        </w:r>
      </w:hyperlink>
    </w:p>
    <w:p w14:paraId="7AEF5BB3" w14:textId="190A903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1" w:history="1">
        <w:r w:rsidRPr="00A56626">
          <w:t>238</w:t>
        </w:r>
        <w:r>
          <w:rPr>
            <w:rFonts w:asciiTheme="minorHAnsi" w:eastAsiaTheme="minorEastAsia" w:hAnsiTheme="minorHAnsi" w:cstheme="minorBidi"/>
            <w:kern w:val="2"/>
            <w:sz w:val="24"/>
            <w:szCs w:val="24"/>
            <w:lang w:eastAsia="en-AU"/>
            <w14:ligatures w14:val="standardContextual"/>
          </w:rPr>
          <w:tab/>
        </w:r>
        <w:r w:rsidRPr="00A56626">
          <w:t>Inspector—resignation</w:t>
        </w:r>
        <w:r>
          <w:tab/>
        </w:r>
        <w:r>
          <w:fldChar w:fldCharType="begin"/>
        </w:r>
        <w:r>
          <w:instrText xml:space="preserve"> PAGEREF _Toc192757771 \h </w:instrText>
        </w:r>
        <w:r>
          <w:fldChar w:fldCharType="separate"/>
        </w:r>
        <w:r w:rsidR="00791B48">
          <w:t>200</w:t>
        </w:r>
        <w:r>
          <w:fldChar w:fldCharType="end"/>
        </w:r>
      </w:hyperlink>
    </w:p>
    <w:p w14:paraId="4B9DDD49" w14:textId="62F8510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2" w:history="1">
        <w:r w:rsidRPr="00A56626">
          <w:t>239</w:t>
        </w:r>
        <w:r>
          <w:rPr>
            <w:rFonts w:asciiTheme="minorHAnsi" w:eastAsiaTheme="minorEastAsia" w:hAnsiTheme="minorHAnsi" w:cstheme="minorBidi"/>
            <w:kern w:val="2"/>
            <w:sz w:val="24"/>
            <w:szCs w:val="24"/>
            <w:lang w:eastAsia="en-AU"/>
            <w14:ligatures w14:val="standardContextual"/>
          </w:rPr>
          <w:tab/>
        </w:r>
        <w:r w:rsidRPr="00A56626">
          <w:t>Inspector—retirement</w:t>
        </w:r>
        <w:r>
          <w:tab/>
        </w:r>
        <w:r>
          <w:fldChar w:fldCharType="begin"/>
        </w:r>
        <w:r>
          <w:instrText xml:space="preserve"> PAGEREF _Toc192757772 \h </w:instrText>
        </w:r>
        <w:r>
          <w:fldChar w:fldCharType="separate"/>
        </w:r>
        <w:r w:rsidR="00791B48">
          <w:t>200</w:t>
        </w:r>
        <w:r>
          <w:fldChar w:fldCharType="end"/>
        </w:r>
      </w:hyperlink>
    </w:p>
    <w:p w14:paraId="023F1A1B" w14:textId="67D9B78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3" w:history="1">
        <w:r w:rsidRPr="00A56626">
          <w:t>240</w:t>
        </w:r>
        <w:r>
          <w:rPr>
            <w:rFonts w:asciiTheme="minorHAnsi" w:eastAsiaTheme="minorEastAsia" w:hAnsiTheme="minorHAnsi" w:cstheme="minorBidi"/>
            <w:kern w:val="2"/>
            <w:sz w:val="24"/>
            <w:szCs w:val="24"/>
            <w:lang w:eastAsia="en-AU"/>
            <w14:ligatures w14:val="standardContextual"/>
          </w:rPr>
          <w:tab/>
        </w:r>
        <w:r w:rsidRPr="00A56626">
          <w:t>Inspector—suspension—generally</w:t>
        </w:r>
        <w:r>
          <w:tab/>
        </w:r>
        <w:r>
          <w:fldChar w:fldCharType="begin"/>
        </w:r>
        <w:r>
          <w:instrText xml:space="preserve"> PAGEREF _Toc192757773 \h </w:instrText>
        </w:r>
        <w:r>
          <w:fldChar w:fldCharType="separate"/>
        </w:r>
        <w:r w:rsidR="00791B48">
          <w:t>202</w:t>
        </w:r>
        <w:r>
          <w:fldChar w:fldCharType="end"/>
        </w:r>
      </w:hyperlink>
    </w:p>
    <w:p w14:paraId="49D93674" w14:textId="149CC9A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4" w:history="1">
        <w:r w:rsidRPr="00A56626">
          <w:t>241</w:t>
        </w:r>
        <w:r>
          <w:rPr>
            <w:rFonts w:asciiTheme="minorHAnsi" w:eastAsiaTheme="minorEastAsia" w:hAnsiTheme="minorHAnsi" w:cstheme="minorBidi"/>
            <w:kern w:val="2"/>
            <w:sz w:val="24"/>
            <w:szCs w:val="24"/>
            <w:lang w:eastAsia="en-AU"/>
            <w14:ligatures w14:val="standardContextual"/>
          </w:rPr>
          <w:tab/>
        </w:r>
        <w:r w:rsidRPr="00A56626">
          <w:t>Inspector—suspension—relevant Assembly committee notice and meetings</w:t>
        </w:r>
        <w:r>
          <w:tab/>
        </w:r>
        <w:r>
          <w:fldChar w:fldCharType="begin"/>
        </w:r>
        <w:r>
          <w:instrText xml:space="preserve"> PAGEREF _Toc192757774 \h </w:instrText>
        </w:r>
        <w:r>
          <w:fldChar w:fldCharType="separate"/>
        </w:r>
        <w:r w:rsidR="00791B48">
          <w:t>203</w:t>
        </w:r>
        <w:r>
          <w:fldChar w:fldCharType="end"/>
        </w:r>
      </w:hyperlink>
    </w:p>
    <w:p w14:paraId="2D0AE646" w14:textId="661E4CB4"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775" w:history="1">
        <w:r w:rsidRPr="00A56626">
          <w:t>242</w:t>
        </w:r>
        <w:r>
          <w:rPr>
            <w:rFonts w:asciiTheme="minorHAnsi" w:eastAsiaTheme="minorEastAsia" w:hAnsiTheme="minorHAnsi" w:cstheme="minorBidi"/>
            <w:kern w:val="2"/>
            <w:sz w:val="24"/>
            <w:szCs w:val="24"/>
            <w:lang w:eastAsia="en-AU"/>
            <w14:ligatures w14:val="standardContextual"/>
          </w:rPr>
          <w:tab/>
        </w:r>
        <w:r w:rsidRPr="00A56626">
          <w:t>Inspector—ending suspension</w:t>
        </w:r>
        <w:r>
          <w:tab/>
        </w:r>
        <w:r>
          <w:fldChar w:fldCharType="begin"/>
        </w:r>
        <w:r>
          <w:instrText xml:space="preserve"> PAGEREF _Toc192757775 \h </w:instrText>
        </w:r>
        <w:r>
          <w:fldChar w:fldCharType="separate"/>
        </w:r>
        <w:r w:rsidR="00791B48">
          <w:t>204</w:t>
        </w:r>
        <w:r>
          <w:fldChar w:fldCharType="end"/>
        </w:r>
      </w:hyperlink>
    </w:p>
    <w:p w14:paraId="1630C5A7" w14:textId="271D3E8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6" w:history="1">
        <w:r w:rsidRPr="00A56626">
          <w:t>243</w:t>
        </w:r>
        <w:r>
          <w:rPr>
            <w:rFonts w:asciiTheme="minorHAnsi" w:eastAsiaTheme="minorEastAsia" w:hAnsiTheme="minorHAnsi" w:cstheme="minorBidi"/>
            <w:kern w:val="2"/>
            <w:sz w:val="24"/>
            <w:szCs w:val="24"/>
            <w:lang w:eastAsia="en-AU"/>
            <w14:ligatures w14:val="standardContextual"/>
          </w:rPr>
          <w:tab/>
        </w:r>
        <w:r w:rsidRPr="00A56626">
          <w:t>Inspector—ending appointment</w:t>
        </w:r>
        <w:r>
          <w:tab/>
        </w:r>
        <w:r>
          <w:fldChar w:fldCharType="begin"/>
        </w:r>
        <w:r>
          <w:instrText xml:space="preserve"> PAGEREF _Toc192757776 \h </w:instrText>
        </w:r>
        <w:r>
          <w:fldChar w:fldCharType="separate"/>
        </w:r>
        <w:r w:rsidR="00791B48">
          <w:t>205</w:t>
        </w:r>
        <w:r>
          <w:fldChar w:fldCharType="end"/>
        </w:r>
      </w:hyperlink>
    </w:p>
    <w:p w14:paraId="681B5050" w14:textId="09D0A04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7" w:history="1">
        <w:r w:rsidRPr="00A56626">
          <w:t>244</w:t>
        </w:r>
        <w:r>
          <w:rPr>
            <w:rFonts w:asciiTheme="minorHAnsi" w:eastAsiaTheme="minorEastAsia" w:hAnsiTheme="minorHAnsi" w:cstheme="minorBidi"/>
            <w:kern w:val="2"/>
            <w:sz w:val="24"/>
            <w:szCs w:val="24"/>
            <w:lang w:eastAsia="en-AU"/>
            <w14:ligatures w14:val="standardContextual"/>
          </w:rPr>
          <w:tab/>
        </w:r>
        <w:r w:rsidRPr="00A56626">
          <w:t>Inspector—leave of absence</w:t>
        </w:r>
        <w:r>
          <w:tab/>
        </w:r>
        <w:r>
          <w:fldChar w:fldCharType="begin"/>
        </w:r>
        <w:r>
          <w:instrText xml:space="preserve"> PAGEREF _Toc192757777 \h </w:instrText>
        </w:r>
        <w:r>
          <w:fldChar w:fldCharType="separate"/>
        </w:r>
        <w:r w:rsidR="00791B48">
          <w:t>207</w:t>
        </w:r>
        <w:r>
          <w:fldChar w:fldCharType="end"/>
        </w:r>
      </w:hyperlink>
    </w:p>
    <w:p w14:paraId="7AE4F330" w14:textId="7E4DAA1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8" w:history="1">
        <w:r w:rsidRPr="00A56626">
          <w:t>245</w:t>
        </w:r>
        <w:r>
          <w:rPr>
            <w:rFonts w:asciiTheme="minorHAnsi" w:eastAsiaTheme="minorEastAsia" w:hAnsiTheme="minorHAnsi" w:cstheme="minorBidi"/>
            <w:kern w:val="2"/>
            <w:sz w:val="24"/>
            <w:szCs w:val="24"/>
            <w:lang w:eastAsia="en-AU"/>
            <w14:ligatures w14:val="standardContextual"/>
          </w:rPr>
          <w:tab/>
        </w:r>
        <w:r w:rsidRPr="00A56626">
          <w:t>Inspector—acting inspector—acting ombudsman</w:t>
        </w:r>
        <w:r>
          <w:tab/>
        </w:r>
        <w:r>
          <w:fldChar w:fldCharType="begin"/>
        </w:r>
        <w:r>
          <w:instrText xml:space="preserve"> PAGEREF _Toc192757778 \h </w:instrText>
        </w:r>
        <w:r>
          <w:fldChar w:fldCharType="separate"/>
        </w:r>
        <w:r w:rsidR="00791B48">
          <w:t>207</w:t>
        </w:r>
        <w:r>
          <w:fldChar w:fldCharType="end"/>
        </w:r>
      </w:hyperlink>
    </w:p>
    <w:p w14:paraId="3C526862" w14:textId="353709B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79" w:history="1">
        <w:r w:rsidRPr="00A56626">
          <w:t>246</w:t>
        </w:r>
        <w:r>
          <w:rPr>
            <w:rFonts w:asciiTheme="minorHAnsi" w:eastAsiaTheme="minorEastAsia" w:hAnsiTheme="minorHAnsi" w:cstheme="minorBidi"/>
            <w:kern w:val="2"/>
            <w:sz w:val="24"/>
            <w:szCs w:val="24"/>
            <w:lang w:eastAsia="en-AU"/>
            <w14:ligatures w14:val="standardContextual"/>
          </w:rPr>
          <w:tab/>
        </w:r>
        <w:r w:rsidRPr="00A56626">
          <w:t>Inspector—acting appointment</w:t>
        </w:r>
        <w:r>
          <w:tab/>
        </w:r>
        <w:r>
          <w:fldChar w:fldCharType="begin"/>
        </w:r>
        <w:r>
          <w:instrText xml:space="preserve"> PAGEREF _Toc192757779 \h </w:instrText>
        </w:r>
        <w:r>
          <w:fldChar w:fldCharType="separate"/>
        </w:r>
        <w:r w:rsidR="00791B48">
          <w:t>207</w:t>
        </w:r>
        <w:r>
          <w:fldChar w:fldCharType="end"/>
        </w:r>
      </w:hyperlink>
    </w:p>
    <w:p w14:paraId="407B3977" w14:textId="184C48A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0" w:history="1">
        <w:r w:rsidRPr="00A56626">
          <w:t>247</w:t>
        </w:r>
        <w:r>
          <w:rPr>
            <w:rFonts w:asciiTheme="minorHAnsi" w:eastAsiaTheme="minorEastAsia" w:hAnsiTheme="minorHAnsi" w:cstheme="minorBidi"/>
            <w:kern w:val="2"/>
            <w:sz w:val="24"/>
            <w:szCs w:val="24"/>
            <w:lang w:eastAsia="en-AU"/>
            <w14:ligatures w14:val="standardContextual"/>
          </w:rPr>
          <w:tab/>
        </w:r>
        <w:r w:rsidRPr="00A56626">
          <w:t>Inspector—arrangements for another person to exercise functions</w:t>
        </w:r>
        <w:r>
          <w:tab/>
        </w:r>
        <w:r>
          <w:fldChar w:fldCharType="begin"/>
        </w:r>
        <w:r>
          <w:instrText xml:space="preserve"> PAGEREF _Toc192757780 \h </w:instrText>
        </w:r>
        <w:r>
          <w:fldChar w:fldCharType="separate"/>
        </w:r>
        <w:r w:rsidR="00791B48">
          <w:t>209</w:t>
        </w:r>
        <w:r>
          <w:fldChar w:fldCharType="end"/>
        </w:r>
      </w:hyperlink>
    </w:p>
    <w:p w14:paraId="5258571B" w14:textId="4ECEA244"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781" w:history="1">
        <w:r w:rsidRPr="00A56626">
          <w:t>Division 5.1.3</w:t>
        </w:r>
        <w:r>
          <w:rPr>
            <w:rFonts w:asciiTheme="minorHAnsi" w:eastAsiaTheme="minorEastAsia" w:hAnsiTheme="minorHAnsi" w:cstheme="minorBidi"/>
            <w:b w:val="0"/>
            <w:kern w:val="2"/>
            <w:sz w:val="24"/>
            <w:szCs w:val="24"/>
            <w:lang w:eastAsia="en-AU"/>
            <w14:ligatures w14:val="standardContextual"/>
          </w:rPr>
          <w:tab/>
        </w:r>
        <w:r w:rsidRPr="00A56626">
          <w:t>Inspector—staff</w:t>
        </w:r>
        <w:r w:rsidRPr="00C32B0A">
          <w:rPr>
            <w:vanish/>
          </w:rPr>
          <w:tab/>
        </w:r>
        <w:r w:rsidRPr="00C32B0A">
          <w:rPr>
            <w:vanish/>
          </w:rPr>
          <w:fldChar w:fldCharType="begin"/>
        </w:r>
        <w:r w:rsidRPr="00C32B0A">
          <w:rPr>
            <w:vanish/>
          </w:rPr>
          <w:instrText xml:space="preserve"> PAGEREF _Toc192757781 \h </w:instrText>
        </w:r>
        <w:r w:rsidRPr="00C32B0A">
          <w:rPr>
            <w:vanish/>
          </w:rPr>
        </w:r>
        <w:r w:rsidRPr="00C32B0A">
          <w:rPr>
            <w:vanish/>
          </w:rPr>
          <w:fldChar w:fldCharType="separate"/>
        </w:r>
        <w:r w:rsidR="00791B48">
          <w:rPr>
            <w:vanish/>
          </w:rPr>
          <w:t>210</w:t>
        </w:r>
        <w:r w:rsidRPr="00C32B0A">
          <w:rPr>
            <w:vanish/>
          </w:rPr>
          <w:fldChar w:fldCharType="end"/>
        </w:r>
      </w:hyperlink>
    </w:p>
    <w:p w14:paraId="22128E96" w14:textId="2B7FC6E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2" w:history="1">
        <w:r w:rsidRPr="00A56626">
          <w:t>248</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staff of the inspector</w:t>
        </w:r>
        <w:r>
          <w:tab/>
        </w:r>
        <w:r>
          <w:fldChar w:fldCharType="begin"/>
        </w:r>
        <w:r>
          <w:instrText xml:space="preserve"> PAGEREF _Toc192757782 \h </w:instrText>
        </w:r>
        <w:r>
          <w:fldChar w:fldCharType="separate"/>
        </w:r>
        <w:r w:rsidR="00791B48">
          <w:t>210</w:t>
        </w:r>
        <w:r>
          <w:fldChar w:fldCharType="end"/>
        </w:r>
      </w:hyperlink>
    </w:p>
    <w:p w14:paraId="3CF4D9EC" w14:textId="37B8F88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3" w:history="1">
        <w:r w:rsidRPr="00A56626">
          <w:t>249</w:t>
        </w:r>
        <w:r>
          <w:rPr>
            <w:rFonts w:asciiTheme="minorHAnsi" w:eastAsiaTheme="minorEastAsia" w:hAnsiTheme="minorHAnsi" w:cstheme="minorBidi"/>
            <w:kern w:val="2"/>
            <w:sz w:val="24"/>
            <w:szCs w:val="24"/>
            <w:lang w:eastAsia="en-AU"/>
            <w14:ligatures w14:val="standardContextual"/>
          </w:rPr>
          <w:tab/>
        </w:r>
        <w:r w:rsidRPr="00A56626">
          <w:t>Inspector’s employed staff</w:t>
        </w:r>
        <w:r>
          <w:tab/>
        </w:r>
        <w:r>
          <w:fldChar w:fldCharType="begin"/>
        </w:r>
        <w:r>
          <w:instrText xml:space="preserve"> PAGEREF _Toc192757783 \h </w:instrText>
        </w:r>
        <w:r>
          <w:fldChar w:fldCharType="separate"/>
        </w:r>
        <w:r w:rsidR="00791B48">
          <w:t>210</w:t>
        </w:r>
        <w:r>
          <w:fldChar w:fldCharType="end"/>
        </w:r>
      </w:hyperlink>
    </w:p>
    <w:p w14:paraId="18590CE0" w14:textId="363B8EC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4" w:history="1">
        <w:r w:rsidRPr="00A56626">
          <w:t>250</w:t>
        </w:r>
        <w:r>
          <w:rPr>
            <w:rFonts w:asciiTheme="minorHAnsi" w:eastAsiaTheme="minorEastAsia" w:hAnsiTheme="minorHAnsi" w:cstheme="minorBidi"/>
            <w:kern w:val="2"/>
            <w:sz w:val="24"/>
            <w:szCs w:val="24"/>
            <w:lang w:eastAsia="en-AU"/>
            <w14:ligatures w14:val="standardContextual"/>
          </w:rPr>
          <w:tab/>
        </w:r>
        <w:r w:rsidRPr="00A56626">
          <w:t>Inspector’s consultants and contractors</w:t>
        </w:r>
        <w:r>
          <w:tab/>
        </w:r>
        <w:r>
          <w:fldChar w:fldCharType="begin"/>
        </w:r>
        <w:r>
          <w:instrText xml:space="preserve"> PAGEREF _Toc192757784 \h </w:instrText>
        </w:r>
        <w:r>
          <w:fldChar w:fldCharType="separate"/>
        </w:r>
        <w:r w:rsidR="00791B48">
          <w:t>211</w:t>
        </w:r>
        <w:r>
          <w:fldChar w:fldCharType="end"/>
        </w:r>
      </w:hyperlink>
    </w:p>
    <w:p w14:paraId="2B4FB48F" w14:textId="2258775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5" w:history="1">
        <w:r w:rsidRPr="00A56626">
          <w:t>251</w:t>
        </w:r>
        <w:r>
          <w:rPr>
            <w:rFonts w:asciiTheme="minorHAnsi" w:eastAsiaTheme="minorEastAsia" w:hAnsiTheme="minorHAnsi" w:cstheme="minorBidi"/>
            <w:kern w:val="2"/>
            <w:sz w:val="24"/>
            <w:szCs w:val="24"/>
            <w:lang w:eastAsia="en-AU"/>
            <w14:ligatures w14:val="standardContextual"/>
          </w:rPr>
          <w:tab/>
        </w:r>
        <w:r w:rsidRPr="00A56626">
          <w:t>Staff of the inspector—eligibility for appointment</w:t>
        </w:r>
        <w:r>
          <w:tab/>
        </w:r>
        <w:r>
          <w:fldChar w:fldCharType="begin"/>
        </w:r>
        <w:r>
          <w:instrText xml:space="preserve"> PAGEREF _Toc192757785 \h </w:instrText>
        </w:r>
        <w:r>
          <w:fldChar w:fldCharType="separate"/>
        </w:r>
        <w:r w:rsidR="00791B48">
          <w:t>211</w:t>
        </w:r>
        <w:r>
          <w:fldChar w:fldCharType="end"/>
        </w:r>
      </w:hyperlink>
    </w:p>
    <w:p w14:paraId="2BCE9ADB" w14:textId="6B4E776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6" w:history="1">
        <w:r w:rsidRPr="00A56626">
          <w:t>251A</w:t>
        </w:r>
        <w:r>
          <w:rPr>
            <w:rFonts w:asciiTheme="minorHAnsi" w:eastAsiaTheme="minorEastAsia" w:hAnsiTheme="minorHAnsi" w:cstheme="minorBidi"/>
            <w:kern w:val="2"/>
            <w:sz w:val="24"/>
            <w:szCs w:val="24"/>
            <w:lang w:eastAsia="en-AU"/>
            <w14:ligatures w14:val="standardContextual"/>
          </w:rPr>
          <w:tab/>
        </w:r>
        <w:r w:rsidRPr="00A56626">
          <w:t>Staff of the inspector—conflicts of interest register</w:t>
        </w:r>
        <w:r>
          <w:tab/>
        </w:r>
        <w:r>
          <w:fldChar w:fldCharType="begin"/>
        </w:r>
        <w:r>
          <w:instrText xml:space="preserve"> PAGEREF _Toc192757786 \h </w:instrText>
        </w:r>
        <w:r>
          <w:fldChar w:fldCharType="separate"/>
        </w:r>
        <w:r w:rsidR="00791B48">
          <w:t>213</w:t>
        </w:r>
        <w:r>
          <w:fldChar w:fldCharType="end"/>
        </w:r>
      </w:hyperlink>
    </w:p>
    <w:p w14:paraId="30179349" w14:textId="024410D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7" w:history="1">
        <w:r w:rsidRPr="00A56626">
          <w:t>251B</w:t>
        </w:r>
        <w:r>
          <w:rPr>
            <w:rFonts w:asciiTheme="minorHAnsi" w:eastAsiaTheme="minorEastAsia" w:hAnsiTheme="minorHAnsi" w:cstheme="minorBidi"/>
            <w:kern w:val="2"/>
            <w:sz w:val="24"/>
            <w:szCs w:val="24"/>
            <w:lang w:eastAsia="en-AU"/>
            <w14:ligatures w14:val="standardContextual"/>
          </w:rPr>
          <w:tab/>
        </w:r>
        <w:r w:rsidRPr="00A56626">
          <w:t>Staff of the inspector—personal interest guidelines</w:t>
        </w:r>
        <w:r>
          <w:tab/>
        </w:r>
        <w:r>
          <w:fldChar w:fldCharType="begin"/>
        </w:r>
        <w:r>
          <w:instrText xml:space="preserve"> PAGEREF _Toc192757787 \h </w:instrText>
        </w:r>
        <w:r>
          <w:fldChar w:fldCharType="separate"/>
        </w:r>
        <w:r w:rsidR="00791B48">
          <w:t>213</w:t>
        </w:r>
        <w:r>
          <w:fldChar w:fldCharType="end"/>
        </w:r>
      </w:hyperlink>
    </w:p>
    <w:p w14:paraId="137A1530" w14:textId="44F4E3E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8" w:history="1">
        <w:r w:rsidRPr="00A56626">
          <w:t>252</w:t>
        </w:r>
        <w:r>
          <w:rPr>
            <w:rFonts w:asciiTheme="minorHAnsi" w:eastAsiaTheme="minorEastAsia" w:hAnsiTheme="minorHAnsi" w:cstheme="minorBidi"/>
            <w:kern w:val="2"/>
            <w:sz w:val="24"/>
            <w:szCs w:val="24"/>
            <w:lang w:eastAsia="en-AU"/>
            <w14:ligatures w14:val="standardContextual"/>
          </w:rPr>
          <w:tab/>
        </w:r>
        <w:r w:rsidRPr="00A56626">
          <w:t>Staff of the inspector—not subject to direction from others</w:t>
        </w:r>
        <w:r>
          <w:tab/>
        </w:r>
        <w:r>
          <w:fldChar w:fldCharType="begin"/>
        </w:r>
        <w:r>
          <w:instrText xml:space="preserve"> PAGEREF _Toc192757788 \h </w:instrText>
        </w:r>
        <w:r>
          <w:fldChar w:fldCharType="separate"/>
        </w:r>
        <w:r w:rsidR="00791B48">
          <w:t>213</w:t>
        </w:r>
        <w:r>
          <w:fldChar w:fldCharType="end"/>
        </w:r>
      </w:hyperlink>
    </w:p>
    <w:p w14:paraId="4D8B98B8" w14:textId="2E06B2B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89" w:history="1">
        <w:r w:rsidRPr="00A56626">
          <w:t>253</w:t>
        </w:r>
        <w:r>
          <w:rPr>
            <w:rFonts w:asciiTheme="minorHAnsi" w:eastAsiaTheme="minorEastAsia" w:hAnsiTheme="minorHAnsi" w:cstheme="minorBidi"/>
            <w:kern w:val="2"/>
            <w:sz w:val="24"/>
            <w:szCs w:val="24"/>
            <w:lang w:eastAsia="en-AU"/>
            <w14:ligatures w14:val="standardContextual"/>
          </w:rPr>
          <w:tab/>
        </w:r>
        <w:r w:rsidRPr="00A56626">
          <w:t>Delegation by inspector</w:t>
        </w:r>
        <w:r>
          <w:tab/>
        </w:r>
        <w:r>
          <w:fldChar w:fldCharType="begin"/>
        </w:r>
        <w:r>
          <w:instrText xml:space="preserve"> PAGEREF _Toc192757789 \h </w:instrText>
        </w:r>
        <w:r>
          <w:fldChar w:fldCharType="separate"/>
        </w:r>
        <w:r w:rsidR="00791B48">
          <w:t>214</w:t>
        </w:r>
        <w:r>
          <w:fldChar w:fldCharType="end"/>
        </w:r>
      </w:hyperlink>
    </w:p>
    <w:p w14:paraId="7F6EB337" w14:textId="7BACEE1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0" w:history="1">
        <w:r w:rsidRPr="00A56626">
          <w:t>254</w:t>
        </w:r>
        <w:r>
          <w:rPr>
            <w:rFonts w:asciiTheme="minorHAnsi" w:eastAsiaTheme="minorEastAsia" w:hAnsiTheme="minorHAnsi" w:cstheme="minorBidi"/>
            <w:kern w:val="2"/>
            <w:sz w:val="24"/>
            <w:szCs w:val="24"/>
            <w:lang w:eastAsia="en-AU"/>
            <w14:ligatures w14:val="standardContextual"/>
          </w:rPr>
          <w:tab/>
        </w:r>
        <w:r w:rsidRPr="00A56626">
          <w:t>Inspector—other arrangements for staff and facilities</w:t>
        </w:r>
        <w:r>
          <w:tab/>
        </w:r>
        <w:r>
          <w:fldChar w:fldCharType="begin"/>
        </w:r>
        <w:r>
          <w:instrText xml:space="preserve"> PAGEREF _Toc192757790 \h </w:instrText>
        </w:r>
        <w:r>
          <w:fldChar w:fldCharType="separate"/>
        </w:r>
        <w:r w:rsidR="00791B48">
          <w:t>214</w:t>
        </w:r>
        <w:r>
          <w:fldChar w:fldCharType="end"/>
        </w:r>
      </w:hyperlink>
    </w:p>
    <w:p w14:paraId="54DE4628" w14:textId="5DCC05E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1" w:history="1">
        <w:r w:rsidRPr="00A56626">
          <w:t>255</w:t>
        </w:r>
        <w:r>
          <w:rPr>
            <w:rFonts w:asciiTheme="minorHAnsi" w:eastAsiaTheme="minorEastAsia" w:hAnsiTheme="minorHAnsi" w:cstheme="minorBidi"/>
            <w:kern w:val="2"/>
            <w:sz w:val="24"/>
            <w:szCs w:val="24"/>
            <w:lang w:eastAsia="en-AU"/>
            <w14:ligatures w14:val="standardContextual"/>
          </w:rPr>
          <w:tab/>
        </w:r>
        <w:r w:rsidRPr="00A56626">
          <w:t>Inspector—arrangements with other entities</w:t>
        </w:r>
        <w:r>
          <w:tab/>
        </w:r>
        <w:r>
          <w:fldChar w:fldCharType="begin"/>
        </w:r>
        <w:r>
          <w:instrText xml:space="preserve"> PAGEREF _Toc192757791 \h </w:instrText>
        </w:r>
        <w:r>
          <w:fldChar w:fldCharType="separate"/>
        </w:r>
        <w:r w:rsidR="00791B48">
          <w:t>214</w:t>
        </w:r>
        <w:r>
          <w:fldChar w:fldCharType="end"/>
        </w:r>
      </w:hyperlink>
    </w:p>
    <w:p w14:paraId="6E364C10" w14:textId="1F819151"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792" w:history="1">
        <w:r w:rsidRPr="00A56626">
          <w:t>Part 5.2</w:t>
        </w:r>
        <w:r>
          <w:rPr>
            <w:rFonts w:asciiTheme="minorHAnsi" w:eastAsiaTheme="minorEastAsia" w:hAnsiTheme="minorHAnsi" w:cstheme="minorBidi"/>
            <w:b w:val="0"/>
            <w:kern w:val="2"/>
            <w:szCs w:val="24"/>
            <w:lang w:eastAsia="en-AU"/>
            <w14:ligatures w14:val="standardContextual"/>
          </w:rPr>
          <w:tab/>
        </w:r>
        <w:r w:rsidRPr="00A56626">
          <w:t>Inspector—investigating complaints about the commission</w:t>
        </w:r>
        <w:r w:rsidRPr="00C32B0A">
          <w:rPr>
            <w:vanish/>
          </w:rPr>
          <w:tab/>
        </w:r>
        <w:r w:rsidRPr="00C32B0A">
          <w:rPr>
            <w:vanish/>
          </w:rPr>
          <w:fldChar w:fldCharType="begin"/>
        </w:r>
        <w:r w:rsidRPr="00C32B0A">
          <w:rPr>
            <w:vanish/>
          </w:rPr>
          <w:instrText xml:space="preserve"> PAGEREF _Toc192757792 \h </w:instrText>
        </w:r>
        <w:r w:rsidRPr="00C32B0A">
          <w:rPr>
            <w:vanish/>
          </w:rPr>
        </w:r>
        <w:r w:rsidRPr="00C32B0A">
          <w:rPr>
            <w:vanish/>
          </w:rPr>
          <w:fldChar w:fldCharType="separate"/>
        </w:r>
        <w:r w:rsidR="00791B48">
          <w:rPr>
            <w:vanish/>
          </w:rPr>
          <w:t>216</w:t>
        </w:r>
        <w:r w:rsidRPr="00C32B0A">
          <w:rPr>
            <w:vanish/>
          </w:rPr>
          <w:fldChar w:fldCharType="end"/>
        </w:r>
      </w:hyperlink>
    </w:p>
    <w:p w14:paraId="3410F25B" w14:textId="371742B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3" w:history="1">
        <w:r w:rsidRPr="00A56626">
          <w:t>256</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commission personnel</w:t>
        </w:r>
        <w:r w:rsidRPr="00A56626">
          <w:t>—pt 5.2</w:t>
        </w:r>
        <w:r>
          <w:tab/>
        </w:r>
        <w:r>
          <w:fldChar w:fldCharType="begin"/>
        </w:r>
        <w:r>
          <w:instrText xml:space="preserve"> PAGEREF _Toc192757793 \h </w:instrText>
        </w:r>
        <w:r>
          <w:fldChar w:fldCharType="separate"/>
        </w:r>
        <w:r w:rsidR="00791B48">
          <w:t>216</w:t>
        </w:r>
        <w:r>
          <w:fldChar w:fldCharType="end"/>
        </w:r>
      </w:hyperlink>
    </w:p>
    <w:p w14:paraId="092E604F" w14:textId="1702AD3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4" w:history="1">
        <w:r w:rsidRPr="00A56626">
          <w:t>257</w:t>
        </w:r>
        <w:r>
          <w:rPr>
            <w:rFonts w:asciiTheme="minorHAnsi" w:eastAsiaTheme="minorEastAsia" w:hAnsiTheme="minorHAnsi" w:cstheme="minorBidi"/>
            <w:kern w:val="2"/>
            <w:sz w:val="24"/>
            <w:szCs w:val="24"/>
            <w:lang w:eastAsia="en-AU"/>
            <w14:ligatures w14:val="standardContextual"/>
          </w:rPr>
          <w:tab/>
        </w:r>
        <w:r w:rsidRPr="00A56626">
          <w:t>Inspector—making a complaint to the inspector</w:t>
        </w:r>
        <w:r>
          <w:tab/>
        </w:r>
        <w:r>
          <w:fldChar w:fldCharType="begin"/>
        </w:r>
        <w:r>
          <w:instrText xml:space="preserve"> PAGEREF _Toc192757794 \h </w:instrText>
        </w:r>
        <w:r>
          <w:fldChar w:fldCharType="separate"/>
        </w:r>
        <w:r w:rsidR="00791B48">
          <w:t>216</w:t>
        </w:r>
        <w:r>
          <w:fldChar w:fldCharType="end"/>
        </w:r>
      </w:hyperlink>
    </w:p>
    <w:p w14:paraId="5331629B" w14:textId="13A18D0E"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5" w:history="1">
        <w:r w:rsidRPr="00A56626">
          <w:t>258</w:t>
        </w:r>
        <w:r>
          <w:rPr>
            <w:rFonts w:asciiTheme="minorHAnsi" w:eastAsiaTheme="minorEastAsia" w:hAnsiTheme="minorHAnsi" w:cstheme="minorBidi"/>
            <w:kern w:val="2"/>
            <w:sz w:val="24"/>
            <w:szCs w:val="24"/>
            <w:lang w:eastAsia="en-AU"/>
            <w14:ligatures w14:val="standardContextual"/>
          </w:rPr>
          <w:tab/>
        </w:r>
        <w:r w:rsidRPr="00A56626">
          <w:t>How to make a complaint to the inspector</w:t>
        </w:r>
        <w:r>
          <w:tab/>
        </w:r>
        <w:r>
          <w:fldChar w:fldCharType="begin"/>
        </w:r>
        <w:r>
          <w:instrText xml:space="preserve"> PAGEREF _Toc192757795 \h </w:instrText>
        </w:r>
        <w:r>
          <w:fldChar w:fldCharType="separate"/>
        </w:r>
        <w:r w:rsidR="00791B48">
          <w:t>217</w:t>
        </w:r>
        <w:r>
          <w:fldChar w:fldCharType="end"/>
        </w:r>
      </w:hyperlink>
    </w:p>
    <w:p w14:paraId="28A0BF15" w14:textId="07758C0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6" w:history="1">
        <w:r w:rsidRPr="00A56626">
          <w:t>259</w:t>
        </w:r>
        <w:r>
          <w:rPr>
            <w:rFonts w:asciiTheme="minorHAnsi" w:eastAsiaTheme="minorEastAsia" w:hAnsiTheme="minorHAnsi" w:cstheme="minorBidi"/>
            <w:kern w:val="2"/>
            <w:sz w:val="24"/>
            <w:szCs w:val="24"/>
            <w:lang w:eastAsia="en-AU"/>
            <w14:ligatures w14:val="standardContextual"/>
          </w:rPr>
          <w:tab/>
        </w:r>
        <w:r w:rsidRPr="00A56626">
          <w:t>Inspector—must keep complainant informed</w:t>
        </w:r>
        <w:r>
          <w:tab/>
        </w:r>
        <w:r>
          <w:fldChar w:fldCharType="begin"/>
        </w:r>
        <w:r>
          <w:instrText xml:space="preserve"> PAGEREF _Toc192757796 \h </w:instrText>
        </w:r>
        <w:r>
          <w:fldChar w:fldCharType="separate"/>
        </w:r>
        <w:r w:rsidR="00791B48">
          <w:t>217</w:t>
        </w:r>
        <w:r>
          <w:fldChar w:fldCharType="end"/>
        </w:r>
      </w:hyperlink>
    </w:p>
    <w:p w14:paraId="39CF5C40" w14:textId="358EDAB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7" w:history="1">
        <w:r w:rsidRPr="00A56626">
          <w:t>260</w:t>
        </w:r>
        <w:r>
          <w:rPr>
            <w:rFonts w:asciiTheme="minorHAnsi" w:eastAsiaTheme="minorEastAsia" w:hAnsiTheme="minorHAnsi" w:cstheme="minorBidi"/>
            <w:kern w:val="2"/>
            <w:sz w:val="24"/>
            <w:szCs w:val="24"/>
            <w:lang w:eastAsia="en-AU"/>
            <w14:ligatures w14:val="standardContextual"/>
          </w:rPr>
          <w:tab/>
        </w:r>
        <w:r w:rsidRPr="00A56626">
          <w:rPr>
            <w:lang w:eastAsia="en-AU"/>
          </w:rPr>
          <w:t>Inspector—must give non-disclosure notice when giving information</w:t>
        </w:r>
        <w:r>
          <w:tab/>
        </w:r>
        <w:r>
          <w:fldChar w:fldCharType="begin"/>
        </w:r>
        <w:r>
          <w:instrText xml:space="preserve"> PAGEREF _Toc192757797 \h </w:instrText>
        </w:r>
        <w:r>
          <w:fldChar w:fldCharType="separate"/>
        </w:r>
        <w:r w:rsidR="00791B48">
          <w:t>219</w:t>
        </w:r>
        <w:r>
          <w:fldChar w:fldCharType="end"/>
        </w:r>
      </w:hyperlink>
    </w:p>
    <w:p w14:paraId="6312D1FF" w14:textId="351EA04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8" w:history="1">
        <w:r w:rsidRPr="00A56626">
          <w:t>261</w:t>
        </w:r>
        <w:r>
          <w:rPr>
            <w:rFonts w:asciiTheme="minorHAnsi" w:eastAsiaTheme="minorEastAsia" w:hAnsiTheme="minorHAnsi" w:cstheme="minorBidi"/>
            <w:kern w:val="2"/>
            <w:sz w:val="24"/>
            <w:szCs w:val="24"/>
            <w:lang w:eastAsia="en-AU"/>
            <w14:ligatures w14:val="standardContextual"/>
          </w:rPr>
          <w:tab/>
        </w:r>
        <w:r w:rsidRPr="00A56626">
          <w:rPr>
            <w:lang w:eastAsia="en-AU"/>
          </w:rPr>
          <w:t xml:space="preserve">Meaning of </w:t>
        </w:r>
        <w:r w:rsidRPr="00A56626">
          <w:rPr>
            <w:i/>
          </w:rPr>
          <w:t>permitted disclosure</w:t>
        </w:r>
        <w:r w:rsidRPr="00A56626">
          <w:rPr>
            <w:lang w:eastAsia="en-AU"/>
          </w:rPr>
          <w:t xml:space="preserve"> of information</w:t>
        </w:r>
        <w:r w:rsidRPr="00A56626">
          <w:t>—pt 5.2</w:t>
        </w:r>
        <w:r>
          <w:tab/>
        </w:r>
        <w:r>
          <w:fldChar w:fldCharType="begin"/>
        </w:r>
        <w:r>
          <w:instrText xml:space="preserve"> PAGEREF _Toc192757798 \h </w:instrText>
        </w:r>
        <w:r>
          <w:fldChar w:fldCharType="separate"/>
        </w:r>
        <w:r w:rsidR="00791B48">
          <w:t>220</w:t>
        </w:r>
        <w:r>
          <w:fldChar w:fldCharType="end"/>
        </w:r>
      </w:hyperlink>
    </w:p>
    <w:p w14:paraId="640F202A" w14:textId="002D54B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799" w:history="1">
        <w:r w:rsidRPr="00A56626">
          <w:t>262</w:t>
        </w:r>
        <w:r>
          <w:rPr>
            <w:rFonts w:asciiTheme="minorHAnsi" w:eastAsiaTheme="minorEastAsia" w:hAnsiTheme="minorHAnsi" w:cstheme="minorBidi"/>
            <w:kern w:val="2"/>
            <w:sz w:val="24"/>
            <w:szCs w:val="24"/>
            <w:lang w:eastAsia="en-AU"/>
            <w14:ligatures w14:val="standardContextual"/>
          </w:rPr>
          <w:tab/>
        </w:r>
        <w:r w:rsidRPr="00A56626">
          <w:rPr>
            <w:lang w:eastAsia="en-AU"/>
          </w:rPr>
          <w:t>Non-disclosure notices—expiry</w:t>
        </w:r>
        <w:r>
          <w:tab/>
        </w:r>
        <w:r>
          <w:fldChar w:fldCharType="begin"/>
        </w:r>
        <w:r>
          <w:instrText xml:space="preserve"> PAGEREF _Toc192757799 \h </w:instrText>
        </w:r>
        <w:r>
          <w:fldChar w:fldCharType="separate"/>
        </w:r>
        <w:r w:rsidR="00791B48">
          <w:t>222</w:t>
        </w:r>
        <w:r>
          <w:fldChar w:fldCharType="end"/>
        </w:r>
      </w:hyperlink>
    </w:p>
    <w:p w14:paraId="3351E71E" w14:textId="1324B9D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0" w:history="1">
        <w:r w:rsidRPr="00A56626">
          <w:t>263</w:t>
        </w:r>
        <w:r>
          <w:rPr>
            <w:rFonts w:asciiTheme="minorHAnsi" w:eastAsiaTheme="minorEastAsia" w:hAnsiTheme="minorHAnsi" w:cstheme="minorBidi"/>
            <w:kern w:val="2"/>
            <w:sz w:val="24"/>
            <w:szCs w:val="24"/>
            <w:lang w:eastAsia="en-AU"/>
            <w14:ligatures w14:val="standardContextual"/>
          </w:rPr>
          <w:tab/>
        </w:r>
        <w:r w:rsidRPr="00A56626">
          <w:rPr>
            <w:lang w:eastAsia="en-AU"/>
          </w:rPr>
          <w:t>Offences—disclose information received from the inspector</w:t>
        </w:r>
        <w:r>
          <w:tab/>
        </w:r>
        <w:r>
          <w:fldChar w:fldCharType="begin"/>
        </w:r>
        <w:r>
          <w:instrText xml:space="preserve"> PAGEREF _Toc192757800 \h </w:instrText>
        </w:r>
        <w:r>
          <w:fldChar w:fldCharType="separate"/>
        </w:r>
        <w:r w:rsidR="00791B48">
          <w:t>222</w:t>
        </w:r>
        <w:r>
          <w:fldChar w:fldCharType="end"/>
        </w:r>
      </w:hyperlink>
    </w:p>
    <w:p w14:paraId="681C270A" w14:textId="422DADA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1" w:history="1">
        <w:r w:rsidRPr="00A56626">
          <w:t>264</w:t>
        </w:r>
        <w:r>
          <w:rPr>
            <w:rFonts w:asciiTheme="minorHAnsi" w:eastAsiaTheme="minorEastAsia" w:hAnsiTheme="minorHAnsi" w:cstheme="minorBidi"/>
            <w:kern w:val="2"/>
            <w:sz w:val="24"/>
            <w:szCs w:val="24"/>
            <w:lang w:eastAsia="en-AU"/>
            <w14:ligatures w14:val="standardContextual"/>
          </w:rPr>
          <w:tab/>
        </w:r>
        <w:r w:rsidRPr="00A56626">
          <w:t>Inspector—investigating a complaint</w:t>
        </w:r>
        <w:r>
          <w:tab/>
        </w:r>
        <w:r>
          <w:fldChar w:fldCharType="begin"/>
        </w:r>
        <w:r>
          <w:instrText xml:space="preserve"> PAGEREF _Toc192757801 \h </w:instrText>
        </w:r>
        <w:r>
          <w:fldChar w:fldCharType="separate"/>
        </w:r>
        <w:r w:rsidR="00791B48">
          <w:t>223</w:t>
        </w:r>
        <w:r>
          <w:fldChar w:fldCharType="end"/>
        </w:r>
      </w:hyperlink>
    </w:p>
    <w:p w14:paraId="1B128CDE" w14:textId="6C64B65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2" w:history="1">
        <w:r w:rsidRPr="00A56626">
          <w:t>265</w:t>
        </w:r>
        <w:r>
          <w:rPr>
            <w:rFonts w:asciiTheme="minorHAnsi" w:eastAsiaTheme="minorEastAsia" w:hAnsiTheme="minorHAnsi" w:cstheme="minorBidi"/>
            <w:kern w:val="2"/>
            <w:sz w:val="24"/>
            <w:szCs w:val="24"/>
            <w:lang w:eastAsia="en-AU"/>
            <w14:ligatures w14:val="standardContextual"/>
          </w:rPr>
          <w:tab/>
        </w:r>
        <w:r w:rsidRPr="00A56626">
          <w:t>Inspector—own initiative investigation</w:t>
        </w:r>
        <w:r>
          <w:tab/>
        </w:r>
        <w:r>
          <w:fldChar w:fldCharType="begin"/>
        </w:r>
        <w:r>
          <w:instrText xml:space="preserve"> PAGEREF _Toc192757802 \h </w:instrText>
        </w:r>
        <w:r>
          <w:fldChar w:fldCharType="separate"/>
        </w:r>
        <w:r w:rsidR="00791B48">
          <w:t>224</w:t>
        </w:r>
        <w:r>
          <w:fldChar w:fldCharType="end"/>
        </w:r>
      </w:hyperlink>
    </w:p>
    <w:p w14:paraId="31B2D925" w14:textId="71142A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3" w:history="1">
        <w:r w:rsidRPr="00A56626">
          <w:t>266</w:t>
        </w:r>
        <w:r>
          <w:rPr>
            <w:rFonts w:asciiTheme="minorHAnsi" w:eastAsiaTheme="minorEastAsia" w:hAnsiTheme="minorHAnsi" w:cstheme="minorBidi"/>
            <w:kern w:val="2"/>
            <w:sz w:val="24"/>
            <w:szCs w:val="24"/>
            <w:lang w:eastAsia="en-AU"/>
            <w14:ligatures w14:val="standardContextual"/>
          </w:rPr>
          <w:tab/>
        </w:r>
        <w:r w:rsidRPr="00A56626">
          <w:t>Inspector—conduct of investigation</w:t>
        </w:r>
        <w:r>
          <w:tab/>
        </w:r>
        <w:r>
          <w:fldChar w:fldCharType="begin"/>
        </w:r>
        <w:r>
          <w:instrText xml:space="preserve"> PAGEREF _Toc192757803 \h </w:instrText>
        </w:r>
        <w:r>
          <w:fldChar w:fldCharType="separate"/>
        </w:r>
        <w:r w:rsidR="00791B48">
          <w:t>224</w:t>
        </w:r>
        <w:r>
          <w:fldChar w:fldCharType="end"/>
        </w:r>
      </w:hyperlink>
    </w:p>
    <w:p w14:paraId="354138A2" w14:textId="3EFFEE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4" w:history="1">
        <w:r w:rsidRPr="00A56626">
          <w:t>267</w:t>
        </w:r>
        <w:r>
          <w:rPr>
            <w:rFonts w:asciiTheme="minorHAnsi" w:eastAsiaTheme="minorEastAsia" w:hAnsiTheme="minorHAnsi" w:cstheme="minorBidi"/>
            <w:kern w:val="2"/>
            <w:sz w:val="24"/>
            <w:szCs w:val="24"/>
            <w:lang w:eastAsia="en-AU"/>
            <w14:ligatures w14:val="standardContextual"/>
          </w:rPr>
          <w:tab/>
        </w:r>
        <w:r w:rsidRPr="00A56626">
          <w:t>Inspector—commission must give assistance</w:t>
        </w:r>
        <w:r>
          <w:tab/>
        </w:r>
        <w:r>
          <w:fldChar w:fldCharType="begin"/>
        </w:r>
        <w:r>
          <w:instrText xml:space="preserve"> PAGEREF _Toc192757804 \h </w:instrText>
        </w:r>
        <w:r>
          <w:fldChar w:fldCharType="separate"/>
        </w:r>
        <w:r w:rsidR="00791B48">
          <w:t>225</w:t>
        </w:r>
        <w:r>
          <w:fldChar w:fldCharType="end"/>
        </w:r>
      </w:hyperlink>
    </w:p>
    <w:p w14:paraId="222670AD" w14:textId="32C9382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5" w:history="1">
        <w:r w:rsidRPr="00A56626">
          <w:t>268</w:t>
        </w:r>
        <w:r>
          <w:rPr>
            <w:rFonts w:asciiTheme="minorHAnsi" w:eastAsiaTheme="minorEastAsia" w:hAnsiTheme="minorHAnsi" w:cstheme="minorBidi"/>
            <w:kern w:val="2"/>
            <w:sz w:val="24"/>
            <w:szCs w:val="24"/>
            <w:lang w:eastAsia="en-AU"/>
            <w14:ligatures w14:val="standardContextual"/>
          </w:rPr>
          <w:tab/>
        </w:r>
        <w:r w:rsidRPr="00A56626">
          <w:t>Inspector—withdrawal of complaint</w:t>
        </w:r>
        <w:r>
          <w:tab/>
        </w:r>
        <w:r>
          <w:fldChar w:fldCharType="begin"/>
        </w:r>
        <w:r>
          <w:instrText xml:space="preserve"> PAGEREF _Toc192757805 \h </w:instrText>
        </w:r>
        <w:r>
          <w:fldChar w:fldCharType="separate"/>
        </w:r>
        <w:r w:rsidR="00791B48">
          <w:t>225</w:t>
        </w:r>
        <w:r>
          <w:fldChar w:fldCharType="end"/>
        </w:r>
      </w:hyperlink>
    </w:p>
    <w:p w14:paraId="37BD5DD0" w14:textId="52C8753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6" w:history="1">
        <w:r w:rsidRPr="00A56626">
          <w:t>269</w:t>
        </w:r>
        <w:r>
          <w:rPr>
            <w:rFonts w:asciiTheme="minorHAnsi" w:eastAsiaTheme="minorEastAsia" w:hAnsiTheme="minorHAnsi" w:cstheme="minorBidi"/>
            <w:kern w:val="2"/>
            <w:sz w:val="24"/>
            <w:szCs w:val="24"/>
            <w:lang w:eastAsia="en-AU"/>
            <w14:ligatures w14:val="standardContextual"/>
          </w:rPr>
          <w:tab/>
        </w:r>
        <w:r w:rsidRPr="00A56626">
          <w:rPr>
            <w:lang w:val="en-US"/>
          </w:rPr>
          <w:t>Inspector—power to ask for information, documents and other things</w:t>
        </w:r>
        <w:r>
          <w:tab/>
        </w:r>
        <w:r>
          <w:fldChar w:fldCharType="begin"/>
        </w:r>
        <w:r>
          <w:instrText xml:space="preserve"> PAGEREF _Toc192757806 \h </w:instrText>
        </w:r>
        <w:r>
          <w:fldChar w:fldCharType="separate"/>
        </w:r>
        <w:r w:rsidR="00791B48">
          <w:t>226</w:t>
        </w:r>
        <w:r>
          <w:fldChar w:fldCharType="end"/>
        </w:r>
      </w:hyperlink>
    </w:p>
    <w:p w14:paraId="76C4BA8B" w14:textId="703A992C" w:rsidR="00C32B0A" w:rsidRDefault="00C32B0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757807" w:history="1">
        <w:r w:rsidRPr="00A56626">
          <w:t>270</w:t>
        </w:r>
        <w:r>
          <w:rPr>
            <w:rFonts w:asciiTheme="minorHAnsi" w:eastAsiaTheme="minorEastAsia" w:hAnsiTheme="minorHAnsi" w:cstheme="minorBidi"/>
            <w:kern w:val="2"/>
            <w:sz w:val="24"/>
            <w:szCs w:val="24"/>
            <w:lang w:eastAsia="en-AU"/>
            <w14:ligatures w14:val="standardContextual"/>
          </w:rPr>
          <w:tab/>
        </w:r>
        <w:r w:rsidRPr="00A56626">
          <w:rPr>
            <w:lang w:val="en-US"/>
          </w:rPr>
          <w:t>Inspector—privileges against self-incrimination and exposure to civil penalty</w:t>
        </w:r>
        <w:r>
          <w:tab/>
        </w:r>
        <w:r>
          <w:fldChar w:fldCharType="begin"/>
        </w:r>
        <w:r>
          <w:instrText xml:space="preserve"> PAGEREF _Toc192757807 \h </w:instrText>
        </w:r>
        <w:r>
          <w:fldChar w:fldCharType="separate"/>
        </w:r>
        <w:r w:rsidR="00791B48">
          <w:t>226</w:t>
        </w:r>
        <w:r>
          <w:fldChar w:fldCharType="end"/>
        </w:r>
      </w:hyperlink>
    </w:p>
    <w:p w14:paraId="7435595C" w14:textId="5F9CF47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8" w:history="1">
        <w:r w:rsidRPr="00A56626">
          <w:t>271</w:t>
        </w:r>
        <w:r>
          <w:rPr>
            <w:rFonts w:asciiTheme="minorHAnsi" w:eastAsiaTheme="minorEastAsia" w:hAnsiTheme="minorHAnsi" w:cstheme="minorBidi"/>
            <w:kern w:val="2"/>
            <w:sz w:val="24"/>
            <w:szCs w:val="24"/>
            <w:lang w:eastAsia="en-AU"/>
            <w14:ligatures w14:val="standardContextual"/>
          </w:rPr>
          <w:tab/>
        </w:r>
        <w:r w:rsidRPr="00A56626">
          <w:t>Inspector—referral to other entities</w:t>
        </w:r>
        <w:r>
          <w:tab/>
        </w:r>
        <w:r>
          <w:fldChar w:fldCharType="begin"/>
        </w:r>
        <w:r>
          <w:instrText xml:space="preserve"> PAGEREF _Toc192757808 \h </w:instrText>
        </w:r>
        <w:r>
          <w:fldChar w:fldCharType="separate"/>
        </w:r>
        <w:r w:rsidR="00791B48">
          <w:t>227</w:t>
        </w:r>
        <w:r>
          <w:fldChar w:fldCharType="end"/>
        </w:r>
      </w:hyperlink>
    </w:p>
    <w:p w14:paraId="3DB209CB" w14:textId="31A6214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09" w:history="1">
        <w:r w:rsidRPr="00A56626">
          <w:t>272</w:t>
        </w:r>
        <w:r>
          <w:rPr>
            <w:rFonts w:asciiTheme="minorHAnsi" w:eastAsiaTheme="minorEastAsia" w:hAnsiTheme="minorHAnsi" w:cstheme="minorBidi"/>
            <w:kern w:val="2"/>
            <w:sz w:val="24"/>
            <w:szCs w:val="24"/>
            <w:lang w:eastAsia="en-AU"/>
            <w14:ligatures w14:val="standardContextual"/>
          </w:rPr>
          <w:tab/>
        </w:r>
        <w:r w:rsidRPr="00A56626">
          <w:t>Inspector—recommendations about practices or procedures</w:t>
        </w:r>
        <w:r>
          <w:tab/>
        </w:r>
        <w:r>
          <w:fldChar w:fldCharType="begin"/>
        </w:r>
        <w:r>
          <w:instrText xml:space="preserve"> PAGEREF _Toc192757809 \h </w:instrText>
        </w:r>
        <w:r>
          <w:fldChar w:fldCharType="separate"/>
        </w:r>
        <w:r w:rsidR="00791B48">
          <w:t>228</w:t>
        </w:r>
        <w:r>
          <w:fldChar w:fldCharType="end"/>
        </w:r>
      </w:hyperlink>
    </w:p>
    <w:p w14:paraId="722E95D2" w14:textId="5D73BF6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0" w:history="1">
        <w:r w:rsidRPr="00A56626">
          <w:t>273</w:t>
        </w:r>
        <w:r>
          <w:rPr>
            <w:rFonts w:asciiTheme="minorHAnsi" w:eastAsiaTheme="minorEastAsia" w:hAnsiTheme="minorHAnsi" w:cstheme="minorBidi"/>
            <w:kern w:val="2"/>
            <w:sz w:val="24"/>
            <w:szCs w:val="24"/>
            <w:lang w:eastAsia="en-AU"/>
            <w14:ligatures w14:val="standardContextual"/>
          </w:rPr>
          <w:tab/>
        </w:r>
        <w:r w:rsidRPr="00A56626">
          <w:t>Inspector—recommendation to Speaker that commissioner or staff be investigated</w:t>
        </w:r>
        <w:r>
          <w:tab/>
        </w:r>
        <w:r>
          <w:fldChar w:fldCharType="begin"/>
        </w:r>
        <w:r>
          <w:instrText xml:space="preserve"> PAGEREF _Toc192757810 \h </w:instrText>
        </w:r>
        <w:r>
          <w:fldChar w:fldCharType="separate"/>
        </w:r>
        <w:r w:rsidR="00791B48">
          <w:t>228</w:t>
        </w:r>
        <w:r>
          <w:fldChar w:fldCharType="end"/>
        </w:r>
      </w:hyperlink>
    </w:p>
    <w:p w14:paraId="00369AC5" w14:textId="790674F4"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11" w:history="1">
        <w:r w:rsidRPr="00A56626">
          <w:t>Part 5.3</w:t>
        </w:r>
        <w:r>
          <w:rPr>
            <w:rFonts w:asciiTheme="minorHAnsi" w:eastAsiaTheme="minorEastAsia" w:hAnsiTheme="minorHAnsi" w:cstheme="minorBidi"/>
            <w:b w:val="0"/>
            <w:kern w:val="2"/>
            <w:szCs w:val="24"/>
            <w:lang w:eastAsia="en-AU"/>
            <w14:ligatures w14:val="standardContextual"/>
          </w:rPr>
          <w:tab/>
        </w:r>
        <w:r w:rsidRPr="00A56626">
          <w:t>Inspector—secrecy and information sharing</w:t>
        </w:r>
        <w:r w:rsidRPr="00C32B0A">
          <w:rPr>
            <w:vanish/>
          </w:rPr>
          <w:tab/>
        </w:r>
        <w:r w:rsidRPr="00C32B0A">
          <w:rPr>
            <w:vanish/>
          </w:rPr>
          <w:fldChar w:fldCharType="begin"/>
        </w:r>
        <w:r w:rsidRPr="00C32B0A">
          <w:rPr>
            <w:vanish/>
          </w:rPr>
          <w:instrText xml:space="preserve"> PAGEREF _Toc192757811 \h </w:instrText>
        </w:r>
        <w:r w:rsidRPr="00C32B0A">
          <w:rPr>
            <w:vanish/>
          </w:rPr>
        </w:r>
        <w:r w:rsidRPr="00C32B0A">
          <w:rPr>
            <w:vanish/>
          </w:rPr>
          <w:fldChar w:fldCharType="separate"/>
        </w:r>
        <w:r w:rsidR="00791B48">
          <w:rPr>
            <w:vanish/>
          </w:rPr>
          <w:t>230</w:t>
        </w:r>
        <w:r w:rsidRPr="00C32B0A">
          <w:rPr>
            <w:vanish/>
          </w:rPr>
          <w:fldChar w:fldCharType="end"/>
        </w:r>
      </w:hyperlink>
    </w:p>
    <w:p w14:paraId="49DC263F" w14:textId="2952A18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2" w:history="1">
        <w:r w:rsidRPr="00A56626">
          <w:t>274</w:t>
        </w:r>
        <w:r>
          <w:rPr>
            <w:rFonts w:asciiTheme="minorHAnsi" w:eastAsiaTheme="minorEastAsia" w:hAnsiTheme="minorHAnsi" w:cstheme="minorBidi"/>
            <w:kern w:val="2"/>
            <w:sz w:val="24"/>
            <w:szCs w:val="24"/>
            <w:lang w:eastAsia="en-AU"/>
            <w14:ligatures w14:val="standardContextual"/>
          </w:rPr>
          <w:tab/>
        </w:r>
        <w:r w:rsidRPr="00A56626">
          <w:t>Inspector—disclosure of information</w:t>
        </w:r>
        <w:r>
          <w:tab/>
        </w:r>
        <w:r>
          <w:fldChar w:fldCharType="begin"/>
        </w:r>
        <w:r>
          <w:instrText xml:space="preserve"> PAGEREF _Toc192757812 \h </w:instrText>
        </w:r>
        <w:r>
          <w:fldChar w:fldCharType="separate"/>
        </w:r>
        <w:r w:rsidR="00791B48">
          <w:t>230</w:t>
        </w:r>
        <w:r>
          <w:fldChar w:fldCharType="end"/>
        </w:r>
      </w:hyperlink>
    </w:p>
    <w:p w14:paraId="1DB41EF3" w14:textId="7AA48CA5"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13" w:history="1">
        <w:r w:rsidRPr="00A56626">
          <w:t>Part 5.4</w:t>
        </w:r>
        <w:r>
          <w:rPr>
            <w:rFonts w:asciiTheme="minorHAnsi" w:eastAsiaTheme="minorEastAsia" w:hAnsiTheme="minorHAnsi" w:cstheme="minorBidi"/>
            <w:b w:val="0"/>
            <w:kern w:val="2"/>
            <w:szCs w:val="24"/>
            <w:lang w:eastAsia="en-AU"/>
            <w14:ligatures w14:val="standardContextual"/>
          </w:rPr>
          <w:tab/>
        </w:r>
        <w:r w:rsidRPr="00A56626">
          <w:t>Inspector—reviews and reports</w:t>
        </w:r>
        <w:r w:rsidRPr="00C32B0A">
          <w:rPr>
            <w:vanish/>
          </w:rPr>
          <w:tab/>
        </w:r>
        <w:r w:rsidRPr="00C32B0A">
          <w:rPr>
            <w:vanish/>
          </w:rPr>
          <w:fldChar w:fldCharType="begin"/>
        </w:r>
        <w:r w:rsidRPr="00C32B0A">
          <w:rPr>
            <w:vanish/>
          </w:rPr>
          <w:instrText xml:space="preserve"> PAGEREF _Toc192757813 \h </w:instrText>
        </w:r>
        <w:r w:rsidRPr="00C32B0A">
          <w:rPr>
            <w:vanish/>
          </w:rPr>
        </w:r>
        <w:r w:rsidRPr="00C32B0A">
          <w:rPr>
            <w:vanish/>
          </w:rPr>
          <w:fldChar w:fldCharType="separate"/>
        </w:r>
        <w:r w:rsidR="00791B48">
          <w:rPr>
            <w:vanish/>
          </w:rPr>
          <w:t>231</w:t>
        </w:r>
        <w:r w:rsidRPr="00C32B0A">
          <w:rPr>
            <w:vanish/>
          </w:rPr>
          <w:fldChar w:fldCharType="end"/>
        </w:r>
      </w:hyperlink>
    </w:p>
    <w:p w14:paraId="22140CE6" w14:textId="4B1944D0"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814" w:history="1">
        <w:r w:rsidRPr="00A56626">
          <w:t>Division 5.4.1</w:t>
        </w:r>
        <w:r>
          <w:rPr>
            <w:rFonts w:asciiTheme="minorHAnsi" w:eastAsiaTheme="minorEastAsia" w:hAnsiTheme="minorHAnsi" w:cstheme="minorBidi"/>
            <w:b w:val="0"/>
            <w:kern w:val="2"/>
            <w:sz w:val="24"/>
            <w:szCs w:val="24"/>
            <w:lang w:eastAsia="en-AU"/>
            <w14:ligatures w14:val="standardContextual"/>
          </w:rPr>
          <w:tab/>
        </w:r>
        <w:r w:rsidRPr="00A56626">
          <w:t>Inspector’s special reports</w:t>
        </w:r>
        <w:r w:rsidRPr="00C32B0A">
          <w:rPr>
            <w:vanish/>
          </w:rPr>
          <w:tab/>
        </w:r>
        <w:r w:rsidRPr="00C32B0A">
          <w:rPr>
            <w:vanish/>
          </w:rPr>
          <w:fldChar w:fldCharType="begin"/>
        </w:r>
        <w:r w:rsidRPr="00C32B0A">
          <w:rPr>
            <w:vanish/>
          </w:rPr>
          <w:instrText xml:space="preserve"> PAGEREF _Toc192757814 \h </w:instrText>
        </w:r>
        <w:r w:rsidRPr="00C32B0A">
          <w:rPr>
            <w:vanish/>
          </w:rPr>
        </w:r>
        <w:r w:rsidRPr="00C32B0A">
          <w:rPr>
            <w:vanish/>
          </w:rPr>
          <w:fldChar w:fldCharType="separate"/>
        </w:r>
        <w:r w:rsidR="00791B48">
          <w:rPr>
            <w:vanish/>
          </w:rPr>
          <w:t>231</w:t>
        </w:r>
        <w:r w:rsidRPr="00C32B0A">
          <w:rPr>
            <w:vanish/>
          </w:rPr>
          <w:fldChar w:fldCharType="end"/>
        </w:r>
      </w:hyperlink>
    </w:p>
    <w:p w14:paraId="763F8501" w14:textId="5D24931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5" w:history="1">
        <w:r w:rsidRPr="00A56626">
          <w:t>275</w:t>
        </w:r>
        <w:r>
          <w:rPr>
            <w:rFonts w:asciiTheme="minorHAnsi" w:eastAsiaTheme="minorEastAsia" w:hAnsiTheme="minorHAnsi" w:cstheme="minorBidi"/>
            <w:kern w:val="2"/>
            <w:sz w:val="24"/>
            <w:szCs w:val="24"/>
            <w:lang w:eastAsia="en-AU"/>
            <w14:ligatures w14:val="standardContextual"/>
          </w:rPr>
          <w:tab/>
        </w:r>
        <w:r w:rsidRPr="00A56626">
          <w:t>Inspector’s special report</w:t>
        </w:r>
        <w:r>
          <w:tab/>
        </w:r>
        <w:r>
          <w:fldChar w:fldCharType="begin"/>
        </w:r>
        <w:r>
          <w:instrText xml:space="preserve"> PAGEREF _Toc192757815 \h </w:instrText>
        </w:r>
        <w:r>
          <w:fldChar w:fldCharType="separate"/>
        </w:r>
        <w:r w:rsidR="00791B48">
          <w:t>231</w:t>
        </w:r>
        <w:r>
          <w:fldChar w:fldCharType="end"/>
        </w:r>
      </w:hyperlink>
    </w:p>
    <w:p w14:paraId="7DDE7311" w14:textId="4FFE874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6" w:history="1">
        <w:r w:rsidRPr="00A56626">
          <w:t>276</w:t>
        </w:r>
        <w:r>
          <w:rPr>
            <w:rFonts w:asciiTheme="minorHAnsi" w:eastAsiaTheme="minorEastAsia" w:hAnsiTheme="minorHAnsi" w:cstheme="minorBidi"/>
            <w:kern w:val="2"/>
            <w:sz w:val="24"/>
            <w:szCs w:val="24"/>
            <w:lang w:eastAsia="en-AU"/>
            <w14:ligatures w14:val="standardContextual"/>
          </w:rPr>
          <w:tab/>
        </w:r>
        <w:r w:rsidRPr="00A56626">
          <w:t>Inspector’s special report—not to include information contrary to the public interest</w:t>
        </w:r>
        <w:r>
          <w:tab/>
        </w:r>
        <w:r>
          <w:fldChar w:fldCharType="begin"/>
        </w:r>
        <w:r>
          <w:instrText xml:space="preserve"> PAGEREF _Toc192757816 \h </w:instrText>
        </w:r>
        <w:r>
          <w:fldChar w:fldCharType="separate"/>
        </w:r>
        <w:r w:rsidR="00791B48">
          <w:t>231</w:t>
        </w:r>
        <w:r>
          <w:fldChar w:fldCharType="end"/>
        </w:r>
      </w:hyperlink>
    </w:p>
    <w:p w14:paraId="59F14F2E" w14:textId="5DFE403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7" w:history="1">
        <w:r w:rsidRPr="00A56626">
          <w:t>277</w:t>
        </w:r>
        <w:r>
          <w:rPr>
            <w:rFonts w:asciiTheme="minorHAnsi" w:eastAsiaTheme="minorEastAsia" w:hAnsiTheme="minorHAnsi" w:cstheme="minorBidi"/>
            <w:kern w:val="2"/>
            <w:sz w:val="24"/>
            <w:szCs w:val="24"/>
            <w:lang w:eastAsia="en-AU"/>
            <w14:ligatures w14:val="standardContextual"/>
          </w:rPr>
          <w:tab/>
        </w:r>
        <w:r w:rsidRPr="00A56626">
          <w:t>Inspector’s special report—comments on proposed reports</w:t>
        </w:r>
        <w:r>
          <w:tab/>
        </w:r>
        <w:r>
          <w:fldChar w:fldCharType="begin"/>
        </w:r>
        <w:r>
          <w:instrText xml:space="preserve"> PAGEREF _Toc192757817 \h </w:instrText>
        </w:r>
        <w:r>
          <w:fldChar w:fldCharType="separate"/>
        </w:r>
        <w:r w:rsidR="00791B48">
          <w:t>232</w:t>
        </w:r>
        <w:r>
          <w:fldChar w:fldCharType="end"/>
        </w:r>
      </w:hyperlink>
    </w:p>
    <w:p w14:paraId="1977893B" w14:textId="4B6694F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8" w:history="1">
        <w:r w:rsidRPr="00A56626">
          <w:t>277A</w:t>
        </w:r>
        <w:r>
          <w:rPr>
            <w:rFonts w:asciiTheme="minorHAnsi" w:eastAsiaTheme="minorEastAsia" w:hAnsiTheme="minorHAnsi" w:cstheme="minorBidi"/>
            <w:kern w:val="2"/>
            <w:sz w:val="24"/>
            <w:szCs w:val="24"/>
            <w:lang w:eastAsia="en-AU"/>
            <w14:ligatures w14:val="standardContextual"/>
          </w:rPr>
          <w:tab/>
        </w:r>
        <w:r w:rsidRPr="00A56626">
          <w:t>Inspector’s special report—considering comments on proposed reports</w:t>
        </w:r>
        <w:r>
          <w:tab/>
        </w:r>
        <w:r>
          <w:fldChar w:fldCharType="begin"/>
        </w:r>
        <w:r>
          <w:instrText xml:space="preserve"> PAGEREF _Toc192757818 \h </w:instrText>
        </w:r>
        <w:r>
          <w:fldChar w:fldCharType="separate"/>
        </w:r>
        <w:r w:rsidR="00791B48">
          <w:t>233</w:t>
        </w:r>
        <w:r>
          <w:fldChar w:fldCharType="end"/>
        </w:r>
      </w:hyperlink>
    </w:p>
    <w:p w14:paraId="19D85708" w14:textId="3273B31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19" w:history="1">
        <w:r w:rsidRPr="00A56626">
          <w:t>278</w:t>
        </w:r>
        <w:r>
          <w:rPr>
            <w:rFonts w:asciiTheme="minorHAnsi" w:eastAsiaTheme="minorEastAsia" w:hAnsiTheme="minorHAnsi" w:cstheme="minorBidi"/>
            <w:kern w:val="2"/>
            <w:sz w:val="24"/>
            <w:szCs w:val="24"/>
            <w:lang w:eastAsia="en-AU"/>
            <w14:ligatures w14:val="standardContextual"/>
          </w:rPr>
          <w:tab/>
        </w:r>
        <w:r w:rsidRPr="00A56626">
          <w:t>Inspector’s special report—presentation to Legislative Assembly</w:t>
        </w:r>
        <w:r>
          <w:tab/>
        </w:r>
        <w:r>
          <w:fldChar w:fldCharType="begin"/>
        </w:r>
        <w:r>
          <w:instrText xml:space="preserve"> PAGEREF _Toc192757819 \h </w:instrText>
        </w:r>
        <w:r>
          <w:fldChar w:fldCharType="separate"/>
        </w:r>
        <w:r w:rsidR="00791B48">
          <w:t>233</w:t>
        </w:r>
        <w:r>
          <w:fldChar w:fldCharType="end"/>
        </w:r>
      </w:hyperlink>
    </w:p>
    <w:p w14:paraId="1B8F8308" w14:textId="0803257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0" w:history="1">
        <w:r w:rsidRPr="00A56626">
          <w:t>279</w:t>
        </w:r>
        <w:r>
          <w:rPr>
            <w:rFonts w:asciiTheme="minorHAnsi" w:eastAsiaTheme="minorEastAsia" w:hAnsiTheme="minorHAnsi" w:cstheme="minorBidi"/>
            <w:kern w:val="2"/>
            <w:sz w:val="24"/>
            <w:szCs w:val="24"/>
            <w:lang w:eastAsia="en-AU"/>
            <w14:ligatures w14:val="standardContextual"/>
          </w:rPr>
          <w:tab/>
        </w:r>
        <w:r w:rsidRPr="00A56626">
          <w:t>Inspector’s special report—publication on website</w:t>
        </w:r>
        <w:r>
          <w:tab/>
        </w:r>
        <w:r>
          <w:fldChar w:fldCharType="begin"/>
        </w:r>
        <w:r>
          <w:instrText xml:space="preserve"> PAGEREF _Toc192757820 \h </w:instrText>
        </w:r>
        <w:r>
          <w:fldChar w:fldCharType="separate"/>
        </w:r>
        <w:r w:rsidR="00791B48">
          <w:t>234</w:t>
        </w:r>
        <w:r>
          <w:fldChar w:fldCharType="end"/>
        </w:r>
      </w:hyperlink>
    </w:p>
    <w:p w14:paraId="6BA29B6D" w14:textId="17E4383A"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821" w:history="1">
        <w:r w:rsidRPr="00A56626">
          <w:t>Division 5.4.2</w:t>
        </w:r>
        <w:r>
          <w:rPr>
            <w:rFonts w:asciiTheme="minorHAnsi" w:eastAsiaTheme="minorEastAsia" w:hAnsiTheme="minorHAnsi" w:cstheme="minorBidi"/>
            <w:b w:val="0"/>
            <w:kern w:val="2"/>
            <w:sz w:val="24"/>
            <w:szCs w:val="24"/>
            <w:lang w:eastAsia="en-AU"/>
            <w14:ligatures w14:val="standardContextual"/>
          </w:rPr>
          <w:tab/>
        </w:r>
        <w:r w:rsidRPr="00A56626">
          <w:t>Inspector—annual operational review of commission</w:t>
        </w:r>
        <w:r w:rsidRPr="00C32B0A">
          <w:rPr>
            <w:vanish/>
          </w:rPr>
          <w:tab/>
        </w:r>
        <w:r w:rsidRPr="00C32B0A">
          <w:rPr>
            <w:vanish/>
          </w:rPr>
          <w:fldChar w:fldCharType="begin"/>
        </w:r>
        <w:r w:rsidRPr="00C32B0A">
          <w:rPr>
            <w:vanish/>
          </w:rPr>
          <w:instrText xml:space="preserve"> PAGEREF _Toc192757821 \h </w:instrText>
        </w:r>
        <w:r w:rsidRPr="00C32B0A">
          <w:rPr>
            <w:vanish/>
          </w:rPr>
        </w:r>
        <w:r w:rsidRPr="00C32B0A">
          <w:rPr>
            <w:vanish/>
          </w:rPr>
          <w:fldChar w:fldCharType="separate"/>
        </w:r>
        <w:r w:rsidR="00791B48">
          <w:rPr>
            <w:vanish/>
          </w:rPr>
          <w:t>234</w:t>
        </w:r>
        <w:r w:rsidRPr="00C32B0A">
          <w:rPr>
            <w:vanish/>
          </w:rPr>
          <w:fldChar w:fldCharType="end"/>
        </w:r>
      </w:hyperlink>
    </w:p>
    <w:p w14:paraId="5831966A" w14:textId="2999F24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2" w:history="1">
        <w:r w:rsidRPr="00A56626">
          <w:t>280</w:t>
        </w:r>
        <w:r>
          <w:rPr>
            <w:rFonts w:asciiTheme="minorHAnsi" w:eastAsiaTheme="minorEastAsia" w:hAnsiTheme="minorHAnsi" w:cstheme="minorBidi"/>
            <w:kern w:val="2"/>
            <w:sz w:val="24"/>
            <w:szCs w:val="24"/>
            <w:lang w:eastAsia="en-AU"/>
            <w14:ligatures w14:val="standardContextual"/>
          </w:rPr>
          <w:tab/>
        </w:r>
        <w:r w:rsidRPr="00A56626">
          <w:t>Inspector—annual operational review of commission</w:t>
        </w:r>
        <w:r>
          <w:tab/>
        </w:r>
        <w:r>
          <w:fldChar w:fldCharType="begin"/>
        </w:r>
        <w:r>
          <w:instrText xml:space="preserve"> PAGEREF _Toc192757822 \h </w:instrText>
        </w:r>
        <w:r>
          <w:fldChar w:fldCharType="separate"/>
        </w:r>
        <w:r w:rsidR="00791B48">
          <w:t>234</w:t>
        </w:r>
        <w:r>
          <w:fldChar w:fldCharType="end"/>
        </w:r>
      </w:hyperlink>
    </w:p>
    <w:p w14:paraId="0164370E" w14:textId="27A0065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3" w:history="1">
        <w:r w:rsidRPr="00A56626">
          <w:t>281</w:t>
        </w:r>
        <w:r>
          <w:rPr>
            <w:rFonts w:asciiTheme="minorHAnsi" w:eastAsiaTheme="minorEastAsia" w:hAnsiTheme="minorHAnsi" w:cstheme="minorBidi"/>
            <w:kern w:val="2"/>
            <w:sz w:val="24"/>
            <w:szCs w:val="24"/>
            <w:lang w:eastAsia="en-AU"/>
            <w14:ligatures w14:val="standardContextual"/>
          </w:rPr>
          <w:tab/>
        </w:r>
        <w:r w:rsidRPr="00A56626">
          <w:t>Inspector—annual operational review report</w:t>
        </w:r>
        <w:r>
          <w:tab/>
        </w:r>
        <w:r>
          <w:fldChar w:fldCharType="begin"/>
        </w:r>
        <w:r>
          <w:instrText xml:space="preserve"> PAGEREF _Toc192757823 \h </w:instrText>
        </w:r>
        <w:r>
          <w:fldChar w:fldCharType="separate"/>
        </w:r>
        <w:r w:rsidR="00791B48">
          <w:t>236</w:t>
        </w:r>
        <w:r>
          <w:fldChar w:fldCharType="end"/>
        </w:r>
      </w:hyperlink>
    </w:p>
    <w:p w14:paraId="7CA0BFB1" w14:textId="1A2FAEEC" w:rsidR="00C32B0A" w:rsidRDefault="00C32B0A">
      <w:pPr>
        <w:pStyle w:val="TOC3"/>
        <w:rPr>
          <w:rFonts w:asciiTheme="minorHAnsi" w:eastAsiaTheme="minorEastAsia" w:hAnsiTheme="minorHAnsi" w:cstheme="minorBidi"/>
          <w:b w:val="0"/>
          <w:kern w:val="2"/>
          <w:sz w:val="24"/>
          <w:szCs w:val="24"/>
          <w:lang w:eastAsia="en-AU"/>
          <w14:ligatures w14:val="standardContextual"/>
        </w:rPr>
      </w:pPr>
      <w:hyperlink w:anchor="_Toc192757824" w:history="1">
        <w:r w:rsidRPr="00A56626">
          <w:t>Division 5.4.3</w:t>
        </w:r>
        <w:r>
          <w:rPr>
            <w:rFonts w:asciiTheme="minorHAnsi" w:eastAsiaTheme="minorEastAsia" w:hAnsiTheme="minorHAnsi" w:cstheme="minorBidi"/>
            <w:b w:val="0"/>
            <w:kern w:val="2"/>
            <w:sz w:val="24"/>
            <w:szCs w:val="24"/>
            <w:lang w:eastAsia="en-AU"/>
            <w14:ligatures w14:val="standardContextual"/>
          </w:rPr>
          <w:tab/>
        </w:r>
        <w:r w:rsidRPr="00A56626">
          <w:t>Inspector—annual reports</w:t>
        </w:r>
        <w:r w:rsidRPr="00C32B0A">
          <w:rPr>
            <w:vanish/>
          </w:rPr>
          <w:tab/>
        </w:r>
        <w:r w:rsidRPr="00C32B0A">
          <w:rPr>
            <w:vanish/>
          </w:rPr>
          <w:fldChar w:fldCharType="begin"/>
        </w:r>
        <w:r w:rsidRPr="00C32B0A">
          <w:rPr>
            <w:vanish/>
          </w:rPr>
          <w:instrText xml:space="preserve"> PAGEREF _Toc192757824 \h </w:instrText>
        </w:r>
        <w:r w:rsidRPr="00C32B0A">
          <w:rPr>
            <w:vanish/>
          </w:rPr>
        </w:r>
        <w:r w:rsidRPr="00C32B0A">
          <w:rPr>
            <w:vanish/>
          </w:rPr>
          <w:fldChar w:fldCharType="separate"/>
        </w:r>
        <w:r w:rsidR="00791B48">
          <w:rPr>
            <w:vanish/>
          </w:rPr>
          <w:t>236</w:t>
        </w:r>
        <w:r w:rsidRPr="00C32B0A">
          <w:rPr>
            <w:vanish/>
          </w:rPr>
          <w:fldChar w:fldCharType="end"/>
        </w:r>
      </w:hyperlink>
    </w:p>
    <w:p w14:paraId="3DE6DE91" w14:textId="369FCA2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5" w:history="1">
        <w:r w:rsidRPr="00A56626">
          <w:t>282</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inspector’s annual report</w:t>
        </w:r>
        <w:r>
          <w:tab/>
        </w:r>
        <w:r>
          <w:fldChar w:fldCharType="begin"/>
        </w:r>
        <w:r>
          <w:instrText xml:space="preserve"> PAGEREF _Toc192757825 \h </w:instrText>
        </w:r>
        <w:r>
          <w:fldChar w:fldCharType="separate"/>
        </w:r>
        <w:r w:rsidR="00791B48">
          <w:t>236</w:t>
        </w:r>
        <w:r>
          <w:fldChar w:fldCharType="end"/>
        </w:r>
      </w:hyperlink>
    </w:p>
    <w:p w14:paraId="5CF52A07" w14:textId="262EF1C2"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6" w:history="1">
        <w:r w:rsidRPr="00A56626">
          <w:t>283</w:t>
        </w:r>
        <w:r>
          <w:rPr>
            <w:rFonts w:asciiTheme="minorHAnsi" w:eastAsiaTheme="minorEastAsia" w:hAnsiTheme="minorHAnsi" w:cstheme="minorBidi"/>
            <w:kern w:val="2"/>
            <w:sz w:val="24"/>
            <w:szCs w:val="24"/>
            <w:lang w:eastAsia="en-AU"/>
            <w14:ligatures w14:val="standardContextual"/>
          </w:rPr>
          <w:tab/>
        </w:r>
        <w:r w:rsidRPr="00A56626">
          <w:t>Inspector’s annual report—content</w:t>
        </w:r>
        <w:r>
          <w:tab/>
        </w:r>
        <w:r>
          <w:fldChar w:fldCharType="begin"/>
        </w:r>
        <w:r>
          <w:instrText xml:space="preserve"> PAGEREF _Toc192757826 \h </w:instrText>
        </w:r>
        <w:r>
          <w:fldChar w:fldCharType="separate"/>
        </w:r>
        <w:r w:rsidR="00791B48">
          <w:t>236</w:t>
        </w:r>
        <w:r>
          <w:fldChar w:fldCharType="end"/>
        </w:r>
      </w:hyperlink>
    </w:p>
    <w:p w14:paraId="445A4814" w14:textId="2274BD8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7" w:history="1">
        <w:r w:rsidRPr="00A56626">
          <w:t>284</w:t>
        </w:r>
        <w:r>
          <w:rPr>
            <w:rFonts w:asciiTheme="minorHAnsi" w:eastAsiaTheme="minorEastAsia" w:hAnsiTheme="minorHAnsi" w:cstheme="minorBidi"/>
            <w:kern w:val="2"/>
            <w:sz w:val="24"/>
            <w:szCs w:val="24"/>
            <w:lang w:eastAsia="en-AU"/>
            <w14:ligatures w14:val="standardContextual"/>
          </w:rPr>
          <w:tab/>
        </w:r>
        <w:r w:rsidRPr="00A56626">
          <w:t>Inspector’s annual report—not to include information contrary to the public interest</w:t>
        </w:r>
        <w:r>
          <w:tab/>
        </w:r>
        <w:r>
          <w:fldChar w:fldCharType="begin"/>
        </w:r>
        <w:r>
          <w:instrText xml:space="preserve"> PAGEREF _Toc192757827 \h </w:instrText>
        </w:r>
        <w:r>
          <w:fldChar w:fldCharType="separate"/>
        </w:r>
        <w:r w:rsidR="00791B48">
          <w:t>239</w:t>
        </w:r>
        <w:r>
          <w:fldChar w:fldCharType="end"/>
        </w:r>
      </w:hyperlink>
    </w:p>
    <w:p w14:paraId="568BF291" w14:textId="71F3E3C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8" w:history="1">
        <w:r w:rsidRPr="00A56626">
          <w:t>285</w:t>
        </w:r>
        <w:r>
          <w:rPr>
            <w:rFonts w:asciiTheme="minorHAnsi" w:eastAsiaTheme="minorEastAsia" w:hAnsiTheme="minorHAnsi" w:cstheme="minorBidi"/>
            <w:kern w:val="2"/>
            <w:sz w:val="24"/>
            <w:szCs w:val="24"/>
            <w:lang w:eastAsia="en-AU"/>
            <w14:ligatures w14:val="standardContextual"/>
          </w:rPr>
          <w:tab/>
        </w:r>
        <w:r w:rsidRPr="00A56626">
          <w:t>Inspector’s annual report—comments on proposed reports</w:t>
        </w:r>
        <w:r>
          <w:tab/>
        </w:r>
        <w:r>
          <w:fldChar w:fldCharType="begin"/>
        </w:r>
        <w:r>
          <w:instrText xml:space="preserve"> PAGEREF _Toc192757828 \h </w:instrText>
        </w:r>
        <w:r>
          <w:fldChar w:fldCharType="separate"/>
        </w:r>
        <w:r w:rsidR="00791B48">
          <w:t>240</w:t>
        </w:r>
        <w:r>
          <w:fldChar w:fldCharType="end"/>
        </w:r>
      </w:hyperlink>
    </w:p>
    <w:p w14:paraId="51E59392" w14:textId="24454CD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29" w:history="1">
        <w:r w:rsidRPr="00A56626">
          <w:t>285A</w:t>
        </w:r>
        <w:r>
          <w:rPr>
            <w:rFonts w:asciiTheme="minorHAnsi" w:eastAsiaTheme="minorEastAsia" w:hAnsiTheme="minorHAnsi" w:cstheme="minorBidi"/>
            <w:kern w:val="2"/>
            <w:sz w:val="24"/>
            <w:szCs w:val="24"/>
            <w:lang w:eastAsia="en-AU"/>
            <w14:ligatures w14:val="standardContextual"/>
          </w:rPr>
          <w:tab/>
        </w:r>
        <w:r w:rsidRPr="00A56626">
          <w:t>Inspector’s annual report—considering comments on proposed reports</w:t>
        </w:r>
        <w:r>
          <w:tab/>
        </w:r>
        <w:r>
          <w:fldChar w:fldCharType="begin"/>
        </w:r>
        <w:r>
          <w:instrText xml:space="preserve"> PAGEREF _Toc192757829 \h </w:instrText>
        </w:r>
        <w:r>
          <w:fldChar w:fldCharType="separate"/>
        </w:r>
        <w:r w:rsidR="00791B48">
          <w:t>241</w:t>
        </w:r>
        <w:r>
          <w:fldChar w:fldCharType="end"/>
        </w:r>
      </w:hyperlink>
    </w:p>
    <w:p w14:paraId="6F5B1B48" w14:textId="075AD7E3"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830" w:history="1">
        <w:r w:rsidRPr="00A56626">
          <w:t>Chapter 6</w:t>
        </w:r>
        <w:r>
          <w:rPr>
            <w:rFonts w:asciiTheme="minorHAnsi" w:eastAsiaTheme="minorEastAsia" w:hAnsiTheme="minorHAnsi" w:cstheme="minorBidi"/>
            <w:b w:val="0"/>
            <w:kern w:val="2"/>
            <w:szCs w:val="24"/>
            <w:lang w:eastAsia="en-AU"/>
            <w14:ligatures w14:val="standardContextual"/>
          </w:rPr>
          <w:tab/>
        </w:r>
        <w:r w:rsidRPr="00A56626">
          <w:rPr>
            <w:lang w:eastAsia="en-AU"/>
          </w:rPr>
          <w:t>Special investigation of commission or inspector</w:t>
        </w:r>
        <w:r w:rsidRPr="00C32B0A">
          <w:rPr>
            <w:vanish/>
          </w:rPr>
          <w:tab/>
        </w:r>
        <w:r w:rsidRPr="00C32B0A">
          <w:rPr>
            <w:vanish/>
          </w:rPr>
          <w:fldChar w:fldCharType="begin"/>
        </w:r>
        <w:r w:rsidRPr="00C32B0A">
          <w:rPr>
            <w:vanish/>
          </w:rPr>
          <w:instrText xml:space="preserve"> PAGEREF _Toc192757830 \h </w:instrText>
        </w:r>
        <w:r w:rsidRPr="00C32B0A">
          <w:rPr>
            <w:vanish/>
          </w:rPr>
        </w:r>
        <w:r w:rsidRPr="00C32B0A">
          <w:rPr>
            <w:vanish/>
          </w:rPr>
          <w:fldChar w:fldCharType="separate"/>
        </w:r>
        <w:r w:rsidR="00791B48">
          <w:rPr>
            <w:vanish/>
          </w:rPr>
          <w:t>242</w:t>
        </w:r>
        <w:r w:rsidRPr="00C32B0A">
          <w:rPr>
            <w:vanish/>
          </w:rPr>
          <w:fldChar w:fldCharType="end"/>
        </w:r>
      </w:hyperlink>
    </w:p>
    <w:p w14:paraId="153291CB" w14:textId="27C9371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1" w:history="1">
        <w:r w:rsidRPr="00A56626">
          <w:t>286</w:t>
        </w:r>
        <w:r>
          <w:rPr>
            <w:rFonts w:asciiTheme="minorHAnsi" w:eastAsiaTheme="minorEastAsia" w:hAnsiTheme="minorHAnsi" w:cstheme="minorBidi"/>
            <w:kern w:val="2"/>
            <w:sz w:val="24"/>
            <w:szCs w:val="24"/>
            <w:lang w:eastAsia="en-AU"/>
            <w14:ligatures w14:val="standardContextual"/>
          </w:rPr>
          <w:tab/>
        </w:r>
        <w:r w:rsidRPr="00A56626">
          <w:t>Speaker may appoint special investigator to investigate commission or inspector</w:t>
        </w:r>
        <w:r>
          <w:tab/>
        </w:r>
        <w:r>
          <w:fldChar w:fldCharType="begin"/>
        </w:r>
        <w:r>
          <w:instrText xml:space="preserve"> PAGEREF _Toc192757831 \h </w:instrText>
        </w:r>
        <w:r>
          <w:fldChar w:fldCharType="separate"/>
        </w:r>
        <w:r w:rsidR="00791B48">
          <w:t>242</w:t>
        </w:r>
        <w:r>
          <w:fldChar w:fldCharType="end"/>
        </w:r>
      </w:hyperlink>
    </w:p>
    <w:p w14:paraId="500FDD4E" w14:textId="393C4378"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832" w:history="1">
        <w:r w:rsidRPr="00A56626">
          <w:t>Chapter 7</w:t>
        </w:r>
        <w:r>
          <w:rPr>
            <w:rFonts w:asciiTheme="minorHAnsi" w:eastAsiaTheme="minorEastAsia" w:hAnsiTheme="minorHAnsi" w:cstheme="minorBidi"/>
            <w:b w:val="0"/>
            <w:kern w:val="2"/>
            <w:szCs w:val="24"/>
            <w:lang w:eastAsia="en-AU"/>
            <w14:ligatures w14:val="standardContextual"/>
          </w:rPr>
          <w:tab/>
        </w:r>
        <w:r w:rsidRPr="00A56626">
          <w:t>Protections for people involved in investigations</w:t>
        </w:r>
        <w:r w:rsidRPr="00C32B0A">
          <w:rPr>
            <w:vanish/>
          </w:rPr>
          <w:tab/>
        </w:r>
        <w:r w:rsidRPr="00C32B0A">
          <w:rPr>
            <w:vanish/>
          </w:rPr>
          <w:fldChar w:fldCharType="begin"/>
        </w:r>
        <w:r w:rsidRPr="00C32B0A">
          <w:rPr>
            <w:vanish/>
          </w:rPr>
          <w:instrText xml:space="preserve"> PAGEREF _Toc192757832 \h </w:instrText>
        </w:r>
        <w:r w:rsidRPr="00C32B0A">
          <w:rPr>
            <w:vanish/>
          </w:rPr>
        </w:r>
        <w:r w:rsidRPr="00C32B0A">
          <w:rPr>
            <w:vanish/>
          </w:rPr>
          <w:fldChar w:fldCharType="separate"/>
        </w:r>
        <w:r w:rsidR="00791B48">
          <w:rPr>
            <w:vanish/>
          </w:rPr>
          <w:t>244</w:t>
        </w:r>
        <w:r w:rsidRPr="00C32B0A">
          <w:rPr>
            <w:vanish/>
          </w:rPr>
          <w:fldChar w:fldCharType="end"/>
        </w:r>
      </w:hyperlink>
    </w:p>
    <w:p w14:paraId="0BA9DAE5" w14:textId="72CABA99"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33" w:history="1">
        <w:r w:rsidRPr="00A56626">
          <w:t>Part 7.1</w:t>
        </w:r>
        <w:r>
          <w:rPr>
            <w:rFonts w:asciiTheme="minorHAnsi" w:eastAsiaTheme="minorEastAsia" w:hAnsiTheme="minorHAnsi" w:cstheme="minorBidi"/>
            <w:b w:val="0"/>
            <w:kern w:val="2"/>
            <w:szCs w:val="24"/>
            <w:lang w:eastAsia="en-AU"/>
            <w14:ligatures w14:val="standardContextual"/>
          </w:rPr>
          <w:tab/>
        </w:r>
        <w:r w:rsidRPr="00A56626">
          <w:t>Definitions—ch 7</w:t>
        </w:r>
        <w:r w:rsidRPr="00C32B0A">
          <w:rPr>
            <w:vanish/>
          </w:rPr>
          <w:tab/>
        </w:r>
        <w:r w:rsidRPr="00C32B0A">
          <w:rPr>
            <w:vanish/>
          </w:rPr>
          <w:fldChar w:fldCharType="begin"/>
        </w:r>
        <w:r w:rsidRPr="00C32B0A">
          <w:rPr>
            <w:vanish/>
          </w:rPr>
          <w:instrText xml:space="preserve"> PAGEREF _Toc192757833 \h </w:instrText>
        </w:r>
        <w:r w:rsidRPr="00C32B0A">
          <w:rPr>
            <w:vanish/>
          </w:rPr>
        </w:r>
        <w:r w:rsidRPr="00C32B0A">
          <w:rPr>
            <w:vanish/>
          </w:rPr>
          <w:fldChar w:fldCharType="separate"/>
        </w:r>
        <w:r w:rsidR="00791B48">
          <w:rPr>
            <w:vanish/>
          </w:rPr>
          <w:t>244</w:t>
        </w:r>
        <w:r w:rsidRPr="00C32B0A">
          <w:rPr>
            <w:vanish/>
          </w:rPr>
          <w:fldChar w:fldCharType="end"/>
        </w:r>
      </w:hyperlink>
    </w:p>
    <w:p w14:paraId="0E3F49B4" w14:textId="5DB92137"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4" w:history="1">
        <w:r w:rsidRPr="00A56626">
          <w:t>287</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complainant</w:t>
        </w:r>
        <w:r w:rsidRPr="00A56626">
          <w:t xml:space="preserve"> and </w:t>
        </w:r>
        <w:r w:rsidRPr="00A56626">
          <w:rPr>
            <w:i/>
          </w:rPr>
          <w:t>complaint</w:t>
        </w:r>
        <w:r w:rsidRPr="00A56626">
          <w:t>—ch 7</w:t>
        </w:r>
        <w:r>
          <w:tab/>
        </w:r>
        <w:r>
          <w:fldChar w:fldCharType="begin"/>
        </w:r>
        <w:r>
          <w:instrText xml:space="preserve"> PAGEREF _Toc192757834 \h </w:instrText>
        </w:r>
        <w:r>
          <w:fldChar w:fldCharType="separate"/>
        </w:r>
        <w:r w:rsidR="00791B48">
          <w:t>244</w:t>
        </w:r>
        <w:r>
          <w:fldChar w:fldCharType="end"/>
        </w:r>
      </w:hyperlink>
    </w:p>
    <w:p w14:paraId="2CFB2EF2" w14:textId="77EE9753"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35" w:history="1">
        <w:r w:rsidRPr="00A56626">
          <w:t>Part 7.2</w:t>
        </w:r>
        <w:r>
          <w:rPr>
            <w:rFonts w:asciiTheme="minorHAnsi" w:eastAsiaTheme="minorEastAsia" w:hAnsiTheme="minorHAnsi" w:cstheme="minorBidi"/>
            <w:b w:val="0"/>
            <w:kern w:val="2"/>
            <w:szCs w:val="24"/>
            <w:lang w:eastAsia="en-AU"/>
            <w14:ligatures w14:val="standardContextual"/>
          </w:rPr>
          <w:tab/>
        </w:r>
        <w:r w:rsidRPr="00A56626">
          <w:t>Protection for people who report corruption</w:t>
        </w:r>
        <w:r w:rsidRPr="00C32B0A">
          <w:rPr>
            <w:vanish/>
          </w:rPr>
          <w:tab/>
        </w:r>
        <w:r w:rsidRPr="00C32B0A">
          <w:rPr>
            <w:vanish/>
          </w:rPr>
          <w:fldChar w:fldCharType="begin"/>
        </w:r>
        <w:r w:rsidRPr="00C32B0A">
          <w:rPr>
            <w:vanish/>
          </w:rPr>
          <w:instrText xml:space="preserve"> PAGEREF _Toc192757835 \h </w:instrText>
        </w:r>
        <w:r w:rsidRPr="00C32B0A">
          <w:rPr>
            <w:vanish/>
          </w:rPr>
        </w:r>
        <w:r w:rsidRPr="00C32B0A">
          <w:rPr>
            <w:vanish/>
          </w:rPr>
          <w:fldChar w:fldCharType="separate"/>
        </w:r>
        <w:r w:rsidR="00791B48">
          <w:rPr>
            <w:vanish/>
          </w:rPr>
          <w:t>245</w:t>
        </w:r>
        <w:r w:rsidRPr="00C32B0A">
          <w:rPr>
            <w:vanish/>
          </w:rPr>
          <w:fldChar w:fldCharType="end"/>
        </w:r>
      </w:hyperlink>
    </w:p>
    <w:p w14:paraId="3B44C85D" w14:textId="33DE8730"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6" w:history="1">
        <w:r w:rsidRPr="00A56626">
          <w:t>288</w:t>
        </w:r>
        <w:r>
          <w:rPr>
            <w:rFonts w:asciiTheme="minorHAnsi" w:eastAsiaTheme="minorEastAsia" w:hAnsiTheme="minorHAnsi" w:cstheme="minorBidi"/>
            <w:kern w:val="2"/>
            <w:sz w:val="24"/>
            <w:szCs w:val="24"/>
            <w:lang w:eastAsia="en-AU"/>
            <w14:ligatures w14:val="standardContextual"/>
          </w:rPr>
          <w:tab/>
        </w:r>
        <w:r w:rsidRPr="00A56626">
          <w:t>Immunity from liability</w:t>
        </w:r>
        <w:r>
          <w:tab/>
        </w:r>
        <w:r>
          <w:fldChar w:fldCharType="begin"/>
        </w:r>
        <w:r>
          <w:instrText xml:space="preserve"> PAGEREF _Toc192757836 \h </w:instrText>
        </w:r>
        <w:r>
          <w:fldChar w:fldCharType="separate"/>
        </w:r>
        <w:r w:rsidR="00791B48">
          <w:t>245</w:t>
        </w:r>
        <w:r>
          <w:fldChar w:fldCharType="end"/>
        </w:r>
      </w:hyperlink>
    </w:p>
    <w:p w14:paraId="58C77871" w14:textId="24E9300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7" w:history="1">
        <w:r w:rsidRPr="00A56626">
          <w:t>289</w:t>
        </w:r>
        <w:r>
          <w:rPr>
            <w:rFonts w:asciiTheme="minorHAnsi" w:eastAsiaTheme="minorEastAsia" w:hAnsiTheme="minorHAnsi" w:cstheme="minorBidi"/>
            <w:kern w:val="2"/>
            <w:sz w:val="24"/>
            <w:szCs w:val="24"/>
            <w:lang w:eastAsia="en-AU"/>
            <w14:ligatures w14:val="standardContextual"/>
          </w:rPr>
          <w:tab/>
        </w:r>
        <w:r w:rsidRPr="00A56626">
          <w:t>Protection from defamation action</w:t>
        </w:r>
        <w:r>
          <w:tab/>
        </w:r>
        <w:r>
          <w:fldChar w:fldCharType="begin"/>
        </w:r>
        <w:r>
          <w:instrText xml:space="preserve"> PAGEREF _Toc192757837 \h </w:instrText>
        </w:r>
        <w:r>
          <w:fldChar w:fldCharType="separate"/>
        </w:r>
        <w:r w:rsidR="00791B48">
          <w:t>245</w:t>
        </w:r>
        <w:r>
          <w:fldChar w:fldCharType="end"/>
        </w:r>
      </w:hyperlink>
    </w:p>
    <w:p w14:paraId="77646D06" w14:textId="0E04C60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8" w:history="1">
        <w:r w:rsidRPr="00A56626">
          <w:t>290</w:t>
        </w:r>
        <w:r>
          <w:rPr>
            <w:rFonts w:asciiTheme="minorHAnsi" w:eastAsiaTheme="minorEastAsia" w:hAnsiTheme="minorHAnsi" w:cstheme="minorBidi"/>
            <w:kern w:val="2"/>
            <w:sz w:val="24"/>
            <w:szCs w:val="24"/>
            <w:lang w:eastAsia="en-AU"/>
            <w14:ligatures w14:val="standardContextual"/>
          </w:rPr>
          <w:tab/>
        </w:r>
        <w:r w:rsidRPr="00A56626">
          <w:t>Loss of protection</w:t>
        </w:r>
        <w:r>
          <w:tab/>
        </w:r>
        <w:r>
          <w:fldChar w:fldCharType="begin"/>
        </w:r>
        <w:r>
          <w:instrText xml:space="preserve"> PAGEREF _Toc192757838 \h </w:instrText>
        </w:r>
        <w:r>
          <w:fldChar w:fldCharType="separate"/>
        </w:r>
        <w:r w:rsidR="00791B48">
          <w:t>246</w:t>
        </w:r>
        <w:r>
          <w:fldChar w:fldCharType="end"/>
        </w:r>
      </w:hyperlink>
    </w:p>
    <w:p w14:paraId="62B7878C" w14:textId="5CE4469D"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39" w:history="1">
        <w:r w:rsidRPr="00A56626">
          <w:t>291</w:t>
        </w:r>
        <w:r>
          <w:rPr>
            <w:rFonts w:asciiTheme="minorHAnsi" w:eastAsiaTheme="minorEastAsia" w:hAnsiTheme="minorHAnsi" w:cstheme="minorBidi"/>
            <w:kern w:val="2"/>
            <w:sz w:val="24"/>
            <w:szCs w:val="24"/>
            <w:lang w:eastAsia="en-AU"/>
            <w14:ligatures w14:val="standardContextual"/>
          </w:rPr>
          <w:tab/>
        </w:r>
        <w:r w:rsidRPr="00A56626">
          <w:t>Liability for own conduct</w:t>
        </w:r>
        <w:r>
          <w:tab/>
        </w:r>
        <w:r>
          <w:fldChar w:fldCharType="begin"/>
        </w:r>
        <w:r>
          <w:instrText xml:space="preserve"> PAGEREF _Toc192757839 \h </w:instrText>
        </w:r>
        <w:r>
          <w:fldChar w:fldCharType="separate"/>
        </w:r>
        <w:r w:rsidR="00791B48">
          <w:t>246</w:t>
        </w:r>
        <w:r>
          <w:fldChar w:fldCharType="end"/>
        </w:r>
      </w:hyperlink>
    </w:p>
    <w:p w14:paraId="35D7F62E" w14:textId="1048E522"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40" w:history="1">
        <w:r w:rsidRPr="00A56626">
          <w:t>Part 7.3</w:t>
        </w:r>
        <w:r>
          <w:rPr>
            <w:rFonts w:asciiTheme="minorHAnsi" w:eastAsiaTheme="minorEastAsia" w:hAnsiTheme="minorHAnsi" w:cstheme="minorBidi"/>
            <w:b w:val="0"/>
            <w:kern w:val="2"/>
            <w:szCs w:val="24"/>
            <w:lang w:eastAsia="en-AU"/>
            <w14:ligatures w14:val="standardContextual"/>
          </w:rPr>
          <w:tab/>
        </w:r>
        <w:r w:rsidRPr="00A56626">
          <w:t>Detrimental action against a person</w:t>
        </w:r>
        <w:r w:rsidRPr="00C32B0A">
          <w:rPr>
            <w:vanish/>
          </w:rPr>
          <w:tab/>
        </w:r>
        <w:r w:rsidRPr="00C32B0A">
          <w:rPr>
            <w:vanish/>
          </w:rPr>
          <w:fldChar w:fldCharType="begin"/>
        </w:r>
        <w:r w:rsidRPr="00C32B0A">
          <w:rPr>
            <w:vanish/>
          </w:rPr>
          <w:instrText xml:space="preserve"> PAGEREF _Toc192757840 \h </w:instrText>
        </w:r>
        <w:r w:rsidRPr="00C32B0A">
          <w:rPr>
            <w:vanish/>
          </w:rPr>
        </w:r>
        <w:r w:rsidRPr="00C32B0A">
          <w:rPr>
            <w:vanish/>
          </w:rPr>
          <w:fldChar w:fldCharType="separate"/>
        </w:r>
        <w:r w:rsidR="00791B48">
          <w:rPr>
            <w:vanish/>
          </w:rPr>
          <w:t>247</w:t>
        </w:r>
        <w:r w:rsidRPr="00C32B0A">
          <w:rPr>
            <w:vanish/>
          </w:rPr>
          <w:fldChar w:fldCharType="end"/>
        </w:r>
      </w:hyperlink>
    </w:p>
    <w:p w14:paraId="390C00E7" w14:textId="0CA1853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1" w:history="1">
        <w:r w:rsidRPr="00A56626">
          <w:t>292</w:t>
        </w:r>
        <w:r>
          <w:rPr>
            <w:rFonts w:asciiTheme="minorHAnsi" w:eastAsiaTheme="minorEastAsia" w:hAnsiTheme="minorHAnsi" w:cstheme="minorBidi"/>
            <w:kern w:val="2"/>
            <w:sz w:val="24"/>
            <w:szCs w:val="24"/>
            <w:lang w:eastAsia="en-AU"/>
            <w14:ligatures w14:val="standardContextual"/>
          </w:rPr>
          <w:tab/>
        </w:r>
        <w:r w:rsidRPr="00A56626">
          <w:t xml:space="preserve">Meaning of </w:t>
        </w:r>
        <w:r w:rsidRPr="00A56626">
          <w:rPr>
            <w:i/>
          </w:rPr>
          <w:t>detrimental action</w:t>
        </w:r>
        <w:r w:rsidRPr="00A56626">
          <w:rPr>
            <w:rFonts w:cs="Arial"/>
          </w:rPr>
          <w:t>—pt 7.3</w:t>
        </w:r>
        <w:r>
          <w:tab/>
        </w:r>
        <w:r>
          <w:fldChar w:fldCharType="begin"/>
        </w:r>
        <w:r>
          <w:instrText xml:space="preserve"> PAGEREF _Toc192757841 \h </w:instrText>
        </w:r>
        <w:r>
          <w:fldChar w:fldCharType="separate"/>
        </w:r>
        <w:r w:rsidR="00791B48">
          <w:t>247</w:t>
        </w:r>
        <w:r>
          <w:fldChar w:fldCharType="end"/>
        </w:r>
      </w:hyperlink>
    </w:p>
    <w:p w14:paraId="1C8B6E9E" w14:textId="641D39F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2" w:history="1">
        <w:r w:rsidRPr="00A56626">
          <w:t>293</w:t>
        </w:r>
        <w:r>
          <w:rPr>
            <w:rFonts w:asciiTheme="minorHAnsi" w:eastAsiaTheme="minorEastAsia" w:hAnsiTheme="minorHAnsi" w:cstheme="minorBidi"/>
            <w:kern w:val="2"/>
            <w:sz w:val="24"/>
            <w:szCs w:val="24"/>
            <w:lang w:eastAsia="en-AU"/>
            <w14:ligatures w14:val="standardContextual"/>
          </w:rPr>
          <w:tab/>
        </w:r>
        <w:r w:rsidRPr="00A56626">
          <w:t>Offence—taking detrimental action</w:t>
        </w:r>
        <w:r>
          <w:tab/>
        </w:r>
        <w:r>
          <w:fldChar w:fldCharType="begin"/>
        </w:r>
        <w:r>
          <w:instrText xml:space="preserve"> PAGEREF _Toc192757842 \h </w:instrText>
        </w:r>
        <w:r>
          <w:fldChar w:fldCharType="separate"/>
        </w:r>
        <w:r w:rsidR="00791B48">
          <w:t>247</w:t>
        </w:r>
        <w:r>
          <w:fldChar w:fldCharType="end"/>
        </w:r>
      </w:hyperlink>
    </w:p>
    <w:p w14:paraId="2C1F6EED" w14:textId="21DF4BF1"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3" w:history="1">
        <w:r w:rsidRPr="00A56626">
          <w:t>294</w:t>
        </w:r>
        <w:r>
          <w:rPr>
            <w:rFonts w:asciiTheme="minorHAnsi" w:eastAsiaTheme="minorEastAsia" w:hAnsiTheme="minorHAnsi" w:cstheme="minorBidi"/>
            <w:kern w:val="2"/>
            <w:sz w:val="24"/>
            <w:szCs w:val="24"/>
            <w:lang w:eastAsia="en-AU"/>
            <w14:ligatures w14:val="standardContextual"/>
          </w:rPr>
          <w:tab/>
        </w:r>
        <w:r w:rsidRPr="00A56626">
          <w:t>Damages for detrimental action</w:t>
        </w:r>
        <w:r>
          <w:tab/>
        </w:r>
        <w:r>
          <w:fldChar w:fldCharType="begin"/>
        </w:r>
        <w:r>
          <w:instrText xml:space="preserve"> PAGEREF _Toc192757843 \h </w:instrText>
        </w:r>
        <w:r>
          <w:fldChar w:fldCharType="separate"/>
        </w:r>
        <w:r w:rsidR="00791B48">
          <w:t>248</w:t>
        </w:r>
        <w:r>
          <w:fldChar w:fldCharType="end"/>
        </w:r>
      </w:hyperlink>
    </w:p>
    <w:p w14:paraId="4CEF5788" w14:textId="2452594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4" w:history="1">
        <w:r w:rsidRPr="00A56626">
          <w:t>295</w:t>
        </w:r>
        <w:r>
          <w:rPr>
            <w:rFonts w:asciiTheme="minorHAnsi" w:eastAsiaTheme="minorEastAsia" w:hAnsiTheme="minorHAnsi" w:cstheme="minorBidi"/>
            <w:kern w:val="2"/>
            <w:sz w:val="24"/>
            <w:szCs w:val="24"/>
            <w:lang w:eastAsia="en-AU"/>
            <w14:ligatures w14:val="standardContextual"/>
          </w:rPr>
          <w:tab/>
        </w:r>
        <w:r w:rsidRPr="00A56626">
          <w:t>Injunction to prevent detrimental action etc</w:t>
        </w:r>
        <w:r>
          <w:tab/>
        </w:r>
        <w:r>
          <w:fldChar w:fldCharType="begin"/>
        </w:r>
        <w:r>
          <w:instrText xml:space="preserve"> PAGEREF _Toc192757844 \h </w:instrText>
        </w:r>
        <w:r>
          <w:fldChar w:fldCharType="separate"/>
        </w:r>
        <w:r w:rsidR="00791B48">
          <w:t>249</w:t>
        </w:r>
        <w:r>
          <w:fldChar w:fldCharType="end"/>
        </w:r>
      </w:hyperlink>
    </w:p>
    <w:p w14:paraId="14FDE9A8" w14:textId="12F7C497" w:rsidR="00C32B0A" w:rsidRDefault="00C32B0A">
      <w:pPr>
        <w:pStyle w:val="TOC2"/>
        <w:rPr>
          <w:rFonts w:asciiTheme="minorHAnsi" w:eastAsiaTheme="minorEastAsia" w:hAnsiTheme="minorHAnsi" w:cstheme="minorBidi"/>
          <w:b w:val="0"/>
          <w:kern w:val="2"/>
          <w:szCs w:val="24"/>
          <w:lang w:eastAsia="en-AU"/>
          <w14:ligatures w14:val="standardContextual"/>
        </w:rPr>
      </w:pPr>
      <w:hyperlink w:anchor="_Toc192757845" w:history="1">
        <w:r w:rsidRPr="00A56626">
          <w:t>Part 7.4</w:t>
        </w:r>
        <w:r>
          <w:rPr>
            <w:rFonts w:asciiTheme="minorHAnsi" w:eastAsiaTheme="minorEastAsia" w:hAnsiTheme="minorHAnsi" w:cstheme="minorBidi"/>
            <w:b w:val="0"/>
            <w:kern w:val="2"/>
            <w:szCs w:val="24"/>
            <w:lang w:eastAsia="en-AU"/>
            <w14:ligatures w14:val="standardContextual"/>
          </w:rPr>
          <w:tab/>
        </w:r>
        <w:r w:rsidRPr="00A56626">
          <w:t>Wellbeing of people involved in matters before the commission</w:t>
        </w:r>
        <w:r w:rsidRPr="00C32B0A">
          <w:rPr>
            <w:vanish/>
          </w:rPr>
          <w:tab/>
        </w:r>
        <w:r w:rsidRPr="00C32B0A">
          <w:rPr>
            <w:vanish/>
          </w:rPr>
          <w:fldChar w:fldCharType="begin"/>
        </w:r>
        <w:r w:rsidRPr="00C32B0A">
          <w:rPr>
            <w:vanish/>
          </w:rPr>
          <w:instrText xml:space="preserve"> PAGEREF _Toc192757845 \h </w:instrText>
        </w:r>
        <w:r w:rsidRPr="00C32B0A">
          <w:rPr>
            <w:vanish/>
          </w:rPr>
        </w:r>
        <w:r w:rsidRPr="00C32B0A">
          <w:rPr>
            <w:vanish/>
          </w:rPr>
          <w:fldChar w:fldCharType="separate"/>
        </w:r>
        <w:r w:rsidR="00791B48">
          <w:rPr>
            <w:vanish/>
          </w:rPr>
          <w:t>250</w:t>
        </w:r>
        <w:r w:rsidRPr="00C32B0A">
          <w:rPr>
            <w:vanish/>
          </w:rPr>
          <w:fldChar w:fldCharType="end"/>
        </w:r>
      </w:hyperlink>
    </w:p>
    <w:p w14:paraId="6BF97F10" w14:textId="4045465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6" w:history="1">
        <w:r w:rsidRPr="00A56626">
          <w:t>295A</w:t>
        </w:r>
        <w:r>
          <w:rPr>
            <w:rFonts w:asciiTheme="minorHAnsi" w:eastAsiaTheme="minorEastAsia" w:hAnsiTheme="minorHAnsi" w:cstheme="minorBidi"/>
            <w:kern w:val="2"/>
            <w:sz w:val="24"/>
            <w:szCs w:val="24"/>
            <w:lang w:eastAsia="en-AU"/>
            <w14:ligatures w14:val="standardContextual"/>
          </w:rPr>
          <w:tab/>
        </w:r>
        <w:r w:rsidRPr="00A56626">
          <w:t>Commission—wellbeing policy</w:t>
        </w:r>
        <w:r>
          <w:tab/>
        </w:r>
        <w:r>
          <w:fldChar w:fldCharType="begin"/>
        </w:r>
        <w:r>
          <w:instrText xml:space="preserve"> PAGEREF _Toc192757846 \h </w:instrText>
        </w:r>
        <w:r>
          <w:fldChar w:fldCharType="separate"/>
        </w:r>
        <w:r w:rsidR="00791B48">
          <w:t>250</w:t>
        </w:r>
        <w:r>
          <w:fldChar w:fldCharType="end"/>
        </w:r>
      </w:hyperlink>
    </w:p>
    <w:p w14:paraId="5D8C6905" w14:textId="0F941487" w:rsidR="00C32B0A" w:rsidRDefault="00C32B0A">
      <w:pPr>
        <w:pStyle w:val="TOC1"/>
        <w:rPr>
          <w:rFonts w:asciiTheme="minorHAnsi" w:eastAsiaTheme="minorEastAsia" w:hAnsiTheme="minorHAnsi" w:cstheme="minorBidi"/>
          <w:b w:val="0"/>
          <w:kern w:val="2"/>
          <w:szCs w:val="24"/>
          <w:lang w:eastAsia="en-AU"/>
          <w14:ligatures w14:val="standardContextual"/>
        </w:rPr>
      </w:pPr>
      <w:hyperlink w:anchor="_Toc192757847" w:history="1">
        <w:r w:rsidRPr="00A56626">
          <w:t>Chapter 8</w:t>
        </w:r>
        <w:r>
          <w:rPr>
            <w:rFonts w:asciiTheme="minorHAnsi" w:eastAsiaTheme="minorEastAsia" w:hAnsiTheme="minorHAnsi" w:cstheme="minorBidi"/>
            <w:b w:val="0"/>
            <w:kern w:val="2"/>
            <w:szCs w:val="24"/>
            <w:lang w:eastAsia="en-AU"/>
            <w14:ligatures w14:val="standardContextual"/>
          </w:rPr>
          <w:tab/>
        </w:r>
        <w:r w:rsidRPr="00A56626">
          <w:rPr>
            <w:lang w:eastAsia="en-AU"/>
          </w:rPr>
          <w:t>Miscellaneous</w:t>
        </w:r>
        <w:r w:rsidRPr="00C32B0A">
          <w:rPr>
            <w:vanish/>
          </w:rPr>
          <w:tab/>
        </w:r>
        <w:r w:rsidRPr="00C32B0A">
          <w:rPr>
            <w:vanish/>
          </w:rPr>
          <w:fldChar w:fldCharType="begin"/>
        </w:r>
        <w:r w:rsidRPr="00C32B0A">
          <w:rPr>
            <w:vanish/>
          </w:rPr>
          <w:instrText xml:space="preserve"> PAGEREF _Toc192757847 \h </w:instrText>
        </w:r>
        <w:r w:rsidRPr="00C32B0A">
          <w:rPr>
            <w:vanish/>
          </w:rPr>
        </w:r>
        <w:r w:rsidRPr="00C32B0A">
          <w:rPr>
            <w:vanish/>
          </w:rPr>
          <w:fldChar w:fldCharType="separate"/>
        </w:r>
        <w:r w:rsidR="00791B48">
          <w:rPr>
            <w:vanish/>
          </w:rPr>
          <w:t>253</w:t>
        </w:r>
        <w:r w:rsidRPr="00C32B0A">
          <w:rPr>
            <w:vanish/>
          </w:rPr>
          <w:fldChar w:fldCharType="end"/>
        </w:r>
      </w:hyperlink>
    </w:p>
    <w:p w14:paraId="6EA5C758" w14:textId="527BB51C"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8" w:history="1">
        <w:r w:rsidRPr="00A56626">
          <w:t>296</w:t>
        </w:r>
        <w:r>
          <w:rPr>
            <w:rFonts w:asciiTheme="minorHAnsi" w:eastAsiaTheme="minorEastAsia" w:hAnsiTheme="minorHAnsi" w:cstheme="minorBidi"/>
            <w:kern w:val="2"/>
            <w:sz w:val="24"/>
            <w:szCs w:val="24"/>
            <w:lang w:eastAsia="en-AU"/>
            <w14:ligatures w14:val="standardContextual"/>
          </w:rPr>
          <w:tab/>
        </w:r>
        <w:r w:rsidRPr="00A56626">
          <w:rPr>
            <w:lang w:val="en" w:eastAsia="en-AU"/>
          </w:rPr>
          <w:t>Offence—obstruct commission, inspector and others</w:t>
        </w:r>
        <w:r>
          <w:tab/>
        </w:r>
        <w:r>
          <w:fldChar w:fldCharType="begin"/>
        </w:r>
        <w:r>
          <w:instrText xml:space="preserve"> PAGEREF _Toc192757848 \h </w:instrText>
        </w:r>
        <w:r>
          <w:fldChar w:fldCharType="separate"/>
        </w:r>
        <w:r w:rsidR="00791B48">
          <w:t>253</w:t>
        </w:r>
        <w:r>
          <w:fldChar w:fldCharType="end"/>
        </w:r>
      </w:hyperlink>
    </w:p>
    <w:p w14:paraId="68DD75B3" w14:textId="1C162EC3"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49" w:history="1">
        <w:r w:rsidRPr="00A56626">
          <w:t>297</w:t>
        </w:r>
        <w:r>
          <w:rPr>
            <w:rFonts w:asciiTheme="minorHAnsi" w:eastAsiaTheme="minorEastAsia" w:hAnsiTheme="minorHAnsi" w:cstheme="minorBidi"/>
            <w:kern w:val="2"/>
            <w:sz w:val="24"/>
            <w:szCs w:val="24"/>
            <w:lang w:eastAsia="en-AU"/>
            <w14:ligatures w14:val="standardContextual"/>
          </w:rPr>
          <w:tab/>
        </w:r>
        <w:r w:rsidRPr="00A56626">
          <w:t>Offences—</w:t>
        </w:r>
        <w:r w:rsidRPr="00A56626">
          <w:rPr>
            <w:lang w:eastAsia="en-AU"/>
          </w:rPr>
          <w:t>use or divulge protected information</w:t>
        </w:r>
        <w:r>
          <w:tab/>
        </w:r>
        <w:r>
          <w:fldChar w:fldCharType="begin"/>
        </w:r>
        <w:r>
          <w:instrText xml:space="preserve"> PAGEREF _Toc192757849 \h </w:instrText>
        </w:r>
        <w:r>
          <w:fldChar w:fldCharType="separate"/>
        </w:r>
        <w:r w:rsidR="00791B48">
          <w:t>254</w:t>
        </w:r>
        <w:r>
          <w:fldChar w:fldCharType="end"/>
        </w:r>
      </w:hyperlink>
    </w:p>
    <w:p w14:paraId="12F94240" w14:textId="74C9ABE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0" w:history="1">
        <w:r w:rsidRPr="00A56626">
          <w:t>298</w:t>
        </w:r>
        <w:r>
          <w:rPr>
            <w:rFonts w:asciiTheme="minorHAnsi" w:eastAsiaTheme="minorEastAsia" w:hAnsiTheme="minorHAnsi" w:cstheme="minorBidi"/>
            <w:kern w:val="2"/>
            <w:sz w:val="24"/>
            <w:szCs w:val="24"/>
            <w:lang w:eastAsia="en-AU"/>
            <w14:ligatures w14:val="standardContextual"/>
          </w:rPr>
          <w:tab/>
        </w:r>
        <w:r w:rsidRPr="00A56626">
          <w:t>Protection of officials from liability</w:t>
        </w:r>
        <w:r>
          <w:tab/>
        </w:r>
        <w:r>
          <w:fldChar w:fldCharType="begin"/>
        </w:r>
        <w:r>
          <w:instrText xml:space="preserve"> PAGEREF _Toc192757850 \h </w:instrText>
        </w:r>
        <w:r>
          <w:fldChar w:fldCharType="separate"/>
        </w:r>
        <w:r w:rsidR="00791B48">
          <w:t>256</w:t>
        </w:r>
        <w:r>
          <w:fldChar w:fldCharType="end"/>
        </w:r>
      </w:hyperlink>
    </w:p>
    <w:p w14:paraId="7F6F4C24" w14:textId="4D13E669"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1" w:history="1">
        <w:r w:rsidRPr="00A56626">
          <w:t>299</w:t>
        </w:r>
        <w:r>
          <w:rPr>
            <w:rFonts w:asciiTheme="minorHAnsi" w:eastAsiaTheme="minorEastAsia" w:hAnsiTheme="minorHAnsi" w:cstheme="minorBidi"/>
            <w:kern w:val="2"/>
            <w:sz w:val="24"/>
            <w:szCs w:val="24"/>
            <w:lang w:eastAsia="en-AU"/>
            <w14:ligatures w14:val="standardContextual"/>
          </w:rPr>
          <w:tab/>
        </w:r>
        <w:r w:rsidRPr="00A56626">
          <w:rPr>
            <w:lang w:eastAsia="en-AU"/>
          </w:rPr>
          <w:t>Information guidelines</w:t>
        </w:r>
        <w:r>
          <w:tab/>
        </w:r>
        <w:r>
          <w:fldChar w:fldCharType="begin"/>
        </w:r>
        <w:r>
          <w:instrText xml:space="preserve"> PAGEREF _Toc192757851 \h </w:instrText>
        </w:r>
        <w:r>
          <w:fldChar w:fldCharType="separate"/>
        </w:r>
        <w:r w:rsidR="00791B48">
          <w:t>257</w:t>
        </w:r>
        <w:r>
          <w:fldChar w:fldCharType="end"/>
        </w:r>
      </w:hyperlink>
    </w:p>
    <w:p w14:paraId="6BC8F870" w14:textId="0140164F"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2" w:history="1">
        <w:r w:rsidRPr="00A56626">
          <w:t>300</w:t>
        </w:r>
        <w:r>
          <w:rPr>
            <w:rFonts w:asciiTheme="minorHAnsi" w:eastAsiaTheme="minorEastAsia" w:hAnsiTheme="minorHAnsi" w:cstheme="minorBidi"/>
            <w:kern w:val="2"/>
            <w:sz w:val="24"/>
            <w:szCs w:val="24"/>
            <w:lang w:eastAsia="en-AU"/>
            <w14:ligatures w14:val="standardContextual"/>
          </w:rPr>
          <w:tab/>
        </w:r>
        <w:r w:rsidRPr="00A56626">
          <w:t>Unavailability of Speaker</w:t>
        </w:r>
        <w:r>
          <w:tab/>
        </w:r>
        <w:r>
          <w:fldChar w:fldCharType="begin"/>
        </w:r>
        <w:r>
          <w:instrText xml:space="preserve"> PAGEREF _Toc192757852 \h </w:instrText>
        </w:r>
        <w:r>
          <w:fldChar w:fldCharType="separate"/>
        </w:r>
        <w:r w:rsidR="00791B48">
          <w:t>257</w:t>
        </w:r>
        <w:r>
          <w:fldChar w:fldCharType="end"/>
        </w:r>
      </w:hyperlink>
    </w:p>
    <w:p w14:paraId="17EFC82B" w14:textId="4F255FB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3" w:history="1">
        <w:r w:rsidRPr="00A56626">
          <w:t>301</w:t>
        </w:r>
        <w:r>
          <w:rPr>
            <w:rFonts w:asciiTheme="minorHAnsi" w:eastAsiaTheme="minorEastAsia" w:hAnsiTheme="minorHAnsi" w:cstheme="minorBidi"/>
            <w:kern w:val="2"/>
            <w:sz w:val="24"/>
            <w:szCs w:val="24"/>
            <w:lang w:eastAsia="en-AU"/>
            <w14:ligatures w14:val="standardContextual"/>
          </w:rPr>
          <w:tab/>
        </w:r>
        <w:r w:rsidRPr="00A56626">
          <w:t>Assistance for Speaker</w:t>
        </w:r>
        <w:r>
          <w:tab/>
        </w:r>
        <w:r>
          <w:fldChar w:fldCharType="begin"/>
        </w:r>
        <w:r>
          <w:instrText xml:space="preserve"> PAGEREF _Toc192757853 \h </w:instrText>
        </w:r>
        <w:r>
          <w:fldChar w:fldCharType="separate"/>
        </w:r>
        <w:r w:rsidR="00791B48">
          <w:t>259</w:t>
        </w:r>
        <w:r>
          <w:fldChar w:fldCharType="end"/>
        </w:r>
      </w:hyperlink>
    </w:p>
    <w:p w14:paraId="64DEC740" w14:textId="04A22ECA"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4" w:history="1">
        <w:r w:rsidRPr="00A56626">
          <w:t>302</w:t>
        </w:r>
        <w:r>
          <w:rPr>
            <w:rFonts w:asciiTheme="minorHAnsi" w:eastAsiaTheme="minorEastAsia" w:hAnsiTheme="minorHAnsi" w:cstheme="minorBidi"/>
            <w:kern w:val="2"/>
            <w:sz w:val="24"/>
            <w:szCs w:val="24"/>
            <w:lang w:eastAsia="en-AU"/>
            <w14:ligatures w14:val="standardContextual"/>
          </w:rPr>
          <w:tab/>
        </w:r>
        <w:r w:rsidRPr="00A56626">
          <w:t>Regulation-making power</w:t>
        </w:r>
        <w:r>
          <w:tab/>
        </w:r>
        <w:r>
          <w:fldChar w:fldCharType="begin"/>
        </w:r>
        <w:r>
          <w:instrText xml:space="preserve"> PAGEREF _Toc192757854 \h </w:instrText>
        </w:r>
        <w:r>
          <w:fldChar w:fldCharType="separate"/>
        </w:r>
        <w:r w:rsidR="00791B48">
          <w:t>259</w:t>
        </w:r>
        <w:r>
          <w:fldChar w:fldCharType="end"/>
        </w:r>
      </w:hyperlink>
    </w:p>
    <w:p w14:paraId="518ED3D7" w14:textId="0BC3812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5" w:history="1">
        <w:r w:rsidRPr="00A56626">
          <w:t>303</w:t>
        </w:r>
        <w:r>
          <w:rPr>
            <w:rFonts w:asciiTheme="minorHAnsi" w:eastAsiaTheme="minorEastAsia" w:hAnsiTheme="minorHAnsi" w:cstheme="minorBidi"/>
            <w:kern w:val="2"/>
            <w:sz w:val="24"/>
            <w:szCs w:val="24"/>
            <w:lang w:eastAsia="en-AU"/>
            <w14:ligatures w14:val="standardContextual"/>
          </w:rPr>
          <w:tab/>
        </w:r>
        <w:r w:rsidRPr="00A56626">
          <w:t>Review of Act</w:t>
        </w:r>
        <w:r>
          <w:tab/>
        </w:r>
        <w:r>
          <w:fldChar w:fldCharType="begin"/>
        </w:r>
        <w:r>
          <w:instrText xml:space="preserve"> PAGEREF _Toc192757855 \h </w:instrText>
        </w:r>
        <w:r>
          <w:fldChar w:fldCharType="separate"/>
        </w:r>
        <w:r w:rsidR="00791B48">
          <w:t>260</w:t>
        </w:r>
        <w:r>
          <w:fldChar w:fldCharType="end"/>
        </w:r>
      </w:hyperlink>
    </w:p>
    <w:p w14:paraId="6F61C707" w14:textId="7F19C376" w:rsidR="00C32B0A" w:rsidRDefault="00C32B0A">
      <w:pPr>
        <w:pStyle w:val="TOC6"/>
        <w:rPr>
          <w:rFonts w:asciiTheme="minorHAnsi" w:eastAsiaTheme="minorEastAsia" w:hAnsiTheme="minorHAnsi" w:cstheme="minorBidi"/>
          <w:b w:val="0"/>
          <w:kern w:val="2"/>
          <w:szCs w:val="24"/>
          <w:lang w:eastAsia="en-AU"/>
          <w14:ligatures w14:val="standardContextual"/>
        </w:rPr>
      </w:pPr>
      <w:hyperlink w:anchor="_Toc192757856" w:history="1">
        <w:r w:rsidRPr="00A56626">
          <w:t>Dictionary</w:t>
        </w:r>
        <w:r>
          <w:tab/>
        </w:r>
        <w:r>
          <w:tab/>
        </w:r>
        <w:r w:rsidRPr="00C32B0A">
          <w:rPr>
            <w:b w:val="0"/>
            <w:sz w:val="20"/>
          </w:rPr>
          <w:fldChar w:fldCharType="begin"/>
        </w:r>
        <w:r w:rsidRPr="00C32B0A">
          <w:rPr>
            <w:b w:val="0"/>
            <w:sz w:val="20"/>
          </w:rPr>
          <w:instrText xml:space="preserve"> PAGEREF _Toc192757856 \h </w:instrText>
        </w:r>
        <w:r w:rsidRPr="00C32B0A">
          <w:rPr>
            <w:b w:val="0"/>
            <w:sz w:val="20"/>
          </w:rPr>
        </w:r>
        <w:r w:rsidRPr="00C32B0A">
          <w:rPr>
            <w:b w:val="0"/>
            <w:sz w:val="20"/>
          </w:rPr>
          <w:fldChar w:fldCharType="separate"/>
        </w:r>
        <w:r w:rsidR="00791B48">
          <w:rPr>
            <w:b w:val="0"/>
            <w:sz w:val="20"/>
          </w:rPr>
          <w:t>261</w:t>
        </w:r>
        <w:r w:rsidRPr="00C32B0A">
          <w:rPr>
            <w:b w:val="0"/>
            <w:sz w:val="20"/>
          </w:rPr>
          <w:fldChar w:fldCharType="end"/>
        </w:r>
      </w:hyperlink>
    </w:p>
    <w:p w14:paraId="151D5547" w14:textId="4ED943E0" w:rsidR="00C32B0A" w:rsidRDefault="00C32B0A" w:rsidP="00C32B0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757857" w:history="1">
        <w:r>
          <w:t>Endnotes</w:t>
        </w:r>
        <w:r w:rsidRPr="00C32B0A">
          <w:rPr>
            <w:vanish/>
          </w:rPr>
          <w:tab/>
        </w:r>
        <w:r>
          <w:rPr>
            <w:vanish/>
          </w:rPr>
          <w:tab/>
        </w:r>
        <w:r w:rsidRPr="00C32B0A">
          <w:rPr>
            <w:b w:val="0"/>
            <w:vanish/>
          </w:rPr>
          <w:fldChar w:fldCharType="begin"/>
        </w:r>
        <w:r w:rsidRPr="00C32B0A">
          <w:rPr>
            <w:b w:val="0"/>
            <w:vanish/>
          </w:rPr>
          <w:instrText xml:space="preserve"> PAGEREF _Toc192757857 \h </w:instrText>
        </w:r>
        <w:r w:rsidRPr="00C32B0A">
          <w:rPr>
            <w:b w:val="0"/>
            <w:vanish/>
          </w:rPr>
        </w:r>
        <w:r w:rsidRPr="00C32B0A">
          <w:rPr>
            <w:b w:val="0"/>
            <w:vanish/>
          </w:rPr>
          <w:fldChar w:fldCharType="separate"/>
        </w:r>
        <w:r w:rsidR="00791B48">
          <w:rPr>
            <w:b w:val="0"/>
            <w:vanish/>
          </w:rPr>
          <w:t>270</w:t>
        </w:r>
        <w:r w:rsidRPr="00C32B0A">
          <w:rPr>
            <w:b w:val="0"/>
            <w:vanish/>
          </w:rPr>
          <w:fldChar w:fldCharType="end"/>
        </w:r>
      </w:hyperlink>
    </w:p>
    <w:p w14:paraId="215D307A" w14:textId="299BB845"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8" w:history="1">
        <w:r w:rsidRPr="00A56626">
          <w:t>1</w:t>
        </w:r>
        <w:r>
          <w:rPr>
            <w:rFonts w:asciiTheme="minorHAnsi" w:eastAsiaTheme="minorEastAsia" w:hAnsiTheme="minorHAnsi" w:cstheme="minorBidi"/>
            <w:kern w:val="2"/>
            <w:sz w:val="24"/>
            <w:szCs w:val="24"/>
            <w:lang w:eastAsia="en-AU"/>
            <w14:ligatures w14:val="standardContextual"/>
          </w:rPr>
          <w:tab/>
        </w:r>
        <w:r w:rsidRPr="00A56626">
          <w:t>About the endnotes</w:t>
        </w:r>
        <w:r>
          <w:tab/>
        </w:r>
        <w:r>
          <w:fldChar w:fldCharType="begin"/>
        </w:r>
        <w:r>
          <w:instrText xml:space="preserve"> PAGEREF _Toc192757858 \h </w:instrText>
        </w:r>
        <w:r>
          <w:fldChar w:fldCharType="separate"/>
        </w:r>
        <w:r w:rsidR="00791B48">
          <w:t>270</w:t>
        </w:r>
        <w:r>
          <w:fldChar w:fldCharType="end"/>
        </w:r>
      </w:hyperlink>
    </w:p>
    <w:p w14:paraId="0F198E31" w14:textId="48D2A566"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59" w:history="1">
        <w:r w:rsidRPr="00A56626">
          <w:t>2</w:t>
        </w:r>
        <w:r>
          <w:rPr>
            <w:rFonts w:asciiTheme="minorHAnsi" w:eastAsiaTheme="minorEastAsia" w:hAnsiTheme="minorHAnsi" w:cstheme="minorBidi"/>
            <w:kern w:val="2"/>
            <w:sz w:val="24"/>
            <w:szCs w:val="24"/>
            <w:lang w:eastAsia="en-AU"/>
            <w14:ligatures w14:val="standardContextual"/>
          </w:rPr>
          <w:tab/>
        </w:r>
        <w:r w:rsidRPr="00A56626">
          <w:t>Abbreviation key</w:t>
        </w:r>
        <w:r>
          <w:tab/>
        </w:r>
        <w:r>
          <w:fldChar w:fldCharType="begin"/>
        </w:r>
        <w:r>
          <w:instrText xml:space="preserve"> PAGEREF _Toc192757859 \h </w:instrText>
        </w:r>
        <w:r>
          <w:fldChar w:fldCharType="separate"/>
        </w:r>
        <w:r w:rsidR="00791B48">
          <w:t>270</w:t>
        </w:r>
        <w:r>
          <w:fldChar w:fldCharType="end"/>
        </w:r>
      </w:hyperlink>
    </w:p>
    <w:p w14:paraId="6270A76B" w14:textId="6E06E598"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60" w:history="1">
        <w:r w:rsidRPr="00A56626">
          <w:t>3</w:t>
        </w:r>
        <w:r>
          <w:rPr>
            <w:rFonts w:asciiTheme="minorHAnsi" w:eastAsiaTheme="minorEastAsia" w:hAnsiTheme="minorHAnsi" w:cstheme="minorBidi"/>
            <w:kern w:val="2"/>
            <w:sz w:val="24"/>
            <w:szCs w:val="24"/>
            <w:lang w:eastAsia="en-AU"/>
            <w14:ligatures w14:val="standardContextual"/>
          </w:rPr>
          <w:tab/>
        </w:r>
        <w:r w:rsidRPr="00A56626">
          <w:t>Legislation history</w:t>
        </w:r>
        <w:r>
          <w:tab/>
        </w:r>
        <w:r>
          <w:fldChar w:fldCharType="begin"/>
        </w:r>
        <w:r>
          <w:instrText xml:space="preserve"> PAGEREF _Toc192757860 \h </w:instrText>
        </w:r>
        <w:r>
          <w:fldChar w:fldCharType="separate"/>
        </w:r>
        <w:r w:rsidR="00791B48">
          <w:t>271</w:t>
        </w:r>
        <w:r>
          <w:fldChar w:fldCharType="end"/>
        </w:r>
      </w:hyperlink>
    </w:p>
    <w:p w14:paraId="16D3A7DD" w14:textId="18EDDDEB"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61" w:history="1">
        <w:r w:rsidRPr="00A56626">
          <w:t>4</w:t>
        </w:r>
        <w:r>
          <w:rPr>
            <w:rFonts w:asciiTheme="minorHAnsi" w:eastAsiaTheme="minorEastAsia" w:hAnsiTheme="minorHAnsi" w:cstheme="minorBidi"/>
            <w:kern w:val="2"/>
            <w:sz w:val="24"/>
            <w:szCs w:val="24"/>
            <w:lang w:eastAsia="en-AU"/>
            <w14:ligatures w14:val="standardContextual"/>
          </w:rPr>
          <w:tab/>
        </w:r>
        <w:r w:rsidRPr="00A56626">
          <w:t>Amendment history</w:t>
        </w:r>
        <w:r>
          <w:tab/>
        </w:r>
        <w:r>
          <w:fldChar w:fldCharType="begin"/>
        </w:r>
        <w:r>
          <w:instrText xml:space="preserve"> PAGEREF _Toc192757861 \h </w:instrText>
        </w:r>
        <w:r>
          <w:fldChar w:fldCharType="separate"/>
        </w:r>
        <w:r w:rsidR="00791B48">
          <w:t>273</w:t>
        </w:r>
        <w:r>
          <w:fldChar w:fldCharType="end"/>
        </w:r>
      </w:hyperlink>
    </w:p>
    <w:p w14:paraId="50DB83A7" w14:textId="2A0BFFB4" w:rsidR="00C32B0A" w:rsidRDefault="00C32B0A">
      <w:pPr>
        <w:pStyle w:val="TOC5"/>
        <w:rPr>
          <w:rFonts w:asciiTheme="minorHAnsi" w:eastAsiaTheme="minorEastAsia" w:hAnsiTheme="minorHAnsi" w:cstheme="minorBidi"/>
          <w:kern w:val="2"/>
          <w:sz w:val="24"/>
          <w:szCs w:val="24"/>
          <w:lang w:eastAsia="en-AU"/>
          <w14:ligatures w14:val="standardContextual"/>
        </w:rPr>
      </w:pPr>
      <w:r>
        <w:tab/>
      </w:r>
      <w:hyperlink w:anchor="_Toc192757862" w:history="1">
        <w:r w:rsidRPr="00A56626">
          <w:t>5</w:t>
        </w:r>
        <w:r>
          <w:rPr>
            <w:rFonts w:asciiTheme="minorHAnsi" w:eastAsiaTheme="minorEastAsia" w:hAnsiTheme="minorHAnsi" w:cstheme="minorBidi"/>
            <w:kern w:val="2"/>
            <w:sz w:val="24"/>
            <w:szCs w:val="24"/>
            <w:lang w:eastAsia="en-AU"/>
            <w14:ligatures w14:val="standardContextual"/>
          </w:rPr>
          <w:tab/>
        </w:r>
        <w:r w:rsidRPr="00A56626">
          <w:t>Earlier republications</w:t>
        </w:r>
        <w:r>
          <w:tab/>
        </w:r>
        <w:r>
          <w:fldChar w:fldCharType="begin"/>
        </w:r>
        <w:r>
          <w:instrText xml:space="preserve"> PAGEREF _Toc192757862 \h </w:instrText>
        </w:r>
        <w:r>
          <w:fldChar w:fldCharType="separate"/>
        </w:r>
        <w:r w:rsidR="00791B48">
          <w:t>280</w:t>
        </w:r>
        <w:r>
          <w:fldChar w:fldCharType="end"/>
        </w:r>
      </w:hyperlink>
    </w:p>
    <w:p w14:paraId="36831E30" w14:textId="10568A9E" w:rsidR="002600B3" w:rsidRDefault="00C32B0A" w:rsidP="00427153">
      <w:pPr>
        <w:pStyle w:val="BillBasic"/>
      </w:pPr>
      <w:r>
        <w:fldChar w:fldCharType="end"/>
      </w:r>
    </w:p>
    <w:p w14:paraId="5F29D6FA" w14:textId="77777777" w:rsidR="002600B3" w:rsidRDefault="002600B3" w:rsidP="00427153">
      <w:pPr>
        <w:pStyle w:val="01Contents"/>
        <w:sectPr w:rsidR="002600B3" w:rsidSect="002600B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3290FDB" w14:textId="77777777" w:rsidR="002600B3" w:rsidRDefault="002600B3" w:rsidP="00D5636C">
      <w:pPr>
        <w:jc w:val="center"/>
      </w:pPr>
      <w:r>
        <w:rPr>
          <w:noProof/>
        </w:rPr>
        <w:lastRenderedPageBreak/>
        <w:drawing>
          <wp:inline distT="0" distB="0" distL="0" distR="0" wp14:anchorId="46E6F04C" wp14:editId="249D71F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5238FF" w14:textId="77777777" w:rsidR="002600B3" w:rsidRDefault="002600B3" w:rsidP="00D5636C">
      <w:pPr>
        <w:jc w:val="center"/>
        <w:rPr>
          <w:rFonts w:ascii="Arial" w:hAnsi="Arial"/>
        </w:rPr>
      </w:pPr>
      <w:r>
        <w:rPr>
          <w:rFonts w:ascii="Arial" w:hAnsi="Arial"/>
        </w:rPr>
        <w:t>Australian Capital Territory</w:t>
      </w:r>
    </w:p>
    <w:p w14:paraId="226172D1" w14:textId="289D8975" w:rsidR="002600B3" w:rsidRDefault="00302A2C" w:rsidP="00427153">
      <w:pPr>
        <w:pStyle w:val="Billname"/>
      </w:pPr>
      <w:bookmarkStart w:id="6" w:name="Citation"/>
      <w:r>
        <w:t>Integrity Commission Act 2018</w:t>
      </w:r>
      <w:bookmarkEnd w:id="6"/>
    </w:p>
    <w:p w14:paraId="0F7E9026" w14:textId="77777777" w:rsidR="002600B3" w:rsidRDefault="002600B3" w:rsidP="00427153">
      <w:pPr>
        <w:pStyle w:val="ActNo"/>
      </w:pPr>
    </w:p>
    <w:p w14:paraId="056CBB94" w14:textId="77777777" w:rsidR="002600B3" w:rsidRDefault="002600B3" w:rsidP="00427153">
      <w:pPr>
        <w:pStyle w:val="N-line3"/>
      </w:pPr>
    </w:p>
    <w:p w14:paraId="3764D1F7" w14:textId="05268842" w:rsidR="002600B3" w:rsidRDefault="002600B3" w:rsidP="00427153">
      <w:pPr>
        <w:pStyle w:val="LongTitle"/>
      </w:pPr>
      <w:r>
        <w:t>An Act to establish the ACT Integrity Commission, and for other purposes</w:t>
      </w:r>
    </w:p>
    <w:p w14:paraId="31D7C939" w14:textId="77777777" w:rsidR="002600B3" w:rsidRDefault="002600B3" w:rsidP="00427153">
      <w:pPr>
        <w:pStyle w:val="N-line3"/>
      </w:pPr>
    </w:p>
    <w:p w14:paraId="3E4F570A" w14:textId="77777777" w:rsidR="002600B3" w:rsidRDefault="002600B3" w:rsidP="00427153">
      <w:pPr>
        <w:pStyle w:val="Placeholder"/>
      </w:pPr>
      <w:r>
        <w:rPr>
          <w:rStyle w:val="charContents"/>
          <w:sz w:val="16"/>
        </w:rPr>
        <w:t xml:space="preserve">  </w:t>
      </w:r>
      <w:r>
        <w:rPr>
          <w:rStyle w:val="charPage"/>
        </w:rPr>
        <w:t xml:space="preserve">  </w:t>
      </w:r>
    </w:p>
    <w:p w14:paraId="04CAF17B" w14:textId="77777777" w:rsidR="002600B3" w:rsidRDefault="002600B3" w:rsidP="00427153">
      <w:pPr>
        <w:pStyle w:val="Placeholder"/>
      </w:pPr>
      <w:r>
        <w:rPr>
          <w:rStyle w:val="CharChapNo"/>
        </w:rPr>
        <w:t xml:space="preserve">  </w:t>
      </w:r>
      <w:r>
        <w:rPr>
          <w:rStyle w:val="CharChapText"/>
        </w:rPr>
        <w:t xml:space="preserve">  </w:t>
      </w:r>
    </w:p>
    <w:p w14:paraId="789E9CCC" w14:textId="77777777" w:rsidR="002600B3" w:rsidRDefault="002600B3" w:rsidP="00427153">
      <w:pPr>
        <w:pStyle w:val="Placeholder"/>
      </w:pPr>
      <w:r>
        <w:rPr>
          <w:rStyle w:val="CharPartNo"/>
        </w:rPr>
        <w:t xml:space="preserve">  </w:t>
      </w:r>
      <w:r>
        <w:rPr>
          <w:rStyle w:val="CharPartText"/>
        </w:rPr>
        <w:t xml:space="preserve">  </w:t>
      </w:r>
    </w:p>
    <w:p w14:paraId="77F24940" w14:textId="77777777" w:rsidR="002600B3" w:rsidRDefault="002600B3" w:rsidP="00427153">
      <w:pPr>
        <w:pStyle w:val="Placeholder"/>
      </w:pPr>
      <w:r>
        <w:rPr>
          <w:rStyle w:val="CharDivNo"/>
        </w:rPr>
        <w:t xml:space="preserve">  </w:t>
      </w:r>
      <w:r>
        <w:rPr>
          <w:rStyle w:val="CharDivText"/>
        </w:rPr>
        <w:t xml:space="preserve">  </w:t>
      </w:r>
    </w:p>
    <w:p w14:paraId="24F101EE" w14:textId="77777777" w:rsidR="002600B3" w:rsidRPr="00CA74E4" w:rsidRDefault="002600B3" w:rsidP="00427153">
      <w:pPr>
        <w:pStyle w:val="PageBreak"/>
      </w:pPr>
      <w:r w:rsidRPr="00CA74E4">
        <w:br w:type="page"/>
      </w:r>
    </w:p>
    <w:p w14:paraId="0A10B1D4" w14:textId="77777777" w:rsidR="00905BDC" w:rsidRPr="00412AA9" w:rsidRDefault="00994D5E" w:rsidP="005B3368">
      <w:pPr>
        <w:pStyle w:val="AH1Chapter"/>
      </w:pPr>
      <w:bookmarkStart w:id="7" w:name="_Toc192757473"/>
      <w:r w:rsidRPr="00412AA9">
        <w:rPr>
          <w:rStyle w:val="CharChapNo"/>
        </w:rPr>
        <w:lastRenderedPageBreak/>
        <w:t>Chapter 1</w:t>
      </w:r>
      <w:r w:rsidRPr="00994D5E">
        <w:tab/>
      </w:r>
      <w:r w:rsidR="00905BDC" w:rsidRPr="00412AA9">
        <w:rPr>
          <w:rStyle w:val="CharChapText"/>
        </w:rPr>
        <w:t>Preliminary</w:t>
      </w:r>
      <w:bookmarkEnd w:id="7"/>
    </w:p>
    <w:p w14:paraId="3D82D7A0" w14:textId="77777777" w:rsidR="00905BDC" w:rsidRPr="00412AA9" w:rsidRDefault="00994D5E" w:rsidP="005B3368">
      <w:pPr>
        <w:pStyle w:val="AH2Part"/>
      </w:pPr>
      <w:bookmarkStart w:id="8" w:name="_Toc192757474"/>
      <w:r w:rsidRPr="00412AA9">
        <w:rPr>
          <w:rStyle w:val="CharPartNo"/>
        </w:rPr>
        <w:t>Part 1.1</w:t>
      </w:r>
      <w:r w:rsidRPr="00994D5E">
        <w:tab/>
      </w:r>
      <w:r w:rsidR="00905BDC" w:rsidRPr="00412AA9">
        <w:rPr>
          <w:rStyle w:val="CharPartText"/>
        </w:rPr>
        <w:t>Preliminary</w:t>
      </w:r>
      <w:bookmarkEnd w:id="8"/>
    </w:p>
    <w:p w14:paraId="5F96E526" w14:textId="77777777" w:rsidR="00905BDC" w:rsidRPr="00994D5E" w:rsidRDefault="00994D5E" w:rsidP="005B3368">
      <w:pPr>
        <w:pStyle w:val="AH5Sec"/>
      </w:pPr>
      <w:bookmarkStart w:id="9" w:name="_Toc192757475"/>
      <w:r w:rsidRPr="00412AA9">
        <w:rPr>
          <w:rStyle w:val="CharSectNo"/>
        </w:rPr>
        <w:t>1</w:t>
      </w:r>
      <w:r w:rsidRPr="00994D5E">
        <w:tab/>
      </w:r>
      <w:r w:rsidR="00905BDC" w:rsidRPr="00994D5E">
        <w:t>Name of Act</w:t>
      </w:r>
      <w:bookmarkEnd w:id="9"/>
    </w:p>
    <w:p w14:paraId="3AE1BC58" w14:textId="007F5344" w:rsidR="00905BDC" w:rsidRPr="00994D5E" w:rsidRDefault="00905BDC" w:rsidP="00905BDC">
      <w:pPr>
        <w:pStyle w:val="Amainreturn"/>
      </w:pPr>
      <w:r w:rsidRPr="00994D5E">
        <w:t xml:space="preserve">This Act is the </w:t>
      </w:r>
      <w:r w:rsidRPr="00994D5E">
        <w:rPr>
          <w:i/>
        </w:rPr>
        <w:fldChar w:fldCharType="begin"/>
      </w:r>
      <w:r w:rsidRPr="00994D5E">
        <w:rPr>
          <w:i/>
        </w:rPr>
        <w:instrText xml:space="preserve"> TITLE</w:instrText>
      </w:r>
      <w:r w:rsidRPr="00994D5E">
        <w:rPr>
          <w:i/>
        </w:rPr>
        <w:fldChar w:fldCharType="separate"/>
      </w:r>
      <w:r w:rsidR="00791B48">
        <w:rPr>
          <w:i/>
        </w:rPr>
        <w:t>Integrity Commission Act 2018</w:t>
      </w:r>
      <w:r w:rsidRPr="00994D5E">
        <w:rPr>
          <w:i/>
        </w:rPr>
        <w:fldChar w:fldCharType="end"/>
      </w:r>
      <w:r w:rsidRPr="00994D5E">
        <w:t>.</w:t>
      </w:r>
    </w:p>
    <w:p w14:paraId="01035822" w14:textId="77777777" w:rsidR="00905BDC" w:rsidRPr="00994D5E" w:rsidRDefault="00994D5E" w:rsidP="005B3368">
      <w:pPr>
        <w:pStyle w:val="AH5Sec"/>
      </w:pPr>
      <w:bookmarkStart w:id="10" w:name="_Toc192757476"/>
      <w:r w:rsidRPr="00412AA9">
        <w:rPr>
          <w:rStyle w:val="CharSectNo"/>
        </w:rPr>
        <w:t>3</w:t>
      </w:r>
      <w:r w:rsidRPr="00994D5E">
        <w:tab/>
      </w:r>
      <w:r w:rsidR="00905BDC" w:rsidRPr="00994D5E">
        <w:t>Dictionary</w:t>
      </w:r>
      <w:bookmarkEnd w:id="10"/>
    </w:p>
    <w:p w14:paraId="7858D3DC" w14:textId="77777777" w:rsidR="00905BDC" w:rsidRPr="00994D5E" w:rsidRDefault="00905BDC" w:rsidP="00994D5E">
      <w:pPr>
        <w:pStyle w:val="Amainreturn"/>
        <w:keepNext/>
      </w:pPr>
      <w:r w:rsidRPr="00994D5E">
        <w:t>The dictionary at the end of this Act is part of this Act.</w:t>
      </w:r>
    </w:p>
    <w:p w14:paraId="02C49204" w14:textId="77777777" w:rsidR="00905BDC" w:rsidRPr="00994D5E" w:rsidRDefault="00905BDC" w:rsidP="00905BDC">
      <w:pPr>
        <w:pStyle w:val="aNote"/>
      </w:pPr>
      <w:r w:rsidRPr="00994D5E">
        <w:rPr>
          <w:rStyle w:val="charItals"/>
        </w:rPr>
        <w:t>Note 1</w:t>
      </w:r>
      <w:r w:rsidRPr="00994D5E">
        <w:tab/>
        <w:t>The dictionary at the end of this Act defines certain terms used in this Act, and includes references (</w:t>
      </w:r>
      <w:r w:rsidRPr="00994D5E">
        <w:rPr>
          <w:rStyle w:val="charBoldItals"/>
        </w:rPr>
        <w:t>signpost definitions</w:t>
      </w:r>
      <w:r w:rsidRPr="00994D5E">
        <w:t>) to other terms defined elsewhere.</w:t>
      </w:r>
    </w:p>
    <w:p w14:paraId="4A226278" w14:textId="0BFA03B4" w:rsidR="00905BDC" w:rsidRPr="00994D5E" w:rsidRDefault="00905BDC" w:rsidP="00994D5E">
      <w:pPr>
        <w:pStyle w:val="aNoteTextss"/>
        <w:keepNext/>
      </w:pPr>
      <w:r w:rsidRPr="00994D5E">
        <w:t>For example, the signpost definition ‘</w:t>
      </w:r>
      <w:r w:rsidRPr="00994D5E">
        <w:rPr>
          <w:rStyle w:val="charBoldItals"/>
        </w:rPr>
        <w:t>registered party</w:t>
      </w:r>
      <w:r w:rsidRPr="00994D5E">
        <w:t xml:space="preserve">—see the </w:t>
      </w:r>
      <w:hyperlink r:id="rId28" w:tooltip="A1992-71" w:history="1">
        <w:r w:rsidR="00703EE8" w:rsidRPr="00994D5E">
          <w:rPr>
            <w:rStyle w:val="charCitHyperlinkItal"/>
          </w:rPr>
          <w:t>Electoral Act 1992</w:t>
        </w:r>
      </w:hyperlink>
      <w:r w:rsidRPr="00994D5E">
        <w:t>, dictionary.’ means that the term ‘registered party’ is defined in that dictionary and the definition applies to this Act.</w:t>
      </w:r>
    </w:p>
    <w:p w14:paraId="24286639" w14:textId="15C82022" w:rsidR="00905BDC" w:rsidRPr="00994D5E" w:rsidRDefault="00905BDC" w:rsidP="00905BDC">
      <w:pPr>
        <w:pStyle w:val="aNote"/>
      </w:pPr>
      <w:r w:rsidRPr="00994D5E">
        <w:rPr>
          <w:rStyle w:val="charItals"/>
        </w:rPr>
        <w:t>Note 2</w:t>
      </w:r>
      <w:r w:rsidRPr="00994D5E">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703EE8" w:rsidRPr="00994D5E">
          <w:rPr>
            <w:rStyle w:val="charCitHyperlinkAbbrev"/>
          </w:rPr>
          <w:t>Legislation Act</w:t>
        </w:r>
      </w:hyperlink>
      <w:r w:rsidRPr="00994D5E">
        <w:t>, s 155 and s 156 (1)).</w:t>
      </w:r>
    </w:p>
    <w:p w14:paraId="3CE64DE8" w14:textId="77777777" w:rsidR="00905BDC" w:rsidRPr="00994D5E" w:rsidRDefault="00994D5E" w:rsidP="005B3368">
      <w:pPr>
        <w:pStyle w:val="AH5Sec"/>
      </w:pPr>
      <w:bookmarkStart w:id="11" w:name="_Toc192757477"/>
      <w:r w:rsidRPr="00412AA9">
        <w:rPr>
          <w:rStyle w:val="CharSectNo"/>
        </w:rPr>
        <w:t>4</w:t>
      </w:r>
      <w:r w:rsidRPr="00994D5E">
        <w:tab/>
      </w:r>
      <w:r w:rsidR="00905BDC" w:rsidRPr="00994D5E">
        <w:t>Notes</w:t>
      </w:r>
      <w:bookmarkEnd w:id="11"/>
    </w:p>
    <w:p w14:paraId="6A4795C5" w14:textId="77777777" w:rsidR="00905BDC" w:rsidRPr="00994D5E" w:rsidRDefault="00905BDC" w:rsidP="00303442">
      <w:pPr>
        <w:pStyle w:val="Amainreturn"/>
        <w:keepNext/>
      </w:pPr>
      <w:r w:rsidRPr="00994D5E">
        <w:t>A note included in this Act is explanatory and is not part of this Act.</w:t>
      </w:r>
    </w:p>
    <w:p w14:paraId="57499443" w14:textId="4EB4739E" w:rsidR="00905BDC" w:rsidRPr="00994D5E" w:rsidRDefault="00905BDC" w:rsidP="002A0DD3">
      <w:pPr>
        <w:pStyle w:val="aNote"/>
      </w:pPr>
      <w:r w:rsidRPr="00994D5E">
        <w:rPr>
          <w:rStyle w:val="charItals"/>
        </w:rPr>
        <w:t>Note</w:t>
      </w:r>
      <w:r w:rsidRPr="00994D5E">
        <w:rPr>
          <w:rStyle w:val="charItals"/>
        </w:rPr>
        <w:tab/>
      </w:r>
      <w:r w:rsidRPr="00994D5E">
        <w:t xml:space="preserve">See the </w:t>
      </w:r>
      <w:hyperlink r:id="rId30" w:tooltip="A2001-14" w:history="1">
        <w:r w:rsidR="00703EE8" w:rsidRPr="00994D5E">
          <w:rPr>
            <w:rStyle w:val="charCitHyperlinkAbbrev"/>
          </w:rPr>
          <w:t>Legislation Act</w:t>
        </w:r>
      </w:hyperlink>
      <w:r w:rsidRPr="00994D5E">
        <w:t>, s 127 (1), (4) and (5) for the legal status of notes.</w:t>
      </w:r>
    </w:p>
    <w:p w14:paraId="3CC9A52F" w14:textId="77777777" w:rsidR="00905BDC" w:rsidRPr="00994D5E" w:rsidRDefault="00994D5E" w:rsidP="005B3368">
      <w:pPr>
        <w:pStyle w:val="AH5Sec"/>
      </w:pPr>
      <w:bookmarkStart w:id="12" w:name="_Toc192757478"/>
      <w:r w:rsidRPr="00412AA9">
        <w:rPr>
          <w:rStyle w:val="CharSectNo"/>
        </w:rPr>
        <w:lastRenderedPageBreak/>
        <w:t>5</w:t>
      </w:r>
      <w:r w:rsidRPr="00994D5E">
        <w:tab/>
      </w:r>
      <w:r w:rsidR="00905BDC" w:rsidRPr="00994D5E">
        <w:t>Offences against Act—application of Criminal Code etc</w:t>
      </w:r>
      <w:bookmarkEnd w:id="12"/>
    </w:p>
    <w:p w14:paraId="1ED2C38F" w14:textId="77777777" w:rsidR="00905BDC" w:rsidRPr="00994D5E" w:rsidRDefault="00905BDC" w:rsidP="00994D5E">
      <w:pPr>
        <w:pStyle w:val="Amainreturn"/>
        <w:keepNext/>
      </w:pPr>
      <w:r w:rsidRPr="00994D5E">
        <w:t>Other legislation applies in relation to offences against this Act.</w:t>
      </w:r>
    </w:p>
    <w:p w14:paraId="16A5035E" w14:textId="77777777" w:rsidR="00905BDC" w:rsidRPr="00994D5E" w:rsidRDefault="00905BDC" w:rsidP="00994D5E">
      <w:pPr>
        <w:pStyle w:val="aNote"/>
        <w:keepNext/>
      </w:pPr>
      <w:r w:rsidRPr="00994D5E">
        <w:rPr>
          <w:rStyle w:val="charItals"/>
        </w:rPr>
        <w:t>Note 1</w:t>
      </w:r>
      <w:r w:rsidRPr="00994D5E">
        <w:tab/>
      </w:r>
      <w:r w:rsidRPr="00994D5E">
        <w:rPr>
          <w:rStyle w:val="charItals"/>
        </w:rPr>
        <w:t>Criminal Code</w:t>
      </w:r>
    </w:p>
    <w:p w14:paraId="537EEC63" w14:textId="3686F9FC" w:rsidR="00905BDC" w:rsidRPr="00994D5E" w:rsidRDefault="00905BDC" w:rsidP="007402E0">
      <w:pPr>
        <w:pStyle w:val="aNote"/>
        <w:keepNext/>
        <w:spacing w:before="20"/>
        <w:ind w:firstLine="0"/>
      </w:pPr>
      <w:r w:rsidRPr="00994D5E">
        <w:t xml:space="preserve">The </w:t>
      </w:r>
      <w:hyperlink r:id="rId31" w:tooltip="A2002-51" w:history="1">
        <w:r w:rsidR="00703EE8" w:rsidRPr="00994D5E">
          <w:rPr>
            <w:rStyle w:val="charCitHyperlinkAbbrev"/>
          </w:rPr>
          <w:t>Criminal Code</w:t>
        </w:r>
      </w:hyperlink>
      <w:r w:rsidRPr="00994D5E">
        <w:t xml:space="preserve">, ch 2 applies to all offences against this Act (see Code, pt 2.1).  </w:t>
      </w:r>
    </w:p>
    <w:p w14:paraId="473F777E" w14:textId="77777777" w:rsidR="00905BDC" w:rsidRPr="00994D5E" w:rsidRDefault="00905BDC" w:rsidP="007402E0">
      <w:pPr>
        <w:pStyle w:val="aNoteTextss"/>
        <w:keepNext/>
        <w:keepLines/>
      </w:pPr>
      <w:r w:rsidRPr="00994D5E">
        <w:t>The chapter sets out the general principles of criminal responsibility (including burdens of proof and general defences), and defines terms used for offences to which the Code applies (eg </w:t>
      </w:r>
      <w:r w:rsidRPr="00994D5E">
        <w:rPr>
          <w:rStyle w:val="charBoldItals"/>
        </w:rPr>
        <w:t>conduct</w:t>
      </w:r>
      <w:r w:rsidRPr="00994D5E">
        <w:t xml:space="preserve">, </w:t>
      </w:r>
      <w:r w:rsidRPr="00994D5E">
        <w:rPr>
          <w:rStyle w:val="charBoldItals"/>
        </w:rPr>
        <w:t>intention</w:t>
      </w:r>
      <w:r w:rsidRPr="00994D5E">
        <w:t xml:space="preserve">, </w:t>
      </w:r>
      <w:r w:rsidRPr="00994D5E">
        <w:rPr>
          <w:rStyle w:val="charBoldItals"/>
        </w:rPr>
        <w:t>recklessness</w:t>
      </w:r>
      <w:r w:rsidRPr="00994D5E">
        <w:t xml:space="preserve"> and </w:t>
      </w:r>
      <w:r w:rsidRPr="00994D5E">
        <w:rPr>
          <w:rStyle w:val="charBoldItals"/>
        </w:rPr>
        <w:t>strict liability</w:t>
      </w:r>
      <w:r w:rsidRPr="00994D5E">
        <w:t>).</w:t>
      </w:r>
    </w:p>
    <w:p w14:paraId="68D7FB55" w14:textId="77777777" w:rsidR="00905BDC" w:rsidRPr="00994D5E" w:rsidRDefault="00905BDC" w:rsidP="00905BDC">
      <w:pPr>
        <w:pStyle w:val="aNote"/>
        <w:rPr>
          <w:rStyle w:val="charItals"/>
        </w:rPr>
      </w:pPr>
      <w:r w:rsidRPr="00994D5E">
        <w:rPr>
          <w:rStyle w:val="charItals"/>
        </w:rPr>
        <w:t>Note 2</w:t>
      </w:r>
      <w:r w:rsidRPr="00994D5E">
        <w:rPr>
          <w:rStyle w:val="charItals"/>
        </w:rPr>
        <w:tab/>
        <w:t>Penalty units</w:t>
      </w:r>
    </w:p>
    <w:p w14:paraId="40D1CE8F" w14:textId="3D8CA6C6" w:rsidR="00905BDC" w:rsidRPr="00994D5E" w:rsidRDefault="00905BDC" w:rsidP="00905BDC">
      <w:pPr>
        <w:pStyle w:val="aNoteTextss"/>
      </w:pPr>
      <w:r w:rsidRPr="00994D5E">
        <w:t xml:space="preserve">The </w:t>
      </w:r>
      <w:hyperlink r:id="rId32" w:tooltip="A2001-14" w:history="1">
        <w:r w:rsidR="00703EE8" w:rsidRPr="00994D5E">
          <w:rPr>
            <w:rStyle w:val="charCitHyperlinkAbbrev"/>
          </w:rPr>
          <w:t>Legislation Act</w:t>
        </w:r>
      </w:hyperlink>
      <w:r w:rsidRPr="00994D5E">
        <w:t>, s 133 deals with the meaning of offence penalties that are expressed in penalty units.</w:t>
      </w:r>
    </w:p>
    <w:p w14:paraId="4BEE2641" w14:textId="77777777" w:rsidR="00905BDC" w:rsidRPr="00994D5E" w:rsidRDefault="00994D5E" w:rsidP="005B3368">
      <w:pPr>
        <w:pStyle w:val="AH5Sec"/>
      </w:pPr>
      <w:bookmarkStart w:id="13" w:name="_Toc192757479"/>
      <w:r w:rsidRPr="00412AA9">
        <w:rPr>
          <w:rStyle w:val="CharSectNo"/>
        </w:rPr>
        <w:t>6</w:t>
      </w:r>
      <w:r w:rsidRPr="00994D5E">
        <w:tab/>
      </w:r>
      <w:r w:rsidR="00905BDC" w:rsidRPr="00994D5E">
        <w:t>Objects of Act</w:t>
      </w:r>
      <w:bookmarkEnd w:id="13"/>
    </w:p>
    <w:p w14:paraId="0A3E7172" w14:textId="77777777" w:rsidR="00905BDC" w:rsidRPr="00994D5E" w:rsidRDefault="00905BDC" w:rsidP="00905BDC">
      <w:pPr>
        <w:pStyle w:val="Amainreturn"/>
      </w:pPr>
      <w:r w:rsidRPr="00994D5E">
        <w:t>The objects of this Act include—</w:t>
      </w:r>
    </w:p>
    <w:p w14:paraId="1892D020" w14:textId="77777777" w:rsidR="00905BDC" w:rsidRPr="00994D5E" w:rsidRDefault="00994D5E" w:rsidP="00994D5E">
      <w:pPr>
        <w:pStyle w:val="Apara"/>
      </w:pPr>
      <w:r>
        <w:tab/>
      </w:r>
      <w:r w:rsidRPr="00994D5E">
        <w:t>(a)</w:t>
      </w:r>
      <w:r w:rsidRPr="00994D5E">
        <w:tab/>
      </w:r>
      <w:r w:rsidR="00905BDC" w:rsidRPr="00994D5E">
        <w:t>providing for the identification, investigation and exposure of corrupt conduct; and</w:t>
      </w:r>
    </w:p>
    <w:p w14:paraId="53470775" w14:textId="77777777" w:rsidR="00905BDC" w:rsidRPr="00994D5E" w:rsidRDefault="00994D5E" w:rsidP="00994D5E">
      <w:pPr>
        <w:pStyle w:val="Apara"/>
      </w:pPr>
      <w:r>
        <w:tab/>
      </w:r>
      <w:r w:rsidRPr="00994D5E">
        <w:t>(b)</w:t>
      </w:r>
      <w:r w:rsidRPr="00994D5E">
        <w:tab/>
      </w:r>
      <w:r w:rsidR="00905BDC" w:rsidRPr="00994D5E">
        <w:t>providing for the commission to prioritise the investigation and exposure of serious corrupt conduct and systemic corrupt conduct; and</w:t>
      </w:r>
    </w:p>
    <w:p w14:paraId="66F5F74E" w14:textId="77777777" w:rsidR="00905BDC" w:rsidRPr="00994D5E" w:rsidRDefault="00994D5E" w:rsidP="00994D5E">
      <w:pPr>
        <w:pStyle w:val="Apara"/>
      </w:pPr>
      <w:r>
        <w:tab/>
      </w:r>
      <w:r w:rsidRPr="00994D5E">
        <w:t>(c)</w:t>
      </w:r>
      <w:r w:rsidRPr="00994D5E">
        <w:tab/>
      </w:r>
      <w:r w:rsidR="00905BDC" w:rsidRPr="00994D5E">
        <w:t>achieving a balance between the public interest in exposing corruption in public administration and the public interest in avoiding undue prejudice to a person’s reputation; and</w:t>
      </w:r>
    </w:p>
    <w:p w14:paraId="051D6972" w14:textId="77777777" w:rsidR="00905BDC" w:rsidRPr="00994D5E" w:rsidRDefault="00994D5E" w:rsidP="00994D5E">
      <w:pPr>
        <w:pStyle w:val="Apara"/>
      </w:pPr>
      <w:r>
        <w:tab/>
      </w:r>
      <w:r w:rsidRPr="00994D5E">
        <w:t>(d)</w:t>
      </w:r>
      <w:r w:rsidRPr="00994D5E">
        <w:tab/>
      </w:r>
      <w:r w:rsidR="00905BDC" w:rsidRPr="00994D5E">
        <w:t>assisting in the prevention of corrupt conduct; and</w:t>
      </w:r>
    </w:p>
    <w:p w14:paraId="5462E26D" w14:textId="77777777" w:rsidR="00905BDC" w:rsidRPr="00994D5E" w:rsidRDefault="00994D5E" w:rsidP="00994D5E">
      <w:pPr>
        <w:pStyle w:val="Apara"/>
      </w:pPr>
      <w:r>
        <w:tab/>
      </w:r>
      <w:r w:rsidRPr="00994D5E">
        <w:t>(e)</w:t>
      </w:r>
      <w:r w:rsidRPr="00994D5E">
        <w:tab/>
      </w:r>
      <w:r w:rsidR="00905BDC" w:rsidRPr="00994D5E">
        <w:t>cooperating with other integrity bodies; and</w:t>
      </w:r>
    </w:p>
    <w:p w14:paraId="70954949" w14:textId="77777777" w:rsidR="00905BDC" w:rsidRPr="00994D5E" w:rsidRDefault="00994D5E" w:rsidP="00103A60">
      <w:pPr>
        <w:pStyle w:val="Apara"/>
        <w:keepNext/>
        <w:keepLines/>
      </w:pPr>
      <w:r>
        <w:tab/>
      </w:r>
      <w:r w:rsidRPr="00994D5E">
        <w:t>(f)</w:t>
      </w:r>
      <w:r w:rsidRPr="00994D5E">
        <w:tab/>
      </w:r>
      <w:r w:rsidR="00905BDC" w:rsidRPr="00994D5E">
        <w:t>educating public officials and the community about the detrimental effects of corrupt conduct on public administration and the community and the ways in which corrupt conduct can be prevented; and</w:t>
      </w:r>
    </w:p>
    <w:p w14:paraId="2A295F9F" w14:textId="77777777" w:rsidR="00905BDC" w:rsidRPr="00994D5E" w:rsidRDefault="00994D5E" w:rsidP="00994D5E">
      <w:pPr>
        <w:pStyle w:val="Apara"/>
      </w:pPr>
      <w:r>
        <w:tab/>
      </w:r>
      <w:r w:rsidRPr="00994D5E">
        <w:t>(g)</w:t>
      </w:r>
      <w:r w:rsidRPr="00994D5E">
        <w:tab/>
      </w:r>
      <w:r w:rsidR="00905BDC" w:rsidRPr="00994D5E">
        <w:t>assisting in improving the capacity of the public sector to prevent corrupt conduct.</w:t>
      </w:r>
    </w:p>
    <w:p w14:paraId="10461209" w14:textId="77777777" w:rsidR="00905BDC" w:rsidRPr="00994D5E" w:rsidRDefault="00994D5E" w:rsidP="005B3368">
      <w:pPr>
        <w:pStyle w:val="AH5Sec"/>
      </w:pPr>
      <w:bookmarkStart w:id="14" w:name="_Toc192757480"/>
      <w:r w:rsidRPr="00412AA9">
        <w:rPr>
          <w:rStyle w:val="CharSectNo"/>
        </w:rPr>
        <w:lastRenderedPageBreak/>
        <w:t>7</w:t>
      </w:r>
      <w:r w:rsidRPr="00994D5E">
        <w:tab/>
      </w:r>
      <w:r w:rsidR="00905BDC" w:rsidRPr="00994D5E">
        <w:t>Application of Act—Parliamentary privilege</w:t>
      </w:r>
      <w:bookmarkEnd w:id="14"/>
    </w:p>
    <w:p w14:paraId="6B2E8A61" w14:textId="77777777" w:rsidR="00905BDC" w:rsidRPr="00994D5E" w:rsidRDefault="00994D5E" w:rsidP="00994D5E">
      <w:pPr>
        <w:pStyle w:val="Amain"/>
      </w:pPr>
      <w:r>
        <w:tab/>
      </w:r>
      <w:r w:rsidRPr="00994D5E">
        <w:t>(1)</w:t>
      </w:r>
      <w:r w:rsidRPr="00994D5E">
        <w:tab/>
      </w:r>
      <w:r w:rsidR="00905BDC" w:rsidRPr="00994D5E">
        <w:t>This Act does not affect the law relating to the privileges of—</w:t>
      </w:r>
    </w:p>
    <w:p w14:paraId="737FA465" w14:textId="77777777" w:rsidR="00905BDC" w:rsidRPr="00994D5E" w:rsidRDefault="00994D5E" w:rsidP="00994D5E">
      <w:pPr>
        <w:pStyle w:val="Apara"/>
      </w:pPr>
      <w:r>
        <w:tab/>
      </w:r>
      <w:r w:rsidRPr="00994D5E">
        <w:t>(a)</w:t>
      </w:r>
      <w:r w:rsidRPr="00994D5E">
        <w:tab/>
      </w:r>
      <w:r w:rsidR="00905BDC" w:rsidRPr="00994D5E">
        <w:t>the Legislative Assembly; or</w:t>
      </w:r>
    </w:p>
    <w:p w14:paraId="02D2ABF5" w14:textId="77777777" w:rsidR="00905BDC" w:rsidRPr="00994D5E" w:rsidRDefault="00994D5E" w:rsidP="00994D5E">
      <w:pPr>
        <w:pStyle w:val="Apara"/>
      </w:pPr>
      <w:r>
        <w:tab/>
      </w:r>
      <w:r w:rsidRPr="00994D5E">
        <w:t>(b)</w:t>
      </w:r>
      <w:r w:rsidRPr="00994D5E">
        <w:tab/>
      </w:r>
      <w:r w:rsidR="00905BDC" w:rsidRPr="00994D5E">
        <w:t>any Australian Parliament; or</w:t>
      </w:r>
    </w:p>
    <w:p w14:paraId="671B93D1" w14:textId="77777777" w:rsidR="00905BDC" w:rsidRPr="00994D5E" w:rsidRDefault="00994D5E" w:rsidP="00994D5E">
      <w:pPr>
        <w:pStyle w:val="Apara"/>
      </w:pPr>
      <w:r>
        <w:tab/>
      </w:r>
      <w:r w:rsidRPr="00994D5E">
        <w:t>(c)</w:t>
      </w:r>
      <w:r w:rsidRPr="00994D5E">
        <w:tab/>
      </w:r>
      <w:r w:rsidR="00905BDC" w:rsidRPr="00994D5E">
        <w:t>any house of any Australian Parliament.</w:t>
      </w:r>
    </w:p>
    <w:p w14:paraId="2802B383" w14:textId="77777777" w:rsidR="00905BDC" w:rsidRPr="00994D5E" w:rsidRDefault="00994D5E" w:rsidP="00994D5E">
      <w:pPr>
        <w:pStyle w:val="Amain"/>
      </w:pPr>
      <w:r>
        <w:tab/>
      </w:r>
      <w:r w:rsidRPr="00994D5E">
        <w:t>(2)</w:t>
      </w:r>
      <w:r w:rsidRPr="00994D5E">
        <w:tab/>
      </w:r>
      <w:r w:rsidR="00905BDC" w:rsidRPr="00994D5E">
        <w:t>This section is subject to section </w:t>
      </w:r>
      <w:r w:rsidR="00B53930" w:rsidRPr="00994D5E">
        <w:t>178</w:t>
      </w:r>
      <w:r w:rsidR="00905BDC" w:rsidRPr="00994D5E">
        <w:t xml:space="preserve"> (Parliamentary privilege—taken to be waived for MLAs’ declarations of interests etc).</w:t>
      </w:r>
    </w:p>
    <w:p w14:paraId="0AAD795E" w14:textId="77777777" w:rsidR="00905BDC" w:rsidRPr="00994D5E" w:rsidRDefault="00994D5E" w:rsidP="005B3368">
      <w:pPr>
        <w:pStyle w:val="AH5Sec"/>
      </w:pPr>
      <w:bookmarkStart w:id="15" w:name="_Toc192757481"/>
      <w:r w:rsidRPr="00412AA9">
        <w:rPr>
          <w:rStyle w:val="CharSectNo"/>
        </w:rPr>
        <w:t>8</w:t>
      </w:r>
      <w:r w:rsidRPr="00994D5E">
        <w:tab/>
      </w:r>
      <w:r w:rsidR="00905BDC" w:rsidRPr="00994D5E">
        <w:t>Application of Act—conduct that happened before the commencement of this Act</w:t>
      </w:r>
      <w:bookmarkEnd w:id="15"/>
    </w:p>
    <w:p w14:paraId="3C15B748" w14:textId="39977C91" w:rsidR="00905BDC" w:rsidRPr="00994D5E" w:rsidRDefault="00994D5E" w:rsidP="00994D5E">
      <w:pPr>
        <w:pStyle w:val="Amain"/>
      </w:pPr>
      <w:r>
        <w:tab/>
      </w:r>
      <w:r w:rsidRPr="00994D5E">
        <w:t>(1)</w:t>
      </w:r>
      <w:r w:rsidRPr="00994D5E">
        <w:tab/>
      </w:r>
      <w:r w:rsidR="00905BDC" w:rsidRPr="00994D5E">
        <w:t xml:space="preserve">This Act applies in relation to conduct that </w:t>
      </w:r>
      <w:r w:rsidR="00905BDC" w:rsidRPr="00994D5E">
        <w:rPr>
          <w:lang w:eastAsia="en-AU"/>
        </w:rPr>
        <w:t>happened after self</w:t>
      </w:r>
      <w:r w:rsidR="004736FD">
        <w:rPr>
          <w:lang w:eastAsia="en-AU"/>
        </w:rPr>
        <w:noBreakHyphen/>
      </w:r>
      <w:r w:rsidR="00905BDC" w:rsidRPr="00994D5E">
        <w:rPr>
          <w:lang w:eastAsia="en-AU"/>
        </w:rPr>
        <w:t xml:space="preserve">government day and </w:t>
      </w:r>
      <w:r w:rsidR="00905BDC" w:rsidRPr="00994D5E">
        <w:t>before the commencement of this section if the conduct—</w:t>
      </w:r>
    </w:p>
    <w:p w14:paraId="28251E79" w14:textId="77777777" w:rsidR="00905BDC" w:rsidRPr="00994D5E" w:rsidRDefault="00994D5E" w:rsidP="00994D5E">
      <w:pPr>
        <w:pStyle w:val="Apara"/>
      </w:pPr>
      <w:r>
        <w:tab/>
      </w:r>
      <w:r w:rsidRPr="00994D5E">
        <w:t>(a)</w:t>
      </w:r>
      <w:r w:rsidRPr="00994D5E">
        <w:tab/>
      </w:r>
      <w:r w:rsidR="00905BDC" w:rsidRPr="00994D5E">
        <w:t xml:space="preserve">is conduct by an entity (whether or not still in existence) </w:t>
      </w:r>
      <w:r w:rsidR="00905BDC" w:rsidRPr="00994D5E">
        <w:rPr>
          <w:lang w:eastAsia="en-AU"/>
        </w:rPr>
        <w:t>that would have been a public official or public sector entity under this Act had this Act been in force at the time the conduct happened</w:t>
      </w:r>
      <w:r w:rsidR="00905BDC" w:rsidRPr="00994D5E">
        <w:t>; and</w:t>
      </w:r>
    </w:p>
    <w:p w14:paraId="330ECF37"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t xml:space="preserve">would have been corrupt conduct under </w:t>
      </w:r>
      <w:r w:rsidR="00905BDC" w:rsidRPr="00994D5E">
        <w:rPr>
          <w:lang w:eastAsia="en-AU"/>
        </w:rPr>
        <w:t>this Act had this Act been in force at the time the conduct happened.</w:t>
      </w:r>
    </w:p>
    <w:p w14:paraId="5A3040DA" w14:textId="4430EE1F" w:rsidR="00905BDC" w:rsidRPr="00994D5E" w:rsidRDefault="00994D5E" w:rsidP="00103A60">
      <w:pPr>
        <w:pStyle w:val="Amain"/>
        <w:keepNext/>
        <w:keepLines/>
      </w:pPr>
      <w:r>
        <w:tab/>
      </w:r>
      <w:r w:rsidRPr="00994D5E">
        <w:t>(2)</w:t>
      </w:r>
      <w:r w:rsidRPr="00994D5E">
        <w:tab/>
      </w:r>
      <w:r w:rsidR="00905BDC" w:rsidRPr="00994D5E">
        <w:t xml:space="preserve">However, the commission must not conduct an investigation under </w:t>
      </w:r>
      <w:r w:rsidR="005D47DC" w:rsidRPr="00994D5E">
        <w:t>chapter</w:t>
      </w:r>
      <w:r w:rsidR="00B53930" w:rsidRPr="00994D5E">
        <w:t xml:space="preserve"> 3</w:t>
      </w:r>
      <w:r w:rsidR="00905BDC" w:rsidRPr="00994D5E">
        <w:t xml:space="preserve"> (Commission—investigating corrupt conduct) in relation to conduct of a judicial officer that </w:t>
      </w:r>
      <w:r w:rsidR="00905BDC" w:rsidRPr="00994D5E">
        <w:rPr>
          <w:lang w:eastAsia="en-AU"/>
        </w:rPr>
        <w:t>happened after self</w:t>
      </w:r>
      <w:r w:rsidR="00861F08">
        <w:rPr>
          <w:lang w:eastAsia="en-AU"/>
        </w:rPr>
        <w:t>-</w:t>
      </w:r>
      <w:r w:rsidR="00905BDC" w:rsidRPr="00994D5E">
        <w:rPr>
          <w:lang w:eastAsia="en-AU"/>
        </w:rPr>
        <w:t xml:space="preserve">government day and </w:t>
      </w:r>
      <w:r w:rsidR="00905BDC" w:rsidRPr="00994D5E">
        <w:t>entirely before the commencement of this section if the matter directly relates to—</w:t>
      </w:r>
    </w:p>
    <w:p w14:paraId="0834DD2A" w14:textId="77777777" w:rsidR="00905BDC" w:rsidRPr="00994D5E" w:rsidRDefault="00994D5E" w:rsidP="00994D5E">
      <w:pPr>
        <w:pStyle w:val="Apara"/>
      </w:pPr>
      <w:r>
        <w:tab/>
      </w:r>
      <w:r w:rsidRPr="00994D5E">
        <w:t>(a)</w:t>
      </w:r>
      <w:r w:rsidRPr="00994D5E">
        <w:tab/>
      </w:r>
      <w:r w:rsidR="00905BDC" w:rsidRPr="00994D5E">
        <w:t>the merits of a decision made by the judicial officer; or</w:t>
      </w:r>
    </w:p>
    <w:p w14:paraId="6F15524C" w14:textId="77777777" w:rsidR="00905BDC" w:rsidRPr="00994D5E" w:rsidRDefault="00994D5E" w:rsidP="00994D5E">
      <w:pPr>
        <w:pStyle w:val="Apara"/>
      </w:pPr>
      <w:r>
        <w:tab/>
      </w:r>
      <w:r w:rsidRPr="00994D5E">
        <w:t>(b)</w:t>
      </w:r>
      <w:r w:rsidRPr="00994D5E">
        <w:tab/>
      </w:r>
      <w:r w:rsidR="00905BDC" w:rsidRPr="00994D5E">
        <w:t>an order made by the judicial officer; or</w:t>
      </w:r>
    </w:p>
    <w:p w14:paraId="200316BC" w14:textId="77777777" w:rsidR="00905BDC" w:rsidRPr="00994D5E" w:rsidRDefault="00994D5E" w:rsidP="00994D5E">
      <w:pPr>
        <w:pStyle w:val="Apara"/>
      </w:pPr>
      <w:r>
        <w:tab/>
      </w:r>
      <w:r w:rsidRPr="00994D5E">
        <w:t>(c)</w:t>
      </w:r>
      <w:r w:rsidRPr="00994D5E">
        <w:tab/>
      </w:r>
      <w:r w:rsidR="00905BDC" w:rsidRPr="00994D5E">
        <w:t>a judgment given by the judicial officer.</w:t>
      </w:r>
    </w:p>
    <w:p w14:paraId="318BFE25" w14:textId="76DAE0EE" w:rsidR="00905BDC" w:rsidRPr="00994D5E" w:rsidRDefault="00994D5E" w:rsidP="002A0DD3">
      <w:pPr>
        <w:pStyle w:val="Amain"/>
        <w:keepNext/>
        <w:keepLines/>
      </w:pPr>
      <w:r>
        <w:lastRenderedPageBreak/>
        <w:tab/>
      </w:r>
      <w:r w:rsidRPr="00994D5E">
        <w:t>(3)</w:t>
      </w:r>
      <w:r w:rsidRPr="00994D5E">
        <w:tab/>
      </w:r>
      <w:r w:rsidR="00905BDC" w:rsidRPr="00994D5E">
        <w:t xml:space="preserve">Also, the commission need not conduct an investigation under </w:t>
      </w:r>
      <w:r w:rsidR="005D47DC" w:rsidRPr="00994D5E">
        <w:t>chapter</w:t>
      </w:r>
      <w:r w:rsidR="00B53930" w:rsidRPr="00994D5E">
        <w:t xml:space="preserve"> 3</w:t>
      </w:r>
      <w:r w:rsidR="00905BDC" w:rsidRPr="00994D5E">
        <w:t xml:space="preserve"> (Commission—investigating corrupt conduct) in relation to conduct that </w:t>
      </w:r>
      <w:r w:rsidR="00905BDC" w:rsidRPr="00994D5E">
        <w:rPr>
          <w:lang w:eastAsia="en-AU"/>
        </w:rPr>
        <w:t>happened after self</w:t>
      </w:r>
      <w:r w:rsidR="007D4EFA">
        <w:rPr>
          <w:lang w:eastAsia="en-AU"/>
        </w:rPr>
        <w:t>-</w:t>
      </w:r>
      <w:r w:rsidR="00905BDC" w:rsidRPr="00994D5E">
        <w:rPr>
          <w:lang w:eastAsia="en-AU"/>
        </w:rPr>
        <w:t xml:space="preserve">government day and </w:t>
      </w:r>
      <w:r w:rsidR="00905BDC" w:rsidRPr="00994D5E">
        <w:t>entirely before the commencement of this section if</w:t>
      </w:r>
      <w:r w:rsidR="00905BDC" w:rsidRPr="00994D5E">
        <w:rPr>
          <w:lang w:eastAsia="en-AU"/>
        </w:rPr>
        <w:t xml:space="preserve"> satisfied on reasonable grounds that the matter does not justify investigation because—</w:t>
      </w:r>
    </w:p>
    <w:p w14:paraId="62A18EBB" w14:textId="77777777" w:rsidR="00905BDC" w:rsidRPr="00994D5E" w:rsidRDefault="00994D5E" w:rsidP="00994D5E">
      <w:pPr>
        <w:pStyle w:val="Apara"/>
      </w:pPr>
      <w:r>
        <w:tab/>
      </w:r>
      <w:r w:rsidRPr="00994D5E">
        <w:t>(a)</w:t>
      </w:r>
      <w:r w:rsidRPr="00994D5E">
        <w:tab/>
      </w:r>
      <w:r w:rsidR="00905BDC" w:rsidRPr="00994D5E">
        <w:t>the conduct is trivial; or</w:t>
      </w:r>
    </w:p>
    <w:p w14:paraId="6AED8C19" w14:textId="77777777" w:rsidR="00905BDC" w:rsidRPr="00994D5E" w:rsidRDefault="00994D5E" w:rsidP="00994D5E">
      <w:pPr>
        <w:pStyle w:val="Apara"/>
      </w:pPr>
      <w:r>
        <w:tab/>
      </w:r>
      <w:r w:rsidRPr="00994D5E">
        <w:t>(b)</w:t>
      </w:r>
      <w:r w:rsidRPr="00994D5E">
        <w:tab/>
      </w:r>
      <w:r w:rsidR="00905BDC" w:rsidRPr="00994D5E">
        <w:t>the conduct is unrelated to the functions of the commission; or</w:t>
      </w:r>
    </w:p>
    <w:p w14:paraId="36249810"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the </w:t>
      </w:r>
      <w:r w:rsidR="00905BDC" w:rsidRPr="00994D5E">
        <w:t xml:space="preserve">corruption report </w:t>
      </w:r>
      <w:r w:rsidR="00905BDC" w:rsidRPr="00994D5E">
        <w:rPr>
          <w:lang w:eastAsia="en-AU"/>
        </w:rPr>
        <w:t>is frivolous or vexatious or not made in good faith;</w:t>
      </w:r>
      <w:r w:rsidR="00905BDC" w:rsidRPr="00994D5E">
        <w:t xml:space="preserve"> or</w:t>
      </w:r>
    </w:p>
    <w:p w14:paraId="34EA76C1" w14:textId="77777777" w:rsidR="00905BDC" w:rsidRPr="00994D5E" w:rsidRDefault="00994D5E" w:rsidP="00994D5E">
      <w:pPr>
        <w:pStyle w:val="Apara"/>
      </w:pPr>
      <w:r>
        <w:tab/>
      </w:r>
      <w:r w:rsidRPr="00994D5E">
        <w:t>(d)</w:t>
      </w:r>
      <w:r w:rsidRPr="00994D5E">
        <w:tab/>
      </w:r>
      <w:r w:rsidR="00905BDC" w:rsidRPr="00994D5E">
        <w:t>the corruption report lacks substance or credibility; or</w:t>
      </w:r>
    </w:p>
    <w:p w14:paraId="21DA94E5" w14:textId="77777777" w:rsidR="00905BDC" w:rsidRPr="00994D5E" w:rsidRDefault="00994D5E" w:rsidP="00994D5E">
      <w:pPr>
        <w:pStyle w:val="Apara"/>
      </w:pPr>
      <w:r>
        <w:tab/>
      </w:r>
      <w:r w:rsidRPr="00994D5E">
        <w:t>(e)</w:t>
      </w:r>
      <w:r w:rsidRPr="00994D5E">
        <w:tab/>
      </w:r>
      <w:r w:rsidR="00905BDC" w:rsidRPr="00994D5E">
        <w:t>the corruption report was not made genuinely or was made primarily for a mischievous purpose; or</w:t>
      </w:r>
    </w:p>
    <w:p w14:paraId="598ED34E" w14:textId="77777777" w:rsidR="00905BDC" w:rsidRPr="00994D5E" w:rsidRDefault="00994D5E" w:rsidP="00994D5E">
      <w:pPr>
        <w:pStyle w:val="Apara"/>
        <w:rPr>
          <w:lang w:eastAsia="en-AU"/>
        </w:rPr>
      </w:pPr>
      <w:r>
        <w:rPr>
          <w:lang w:eastAsia="en-AU"/>
        </w:rPr>
        <w:tab/>
      </w:r>
      <w:r w:rsidRPr="00994D5E">
        <w:rPr>
          <w:lang w:eastAsia="en-AU"/>
        </w:rPr>
        <w:t>(f)</w:t>
      </w:r>
      <w:r w:rsidRPr="00994D5E">
        <w:rPr>
          <w:lang w:eastAsia="en-AU"/>
        </w:rPr>
        <w:tab/>
      </w:r>
      <w:r w:rsidR="00905BDC" w:rsidRPr="00994D5E">
        <w:t>another investigatory body has already appropriately investigated, or decided not to investigate, the conduct; or</w:t>
      </w:r>
    </w:p>
    <w:p w14:paraId="574D476D" w14:textId="77777777" w:rsidR="00905BDC" w:rsidRPr="00994D5E" w:rsidRDefault="00994D5E" w:rsidP="00994D5E">
      <w:pPr>
        <w:pStyle w:val="Apara"/>
        <w:rPr>
          <w:lang w:eastAsia="en-AU"/>
        </w:rPr>
      </w:pPr>
      <w:r>
        <w:rPr>
          <w:lang w:eastAsia="en-AU"/>
        </w:rPr>
        <w:tab/>
      </w:r>
      <w:r w:rsidRPr="00994D5E">
        <w:rPr>
          <w:lang w:eastAsia="en-AU"/>
        </w:rPr>
        <w:t>(g)</w:t>
      </w:r>
      <w:r w:rsidRPr="00994D5E">
        <w:rPr>
          <w:lang w:eastAsia="en-AU"/>
        </w:rPr>
        <w:tab/>
      </w:r>
      <w:r w:rsidR="00905BDC" w:rsidRPr="00994D5E">
        <w:t>the conduct happened too long ago to justify investigation.</w:t>
      </w:r>
    </w:p>
    <w:p w14:paraId="4ABA169C" w14:textId="55A72BA6" w:rsidR="00905BDC" w:rsidRPr="00994D5E" w:rsidRDefault="00994D5E" w:rsidP="00994D5E">
      <w:pPr>
        <w:pStyle w:val="Amain"/>
      </w:pPr>
      <w:r>
        <w:tab/>
      </w:r>
      <w:r w:rsidRPr="00994D5E">
        <w:t>(4)</w:t>
      </w:r>
      <w:r w:rsidRPr="00994D5E">
        <w:tab/>
      </w:r>
      <w:r w:rsidR="00905BDC" w:rsidRPr="00994D5E">
        <w:t xml:space="preserve">In addition, the commission may conduct an investigation under </w:t>
      </w:r>
      <w:r w:rsidR="005D47DC" w:rsidRPr="00994D5E">
        <w:t>chapter</w:t>
      </w:r>
      <w:r w:rsidR="00B53930" w:rsidRPr="00994D5E">
        <w:t xml:space="preserve"> 3</w:t>
      </w:r>
      <w:r w:rsidR="00905BDC" w:rsidRPr="00994D5E">
        <w:t xml:space="preserve"> in relation to conduct that happened </w:t>
      </w:r>
      <w:r w:rsidR="00905BDC" w:rsidRPr="00994D5E">
        <w:rPr>
          <w:lang w:eastAsia="en-AU"/>
        </w:rPr>
        <w:t>after self</w:t>
      </w:r>
      <w:r w:rsidR="007D4EFA">
        <w:rPr>
          <w:lang w:eastAsia="en-AU"/>
        </w:rPr>
        <w:t>-</w:t>
      </w:r>
      <w:r w:rsidR="00905BDC" w:rsidRPr="00994D5E">
        <w:rPr>
          <w:lang w:eastAsia="en-AU"/>
        </w:rPr>
        <w:t xml:space="preserve">government day and </w:t>
      </w:r>
      <w:r w:rsidR="00905BDC" w:rsidRPr="00994D5E">
        <w:t xml:space="preserve">entirely before the commencement of this section only if </w:t>
      </w:r>
      <w:r w:rsidR="00905BDC" w:rsidRPr="00994D5E">
        <w:rPr>
          <w:lang w:eastAsia="en-AU"/>
        </w:rPr>
        <w:t xml:space="preserve">satisfied on reasonable grounds </w:t>
      </w:r>
      <w:r w:rsidR="00905BDC" w:rsidRPr="00994D5E">
        <w:t>that—</w:t>
      </w:r>
    </w:p>
    <w:p w14:paraId="60023BBB" w14:textId="77777777" w:rsidR="00905BDC" w:rsidRPr="00994D5E" w:rsidRDefault="00994D5E" w:rsidP="00994D5E">
      <w:pPr>
        <w:pStyle w:val="Apara"/>
      </w:pPr>
      <w:r>
        <w:tab/>
      </w:r>
      <w:r w:rsidRPr="00994D5E">
        <w:t>(a)</w:t>
      </w:r>
      <w:r w:rsidRPr="00994D5E">
        <w:tab/>
      </w:r>
      <w:r w:rsidR="00905BDC" w:rsidRPr="00994D5E">
        <w:t>it is in the public interest for the commission to investigate the conduct; and</w:t>
      </w:r>
    </w:p>
    <w:p w14:paraId="50BA65B3" w14:textId="77777777" w:rsidR="00905BDC" w:rsidRPr="00994D5E" w:rsidRDefault="00994D5E" w:rsidP="00994D5E">
      <w:pPr>
        <w:pStyle w:val="Apara"/>
      </w:pPr>
      <w:r>
        <w:tab/>
      </w:r>
      <w:r w:rsidRPr="00994D5E">
        <w:t>(b)</w:t>
      </w:r>
      <w:r w:rsidRPr="00994D5E">
        <w:tab/>
      </w:r>
      <w:r w:rsidR="00905BDC" w:rsidRPr="00994D5E">
        <w:t>in all the circumstances, it is appropriate for the commission to investigate the conduct, having regard to the commission’s function of investigating conduct that is alleged to be corrupt conduct.</w:t>
      </w:r>
    </w:p>
    <w:p w14:paraId="19DC6C08" w14:textId="77777777" w:rsidR="00905BDC" w:rsidRPr="00994D5E" w:rsidRDefault="00994D5E" w:rsidP="002A0DD3">
      <w:pPr>
        <w:pStyle w:val="Amain"/>
        <w:keepNext/>
      </w:pPr>
      <w:r>
        <w:lastRenderedPageBreak/>
        <w:tab/>
      </w:r>
      <w:r w:rsidRPr="00994D5E">
        <w:t>(5)</w:t>
      </w:r>
      <w:r w:rsidRPr="00994D5E">
        <w:tab/>
      </w:r>
      <w:r w:rsidR="00905BDC" w:rsidRPr="00994D5E">
        <w:t>In this section:</w:t>
      </w:r>
    </w:p>
    <w:p w14:paraId="382926E1" w14:textId="77777777" w:rsidR="00905BDC" w:rsidRPr="00994D5E" w:rsidRDefault="00905BDC" w:rsidP="00994D5E">
      <w:pPr>
        <w:pStyle w:val="aDef"/>
        <w:keepNext/>
      </w:pPr>
      <w:r w:rsidRPr="00994D5E">
        <w:rPr>
          <w:rStyle w:val="charBoldItals"/>
        </w:rPr>
        <w:t>investigatory body</w:t>
      </w:r>
      <w:r w:rsidRPr="00994D5E">
        <w:t xml:space="preserve"> means—</w:t>
      </w:r>
    </w:p>
    <w:p w14:paraId="1DC55384" w14:textId="77777777" w:rsidR="00905BDC" w:rsidRPr="00994D5E" w:rsidRDefault="00994D5E" w:rsidP="00994D5E">
      <w:pPr>
        <w:pStyle w:val="aDefpara"/>
        <w:keepNext/>
      </w:pPr>
      <w:r>
        <w:tab/>
      </w:r>
      <w:r w:rsidRPr="00994D5E">
        <w:t>(a)</w:t>
      </w:r>
      <w:r w:rsidRPr="00994D5E">
        <w:tab/>
      </w:r>
      <w:r w:rsidR="00905BDC" w:rsidRPr="00994D5E">
        <w:t>an integrity body; or</w:t>
      </w:r>
    </w:p>
    <w:p w14:paraId="3621B743" w14:textId="77777777" w:rsidR="00905BDC" w:rsidRPr="00994D5E" w:rsidRDefault="00994D5E" w:rsidP="00994D5E">
      <w:pPr>
        <w:pStyle w:val="aDefpara"/>
      </w:pPr>
      <w:r>
        <w:tab/>
      </w:r>
      <w:r w:rsidRPr="00994D5E">
        <w:t>(b)</w:t>
      </w:r>
      <w:r w:rsidRPr="00994D5E">
        <w:tab/>
      </w:r>
      <w:r w:rsidR="00905BDC" w:rsidRPr="00994D5E">
        <w:t>another entity (whether or not still in existence) with power to require the production of documents or the answering of questions.</w:t>
      </w:r>
    </w:p>
    <w:p w14:paraId="468043AE" w14:textId="77777777" w:rsidR="00905BDC" w:rsidRPr="00994D5E" w:rsidRDefault="00905BDC" w:rsidP="00905BDC">
      <w:pPr>
        <w:pStyle w:val="PageBreak"/>
      </w:pPr>
      <w:r w:rsidRPr="00994D5E">
        <w:br w:type="page"/>
      </w:r>
    </w:p>
    <w:p w14:paraId="41B148D8" w14:textId="77777777" w:rsidR="00905BDC" w:rsidRPr="00412AA9" w:rsidRDefault="00994D5E" w:rsidP="002A58EA">
      <w:pPr>
        <w:pStyle w:val="AH2Part"/>
      </w:pPr>
      <w:bookmarkStart w:id="16" w:name="_Toc192757482"/>
      <w:r w:rsidRPr="00412AA9">
        <w:rPr>
          <w:rStyle w:val="CharPartNo"/>
        </w:rPr>
        <w:lastRenderedPageBreak/>
        <w:t>Part 1.2</w:t>
      </w:r>
      <w:r w:rsidRPr="00994D5E">
        <w:tab/>
      </w:r>
      <w:r w:rsidR="00905BDC" w:rsidRPr="00412AA9">
        <w:rPr>
          <w:rStyle w:val="CharPartText"/>
        </w:rPr>
        <w:t>Important concepts</w:t>
      </w:r>
      <w:bookmarkEnd w:id="16"/>
    </w:p>
    <w:p w14:paraId="4944701E" w14:textId="77777777" w:rsidR="00905BDC" w:rsidRPr="00994D5E" w:rsidRDefault="00994D5E" w:rsidP="002A58EA">
      <w:pPr>
        <w:pStyle w:val="AH5Sec"/>
      </w:pPr>
      <w:bookmarkStart w:id="17" w:name="_Toc192757483"/>
      <w:r w:rsidRPr="00412AA9">
        <w:rPr>
          <w:rStyle w:val="CharSectNo"/>
        </w:rPr>
        <w:t>9</w:t>
      </w:r>
      <w:r w:rsidRPr="00994D5E">
        <w:tab/>
      </w:r>
      <w:r w:rsidR="00905BDC" w:rsidRPr="00994D5E">
        <w:t xml:space="preserve">Meaning of </w:t>
      </w:r>
      <w:r w:rsidR="00905BDC" w:rsidRPr="00994D5E">
        <w:rPr>
          <w:rStyle w:val="charItals"/>
        </w:rPr>
        <w:t>corrupt conduct</w:t>
      </w:r>
      <w:bookmarkEnd w:id="17"/>
    </w:p>
    <w:p w14:paraId="618E0D15" w14:textId="77777777" w:rsidR="00905BDC" w:rsidRPr="00994D5E" w:rsidRDefault="00994D5E" w:rsidP="00994D5E">
      <w:pPr>
        <w:pStyle w:val="Amain"/>
        <w:rPr>
          <w:lang w:val="en" w:eastAsia="en-AU"/>
        </w:rPr>
      </w:pPr>
      <w:r>
        <w:rPr>
          <w:lang w:val="en" w:eastAsia="en-AU"/>
        </w:rPr>
        <w:tab/>
      </w:r>
      <w:r w:rsidRPr="00994D5E">
        <w:rPr>
          <w:lang w:val="en" w:eastAsia="en-AU"/>
        </w:rPr>
        <w:t>(1)</w:t>
      </w:r>
      <w:r w:rsidRPr="00994D5E">
        <w:rPr>
          <w:lang w:val="en" w:eastAsia="en-AU"/>
        </w:rPr>
        <w:tab/>
      </w:r>
      <w:r w:rsidR="00905BDC" w:rsidRPr="00994D5E">
        <w:rPr>
          <w:lang w:val="en" w:eastAsia="en-AU"/>
        </w:rPr>
        <w:t xml:space="preserve">For this Act, </w:t>
      </w:r>
      <w:r w:rsidR="00905BDC" w:rsidRPr="00994D5E">
        <w:rPr>
          <w:rStyle w:val="charBoldItals"/>
        </w:rPr>
        <w:t>corrupt conduct</w:t>
      </w:r>
      <w:r w:rsidR="00905BDC" w:rsidRPr="00994D5E">
        <w:rPr>
          <w:lang w:val="en" w:eastAsia="en-AU"/>
        </w:rPr>
        <w:t xml:space="preserve"> is conduct</w:t>
      </w:r>
      <w:r w:rsidR="00905BDC" w:rsidRPr="00994D5E">
        <w:t>—</w:t>
      </w:r>
    </w:p>
    <w:p w14:paraId="2198C4D5" w14:textId="77777777" w:rsidR="00905BDC" w:rsidRPr="00994D5E" w:rsidRDefault="00994D5E" w:rsidP="00994D5E">
      <w:pPr>
        <w:pStyle w:val="A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that could—</w:t>
      </w:r>
    </w:p>
    <w:p w14:paraId="7CC3EFEC" w14:textId="77777777" w:rsidR="00905BDC" w:rsidRPr="00994D5E" w:rsidRDefault="00994D5E" w:rsidP="00994D5E">
      <w:pPr>
        <w:pStyle w:val="Asubpara"/>
        <w:rPr>
          <w:lang w:val="en" w:eastAsia="en-AU"/>
        </w:rPr>
      </w:pPr>
      <w:r>
        <w:rPr>
          <w:lang w:val="en" w:eastAsia="en-AU"/>
        </w:rPr>
        <w:tab/>
      </w:r>
      <w:r w:rsidRPr="00994D5E">
        <w:rPr>
          <w:lang w:val="en" w:eastAsia="en-AU"/>
        </w:rPr>
        <w:t>(i)</w:t>
      </w:r>
      <w:r w:rsidRPr="00994D5E">
        <w:rPr>
          <w:lang w:val="en" w:eastAsia="en-AU"/>
        </w:rPr>
        <w:tab/>
      </w:r>
      <w:r w:rsidR="00905BDC" w:rsidRPr="00994D5E">
        <w:rPr>
          <w:lang w:val="en" w:eastAsia="en-AU"/>
        </w:rPr>
        <w:t>constitute a criminal offence; or</w:t>
      </w:r>
    </w:p>
    <w:p w14:paraId="03D83B0E" w14:textId="77777777" w:rsidR="00905BDC" w:rsidRPr="00994D5E" w:rsidRDefault="00994D5E" w:rsidP="00994D5E">
      <w:pPr>
        <w:pStyle w:val="Asubpara"/>
        <w:rPr>
          <w:lang w:val="en" w:eastAsia="en-AU"/>
        </w:rPr>
      </w:pPr>
      <w:r>
        <w:rPr>
          <w:lang w:val="en" w:eastAsia="en-AU"/>
        </w:rPr>
        <w:tab/>
      </w:r>
      <w:r w:rsidRPr="00994D5E">
        <w:rPr>
          <w:lang w:val="en" w:eastAsia="en-AU"/>
        </w:rPr>
        <w:t>(ii)</w:t>
      </w:r>
      <w:r w:rsidRPr="00994D5E">
        <w:rPr>
          <w:lang w:val="en" w:eastAsia="en-AU"/>
        </w:rPr>
        <w:tab/>
      </w:r>
      <w:r w:rsidR="00905BDC" w:rsidRPr="00994D5E">
        <w:rPr>
          <w:lang w:val="en" w:eastAsia="en-AU"/>
        </w:rPr>
        <w:t>constitute a serious disciplinary offence; or</w:t>
      </w:r>
    </w:p>
    <w:p w14:paraId="195E478E" w14:textId="77777777" w:rsidR="00905BDC" w:rsidRPr="00994D5E" w:rsidRDefault="00994D5E" w:rsidP="00994D5E">
      <w:pPr>
        <w:pStyle w:val="Asubpara"/>
        <w:rPr>
          <w:lang w:val="en" w:eastAsia="en-AU"/>
        </w:rPr>
      </w:pPr>
      <w:r>
        <w:rPr>
          <w:lang w:val="en" w:eastAsia="en-AU"/>
        </w:rPr>
        <w:tab/>
      </w:r>
      <w:r w:rsidRPr="00994D5E">
        <w:rPr>
          <w:lang w:val="en" w:eastAsia="en-AU"/>
        </w:rPr>
        <w:t>(iii)</w:t>
      </w:r>
      <w:r w:rsidRPr="00994D5E">
        <w:rPr>
          <w:lang w:val="en" w:eastAsia="en-AU"/>
        </w:rPr>
        <w:tab/>
      </w:r>
      <w:r w:rsidR="00905BDC" w:rsidRPr="00994D5E">
        <w:rPr>
          <w:lang w:val="en" w:eastAsia="en-AU"/>
        </w:rPr>
        <w:t>constitute reasonable grounds for dismissing, dispensing with the services of, or otherwise terminating the services of, a public official; and</w:t>
      </w:r>
    </w:p>
    <w:p w14:paraId="50EBC04B" w14:textId="77777777" w:rsidR="00905BDC" w:rsidRPr="00994D5E" w:rsidRDefault="00994D5E" w:rsidP="00994D5E">
      <w:pPr>
        <w:pStyle w:val="Apara"/>
        <w:rPr>
          <w:lang w:val="en" w:eastAsia="en-AU"/>
        </w:rPr>
      </w:pPr>
      <w:r>
        <w:rPr>
          <w:lang w:val="en" w:eastAsia="en-AU"/>
        </w:rPr>
        <w:tab/>
      </w:r>
      <w:r w:rsidRPr="00994D5E">
        <w:rPr>
          <w:lang w:val="en" w:eastAsia="en-AU"/>
        </w:rPr>
        <w:t>(b)</w:t>
      </w:r>
      <w:r w:rsidRPr="00994D5E">
        <w:rPr>
          <w:lang w:val="en" w:eastAsia="en-AU"/>
        </w:rPr>
        <w:tab/>
      </w:r>
      <w:r w:rsidR="00905BDC" w:rsidRPr="00994D5E">
        <w:rPr>
          <w:lang w:val="en" w:eastAsia="en-AU"/>
        </w:rPr>
        <w:t>that is any of the following:</w:t>
      </w:r>
    </w:p>
    <w:p w14:paraId="7F3CCF70" w14:textId="77777777" w:rsidR="00905BDC" w:rsidRPr="00994D5E" w:rsidRDefault="00994D5E" w:rsidP="00994D5E">
      <w:pPr>
        <w:pStyle w:val="Asubpara"/>
        <w:rPr>
          <w:lang w:val="en" w:eastAsia="en-AU"/>
        </w:rPr>
      </w:pPr>
      <w:r>
        <w:rPr>
          <w:lang w:val="en" w:eastAsia="en-AU"/>
        </w:rPr>
        <w:tab/>
      </w:r>
      <w:r w:rsidRPr="00994D5E">
        <w:rPr>
          <w:lang w:val="en" w:eastAsia="en-AU"/>
        </w:rPr>
        <w:t>(i)</w:t>
      </w:r>
      <w:r w:rsidRPr="00994D5E">
        <w:rPr>
          <w:lang w:val="en" w:eastAsia="en-AU"/>
        </w:rPr>
        <w:tab/>
      </w:r>
      <w:r w:rsidR="00905BDC" w:rsidRPr="00994D5E">
        <w:rPr>
          <w:lang w:val="en" w:eastAsia="en-AU"/>
        </w:rPr>
        <w:t xml:space="preserve">conduct by a public official that constitutes </w:t>
      </w:r>
      <w:r w:rsidR="00905BDC" w:rsidRPr="00994D5E">
        <w:t>the exercise of the public official’s functions as a public official in a way that is not honest or is not impartial;</w:t>
      </w:r>
    </w:p>
    <w:p w14:paraId="5AEF05DB" w14:textId="77777777" w:rsidR="00905BDC" w:rsidRPr="00994D5E" w:rsidRDefault="00994D5E" w:rsidP="00994D5E">
      <w:pPr>
        <w:pStyle w:val="Asubpara"/>
        <w:rPr>
          <w:lang w:val="en" w:eastAsia="en-AU"/>
        </w:rPr>
      </w:pPr>
      <w:r>
        <w:rPr>
          <w:lang w:val="en" w:eastAsia="en-AU"/>
        </w:rPr>
        <w:tab/>
      </w:r>
      <w:r w:rsidRPr="00994D5E">
        <w:rPr>
          <w:lang w:val="en" w:eastAsia="en-AU"/>
        </w:rPr>
        <w:t>(ii)</w:t>
      </w:r>
      <w:r w:rsidRPr="00994D5E">
        <w:rPr>
          <w:lang w:val="en" w:eastAsia="en-AU"/>
        </w:rPr>
        <w:tab/>
      </w:r>
      <w:r w:rsidR="00905BDC" w:rsidRPr="00994D5E">
        <w:rPr>
          <w:lang w:val="en" w:eastAsia="en-AU"/>
        </w:rPr>
        <w:t>conduct by a public official or former public official that—</w:t>
      </w:r>
    </w:p>
    <w:p w14:paraId="1EC07A4D" w14:textId="77777777" w:rsidR="00905BDC" w:rsidRPr="00994D5E" w:rsidRDefault="00994D5E" w:rsidP="00994D5E">
      <w:pPr>
        <w:pStyle w:val="Asubsub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constitutes a breach of public trust; or</w:t>
      </w:r>
    </w:p>
    <w:p w14:paraId="5920AA59" w14:textId="77777777" w:rsidR="00905BDC" w:rsidRPr="00994D5E" w:rsidRDefault="00994D5E" w:rsidP="00994D5E">
      <w:pPr>
        <w:pStyle w:val="Asubsubpara"/>
        <w:rPr>
          <w:lang w:val="en" w:eastAsia="en-AU"/>
        </w:rPr>
      </w:pPr>
      <w:r>
        <w:rPr>
          <w:lang w:val="en" w:eastAsia="en-AU"/>
        </w:rPr>
        <w:tab/>
      </w:r>
      <w:r w:rsidRPr="00994D5E">
        <w:rPr>
          <w:lang w:val="en" w:eastAsia="en-AU"/>
        </w:rPr>
        <w:t>(B)</w:t>
      </w:r>
      <w:r w:rsidRPr="00994D5E">
        <w:rPr>
          <w:lang w:val="en" w:eastAsia="en-AU"/>
        </w:rPr>
        <w:tab/>
      </w:r>
      <w:r w:rsidR="00905BDC" w:rsidRPr="00994D5E">
        <w:rPr>
          <w:lang w:val="en" w:eastAsia="en-AU"/>
        </w:rPr>
        <w:t>constitutes the misuse of information or material acquired by the official in the course of performing their official functions, whether or not the misuse is for the benefit of the official or another person;</w:t>
      </w:r>
    </w:p>
    <w:p w14:paraId="5533F205" w14:textId="77777777" w:rsidR="00905BDC" w:rsidRPr="00994D5E" w:rsidRDefault="00994D5E" w:rsidP="00994D5E">
      <w:pPr>
        <w:pStyle w:val="Asubpara"/>
        <w:rPr>
          <w:lang w:val="en" w:eastAsia="en-AU"/>
        </w:rPr>
      </w:pPr>
      <w:r>
        <w:rPr>
          <w:lang w:val="en" w:eastAsia="en-AU"/>
        </w:rPr>
        <w:tab/>
      </w:r>
      <w:r w:rsidRPr="00994D5E">
        <w:rPr>
          <w:lang w:val="en" w:eastAsia="en-AU"/>
        </w:rPr>
        <w:t>(iii)</w:t>
      </w:r>
      <w:r w:rsidRPr="00994D5E">
        <w:rPr>
          <w:lang w:val="en" w:eastAsia="en-AU"/>
        </w:rPr>
        <w:tab/>
      </w:r>
      <w:r w:rsidR="00905BDC" w:rsidRPr="00994D5E">
        <w:rPr>
          <w:lang w:val="en" w:eastAsia="en-AU"/>
        </w:rPr>
        <w:t>conduct that adversely affects, either directly or indirectly the honest or impartial exercise of functions by a public official or a public sector entity;</w:t>
      </w:r>
    </w:p>
    <w:p w14:paraId="44D893EA" w14:textId="77777777" w:rsidR="00905BDC" w:rsidRPr="00994D5E" w:rsidRDefault="00994D5E" w:rsidP="00994D5E">
      <w:pPr>
        <w:pStyle w:val="Asubpara"/>
        <w:rPr>
          <w:lang w:val="en" w:eastAsia="en-AU"/>
        </w:rPr>
      </w:pPr>
      <w:r>
        <w:rPr>
          <w:lang w:val="en" w:eastAsia="en-AU"/>
        </w:rPr>
        <w:tab/>
      </w:r>
      <w:r w:rsidRPr="00994D5E">
        <w:rPr>
          <w:lang w:val="en" w:eastAsia="en-AU"/>
        </w:rPr>
        <w:t>(iv)</w:t>
      </w:r>
      <w:r w:rsidRPr="00994D5E">
        <w:rPr>
          <w:lang w:val="en" w:eastAsia="en-AU"/>
        </w:rPr>
        <w:tab/>
      </w:r>
      <w:r w:rsidR="00905BDC" w:rsidRPr="00994D5E">
        <w:rPr>
          <w:lang w:val="en" w:eastAsia="en-AU"/>
        </w:rPr>
        <w:t>conduct that—</w:t>
      </w:r>
    </w:p>
    <w:p w14:paraId="43AF59A4" w14:textId="77777777" w:rsidR="00905BDC" w:rsidRPr="00994D5E" w:rsidRDefault="00994D5E" w:rsidP="00994D5E">
      <w:pPr>
        <w:pStyle w:val="Asubsub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 xml:space="preserve">adversely affects, either directly or indirectly </w:t>
      </w:r>
      <w:r w:rsidR="00905BDC" w:rsidRPr="00994D5E">
        <w:t xml:space="preserve">the exercise of official functions by a public official or public </w:t>
      </w:r>
      <w:r w:rsidR="00905BDC" w:rsidRPr="00994D5E">
        <w:rPr>
          <w:lang w:val="en" w:eastAsia="en-AU"/>
        </w:rPr>
        <w:t xml:space="preserve">sector entity; </w:t>
      </w:r>
      <w:r w:rsidR="00905BDC" w:rsidRPr="00994D5E">
        <w:t>and</w:t>
      </w:r>
    </w:p>
    <w:p w14:paraId="390EB60E" w14:textId="4D29004F" w:rsidR="00905BDC" w:rsidRPr="00994D5E" w:rsidRDefault="00994D5E" w:rsidP="00994D5E">
      <w:pPr>
        <w:pStyle w:val="Asubsubpara"/>
        <w:rPr>
          <w:lang w:val="en" w:eastAsia="en-AU"/>
        </w:rPr>
      </w:pPr>
      <w:r>
        <w:rPr>
          <w:lang w:val="en" w:eastAsia="en-AU"/>
        </w:rPr>
        <w:lastRenderedPageBreak/>
        <w:tab/>
      </w:r>
      <w:r w:rsidRPr="00994D5E">
        <w:rPr>
          <w:lang w:val="en" w:eastAsia="en-AU"/>
        </w:rPr>
        <w:t>(B)</w:t>
      </w:r>
      <w:r w:rsidRPr="00994D5E">
        <w:rPr>
          <w:lang w:val="en" w:eastAsia="en-AU"/>
        </w:rPr>
        <w:tab/>
      </w:r>
      <w:r w:rsidR="00905BDC" w:rsidRPr="00994D5E">
        <w:t xml:space="preserve">would constitute, if proved, an offence against a provision of the </w:t>
      </w:r>
      <w:hyperlink r:id="rId33" w:tooltip="A2002-51" w:history="1">
        <w:r w:rsidR="00703EE8" w:rsidRPr="00994D5E">
          <w:rPr>
            <w:rStyle w:val="charCitHyperlinkAbbrev"/>
          </w:rPr>
          <w:t>Criminal Code</w:t>
        </w:r>
      </w:hyperlink>
      <w:r w:rsidR="00905BDC" w:rsidRPr="00994D5E">
        <w:t>, chapter 3 (Theft, fraud, bribery and related offences);</w:t>
      </w:r>
    </w:p>
    <w:p w14:paraId="046B09E3" w14:textId="77777777" w:rsidR="00905BDC" w:rsidRPr="00994D5E" w:rsidRDefault="00994D5E" w:rsidP="00994D5E">
      <w:pPr>
        <w:pStyle w:val="Asubpara"/>
        <w:rPr>
          <w:lang w:val="en" w:eastAsia="en-AU"/>
        </w:rPr>
      </w:pPr>
      <w:r>
        <w:rPr>
          <w:lang w:val="en" w:eastAsia="en-AU"/>
        </w:rPr>
        <w:tab/>
      </w:r>
      <w:r w:rsidRPr="00994D5E">
        <w:rPr>
          <w:lang w:val="en" w:eastAsia="en-AU"/>
        </w:rPr>
        <w:t>(v)</w:t>
      </w:r>
      <w:r w:rsidRPr="00994D5E">
        <w:rPr>
          <w:lang w:val="en" w:eastAsia="en-AU"/>
        </w:rPr>
        <w:tab/>
      </w:r>
      <w:r w:rsidR="00905BDC" w:rsidRPr="00994D5E">
        <w:rPr>
          <w:lang w:val="en" w:eastAsia="en-AU"/>
        </w:rPr>
        <w:t xml:space="preserve">conduct that </w:t>
      </w:r>
      <w:r w:rsidR="00905BDC" w:rsidRPr="00994D5E">
        <w:t xml:space="preserve">involves </w:t>
      </w:r>
      <w:r w:rsidR="00905BDC" w:rsidRPr="00994D5E">
        <w:rPr>
          <w:lang w:val="en" w:eastAsia="en-AU"/>
        </w:rPr>
        <w:t>any of the following:</w:t>
      </w:r>
    </w:p>
    <w:p w14:paraId="1966F1EE" w14:textId="77777777" w:rsidR="00905BDC" w:rsidRPr="00994D5E" w:rsidRDefault="00994D5E" w:rsidP="00994D5E">
      <w:pPr>
        <w:pStyle w:val="Asubsub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collusive tendering;</w:t>
      </w:r>
    </w:p>
    <w:p w14:paraId="1D5BEE3C" w14:textId="77777777" w:rsidR="00905BDC" w:rsidRPr="00994D5E" w:rsidRDefault="00994D5E" w:rsidP="00994D5E">
      <w:pPr>
        <w:pStyle w:val="Asubsubpara"/>
        <w:rPr>
          <w:lang w:val="en" w:eastAsia="en-AU"/>
        </w:rPr>
      </w:pPr>
      <w:r>
        <w:rPr>
          <w:lang w:val="en" w:eastAsia="en-AU"/>
        </w:rPr>
        <w:tab/>
      </w:r>
      <w:r w:rsidRPr="00994D5E">
        <w:rPr>
          <w:lang w:val="en" w:eastAsia="en-AU"/>
        </w:rPr>
        <w:t>(B)</w:t>
      </w:r>
      <w:r w:rsidRPr="00994D5E">
        <w:rPr>
          <w:lang w:val="en" w:eastAsia="en-AU"/>
        </w:rPr>
        <w:tab/>
      </w:r>
      <w:r w:rsidR="00905BDC" w:rsidRPr="00994D5E">
        <w:rPr>
          <w:lang w:val="en" w:eastAsia="en-AU"/>
        </w:rPr>
        <w:t>fraud in relation to applications for licences, permits or other authorities under legislation designed to protect health and safety, protect the environment or facilitate the management and commercial exploitation of resources;</w:t>
      </w:r>
    </w:p>
    <w:p w14:paraId="6ACF452B" w14:textId="77777777" w:rsidR="00905BDC" w:rsidRPr="00994D5E" w:rsidRDefault="00994D5E" w:rsidP="00994D5E">
      <w:pPr>
        <w:pStyle w:val="Asubsubpara"/>
        <w:rPr>
          <w:lang w:val="en" w:eastAsia="en-AU"/>
        </w:rPr>
      </w:pPr>
      <w:r>
        <w:rPr>
          <w:lang w:val="en" w:eastAsia="en-AU"/>
        </w:rPr>
        <w:tab/>
      </w:r>
      <w:r w:rsidRPr="00994D5E">
        <w:rPr>
          <w:lang w:val="en" w:eastAsia="en-AU"/>
        </w:rPr>
        <w:t>(C)</w:t>
      </w:r>
      <w:r w:rsidRPr="00994D5E">
        <w:rPr>
          <w:lang w:val="en" w:eastAsia="en-AU"/>
        </w:rPr>
        <w:tab/>
      </w:r>
      <w:r w:rsidR="00905BDC" w:rsidRPr="00994D5E">
        <w:rPr>
          <w:lang w:val="en" w:eastAsia="en-AU"/>
        </w:rPr>
        <w:t>dishonestly obtaining or assisting in obtaining, or dishonestly benefiting from, the payment or application of public funds for private advantage or the disposition of public assets for private advantage;</w:t>
      </w:r>
    </w:p>
    <w:p w14:paraId="2C9D6681" w14:textId="77777777" w:rsidR="00905BDC" w:rsidRPr="00994D5E" w:rsidRDefault="00994D5E" w:rsidP="00994D5E">
      <w:pPr>
        <w:pStyle w:val="Asubsubpara"/>
        <w:rPr>
          <w:lang w:val="en" w:eastAsia="en-AU"/>
        </w:rPr>
      </w:pPr>
      <w:r>
        <w:rPr>
          <w:lang w:val="en" w:eastAsia="en-AU"/>
        </w:rPr>
        <w:tab/>
      </w:r>
      <w:r w:rsidRPr="00994D5E">
        <w:rPr>
          <w:lang w:val="en" w:eastAsia="en-AU"/>
        </w:rPr>
        <w:t>(D)</w:t>
      </w:r>
      <w:r w:rsidRPr="00994D5E">
        <w:rPr>
          <w:lang w:val="en" w:eastAsia="en-AU"/>
        </w:rPr>
        <w:tab/>
      </w:r>
      <w:r w:rsidR="00905BDC" w:rsidRPr="00994D5E">
        <w:rPr>
          <w:lang w:val="en" w:eastAsia="en-AU"/>
        </w:rPr>
        <w:t>defrauding the public revenue;</w:t>
      </w:r>
    </w:p>
    <w:p w14:paraId="2D721B49" w14:textId="77777777" w:rsidR="00905BDC" w:rsidRPr="00994D5E" w:rsidRDefault="00994D5E" w:rsidP="00994D5E">
      <w:pPr>
        <w:pStyle w:val="Asubsubpara"/>
        <w:rPr>
          <w:lang w:val="en" w:eastAsia="en-AU"/>
        </w:rPr>
      </w:pPr>
      <w:r>
        <w:rPr>
          <w:lang w:val="en" w:eastAsia="en-AU"/>
        </w:rPr>
        <w:tab/>
      </w:r>
      <w:r w:rsidRPr="00994D5E">
        <w:rPr>
          <w:lang w:val="en" w:eastAsia="en-AU"/>
        </w:rPr>
        <w:t>(E)</w:t>
      </w:r>
      <w:r w:rsidRPr="00994D5E">
        <w:rPr>
          <w:lang w:val="en" w:eastAsia="en-AU"/>
        </w:rPr>
        <w:tab/>
      </w:r>
      <w:r w:rsidR="00905BDC" w:rsidRPr="00994D5E">
        <w:rPr>
          <w:lang w:val="en" w:eastAsia="en-AU"/>
        </w:rPr>
        <w:t>fraudulently obtaining or retaining employment or appointment as a public official;</w:t>
      </w:r>
    </w:p>
    <w:p w14:paraId="0D8D90BF" w14:textId="75BB4333" w:rsidR="00905BDC" w:rsidRPr="00994D5E" w:rsidRDefault="00994D5E" w:rsidP="00994D5E">
      <w:pPr>
        <w:pStyle w:val="Asubpara"/>
        <w:rPr>
          <w:lang w:val="en" w:eastAsia="en-AU"/>
        </w:rPr>
      </w:pPr>
      <w:r>
        <w:rPr>
          <w:lang w:val="en" w:eastAsia="en-AU"/>
        </w:rPr>
        <w:tab/>
      </w:r>
      <w:r w:rsidRPr="00994D5E">
        <w:rPr>
          <w:lang w:val="en" w:eastAsia="en-AU"/>
        </w:rPr>
        <w:t>(vi)</w:t>
      </w:r>
      <w:r w:rsidRPr="00994D5E">
        <w:rPr>
          <w:lang w:val="en" w:eastAsia="en-AU"/>
        </w:rPr>
        <w:tab/>
      </w:r>
      <w:r w:rsidR="00905BDC" w:rsidRPr="00994D5E">
        <w:t xml:space="preserve">conduct engaged in by a person in relation to conduct mentioned in subparagraphs (i) to (iv) (the </w:t>
      </w:r>
      <w:r w:rsidR="00905BDC" w:rsidRPr="00994D5E">
        <w:rPr>
          <w:rStyle w:val="charBoldItals"/>
        </w:rPr>
        <w:t>primary conduct</w:t>
      </w:r>
      <w:r w:rsidR="00905BDC" w:rsidRPr="00994D5E">
        <w:t xml:space="preserve">), that would constitute an offence against the </w:t>
      </w:r>
      <w:hyperlink r:id="rId34" w:tooltip="A2002-51" w:history="1">
        <w:r w:rsidR="00703EE8" w:rsidRPr="00994D5E">
          <w:rPr>
            <w:rStyle w:val="charCitHyperlinkAbbrev"/>
          </w:rPr>
          <w:t>Criminal Code</w:t>
        </w:r>
      </w:hyperlink>
      <w:r w:rsidR="00905BDC" w:rsidRPr="00994D5E">
        <w:t>, part 2.4 (Extensions of criminal responsibility) on the basis that the primary conduct is an offence, whether or not the primary conduct is in fact an offence.</w:t>
      </w:r>
    </w:p>
    <w:p w14:paraId="0AF69EF8" w14:textId="77777777" w:rsidR="00905BDC" w:rsidRPr="00994D5E" w:rsidRDefault="00994D5E" w:rsidP="00994D5E">
      <w:pPr>
        <w:pStyle w:val="Amain"/>
        <w:rPr>
          <w:lang w:val="en" w:eastAsia="en-AU"/>
        </w:rPr>
      </w:pPr>
      <w:r>
        <w:rPr>
          <w:lang w:val="en" w:eastAsia="en-AU"/>
        </w:rPr>
        <w:tab/>
      </w:r>
      <w:r w:rsidRPr="00994D5E">
        <w:rPr>
          <w:lang w:val="en" w:eastAsia="en-AU"/>
        </w:rPr>
        <w:t>(2)</w:t>
      </w:r>
      <w:r w:rsidRPr="00994D5E">
        <w:rPr>
          <w:lang w:val="en" w:eastAsia="en-AU"/>
        </w:rPr>
        <w:tab/>
      </w:r>
      <w:r w:rsidR="00905BDC" w:rsidRPr="00994D5E">
        <w:rPr>
          <w:lang w:val="en" w:eastAsia="en-AU"/>
        </w:rPr>
        <w:t>For subsection (1) (a) it does not matter if—</w:t>
      </w:r>
    </w:p>
    <w:p w14:paraId="323D50AF" w14:textId="77777777" w:rsidR="00905BDC" w:rsidRPr="00994D5E" w:rsidRDefault="00994D5E" w:rsidP="00994D5E">
      <w:pPr>
        <w:pStyle w:val="A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proceedings or action in relation to the conduct can no longer be taken; or</w:t>
      </w:r>
    </w:p>
    <w:p w14:paraId="754D1313" w14:textId="77777777" w:rsidR="00905BDC" w:rsidRPr="00994D5E" w:rsidRDefault="00994D5E" w:rsidP="00103A60">
      <w:pPr>
        <w:pStyle w:val="Apara"/>
        <w:keepNext/>
        <w:rPr>
          <w:lang w:val="en" w:eastAsia="en-AU"/>
        </w:rPr>
      </w:pPr>
      <w:r>
        <w:rPr>
          <w:lang w:val="en" w:eastAsia="en-AU"/>
        </w:rPr>
        <w:lastRenderedPageBreak/>
        <w:tab/>
      </w:r>
      <w:r w:rsidRPr="00994D5E">
        <w:rPr>
          <w:lang w:val="en" w:eastAsia="en-AU"/>
        </w:rPr>
        <w:t>(b)</w:t>
      </w:r>
      <w:r w:rsidRPr="00994D5E">
        <w:rPr>
          <w:lang w:val="en" w:eastAsia="en-AU"/>
        </w:rPr>
        <w:tab/>
      </w:r>
      <w:r w:rsidR="00905BDC" w:rsidRPr="00994D5E">
        <w:rPr>
          <w:lang w:val="en" w:eastAsia="en-AU"/>
        </w:rPr>
        <w:t>the conduct happened outside the Territory.</w:t>
      </w:r>
    </w:p>
    <w:p w14:paraId="28E1C760" w14:textId="77777777" w:rsidR="00905BDC" w:rsidRPr="00994D5E" w:rsidRDefault="00905BDC" w:rsidP="00905BDC">
      <w:pPr>
        <w:pStyle w:val="aExamHdgss"/>
      </w:pPr>
      <w:r w:rsidRPr="00994D5E">
        <w:t>Example—par (a)</w:t>
      </w:r>
    </w:p>
    <w:p w14:paraId="78AA70EF" w14:textId="77777777" w:rsidR="00905BDC" w:rsidRPr="00994D5E" w:rsidRDefault="00905BDC" w:rsidP="00905BDC">
      <w:pPr>
        <w:pStyle w:val="aExamss"/>
        <w:keepNext/>
      </w:pPr>
      <w:r w:rsidRPr="00994D5E">
        <w:t>Action for a disciplinary offence may no longer be taken as the person who engaged in the conduct has resigned.</w:t>
      </w:r>
    </w:p>
    <w:p w14:paraId="3DBB7078" w14:textId="77777777" w:rsidR="00905BDC" w:rsidRPr="00994D5E" w:rsidRDefault="00994D5E" w:rsidP="00994D5E">
      <w:pPr>
        <w:pStyle w:val="Amain"/>
        <w:rPr>
          <w:lang w:val="en" w:eastAsia="en-AU"/>
        </w:rPr>
      </w:pPr>
      <w:r>
        <w:rPr>
          <w:lang w:val="en" w:eastAsia="en-AU"/>
        </w:rPr>
        <w:tab/>
      </w:r>
      <w:r w:rsidRPr="00994D5E">
        <w:rPr>
          <w:lang w:val="en" w:eastAsia="en-AU"/>
        </w:rPr>
        <w:t>(3)</w:t>
      </w:r>
      <w:r w:rsidRPr="00994D5E">
        <w:rPr>
          <w:lang w:val="en" w:eastAsia="en-AU"/>
        </w:rPr>
        <w:tab/>
      </w:r>
      <w:r w:rsidR="00905BDC" w:rsidRPr="00994D5E">
        <w:rPr>
          <w:lang w:val="en" w:eastAsia="en-AU"/>
        </w:rPr>
        <w:t>In this section:</w:t>
      </w:r>
    </w:p>
    <w:p w14:paraId="5AD677F2" w14:textId="77777777" w:rsidR="00905BDC" w:rsidRPr="00994D5E" w:rsidRDefault="00905BDC" w:rsidP="00994D5E">
      <w:pPr>
        <w:pStyle w:val="aDef"/>
        <w:rPr>
          <w:lang w:val="en" w:eastAsia="en-AU"/>
        </w:rPr>
      </w:pPr>
      <w:r w:rsidRPr="00994D5E">
        <w:rPr>
          <w:rStyle w:val="charBoldItals"/>
        </w:rPr>
        <w:t>criminal offence</w:t>
      </w:r>
      <w:r w:rsidRPr="00994D5E">
        <w:rPr>
          <w:lang w:val="en" w:eastAsia="en-AU"/>
        </w:rPr>
        <w:t xml:space="preserve"> means a criminal offence under the law of the Territory or under any other law relevant to the conduct in question.</w:t>
      </w:r>
    </w:p>
    <w:p w14:paraId="70C45C46" w14:textId="77777777" w:rsidR="00905BDC" w:rsidRPr="00994D5E" w:rsidRDefault="00905BDC" w:rsidP="00905BDC">
      <w:pPr>
        <w:pStyle w:val="aExamHdgss"/>
      </w:pPr>
      <w:r w:rsidRPr="00994D5E">
        <w:t>Examples—criminal offences</w:t>
      </w:r>
    </w:p>
    <w:p w14:paraId="3814CFB5" w14:textId="30147FF5" w:rsidR="00905BDC" w:rsidRPr="00994D5E" w:rsidRDefault="00905BDC" w:rsidP="00905BDC">
      <w:pPr>
        <w:pStyle w:val="aExamss"/>
      </w:pPr>
      <w:r w:rsidRPr="00994D5E">
        <w:t xml:space="preserve">offences in the </w:t>
      </w:r>
      <w:hyperlink r:id="rId35" w:tooltip="A2002-51" w:history="1">
        <w:r w:rsidR="00703EE8" w:rsidRPr="00994D5E">
          <w:rPr>
            <w:rStyle w:val="charCitHyperlinkAbbrev"/>
          </w:rPr>
          <w:t>Criminal Code</w:t>
        </w:r>
      </w:hyperlink>
      <w:r w:rsidRPr="00994D5E">
        <w:t>, ch 3 (Theft, fraud, bribery and related offences), including:</w:t>
      </w:r>
    </w:p>
    <w:p w14:paraId="11712A59"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3.2 (Theft and related offences)</w:t>
      </w:r>
    </w:p>
    <w:p w14:paraId="3D7258C5"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3.3 (Fraudulent conduct)</w:t>
      </w:r>
    </w:p>
    <w:p w14:paraId="66C45F7F"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3.4 (False or misleading statements, information and documents)</w:t>
      </w:r>
    </w:p>
    <w:p w14:paraId="1690747D"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3.5 (Blackmail)</w:t>
      </w:r>
    </w:p>
    <w:p w14:paraId="3ED1A1B9"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3.6 (Forgery and related offences)</w:t>
      </w:r>
    </w:p>
    <w:p w14:paraId="0B360689"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3.7 (Bribery and related offences)</w:t>
      </w:r>
    </w:p>
    <w:p w14:paraId="32A55E75"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3.8 (Impersonation or obstruction of territory public officials)</w:t>
      </w:r>
    </w:p>
    <w:p w14:paraId="0D257A2F" w14:textId="77777777" w:rsidR="00905BDC" w:rsidRPr="00994D5E" w:rsidRDefault="00994D5E" w:rsidP="00994D5E">
      <w:pPr>
        <w:pStyle w:val="aExamBulletss"/>
        <w:tabs>
          <w:tab w:val="left" w:pos="1500"/>
        </w:tabs>
      </w:pPr>
      <w:r w:rsidRPr="00994D5E">
        <w:rPr>
          <w:rFonts w:ascii="Symbol" w:hAnsi="Symbol"/>
        </w:rPr>
        <w:t></w:t>
      </w:r>
      <w:r w:rsidRPr="00994D5E">
        <w:rPr>
          <w:rFonts w:ascii="Symbol" w:hAnsi="Symbol"/>
        </w:rPr>
        <w:tab/>
      </w:r>
      <w:r w:rsidR="00905BDC" w:rsidRPr="00994D5E">
        <w:t>pt 3.8A (Cheating at gambling).</w:t>
      </w:r>
    </w:p>
    <w:p w14:paraId="71CD2215" w14:textId="77777777" w:rsidR="00F32E90" w:rsidRPr="00994D5E" w:rsidRDefault="00F32E90" w:rsidP="00994D5E">
      <w:pPr>
        <w:pStyle w:val="aDef"/>
        <w:keepNext/>
      </w:pPr>
      <w:r w:rsidRPr="00994D5E">
        <w:rPr>
          <w:b/>
          <w:i/>
        </w:rPr>
        <w:t>serious disciplinary offence</w:t>
      </w:r>
      <w:r w:rsidRPr="00994D5E">
        <w:t xml:space="preserve"> includes—</w:t>
      </w:r>
    </w:p>
    <w:p w14:paraId="65A164A1" w14:textId="77777777" w:rsidR="00F32E90" w:rsidRPr="00994D5E" w:rsidRDefault="00994D5E" w:rsidP="00994D5E">
      <w:pPr>
        <w:pStyle w:val="aDefpara"/>
        <w:keepNext/>
      </w:pPr>
      <w:r>
        <w:tab/>
      </w:r>
      <w:r w:rsidRPr="00994D5E">
        <w:t>(a)</w:t>
      </w:r>
      <w:r w:rsidRPr="00994D5E">
        <w:tab/>
      </w:r>
      <w:r w:rsidR="00F32E90" w:rsidRPr="00994D5E">
        <w:t>any serious misconduct; or</w:t>
      </w:r>
    </w:p>
    <w:p w14:paraId="7B9E6EFE" w14:textId="77777777" w:rsidR="00F32E90" w:rsidRPr="00994D5E" w:rsidRDefault="00994D5E" w:rsidP="00994D5E">
      <w:pPr>
        <w:pStyle w:val="aDefpara"/>
      </w:pPr>
      <w:r>
        <w:tab/>
      </w:r>
      <w:r w:rsidRPr="00994D5E">
        <w:t>(b)</w:t>
      </w:r>
      <w:r w:rsidRPr="00994D5E">
        <w:tab/>
      </w:r>
      <w:r w:rsidR="00F32E90" w:rsidRPr="00994D5E">
        <w:t>any other matter that constitutes or may constitute grounds for—</w:t>
      </w:r>
    </w:p>
    <w:p w14:paraId="081505CE" w14:textId="77777777" w:rsidR="00F32E90" w:rsidRPr="00994D5E" w:rsidRDefault="00994D5E" w:rsidP="00994D5E">
      <w:pPr>
        <w:pStyle w:val="Asubpara"/>
      </w:pPr>
      <w:r>
        <w:tab/>
      </w:r>
      <w:r w:rsidRPr="00994D5E">
        <w:t>(i)</w:t>
      </w:r>
      <w:r w:rsidRPr="00994D5E">
        <w:tab/>
      </w:r>
      <w:r w:rsidR="00F32E90" w:rsidRPr="00994D5E">
        <w:t>termination action under any law; or</w:t>
      </w:r>
    </w:p>
    <w:p w14:paraId="298C694F" w14:textId="77777777" w:rsidR="00F32E90" w:rsidRPr="00994D5E" w:rsidRDefault="00994D5E" w:rsidP="00994D5E">
      <w:pPr>
        <w:pStyle w:val="Asubpara"/>
      </w:pPr>
      <w:r>
        <w:tab/>
      </w:r>
      <w:r w:rsidRPr="00994D5E">
        <w:t>(ii)</w:t>
      </w:r>
      <w:r w:rsidRPr="00994D5E">
        <w:tab/>
      </w:r>
      <w:r w:rsidR="00F32E90" w:rsidRPr="00994D5E">
        <w:t>a significant employment penalty.</w:t>
      </w:r>
    </w:p>
    <w:p w14:paraId="0AB0BB64" w14:textId="7804F2AF" w:rsidR="00905BDC" w:rsidRPr="00994D5E" w:rsidRDefault="00905BDC" w:rsidP="00994D5E">
      <w:pPr>
        <w:pStyle w:val="aDef"/>
        <w:rPr>
          <w:lang w:val="en" w:eastAsia="en-AU"/>
        </w:rPr>
      </w:pPr>
      <w:r w:rsidRPr="00994D5E">
        <w:rPr>
          <w:rStyle w:val="charBoldItals"/>
        </w:rPr>
        <w:t>serious misconduct</w:t>
      </w:r>
      <w:r w:rsidRPr="00994D5E">
        <w:rPr>
          <w:lang w:val="en" w:eastAsia="en-AU"/>
        </w:rPr>
        <w:t xml:space="preserve">—see the </w:t>
      </w:r>
      <w:hyperlink r:id="rId36" w:tooltip="SLI 2009 No 112 (Cwlth)" w:history="1">
        <w:r w:rsidR="00F278C8" w:rsidRPr="00994D5E">
          <w:rPr>
            <w:i/>
            <w:color w:val="0000FF"/>
          </w:rPr>
          <w:t>Fair Work Regulations 2009</w:t>
        </w:r>
      </w:hyperlink>
      <w:r w:rsidRPr="00994D5E">
        <w:rPr>
          <w:rStyle w:val="charItals"/>
        </w:rPr>
        <w:t xml:space="preserve"> </w:t>
      </w:r>
      <w:r w:rsidRPr="00994D5E">
        <w:rPr>
          <w:lang w:val="en" w:eastAsia="en-AU"/>
        </w:rPr>
        <w:t xml:space="preserve">(Cwlth), section 1.07 (Meaning of </w:t>
      </w:r>
      <w:r w:rsidRPr="00994D5E">
        <w:rPr>
          <w:rStyle w:val="charBoldItals"/>
        </w:rPr>
        <w:t>serious misconduct</w:t>
      </w:r>
      <w:r w:rsidRPr="00994D5E">
        <w:rPr>
          <w:lang w:val="en" w:eastAsia="en-AU"/>
        </w:rPr>
        <w:t>).</w:t>
      </w:r>
    </w:p>
    <w:p w14:paraId="3911ADF1" w14:textId="77777777" w:rsidR="00905BDC" w:rsidRPr="00994D5E" w:rsidRDefault="00994D5E" w:rsidP="002A58EA">
      <w:pPr>
        <w:pStyle w:val="AH5Sec"/>
      </w:pPr>
      <w:bookmarkStart w:id="18" w:name="_Toc192757484"/>
      <w:r w:rsidRPr="00412AA9">
        <w:rPr>
          <w:rStyle w:val="CharSectNo"/>
        </w:rPr>
        <w:lastRenderedPageBreak/>
        <w:t>10</w:t>
      </w:r>
      <w:r w:rsidRPr="00994D5E">
        <w:tab/>
      </w:r>
      <w:r w:rsidR="00905BDC" w:rsidRPr="00994D5E">
        <w:t xml:space="preserve">Meaning of </w:t>
      </w:r>
      <w:r w:rsidR="00905BDC" w:rsidRPr="00994D5E">
        <w:rPr>
          <w:rStyle w:val="charItals"/>
        </w:rPr>
        <w:t>serious corrupt conduct</w:t>
      </w:r>
      <w:bookmarkEnd w:id="18"/>
    </w:p>
    <w:p w14:paraId="764ABC62" w14:textId="77777777" w:rsidR="00905BDC" w:rsidRPr="00994D5E" w:rsidRDefault="00905BDC" w:rsidP="00EB3BC1">
      <w:pPr>
        <w:pStyle w:val="Amainreturn"/>
        <w:keepNext/>
      </w:pPr>
      <w:r w:rsidRPr="00994D5E">
        <w:t>In this Act:</w:t>
      </w:r>
    </w:p>
    <w:p w14:paraId="2C29E088" w14:textId="77777777" w:rsidR="00905BDC" w:rsidRPr="00994D5E" w:rsidRDefault="00905BDC" w:rsidP="00EB3BC1">
      <w:pPr>
        <w:pStyle w:val="aDef"/>
        <w:keepNext/>
      </w:pPr>
      <w:r w:rsidRPr="00994D5E">
        <w:rPr>
          <w:rStyle w:val="charBoldItals"/>
        </w:rPr>
        <w:t>serious corrupt conduct</w:t>
      </w:r>
      <w:r w:rsidRPr="00994D5E">
        <w:t xml:space="preserve"> means corrupt conduct that is likely to threaten public confidence in the integrity of government or public administration.</w:t>
      </w:r>
    </w:p>
    <w:p w14:paraId="5D978EA8" w14:textId="77777777" w:rsidR="00905BDC" w:rsidRPr="00994D5E" w:rsidRDefault="00994D5E" w:rsidP="002A58EA">
      <w:pPr>
        <w:pStyle w:val="AH5Sec"/>
        <w:rPr>
          <w:rStyle w:val="charItals"/>
        </w:rPr>
      </w:pPr>
      <w:bookmarkStart w:id="19" w:name="_Toc192757485"/>
      <w:r w:rsidRPr="00412AA9">
        <w:rPr>
          <w:rStyle w:val="CharSectNo"/>
        </w:rPr>
        <w:t>11</w:t>
      </w:r>
      <w:r w:rsidRPr="00994D5E">
        <w:rPr>
          <w:rStyle w:val="charItals"/>
          <w:i w:val="0"/>
        </w:rPr>
        <w:tab/>
      </w:r>
      <w:r w:rsidR="00905BDC" w:rsidRPr="00994D5E">
        <w:t xml:space="preserve">Meaning of </w:t>
      </w:r>
      <w:r w:rsidR="00905BDC" w:rsidRPr="00994D5E">
        <w:rPr>
          <w:rStyle w:val="charItals"/>
        </w:rPr>
        <w:t>systemic corrupt conduct</w:t>
      </w:r>
      <w:bookmarkEnd w:id="19"/>
    </w:p>
    <w:p w14:paraId="1A48A74A" w14:textId="77777777" w:rsidR="00905BDC" w:rsidRPr="00994D5E" w:rsidRDefault="00905BDC" w:rsidP="00905BDC">
      <w:pPr>
        <w:pStyle w:val="Amainreturn"/>
      </w:pPr>
      <w:r w:rsidRPr="00994D5E">
        <w:t>In this Act:</w:t>
      </w:r>
    </w:p>
    <w:p w14:paraId="704676B4" w14:textId="77777777" w:rsidR="00905BDC" w:rsidRPr="00994D5E" w:rsidRDefault="00905BDC" w:rsidP="00994D5E">
      <w:pPr>
        <w:pStyle w:val="aDef"/>
      </w:pPr>
      <w:r w:rsidRPr="00994D5E">
        <w:rPr>
          <w:rStyle w:val="charBoldItals"/>
        </w:rPr>
        <w:t>systemic corrupt conduct</w:t>
      </w:r>
      <w:r w:rsidRPr="00994D5E">
        <w:t xml:space="preserve"> means instances of corrupt conduct that reveal a pattern of corrupt conduct in 1 or more public sector entities.</w:t>
      </w:r>
    </w:p>
    <w:p w14:paraId="5A44D9C4" w14:textId="77777777" w:rsidR="00905BDC" w:rsidRPr="00994D5E" w:rsidRDefault="00994D5E" w:rsidP="002A58EA">
      <w:pPr>
        <w:pStyle w:val="AH5Sec"/>
      </w:pPr>
      <w:bookmarkStart w:id="20" w:name="_Toc192757486"/>
      <w:r w:rsidRPr="00412AA9">
        <w:rPr>
          <w:rStyle w:val="CharSectNo"/>
        </w:rPr>
        <w:t>12</w:t>
      </w:r>
      <w:r w:rsidRPr="00994D5E">
        <w:tab/>
      </w:r>
      <w:r w:rsidR="00905BDC" w:rsidRPr="00994D5E">
        <w:t xml:space="preserve">Meaning of </w:t>
      </w:r>
      <w:r w:rsidR="00905BDC" w:rsidRPr="00994D5E">
        <w:rPr>
          <w:rStyle w:val="charItals"/>
        </w:rPr>
        <w:t>public official</w:t>
      </w:r>
      <w:bookmarkEnd w:id="20"/>
    </w:p>
    <w:p w14:paraId="1E631024" w14:textId="77777777" w:rsidR="00905BDC" w:rsidRPr="00994D5E" w:rsidRDefault="00994D5E" w:rsidP="00994D5E">
      <w:pPr>
        <w:pStyle w:val="Amain"/>
      </w:pPr>
      <w:r>
        <w:tab/>
      </w:r>
      <w:r w:rsidRPr="00994D5E">
        <w:t>(1)</w:t>
      </w:r>
      <w:r w:rsidRPr="00994D5E">
        <w:tab/>
      </w:r>
      <w:r w:rsidR="00905BDC" w:rsidRPr="00994D5E">
        <w:t>In this Act:</w:t>
      </w:r>
    </w:p>
    <w:p w14:paraId="596F0A0C" w14:textId="77777777" w:rsidR="00905BDC" w:rsidRPr="00994D5E" w:rsidRDefault="00905BDC" w:rsidP="00994D5E">
      <w:pPr>
        <w:pStyle w:val="aDef"/>
        <w:keepNext/>
      </w:pPr>
      <w:r w:rsidRPr="00994D5E">
        <w:rPr>
          <w:rStyle w:val="charBoldItals"/>
        </w:rPr>
        <w:t>public official</w:t>
      </w:r>
      <w:r w:rsidRPr="00994D5E">
        <w:t>—</w:t>
      </w:r>
    </w:p>
    <w:p w14:paraId="13E14774" w14:textId="77777777" w:rsidR="00905BDC" w:rsidRPr="00994D5E" w:rsidRDefault="00994D5E" w:rsidP="00994D5E">
      <w:pPr>
        <w:pStyle w:val="aDefpara"/>
      </w:pPr>
      <w:r>
        <w:tab/>
      </w:r>
      <w:r w:rsidRPr="00994D5E">
        <w:t>(a)</w:t>
      </w:r>
      <w:r w:rsidRPr="00994D5E">
        <w:tab/>
      </w:r>
      <w:r w:rsidR="00905BDC" w:rsidRPr="00994D5E">
        <w:t>means a person who—</w:t>
      </w:r>
    </w:p>
    <w:p w14:paraId="447EDF7E" w14:textId="77777777" w:rsidR="00905BDC" w:rsidRPr="00994D5E" w:rsidRDefault="00994D5E" w:rsidP="00994D5E">
      <w:pPr>
        <w:pStyle w:val="aDefsubpara"/>
      </w:pPr>
      <w:r>
        <w:tab/>
      </w:r>
      <w:r w:rsidRPr="00994D5E">
        <w:t>(i)</w:t>
      </w:r>
      <w:r w:rsidRPr="00994D5E">
        <w:tab/>
      </w:r>
      <w:r w:rsidR="00905BDC" w:rsidRPr="00994D5E">
        <w:t>has public official functions for the Territory; or</w:t>
      </w:r>
    </w:p>
    <w:p w14:paraId="5250C102" w14:textId="77777777" w:rsidR="00905BDC" w:rsidRPr="00994D5E" w:rsidRDefault="00994D5E" w:rsidP="00994D5E">
      <w:pPr>
        <w:pStyle w:val="aDefsubpara"/>
        <w:keepNext/>
      </w:pPr>
      <w:r>
        <w:tab/>
      </w:r>
      <w:r w:rsidRPr="00994D5E">
        <w:t>(ii)</w:t>
      </w:r>
      <w:r w:rsidRPr="00994D5E">
        <w:tab/>
      </w:r>
      <w:r w:rsidR="00905BDC" w:rsidRPr="00994D5E">
        <w:t>is acting in a public official capacity for the Territory; and</w:t>
      </w:r>
    </w:p>
    <w:p w14:paraId="7F095A91" w14:textId="77777777" w:rsidR="00905BDC" w:rsidRPr="00994D5E" w:rsidRDefault="00994D5E" w:rsidP="00994D5E">
      <w:pPr>
        <w:pStyle w:val="aDefpara"/>
      </w:pPr>
      <w:r>
        <w:tab/>
      </w:r>
      <w:r w:rsidRPr="00994D5E">
        <w:t>(b)</w:t>
      </w:r>
      <w:r w:rsidRPr="00994D5E">
        <w:tab/>
      </w:r>
      <w:r w:rsidR="00905BDC" w:rsidRPr="00994D5E">
        <w:t>includes the following:</w:t>
      </w:r>
    </w:p>
    <w:p w14:paraId="24E45BA6" w14:textId="77777777" w:rsidR="00905BDC" w:rsidRPr="00994D5E" w:rsidRDefault="00994D5E" w:rsidP="00994D5E">
      <w:pPr>
        <w:pStyle w:val="aDefsubpara"/>
      </w:pPr>
      <w:r>
        <w:tab/>
      </w:r>
      <w:r w:rsidRPr="00994D5E">
        <w:t>(i)</w:t>
      </w:r>
      <w:r w:rsidRPr="00994D5E">
        <w:tab/>
      </w:r>
      <w:r w:rsidR="00905BDC" w:rsidRPr="00994D5E">
        <w:t>a member of the Legislative Assembly;</w:t>
      </w:r>
    </w:p>
    <w:p w14:paraId="679CA33A" w14:textId="77777777" w:rsidR="00905BDC" w:rsidRPr="00994D5E" w:rsidRDefault="00994D5E" w:rsidP="00994D5E">
      <w:pPr>
        <w:pStyle w:val="aDefsubpara"/>
      </w:pPr>
      <w:r>
        <w:tab/>
      </w:r>
      <w:r w:rsidRPr="00994D5E">
        <w:t>(ii)</w:t>
      </w:r>
      <w:r w:rsidRPr="00994D5E">
        <w:tab/>
      </w:r>
      <w:r w:rsidR="00905BDC" w:rsidRPr="00994D5E">
        <w:t>a member of staff of an MLA;</w:t>
      </w:r>
    </w:p>
    <w:p w14:paraId="7F2EE38C" w14:textId="77777777" w:rsidR="00905BDC" w:rsidRPr="00994D5E" w:rsidRDefault="00994D5E" w:rsidP="00994D5E">
      <w:pPr>
        <w:pStyle w:val="aDefsubpara"/>
      </w:pPr>
      <w:r>
        <w:tab/>
      </w:r>
      <w:r w:rsidRPr="00994D5E">
        <w:t>(iii)</w:t>
      </w:r>
      <w:r w:rsidRPr="00994D5E">
        <w:tab/>
      </w:r>
      <w:r w:rsidR="00905BDC" w:rsidRPr="00994D5E">
        <w:t>a judicial officer;</w:t>
      </w:r>
    </w:p>
    <w:p w14:paraId="44DC7F40" w14:textId="725B2195" w:rsidR="00905BDC" w:rsidRPr="00994D5E" w:rsidRDefault="00994D5E" w:rsidP="00994D5E">
      <w:pPr>
        <w:pStyle w:val="aDefsubpara"/>
      </w:pPr>
      <w:r>
        <w:tab/>
      </w:r>
      <w:r w:rsidRPr="00994D5E">
        <w:t>(iv)</w:t>
      </w:r>
      <w:r w:rsidRPr="00994D5E">
        <w:tab/>
      </w:r>
      <w:r w:rsidR="00905BDC" w:rsidRPr="00994D5E">
        <w:t>a presidential member, non</w:t>
      </w:r>
      <w:r w:rsidR="00B26840">
        <w:t>-</w:t>
      </w:r>
      <w:r w:rsidR="00905BDC" w:rsidRPr="00994D5E">
        <w:t>presidential member, assessor or registrar of the ACAT;</w:t>
      </w:r>
    </w:p>
    <w:p w14:paraId="5A0A8ACC" w14:textId="77777777" w:rsidR="00905BDC" w:rsidRPr="00994D5E" w:rsidRDefault="00994D5E" w:rsidP="00994D5E">
      <w:pPr>
        <w:pStyle w:val="aDefsubpara"/>
      </w:pPr>
      <w:r>
        <w:tab/>
      </w:r>
      <w:r w:rsidRPr="00994D5E">
        <w:t>(v)</w:t>
      </w:r>
      <w:r w:rsidRPr="00994D5E">
        <w:tab/>
      </w:r>
      <w:r w:rsidR="00905BDC" w:rsidRPr="00994D5E">
        <w:t>an officer of the Assembly;</w:t>
      </w:r>
    </w:p>
    <w:p w14:paraId="617B9810" w14:textId="28887B03" w:rsidR="00905BDC" w:rsidRPr="00994D5E" w:rsidRDefault="00994D5E" w:rsidP="00994D5E">
      <w:pPr>
        <w:pStyle w:val="aDefsubpara"/>
      </w:pPr>
      <w:r>
        <w:tab/>
      </w:r>
      <w:r w:rsidRPr="00994D5E">
        <w:t>(vi)</w:t>
      </w:r>
      <w:r w:rsidRPr="00994D5E">
        <w:tab/>
      </w:r>
      <w:r w:rsidR="00905BDC" w:rsidRPr="00994D5E">
        <w:t>a statutory office</w:t>
      </w:r>
      <w:r w:rsidR="00B26840">
        <w:t>-</w:t>
      </w:r>
      <w:r w:rsidR="00905BDC" w:rsidRPr="00994D5E">
        <w:t>holder;</w:t>
      </w:r>
    </w:p>
    <w:p w14:paraId="5D85837D" w14:textId="77777777" w:rsidR="00905BDC" w:rsidRPr="00994D5E" w:rsidRDefault="00994D5E" w:rsidP="00994D5E">
      <w:pPr>
        <w:pStyle w:val="aDefsubpara"/>
      </w:pPr>
      <w:r>
        <w:tab/>
      </w:r>
      <w:r w:rsidRPr="00994D5E">
        <w:t>(vii)</w:t>
      </w:r>
      <w:r w:rsidRPr="00994D5E">
        <w:tab/>
      </w:r>
      <w:r w:rsidR="00905BDC" w:rsidRPr="00994D5E">
        <w:t>a public servant;</w:t>
      </w:r>
    </w:p>
    <w:p w14:paraId="66123EE8" w14:textId="77777777" w:rsidR="00905BDC" w:rsidRPr="00994D5E" w:rsidRDefault="00994D5E" w:rsidP="00EB3BC1">
      <w:pPr>
        <w:pStyle w:val="aDefsubpara"/>
        <w:keepNext/>
      </w:pPr>
      <w:r>
        <w:lastRenderedPageBreak/>
        <w:tab/>
      </w:r>
      <w:r w:rsidRPr="00994D5E">
        <w:t>(viii)</w:t>
      </w:r>
      <w:r w:rsidRPr="00994D5E">
        <w:tab/>
      </w:r>
      <w:r w:rsidR="00905BDC" w:rsidRPr="00994D5E">
        <w:t>any other person who is—</w:t>
      </w:r>
    </w:p>
    <w:p w14:paraId="650424B8" w14:textId="77777777" w:rsidR="00905BDC" w:rsidRPr="00994D5E" w:rsidRDefault="00994D5E" w:rsidP="00994D5E">
      <w:pPr>
        <w:pStyle w:val="Asubsubpara"/>
      </w:pPr>
      <w:r>
        <w:tab/>
      </w:r>
      <w:r w:rsidRPr="00994D5E">
        <w:t>(A)</w:t>
      </w:r>
      <w:r w:rsidRPr="00994D5E">
        <w:tab/>
      </w:r>
      <w:r w:rsidR="00905BDC" w:rsidRPr="00994D5E">
        <w:t>an employee of a public sector entity; or</w:t>
      </w:r>
    </w:p>
    <w:p w14:paraId="6B0189E6" w14:textId="77777777" w:rsidR="00905BDC" w:rsidRPr="00994D5E" w:rsidRDefault="00994D5E" w:rsidP="00994D5E">
      <w:pPr>
        <w:pStyle w:val="Asubsubpara"/>
      </w:pPr>
      <w:r>
        <w:tab/>
      </w:r>
      <w:r w:rsidRPr="00994D5E">
        <w:t>(B)</w:t>
      </w:r>
      <w:r w:rsidRPr="00994D5E">
        <w:tab/>
      </w:r>
      <w:r w:rsidR="00905BDC" w:rsidRPr="00994D5E">
        <w:t>a contractor, employee of a contractor, or volunteer exercising a function of, a public sector entity.</w:t>
      </w:r>
    </w:p>
    <w:p w14:paraId="35141B57" w14:textId="77777777" w:rsidR="00905BDC" w:rsidRPr="00994D5E" w:rsidRDefault="00994D5E" w:rsidP="00994D5E">
      <w:pPr>
        <w:pStyle w:val="Amain"/>
      </w:pPr>
      <w:r>
        <w:tab/>
      </w:r>
      <w:r w:rsidRPr="00994D5E">
        <w:t>(2)</w:t>
      </w:r>
      <w:r w:rsidRPr="00994D5E">
        <w:tab/>
      </w:r>
      <w:r w:rsidR="00905BDC" w:rsidRPr="00994D5E">
        <w:t>In this section:</w:t>
      </w:r>
    </w:p>
    <w:p w14:paraId="5F69A9E7" w14:textId="3AABC3A1" w:rsidR="00905BDC" w:rsidRPr="00994D5E" w:rsidRDefault="00905BDC" w:rsidP="00994D5E">
      <w:pPr>
        <w:pStyle w:val="aDef"/>
      </w:pPr>
      <w:r w:rsidRPr="00994D5E">
        <w:rPr>
          <w:rStyle w:val="charBoldItals"/>
        </w:rPr>
        <w:t>assessor</w:t>
      </w:r>
      <w:r w:rsidRPr="00994D5E">
        <w:t xml:space="preserve">, of the ACAT—see the </w:t>
      </w:r>
      <w:hyperlink r:id="rId37" w:tooltip="A2008-35" w:history="1">
        <w:r w:rsidR="00703EE8" w:rsidRPr="00994D5E">
          <w:rPr>
            <w:rStyle w:val="charCitHyperlinkItal"/>
          </w:rPr>
          <w:t>ACT Civil and Administrative Tribunal Act 2008</w:t>
        </w:r>
      </w:hyperlink>
      <w:r w:rsidRPr="00994D5E">
        <w:t>, dictionary.</w:t>
      </w:r>
    </w:p>
    <w:p w14:paraId="73A7DFD4" w14:textId="528B48C5" w:rsidR="00905BDC" w:rsidRPr="00994D5E" w:rsidRDefault="00905BDC" w:rsidP="00994D5E">
      <w:pPr>
        <w:pStyle w:val="aDef"/>
      </w:pPr>
      <w:r w:rsidRPr="00994D5E">
        <w:rPr>
          <w:rStyle w:val="charBoldItals"/>
        </w:rPr>
        <w:t>non-presidential member</w:t>
      </w:r>
      <w:r w:rsidRPr="00994D5E">
        <w:t xml:space="preserve">, of the ACAT—see the </w:t>
      </w:r>
      <w:hyperlink r:id="rId38" w:tooltip="A2008-35" w:history="1">
        <w:r w:rsidR="00703EE8" w:rsidRPr="00994D5E">
          <w:rPr>
            <w:rStyle w:val="charCitHyperlinkItal"/>
          </w:rPr>
          <w:t>ACT Civil and Administrative Tribunal Act 2008</w:t>
        </w:r>
      </w:hyperlink>
      <w:r w:rsidRPr="00994D5E">
        <w:t>, dictionary.</w:t>
      </w:r>
    </w:p>
    <w:p w14:paraId="0A42AADA" w14:textId="230105B5" w:rsidR="00905BDC" w:rsidRPr="00994D5E" w:rsidRDefault="00905BDC" w:rsidP="00994D5E">
      <w:pPr>
        <w:pStyle w:val="aDef"/>
      </w:pPr>
      <w:r w:rsidRPr="00994D5E">
        <w:rPr>
          <w:rStyle w:val="charBoldItals"/>
        </w:rPr>
        <w:t>presidential member</w:t>
      </w:r>
      <w:r w:rsidRPr="00994D5E">
        <w:t xml:space="preserve">, of the ACAT—see the </w:t>
      </w:r>
      <w:hyperlink r:id="rId39" w:tooltip="A2008-35" w:history="1">
        <w:r w:rsidR="00703EE8" w:rsidRPr="00994D5E">
          <w:rPr>
            <w:rStyle w:val="charCitHyperlinkItal"/>
          </w:rPr>
          <w:t>ACT Civil and Administrative Tribunal Act 2008</w:t>
        </w:r>
      </w:hyperlink>
      <w:r w:rsidRPr="00994D5E">
        <w:t>, dictionary.</w:t>
      </w:r>
    </w:p>
    <w:p w14:paraId="3AA110C9" w14:textId="77777777" w:rsidR="00905BDC" w:rsidRPr="00994D5E" w:rsidRDefault="00994D5E" w:rsidP="002A58EA">
      <w:pPr>
        <w:pStyle w:val="AH5Sec"/>
      </w:pPr>
      <w:bookmarkStart w:id="21" w:name="_Toc192757487"/>
      <w:r w:rsidRPr="00412AA9">
        <w:rPr>
          <w:rStyle w:val="CharSectNo"/>
        </w:rPr>
        <w:t>13</w:t>
      </w:r>
      <w:r w:rsidRPr="00994D5E">
        <w:tab/>
      </w:r>
      <w:r w:rsidR="00905BDC" w:rsidRPr="00994D5E">
        <w:t xml:space="preserve">Meaning of </w:t>
      </w:r>
      <w:r w:rsidR="00905BDC" w:rsidRPr="00994D5E">
        <w:rPr>
          <w:rStyle w:val="charItals"/>
        </w:rPr>
        <w:t>judicial officer</w:t>
      </w:r>
      <w:bookmarkEnd w:id="21"/>
    </w:p>
    <w:p w14:paraId="500DD393" w14:textId="618EF8CA" w:rsidR="00905BDC" w:rsidRPr="00994D5E" w:rsidRDefault="002778A5" w:rsidP="002778A5">
      <w:pPr>
        <w:pStyle w:val="Amain"/>
      </w:pPr>
      <w:r>
        <w:tab/>
        <w:t>(1)</w:t>
      </w:r>
      <w:r>
        <w:tab/>
      </w:r>
      <w:r w:rsidR="00905BDC" w:rsidRPr="00994D5E">
        <w:t>In this Act:</w:t>
      </w:r>
    </w:p>
    <w:p w14:paraId="3D7A7F1A" w14:textId="77777777" w:rsidR="00905BDC" w:rsidRPr="00994D5E" w:rsidRDefault="00905BDC" w:rsidP="00994D5E">
      <w:pPr>
        <w:pStyle w:val="aDef"/>
        <w:keepNext/>
      </w:pPr>
      <w:r w:rsidRPr="00994D5E">
        <w:rPr>
          <w:rStyle w:val="charBoldItals"/>
        </w:rPr>
        <w:t>judicial officer</w:t>
      </w:r>
      <w:r w:rsidRPr="00994D5E">
        <w:t xml:space="preserve"> means any of the following:</w:t>
      </w:r>
    </w:p>
    <w:p w14:paraId="1F6AD3FA" w14:textId="77777777" w:rsidR="00905BDC" w:rsidRPr="00994D5E" w:rsidRDefault="00994D5E" w:rsidP="00994D5E">
      <w:pPr>
        <w:pStyle w:val="aDefpara"/>
        <w:keepNext/>
      </w:pPr>
      <w:r>
        <w:tab/>
      </w:r>
      <w:r w:rsidRPr="00994D5E">
        <w:t>(a)</w:t>
      </w:r>
      <w:r w:rsidRPr="00994D5E">
        <w:tab/>
      </w:r>
      <w:r w:rsidR="00905BDC" w:rsidRPr="00994D5E">
        <w:t>the Chief Justice, a judge or associate judge;</w:t>
      </w:r>
    </w:p>
    <w:p w14:paraId="6052D4E4" w14:textId="77777777" w:rsidR="00905BDC" w:rsidRPr="00994D5E" w:rsidRDefault="00994D5E" w:rsidP="00994D5E">
      <w:pPr>
        <w:pStyle w:val="aDefpara"/>
        <w:keepNext/>
      </w:pPr>
      <w:r>
        <w:tab/>
      </w:r>
      <w:r w:rsidRPr="00994D5E">
        <w:t>(b)</w:t>
      </w:r>
      <w:r w:rsidRPr="00994D5E">
        <w:tab/>
      </w:r>
      <w:r w:rsidR="00905BDC" w:rsidRPr="00994D5E">
        <w:t>the Chief Magistrate, a magistrate or any office that must be occupied by a magistrate;</w:t>
      </w:r>
    </w:p>
    <w:p w14:paraId="64BE1C12" w14:textId="007B2196" w:rsidR="00905BDC" w:rsidRDefault="00994D5E" w:rsidP="00994D5E">
      <w:pPr>
        <w:pStyle w:val="aDefpara"/>
      </w:pPr>
      <w:r>
        <w:tab/>
      </w:r>
      <w:r w:rsidRPr="00994D5E">
        <w:t>(c)</w:t>
      </w:r>
      <w:r w:rsidRPr="00994D5E">
        <w:tab/>
      </w:r>
      <w:r w:rsidR="00905BDC" w:rsidRPr="00994D5E">
        <w:t>a registrar of the Supreme Court or the Magistrates Court.</w:t>
      </w:r>
    </w:p>
    <w:p w14:paraId="13D9FE7D" w14:textId="77777777" w:rsidR="002778A5" w:rsidRPr="00D92269" w:rsidRDefault="002778A5" w:rsidP="002778A5">
      <w:pPr>
        <w:pStyle w:val="Amain"/>
      </w:pPr>
      <w:r w:rsidRPr="00D92269">
        <w:tab/>
        <w:t>(2)</w:t>
      </w:r>
      <w:r w:rsidRPr="00D92269">
        <w:tab/>
        <w:t>In this section:</w:t>
      </w:r>
    </w:p>
    <w:p w14:paraId="2D04C6C2" w14:textId="5EACDDA7" w:rsidR="002778A5" w:rsidRPr="00D92269" w:rsidRDefault="002778A5" w:rsidP="002778A5">
      <w:pPr>
        <w:pStyle w:val="aDef"/>
        <w:keepNext/>
      </w:pPr>
      <w:r w:rsidRPr="00D92269">
        <w:rPr>
          <w:rStyle w:val="charBoldItals"/>
        </w:rPr>
        <w:t>associate judge</w:t>
      </w:r>
      <w:r w:rsidRPr="00D92269">
        <w:t xml:space="preserve"> means the Master of the Supreme Court under the </w:t>
      </w:r>
      <w:hyperlink r:id="rId40" w:tooltip="A1933-34" w:history="1">
        <w:r w:rsidRPr="00D92269">
          <w:rPr>
            <w:rStyle w:val="charCitHyperlinkItal"/>
          </w:rPr>
          <w:t>Supreme Court Act 1933</w:t>
        </w:r>
      </w:hyperlink>
      <w:r w:rsidRPr="00D92269">
        <w:t xml:space="preserve">, as in force at any time before the day the </w:t>
      </w:r>
      <w:hyperlink r:id="rId41" w:tooltip="A2023-37" w:history="1">
        <w:r w:rsidR="00B4714B" w:rsidRPr="00B4714B">
          <w:rPr>
            <w:rStyle w:val="charCitHyperlinkItal"/>
          </w:rPr>
          <w:t>Courts Legislation Amendment Act 2023</w:t>
        </w:r>
      </w:hyperlink>
      <w:r w:rsidRPr="00D92269">
        <w:t>, section 23 commences.</w:t>
      </w:r>
    </w:p>
    <w:p w14:paraId="2B49CB4B" w14:textId="424414D6" w:rsidR="002778A5" w:rsidRPr="00D92269" w:rsidRDefault="002778A5" w:rsidP="00084ED6">
      <w:pPr>
        <w:pStyle w:val="aNote"/>
      </w:pPr>
      <w:r w:rsidRPr="00D92269">
        <w:rPr>
          <w:rStyle w:val="charItals"/>
        </w:rPr>
        <w:t>Note</w:t>
      </w:r>
      <w:r w:rsidRPr="00D92269">
        <w:rPr>
          <w:rStyle w:val="charItals"/>
        </w:rPr>
        <w:tab/>
      </w:r>
      <w:r w:rsidRPr="00D92269">
        <w:t xml:space="preserve">The </w:t>
      </w:r>
      <w:hyperlink r:id="rId42" w:tooltip="A2023-37" w:history="1">
        <w:r w:rsidR="00B4714B" w:rsidRPr="00B4714B">
          <w:rPr>
            <w:rStyle w:val="charCitHyperlinkItal"/>
          </w:rPr>
          <w:t>Courts Legislation Amendment Act 2023</w:t>
        </w:r>
      </w:hyperlink>
      <w:r w:rsidRPr="00D92269">
        <w:t xml:space="preserve">, s 23 omitted the </w:t>
      </w:r>
      <w:hyperlink r:id="rId43" w:tooltip="A1933-34" w:history="1">
        <w:r w:rsidRPr="00D92269">
          <w:rPr>
            <w:rStyle w:val="charCitHyperlinkItal"/>
          </w:rPr>
          <w:t>Supreme Court Act 1933</w:t>
        </w:r>
      </w:hyperlink>
      <w:r w:rsidRPr="00D92269">
        <w:t>, pt 3, which provided for the Master of the Supreme Court (known as the Associate Judge).</w:t>
      </w:r>
    </w:p>
    <w:p w14:paraId="6C47D84C" w14:textId="77777777" w:rsidR="00905BDC" w:rsidRPr="00994D5E" w:rsidRDefault="00994D5E" w:rsidP="002A58EA">
      <w:pPr>
        <w:pStyle w:val="AH5Sec"/>
        <w:rPr>
          <w:rStyle w:val="charItals"/>
        </w:rPr>
      </w:pPr>
      <w:bookmarkStart w:id="22" w:name="_Toc192757488"/>
      <w:r w:rsidRPr="00412AA9">
        <w:rPr>
          <w:rStyle w:val="CharSectNo"/>
        </w:rPr>
        <w:lastRenderedPageBreak/>
        <w:t>14</w:t>
      </w:r>
      <w:r w:rsidRPr="00994D5E">
        <w:rPr>
          <w:rStyle w:val="charItals"/>
          <w:i w:val="0"/>
        </w:rPr>
        <w:tab/>
      </w:r>
      <w:r w:rsidR="00905BDC" w:rsidRPr="00994D5E">
        <w:t xml:space="preserve">Meaning of </w:t>
      </w:r>
      <w:r w:rsidR="00905BDC" w:rsidRPr="00994D5E">
        <w:rPr>
          <w:rStyle w:val="charItals"/>
        </w:rPr>
        <w:t>public sector entity</w:t>
      </w:r>
      <w:bookmarkEnd w:id="22"/>
    </w:p>
    <w:p w14:paraId="1B41BBD2" w14:textId="77777777" w:rsidR="00905BDC" w:rsidRPr="00994D5E" w:rsidRDefault="00905BDC" w:rsidP="00084ED6">
      <w:pPr>
        <w:pStyle w:val="Amainreturn"/>
        <w:keepNext/>
      </w:pPr>
      <w:r w:rsidRPr="00994D5E">
        <w:t>In this Act:</w:t>
      </w:r>
    </w:p>
    <w:p w14:paraId="43CF2375" w14:textId="77777777" w:rsidR="00905BDC" w:rsidRPr="00994D5E" w:rsidRDefault="00905BDC" w:rsidP="00994D5E">
      <w:pPr>
        <w:pStyle w:val="aDef"/>
        <w:keepNext/>
      </w:pPr>
      <w:r w:rsidRPr="00994D5E">
        <w:rPr>
          <w:rStyle w:val="charBoldItals"/>
        </w:rPr>
        <w:t>public sector entity</w:t>
      </w:r>
      <w:r w:rsidRPr="00994D5E">
        <w:t xml:space="preserve"> means any of the following:</w:t>
      </w:r>
    </w:p>
    <w:p w14:paraId="7C9013DF" w14:textId="77777777" w:rsidR="00905BDC" w:rsidRPr="00994D5E" w:rsidRDefault="00994D5E" w:rsidP="00994D5E">
      <w:pPr>
        <w:pStyle w:val="aDefpara"/>
      </w:pPr>
      <w:r>
        <w:tab/>
      </w:r>
      <w:r w:rsidRPr="00994D5E">
        <w:t>(a)</w:t>
      </w:r>
      <w:r w:rsidRPr="00994D5E">
        <w:tab/>
      </w:r>
      <w:r w:rsidR="00905BDC" w:rsidRPr="00994D5E">
        <w:t>an ACT public service entity;</w:t>
      </w:r>
    </w:p>
    <w:p w14:paraId="3E574015" w14:textId="77777777" w:rsidR="00905BDC" w:rsidRPr="00994D5E" w:rsidRDefault="00905BDC" w:rsidP="00EB3BC1">
      <w:pPr>
        <w:pStyle w:val="aNotepar"/>
      </w:pPr>
      <w:r w:rsidRPr="00994D5E">
        <w:rPr>
          <w:rStyle w:val="charItals"/>
        </w:rPr>
        <w:t>Note</w:t>
      </w:r>
      <w:r w:rsidRPr="00994D5E">
        <w:rPr>
          <w:rStyle w:val="charItals"/>
        </w:rPr>
        <w:tab/>
      </w:r>
      <w:r w:rsidRPr="00994D5E">
        <w:rPr>
          <w:rStyle w:val="charBoldItals"/>
        </w:rPr>
        <w:t>ACT public service entity</w:t>
      </w:r>
      <w:r w:rsidRPr="00994D5E">
        <w:t>—see s </w:t>
      </w:r>
      <w:r w:rsidR="00B53930" w:rsidRPr="00994D5E">
        <w:t>16</w:t>
      </w:r>
      <w:r w:rsidRPr="00994D5E">
        <w:t>.</w:t>
      </w:r>
    </w:p>
    <w:p w14:paraId="34423906" w14:textId="77777777" w:rsidR="00905BDC" w:rsidRPr="00994D5E" w:rsidRDefault="00994D5E" w:rsidP="00EB3BC1">
      <w:pPr>
        <w:pStyle w:val="aDefpara"/>
        <w:keepNext/>
      </w:pPr>
      <w:r>
        <w:tab/>
      </w:r>
      <w:r w:rsidRPr="00994D5E">
        <w:t>(b)</w:t>
      </w:r>
      <w:r w:rsidRPr="00994D5E">
        <w:tab/>
      </w:r>
      <w:r w:rsidR="00905BDC" w:rsidRPr="00994D5E">
        <w:t>a Legislative Assembly entity;</w:t>
      </w:r>
    </w:p>
    <w:p w14:paraId="6B927B63" w14:textId="77777777" w:rsidR="00905BDC" w:rsidRPr="00994D5E" w:rsidRDefault="00905BDC" w:rsidP="00994D5E">
      <w:pPr>
        <w:pStyle w:val="aNotepar"/>
        <w:keepNext/>
      </w:pPr>
      <w:r w:rsidRPr="00994D5E">
        <w:rPr>
          <w:rStyle w:val="charItals"/>
        </w:rPr>
        <w:t>Note</w:t>
      </w:r>
      <w:r w:rsidRPr="00994D5E">
        <w:rPr>
          <w:rStyle w:val="charItals"/>
        </w:rPr>
        <w:tab/>
      </w:r>
      <w:r w:rsidRPr="00994D5E">
        <w:rPr>
          <w:rStyle w:val="charBoldItals"/>
        </w:rPr>
        <w:t>Legislative Assembly entity</w:t>
      </w:r>
      <w:r w:rsidRPr="00994D5E">
        <w:t>—see s </w:t>
      </w:r>
      <w:r w:rsidR="00B53930" w:rsidRPr="00994D5E">
        <w:t>17</w:t>
      </w:r>
      <w:r w:rsidRPr="00994D5E">
        <w:t>.</w:t>
      </w:r>
    </w:p>
    <w:p w14:paraId="6D94677E" w14:textId="77777777" w:rsidR="00905BDC" w:rsidRPr="00994D5E" w:rsidRDefault="00994D5E" w:rsidP="00994D5E">
      <w:pPr>
        <w:pStyle w:val="aDefpara"/>
      </w:pPr>
      <w:r>
        <w:tab/>
      </w:r>
      <w:r w:rsidRPr="00994D5E">
        <w:t>(c)</w:t>
      </w:r>
      <w:r w:rsidRPr="00994D5E">
        <w:tab/>
      </w:r>
      <w:r w:rsidR="00905BDC" w:rsidRPr="00994D5E">
        <w:t>an entity of a public nature.</w:t>
      </w:r>
    </w:p>
    <w:p w14:paraId="71534794"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Entity of a public nature</w:t>
      </w:r>
      <w:r w:rsidRPr="00994D5E">
        <w:t>—see s </w:t>
      </w:r>
      <w:r w:rsidR="00B53930" w:rsidRPr="00994D5E">
        <w:t>18</w:t>
      </w:r>
      <w:r w:rsidRPr="00994D5E">
        <w:t>.</w:t>
      </w:r>
    </w:p>
    <w:p w14:paraId="22EDEDE1" w14:textId="77777777" w:rsidR="00905BDC" w:rsidRPr="00994D5E" w:rsidRDefault="00994D5E" w:rsidP="002A58EA">
      <w:pPr>
        <w:pStyle w:val="AH5Sec"/>
      </w:pPr>
      <w:bookmarkStart w:id="23" w:name="_Toc192757489"/>
      <w:r w:rsidRPr="00412AA9">
        <w:rPr>
          <w:rStyle w:val="CharSectNo"/>
        </w:rPr>
        <w:t>15</w:t>
      </w:r>
      <w:r w:rsidRPr="00994D5E">
        <w:tab/>
      </w:r>
      <w:r w:rsidR="00905BDC" w:rsidRPr="00994D5E">
        <w:t xml:space="preserve">Meaning of </w:t>
      </w:r>
      <w:r w:rsidR="00905BDC" w:rsidRPr="00994D5E">
        <w:rPr>
          <w:rStyle w:val="charItals"/>
        </w:rPr>
        <w:t xml:space="preserve">head </w:t>
      </w:r>
      <w:r w:rsidR="00905BDC" w:rsidRPr="00994D5E">
        <w:t>of a public sector entity</w:t>
      </w:r>
      <w:bookmarkEnd w:id="23"/>
    </w:p>
    <w:p w14:paraId="1CCBA6FC" w14:textId="77777777" w:rsidR="00905BDC" w:rsidRPr="00994D5E" w:rsidRDefault="00994D5E" w:rsidP="00994D5E">
      <w:pPr>
        <w:pStyle w:val="Amain"/>
      </w:pPr>
      <w:r>
        <w:tab/>
      </w:r>
      <w:r w:rsidRPr="00994D5E">
        <w:t>(1)</w:t>
      </w:r>
      <w:r w:rsidRPr="00994D5E">
        <w:tab/>
      </w:r>
      <w:r w:rsidR="00905BDC" w:rsidRPr="00994D5E">
        <w:t>In this Act:</w:t>
      </w:r>
    </w:p>
    <w:p w14:paraId="4BD1C7A5" w14:textId="77777777" w:rsidR="00905BDC" w:rsidRPr="00994D5E" w:rsidRDefault="00905BDC" w:rsidP="00994D5E">
      <w:pPr>
        <w:pStyle w:val="aDef"/>
        <w:keepNext/>
      </w:pPr>
      <w:r w:rsidRPr="00994D5E">
        <w:rPr>
          <w:rStyle w:val="charBoldItals"/>
        </w:rPr>
        <w:t>head</w:t>
      </w:r>
      <w:r w:rsidRPr="00994D5E">
        <w:t>, of a public sector entity, means—</w:t>
      </w:r>
    </w:p>
    <w:p w14:paraId="49E4E453" w14:textId="77777777" w:rsidR="00905BDC" w:rsidRPr="00994D5E" w:rsidRDefault="00994D5E" w:rsidP="00994D5E">
      <w:pPr>
        <w:pStyle w:val="aDefpara"/>
      </w:pPr>
      <w:r>
        <w:tab/>
      </w:r>
      <w:r w:rsidRPr="00994D5E">
        <w:t>(a)</w:t>
      </w:r>
      <w:r w:rsidRPr="00994D5E">
        <w:tab/>
      </w:r>
      <w:r w:rsidR="00905BDC" w:rsidRPr="00994D5E">
        <w:t>for an ACT public service entity—</w:t>
      </w:r>
    </w:p>
    <w:p w14:paraId="6D1826C1"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ACT public service entity</w:t>
      </w:r>
      <w:r w:rsidRPr="00994D5E">
        <w:t>—see s </w:t>
      </w:r>
      <w:r w:rsidR="00B53930" w:rsidRPr="00994D5E">
        <w:t>16</w:t>
      </w:r>
      <w:r w:rsidRPr="00994D5E">
        <w:t>.</w:t>
      </w:r>
    </w:p>
    <w:p w14:paraId="5293BBD0" w14:textId="77777777" w:rsidR="00905BDC" w:rsidRPr="00994D5E" w:rsidRDefault="00994D5E" w:rsidP="00994D5E">
      <w:pPr>
        <w:pStyle w:val="aDefsubpara"/>
      </w:pPr>
      <w:r>
        <w:tab/>
      </w:r>
      <w:r w:rsidRPr="00994D5E">
        <w:t>(i)</w:t>
      </w:r>
      <w:r w:rsidRPr="00994D5E">
        <w:tab/>
      </w:r>
      <w:r w:rsidR="00905BDC" w:rsidRPr="00994D5E">
        <w:t>for the public service—the head of service; and</w:t>
      </w:r>
    </w:p>
    <w:p w14:paraId="08990497" w14:textId="10709A59" w:rsidR="00905BDC" w:rsidRPr="00994D5E" w:rsidRDefault="00994D5E" w:rsidP="00994D5E">
      <w:pPr>
        <w:pStyle w:val="aDefsubpara"/>
      </w:pPr>
      <w:r>
        <w:tab/>
      </w:r>
      <w:r w:rsidRPr="00994D5E">
        <w:t>(ii)</w:t>
      </w:r>
      <w:r w:rsidRPr="00994D5E">
        <w:tab/>
      </w:r>
      <w:r w:rsidR="00905BDC" w:rsidRPr="00994D5E">
        <w:t>for an administrative unit—the director</w:t>
      </w:r>
      <w:r w:rsidR="00B26840">
        <w:t>-</w:t>
      </w:r>
      <w:r w:rsidR="00905BDC" w:rsidRPr="00994D5E">
        <w:t>general of the administrative unit; and</w:t>
      </w:r>
    </w:p>
    <w:p w14:paraId="7151C927" w14:textId="55180EC5" w:rsidR="00905BDC" w:rsidRPr="00994D5E" w:rsidRDefault="00994D5E" w:rsidP="00994D5E">
      <w:pPr>
        <w:pStyle w:val="aDefsubpara"/>
      </w:pPr>
      <w:r>
        <w:tab/>
      </w:r>
      <w:r w:rsidRPr="00994D5E">
        <w:t>(iii)</w:t>
      </w:r>
      <w:r w:rsidRPr="00994D5E">
        <w:tab/>
      </w:r>
      <w:r w:rsidR="00905BDC" w:rsidRPr="00994D5E">
        <w:t>for a statutory office</w:t>
      </w:r>
      <w:r w:rsidR="00B26840">
        <w:t>-</w:t>
      </w:r>
      <w:r w:rsidR="00905BDC" w:rsidRPr="00994D5E">
        <w:t>holder—the statutory office</w:t>
      </w:r>
      <w:r w:rsidR="00B26840">
        <w:t>-</w:t>
      </w:r>
      <w:r w:rsidR="00905BDC" w:rsidRPr="00994D5E">
        <w:t>holder; and</w:t>
      </w:r>
    </w:p>
    <w:p w14:paraId="699ED520" w14:textId="77777777" w:rsidR="00905BDC" w:rsidRPr="00994D5E" w:rsidRDefault="00994D5E" w:rsidP="00994D5E">
      <w:pPr>
        <w:pStyle w:val="aDefsubpara"/>
      </w:pPr>
      <w:r>
        <w:tab/>
      </w:r>
      <w:r w:rsidRPr="00994D5E">
        <w:t>(iv)</w:t>
      </w:r>
      <w:r w:rsidRPr="00994D5E">
        <w:tab/>
      </w:r>
      <w:r w:rsidR="00905BDC" w:rsidRPr="00994D5E">
        <w:t>for a territory authority—the person who has responsibility for managing the affairs of the territory authority; and</w:t>
      </w:r>
    </w:p>
    <w:p w14:paraId="0D63257D" w14:textId="0C676875" w:rsidR="00905BDC" w:rsidRPr="00994D5E" w:rsidRDefault="00994D5E" w:rsidP="00994D5E">
      <w:pPr>
        <w:pStyle w:val="aDefsubpara"/>
      </w:pPr>
      <w:r>
        <w:tab/>
      </w:r>
      <w:r w:rsidRPr="00994D5E">
        <w:t>(v)</w:t>
      </w:r>
      <w:r w:rsidRPr="00994D5E">
        <w:tab/>
      </w:r>
      <w:r w:rsidR="00905BDC" w:rsidRPr="00994D5E">
        <w:t>for a territory</w:t>
      </w:r>
      <w:r w:rsidR="00B26840">
        <w:t>-</w:t>
      </w:r>
      <w:r w:rsidR="00905BDC" w:rsidRPr="00994D5E">
        <w:t>owned corporation or a subsidiary of a territory</w:t>
      </w:r>
      <w:r w:rsidR="00B26840">
        <w:t>-</w:t>
      </w:r>
      <w:r w:rsidR="00905BDC" w:rsidRPr="00994D5E">
        <w:t>owned corporation—the person who has responsibility for managing the affairs of the territory</w:t>
      </w:r>
      <w:r w:rsidR="00B26840">
        <w:noBreakHyphen/>
      </w:r>
      <w:r w:rsidR="00905BDC" w:rsidRPr="00994D5E">
        <w:t>owned corporation; and</w:t>
      </w:r>
    </w:p>
    <w:p w14:paraId="2FA1DF5D" w14:textId="77777777" w:rsidR="00905BDC" w:rsidRPr="00994D5E" w:rsidRDefault="00994D5E" w:rsidP="00994D5E">
      <w:pPr>
        <w:pStyle w:val="aDefsubpara"/>
        <w:keepNext/>
      </w:pPr>
      <w:r>
        <w:lastRenderedPageBreak/>
        <w:tab/>
      </w:r>
      <w:r w:rsidRPr="00994D5E">
        <w:t>(vi)</w:t>
      </w:r>
      <w:r w:rsidRPr="00994D5E">
        <w:tab/>
      </w:r>
      <w:r w:rsidR="00905BDC" w:rsidRPr="00994D5E">
        <w:t>for a territory instrumentality—the person who has responsibility for managing the affairs of the territory instrumentality; and</w:t>
      </w:r>
    </w:p>
    <w:p w14:paraId="7002BA0A" w14:textId="77777777" w:rsidR="00905BDC" w:rsidRPr="00994D5E" w:rsidRDefault="00994D5E" w:rsidP="00994D5E">
      <w:pPr>
        <w:pStyle w:val="aDefpara"/>
      </w:pPr>
      <w:r>
        <w:tab/>
      </w:r>
      <w:r w:rsidRPr="00994D5E">
        <w:t>(b)</w:t>
      </w:r>
      <w:r w:rsidRPr="00994D5E">
        <w:tab/>
      </w:r>
      <w:r w:rsidR="00905BDC" w:rsidRPr="00994D5E">
        <w:t>for a Legislative Assembly entity—</w:t>
      </w:r>
    </w:p>
    <w:p w14:paraId="33A807DF"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Legislative Assembly entity</w:t>
      </w:r>
      <w:r w:rsidRPr="00994D5E">
        <w:t>—see s </w:t>
      </w:r>
      <w:r w:rsidR="00B53930" w:rsidRPr="00994D5E">
        <w:t>17</w:t>
      </w:r>
      <w:r w:rsidRPr="00994D5E">
        <w:t>.</w:t>
      </w:r>
    </w:p>
    <w:p w14:paraId="5042C1C3" w14:textId="77777777" w:rsidR="00905BDC" w:rsidRPr="00994D5E" w:rsidRDefault="00994D5E" w:rsidP="00994D5E">
      <w:pPr>
        <w:pStyle w:val="aDefsubpara"/>
      </w:pPr>
      <w:r>
        <w:tab/>
      </w:r>
      <w:r w:rsidRPr="00994D5E">
        <w:t>(i)</w:t>
      </w:r>
      <w:r w:rsidRPr="00994D5E">
        <w:tab/>
      </w:r>
      <w:r w:rsidR="00905BDC" w:rsidRPr="00994D5E">
        <w:t>for a member of the Legislative Assembly—the Speaker; and</w:t>
      </w:r>
    </w:p>
    <w:p w14:paraId="2C10482F" w14:textId="77777777" w:rsidR="00905BDC" w:rsidRPr="00994D5E" w:rsidRDefault="00994D5E" w:rsidP="00994D5E">
      <w:pPr>
        <w:pStyle w:val="aDefsubpara"/>
      </w:pPr>
      <w:r>
        <w:tab/>
      </w:r>
      <w:r w:rsidRPr="00994D5E">
        <w:t>(ii)</w:t>
      </w:r>
      <w:r w:rsidRPr="00994D5E">
        <w:tab/>
      </w:r>
      <w:r w:rsidR="00905BDC" w:rsidRPr="00994D5E">
        <w:t>for a member of staff of an MLA</w:t>
      </w:r>
      <w:r w:rsidR="00905BDC" w:rsidRPr="00994D5E">
        <w:rPr>
          <w:rStyle w:val="charCitHyperlinkItal"/>
          <w:i w:val="0"/>
          <w:color w:val="auto"/>
        </w:rPr>
        <w:t>—</w:t>
      </w:r>
      <w:r w:rsidR="00905BDC" w:rsidRPr="00994D5E">
        <w:t>the Speaker; and</w:t>
      </w:r>
    </w:p>
    <w:p w14:paraId="07ADED99" w14:textId="77777777" w:rsidR="00905BDC" w:rsidRPr="00994D5E" w:rsidRDefault="00994D5E" w:rsidP="00994D5E">
      <w:pPr>
        <w:pStyle w:val="aDefsubpara"/>
      </w:pPr>
      <w:r>
        <w:tab/>
      </w:r>
      <w:r w:rsidRPr="00994D5E">
        <w:t>(iii)</w:t>
      </w:r>
      <w:r w:rsidRPr="00994D5E">
        <w:tab/>
      </w:r>
      <w:r w:rsidR="00905BDC" w:rsidRPr="00994D5E">
        <w:t>for the Office of the Legislative Assembly—the clerk of the Legislative Assembly; and</w:t>
      </w:r>
    </w:p>
    <w:p w14:paraId="3680B4BD" w14:textId="77777777" w:rsidR="00905BDC" w:rsidRPr="00994D5E" w:rsidRDefault="00994D5E" w:rsidP="00994D5E">
      <w:pPr>
        <w:pStyle w:val="aDefsubpara"/>
      </w:pPr>
      <w:r>
        <w:tab/>
      </w:r>
      <w:r w:rsidRPr="00994D5E">
        <w:t>(iv)</w:t>
      </w:r>
      <w:r w:rsidRPr="00994D5E">
        <w:tab/>
      </w:r>
      <w:r w:rsidR="00905BDC" w:rsidRPr="00994D5E">
        <w:t>for an officer of the Assembly—the officer of the Assembly; and</w:t>
      </w:r>
    </w:p>
    <w:p w14:paraId="02A28C4F" w14:textId="77777777" w:rsidR="00905BDC" w:rsidRPr="00994D5E" w:rsidRDefault="00994D5E" w:rsidP="00994D5E">
      <w:pPr>
        <w:pStyle w:val="aDefsubpara"/>
        <w:keepNext/>
      </w:pPr>
      <w:r>
        <w:tab/>
      </w:r>
      <w:r w:rsidRPr="00994D5E">
        <w:t>(v)</w:t>
      </w:r>
      <w:r w:rsidRPr="00994D5E">
        <w:tab/>
      </w:r>
      <w:r w:rsidR="00905BDC" w:rsidRPr="00994D5E">
        <w:t>for a member of staff of an officer of the Assembly—the officer of the Assembly; and</w:t>
      </w:r>
    </w:p>
    <w:p w14:paraId="30ED576A" w14:textId="77777777" w:rsidR="00905BDC" w:rsidRPr="00994D5E" w:rsidRDefault="00994D5E" w:rsidP="00994D5E">
      <w:pPr>
        <w:pStyle w:val="aDefpara"/>
      </w:pPr>
      <w:r>
        <w:tab/>
      </w:r>
      <w:r w:rsidRPr="00994D5E">
        <w:t>(c)</w:t>
      </w:r>
      <w:r w:rsidRPr="00994D5E">
        <w:tab/>
      </w:r>
      <w:r w:rsidR="00905BDC" w:rsidRPr="00994D5E">
        <w:t>for an entity of a public nature—the person who has responsibility for managing the affairs of the entity.</w:t>
      </w:r>
    </w:p>
    <w:p w14:paraId="1C3F5780"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Entity of a public nature</w:t>
      </w:r>
      <w:r w:rsidRPr="00994D5E">
        <w:t>—see s </w:t>
      </w:r>
      <w:r w:rsidR="00B53930" w:rsidRPr="00994D5E">
        <w:t>18</w:t>
      </w:r>
      <w:r w:rsidRPr="00994D5E">
        <w:t>.</w:t>
      </w:r>
    </w:p>
    <w:p w14:paraId="450C99C0"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In this section:</w:t>
      </w:r>
    </w:p>
    <w:p w14:paraId="0F7322D6" w14:textId="77777777" w:rsidR="00905BDC" w:rsidRPr="00994D5E" w:rsidRDefault="00905BDC" w:rsidP="00994D5E">
      <w:pPr>
        <w:pStyle w:val="aDef"/>
        <w:rPr>
          <w:lang w:eastAsia="en-AU"/>
        </w:rPr>
      </w:pPr>
      <w:r w:rsidRPr="00994D5E">
        <w:rPr>
          <w:rStyle w:val="charBoldItals"/>
        </w:rPr>
        <w:t>Speaker</w:t>
      </w:r>
      <w:r w:rsidRPr="00994D5E">
        <w:rPr>
          <w:lang w:eastAsia="en-AU"/>
        </w:rPr>
        <w:t xml:space="preserve"> includes, if the Speaker is unavailable, the Deputy Speaker.</w:t>
      </w:r>
    </w:p>
    <w:p w14:paraId="4F0C152D" w14:textId="77777777" w:rsidR="00905BDC" w:rsidRPr="00994D5E" w:rsidRDefault="00905BDC" w:rsidP="00994D5E">
      <w:pPr>
        <w:pStyle w:val="aDef"/>
        <w:keepNext/>
        <w:rPr>
          <w:lang w:eastAsia="en-AU"/>
        </w:rPr>
      </w:pPr>
      <w:r w:rsidRPr="00994D5E">
        <w:rPr>
          <w:rStyle w:val="charBoldItals"/>
        </w:rPr>
        <w:t>unavailable</w:t>
      </w:r>
      <w:r w:rsidRPr="00994D5E">
        <w:rPr>
          <w:lang w:eastAsia="en-AU"/>
        </w:rPr>
        <w:t xml:space="preserve">—the Speaker is </w:t>
      </w:r>
      <w:r w:rsidRPr="00994D5E">
        <w:rPr>
          <w:rStyle w:val="charBoldItals"/>
        </w:rPr>
        <w:t>unavailable</w:t>
      </w:r>
      <w:r w:rsidRPr="00994D5E">
        <w:rPr>
          <w:lang w:eastAsia="en-AU"/>
        </w:rPr>
        <w:t xml:space="preserve"> if—</w:t>
      </w:r>
    </w:p>
    <w:p w14:paraId="1D954A59"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the Speaker is absent from duty; or</w:t>
      </w:r>
    </w:p>
    <w:p w14:paraId="0351FA7F"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there is a vacancy in the office of Speaker; or</w:t>
      </w:r>
    </w:p>
    <w:p w14:paraId="7B039C85"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t xml:space="preserve">the Speaker has an </w:t>
      </w:r>
      <w:r w:rsidR="00905BDC" w:rsidRPr="00994D5E">
        <w:rPr>
          <w:lang w:eastAsia="en-AU"/>
        </w:rPr>
        <w:t>actual or perceived conflict of interest that would prevent the Speaker from properly carrying out the functions of Speaker under this Act; or</w:t>
      </w:r>
    </w:p>
    <w:p w14:paraId="549897F9" w14:textId="77777777" w:rsidR="00905BDC" w:rsidRPr="00994D5E" w:rsidRDefault="00994D5E" w:rsidP="00994D5E">
      <w:pPr>
        <w:pStyle w:val="aDefpara"/>
        <w:rPr>
          <w:lang w:eastAsia="en-AU"/>
        </w:rPr>
      </w:pPr>
      <w:r>
        <w:rPr>
          <w:lang w:eastAsia="en-AU"/>
        </w:rPr>
        <w:tab/>
      </w:r>
      <w:r w:rsidRPr="00994D5E">
        <w:rPr>
          <w:lang w:eastAsia="en-AU"/>
        </w:rPr>
        <w:t>(d)</w:t>
      </w:r>
      <w:r w:rsidRPr="00994D5E">
        <w:rPr>
          <w:lang w:eastAsia="en-AU"/>
        </w:rPr>
        <w:tab/>
      </w:r>
      <w:r w:rsidR="00905BDC" w:rsidRPr="00994D5E">
        <w:rPr>
          <w:lang w:eastAsia="en-AU"/>
        </w:rPr>
        <w:t xml:space="preserve">the Speaker </w:t>
      </w:r>
      <w:r w:rsidR="00905BDC" w:rsidRPr="00994D5E">
        <w:t xml:space="preserve">cannot for any reason exercise the functions of the </w:t>
      </w:r>
      <w:r w:rsidR="00905BDC" w:rsidRPr="00994D5E">
        <w:rPr>
          <w:lang w:eastAsia="en-AU"/>
        </w:rPr>
        <w:t>Speaker</w:t>
      </w:r>
      <w:r w:rsidR="00905BDC" w:rsidRPr="00994D5E">
        <w:t>.</w:t>
      </w:r>
    </w:p>
    <w:p w14:paraId="7D0B0D63" w14:textId="77777777" w:rsidR="00905BDC" w:rsidRPr="00994D5E" w:rsidRDefault="00994D5E" w:rsidP="002A58EA">
      <w:pPr>
        <w:pStyle w:val="AH5Sec"/>
      </w:pPr>
      <w:bookmarkStart w:id="24" w:name="_Toc192757490"/>
      <w:r w:rsidRPr="00412AA9">
        <w:rPr>
          <w:rStyle w:val="CharSectNo"/>
        </w:rPr>
        <w:lastRenderedPageBreak/>
        <w:t>16</w:t>
      </w:r>
      <w:r w:rsidRPr="00994D5E">
        <w:tab/>
      </w:r>
      <w:r w:rsidR="00905BDC" w:rsidRPr="00994D5E">
        <w:t xml:space="preserve">Meaning of </w:t>
      </w:r>
      <w:r w:rsidR="00905BDC" w:rsidRPr="00994D5E">
        <w:rPr>
          <w:rStyle w:val="charItals"/>
        </w:rPr>
        <w:t>ACT public service entity</w:t>
      </w:r>
      <w:bookmarkEnd w:id="24"/>
    </w:p>
    <w:p w14:paraId="2C0D7851" w14:textId="77777777" w:rsidR="00905BDC" w:rsidRPr="00994D5E" w:rsidRDefault="00905BDC" w:rsidP="00905BDC">
      <w:pPr>
        <w:pStyle w:val="Amainreturn"/>
      </w:pPr>
      <w:r w:rsidRPr="00994D5E">
        <w:t>In this Act:</w:t>
      </w:r>
    </w:p>
    <w:p w14:paraId="1BCD7DE4" w14:textId="77777777" w:rsidR="00905BDC" w:rsidRPr="00994D5E" w:rsidRDefault="00905BDC" w:rsidP="00994D5E">
      <w:pPr>
        <w:pStyle w:val="aDef"/>
        <w:keepNext/>
      </w:pPr>
      <w:r w:rsidRPr="00994D5E">
        <w:rPr>
          <w:rStyle w:val="charBoldItals"/>
        </w:rPr>
        <w:t>ACT public service entity</w:t>
      </w:r>
      <w:r w:rsidRPr="00994D5E">
        <w:t>—</w:t>
      </w:r>
    </w:p>
    <w:p w14:paraId="35634BBA" w14:textId="77777777" w:rsidR="00905BDC" w:rsidRPr="00994D5E" w:rsidRDefault="00994D5E" w:rsidP="00994D5E">
      <w:pPr>
        <w:pStyle w:val="aDefpara"/>
      </w:pPr>
      <w:r>
        <w:tab/>
      </w:r>
      <w:r w:rsidRPr="00994D5E">
        <w:t>(a)</w:t>
      </w:r>
      <w:r w:rsidRPr="00994D5E">
        <w:tab/>
      </w:r>
      <w:r w:rsidR="00905BDC" w:rsidRPr="00994D5E">
        <w:t>means any of the following:</w:t>
      </w:r>
    </w:p>
    <w:p w14:paraId="3D5CE561" w14:textId="77777777" w:rsidR="00905BDC" w:rsidRPr="00994D5E" w:rsidRDefault="00994D5E" w:rsidP="00994D5E">
      <w:pPr>
        <w:pStyle w:val="aDefsubpara"/>
      </w:pPr>
      <w:r>
        <w:tab/>
      </w:r>
      <w:r w:rsidRPr="00994D5E">
        <w:t>(i)</w:t>
      </w:r>
      <w:r w:rsidRPr="00994D5E">
        <w:tab/>
      </w:r>
      <w:r w:rsidR="00905BDC" w:rsidRPr="00994D5E">
        <w:t>the public service;</w:t>
      </w:r>
    </w:p>
    <w:p w14:paraId="2FD886AB" w14:textId="21D13ED8" w:rsidR="00905BDC" w:rsidRPr="00994D5E" w:rsidRDefault="00994D5E" w:rsidP="00994D5E">
      <w:pPr>
        <w:pStyle w:val="aDefsubpara"/>
      </w:pPr>
      <w:r>
        <w:tab/>
      </w:r>
      <w:r w:rsidRPr="00994D5E">
        <w:t>(ii)</w:t>
      </w:r>
      <w:r w:rsidRPr="00994D5E">
        <w:tab/>
      </w:r>
      <w:r w:rsidR="00905BDC" w:rsidRPr="00994D5E">
        <w:t>a statutory office</w:t>
      </w:r>
      <w:r w:rsidR="00B26840">
        <w:t>-</w:t>
      </w:r>
      <w:r w:rsidR="00905BDC" w:rsidRPr="00994D5E">
        <w:t>holder;</w:t>
      </w:r>
    </w:p>
    <w:p w14:paraId="20B30C17" w14:textId="77777777" w:rsidR="00905BDC" w:rsidRPr="00994D5E" w:rsidRDefault="00994D5E" w:rsidP="00994D5E">
      <w:pPr>
        <w:pStyle w:val="aDefsubpara"/>
      </w:pPr>
      <w:r>
        <w:tab/>
      </w:r>
      <w:r w:rsidRPr="00994D5E">
        <w:t>(iii)</w:t>
      </w:r>
      <w:r w:rsidRPr="00994D5E">
        <w:tab/>
      </w:r>
      <w:r w:rsidR="00905BDC" w:rsidRPr="00994D5E">
        <w:t>a territory authority;</w:t>
      </w:r>
    </w:p>
    <w:p w14:paraId="0FE38A27" w14:textId="370FFB4D" w:rsidR="00905BDC" w:rsidRPr="00994D5E" w:rsidRDefault="00994D5E" w:rsidP="00994D5E">
      <w:pPr>
        <w:pStyle w:val="aDefsubpara"/>
      </w:pPr>
      <w:r>
        <w:tab/>
      </w:r>
      <w:r w:rsidRPr="00994D5E">
        <w:t>(iv)</w:t>
      </w:r>
      <w:r w:rsidRPr="00994D5E">
        <w:tab/>
      </w:r>
      <w:r w:rsidR="00905BDC" w:rsidRPr="00994D5E">
        <w:t>a territory</w:t>
      </w:r>
      <w:r w:rsidR="00B26840">
        <w:t>-</w:t>
      </w:r>
      <w:r w:rsidR="00905BDC" w:rsidRPr="00994D5E">
        <w:t>owned corporation;</w:t>
      </w:r>
    </w:p>
    <w:p w14:paraId="2737ABB3" w14:textId="75D02345" w:rsidR="00905BDC" w:rsidRPr="00994D5E" w:rsidRDefault="00994D5E" w:rsidP="00994D5E">
      <w:pPr>
        <w:pStyle w:val="aDefsubpara"/>
      </w:pPr>
      <w:r>
        <w:tab/>
      </w:r>
      <w:r w:rsidRPr="00994D5E">
        <w:t>(v)</w:t>
      </w:r>
      <w:r w:rsidRPr="00994D5E">
        <w:tab/>
      </w:r>
      <w:r w:rsidR="00905BDC" w:rsidRPr="00994D5E">
        <w:t>a subsidiary of a territory</w:t>
      </w:r>
      <w:r w:rsidR="00B26840">
        <w:t>-</w:t>
      </w:r>
      <w:r w:rsidR="00905BDC" w:rsidRPr="00994D5E">
        <w:t>owned corporation;</w:t>
      </w:r>
    </w:p>
    <w:p w14:paraId="1DC2A7FA" w14:textId="77777777" w:rsidR="00905BDC" w:rsidRPr="00994D5E" w:rsidRDefault="00994D5E" w:rsidP="00994D5E">
      <w:pPr>
        <w:pStyle w:val="aDefsubpara"/>
        <w:keepNext/>
      </w:pPr>
      <w:r>
        <w:tab/>
      </w:r>
      <w:r w:rsidRPr="00994D5E">
        <w:t>(vi)</w:t>
      </w:r>
      <w:r w:rsidRPr="00994D5E">
        <w:tab/>
      </w:r>
      <w:r w:rsidR="00905BDC" w:rsidRPr="00994D5E">
        <w:t>a territory instrumentality; but</w:t>
      </w:r>
    </w:p>
    <w:p w14:paraId="4FB2F344" w14:textId="77777777" w:rsidR="00905BDC" w:rsidRPr="00994D5E" w:rsidRDefault="00994D5E" w:rsidP="00994D5E">
      <w:pPr>
        <w:pStyle w:val="aDefpara"/>
      </w:pPr>
      <w:r>
        <w:tab/>
      </w:r>
      <w:r w:rsidRPr="00994D5E">
        <w:t>(b)</w:t>
      </w:r>
      <w:r w:rsidRPr="00994D5E">
        <w:tab/>
      </w:r>
      <w:r w:rsidR="00905BDC" w:rsidRPr="00994D5E">
        <w:t>does not include the following:</w:t>
      </w:r>
    </w:p>
    <w:p w14:paraId="1F2B628E" w14:textId="77777777" w:rsidR="00905BDC" w:rsidRPr="00994D5E" w:rsidRDefault="00994D5E" w:rsidP="00994D5E">
      <w:pPr>
        <w:pStyle w:val="aDefsubpara"/>
      </w:pPr>
      <w:r>
        <w:tab/>
      </w:r>
      <w:r w:rsidRPr="00994D5E">
        <w:t>(i)</w:t>
      </w:r>
      <w:r w:rsidRPr="00994D5E">
        <w:tab/>
      </w:r>
      <w:r w:rsidR="00905BDC" w:rsidRPr="00994D5E">
        <w:t>the commission;</w:t>
      </w:r>
    </w:p>
    <w:p w14:paraId="5E7095CF" w14:textId="77777777" w:rsidR="00905BDC" w:rsidRPr="00994D5E" w:rsidRDefault="00994D5E" w:rsidP="00994D5E">
      <w:pPr>
        <w:pStyle w:val="aDefsubpara"/>
      </w:pPr>
      <w:r>
        <w:tab/>
      </w:r>
      <w:r w:rsidRPr="00994D5E">
        <w:t>(ii)</w:t>
      </w:r>
      <w:r w:rsidRPr="00994D5E">
        <w:tab/>
      </w:r>
      <w:r w:rsidR="00905BDC" w:rsidRPr="00994D5E">
        <w:t>the commissioner;</w:t>
      </w:r>
    </w:p>
    <w:p w14:paraId="20301731" w14:textId="77777777" w:rsidR="00905BDC" w:rsidRPr="00994D5E" w:rsidRDefault="00994D5E" w:rsidP="00994D5E">
      <w:pPr>
        <w:pStyle w:val="aDefsubpara"/>
      </w:pPr>
      <w:r>
        <w:tab/>
      </w:r>
      <w:r w:rsidRPr="00994D5E">
        <w:t>(iii)</w:t>
      </w:r>
      <w:r w:rsidRPr="00994D5E">
        <w:tab/>
      </w:r>
      <w:r w:rsidR="00905BDC" w:rsidRPr="00994D5E">
        <w:t>staff of the commission;</w:t>
      </w:r>
    </w:p>
    <w:p w14:paraId="6FF68957" w14:textId="77777777" w:rsidR="00905BDC" w:rsidRPr="00994D5E" w:rsidRDefault="00994D5E" w:rsidP="00994D5E">
      <w:pPr>
        <w:pStyle w:val="aDefsubpara"/>
      </w:pPr>
      <w:r>
        <w:tab/>
      </w:r>
      <w:r w:rsidRPr="00994D5E">
        <w:t>(iv)</w:t>
      </w:r>
      <w:r w:rsidRPr="00994D5E">
        <w:tab/>
      </w:r>
      <w:r w:rsidR="00905BDC" w:rsidRPr="00994D5E">
        <w:t>the inspector;</w:t>
      </w:r>
    </w:p>
    <w:p w14:paraId="5FFFC6F0" w14:textId="77777777" w:rsidR="00905BDC" w:rsidRPr="00994D5E" w:rsidRDefault="00994D5E" w:rsidP="00994D5E">
      <w:pPr>
        <w:pStyle w:val="aDefsubpara"/>
      </w:pPr>
      <w:r>
        <w:tab/>
      </w:r>
      <w:r w:rsidRPr="00994D5E">
        <w:t>(v)</w:t>
      </w:r>
      <w:r w:rsidRPr="00994D5E">
        <w:tab/>
      </w:r>
      <w:r w:rsidR="00905BDC" w:rsidRPr="00994D5E">
        <w:t>staff of the inspector.</w:t>
      </w:r>
    </w:p>
    <w:p w14:paraId="727FDA99" w14:textId="77777777" w:rsidR="00905BDC" w:rsidRPr="00994D5E" w:rsidRDefault="00994D5E" w:rsidP="002A58EA">
      <w:pPr>
        <w:pStyle w:val="AH5Sec"/>
      </w:pPr>
      <w:bookmarkStart w:id="25" w:name="_Toc192757491"/>
      <w:r w:rsidRPr="00412AA9">
        <w:rPr>
          <w:rStyle w:val="CharSectNo"/>
        </w:rPr>
        <w:t>17</w:t>
      </w:r>
      <w:r w:rsidRPr="00994D5E">
        <w:tab/>
      </w:r>
      <w:r w:rsidR="00905BDC" w:rsidRPr="00994D5E">
        <w:t xml:space="preserve">Meaning of </w:t>
      </w:r>
      <w:r w:rsidR="00905BDC" w:rsidRPr="00994D5E">
        <w:rPr>
          <w:rStyle w:val="charItals"/>
        </w:rPr>
        <w:t>Legislative Assembly entity</w:t>
      </w:r>
      <w:bookmarkEnd w:id="25"/>
    </w:p>
    <w:p w14:paraId="2DF211A0" w14:textId="77777777" w:rsidR="00905BDC" w:rsidRPr="00994D5E" w:rsidRDefault="00905BDC" w:rsidP="00905BDC">
      <w:pPr>
        <w:pStyle w:val="Amainreturn"/>
      </w:pPr>
      <w:r w:rsidRPr="00994D5E">
        <w:t>In this Act:</w:t>
      </w:r>
    </w:p>
    <w:p w14:paraId="3A9AEC49" w14:textId="77777777" w:rsidR="00905BDC" w:rsidRPr="00994D5E" w:rsidRDefault="00905BDC" w:rsidP="00994D5E">
      <w:pPr>
        <w:pStyle w:val="aDef"/>
        <w:keepNext/>
      </w:pPr>
      <w:r w:rsidRPr="00994D5E">
        <w:rPr>
          <w:rStyle w:val="charBoldItals"/>
        </w:rPr>
        <w:t>Legislative Assembly entity</w:t>
      </w:r>
      <w:r w:rsidRPr="00994D5E">
        <w:t xml:space="preserve"> means any of the following:</w:t>
      </w:r>
    </w:p>
    <w:p w14:paraId="64677918" w14:textId="77777777" w:rsidR="00905BDC" w:rsidRPr="00994D5E" w:rsidRDefault="00994D5E" w:rsidP="00994D5E">
      <w:pPr>
        <w:pStyle w:val="aDefpara"/>
        <w:keepNext/>
      </w:pPr>
      <w:r>
        <w:tab/>
      </w:r>
      <w:r w:rsidRPr="00994D5E">
        <w:t>(a)</w:t>
      </w:r>
      <w:r w:rsidRPr="00994D5E">
        <w:tab/>
      </w:r>
      <w:r w:rsidR="00905BDC" w:rsidRPr="00994D5E">
        <w:t>a member of the Legislative Assembly;</w:t>
      </w:r>
    </w:p>
    <w:p w14:paraId="709D7FFB" w14:textId="77777777" w:rsidR="00905BDC" w:rsidRPr="00994D5E" w:rsidRDefault="00994D5E" w:rsidP="00994D5E">
      <w:pPr>
        <w:pStyle w:val="aDefpara"/>
        <w:keepNext/>
      </w:pPr>
      <w:r>
        <w:tab/>
      </w:r>
      <w:r w:rsidRPr="00994D5E">
        <w:t>(b)</w:t>
      </w:r>
      <w:r w:rsidRPr="00994D5E">
        <w:tab/>
      </w:r>
      <w:r w:rsidR="00905BDC" w:rsidRPr="00994D5E">
        <w:t>a member of staff of an MLA;</w:t>
      </w:r>
    </w:p>
    <w:p w14:paraId="6543C075" w14:textId="77777777" w:rsidR="00905BDC" w:rsidRPr="00994D5E" w:rsidRDefault="00994D5E" w:rsidP="00994D5E">
      <w:pPr>
        <w:pStyle w:val="aDefpara"/>
        <w:keepNext/>
      </w:pPr>
      <w:r>
        <w:tab/>
      </w:r>
      <w:r w:rsidRPr="00994D5E">
        <w:t>(c)</w:t>
      </w:r>
      <w:r w:rsidRPr="00994D5E">
        <w:tab/>
      </w:r>
      <w:r w:rsidR="00905BDC" w:rsidRPr="00994D5E">
        <w:t>the Office of the Legislative Assembly;</w:t>
      </w:r>
    </w:p>
    <w:p w14:paraId="733B4781" w14:textId="77777777" w:rsidR="00905BDC" w:rsidRPr="00994D5E" w:rsidRDefault="00994D5E" w:rsidP="00994D5E">
      <w:pPr>
        <w:pStyle w:val="aDefpara"/>
        <w:keepNext/>
      </w:pPr>
      <w:r>
        <w:tab/>
      </w:r>
      <w:r w:rsidRPr="00994D5E">
        <w:t>(d)</w:t>
      </w:r>
      <w:r w:rsidRPr="00994D5E">
        <w:tab/>
      </w:r>
      <w:r w:rsidR="00905BDC" w:rsidRPr="00994D5E">
        <w:t>an officer of the Assembly;</w:t>
      </w:r>
    </w:p>
    <w:p w14:paraId="44331B7F" w14:textId="77777777" w:rsidR="00905BDC" w:rsidRPr="00994D5E" w:rsidRDefault="00994D5E" w:rsidP="00994D5E">
      <w:pPr>
        <w:pStyle w:val="aDefpara"/>
      </w:pPr>
      <w:r>
        <w:tab/>
      </w:r>
      <w:r w:rsidRPr="00994D5E">
        <w:t>(e)</w:t>
      </w:r>
      <w:r w:rsidRPr="00994D5E">
        <w:tab/>
      </w:r>
      <w:r w:rsidR="00905BDC" w:rsidRPr="00994D5E">
        <w:t>a member of staff of an officer of the Assembly.</w:t>
      </w:r>
    </w:p>
    <w:p w14:paraId="77B2A5E2" w14:textId="77777777" w:rsidR="00905BDC" w:rsidRPr="00994D5E" w:rsidRDefault="00994D5E" w:rsidP="002A58EA">
      <w:pPr>
        <w:pStyle w:val="AH5Sec"/>
      </w:pPr>
      <w:bookmarkStart w:id="26" w:name="_Toc192757492"/>
      <w:r w:rsidRPr="00412AA9">
        <w:rPr>
          <w:rStyle w:val="CharSectNo"/>
        </w:rPr>
        <w:lastRenderedPageBreak/>
        <w:t>18</w:t>
      </w:r>
      <w:r w:rsidRPr="00994D5E">
        <w:tab/>
      </w:r>
      <w:r w:rsidR="00905BDC" w:rsidRPr="00994D5E">
        <w:t xml:space="preserve">Meaning of </w:t>
      </w:r>
      <w:r w:rsidR="00905BDC" w:rsidRPr="00994D5E">
        <w:rPr>
          <w:rStyle w:val="charItals"/>
        </w:rPr>
        <w:t>entity of a public nature</w:t>
      </w:r>
      <w:bookmarkEnd w:id="26"/>
    </w:p>
    <w:p w14:paraId="1B92CBA3" w14:textId="77777777" w:rsidR="00905BDC" w:rsidRPr="00994D5E" w:rsidRDefault="00994D5E" w:rsidP="00EB3BC1">
      <w:pPr>
        <w:pStyle w:val="Amain"/>
        <w:keepNext/>
      </w:pPr>
      <w:r>
        <w:tab/>
      </w:r>
      <w:r w:rsidRPr="00994D5E">
        <w:t>(1)</w:t>
      </w:r>
      <w:r w:rsidRPr="00994D5E">
        <w:tab/>
      </w:r>
      <w:r w:rsidR="00905BDC" w:rsidRPr="00994D5E">
        <w:t>In this Act:</w:t>
      </w:r>
    </w:p>
    <w:p w14:paraId="699ADB7E" w14:textId="77777777" w:rsidR="00905BDC" w:rsidRPr="00994D5E" w:rsidRDefault="00905BDC" w:rsidP="00EB3BC1">
      <w:pPr>
        <w:pStyle w:val="aDef"/>
        <w:keepNext/>
      </w:pPr>
      <w:r w:rsidRPr="00994D5E">
        <w:rPr>
          <w:rStyle w:val="charBoldItals"/>
        </w:rPr>
        <w:t>entity of a public nature</w:t>
      </w:r>
      <w:r w:rsidRPr="00994D5E">
        <w:t xml:space="preserve"> means an entity whose functions are, or include, functions of a public nature, when it is exercising those functions (whether under contract or otherwise) for—</w:t>
      </w:r>
    </w:p>
    <w:p w14:paraId="74E36236" w14:textId="77777777" w:rsidR="00905BDC" w:rsidRPr="00994D5E" w:rsidRDefault="00994D5E" w:rsidP="00EB3BC1">
      <w:pPr>
        <w:pStyle w:val="aDefpara"/>
        <w:keepNext/>
      </w:pPr>
      <w:r>
        <w:tab/>
      </w:r>
      <w:r w:rsidRPr="00994D5E">
        <w:t>(a)</w:t>
      </w:r>
      <w:r w:rsidRPr="00994D5E">
        <w:tab/>
      </w:r>
      <w:r w:rsidR="00905BDC" w:rsidRPr="00994D5E">
        <w:t>the Territory; or</w:t>
      </w:r>
    </w:p>
    <w:p w14:paraId="523BB1F8" w14:textId="77777777" w:rsidR="00905BDC" w:rsidRPr="00994D5E" w:rsidRDefault="00994D5E" w:rsidP="00EB3BC1">
      <w:pPr>
        <w:pStyle w:val="aDefpara"/>
      </w:pPr>
      <w:r>
        <w:tab/>
      </w:r>
      <w:r w:rsidRPr="00994D5E">
        <w:t>(b)</w:t>
      </w:r>
      <w:r w:rsidRPr="00994D5E">
        <w:tab/>
      </w:r>
      <w:r w:rsidR="00905BDC" w:rsidRPr="00994D5E">
        <w:t>an ACT public service entity; or</w:t>
      </w:r>
    </w:p>
    <w:p w14:paraId="572756C7" w14:textId="77777777" w:rsidR="00905BDC" w:rsidRPr="00994D5E" w:rsidRDefault="00994D5E" w:rsidP="00994D5E">
      <w:pPr>
        <w:pStyle w:val="aDefpara"/>
        <w:keepNext/>
      </w:pPr>
      <w:r>
        <w:tab/>
      </w:r>
      <w:r w:rsidRPr="00994D5E">
        <w:t>(c)</w:t>
      </w:r>
      <w:r w:rsidRPr="00994D5E">
        <w:tab/>
      </w:r>
      <w:r w:rsidR="00905BDC" w:rsidRPr="00994D5E">
        <w:t>a Legislative Assembly entity.</w:t>
      </w:r>
    </w:p>
    <w:p w14:paraId="1B38E869" w14:textId="5CEFC8E4" w:rsidR="00905BDC" w:rsidRPr="00994D5E" w:rsidRDefault="00905BDC" w:rsidP="00905BDC">
      <w:pPr>
        <w:pStyle w:val="aNote"/>
      </w:pPr>
      <w:r w:rsidRPr="00994D5E">
        <w:rPr>
          <w:rStyle w:val="charItals"/>
        </w:rPr>
        <w:t>Note</w:t>
      </w:r>
      <w:r w:rsidRPr="00994D5E">
        <w:rPr>
          <w:rStyle w:val="charItals"/>
        </w:rPr>
        <w:tab/>
      </w:r>
      <w:r w:rsidRPr="00994D5E">
        <w:t xml:space="preserve">A reference to an entity includes a reference to a person exercising a function of the entity, whether under a delegation, subdelegation or otherwise (see </w:t>
      </w:r>
      <w:hyperlink r:id="rId44" w:tooltip="A2001-14" w:history="1">
        <w:r w:rsidR="00703EE8" w:rsidRPr="00994D5E">
          <w:rPr>
            <w:rStyle w:val="charCitHyperlinkAbbrev"/>
          </w:rPr>
          <w:t>Legislation Act</w:t>
        </w:r>
      </w:hyperlink>
      <w:r w:rsidRPr="00994D5E">
        <w:t>, s 184A (1)).</w:t>
      </w:r>
    </w:p>
    <w:p w14:paraId="7138CEFF" w14:textId="77777777" w:rsidR="00905BDC" w:rsidRPr="00994D5E" w:rsidRDefault="00994D5E" w:rsidP="00994D5E">
      <w:pPr>
        <w:pStyle w:val="Amain"/>
      </w:pPr>
      <w:r>
        <w:tab/>
      </w:r>
      <w:r w:rsidRPr="00994D5E">
        <w:t>(2)</w:t>
      </w:r>
      <w:r w:rsidRPr="00994D5E">
        <w:tab/>
      </w:r>
      <w:r w:rsidR="00905BDC" w:rsidRPr="00994D5E">
        <w:t xml:space="preserve">In deciding whether a function of an entity is a </w:t>
      </w:r>
      <w:r w:rsidR="00905BDC" w:rsidRPr="00994D5E">
        <w:rPr>
          <w:rStyle w:val="charBoldItals"/>
        </w:rPr>
        <w:t>function of a public nature</w:t>
      </w:r>
      <w:r w:rsidR="00905BDC" w:rsidRPr="00994D5E">
        <w:t>, the following matters may be considered:</w:t>
      </w:r>
    </w:p>
    <w:p w14:paraId="2B69F816" w14:textId="77777777" w:rsidR="00905BDC" w:rsidRPr="00994D5E" w:rsidRDefault="00994D5E" w:rsidP="00994D5E">
      <w:pPr>
        <w:pStyle w:val="Apara"/>
      </w:pPr>
      <w:r>
        <w:tab/>
      </w:r>
      <w:r w:rsidRPr="00994D5E">
        <w:t>(a)</w:t>
      </w:r>
      <w:r w:rsidRPr="00994D5E">
        <w:tab/>
      </w:r>
      <w:r w:rsidR="00905BDC" w:rsidRPr="00994D5E">
        <w:t>whether the function is conferred on the entity under a territory law;</w:t>
      </w:r>
    </w:p>
    <w:p w14:paraId="1B5F29C1" w14:textId="77777777" w:rsidR="00905BDC" w:rsidRPr="00994D5E" w:rsidRDefault="00994D5E" w:rsidP="00994D5E">
      <w:pPr>
        <w:pStyle w:val="Apara"/>
      </w:pPr>
      <w:r>
        <w:tab/>
      </w:r>
      <w:r w:rsidRPr="00994D5E">
        <w:t>(b)</w:t>
      </w:r>
      <w:r w:rsidRPr="00994D5E">
        <w:tab/>
      </w:r>
      <w:r w:rsidR="00905BDC" w:rsidRPr="00994D5E">
        <w:t>whether the function is connected to or generally identified with functions of government;</w:t>
      </w:r>
    </w:p>
    <w:p w14:paraId="2CD188B6" w14:textId="77777777" w:rsidR="00905BDC" w:rsidRPr="00994D5E" w:rsidRDefault="00994D5E" w:rsidP="00994D5E">
      <w:pPr>
        <w:pStyle w:val="Apara"/>
      </w:pPr>
      <w:r>
        <w:tab/>
      </w:r>
      <w:r w:rsidRPr="00994D5E">
        <w:t>(c)</w:t>
      </w:r>
      <w:r w:rsidRPr="00994D5E">
        <w:tab/>
      </w:r>
      <w:r w:rsidR="00905BDC" w:rsidRPr="00994D5E">
        <w:t>whether the function is of a regulatory nature;</w:t>
      </w:r>
    </w:p>
    <w:p w14:paraId="7D767F69" w14:textId="77777777" w:rsidR="00905BDC" w:rsidRPr="00994D5E" w:rsidRDefault="00994D5E" w:rsidP="00994D5E">
      <w:pPr>
        <w:pStyle w:val="Apara"/>
      </w:pPr>
      <w:r>
        <w:tab/>
      </w:r>
      <w:r w:rsidRPr="00994D5E">
        <w:t>(d)</w:t>
      </w:r>
      <w:r w:rsidRPr="00994D5E">
        <w:tab/>
      </w:r>
      <w:r w:rsidR="00905BDC" w:rsidRPr="00994D5E">
        <w:t>whether the entity is publicly funded to perform the function;</w:t>
      </w:r>
    </w:p>
    <w:p w14:paraId="4602E26B" w14:textId="31341A74" w:rsidR="00905BDC" w:rsidRPr="00994D5E" w:rsidRDefault="00994D5E" w:rsidP="00994D5E">
      <w:pPr>
        <w:pStyle w:val="Apara"/>
      </w:pPr>
      <w:r>
        <w:tab/>
      </w:r>
      <w:r w:rsidRPr="00994D5E">
        <w:t>(e)</w:t>
      </w:r>
      <w:r w:rsidRPr="00994D5E">
        <w:tab/>
      </w:r>
      <w:r w:rsidR="00905BDC" w:rsidRPr="00994D5E">
        <w:t xml:space="preserve">whether the entity exercising the function is a company (within the meaning of the </w:t>
      </w:r>
      <w:hyperlink r:id="rId45" w:tooltip="Act 2001 No 50 (Cwlth)" w:history="1">
        <w:r w:rsidR="00703EE8" w:rsidRPr="00994D5E">
          <w:rPr>
            <w:rStyle w:val="charCitHyperlinkAbbrev"/>
          </w:rPr>
          <w:t>Corporations Act</w:t>
        </w:r>
      </w:hyperlink>
      <w:r w:rsidR="00905BDC" w:rsidRPr="00994D5E">
        <w:t>) the majority of the shares in which are held by or for the Territory.</w:t>
      </w:r>
    </w:p>
    <w:p w14:paraId="77B505B3" w14:textId="77777777" w:rsidR="00905BDC" w:rsidRPr="00994D5E" w:rsidRDefault="00994D5E" w:rsidP="00994D5E">
      <w:pPr>
        <w:pStyle w:val="Amain"/>
      </w:pPr>
      <w:r>
        <w:tab/>
      </w:r>
      <w:r w:rsidRPr="00994D5E">
        <w:t>(3)</w:t>
      </w:r>
      <w:r w:rsidRPr="00994D5E">
        <w:tab/>
      </w:r>
      <w:r w:rsidR="00905BDC" w:rsidRPr="00994D5E">
        <w:t>Subsection (2) does not limit the matters that may be considered in deciding whether a function is of a public nature.</w:t>
      </w:r>
    </w:p>
    <w:p w14:paraId="76A89444" w14:textId="77777777" w:rsidR="00905BDC" w:rsidRPr="00994D5E" w:rsidRDefault="00994D5E" w:rsidP="00994D5E">
      <w:pPr>
        <w:pStyle w:val="Amain"/>
      </w:pPr>
      <w:r>
        <w:tab/>
      </w:r>
      <w:r w:rsidRPr="00994D5E">
        <w:t>(4)</w:t>
      </w:r>
      <w:r w:rsidRPr="00994D5E">
        <w:tab/>
      </w:r>
      <w:r w:rsidR="00905BDC" w:rsidRPr="00994D5E">
        <w:t>Without limiting subsection (2) or (3), the following functions are taken to be of a public nature:</w:t>
      </w:r>
    </w:p>
    <w:p w14:paraId="3C4CF8CD" w14:textId="77777777" w:rsidR="00905BDC" w:rsidRPr="00994D5E" w:rsidRDefault="00994D5E" w:rsidP="00994D5E">
      <w:pPr>
        <w:pStyle w:val="Apara"/>
      </w:pPr>
      <w:r>
        <w:tab/>
      </w:r>
      <w:r w:rsidRPr="00994D5E">
        <w:t>(a)</w:t>
      </w:r>
      <w:r w:rsidRPr="00994D5E">
        <w:tab/>
      </w:r>
      <w:r w:rsidR="00905BDC" w:rsidRPr="00994D5E">
        <w:t>the operation of detention places and correctional centres;</w:t>
      </w:r>
    </w:p>
    <w:p w14:paraId="6FF1B34D" w14:textId="77777777" w:rsidR="00905BDC" w:rsidRPr="00994D5E" w:rsidRDefault="00994D5E" w:rsidP="00EB3BC1">
      <w:pPr>
        <w:pStyle w:val="Apara"/>
        <w:keepNext/>
      </w:pPr>
      <w:r>
        <w:lastRenderedPageBreak/>
        <w:tab/>
      </w:r>
      <w:r w:rsidRPr="00994D5E">
        <w:t>(b)</w:t>
      </w:r>
      <w:r w:rsidRPr="00994D5E">
        <w:tab/>
      </w:r>
      <w:r w:rsidR="00905BDC" w:rsidRPr="00994D5E">
        <w:t>the provision of any of the following services:</w:t>
      </w:r>
    </w:p>
    <w:p w14:paraId="26788138" w14:textId="77777777" w:rsidR="00905BDC" w:rsidRPr="00994D5E" w:rsidRDefault="00994D5E" w:rsidP="00994D5E">
      <w:pPr>
        <w:pStyle w:val="Asubpara"/>
      </w:pPr>
      <w:r>
        <w:tab/>
      </w:r>
      <w:r w:rsidRPr="00994D5E">
        <w:t>(i)</w:t>
      </w:r>
      <w:r w:rsidRPr="00994D5E">
        <w:tab/>
      </w:r>
      <w:r w:rsidR="00905BDC" w:rsidRPr="00994D5E">
        <w:t>gas, electricity and water supply;</w:t>
      </w:r>
    </w:p>
    <w:p w14:paraId="7801F8B6" w14:textId="77777777" w:rsidR="00905BDC" w:rsidRPr="00994D5E" w:rsidRDefault="00994D5E" w:rsidP="00994D5E">
      <w:pPr>
        <w:pStyle w:val="Asubpara"/>
      </w:pPr>
      <w:r>
        <w:tab/>
      </w:r>
      <w:r w:rsidRPr="00994D5E">
        <w:t>(ii)</w:t>
      </w:r>
      <w:r w:rsidRPr="00994D5E">
        <w:tab/>
      </w:r>
      <w:r w:rsidR="00905BDC" w:rsidRPr="00994D5E">
        <w:t>emergency services;</w:t>
      </w:r>
    </w:p>
    <w:p w14:paraId="7EAF673C" w14:textId="77777777" w:rsidR="00905BDC" w:rsidRPr="00994D5E" w:rsidRDefault="00994D5E" w:rsidP="00994D5E">
      <w:pPr>
        <w:pStyle w:val="Asubpara"/>
      </w:pPr>
      <w:r>
        <w:tab/>
      </w:r>
      <w:r w:rsidRPr="00994D5E">
        <w:t>(iii)</w:t>
      </w:r>
      <w:r w:rsidRPr="00994D5E">
        <w:tab/>
      </w:r>
      <w:r w:rsidR="00905BDC" w:rsidRPr="00994D5E">
        <w:t>public health services;</w:t>
      </w:r>
    </w:p>
    <w:p w14:paraId="2A185239" w14:textId="77777777" w:rsidR="00905BDC" w:rsidRPr="00994D5E" w:rsidRDefault="00994D5E" w:rsidP="00994D5E">
      <w:pPr>
        <w:pStyle w:val="Asubpara"/>
      </w:pPr>
      <w:r>
        <w:tab/>
      </w:r>
      <w:r w:rsidRPr="00994D5E">
        <w:t>(iv)</w:t>
      </w:r>
      <w:r w:rsidRPr="00994D5E">
        <w:tab/>
      </w:r>
      <w:r w:rsidR="00905BDC" w:rsidRPr="00994D5E">
        <w:t>public education;</w:t>
      </w:r>
    </w:p>
    <w:p w14:paraId="02171E11" w14:textId="77777777" w:rsidR="00905BDC" w:rsidRPr="00994D5E" w:rsidRDefault="00994D5E" w:rsidP="00994D5E">
      <w:pPr>
        <w:pStyle w:val="Asubpara"/>
      </w:pPr>
      <w:r>
        <w:tab/>
      </w:r>
      <w:r w:rsidRPr="00994D5E">
        <w:t>(v)</w:t>
      </w:r>
      <w:r w:rsidRPr="00994D5E">
        <w:tab/>
      </w:r>
      <w:r w:rsidR="00905BDC" w:rsidRPr="00994D5E">
        <w:t>public transport;</w:t>
      </w:r>
    </w:p>
    <w:p w14:paraId="4BE91EFC" w14:textId="77777777" w:rsidR="00905BDC" w:rsidRPr="00994D5E" w:rsidRDefault="00994D5E" w:rsidP="00994D5E">
      <w:pPr>
        <w:pStyle w:val="Asubpara"/>
      </w:pPr>
      <w:r>
        <w:tab/>
      </w:r>
      <w:r w:rsidRPr="00994D5E">
        <w:t>(vi)</w:t>
      </w:r>
      <w:r w:rsidRPr="00994D5E">
        <w:tab/>
      </w:r>
      <w:r w:rsidR="00905BDC" w:rsidRPr="00994D5E">
        <w:t>public housing.</w:t>
      </w:r>
    </w:p>
    <w:p w14:paraId="495674DA" w14:textId="77777777" w:rsidR="00905BDC" w:rsidRPr="00994D5E" w:rsidRDefault="00905BDC" w:rsidP="00905BDC">
      <w:pPr>
        <w:pStyle w:val="PageBreak"/>
      </w:pPr>
      <w:r w:rsidRPr="00994D5E">
        <w:br w:type="page"/>
      </w:r>
    </w:p>
    <w:p w14:paraId="14CDAEBB" w14:textId="77777777" w:rsidR="00905BDC" w:rsidRPr="00412AA9" w:rsidRDefault="00994D5E" w:rsidP="002A58EA">
      <w:pPr>
        <w:pStyle w:val="AH1Chapter"/>
      </w:pPr>
      <w:bookmarkStart w:id="27" w:name="_Toc192757493"/>
      <w:r w:rsidRPr="00412AA9">
        <w:rPr>
          <w:rStyle w:val="CharChapNo"/>
        </w:rPr>
        <w:lastRenderedPageBreak/>
        <w:t>Chapter 2</w:t>
      </w:r>
      <w:r w:rsidRPr="00994D5E">
        <w:tab/>
      </w:r>
      <w:r w:rsidR="00905BDC" w:rsidRPr="00412AA9">
        <w:rPr>
          <w:rStyle w:val="CharChapText"/>
        </w:rPr>
        <w:t>Integrity commission</w:t>
      </w:r>
      <w:bookmarkEnd w:id="27"/>
    </w:p>
    <w:p w14:paraId="31B5061D" w14:textId="77777777" w:rsidR="00905BDC" w:rsidRPr="00412AA9" w:rsidRDefault="00994D5E" w:rsidP="002A58EA">
      <w:pPr>
        <w:pStyle w:val="AH2Part"/>
      </w:pPr>
      <w:bookmarkStart w:id="28" w:name="_Toc192757494"/>
      <w:r w:rsidRPr="00412AA9">
        <w:rPr>
          <w:rStyle w:val="CharPartNo"/>
        </w:rPr>
        <w:t>Part 2.1</w:t>
      </w:r>
      <w:r w:rsidRPr="00994D5E">
        <w:tab/>
      </w:r>
      <w:r w:rsidR="00905BDC" w:rsidRPr="00412AA9">
        <w:rPr>
          <w:rStyle w:val="CharPartText"/>
        </w:rPr>
        <w:t>Commission—establishment, independence and functions</w:t>
      </w:r>
      <w:bookmarkEnd w:id="28"/>
    </w:p>
    <w:p w14:paraId="08B859A2" w14:textId="77777777" w:rsidR="00905BDC" w:rsidRPr="00994D5E" w:rsidRDefault="00994D5E" w:rsidP="002A58EA">
      <w:pPr>
        <w:pStyle w:val="AH5Sec"/>
      </w:pPr>
      <w:bookmarkStart w:id="29" w:name="_Toc192757495"/>
      <w:r w:rsidRPr="00412AA9">
        <w:rPr>
          <w:rStyle w:val="CharSectNo"/>
        </w:rPr>
        <w:t>19</w:t>
      </w:r>
      <w:r w:rsidRPr="00994D5E">
        <w:tab/>
      </w:r>
      <w:r w:rsidR="00905BDC" w:rsidRPr="00994D5E">
        <w:t>Establishment of commission</w:t>
      </w:r>
      <w:bookmarkEnd w:id="29"/>
    </w:p>
    <w:p w14:paraId="23536030" w14:textId="77777777" w:rsidR="00905BDC" w:rsidRPr="00994D5E" w:rsidRDefault="00905BDC" w:rsidP="00905BDC">
      <w:pPr>
        <w:pStyle w:val="Amainreturn"/>
      </w:pPr>
      <w:r w:rsidRPr="00994D5E">
        <w:t>The ACT Integrity Commission is established.</w:t>
      </w:r>
    </w:p>
    <w:p w14:paraId="509DDE17" w14:textId="77777777" w:rsidR="00905BDC" w:rsidRPr="00994D5E" w:rsidRDefault="00994D5E" w:rsidP="002A58EA">
      <w:pPr>
        <w:pStyle w:val="AH5Sec"/>
      </w:pPr>
      <w:bookmarkStart w:id="30" w:name="_Toc192757496"/>
      <w:r w:rsidRPr="00412AA9">
        <w:rPr>
          <w:rStyle w:val="CharSectNo"/>
        </w:rPr>
        <w:t>20</w:t>
      </w:r>
      <w:r w:rsidRPr="00994D5E">
        <w:tab/>
      </w:r>
      <w:r w:rsidR="00905BDC" w:rsidRPr="00994D5E">
        <w:t>Constitution of commission</w:t>
      </w:r>
      <w:bookmarkEnd w:id="30"/>
    </w:p>
    <w:p w14:paraId="535DEB3A" w14:textId="77777777" w:rsidR="00905BDC" w:rsidRPr="00994D5E" w:rsidRDefault="00905BDC" w:rsidP="00905BDC">
      <w:pPr>
        <w:pStyle w:val="Amainreturn"/>
      </w:pPr>
      <w:r w:rsidRPr="00994D5E">
        <w:t>The commission consists of the commissioner.</w:t>
      </w:r>
    </w:p>
    <w:p w14:paraId="5515E5DD" w14:textId="77777777" w:rsidR="00905BDC" w:rsidRPr="00994D5E" w:rsidRDefault="00994D5E" w:rsidP="002A58EA">
      <w:pPr>
        <w:pStyle w:val="AH5Sec"/>
      </w:pPr>
      <w:bookmarkStart w:id="31" w:name="_Toc192757497"/>
      <w:r w:rsidRPr="00412AA9">
        <w:rPr>
          <w:rStyle w:val="CharSectNo"/>
        </w:rPr>
        <w:t>21</w:t>
      </w:r>
      <w:r w:rsidRPr="00994D5E">
        <w:tab/>
      </w:r>
      <w:r w:rsidR="00905BDC" w:rsidRPr="00994D5E">
        <w:t>Commissioner—officer of the Legislative Assembly</w:t>
      </w:r>
      <w:bookmarkEnd w:id="31"/>
    </w:p>
    <w:p w14:paraId="4420284D" w14:textId="77777777" w:rsidR="00905BDC" w:rsidRPr="00994D5E" w:rsidRDefault="00994D5E" w:rsidP="00994D5E">
      <w:pPr>
        <w:pStyle w:val="Amain"/>
      </w:pPr>
      <w:r>
        <w:tab/>
      </w:r>
      <w:r w:rsidRPr="00994D5E">
        <w:t>(1)</w:t>
      </w:r>
      <w:r w:rsidRPr="00994D5E">
        <w:tab/>
      </w:r>
      <w:r w:rsidR="00905BDC" w:rsidRPr="00994D5E">
        <w:t>The commissioner is an independent officer of the Legislative Assembly.</w:t>
      </w:r>
    </w:p>
    <w:p w14:paraId="20B6E3B9" w14:textId="77777777" w:rsidR="00905BDC" w:rsidRPr="00994D5E" w:rsidRDefault="00994D5E" w:rsidP="00994D5E">
      <w:pPr>
        <w:pStyle w:val="Amain"/>
        <w:keepNext/>
      </w:pPr>
      <w:r>
        <w:tab/>
      </w:r>
      <w:r w:rsidRPr="00994D5E">
        <w:t>(2)</w:t>
      </w:r>
      <w:r w:rsidRPr="00994D5E">
        <w:tab/>
      </w:r>
      <w:r w:rsidR="00905BDC" w:rsidRPr="00994D5E">
        <w:t>The functions, powers, rights, immunities and obligations of the commissioner are as stated in this Act and any other law in force in the Territory.</w:t>
      </w:r>
    </w:p>
    <w:p w14:paraId="234AEA34" w14:textId="77777777" w:rsidR="00905BDC" w:rsidRPr="00994D5E" w:rsidRDefault="00905BDC" w:rsidP="00905BDC">
      <w:pPr>
        <w:pStyle w:val="aNote"/>
      </w:pPr>
      <w:r w:rsidRPr="00994D5E">
        <w:rPr>
          <w:rStyle w:val="charItals"/>
        </w:rPr>
        <w:t>Note</w:t>
      </w:r>
      <w:r w:rsidRPr="00994D5E">
        <w:rPr>
          <w:snapToGrid w:val="0"/>
        </w:rPr>
        <w:tab/>
        <w:t>A law in force in the Territory includes a territory law and a Commonwealth law.</w:t>
      </w:r>
    </w:p>
    <w:p w14:paraId="0C079700" w14:textId="77777777" w:rsidR="00905BDC" w:rsidRPr="00994D5E" w:rsidRDefault="00994D5E" w:rsidP="00994D5E">
      <w:pPr>
        <w:pStyle w:val="Amain"/>
      </w:pPr>
      <w:r>
        <w:tab/>
      </w:r>
      <w:r w:rsidRPr="00994D5E">
        <w:t>(3)</w:t>
      </w:r>
      <w:r w:rsidRPr="00994D5E">
        <w:tab/>
      </w:r>
      <w:r w:rsidR="00905BDC" w:rsidRPr="00994D5E">
        <w:t>There are no implied functions, powers, rights, immunities or obligations arising from the commissioner being an independent officer of the Legislative Assembly.</w:t>
      </w:r>
    </w:p>
    <w:p w14:paraId="1A3880C4" w14:textId="77777777" w:rsidR="00905BDC" w:rsidRPr="00994D5E" w:rsidRDefault="00994D5E" w:rsidP="00994D5E">
      <w:pPr>
        <w:pStyle w:val="Amain"/>
      </w:pPr>
      <w:r>
        <w:tab/>
      </w:r>
      <w:r w:rsidRPr="00994D5E">
        <w:t>(4)</w:t>
      </w:r>
      <w:r w:rsidRPr="00994D5E">
        <w:tab/>
      </w:r>
      <w:r w:rsidR="00905BDC" w:rsidRPr="00994D5E">
        <w:t>The powers of the Legislative Assembly to act in relation to the commissioner are as stated in this Act and any other law in force in the Territory.</w:t>
      </w:r>
    </w:p>
    <w:p w14:paraId="04B0A7AA" w14:textId="77777777" w:rsidR="00905BDC" w:rsidRPr="00994D5E" w:rsidRDefault="00994D5E" w:rsidP="00994D5E">
      <w:pPr>
        <w:pStyle w:val="Amain"/>
      </w:pPr>
      <w:r>
        <w:tab/>
      </w:r>
      <w:r w:rsidRPr="00994D5E">
        <w:t>(5)</w:t>
      </w:r>
      <w:r w:rsidRPr="00994D5E">
        <w:tab/>
      </w:r>
      <w:r w:rsidR="00905BDC" w:rsidRPr="00994D5E">
        <w:t>In subsection (4):</w:t>
      </w:r>
    </w:p>
    <w:p w14:paraId="081CCAAD" w14:textId="77777777" w:rsidR="00905BDC" w:rsidRPr="00994D5E" w:rsidRDefault="00905BDC" w:rsidP="00994D5E">
      <w:pPr>
        <w:pStyle w:val="aDef"/>
        <w:keepNext/>
      </w:pPr>
      <w:r w:rsidRPr="00994D5E">
        <w:rPr>
          <w:rStyle w:val="charBoldItals"/>
        </w:rPr>
        <w:t>Legislative Assembly</w:t>
      </w:r>
      <w:r w:rsidRPr="00994D5E">
        <w:t xml:space="preserve"> includes—</w:t>
      </w:r>
    </w:p>
    <w:p w14:paraId="5397FEE0" w14:textId="77777777" w:rsidR="00905BDC" w:rsidRPr="00994D5E" w:rsidRDefault="00994D5E" w:rsidP="00994D5E">
      <w:pPr>
        <w:pStyle w:val="aDefpara"/>
        <w:keepNext/>
      </w:pPr>
      <w:r>
        <w:tab/>
      </w:r>
      <w:r w:rsidRPr="00994D5E">
        <w:t>(a)</w:t>
      </w:r>
      <w:r w:rsidRPr="00994D5E">
        <w:tab/>
      </w:r>
      <w:r w:rsidR="00905BDC" w:rsidRPr="00994D5E">
        <w:t>the members of the Legislative Assembly; and</w:t>
      </w:r>
    </w:p>
    <w:p w14:paraId="0919C1C7" w14:textId="77777777" w:rsidR="00905BDC" w:rsidRPr="00994D5E" w:rsidRDefault="00994D5E" w:rsidP="00994D5E">
      <w:pPr>
        <w:pStyle w:val="aDefpara"/>
      </w:pPr>
      <w:r>
        <w:tab/>
      </w:r>
      <w:r w:rsidRPr="00994D5E">
        <w:t>(b)</w:t>
      </w:r>
      <w:r w:rsidRPr="00994D5E">
        <w:tab/>
      </w:r>
      <w:r w:rsidR="00905BDC" w:rsidRPr="00994D5E">
        <w:t>the committees of the Legislative Assembly.</w:t>
      </w:r>
    </w:p>
    <w:p w14:paraId="3C2BA012" w14:textId="77777777" w:rsidR="00905BDC" w:rsidRPr="00994D5E" w:rsidRDefault="00994D5E" w:rsidP="00994D5E">
      <w:pPr>
        <w:pStyle w:val="Amain"/>
      </w:pPr>
      <w:r>
        <w:lastRenderedPageBreak/>
        <w:tab/>
      </w:r>
      <w:r w:rsidRPr="00994D5E">
        <w:t>(6)</w:t>
      </w:r>
      <w:r w:rsidRPr="00994D5E">
        <w:tab/>
      </w:r>
      <w:r w:rsidR="00905BDC" w:rsidRPr="00994D5E">
        <w:t>There are no implied powers of the Legislative Assembly arising from the commissioner being an independent officer of the Legislative Assembly.</w:t>
      </w:r>
    </w:p>
    <w:p w14:paraId="70A8B5E4" w14:textId="77777777" w:rsidR="00905BDC" w:rsidRPr="00994D5E" w:rsidRDefault="00994D5E" w:rsidP="002A58EA">
      <w:pPr>
        <w:pStyle w:val="AH5Sec"/>
      </w:pPr>
      <w:bookmarkStart w:id="32" w:name="_Toc192757498"/>
      <w:r w:rsidRPr="00412AA9">
        <w:rPr>
          <w:rStyle w:val="CharSectNo"/>
        </w:rPr>
        <w:t>22</w:t>
      </w:r>
      <w:r w:rsidRPr="00994D5E">
        <w:tab/>
      </w:r>
      <w:r w:rsidR="00905BDC" w:rsidRPr="00994D5E">
        <w:t>Independence of commission</w:t>
      </w:r>
      <w:bookmarkEnd w:id="32"/>
    </w:p>
    <w:p w14:paraId="1356E67D" w14:textId="77777777" w:rsidR="00905BDC" w:rsidRPr="00994D5E" w:rsidRDefault="00905BDC" w:rsidP="00905BDC">
      <w:pPr>
        <w:pStyle w:val="Amainreturn"/>
      </w:pPr>
      <w:r w:rsidRPr="00994D5E">
        <w:t>Subject to this Act and to other territory laws, the commission has complete discretion in the exercise of the commission’s functions.</w:t>
      </w:r>
    </w:p>
    <w:p w14:paraId="07D50A3A" w14:textId="77777777" w:rsidR="00905BDC" w:rsidRPr="00994D5E" w:rsidRDefault="00994D5E" w:rsidP="002A58EA">
      <w:pPr>
        <w:pStyle w:val="AH5Sec"/>
      </w:pPr>
      <w:bookmarkStart w:id="33" w:name="_Toc192757499"/>
      <w:r w:rsidRPr="00412AA9">
        <w:rPr>
          <w:rStyle w:val="CharSectNo"/>
        </w:rPr>
        <w:t>23</w:t>
      </w:r>
      <w:r w:rsidRPr="00994D5E">
        <w:tab/>
      </w:r>
      <w:r w:rsidR="00905BDC" w:rsidRPr="00994D5E">
        <w:t>Functions of commission</w:t>
      </w:r>
      <w:bookmarkEnd w:id="33"/>
    </w:p>
    <w:p w14:paraId="12F60B1F" w14:textId="77777777" w:rsidR="00905BDC" w:rsidRPr="00994D5E" w:rsidRDefault="00994D5E" w:rsidP="00994D5E">
      <w:pPr>
        <w:pStyle w:val="Amain"/>
      </w:pPr>
      <w:r>
        <w:tab/>
      </w:r>
      <w:r w:rsidRPr="00994D5E">
        <w:t>(1)</w:t>
      </w:r>
      <w:r w:rsidRPr="00994D5E">
        <w:tab/>
      </w:r>
      <w:r w:rsidR="00905BDC" w:rsidRPr="00994D5E">
        <w:t>The functions of the commission are to—</w:t>
      </w:r>
    </w:p>
    <w:p w14:paraId="041552A5" w14:textId="77777777" w:rsidR="00905BDC" w:rsidRPr="00994D5E" w:rsidRDefault="00994D5E" w:rsidP="00994D5E">
      <w:pPr>
        <w:pStyle w:val="Apara"/>
      </w:pPr>
      <w:r>
        <w:tab/>
      </w:r>
      <w:r w:rsidRPr="00994D5E">
        <w:t>(a)</w:t>
      </w:r>
      <w:r w:rsidRPr="00994D5E">
        <w:tab/>
      </w:r>
      <w:r w:rsidR="00905BDC" w:rsidRPr="00994D5E">
        <w:t>investigate conduct that is alleged to be corrupt conduct; and</w:t>
      </w:r>
    </w:p>
    <w:p w14:paraId="41104820" w14:textId="77777777" w:rsidR="00905BDC" w:rsidRPr="00994D5E" w:rsidRDefault="00994D5E" w:rsidP="00994D5E">
      <w:pPr>
        <w:pStyle w:val="Apara"/>
      </w:pPr>
      <w:r>
        <w:tab/>
      </w:r>
      <w:r w:rsidRPr="00994D5E">
        <w:t>(b)</w:t>
      </w:r>
      <w:r w:rsidRPr="00994D5E">
        <w:tab/>
      </w:r>
      <w:r w:rsidR="00905BDC" w:rsidRPr="00994D5E">
        <w:t>refer suspected instances of criminality or wrongdoing to the appropriate authority for further investigation and action; and</w:t>
      </w:r>
    </w:p>
    <w:p w14:paraId="28ABD8B4" w14:textId="77777777" w:rsidR="00905BDC" w:rsidRPr="00994D5E" w:rsidRDefault="00994D5E" w:rsidP="00994D5E">
      <w:pPr>
        <w:pStyle w:val="Apara"/>
      </w:pPr>
      <w:r>
        <w:tab/>
      </w:r>
      <w:r w:rsidRPr="00994D5E">
        <w:t>(c)</w:t>
      </w:r>
      <w:r w:rsidRPr="00994D5E">
        <w:tab/>
      </w:r>
      <w:r w:rsidR="00905BDC" w:rsidRPr="00994D5E">
        <w:t>prevent corruption, including by—</w:t>
      </w:r>
    </w:p>
    <w:p w14:paraId="63A54C80" w14:textId="77777777" w:rsidR="00905BDC" w:rsidRPr="00994D5E" w:rsidRDefault="00994D5E" w:rsidP="00994D5E">
      <w:pPr>
        <w:pStyle w:val="Asubpara"/>
      </w:pPr>
      <w:r>
        <w:tab/>
      </w:r>
      <w:r w:rsidRPr="00994D5E">
        <w:t>(i)</w:t>
      </w:r>
      <w:r w:rsidRPr="00994D5E">
        <w:tab/>
      </w:r>
      <w:r w:rsidR="00905BDC" w:rsidRPr="00994D5E">
        <w:t>researching corrupt practices; and</w:t>
      </w:r>
    </w:p>
    <w:p w14:paraId="5774C5E8" w14:textId="77777777" w:rsidR="00905BDC" w:rsidRPr="00994D5E" w:rsidRDefault="00994D5E" w:rsidP="00994D5E">
      <w:pPr>
        <w:pStyle w:val="Asubpara"/>
      </w:pPr>
      <w:r>
        <w:tab/>
      </w:r>
      <w:r w:rsidRPr="00994D5E">
        <w:t>(ii)</w:t>
      </w:r>
      <w:r w:rsidRPr="00994D5E">
        <w:tab/>
      </w:r>
      <w:r w:rsidR="00905BDC" w:rsidRPr="00994D5E">
        <w:t>mitigating the risks of corruption; and</w:t>
      </w:r>
    </w:p>
    <w:p w14:paraId="35D93557" w14:textId="77777777" w:rsidR="00905BDC" w:rsidRPr="00994D5E" w:rsidRDefault="00994D5E" w:rsidP="00994D5E">
      <w:pPr>
        <w:pStyle w:val="Apara"/>
      </w:pPr>
      <w:r>
        <w:tab/>
      </w:r>
      <w:r w:rsidRPr="00994D5E">
        <w:t>(d)</w:t>
      </w:r>
      <w:r w:rsidRPr="00994D5E">
        <w:tab/>
      </w:r>
      <w:r w:rsidR="00905BDC" w:rsidRPr="00994D5E">
        <w:t>publish information about investigations conducted by the commission, including lessons learned; and</w:t>
      </w:r>
    </w:p>
    <w:p w14:paraId="68E01F33" w14:textId="77777777" w:rsidR="00905BDC" w:rsidRPr="00994D5E" w:rsidRDefault="00994D5E" w:rsidP="00994D5E">
      <w:pPr>
        <w:pStyle w:val="Apara"/>
      </w:pPr>
      <w:r>
        <w:tab/>
      </w:r>
      <w:r w:rsidRPr="00994D5E">
        <w:t>(e)</w:t>
      </w:r>
      <w:r w:rsidRPr="00994D5E">
        <w:tab/>
      </w:r>
      <w:r w:rsidR="00905BDC" w:rsidRPr="00994D5E">
        <w:t>provide education programs about the operation of this Act and the commission, including providing advice, training and education services to—</w:t>
      </w:r>
    </w:p>
    <w:p w14:paraId="7919C423" w14:textId="77777777" w:rsidR="00905BDC" w:rsidRPr="00994D5E" w:rsidRDefault="00994D5E" w:rsidP="00994D5E">
      <w:pPr>
        <w:pStyle w:val="Asubpara"/>
      </w:pPr>
      <w:r>
        <w:tab/>
      </w:r>
      <w:r w:rsidRPr="00994D5E">
        <w:t>(i)</w:t>
      </w:r>
      <w:r w:rsidRPr="00994D5E">
        <w:tab/>
      </w:r>
      <w:r w:rsidR="00905BDC" w:rsidRPr="00994D5E">
        <w:t>the Legislative Assembly and the public sector to increase capacity to prevent corrupt conduct; and</w:t>
      </w:r>
    </w:p>
    <w:p w14:paraId="6C866008" w14:textId="77777777" w:rsidR="00905BDC" w:rsidRPr="00994D5E" w:rsidRDefault="00994D5E" w:rsidP="00994D5E">
      <w:pPr>
        <w:pStyle w:val="Asubpara"/>
      </w:pPr>
      <w:r>
        <w:tab/>
      </w:r>
      <w:r w:rsidRPr="00994D5E">
        <w:t>(ii)</w:t>
      </w:r>
      <w:r w:rsidRPr="00994D5E">
        <w:tab/>
      </w:r>
      <w:r w:rsidR="00905BDC" w:rsidRPr="00994D5E">
        <w:t>people who are required to report corrupt conduct under this Act; and</w:t>
      </w:r>
    </w:p>
    <w:p w14:paraId="7A1F13B4" w14:textId="77777777" w:rsidR="00905BDC" w:rsidRPr="00994D5E" w:rsidRDefault="00994D5E" w:rsidP="00994D5E">
      <w:pPr>
        <w:pStyle w:val="Asubpara"/>
      </w:pPr>
      <w:r>
        <w:tab/>
      </w:r>
      <w:r w:rsidRPr="00994D5E">
        <w:t>(iii)</w:t>
      </w:r>
      <w:r w:rsidRPr="00994D5E">
        <w:tab/>
      </w:r>
      <w:r w:rsidR="00905BDC" w:rsidRPr="00994D5E">
        <w:t>the community about the detrimental effects of corruption on public administration and ways in which to assist in preventing corrupt conduct; and</w:t>
      </w:r>
    </w:p>
    <w:p w14:paraId="1543E9E3" w14:textId="77777777" w:rsidR="00905BDC" w:rsidRPr="00994D5E" w:rsidRDefault="00994D5E" w:rsidP="00994D5E">
      <w:pPr>
        <w:pStyle w:val="Apara"/>
      </w:pPr>
      <w:r>
        <w:lastRenderedPageBreak/>
        <w:tab/>
      </w:r>
      <w:r w:rsidRPr="00994D5E">
        <w:t>(f)</w:t>
      </w:r>
      <w:r w:rsidRPr="00994D5E">
        <w:tab/>
      </w:r>
      <w:r w:rsidR="00905BDC" w:rsidRPr="00994D5E">
        <w:t>foster public confidence in the Legislative Assembly and public sector.</w:t>
      </w:r>
    </w:p>
    <w:p w14:paraId="697068ED" w14:textId="77777777" w:rsidR="00905BDC" w:rsidRPr="00994D5E" w:rsidRDefault="00994D5E" w:rsidP="00994D5E">
      <w:pPr>
        <w:pStyle w:val="Amain"/>
      </w:pPr>
      <w:r>
        <w:tab/>
      </w:r>
      <w:r w:rsidRPr="00994D5E">
        <w:t>(2)</w:t>
      </w:r>
      <w:r w:rsidRPr="00994D5E">
        <w:tab/>
      </w:r>
      <w:r w:rsidR="00905BDC" w:rsidRPr="00994D5E">
        <w:t>In exercising its functions, the commission must prioritise the investigation and exposure of corrupt conduct which the commission considers may constitute serious corrupt conduct or systemic corrupt conduct.</w:t>
      </w:r>
    </w:p>
    <w:p w14:paraId="18764689" w14:textId="77777777" w:rsidR="00905BDC" w:rsidRPr="00994D5E" w:rsidRDefault="00994D5E" w:rsidP="00994D5E">
      <w:pPr>
        <w:pStyle w:val="Amain"/>
      </w:pPr>
      <w:r>
        <w:tab/>
      </w:r>
      <w:r w:rsidRPr="00994D5E">
        <w:t>(3)</w:t>
      </w:r>
      <w:r w:rsidRPr="00994D5E">
        <w:tab/>
      </w:r>
      <w:r w:rsidR="00905BDC" w:rsidRPr="00994D5E">
        <w:t>Subsection (2) does not restrict the commission’s discretion to decide to investigate any matter that the commission considers may constitute corrupt conduct.</w:t>
      </w:r>
    </w:p>
    <w:p w14:paraId="0C7CA19B" w14:textId="77777777" w:rsidR="00905BDC" w:rsidRPr="00994D5E" w:rsidRDefault="00994D5E" w:rsidP="00994D5E">
      <w:pPr>
        <w:pStyle w:val="Amain"/>
      </w:pPr>
      <w:r>
        <w:tab/>
      </w:r>
      <w:r w:rsidRPr="00994D5E">
        <w:t>(4)</w:t>
      </w:r>
      <w:r w:rsidRPr="00994D5E">
        <w:tab/>
      </w:r>
      <w:r w:rsidR="00905BDC" w:rsidRPr="00994D5E">
        <w:rPr>
          <w:lang w:eastAsia="en-AU"/>
        </w:rPr>
        <w:t>In exercising its functions, the commission must take into account the responsibility and role other public sector entities have in the prevention of corrupt conduct.</w:t>
      </w:r>
    </w:p>
    <w:p w14:paraId="245074C0" w14:textId="77777777" w:rsidR="00905BDC" w:rsidRPr="00994D5E" w:rsidRDefault="00994D5E" w:rsidP="00994D5E">
      <w:pPr>
        <w:pStyle w:val="Amain"/>
      </w:pPr>
      <w:r>
        <w:tab/>
      </w:r>
      <w:r w:rsidRPr="00994D5E">
        <w:t>(5)</w:t>
      </w:r>
      <w:r w:rsidRPr="00994D5E">
        <w:tab/>
      </w:r>
      <w:r w:rsidR="00905BDC" w:rsidRPr="00994D5E">
        <w:t>In this section:</w:t>
      </w:r>
    </w:p>
    <w:p w14:paraId="3D9BC17E" w14:textId="6D44734E" w:rsidR="00905BDC" w:rsidRPr="00994D5E" w:rsidRDefault="00905BDC" w:rsidP="00994D5E">
      <w:pPr>
        <w:pStyle w:val="aDef"/>
      </w:pPr>
      <w:r w:rsidRPr="00994D5E">
        <w:rPr>
          <w:rStyle w:val="charBoldItals"/>
        </w:rPr>
        <w:t>public sector</w:t>
      </w:r>
      <w:r w:rsidRPr="00994D5E">
        <w:t xml:space="preserve">—see the </w:t>
      </w:r>
      <w:hyperlink r:id="rId46" w:tooltip="A1994-37" w:history="1">
        <w:r w:rsidR="00703EE8" w:rsidRPr="00994D5E">
          <w:rPr>
            <w:rStyle w:val="charCitHyperlinkItal"/>
          </w:rPr>
          <w:t>Public Sector Management Act 1994</w:t>
        </w:r>
      </w:hyperlink>
      <w:r w:rsidRPr="00994D5E">
        <w:t>, dictionary.</w:t>
      </w:r>
    </w:p>
    <w:p w14:paraId="1B5ACD27" w14:textId="77777777" w:rsidR="00905BDC" w:rsidRPr="00994D5E" w:rsidRDefault="00994D5E" w:rsidP="002A58EA">
      <w:pPr>
        <w:pStyle w:val="AH5Sec"/>
      </w:pPr>
      <w:bookmarkStart w:id="34" w:name="_Toc192757500"/>
      <w:r w:rsidRPr="00412AA9">
        <w:rPr>
          <w:rStyle w:val="CharSectNo"/>
        </w:rPr>
        <w:t>24</w:t>
      </w:r>
      <w:r w:rsidRPr="00994D5E">
        <w:tab/>
      </w:r>
      <w:r w:rsidR="00905BDC" w:rsidRPr="00994D5E">
        <w:t>Functions of commissioner</w:t>
      </w:r>
      <w:bookmarkEnd w:id="34"/>
    </w:p>
    <w:p w14:paraId="057D047F" w14:textId="77777777" w:rsidR="00905BDC" w:rsidRPr="00994D5E" w:rsidRDefault="00905BDC" w:rsidP="00994D5E">
      <w:pPr>
        <w:pStyle w:val="Amainreturn"/>
        <w:keepNext/>
      </w:pPr>
      <w:r w:rsidRPr="00994D5E">
        <w:t>The commissioner has the functions given to the commissioner under this Act or another territory law.</w:t>
      </w:r>
    </w:p>
    <w:p w14:paraId="28223FE0" w14:textId="3E577573" w:rsidR="00905BDC" w:rsidRDefault="00905BDC" w:rsidP="00905BDC">
      <w:pPr>
        <w:pStyle w:val="aNote"/>
      </w:pPr>
      <w:r w:rsidRPr="00994D5E">
        <w:rPr>
          <w:rStyle w:val="charItals"/>
        </w:rPr>
        <w:t>Note</w:t>
      </w:r>
      <w:r w:rsidR="00285894">
        <w:rPr>
          <w:rStyle w:val="charItals"/>
        </w:rPr>
        <w:t xml:space="preserve"> 1</w:t>
      </w:r>
      <w:r w:rsidRPr="00994D5E">
        <w:rPr>
          <w:rStyle w:val="charItals"/>
        </w:rPr>
        <w:tab/>
      </w:r>
      <w:r w:rsidRPr="00994D5E">
        <w:t xml:space="preserve">A provision of a law that gives an entity (including a person) a function also gives the entity powers necessary and convenient to exercise the function (see </w:t>
      </w:r>
      <w:hyperlink r:id="rId47" w:tooltip="A2001-14" w:history="1">
        <w:r w:rsidR="00703EE8" w:rsidRPr="00994D5E">
          <w:rPr>
            <w:rStyle w:val="charCitHyperlinkAbbrev"/>
          </w:rPr>
          <w:t>Legislation Act</w:t>
        </w:r>
      </w:hyperlink>
      <w:r w:rsidRPr="00994D5E">
        <w:t xml:space="preserve">, s 196 and dict, pt 1, def </w:t>
      </w:r>
      <w:r w:rsidRPr="00994D5E">
        <w:rPr>
          <w:rStyle w:val="charBoldItals"/>
        </w:rPr>
        <w:t>entity</w:t>
      </w:r>
      <w:r w:rsidRPr="00994D5E">
        <w:t>).</w:t>
      </w:r>
    </w:p>
    <w:p w14:paraId="2320D45D" w14:textId="3947D393" w:rsidR="00740A45" w:rsidRPr="004A35DE" w:rsidRDefault="00740A45" w:rsidP="00740A45">
      <w:pPr>
        <w:pStyle w:val="aNote"/>
      </w:pPr>
      <w:r w:rsidRPr="004A35DE">
        <w:rPr>
          <w:rStyle w:val="charItals"/>
        </w:rPr>
        <w:t>Note 2</w:t>
      </w:r>
      <w:r w:rsidRPr="004A35DE">
        <w:rPr>
          <w:rStyle w:val="charItals"/>
        </w:rPr>
        <w:tab/>
      </w:r>
      <w:r w:rsidRPr="004A35DE">
        <w:t xml:space="preserve">The commissioner has functions under the </w:t>
      </w:r>
      <w:hyperlink r:id="rId48" w:tooltip="A2012-43" w:history="1">
        <w:r w:rsidRPr="004A35DE">
          <w:rPr>
            <w:rStyle w:val="charCitHyperlinkItal"/>
          </w:rPr>
          <w:t>Public Interest Disclosure Act 2012</w:t>
        </w:r>
      </w:hyperlink>
      <w:r w:rsidRPr="004A35DE">
        <w:t>.</w:t>
      </w:r>
    </w:p>
    <w:p w14:paraId="44F92FA5" w14:textId="77777777" w:rsidR="00905BDC" w:rsidRPr="00994D5E" w:rsidRDefault="00905BDC" w:rsidP="00905BDC">
      <w:pPr>
        <w:pStyle w:val="PageBreak"/>
      </w:pPr>
      <w:r w:rsidRPr="00994D5E">
        <w:br w:type="page"/>
      </w:r>
    </w:p>
    <w:p w14:paraId="26A59A6B" w14:textId="77777777" w:rsidR="00905BDC" w:rsidRPr="00412AA9" w:rsidRDefault="00994D5E" w:rsidP="002A58EA">
      <w:pPr>
        <w:pStyle w:val="AH2Part"/>
      </w:pPr>
      <w:bookmarkStart w:id="35" w:name="_Toc192757501"/>
      <w:r w:rsidRPr="00412AA9">
        <w:rPr>
          <w:rStyle w:val="CharPartNo"/>
        </w:rPr>
        <w:lastRenderedPageBreak/>
        <w:t>Part 2.2</w:t>
      </w:r>
      <w:r w:rsidRPr="00994D5E">
        <w:tab/>
      </w:r>
      <w:r w:rsidR="00905BDC" w:rsidRPr="00412AA9">
        <w:rPr>
          <w:rStyle w:val="CharPartText"/>
        </w:rPr>
        <w:t>Commissioner—appointment</w:t>
      </w:r>
      <w:bookmarkEnd w:id="35"/>
    </w:p>
    <w:p w14:paraId="3A21CDAB" w14:textId="77777777" w:rsidR="00905BDC" w:rsidRPr="00994D5E" w:rsidRDefault="00994D5E" w:rsidP="002A58EA">
      <w:pPr>
        <w:pStyle w:val="AH5Sec"/>
      </w:pPr>
      <w:bookmarkStart w:id="36" w:name="_Toc192757502"/>
      <w:r w:rsidRPr="00412AA9">
        <w:rPr>
          <w:rStyle w:val="CharSectNo"/>
        </w:rPr>
        <w:t>25</w:t>
      </w:r>
      <w:r w:rsidRPr="00994D5E">
        <w:tab/>
      </w:r>
      <w:r w:rsidR="00905BDC" w:rsidRPr="00994D5E">
        <w:t>Commissioner—appointment</w:t>
      </w:r>
      <w:bookmarkEnd w:id="36"/>
    </w:p>
    <w:p w14:paraId="3DDBE7F2" w14:textId="77777777" w:rsidR="00905BDC" w:rsidRPr="00994D5E" w:rsidRDefault="00994D5E" w:rsidP="00994D5E">
      <w:pPr>
        <w:pStyle w:val="Amain"/>
      </w:pPr>
      <w:r>
        <w:tab/>
      </w:r>
      <w:r w:rsidRPr="00994D5E">
        <w:t>(1)</w:t>
      </w:r>
      <w:r w:rsidRPr="00994D5E">
        <w:tab/>
      </w:r>
      <w:r w:rsidR="00905BDC" w:rsidRPr="00994D5E">
        <w:t>The Speaker must, on behalf of the Territory, appoint a person as the ACT Integrity Commissioner.</w:t>
      </w:r>
    </w:p>
    <w:p w14:paraId="385E0C0D" w14:textId="77777777" w:rsidR="00905BDC" w:rsidRPr="00994D5E" w:rsidRDefault="00994D5E" w:rsidP="00994D5E">
      <w:pPr>
        <w:pStyle w:val="Amain"/>
      </w:pPr>
      <w:r>
        <w:tab/>
      </w:r>
      <w:r w:rsidRPr="00994D5E">
        <w:t>(2)</w:t>
      </w:r>
      <w:r w:rsidRPr="00994D5E">
        <w:tab/>
      </w:r>
      <w:r w:rsidR="00905BDC" w:rsidRPr="00994D5E">
        <w:t>The appointment must be made—</w:t>
      </w:r>
    </w:p>
    <w:p w14:paraId="0B012019" w14:textId="77777777" w:rsidR="00905BDC" w:rsidRPr="00994D5E" w:rsidRDefault="00994D5E" w:rsidP="00994D5E">
      <w:pPr>
        <w:pStyle w:val="Apara"/>
      </w:pPr>
      <w:r>
        <w:tab/>
      </w:r>
      <w:r w:rsidRPr="00994D5E">
        <w:t>(a)</w:t>
      </w:r>
      <w:r w:rsidRPr="00994D5E">
        <w:tab/>
      </w:r>
      <w:r w:rsidR="00905BDC" w:rsidRPr="00994D5E">
        <w:t>in consultation with—</w:t>
      </w:r>
    </w:p>
    <w:p w14:paraId="45391C99" w14:textId="77777777" w:rsidR="00905BDC" w:rsidRPr="00994D5E" w:rsidRDefault="00994D5E" w:rsidP="00994D5E">
      <w:pPr>
        <w:pStyle w:val="Asubpara"/>
      </w:pPr>
      <w:r>
        <w:tab/>
      </w:r>
      <w:r w:rsidRPr="00994D5E">
        <w:t>(i)</w:t>
      </w:r>
      <w:r w:rsidRPr="00994D5E">
        <w:tab/>
      </w:r>
      <w:r w:rsidR="00905BDC" w:rsidRPr="00994D5E">
        <w:t>the Chief Minister; and</w:t>
      </w:r>
    </w:p>
    <w:p w14:paraId="3B0AF84B" w14:textId="77777777" w:rsidR="00905BDC" w:rsidRPr="00994D5E" w:rsidRDefault="00994D5E" w:rsidP="00994D5E">
      <w:pPr>
        <w:pStyle w:val="Asubpara"/>
      </w:pPr>
      <w:r>
        <w:tab/>
      </w:r>
      <w:r w:rsidRPr="00994D5E">
        <w:t>(ii)</w:t>
      </w:r>
      <w:r w:rsidRPr="00994D5E">
        <w:tab/>
      </w:r>
      <w:r w:rsidR="00905BDC" w:rsidRPr="00994D5E">
        <w:t>the Leader of the Opposition; and</w:t>
      </w:r>
    </w:p>
    <w:p w14:paraId="2EE41F80"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 and</w:t>
      </w:r>
    </w:p>
    <w:p w14:paraId="00994B91" w14:textId="77777777" w:rsidR="00905BDC" w:rsidRPr="00994D5E" w:rsidRDefault="00994D5E" w:rsidP="00994D5E">
      <w:pPr>
        <w:pStyle w:val="Asubpara"/>
      </w:pPr>
      <w:r>
        <w:tab/>
      </w:r>
      <w:r w:rsidRPr="00994D5E">
        <w:t>(iv)</w:t>
      </w:r>
      <w:r w:rsidRPr="00994D5E">
        <w:tab/>
      </w:r>
      <w:r w:rsidR="00905BDC" w:rsidRPr="00994D5E">
        <w:t>the relevant Assembly committee; and</w:t>
      </w:r>
    </w:p>
    <w:p w14:paraId="13F4B9E4" w14:textId="77777777" w:rsidR="00905BDC" w:rsidRPr="00994D5E" w:rsidRDefault="00994D5E" w:rsidP="00994D5E">
      <w:pPr>
        <w:pStyle w:val="Apara"/>
      </w:pPr>
      <w:r>
        <w:tab/>
      </w:r>
      <w:r w:rsidRPr="00994D5E">
        <w:t>(b)</w:t>
      </w:r>
      <w:r w:rsidRPr="00994D5E">
        <w:tab/>
      </w:r>
      <w:r w:rsidR="00905BDC" w:rsidRPr="00994D5E">
        <w:t>in accordance with the commissioner selection criteria and process determination.</w:t>
      </w:r>
    </w:p>
    <w:p w14:paraId="2E8C2CDB"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Commissioner selection criteria and process determination</w:t>
      </w:r>
      <w:r w:rsidRPr="00994D5E">
        <w:t>—see s </w:t>
      </w:r>
      <w:r w:rsidR="00B53930" w:rsidRPr="00994D5E">
        <w:t>27</w:t>
      </w:r>
      <w:r w:rsidRPr="00994D5E">
        <w:t>.</w:t>
      </w:r>
    </w:p>
    <w:p w14:paraId="52A1A869" w14:textId="77777777" w:rsidR="00905BDC" w:rsidRPr="00994D5E" w:rsidRDefault="00994D5E" w:rsidP="00994D5E">
      <w:pPr>
        <w:pStyle w:val="Amain"/>
      </w:pPr>
      <w:r>
        <w:tab/>
      </w:r>
      <w:r w:rsidRPr="00994D5E">
        <w:t>(3)</w:t>
      </w:r>
      <w:r w:rsidRPr="00994D5E">
        <w:tab/>
      </w:r>
      <w:r w:rsidR="00905BDC" w:rsidRPr="00994D5E">
        <w:t>The Speaker must not appoint a person as commissioner unless—</w:t>
      </w:r>
    </w:p>
    <w:p w14:paraId="1EC693FC" w14:textId="77777777" w:rsidR="00905BDC" w:rsidRPr="00994D5E" w:rsidRDefault="00994D5E" w:rsidP="00994D5E">
      <w:pPr>
        <w:pStyle w:val="Apara"/>
      </w:pPr>
      <w:r>
        <w:tab/>
      </w:r>
      <w:r w:rsidRPr="00994D5E">
        <w:t>(a)</w:t>
      </w:r>
      <w:r w:rsidRPr="00994D5E">
        <w:tab/>
      </w:r>
      <w:r w:rsidR="00905BDC" w:rsidRPr="00994D5E">
        <w:t>satisfied that the person has extensive knowledge of, and experience in—</w:t>
      </w:r>
    </w:p>
    <w:p w14:paraId="4327DF72" w14:textId="77777777" w:rsidR="00905BDC" w:rsidRPr="00994D5E" w:rsidRDefault="00994D5E" w:rsidP="00994D5E">
      <w:pPr>
        <w:pStyle w:val="Asubpara"/>
      </w:pPr>
      <w:r>
        <w:tab/>
      </w:r>
      <w:r w:rsidRPr="00994D5E">
        <w:t>(i)</w:t>
      </w:r>
      <w:r w:rsidRPr="00994D5E">
        <w:tab/>
      </w:r>
      <w:r w:rsidR="00905BDC" w:rsidRPr="00994D5E">
        <w:t>criminal investigation or criminal adjudication; or</w:t>
      </w:r>
    </w:p>
    <w:p w14:paraId="6BB3FB64" w14:textId="77777777" w:rsidR="00905BDC" w:rsidRPr="00994D5E" w:rsidRDefault="00994D5E" w:rsidP="00994D5E">
      <w:pPr>
        <w:pStyle w:val="Asubpara"/>
      </w:pPr>
      <w:r>
        <w:tab/>
      </w:r>
      <w:r w:rsidRPr="00994D5E">
        <w:t>(ii)</w:t>
      </w:r>
      <w:r w:rsidRPr="00994D5E">
        <w:tab/>
      </w:r>
      <w:r w:rsidR="00905BDC" w:rsidRPr="00994D5E">
        <w:t>law enforcement or the conduct of investigations; or</w:t>
      </w:r>
    </w:p>
    <w:p w14:paraId="72C02981" w14:textId="77777777" w:rsidR="00905BDC" w:rsidRPr="00994D5E" w:rsidRDefault="00994D5E" w:rsidP="00994D5E">
      <w:pPr>
        <w:pStyle w:val="Asubpara"/>
      </w:pPr>
      <w:r>
        <w:tab/>
      </w:r>
      <w:r w:rsidRPr="00994D5E">
        <w:t>(iii)</w:t>
      </w:r>
      <w:r w:rsidRPr="00994D5E">
        <w:tab/>
      </w:r>
      <w:r w:rsidR="00905BDC" w:rsidRPr="00994D5E">
        <w:t>public administration, governance or government; and</w:t>
      </w:r>
    </w:p>
    <w:p w14:paraId="51053592" w14:textId="77777777" w:rsidR="00905BDC" w:rsidRPr="00994D5E" w:rsidRDefault="00994D5E" w:rsidP="00994D5E">
      <w:pPr>
        <w:pStyle w:val="Apara"/>
      </w:pPr>
      <w:r>
        <w:tab/>
      </w:r>
      <w:r w:rsidRPr="00994D5E">
        <w:t>(b)</w:t>
      </w:r>
      <w:r w:rsidRPr="00994D5E">
        <w:tab/>
      </w:r>
      <w:r w:rsidR="00905BDC" w:rsidRPr="00994D5E">
        <w:t xml:space="preserve">the Legislative Assembly has approved the appointment, by resolution passed by a majority of </w:t>
      </w:r>
      <w:r w:rsidR="00905BDC" w:rsidRPr="00994D5E">
        <w:rPr>
          <w:lang w:eastAsia="en-AU"/>
        </w:rPr>
        <w:t xml:space="preserve">at least </w:t>
      </w:r>
      <w:r w:rsidR="00905BDC" w:rsidRPr="00994D5E">
        <w:rPr>
          <w:position w:val="6"/>
          <w:sz w:val="18"/>
          <w:lang w:eastAsia="en-AU"/>
        </w:rPr>
        <w:t>2</w:t>
      </w:r>
      <w:r w:rsidR="00905BDC" w:rsidRPr="00994D5E">
        <w:rPr>
          <w:lang w:eastAsia="en-AU"/>
        </w:rPr>
        <w:t>/</w:t>
      </w:r>
      <w:r w:rsidR="00905BDC" w:rsidRPr="00994D5E">
        <w:rPr>
          <w:sz w:val="18"/>
          <w:lang w:eastAsia="en-AU"/>
        </w:rPr>
        <w:t>3</w:t>
      </w:r>
      <w:r w:rsidR="00905BDC" w:rsidRPr="00994D5E">
        <w:rPr>
          <w:sz w:val="18"/>
          <w:szCs w:val="18"/>
          <w:lang w:eastAsia="en-AU"/>
        </w:rPr>
        <w:t xml:space="preserve"> </w:t>
      </w:r>
      <w:r w:rsidR="00905BDC" w:rsidRPr="00994D5E">
        <w:rPr>
          <w:lang w:eastAsia="en-AU"/>
        </w:rPr>
        <w:t>of the members</w:t>
      </w:r>
      <w:r w:rsidR="00905BDC" w:rsidRPr="00994D5E">
        <w:t>.</w:t>
      </w:r>
    </w:p>
    <w:p w14:paraId="4FE4F7AE" w14:textId="1892F38F" w:rsidR="00905BDC" w:rsidRPr="00994D5E" w:rsidRDefault="00994D5E" w:rsidP="005575B3">
      <w:pPr>
        <w:pStyle w:val="Amain"/>
        <w:keepLines/>
      </w:pPr>
      <w:r>
        <w:lastRenderedPageBreak/>
        <w:tab/>
      </w:r>
      <w:r w:rsidRPr="00994D5E">
        <w:t>(4)</w:t>
      </w:r>
      <w:r w:rsidRPr="00994D5E">
        <w:tab/>
      </w:r>
      <w:r w:rsidR="00905BDC" w:rsidRPr="00994D5E">
        <w:t xml:space="preserve">The commissioner is appointed on the terms (if any) in relation to matters not provided for by this part or a determination under the </w:t>
      </w:r>
      <w:hyperlink r:id="rId49" w:tooltip="A1995-55" w:history="1">
        <w:r w:rsidR="00703EE8" w:rsidRPr="00994D5E">
          <w:rPr>
            <w:rStyle w:val="charCitHyperlinkItal"/>
          </w:rPr>
          <w:t>Remuneration Tribunal Act 1995</w:t>
        </w:r>
      </w:hyperlink>
      <w:r w:rsidR="00905BDC" w:rsidRPr="00994D5E">
        <w:rPr>
          <w:rStyle w:val="charItals"/>
        </w:rPr>
        <w:t xml:space="preserve"> </w:t>
      </w:r>
      <w:r w:rsidR="00905BDC" w:rsidRPr="00994D5E">
        <w:t xml:space="preserve">that are prescribed by the management standards under the </w:t>
      </w:r>
      <w:hyperlink r:id="rId50" w:tooltip="A1994-37" w:history="1">
        <w:r w:rsidR="00703EE8" w:rsidRPr="00994D5E">
          <w:rPr>
            <w:rStyle w:val="charCitHyperlinkItal"/>
          </w:rPr>
          <w:t>Public Sector Management Act 1994</w:t>
        </w:r>
      </w:hyperlink>
      <w:r w:rsidR="00905BDC" w:rsidRPr="00994D5E">
        <w:t>.</w:t>
      </w:r>
    </w:p>
    <w:p w14:paraId="1DFEBFA8" w14:textId="77777777" w:rsidR="00905BDC" w:rsidRPr="00994D5E" w:rsidRDefault="00994D5E" w:rsidP="00994D5E">
      <w:pPr>
        <w:pStyle w:val="Amain"/>
        <w:keepNext/>
      </w:pPr>
      <w:r>
        <w:tab/>
      </w:r>
      <w:r w:rsidRPr="00994D5E">
        <w:t>(5)</w:t>
      </w:r>
      <w:r w:rsidRPr="00994D5E">
        <w:tab/>
      </w:r>
      <w:r w:rsidR="00905BDC" w:rsidRPr="00994D5E">
        <w:t>The appointment is a disallowable instrument.</w:t>
      </w:r>
    </w:p>
    <w:p w14:paraId="510B43A8" w14:textId="2124C1C0" w:rsidR="00905BDC" w:rsidRPr="00994D5E" w:rsidRDefault="00905BDC" w:rsidP="00994D5E">
      <w:pPr>
        <w:pStyle w:val="aNote"/>
        <w:keepNext/>
      </w:pPr>
      <w:r w:rsidRPr="00994D5E">
        <w:rPr>
          <w:rStyle w:val="charItals"/>
        </w:rPr>
        <w:t>Note 1</w:t>
      </w:r>
      <w:r w:rsidRPr="00994D5E">
        <w:rPr>
          <w:rStyle w:val="charItals"/>
        </w:rPr>
        <w:tab/>
      </w:r>
      <w:r w:rsidRPr="00994D5E">
        <w:t xml:space="preserve">A disallowable instrument must be notified, and presented to the Legislative Assembly, under the </w:t>
      </w:r>
      <w:hyperlink r:id="rId51" w:tooltip="A2001-14" w:history="1">
        <w:r w:rsidR="00703EE8" w:rsidRPr="00994D5E">
          <w:rPr>
            <w:rStyle w:val="charCitHyperlinkAbbrev"/>
          </w:rPr>
          <w:t>Legislation Act</w:t>
        </w:r>
      </w:hyperlink>
      <w:r w:rsidRPr="00994D5E">
        <w:t>.</w:t>
      </w:r>
    </w:p>
    <w:p w14:paraId="382F63A4" w14:textId="4977B51A" w:rsidR="00905BDC" w:rsidRPr="00994D5E" w:rsidRDefault="00905BDC" w:rsidP="00905BDC">
      <w:pPr>
        <w:pStyle w:val="aNote"/>
      </w:pPr>
      <w:r w:rsidRPr="00994D5E">
        <w:rPr>
          <w:rStyle w:val="charItals"/>
        </w:rPr>
        <w:t>Note 2</w:t>
      </w:r>
      <w:r w:rsidRPr="00994D5E">
        <w:tab/>
        <w:t xml:space="preserve">For the making of appointments (including acting appointments), see the </w:t>
      </w:r>
      <w:hyperlink r:id="rId52" w:tooltip="A2001-14" w:history="1">
        <w:r w:rsidR="00703EE8" w:rsidRPr="00994D5E">
          <w:rPr>
            <w:rStyle w:val="charCitHyperlinkAbbrev"/>
          </w:rPr>
          <w:t>Legislation Act</w:t>
        </w:r>
      </w:hyperlink>
      <w:r w:rsidRPr="00994D5E">
        <w:t>, pt 19.3.</w:t>
      </w:r>
    </w:p>
    <w:p w14:paraId="0D0E5BBB" w14:textId="77777777" w:rsidR="00905BDC" w:rsidRPr="00994D5E" w:rsidRDefault="00994D5E" w:rsidP="002A58EA">
      <w:pPr>
        <w:pStyle w:val="AH5Sec"/>
      </w:pPr>
      <w:bookmarkStart w:id="37" w:name="_Toc192757503"/>
      <w:r w:rsidRPr="00412AA9">
        <w:rPr>
          <w:rStyle w:val="CharSectNo"/>
        </w:rPr>
        <w:t>26</w:t>
      </w:r>
      <w:r w:rsidRPr="00994D5E">
        <w:tab/>
      </w:r>
      <w:r w:rsidR="00905BDC" w:rsidRPr="00994D5E">
        <w:t>Commissioner—eligibility for appointment</w:t>
      </w:r>
      <w:bookmarkEnd w:id="37"/>
    </w:p>
    <w:p w14:paraId="7AE1BD8B"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The Speaker may appoint a person as the commissioner only if the person has been—</w:t>
      </w:r>
    </w:p>
    <w:p w14:paraId="41316892" w14:textId="77777777" w:rsidR="00905BDC" w:rsidRPr="00994D5E" w:rsidRDefault="00994D5E" w:rsidP="00994D5E">
      <w:pPr>
        <w:pStyle w:val="Apara"/>
      </w:pPr>
      <w:r>
        <w:tab/>
      </w:r>
      <w:r w:rsidRPr="00994D5E">
        <w:t>(a)</w:t>
      </w:r>
      <w:r w:rsidRPr="00994D5E">
        <w:tab/>
      </w:r>
      <w:r w:rsidR="00905BDC" w:rsidRPr="00994D5E">
        <w:t>a judge of the Supreme Court; or</w:t>
      </w:r>
    </w:p>
    <w:p w14:paraId="1F85723F" w14:textId="77777777" w:rsidR="00905BDC" w:rsidRPr="00994D5E" w:rsidRDefault="00994D5E" w:rsidP="00994D5E">
      <w:pPr>
        <w:pStyle w:val="Apara"/>
      </w:pPr>
      <w:r>
        <w:tab/>
      </w:r>
      <w:r w:rsidRPr="00994D5E">
        <w:t>(b)</w:t>
      </w:r>
      <w:r w:rsidRPr="00994D5E">
        <w:tab/>
      </w:r>
      <w:r w:rsidR="00905BDC" w:rsidRPr="00994D5E">
        <w:t>a judge of the Supreme Court of a State or another territory; or</w:t>
      </w:r>
    </w:p>
    <w:p w14:paraId="5D7CA01E" w14:textId="77777777" w:rsidR="00905BDC" w:rsidRPr="00994D5E" w:rsidRDefault="00994D5E" w:rsidP="00994D5E">
      <w:pPr>
        <w:pStyle w:val="Apara"/>
      </w:pPr>
      <w:r>
        <w:tab/>
      </w:r>
      <w:r w:rsidRPr="00994D5E">
        <w:t>(c)</w:t>
      </w:r>
      <w:r w:rsidRPr="00994D5E">
        <w:tab/>
      </w:r>
      <w:r w:rsidR="00905BDC" w:rsidRPr="00994D5E">
        <w:t>a judge of the Federal Court; or</w:t>
      </w:r>
    </w:p>
    <w:p w14:paraId="111798CF" w14:textId="77777777" w:rsidR="00905BDC" w:rsidRPr="00994D5E" w:rsidRDefault="00994D5E" w:rsidP="00994D5E">
      <w:pPr>
        <w:pStyle w:val="Apara"/>
      </w:pPr>
      <w:r>
        <w:tab/>
      </w:r>
      <w:r w:rsidRPr="00994D5E">
        <w:t>(d)</w:t>
      </w:r>
      <w:r w:rsidRPr="00994D5E">
        <w:tab/>
      </w:r>
      <w:r w:rsidR="00905BDC" w:rsidRPr="00994D5E">
        <w:t>a justice of the High Court; or</w:t>
      </w:r>
    </w:p>
    <w:p w14:paraId="514E04FB" w14:textId="77777777" w:rsidR="00905BDC" w:rsidRPr="00994D5E" w:rsidRDefault="00994D5E" w:rsidP="00994D5E">
      <w:pPr>
        <w:pStyle w:val="Apara"/>
      </w:pPr>
      <w:r>
        <w:tab/>
      </w:r>
      <w:r w:rsidRPr="00994D5E">
        <w:t>(e)</w:t>
      </w:r>
      <w:r w:rsidRPr="00994D5E">
        <w:tab/>
      </w:r>
      <w:r w:rsidR="00905BDC" w:rsidRPr="00994D5E">
        <w:t>a lawyer for at least 10 years.</w:t>
      </w:r>
    </w:p>
    <w:p w14:paraId="65535613" w14:textId="25C03280" w:rsidR="00905BDC" w:rsidRPr="00994D5E" w:rsidRDefault="00994D5E" w:rsidP="00994D5E">
      <w:pPr>
        <w:pStyle w:val="Amain"/>
      </w:pPr>
      <w:r>
        <w:tab/>
      </w:r>
      <w:r w:rsidRPr="00994D5E">
        <w:t>(</w:t>
      </w:r>
      <w:r w:rsidR="00F01BF9">
        <w:t>2</w:t>
      </w:r>
      <w:r w:rsidRPr="00994D5E">
        <w:t>)</w:t>
      </w:r>
      <w:r w:rsidRPr="00994D5E">
        <w:tab/>
      </w:r>
      <w:r w:rsidR="00F01BF9" w:rsidRPr="00321F35">
        <w:t>However,</w:t>
      </w:r>
      <w:r w:rsidR="00905BDC" w:rsidRPr="00994D5E">
        <w:t xml:space="preserve"> the Speaker must not appoint a person as the commissioner</w:t>
      </w:r>
      <w:r w:rsidR="00905BDC" w:rsidRPr="00994D5E">
        <w:rPr>
          <w:lang w:eastAsia="en-AU"/>
        </w:rPr>
        <w:t xml:space="preserve"> </w:t>
      </w:r>
      <w:r w:rsidR="00905BDC" w:rsidRPr="00994D5E">
        <w:t>if the person—</w:t>
      </w:r>
    </w:p>
    <w:p w14:paraId="4919FDEE" w14:textId="77777777" w:rsidR="00905BDC" w:rsidRPr="00994D5E" w:rsidRDefault="00994D5E" w:rsidP="00994D5E">
      <w:pPr>
        <w:pStyle w:val="Apara"/>
      </w:pPr>
      <w:r>
        <w:tab/>
      </w:r>
      <w:r w:rsidRPr="00994D5E">
        <w:t>(a)</w:t>
      </w:r>
      <w:r w:rsidRPr="00994D5E">
        <w:tab/>
      </w:r>
      <w:r w:rsidR="00905BDC" w:rsidRPr="00994D5E">
        <w:t>is or has been the inspector of the commission; or</w:t>
      </w:r>
    </w:p>
    <w:p w14:paraId="052F63F0" w14:textId="77777777" w:rsidR="00905BDC" w:rsidRPr="00994D5E" w:rsidRDefault="00994D5E" w:rsidP="002D41E0">
      <w:pPr>
        <w:pStyle w:val="Apara"/>
        <w:keepNext/>
      </w:pPr>
      <w:r>
        <w:tab/>
      </w:r>
      <w:r w:rsidRPr="00994D5E">
        <w:t>(b)</w:t>
      </w:r>
      <w:r w:rsidRPr="00994D5E">
        <w:tab/>
      </w:r>
      <w:r w:rsidR="00905BDC" w:rsidRPr="00994D5E">
        <w:t>is or has been a member of—</w:t>
      </w:r>
    </w:p>
    <w:p w14:paraId="0619A4D0" w14:textId="77777777" w:rsidR="00905BDC" w:rsidRPr="00994D5E" w:rsidRDefault="00994D5E" w:rsidP="002D41E0">
      <w:pPr>
        <w:pStyle w:val="Asubpara"/>
        <w:keepNext/>
      </w:pPr>
      <w:r>
        <w:tab/>
      </w:r>
      <w:r w:rsidRPr="00994D5E">
        <w:t>(i)</w:t>
      </w:r>
      <w:r w:rsidRPr="00994D5E">
        <w:tab/>
      </w:r>
      <w:r w:rsidR="00905BDC" w:rsidRPr="00994D5E">
        <w:t>the Legislative Assembly; or</w:t>
      </w:r>
    </w:p>
    <w:p w14:paraId="20D48300" w14:textId="77777777" w:rsidR="00905BDC" w:rsidRPr="00994D5E" w:rsidRDefault="00994D5E" w:rsidP="00994D5E">
      <w:pPr>
        <w:pStyle w:val="Asubpara"/>
      </w:pPr>
      <w:r>
        <w:tab/>
      </w:r>
      <w:r w:rsidRPr="00994D5E">
        <w:t>(ii)</w:t>
      </w:r>
      <w:r w:rsidRPr="00994D5E">
        <w:tab/>
      </w:r>
      <w:r w:rsidR="00905BDC" w:rsidRPr="00994D5E">
        <w:t>the Parliament of the Commonwealth; or</w:t>
      </w:r>
    </w:p>
    <w:p w14:paraId="13B25CC3" w14:textId="77777777" w:rsidR="00905BDC" w:rsidRPr="00994D5E" w:rsidRDefault="00994D5E" w:rsidP="00994D5E">
      <w:pPr>
        <w:pStyle w:val="Asubpara"/>
      </w:pPr>
      <w:r>
        <w:tab/>
      </w:r>
      <w:r w:rsidRPr="00994D5E">
        <w:t>(iii)</w:t>
      </w:r>
      <w:r w:rsidRPr="00994D5E">
        <w:tab/>
      </w:r>
      <w:r w:rsidR="00905BDC" w:rsidRPr="00994D5E">
        <w:t>the legislature of a State or another territory; or</w:t>
      </w:r>
    </w:p>
    <w:p w14:paraId="3C9D5C70" w14:textId="77777777" w:rsidR="00905BDC" w:rsidRPr="00994D5E" w:rsidRDefault="00994D5E" w:rsidP="00994D5E">
      <w:pPr>
        <w:pStyle w:val="Apara"/>
      </w:pPr>
      <w:r>
        <w:tab/>
      </w:r>
      <w:r w:rsidRPr="00994D5E">
        <w:t>(c)</w:t>
      </w:r>
      <w:r w:rsidRPr="00994D5E">
        <w:tab/>
      </w:r>
      <w:r w:rsidR="00905BDC" w:rsidRPr="00994D5E">
        <w:t>is or has, in the 5 years immediately before the day of the proposed appointment, been a public servant; or</w:t>
      </w:r>
    </w:p>
    <w:p w14:paraId="7BF005FB" w14:textId="77777777" w:rsidR="00905BDC" w:rsidRPr="00994D5E" w:rsidRDefault="00994D5E" w:rsidP="00994D5E">
      <w:pPr>
        <w:pStyle w:val="Apara"/>
      </w:pPr>
      <w:r>
        <w:lastRenderedPageBreak/>
        <w:tab/>
      </w:r>
      <w:r w:rsidRPr="00994D5E">
        <w:t>(d)</w:t>
      </w:r>
      <w:r w:rsidRPr="00994D5E">
        <w:tab/>
      </w:r>
      <w:r w:rsidR="00905BDC" w:rsidRPr="00994D5E">
        <w:t>is or has, in the 5 years immediately before the day of the proposed appointment, been a member of—</w:t>
      </w:r>
    </w:p>
    <w:p w14:paraId="42227175" w14:textId="77777777" w:rsidR="00905BDC" w:rsidRPr="00994D5E" w:rsidRDefault="00994D5E" w:rsidP="00994D5E">
      <w:pPr>
        <w:pStyle w:val="Asubpara"/>
      </w:pPr>
      <w:r>
        <w:tab/>
      </w:r>
      <w:r w:rsidRPr="00994D5E">
        <w:t>(i)</w:t>
      </w:r>
      <w:r w:rsidRPr="00994D5E">
        <w:tab/>
      </w:r>
      <w:r w:rsidR="00905BDC" w:rsidRPr="00994D5E">
        <w:t>a registered party; or</w:t>
      </w:r>
    </w:p>
    <w:p w14:paraId="3E677856" w14:textId="77777777" w:rsidR="00905BDC" w:rsidRPr="00994D5E" w:rsidRDefault="00994D5E" w:rsidP="00994D5E">
      <w:pPr>
        <w:pStyle w:val="Asubpara"/>
      </w:pPr>
      <w:r>
        <w:tab/>
      </w:r>
      <w:r w:rsidRPr="00994D5E">
        <w:t>(ii)</w:t>
      </w:r>
      <w:r w:rsidRPr="00994D5E">
        <w:tab/>
      </w:r>
      <w:r w:rsidR="00905BDC" w:rsidRPr="00994D5E">
        <w:t>a political party registered under a law of the Commonwealth, a State or another territory; or</w:t>
      </w:r>
    </w:p>
    <w:p w14:paraId="22804520" w14:textId="77777777" w:rsidR="00905BDC" w:rsidRPr="00994D5E" w:rsidRDefault="00994D5E" w:rsidP="00994D5E">
      <w:pPr>
        <w:pStyle w:val="Asubpara"/>
      </w:pPr>
      <w:r>
        <w:tab/>
      </w:r>
      <w:r w:rsidRPr="00994D5E">
        <w:t>(iii)</w:t>
      </w:r>
      <w:r w:rsidRPr="00994D5E">
        <w:tab/>
      </w:r>
      <w:r w:rsidR="00905BDC" w:rsidRPr="00994D5E">
        <w:t>a political party; or</w:t>
      </w:r>
    </w:p>
    <w:p w14:paraId="2DE893D9" w14:textId="77777777" w:rsidR="00905BDC" w:rsidRPr="00994D5E" w:rsidRDefault="00994D5E" w:rsidP="00994D5E">
      <w:pPr>
        <w:pStyle w:val="Apara"/>
      </w:pPr>
      <w:r>
        <w:tab/>
      </w:r>
      <w:r w:rsidRPr="00994D5E">
        <w:t>(e)</w:t>
      </w:r>
      <w:r w:rsidRPr="00994D5E">
        <w:tab/>
      </w:r>
      <w:r w:rsidR="00905BDC" w:rsidRPr="00994D5E">
        <w:t>has been convicted—</w:t>
      </w:r>
    </w:p>
    <w:p w14:paraId="4E7CC0A6" w14:textId="77777777" w:rsidR="00905BDC" w:rsidRPr="00994D5E" w:rsidRDefault="00994D5E" w:rsidP="00994D5E">
      <w:pPr>
        <w:pStyle w:val="Asubpara"/>
      </w:pPr>
      <w:r>
        <w:tab/>
      </w:r>
      <w:r w:rsidRPr="00994D5E">
        <w:t>(i)</w:t>
      </w:r>
      <w:r w:rsidRPr="00994D5E">
        <w:tab/>
      </w:r>
      <w:r w:rsidR="00905BDC" w:rsidRPr="00994D5E">
        <w:t>in the ACT, of an offence punishable by imprisonment for at least 1 year; or</w:t>
      </w:r>
    </w:p>
    <w:p w14:paraId="22F791D3" w14:textId="77777777" w:rsidR="00905BDC" w:rsidRPr="00994D5E" w:rsidRDefault="00994D5E" w:rsidP="00994D5E">
      <w:pPr>
        <w:pStyle w:val="Asubpara"/>
      </w:pPr>
      <w:r>
        <w:tab/>
      </w:r>
      <w:r w:rsidRPr="00994D5E">
        <w:t>(ii)</w:t>
      </w:r>
      <w:r w:rsidRPr="00994D5E">
        <w:tab/>
      </w:r>
      <w:r w:rsidR="00905BDC" w:rsidRPr="00994D5E">
        <w:t>outside the ACT, in Australia or elsewhere, of an offence that, if it had been committed in the ACT, would be punishable by imprisonment for at least 1 year.</w:t>
      </w:r>
    </w:p>
    <w:p w14:paraId="0EA20640" w14:textId="77777777" w:rsidR="00905BDC" w:rsidRPr="00994D5E" w:rsidRDefault="00994D5E" w:rsidP="002A58EA">
      <w:pPr>
        <w:pStyle w:val="AH5Sec"/>
      </w:pPr>
      <w:bookmarkStart w:id="38" w:name="_Toc192757504"/>
      <w:r w:rsidRPr="00412AA9">
        <w:rPr>
          <w:rStyle w:val="CharSectNo"/>
        </w:rPr>
        <w:t>27</w:t>
      </w:r>
      <w:r w:rsidRPr="00994D5E">
        <w:tab/>
      </w:r>
      <w:r w:rsidR="00905BDC" w:rsidRPr="00994D5E">
        <w:t>Commissioner—selection criteria and process</w:t>
      </w:r>
      <w:bookmarkEnd w:id="38"/>
    </w:p>
    <w:p w14:paraId="78D67A5F" w14:textId="77777777" w:rsidR="00905BDC" w:rsidRPr="00994D5E" w:rsidRDefault="00994D5E" w:rsidP="00994D5E">
      <w:pPr>
        <w:pStyle w:val="Amain"/>
      </w:pPr>
      <w:r>
        <w:tab/>
      </w:r>
      <w:r w:rsidRPr="00994D5E">
        <w:t>(1)</w:t>
      </w:r>
      <w:r w:rsidRPr="00994D5E">
        <w:tab/>
      </w:r>
      <w:r w:rsidR="00905BDC" w:rsidRPr="00994D5E">
        <w:t xml:space="preserve">The Speaker must make a determination (a </w:t>
      </w:r>
      <w:r w:rsidR="00905BDC" w:rsidRPr="00994D5E">
        <w:rPr>
          <w:rStyle w:val="charBoldItals"/>
        </w:rPr>
        <w:t>commissioner selection criteria and process determination</w:t>
      </w:r>
      <w:r w:rsidR="00905BDC" w:rsidRPr="00994D5E">
        <w:t>) about—</w:t>
      </w:r>
    </w:p>
    <w:p w14:paraId="57218665" w14:textId="77777777" w:rsidR="00905BDC" w:rsidRPr="00994D5E" w:rsidRDefault="00994D5E" w:rsidP="00994D5E">
      <w:pPr>
        <w:pStyle w:val="Apara"/>
      </w:pPr>
      <w:r>
        <w:tab/>
      </w:r>
      <w:r w:rsidRPr="00994D5E">
        <w:t>(a)</w:t>
      </w:r>
      <w:r w:rsidRPr="00994D5E">
        <w:tab/>
      </w:r>
      <w:r w:rsidR="00905BDC" w:rsidRPr="00994D5E">
        <w:t>the criteria that apply to the selection of a person for appointment as commissioner; and</w:t>
      </w:r>
    </w:p>
    <w:p w14:paraId="3C2DC282" w14:textId="77777777" w:rsidR="00905BDC" w:rsidRPr="00994D5E" w:rsidRDefault="00994D5E" w:rsidP="00994D5E">
      <w:pPr>
        <w:pStyle w:val="Apara"/>
      </w:pPr>
      <w:r>
        <w:tab/>
      </w:r>
      <w:r w:rsidRPr="00994D5E">
        <w:t>(b)</w:t>
      </w:r>
      <w:r w:rsidRPr="00994D5E">
        <w:tab/>
      </w:r>
      <w:r w:rsidR="00905BDC" w:rsidRPr="00994D5E">
        <w:t>the process for selecting the person.</w:t>
      </w:r>
    </w:p>
    <w:p w14:paraId="428BCBB2" w14:textId="77777777" w:rsidR="00905BDC" w:rsidRPr="00994D5E" w:rsidRDefault="00994D5E" w:rsidP="002D41E0">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 xml:space="preserve">In making a commissioner </w:t>
      </w:r>
      <w:r w:rsidR="00905BDC" w:rsidRPr="00994D5E">
        <w:t xml:space="preserve">selection criteria and process </w:t>
      </w:r>
      <w:r w:rsidR="00905BDC" w:rsidRPr="00994D5E">
        <w:rPr>
          <w:lang w:eastAsia="en-AU"/>
        </w:rPr>
        <w:t>determination, the Speaker must—</w:t>
      </w:r>
    </w:p>
    <w:p w14:paraId="081236AC" w14:textId="77777777" w:rsidR="00905BDC" w:rsidRPr="00994D5E" w:rsidRDefault="00994D5E" w:rsidP="00994D5E">
      <w:pPr>
        <w:pStyle w:val="Apara"/>
      </w:pPr>
      <w:r>
        <w:tab/>
      </w:r>
      <w:r w:rsidRPr="00994D5E">
        <w:t>(a)</w:t>
      </w:r>
      <w:r w:rsidRPr="00994D5E">
        <w:tab/>
      </w:r>
      <w:r w:rsidR="00905BDC" w:rsidRPr="00994D5E">
        <w:t>consult—</w:t>
      </w:r>
    </w:p>
    <w:p w14:paraId="3DC81124" w14:textId="77777777" w:rsidR="00905BDC" w:rsidRPr="00994D5E" w:rsidRDefault="00994D5E" w:rsidP="00994D5E">
      <w:pPr>
        <w:pStyle w:val="Asubpara"/>
      </w:pPr>
      <w:r>
        <w:tab/>
      </w:r>
      <w:r w:rsidRPr="00994D5E">
        <w:t>(i)</w:t>
      </w:r>
      <w:r w:rsidRPr="00994D5E">
        <w:tab/>
      </w:r>
      <w:r w:rsidR="00905BDC" w:rsidRPr="00994D5E">
        <w:t>the Chief Minister; and</w:t>
      </w:r>
    </w:p>
    <w:p w14:paraId="3F4675CF" w14:textId="77777777" w:rsidR="00905BDC" w:rsidRPr="00994D5E" w:rsidRDefault="00994D5E" w:rsidP="00994D5E">
      <w:pPr>
        <w:pStyle w:val="Asubpara"/>
      </w:pPr>
      <w:r>
        <w:tab/>
      </w:r>
      <w:r w:rsidRPr="00994D5E">
        <w:t>(ii)</w:t>
      </w:r>
      <w:r w:rsidRPr="00994D5E">
        <w:tab/>
      </w:r>
      <w:r w:rsidR="00905BDC" w:rsidRPr="00994D5E">
        <w:t>the Leader of the Opposition; and</w:t>
      </w:r>
    </w:p>
    <w:p w14:paraId="0D2256FA"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 and</w:t>
      </w:r>
    </w:p>
    <w:p w14:paraId="796F60F3" w14:textId="77777777" w:rsidR="00905BDC" w:rsidRPr="00994D5E" w:rsidRDefault="00994D5E" w:rsidP="00994D5E">
      <w:pPr>
        <w:pStyle w:val="Asubpara"/>
      </w:pPr>
      <w:r>
        <w:lastRenderedPageBreak/>
        <w:tab/>
      </w:r>
      <w:r w:rsidRPr="00994D5E">
        <w:t>(iv)</w:t>
      </w:r>
      <w:r w:rsidRPr="00994D5E">
        <w:tab/>
      </w:r>
      <w:r w:rsidR="00905BDC" w:rsidRPr="00994D5E">
        <w:t>the relevant Assembly committee; and</w:t>
      </w:r>
    </w:p>
    <w:p w14:paraId="40E749F5" w14:textId="77777777" w:rsidR="00905BDC" w:rsidRPr="00994D5E" w:rsidRDefault="00994D5E" w:rsidP="00994D5E">
      <w:pPr>
        <w:pStyle w:val="Apara"/>
      </w:pPr>
      <w:r>
        <w:tab/>
      </w:r>
      <w:r w:rsidRPr="00994D5E">
        <w:t>(b)</w:t>
      </w:r>
      <w:r w:rsidRPr="00994D5E">
        <w:tab/>
      </w:r>
      <w:r w:rsidR="0063371C" w:rsidRPr="00994D5E">
        <w:t>ensure the selection process is open, accountable and competitive; and</w:t>
      </w:r>
    </w:p>
    <w:p w14:paraId="040D0344" w14:textId="08FCACFC"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have regard to any selection criteria determined under the </w:t>
      </w:r>
      <w:hyperlink r:id="rId53" w:tooltip="A1933-34" w:history="1">
        <w:r w:rsidR="00703EE8" w:rsidRPr="00994D5E">
          <w:rPr>
            <w:rStyle w:val="charCitHyperlinkItal"/>
          </w:rPr>
          <w:t>Supreme Court Act 1933</w:t>
        </w:r>
      </w:hyperlink>
      <w:r w:rsidR="00905BDC" w:rsidRPr="00994D5E">
        <w:rPr>
          <w:lang w:eastAsia="en-AU"/>
        </w:rPr>
        <w:t>, section 4AA (</w:t>
      </w:r>
      <w:r w:rsidR="00905BDC" w:rsidRPr="00994D5E">
        <w:t>Requirements of appointment—resident judges</w:t>
      </w:r>
      <w:r w:rsidR="00905BDC" w:rsidRPr="00994D5E">
        <w:rPr>
          <w:lang w:eastAsia="en-AU"/>
        </w:rPr>
        <w:t>).</w:t>
      </w:r>
    </w:p>
    <w:p w14:paraId="0242F138" w14:textId="77777777" w:rsidR="00905BDC" w:rsidRPr="00994D5E" w:rsidRDefault="00994D5E" w:rsidP="00994D5E">
      <w:pPr>
        <w:pStyle w:val="Amain"/>
        <w:keepNext/>
      </w:pPr>
      <w:r>
        <w:tab/>
      </w:r>
      <w:r w:rsidRPr="00994D5E">
        <w:t>(3)</w:t>
      </w:r>
      <w:r w:rsidRPr="00994D5E">
        <w:tab/>
      </w:r>
      <w:r w:rsidR="00905BDC" w:rsidRPr="00994D5E">
        <w:t xml:space="preserve">A </w:t>
      </w:r>
      <w:r w:rsidR="00905BDC" w:rsidRPr="00994D5E">
        <w:rPr>
          <w:lang w:eastAsia="en-AU"/>
        </w:rPr>
        <w:t xml:space="preserve">commissioner </w:t>
      </w:r>
      <w:r w:rsidR="00905BDC" w:rsidRPr="00994D5E">
        <w:t>selection criteria and process determination is a disallowable instrument.</w:t>
      </w:r>
    </w:p>
    <w:p w14:paraId="5D2C9695" w14:textId="698E2647" w:rsidR="00905BDC" w:rsidRPr="00994D5E" w:rsidRDefault="00905BDC" w:rsidP="00905BDC">
      <w:pPr>
        <w:pStyle w:val="aNote"/>
      </w:pPr>
      <w:r w:rsidRPr="00994D5E">
        <w:rPr>
          <w:rStyle w:val="charItals"/>
        </w:rPr>
        <w:t>Note</w:t>
      </w:r>
      <w:r w:rsidRPr="00994D5E">
        <w:rPr>
          <w:rStyle w:val="charItals"/>
        </w:rPr>
        <w:tab/>
      </w:r>
      <w:r w:rsidRPr="00994D5E">
        <w:t xml:space="preserve">A disallowable instrument must be notified, and presented to the Legislative Assembly, under the </w:t>
      </w:r>
      <w:hyperlink r:id="rId54" w:tooltip="A2001-14" w:history="1">
        <w:r w:rsidR="00703EE8" w:rsidRPr="00994D5E">
          <w:rPr>
            <w:rStyle w:val="charCitHyperlinkAbbrev"/>
          </w:rPr>
          <w:t>Legislation Act</w:t>
        </w:r>
      </w:hyperlink>
      <w:r w:rsidRPr="00994D5E">
        <w:t>.</w:t>
      </w:r>
    </w:p>
    <w:p w14:paraId="1299B68A" w14:textId="77777777" w:rsidR="00905BDC" w:rsidRPr="00994D5E" w:rsidRDefault="00994D5E" w:rsidP="002A58EA">
      <w:pPr>
        <w:pStyle w:val="AH5Sec"/>
      </w:pPr>
      <w:bookmarkStart w:id="39" w:name="_Toc192757505"/>
      <w:r w:rsidRPr="00412AA9">
        <w:rPr>
          <w:rStyle w:val="CharSectNo"/>
        </w:rPr>
        <w:t>28</w:t>
      </w:r>
      <w:r w:rsidRPr="00994D5E">
        <w:tab/>
      </w:r>
      <w:r w:rsidR="00905BDC" w:rsidRPr="00994D5E">
        <w:t>Commissioner—term of appointment</w:t>
      </w:r>
      <w:bookmarkEnd w:id="39"/>
    </w:p>
    <w:p w14:paraId="2DFC7F89" w14:textId="77777777" w:rsidR="00905BDC" w:rsidRPr="00994D5E" w:rsidRDefault="00994D5E" w:rsidP="00994D5E">
      <w:pPr>
        <w:pStyle w:val="Amain"/>
      </w:pPr>
      <w:r>
        <w:tab/>
      </w:r>
      <w:r w:rsidRPr="00994D5E">
        <w:t>(1)</w:t>
      </w:r>
      <w:r w:rsidRPr="00994D5E">
        <w:tab/>
      </w:r>
      <w:r w:rsidR="00905BDC" w:rsidRPr="00994D5E">
        <w:t>The commissioner must not be appointed for longer than 7 years.</w:t>
      </w:r>
    </w:p>
    <w:p w14:paraId="4AB57579" w14:textId="77777777" w:rsidR="00905BDC" w:rsidRPr="00994D5E" w:rsidRDefault="00994D5E" w:rsidP="00994D5E">
      <w:pPr>
        <w:pStyle w:val="Amain"/>
      </w:pPr>
      <w:r>
        <w:tab/>
      </w:r>
      <w:r w:rsidRPr="00994D5E">
        <w:t>(2)</w:t>
      </w:r>
      <w:r w:rsidRPr="00994D5E">
        <w:tab/>
      </w:r>
      <w:r w:rsidR="00905BDC" w:rsidRPr="00994D5E">
        <w:t>However, the appointment term must not end within 12 months before or after the end of the CEO’s appointment.</w:t>
      </w:r>
    </w:p>
    <w:p w14:paraId="2E688078" w14:textId="77777777" w:rsidR="00905BDC" w:rsidRPr="00994D5E" w:rsidRDefault="00994D5E" w:rsidP="00994D5E">
      <w:pPr>
        <w:pStyle w:val="Amain"/>
        <w:keepNext/>
      </w:pPr>
      <w:r>
        <w:tab/>
      </w:r>
      <w:r w:rsidRPr="00994D5E">
        <w:t>(3)</w:t>
      </w:r>
      <w:r w:rsidRPr="00994D5E">
        <w:tab/>
      </w:r>
      <w:r w:rsidR="00905BDC" w:rsidRPr="00994D5E">
        <w:t>A person who has been the commissioner for 7 years is not eligible for reappointment.</w:t>
      </w:r>
    </w:p>
    <w:p w14:paraId="7A154971" w14:textId="1F38313F" w:rsidR="00905BDC" w:rsidRPr="00994D5E" w:rsidRDefault="00905BDC" w:rsidP="00905BDC">
      <w:pPr>
        <w:pStyle w:val="aNote"/>
      </w:pPr>
      <w:r w:rsidRPr="00994D5E">
        <w:rPr>
          <w:rStyle w:val="charItals"/>
        </w:rPr>
        <w:t>Note</w:t>
      </w:r>
      <w:r w:rsidRPr="00994D5E">
        <w:tab/>
        <w:t xml:space="preserve">A person may be reappointed to a position if the person is eligible to be appointed to the position (see </w:t>
      </w:r>
      <w:hyperlink r:id="rId55" w:tooltip="A2001-14" w:history="1">
        <w:r w:rsidR="00703EE8" w:rsidRPr="00994D5E">
          <w:rPr>
            <w:rStyle w:val="charCitHyperlinkAbbrev"/>
          </w:rPr>
          <w:t>Legislation Act</w:t>
        </w:r>
      </w:hyperlink>
      <w:r w:rsidRPr="00994D5E">
        <w:t>, s 208 and dict, pt 1, def </w:t>
      </w:r>
      <w:r w:rsidRPr="00994D5E">
        <w:rPr>
          <w:rStyle w:val="charBoldItals"/>
        </w:rPr>
        <w:t>appoint</w:t>
      </w:r>
      <w:r w:rsidRPr="00994D5E">
        <w:t>).</w:t>
      </w:r>
    </w:p>
    <w:p w14:paraId="1DAF69B1" w14:textId="77777777" w:rsidR="00905BDC" w:rsidRPr="00994D5E" w:rsidRDefault="00994D5E" w:rsidP="002A58EA">
      <w:pPr>
        <w:pStyle w:val="AH5Sec"/>
      </w:pPr>
      <w:bookmarkStart w:id="40" w:name="_Toc192757506"/>
      <w:r w:rsidRPr="00412AA9">
        <w:rPr>
          <w:rStyle w:val="CharSectNo"/>
        </w:rPr>
        <w:t>29</w:t>
      </w:r>
      <w:r w:rsidRPr="00994D5E">
        <w:tab/>
      </w:r>
      <w:r w:rsidR="00905BDC" w:rsidRPr="00994D5E">
        <w:t>Commissioner—oath or affirmation of office</w:t>
      </w:r>
      <w:bookmarkEnd w:id="40"/>
    </w:p>
    <w:p w14:paraId="6D7665AB" w14:textId="77777777" w:rsidR="00905BDC" w:rsidRPr="00994D5E" w:rsidRDefault="00905BDC" w:rsidP="00905BDC">
      <w:pPr>
        <w:pStyle w:val="Amainreturn"/>
        <w:keepNext/>
      </w:pPr>
      <w:r w:rsidRPr="00994D5E">
        <w:t>Before a person is appointed as commissioner, the person must take an oath of office, or make an affirmation of office, before the Speaker.</w:t>
      </w:r>
    </w:p>
    <w:p w14:paraId="72273E10" w14:textId="4AE301C8" w:rsidR="00905BDC" w:rsidRPr="00994D5E" w:rsidRDefault="00905BDC" w:rsidP="00905BDC">
      <w:pPr>
        <w:pStyle w:val="aNote"/>
      </w:pPr>
      <w:r w:rsidRPr="00994D5E">
        <w:rPr>
          <w:rStyle w:val="charItals"/>
        </w:rPr>
        <w:t>Note</w:t>
      </w:r>
      <w:r w:rsidRPr="00994D5E">
        <w:rPr>
          <w:rStyle w:val="charItals"/>
        </w:rPr>
        <w:tab/>
      </w:r>
      <w:r w:rsidRPr="00994D5E">
        <w:t xml:space="preserve">For the form of the oath and affirmation of office, see the </w:t>
      </w:r>
      <w:hyperlink r:id="rId56" w:tooltip="A1984-79" w:history="1">
        <w:r w:rsidR="00703EE8" w:rsidRPr="00994D5E">
          <w:rPr>
            <w:rStyle w:val="charCitHyperlinkItal"/>
          </w:rPr>
          <w:t>Oaths and Affirmations Act 1984</w:t>
        </w:r>
      </w:hyperlink>
      <w:r w:rsidRPr="00994D5E">
        <w:t>, s 6 and sch 1.</w:t>
      </w:r>
    </w:p>
    <w:p w14:paraId="6684F035" w14:textId="77777777" w:rsidR="00905BDC" w:rsidRPr="00994D5E" w:rsidRDefault="00994D5E" w:rsidP="002A58EA">
      <w:pPr>
        <w:pStyle w:val="AH5Sec"/>
      </w:pPr>
      <w:bookmarkStart w:id="41" w:name="_Toc192757507"/>
      <w:r w:rsidRPr="00412AA9">
        <w:rPr>
          <w:rStyle w:val="CharSectNo"/>
        </w:rPr>
        <w:lastRenderedPageBreak/>
        <w:t>30</w:t>
      </w:r>
      <w:r w:rsidRPr="00994D5E">
        <w:tab/>
      </w:r>
      <w:r w:rsidR="00905BDC" w:rsidRPr="00994D5E">
        <w:t>Commissioner—disclosure of interests</w:t>
      </w:r>
      <w:bookmarkEnd w:id="41"/>
    </w:p>
    <w:p w14:paraId="08014DBD" w14:textId="77777777" w:rsidR="00F01BF9" w:rsidRPr="00321F35" w:rsidRDefault="00F01BF9" w:rsidP="00D40FC0">
      <w:pPr>
        <w:pStyle w:val="Amainreturn"/>
        <w:keepNext/>
      </w:pPr>
      <w:r w:rsidRPr="00321F35">
        <w:t>The commissioner must give a written statement of their financial and other personal interests to the Speaker, and the inspector, within 5 business days after—</w:t>
      </w:r>
    </w:p>
    <w:p w14:paraId="40D6D9C3" w14:textId="77777777" w:rsidR="00905BDC" w:rsidRPr="00994D5E" w:rsidRDefault="00994D5E" w:rsidP="00994D5E">
      <w:pPr>
        <w:pStyle w:val="Apara"/>
      </w:pPr>
      <w:r>
        <w:tab/>
      </w:r>
      <w:r w:rsidRPr="00994D5E">
        <w:t>(a)</w:t>
      </w:r>
      <w:r w:rsidRPr="00994D5E">
        <w:tab/>
      </w:r>
      <w:r w:rsidR="00905BDC" w:rsidRPr="00994D5E">
        <w:t>the day the commissioner is appointed; and</w:t>
      </w:r>
    </w:p>
    <w:p w14:paraId="0D6CECED" w14:textId="77777777" w:rsidR="00905BDC" w:rsidRPr="00994D5E" w:rsidRDefault="00994D5E" w:rsidP="00994D5E">
      <w:pPr>
        <w:pStyle w:val="Apara"/>
      </w:pPr>
      <w:r>
        <w:tab/>
      </w:r>
      <w:r w:rsidRPr="00994D5E">
        <w:t>(b)</w:t>
      </w:r>
      <w:r w:rsidRPr="00994D5E">
        <w:tab/>
      </w:r>
      <w:r w:rsidR="00905BDC" w:rsidRPr="00994D5E">
        <w:t>the first day of each financial year; and</w:t>
      </w:r>
    </w:p>
    <w:p w14:paraId="26CA06D5" w14:textId="77777777" w:rsidR="00905BDC" w:rsidRPr="00994D5E" w:rsidRDefault="00994D5E" w:rsidP="00994D5E">
      <w:pPr>
        <w:pStyle w:val="Apara"/>
      </w:pPr>
      <w:r>
        <w:tab/>
      </w:r>
      <w:r w:rsidRPr="00994D5E">
        <w:t>(c)</w:t>
      </w:r>
      <w:r w:rsidRPr="00994D5E">
        <w:tab/>
      </w:r>
      <w:r w:rsidR="00905BDC" w:rsidRPr="00994D5E">
        <w:t>the day there is a change in the interest.</w:t>
      </w:r>
    </w:p>
    <w:p w14:paraId="2F74DED7" w14:textId="77777777" w:rsidR="00905BDC" w:rsidRPr="00994D5E" w:rsidRDefault="00994D5E" w:rsidP="002A58EA">
      <w:pPr>
        <w:pStyle w:val="AH5Sec"/>
      </w:pPr>
      <w:bookmarkStart w:id="42" w:name="_Toc192757508"/>
      <w:r w:rsidRPr="00412AA9">
        <w:rPr>
          <w:rStyle w:val="CharSectNo"/>
        </w:rPr>
        <w:t>31</w:t>
      </w:r>
      <w:r w:rsidRPr="00994D5E">
        <w:tab/>
      </w:r>
      <w:r w:rsidR="00905BDC" w:rsidRPr="00994D5E">
        <w:t>Commissioner—must avoid conflict of interest</w:t>
      </w:r>
      <w:bookmarkEnd w:id="42"/>
    </w:p>
    <w:p w14:paraId="3195A032" w14:textId="77777777" w:rsidR="00905BDC" w:rsidRPr="00994D5E" w:rsidRDefault="00994D5E" w:rsidP="00994D5E">
      <w:pPr>
        <w:pStyle w:val="Amain"/>
      </w:pPr>
      <w:r>
        <w:tab/>
      </w:r>
      <w:r w:rsidRPr="00994D5E">
        <w:t>(1)</w:t>
      </w:r>
      <w:r w:rsidRPr="00994D5E">
        <w:tab/>
      </w:r>
      <w:r w:rsidR="00905BDC" w:rsidRPr="00994D5E">
        <w:t>The commissioner must not—</w:t>
      </w:r>
    </w:p>
    <w:p w14:paraId="542F5995" w14:textId="77777777" w:rsidR="00905BDC" w:rsidRPr="00994D5E" w:rsidRDefault="00994D5E" w:rsidP="00994D5E">
      <w:pPr>
        <w:pStyle w:val="Apara"/>
      </w:pPr>
      <w:r>
        <w:tab/>
      </w:r>
      <w:r w:rsidRPr="00994D5E">
        <w:t>(a)</w:t>
      </w:r>
      <w:r w:rsidRPr="00994D5E">
        <w:tab/>
      </w:r>
      <w:r w:rsidR="00905BDC" w:rsidRPr="00994D5E">
        <w:t>have paid employment that is inconsistent with the commissioner’s functions; or</w:t>
      </w:r>
    </w:p>
    <w:p w14:paraId="378C848B" w14:textId="77777777" w:rsidR="00905BDC" w:rsidRPr="00994D5E" w:rsidRDefault="00994D5E" w:rsidP="00994D5E">
      <w:pPr>
        <w:pStyle w:val="Apara"/>
      </w:pPr>
      <w:r>
        <w:tab/>
      </w:r>
      <w:r w:rsidRPr="00994D5E">
        <w:t>(b)</w:t>
      </w:r>
      <w:r w:rsidRPr="00994D5E">
        <w:tab/>
      </w:r>
      <w:r w:rsidR="00905BDC" w:rsidRPr="00994D5E">
        <w:t>engage in any unpaid activity that is inconsistent with the commissioner’s functions.</w:t>
      </w:r>
    </w:p>
    <w:p w14:paraId="24C5930D" w14:textId="77777777" w:rsidR="00905BDC" w:rsidRPr="00994D5E" w:rsidRDefault="00994D5E" w:rsidP="00994D5E">
      <w:pPr>
        <w:pStyle w:val="Amain"/>
      </w:pPr>
      <w:r>
        <w:tab/>
      </w:r>
      <w:r w:rsidRPr="00994D5E">
        <w:t>(2)</w:t>
      </w:r>
      <w:r w:rsidRPr="00994D5E">
        <w:tab/>
      </w:r>
      <w:r w:rsidR="00905BDC" w:rsidRPr="00994D5E">
        <w:t xml:space="preserve">If the commissioner has a financial or other personal interest that conflicts or may conflict, or may be perceived to conflict with the commissioner’s functions (a </w:t>
      </w:r>
      <w:r w:rsidR="00905BDC" w:rsidRPr="00994D5E">
        <w:rPr>
          <w:rStyle w:val="charBoldItals"/>
        </w:rPr>
        <w:t>conflict of interest</w:t>
      </w:r>
      <w:r w:rsidR="00905BDC" w:rsidRPr="00994D5E">
        <w:t>), the commissioner must disclose, in writing, the nature of the interest and the conflict or potential conflict to—</w:t>
      </w:r>
    </w:p>
    <w:p w14:paraId="4AA7294C" w14:textId="77777777" w:rsidR="00905BDC" w:rsidRPr="00994D5E" w:rsidRDefault="00994D5E" w:rsidP="00994D5E">
      <w:pPr>
        <w:pStyle w:val="Apara"/>
      </w:pPr>
      <w:r>
        <w:tab/>
      </w:r>
      <w:r w:rsidRPr="00994D5E">
        <w:t>(a)</w:t>
      </w:r>
      <w:r w:rsidRPr="00994D5E">
        <w:tab/>
      </w:r>
      <w:r w:rsidR="00905BDC" w:rsidRPr="00994D5E">
        <w:t>the Speaker; and</w:t>
      </w:r>
    </w:p>
    <w:p w14:paraId="09E81EB5" w14:textId="77777777" w:rsidR="00905BDC" w:rsidRPr="00994D5E" w:rsidRDefault="00994D5E" w:rsidP="00994D5E">
      <w:pPr>
        <w:pStyle w:val="Apara"/>
        <w:keepNext/>
      </w:pPr>
      <w:r>
        <w:tab/>
      </w:r>
      <w:r w:rsidRPr="00994D5E">
        <w:t>(b)</w:t>
      </w:r>
      <w:r w:rsidRPr="00994D5E">
        <w:tab/>
      </w:r>
      <w:r w:rsidR="00905BDC" w:rsidRPr="00994D5E">
        <w:t>the inspector.</w:t>
      </w:r>
    </w:p>
    <w:p w14:paraId="28EEADEB" w14:textId="7A794E49" w:rsidR="00905BDC" w:rsidRPr="00994D5E" w:rsidRDefault="00905BDC" w:rsidP="00905BDC">
      <w:pPr>
        <w:pStyle w:val="aNote"/>
        <w:ind w:right="-90"/>
      </w:pPr>
      <w:r w:rsidRPr="00994D5E">
        <w:rPr>
          <w:rStyle w:val="charItals"/>
        </w:rPr>
        <w:t>Note</w:t>
      </w:r>
      <w:r w:rsidRPr="00994D5E">
        <w:rPr>
          <w:rStyle w:val="charItals"/>
        </w:rPr>
        <w:tab/>
      </w:r>
      <w:r w:rsidRPr="00994D5E">
        <w:t xml:space="preserve">The commissioner must disclose a conflict of interest </w:t>
      </w:r>
      <w:r w:rsidRPr="00994D5E">
        <w:rPr>
          <w:lang w:eastAsia="en-AU"/>
        </w:rPr>
        <w:t xml:space="preserve">as soon as possible and as often as needed (see </w:t>
      </w:r>
      <w:hyperlink r:id="rId57" w:tooltip="A2001-14" w:history="1">
        <w:r w:rsidR="00703EE8" w:rsidRPr="00994D5E">
          <w:rPr>
            <w:rStyle w:val="charCitHyperlinkAbbrev"/>
          </w:rPr>
          <w:t>Legislation Act</w:t>
        </w:r>
      </w:hyperlink>
      <w:r w:rsidRPr="00994D5E">
        <w:rPr>
          <w:lang w:eastAsia="en-AU"/>
        </w:rPr>
        <w:t>, s 151B).</w:t>
      </w:r>
    </w:p>
    <w:p w14:paraId="6792D1A2" w14:textId="77777777" w:rsidR="00905BDC" w:rsidRPr="00994D5E" w:rsidRDefault="00994D5E" w:rsidP="00994D5E">
      <w:pPr>
        <w:pStyle w:val="Amain"/>
      </w:pPr>
      <w:r>
        <w:tab/>
      </w:r>
      <w:r w:rsidRPr="00994D5E">
        <w:t>(3)</w:t>
      </w:r>
      <w:r w:rsidRPr="00994D5E">
        <w:tab/>
      </w:r>
      <w:r w:rsidR="00905BDC" w:rsidRPr="00994D5E">
        <w:t>The commissioner must not take any part in considering a matter in relation to which the conflict of interest has arisen except—</w:t>
      </w:r>
    </w:p>
    <w:p w14:paraId="068115B6" w14:textId="77777777" w:rsidR="00905BDC" w:rsidRPr="00994D5E" w:rsidRDefault="00994D5E" w:rsidP="00994D5E">
      <w:pPr>
        <w:pStyle w:val="Apara"/>
      </w:pPr>
      <w:r>
        <w:tab/>
      </w:r>
      <w:r w:rsidRPr="00994D5E">
        <w:t>(a)</w:t>
      </w:r>
      <w:r w:rsidRPr="00994D5E">
        <w:tab/>
      </w:r>
      <w:r w:rsidR="00905BDC" w:rsidRPr="00994D5E">
        <w:t>with the written approval of the Speaker; and</w:t>
      </w:r>
    </w:p>
    <w:p w14:paraId="212AA323" w14:textId="77777777" w:rsidR="00905BDC" w:rsidRPr="00994D5E" w:rsidRDefault="00994D5E" w:rsidP="00994D5E">
      <w:pPr>
        <w:pStyle w:val="Apara"/>
      </w:pPr>
      <w:r>
        <w:tab/>
      </w:r>
      <w:r w:rsidRPr="00994D5E">
        <w:t>(b)</w:t>
      </w:r>
      <w:r w:rsidRPr="00994D5E">
        <w:tab/>
      </w:r>
      <w:r w:rsidR="00905BDC" w:rsidRPr="00994D5E">
        <w:t>in accordance with any conditions included in the Speaker’s approval.</w:t>
      </w:r>
    </w:p>
    <w:p w14:paraId="7BC13C25" w14:textId="77777777" w:rsidR="00905BDC" w:rsidRPr="00994D5E" w:rsidRDefault="00994D5E" w:rsidP="00994D5E">
      <w:pPr>
        <w:pStyle w:val="Amain"/>
      </w:pPr>
      <w:r>
        <w:lastRenderedPageBreak/>
        <w:tab/>
      </w:r>
      <w:r w:rsidRPr="00994D5E">
        <w:t>(4)</w:t>
      </w:r>
      <w:r w:rsidRPr="00994D5E">
        <w:tab/>
      </w:r>
      <w:r w:rsidR="00905BDC" w:rsidRPr="00994D5E">
        <w:t>This section does not apply in relation to a conflict of interest while the commissioner remains unaware of the conflict of interest, but in any proceeding against the commissioner, the commissioner has the burden of proving that the commissioner was not, at the material time, aware of the conflict of interest.</w:t>
      </w:r>
    </w:p>
    <w:p w14:paraId="3F2D4DC1" w14:textId="77777777" w:rsidR="00905BDC" w:rsidRPr="00994D5E" w:rsidRDefault="00994D5E" w:rsidP="002A58EA">
      <w:pPr>
        <w:pStyle w:val="AH5Sec"/>
      </w:pPr>
      <w:bookmarkStart w:id="43" w:name="_Toc192757509"/>
      <w:r w:rsidRPr="00412AA9">
        <w:rPr>
          <w:rStyle w:val="CharSectNo"/>
        </w:rPr>
        <w:t>32</w:t>
      </w:r>
      <w:r w:rsidRPr="00994D5E">
        <w:tab/>
      </w:r>
      <w:r w:rsidR="00905BDC" w:rsidRPr="00994D5E">
        <w:t>Commissioner—conflicts of interest register</w:t>
      </w:r>
      <w:bookmarkEnd w:id="43"/>
    </w:p>
    <w:p w14:paraId="480CB7C2" w14:textId="77777777" w:rsidR="00905BDC" w:rsidRPr="00994D5E" w:rsidRDefault="00994D5E" w:rsidP="00994D5E">
      <w:pPr>
        <w:pStyle w:val="Amain"/>
      </w:pPr>
      <w:r>
        <w:tab/>
      </w:r>
      <w:r w:rsidRPr="00994D5E">
        <w:t>(1)</w:t>
      </w:r>
      <w:r w:rsidRPr="00994D5E">
        <w:tab/>
      </w:r>
      <w:r w:rsidR="00905BDC" w:rsidRPr="00994D5E">
        <w:t>The commission must keep a conflicts of interest register.</w:t>
      </w:r>
    </w:p>
    <w:p w14:paraId="2AF274BB" w14:textId="77777777" w:rsidR="00905BDC" w:rsidRPr="00994D5E" w:rsidRDefault="00994D5E" w:rsidP="00994D5E">
      <w:pPr>
        <w:pStyle w:val="Amain"/>
      </w:pPr>
      <w:r>
        <w:tab/>
      </w:r>
      <w:r w:rsidRPr="00994D5E">
        <w:t>(2)</w:t>
      </w:r>
      <w:r w:rsidRPr="00994D5E">
        <w:tab/>
      </w:r>
      <w:r w:rsidR="00905BDC" w:rsidRPr="00994D5E">
        <w:t>The conflicts of interest register must contain the following:</w:t>
      </w:r>
    </w:p>
    <w:p w14:paraId="3274E8F3" w14:textId="77777777" w:rsidR="00905BDC" w:rsidRPr="00994D5E" w:rsidRDefault="00994D5E" w:rsidP="00994D5E">
      <w:pPr>
        <w:pStyle w:val="Apara"/>
      </w:pPr>
      <w:r>
        <w:tab/>
      </w:r>
      <w:r w:rsidRPr="00994D5E">
        <w:t>(a)</w:t>
      </w:r>
      <w:r w:rsidRPr="00994D5E">
        <w:tab/>
      </w:r>
      <w:r w:rsidR="00905BDC" w:rsidRPr="00994D5E">
        <w:t>a copy of each disclosure made under section </w:t>
      </w:r>
      <w:r w:rsidR="00B53930" w:rsidRPr="00994D5E">
        <w:t>31</w:t>
      </w:r>
      <w:r w:rsidR="00905BDC" w:rsidRPr="00994D5E">
        <w:t> (2);</w:t>
      </w:r>
    </w:p>
    <w:p w14:paraId="4A1982E6" w14:textId="77777777" w:rsidR="00905BDC" w:rsidRPr="00994D5E" w:rsidRDefault="00994D5E" w:rsidP="00994D5E">
      <w:pPr>
        <w:pStyle w:val="Apara"/>
      </w:pPr>
      <w:r>
        <w:tab/>
      </w:r>
      <w:r w:rsidRPr="00994D5E">
        <w:t>(b)</w:t>
      </w:r>
      <w:r w:rsidRPr="00994D5E">
        <w:tab/>
      </w:r>
      <w:r w:rsidR="00905BDC" w:rsidRPr="00994D5E">
        <w:t>if the commissioner takes part in considering a matter with the Speaker’s approval under section </w:t>
      </w:r>
      <w:r w:rsidR="00B53930" w:rsidRPr="00994D5E">
        <w:t>31</w:t>
      </w:r>
      <w:r w:rsidR="00905BDC" w:rsidRPr="00994D5E">
        <w:t> (3)—</w:t>
      </w:r>
    </w:p>
    <w:p w14:paraId="4FBF9C7A" w14:textId="77777777" w:rsidR="00905BDC" w:rsidRPr="00994D5E" w:rsidRDefault="00994D5E" w:rsidP="00994D5E">
      <w:pPr>
        <w:pStyle w:val="Asubpara"/>
      </w:pPr>
      <w:r>
        <w:tab/>
      </w:r>
      <w:r w:rsidRPr="00994D5E">
        <w:t>(i)</w:t>
      </w:r>
      <w:r w:rsidRPr="00994D5E">
        <w:tab/>
      </w:r>
      <w:r w:rsidR="00905BDC" w:rsidRPr="00994D5E">
        <w:t>a copy of the Speaker’s approval; and</w:t>
      </w:r>
    </w:p>
    <w:p w14:paraId="04E2D5E2" w14:textId="77777777" w:rsidR="00905BDC" w:rsidRPr="00994D5E" w:rsidRDefault="00994D5E" w:rsidP="00994D5E">
      <w:pPr>
        <w:pStyle w:val="Asubpara"/>
      </w:pPr>
      <w:r>
        <w:tab/>
      </w:r>
      <w:r w:rsidRPr="00994D5E">
        <w:t>(ii)</w:t>
      </w:r>
      <w:r w:rsidRPr="00994D5E">
        <w:tab/>
      </w:r>
      <w:r w:rsidR="00905BDC" w:rsidRPr="00994D5E">
        <w:t>details of how the commissioner complied with the conditions on the speaker’s approval (if any);</w:t>
      </w:r>
    </w:p>
    <w:p w14:paraId="0D33DF40" w14:textId="77777777" w:rsidR="00905BDC" w:rsidRPr="00994D5E" w:rsidRDefault="00994D5E" w:rsidP="00994D5E">
      <w:pPr>
        <w:pStyle w:val="Apara"/>
      </w:pPr>
      <w:r>
        <w:tab/>
      </w:r>
      <w:r w:rsidRPr="00994D5E">
        <w:t>(c)</w:t>
      </w:r>
      <w:r w:rsidRPr="00994D5E">
        <w:tab/>
      </w:r>
      <w:r w:rsidR="00905BDC" w:rsidRPr="00994D5E">
        <w:t>if a proceeding is taken against the commissioner that relates to a conflict of interest—</w:t>
      </w:r>
    </w:p>
    <w:p w14:paraId="1A084ACE" w14:textId="77777777" w:rsidR="00905BDC" w:rsidRPr="00994D5E" w:rsidRDefault="00994D5E" w:rsidP="00994D5E">
      <w:pPr>
        <w:pStyle w:val="Asubpara"/>
      </w:pPr>
      <w:r>
        <w:tab/>
      </w:r>
      <w:r w:rsidRPr="00994D5E">
        <w:t>(i)</w:t>
      </w:r>
      <w:r w:rsidRPr="00994D5E">
        <w:tab/>
      </w:r>
      <w:r w:rsidR="00905BDC" w:rsidRPr="00994D5E">
        <w:t>details of the nature of the conflict of interest; and</w:t>
      </w:r>
    </w:p>
    <w:p w14:paraId="4B2A8F49" w14:textId="77777777" w:rsidR="00905BDC" w:rsidRPr="00994D5E" w:rsidRDefault="00994D5E" w:rsidP="00994D5E">
      <w:pPr>
        <w:pStyle w:val="Asubpara"/>
      </w:pPr>
      <w:r>
        <w:tab/>
      </w:r>
      <w:r w:rsidRPr="00994D5E">
        <w:t>(ii)</w:t>
      </w:r>
      <w:r w:rsidRPr="00994D5E">
        <w:tab/>
      </w:r>
      <w:r w:rsidR="00905BDC" w:rsidRPr="00994D5E">
        <w:t>if the commissioner claimed to be unaware of the conflict of interest—details of how the commissioner proved, or attempted to prove, that the commissioner was not, at the material time, aware of the conflict of interest.</w:t>
      </w:r>
    </w:p>
    <w:p w14:paraId="3AC7C42D" w14:textId="77777777" w:rsidR="00905BDC" w:rsidRPr="00994D5E" w:rsidRDefault="00994D5E" w:rsidP="00994D5E">
      <w:pPr>
        <w:pStyle w:val="Amain"/>
      </w:pPr>
      <w:r>
        <w:tab/>
      </w:r>
      <w:r w:rsidRPr="00994D5E">
        <w:t>(3)</w:t>
      </w:r>
      <w:r w:rsidRPr="00994D5E">
        <w:tab/>
      </w:r>
      <w:r w:rsidR="00905BDC" w:rsidRPr="00994D5E">
        <w:t>The commissioner must make the conflicts of interest register available for inspection by the inspector at any time.</w:t>
      </w:r>
    </w:p>
    <w:p w14:paraId="1CBDD854" w14:textId="77777777" w:rsidR="00905BDC" w:rsidRPr="00994D5E" w:rsidRDefault="00994D5E" w:rsidP="002A58EA">
      <w:pPr>
        <w:pStyle w:val="AH5Sec"/>
      </w:pPr>
      <w:bookmarkStart w:id="44" w:name="_Toc192757510"/>
      <w:r w:rsidRPr="00412AA9">
        <w:rPr>
          <w:rStyle w:val="CharSectNo"/>
        </w:rPr>
        <w:t>33</w:t>
      </w:r>
      <w:r w:rsidRPr="00994D5E">
        <w:tab/>
      </w:r>
      <w:r w:rsidR="00905BDC" w:rsidRPr="00994D5E">
        <w:t>Commissioner—resignation</w:t>
      </w:r>
      <w:bookmarkEnd w:id="44"/>
    </w:p>
    <w:p w14:paraId="3A20CA29" w14:textId="77777777" w:rsidR="00905BDC" w:rsidRPr="00994D5E" w:rsidRDefault="00905BDC" w:rsidP="00905BDC">
      <w:pPr>
        <w:pStyle w:val="Amainreturn"/>
      </w:pPr>
      <w:r w:rsidRPr="00994D5E">
        <w:t>The commissioner may resign by giving a signed notice of resignation to the Speaker.</w:t>
      </w:r>
    </w:p>
    <w:p w14:paraId="16F850DA" w14:textId="77777777" w:rsidR="00905BDC" w:rsidRPr="00994D5E" w:rsidRDefault="00994D5E" w:rsidP="002A58EA">
      <w:pPr>
        <w:pStyle w:val="AH5Sec"/>
      </w:pPr>
      <w:bookmarkStart w:id="45" w:name="_Toc192757511"/>
      <w:r w:rsidRPr="00412AA9">
        <w:rPr>
          <w:rStyle w:val="CharSectNo"/>
        </w:rPr>
        <w:lastRenderedPageBreak/>
        <w:t>34</w:t>
      </w:r>
      <w:r w:rsidRPr="00994D5E">
        <w:tab/>
      </w:r>
      <w:r w:rsidR="00905BDC" w:rsidRPr="00994D5E">
        <w:t>Commissioner—retirement</w:t>
      </w:r>
      <w:bookmarkEnd w:id="45"/>
    </w:p>
    <w:p w14:paraId="4F427963" w14:textId="77777777" w:rsidR="00905BDC" w:rsidRPr="00994D5E" w:rsidRDefault="00994D5E" w:rsidP="00994D5E">
      <w:pPr>
        <w:pStyle w:val="Amain"/>
      </w:pPr>
      <w:r>
        <w:tab/>
      </w:r>
      <w:r w:rsidRPr="00994D5E">
        <w:t>(1)</w:t>
      </w:r>
      <w:r w:rsidRPr="00994D5E">
        <w:tab/>
      </w:r>
      <w:r w:rsidR="00905BDC" w:rsidRPr="00994D5E">
        <w:t>The Speaker may retire the commissioner on the ground of physical or mental incapacity if—</w:t>
      </w:r>
    </w:p>
    <w:p w14:paraId="44379BAA" w14:textId="77777777" w:rsidR="00905BDC" w:rsidRPr="00994D5E" w:rsidRDefault="00994D5E" w:rsidP="00994D5E">
      <w:pPr>
        <w:pStyle w:val="Apara"/>
      </w:pPr>
      <w:r>
        <w:tab/>
      </w:r>
      <w:r w:rsidRPr="00994D5E">
        <w:t>(a)</w:t>
      </w:r>
      <w:r w:rsidRPr="00994D5E">
        <w:tab/>
      </w:r>
      <w:r w:rsidR="00905BDC" w:rsidRPr="00994D5E">
        <w:t>the incapacity substantially affects the exercise of the commissioner’s functions; and</w:t>
      </w:r>
    </w:p>
    <w:p w14:paraId="245B944A" w14:textId="77777777" w:rsidR="00905BDC" w:rsidRPr="00994D5E" w:rsidRDefault="00994D5E" w:rsidP="00994D5E">
      <w:pPr>
        <w:pStyle w:val="Apara"/>
      </w:pPr>
      <w:r>
        <w:tab/>
      </w:r>
      <w:r w:rsidRPr="00994D5E">
        <w:t>(b)</w:t>
      </w:r>
      <w:r w:rsidRPr="00994D5E">
        <w:tab/>
      </w:r>
      <w:r w:rsidR="00905BDC" w:rsidRPr="00994D5E">
        <w:t>the commissioner consents to the retirement.</w:t>
      </w:r>
    </w:p>
    <w:p w14:paraId="685491F4" w14:textId="77777777" w:rsidR="00905BDC" w:rsidRPr="00994D5E" w:rsidRDefault="00994D5E" w:rsidP="00994D5E">
      <w:pPr>
        <w:pStyle w:val="Amain"/>
      </w:pPr>
      <w:r>
        <w:tab/>
      </w:r>
      <w:r w:rsidRPr="00994D5E">
        <w:t>(2)</w:t>
      </w:r>
      <w:r w:rsidRPr="00994D5E">
        <w:tab/>
      </w:r>
      <w:r w:rsidR="00905BDC" w:rsidRPr="00994D5E">
        <w:t>However, the commissioner must not be retired on the ground of invalidity unless—</w:t>
      </w:r>
    </w:p>
    <w:p w14:paraId="0F702AE4" w14:textId="683867EF" w:rsidR="00905BDC" w:rsidRPr="00994D5E" w:rsidRDefault="00994D5E" w:rsidP="00994D5E">
      <w:pPr>
        <w:pStyle w:val="Apara"/>
      </w:pPr>
      <w:r>
        <w:tab/>
      </w:r>
      <w:r w:rsidRPr="00994D5E">
        <w:t>(a)</w:t>
      </w:r>
      <w:r w:rsidRPr="00994D5E">
        <w:tab/>
      </w:r>
      <w:r w:rsidR="00905BDC" w:rsidRPr="00994D5E">
        <w:t xml:space="preserve">if the commissioner is an eligible employee for the </w:t>
      </w:r>
      <w:hyperlink r:id="rId58" w:tooltip="Act 1976 No 31 (Cwlth)" w:history="1">
        <w:r w:rsidR="00F278C8" w:rsidRPr="00994D5E">
          <w:rPr>
            <w:i/>
            <w:color w:val="0000FF"/>
          </w:rPr>
          <w:t>Superannuation Act 1976</w:t>
        </w:r>
      </w:hyperlink>
      <w:r w:rsidR="00905BDC" w:rsidRPr="00994D5E">
        <w:t xml:space="preserve"> (Cwlth)—</w:t>
      </w:r>
    </w:p>
    <w:p w14:paraId="5D2A19DC" w14:textId="77777777" w:rsidR="00905BDC" w:rsidRPr="00994D5E" w:rsidRDefault="00994D5E" w:rsidP="00994D5E">
      <w:pPr>
        <w:pStyle w:val="Asubpara"/>
      </w:pPr>
      <w:r>
        <w:tab/>
      </w:r>
      <w:r w:rsidRPr="00994D5E">
        <w:t>(i)</w:t>
      </w:r>
      <w:r w:rsidRPr="00994D5E">
        <w:tab/>
      </w:r>
      <w:r w:rsidR="00905BDC" w:rsidRPr="00994D5E">
        <w:t>the commissioner is under the commissioner’s maximum retiring age within the meaning of that Act; and</w:t>
      </w:r>
    </w:p>
    <w:p w14:paraId="332EED22" w14:textId="0A99DBF0"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2 under that </w:t>
      </w:r>
      <w:hyperlink r:id="rId59" w:tooltip="Superannuation Act 1976 (Cwlth)" w:history="1">
        <w:r w:rsidR="00B55DDC" w:rsidRPr="00994D5E">
          <w:rPr>
            <w:color w:val="0000FF"/>
          </w:rPr>
          <w:t>Act</w:t>
        </w:r>
      </w:hyperlink>
      <w:r w:rsidR="00905BDC" w:rsidRPr="00994D5E">
        <w:t>, section 54C for the commissioner; or</w:t>
      </w:r>
    </w:p>
    <w:p w14:paraId="2A4BED85" w14:textId="01D9F3F6" w:rsidR="00905BDC" w:rsidRPr="00994D5E" w:rsidRDefault="00994D5E" w:rsidP="00994D5E">
      <w:pPr>
        <w:pStyle w:val="Apara"/>
      </w:pPr>
      <w:r>
        <w:tab/>
      </w:r>
      <w:r w:rsidRPr="00994D5E">
        <w:t>(b)</w:t>
      </w:r>
      <w:r w:rsidRPr="00994D5E">
        <w:tab/>
      </w:r>
      <w:r w:rsidR="00905BDC" w:rsidRPr="00994D5E">
        <w:t xml:space="preserve">if the commissioner is a member of the superannuation scheme established under the </w:t>
      </w:r>
      <w:hyperlink r:id="rId60" w:tooltip="Act 1990 No 38 (Cwlth)" w:history="1">
        <w:r w:rsidR="00F278C8" w:rsidRPr="00994D5E">
          <w:rPr>
            <w:i/>
            <w:color w:val="0000FF"/>
          </w:rPr>
          <w:t>Superannuation Act 1990</w:t>
        </w:r>
      </w:hyperlink>
      <w:r w:rsidR="00905BDC" w:rsidRPr="00994D5E">
        <w:t xml:space="preserve"> (Cwlth)—</w:t>
      </w:r>
    </w:p>
    <w:p w14:paraId="3DE3DBB0" w14:textId="77777777" w:rsidR="00905BDC" w:rsidRPr="00994D5E" w:rsidRDefault="00994D5E" w:rsidP="00994D5E">
      <w:pPr>
        <w:pStyle w:val="Asubpara"/>
      </w:pPr>
      <w:r>
        <w:tab/>
      </w:r>
      <w:r w:rsidRPr="00994D5E">
        <w:t>(i)</w:t>
      </w:r>
      <w:r w:rsidRPr="00994D5E">
        <w:tab/>
      </w:r>
      <w:r w:rsidR="00905BDC" w:rsidRPr="00994D5E">
        <w:t>the commissioner is under 60 years old; and</w:t>
      </w:r>
    </w:p>
    <w:p w14:paraId="696FB6A4" w14:textId="0248DD4F"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1 under that </w:t>
      </w:r>
      <w:hyperlink r:id="rId61" w:tooltip="Superannuation Act 1990 (Cwlth)" w:history="1">
        <w:r w:rsidR="00B55DDC" w:rsidRPr="00994D5E">
          <w:rPr>
            <w:color w:val="0000FF"/>
          </w:rPr>
          <w:t>Act</w:t>
        </w:r>
      </w:hyperlink>
      <w:r w:rsidR="00905BDC" w:rsidRPr="00994D5E">
        <w:t>, section 13 for the commissioner; or</w:t>
      </w:r>
    </w:p>
    <w:p w14:paraId="7DBEAB42" w14:textId="116230D1" w:rsidR="00905BDC" w:rsidRPr="00994D5E" w:rsidRDefault="00994D5E" w:rsidP="002D41E0">
      <w:pPr>
        <w:pStyle w:val="Apara"/>
        <w:keepNext/>
      </w:pPr>
      <w:r>
        <w:tab/>
      </w:r>
      <w:r w:rsidRPr="00994D5E">
        <w:t>(c)</w:t>
      </w:r>
      <w:r w:rsidRPr="00994D5E">
        <w:tab/>
      </w:r>
      <w:r w:rsidR="00905BDC" w:rsidRPr="00994D5E">
        <w:t>if the commissioner is an ordinary employer</w:t>
      </w:r>
      <w:r w:rsidR="003B35ED">
        <w:t>-</w:t>
      </w:r>
      <w:r w:rsidR="00905BDC" w:rsidRPr="00994D5E">
        <w:t xml:space="preserve">sponsored member of PSSAP within the meaning of the </w:t>
      </w:r>
      <w:hyperlink r:id="rId62" w:tooltip="Act 2005 No 80 (Cwlth)" w:history="1">
        <w:r w:rsidR="00F278C8" w:rsidRPr="00994D5E">
          <w:rPr>
            <w:i/>
            <w:color w:val="0000FF"/>
          </w:rPr>
          <w:t>Superannuation Act 2005</w:t>
        </w:r>
      </w:hyperlink>
      <w:r w:rsidR="00905BDC" w:rsidRPr="00994D5E">
        <w:t xml:space="preserve"> (Cwlth)—</w:t>
      </w:r>
    </w:p>
    <w:p w14:paraId="16BD0295" w14:textId="77777777" w:rsidR="00905BDC" w:rsidRPr="00994D5E" w:rsidRDefault="00994D5E" w:rsidP="002D41E0">
      <w:pPr>
        <w:pStyle w:val="Asubpara"/>
        <w:keepNext/>
      </w:pPr>
      <w:r>
        <w:tab/>
      </w:r>
      <w:r w:rsidRPr="00994D5E">
        <w:t>(i)</w:t>
      </w:r>
      <w:r w:rsidRPr="00994D5E">
        <w:tab/>
      </w:r>
      <w:r w:rsidR="00905BDC" w:rsidRPr="00994D5E">
        <w:t>the commissioner is under 60 years old; and</w:t>
      </w:r>
    </w:p>
    <w:p w14:paraId="6C18CE7D" w14:textId="78DB0581"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1 under that </w:t>
      </w:r>
      <w:hyperlink r:id="rId63" w:tooltip="Superannuation Act 2005 (Cwlth)" w:history="1">
        <w:r w:rsidR="00B55DDC" w:rsidRPr="00994D5E">
          <w:rPr>
            <w:color w:val="0000FF"/>
          </w:rPr>
          <w:t>Act</w:t>
        </w:r>
      </w:hyperlink>
      <w:r w:rsidR="00905BDC" w:rsidRPr="00994D5E">
        <w:t>, section 43 for the commissioner.</w:t>
      </w:r>
    </w:p>
    <w:p w14:paraId="0EB692BD" w14:textId="77777777" w:rsidR="00905BDC" w:rsidRPr="00994D5E" w:rsidRDefault="00994D5E" w:rsidP="00E3369F">
      <w:pPr>
        <w:pStyle w:val="Amain"/>
        <w:keepNext/>
      </w:pPr>
      <w:r>
        <w:lastRenderedPageBreak/>
        <w:tab/>
      </w:r>
      <w:r w:rsidRPr="00994D5E">
        <w:t>(3)</w:t>
      </w:r>
      <w:r w:rsidRPr="00994D5E">
        <w:tab/>
      </w:r>
      <w:r w:rsidR="00905BDC" w:rsidRPr="00994D5E">
        <w:t>In this section:</w:t>
      </w:r>
    </w:p>
    <w:p w14:paraId="0D2823EC" w14:textId="77777777" w:rsidR="00905BDC" w:rsidRPr="00994D5E" w:rsidRDefault="00905BDC" w:rsidP="00994D5E">
      <w:pPr>
        <w:pStyle w:val="aDef"/>
        <w:keepNext/>
      </w:pPr>
      <w:r w:rsidRPr="00994D5E">
        <w:rPr>
          <w:rStyle w:val="charBoldItals"/>
        </w:rPr>
        <w:t>invalidity</w:t>
      </w:r>
      <w:r w:rsidRPr="00994D5E">
        <w:t xml:space="preserve"> means—</w:t>
      </w:r>
    </w:p>
    <w:p w14:paraId="57F6BE3E" w14:textId="15841B5F" w:rsidR="00905BDC" w:rsidRPr="00994D5E" w:rsidRDefault="00994D5E" w:rsidP="00994D5E">
      <w:pPr>
        <w:pStyle w:val="aDefpara"/>
        <w:keepNext/>
      </w:pPr>
      <w:r>
        <w:tab/>
      </w:r>
      <w:r w:rsidRPr="00994D5E">
        <w:t>(a)</w:t>
      </w:r>
      <w:r w:rsidRPr="00994D5E">
        <w:tab/>
      </w:r>
      <w:r w:rsidR="00905BDC" w:rsidRPr="00994D5E">
        <w:t xml:space="preserve">for an eligible employee for the </w:t>
      </w:r>
      <w:hyperlink r:id="rId64" w:tooltip="Act 1976 No 31 (Cwlth)" w:history="1">
        <w:r w:rsidR="00F278C8" w:rsidRPr="00994D5E">
          <w:rPr>
            <w:i/>
            <w:color w:val="0000FF"/>
          </w:rPr>
          <w:t>Superannuation Act 1976</w:t>
        </w:r>
      </w:hyperlink>
      <w:r w:rsidR="00905BDC" w:rsidRPr="00994D5E">
        <w:t xml:space="preserve"> (Cwlth)—invalidity under that Act; or</w:t>
      </w:r>
    </w:p>
    <w:p w14:paraId="2FED427E" w14:textId="0787C5C8" w:rsidR="00905BDC" w:rsidRPr="00994D5E" w:rsidRDefault="00994D5E" w:rsidP="00994D5E">
      <w:pPr>
        <w:pStyle w:val="aDefpara"/>
        <w:keepNext/>
      </w:pPr>
      <w:r>
        <w:tab/>
      </w:r>
      <w:r w:rsidRPr="00994D5E">
        <w:t>(b)</w:t>
      </w:r>
      <w:r w:rsidRPr="00994D5E">
        <w:tab/>
      </w:r>
      <w:r w:rsidR="00905BDC" w:rsidRPr="00994D5E">
        <w:t xml:space="preserve">for a member of the superannuation scheme established under the </w:t>
      </w:r>
      <w:hyperlink r:id="rId65" w:tooltip="Act 1990 No 38 (Cwlth)" w:history="1">
        <w:r w:rsidR="00F278C8" w:rsidRPr="00994D5E">
          <w:rPr>
            <w:i/>
            <w:color w:val="0000FF"/>
          </w:rPr>
          <w:t>Superannuation Act 1990</w:t>
        </w:r>
      </w:hyperlink>
      <w:r w:rsidR="00905BDC" w:rsidRPr="00994D5E">
        <w:t xml:space="preserve"> (Cwlth)—invalidity under that Act; or</w:t>
      </w:r>
    </w:p>
    <w:p w14:paraId="3C1C99D1" w14:textId="6F86FA22" w:rsidR="00905BDC" w:rsidRPr="00994D5E" w:rsidRDefault="00994D5E" w:rsidP="00994D5E">
      <w:pPr>
        <w:pStyle w:val="aDefpara"/>
      </w:pPr>
      <w:r>
        <w:tab/>
      </w:r>
      <w:r w:rsidRPr="00994D5E">
        <w:t>(c)</w:t>
      </w:r>
      <w:r w:rsidRPr="00994D5E">
        <w:tab/>
      </w:r>
      <w:r w:rsidR="00905BDC" w:rsidRPr="00994D5E">
        <w:t>for an ordinary employer</w:t>
      </w:r>
      <w:r w:rsidR="003B35ED">
        <w:t>-</w:t>
      </w:r>
      <w:r w:rsidR="00905BDC" w:rsidRPr="00994D5E">
        <w:t xml:space="preserve">sponsored member of PSSAP within the meaning of the </w:t>
      </w:r>
      <w:hyperlink r:id="rId66" w:tooltip="Act 2005 No 80 (Cwlth)" w:history="1">
        <w:r w:rsidR="00F278C8" w:rsidRPr="00994D5E">
          <w:rPr>
            <w:i/>
            <w:color w:val="0000FF"/>
          </w:rPr>
          <w:t>Superannuation Act 2005</w:t>
        </w:r>
      </w:hyperlink>
      <w:r w:rsidR="00905BDC" w:rsidRPr="00994D5E">
        <w:t xml:space="preserve"> (Cwlth)—invalidity under that Act.</w:t>
      </w:r>
    </w:p>
    <w:p w14:paraId="3045A9B0" w14:textId="77777777" w:rsidR="00905BDC" w:rsidRPr="00994D5E" w:rsidRDefault="00905BDC" w:rsidP="00994D5E">
      <w:pPr>
        <w:pStyle w:val="aDef"/>
      </w:pPr>
      <w:r w:rsidRPr="00994D5E">
        <w:rPr>
          <w:rStyle w:val="charBoldItals"/>
        </w:rPr>
        <w:t>physical or mental incapacity</w:t>
      </w:r>
      <w:r w:rsidRPr="00994D5E">
        <w:t xml:space="preserve"> includes invalidity.</w:t>
      </w:r>
    </w:p>
    <w:p w14:paraId="7B8B98B4" w14:textId="77777777" w:rsidR="00905BDC" w:rsidRPr="00994D5E" w:rsidRDefault="00994D5E" w:rsidP="002A58EA">
      <w:pPr>
        <w:pStyle w:val="AH5Sec"/>
      </w:pPr>
      <w:bookmarkStart w:id="46" w:name="_Toc192757512"/>
      <w:r w:rsidRPr="00412AA9">
        <w:rPr>
          <w:rStyle w:val="CharSectNo"/>
        </w:rPr>
        <w:t>35</w:t>
      </w:r>
      <w:r w:rsidRPr="00994D5E">
        <w:tab/>
      </w:r>
      <w:r w:rsidR="00905BDC" w:rsidRPr="00994D5E">
        <w:t>Commissioner—suspension—generally</w:t>
      </w:r>
      <w:bookmarkEnd w:id="46"/>
    </w:p>
    <w:p w14:paraId="356E3471" w14:textId="77777777" w:rsidR="00905BDC" w:rsidRPr="00994D5E" w:rsidRDefault="00994D5E" w:rsidP="00994D5E">
      <w:pPr>
        <w:pStyle w:val="Amain"/>
      </w:pPr>
      <w:r>
        <w:tab/>
      </w:r>
      <w:r w:rsidRPr="00994D5E">
        <w:t>(1)</w:t>
      </w:r>
      <w:r w:rsidRPr="00994D5E">
        <w:tab/>
      </w:r>
      <w:r w:rsidR="00905BDC" w:rsidRPr="00994D5E">
        <w:t>The Speaker may suspend the commissioner—</w:t>
      </w:r>
    </w:p>
    <w:p w14:paraId="5FDEA10D" w14:textId="77777777" w:rsidR="00905BDC" w:rsidRPr="00994D5E" w:rsidRDefault="00994D5E" w:rsidP="00994D5E">
      <w:pPr>
        <w:pStyle w:val="Apara"/>
      </w:pPr>
      <w:r>
        <w:tab/>
      </w:r>
      <w:r w:rsidRPr="00994D5E">
        <w:t>(a)</w:t>
      </w:r>
      <w:r w:rsidRPr="00994D5E">
        <w:tab/>
      </w:r>
      <w:r w:rsidR="00905BDC" w:rsidRPr="00994D5E">
        <w:t>for misbehaviour; or</w:t>
      </w:r>
    </w:p>
    <w:p w14:paraId="7AD54CEE" w14:textId="77777777" w:rsidR="00905BDC" w:rsidRPr="00994D5E" w:rsidRDefault="00994D5E" w:rsidP="00994D5E">
      <w:pPr>
        <w:pStyle w:val="Apara"/>
      </w:pPr>
      <w:r>
        <w:tab/>
      </w:r>
      <w:r w:rsidRPr="00994D5E">
        <w:t>(b)</w:t>
      </w:r>
      <w:r w:rsidRPr="00994D5E">
        <w:tab/>
      </w:r>
      <w:r w:rsidR="00905BDC" w:rsidRPr="00994D5E">
        <w:t>for failure to take all reasonable steps to avoid being placed in a position where a conflict of interest arises during the exercise of the commissioner’s functions; or</w:t>
      </w:r>
    </w:p>
    <w:p w14:paraId="63F5452A" w14:textId="77777777" w:rsidR="00905BDC" w:rsidRPr="00994D5E" w:rsidRDefault="00994D5E" w:rsidP="00994D5E">
      <w:pPr>
        <w:pStyle w:val="Apara"/>
      </w:pPr>
      <w:r>
        <w:tab/>
      </w:r>
      <w:r w:rsidRPr="00994D5E">
        <w:t>(c)</w:t>
      </w:r>
      <w:r w:rsidRPr="00994D5E">
        <w:tab/>
      </w:r>
      <w:r w:rsidR="00905BDC" w:rsidRPr="00994D5E">
        <w:t>for physical or mental incapacity, if the incapacity substantially affects the exercise of the commissioner’s functions; or</w:t>
      </w:r>
    </w:p>
    <w:p w14:paraId="536B3C17" w14:textId="77777777" w:rsidR="00905BDC" w:rsidRPr="00994D5E" w:rsidRDefault="00994D5E" w:rsidP="00994D5E">
      <w:pPr>
        <w:pStyle w:val="Apara"/>
        <w:keepNext/>
      </w:pPr>
      <w:r>
        <w:tab/>
      </w:r>
      <w:r w:rsidRPr="00994D5E">
        <w:t>(d)</w:t>
      </w:r>
      <w:r w:rsidRPr="00994D5E">
        <w:tab/>
      </w:r>
      <w:r w:rsidR="00905BDC" w:rsidRPr="00994D5E">
        <w:t>if the commissioner becomes bankrupt or personally insolvent.</w:t>
      </w:r>
    </w:p>
    <w:p w14:paraId="53ED2468" w14:textId="5D3BA20E"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67" w:tooltip="A2001-14" w:history="1">
        <w:r w:rsidR="00703EE8" w:rsidRPr="00994D5E">
          <w:rPr>
            <w:rStyle w:val="charCitHyperlinkAbbrev"/>
          </w:rPr>
          <w:t>Legislation Act</w:t>
        </w:r>
      </w:hyperlink>
      <w:r w:rsidRPr="00994D5E">
        <w:rPr>
          <w:lang w:eastAsia="en-AU"/>
        </w:rPr>
        <w:t>, s 180).</w:t>
      </w:r>
    </w:p>
    <w:p w14:paraId="4B9A92C1" w14:textId="77777777" w:rsidR="00905BDC" w:rsidRPr="00994D5E" w:rsidRDefault="00994D5E" w:rsidP="00E3369F">
      <w:pPr>
        <w:pStyle w:val="Amain"/>
        <w:keepNext/>
        <w:rPr>
          <w:snapToGrid w:val="0"/>
        </w:rPr>
      </w:pPr>
      <w:r>
        <w:rPr>
          <w:snapToGrid w:val="0"/>
        </w:rPr>
        <w:lastRenderedPageBreak/>
        <w:tab/>
      </w:r>
      <w:r w:rsidRPr="00994D5E">
        <w:rPr>
          <w:snapToGrid w:val="0"/>
        </w:rPr>
        <w:t>(2)</w:t>
      </w:r>
      <w:r w:rsidRPr="00994D5E">
        <w:rPr>
          <w:snapToGrid w:val="0"/>
        </w:rPr>
        <w:tab/>
      </w:r>
      <w:r w:rsidR="00905BDC" w:rsidRPr="00994D5E">
        <w:rPr>
          <w:snapToGrid w:val="0"/>
        </w:rPr>
        <w:t>If the Speaker is considering suspending the commissioner, the Speaker—</w:t>
      </w:r>
    </w:p>
    <w:p w14:paraId="03FCE250" w14:textId="77777777" w:rsidR="00905BDC" w:rsidRPr="00994D5E" w:rsidRDefault="00994D5E" w:rsidP="00E3369F">
      <w:pPr>
        <w:pStyle w:val="Apara"/>
        <w:keepNext/>
        <w:rPr>
          <w:snapToGrid w:val="0"/>
        </w:rPr>
      </w:pPr>
      <w:r>
        <w:rPr>
          <w:snapToGrid w:val="0"/>
        </w:rPr>
        <w:tab/>
      </w:r>
      <w:r w:rsidRPr="00994D5E">
        <w:rPr>
          <w:snapToGrid w:val="0"/>
        </w:rPr>
        <w:t>(a)</w:t>
      </w:r>
      <w:r w:rsidRPr="00994D5E">
        <w:rPr>
          <w:snapToGrid w:val="0"/>
        </w:rPr>
        <w:tab/>
      </w:r>
      <w:r w:rsidR="00905BDC" w:rsidRPr="00994D5E">
        <w:rPr>
          <w:snapToGrid w:val="0"/>
        </w:rPr>
        <w:t>must consult the following people about the proposed suspension:</w:t>
      </w:r>
    </w:p>
    <w:p w14:paraId="1782D5A1" w14:textId="77777777" w:rsidR="00905BDC" w:rsidRPr="00994D5E" w:rsidRDefault="00994D5E" w:rsidP="00994D5E">
      <w:pPr>
        <w:pStyle w:val="Asubpara"/>
      </w:pPr>
      <w:r>
        <w:tab/>
      </w:r>
      <w:r w:rsidRPr="00994D5E">
        <w:t>(i)</w:t>
      </w:r>
      <w:r w:rsidRPr="00994D5E">
        <w:tab/>
      </w:r>
      <w:r w:rsidR="00905BDC" w:rsidRPr="00994D5E">
        <w:t>the Chief Minister;</w:t>
      </w:r>
    </w:p>
    <w:p w14:paraId="114A4EAB" w14:textId="77777777" w:rsidR="00905BDC" w:rsidRPr="00994D5E" w:rsidRDefault="00994D5E" w:rsidP="00994D5E">
      <w:pPr>
        <w:pStyle w:val="Asubpara"/>
      </w:pPr>
      <w:r>
        <w:tab/>
      </w:r>
      <w:r w:rsidRPr="00994D5E">
        <w:t>(ii)</w:t>
      </w:r>
      <w:r w:rsidRPr="00994D5E">
        <w:tab/>
      </w:r>
      <w:r w:rsidR="00905BDC" w:rsidRPr="00994D5E">
        <w:t>the Leader of the Opposition;</w:t>
      </w:r>
    </w:p>
    <w:p w14:paraId="6AB8AD0B"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w:t>
      </w:r>
    </w:p>
    <w:p w14:paraId="49D35E4E" w14:textId="77777777" w:rsidR="00905BDC" w:rsidRPr="00994D5E" w:rsidRDefault="00994D5E" w:rsidP="00994D5E">
      <w:pPr>
        <w:pStyle w:val="Asubpara"/>
      </w:pPr>
      <w:r>
        <w:tab/>
      </w:r>
      <w:r w:rsidRPr="00994D5E">
        <w:t>(iv)</w:t>
      </w:r>
      <w:r w:rsidRPr="00994D5E">
        <w:tab/>
      </w:r>
      <w:r w:rsidR="00905BDC" w:rsidRPr="00994D5E">
        <w:t>the relevant Assembly committee; and</w:t>
      </w:r>
    </w:p>
    <w:p w14:paraId="4CD5B1F9" w14:textId="77777777" w:rsidR="00905BDC" w:rsidRPr="00994D5E" w:rsidRDefault="00994D5E" w:rsidP="00994D5E">
      <w:pPr>
        <w:pStyle w:val="Apara"/>
        <w:rPr>
          <w:snapToGrid w:val="0"/>
        </w:rPr>
      </w:pPr>
      <w:r>
        <w:rPr>
          <w:snapToGrid w:val="0"/>
        </w:rPr>
        <w:tab/>
      </w:r>
      <w:r w:rsidRPr="00994D5E">
        <w:rPr>
          <w:snapToGrid w:val="0"/>
        </w:rPr>
        <w:t>(b)</w:t>
      </w:r>
      <w:r w:rsidRPr="00994D5E">
        <w:rPr>
          <w:snapToGrid w:val="0"/>
        </w:rPr>
        <w:tab/>
      </w:r>
      <w:r w:rsidR="00905BDC" w:rsidRPr="00994D5E">
        <w:rPr>
          <w:snapToGrid w:val="0"/>
        </w:rPr>
        <w:t>may ask 1 or more of the following for advice about the proposed suspension:</w:t>
      </w:r>
    </w:p>
    <w:p w14:paraId="3D197CEB" w14:textId="77777777" w:rsidR="00905BDC" w:rsidRPr="00994D5E" w:rsidRDefault="00994D5E" w:rsidP="00994D5E">
      <w:pPr>
        <w:pStyle w:val="Asubpara"/>
      </w:pPr>
      <w:r>
        <w:tab/>
      </w:r>
      <w:r w:rsidRPr="00994D5E">
        <w:t>(i)</w:t>
      </w:r>
      <w:r w:rsidRPr="00994D5E">
        <w:tab/>
      </w:r>
      <w:r w:rsidR="00905BDC" w:rsidRPr="00994D5E">
        <w:t>the public sector standards commissioner;</w:t>
      </w:r>
    </w:p>
    <w:p w14:paraId="15DA0696" w14:textId="77777777" w:rsidR="00905BDC" w:rsidRPr="00994D5E" w:rsidRDefault="00994D5E" w:rsidP="00994D5E">
      <w:pPr>
        <w:pStyle w:val="Asubpara"/>
      </w:pPr>
      <w:r>
        <w:tab/>
      </w:r>
      <w:r w:rsidRPr="00994D5E">
        <w:t>(ii)</w:t>
      </w:r>
      <w:r w:rsidRPr="00994D5E">
        <w:tab/>
      </w:r>
      <w:r w:rsidR="00905BDC" w:rsidRPr="00994D5E">
        <w:rPr>
          <w:snapToGrid w:val="0"/>
        </w:rPr>
        <w:t>anyone else the Speaker considers appropriate.</w:t>
      </w:r>
    </w:p>
    <w:p w14:paraId="683B5958" w14:textId="77777777" w:rsidR="00905BDC" w:rsidRPr="00994D5E" w:rsidRDefault="00994D5E" w:rsidP="00994D5E">
      <w:pPr>
        <w:pStyle w:val="Amain"/>
        <w:keepNext/>
      </w:pPr>
      <w:r>
        <w:tab/>
      </w:r>
      <w:r w:rsidRPr="00994D5E">
        <w:t>(3)</w:t>
      </w:r>
      <w:r w:rsidRPr="00994D5E">
        <w:tab/>
      </w:r>
      <w:r w:rsidR="00905BDC" w:rsidRPr="00994D5E">
        <w:t>If the Speaker suspends the commissioner, the Speaker must give the commissioner written notice of the suspension and a copy of a statement of the reasons for the suspension.</w:t>
      </w:r>
    </w:p>
    <w:p w14:paraId="47DF6F4B" w14:textId="444EDFB8"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68" w:tooltip="A2001-14" w:history="1">
        <w:r w:rsidR="00703EE8" w:rsidRPr="00994D5E">
          <w:rPr>
            <w:rStyle w:val="charCitHyperlinkAbbrev"/>
          </w:rPr>
          <w:t>Legislation Act</w:t>
        </w:r>
      </w:hyperlink>
      <w:r w:rsidRPr="00994D5E">
        <w:t>, s 179.</w:t>
      </w:r>
    </w:p>
    <w:p w14:paraId="61BD606B" w14:textId="77777777" w:rsidR="00905BDC" w:rsidRPr="00994D5E" w:rsidRDefault="00994D5E" w:rsidP="00994D5E">
      <w:pPr>
        <w:pStyle w:val="Amain"/>
        <w:rPr>
          <w:snapToGrid w:val="0"/>
        </w:rPr>
      </w:pPr>
      <w:r>
        <w:rPr>
          <w:snapToGrid w:val="0"/>
        </w:rPr>
        <w:tab/>
      </w:r>
      <w:r w:rsidRPr="00994D5E">
        <w:rPr>
          <w:snapToGrid w:val="0"/>
        </w:rPr>
        <w:t>(4)</w:t>
      </w:r>
      <w:r w:rsidRPr="00994D5E">
        <w:rPr>
          <w:snapToGrid w:val="0"/>
        </w:rPr>
        <w:tab/>
      </w:r>
      <w:r w:rsidR="00905BDC" w:rsidRPr="00994D5E">
        <w:rPr>
          <w:snapToGrid w:val="0"/>
        </w:rPr>
        <w:t>The suspension takes effect when the notice and statement are given to the commissioner under subsection (3).</w:t>
      </w:r>
    </w:p>
    <w:p w14:paraId="3928D059" w14:textId="77777777" w:rsidR="00905BDC" w:rsidRPr="00994D5E" w:rsidRDefault="00994D5E" w:rsidP="00994D5E">
      <w:pPr>
        <w:pStyle w:val="Amain"/>
      </w:pPr>
      <w:r>
        <w:tab/>
      </w:r>
      <w:r w:rsidRPr="00994D5E">
        <w:t>(5)</w:t>
      </w:r>
      <w:r w:rsidRPr="00994D5E">
        <w:tab/>
      </w:r>
      <w:r w:rsidR="00905BDC" w:rsidRPr="00994D5E">
        <w:t>The commissioner may be suspended only under this section.</w:t>
      </w:r>
    </w:p>
    <w:p w14:paraId="6DCDBA40" w14:textId="77777777" w:rsidR="00905BDC" w:rsidRPr="00994D5E" w:rsidRDefault="00994D5E" w:rsidP="00994D5E">
      <w:pPr>
        <w:pStyle w:val="Amain"/>
        <w:rPr>
          <w:snapToGrid w:val="0"/>
        </w:rPr>
      </w:pPr>
      <w:r>
        <w:rPr>
          <w:snapToGrid w:val="0"/>
        </w:rPr>
        <w:tab/>
      </w:r>
      <w:r w:rsidRPr="00994D5E">
        <w:rPr>
          <w:snapToGrid w:val="0"/>
        </w:rPr>
        <w:t>(6)</w:t>
      </w:r>
      <w:r w:rsidRPr="00994D5E">
        <w:rPr>
          <w:snapToGrid w:val="0"/>
        </w:rPr>
        <w:tab/>
      </w:r>
      <w:r w:rsidR="00905BDC" w:rsidRPr="00994D5E">
        <w:t>The commissioner is entitled to be paid salary and allowances while suspended.</w:t>
      </w:r>
    </w:p>
    <w:p w14:paraId="086F13E0" w14:textId="77777777" w:rsidR="00905BDC" w:rsidRPr="00994D5E" w:rsidRDefault="00994D5E" w:rsidP="002A58EA">
      <w:pPr>
        <w:pStyle w:val="AH5Sec"/>
      </w:pPr>
      <w:bookmarkStart w:id="47" w:name="_Toc192757513"/>
      <w:r w:rsidRPr="00412AA9">
        <w:rPr>
          <w:rStyle w:val="CharSectNo"/>
        </w:rPr>
        <w:lastRenderedPageBreak/>
        <w:t>36</w:t>
      </w:r>
      <w:r w:rsidRPr="00994D5E">
        <w:tab/>
      </w:r>
      <w:r w:rsidR="00905BDC" w:rsidRPr="00994D5E">
        <w:t>Commissioner—suspension—relevant Assembly committee notice and meetings</w:t>
      </w:r>
      <w:bookmarkEnd w:id="47"/>
    </w:p>
    <w:p w14:paraId="285A3E23" w14:textId="77777777" w:rsidR="00905BDC" w:rsidRPr="00994D5E" w:rsidRDefault="00994D5E" w:rsidP="00994D5E">
      <w:pPr>
        <w:pStyle w:val="Amain"/>
      </w:pPr>
      <w:r>
        <w:tab/>
      </w:r>
      <w:r w:rsidRPr="00994D5E">
        <w:t>(1)</w:t>
      </w:r>
      <w:r w:rsidRPr="00994D5E">
        <w:tab/>
      </w:r>
      <w:r w:rsidR="00905BDC" w:rsidRPr="00994D5E">
        <w:t>If the Speaker suspends the commissioner,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290E7C50" w14:textId="77777777" w:rsidR="00905BDC" w:rsidRPr="00994D5E" w:rsidRDefault="00994D5E" w:rsidP="00994D5E">
      <w:pPr>
        <w:pStyle w:val="Amain"/>
      </w:pPr>
      <w:r>
        <w:tab/>
      </w:r>
      <w:r w:rsidRPr="00994D5E">
        <w:t>(2)</w:t>
      </w:r>
      <w:r w:rsidRPr="00994D5E">
        <w:tab/>
      </w:r>
      <w:r w:rsidR="00905BDC" w:rsidRPr="00994D5E">
        <w:t>The relevant Assembly committee must meet in relation to the commissioner’s suspension—</w:t>
      </w:r>
    </w:p>
    <w:p w14:paraId="2BC3DA5C" w14:textId="77777777" w:rsidR="00905BDC" w:rsidRPr="00994D5E" w:rsidRDefault="00994D5E" w:rsidP="00994D5E">
      <w:pPr>
        <w:pStyle w:val="Apara"/>
      </w:pPr>
      <w:r>
        <w:tab/>
      </w:r>
      <w:r w:rsidRPr="00994D5E">
        <w:t>(a)</w:t>
      </w:r>
      <w:r w:rsidRPr="00994D5E">
        <w:tab/>
      </w:r>
      <w:r w:rsidR="00905BDC" w:rsidRPr="00994D5E">
        <w:t xml:space="preserve">not later than 3 business days after the day the committee is given written notice of the suspension (the </w:t>
      </w:r>
      <w:r w:rsidR="00905BDC" w:rsidRPr="00994D5E">
        <w:rPr>
          <w:rStyle w:val="charBoldItals"/>
        </w:rPr>
        <w:t>notice day</w:t>
      </w:r>
      <w:r w:rsidR="00905BDC" w:rsidRPr="00994D5E">
        <w:t>); and</w:t>
      </w:r>
    </w:p>
    <w:p w14:paraId="139CD856" w14:textId="77777777" w:rsidR="00905BDC" w:rsidRPr="00994D5E" w:rsidRDefault="00994D5E" w:rsidP="00994D5E">
      <w:pPr>
        <w:pStyle w:val="Apara"/>
      </w:pPr>
      <w:r>
        <w:tab/>
      </w:r>
      <w:r w:rsidRPr="00994D5E">
        <w:t>(b)</w:t>
      </w:r>
      <w:r w:rsidRPr="00994D5E">
        <w:tab/>
      </w:r>
      <w:r w:rsidR="00905BDC" w:rsidRPr="00994D5E">
        <w:t xml:space="preserve">at subsequent intervals of not longer than 30 days while the commissioner is suspended (a </w:t>
      </w:r>
      <w:r w:rsidR="00905BDC" w:rsidRPr="00994D5E">
        <w:rPr>
          <w:rStyle w:val="charBoldItals"/>
        </w:rPr>
        <w:t>regular meeting</w:t>
      </w:r>
      <w:r w:rsidR="00905BDC" w:rsidRPr="00994D5E">
        <w:t>).</w:t>
      </w:r>
    </w:p>
    <w:p w14:paraId="032417B7" w14:textId="77777777" w:rsidR="00905BDC" w:rsidRPr="00994D5E" w:rsidRDefault="00994D5E" w:rsidP="00994D5E">
      <w:pPr>
        <w:pStyle w:val="Amain"/>
      </w:pPr>
      <w:r>
        <w:tab/>
      </w:r>
      <w:r w:rsidRPr="00994D5E">
        <w:t>(3)</w:t>
      </w:r>
      <w:r w:rsidRPr="00994D5E">
        <w:tab/>
      </w:r>
      <w:r w:rsidR="00905BDC" w:rsidRPr="00994D5E">
        <w:t>The relevant Assembly committee must give the commissioner written notice that a regular meeting will be held at least 3 business days before the day the meeting is to be held.</w:t>
      </w:r>
    </w:p>
    <w:p w14:paraId="1AAE6B00" w14:textId="77777777" w:rsidR="00905BDC" w:rsidRPr="00994D5E" w:rsidRDefault="00994D5E" w:rsidP="00994D5E">
      <w:pPr>
        <w:pStyle w:val="Amain"/>
      </w:pPr>
      <w:r>
        <w:tab/>
      </w:r>
      <w:r w:rsidRPr="00994D5E">
        <w:t>(4)</w:t>
      </w:r>
      <w:r w:rsidRPr="00994D5E">
        <w:tab/>
      </w:r>
      <w:r w:rsidR="00905BDC" w:rsidRPr="00994D5E">
        <w:t>The commissioner may make an oral or written submission (or both) to the committee about the commissioner’s suspension.</w:t>
      </w:r>
    </w:p>
    <w:p w14:paraId="304B963A" w14:textId="77777777" w:rsidR="00905BDC" w:rsidRPr="00994D5E" w:rsidRDefault="00994D5E" w:rsidP="00994D5E">
      <w:pPr>
        <w:pStyle w:val="Amain"/>
      </w:pPr>
      <w:r>
        <w:tab/>
      </w:r>
      <w:r w:rsidRPr="00994D5E">
        <w:t>(5)</w:t>
      </w:r>
      <w:r w:rsidRPr="00994D5E">
        <w:tab/>
      </w:r>
      <w:r w:rsidR="00905BDC" w:rsidRPr="00994D5E">
        <w:t>At each regular meeting, the relevant Assembly committee must review the commissioner’s suspension and may, at any time, pass a resolution about the suspension, including a resolution—</w:t>
      </w:r>
    </w:p>
    <w:p w14:paraId="5ECEF487" w14:textId="77777777" w:rsidR="00905BDC" w:rsidRPr="00994D5E" w:rsidRDefault="00994D5E" w:rsidP="00994D5E">
      <w:pPr>
        <w:pStyle w:val="Apara"/>
      </w:pPr>
      <w:r>
        <w:tab/>
      </w:r>
      <w:r w:rsidRPr="00994D5E">
        <w:t>(a)</w:t>
      </w:r>
      <w:r w:rsidRPr="00994D5E">
        <w:tab/>
      </w:r>
      <w:r w:rsidR="00905BDC" w:rsidRPr="00994D5E">
        <w:t>recommending to the Speaker that the Speaker end the suspension; or</w:t>
      </w:r>
    </w:p>
    <w:p w14:paraId="4487C77E" w14:textId="77777777" w:rsidR="00905BDC" w:rsidRPr="00994D5E" w:rsidRDefault="00994D5E" w:rsidP="00994D5E">
      <w:pPr>
        <w:pStyle w:val="Apara"/>
      </w:pPr>
      <w:r>
        <w:tab/>
      </w:r>
      <w:r w:rsidRPr="00994D5E">
        <w:t>(b)</w:t>
      </w:r>
      <w:r w:rsidRPr="00994D5E">
        <w:tab/>
      </w:r>
      <w:r w:rsidR="00905BDC" w:rsidRPr="00994D5E">
        <w:t>to make a statement to the Legislative Assembly recommending that the Speaker end the commissioner’s appointment.</w:t>
      </w:r>
    </w:p>
    <w:p w14:paraId="27FD0E8F" w14:textId="77777777" w:rsidR="00905BDC" w:rsidRPr="00994D5E" w:rsidRDefault="00994D5E" w:rsidP="002A58EA">
      <w:pPr>
        <w:pStyle w:val="AH5Sec"/>
      </w:pPr>
      <w:bookmarkStart w:id="48" w:name="_Toc192757514"/>
      <w:r w:rsidRPr="00412AA9">
        <w:rPr>
          <w:rStyle w:val="CharSectNo"/>
        </w:rPr>
        <w:lastRenderedPageBreak/>
        <w:t>37</w:t>
      </w:r>
      <w:r w:rsidRPr="00994D5E">
        <w:tab/>
      </w:r>
      <w:r w:rsidR="00905BDC" w:rsidRPr="00994D5E">
        <w:t>Commissioner—ending suspension</w:t>
      </w:r>
      <w:bookmarkEnd w:id="48"/>
    </w:p>
    <w:p w14:paraId="32243900" w14:textId="77777777" w:rsidR="00905BDC" w:rsidRPr="00994D5E" w:rsidRDefault="00994D5E" w:rsidP="002A0DD3">
      <w:pPr>
        <w:pStyle w:val="Amain"/>
        <w:keepNext/>
      </w:pPr>
      <w:r>
        <w:tab/>
      </w:r>
      <w:r w:rsidRPr="00994D5E">
        <w:t>(1)</w:t>
      </w:r>
      <w:r w:rsidRPr="00994D5E">
        <w:tab/>
      </w:r>
      <w:r w:rsidR="00905BDC" w:rsidRPr="00994D5E">
        <w:t>If the Speaker does not comply with section </w:t>
      </w:r>
      <w:r w:rsidR="00B53930" w:rsidRPr="00994D5E">
        <w:t>36</w:t>
      </w:r>
      <w:r w:rsidR="00905BDC" w:rsidRPr="00994D5E">
        <w:t> (1), the suspension ends at the end of the notice day.</w:t>
      </w:r>
    </w:p>
    <w:p w14:paraId="32AB7F8E" w14:textId="77777777" w:rsidR="00905BDC" w:rsidRPr="00994D5E" w:rsidRDefault="00994D5E" w:rsidP="00994D5E">
      <w:pPr>
        <w:pStyle w:val="Amain"/>
      </w:pPr>
      <w:r>
        <w:tab/>
      </w:r>
      <w:r w:rsidRPr="00994D5E">
        <w:t>(2)</w:t>
      </w:r>
      <w:r w:rsidRPr="00994D5E">
        <w:tab/>
      </w:r>
      <w:r w:rsidR="00905BDC" w:rsidRPr="00994D5E">
        <w:t>If the relevant Assembly committee fails to hold a meeting as required under section </w:t>
      </w:r>
      <w:r w:rsidR="00B53930" w:rsidRPr="00994D5E">
        <w:t>36</w:t>
      </w:r>
      <w:r w:rsidR="00905BDC" w:rsidRPr="00994D5E">
        <w:t> (2), the suspension ends on the day after the last day when the meeting could have been held.</w:t>
      </w:r>
    </w:p>
    <w:p w14:paraId="78493A28" w14:textId="77777777" w:rsidR="00905BDC" w:rsidRPr="00994D5E" w:rsidRDefault="00994D5E" w:rsidP="00994D5E">
      <w:pPr>
        <w:pStyle w:val="Amain"/>
      </w:pPr>
      <w:r>
        <w:tab/>
      </w:r>
      <w:r w:rsidRPr="00994D5E">
        <w:t>(3)</w:t>
      </w:r>
      <w:r w:rsidRPr="00994D5E">
        <w:tab/>
      </w:r>
      <w:r w:rsidR="00905BDC" w:rsidRPr="00994D5E">
        <w:t>If the relevant Assembly committee makes a recommendation mentioned in section </w:t>
      </w:r>
      <w:r w:rsidR="00B53930" w:rsidRPr="00994D5E">
        <w:t>36</w:t>
      </w:r>
      <w:r w:rsidR="00905BDC" w:rsidRPr="00994D5E">
        <w:t> (5) (a) and the Speaker does not end the suspension within 1 business day after the day the recommendation is made—</w:t>
      </w:r>
    </w:p>
    <w:p w14:paraId="2C490CFD" w14:textId="77777777" w:rsidR="00905BDC" w:rsidRPr="00994D5E" w:rsidRDefault="00994D5E" w:rsidP="00994D5E">
      <w:pPr>
        <w:pStyle w:val="Apara"/>
      </w:pPr>
      <w:r>
        <w:tab/>
      </w:r>
      <w:r w:rsidRPr="00994D5E">
        <w:t>(a)</w:t>
      </w:r>
      <w:r w:rsidRPr="00994D5E">
        <w:tab/>
      </w:r>
      <w:r w:rsidR="00905BDC" w:rsidRPr="00994D5E">
        <w:t>the committee may, at any time, resolve to make a statement to the Legislative Assembly recommending that the suspension be ended; and</w:t>
      </w:r>
    </w:p>
    <w:p w14:paraId="09841483" w14:textId="77777777" w:rsidR="00905BDC" w:rsidRPr="00994D5E" w:rsidRDefault="00994D5E" w:rsidP="00994D5E">
      <w:pPr>
        <w:pStyle w:val="Apara"/>
      </w:pPr>
      <w:r>
        <w:tab/>
      </w:r>
      <w:r w:rsidRPr="00994D5E">
        <w:t>(b)</w:t>
      </w:r>
      <w:r w:rsidRPr="00994D5E">
        <w:tab/>
      </w:r>
      <w:r w:rsidR="00905BDC" w:rsidRPr="00994D5E">
        <w:t>if the committee makes a statement mentioned in paragraph (a) and—</w:t>
      </w:r>
    </w:p>
    <w:p w14:paraId="2B13ADD3" w14:textId="77777777" w:rsidR="00905BDC" w:rsidRPr="00994D5E" w:rsidRDefault="00994D5E" w:rsidP="00994D5E">
      <w:pPr>
        <w:pStyle w:val="Asubpara"/>
      </w:pPr>
      <w:r>
        <w:tab/>
      </w:r>
      <w:r w:rsidRPr="00994D5E">
        <w:t>(i)</w:t>
      </w:r>
      <w:r w:rsidRPr="00994D5E">
        <w:tab/>
      </w:r>
      <w:r w:rsidR="00905BDC" w:rsidRPr="00994D5E">
        <w:t>the Legislative Assembly resolves to end the suspension—the suspension ends on the passing of the resolution; or</w:t>
      </w:r>
    </w:p>
    <w:p w14:paraId="2D002F07" w14:textId="77777777" w:rsidR="00905BDC" w:rsidRPr="00994D5E" w:rsidRDefault="00994D5E" w:rsidP="00994D5E">
      <w:pPr>
        <w:pStyle w:val="Asubpara"/>
      </w:pPr>
      <w:r>
        <w:tab/>
      </w:r>
      <w:r w:rsidRPr="00994D5E">
        <w:t>(ii)</w:t>
      </w:r>
      <w:r w:rsidRPr="00994D5E">
        <w:tab/>
      </w:r>
      <w:r w:rsidR="00905BDC" w:rsidRPr="00994D5E">
        <w:t>the Legislative Assembly does not deal with the statement within 3 sitting days—the suspension ends at the end of the 3rd sitting day.</w:t>
      </w:r>
    </w:p>
    <w:p w14:paraId="7B18DBEF" w14:textId="77777777" w:rsidR="00905BDC" w:rsidRPr="00994D5E" w:rsidRDefault="00994D5E" w:rsidP="00994D5E">
      <w:pPr>
        <w:pStyle w:val="Amain"/>
      </w:pPr>
      <w:r>
        <w:tab/>
      </w:r>
      <w:r w:rsidRPr="00994D5E">
        <w:t>(4)</w:t>
      </w:r>
      <w:r w:rsidRPr="00994D5E">
        <w:tab/>
      </w:r>
      <w:r w:rsidR="00905BDC" w:rsidRPr="00994D5E">
        <w:t>If the relevant Assembly committee makes a statement mentioned in section </w:t>
      </w:r>
      <w:r w:rsidR="00B53930" w:rsidRPr="00994D5E">
        <w:t>36</w:t>
      </w:r>
      <w:r w:rsidR="00905BDC" w:rsidRPr="00994D5E">
        <w:t> (5) (b)—</w:t>
      </w:r>
    </w:p>
    <w:p w14:paraId="03BA491A" w14:textId="77777777" w:rsidR="00905BDC" w:rsidRPr="00994D5E" w:rsidRDefault="00994D5E" w:rsidP="00994D5E">
      <w:pPr>
        <w:pStyle w:val="Apara"/>
      </w:pPr>
      <w:r>
        <w:tab/>
      </w:r>
      <w:r w:rsidRPr="00994D5E">
        <w:t>(a)</w:t>
      </w:r>
      <w:r w:rsidRPr="00994D5E">
        <w:tab/>
      </w:r>
      <w:r w:rsidR="00905BDC" w:rsidRPr="00994D5E">
        <w:t>the Legislative Assembly may resolve to require the Speaker to end the commissioner’s appointment; but</w:t>
      </w:r>
    </w:p>
    <w:p w14:paraId="1C9325DE" w14:textId="77777777" w:rsidR="00905BDC" w:rsidRPr="00994D5E" w:rsidRDefault="00994D5E" w:rsidP="00994D5E">
      <w:pPr>
        <w:pStyle w:val="Apara"/>
      </w:pPr>
      <w:r>
        <w:tab/>
      </w:r>
      <w:r w:rsidRPr="00994D5E">
        <w:t>(b)</w:t>
      </w:r>
      <w:r w:rsidRPr="00994D5E">
        <w:tab/>
      </w:r>
      <w:r w:rsidR="00905BDC" w:rsidRPr="00994D5E">
        <w:t>if the Legislative Assembly does not, within 3 sitting days, pass a resolution mentioned in paragraph (a)—the suspension ends at the end of the 3rd sitting day.</w:t>
      </w:r>
    </w:p>
    <w:p w14:paraId="54206AB2" w14:textId="77777777" w:rsidR="00905BDC" w:rsidRPr="00994D5E" w:rsidRDefault="00994D5E" w:rsidP="002A0DD3">
      <w:pPr>
        <w:pStyle w:val="Amain"/>
        <w:keepNext/>
        <w:keepLines/>
      </w:pPr>
      <w:r>
        <w:lastRenderedPageBreak/>
        <w:tab/>
      </w:r>
      <w:r w:rsidRPr="00994D5E">
        <w:t>(5)</w:t>
      </w:r>
      <w:r w:rsidRPr="00994D5E">
        <w:tab/>
      </w:r>
      <w:r w:rsidR="00905BDC" w:rsidRPr="00994D5E">
        <w:t xml:space="preserve">If the Speaker ends the commissioner’s suspension, the Speaker must </w:t>
      </w:r>
      <w:r w:rsidR="00905BDC" w:rsidRPr="00994D5E">
        <w:rPr>
          <w:lang w:eastAsia="en-AU"/>
        </w:rPr>
        <w:t>give written</w:t>
      </w:r>
      <w:r w:rsidR="00905BDC" w:rsidRPr="00994D5E">
        <w:rPr>
          <w:rFonts w:ascii="Arial" w:hAnsi="Arial" w:cs="Arial"/>
          <w:sz w:val="16"/>
          <w:szCs w:val="16"/>
          <w:lang w:eastAsia="en-AU"/>
        </w:rPr>
        <w:t xml:space="preserve"> </w:t>
      </w:r>
      <w:r w:rsidR="00905BDC" w:rsidRPr="00994D5E">
        <w:rPr>
          <w:lang w:eastAsia="en-AU"/>
        </w:rPr>
        <w:t xml:space="preserve">notice of the ending of the suspension and a copy of a statement of the reasons for ending the suspension to the commissioner and the </w:t>
      </w:r>
      <w:r w:rsidR="00905BDC" w:rsidRPr="00994D5E">
        <w:t>relevant Assembly committee.</w:t>
      </w:r>
    </w:p>
    <w:p w14:paraId="7AAA1F94" w14:textId="38D2A2B3"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69" w:tooltip="A2001-14" w:history="1">
        <w:r w:rsidR="00703EE8" w:rsidRPr="00994D5E">
          <w:rPr>
            <w:rStyle w:val="charCitHyperlinkAbbrev"/>
          </w:rPr>
          <w:t>Legislation Act</w:t>
        </w:r>
      </w:hyperlink>
      <w:r w:rsidRPr="00994D5E">
        <w:t>, s 179.</w:t>
      </w:r>
    </w:p>
    <w:p w14:paraId="6B8A66B3" w14:textId="77777777" w:rsidR="00905BDC" w:rsidRPr="00994D5E" w:rsidRDefault="00994D5E" w:rsidP="00994D5E">
      <w:pPr>
        <w:pStyle w:val="Amain"/>
      </w:pPr>
      <w:r>
        <w:tab/>
      </w:r>
      <w:r w:rsidRPr="00994D5E">
        <w:t>(6)</w:t>
      </w:r>
      <w:r w:rsidRPr="00994D5E">
        <w:tab/>
      </w:r>
      <w:r w:rsidR="00905BDC" w:rsidRPr="00994D5E">
        <w:t>In this section:</w:t>
      </w:r>
    </w:p>
    <w:p w14:paraId="3792DDA2" w14:textId="77777777" w:rsidR="00905BDC" w:rsidRPr="00994D5E" w:rsidRDefault="00905BDC" w:rsidP="00994D5E">
      <w:pPr>
        <w:pStyle w:val="aDef"/>
      </w:pPr>
      <w:r w:rsidRPr="00994D5E">
        <w:rPr>
          <w:rStyle w:val="charBoldItals"/>
        </w:rPr>
        <w:t>notice day</w:t>
      </w:r>
      <w:r w:rsidRPr="00994D5E">
        <w:t>—see section </w:t>
      </w:r>
      <w:r w:rsidR="00B53930" w:rsidRPr="00994D5E">
        <w:t>36</w:t>
      </w:r>
      <w:r w:rsidRPr="00994D5E">
        <w:t> (2) (a).</w:t>
      </w:r>
    </w:p>
    <w:p w14:paraId="184D6C64" w14:textId="77777777" w:rsidR="00905BDC" w:rsidRPr="00994D5E" w:rsidRDefault="00994D5E" w:rsidP="002A58EA">
      <w:pPr>
        <w:pStyle w:val="AH5Sec"/>
      </w:pPr>
      <w:bookmarkStart w:id="49" w:name="_Toc192757515"/>
      <w:r w:rsidRPr="00412AA9">
        <w:rPr>
          <w:rStyle w:val="CharSectNo"/>
        </w:rPr>
        <w:t>38</w:t>
      </w:r>
      <w:r w:rsidRPr="00994D5E">
        <w:tab/>
      </w:r>
      <w:r w:rsidR="00905BDC" w:rsidRPr="00994D5E">
        <w:t>Commissioner—ending appointment</w:t>
      </w:r>
      <w:bookmarkEnd w:id="49"/>
    </w:p>
    <w:p w14:paraId="6D43F850" w14:textId="77777777" w:rsidR="00905BDC" w:rsidRPr="00994D5E" w:rsidRDefault="00994D5E" w:rsidP="00994D5E">
      <w:pPr>
        <w:pStyle w:val="Amain"/>
      </w:pPr>
      <w:r>
        <w:tab/>
      </w:r>
      <w:r w:rsidRPr="00994D5E">
        <w:t>(1)</w:t>
      </w:r>
      <w:r w:rsidRPr="00994D5E">
        <w:tab/>
      </w:r>
      <w:r w:rsidR="00905BDC" w:rsidRPr="00994D5E">
        <w:t>The Speaker must end the commissioner’s appointment if the Legislative Assembly—</w:t>
      </w:r>
    </w:p>
    <w:p w14:paraId="639A19E9" w14:textId="77777777" w:rsidR="00905BDC" w:rsidRPr="00994D5E" w:rsidRDefault="00994D5E" w:rsidP="00994D5E">
      <w:pPr>
        <w:pStyle w:val="Apara"/>
      </w:pPr>
      <w:r>
        <w:tab/>
      </w:r>
      <w:r w:rsidRPr="00994D5E">
        <w:t>(a)</w:t>
      </w:r>
      <w:r w:rsidRPr="00994D5E">
        <w:tab/>
      </w:r>
      <w:r w:rsidR="00905BDC" w:rsidRPr="00994D5E">
        <w:t>passes a resolution under section </w:t>
      </w:r>
      <w:r w:rsidR="00B53930" w:rsidRPr="00994D5E">
        <w:t>37</w:t>
      </w:r>
      <w:r w:rsidR="00905BDC" w:rsidRPr="00994D5E">
        <w:t> (4) (a); or</w:t>
      </w:r>
    </w:p>
    <w:p w14:paraId="29E0DB6F" w14:textId="77777777" w:rsidR="00905BDC" w:rsidRPr="00994D5E" w:rsidRDefault="00994D5E" w:rsidP="00994D5E">
      <w:pPr>
        <w:pStyle w:val="Apara"/>
      </w:pPr>
      <w:r>
        <w:tab/>
      </w:r>
      <w:r w:rsidRPr="00994D5E">
        <w:t>(b)</w:t>
      </w:r>
      <w:r w:rsidRPr="00994D5E">
        <w:tab/>
      </w:r>
      <w:r w:rsidR="00905BDC" w:rsidRPr="00994D5E">
        <w:t>otherwise resolves to require the Speaker to end the commissioner’s appointment—</w:t>
      </w:r>
    </w:p>
    <w:p w14:paraId="324EF85B" w14:textId="77777777" w:rsidR="00905BDC" w:rsidRPr="00994D5E" w:rsidRDefault="00994D5E" w:rsidP="00994D5E">
      <w:pPr>
        <w:pStyle w:val="Asubpara"/>
      </w:pPr>
      <w:r>
        <w:tab/>
      </w:r>
      <w:r w:rsidRPr="00994D5E">
        <w:t>(i)</w:t>
      </w:r>
      <w:r w:rsidRPr="00994D5E">
        <w:tab/>
      </w:r>
      <w:r w:rsidR="00905BDC" w:rsidRPr="00994D5E">
        <w:t>for misbehaviour; or</w:t>
      </w:r>
    </w:p>
    <w:p w14:paraId="1A9A9C65" w14:textId="77777777" w:rsidR="00905BDC" w:rsidRPr="00994D5E" w:rsidRDefault="00994D5E" w:rsidP="00994D5E">
      <w:pPr>
        <w:pStyle w:val="Asubpara"/>
      </w:pPr>
      <w:r>
        <w:tab/>
      </w:r>
      <w:r w:rsidRPr="00994D5E">
        <w:t>(ii)</w:t>
      </w:r>
      <w:r w:rsidRPr="00994D5E">
        <w:tab/>
      </w:r>
      <w:r w:rsidR="00905BDC" w:rsidRPr="00994D5E">
        <w:t>for failure to take all reasonable steps to avoid being placed in a position where a conflict of interest arises during the exercise of the commissioner’s functions; or</w:t>
      </w:r>
    </w:p>
    <w:p w14:paraId="386E804B" w14:textId="77777777" w:rsidR="00905BDC" w:rsidRPr="00994D5E" w:rsidRDefault="00994D5E" w:rsidP="00994D5E">
      <w:pPr>
        <w:pStyle w:val="Asubpara"/>
      </w:pPr>
      <w:r>
        <w:tab/>
      </w:r>
      <w:r w:rsidRPr="00994D5E">
        <w:t>(iii)</w:t>
      </w:r>
      <w:r w:rsidRPr="00994D5E">
        <w:tab/>
      </w:r>
      <w:r w:rsidR="00905BDC" w:rsidRPr="00994D5E">
        <w:t>for physical or mental incapacity, if the incapacity substantially affects the exercise of the commissioner’s functions; or</w:t>
      </w:r>
    </w:p>
    <w:p w14:paraId="023CA088" w14:textId="77777777" w:rsidR="00905BDC" w:rsidRPr="00994D5E" w:rsidRDefault="00994D5E" w:rsidP="00994D5E">
      <w:pPr>
        <w:pStyle w:val="Asubpara"/>
      </w:pPr>
      <w:r>
        <w:tab/>
      </w:r>
      <w:r w:rsidRPr="00994D5E">
        <w:t>(iv)</w:t>
      </w:r>
      <w:r w:rsidRPr="00994D5E">
        <w:tab/>
      </w:r>
      <w:r w:rsidR="00905BDC" w:rsidRPr="00994D5E">
        <w:t>if the commissioner becomes bankrupt or personally insolvent.</w:t>
      </w:r>
    </w:p>
    <w:p w14:paraId="6AE7285E"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For a resolution mentioned in subsection (1) (b)—</w:t>
      </w:r>
    </w:p>
    <w:p w14:paraId="41048960"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at least 7 days before the day the motion to which the resolution relates is first debated in the Legislative Assembly—</w:t>
      </w:r>
    </w:p>
    <w:p w14:paraId="6616EF94"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the Assembly must be given the notice of the motion and a statement of reasons for the motion; and</w:t>
      </w:r>
    </w:p>
    <w:p w14:paraId="18F1FA74" w14:textId="77777777" w:rsidR="00905BDC" w:rsidRPr="00994D5E" w:rsidRDefault="00994D5E" w:rsidP="002D41E0">
      <w:pPr>
        <w:pStyle w:val="Asubpara"/>
        <w:keepNext/>
        <w:rPr>
          <w:lang w:eastAsia="en-AU"/>
        </w:rPr>
      </w:pPr>
      <w:r>
        <w:rPr>
          <w:lang w:eastAsia="en-AU"/>
        </w:rPr>
        <w:lastRenderedPageBreak/>
        <w:tab/>
      </w:r>
      <w:r w:rsidRPr="00994D5E">
        <w:rPr>
          <w:lang w:eastAsia="en-AU"/>
        </w:rPr>
        <w:t>(ii)</w:t>
      </w:r>
      <w:r w:rsidRPr="00994D5E">
        <w:rPr>
          <w:lang w:eastAsia="en-AU"/>
        </w:rPr>
        <w:tab/>
      </w:r>
      <w:r w:rsidR="00905BDC" w:rsidRPr="00994D5E">
        <w:rPr>
          <w:lang w:eastAsia="en-AU"/>
        </w:rPr>
        <w:t>the Speaker must—</w:t>
      </w:r>
    </w:p>
    <w:p w14:paraId="1621E705" w14:textId="77777777" w:rsidR="00905BDC" w:rsidRPr="00994D5E" w:rsidRDefault="00994D5E" w:rsidP="00994D5E">
      <w:pPr>
        <w:pStyle w:val="Asubsubpara"/>
        <w:rPr>
          <w:lang w:eastAsia="en-AU"/>
        </w:rPr>
      </w:pPr>
      <w:r>
        <w:rPr>
          <w:lang w:eastAsia="en-AU"/>
        </w:rPr>
        <w:tab/>
      </w:r>
      <w:r w:rsidRPr="00994D5E">
        <w:rPr>
          <w:lang w:eastAsia="en-AU"/>
        </w:rPr>
        <w:t>(A)</w:t>
      </w:r>
      <w:r w:rsidRPr="00994D5E">
        <w:rPr>
          <w:lang w:eastAsia="en-AU"/>
        </w:rPr>
        <w:tab/>
      </w:r>
      <w:r w:rsidR="00905BDC" w:rsidRPr="00994D5E">
        <w:rPr>
          <w:lang w:eastAsia="en-AU"/>
        </w:rPr>
        <w:t>give the commissioner a copy of the notice and the statement of reasons; and</w:t>
      </w:r>
    </w:p>
    <w:p w14:paraId="2DA86B1B" w14:textId="77777777" w:rsidR="00905BDC" w:rsidRPr="00994D5E" w:rsidRDefault="00994D5E" w:rsidP="00411A77">
      <w:pPr>
        <w:pStyle w:val="Asubsubpara"/>
        <w:keepLines/>
        <w:rPr>
          <w:lang w:eastAsia="en-AU"/>
        </w:rPr>
      </w:pPr>
      <w:r>
        <w:rPr>
          <w:lang w:eastAsia="en-AU"/>
        </w:rPr>
        <w:tab/>
      </w:r>
      <w:r w:rsidRPr="00994D5E">
        <w:rPr>
          <w:lang w:eastAsia="en-AU"/>
        </w:rPr>
        <w:t>(B)</w:t>
      </w:r>
      <w:r w:rsidRPr="00994D5E">
        <w:rPr>
          <w:lang w:eastAsia="en-AU"/>
        </w:rPr>
        <w:tab/>
      </w:r>
      <w:r w:rsidR="00905BDC" w:rsidRPr="00994D5E">
        <w:rPr>
          <w:lang w:eastAsia="en-AU"/>
        </w:rPr>
        <w:t xml:space="preserve">tell the commissioner that a written submission about the motion may be made to the Speaker </w:t>
      </w:r>
      <w:r w:rsidR="00905BDC" w:rsidRPr="00994D5E">
        <w:t>not later than 3 days after the day the commissioner is given the notice; and</w:t>
      </w:r>
    </w:p>
    <w:p w14:paraId="3121BECE" w14:textId="77777777" w:rsidR="00905BDC" w:rsidRPr="00994D5E" w:rsidRDefault="00994D5E" w:rsidP="00994D5E">
      <w:pPr>
        <w:pStyle w:val="Apara"/>
        <w:keepNext/>
        <w:rPr>
          <w:lang w:eastAsia="en-AU"/>
        </w:rPr>
      </w:pPr>
      <w:r>
        <w:rPr>
          <w:lang w:eastAsia="en-AU"/>
        </w:rPr>
        <w:tab/>
      </w:r>
      <w:r w:rsidRPr="00994D5E">
        <w:rPr>
          <w:lang w:eastAsia="en-AU"/>
        </w:rPr>
        <w:t>(b)</w:t>
      </w:r>
      <w:r w:rsidRPr="00994D5E">
        <w:rPr>
          <w:lang w:eastAsia="en-AU"/>
        </w:rPr>
        <w:tab/>
      </w:r>
      <w:r w:rsidR="00905BDC" w:rsidRPr="00994D5E">
        <w:rPr>
          <w:lang w:eastAsia="en-AU"/>
        </w:rPr>
        <w:t>the Speaker must give any written submission to the Legislative Assembly before the day the motion is first debated in the Legislative Assembly.</w:t>
      </w:r>
    </w:p>
    <w:p w14:paraId="76A1B010" w14:textId="59B8DD35"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70" w:tooltip="A2001-14" w:history="1">
        <w:r w:rsidR="00703EE8" w:rsidRPr="00994D5E">
          <w:rPr>
            <w:rStyle w:val="charCitHyperlinkAbbrev"/>
          </w:rPr>
          <w:t>Legislation Act</w:t>
        </w:r>
      </w:hyperlink>
      <w:r w:rsidRPr="00994D5E">
        <w:t>, s 179.</w:t>
      </w:r>
    </w:p>
    <w:p w14:paraId="33EC3DBD" w14:textId="77777777" w:rsidR="00905BDC" w:rsidRPr="00994D5E" w:rsidRDefault="00994D5E" w:rsidP="00994D5E">
      <w:pPr>
        <w:pStyle w:val="Amain"/>
      </w:pPr>
      <w:r>
        <w:tab/>
      </w:r>
      <w:r w:rsidRPr="00994D5E">
        <w:t>(3)</w:t>
      </w:r>
      <w:r w:rsidRPr="00994D5E">
        <w:tab/>
      </w:r>
      <w:r w:rsidR="00905BDC" w:rsidRPr="00994D5E">
        <w:t>The Speaker may end the commissioner’s appointment if the commissioner is absent from duty, except on leave granted by the Speaker, for 14 consecutive days or for 28 days in any 12 months.</w:t>
      </w:r>
    </w:p>
    <w:p w14:paraId="0909531B" w14:textId="77777777" w:rsidR="00905BDC" w:rsidRPr="00994D5E" w:rsidRDefault="00994D5E" w:rsidP="00994D5E">
      <w:pPr>
        <w:pStyle w:val="Amain"/>
      </w:pPr>
      <w:r>
        <w:tab/>
      </w:r>
      <w:r w:rsidRPr="00994D5E">
        <w:t>(4)</w:t>
      </w:r>
      <w:r w:rsidRPr="00994D5E">
        <w:tab/>
      </w:r>
      <w:r w:rsidR="00905BDC" w:rsidRPr="00994D5E">
        <w:t>The commissioner’s appointment may be ended by the Speaker only under this section or section </w:t>
      </w:r>
      <w:r w:rsidR="00B53930" w:rsidRPr="00994D5E">
        <w:t>34</w:t>
      </w:r>
      <w:r w:rsidR="00905BDC" w:rsidRPr="00994D5E">
        <w:t xml:space="preserve"> (Commissioner—retirement).</w:t>
      </w:r>
    </w:p>
    <w:p w14:paraId="45C5E54F" w14:textId="77777777" w:rsidR="00905BDC" w:rsidRPr="00994D5E" w:rsidRDefault="00994D5E" w:rsidP="002A58EA">
      <w:pPr>
        <w:pStyle w:val="AH5Sec"/>
      </w:pPr>
      <w:bookmarkStart w:id="50" w:name="_Toc192757516"/>
      <w:r w:rsidRPr="00412AA9">
        <w:rPr>
          <w:rStyle w:val="CharSectNo"/>
        </w:rPr>
        <w:t>39</w:t>
      </w:r>
      <w:r w:rsidRPr="00994D5E">
        <w:tab/>
      </w:r>
      <w:r w:rsidR="00905BDC" w:rsidRPr="00994D5E">
        <w:t>Commissioner—leave of absence</w:t>
      </w:r>
      <w:bookmarkEnd w:id="50"/>
    </w:p>
    <w:p w14:paraId="53FAF1DF" w14:textId="77777777" w:rsidR="00905BDC" w:rsidRPr="00994D5E" w:rsidRDefault="00905BDC" w:rsidP="00905BDC">
      <w:pPr>
        <w:pStyle w:val="Amainreturn"/>
      </w:pPr>
      <w:r w:rsidRPr="00994D5E">
        <w:t>The Speaker may approve leave of absence for the commissioner on the terms the Speaker decides.</w:t>
      </w:r>
    </w:p>
    <w:p w14:paraId="738E7671" w14:textId="77777777" w:rsidR="009D3569" w:rsidRPr="00321F35" w:rsidRDefault="009D3569" w:rsidP="009D3569">
      <w:pPr>
        <w:pStyle w:val="AH5Sec"/>
      </w:pPr>
      <w:bookmarkStart w:id="51" w:name="_Toc192757517"/>
      <w:r w:rsidRPr="00412AA9">
        <w:rPr>
          <w:rStyle w:val="CharSectNo"/>
        </w:rPr>
        <w:t>40</w:t>
      </w:r>
      <w:r w:rsidRPr="00321F35">
        <w:tab/>
        <w:t>Commissioner—acting appointment</w:t>
      </w:r>
      <w:bookmarkEnd w:id="51"/>
    </w:p>
    <w:p w14:paraId="3B62CEC1" w14:textId="58848916" w:rsidR="009D3569" w:rsidRPr="00321F35" w:rsidRDefault="009D3569" w:rsidP="009D3569">
      <w:pPr>
        <w:pStyle w:val="aNote"/>
      </w:pPr>
      <w:r w:rsidRPr="00321F35">
        <w:rPr>
          <w:rStyle w:val="charItals"/>
        </w:rPr>
        <w:t>Note</w:t>
      </w:r>
      <w:r w:rsidRPr="00321F35">
        <w:rPr>
          <w:rStyle w:val="charItals"/>
        </w:rPr>
        <w:tab/>
      </w:r>
      <w:r w:rsidRPr="00321F35">
        <w:t xml:space="preserve">The Speaker has power to appoint an acting commissioner if the position is vacant or if the commissioner cannot for any reason exercise a function (see </w:t>
      </w:r>
      <w:hyperlink r:id="rId71" w:tooltip="A2001-14" w:history="1">
        <w:r w:rsidRPr="004E5DE6">
          <w:rPr>
            <w:rStyle w:val="charCitHyperlinkAbbrev"/>
          </w:rPr>
          <w:t>Legislation Act</w:t>
        </w:r>
      </w:hyperlink>
      <w:r w:rsidRPr="00321F35">
        <w:t>, s 209 (1)).</w:t>
      </w:r>
    </w:p>
    <w:p w14:paraId="58A285C6" w14:textId="77777777" w:rsidR="009D3569" w:rsidRPr="00321F35" w:rsidRDefault="009D3569" w:rsidP="009D3569">
      <w:pPr>
        <w:pStyle w:val="Amain"/>
      </w:pPr>
      <w:r w:rsidRPr="00321F35">
        <w:tab/>
        <w:t>(1)</w:t>
      </w:r>
      <w:r w:rsidRPr="00321F35">
        <w:tab/>
        <w:t>The Speaker must not appoint a person to act as commissioner unless either—</w:t>
      </w:r>
    </w:p>
    <w:p w14:paraId="6DF2D797" w14:textId="77777777" w:rsidR="009D3569" w:rsidRPr="00321F35" w:rsidRDefault="009D3569" w:rsidP="009D3569">
      <w:pPr>
        <w:pStyle w:val="Apara"/>
      </w:pPr>
      <w:r w:rsidRPr="00321F35">
        <w:tab/>
        <w:t>(a)</w:t>
      </w:r>
      <w:r w:rsidRPr="00321F35">
        <w:tab/>
        <w:t xml:space="preserve">the Legislative Assembly has approved the appointment, by resolution passed by a majority of </w:t>
      </w:r>
      <w:r w:rsidRPr="00321F35">
        <w:rPr>
          <w:lang w:eastAsia="en-AU"/>
        </w:rPr>
        <w:t xml:space="preserve">at least </w:t>
      </w:r>
      <w:r w:rsidRPr="00321F35">
        <w:rPr>
          <w:position w:val="6"/>
          <w:sz w:val="18"/>
          <w:lang w:eastAsia="en-AU"/>
        </w:rPr>
        <w:t>2</w:t>
      </w:r>
      <w:r w:rsidRPr="00321F35">
        <w:rPr>
          <w:lang w:eastAsia="en-AU"/>
        </w:rPr>
        <w:t>/</w:t>
      </w:r>
      <w:r w:rsidRPr="00321F35">
        <w:rPr>
          <w:sz w:val="18"/>
          <w:lang w:eastAsia="en-AU"/>
        </w:rPr>
        <w:t>3</w:t>
      </w:r>
      <w:r w:rsidRPr="00321F35">
        <w:rPr>
          <w:sz w:val="18"/>
          <w:szCs w:val="18"/>
          <w:lang w:eastAsia="en-AU"/>
        </w:rPr>
        <w:t xml:space="preserve"> </w:t>
      </w:r>
      <w:r w:rsidRPr="00321F35">
        <w:rPr>
          <w:lang w:eastAsia="en-AU"/>
        </w:rPr>
        <w:t>of the members</w:t>
      </w:r>
      <w:r w:rsidRPr="00321F35">
        <w:t>; or</w:t>
      </w:r>
    </w:p>
    <w:p w14:paraId="1845B3D2" w14:textId="77777777" w:rsidR="009D3569" w:rsidRPr="00321F35" w:rsidRDefault="009D3569" w:rsidP="00D40FC0">
      <w:pPr>
        <w:pStyle w:val="Apara"/>
        <w:keepNext/>
      </w:pPr>
      <w:r w:rsidRPr="00321F35">
        <w:lastRenderedPageBreak/>
        <w:tab/>
        <w:t>(b)</w:t>
      </w:r>
      <w:r w:rsidRPr="00321F35">
        <w:tab/>
        <w:t>the appointment has been approved by—</w:t>
      </w:r>
    </w:p>
    <w:p w14:paraId="45102B6C" w14:textId="77777777" w:rsidR="009D3569" w:rsidRPr="00321F35" w:rsidRDefault="009D3569" w:rsidP="009D3569">
      <w:pPr>
        <w:pStyle w:val="Asubpara"/>
      </w:pPr>
      <w:r w:rsidRPr="00321F35">
        <w:tab/>
        <w:t>(i)</w:t>
      </w:r>
      <w:r w:rsidRPr="00321F35">
        <w:tab/>
        <w:t>the Chief Minister; and</w:t>
      </w:r>
    </w:p>
    <w:p w14:paraId="185EA78D" w14:textId="77777777" w:rsidR="009D3569" w:rsidRPr="00321F35" w:rsidRDefault="009D3569" w:rsidP="009D3569">
      <w:pPr>
        <w:pStyle w:val="Asubpara"/>
      </w:pPr>
      <w:r w:rsidRPr="00321F35">
        <w:tab/>
        <w:t>(ii)</w:t>
      </w:r>
      <w:r w:rsidRPr="00321F35">
        <w:tab/>
        <w:t>the Leader of the Opposition; and</w:t>
      </w:r>
    </w:p>
    <w:p w14:paraId="024E937C" w14:textId="77777777" w:rsidR="009D3569" w:rsidRPr="00321F35" w:rsidRDefault="009D3569" w:rsidP="009D3569">
      <w:pPr>
        <w:pStyle w:val="Asubpara"/>
      </w:pPr>
      <w:r w:rsidRPr="00321F35">
        <w:tab/>
        <w:t>(iii)</w:t>
      </w:r>
      <w:r w:rsidRPr="00321F35">
        <w:tab/>
        <w:t>the leader (however described) of a registered party (other than the party to which the Chief Minister or Leader of the Opposition belongs) if at least 2 members of the Legislative Assembly are members of the party.</w:t>
      </w:r>
    </w:p>
    <w:p w14:paraId="1B7CA58F" w14:textId="77777777" w:rsidR="009D3569" w:rsidRPr="00321F35" w:rsidRDefault="009D3569" w:rsidP="009D3569">
      <w:pPr>
        <w:pStyle w:val="Amain"/>
      </w:pPr>
      <w:r w:rsidRPr="00321F35">
        <w:tab/>
        <w:t>(2)</w:t>
      </w:r>
      <w:r w:rsidRPr="00321F35">
        <w:tab/>
        <w:t>An acting appointment must be made in consultation with the relevant Assembly committee.</w:t>
      </w:r>
    </w:p>
    <w:p w14:paraId="17E82A8F" w14:textId="77777777" w:rsidR="009D3569" w:rsidRPr="00321F35" w:rsidRDefault="009D3569" w:rsidP="009D3569">
      <w:pPr>
        <w:pStyle w:val="Amain"/>
      </w:pPr>
      <w:r w:rsidRPr="00321F35">
        <w:tab/>
        <w:t>(3)</w:t>
      </w:r>
      <w:r w:rsidRPr="00321F35">
        <w:tab/>
        <w:t>An acting appointment must not be for a term longer than 2 years.</w:t>
      </w:r>
    </w:p>
    <w:p w14:paraId="40B55EA1" w14:textId="77777777" w:rsidR="009D3569" w:rsidRPr="00321F35" w:rsidRDefault="009D3569" w:rsidP="009D3569">
      <w:pPr>
        <w:pStyle w:val="Amain"/>
      </w:pPr>
      <w:r w:rsidRPr="00321F35">
        <w:tab/>
        <w:t>(4)</w:t>
      </w:r>
      <w:r w:rsidRPr="00321F35">
        <w:tab/>
        <w:t>A person who has been acting commissioner for a cumulative period of 7 years is not eligible for reappointment.</w:t>
      </w:r>
    </w:p>
    <w:p w14:paraId="08FC268D" w14:textId="77777777" w:rsidR="009D3569" w:rsidRPr="00321F35" w:rsidRDefault="009D3569" w:rsidP="009D3569">
      <w:pPr>
        <w:pStyle w:val="Amain"/>
      </w:pPr>
      <w:r w:rsidRPr="00321F35">
        <w:tab/>
        <w:t>(5)</w:t>
      </w:r>
      <w:r w:rsidRPr="00321F35">
        <w:tab/>
        <w:t>To remove any doubt, multiple acting commissioners may be appointed concurrently.</w:t>
      </w:r>
    </w:p>
    <w:p w14:paraId="4C5F9D74" w14:textId="77777777" w:rsidR="009D3569" w:rsidRPr="00321F35" w:rsidRDefault="009D3569" w:rsidP="009D3569">
      <w:pPr>
        <w:pStyle w:val="aExamHdgss"/>
      </w:pPr>
      <w:r w:rsidRPr="00321F35">
        <w:t>Example—concurrent appointments</w:t>
      </w:r>
    </w:p>
    <w:p w14:paraId="0B2847C1" w14:textId="77777777" w:rsidR="009D3569" w:rsidRPr="00321F35" w:rsidRDefault="009D3569" w:rsidP="009D3569">
      <w:pPr>
        <w:pStyle w:val="aExamss"/>
      </w:pPr>
      <w:r w:rsidRPr="00321F35">
        <w:t>If the commissioner has a conflict of interest in relation to an investigation, the Speaker may appoint an acting commissioner to perform functions of the commissioner in relation to the investigation while the commissioner continues to perform their other functions.</w:t>
      </w:r>
    </w:p>
    <w:p w14:paraId="23557E13" w14:textId="77777777" w:rsidR="009D3569" w:rsidRPr="00321F35" w:rsidRDefault="009D3569" w:rsidP="009D3569">
      <w:pPr>
        <w:pStyle w:val="Amain"/>
      </w:pPr>
      <w:r w:rsidRPr="00321F35">
        <w:tab/>
        <w:t>(6)</w:t>
      </w:r>
      <w:r w:rsidRPr="00321F35">
        <w:tab/>
        <w:t>To remove any doubt—</w:t>
      </w:r>
    </w:p>
    <w:p w14:paraId="21D252E8" w14:textId="69183861" w:rsidR="009D3569" w:rsidRPr="00321F35" w:rsidRDefault="009D3569" w:rsidP="009D3569">
      <w:pPr>
        <w:pStyle w:val="Apara"/>
      </w:pPr>
      <w:r w:rsidRPr="00321F35">
        <w:tab/>
        <w:t>(a)</w:t>
      </w:r>
      <w:r w:rsidRPr="00321F35">
        <w:tab/>
        <w:t xml:space="preserve">subsections (1) to (4) displace the </w:t>
      </w:r>
      <w:hyperlink r:id="rId72" w:tooltip="A2001-14" w:history="1">
        <w:r w:rsidRPr="004E5DE6">
          <w:rPr>
            <w:rStyle w:val="charCitHyperlinkAbbrev"/>
          </w:rPr>
          <w:t>Legislation Act</w:t>
        </w:r>
      </w:hyperlink>
      <w:r w:rsidRPr="00321F35">
        <w:t>, section 209 (2) and (3) (Power of appointment includes power to make acting appointment); and</w:t>
      </w:r>
    </w:p>
    <w:p w14:paraId="1CC34402" w14:textId="3712C642" w:rsidR="009D3569" w:rsidRPr="00321F35" w:rsidRDefault="009D3569" w:rsidP="009D3569">
      <w:pPr>
        <w:pStyle w:val="Apara"/>
      </w:pPr>
      <w:r w:rsidRPr="00321F35">
        <w:tab/>
        <w:t>(b)</w:t>
      </w:r>
      <w:r w:rsidRPr="00321F35">
        <w:tab/>
        <w:t xml:space="preserve">subsections (3) and (4) displace the </w:t>
      </w:r>
      <w:hyperlink r:id="rId73" w:tooltip="A2001-14" w:history="1">
        <w:r w:rsidRPr="004E5DE6">
          <w:rPr>
            <w:rStyle w:val="charCitHyperlinkAbbrev"/>
          </w:rPr>
          <w:t>Legislation Act</w:t>
        </w:r>
      </w:hyperlink>
      <w:r w:rsidRPr="00321F35">
        <w:t>, section 221 (1) and (2) (How long does an acting appointment operate?); and</w:t>
      </w:r>
    </w:p>
    <w:p w14:paraId="0A14BD46" w14:textId="26DB3D6D" w:rsidR="009D3569" w:rsidRPr="00321F35" w:rsidRDefault="009D3569" w:rsidP="009D3569">
      <w:pPr>
        <w:pStyle w:val="Apara"/>
      </w:pPr>
      <w:r w:rsidRPr="00321F35">
        <w:tab/>
        <w:t>(c)</w:t>
      </w:r>
      <w:r w:rsidRPr="00321F35">
        <w:tab/>
        <w:t xml:space="preserve">the remaining provisions of the </w:t>
      </w:r>
      <w:hyperlink r:id="rId74" w:tooltip="A2001-14" w:history="1">
        <w:r w:rsidRPr="004E5DE6">
          <w:rPr>
            <w:rStyle w:val="charCitHyperlinkAbbrev"/>
          </w:rPr>
          <w:t>Legislation Act</w:t>
        </w:r>
      </w:hyperlink>
      <w:r w:rsidRPr="00321F35">
        <w:t>, part 19.3 (Appointments) apply in relation to an acting appointment.</w:t>
      </w:r>
    </w:p>
    <w:p w14:paraId="58ADD0EA" w14:textId="77777777" w:rsidR="009D3569" w:rsidRPr="00321F35" w:rsidRDefault="009D3569" w:rsidP="00D40FC0">
      <w:pPr>
        <w:pStyle w:val="Amain"/>
        <w:keepNext/>
      </w:pPr>
      <w:r w:rsidRPr="00321F35">
        <w:lastRenderedPageBreak/>
        <w:tab/>
        <w:t>(7)</w:t>
      </w:r>
      <w:r w:rsidRPr="00321F35">
        <w:tab/>
        <w:t>The Speaker must give the inspector written notice—</w:t>
      </w:r>
    </w:p>
    <w:p w14:paraId="1F347A79" w14:textId="77777777" w:rsidR="009D3569" w:rsidRPr="00321F35" w:rsidRDefault="009D3569" w:rsidP="009D3569">
      <w:pPr>
        <w:pStyle w:val="Apara"/>
      </w:pPr>
      <w:r w:rsidRPr="00321F35">
        <w:tab/>
        <w:t>(a)</w:t>
      </w:r>
      <w:r w:rsidRPr="00321F35">
        <w:tab/>
        <w:t>of an acting appointment; and</w:t>
      </w:r>
    </w:p>
    <w:p w14:paraId="3B4B4927" w14:textId="77777777" w:rsidR="009D3569" w:rsidRPr="00321F35" w:rsidRDefault="009D3569" w:rsidP="009D3569">
      <w:pPr>
        <w:pStyle w:val="Apara"/>
      </w:pPr>
      <w:r w:rsidRPr="00321F35">
        <w:tab/>
        <w:t>(b)</w:t>
      </w:r>
      <w:r w:rsidRPr="00321F35">
        <w:tab/>
        <w:t>if the acting appointment takes effect only in particular circumstances—on each occasion when the acting appointment takes effect.</w:t>
      </w:r>
    </w:p>
    <w:p w14:paraId="4B34BC24" w14:textId="77777777" w:rsidR="00905BDC" w:rsidRPr="00994D5E" w:rsidRDefault="00905BDC" w:rsidP="00905BDC">
      <w:pPr>
        <w:pStyle w:val="PageBreak"/>
      </w:pPr>
      <w:r w:rsidRPr="00994D5E">
        <w:br w:type="page"/>
      </w:r>
    </w:p>
    <w:p w14:paraId="412284C6" w14:textId="77777777" w:rsidR="00905BDC" w:rsidRPr="00412AA9" w:rsidRDefault="00994D5E" w:rsidP="002A58EA">
      <w:pPr>
        <w:pStyle w:val="AH2Part"/>
      </w:pPr>
      <w:bookmarkStart w:id="52" w:name="_Toc192757518"/>
      <w:r w:rsidRPr="00412AA9">
        <w:rPr>
          <w:rStyle w:val="CharPartNo"/>
        </w:rPr>
        <w:lastRenderedPageBreak/>
        <w:t>Part 2.3</w:t>
      </w:r>
      <w:r w:rsidRPr="00994D5E">
        <w:tab/>
      </w:r>
      <w:r w:rsidR="00905BDC" w:rsidRPr="00412AA9">
        <w:rPr>
          <w:rStyle w:val="CharPartText"/>
        </w:rPr>
        <w:t>Commission—CEO</w:t>
      </w:r>
      <w:bookmarkEnd w:id="52"/>
    </w:p>
    <w:p w14:paraId="644C75A5" w14:textId="77777777" w:rsidR="00905BDC" w:rsidRPr="00994D5E" w:rsidRDefault="00994D5E" w:rsidP="002A58EA">
      <w:pPr>
        <w:pStyle w:val="AH5Sec"/>
      </w:pPr>
      <w:bookmarkStart w:id="53" w:name="_Toc192757519"/>
      <w:r w:rsidRPr="00412AA9">
        <w:rPr>
          <w:rStyle w:val="CharSectNo"/>
        </w:rPr>
        <w:t>41</w:t>
      </w:r>
      <w:r w:rsidRPr="00994D5E">
        <w:tab/>
      </w:r>
      <w:r w:rsidR="00905BDC" w:rsidRPr="00994D5E">
        <w:t>CEO—appointment</w:t>
      </w:r>
      <w:bookmarkEnd w:id="53"/>
    </w:p>
    <w:p w14:paraId="644A3359" w14:textId="77777777" w:rsidR="00905BDC" w:rsidRPr="00994D5E" w:rsidRDefault="00994D5E" w:rsidP="00994D5E">
      <w:pPr>
        <w:pStyle w:val="Amain"/>
      </w:pPr>
      <w:r>
        <w:tab/>
      </w:r>
      <w:r w:rsidRPr="00994D5E">
        <w:t>(1)</w:t>
      </w:r>
      <w:r w:rsidRPr="00994D5E">
        <w:tab/>
      </w:r>
      <w:r w:rsidR="00905BDC" w:rsidRPr="00994D5E">
        <w:t xml:space="preserve">The commissioner must appoint a person as the Chief Executive Officer of the commission (the </w:t>
      </w:r>
      <w:r w:rsidR="00905BDC" w:rsidRPr="00994D5E">
        <w:rPr>
          <w:rStyle w:val="charBoldItals"/>
        </w:rPr>
        <w:t>CEO</w:t>
      </w:r>
      <w:r w:rsidR="00905BDC" w:rsidRPr="00994D5E">
        <w:t>).</w:t>
      </w:r>
    </w:p>
    <w:p w14:paraId="0DA0D991" w14:textId="77777777" w:rsidR="00905BDC" w:rsidRPr="00994D5E" w:rsidRDefault="00994D5E" w:rsidP="00994D5E">
      <w:pPr>
        <w:pStyle w:val="Amain"/>
      </w:pPr>
      <w:r>
        <w:tab/>
      </w:r>
      <w:r w:rsidRPr="00994D5E">
        <w:t>(2)</w:t>
      </w:r>
      <w:r w:rsidRPr="00994D5E">
        <w:tab/>
      </w:r>
      <w:r w:rsidR="00905BDC" w:rsidRPr="00994D5E">
        <w:t xml:space="preserve">However, the </w:t>
      </w:r>
      <w:r w:rsidR="00905BDC" w:rsidRPr="00994D5E">
        <w:rPr>
          <w:lang w:eastAsia="en-AU"/>
        </w:rPr>
        <w:t xml:space="preserve">commissioner </w:t>
      </w:r>
      <w:r w:rsidR="00905BDC" w:rsidRPr="00994D5E">
        <w:t>must not appoint a person as the CEO if the person—</w:t>
      </w:r>
    </w:p>
    <w:p w14:paraId="6EC7494B" w14:textId="77777777" w:rsidR="00905BDC" w:rsidRPr="00994D5E" w:rsidRDefault="00994D5E" w:rsidP="00994D5E">
      <w:pPr>
        <w:pStyle w:val="Apara"/>
      </w:pPr>
      <w:r>
        <w:tab/>
      </w:r>
      <w:r w:rsidRPr="00994D5E">
        <w:t>(a)</w:t>
      </w:r>
      <w:r w:rsidRPr="00994D5E">
        <w:tab/>
      </w:r>
      <w:r w:rsidR="00905BDC" w:rsidRPr="00994D5E">
        <w:t>is or has been—</w:t>
      </w:r>
    </w:p>
    <w:p w14:paraId="6E53B63C" w14:textId="77777777" w:rsidR="00905BDC" w:rsidRPr="00994D5E" w:rsidRDefault="00994D5E" w:rsidP="00994D5E">
      <w:pPr>
        <w:pStyle w:val="Asubpara"/>
      </w:pPr>
      <w:r>
        <w:tab/>
      </w:r>
      <w:r w:rsidRPr="00994D5E">
        <w:t>(i)</w:t>
      </w:r>
      <w:r w:rsidRPr="00994D5E">
        <w:tab/>
      </w:r>
      <w:r w:rsidR="00905BDC" w:rsidRPr="00994D5E">
        <w:t>the commissioner; or</w:t>
      </w:r>
    </w:p>
    <w:p w14:paraId="1C82FC88" w14:textId="77777777" w:rsidR="00905BDC" w:rsidRPr="00994D5E" w:rsidRDefault="00994D5E" w:rsidP="00994D5E">
      <w:pPr>
        <w:pStyle w:val="Asubpara"/>
      </w:pPr>
      <w:r>
        <w:tab/>
      </w:r>
      <w:r w:rsidRPr="00994D5E">
        <w:t>(ii)</w:t>
      </w:r>
      <w:r w:rsidRPr="00994D5E">
        <w:tab/>
      </w:r>
      <w:r w:rsidR="00905BDC" w:rsidRPr="00994D5E">
        <w:t>the inspector of the commission; or</w:t>
      </w:r>
    </w:p>
    <w:p w14:paraId="681EB410" w14:textId="77777777" w:rsidR="00606120" w:rsidRPr="00994D5E" w:rsidRDefault="00994D5E" w:rsidP="00994D5E">
      <w:pPr>
        <w:pStyle w:val="Apara"/>
      </w:pPr>
      <w:r>
        <w:tab/>
      </w:r>
      <w:r w:rsidRPr="00994D5E">
        <w:t>(b)</w:t>
      </w:r>
      <w:r w:rsidRPr="00994D5E">
        <w:tab/>
      </w:r>
      <w:r w:rsidR="00606120" w:rsidRPr="00994D5E">
        <w:t>is or has been a member of—</w:t>
      </w:r>
    </w:p>
    <w:p w14:paraId="7CEEAEAA" w14:textId="77777777" w:rsidR="00606120" w:rsidRPr="00994D5E" w:rsidRDefault="00994D5E" w:rsidP="00994D5E">
      <w:pPr>
        <w:pStyle w:val="Asubpara"/>
      </w:pPr>
      <w:r>
        <w:tab/>
      </w:r>
      <w:r w:rsidRPr="00994D5E">
        <w:t>(i)</w:t>
      </w:r>
      <w:r w:rsidRPr="00994D5E">
        <w:tab/>
      </w:r>
      <w:r w:rsidR="00606120" w:rsidRPr="00994D5E">
        <w:t>the Legislative Assembly; or</w:t>
      </w:r>
    </w:p>
    <w:p w14:paraId="6BAF9C54" w14:textId="77777777" w:rsidR="00606120" w:rsidRPr="00994D5E" w:rsidRDefault="00994D5E" w:rsidP="00994D5E">
      <w:pPr>
        <w:pStyle w:val="Asubpara"/>
      </w:pPr>
      <w:r>
        <w:tab/>
      </w:r>
      <w:r w:rsidRPr="00994D5E">
        <w:t>(ii)</w:t>
      </w:r>
      <w:r w:rsidRPr="00994D5E">
        <w:tab/>
      </w:r>
      <w:r w:rsidR="00606120" w:rsidRPr="00994D5E">
        <w:t>the Parliament of the Commonwealth; or</w:t>
      </w:r>
    </w:p>
    <w:p w14:paraId="4B0D23FF" w14:textId="77777777" w:rsidR="00606120" w:rsidRPr="00994D5E" w:rsidRDefault="00994D5E" w:rsidP="00994D5E">
      <w:pPr>
        <w:pStyle w:val="Asubpara"/>
      </w:pPr>
      <w:r>
        <w:tab/>
      </w:r>
      <w:r w:rsidRPr="00994D5E">
        <w:t>(iii)</w:t>
      </w:r>
      <w:r w:rsidRPr="00994D5E">
        <w:tab/>
      </w:r>
      <w:r w:rsidR="00606120" w:rsidRPr="00994D5E">
        <w:t>the legislature of a State or another territory; or</w:t>
      </w:r>
    </w:p>
    <w:p w14:paraId="5005100A" w14:textId="3BB08428" w:rsidR="00905BDC" w:rsidRPr="00994D5E" w:rsidRDefault="00994D5E" w:rsidP="00994D5E">
      <w:pPr>
        <w:pStyle w:val="Apara"/>
      </w:pPr>
      <w:r>
        <w:tab/>
      </w:r>
      <w:r w:rsidRPr="00994D5E">
        <w:t>(</w:t>
      </w:r>
      <w:r w:rsidR="00585B3E">
        <w:t>c</w:t>
      </w:r>
      <w:r w:rsidRPr="00994D5E">
        <w:t>)</w:t>
      </w:r>
      <w:r w:rsidRPr="00994D5E">
        <w:tab/>
      </w:r>
      <w:r w:rsidR="00905BDC" w:rsidRPr="00994D5E">
        <w:t>has been convicted—</w:t>
      </w:r>
    </w:p>
    <w:p w14:paraId="6D453FF3" w14:textId="77777777" w:rsidR="00905BDC" w:rsidRPr="00994D5E" w:rsidRDefault="00994D5E" w:rsidP="00994D5E">
      <w:pPr>
        <w:pStyle w:val="Asubpara"/>
      </w:pPr>
      <w:r>
        <w:tab/>
      </w:r>
      <w:r w:rsidRPr="00994D5E">
        <w:t>(i)</w:t>
      </w:r>
      <w:r w:rsidRPr="00994D5E">
        <w:tab/>
      </w:r>
      <w:r w:rsidR="00905BDC" w:rsidRPr="00994D5E">
        <w:t>in the ACT, of an offence punishable by imprisonment for at least 1 year; or</w:t>
      </w:r>
    </w:p>
    <w:p w14:paraId="14B331D6" w14:textId="77777777" w:rsidR="00905BDC" w:rsidRPr="00994D5E" w:rsidRDefault="00994D5E" w:rsidP="00994D5E">
      <w:pPr>
        <w:pStyle w:val="Asubpara"/>
        <w:keepNext/>
      </w:pPr>
      <w:r>
        <w:tab/>
      </w:r>
      <w:r w:rsidRPr="00994D5E">
        <w:t>(ii)</w:t>
      </w:r>
      <w:r w:rsidRPr="00994D5E">
        <w:tab/>
      </w:r>
      <w:r w:rsidR="00905BDC" w:rsidRPr="00994D5E">
        <w:t>outside the ACT, in Australia or elsewhere, of an offence that, if it had been committed in the ACT, would be punishable by imprisonment for at least 1 year.</w:t>
      </w:r>
    </w:p>
    <w:p w14:paraId="398B893A" w14:textId="77777777" w:rsidR="00905BDC" w:rsidRPr="00994D5E" w:rsidRDefault="00905BDC" w:rsidP="00905BDC">
      <w:pPr>
        <w:pStyle w:val="aNote"/>
      </w:pPr>
      <w:r w:rsidRPr="00994D5E">
        <w:rPr>
          <w:rStyle w:val="charItals"/>
        </w:rPr>
        <w:t>Note</w:t>
      </w:r>
      <w:r w:rsidRPr="00994D5E">
        <w:rPr>
          <w:rStyle w:val="charItals"/>
        </w:rPr>
        <w:tab/>
      </w:r>
      <w:r w:rsidRPr="00994D5E">
        <w:t xml:space="preserve">The </w:t>
      </w:r>
      <w:r w:rsidRPr="00994D5E">
        <w:rPr>
          <w:lang w:eastAsia="en-AU"/>
        </w:rPr>
        <w:t xml:space="preserve">commissioner </w:t>
      </w:r>
      <w:r w:rsidRPr="00994D5E">
        <w:t>may appoint a person as a member of staff of the commission only if the person is suitable to be a member of staff of the commission (see s </w:t>
      </w:r>
      <w:r w:rsidR="00B53930" w:rsidRPr="00994D5E">
        <w:t>50</w:t>
      </w:r>
      <w:r w:rsidRPr="00994D5E">
        <w:t>).</w:t>
      </w:r>
    </w:p>
    <w:p w14:paraId="391C4F89" w14:textId="77777777" w:rsidR="00922F25" w:rsidRPr="00994D5E" w:rsidRDefault="00994D5E" w:rsidP="00994D5E">
      <w:pPr>
        <w:pStyle w:val="Amain"/>
      </w:pPr>
      <w:r>
        <w:tab/>
      </w:r>
      <w:r w:rsidRPr="00994D5E">
        <w:t>(3)</w:t>
      </w:r>
      <w:r w:rsidRPr="00994D5E">
        <w:tab/>
      </w:r>
      <w:r w:rsidR="00922F25" w:rsidRPr="00994D5E">
        <w:t>The appointment must be made in accordance with an open, accountable and competitive selection process.</w:t>
      </w:r>
    </w:p>
    <w:p w14:paraId="0E240FF7" w14:textId="098CF5C1" w:rsidR="00905BDC" w:rsidRPr="00994D5E" w:rsidRDefault="00994D5E" w:rsidP="00D40FC0">
      <w:pPr>
        <w:pStyle w:val="Amain"/>
        <w:keepNext/>
        <w:keepLines/>
      </w:pPr>
      <w:r>
        <w:lastRenderedPageBreak/>
        <w:tab/>
      </w:r>
      <w:r w:rsidRPr="00994D5E">
        <w:t>(4)</w:t>
      </w:r>
      <w:r w:rsidRPr="00994D5E">
        <w:tab/>
      </w:r>
      <w:r w:rsidR="00905BDC" w:rsidRPr="00994D5E">
        <w:t xml:space="preserve">The CEO is appointed on the terms (if any) in relation to matters not provided for by this part or a determination under the </w:t>
      </w:r>
      <w:hyperlink r:id="rId75" w:tooltip="A1995-55" w:history="1">
        <w:r w:rsidR="00703EE8" w:rsidRPr="00994D5E">
          <w:rPr>
            <w:rStyle w:val="charCitHyperlinkItal"/>
          </w:rPr>
          <w:t>Remuneration Tribunal Act 1995</w:t>
        </w:r>
      </w:hyperlink>
      <w:r w:rsidR="00905BDC" w:rsidRPr="00994D5E">
        <w:rPr>
          <w:rStyle w:val="charItals"/>
        </w:rPr>
        <w:t xml:space="preserve"> </w:t>
      </w:r>
      <w:r w:rsidR="00905BDC" w:rsidRPr="00994D5E">
        <w:t xml:space="preserve">that are prescribed by the management standards under the </w:t>
      </w:r>
      <w:hyperlink r:id="rId76" w:tooltip="A1994-37" w:history="1">
        <w:r w:rsidR="00703EE8" w:rsidRPr="00994D5E">
          <w:rPr>
            <w:rStyle w:val="charCitHyperlinkItal"/>
          </w:rPr>
          <w:t>Public Sector Management Act 1994</w:t>
        </w:r>
      </w:hyperlink>
      <w:r w:rsidR="00905BDC" w:rsidRPr="00994D5E">
        <w:t>.</w:t>
      </w:r>
    </w:p>
    <w:p w14:paraId="18853E5D" w14:textId="3A4F3FDD" w:rsidR="00905BDC" w:rsidRPr="00994D5E" w:rsidRDefault="00905BDC" w:rsidP="00905BDC">
      <w:pPr>
        <w:pStyle w:val="aNote"/>
        <w:keepNext/>
      </w:pPr>
      <w:r w:rsidRPr="00994D5E">
        <w:rPr>
          <w:rStyle w:val="charItals"/>
        </w:rPr>
        <w:t>Note 1</w:t>
      </w:r>
      <w:r w:rsidRPr="00994D5E">
        <w:tab/>
        <w:t xml:space="preserve">For the making of appointments (including acting appointments), see the </w:t>
      </w:r>
      <w:hyperlink r:id="rId77" w:tooltip="A2001-14" w:history="1">
        <w:r w:rsidR="00703EE8" w:rsidRPr="00994D5E">
          <w:rPr>
            <w:rStyle w:val="charCitHyperlinkAbbrev"/>
          </w:rPr>
          <w:t>Legislation Act</w:t>
        </w:r>
      </w:hyperlink>
      <w:r w:rsidRPr="00994D5E">
        <w:t xml:space="preserve">, pt 19.3. The power to appoint a person to a position includes power to appoint a person to act in the position, and is exercisable in the same way, and subject to the same conditions, as the power to make the appointment (see </w:t>
      </w:r>
      <w:hyperlink r:id="rId78" w:tooltip="A2001-14" w:history="1">
        <w:r w:rsidR="00703EE8" w:rsidRPr="00994D5E">
          <w:rPr>
            <w:rStyle w:val="charCitHyperlinkAbbrev"/>
          </w:rPr>
          <w:t>Legislation Act</w:t>
        </w:r>
      </w:hyperlink>
      <w:r w:rsidRPr="00994D5E">
        <w:t>, s 209).</w:t>
      </w:r>
    </w:p>
    <w:p w14:paraId="4AB64223" w14:textId="16142609" w:rsidR="00905BDC" w:rsidRPr="00994D5E" w:rsidRDefault="00905BDC" w:rsidP="00994D5E">
      <w:pPr>
        <w:pStyle w:val="aNote"/>
        <w:keepNext/>
      </w:pPr>
      <w:r w:rsidRPr="00994D5E">
        <w:rPr>
          <w:rStyle w:val="charItals"/>
        </w:rPr>
        <w:t>Note 2</w:t>
      </w:r>
      <w:r w:rsidRPr="00994D5E">
        <w:tab/>
        <w:t xml:space="preserve">In particular, an appointment may be made by naming a person or nominating the occupant of a position (see </w:t>
      </w:r>
      <w:hyperlink r:id="rId79" w:tooltip="A2001-14" w:history="1">
        <w:r w:rsidR="00703EE8" w:rsidRPr="00994D5E">
          <w:rPr>
            <w:rStyle w:val="charCitHyperlinkAbbrev"/>
          </w:rPr>
          <w:t>Legislation Act</w:t>
        </w:r>
      </w:hyperlink>
      <w:r w:rsidRPr="00994D5E">
        <w:t>, s 207).</w:t>
      </w:r>
    </w:p>
    <w:p w14:paraId="4D141613" w14:textId="17052AE1" w:rsidR="00905BDC" w:rsidRPr="00994D5E" w:rsidRDefault="00905BDC" w:rsidP="00905BDC">
      <w:pPr>
        <w:pStyle w:val="aNote"/>
      </w:pPr>
      <w:r w:rsidRPr="00994D5E">
        <w:rPr>
          <w:rStyle w:val="charItals"/>
        </w:rPr>
        <w:t>Note 3</w:t>
      </w:r>
      <w:r w:rsidRPr="00994D5E">
        <w:tab/>
        <w:t xml:space="preserve">The appointer’s power to make the appointment includes the power to suspend the appointee. The power to suspend the appointee is exercisable in the same way, and subject to the same conditions, as the power to make the appointment (see </w:t>
      </w:r>
      <w:hyperlink r:id="rId80" w:tooltip="A2001-14" w:history="1">
        <w:r w:rsidR="00703EE8" w:rsidRPr="00994D5E">
          <w:rPr>
            <w:rStyle w:val="charCitHyperlinkAbbrev"/>
          </w:rPr>
          <w:t>Legislation Act</w:t>
        </w:r>
      </w:hyperlink>
      <w:r w:rsidRPr="00994D5E">
        <w:t>, s 208).</w:t>
      </w:r>
    </w:p>
    <w:p w14:paraId="169FBD2F" w14:textId="77777777" w:rsidR="00905BDC" w:rsidRPr="00994D5E" w:rsidRDefault="00994D5E" w:rsidP="002A58EA">
      <w:pPr>
        <w:pStyle w:val="AH5Sec"/>
      </w:pPr>
      <w:bookmarkStart w:id="54" w:name="_Toc192757520"/>
      <w:r w:rsidRPr="00412AA9">
        <w:rPr>
          <w:rStyle w:val="CharSectNo"/>
        </w:rPr>
        <w:t>42</w:t>
      </w:r>
      <w:r w:rsidRPr="00994D5E">
        <w:tab/>
      </w:r>
      <w:r w:rsidR="00905BDC" w:rsidRPr="00994D5E">
        <w:t>CEO—term of appointment</w:t>
      </w:r>
      <w:bookmarkEnd w:id="54"/>
    </w:p>
    <w:p w14:paraId="0929653B" w14:textId="77777777" w:rsidR="00905BDC" w:rsidRPr="00994D5E" w:rsidRDefault="00994D5E" w:rsidP="00994D5E">
      <w:pPr>
        <w:pStyle w:val="Amain"/>
      </w:pPr>
      <w:r>
        <w:tab/>
      </w:r>
      <w:r w:rsidRPr="00994D5E">
        <w:t>(1)</w:t>
      </w:r>
      <w:r w:rsidRPr="00994D5E">
        <w:tab/>
      </w:r>
      <w:r w:rsidR="00905BDC" w:rsidRPr="00994D5E">
        <w:t>The CEO must not be appointed for longer than 7 years.</w:t>
      </w:r>
    </w:p>
    <w:p w14:paraId="141D41E8" w14:textId="77777777" w:rsidR="00905BDC" w:rsidRPr="00994D5E" w:rsidRDefault="00994D5E" w:rsidP="00994D5E">
      <w:pPr>
        <w:pStyle w:val="Amain"/>
      </w:pPr>
      <w:r>
        <w:tab/>
      </w:r>
      <w:r w:rsidRPr="00994D5E">
        <w:t>(2)</w:t>
      </w:r>
      <w:r w:rsidRPr="00994D5E">
        <w:tab/>
      </w:r>
      <w:r w:rsidR="00905BDC" w:rsidRPr="00994D5E">
        <w:t>However, the appointment term must not end within 12 months before or after the end of the commissioner’s appointment.</w:t>
      </w:r>
    </w:p>
    <w:p w14:paraId="417620F8" w14:textId="77777777" w:rsidR="00905BDC" w:rsidRPr="00994D5E" w:rsidRDefault="00994D5E" w:rsidP="00994D5E">
      <w:pPr>
        <w:pStyle w:val="Amain"/>
        <w:keepNext/>
      </w:pPr>
      <w:r>
        <w:tab/>
      </w:r>
      <w:r w:rsidRPr="00994D5E">
        <w:t>(3)</w:t>
      </w:r>
      <w:r w:rsidRPr="00994D5E">
        <w:tab/>
      </w:r>
      <w:r w:rsidR="00905BDC" w:rsidRPr="00994D5E">
        <w:t>A person who has been CEO for 7 years is not eligible for reappointment.</w:t>
      </w:r>
    </w:p>
    <w:p w14:paraId="6BDBB311" w14:textId="17514F40" w:rsidR="00905BDC" w:rsidRPr="00994D5E" w:rsidRDefault="00905BDC" w:rsidP="00905BDC">
      <w:pPr>
        <w:pStyle w:val="aNote"/>
      </w:pPr>
      <w:r w:rsidRPr="00994D5E">
        <w:rPr>
          <w:rStyle w:val="charItals"/>
        </w:rPr>
        <w:t>Note</w:t>
      </w:r>
      <w:r w:rsidRPr="00994D5E">
        <w:tab/>
        <w:t xml:space="preserve">A person may be reappointed to a position if the person is eligible to be appointed to the position (see </w:t>
      </w:r>
      <w:hyperlink r:id="rId81" w:tooltip="A2001-14" w:history="1">
        <w:r w:rsidR="00703EE8" w:rsidRPr="00994D5E">
          <w:rPr>
            <w:rStyle w:val="charCitHyperlinkAbbrev"/>
          </w:rPr>
          <w:t>Legislation Act</w:t>
        </w:r>
      </w:hyperlink>
      <w:r w:rsidRPr="00994D5E">
        <w:t>, s 208 and dict, pt 1, def </w:t>
      </w:r>
      <w:r w:rsidRPr="00994D5E">
        <w:rPr>
          <w:rStyle w:val="charBoldItals"/>
        </w:rPr>
        <w:t>appoint</w:t>
      </w:r>
      <w:r w:rsidRPr="00994D5E">
        <w:t>).</w:t>
      </w:r>
    </w:p>
    <w:p w14:paraId="66717F5F" w14:textId="77777777" w:rsidR="00905BDC" w:rsidRPr="00994D5E" w:rsidRDefault="00994D5E" w:rsidP="002A58EA">
      <w:pPr>
        <w:pStyle w:val="AH5Sec"/>
      </w:pPr>
      <w:bookmarkStart w:id="55" w:name="_Toc192757521"/>
      <w:r w:rsidRPr="00412AA9">
        <w:rPr>
          <w:rStyle w:val="CharSectNo"/>
        </w:rPr>
        <w:t>43</w:t>
      </w:r>
      <w:r w:rsidRPr="00994D5E">
        <w:tab/>
      </w:r>
      <w:r w:rsidR="00905BDC" w:rsidRPr="00994D5E">
        <w:t>CEO—ending appointment</w:t>
      </w:r>
      <w:bookmarkEnd w:id="55"/>
    </w:p>
    <w:p w14:paraId="2B304471" w14:textId="77777777" w:rsidR="00905BDC" w:rsidRPr="00994D5E" w:rsidRDefault="00905BDC" w:rsidP="00905BDC">
      <w:pPr>
        <w:pStyle w:val="Amainreturn"/>
      </w:pPr>
      <w:r w:rsidRPr="00994D5E">
        <w:t>The commissioner must end the CEO’s appointment—</w:t>
      </w:r>
    </w:p>
    <w:p w14:paraId="75BE7039" w14:textId="77777777" w:rsidR="00905BDC" w:rsidRPr="00994D5E" w:rsidRDefault="00994D5E" w:rsidP="00994D5E">
      <w:pPr>
        <w:pStyle w:val="Apara"/>
      </w:pPr>
      <w:r>
        <w:tab/>
      </w:r>
      <w:r w:rsidRPr="00994D5E">
        <w:t>(a)</w:t>
      </w:r>
      <w:r w:rsidRPr="00994D5E">
        <w:tab/>
      </w:r>
      <w:r w:rsidR="00905BDC" w:rsidRPr="00994D5E">
        <w:t>for misbehaviour; or</w:t>
      </w:r>
    </w:p>
    <w:p w14:paraId="25E43E5C" w14:textId="77777777" w:rsidR="00905BDC" w:rsidRPr="00994D5E" w:rsidRDefault="00994D5E" w:rsidP="00994D5E">
      <w:pPr>
        <w:pStyle w:val="Apara"/>
      </w:pPr>
      <w:r>
        <w:tab/>
      </w:r>
      <w:r w:rsidRPr="00994D5E">
        <w:t>(b)</w:t>
      </w:r>
      <w:r w:rsidRPr="00994D5E">
        <w:tab/>
      </w:r>
      <w:r w:rsidR="00905BDC" w:rsidRPr="00994D5E">
        <w:t>for physical or mental incapacity, if the incapacity substantially affects the exercise of the CEO’s functions; or</w:t>
      </w:r>
    </w:p>
    <w:p w14:paraId="40390871" w14:textId="77777777" w:rsidR="00905BDC" w:rsidRPr="00994D5E" w:rsidRDefault="00994D5E" w:rsidP="00994D5E">
      <w:pPr>
        <w:pStyle w:val="Apara"/>
      </w:pPr>
      <w:r>
        <w:tab/>
      </w:r>
      <w:r w:rsidRPr="00994D5E">
        <w:t>(c)</w:t>
      </w:r>
      <w:r w:rsidRPr="00994D5E">
        <w:tab/>
      </w:r>
      <w:r w:rsidR="00905BDC" w:rsidRPr="00994D5E">
        <w:t>if the CEO becomes bankrupt or personally insolvent; or</w:t>
      </w:r>
    </w:p>
    <w:p w14:paraId="6705B9A8" w14:textId="77777777" w:rsidR="00905BDC" w:rsidRPr="00994D5E" w:rsidRDefault="00994D5E" w:rsidP="00994D5E">
      <w:pPr>
        <w:pStyle w:val="Apara"/>
      </w:pPr>
      <w:r>
        <w:lastRenderedPageBreak/>
        <w:tab/>
      </w:r>
      <w:r w:rsidRPr="00994D5E">
        <w:t>(d)</w:t>
      </w:r>
      <w:r w:rsidRPr="00994D5E">
        <w:tab/>
      </w:r>
      <w:r w:rsidR="00905BDC" w:rsidRPr="00994D5E">
        <w:t>if the CEO is convicted, in the ACT, of an offence punishable by imprisonment for at least 1 year; or</w:t>
      </w:r>
    </w:p>
    <w:p w14:paraId="61B03D5E" w14:textId="5EC669F3" w:rsidR="00905BDC" w:rsidRPr="00994D5E" w:rsidRDefault="00994D5E" w:rsidP="00994D5E">
      <w:pPr>
        <w:pStyle w:val="Apara"/>
      </w:pPr>
      <w:r>
        <w:tab/>
      </w:r>
      <w:r w:rsidRPr="00994D5E">
        <w:t>(e)</w:t>
      </w:r>
      <w:r w:rsidRPr="00994D5E">
        <w:tab/>
      </w:r>
      <w:r w:rsidR="00905BDC" w:rsidRPr="00994D5E">
        <w:t>if the CEO is convicted outside the ACT, in Australia or elsewhere, of an offence that, if it had been committed in the ACT, would be punishable by imprisonment for at least 1</w:t>
      </w:r>
      <w:r w:rsidR="00B26840">
        <w:t> </w:t>
      </w:r>
      <w:r w:rsidR="00905BDC" w:rsidRPr="00994D5E">
        <w:t>year.</w:t>
      </w:r>
    </w:p>
    <w:p w14:paraId="412F2919" w14:textId="77777777" w:rsidR="00905BDC" w:rsidRPr="00994D5E" w:rsidRDefault="00994D5E" w:rsidP="002A58EA">
      <w:pPr>
        <w:pStyle w:val="AH5Sec"/>
      </w:pPr>
      <w:bookmarkStart w:id="56" w:name="_Toc192757522"/>
      <w:r w:rsidRPr="00412AA9">
        <w:rPr>
          <w:rStyle w:val="CharSectNo"/>
        </w:rPr>
        <w:t>44</w:t>
      </w:r>
      <w:r w:rsidRPr="00994D5E">
        <w:tab/>
      </w:r>
      <w:r w:rsidR="00905BDC" w:rsidRPr="00994D5E">
        <w:t>CEO—functions</w:t>
      </w:r>
      <w:bookmarkEnd w:id="56"/>
    </w:p>
    <w:p w14:paraId="494877C7" w14:textId="77777777" w:rsidR="00905BDC" w:rsidRPr="00994D5E" w:rsidRDefault="00994D5E" w:rsidP="00994D5E">
      <w:pPr>
        <w:pStyle w:val="Amain"/>
      </w:pPr>
      <w:r>
        <w:tab/>
      </w:r>
      <w:r w:rsidRPr="00994D5E">
        <w:t>(1)</w:t>
      </w:r>
      <w:r w:rsidRPr="00994D5E">
        <w:tab/>
      </w:r>
      <w:r w:rsidR="00905BDC" w:rsidRPr="00994D5E">
        <w:t>The CEO has the following functions:</w:t>
      </w:r>
    </w:p>
    <w:p w14:paraId="7C27E302" w14:textId="3203B8D0" w:rsidR="00905BDC" w:rsidRPr="00994D5E" w:rsidRDefault="00994D5E" w:rsidP="00994D5E">
      <w:pPr>
        <w:pStyle w:val="Apara"/>
      </w:pPr>
      <w:r>
        <w:tab/>
      </w:r>
      <w:r w:rsidRPr="00994D5E">
        <w:t>(a)</w:t>
      </w:r>
      <w:r w:rsidRPr="00994D5E">
        <w:tab/>
      </w:r>
      <w:r w:rsidR="00905BDC" w:rsidRPr="00994D5E">
        <w:t>managing the day</w:t>
      </w:r>
      <w:r w:rsidR="00FC0D9E">
        <w:t>-</w:t>
      </w:r>
      <w:r w:rsidR="00905BDC" w:rsidRPr="00994D5E">
        <w:t>to</w:t>
      </w:r>
      <w:r w:rsidR="00FC0D9E">
        <w:t>-</w:t>
      </w:r>
      <w:r w:rsidR="00905BDC" w:rsidRPr="00994D5E">
        <w:t>day operations of the commission;</w:t>
      </w:r>
    </w:p>
    <w:p w14:paraId="213CBC23" w14:textId="77777777" w:rsidR="00905BDC" w:rsidRPr="00994D5E" w:rsidRDefault="00994D5E" w:rsidP="00994D5E">
      <w:pPr>
        <w:pStyle w:val="Apara"/>
      </w:pPr>
      <w:r>
        <w:tab/>
      </w:r>
      <w:r w:rsidRPr="00994D5E">
        <w:t>(b)</w:t>
      </w:r>
      <w:r w:rsidRPr="00994D5E">
        <w:tab/>
      </w:r>
      <w:r w:rsidR="00905BDC" w:rsidRPr="00994D5E">
        <w:t>advising the commission about the commission’s operations and financial performance.</w:t>
      </w:r>
    </w:p>
    <w:p w14:paraId="320A60A9" w14:textId="77777777" w:rsidR="00905BDC" w:rsidRPr="00994D5E" w:rsidRDefault="00994D5E" w:rsidP="00994D5E">
      <w:pPr>
        <w:pStyle w:val="Amain"/>
      </w:pPr>
      <w:r>
        <w:tab/>
      </w:r>
      <w:r w:rsidRPr="00994D5E">
        <w:t>(2)</w:t>
      </w:r>
      <w:r w:rsidRPr="00994D5E">
        <w:tab/>
      </w:r>
      <w:r w:rsidR="00905BDC" w:rsidRPr="00994D5E">
        <w:t>The CEO is not subject to direction from anyone other than the commissioner in relation to the exercise of the CEO’s functions.</w:t>
      </w:r>
    </w:p>
    <w:p w14:paraId="532AF3FB" w14:textId="77777777" w:rsidR="00905BDC" w:rsidRPr="00994D5E" w:rsidRDefault="00994D5E" w:rsidP="002A58EA">
      <w:pPr>
        <w:pStyle w:val="AH5Sec"/>
      </w:pPr>
      <w:bookmarkStart w:id="57" w:name="_Toc192757523"/>
      <w:r w:rsidRPr="00412AA9">
        <w:rPr>
          <w:rStyle w:val="CharSectNo"/>
        </w:rPr>
        <w:t>45</w:t>
      </w:r>
      <w:r w:rsidRPr="00994D5E">
        <w:tab/>
      </w:r>
      <w:r w:rsidR="00905BDC" w:rsidRPr="00994D5E">
        <w:t>CEO—delegation</w:t>
      </w:r>
      <w:bookmarkEnd w:id="57"/>
    </w:p>
    <w:p w14:paraId="31DED40D" w14:textId="77777777" w:rsidR="00905BDC" w:rsidRPr="00994D5E" w:rsidRDefault="00994D5E" w:rsidP="00994D5E">
      <w:pPr>
        <w:pStyle w:val="Amain"/>
      </w:pPr>
      <w:r>
        <w:tab/>
      </w:r>
      <w:r w:rsidRPr="00994D5E">
        <w:t>(1)</w:t>
      </w:r>
      <w:r w:rsidRPr="00994D5E">
        <w:tab/>
      </w:r>
      <w:r w:rsidR="00905BDC" w:rsidRPr="00994D5E">
        <w:t>The CEO may delegate the CEO’s functions under this Act or another territory law to—</w:t>
      </w:r>
    </w:p>
    <w:p w14:paraId="4C79D7D4" w14:textId="77777777" w:rsidR="00905BDC" w:rsidRPr="00994D5E" w:rsidRDefault="00994D5E" w:rsidP="00994D5E">
      <w:pPr>
        <w:pStyle w:val="Apara"/>
      </w:pPr>
      <w:r>
        <w:tab/>
      </w:r>
      <w:r w:rsidRPr="00994D5E">
        <w:t>(a)</w:t>
      </w:r>
      <w:r w:rsidRPr="00994D5E">
        <w:tab/>
      </w:r>
      <w:r w:rsidR="00905BDC" w:rsidRPr="00994D5E">
        <w:t>another member of staff of the commission; or</w:t>
      </w:r>
    </w:p>
    <w:p w14:paraId="7959C970" w14:textId="77777777" w:rsidR="00905BDC" w:rsidRPr="00994D5E" w:rsidRDefault="00994D5E" w:rsidP="00994D5E">
      <w:pPr>
        <w:pStyle w:val="Apara"/>
        <w:keepNext/>
      </w:pPr>
      <w:r>
        <w:tab/>
      </w:r>
      <w:r w:rsidRPr="00994D5E">
        <w:t>(b)</w:t>
      </w:r>
      <w:r w:rsidRPr="00994D5E">
        <w:tab/>
      </w:r>
      <w:r w:rsidR="00905BDC" w:rsidRPr="00994D5E">
        <w:t>another person.</w:t>
      </w:r>
    </w:p>
    <w:p w14:paraId="0491BD56" w14:textId="0B169B56" w:rsidR="00905BDC" w:rsidRPr="00994D5E" w:rsidRDefault="00905BDC" w:rsidP="00905BDC">
      <w:pPr>
        <w:pStyle w:val="aNote"/>
      </w:pPr>
      <w:r w:rsidRPr="00994D5E">
        <w:rPr>
          <w:rStyle w:val="charItals"/>
        </w:rPr>
        <w:t>Note</w:t>
      </w:r>
      <w:r w:rsidRPr="00994D5E">
        <w:rPr>
          <w:rStyle w:val="charItals"/>
        </w:rPr>
        <w:tab/>
      </w:r>
      <w:r w:rsidRPr="00994D5E">
        <w:t xml:space="preserve">For the making of delegations and the exercise of delegated functions, see the </w:t>
      </w:r>
      <w:hyperlink r:id="rId82" w:tooltip="A2001-14" w:history="1">
        <w:r w:rsidR="00703EE8" w:rsidRPr="00994D5E">
          <w:rPr>
            <w:rStyle w:val="charCitHyperlinkAbbrev"/>
          </w:rPr>
          <w:t>Legislation Act</w:t>
        </w:r>
      </w:hyperlink>
      <w:r w:rsidRPr="00994D5E">
        <w:t>, pt 19.4.</w:t>
      </w:r>
    </w:p>
    <w:p w14:paraId="6619323B" w14:textId="77777777" w:rsidR="00905BDC" w:rsidRPr="00994D5E" w:rsidRDefault="00994D5E" w:rsidP="00994D5E">
      <w:pPr>
        <w:pStyle w:val="Amain"/>
      </w:pPr>
      <w:r>
        <w:tab/>
      </w:r>
      <w:r w:rsidRPr="00994D5E">
        <w:t>(2)</w:t>
      </w:r>
      <w:r w:rsidRPr="00994D5E">
        <w:tab/>
      </w:r>
      <w:r w:rsidR="00905BDC" w:rsidRPr="00994D5E">
        <w:t>However, the CEO must not delegate a function to a person who is not a member of staff of the commission without first being satisfied that the function needs to be exercised by a person who is not a member of staff of the commission.</w:t>
      </w:r>
    </w:p>
    <w:p w14:paraId="6FA8DECB" w14:textId="77777777" w:rsidR="00905BDC" w:rsidRPr="00994D5E" w:rsidRDefault="00994D5E" w:rsidP="002A58EA">
      <w:pPr>
        <w:pStyle w:val="AH5Sec"/>
      </w:pPr>
      <w:bookmarkStart w:id="58" w:name="_Toc192757524"/>
      <w:r w:rsidRPr="00412AA9">
        <w:rPr>
          <w:rStyle w:val="CharSectNo"/>
        </w:rPr>
        <w:t>46</w:t>
      </w:r>
      <w:r w:rsidRPr="00994D5E">
        <w:tab/>
      </w:r>
      <w:r w:rsidR="00905BDC" w:rsidRPr="00994D5E">
        <w:t>CEO—leave of absence</w:t>
      </w:r>
      <w:bookmarkEnd w:id="58"/>
    </w:p>
    <w:p w14:paraId="3C77F806" w14:textId="77777777" w:rsidR="00905BDC" w:rsidRPr="00994D5E" w:rsidRDefault="00905BDC" w:rsidP="00905BDC">
      <w:pPr>
        <w:pStyle w:val="Amainreturn"/>
      </w:pPr>
      <w:r w:rsidRPr="00994D5E">
        <w:t>The commissioner may approve leave of absence for the CEO on the terms the commissioner decides.</w:t>
      </w:r>
    </w:p>
    <w:p w14:paraId="6172D5C5" w14:textId="77777777" w:rsidR="00905BDC" w:rsidRPr="00994D5E" w:rsidRDefault="00905BDC" w:rsidP="00905BDC">
      <w:pPr>
        <w:pStyle w:val="PageBreak"/>
      </w:pPr>
      <w:r w:rsidRPr="00994D5E">
        <w:br w:type="page"/>
      </w:r>
    </w:p>
    <w:p w14:paraId="0D7FCD5F" w14:textId="77777777" w:rsidR="00905BDC" w:rsidRPr="00412AA9" w:rsidRDefault="00994D5E" w:rsidP="002A58EA">
      <w:pPr>
        <w:pStyle w:val="AH2Part"/>
      </w:pPr>
      <w:bookmarkStart w:id="59" w:name="_Toc192757525"/>
      <w:r w:rsidRPr="00412AA9">
        <w:rPr>
          <w:rStyle w:val="CharPartNo"/>
        </w:rPr>
        <w:lastRenderedPageBreak/>
        <w:t>Part 2.4</w:t>
      </w:r>
      <w:r w:rsidRPr="00994D5E">
        <w:tab/>
      </w:r>
      <w:r w:rsidR="00905BDC" w:rsidRPr="00412AA9">
        <w:rPr>
          <w:rStyle w:val="CharPartText"/>
        </w:rPr>
        <w:t>Commission—staff</w:t>
      </w:r>
      <w:bookmarkEnd w:id="59"/>
    </w:p>
    <w:p w14:paraId="7AF67114" w14:textId="77777777" w:rsidR="00905BDC" w:rsidRPr="00994D5E" w:rsidRDefault="00994D5E" w:rsidP="002A58EA">
      <w:pPr>
        <w:pStyle w:val="AH5Sec"/>
        <w:rPr>
          <w:rStyle w:val="charItals"/>
        </w:rPr>
      </w:pPr>
      <w:bookmarkStart w:id="60" w:name="_Toc192757526"/>
      <w:r w:rsidRPr="00412AA9">
        <w:rPr>
          <w:rStyle w:val="CharSectNo"/>
        </w:rPr>
        <w:t>47</w:t>
      </w:r>
      <w:r w:rsidRPr="00994D5E">
        <w:rPr>
          <w:rStyle w:val="charItals"/>
          <w:i w:val="0"/>
        </w:rPr>
        <w:tab/>
      </w:r>
      <w:r w:rsidR="00905BDC" w:rsidRPr="00994D5E">
        <w:t xml:space="preserve">Meaning of </w:t>
      </w:r>
      <w:r w:rsidR="00905BDC" w:rsidRPr="00994D5E">
        <w:rPr>
          <w:rStyle w:val="charItals"/>
        </w:rPr>
        <w:t>staff of the commission</w:t>
      </w:r>
      <w:bookmarkEnd w:id="60"/>
    </w:p>
    <w:p w14:paraId="5B5CF59D" w14:textId="77777777" w:rsidR="00905BDC" w:rsidRPr="00994D5E" w:rsidRDefault="00905BDC" w:rsidP="00905BDC">
      <w:pPr>
        <w:pStyle w:val="Amainreturn"/>
      </w:pPr>
      <w:r w:rsidRPr="00994D5E">
        <w:t>In this Act:</w:t>
      </w:r>
    </w:p>
    <w:p w14:paraId="184770DD" w14:textId="77777777" w:rsidR="00905BDC" w:rsidRPr="00994D5E" w:rsidRDefault="00905BDC" w:rsidP="00994D5E">
      <w:pPr>
        <w:pStyle w:val="aDef"/>
        <w:keepNext/>
      </w:pPr>
      <w:r w:rsidRPr="00994D5E">
        <w:rPr>
          <w:rStyle w:val="charBoldItals"/>
        </w:rPr>
        <w:t>staff of the commission</w:t>
      </w:r>
      <w:r w:rsidRPr="00994D5E">
        <w:t xml:space="preserve"> means—</w:t>
      </w:r>
    </w:p>
    <w:p w14:paraId="07C1862F" w14:textId="77777777" w:rsidR="00905BDC" w:rsidRPr="00994D5E" w:rsidRDefault="00994D5E" w:rsidP="00994D5E">
      <w:pPr>
        <w:pStyle w:val="aDefpara"/>
        <w:keepNext/>
      </w:pPr>
      <w:r>
        <w:tab/>
      </w:r>
      <w:r w:rsidRPr="00994D5E">
        <w:t>(a)</w:t>
      </w:r>
      <w:r w:rsidRPr="00994D5E">
        <w:tab/>
      </w:r>
      <w:r w:rsidR="00905BDC" w:rsidRPr="00994D5E">
        <w:t>the CEO; and</w:t>
      </w:r>
    </w:p>
    <w:p w14:paraId="26457FE2" w14:textId="77777777" w:rsidR="00905BDC" w:rsidRPr="00994D5E" w:rsidRDefault="00994D5E" w:rsidP="00994D5E">
      <w:pPr>
        <w:pStyle w:val="aDefpara"/>
        <w:keepNext/>
      </w:pPr>
      <w:r>
        <w:tab/>
      </w:r>
      <w:r w:rsidRPr="00994D5E">
        <w:t>(b)</w:t>
      </w:r>
      <w:r w:rsidRPr="00994D5E">
        <w:tab/>
      </w:r>
      <w:r w:rsidR="00905BDC" w:rsidRPr="00994D5E">
        <w:t>staff employed under section </w:t>
      </w:r>
      <w:r w:rsidR="00B53930" w:rsidRPr="00994D5E">
        <w:t>48</w:t>
      </w:r>
      <w:r w:rsidR="00905BDC" w:rsidRPr="00994D5E">
        <w:t>; and</w:t>
      </w:r>
    </w:p>
    <w:p w14:paraId="5347CD87" w14:textId="77777777" w:rsidR="00905BDC" w:rsidRPr="00994D5E" w:rsidRDefault="00994D5E" w:rsidP="00994D5E">
      <w:pPr>
        <w:pStyle w:val="aDefpara"/>
      </w:pPr>
      <w:r>
        <w:tab/>
      </w:r>
      <w:r w:rsidRPr="00994D5E">
        <w:t>(c)</w:t>
      </w:r>
      <w:r w:rsidRPr="00994D5E">
        <w:tab/>
      </w:r>
      <w:r w:rsidR="00905BDC" w:rsidRPr="00994D5E">
        <w:t>consultants and contractors engaged under section </w:t>
      </w:r>
      <w:r w:rsidR="00B53930" w:rsidRPr="00994D5E">
        <w:t>49</w:t>
      </w:r>
      <w:r w:rsidR="00905BDC" w:rsidRPr="00994D5E">
        <w:t>.</w:t>
      </w:r>
    </w:p>
    <w:p w14:paraId="04A49860" w14:textId="77777777" w:rsidR="00905BDC" w:rsidRPr="00994D5E" w:rsidRDefault="00994D5E" w:rsidP="002A58EA">
      <w:pPr>
        <w:pStyle w:val="AH5Sec"/>
      </w:pPr>
      <w:bookmarkStart w:id="61" w:name="_Toc192757527"/>
      <w:r w:rsidRPr="00412AA9">
        <w:rPr>
          <w:rStyle w:val="CharSectNo"/>
        </w:rPr>
        <w:t>48</w:t>
      </w:r>
      <w:r w:rsidRPr="00994D5E">
        <w:tab/>
      </w:r>
      <w:r w:rsidR="00905BDC" w:rsidRPr="00994D5E">
        <w:t>Commission employed staff</w:t>
      </w:r>
      <w:bookmarkEnd w:id="61"/>
    </w:p>
    <w:p w14:paraId="397656AB" w14:textId="77777777" w:rsidR="00905BDC" w:rsidRPr="00994D5E" w:rsidRDefault="00994D5E" w:rsidP="00994D5E">
      <w:pPr>
        <w:pStyle w:val="Amain"/>
      </w:pPr>
      <w:r>
        <w:tab/>
      </w:r>
      <w:r w:rsidRPr="00994D5E">
        <w:t>(1)</w:t>
      </w:r>
      <w:r w:rsidRPr="00994D5E">
        <w:tab/>
      </w:r>
      <w:r w:rsidR="00905BDC" w:rsidRPr="00994D5E">
        <w:t>The commission may employ staff on behalf of the Territory.</w:t>
      </w:r>
    </w:p>
    <w:p w14:paraId="0BE7B604" w14:textId="4BB560B2" w:rsidR="00905BDC" w:rsidRPr="00994D5E" w:rsidRDefault="00994D5E" w:rsidP="00994D5E">
      <w:pPr>
        <w:pStyle w:val="Amain"/>
        <w:keepNext/>
      </w:pPr>
      <w:r>
        <w:tab/>
      </w:r>
      <w:r w:rsidRPr="00994D5E">
        <w:t>(2)</w:t>
      </w:r>
      <w:r w:rsidRPr="00994D5E">
        <w:tab/>
      </w:r>
      <w:r w:rsidR="00905BDC" w:rsidRPr="00994D5E">
        <w:t xml:space="preserve">The staff must be employed under the </w:t>
      </w:r>
      <w:hyperlink r:id="rId83" w:tooltip="A1994-37" w:history="1">
        <w:r w:rsidR="00703EE8" w:rsidRPr="00994D5E">
          <w:rPr>
            <w:rStyle w:val="charCitHyperlinkItal"/>
          </w:rPr>
          <w:t>Public Sector Management Act 1994</w:t>
        </w:r>
      </w:hyperlink>
      <w:r w:rsidR="00905BDC" w:rsidRPr="00994D5E">
        <w:t>.</w:t>
      </w:r>
    </w:p>
    <w:p w14:paraId="533E6D67" w14:textId="6D8D247C" w:rsidR="00905BDC" w:rsidRPr="00994D5E" w:rsidRDefault="00905BDC" w:rsidP="00905BDC">
      <w:pPr>
        <w:pStyle w:val="aNote"/>
      </w:pPr>
      <w:r w:rsidRPr="00994D5E">
        <w:rPr>
          <w:rStyle w:val="charItals"/>
        </w:rPr>
        <w:t>Note</w:t>
      </w:r>
      <w:r w:rsidRPr="00994D5E">
        <w:rPr>
          <w:rStyle w:val="charItals"/>
        </w:rPr>
        <w:tab/>
      </w:r>
      <w:r w:rsidRPr="00994D5E">
        <w:t xml:space="preserve">The </w:t>
      </w:r>
      <w:hyperlink r:id="rId84" w:tooltip="A1994-37" w:history="1">
        <w:r w:rsidR="00703EE8" w:rsidRPr="00994D5E">
          <w:rPr>
            <w:rStyle w:val="charCitHyperlinkItal"/>
          </w:rPr>
          <w:t>Public Sector Management Act 1994</w:t>
        </w:r>
      </w:hyperlink>
      <w:r w:rsidRPr="00994D5E">
        <w:t xml:space="preserve">, div 8.2 applies to the commissioner in relation to the employment of staff (see </w:t>
      </w:r>
      <w:hyperlink r:id="rId85" w:tooltip="A1994-37" w:history="1">
        <w:r w:rsidR="00703EE8" w:rsidRPr="00994D5E">
          <w:rPr>
            <w:rStyle w:val="charCitHyperlinkItal"/>
          </w:rPr>
          <w:t>Public Sector Management Act 1994</w:t>
        </w:r>
      </w:hyperlink>
      <w:r w:rsidRPr="00994D5E">
        <w:t>, s 152).</w:t>
      </w:r>
    </w:p>
    <w:p w14:paraId="1CF7D9DE" w14:textId="77777777" w:rsidR="00905BDC" w:rsidRPr="00994D5E" w:rsidRDefault="00994D5E" w:rsidP="002A58EA">
      <w:pPr>
        <w:pStyle w:val="AH5Sec"/>
      </w:pPr>
      <w:bookmarkStart w:id="62" w:name="_Toc192757528"/>
      <w:r w:rsidRPr="00412AA9">
        <w:rPr>
          <w:rStyle w:val="CharSectNo"/>
        </w:rPr>
        <w:t>49</w:t>
      </w:r>
      <w:r w:rsidRPr="00994D5E">
        <w:tab/>
      </w:r>
      <w:r w:rsidR="00905BDC" w:rsidRPr="00994D5E">
        <w:t>Commission consultants and contractors</w:t>
      </w:r>
      <w:bookmarkEnd w:id="62"/>
    </w:p>
    <w:p w14:paraId="6B6DDE21" w14:textId="77777777" w:rsidR="00905BDC" w:rsidRPr="00994D5E" w:rsidRDefault="00994D5E" w:rsidP="00994D5E">
      <w:pPr>
        <w:pStyle w:val="Amain"/>
      </w:pPr>
      <w:r>
        <w:tab/>
      </w:r>
      <w:r w:rsidRPr="00994D5E">
        <w:t>(1)</w:t>
      </w:r>
      <w:r w:rsidRPr="00994D5E">
        <w:tab/>
      </w:r>
      <w:r w:rsidR="00905BDC" w:rsidRPr="00994D5E">
        <w:t>The commission may, on behalf of the Territory, engage consultants and contractors to assist the commission in exercising its functions.</w:t>
      </w:r>
    </w:p>
    <w:p w14:paraId="70EF98F0" w14:textId="77777777" w:rsidR="00905BDC" w:rsidRPr="00994D5E" w:rsidRDefault="00994D5E" w:rsidP="00994D5E">
      <w:pPr>
        <w:pStyle w:val="Amain"/>
      </w:pPr>
      <w:r>
        <w:tab/>
      </w:r>
      <w:r w:rsidRPr="00994D5E">
        <w:t>(2)</w:t>
      </w:r>
      <w:r w:rsidRPr="00994D5E">
        <w:tab/>
      </w:r>
      <w:r w:rsidR="00905BDC" w:rsidRPr="00994D5E">
        <w:t>Consultants and contractors may be engaged on terms and conditions decided by the commission.</w:t>
      </w:r>
    </w:p>
    <w:p w14:paraId="32CB2041" w14:textId="77777777" w:rsidR="00905BDC" w:rsidRPr="00994D5E" w:rsidRDefault="00994D5E" w:rsidP="00994D5E">
      <w:pPr>
        <w:pStyle w:val="Amain"/>
      </w:pPr>
      <w:r>
        <w:tab/>
      </w:r>
      <w:r w:rsidRPr="00994D5E">
        <w:t>(3)</w:t>
      </w:r>
      <w:r w:rsidRPr="00994D5E">
        <w:tab/>
      </w:r>
      <w:r w:rsidR="00905BDC" w:rsidRPr="00994D5E">
        <w:rPr>
          <w:lang w:eastAsia="en-AU"/>
        </w:rPr>
        <w:t>However, the commission must not enter into a contract of employment under this section.</w:t>
      </w:r>
    </w:p>
    <w:p w14:paraId="35A13B33" w14:textId="77777777" w:rsidR="00905BDC" w:rsidRPr="00994D5E" w:rsidRDefault="00994D5E" w:rsidP="002A58EA">
      <w:pPr>
        <w:pStyle w:val="AH5Sec"/>
      </w:pPr>
      <w:bookmarkStart w:id="63" w:name="_Toc192757529"/>
      <w:r w:rsidRPr="00412AA9">
        <w:rPr>
          <w:rStyle w:val="CharSectNo"/>
        </w:rPr>
        <w:t>50</w:t>
      </w:r>
      <w:r w:rsidRPr="00994D5E">
        <w:tab/>
      </w:r>
      <w:r w:rsidR="00905BDC" w:rsidRPr="00994D5E">
        <w:t>Staff of the commission—eligibility for appointment</w:t>
      </w:r>
      <w:bookmarkEnd w:id="63"/>
    </w:p>
    <w:p w14:paraId="0568E85A" w14:textId="77777777" w:rsidR="00905BDC" w:rsidRPr="00994D5E" w:rsidRDefault="00994D5E" w:rsidP="00994D5E">
      <w:pPr>
        <w:pStyle w:val="Amain"/>
        <w:keepNext/>
      </w:pPr>
      <w:r>
        <w:tab/>
      </w:r>
      <w:r w:rsidRPr="00994D5E">
        <w:t>(1)</w:t>
      </w:r>
      <w:r w:rsidRPr="00994D5E">
        <w:tab/>
      </w:r>
      <w:r w:rsidR="00905BDC" w:rsidRPr="00994D5E">
        <w:t xml:space="preserve">The </w:t>
      </w:r>
      <w:r w:rsidR="00905BDC" w:rsidRPr="00994D5E">
        <w:rPr>
          <w:lang w:eastAsia="en-AU"/>
        </w:rPr>
        <w:t xml:space="preserve">commissioner </w:t>
      </w:r>
      <w:r w:rsidR="00905BDC" w:rsidRPr="00994D5E">
        <w:t>may appoint a person as a member of staff of the commission only if satisfied the person is suitable to be a member of staff of the commission.</w:t>
      </w:r>
    </w:p>
    <w:p w14:paraId="24A6697D" w14:textId="77777777" w:rsidR="008701F1" w:rsidRPr="00994D5E" w:rsidRDefault="008701F1" w:rsidP="008701F1">
      <w:pPr>
        <w:pStyle w:val="aNote"/>
      </w:pPr>
      <w:r w:rsidRPr="00994D5E">
        <w:rPr>
          <w:i/>
        </w:rPr>
        <w:t>Note</w:t>
      </w:r>
      <w:r w:rsidRPr="00994D5E">
        <w:rPr>
          <w:i/>
        </w:rPr>
        <w:tab/>
      </w:r>
      <w:r w:rsidRPr="00994D5E">
        <w:rPr>
          <w:rStyle w:val="charBoldItals"/>
        </w:rPr>
        <w:t>Staff of the commission</w:t>
      </w:r>
      <w:r w:rsidRPr="00994D5E">
        <w:t>—see s 47.</w:t>
      </w:r>
    </w:p>
    <w:p w14:paraId="10BDF7A8" w14:textId="77777777" w:rsidR="00B727C8" w:rsidRPr="00321F35" w:rsidRDefault="00B727C8" w:rsidP="00B727C8">
      <w:pPr>
        <w:pStyle w:val="Amain"/>
      </w:pPr>
      <w:r w:rsidRPr="00321F35">
        <w:lastRenderedPageBreak/>
        <w:tab/>
        <w:t>(2)</w:t>
      </w:r>
      <w:r w:rsidRPr="00321F35">
        <w:tab/>
        <w:t xml:space="preserve">However, the </w:t>
      </w:r>
      <w:r w:rsidRPr="00321F35">
        <w:rPr>
          <w:lang w:eastAsia="en-AU"/>
        </w:rPr>
        <w:t xml:space="preserve">commissioner </w:t>
      </w:r>
      <w:r w:rsidRPr="00321F35">
        <w:t>must not appoint a person as a member of staff of the commission if the person is or has, in the 2 years immediately before the day of the proposed appointment, been—</w:t>
      </w:r>
    </w:p>
    <w:p w14:paraId="62D28FD1" w14:textId="77777777" w:rsidR="00B727C8" w:rsidRPr="00321F35" w:rsidRDefault="00B727C8" w:rsidP="00B727C8">
      <w:pPr>
        <w:pStyle w:val="Apara"/>
      </w:pPr>
      <w:r w:rsidRPr="00321F35">
        <w:tab/>
        <w:t>(a)</w:t>
      </w:r>
      <w:r w:rsidRPr="00321F35">
        <w:tab/>
        <w:t>a member of the Legislative Assembly; or</w:t>
      </w:r>
    </w:p>
    <w:p w14:paraId="42E43013" w14:textId="77777777" w:rsidR="00B727C8" w:rsidRPr="00321F35" w:rsidRDefault="00B727C8" w:rsidP="00B727C8">
      <w:pPr>
        <w:pStyle w:val="Apara"/>
      </w:pPr>
      <w:r w:rsidRPr="00321F35">
        <w:tab/>
        <w:t>(b)</w:t>
      </w:r>
      <w:r w:rsidRPr="00321F35">
        <w:tab/>
        <w:t>a member of staff of an MLA.</w:t>
      </w:r>
    </w:p>
    <w:p w14:paraId="47151900" w14:textId="77777777" w:rsidR="00B727C8" w:rsidRPr="00321F35" w:rsidRDefault="00B727C8" w:rsidP="00B727C8">
      <w:pPr>
        <w:pStyle w:val="aNotepar"/>
      </w:pPr>
      <w:r w:rsidRPr="004E5DE6">
        <w:rPr>
          <w:rStyle w:val="charItals"/>
        </w:rPr>
        <w:t>Note</w:t>
      </w:r>
      <w:r w:rsidRPr="004E5DE6">
        <w:rPr>
          <w:rStyle w:val="charItals"/>
        </w:rPr>
        <w:tab/>
      </w:r>
      <w:r w:rsidRPr="004E5DE6">
        <w:rPr>
          <w:rStyle w:val="charBoldItals"/>
        </w:rPr>
        <w:t>Member of staff of an MLA</w:t>
      </w:r>
      <w:r w:rsidRPr="00321F35">
        <w:t>—see s (4) and dictionary.</w:t>
      </w:r>
    </w:p>
    <w:p w14:paraId="1A2C50DA" w14:textId="77777777" w:rsidR="00905BDC" w:rsidRPr="00994D5E" w:rsidRDefault="00994D5E" w:rsidP="00994D5E">
      <w:pPr>
        <w:pStyle w:val="Amain"/>
      </w:pPr>
      <w:r>
        <w:tab/>
      </w:r>
      <w:r w:rsidRPr="00994D5E">
        <w:t>(3)</w:t>
      </w:r>
      <w:r w:rsidRPr="00994D5E">
        <w:tab/>
      </w:r>
      <w:r w:rsidR="00905BDC" w:rsidRPr="00994D5E">
        <w:t>In deciding whether a person is suitable to be a member of staff of the commission, the commission may ask the person to do 1 or more of the following:</w:t>
      </w:r>
    </w:p>
    <w:p w14:paraId="31268CB8" w14:textId="77777777" w:rsidR="00905BDC" w:rsidRPr="00994D5E" w:rsidRDefault="00994D5E" w:rsidP="00994D5E">
      <w:pPr>
        <w:pStyle w:val="Apara"/>
      </w:pPr>
      <w:r>
        <w:tab/>
      </w:r>
      <w:r w:rsidRPr="00994D5E">
        <w:t>(a)</w:t>
      </w:r>
      <w:r w:rsidRPr="00994D5E">
        <w:tab/>
      </w:r>
      <w:r w:rsidR="00905BDC" w:rsidRPr="00994D5E">
        <w:t>provide a police certificate for the person, dated not earlier than 6 months before the date of the request;</w:t>
      </w:r>
    </w:p>
    <w:p w14:paraId="61A7005B" w14:textId="77777777" w:rsidR="00B727C8" w:rsidRPr="00321F35" w:rsidRDefault="00B727C8" w:rsidP="00EC762B">
      <w:pPr>
        <w:pStyle w:val="Apara"/>
      </w:pPr>
      <w:r w:rsidRPr="00321F35">
        <w:tab/>
        <w:t>(b)</w:t>
      </w:r>
      <w:r w:rsidRPr="00321F35">
        <w:tab/>
        <w:t>declare financial or other personal interests the commission considers relevant;</w:t>
      </w:r>
    </w:p>
    <w:p w14:paraId="5EC57EB2" w14:textId="77777777" w:rsidR="00B727C8" w:rsidRPr="00321F35" w:rsidRDefault="00B727C8" w:rsidP="00B727C8">
      <w:pPr>
        <w:pStyle w:val="aNotepar"/>
      </w:pPr>
      <w:r w:rsidRPr="00321F35">
        <w:rPr>
          <w:rStyle w:val="charItals"/>
        </w:rPr>
        <w:t>Note</w:t>
      </w:r>
      <w:r w:rsidRPr="00321F35">
        <w:rPr>
          <w:rStyle w:val="charItals"/>
        </w:rPr>
        <w:tab/>
      </w:r>
      <w:r w:rsidRPr="00321F35">
        <w:rPr>
          <w:rStyle w:val="charBoldItals"/>
        </w:rPr>
        <w:t>Personal interest guidelines</w:t>
      </w:r>
      <w:r w:rsidRPr="00321F35">
        <w:t>—see s 50B (1).</w:t>
      </w:r>
    </w:p>
    <w:p w14:paraId="44B16645" w14:textId="77777777" w:rsidR="00905BDC" w:rsidRPr="00994D5E" w:rsidRDefault="00994D5E" w:rsidP="00994D5E">
      <w:pPr>
        <w:pStyle w:val="Apara"/>
      </w:pPr>
      <w:r>
        <w:tab/>
      </w:r>
      <w:r w:rsidRPr="00994D5E">
        <w:t>(c)</w:t>
      </w:r>
      <w:r w:rsidRPr="00994D5E">
        <w:tab/>
      </w:r>
      <w:r w:rsidR="00905BDC" w:rsidRPr="00994D5E">
        <w:t>undergo a medical or psychological assessment;</w:t>
      </w:r>
    </w:p>
    <w:p w14:paraId="64AD3829" w14:textId="77777777" w:rsidR="00905BDC" w:rsidRPr="00994D5E" w:rsidRDefault="00994D5E" w:rsidP="00994D5E">
      <w:pPr>
        <w:pStyle w:val="Apara"/>
      </w:pPr>
      <w:r>
        <w:tab/>
      </w:r>
      <w:r w:rsidRPr="00994D5E">
        <w:t>(d)</w:t>
      </w:r>
      <w:r w:rsidRPr="00994D5E">
        <w:tab/>
      </w:r>
      <w:r w:rsidR="00905BDC" w:rsidRPr="00994D5E">
        <w:t>make a statement about a matter determined by the commission to be relevant to the person’s suitability;</w:t>
      </w:r>
    </w:p>
    <w:p w14:paraId="64506797" w14:textId="77777777" w:rsidR="00905BDC" w:rsidRPr="00994D5E" w:rsidRDefault="00994D5E" w:rsidP="00994D5E">
      <w:pPr>
        <w:pStyle w:val="Apara"/>
        <w:keepNext/>
      </w:pPr>
      <w:r>
        <w:tab/>
      </w:r>
      <w:r w:rsidRPr="00994D5E">
        <w:t>(e)</w:t>
      </w:r>
      <w:r w:rsidRPr="00994D5E">
        <w:tab/>
      </w:r>
      <w:r w:rsidR="00905BDC" w:rsidRPr="00994D5E">
        <w:t>anything else the commissioner considers is necessary to decide whether a person is suitable to be a member of staff of the commission.</w:t>
      </w:r>
    </w:p>
    <w:p w14:paraId="7BA2FEDE" w14:textId="38CDD11A" w:rsidR="00905BDC" w:rsidRPr="00994D5E" w:rsidRDefault="00905BDC" w:rsidP="00905BDC">
      <w:pPr>
        <w:pStyle w:val="aNote"/>
      </w:pPr>
      <w:r w:rsidRPr="00994D5E">
        <w:rPr>
          <w:rStyle w:val="charItals"/>
        </w:rPr>
        <w:t>Note</w:t>
      </w:r>
      <w:r w:rsidRPr="00994D5E">
        <w:tab/>
        <w:t xml:space="preserve">It is an offence to make a false or misleading statement, give false or misleading information or produce a false or misleading document (see </w:t>
      </w:r>
      <w:hyperlink r:id="rId86" w:tooltip="A2002-51" w:history="1">
        <w:r w:rsidR="00703EE8" w:rsidRPr="00994D5E">
          <w:rPr>
            <w:rStyle w:val="charCitHyperlinkAbbrev"/>
          </w:rPr>
          <w:t>Criminal Code</w:t>
        </w:r>
      </w:hyperlink>
      <w:r w:rsidRPr="00994D5E">
        <w:t>, pt 3.4).</w:t>
      </w:r>
    </w:p>
    <w:p w14:paraId="2421068A" w14:textId="77777777" w:rsidR="00EC762B" w:rsidRPr="00321F35" w:rsidRDefault="00EC762B" w:rsidP="00EC762B">
      <w:pPr>
        <w:pStyle w:val="Amain"/>
      </w:pPr>
      <w:r w:rsidRPr="00321F35">
        <w:tab/>
        <w:t>(4)</w:t>
      </w:r>
      <w:r w:rsidRPr="00321F35">
        <w:tab/>
        <w:t>In this section:</w:t>
      </w:r>
    </w:p>
    <w:p w14:paraId="220495AE" w14:textId="77777777" w:rsidR="00EC762B" w:rsidRPr="00321F35" w:rsidRDefault="00EC762B" w:rsidP="00EC762B">
      <w:pPr>
        <w:pStyle w:val="Amainreturn"/>
      </w:pPr>
      <w:r w:rsidRPr="004E5DE6">
        <w:rPr>
          <w:rStyle w:val="charBoldItals"/>
        </w:rPr>
        <w:t>member of staff of an MLA</w:t>
      </w:r>
      <w:r w:rsidRPr="00321F35">
        <w:t xml:space="preserve"> does not include a temporary member of staff of an MLA.</w:t>
      </w:r>
    </w:p>
    <w:p w14:paraId="24EEFADF" w14:textId="77777777" w:rsidR="00EC762B" w:rsidRPr="00321F35" w:rsidRDefault="00EC762B" w:rsidP="00EC762B">
      <w:pPr>
        <w:pStyle w:val="aNote"/>
      </w:pPr>
      <w:r w:rsidRPr="004E5DE6">
        <w:rPr>
          <w:rStyle w:val="charItals"/>
        </w:rPr>
        <w:t>Note</w:t>
      </w:r>
      <w:r w:rsidRPr="004E5DE6">
        <w:rPr>
          <w:rStyle w:val="charItals"/>
        </w:rPr>
        <w:tab/>
      </w:r>
      <w:r w:rsidRPr="004E5DE6">
        <w:rPr>
          <w:rStyle w:val="charBoldItals"/>
        </w:rPr>
        <w:t>Member of staff of an MLA</w:t>
      </w:r>
      <w:r w:rsidRPr="00321F35">
        <w:t>—see the dictionary.</w:t>
      </w:r>
    </w:p>
    <w:p w14:paraId="7F1AFB80" w14:textId="77777777" w:rsidR="00EC762B" w:rsidRPr="00321F35" w:rsidRDefault="00EC762B" w:rsidP="00EC762B">
      <w:pPr>
        <w:pStyle w:val="aDef"/>
        <w:rPr>
          <w:iCs/>
        </w:rPr>
      </w:pPr>
      <w:r w:rsidRPr="004E5DE6">
        <w:rPr>
          <w:rStyle w:val="charBoldItals"/>
        </w:rPr>
        <w:lastRenderedPageBreak/>
        <w:t>temporary member of staff of an MLA</w:t>
      </w:r>
      <w:r w:rsidRPr="00321F35">
        <w:t xml:space="preserve"> means a public servant employed by an MLA</w:t>
      </w:r>
      <w:r w:rsidRPr="00321F35">
        <w:rPr>
          <w:iCs/>
        </w:rPr>
        <w:t xml:space="preserve"> </w:t>
      </w:r>
      <w:r w:rsidRPr="00321F35">
        <w:t>for not longer than 3 months in the 12 months immediately before the day of the proposed appointment.</w:t>
      </w:r>
    </w:p>
    <w:p w14:paraId="5C3EC962" w14:textId="77777777" w:rsidR="00E6396D" w:rsidRPr="00321F35" w:rsidRDefault="00E6396D" w:rsidP="00E6396D">
      <w:pPr>
        <w:pStyle w:val="AH5Sec"/>
      </w:pPr>
      <w:bookmarkStart w:id="64" w:name="_Toc192757530"/>
      <w:r w:rsidRPr="00412AA9">
        <w:rPr>
          <w:rStyle w:val="CharSectNo"/>
        </w:rPr>
        <w:t>50A</w:t>
      </w:r>
      <w:r w:rsidRPr="00321F35">
        <w:tab/>
        <w:t>Staff of the commission—conflicts of interest register</w:t>
      </w:r>
      <w:bookmarkEnd w:id="64"/>
    </w:p>
    <w:p w14:paraId="6FC0A6B7" w14:textId="77777777" w:rsidR="00E6396D" w:rsidRPr="00321F35" w:rsidRDefault="00E6396D" w:rsidP="00E6396D">
      <w:pPr>
        <w:pStyle w:val="Amain"/>
      </w:pPr>
      <w:r w:rsidRPr="00321F35">
        <w:tab/>
        <w:t>(1)</w:t>
      </w:r>
      <w:r w:rsidRPr="00321F35">
        <w:tab/>
        <w:t>If a member of staff of the commission has a financial or other personal interest that conflicts, may conflict, or may be perceived to conflict with the member’s functions, the member must disclose to the commissioner, in writing, the nature of the interest and the conflict or potential conflict.</w:t>
      </w:r>
    </w:p>
    <w:p w14:paraId="4CC8ACD2" w14:textId="66FA6EDF" w:rsidR="00E6396D" w:rsidRPr="00321F35" w:rsidRDefault="00E6396D" w:rsidP="00E6396D">
      <w:pPr>
        <w:pStyle w:val="aNote"/>
        <w:ind w:right="-90"/>
        <w:rPr>
          <w:lang w:eastAsia="en-AU"/>
        </w:rPr>
      </w:pPr>
      <w:r w:rsidRPr="00321F35">
        <w:rPr>
          <w:rStyle w:val="charItals"/>
        </w:rPr>
        <w:t>Note</w:t>
      </w:r>
      <w:r w:rsidRPr="00321F35">
        <w:rPr>
          <w:rStyle w:val="charItals"/>
        </w:rPr>
        <w:tab/>
      </w:r>
      <w:r w:rsidRPr="00321F35">
        <w:t xml:space="preserve">The member of staff must disclose a conflict of interest </w:t>
      </w:r>
      <w:r w:rsidRPr="00321F35">
        <w:rPr>
          <w:lang w:eastAsia="en-AU"/>
        </w:rPr>
        <w:t xml:space="preserve">as soon as possible and as often as needed (see </w:t>
      </w:r>
      <w:hyperlink r:id="rId87" w:tooltip="A2001-14" w:history="1">
        <w:r w:rsidRPr="004E5DE6">
          <w:rPr>
            <w:rStyle w:val="charCitHyperlinkAbbrev"/>
          </w:rPr>
          <w:t>Legislation Act</w:t>
        </w:r>
      </w:hyperlink>
      <w:r w:rsidRPr="00321F35">
        <w:rPr>
          <w:lang w:eastAsia="en-AU"/>
        </w:rPr>
        <w:t>, s 151B).</w:t>
      </w:r>
    </w:p>
    <w:p w14:paraId="499AD552" w14:textId="77777777" w:rsidR="00E6396D" w:rsidRPr="00321F35" w:rsidRDefault="00E6396D" w:rsidP="00E6396D">
      <w:pPr>
        <w:pStyle w:val="Amain"/>
      </w:pPr>
      <w:r w:rsidRPr="00321F35">
        <w:tab/>
        <w:t>(2)</w:t>
      </w:r>
      <w:r w:rsidRPr="00321F35">
        <w:tab/>
        <w:t xml:space="preserve">The commissioner must keep a register of disclosures made under subsection (1) (the </w:t>
      </w:r>
      <w:r w:rsidRPr="004E5DE6">
        <w:rPr>
          <w:rStyle w:val="charBoldItals"/>
        </w:rPr>
        <w:t>conflicts of interest register</w:t>
      </w:r>
      <w:r w:rsidRPr="00321F35">
        <w:t>).</w:t>
      </w:r>
    </w:p>
    <w:p w14:paraId="53F68D3E" w14:textId="77777777" w:rsidR="00E6396D" w:rsidRPr="00321F35" w:rsidRDefault="00E6396D" w:rsidP="00E6396D">
      <w:pPr>
        <w:pStyle w:val="Amain"/>
      </w:pPr>
      <w:r w:rsidRPr="00321F35">
        <w:tab/>
        <w:t>(3)</w:t>
      </w:r>
      <w:r w:rsidRPr="00321F35">
        <w:tab/>
        <w:t>The commissioner must make the conflicts of interest register available for inspection by the inspector at any time.</w:t>
      </w:r>
    </w:p>
    <w:p w14:paraId="3495774A" w14:textId="77777777" w:rsidR="00E6396D" w:rsidRPr="00321F35" w:rsidRDefault="00E6396D" w:rsidP="00E6396D">
      <w:pPr>
        <w:pStyle w:val="AH5Sec"/>
      </w:pPr>
      <w:bookmarkStart w:id="65" w:name="_Toc192757531"/>
      <w:r w:rsidRPr="00412AA9">
        <w:rPr>
          <w:rStyle w:val="CharSectNo"/>
        </w:rPr>
        <w:t>50B</w:t>
      </w:r>
      <w:r w:rsidRPr="00321F35">
        <w:tab/>
        <w:t>Staff of the commission—personal interest guidelines</w:t>
      </w:r>
      <w:bookmarkEnd w:id="65"/>
    </w:p>
    <w:p w14:paraId="650E1DB5" w14:textId="77777777" w:rsidR="00E6396D" w:rsidRPr="00321F35" w:rsidRDefault="00E6396D" w:rsidP="00E6396D">
      <w:pPr>
        <w:pStyle w:val="Amain"/>
      </w:pPr>
      <w:r w:rsidRPr="00321F35">
        <w:tab/>
        <w:t>(1)</w:t>
      </w:r>
      <w:r w:rsidRPr="00321F35">
        <w:tab/>
        <w:t xml:space="preserve">The commission must make guidelines (the </w:t>
      </w:r>
      <w:r w:rsidRPr="00321F35">
        <w:rPr>
          <w:rStyle w:val="charBoldItals"/>
        </w:rPr>
        <w:t>personal interest guidelines</w:t>
      </w:r>
      <w:r w:rsidRPr="00321F35">
        <w:t>) about the financial and other personal interests the commission considers relevant for staff of the commission to declare under—</w:t>
      </w:r>
    </w:p>
    <w:p w14:paraId="6996A210" w14:textId="77777777" w:rsidR="00E6396D" w:rsidRPr="00321F35" w:rsidRDefault="00E6396D" w:rsidP="00E6396D">
      <w:pPr>
        <w:pStyle w:val="Apara"/>
      </w:pPr>
      <w:r w:rsidRPr="00321F35">
        <w:tab/>
        <w:t>(a)</w:t>
      </w:r>
      <w:r w:rsidRPr="00321F35">
        <w:tab/>
        <w:t>section 50 (3) (b); and</w:t>
      </w:r>
    </w:p>
    <w:p w14:paraId="52D41C93" w14:textId="77777777" w:rsidR="00E6396D" w:rsidRPr="00321F35" w:rsidRDefault="00E6396D" w:rsidP="00E6396D">
      <w:pPr>
        <w:pStyle w:val="Apara"/>
      </w:pPr>
      <w:r w:rsidRPr="00321F35">
        <w:tab/>
        <w:t>(b)</w:t>
      </w:r>
      <w:r w:rsidRPr="00321F35">
        <w:tab/>
        <w:t>section 50A.</w:t>
      </w:r>
    </w:p>
    <w:p w14:paraId="2E59084C" w14:textId="77777777" w:rsidR="00E6396D" w:rsidRPr="00321F35" w:rsidRDefault="00E6396D" w:rsidP="00E6396D">
      <w:pPr>
        <w:pStyle w:val="Amain"/>
      </w:pPr>
      <w:r w:rsidRPr="00321F35">
        <w:tab/>
        <w:t>(2)</w:t>
      </w:r>
      <w:r w:rsidRPr="00321F35">
        <w:tab/>
        <w:t>A guideline is</w:t>
      </w:r>
      <w:r w:rsidRPr="00321F35">
        <w:rPr>
          <w:lang w:eastAsia="en-AU"/>
        </w:rPr>
        <w:t xml:space="preserve"> a notifiable instrument.</w:t>
      </w:r>
    </w:p>
    <w:p w14:paraId="28A01DBC" w14:textId="77777777" w:rsidR="00E6396D" w:rsidRPr="00321F35" w:rsidRDefault="00E6396D" w:rsidP="00E6396D">
      <w:pPr>
        <w:pStyle w:val="Amain"/>
      </w:pPr>
      <w:r w:rsidRPr="00321F35">
        <w:tab/>
        <w:t>(3)</w:t>
      </w:r>
      <w:r w:rsidRPr="00321F35">
        <w:tab/>
        <w:t xml:space="preserve">The commission must publish the </w:t>
      </w:r>
      <w:r w:rsidRPr="00321F35">
        <w:rPr>
          <w:lang w:eastAsia="en-AU"/>
        </w:rPr>
        <w:t xml:space="preserve">personal interest guidelines </w:t>
      </w:r>
      <w:r w:rsidRPr="00321F35">
        <w:t>on the commission’s website.</w:t>
      </w:r>
    </w:p>
    <w:p w14:paraId="51A5C3C4" w14:textId="77777777" w:rsidR="00905BDC" w:rsidRPr="00994D5E" w:rsidRDefault="00994D5E" w:rsidP="002A58EA">
      <w:pPr>
        <w:pStyle w:val="AH5Sec"/>
      </w:pPr>
      <w:bookmarkStart w:id="66" w:name="_Toc192757532"/>
      <w:r w:rsidRPr="00412AA9">
        <w:rPr>
          <w:rStyle w:val="CharSectNo"/>
        </w:rPr>
        <w:lastRenderedPageBreak/>
        <w:t>51</w:t>
      </w:r>
      <w:r w:rsidRPr="00994D5E">
        <w:tab/>
      </w:r>
      <w:r w:rsidR="00905BDC" w:rsidRPr="00994D5E">
        <w:t>Staff of the commission—not subject to direction from others</w:t>
      </w:r>
      <w:bookmarkEnd w:id="66"/>
    </w:p>
    <w:p w14:paraId="5F541044" w14:textId="77777777" w:rsidR="00905BDC" w:rsidRPr="00994D5E" w:rsidRDefault="00905BDC" w:rsidP="00905BDC">
      <w:pPr>
        <w:pStyle w:val="Amainreturn"/>
      </w:pPr>
      <w:r w:rsidRPr="00994D5E">
        <w:t>The staff of the commission are not subject to direction from anyone other than the following people in relation to the exercise of the commission’s or commissioner’s functions:</w:t>
      </w:r>
    </w:p>
    <w:p w14:paraId="3700E748" w14:textId="77777777" w:rsidR="00905BDC" w:rsidRPr="00994D5E" w:rsidRDefault="00994D5E" w:rsidP="00994D5E">
      <w:pPr>
        <w:pStyle w:val="Apara"/>
      </w:pPr>
      <w:r>
        <w:tab/>
      </w:r>
      <w:r w:rsidRPr="00994D5E">
        <w:t>(a)</w:t>
      </w:r>
      <w:r w:rsidRPr="00994D5E">
        <w:tab/>
      </w:r>
      <w:r w:rsidR="00905BDC" w:rsidRPr="00994D5E">
        <w:t>the commissioner;</w:t>
      </w:r>
    </w:p>
    <w:p w14:paraId="38B5822F" w14:textId="77777777" w:rsidR="00905BDC" w:rsidRPr="00994D5E" w:rsidRDefault="00994D5E" w:rsidP="00994D5E">
      <w:pPr>
        <w:pStyle w:val="Apara"/>
      </w:pPr>
      <w:r>
        <w:tab/>
      </w:r>
      <w:r w:rsidRPr="00994D5E">
        <w:t>(b)</w:t>
      </w:r>
      <w:r w:rsidRPr="00994D5E">
        <w:tab/>
      </w:r>
      <w:r w:rsidR="00905BDC" w:rsidRPr="00994D5E">
        <w:t>another member of staff of the commission authorised by the commissioner to give directions.</w:t>
      </w:r>
    </w:p>
    <w:p w14:paraId="2650146D" w14:textId="77777777" w:rsidR="00905BDC" w:rsidRPr="00994D5E" w:rsidRDefault="00994D5E" w:rsidP="002A58EA">
      <w:pPr>
        <w:pStyle w:val="AH5Sec"/>
      </w:pPr>
      <w:bookmarkStart w:id="67" w:name="_Toc192757533"/>
      <w:r w:rsidRPr="00412AA9">
        <w:rPr>
          <w:rStyle w:val="CharSectNo"/>
        </w:rPr>
        <w:t>52</w:t>
      </w:r>
      <w:r w:rsidRPr="00994D5E">
        <w:tab/>
      </w:r>
      <w:r w:rsidR="00905BDC" w:rsidRPr="00994D5E">
        <w:t>Delegation by commission</w:t>
      </w:r>
      <w:bookmarkEnd w:id="67"/>
    </w:p>
    <w:p w14:paraId="692C5AC8" w14:textId="77777777" w:rsidR="00905BDC" w:rsidRPr="00994D5E" w:rsidRDefault="00994D5E" w:rsidP="00994D5E">
      <w:pPr>
        <w:pStyle w:val="Amain"/>
      </w:pPr>
      <w:r>
        <w:tab/>
      </w:r>
      <w:r w:rsidRPr="00994D5E">
        <w:t>(1)</w:t>
      </w:r>
      <w:r w:rsidRPr="00994D5E">
        <w:tab/>
      </w:r>
      <w:r w:rsidR="00905BDC" w:rsidRPr="00994D5E">
        <w:t>The commission may delegate the commission’s functions under this Act or another territory law to—</w:t>
      </w:r>
    </w:p>
    <w:p w14:paraId="65A3ABE8" w14:textId="77777777" w:rsidR="00905BDC" w:rsidRPr="00994D5E" w:rsidRDefault="00994D5E" w:rsidP="00994D5E">
      <w:pPr>
        <w:pStyle w:val="Apara"/>
      </w:pPr>
      <w:r>
        <w:tab/>
      </w:r>
      <w:r w:rsidRPr="00994D5E">
        <w:t>(a)</w:t>
      </w:r>
      <w:r w:rsidRPr="00994D5E">
        <w:tab/>
      </w:r>
      <w:r w:rsidR="00905BDC" w:rsidRPr="00994D5E">
        <w:t>the commissioner; or</w:t>
      </w:r>
    </w:p>
    <w:p w14:paraId="5306C9C8" w14:textId="77777777" w:rsidR="00905BDC" w:rsidRPr="00994D5E" w:rsidRDefault="00994D5E" w:rsidP="00994D5E">
      <w:pPr>
        <w:pStyle w:val="Apara"/>
      </w:pPr>
      <w:r>
        <w:tab/>
      </w:r>
      <w:r w:rsidRPr="00994D5E">
        <w:t>(b)</w:t>
      </w:r>
      <w:r w:rsidRPr="00994D5E">
        <w:tab/>
      </w:r>
      <w:r w:rsidR="00905BDC" w:rsidRPr="00994D5E">
        <w:t>a member of staff of the commission; or</w:t>
      </w:r>
    </w:p>
    <w:p w14:paraId="4677EA14" w14:textId="77777777" w:rsidR="00905BDC" w:rsidRPr="00994D5E" w:rsidRDefault="00994D5E" w:rsidP="00994D5E">
      <w:pPr>
        <w:pStyle w:val="Apara"/>
        <w:keepNext/>
      </w:pPr>
      <w:r>
        <w:tab/>
      </w:r>
      <w:r w:rsidRPr="00994D5E">
        <w:t>(c)</w:t>
      </w:r>
      <w:r w:rsidRPr="00994D5E">
        <w:tab/>
      </w:r>
      <w:r w:rsidR="00905BDC" w:rsidRPr="00994D5E">
        <w:t>another person.</w:t>
      </w:r>
    </w:p>
    <w:p w14:paraId="015BD4BD" w14:textId="2DC736DF" w:rsidR="00905BDC" w:rsidRPr="00994D5E" w:rsidRDefault="00905BDC" w:rsidP="00905BDC">
      <w:pPr>
        <w:pStyle w:val="aNote"/>
      </w:pPr>
      <w:r w:rsidRPr="00994D5E">
        <w:rPr>
          <w:rStyle w:val="charItals"/>
        </w:rPr>
        <w:t>Note</w:t>
      </w:r>
      <w:r w:rsidRPr="00994D5E">
        <w:rPr>
          <w:rStyle w:val="charItals"/>
        </w:rPr>
        <w:tab/>
      </w:r>
      <w:r w:rsidRPr="00994D5E">
        <w:t xml:space="preserve">For the making of delegations and the exercise of delegated functions, see the </w:t>
      </w:r>
      <w:hyperlink r:id="rId88" w:tooltip="A2001-14" w:history="1">
        <w:r w:rsidR="00703EE8" w:rsidRPr="00994D5E">
          <w:rPr>
            <w:rStyle w:val="charCitHyperlinkAbbrev"/>
          </w:rPr>
          <w:t>Legislation Act</w:t>
        </w:r>
      </w:hyperlink>
      <w:r w:rsidRPr="00994D5E">
        <w:t>, pt 19.4.</w:t>
      </w:r>
    </w:p>
    <w:p w14:paraId="3AFD1779" w14:textId="77777777" w:rsidR="00905BDC" w:rsidRPr="00994D5E" w:rsidRDefault="00994D5E" w:rsidP="00994D5E">
      <w:pPr>
        <w:pStyle w:val="Amain"/>
      </w:pPr>
      <w:r>
        <w:tab/>
      </w:r>
      <w:r w:rsidRPr="00994D5E">
        <w:t>(2)</w:t>
      </w:r>
      <w:r w:rsidRPr="00994D5E">
        <w:tab/>
      </w:r>
      <w:r w:rsidR="00905BDC" w:rsidRPr="00994D5E">
        <w:t>However, the commission must not delegate a function to a person who is not the commissioner or a member of staff of the commission without first being satisfied that the function needs to be exercised by a person who is not the commissioner or a member of staff of the commission.</w:t>
      </w:r>
    </w:p>
    <w:p w14:paraId="1A7A5B5F" w14:textId="77777777" w:rsidR="00905BDC" w:rsidRPr="00994D5E" w:rsidRDefault="00994D5E" w:rsidP="002A58EA">
      <w:pPr>
        <w:pStyle w:val="AH5Sec"/>
      </w:pPr>
      <w:bookmarkStart w:id="68" w:name="_Toc192757534"/>
      <w:r w:rsidRPr="00412AA9">
        <w:rPr>
          <w:rStyle w:val="CharSectNo"/>
        </w:rPr>
        <w:t>53</w:t>
      </w:r>
      <w:r w:rsidRPr="00994D5E">
        <w:tab/>
      </w:r>
      <w:r w:rsidR="00905BDC" w:rsidRPr="00994D5E">
        <w:t>Delegation by commissioner</w:t>
      </w:r>
      <w:bookmarkEnd w:id="68"/>
    </w:p>
    <w:p w14:paraId="6310055B" w14:textId="77777777" w:rsidR="00905BDC" w:rsidRPr="00994D5E" w:rsidRDefault="00994D5E" w:rsidP="00994D5E">
      <w:pPr>
        <w:pStyle w:val="Amain"/>
      </w:pPr>
      <w:r>
        <w:tab/>
      </w:r>
      <w:r w:rsidRPr="00994D5E">
        <w:t>(1)</w:t>
      </w:r>
      <w:r w:rsidRPr="00994D5E">
        <w:tab/>
      </w:r>
      <w:r w:rsidR="00905BDC" w:rsidRPr="00994D5E">
        <w:t>The commissioner may delegate the commissioner’s functions under this Act or another territory law to—</w:t>
      </w:r>
    </w:p>
    <w:p w14:paraId="78AA5696" w14:textId="77777777" w:rsidR="00905BDC" w:rsidRPr="00994D5E" w:rsidRDefault="00994D5E" w:rsidP="00994D5E">
      <w:pPr>
        <w:pStyle w:val="Apara"/>
      </w:pPr>
      <w:r>
        <w:tab/>
      </w:r>
      <w:r w:rsidRPr="00994D5E">
        <w:t>(a)</w:t>
      </w:r>
      <w:r w:rsidRPr="00994D5E">
        <w:tab/>
      </w:r>
      <w:r w:rsidR="00905BDC" w:rsidRPr="00994D5E">
        <w:t>a member of staff of the commission; or</w:t>
      </w:r>
    </w:p>
    <w:p w14:paraId="39C8B33A" w14:textId="77777777" w:rsidR="00905BDC" w:rsidRPr="00994D5E" w:rsidRDefault="00994D5E" w:rsidP="00994D5E">
      <w:pPr>
        <w:pStyle w:val="Apara"/>
        <w:keepNext/>
      </w:pPr>
      <w:r>
        <w:tab/>
      </w:r>
      <w:r w:rsidRPr="00994D5E">
        <w:t>(b)</w:t>
      </w:r>
      <w:r w:rsidRPr="00994D5E">
        <w:tab/>
      </w:r>
      <w:r w:rsidR="00905BDC" w:rsidRPr="00994D5E">
        <w:t>another person.</w:t>
      </w:r>
    </w:p>
    <w:p w14:paraId="63907FED" w14:textId="245659A8" w:rsidR="00905BDC" w:rsidRPr="00994D5E" w:rsidRDefault="00905BDC" w:rsidP="00905BDC">
      <w:pPr>
        <w:pStyle w:val="aNote"/>
      </w:pPr>
      <w:r w:rsidRPr="00994D5E">
        <w:rPr>
          <w:rStyle w:val="charItals"/>
        </w:rPr>
        <w:t>Note</w:t>
      </w:r>
      <w:r w:rsidRPr="00994D5E">
        <w:rPr>
          <w:rStyle w:val="charItals"/>
        </w:rPr>
        <w:tab/>
      </w:r>
      <w:r w:rsidRPr="00994D5E">
        <w:t xml:space="preserve">For the making of delegations and the exercise of delegated functions, see the </w:t>
      </w:r>
      <w:hyperlink r:id="rId89" w:tooltip="A2001-14" w:history="1">
        <w:r w:rsidR="00703EE8" w:rsidRPr="00994D5E">
          <w:rPr>
            <w:rStyle w:val="charCitHyperlinkAbbrev"/>
          </w:rPr>
          <w:t>Legislation Act</w:t>
        </w:r>
      </w:hyperlink>
      <w:r w:rsidRPr="00994D5E">
        <w:t>, pt 19.4.</w:t>
      </w:r>
    </w:p>
    <w:p w14:paraId="3988885B" w14:textId="77777777" w:rsidR="00905BDC" w:rsidRPr="00994D5E" w:rsidRDefault="00994D5E" w:rsidP="00994D5E">
      <w:pPr>
        <w:pStyle w:val="Amain"/>
      </w:pPr>
      <w:r>
        <w:lastRenderedPageBreak/>
        <w:tab/>
      </w:r>
      <w:r w:rsidRPr="00994D5E">
        <w:t>(2)</w:t>
      </w:r>
      <w:r w:rsidRPr="00994D5E">
        <w:tab/>
      </w:r>
      <w:r w:rsidR="00905BDC" w:rsidRPr="00994D5E">
        <w:t>However, the commissioner must not delegate the commissioner’s function under section </w:t>
      </w:r>
      <w:r w:rsidR="00B53930" w:rsidRPr="00994D5E">
        <w:t>141</w:t>
      </w:r>
      <w:r w:rsidR="00905BDC" w:rsidRPr="00994D5E">
        <w:t xml:space="preserve"> (Commissioner to preside) of presiding at a public examination.</w:t>
      </w:r>
    </w:p>
    <w:p w14:paraId="45E3DC0E" w14:textId="77777777" w:rsidR="00905BDC" w:rsidRPr="00994D5E" w:rsidRDefault="00994D5E" w:rsidP="00994D5E">
      <w:pPr>
        <w:pStyle w:val="Amain"/>
      </w:pPr>
      <w:r>
        <w:tab/>
      </w:r>
      <w:r w:rsidRPr="00994D5E">
        <w:t>(3)</w:t>
      </w:r>
      <w:r w:rsidRPr="00994D5E">
        <w:tab/>
      </w:r>
      <w:r w:rsidR="00905BDC" w:rsidRPr="00994D5E">
        <w:t>Also, the commissioner must not delegate a function to a person who is not a member of staff of the commission without first being satisfied that the function needs to be exercised by a person who is not a member of staff of the commission.</w:t>
      </w:r>
    </w:p>
    <w:p w14:paraId="517DEC7C" w14:textId="77777777" w:rsidR="00905BDC" w:rsidRPr="00994D5E" w:rsidRDefault="00994D5E" w:rsidP="002A58EA">
      <w:pPr>
        <w:pStyle w:val="AH5Sec"/>
      </w:pPr>
      <w:bookmarkStart w:id="69" w:name="_Toc192757535"/>
      <w:r w:rsidRPr="00412AA9">
        <w:rPr>
          <w:rStyle w:val="CharSectNo"/>
        </w:rPr>
        <w:t>54</w:t>
      </w:r>
      <w:r w:rsidRPr="00994D5E">
        <w:tab/>
      </w:r>
      <w:r w:rsidR="00905BDC" w:rsidRPr="00994D5E">
        <w:t>Commission—other arrangements for staff and facilities</w:t>
      </w:r>
      <w:bookmarkEnd w:id="69"/>
    </w:p>
    <w:p w14:paraId="66E6445C" w14:textId="77777777" w:rsidR="00905BDC" w:rsidRPr="00994D5E" w:rsidRDefault="00994D5E" w:rsidP="00994D5E">
      <w:pPr>
        <w:pStyle w:val="Amain"/>
      </w:pPr>
      <w:r>
        <w:tab/>
      </w:r>
      <w:r w:rsidRPr="00994D5E">
        <w:t>(1)</w:t>
      </w:r>
      <w:r w:rsidRPr="00994D5E">
        <w:tab/>
      </w:r>
      <w:r w:rsidR="00905BDC" w:rsidRPr="00994D5E">
        <w:t>The commissioner may arrange with the head of service to use—</w:t>
      </w:r>
    </w:p>
    <w:p w14:paraId="2AD96C2B" w14:textId="77777777" w:rsidR="00905BDC" w:rsidRPr="00994D5E" w:rsidRDefault="00994D5E" w:rsidP="00994D5E">
      <w:pPr>
        <w:pStyle w:val="Apara"/>
      </w:pPr>
      <w:r>
        <w:tab/>
      </w:r>
      <w:r w:rsidRPr="00994D5E">
        <w:t>(a)</w:t>
      </w:r>
      <w:r w:rsidRPr="00994D5E">
        <w:tab/>
      </w:r>
      <w:r w:rsidR="00905BDC" w:rsidRPr="00994D5E">
        <w:t>the services of a public servant; or</w:t>
      </w:r>
    </w:p>
    <w:p w14:paraId="721772ED" w14:textId="7B408573" w:rsidR="00905BDC" w:rsidRPr="00994D5E" w:rsidRDefault="00994D5E" w:rsidP="00994D5E">
      <w:pPr>
        <w:pStyle w:val="Apara"/>
        <w:keepNext/>
      </w:pPr>
      <w:r>
        <w:tab/>
      </w:r>
      <w:r w:rsidRPr="00994D5E">
        <w:t>(b)</w:t>
      </w:r>
      <w:r w:rsidRPr="00994D5E">
        <w:tab/>
      </w:r>
      <w:r w:rsidR="002778A5">
        <w:t>T</w:t>
      </w:r>
      <w:r w:rsidR="00905BDC" w:rsidRPr="00994D5E">
        <w:t>erritory facilities.</w:t>
      </w:r>
    </w:p>
    <w:p w14:paraId="08A0EEFA" w14:textId="4AB9B350" w:rsidR="00905BDC" w:rsidRPr="00994D5E" w:rsidRDefault="00905BDC" w:rsidP="00905BDC">
      <w:pPr>
        <w:pStyle w:val="aNote"/>
      </w:pPr>
      <w:r w:rsidRPr="00994D5E">
        <w:rPr>
          <w:rStyle w:val="charItals"/>
        </w:rPr>
        <w:t>Note</w:t>
      </w:r>
      <w:r w:rsidRPr="00994D5E">
        <w:rPr>
          <w:rStyle w:val="charItals"/>
        </w:rPr>
        <w:tab/>
      </w:r>
      <w:r w:rsidRPr="00994D5E">
        <w:t xml:space="preserve">The head of service may delegate powers in relation to the management of public servants to a public servant or another person (see </w:t>
      </w:r>
      <w:hyperlink r:id="rId90" w:tooltip="A1994-37" w:history="1">
        <w:r w:rsidR="00703EE8" w:rsidRPr="00994D5E">
          <w:rPr>
            <w:rStyle w:val="charCitHyperlinkItal"/>
          </w:rPr>
          <w:t>Public Sector Management Act 1994</w:t>
        </w:r>
      </w:hyperlink>
      <w:r w:rsidRPr="00994D5E">
        <w:t>, s 18).</w:t>
      </w:r>
    </w:p>
    <w:p w14:paraId="20FCB07C" w14:textId="5430CEAE" w:rsidR="00905BDC" w:rsidRPr="00994D5E" w:rsidRDefault="00994D5E" w:rsidP="00994D5E">
      <w:pPr>
        <w:pStyle w:val="Amain"/>
      </w:pPr>
      <w:r>
        <w:tab/>
      </w:r>
      <w:r w:rsidRPr="00994D5E">
        <w:t>(2)</w:t>
      </w:r>
      <w:r w:rsidRPr="00994D5E">
        <w:tab/>
      </w:r>
      <w:r w:rsidR="00905BDC" w:rsidRPr="00994D5E">
        <w:t xml:space="preserve">The commissioner may arrange with the Speaker to use </w:t>
      </w:r>
      <w:r w:rsidR="003F68F4">
        <w:t>T</w:t>
      </w:r>
      <w:r w:rsidR="00905BDC" w:rsidRPr="00994D5E">
        <w:t>erritory facilities within the Assembly precincts.</w:t>
      </w:r>
    </w:p>
    <w:p w14:paraId="190B3959" w14:textId="77777777" w:rsidR="00905BDC" w:rsidRPr="00994D5E" w:rsidRDefault="00905BDC" w:rsidP="00905BDC">
      <w:pPr>
        <w:pStyle w:val="PageBreak"/>
      </w:pPr>
      <w:r w:rsidRPr="00994D5E">
        <w:br w:type="page"/>
      </w:r>
    </w:p>
    <w:p w14:paraId="5EA3DCED" w14:textId="77777777" w:rsidR="00905BDC" w:rsidRPr="00412AA9" w:rsidRDefault="00994D5E" w:rsidP="002A58EA">
      <w:pPr>
        <w:pStyle w:val="AH2Part"/>
      </w:pPr>
      <w:bookmarkStart w:id="70" w:name="_Toc192757536"/>
      <w:r w:rsidRPr="00412AA9">
        <w:rPr>
          <w:rStyle w:val="CharPartNo"/>
        </w:rPr>
        <w:lastRenderedPageBreak/>
        <w:t>Part 2.5</w:t>
      </w:r>
      <w:r w:rsidRPr="00994D5E">
        <w:tab/>
      </w:r>
      <w:r w:rsidR="00905BDC" w:rsidRPr="00412AA9">
        <w:rPr>
          <w:rStyle w:val="CharPartText"/>
        </w:rPr>
        <w:t>Commission—cooperation with other entities</w:t>
      </w:r>
      <w:bookmarkEnd w:id="70"/>
    </w:p>
    <w:p w14:paraId="4F5F68E2" w14:textId="77777777" w:rsidR="00905BDC" w:rsidRPr="00994D5E" w:rsidRDefault="00994D5E" w:rsidP="002A58EA">
      <w:pPr>
        <w:pStyle w:val="AH5Sec"/>
        <w:rPr>
          <w:lang w:eastAsia="en-AU"/>
        </w:rPr>
      </w:pPr>
      <w:bookmarkStart w:id="71" w:name="_Toc192757537"/>
      <w:r w:rsidRPr="00412AA9">
        <w:rPr>
          <w:rStyle w:val="CharSectNo"/>
        </w:rPr>
        <w:t>55</w:t>
      </w:r>
      <w:r w:rsidRPr="00994D5E">
        <w:rPr>
          <w:lang w:eastAsia="en-AU"/>
        </w:rPr>
        <w:tab/>
      </w:r>
      <w:r w:rsidR="00905BDC" w:rsidRPr="00994D5E">
        <w:rPr>
          <w:lang w:eastAsia="en-AU"/>
        </w:rPr>
        <w:t>Commission—cooperation with other entities</w:t>
      </w:r>
      <w:bookmarkEnd w:id="71"/>
    </w:p>
    <w:p w14:paraId="1A477873"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The commission and public sector entities are to work cooperatively.</w:t>
      </w:r>
    </w:p>
    <w:p w14:paraId="42E49F28"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In exercising its functions, the commission must—</w:t>
      </w:r>
    </w:p>
    <w:p w14:paraId="57BA9107"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liaise with public sector entities, and coordinate its activities with the activities of public sector entities, to avoid unnecessary duplication of work; and</w:t>
      </w:r>
    </w:p>
    <w:p w14:paraId="2B5AAF0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have regard to the activities, findings and recommendations of entities outside the Territory, including outside Australia, that have functions similar to the </w:t>
      </w:r>
      <w:r w:rsidR="00905BDC" w:rsidRPr="00994D5E">
        <w:rPr>
          <w:rFonts w:ascii="Times-Roman" w:hAnsi="Times-Roman" w:cs="Times-Roman"/>
          <w:szCs w:val="24"/>
          <w:lang w:eastAsia="en-AU"/>
        </w:rPr>
        <w:t>commission—</w:t>
      </w:r>
    </w:p>
    <w:p w14:paraId="50F9988D"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to relate and adapt the activities, findings and recommendations of the entities to the needs of the Territory; and</w:t>
      </w:r>
    </w:p>
    <w:p w14:paraId="125E407A" w14:textId="77777777" w:rsidR="00905BDC" w:rsidRPr="00994D5E" w:rsidRDefault="00994D5E" w:rsidP="00994D5E">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to avoid unnecessary duplication of work.</w:t>
      </w:r>
    </w:p>
    <w:p w14:paraId="44DC4756" w14:textId="77777777" w:rsidR="00905BDC" w:rsidRPr="00994D5E" w:rsidRDefault="00905BDC" w:rsidP="00994D5E">
      <w:pPr>
        <w:pStyle w:val="aNote"/>
        <w:keepNext/>
      </w:pPr>
      <w:r w:rsidRPr="00994D5E">
        <w:rPr>
          <w:rStyle w:val="charItals"/>
        </w:rPr>
        <w:t>Note 1</w:t>
      </w:r>
      <w:r w:rsidRPr="00994D5E">
        <w:rPr>
          <w:rStyle w:val="charItals"/>
        </w:rPr>
        <w:tab/>
      </w:r>
      <w:r w:rsidRPr="00994D5E">
        <w:t xml:space="preserve">The commission may enter into a </w:t>
      </w:r>
      <w:r w:rsidRPr="00994D5E">
        <w:rPr>
          <w:lang w:eastAsia="en-AU"/>
        </w:rPr>
        <w:t xml:space="preserve">memorandum of understanding or agreement </w:t>
      </w:r>
      <w:r w:rsidRPr="00994D5E">
        <w:t>with another entity (see s </w:t>
      </w:r>
      <w:r w:rsidR="00B53930" w:rsidRPr="00994D5E">
        <w:t>56</w:t>
      </w:r>
      <w:r w:rsidRPr="00994D5E">
        <w:t>).</w:t>
      </w:r>
    </w:p>
    <w:p w14:paraId="51A97EDD" w14:textId="77777777" w:rsidR="00905BDC" w:rsidRPr="00994D5E" w:rsidRDefault="00905BDC" w:rsidP="00994D5E">
      <w:pPr>
        <w:pStyle w:val="aNote"/>
        <w:keepNext/>
        <w:rPr>
          <w:lang w:eastAsia="en-AU"/>
        </w:rPr>
      </w:pPr>
      <w:r w:rsidRPr="00994D5E">
        <w:rPr>
          <w:rStyle w:val="charItals"/>
        </w:rPr>
        <w:t>Note 2</w:t>
      </w:r>
      <w:r w:rsidRPr="00994D5E">
        <w:tab/>
      </w:r>
      <w:r w:rsidRPr="00994D5E">
        <w:rPr>
          <w:lang w:eastAsia="en-AU"/>
        </w:rPr>
        <w:t>The commission may conduct an investigation as a joint investigation with an integrity body or law enforcement agency (see s </w:t>
      </w:r>
      <w:r w:rsidR="00B53930" w:rsidRPr="00994D5E">
        <w:rPr>
          <w:lang w:eastAsia="en-AU"/>
        </w:rPr>
        <w:t>104</w:t>
      </w:r>
      <w:r w:rsidRPr="00994D5E">
        <w:rPr>
          <w:lang w:eastAsia="en-AU"/>
        </w:rPr>
        <w:t>).</w:t>
      </w:r>
    </w:p>
    <w:p w14:paraId="6E74CF35" w14:textId="77777777" w:rsidR="00905BDC" w:rsidRPr="00994D5E" w:rsidRDefault="00905BDC" w:rsidP="00905BDC">
      <w:pPr>
        <w:pStyle w:val="aNote"/>
      </w:pPr>
      <w:r w:rsidRPr="00994D5E">
        <w:rPr>
          <w:rStyle w:val="charItals"/>
        </w:rPr>
        <w:t>Note 3</w:t>
      </w:r>
      <w:r w:rsidRPr="00994D5E">
        <w:rPr>
          <w:rStyle w:val="charItals"/>
        </w:rPr>
        <w:tab/>
      </w:r>
      <w:r w:rsidRPr="00994D5E">
        <w:t>The commission may disclose information to certain entities if it is relevant to the exercise of the entity’s functions and the commission considers it appropriate (see s </w:t>
      </w:r>
      <w:r w:rsidR="00B53930" w:rsidRPr="00994D5E">
        <w:t>196</w:t>
      </w:r>
      <w:r w:rsidRPr="00994D5E">
        <w:t>).</w:t>
      </w:r>
    </w:p>
    <w:p w14:paraId="123E05D0" w14:textId="77777777" w:rsidR="00905BDC" w:rsidRPr="00994D5E" w:rsidRDefault="00994D5E" w:rsidP="002A58EA">
      <w:pPr>
        <w:pStyle w:val="AH5Sec"/>
      </w:pPr>
      <w:bookmarkStart w:id="72" w:name="_Toc192757538"/>
      <w:r w:rsidRPr="00412AA9">
        <w:rPr>
          <w:rStyle w:val="CharSectNo"/>
        </w:rPr>
        <w:lastRenderedPageBreak/>
        <w:t>56</w:t>
      </w:r>
      <w:r w:rsidRPr="00994D5E">
        <w:tab/>
      </w:r>
      <w:r w:rsidR="00905BDC" w:rsidRPr="00994D5E">
        <w:rPr>
          <w:lang w:eastAsia="en-AU"/>
        </w:rPr>
        <w:t>Commission—a</w:t>
      </w:r>
      <w:r w:rsidR="00905BDC" w:rsidRPr="00994D5E">
        <w:t>rrangements with other entities</w:t>
      </w:r>
      <w:bookmarkEnd w:id="72"/>
    </w:p>
    <w:p w14:paraId="7071C338" w14:textId="77777777" w:rsidR="00905BDC" w:rsidRPr="00994D5E" w:rsidRDefault="00994D5E" w:rsidP="002D41E0">
      <w:pPr>
        <w:pStyle w:val="Amain"/>
        <w:keepNext/>
      </w:pPr>
      <w:r>
        <w:tab/>
      </w:r>
      <w:r w:rsidRPr="00994D5E">
        <w:t>(1)</w:t>
      </w:r>
      <w:r w:rsidRPr="00994D5E">
        <w:tab/>
      </w:r>
      <w:r w:rsidR="00905BDC" w:rsidRPr="00994D5E">
        <w:t xml:space="preserve">The commission may, at any time, enter into a </w:t>
      </w:r>
      <w:r w:rsidR="00905BDC" w:rsidRPr="00994D5E">
        <w:rPr>
          <w:lang w:eastAsia="en-AU"/>
        </w:rPr>
        <w:t xml:space="preserve">memorandum of understanding or agreement </w:t>
      </w:r>
      <w:r w:rsidR="00905BDC" w:rsidRPr="00994D5E">
        <w:t>with another entity to assist in—</w:t>
      </w:r>
    </w:p>
    <w:p w14:paraId="575B2032" w14:textId="77777777" w:rsidR="00905BDC" w:rsidRPr="00994D5E" w:rsidRDefault="00994D5E" w:rsidP="002D41E0">
      <w:pPr>
        <w:pStyle w:val="Apara"/>
        <w:keepNext/>
        <w:rPr>
          <w:lang w:eastAsia="en-AU"/>
        </w:rPr>
      </w:pPr>
      <w:r>
        <w:rPr>
          <w:lang w:eastAsia="en-AU"/>
        </w:rPr>
        <w:tab/>
      </w:r>
      <w:r w:rsidRPr="00994D5E">
        <w:rPr>
          <w:lang w:eastAsia="en-AU"/>
        </w:rPr>
        <w:t>(a)</w:t>
      </w:r>
      <w:r w:rsidRPr="00994D5E">
        <w:rPr>
          <w:lang w:eastAsia="en-AU"/>
        </w:rPr>
        <w:tab/>
      </w:r>
      <w:r w:rsidR="00905BDC" w:rsidRPr="00994D5E">
        <w:rPr>
          <w:lang w:eastAsia="en-AU"/>
        </w:rPr>
        <w:t>avoiding delay and unnecessary duplication of statutory functions; or</w:t>
      </w:r>
    </w:p>
    <w:p w14:paraId="5DEF0AE2"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efficiently managing the interaction of the statutory functions of the parties to the memorandum of understanding or agreement.</w:t>
      </w:r>
    </w:p>
    <w:p w14:paraId="36816F72" w14:textId="77777777" w:rsidR="00905BDC" w:rsidRPr="00994D5E" w:rsidRDefault="00994D5E" w:rsidP="00994D5E">
      <w:pPr>
        <w:pStyle w:val="Amain"/>
      </w:pPr>
      <w:r>
        <w:tab/>
      </w:r>
      <w:r w:rsidRPr="00994D5E">
        <w:t>(2)</w:t>
      </w:r>
      <w:r w:rsidRPr="00994D5E">
        <w:tab/>
      </w:r>
      <w:r w:rsidR="00905BDC" w:rsidRPr="00994D5E">
        <w:t xml:space="preserve">In particular, the commission may enter into a </w:t>
      </w:r>
      <w:r w:rsidR="00905BDC" w:rsidRPr="00994D5E">
        <w:rPr>
          <w:lang w:eastAsia="en-AU"/>
        </w:rPr>
        <w:t xml:space="preserve">memorandum of understanding or agreement </w:t>
      </w:r>
      <w:r w:rsidR="00905BDC" w:rsidRPr="00994D5E">
        <w:t>with another entity for—</w:t>
      </w:r>
    </w:p>
    <w:p w14:paraId="1E9D3F1C" w14:textId="77777777" w:rsidR="00905BDC" w:rsidRPr="00994D5E" w:rsidRDefault="00994D5E" w:rsidP="00994D5E">
      <w:pPr>
        <w:pStyle w:val="Apara"/>
      </w:pPr>
      <w:r>
        <w:tab/>
      </w:r>
      <w:r w:rsidRPr="00994D5E">
        <w:t>(a)</w:t>
      </w:r>
      <w:r w:rsidRPr="00994D5E">
        <w:tab/>
      </w:r>
      <w:r w:rsidR="00905BDC" w:rsidRPr="00994D5E">
        <w:t>the entity to assist the commission in relation to investigations or the exercise of other functions of the commission; or</w:t>
      </w:r>
    </w:p>
    <w:p w14:paraId="118ACEB8" w14:textId="77777777" w:rsidR="00905BDC" w:rsidRPr="00994D5E" w:rsidRDefault="00994D5E" w:rsidP="00994D5E">
      <w:pPr>
        <w:pStyle w:val="Apara"/>
      </w:pPr>
      <w:r>
        <w:tab/>
      </w:r>
      <w:r w:rsidRPr="00994D5E">
        <w:t>(b)</w:t>
      </w:r>
      <w:r w:rsidRPr="00994D5E">
        <w:tab/>
      </w:r>
      <w:r w:rsidR="00905BDC" w:rsidRPr="00994D5E">
        <w:t>the commission to assist the entity by providing services within the commission’s field of expertise and relevant to its functions.</w:t>
      </w:r>
    </w:p>
    <w:p w14:paraId="15292F81" w14:textId="77777777" w:rsidR="00905BDC" w:rsidRPr="00994D5E" w:rsidRDefault="00994D5E" w:rsidP="00994D5E">
      <w:pPr>
        <w:pStyle w:val="Amain"/>
      </w:pPr>
      <w:r>
        <w:tab/>
      </w:r>
      <w:r w:rsidRPr="00994D5E">
        <w:t>(3)</w:t>
      </w:r>
      <w:r w:rsidRPr="00994D5E">
        <w:tab/>
      </w:r>
      <w:r w:rsidR="00905BDC" w:rsidRPr="00994D5E">
        <w:t xml:space="preserve">In entering into a </w:t>
      </w:r>
      <w:r w:rsidR="00905BDC" w:rsidRPr="00994D5E">
        <w:rPr>
          <w:lang w:eastAsia="en-AU"/>
        </w:rPr>
        <w:t xml:space="preserve">memorandum of understanding or agreement </w:t>
      </w:r>
      <w:r w:rsidR="00905BDC" w:rsidRPr="00994D5E">
        <w:t>to assist an entity, the commission must ensure that the provision of the assistance does not interfere with the ability of the commission to exercise its functions.</w:t>
      </w:r>
    </w:p>
    <w:p w14:paraId="6810265A" w14:textId="77777777" w:rsidR="00905BDC" w:rsidRPr="00994D5E" w:rsidRDefault="00994D5E" w:rsidP="00994D5E">
      <w:pPr>
        <w:pStyle w:val="Amain"/>
        <w:keepNext/>
      </w:pPr>
      <w:r>
        <w:tab/>
      </w:r>
      <w:r w:rsidRPr="00994D5E">
        <w:t>(4)</w:t>
      </w:r>
      <w:r w:rsidRPr="00994D5E">
        <w:tab/>
      </w:r>
      <w:r w:rsidR="00905BDC" w:rsidRPr="00994D5E">
        <w:t>The commission may charge an entity for the provision of assistance by the commission.</w:t>
      </w:r>
    </w:p>
    <w:p w14:paraId="4E9C3744"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disclose information to certain entities if it is relevant to the exercise of the entity’s functions and the commission considers it appropriate (see s </w:t>
      </w:r>
      <w:r w:rsidR="00B53930" w:rsidRPr="00994D5E">
        <w:t>196</w:t>
      </w:r>
      <w:r w:rsidRPr="00994D5E">
        <w:t>).</w:t>
      </w:r>
    </w:p>
    <w:p w14:paraId="5A010D1C" w14:textId="77777777" w:rsidR="00905BDC" w:rsidRPr="00994D5E" w:rsidRDefault="00905BDC" w:rsidP="00905BDC">
      <w:pPr>
        <w:pStyle w:val="PageBreak"/>
      </w:pPr>
      <w:r w:rsidRPr="00994D5E">
        <w:br w:type="page"/>
      </w:r>
    </w:p>
    <w:p w14:paraId="7560CA1A" w14:textId="77777777" w:rsidR="00905BDC" w:rsidRPr="00412AA9" w:rsidRDefault="00994D5E" w:rsidP="00592F21">
      <w:pPr>
        <w:pStyle w:val="AH1Chapter"/>
      </w:pPr>
      <w:bookmarkStart w:id="73" w:name="_Toc192757539"/>
      <w:r w:rsidRPr="00412AA9">
        <w:rPr>
          <w:rStyle w:val="CharChapNo"/>
        </w:rPr>
        <w:lastRenderedPageBreak/>
        <w:t>Chapter 3</w:t>
      </w:r>
      <w:r w:rsidRPr="00994D5E">
        <w:tab/>
      </w:r>
      <w:r w:rsidR="00905BDC" w:rsidRPr="00412AA9">
        <w:rPr>
          <w:rStyle w:val="CharChapText"/>
        </w:rPr>
        <w:t>Commission—investigating corrupt conduct</w:t>
      </w:r>
      <w:bookmarkEnd w:id="73"/>
    </w:p>
    <w:p w14:paraId="1D364CF8" w14:textId="77777777" w:rsidR="00905BDC" w:rsidRPr="00412AA9" w:rsidRDefault="00994D5E" w:rsidP="00592F21">
      <w:pPr>
        <w:pStyle w:val="AH2Part"/>
      </w:pPr>
      <w:bookmarkStart w:id="74" w:name="_Toc192757540"/>
      <w:r w:rsidRPr="00412AA9">
        <w:rPr>
          <w:rStyle w:val="CharPartNo"/>
        </w:rPr>
        <w:t>Part 3.1</w:t>
      </w:r>
      <w:r w:rsidRPr="00994D5E">
        <w:tab/>
      </w:r>
      <w:r w:rsidR="00905BDC" w:rsidRPr="00412AA9">
        <w:rPr>
          <w:rStyle w:val="CharPartText"/>
        </w:rPr>
        <w:t>Commission—reporting corrupt conduct</w:t>
      </w:r>
      <w:bookmarkEnd w:id="74"/>
    </w:p>
    <w:p w14:paraId="473393F2" w14:textId="77777777" w:rsidR="00905BDC" w:rsidRPr="00412AA9" w:rsidRDefault="00994D5E" w:rsidP="00592F21">
      <w:pPr>
        <w:pStyle w:val="AH3Div"/>
      </w:pPr>
      <w:bookmarkStart w:id="75" w:name="_Toc192757541"/>
      <w:r w:rsidRPr="00412AA9">
        <w:rPr>
          <w:rStyle w:val="CharDivNo"/>
        </w:rPr>
        <w:t>Division 3.1.1</w:t>
      </w:r>
      <w:r w:rsidRPr="00994D5E">
        <w:tab/>
      </w:r>
      <w:r w:rsidR="00905BDC" w:rsidRPr="00412AA9">
        <w:rPr>
          <w:rStyle w:val="CharDivText"/>
        </w:rPr>
        <w:t>Corruption complaints</w:t>
      </w:r>
      <w:bookmarkEnd w:id="75"/>
    </w:p>
    <w:p w14:paraId="20BF7A31" w14:textId="77777777" w:rsidR="00905BDC" w:rsidRPr="00994D5E" w:rsidRDefault="00994D5E" w:rsidP="00592F21">
      <w:pPr>
        <w:pStyle w:val="AH5Sec"/>
      </w:pPr>
      <w:bookmarkStart w:id="76" w:name="_Toc192757542"/>
      <w:r w:rsidRPr="00412AA9">
        <w:rPr>
          <w:rStyle w:val="CharSectNo"/>
        </w:rPr>
        <w:t>57</w:t>
      </w:r>
      <w:r w:rsidRPr="00994D5E">
        <w:tab/>
      </w:r>
      <w:r w:rsidR="00905BDC" w:rsidRPr="00994D5E">
        <w:t>Anyone may make corruption complaint</w:t>
      </w:r>
      <w:bookmarkEnd w:id="76"/>
    </w:p>
    <w:p w14:paraId="6CBF6405" w14:textId="77777777" w:rsidR="00905BDC" w:rsidRPr="00994D5E" w:rsidRDefault="00905BDC" w:rsidP="00905BDC">
      <w:pPr>
        <w:pStyle w:val="Amainreturn"/>
      </w:pPr>
      <w:r w:rsidRPr="00994D5E">
        <w:t xml:space="preserve">Any person (a </w:t>
      </w:r>
      <w:r w:rsidRPr="00994D5E">
        <w:rPr>
          <w:rStyle w:val="charBoldItals"/>
        </w:rPr>
        <w:t>complainant</w:t>
      </w:r>
      <w:r w:rsidRPr="00994D5E">
        <w:t>) may make a complaint to the commission about conduct that may be corrupt conduct (a </w:t>
      </w:r>
      <w:r w:rsidRPr="00994D5E">
        <w:rPr>
          <w:rStyle w:val="charBoldItals"/>
        </w:rPr>
        <w:t>corruption complaint</w:t>
      </w:r>
      <w:r w:rsidRPr="00994D5E">
        <w:t>).</w:t>
      </w:r>
    </w:p>
    <w:p w14:paraId="056CF2D4" w14:textId="77777777" w:rsidR="00905BDC" w:rsidRPr="00994D5E" w:rsidRDefault="00994D5E" w:rsidP="00592F21">
      <w:pPr>
        <w:pStyle w:val="AH5Sec"/>
      </w:pPr>
      <w:bookmarkStart w:id="77" w:name="_Toc192757543"/>
      <w:r w:rsidRPr="00412AA9">
        <w:rPr>
          <w:rStyle w:val="CharSectNo"/>
        </w:rPr>
        <w:t>58</w:t>
      </w:r>
      <w:r w:rsidRPr="00994D5E">
        <w:tab/>
      </w:r>
      <w:r w:rsidR="00905BDC" w:rsidRPr="00994D5E">
        <w:t>How to make a corruption complaint</w:t>
      </w:r>
      <w:bookmarkEnd w:id="77"/>
    </w:p>
    <w:p w14:paraId="3FAC6EC8" w14:textId="77777777" w:rsidR="00905BDC" w:rsidRPr="00994D5E" w:rsidRDefault="00994D5E" w:rsidP="00994D5E">
      <w:pPr>
        <w:pStyle w:val="Amain"/>
      </w:pPr>
      <w:r>
        <w:tab/>
      </w:r>
      <w:r w:rsidRPr="00994D5E">
        <w:t>(1)</w:t>
      </w:r>
      <w:r w:rsidRPr="00994D5E">
        <w:tab/>
      </w:r>
      <w:r w:rsidR="00905BDC" w:rsidRPr="00994D5E">
        <w:t>A corruption complaint may be made to the commission as follows:</w:t>
      </w:r>
    </w:p>
    <w:p w14:paraId="5522B83C" w14:textId="77777777" w:rsidR="00905BDC" w:rsidRPr="00994D5E" w:rsidRDefault="00994D5E" w:rsidP="00994D5E">
      <w:pPr>
        <w:pStyle w:val="Apara"/>
      </w:pPr>
      <w:r>
        <w:tab/>
      </w:r>
      <w:r w:rsidRPr="00994D5E">
        <w:t>(a)</w:t>
      </w:r>
      <w:r w:rsidRPr="00994D5E">
        <w:tab/>
      </w:r>
      <w:r w:rsidR="00905BDC" w:rsidRPr="00994D5E">
        <w:t>orally or in writing;</w:t>
      </w:r>
    </w:p>
    <w:p w14:paraId="3002BDE0" w14:textId="77777777" w:rsidR="00905BDC" w:rsidRPr="00994D5E" w:rsidRDefault="00994D5E" w:rsidP="00994D5E">
      <w:pPr>
        <w:pStyle w:val="Apara"/>
      </w:pPr>
      <w:r>
        <w:tab/>
      </w:r>
      <w:r w:rsidRPr="00994D5E">
        <w:t>(b)</w:t>
      </w:r>
      <w:r w:rsidRPr="00994D5E">
        <w:tab/>
      </w:r>
      <w:r w:rsidR="00905BDC" w:rsidRPr="00994D5E">
        <w:t>using any form of electronic communication;</w:t>
      </w:r>
    </w:p>
    <w:p w14:paraId="743AF950" w14:textId="77777777" w:rsidR="00905BDC" w:rsidRPr="00994D5E" w:rsidRDefault="00994D5E" w:rsidP="00994D5E">
      <w:pPr>
        <w:pStyle w:val="Apara"/>
      </w:pPr>
      <w:r>
        <w:tab/>
      </w:r>
      <w:r w:rsidRPr="00994D5E">
        <w:t>(c)</w:t>
      </w:r>
      <w:r w:rsidRPr="00994D5E">
        <w:tab/>
      </w:r>
      <w:r w:rsidR="00905BDC" w:rsidRPr="00994D5E">
        <w:t>anonymously.</w:t>
      </w:r>
    </w:p>
    <w:p w14:paraId="157B6215" w14:textId="77777777" w:rsidR="00905BDC" w:rsidRPr="00994D5E" w:rsidRDefault="00994D5E" w:rsidP="00994D5E">
      <w:pPr>
        <w:pStyle w:val="Amain"/>
      </w:pPr>
      <w:r>
        <w:tab/>
      </w:r>
      <w:r w:rsidRPr="00994D5E">
        <w:t>(2)</w:t>
      </w:r>
      <w:r w:rsidRPr="00994D5E">
        <w:tab/>
      </w:r>
      <w:r w:rsidR="00905BDC" w:rsidRPr="00994D5E">
        <w:t>However, if a corruption complaint is made orally, the commission may—</w:t>
      </w:r>
    </w:p>
    <w:p w14:paraId="396E8863" w14:textId="77777777" w:rsidR="00905BDC" w:rsidRPr="00994D5E" w:rsidRDefault="00994D5E" w:rsidP="00994D5E">
      <w:pPr>
        <w:pStyle w:val="Apara"/>
      </w:pPr>
      <w:r>
        <w:tab/>
      </w:r>
      <w:r w:rsidRPr="00994D5E">
        <w:t>(a)</w:t>
      </w:r>
      <w:r w:rsidRPr="00994D5E">
        <w:tab/>
      </w:r>
      <w:r w:rsidR="00905BDC" w:rsidRPr="00994D5E">
        <w:t>put the complaint in writing; or</w:t>
      </w:r>
    </w:p>
    <w:p w14:paraId="6072FFC0" w14:textId="77777777" w:rsidR="00905BDC" w:rsidRPr="00994D5E" w:rsidRDefault="00994D5E" w:rsidP="00B5197F">
      <w:pPr>
        <w:pStyle w:val="Apara"/>
      </w:pPr>
      <w:r>
        <w:tab/>
      </w:r>
      <w:r w:rsidRPr="00994D5E">
        <w:t>(b)</w:t>
      </w:r>
      <w:r w:rsidRPr="00994D5E">
        <w:tab/>
      </w:r>
      <w:r w:rsidR="00905BDC" w:rsidRPr="00994D5E">
        <w:t>require the complainant to put the complaint in writing and, until the complainant complies with the requirement, decline to investigate the corruption complaint.</w:t>
      </w:r>
    </w:p>
    <w:p w14:paraId="36CA5506" w14:textId="76CDC2FD" w:rsidR="00905BDC" w:rsidRPr="00994D5E" w:rsidRDefault="00905BDC" w:rsidP="00B5197F">
      <w:pPr>
        <w:pStyle w:val="aNote"/>
      </w:pPr>
      <w:r w:rsidRPr="00994D5E">
        <w:rPr>
          <w:rStyle w:val="charItals"/>
        </w:rPr>
        <w:t>Note 1</w:t>
      </w:r>
      <w:r w:rsidRPr="00994D5E">
        <w:rPr>
          <w:rStyle w:val="charItals"/>
        </w:rPr>
        <w:tab/>
      </w:r>
      <w:r w:rsidRPr="00994D5E">
        <w:t xml:space="preserve">A complaint made by a young detainee is protected under the </w:t>
      </w:r>
      <w:hyperlink r:id="rId91" w:tooltip="A2008-19" w:history="1">
        <w:r w:rsidR="00703EE8" w:rsidRPr="00994D5E">
          <w:rPr>
            <w:rStyle w:val="charCitHyperlinkItal"/>
          </w:rPr>
          <w:t>Children and Young People Act 2008</w:t>
        </w:r>
      </w:hyperlink>
      <w:r w:rsidRPr="00994D5E">
        <w:t>, s 201 and s 280.</w:t>
      </w:r>
    </w:p>
    <w:p w14:paraId="0B2C8CB7" w14:textId="795B5AF8" w:rsidR="00905BDC" w:rsidRPr="00994D5E" w:rsidRDefault="00905BDC" w:rsidP="00B5197F">
      <w:pPr>
        <w:pStyle w:val="aNote"/>
      </w:pPr>
      <w:r w:rsidRPr="00994D5E">
        <w:rPr>
          <w:rStyle w:val="charItals"/>
        </w:rPr>
        <w:t>Note 2</w:t>
      </w:r>
      <w:r w:rsidRPr="00994D5E">
        <w:rPr>
          <w:rStyle w:val="charItals"/>
        </w:rPr>
        <w:tab/>
      </w:r>
      <w:r w:rsidRPr="00994D5E">
        <w:t xml:space="preserve">A complaint made by a detainee is protected under the </w:t>
      </w:r>
      <w:hyperlink r:id="rId92" w:tooltip="A2007-15" w:history="1">
        <w:r w:rsidR="00703EE8" w:rsidRPr="00994D5E">
          <w:rPr>
            <w:rStyle w:val="charCitHyperlinkItal"/>
          </w:rPr>
          <w:t>Corrections Management Act 2007</w:t>
        </w:r>
      </w:hyperlink>
      <w:r w:rsidRPr="00994D5E">
        <w:t>, s 105.</w:t>
      </w:r>
    </w:p>
    <w:p w14:paraId="471F1189" w14:textId="5076AD63" w:rsidR="00905BDC" w:rsidRPr="00994D5E" w:rsidRDefault="00905BDC" w:rsidP="00994D5E">
      <w:pPr>
        <w:pStyle w:val="aNote"/>
        <w:keepNext/>
      </w:pPr>
      <w:r w:rsidRPr="00994D5E">
        <w:rPr>
          <w:rStyle w:val="charItals"/>
        </w:rPr>
        <w:lastRenderedPageBreak/>
        <w:t>Note 3</w:t>
      </w:r>
      <w:r w:rsidRPr="00994D5E">
        <w:rPr>
          <w:rStyle w:val="charItals"/>
        </w:rPr>
        <w:tab/>
      </w:r>
      <w:r w:rsidRPr="00994D5E">
        <w:t xml:space="preserve">A complaint made by a </w:t>
      </w:r>
      <w:r w:rsidRPr="00994D5E">
        <w:rPr>
          <w:lang w:eastAsia="en-AU"/>
        </w:rPr>
        <w:t xml:space="preserve">person admitted to or </w:t>
      </w:r>
      <w:r w:rsidRPr="00994D5E">
        <w:rPr>
          <w:szCs w:val="24"/>
          <w:lang w:eastAsia="en-AU"/>
        </w:rPr>
        <w:t xml:space="preserve">receiving treatment, care or support at a mental health facility or community care facility is protected under </w:t>
      </w:r>
      <w:r w:rsidRPr="00994D5E">
        <w:t xml:space="preserve">the </w:t>
      </w:r>
      <w:hyperlink r:id="rId93" w:tooltip="A2015-38" w:history="1">
        <w:r w:rsidR="00703EE8" w:rsidRPr="00994D5E">
          <w:rPr>
            <w:rStyle w:val="charCitHyperlinkItal"/>
          </w:rPr>
          <w:t>Mental Health Act 2015</w:t>
        </w:r>
      </w:hyperlink>
      <w:r w:rsidRPr="00994D5E">
        <w:t>, s 17.</w:t>
      </w:r>
    </w:p>
    <w:p w14:paraId="0DF0926F" w14:textId="6C634C4B" w:rsidR="00905BDC" w:rsidRPr="00994D5E" w:rsidRDefault="00905BDC" w:rsidP="00905BDC">
      <w:pPr>
        <w:pStyle w:val="aNote"/>
      </w:pPr>
      <w:r w:rsidRPr="00994D5E">
        <w:rPr>
          <w:rStyle w:val="charItals"/>
        </w:rPr>
        <w:t>Note 4</w:t>
      </w:r>
      <w:r w:rsidRPr="00994D5E">
        <w:tab/>
        <w:t xml:space="preserve">A complaint made by a patient in a secure mental health facility </w:t>
      </w:r>
      <w:r w:rsidRPr="00994D5E">
        <w:rPr>
          <w:lang w:eastAsia="en-AU"/>
        </w:rPr>
        <w:t xml:space="preserve">is protected under the </w:t>
      </w:r>
      <w:hyperlink r:id="rId94" w:tooltip="A2016-31" w:history="1">
        <w:r w:rsidR="00703EE8" w:rsidRPr="00994D5E">
          <w:rPr>
            <w:rStyle w:val="charCitHyperlinkItal"/>
          </w:rPr>
          <w:t>Mental Health (Secure Facilities) Act 2016</w:t>
        </w:r>
      </w:hyperlink>
      <w:r w:rsidRPr="00994D5E">
        <w:t>, s 23 and s 25.</w:t>
      </w:r>
    </w:p>
    <w:p w14:paraId="612E61BF" w14:textId="77777777" w:rsidR="00905BDC" w:rsidRPr="00994D5E" w:rsidRDefault="00994D5E" w:rsidP="00994D5E">
      <w:pPr>
        <w:pStyle w:val="Amain"/>
      </w:pPr>
      <w:r>
        <w:tab/>
      </w:r>
      <w:r w:rsidRPr="00994D5E">
        <w:t>(3)</w:t>
      </w:r>
      <w:r w:rsidRPr="00994D5E">
        <w:tab/>
      </w:r>
      <w:r w:rsidR="00905BDC" w:rsidRPr="00994D5E">
        <w:t>In this section:</w:t>
      </w:r>
    </w:p>
    <w:p w14:paraId="4B68C9C8" w14:textId="77777777" w:rsidR="00905BDC" w:rsidRPr="00994D5E" w:rsidRDefault="00905BDC" w:rsidP="00994D5E">
      <w:pPr>
        <w:pStyle w:val="aDef"/>
        <w:keepNext/>
      </w:pPr>
      <w:r w:rsidRPr="00994D5E">
        <w:rPr>
          <w:rStyle w:val="charBoldItals"/>
        </w:rPr>
        <w:t>electronic communication</w:t>
      </w:r>
      <w:r w:rsidRPr="00994D5E">
        <w:rPr>
          <w:bCs/>
          <w:iCs/>
        </w:rPr>
        <w:t xml:space="preserve"> means communication by </w:t>
      </w:r>
      <w:r w:rsidRPr="00994D5E">
        <w:t>telephone, email, fax or any other electronic means.</w:t>
      </w:r>
    </w:p>
    <w:p w14:paraId="0E11DEFE" w14:textId="77777777" w:rsidR="00905BDC" w:rsidRPr="00994D5E" w:rsidRDefault="00994D5E" w:rsidP="00592F21">
      <w:pPr>
        <w:pStyle w:val="AH5Sec"/>
      </w:pPr>
      <w:bookmarkStart w:id="78" w:name="_Toc192757544"/>
      <w:r w:rsidRPr="00412AA9">
        <w:rPr>
          <w:rStyle w:val="CharSectNo"/>
        </w:rPr>
        <w:t>59</w:t>
      </w:r>
      <w:r w:rsidRPr="00994D5E">
        <w:tab/>
      </w:r>
      <w:r w:rsidR="00905BDC" w:rsidRPr="00994D5E">
        <w:t>Other entities may refer corruption complaints</w:t>
      </w:r>
      <w:bookmarkEnd w:id="78"/>
    </w:p>
    <w:p w14:paraId="5EA467E0" w14:textId="77777777" w:rsidR="00905BDC" w:rsidRPr="00994D5E" w:rsidRDefault="00994D5E" w:rsidP="00994D5E">
      <w:pPr>
        <w:pStyle w:val="Amain"/>
      </w:pPr>
      <w:r>
        <w:tab/>
      </w:r>
      <w:r w:rsidRPr="00994D5E">
        <w:t>(1)</w:t>
      </w:r>
      <w:r w:rsidRPr="00994D5E">
        <w:tab/>
      </w:r>
      <w:r w:rsidR="00905BDC" w:rsidRPr="00994D5E">
        <w:t>This section applies if a person makes a complaint to a relevant entity about conduct that may be corrupt conduct.</w:t>
      </w:r>
    </w:p>
    <w:p w14:paraId="6431DFA7" w14:textId="77777777" w:rsidR="00905BDC" w:rsidRPr="00994D5E" w:rsidRDefault="00994D5E" w:rsidP="00994D5E">
      <w:pPr>
        <w:pStyle w:val="Amain"/>
      </w:pPr>
      <w:r>
        <w:tab/>
      </w:r>
      <w:r w:rsidRPr="00994D5E">
        <w:t>(2)</w:t>
      </w:r>
      <w:r w:rsidRPr="00994D5E">
        <w:tab/>
      </w:r>
      <w:r w:rsidR="00905BDC" w:rsidRPr="00994D5E">
        <w:t>The relevant entity may—</w:t>
      </w:r>
    </w:p>
    <w:p w14:paraId="685DFD5B" w14:textId="77777777" w:rsidR="00905BDC" w:rsidRPr="00994D5E" w:rsidRDefault="00994D5E" w:rsidP="00994D5E">
      <w:pPr>
        <w:pStyle w:val="Apara"/>
      </w:pPr>
      <w:r>
        <w:tab/>
      </w:r>
      <w:r w:rsidRPr="00994D5E">
        <w:t>(a)</w:t>
      </w:r>
      <w:r w:rsidRPr="00994D5E">
        <w:tab/>
      </w:r>
      <w:r w:rsidR="00905BDC" w:rsidRPr="00994D5E">
        <w:t>refer the complaint to the commission; and</w:t>
      </w:r>
    </w:p>
    <w:p w14:paraId="78CD7747" w14:textId="77777777" w:rsidR="00905BDC" w:rsidRPr="00994D5E" w:rsidRDefault="00994D5E" w:rsidP="00994D5E">
      <w:pPr>
        <w:pStyle w:val="Apara"/>
      </w:pPr>
      <w:r>
        <w:tab/>
      </w:r>
      <w:r w:rsidRPr="00994D5E">
        <w:t>(b)</w:t>
      </w:r>
      <w:r w:rsidRPr="00994D5E">
        <w:tab/>
      </w:r>
      <w:r w:rsidR="00905BDC" w:rsidRPr="00994D5E">
        <w:t>if the complaint is referred to the commission—</w:t>
      </w:r>
    </w:p>
    <w:p w14:paraId="7D65DC38" w14:textId="77777777" w:rsidR="00905BDC" w:rsidRPr="00994D5E" w:rsidRDefault="00994D5E" w:rsidP="00994D5E">
      <w:pPr>
        <w:pStyle w:val="Asubpara"/>
      </w:pPr>
      <w:r>
        <w:tab/>
      </w:r>
      <w:r w:rsidRPr="00994D5E">
        <w:t>(i)</w:t>
      </w:r>
      <w:r w:rsidRPr="00994D5E">
        <w:tab/>
      </w:r>
      <w:r w:rsidR="00905BDC" w:rsidRPr="00994D5E">
        <w:t>give the commissioner any information the entity has in relation to the complaint; and</w:t>
      </w:r>
    </w:p>
    <w:p w14:paraId="47BE533E" w14:textId="77777777" w:rsidR="00905BDC" w:rsidRPr="00994D5E" w:rsidRDefault="00994D5E" w:rsidP="00994D5E">
      <w:pPr>
        <w:pStyle w:val="Asubpara"/>
      </w:pPr>
      <w:r>
        <w:tab/>
      </w:r>
      <w:r w:rsidRPr="00994D5E">
        <w:t>(ii)</w:t>
      </w:r>
      <w:r w:rsidRPr="00994D5E">
        <w:tab/>
      </w:r>
      <w:r w:rsidR="00905BDC" w:rsidRPr="00994D5E">
        <w:t>tell the complainant about the referral.</w:t>
      </w:r>
    </w:p>
    <w:p w14:paraId="6B8C57F3" w14:textId="77777777" w:rsidR="00905BDC" w:rsidRPr="00994D5E" w:rsidRDefault="00905BDC" w:rsidP="00905BDC">
      <w:pPr>
        <w:pStyle w:val="aNotepar"/>
      </w:pPr>
      <w:r w:rsidRPr="00994D5E">
        <w:rPr>
          <w:rStyle w:val="charItals"/>
        </w:rPr>
        <w:t>Note</w:t>
      </w:r>
      <w:r w:rsidRPr="00994D5E">
        <w:rPr>
          <w:rStyle w:val="charItals"/>
        </w:rPr>
        <w:tab/>
      </w:r>
      <w:r w:rsidRPr="00994D5E">
        <w:t>However, the complainant must not be told in some circumstances (see s </w:t>
      </w:r>
      <w:r w:rsidR="00B53930" w:rsidRPr="00994D5E">
        <w:t>75</w:t>
      </w:r>
      <w:r w:rsidRPr="00994D5E">
        <w:t>).</w:t>
      </w:r>
    </w:p>
    <w:p w14:paraId="0216EABC" w14:textId="77777777" w:rsidR="00905BDC" w:rsidRPr="00994D5E" w:rsidRDefault="00994D5E" w:rsidP="00994D5E">
      <w:pPr>
        <w:pStyle w:val="Amain"/>
      </w:pPr>
      <w:r>
        <w:tab/>
      </w:r>
      <w:r w:rsidRPr="00994D5E">
        <w:t>(3)</w:t>
      </w:r>
      <w:r w:rsidRPr="00994D5E">
        <w:tab/>
      </w:r>
      <w:r w:rsidR="00905BDC" w:rsidRPr="00994D5E">
        <w:t>If a complaint is referred to the commission under this section, the complaint is taken to have been made to the commission under section </w:t>
      </w:r>
      <w:r w:rsidR="00B53930" w:rsidRPr="00994D5E">
        <w:t>57</w:t>
      </w:r>
      <w:r w:rsidR="00905BDC" w:rsidRPr="00994D5E">
        <w:t xml:space="preserve"> (Anyone may make corruption complaint).</w:t>
      </w:r>
    </w:p>
    <w:p w14:paraId="4437DFAD" w14:textId="77777777" w:rsidR="00905BDC" w:rsidRPr="00994D5E" w:rsidRDefault="00994D5E" w:rsidP="00994D5E">
      <w:pPr>
        <w:pStyle w:val="Amain"/>
      </w:pPr>
      <w:r>
        <w:tab/>
      </w:r>
      <w:r w:rsidRPr="00994D5E">
        <w:t>(4)</w:t>
      </w:r>
      <w:r w:rsidRPr="00994D5E">
        <w:tab/>
      </w:r>
      <w:r w:rsidR="00905BDC" w:rsidRPr="00994D5E">
        <w:t>In this section:</w:t>
      </w:r>
    </w:p>
    <w:p w14:paraId="2E8CBE3A" w14:textId="77777777" w:rsidR="00905BDC" w:rsidRPr="00994D5E" w:rsidRDefault="00905BDC" w:rsidP="00B5197F">
      <w:pPr>
        <w:pStyle w:val="aDef"/>
      </w:pPr>
      <w:r w:rsidRPr="00994D5E">
        <w:rPr>
          <w:rStyle w:val="charBoldItals"/>
        </w:rPr>
        <w:t>relevant entity</w:t>
      </w:r>
      <w:r w:rsidRPr="00994D5E">
        <w:t xml:space="preserve"> means any of the following:</w:t>
      </w:r>
    </w:p>
    <w:p w14:paraId="686A8166" w14:textId="77777777" w:rsidR="00905BDC" w:rsidRPr="00994D5E" w:rsidRDefault="00994D5E" w:rsidP="00B5197F">
      <w:pPr>
        <w:pStyle w:val="aDefpara"/>
      </w:pPr>
      <w:r>
        <w:tab/>
      </w:r>
      <w:r w:rsidRPr="00994D5E">
        <w:t>(a)</w:t>
      </w:r>
      <w:r w:rsidRPr="00994D5E">
        <w:tab/>
      </w:r>
      <w:r w:rsidR="00905BDC" w:rsidRPr="00994D5E">
        <w:t>the Speaker;</w:t>
      </w:r>
    </w:p>
    <w:p w14:paraId="58F30716" w14:textId="5A83B72B" w:rsidR="00905BDC" w:rsidRPr="00994D5E" w:rsidRDefault="00994D5E" w:rsidP="00B5197F">
      <w:pPr>
        <w:pStyle w:val="aDefpara"/>
      </w:pPr>
      <w:r>
        <w:tab/>
      </w:r>
      <w:r w:rsidRPr="00994D5E">
        <w:t>(b)</w:t>
      </w:r>
      <w:r w:rsidRPr="00994D5E">
        <w:tab/>
      </w:r>
      <w:r w:rsidR="00905BDC" w:rsidRPr="00994D5E">
        <w:t>the auditor</w:t>
      </w:r>
      <w:r w:rsidR="003B35ED">
        <w:t>-</w:t>
      </w:r>
      <w:r w:rsidR="00905BDC" w:rsidRPr="00994D5E">
        <w:t>general;</w:t>
      </w:r>
    </w:p>
    <w:p w14:paraId="7E63B972" w14:textId="77777777" w:rsidR="00905BDC" w:rsidRPr="00994D5E" w:rsidRDefault="00994D5E" w:rsidP="00B5197F">
      <w:pPr>
        <w:pStyle w:val="aDefpara"/>
      </w:pPr>
      <w:r>
        <w:tab/>
      </w:r>
      <w:r w:rsidRPr="00994D5E">
        <w:t>(c)</w:t>
      </w:r>
      <w:r w:rsidRPr="00994D5E">
        <w:tab/>
      </w:r>
      <w:r w:rsidR="00905BDC" w:rsidRPr="00994D5E">
        <w:t>the ombudsman;</w:t>
      </w:r>
    </w:p>
    <w:p w14:paraId="52CE3E2D" w14:textId="77777777" w:rsidR="00905BDC" w:rsidRPr="00994D5E" w:rsidRDefault="00994D5E" w:rsidP="00994D5E">
      <w:pPr>
        <w:pStyle w:val="aDefpara"/>
        <w:keepNext/>
      </w:pPr>
      <w:r>
        <w:lastRenderedPageBreak/>
        <w:tab/>
      </w:r>
      <w:r w:rsidRPr="00994D5E">
        <w:t>(d)</w:t>
      </w:r>
      <w:r w:rsidRPr="00994D5E">
        <w:tab/>
      </w:r>
      <w:r w:rsidR="00905BDC" w:rsidRPr="00994D5E">
        <w:t>the judicial council;</w:t>
      </w:r>
    </w:p>
    <w:p w14:paraId="4D34369D" w14:textId="77777777" w:rsidR="00905BDC" w:rsidRPr="00994D5E" w:rsidRDefault="00994D5E" w:rsidP="00994D5E">
      <w:pPr>
        <w:pStyle w:val="aDefpara"/>
        <w:keepNext/>
      </w:pPr>
      <w:r>
        <w:tab/>
      </w:r>
      <w:r w:rsidRPr="00994D5E">
        <w:t>(e)</w:t>
      </w:r>
      <w:r w:rsidRPr="00994D5E">
        <w:tab/>
      </w:r>
      <w:r w:rsidR="00905BDC" w:rsidRPr="00994D5E">
        <w:t>a judicial commission;</w:t>
      </w:r>
    </w:p>
    <w:p w14:paraId="671FFEF2" w14:textId="4CAED8F9" w:rsidR="00905BDC" w:rsidRPr="00994D5E" w:rsidRDefault="00994D5E" w:rsidP="00994D5E">
      <w:pPr>
        <w:pStyle w:val="aDefpara"/>
        <w:keepNext/>
      </w:pPr>
      <w:r>
        <w:tab/>
      </w:r>
      <w:r w:rsidRPr="00994D5E">
        <w:t>(f)</w:t>
      </w:r>
      <w:r w:rsidRPr="00994D5E">
        <w:tab/>
      </w:r>
      <w:r w:rsidR="00905BDC" w:rsidRPr="00994D5E">
        <w:t>a statutory office</w:t>
      </w:r>
      <w:r w:rsidR="003B35ED">
        <w:t>-</w:t>
      </w:r>
      <w:r w:rsidR="00905BDC" w:rsidRPr="00994D5E">
        <w:t>holder;</w:t>
      </w:r>
    </w:p>
    <w:p w14:paraId="518488EB" w14:textId="77777777" w:rsidR="00905BDC" w:rsidRPr="00994D5E" w:rsidRDefault="00994D5E" w:rsidP="00994D5E">
      <w:pPr>
        <w:pStyle w:val="aDefpara"/>
      </w:pPr>
      <w:r>
        <w:tab/>
      </w:r>
      <w:r w:rsidRPr="00994D5E">
        <w:t>(g)</w:t>
      </w:r>
      <w:r w:rsidRPr="00994D5E">
        <w:tab/>
      </w:r>
      <w:r w:rsidR="00905BDC" w:rsidRPr="00994D5E">
        <w:t>an entity having functions that correspond to the functions of the commissioner, under a State or Commonwealth law that corresponds to this Act.</w:t>
      </w:r>
    </w:p>
    <w:p w14:paraId="648574A3" w14:textId="77777777" w:rsidR="00905BDC" w:rsidRPr="00994D5E" w:rsidRDefault="00905BDC" w:rsidP="00994D5E">
      <w:pPr>
        <w:pStyle w:val="aDef"/>
        <w:rPr>
          <w:lang w:eastAsia="en-AU"/>
        </w:rPr>
      </w:pPr>
      <w:r w:rsidRPr="00994D5E">
        <w:rPr>
          <w:rStyle w:val="charBoldItals"/>
        </w:rPr>
        <w:t>Speaker</w:t>
      </w:r>
      <w:r w:rsidRPr="00994D5E">
        <w:rPr>
          <w:lang w:eastAsia="en-AU"/>
        </w:rPr>
        <w:t xml:space="preserve"> includes, if the Speaker is unavailable, the Deputy Speaker.</w:t>
      </w:r>
    </w:p>
    <w:p w14:paraId="6ED8862D" w14:textId="77777777" w:rsidR="00905BDC" w:rsidRPr="00994D5E" w:rsidRDefault="00905BDC" w:rsidP="00994D5E">
      <w:pPr>
        <w:pStyle w:val="aDef"/>
        <w:keepNext/>
        <w:rPr>
          <w:lang w:eastAsia="en-AU"/>
        </w:rPr>
      </w:pPr>
      <w:r w:rsidRPr="00994D5E">
        <w:rPr>
          <w:rStyle w:val="charBoldItals"/>
        </w:rPr>
        <w:t>unavailable</w:t>
      </w:r>
      <w:r w:rsidRPr="00994D5E">
        <w:rPr>
          <w:lang w:eastAsia="en-AU"/>
        </w:rPr>
        <w:t xml:space="preserve">—the Speaker is </w:t>
      </w:r>
      <w:r w:rsidRPr="00994D5E">
        <w:rPr>
          <w:rStyle w:val="charBoldItals"/>
        </w:rPr>
        <w:t>unavailable</w:t>
      </w:r>
      <w:r w:rsidRPr="00994D5E">
        <w:rPr>
          <w:lang w:eastAsia="en-AU"/>
        </w:rPr>
        <w:t xml:space="preserve"> if—</w:t>
      </w:r>
    </w:p>
    <w:p w14:paraId="03A05AF2"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the Speaker is absent from duty; or</w:t>
      </w:r>
    </w:p>
    <w:p w14:paraId="39CDAD49"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there is a vacancy in the office of Speaker; or</w:t>
      </w:r>
    </w:p>
    <w:p w14:paraId="227DAC47"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t xml:space="preserve">the Speaker has an </w:t>
      </w:r>
      <w:r w:rsidR="00905BDC" w:rsidRPr="00994D5E">
        <w:rPr>
          <w:lang w:eastAsia="en-AU"/>
        </w:rPr>
        <w:t>actual or perceived conflict of interest that would prevent the Speaker from properly carrying out the functions of Speaker under this Act; or</w:t>
      </w:r>
    </w:p>
    <w:p w14:paraId="4A46E2B4" w14:textId="0B1303A2" w:rsidR="00905BDC" w:rsidRDefault="00994D5E" w:rsidP="00994D5E">
      <w:pPr>
        <w:pStyle w:val="aDefpara"/>
      </w:pPr>
      <w:r>
        <w:rPr>
          <w:lang w:eastAsia="en-AU"/>
        </w:rPr>
        <w:tab/>
      </w:r>
      <w:r w:rsidRPr="00994D5E">
        <w:rPr>
          <w:lang w:eastAsia="en-AU"/>
        </w:rPr>
        <w:t>(d)</w:t>
      </w:r>
      <w:r w:rsidRPr="00994D5E">
        <w:rPr>
          <w:lang w:eastAsia="en-AU"/>
        </w:rPr>
        <w:tab/>
      </w:r>
      <w:r w:rsidR="00905BDC" w:rsidRPr="00994D5E">
        <w:rPr>
          <w:lang w:eastAsia="en-AU"/>
        </w:rPr>
        <w:t xml:space="preserve">the Speaker </w:t>
      </w:r>
      <w:r w:rsidR="00905BDC" w:rsidRPr="00994D5E">
        <w:t xml:space="preserve">cannot for any reason exercise the functions of the </w:t>
      </w:r>
      <w:r w:rsidR="00905BDC" w:rsidRPr="00994D5E">
        <w:rPr>
          <w:lang w:eastAsia="en-AU"/>
        </w:rPr>
        <w:t>Speaker</w:t>
      </w:r>
      <w:r w:rsidR="00905BDC" w:rsidRPr="00994D5E">
        <w:t>.</w:t>
      </w:r>
    </w:p>
    <w:p w14:paraId="10547D08" w14:textId="77777777" w:rsidR="00E82BF4" w:rsidRPr="004A35DE" w:rsidRDefault="00E82BF4" w:rsidP="00E82BF4">
      <w:pPr>
        <w:pStyle w:val="AH5Sec"/>
      </w:pPr>
      <w:bookmarkStart w:id="79" w:name="_Toc192757545"/>
      <w:r w:rsidRPr="00412AA9">
        <w:rPr>
          <w:rStyle w:val="CharSectNo"/>
        </w:rPr>
        <w:t>59A</w:t>
      </w:r>
      <w:r w:rsidRPr="004A35DE">
        <w:tab/>
        <w:t>Certain disclosures under Public Interest Disclosure Act 2012 may be corruption complaints</w:t>
      </w:r>
      <w:bookmarkEnd w:id="79"/>
    </w:p>
    <w:p w14:paraId="144D4678" w14:textId="77777777" w:rsidR="00E82BF4" w:rsidRPr="004A35DE" w:rsidRDefault="00E82BF4" w:rsidP="00E82BF4">
      <w:pPr>
        <w:pStyle w:val="Amain"/>
      </w:pPr>
      <w:r w:rsidRPr="004A35DE">
        <w:tab/>
        <w:t>(1)</w:t>
      </w:r>
      <w:r w:rsidRPr="004A35DE">
        <w:tab/>
        <w:t>This section applies if—</w:t>
      </w:r>
    </w:p>
    <w:p w14:paraId="739523A9" w14:textId="25BFC88C" w:rsidR="00E82BF4" w:rsidRPr="004A35DE" w:rsidRDefault="00E82BF4" w:rsidP="00E82BF4">
      <w:pPr>
        <w:pStyle w:val="Apara"/>
      </w:pPr>
      <w:r w:rsidRPr="004A35DE">
        <w:tab/>
        <w:t>(a)</w:t>
      </w:r>
      <w:r w:rsidRPr="004A35DE">
        <w:tab/>
        <w:t xml:space="preserve">a person discloses information about conduct under the </w:t>
      </w:r>
      <w:hyperlink r:id="rId95" w:tooltip="A2012-43" w:history="1">
        <w:r w:rsidRPr="004A35DE">
          <w:rPr>
            <w:rStyle w:val="charCitHyperlinkItal"/>
          </w:rPr>
          <w:t>Public Interest Disclosure Act 2012</w:t>
        </w:r>
      </w:hyperlink>
      <w:r w:rsidRPr="004A35DE">
        <w:t>, part 3 (Disclosing disclosable conduct); and</w:t>
      </w:r>
    </w:p>
    <w:p w14:paraId="3B8601D5" w14:textId="6CB8A11F" w:rsidR="00E82BF4" w:rsidRPr="004A35DE" w:rsidRDefault="00E82BF4" w:rsidP="00E82BF4">
      <w:pPr>
        <w:pStyle w:val="Apara"/>
      </w:pPr>
      <w:r w:rsidRPr="004A35DE">
        <w:tab/>
        <w:t>(b)</w:t>
      </w:r>
      <w:r w:rsidRPr="004A35DE">
        <w:tab/>
        <w:t xml:space="preserve">the disclosure is assessed by the integrity commissioner under that </w:t>
      </w:r>
      <w:hyperlink r:id="rId96" w:tooltip="Public Interest Disclosure Act 2012" w:history="1">
        <w:r w:rsidRPr="003306D3">
          <w:rPr>
            <w:rStyle w:val="charCitHyperlinkAbbrev"/>
          </w:rPr>
          <w:t>Act</w:t>
        </w:r>
      </w:hyperlink>
      <w:r w:rsidRPr="004A35DE">
        <w:t>, section 17A (2) (When disclosure of disclosable conduct given to integrity commissioner is a public interest disclosure); and</w:t>
      </w:r>
    </w:p>
    <w:p w14:paraId="1F01108A" w14:textId="57B9B97E" w:rsidR="00E82BF4" w:rsidRPr="004A35DE" w:rsidRDefault="00E82BF4" w:rsidP="00E82BF4">
      <w:pPr>
        <w:pStyle w:val="Apara"/>
      </w:pPr>
      <w:r w:rsidRPr="004A35DE">
        <w:tab/>
        <w:t>(c)</w:t>
      </w:r>
      <w:r w:rsidRPr="004A35DE">
        <w:tab/>
        <w:t xml:space="preserve">the disclosure is not taken to be a public interest disclosure under that </w:t>
      </w:r>
      <w:hyperlink r:id="rId97" w:tooltip="Public Interest Disclosure Act 2012" w:history="1">
        <w:r w:rsidRPr="003306D3">
          <w:rPr>
            <w:rStyle w:val="charCitHyperlinkAbbrev"/>
          </w:rPr>
          <w:t>Act</w:t>
        </w:r>
      </w:hyperlink>
      <w:r w:rsidRPr="004A35DE">
        <w:t>, s 17A (3), because the commissioner is not satisfied that the disclosure is about disclosable conduct; and</w:t>
      </w:r>
    </w:p>
    <w:p w14:paraId="06E42E8A" w14:textId="77777777" w:rsidR="00E82BF4" w:rsidRPr="004A35DE" w:rsidRDefault="00E82BF4" w:rsidP="00E82BF4">
      <w:pPr>
        <w:pStyle w:val="Apara"/>
      </w:pPr>
      <w:r w:rsidRPr="004A35DE">
        <w:lastRenderedPageBreak/>
        <w:tab/>
        <w:t>(d)</w:t>
      </w:r>
      <w:r w:rsidRPr="004A35DE">
        <w:tab/>
        <w:t>the integrity commissioner suspects on reasonable grounds that the conduct in the disclosure may constitute corrupt conduct.</w:t>
      </w:r>
    </w:p>
    <w:p w14:paraId="7ADA24A5" w14:textId="77777777" w:rsidR="00E82BF4" w:rsidRPr="004A35DE" w:rsidRDefault="00E82BF4" w:rsidP="00E82BF4">
      <w:pPr>
        <w:pStyle w:val="Amain"/>
      </w:pPr>
      <w:r w:rsidRPr="004A35DE">
        <w:tab/>
        <w:t>(2)</w:t>
      </w:r>
      <w:r w:rsidRPr="004A35DE">
        <w:tab/>
        <w:t>The disclosure is taken to be a corruption complaint made by the person to the commission under section 57 (Anyone may make corruption complaint).</w:t>
      </w:r>
    </w:p>
    <w:p w14:paraId="1C73F51A" w14:textId="77777777" w:rsidR="00905BDC" w:rsidRPr="00994D5E" w:rsidRDefault="00994D5E" w:rsidP="00592F21">
      <w:pPr>
        <w:pStyle w:val="AH5Sec"/>
      </w:pPr>
      <w:bookmarkStart w:id="80" w:name="_Toc192757546"/>
      <w:r w:rsidRPr="00412AA9">
        <w:rPr>
          <w:rStyle w:val="CharSectNo"/>
        </w:rPr>
        <w:t>60</w:t>
      </w:r>
      <w:r w:rsidRPr="00994D5E">
        <w:tab/>
      </w:r>
      <w:r w:rsidR="00905BDC" w:rsidRPr="00994D5E">
        <w:t>Withdrawal of corruption complaints</w:t>
      </w:r>
      <w:bookmarkEnd w:id="80"/>
    </w:p>
    <w:p w14:paraId="278E9487" w14:textId="77777777" w:rsidR="00905BDC" w:rsidRPr="00994D5E" w:rsidRDefault="00994D5E" w:rsidP="00994D5E">
      <w:pPr>
        <w:pStyle w:val="Amain"/>
      </w:pPr>
      <w:r>
        <w:tab/>
      </w:r>
      <w:r w:rsidRPr="00994D5E">
        <w:t>(1)</w:t>
      </w:r>
      <w:r w:rsidRPr="00994D5E">
        <w:tab/>
      </w:r>
      <w:r w:rsidR="00905BDC" w:rsidRPr="00994D5E">
        <w:t>A complainant may withdraw a corruption complaint at any time.</w:t>
      </w:r>
    </w:p>
    <w:p w14:paraId="23E4CDB8" w14:textId="77777777" w:rsidR="00905BDC" w:rsidRPr="00994D5E" w:rsidRDefault="00994D5E" w:rsidP="00994D5E">
      <w:pPr>
        <w:pStyle w:val="Amain"/>
        <w:keepNext/>
      </w:pPr>
      <w:r>
        <w:tab/>
      </w:r>
      <w:r w:rsidRPr="00994D5E">
        <w:t>(2)</w:t>
      </w:r>
      <w:r w:rsidRPr="00994D5E">
        <w:tab/>
      </w:r>
      <w:r w:rsidR="00905BDC" w:rsidRPr="00994D5E">
        <w:t>If a corruption complaint is withdrawn, the commission may continue to investigate the subject matter of the complaint.</w:t>
      </w:r>
    </w:p>
    <w:p w14:paraId="1BB4DB0C"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conduct an investigation about a matter on its own initiative (see s </w:t>
      </w:r>
      <w:r w:rsidR="00B53930" w:rsidRPr="00994D5E">
        <w:t>101</w:t>
      </w:r>
      <w:r w:rsidRPr="00994D5E">
        <w:t>).</w:t>
      </w:r>
    </w:p>
    <w:p w14:paraId="04440E9D" w14:textId="77777777" w:rsidR="00905BDC" w:rsidRPr="00412AA9" w:rsidRDefault="00994D5E" w:rsidP="00592F21">
      <w:pPr>
        <w:pStyle w:val="AH3Div"/>
      </w:pPr>
      <w:bookmarkStart w:id="81" w:name="_Toc192757547"/>
      <w:r w:rsidRPr="00412AA9">
        <w:rPr>
          <w:rStyle w:val="CharDivNo"/>
        </w:rPr>
        <w:t>Division 3.1.2</w:t>
      </w:r>
      <w:r w:rsidRPr="00994D5E">
        <w:tab/>
      </w:r>
      <w:r w:rsidR="00905BDC" w:rsidRPr="00412AA9">
        <w:rPr>
          <w:rStyle w:val="CharDivText"/>
        </w:rPr>
        <w:t>Mandatory corruption notifications by public sector entities</w:t>
      </w:r>
      <w:bookmarkEnd w:id="81"/>
    </w:p>
    <w:p w14:paraId="41F159CD" w14:textId="77777777" w:rsidR="00905BDC" w:rsidRPr="00994D5E" w:rsidRDefault="00994D5E" w:rsidP="00592F21">
      <w:pPr>
        <w:pStyle w:val="AH5Sec"/>
        <w:rPr>
          <w:rStyle w:val="charItals"/>
        </w:rPr>
      </w:pPr>
      <w:bookmarkStart w:id="82" w:name="_Toc192757548"/>
      <w:r w:rsidRPr="00412AA9">
        <w:rPr>
          <w:rStyle w:val="CharSectNo"/>
        </w:rPr>
        <w:t>61</w:t>
      </w:r>
      <w:r w:rsidRPr="00994D5E">
        <w:rPr>
          <w:rStyle w:val="charItals"/>
          <w:i w:val="0"/>
        </w:rPr>
        <w:tab/>
      </w:r>
      <w:r w:rsidR="00905BDC" w:rsidRPr="00994D5E">
        <w:t xml:space="preserve">Meaning of </w:t>
      </w:r>
      <w:r w:rsidR="00905BDC" w:rsidRPr="00994D5E">
        <w:rPr>
          <w:rStyle w:val="charItals"/>
        </w:rPr>
        <w:t>mandatory corruption notification</w:t>
      </w:r>
      <w:bookmarkEnd w:id="82"/>
    </w:p>
    <w:p w14:paraId="630EF339" w14:textId="77777777" w:rsidR="00905BDC" w:rsidRPr="00994D5E" w:rsidRDefault="00905BDC" w:rsidP="00B5197F">
      <w:pPr>
        <w:pStyle w:val="Amainreturn"/>
        <w:keepNext/>
      </w:pPr>
      <w:r w:rsidRPr="00994D5E">
        <w:t>In this Act:</w:t>
      </w:r>
    </w:p>
    <w:p w14:paraId="4F95C52C" w14:textId="77777777" w:rsidR="00905BDC" w:rsidRPr="00994D5E" w:rsidRDefault="00905BDC" w:rsidP="00994D5E">
      <w:pPr>
        <w:pStyle w:val="aDef"/>
      </w:pPr>
      <w:r w:rsidRPr="00994D5E">
        <w:rPr>
          <w:rStyle w:val="charBoldItals"/>
        </w:rPr>
        <w:t>mandatory corruption notification</w:t>
      </w:r>
      <w:r w:rsidRPr="00994D5E">
        <w:t xml:space="preserve"> means a notification required under section </w:t>
      </w:r>
      <w:r w:rsidR="00B53930" w:rsidRPr="00994D5E">
        <w:t>62</w:t>
      </w:r>
      <w:r w:rsidRPr="00994D5E">
        <w:t xml:space="preserve"> or section </w:t>
      </w:r>
      <w:r w:rsidR="00B53930" w:rsidRPr="00994D5E">
        <w:t>63</w:t>
      </w:r>
      <w:r w:rsidRPr="00994D5E">
        <w:t>.</w:t>
      </w:r>
    </w:p>
    <w:p w14:paraId="3FB9FF4D" w14:textId="77777777" w:rsidR="00905BDC" w:rsidRPr="00994D5E" w:rsidRDefault="00994D5E" w:rsidP="00592F21">
      <w:pPr>
        <w:pStyle w:val="AH5Sec"/>
      </w:pPr>
      <w:bookmarkStart w:id="83" w:name="_Toc192757549"/>
      <w:r w:rsidRPr="00412AA9">
        <w:rPr>
          <w:rStyle w:val="CharSectNo"/>
        </w:rPr>
        <w:t>62</w:t>
      </w:r>
      <w:r w:rsidRPr="00994D5E">
        <w:tab/>
      </w:r>
      <w:r w:rsidR="00905BDC" w:rsidRPr="00994D5E">
        <w:t>Mandatory corruption notifications—heads of public sector entities and senior executives</w:t>
      </w:r>
      <w:bookmarkEnd w:id="83"/>
    </w:p>
    <w:p w14:paraId="5D841067" w14:textId="77777777" w:rsidR="00905BDC" w:rsidRPr="00994D5E" w:rsidRDefault="00994D5E" w:rsidP="00994D5E">
      <w:pPr>
        <w:pStyle w:val="Amain"/>
      </w:pPr>
      <w:r>
        <w:tab/>
      </w:r>
      <w:r w:rsidRPr="00994D5E">
        <w:t>(1)</w:t>
      </w:r>
      <w:r w:rsidRPr="00994D5E">
        <w:tab/>
      </w:r>
      <w:r w:rsidR="00905BDC" w:rsidRPr="00994D5E">
        <w:t>The following people must notify the commission about any matter the person suspects on reasonable grounds involves serious corrupt conduct or systemic corrupt conduct:</w:t>
      </w:r>
    </w:p>
    <w:p w14:paraId="2E761AAF" w14:textId="77777777" w:rsidR="00905BDC" w:rsidRPr="00994D5E" w:rsidRDefault="00994D5E" w:rsidP="00994D5E">
      <w:pPr>
        <w:pStyle w:val="Apara"/>
      </w:pPr>
      <w:r>
        <w:tab/>
      </w:r>
      <w:r w:rsidRPr="00994D5E">
        <w:t>(a)</w:t>
      </w:r>
      <w:r w:rsidRPr="00994D5E">
        <w:tab/>
      </w:r>
      <w:r w:rsidR="00905BDC" w:rsidRPr="00994D5E">
        <w:t>the head of a public sector entity;</w:t>
      </w:r>
    </w:p>
    <w:p w14:paraId="03EA6832" w14:textId="77777777" w:rsidR="00905BDC" w:rsidRPr="00994D5E" w:rsidRDefault="00994D5E" w:rsidP="00994D5E">
      <w:pPr>
        <w:pStyle w:val="Apara"/>
      </w:pPr>
      <w:r>
        <w:tab/>
      </w:r>
      <w:r w:rsidRPr="00994D5E">
        <w:t>(b)</w:t>
      </w:r>
      <w:r w:rsidRPr="00994D5E">
        <w:tab/>
      </w:r>
      <w:r w:rsidR="00905BDC" w:rsidRPr="00994D5E">
        <w:t>an SES member.</w:t>
      </w:r>
    </w:p>
    <w:p w14:paraId="52ABF79E" w14:textId="77777777" w:rsidR="00905BDC" w:rsidRPr="00994D5E" w:rsidRDefault="00994D5E" w:rsidP="001A3658">
      <w:pPr>
        <w:pStyle w:val="Amain"/>
        <w:keepLines/>
      </w:pPr>
      <w:r>
        <w:lastRenderedPageBreak/>
        <w:tab/>
      </w:r>
      <w:r w:rsidRPr="00994D5E">
        <w:t>(2)</w:t>
      </w:r>
      <w:r w:rsidRPr="00994D5E">
        <w:tab/>
      </w:r>
      <w:r w:rsidR="00905BDC" w:rsidRPr="00994D5E">
        <w:t>However, the following heads of public sector entities need only notify the commission under subsection (1) if the matter involves the conduct of a public official for the public sector entity for which they are the head, and the conduct relates to the public official’s duties for the public sector entity:</w:t>
      </w:r>
    </w:p>
    <w:p w14:paraId="2A473DBE" w14:textId="77777777" w:rsidR="00905BDC" w:rsidRPr="00994D5E" w:rsidRDefault="00994D5E" w:rsidP="00994D5E">
      <w:pPr>
        <w:pStyle w:val="Apara"/>
      </w:pPr>
      <w:r>
        <w:tab/>
      </w:r>
      <w:r w:rsidRPr="00994D5E">
        <w:t>(a)</w:t>
      </w:r>
      <w:r w:rsidRPr="00994D5E">
        <w:tab/>
      </w:r>
      <w:r w:rsidR="00905BDC" w:rsidRPr="00994D5E">
        <w:t>the auditor-general;</w:t>
      </w:r>
    </w:p>
    <w:p w14:paraId="0A187798" w14:textId="77777777" w:rsidR="00905BDC" w:rsidRPr="00994D5E" w:rsidRDefault="00994D5E" w:rsidP="00994D5E">
      <w:pPr>
        <w:pStyle w:val="Apara"/>
      </w:pPr>
      <w:r>
        <w:tab/>
      </w:r>
      <w:r w:rsidRPr="00994D5E">
        <w:t>(b)</w:t>
      </w:r>
      <w:r w:rsidRPr="00994D5E">
        <w:tab/>
      </w:r>
      <w:r w:rsidR="00905BDC" w:rsidRPr="00994D5E">
        <w:t>the ombudsman;</w:t>
      </w:r>
    </w:p>
    <w:p w14:paraId="67B0C654" w14:textId="77777777" w:rsidR="00905BDC" w:rsidRPr="00994D5E" w:rsidRDefault="00994D5E" w:rsidP="00994D5E">
      <w:pPr>
        <w:pStyle w:val="Apara"/>
      </w:pPr>
      <w:r>
        <w:tab/>
      </w:r>
      <w:r w:rsidRPr="00994D5E">
        <w:t>(c)</w:t>
      </w:r>
      <w:r w:rsidRPr="00994D5E">
        <w:tab/>
      </w:r>
      <w:r w:rsidR="00905BDC" w:rsidRPr="00994D5E">
        <w:t>the electoral commissioner;</w:t>
      </w:r>
    </w:p>
    <w:p w14:paraId="03B562A1" w14:textId="77777777" w:rsidR="00905BDC" w:rsidRPr="00994D5E" w:rsidRDefault="00994D5E" w:rsidP="00994D5E">
      <w:pPr>
        <w:pStyle w:val="Apara"/>
      </w:pPr>
      <w:r>
        <w:tab/>
      </w:r>
      <w:r w:rsidRPr="00994D5E">
        <w:t>(d)</w:t>
      </w:r>
      <w:r w:rsidRPr="00994D5E">
        <w:tab/>
      </w:r>
      <w:r w:rsidR="00905BDC" w:rsidRPr="00994D5E">
        <w:t>the clerk of the Legislative Assembly.</w:t>
      </w:r>
    </w:p>
    <w:p w14:paraId="669EBA21" w14:textId="77777777" w:rsidR="00E6396D" w:rsidRPr="00321F35" w:rsidRDefault="00E6396D" w:rsidP="00E6396D">
      <w:pPr>
        <w:pStyle w:val="Amain"/>
      </w:pPr>
      <w:r w:rsidRPr="00321F35">
        <w:tab/>
        <w:t>(3)</w:t>
      </w:r>
      <w:r w:rsidRPr="00321F35">
        <w:tab/>
        <w:t>In addition, a person need not notify the commission about a matter if the person believes on reasonable grounds that—</w:t>
      </w:r>
    </w:p>
    <w:p w14:paraId="72576E9C" w14:textId="77777777" w:rsidR="00E6396D" w:rsidRPr="00321F35" w:rsidRDefault="00E6396D" w:rsidP="00E6396D">
      <w:pPr>
        <w:pStyle w:val="Apara"/>
      </w:pPr>
      <w:r w:rsidRPr="00321F35">
        <w:tab/>
        <w:t>(a)</w:t>
      </w:r>
      <w:r w:rsidRPr="00321F35">
        <w:tab/>
        <w:t>someone else has notified the commission about the matter; and</w:t>
      </w:r>
    </w:p>
    <w:p w14:paraId="1F3B42B9" w14:textId="77777777" w:rsidR="00E6396D" w:rsidRPr="00321F35" w:rsidRDefault="00E6396D" w:rsidP="00E6396D">
      <w:pPr>
        <w:pStyle w:val="Apara"/>
      </w:pPr>
      <w:r w:rsidRPr="00321F35">
        <w:tab/>
        <w:t>(b)</w:t>
      </w:r>
      <w:r w:rsidRPr="00321F35">
        <w:tab/>
        <w:t>the other person has the same reasons for their suspicion.</w:t>
      </w:r>
    </w:p>
    <w:p w14:paraId="6095735B" w14:textId="77777777" w:rsidR="00905BDC" w:rsidRPr="00994D5E" w:rsidRDefault="00994D5E" w:rsidP="00592F21">
      <w:pPr>
        <w:pStyle w:val="AH5Sec"/>
      </w:pPr>
      <w:bookmarkStart w:id="84" w:name="_Toc192757550"/>
      <w:r w:rsidRPr="00412AA9">
        <w:rPr>
          <w:rStyle w:val="CharSectNo"/>
        </w:rPr>
        <w:t>63</w:t>
      </w:r>
      <w:r w:rsidRPr="00994D5E">
        <w:tab/>
      </w:r>
      <w:r w:rsidR="00905BDC" w:rsidRPr="00994D5E">
        <w:t>Mandatory corruption notifications—MLAs and chiefs of staff</w:t>
      </w:r>
      <w:bookmarkEnd w:id="84"/>
    </w:p>
    <w:p w14:paraId="60776517" w14:textId="77777777" w:rsidR="00905BDC" w:rsidRPr="00994D5E" w:rsidRDefault="00994D5E" w:rsidP="00563B98">
      <w:pPr>
        <w:pStyle w:val="Amain"/>
        <w:keepNext/>
      </w:pPr>
      <w:r>
        <w:tab/>
      </w:r>
      <w:r w:rsidRPr="00994D5E">
        <w:t>(1)</w:t>
      </w:r>
      <w:r w:rsidRPr="00994D5E">
        <w:tab/>
      </w:r>
      <w:r w:rsidR="00905BDC" w:rsidRPr="00994D5E">
        <w:t>A member of the Legislative Assembly must notify the commission about any matter the member suspects on reasonable grounds involves serious corrupt conduct or systemic corrupt conduct by—</w:t>
      </w:r>
    </w:p>
    <w:p w14:paraId="5F6E06EF" w14:textId="77777777" w:rsidR="00905BDC" w:rsidRPr="00994D5E" w:rsidRDefault="00994D5E" w:rsidP="00994D5E">
      <w:pPr>
        <w:pStyle w:val="Apara"/>
      </w:pPr>
      <w:r>
        <w:tab/>
      </w:r>
      <w:r w:rsidRPr="00994D5E">
        <w:t>(a)</w:t>
      </w:r>
      <w:r w:rsidRPr="00994D5E">
        <w:tab/>
      </w:r>
      <w:r w:rsidR="00905BDC" w:rsidRPr="00994D5E">
        <w:t>another member of the Legislative Assembly; or</w:t>
      </w:r>
    </w:p>
    <w:p w14:paraId="1B0CE807" w14:textId="77777777" w:rsidR="00905BDC" w:rsidRPr="00994D5E" w:rsidRDefault="00994D5E" w:rsidP="00994D5E">
      <w:pPr>
        <w:pStyle w:val="Apara"/>
      </w:pPr>
      <w:r>
        <w:tab/>
      </w:r>
      <w:r w:rsidRPr="00994D5E">
        <w:t>(b)</w:t>
      </w:r>
      <w:r w:rsidRPr="00994D5E">
        <w:tab/>
      </w:r>
      <w:r w:rsidR="00905BDC" w:rsidRPr="00994D5E">
        <w:t>a member of staff of an MLA.</w:t>
      </w:r>
    </w:p>
    <w:p w14:paraId="592E08EB" w14:textId="77777777" w:rsidR="00905BDC" w:rsidRPr="00994D5E" w:rsidRDefault="00994D5E" w:rsidP="00994D5E">
      <w:pPr>
        <w:pStyle w:val="Amain"/>
      </w:pPr>
      <w:r>
        <w:tab/>
      </w:r>
      <w:r w:rsidRPr="00994D5E">
        <w:t>(2)</w:t>
      </w:r>
      <w:r w:rsidRPr="00994D5E">
        <w:tab/>
      </w:r>
      <w:r w:rsidR="00905BDC" w:rsidRPr="00994D5E">
        <w:t>A chief of staff of a Minister or the Leader of the Opposition must notify the commission about any matter the chief of staff suspects on reasonable grounds involves serious corrupt conduct or systemic corrupt conduct by—</w:t>
      </w:r>
    </w:p>
    <w:p w14:paraId="5618F7EF" w14:textId="77777777" w:rsidR="00905BDC" w:rsidRPr="00994D5E" w:rsidRDefault="00994D5E" w:rsidP="00994D5E">
      <w:pPr>
        <w:pStyle w:val="Apara"/>
      </w:pPr>
      <w:r>
        <w:tab/>
      </w:r>
      <w:r w:rsidRPr="00994D5E">
        <w:t>(a)</w:t>
      </w:r>
      <w:r w:rsidRPr="00994D5E">
        <w:tab/>
      </w:r>
      <w:r w:rsidR="00905BDC" w:rsidRPr="00994D5E">
        <w:t>a member of the Legislative Assembly; or</w:t>
      </w:r>
    </w:p>
    <w:p w14:paraId="16EC807E" w14:textId="77777777" w:rsidR="00905BDC" w:rsidRPr="00994D5E" w:rsidRDefault="00994D5E" w:rsidP="00994D5E">
      <w:pPr>
        <w:pStyle w:val="Apara"/>
      </w:pPr>
      <w:r>
        <w:tab/>
      </w:r>
      <w:r w:rsidRPr="00994D5E">
        <w:t>(b)</w:t>
      </w:r>
      <w:r w:rsidRPr="00994D5E">
        <w:tab/>
      </w:r>
      <w:r w:rsidR="00905BDC" w:rsidRPr="00994D5E">
        <w:t>another member of staff of an MLA.</w:t>
      </w:r>
    </w:p>
    <w:p w14:paraId="6AAFF985" w14:textId="77777777" w:rsidR="00A36548" w:rsidRPr="00321F35" w:rsidRDefault="00A36548" w:rsidP="00D40FC0">
      <w:pPr>
        <w:pStyle w:val="Amain"/>
        <w:keepNext/>
      </w:pPr>
      <w:r w:rsidRPr="00321F35">
        <w:lastRenderedPageBreak/>
        <w:tab/>
        <w:t>(3)</w:t>
      </w:r>
      <w:r w:rsidRPr="00321F35">
        <w:tab/>
        <w:t>However, a person need not notify the commission about a matter if the person believes on reasonable grounds that—</w:t>
      </w:r>
    </w:p>
    <w:p w14:paraId="7C044698" w14:textId="77777777" w:rsidR="00A36548" w:rsidRPr="00321F35" w:rsidRDefault="00A36548" w:rsidP="00A36548">
      <w:pPr>
        <w:pStyle w:val="Apara"/>
      </w:pPr>
      <w:r w:rsidRPr="00321F35">
        <w:tab/>
        <w:t>(a)</w:t>
      </w:r>
      <w:r w:rsidRPr="00321F35">
        <w:tab/>
        <w:t>someone else has notified the commission about the matter; and</w:t>
      </w:r>
    </w:p>
    <w:p w14:paraId="4B1528E8" w14:textId="77777777" w:rsidR="00A36548" w:rsidRPr="00321F35" w:rsidRDefault="00A36548" w:rsidP="00A36548">
      <w:pPr>
        <w:pStyle w:val="Apara"/>
      </w:pPr>
      <w:r w:rsidRPr="00321F35">
        <w:tab/>
        <w:t>(b)</w:t>
      </w:r>
      <w:r w:rsidRPr="00321F35">
        <w:tab/>
        <w:t>the other person has the same reasons for their suspicion.</w:t>
      </w:r>
    </w:p>
    <w:p w14:paraId="0A0A0E22" w14:textId="77777777" w:rsidR="00905BDC" w:rsidRPr="00994D5E" w:rsidRDefault="00994D5E" w:rsidP="00592F21">
      <w:pPr>
        <w:pStyle w:val="AH5Sec"/>
      </w:pPr>
      <w:bookmarkStart w:id="85" w:name="_Toc192757551"/>
      <w:r w:rsidRPr="00412AA9">
        <w:rPr>
          <w:rStyle w:val="CharSectNo"/>
        </w:rPr>
        <w:t>64</w:t>
      </w:r>
      <w:r w:rsidRPr="00994D5E">
        <w:tab/>
      </w:r>
      <w:r w:rsidR="00905BDC" w:rsidRPr="00994D5E">
        <w:t>Directions about mandatory corruption notifications</w:t>
      </w:r>
      <w:bookmarkEnd w:id="85"/>
    </w:p>
    <w:p w14:paraId="3ECCF635" w14:textId="77777777" w:rsidR="00905BDC" w:rsidRPr="00994D5E" w:rsidRDefault="00994D5E" w:rsidP="00E201BF">
      <w:pPr>
        <w:pStyle w:val="Amain"/>
        <w:keepNext/>
      </w:pPr>
      <w:r>
        <w:tab/>
      </w:r>
      <w:r w:rsidRPr="00994D5E">
        <w:t>(1)</w:t>
      </w:r>
      <w:r w:rsidRPr="00994D5E">
        <w:tab/>
      </w:r>
      <w:r w:rsidR="00905BDC" w:rsidRPr="00994D5E">
        <w:t xml:space="preserve">The commission may make directions about mandatory corruption notifications (the </w:t>
      </w:r>
      <w:r w:rsidR="00905BDC" w:rsidRPr="00994D5E">
        <w:rPr>
          <w:rStyle w:val="charBoldItals"/>
        </w:rPr>
        <w:t>mandatory corruption notification directions</w:t>
      </w:r>
      <w:r w:rsidR="00905BDC" w:rsidRPr="00994D5E">
        <w:t>).</w:t>
      </w:r>
    </w:p>
    <w:p w14:paraId="580E3082" w14:textId="77777777" w:rsidR="00905BDC" w:rsidRPr="00994D5E" w:rsidRDefault="00994D5E" w:rsidP="001A3658">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 xml:space="preserve">Before making a </w:t>
      </w:r>
      <w:r w:rsidR="00905BDC" w:rsidRPr="00994D5E">
        <w:t>mandatory corruption notification direction</w:t>
      </w:r>
      <w:r w:rsidR="00905BDC" w:rsidRPr="00994D5E">
        <w:rPr>
          <w:lang w:eastAsia="en-AU"/>
        </w:rPr>
        <w:t>, the commission—</w:t>
      </w:r>
    </w:p>
    <w:p w14:paraId="3367E297"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must consult each mandated reporter who is not an exempt mandated reporter; and</w:t>
      </w:r>
    </w:p>
    <w:p w14:paraId="336C7BE5"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t>may consult anyone the commission considers appropriate</w:t>
      </w:r>
      <w:r w:rsidR="00905BDC" w:rsidRPr="00994D5E">
        <w:rPr>
          <w:lang w:eastAsia="en-AU"/>
        </w:rPr>
        <w:t>.</w:t>
      </w:r>
    </w:p>
    <w:p w14:paraId="63D9CD24" w14:textId="77777777" w:rsidR="00905BDC" w:rsidRPr="00994D5E" w:rsidRDefault="00994D5E" w:rsidP="00994D5E">
      <w:pPr>
        <w:pStyle w:val="Amain"/>
      </w:pPr>
      <w:r>
        <w:tab/>
      </w:r>
      <w:r w:rsidRPr="00994D5E">
        <w:t>(3)</w:t>
      </w:r>
      <w:r w:rsidRPr="00994D5E">
        <w:tab/>
      </w:r>
      <w:r w:rsidR="00905BDC" w:rsidRPr="00994D5E">
        <w:t>The mandatory corruption notification directions may—</w:t>
      </w:r>
    </w:p>
    <w:p w14:paraId="359FCCD3" w14:textId="77777777" w:rsidR="00905BDC" w:rsidRPr="00994D5E" w:rsidRDefault="00994D5E" w:rsidP="00994D5E">
      <w:pPr>
        <w:pStyle w:val="Apara"/>
      </w:pPr>
      <w:r>
        <w:tab/>
      </w:r>
      <w:r w:rsidRPr="00994D5E">
        <w:t>(a)</w:t>
      </w:r>
      <w:r w:rsidRPr="00994D5E">
        <w:tab/>
      </w:r>
      <w:r w:rsidR="00905BDC" w:rsidRPr="00994D5E">
        <w:t>state the types of matters that must be notified; and</w:t>
      </w:r>
    </w:p>
    <w:p w14:paraId="4E817FF6" w14:textId="77777777" w:rsidR="00905BDC" w:rsidRPr="00994D5E" w:rsidRDefault="00994D5E" w:rsidP="00994D5E">
      <w:pPr>
        <w:pStyle w:val="Apara"/>
      </w:pPr>
      <w:r>
        <w:tab/>
      </w:r>
      <w:r w:rsidRPr="00994D5E">
        <w:t>(b)</w:t>
      </w:r>
      <w:r w:rsidRPr="00994D5E">
        <w:tab/>
      </w:r>
      <w:r w:rsidR="00905BDC" w:rsidRPr="00994D5E">
        <w:t>relate to the obligations of a stated person; and</w:t>
      </w:r>
    </w:p>
    <w:p w14:paraId="5916DAE1" w14:textId="77777777" w:rsidR="00905BDC" w:rsidRPr="00994D5E" w:rsidRDefault="00994D5E" w:rsidP="00994D5E">
      <w:pPr>
        <w:pStyle w:val="Apara"/>
      </w:pPr>
      <w:r>
        <w:tab/>
      </w:r>
      <w:r w:rsidRPr="00994D5E">
        <w:t>(c)</w:t>
      </w:r>
      <w:r w:rsidRPr="00994D5E">
        <w:tab/>
      </w:r>
      <w:r w:rsidR="00905BDC" w:rsidRPr="00994D5E">
        <w:t>provide for the form, content and method of notification; and</w:t>
      </w:r>
    </w:p>
    <w:p w14:paraId="5CD7D3C3" w14:textId="77777777" w:rsidR="00905BDC" w:rsidRPr="00994D5E" w:rsidRDefault="00994D5E" w:rsidP="002A0DD3">
      <w:pPr>
        <w:pStyle w:val="Apara"/>
        <w:keepNext/>
      </w:pPr>
      <w:r>
        <w:tab/>
      </w:r>
      <w:r w:rsidRPr="00994D5E">
        <w:t>(d)</w:t>
      </w:r>
      <w:r w:rsidRPr="00994D5E">
        <w:tab/>
      </w:r>
      <w:r w:rsidR="00905BDC" w:rsidRPr="00994D5E">
        <w:t>be of general or limited application; and</w:t>
      </w:r>
    </w:p>
    <w:p w14:paraId="5EE3BA80" w14:textId="77777777" w:rsidR="00905BDC" w:rsidRPr="00994D5E" w:rsidRDefault="00994D5E" w:rsidP="00994D5E">
      <w:pPr>
        <w:pStyle w:val="Apara"/>
      </w:pPr>
      <w:r>
        <w:tab/>
      </w:r>
      <w:r w:rsidRPr="00994D5E">
        <w:t>(e)</w:t>
      </w:r>
      <w:r w:rsidRPr="00994D5E">
        <w:tab/>
      </w:r>
      <w:r w:rsidR="00905BDC" w:rsidRPr="00994D5E">
        <w:t>state any other matter the commission considers necessary.</w:t>
      </w:r>
    </w:p>
    <w:p w14:paraId="6176B875" w14:textId="77777777" w:rsidR="00905BDC" w:rsidRPr="00994D5E" w:rsidRDefault="00994D5E" w:rsidP="00994D5E">
      <w:pPr>
        <w:pStyle w:val="Amain"/>
        <w:keepNext/>
      </w:pPr>
      <w:r>
        <w:tab/>
      </w:r>
      <w:r w:rsidRPr="00994D5E">
        <w:t>(4)</w:t>
      </w:r>
      <w:r w:rsidRPr="00994D5E">
        <w:tab/>
      </w:r>
      <w:r w:rsidR="00905BDC" w:rsidRPr="00994D5E">
        <w:t>The mandatory corruption notification directions are a notifiable instrument.</w:t>
      </w:r>
    </w:p>
    <w:p w14:paraId="228F594A" w14:textId="34979463" w:rsidR="00905BDC" w:rsidRPr="00994D5E" w:rsidRDefault="00905BDC" w:rsidP="00905BDC">
      <w:pPr>
        <w:pStyle w:val="aNote"/>
      </w:pPr>
      <w:r w:rsidRPr="00994D5E">
        <w:rPr>
          <w:rStyle w:val="charItals"/>
        </w:rPr>
        <w:t>Note</w:t>
      </w:r>
      <w:r w:rsidRPr="00994D5E">
        <w:rPr>
          <w:rStyle w:val="charItals"/>
        </w:rPr>
        <w:tab/>
      </w:r>
      <w:r w:rsidRPr="00994D5E">
        <w:t xml:space="preserve">A notifiable instrument must be notified under the </w:t>
      </w:r>
      <w:hyperlink r:id="rId98" w:tooltip="A2001-14" w:history="1">
        <w:r w:rsidR="00703EE8" w:rsidRPr="00994D5E">
          <w:rPr>
            <w:rStyle w:val="charCitHyperlinkAbbrev"/>
          </w:rPr>
          <w:t>Legislation Act</w:t>
        </w:r>
      </w:hyperlink>
      <w:r w:rsidRPr="00994D5E">
        <w:t>.</w:t>
      </w:r>
    </w:p>
    <w:p w14:paraId="70613E3A" w14:textId="77777777" w:rsidR="00905BDC" w:rsidRPr="00994D5E" w:rsidRDefault="00994D5E" w:rsidP="00994D5E">
      <w:pPr>
        <w:pStyle w:val="Amain"/>
      </w:pPr>
      <w:r>
        <w:tab/>
      </w:r>
      <w:r w:rsidRPr="00994D5E">
        <w:t>(5)</w:t>
      </w:r>
      <w:r w:rsidRPr="00994D5E">
        <w:tab/>
      </w:r>
      <w:r w:rsidR="00905BDC" w:rsidRPr="00994D5E">
        <w:t>The mandatory corruption notification directions must be published on the commission’s website as soon as practicable after they are made.</w:t>
      </w:r>
    </w:p>
    <w:p w14:paraId="5D9D28CF" w14:textId="77777777" w:rsidR="00905BDC" w:rsidRPr="00994D5E" w:rsidRDefault="00994D5E" w:rsidP="00994D5E">
      <w:pPr>
        <w:pStyle w:val="Amain"/>
      </w:pPr>
      <w:r>
        <w:tab/>
      </w:r>
      <w:r w:rsidRPr="00994D5E">
        <w:t>(6)</w:t>
      </w:r>
      <w:r w:rsidRPr="00994D5E">
        <w:tab/>
      </w:r>
      <w:r w:rsidR="00905BDC" w:rsidRPr="00994D5E">
        <w:t>Each mandated reporter who is not an exempt mandated reporter must comply with the mandatory corruption notification directions.</w:t>
      </w:r>
    </w:p>
    <w:p w14:paraId="71338335" w14:textId="77777777" w:rsidR="00905BDC" w:rsidRPr="00994D5E" w:rsidRDefault="00994D5E" w:rsidP="00E201BF">
      <w:pPr>
        <w:pStyle w:val="Amain"/>
        <w:keepNext/>
      </w:pPr>
      <w:r>
        <w:lastRenderedPageBreak/>
        <w:tab/>
      </w:r>
      <w:r w:rsidRPr="00994D5E">
        <w:t>(7)</w:t>
      </w:r>
      <w:r w:rsidRPr="00994D5E">
        <w:tab/>
      </w:r>
      <w:r w:rsidR="00905BDC" w:rsidRPr="00994D5E">
        <w:t>In this section:</w:t>
      </w:r>
    </w:p>
    <w:p w14:paraId="603D8BAD" w14:textId="77777777" w:rsidR="00905BDC" w:rsidRPr="00994D5E" w:rsidRDefault="00905BDC" w:rsidP="00994D5E">
      <w:pPr>
        <w:pStyle w:val="aDef"/>
        <w:keepNext/>
      </w:pPr>
      <w:r w:rsidRPr="00994D5E">
        <w:rPr>
          <w:rStyle w:val="charBoldItals"/>
        </w:rPr>
        <w:t>exempt mandated reporter</w:t>
      </w:r>
      <w:r w:rsidRPr="00994D5E">
        <w:t xml:space="preserve"> means the following people:</w:t>
      </w:r>
    </w:p>
    <w:p w14:paraId="34245CC4" w14:textId="1E591B57" w:rsidR="00905BDC" w:rsidRPr="00994D5E" w:rsidRDefault="00994D5E" w:rsidP="00994D5E">
      <w:pPr>
        <w:pStyle w:val="aDefpara"/>
        <w:keepNext/>
      </w:pPr>
      <w:r>
        <w:tab/>
      </w:r>
      <w:r w:rsidRPr="00994D5E">
        <w:t>(a)</w:t>
      </w:r>
      <w:r w:rsidRPr="00994D5E">
        <w:tab/>
      </w:r>
      <w:r w:rsidR="00905BDC" w:rsidRPr="00994D5E">
        <w:t>the auditor</w:t>
      </w:r>
      <w:r w:rsidR="003B35ED">
        <w:t>-</w:t>
      </w:r>
      <w:r w:rsidR="00905BDC" w:rsidRPr="00994D5E">
        <w:t>general;</w:t>
      </w:r>
    </w:p>
    <w:p w14:paraId="72079AC6" w14:textId="77777777" w:rsidR="00905BDC" w:rsidRPr="00994D5E" w:rsidRDefault="00994D5E" w:rsidP="00994D5E">
      <w:pPr>
        <w:pStyle w:val="aDefpara"/>
        <w:keepNext/>
      </w:pPr>
      <w:r>
        <w:tab/>
      </w:r>
      <w:r w:rsidRPr="00994D5E">
        <w:t>(b)</w:t>
      </w:r>
      <w:r w:rsidRPr="00994D5E">
        <w:tab/>
      </w:r>
      <w:r w:rsidR="00905BDC" w:rsidRPr="00994D5E">
        <w:t>the ombudsman;</w:t>
      </w:r>
    </w:p>
    <w:p w14:paraId="28C99A63" w14:textId="77777777" w:rsidR="00905BDC" w:rsidRPr="00994D5E" w:rsidRDefault="00994D5E" w:rsidP="00994D5E">
      <w:pPr>
        <w:pStyle w:val="aDefpara"/>
        <w:keepNext/>
      </w:pPr>
      <w:r>
        <w:tab/>
      </w:r>
      <w:r w:rsidRPr="00994D5E">
        <w:t>(c)</w:t>
      </w:r>
      <w:r w:rsidRPr="00994D5E">
        <w:tab/>
      </w:r>
      <w:r w:rsidR="00905BDC" w:rsidRPr="00994D5E">
        <w:t>the electoral commissioner;</w:t>
      </w:r>
    </w:p>
    <w:p w14:paraId="59349690" w14:textId="77777777" w:rsidR="00905BDC" w:rsidRPr="00994D5E" w:rsidRDefault="00994D5E" w:rsidP="00994D5E">
      <w:pPr>
        <w:pStyle w:val="aDefpara"/>
        <w:keepNext/>
      </w:pPr>
      <w:r>
        <w:tab/>
      </w:r>
      <w:r w:rsidRPr="00994D5E">
        <w:t>(d)</w:t>
      </w:r>
      <w:r w:rsidRPr="00994D5E">
        <w:tab/>
      </w:r>
      <w:r w:rsidR="00905BDC" w:rsidRPr="00994D5E">
        <w:t>a member of the human rights commission;</w:t>
      </w:r>
    </w:p>
    <w:p w14:paraId="518100E8" w14:textId="77777777" w:rsidR="00905BDC" w:rsidRPr="00994D5E" w:rsidRDefault="00994D5E" w:rsidP="00994D5E">
      <w:pPr>
        <w:pStyle w:val="aDefpara"/>
      </w:pPr>
      <w:r>
        <w:tab/>
      </w:r>
      <w:r w:rsidRPr="00994D5E">
        <w:t>(e)</w:t>
      </w:r>
      <w:r w:rsidRPr="00994D5E">
        <w:tab/>
      </w:r>
      <w:r w:rsidR="00905BDC" w:rsidRPr="00994D5E">
        <w:t>the head of a public sector entity prescribed by regulation.</w:t>
      </w:r>
    </w:p>
    <w:p w14:paraId="5D0CA204" w14:textId="77777777" w:rsidR="00905BDC" w:rsidRPr="00994D5E" w:rsidRDefault="00905BDC" w:rsidP="00994D5E">
      <w:pPr>
        <w:pStyle w:val="aDef"/>
        <w:keepNext/>
      </w:pPr>
      <w:r w:rsidRPr="00994D5E">
        <w:rPr>
          <w:rStyle w:val="charBoldItals"/>
        </w:rPr>
        <w:t>mandated reporter</w:t>
      </w:r>
      <w:r w:rsidRPr="00994D5E">
        <w:t xml:space="preserve"> means the following people:</w:t>
      </w:r>
    </w:p>
    <w:p w14:paraId="48B05635" w14:textId="77777777" w:rsidR="00905BDC" w:rsidRPr="00994D5E" w:rsidRDefault="00994D5E" w:rsidP="00994D5E">
      <w:pPr>
        <w:pStyle w:val="aDefpara"/>
        <w:keepNext/>
      </w:pPr>
      <w:r>
        <w:tab/>
      </w:r>
      <w:r w:rsidRPr="00994D5E">
        <w:t>(a)</w:t>
      </w:r>
      <w:r w:rsidRPr="00994D5E">
        <w:tab/>
      </w:r>
      <w:r w:rsidR="00905BDC" w:rsidRPr="00994D5E">
        <w:t>the head of a public sector entity;</w:t>
      </w:r>
    </w:p>
    <w:p w14:paraId="2FE81888" w14:textId="77777777" w:rsidR="00905BDC" w:rsidRPr="00994D5E" w:rsidRDefault="00994D5E" w:rsidP="00994D5E">
      <w:pPr>
        <w:pStyle w:val="aDefpara"/>
        <w:keepNext/>
      </w:pPr>
      <w:r>
        <w:tab/>
      </w:r>
      <w:r w:rsidRPr="00994D5E">
        <w:t>(b)</w:t>
      </w:r>
      <w:r w:rsidRPr="00994D5E">
        <w:tab/>
      </w:r>
      <w:r w:rsidR="00905BDC" w:rsidRPr="00994D5E">
        <w:t>an SES member;</w:t>
      </w:r>
    </w:p>
    <w:p w14:paraId="7601D4BF" w14:textId="77777777" w:rsidR="00905BDC" w:rsidRPr="00994D5E" w:rsidRDefault="00994D5E" w:rsidP="00994D5E">
      <w:pPr>
        <w:pStyle w:val="aDefpara"/>
        <w:keepNext/>
      </w:pPr>
      <w:r>
        <w:tab/>
      </w:r>
      <w:r w:rsidRPr="00994D5E">
        <w:t>(c)</w:t>
      </w:r>
      <w:r w:rsidRPr="00994D5E">
        <w:tab/>
      </w:r>
      <w:r w:rsidR="00905BDC" w:rsidRPr="00994D5E">
        <w:t>a member of the Legislative Assembly;</w:t>
      </w:r>
    </w:p>
    <w:p w14:paraId="3F4B9E32" w14:textId="77777777" w:rsidR="00905BDC" w:rsidRPr="00994D5E" w:rsidRDefault="00994D5E" w:rsidP="00994D5E">
      <w:pPr>
        <w:pStyle w:val="aDefpara"/>
      </w:pPr>
      <w:r>
        <w:tab/>
      </w:r>
      <w:r w:rsidRPr="00994D5E">
        <w:t>(d)</w:t>
      </w:r>
      <w:r w:rsidRPr="00994D5E">
        <w:tab/>
      </w:r>
      <w:r w:rsidR="00905BDC" w:rsidRPr="00994D5E">
        <w:t>a chief of staff of a Minister or the Leader of the Opposition.</w:t>
      </w:r>
    </w:p>
    <w:p w14:paraId="5300B2EA" w14:textId="77777777" w:rsidR="00905BDC" w:rsidRPr="00994D5E" w:rsidRDefault="00994D5E" w:rsidP="00592F21">
      <w:pPr>
        <w:pStyle w:val="AH5Sec"/>
      </w:pPr>
      <w:bookmarkStart w:id="86" w:name="_Toc192757552"/>
      <w:r w:rsidRPr="00412AA9">
        <w:rPr>
          <w:rStyle w:val="CharSectNo"/>
        </w:rPr>
        <w:t>65</w:t>
      </w:r>
      <w:r w:rsidRPr="00994D5E">
        <w:tab/>
      </w:r>
      <w:r w:rsidR="00905BDC" w:rsidRPr="00994D5E">
        <w:t>Offence—mandatory corruption notifications—heads of public sector entities</w:t>
      </w:r>
      <w:bookmarkEnd w:id="86"/>
    </w:p>
    <w:p w14:paraId="5CDC912D" w14:textId="77777777" w:rsidR="00905BDC" w:rsidRPr="00994D5E" w:rsidRDefault="00994D5E" w:rsidP="002A0DD3">
      <w:pPr>
        <w:pStyle w:val="Amain"/>
        <w:keepNext/>
      </w:pPr>
      <w:r>
        <w:tab/>
      </w:r>
      <w:r w:rsidRPr="00994D5E">
        <w:t>(1)</w:t>
      </w:r>
      <w:r w:rsidRPr="00994D5E">
        <w:tab/>
      </w:r>
      <w:r w:rsidR="00905BDC" w:rsidRPr="00994D5E">
        <w:t>A person commits an offence if the person—</w:t>
      </w:r>
    </w:p>
    <w:p w14:paraId="14BA40D8" w14:textId="77777777" w:rsidR="00905BDC" w:rsidRPr="00994D5E" w:rsidRDefault="00994D5E" w:rsidP="00994D5E">
      <w:pPr>
        <w:pStyle w:val="Apara"/>
      </w:pPr>
      <w:r>
        <w:tab/>
      </w:r>
      <w:r w:rsidRPr="00994D5E">
        <w:t>(a)</w:t>
      </w:r>
      <w:r w:rsidRPr="00994D5E">
        <w:tab/>
      </w:r>
      <w:r w:rsidR="00905BDC" w:rsidRPr="00994D5E">
        <w:t>is the head of a public sector entity; and</w:t>
      </w:r>
    </w:p>
    <w:p w14:paraId="48565B9C" w14:textId="77777777" w:rsidR="00905BDC" w:rsidRPr="00994D5E" w:rsidRDefault="00994D5E" w:rsidP="009F1F78">
      <w:pPr>
        <w:pStyle w:val="Apara"/>
        <w:keepNext/>
      </w:pPr>
      <w:r>
        <w:tab/>
      </w:r>
      <w:r w:rsidRPr="00994D5E">
        <w:t>(b)</w:t>
      </w:r>
      <w:r w:rsidRPr="00994D5E">
        <w:tab/>
      </w:r>
      <w:r w:rsidR="00905BDC" w:rsidRPr="00994D5E">
        <w:t>knows that a public official has engaged in conduct that constitutes—</w:t>
      </w:r>
    </w:p>
    <w:p w14:paraId="340551E7" w14:textId="77777777" w:rsidR="00905BDC" w:rsidRPr="00994D5E" w:rsidRDefault="00994D5E" w:rsidP="00994D5E">
      <w:pPr>
        <w:pStyle w:val="Asubpara"/>
      </w:pPr>
      <w:r>
        <w:tab/>
      </w:r>
      <w:r w:rsidRPr="00994D5E">
        <w:t>(i)</w:t>
      </w:r>
      <w:r w:rsidRPr="00994D5E">
        <w:tab/>
      </w:r>
      <w:r w:rsidR="00905BDC" w:rsidRPr="00994D5E">
        <w:t>serious corrupt conduct; or</w:t>
      </w:r>
    </w:p>
    <w:p w14:paraId="4B23E9C7" w14:textId="77777777" w:rsidR="00905BDC" w:rsidRPr="00994D5E" w:rsidRDefault="00994D5E" w:rsidP="00994D5E">
      <w:pPr>
        <w:pStyle w:val="Asubpara"/>
      </w:pPr>
      <w:r>
        <w:tab/>
      </w:r>
      <w:r w:rsidRPr="00994D5E">
        <w:t>(ii)</w:t>
      </w:r>
      <w:r w:rsidRPr="00994D5E">
        <w:tab/>
      </w:r>
      <w:r w:rsidR="00905BDC" w:rsidRPr="00994D5E">
        <w:t>systemic corrupt conduct; and</w:t>
      </w:r>
    </w:p>
    <w:p w14:paraId="3BCC4F7C" w14:textId="77777777" w:rsidR="00905BDC" w:rsidRPr="00994D5E" w:rsidRDefault="00994D5E" w:rsidP="00994D5E">
      <w:pPr>
        <w:pStyle w:val="Apara"/>
        <w:keepNext/>
      </w:pPr>
      <w:r>
        <w:tab/>
      </w:r>
      <w:r w:rsidRPr="00994D5E">
        <w:t>(c)</w:t>
      </w:r>
      <w:r w:rsidRPr="00994D5E">
        <w:tab/>
      </w:r>
      <w:r w:rsidR="00905BDC" w:rsidRPr="00994D5E">
        <w:t>does not, as soon as practicable, notify the commission about the conduct.</w:t>
      </w:r>
    </w:p>
    <w:p w14:paraId="281219DF" w14:textId="77777777" w:rsidR="00905BDC" w:rsidRPr="00994D5E" w:rsidRDefault="00905BDC" w:rsidP="00E201BF">
      <w:pPr>
        <w:pStyle w:val="Penalty"/>
      </w:pPr>
      <w:r w:rsidRPr="00994D5E">
        <w:t>Maximum penalty:  50 penalty units.</w:t>
      </w:r>
    </w:p>
    <w:p w14:paraId="597740F9" w14:textId="77777777" w:rsidR="00905BDC" w:rsidRPr="00994D5E" w:rsidRDefault="00994D5E" w:rsidP="00994D5E">
      <w:pPr>
        <w:pStyle w:val="Amain"/>
      </w:pPr>
      <w:r>
        <w:lastRenderedPageBreak/>
        <w:tab/>
      </w:r>
      <w:r w:rsidRPr="00994D5E">
        <w:t>(2)</w:t>
      </w:r>
      <w:r w:rsidRPr="00994D5E">
        <w:tab/>
      </w:r>
      <w:r w:rsidR="00905BDC" w:rsidRPr="00994D5E">
        <w:t>Subsection (1) applies to the following heads of public sector entities only if the public official is a public official in the public sector entity for which they are the head:</w:t>
      </w:r>
    </w:p>
    <w:p w14:paraId="4F047CCE" w14:textId="77777777" w:rsidR="00905BDC" w:rsidRPr="00994D5E" w:rsidRDefault="00994D5E" w:rsidP="00994D5E">
      <w:pPr>
        <w:pStyle w:val="Apara"/>
      </w:pPr>
      <w:r>
        <w:tab/>
      </w:r>
      <w:r w:rsidRPr="00994D5E">
        <w:t>(a)</w:t>
      </w:r>
      <w:r w:rsidRPr="00994D5E">
        <w:tab/>
      </w:r>
      <w:r w:rsidR="00905BDC" w:rsidRPr="00994D5E">
        <w:t>the auditor-general;</w:t>
      </w:r>
    </w:p>
    <w:p w14:paraId="7A34B756" w14:textId="77777777" w:rsidR="00905BDC" w:rsidRPr="00994D5E" w:rsidRDefault="00994D5E" w:rsidP="00994D5E">
      <w:pPr>
        <w:pStyle w:val="Apara"/>
      </w:pPr>
      <w:r>
        <w:tab/>
      </w:r>
      <w:r w:rsidRPr="00994D5E">
        <w:t>(b)</w:t>
      </w:r>
      <w:r w:rsidRPr="00994D5E">
        <w:tab/>
      </w:r>
      <w:r w:rsidR="00905BDC" w:rsidRPr="00994D5E">
        <w:t>the ombudsman;</w:t>
      </w:r>
    </w:p>
    <w:p w14:paraId="536A498A" w14:textId="77777777" w:rsidR="00905BDC" w:rsidRPr="00994D5E" w:rsidRDefault="00994D5E" w:rsidP="00994D5E">
      <w:pPr>
        <w:pStyle w:val="Apara"/>
      </w:pPr>
      <w:r>
        <w:tab/>
      </w:r>
      <w:r w:rsidRPr="00994D5E">
        <w:t>(c)</w:t>
      </w:r>
      <w:r w:rsidRPr="00994D5E">
        <w:tab/>
      </w:r>
      <w:r w:rsidR="00905BDC" w:rsidRPr="00994D5E">
        <w:t>the electoral commissioner;</w:t>
      </w:r>
    </w:p>
    <w:p w14:paraId="2F94112B" w14:textId="77777777" w:rsidR="00905BDC" w:rsidRPr="00994D5E" w:rsidRDefault="00994D5E" w:rsidP="00994D5E">
      <w:pPr>
        <w:pStyle w:val="Apara"/>
      </w:pPr>
      <w:r>
        <w:tab/>
      </w:r>
      <w:r w:rsidRPr="00994D5E">
        <w:t>(d)</w:t>
      </w:r>
      <w:r w:rsidRPr="00994D5E">
        <w:tab/>
      </w:r>
      <w:r w:rsidR="00905BDC" w:rsidRPr="00994D5E">
        <w:t>a member of the human rights commission;</w:t>
      </w:r>
    </w:p>
    <w:p w14:paraId="5E6376E3" w14:textId="77777777" w:rsidR="00905BDC" w:rsidRPr="00994D5E" w:rsidRDefault="00994D5E" w:rsidP="00994D5E">
      <w:pPr>
        <w:pStyle w:val="Apara"/>
      </w:pPr>
      <w:r>
        <w:tab/>
      </w:r>
      <w:r w:rsidRPr="00994D5E">
        <w:t>(e)</w:t>
      </w:r>
      <w:r w:rsidRPr="00994D5E">
        <w:tab/>
      </w:r>
      <w:r w:rsidR="00905BDC" w:rsidRPr="00994D5E">
        <w:t>the clerk of the Legislative Assembly.</w:t>
      </w:r>
    </w:p>
    <w:p w14:paraId="28D4BB42" w14:textId="77777777" w:rsidR="00905BDC" w:rsidRPr="00994D5E" w:rsidRDefault="00994D5E" w:rsidP="00592F21">
      <w:pPr>
        <w:pStyle w:val="AH5Sec"/>
      </w:pPr>
      <w:bookmarkStart w:id="87" w:name="_Toc192757553"/>
      <w:r w:rsidRPr="00412AA9">
        <w:rPr>
          <w:rStyle w:val="CharSectNo"/>
        </w:rPr>
        <w:t>66</w:t>
      </w:r>
      <w:r w:rsidRPr="00994D5E">
        <w:tab/>
      </w:r>
      <w:r w:rsidR="00905BDC" w:rsidRPr="00994D5E">
        <w:t>Offence—mandatory corruption notifications—senior executives</w:t>
      </w:r>
      <w:bookmarkEnd w:id="87"/>
    </w:p>
    <w:p w14:paraId="04208FD3" w14:textId="77777777" w:rsidR="00905BDC" w:rsidRPr="00994D5E" w:rsidRDefault="00905BDC" w:rsidP="00905BDC">
      <w:pPr>
        <w:pStyle w:val="Amainreturn"/>
      </w:pPr>
      <w:r w:rsidRPr="00994D5E">
        <w:t>A person commits an offence if the person—</w:t>
      </w:r>
    </w:p>
    <w:p w14:paraId="703A31A5" w14:textId="77777777" w:rsidR="00905BDC" w:rsidRPr="00994D5E" w:rsidRDefault="00994D5E" w:rsidP="00994D5E">
      <w:pPr>
        <w:pStyle w:val="Apara"/>
      </w:pPr>
      <w:r>
        <w:tab/>
      </w:r>
      <w:r w:rsidRPr="00994D5E">
        <w:t>(a)</w:t>
      </w:r>
      <w:r w:rsidRPr="00994D5E">
        <w:tab/>
      </w:r>
      <w:r w:rsidR="00905BDC" w:rsidRPr="00994D5E">
        <w:t>is an SES member; and</w:t>
      </w:r>
    </w:p>
    <w:p w14:paraId="038F764A" w14:textId="77777777" w:rsidR="00905BDC" w:rsidRPr="00994D5E" w:rsidRDefault="00994D5E" w:rsidP="00994D5E">
      <w:pPr>
        <w:pStyle w:val="Apara"/>
      </w:pPr>
      <w:r>
        <w:tab/>
      </w:r>
      <w:r w:rsidRPr="00994D5E">
        <w:t>(b)</w:t>
      </w:r>
      <w:r w:rsidRPr="00994D5E">
        <w:tab/>
      </w:r>
      <w:r w:rsidR="00905BDC" w:rsidRPr="00994D5E">
        <w:t>knows that a public official has engaged in conduct that constitutes—</w:t>
      </w:r>
    </w:p>
    <w:p w14:paraId="31B9A55D" w14:textId="77777777" w:rsidR="00905BDC" w:rsidRPr="00994D5E" w:rsidRDefault="00994D5E" w:rsidP="00994D5E">
      <w:pPr>
        <w:pStyle w:val="Asubpara"/>
      </w:pPr>
      <w:r>
        <w:tab/>
      </w:r>
      <w:r w:rsidRPr="00994D5E">
        <w:t>(i)</w:t>
      </w:r>
      <w:r w:rsidRPr="00994D5E">
        <w:tab/>
      </w:r>
      <w:r w:rsidR="00905BDC" w:rsidRPr="00994D5E">
        <w:t>serious corrupt conduct; or</w:t>
      </w:r>
    </w:p>
    <w:p w14:paraId="3A09A844" w14:textId="77777777" w:rsidR="00905BDC" w:rsidRPr="00994D5E" w:rsidRDefault="00994D5E" w:rsidP="00994D5E">
      <w:pPr>
        <w:pStyle w:val="Asubpara"/>
      </w:pPr>
      <w:r>
        <w:tab/>
      </w:r>
      <w:r w:rsidRPr="00994D5E">
        <w:t>(ii)</w:t>
      </w:r>
      <w:r w:rsidRPr="00994D5E">
        <w:tab/>
      </w:r>
      <w:r w:rsidR="00905BDC" w:rsidRPr="00994D5E">
        <w:t>systemic corrupt conduct; and</w:t>
      </w:r>
    </w:p>
    <w:p w14:paraId="1F891D7C" w14:textId="77777777" w:rsidR="00905BDC" w:rsidRPr="00994D5E" w:rsidRDefault="00994D5E" w:rsidP="00994D5E">
      <w:pPr>
        <w:pStyle w:val="Apara"/>
        <w:keepNext/>
      </w:pPr>
      <w:r>
        <w:tab/>
      </w:r>
      <w:r w:rsidRPr="00994D5E">
        <w:t>(c)</w:t>
      </w:r>
      <w:r w:rsidRPr="00994D5E">
        <w:tab/>
      </w:r>
      <w:r w:rsidR="00905BDC" w:rsidRPr="00994D5E">
        <w:t>does not, as soon as practicable, notify the commission about the conduct.</w:t>
      </w:r>
    </w:p>
    <w:p w14:paraId="6A3CDD49" w14:textId="77777777" w:rsidR="00905BDC" w:rsidRPr="00994D5E" w:rsidRDefault="00905BDC" w:rsidP="00E201BF">
      <w:pPr>
        <w:pStyle w:val="Penalty"/>
      </w:pPr>
      <w:r w:rsidRPr="00994D5E">
        <w:t>Maximum penalty:  50 penalty units.</w:t>
      </w:r>
    </w:p>
    <w:p w14:paraId="3C021F0C" w14:textId="77777777" w:rsidR="00905BDC" w:rsidRPr="00994D5E" w:rsidRDefault="00994D5E" w:rsidP="00592F21">
      <w:pPr>
        <w:pStyle w:val="AH5Sec"/>
      </w:pPr>
      <w:bookmarkStart w:id="88" w:name="_Toc192757554"/>
      <w:r w:rsidRPr="00412AA9">
        <w:rPr>
          <w:rStyle w:val="CharSectNo"/>
        </w:rPr>
        <w:t>67</w:t>
      </w:r>
      <w:r w:rsidRPr="00994D5E">
        <w:tab/>
      </w:r>
      <w:r w:rsidR="00905BDC" w:rsidRPr="00994D5E">
        <w:t>Offence—mandatory corruption notifications—MLAs</w:t>
      </w:r>
      <w:bookmarkEnd w:id="88"/>
    </w:p>
    <w:p w14:paraId="386DEDEB" w14:textId="77777777" w:rsidR="00905BDC" w:rsidRPr="00994D5E" w:rsidRDefault="00994D5E" w:rsidP="00994D5E">
      <w:pPr>
        <w:pStyle w:val="Amain"/>
      </w:pPr>
      <w:r>
        <w:tab/>
      </w:r>
      <w:r w:rsidRPr="00994D5E">
        <w:t>(1)</w:t>
      </w:r>
      <w:r w:rsidRPr="00994D5E">
        <w:tab/>
      </w:r>
      <w:r w:rsidR="00905BDC" w:rsidRPr="00994D5E">
        <w:t>A person commits an offence if the person—</w:t>
      </w:r>
    </w:p>
    <w:p w14:paraId="6C4D330D" w14:textId="77777777" w:rsidR="00905BDC" w:rsidRPr="00994D5E" w:rsidRDefault="00994D5E" w:rsidP="00994D5E">
      <w:pPr>
        <w:pStyle w:val="Apara"/>
      </w:pPr>
      <w:r>
        <w:tab/>
      </w:r>
      <w:r w:rsidRPr="00994D5E">
        <w:t>(a)</w:t>
      </w:r>
      <w:r w:rsidRPr="00994D5E">
        <w:tab/>
      </w:r>
      <w:r w:rsidR="00905BDC" w:rsidRPr="00994D5E">
        <w:t>is a member of the Legislative Assembly; and</w:t>
      </w:r>
    </w:p>
    <w:p w14:paraId="68AC5C07" w14:textId="77777777" w:rsidR="00905BDC" w:rsidRPr="00994D5E" w:rsidRDefault="00994D5E" w:rsidP="00E201BF">
      <w:pPr>
        <w:pStyle w:val="Apara"/>
        <w:keepNext/>
      </w:pPr>
      <w:r>
        <w:lastRenderedPageBreak/>
        <w:tab/>
      </w:r>
      <w:r w:rsidRPr="00994D5E">
        <w:t>(b)</w:t>
      </w:r>
      <w:r w:rsidRPr="00994D5E">
        <w:tab/>
      </w:r>
      <w:r w:rsidR="00905BDC" w:rsidRPr="00994D5E">
        <w:t>knows that—</w:t>
      </w:r>
    </w:p>
    <w:p w14:paraId="37535E5F" w14:textId="77777777" w:rsidR="00905BDC" w:rsidRPr="00994D5E" w:rsidRDefault="00994D5E" w:rsidP="00E201BF">
      <w:pPr>
        <w:pStyle w:val="Asubpara"/>
        <w:keepNext/>
      </w:pPr>
      <w:r>
        <w:tab/>
      </w:r>
      <w:r w:rsidRPr="00994D5E">
        <w:t>(i)</w:t>
      </w:r>
      <w:r w:rsidRPr="00994D5E">
        <w:tab/>
      </w:r>
      <w:r w:rsidR="00905BDC" w:rsidRPr="00994D5E">
        <w:t>another member of the Legislative Assembly has engaged in conduct that constitutes—</w:t>
      </w:r>
    </w:p>
    <w:p w14:paraId="14583696" w14:textId="77777777" w:rsidR="00905BDC" w:rsidRPr="00994D5E" w:rsidRDefault="00994D5E" w:rsidP="00994D5E">
      <w:pPr>
        <w:pStyle w:val="Asubsubpara"/>
      </w:pPr>
      <w:r>
        <w:tab/>
      </w:r>
      <w:r w:rsidRPr="00994D5E">
        <w:t>(A)</w:t>
      </w:r>
      <w:r w:rsidRPr="00994D5E">
        <w:tab/>
      </w:r>
      <w:r w:rsidR="00905BDC" w:rsidRPr="00994D5E">
        <w:t>serious corrupt conduct; or</w:t>
      </w:r>
    </w:p>
    <w:p w14:paraId="1732C454" w14:textId="77777777" w:rsidR="00905BDC" w:rsidRPr="00994D5E" w:rsidRDefault="00994D5E" w:rsidP="00994D5E">
      <w:pPr>
        <w:pStyle w:val="Asubsubpara"/>
      </w:pPr>
      <w:r>
        <w:tab/>
      </w:r>
      <w:r w:rsidRPr="00994D5E">
        <w:t>(B)</w:t>
      </w:r>
      <w:r w:rsidRPr="00994D5E">
        <w:tab/>
      </w:r>
      <w:r w:rsidR="00905BDC" w:rsidRPr="00994D5E">
        <w:t>systemic corrupt conduct; or</w:t>
      </w:r>
    </w:p>
    <w:p w14:paraId="11A287F6" w14:textId="77777777" w:rsidR="00905BDC" w:rsidRPr="00994D5E" w:rsidRDefault="00994D5E" w:rsidP="00994D5E">
      <w:pPr>
        <w:pStyle w:val="Asubpara"/>
      </w:pPr>
      <w:r>
        <w:tab/>
      </w:r>
      <w:r w:rsidRPr="00994D5E">
        <w:t>(ii)</w:t>
      </w:r>
      <w:r w:rsidRPr="00994D5E">
        <w:tab/>
      </w:r>
      <w:r w:rsidR="00905BDC" w:rsidRPr="00994D5E">
        <w:t>a member of staff of an MLA has engaged in conduct that constitutes—</w:t>
      </w:r>
    </w:p>
    <w:p w14:paraId="234699BF" w14:textId="77777777" w:rsidR="00905BDC" w:rsidRPr="00994D5E" w:rsidRDefault="00994D5E" w:rsidP="00994D5E">
      <w:pPr>
        <w:pStyle w:val="Asubsubpara"/>
      </w:pPr>
      <w:r>
        <w:tab/>
      </w:r>
      <w:r w:rsidRPr="00994D5E">
        <w:t>(A)</w:t>
      </w:r>
      <w:r w:rsidRPr="00994D5E">
        <w:tab/>
      </w:r>
      <w:r w:rsidR="00905BDC" w:rsidRPr="00994D5E">
        <w:t>serious corrupt conduct; or</w:t>
      </w:r>
    </w:p>
    <w:p w14:paraId="668502C2" w14:textId="77777777" w:rsidR="00905BDC" w:rsidRPr="00994D5E" w:rsidRDefault="00994D5E" w:rsidP="00994D5E">
      <w:pPr>
        <w:pStyle w:val="Asubsubpara"/>
      </w:pPr>
      <w:r>
        <w:tab/>
      </w:r>
      <w:r w:rsidRPr="00994D5E">
        <w:t>(B)</w:t>
      </w:r>
      <w:r w:rsidRPr="00994D5E">
        <w:tab/>
      </w:r>
      <w:r w:rsidR="00905BDC" w:rsidRPr="00994D5E">
        <w:t>systemic corrupt conduct; and</w:t>
      </w:r>
    </w:p>
    <w:p w14:paraId="17C7CC88" w14:textId="77777777" w:rsidR="00905BDC" w:rsidRPr="00994D5E" w:rsidRDefault="00994D5E" w:rsidP="00994D5E">
      <w:pPr>
        <w:pStyle w:val="Apara"/>
        <w:keepNext/>
      </w:pPr>
      <w:r>
        <w:tab/>
      </w:r>
      <w:r w:rsidRPr="00994D5E">
        <w:t>(c)</w:t>
      </w:r>
      <w:r w:rsidRPr="00994D5E">
        <w:tab/>
      </w:r>
      <w:r w:rsidR="00905BDC" w:rsidRPr="00994D5E">
        <w:t>does not, as soon as practicable, notify the commission about the conduct.</w:t>
      </w:r>
    </w:p>
    <w:p w14:paraId="66FE4124" w14:textId="77777777" w:rsidR="00905BDC" w:rsidRPr="00994D5E" w:rsidRDefault="00905BDC" w:rsidP="00905BDC">
      <w:pPr>
        <w:pStyle w:val="Penalty"/>
        <w:keepNext/>
      </w:pPr>
      <w:r w:rsidRPr="00994D5E">
        <w:t>Maximum penalty:  50 penalty units.</w:t>
      </w:r>
    </w:p>
    <w:p w14:paraId="4315E3B6" w14:textId="77777777" w:rsidR="00905BDC" w:rsidRPr="00994D5E" w:rsidRDefault="00994D5E" w:rsidP="00592F21">
      <w:pPr>
        <w:pStyle w:val="AH5Sec"/>
      </w:pPr>
      <w:bookmarkStart w:id="89" w:name="_Toc192757555"/>
      <w:r w:rsidRPr="00412AA9">
        <w:rPr>
          <w:rStyle w:val="CharSectNo"/>
        </w:rPr>
        <w:t>68</w:t>
      </w:r>
      <w:r w:rsidRPr="00994D5E">
        <w:tab/>
      </w:r>
      <w:r w:rsidR="00905BDC" w:rsidRPr="00994D5E">
        <w:t>Offence—mandatory corruption notifications—chiefs of staff</w:t>
      </w:r>
      <w:bookmarkEnd w:id="89"/>
    </w:p>
    <w:p w14:paraId="39CD8A98" w14:textId="77777777" w:rsidR="00905BDC" w:rsidRPr="00994D5E" w:rsidRDefault="00905BDC" w:rsidP="00905BDC">
      <w:pPr>
        <w:pStyle w:val="Amainreturn"/>
      </w:pPr>
      <w:r w:rsidRPr="00994D5E">
        <w:t>A person commits an offence if the person—</w:t>
      </w:r>
    </w:p>
    <w:p w14:paraId="1D4ABC04" w14:textId="77777777" w:rsidR="00905BDC" w:rsidRPr="00994D5E" w:rsidRDefault="00994D5E" w:rsidP="00994D5E">
      <w:pPr>
        <w:pStyle w:val="Apara"/>
      </w:pPr>
      <w:r>
        <w:tab/>
      </w:r>
      <w:r w:rsidRPr="00994D5E">
        <w:t>(a)</w:t>
      </w:r>
      <w:r w:rsidRPr="00994D5E">
        <w:tab/>
      </w:r>
      <w:r w:rsidR="00905BDC" w:rsidRPr="00994D5E">
        <w:t>is the chief of staff of—</w:t>
      </w:r>
    </w:p>
    <w:p w14:paraId="571BB447" w14:textId="77777777" w:rsidR="00905BDC" w:rsidRPr="00994D5E" w:rsidRDefault="00994D5E" w:rsidP="00994D5E">
      <w:pPr>
        <w:pStyle w:val="Asubpara"/>
      </w:pPr>
      <w:r>
        <w:tab/>
      </w:r>
      <w:r w:rsidRPr="00994D5E">
        <w:t>(i)</w:t>
      </w:r>
      <w:r w:rsidRPr="00994D5E">
        <w:tab/>
      </w:r>
      <w:r w:rsidR="00905BDC" w:rsidRPr="00994D5E">
        <w:t>a Minister; or</w:t>
      </w:r>
    </w:p>
    <w:p w14:paraId="5CDFE4ED" w14:textId="77777777" w:rsidR="00905BDC" w:rsidRPr="00994D5E" w:rsidRDefault="00994D5E" w:rsidP="00994D5E">
      <w:pPr>
        <w:pStyle w:val="Asubpara"/>
      </w:pPr>
      <w:r>
        <w:tab/>
      </w:r>
      <w:r w:rsidRPr="00994D5E">
        <w:t>(ii)</w:t>
      </w:r>
      <w:r w:rsidRPr="00994D5E">
        <w:tab/>
      </w:r>
      <w:r w:rsidR="00905BDC" w:rsidRPr="00994D5E">
        <w:t>the Leader of the Opposition; and</w:t>
      </w:r>
    </w:p>
    <w:p w14:paraId="145E4FD6" w14:textId="77777777" w:rsidR="00905BDC" w:rsidRPr="00994D5E" w:rsidRDefault="00994D5E" w:rsidP="009F1F78">
      <w:pPr>
        <w:pStyle w:val="Apara"/>
        <w:keepNext/>
      </w:pPr>
      <w:r>
        <w:tab/>
      </w:r>
      <w:r w:rsidRPr="00994D5E">
        <w:t>(b)</w:t>
      </w:r>
      <w:r w:rsidRPr="00994D5E">
        <w:tab/>
      </w:r>
      <w:r w:rsidR="00905BDC" w:rsidRPr="00994D5E">
        <w:t>knows that—</w:t>
      </w:r>
    </w:p>
    <w:p w14:paraId="01298243" w14:textId="77777777" w:rsidR="00905BDC" w:rsidRPr="00994D5E" w:rsidRDefault="00994D5E" w:rsidP="00994D5E">
      <w:pPr>
        <w:pStyle w:val="Asubpara"/>
      </w:pPr>
      <w:r>
        <w:tab/>
      </w:r>
      <w:r w:rsidRPr="00994D5E">
        <w:t>(i)</w:t>
      </w:r>
      <w:r w:rsidRPr="00994D5E">
        <w:tab/>
      </w:r>
      <w:r w:rsidR="00905BDC" w:rsidRPr="00994D5E">
        <w:t>a member of the Legislative Assembly has engaged in conduct that constitutes—</w:t>
      </w:r>
    </w:p>
    <w:p w14:paraId="3076FCB0" w14:textId="77777777" w:rsidR="00905BDC" w:rsidRPr="00994D5E" w:rsidRDefault="00994D5E" w:rsidP="00994D5E">
      <w:pPr>
        <w:pStyle w:val="Asubsubpara"/>
      </w:pPr>
      <w:r>
        <w:tab/>
      </w:r>
      <w:r w:rsidRPr="00994D5E">
        <w:t>(A)</w:t>
      </w:r>
      <w:r w:rsidRPr="00994D5E">
        <w:tab/>
      </w:r>
      <w:r w:rsidR="00905BDC" w:rsidRPr="00994D5E">
        <w:t>serious corrupt conduct; or</w:t>
      </w:r>
    </w:p>
    <w:p w14:paraId="5FC8B631" w14:textId="77777777" w:rsidR="00905BDC" w:rsidRPr="00994D5E" w:rsidRDefault="00994D5E" w:rsidP="00994D5E">
      <w:pPr>
        <w:pStyle w:val="Asubsubpara"/>
      </w:pPr>
      <w:r>
        <w:tab/>
      </w:r>
      <w:r w:rsidRPr="00994D5E">
        <w:t>(B)</w:t>
      </w:r>
      <w:r w:rsidRPr="00994D5E">
        <w:tab/>
      </w:r>
      <w:r w:rsidR="00905BDC" w:rsidRPr="00994D5E">
        <w:t>systemic corrupt conduct; or</w:t>
      </w:r>
    </w:p>
    <w:p w14:paraId="32025B5E" w14:textId="77777777" w:rsidR="00905BDC" w:rsidRPr="00994D5E" w:rsidRDefault="00994D5E" w:rsidP="00F5471A">
      <w:pPr>
        <w:pStyle w:val="Asubpara"/>
        <w:keepNext/>
      </w:pPr>
      <w:r>
        <w:lastRenderedPageBreak/>
        <w:tab/>
      </w:r>
      <w:r w:rsidRPr="00994D5E">
        <w:t>(ii)</w:t>
      </w:r>
      <w:r w:rsidRPr="00994D5E">
        <w:tab/>
      </w:r>
      <w:r w:rsidR="00905BDC" w:rsidRPr="00994D5E">
        <w:t>another member of staff of an MLA has engaged in conduct that constitutes—</w:t>
      </w:r>
    </w:p>
    <w:p w14:paraId="1F77F3FA" w14:textId="77777777" w:rsidR="00905BDC" w:rsidRPr="00994D5E" w:rsidRDefault="00994D5E" w:rsidP="00F5471A">
      <w:pPr>
        <w:pStyle w:val="Asubsubpara"/>
        <w:keepNext/>
      </w:pPr>
      <w:r>
        <w:tab/>
      </w:r>
      <w:r w:rsidRPr="00994D5E">
        <w:t>(A)</w:t>
      </w:r>
      <w:r w:rsidRPr="00994D5E">
        <w:tab/>
      </w:r>
      <w:r w:rsidR="00905BDC" w:rsidRPr="00994D5E">
        <w:t>serious corrupt conduct; or</w:t>
      </w:r>
    </w:p>
    <w:p w14:paraId="57D77497" w14:textId="77777777" w:rsidR="00905BDC" w:rsidRPr="00994D5E" w:rsidRDefault="00994D5E" w:rsidP="00994D5E">
      <w:pPr>
        <w:pStyle w:val="Asubsubpara"/>
      </w:pPr>
      <w:r>
        <w:tab/>
      </w:r>
      <w:r w:rsidRPr="00994D5E">
        <w:t>(B)</w:t>
      </w:r>
      <w:r w:rsidRPr="00994D5E">
        <w:tab/>
      </w:r>
      <w:r w:rsidR="00905BDC" w:rsidRPr="00994D5E">
        <w:t>systemic corrupt conduct; and</w:t>
      </w:r>
    </w:p>
    <w:p w14:paraId="7FA0BC96" w14:textId="77777777" w:rsidR="00905BDC" w:rsidRPr="00994D5E" w:rsidRDefault="00994D5E" w:rsidP="001A3658">
      <w:pPr>
        <w:pStyle w:val="Apara"/>
      </w:pPr>
      <w:r>
        <w:tab/>
      </w:r>
      <w:r w:rsidRPr="00994D5E">
        <w:t>(c)</w:t>
      </w:r>
      <w:r w:rsidRPr="00994D5E">
        <w:tab/>
      </w:r>
      <w:r w:rsidR="00905BDC" w:rsidRPr="00994D5E">
        <w:t>does not, as soon as practicable, notify the commission about the conduct.</w:t>
      </w:r>
    </w:p>
    <w:p w14:paraId="546FD0BC" w14:textId="77777777" w:rsidR="00905BDC" w:rsidRPr="00994D5E" w:rsidRDefault="00905BDC" w:rsidP="001A3658">
      <w:pPr>
        <w:pStyle w:val="Penalty"/>
      </w:pPr>
      <w:r w:rsidRPr="00994D5E">
        <w:t>Maximum penalty:  50 penalty units.</w:t>
      </w:r>
    </w:p>
    <w:p w14:paraId="60A79B14" w14:textId="77777777" w:rsidR="00905BDC" w:rsidRPr="00412AA9" w:rsidRDefault="00994D5E" w:rsidP="001A3658">
      <w:pPr>
        <w:pStyle w:val="AH3Div"/>
      </w:pPr>
      <w:bookmarkStart w:id="90" w:name="_Toc192757556"/>
      <w:r w:rsidRPr="00412AA9">
        <w:rPr>
          <w:rStyle w:val="CharDivNo"/>
        </w:rPr>
        <w:t>Division 3.1.3</w:t>
      </w:r>
      <w:r w:rsidRPr="00994D5E">
        <w:tab/>
      </w:r>
      <w:r w:rsidR="00905BDC" w:rsidRPr="00412AA9">
        <w:rPr>
          <w:rStyle w:val="CharDivText"/>
        </w:rPr>
        <w:t>Reports must be dismissed, referred or investigated</w:t>
      </w:r>
      <w:bookmarkEnd w:id="90"/>
    </w:p>
    <w:p w14:paraId="18F545DB" w14:textId="77777777" w:rsidR="00905BDC" w:rsidRPr="00994D5E" w:rsidRDefault="00994D5E" w:rsidP="001A3658">
      <w:pPr>
        <w:pStyle w:val="AH5Sec"/>
      </w:pPr>
      <w:bookmarkStart w:id="91" w:name="_Toc192757557"/>
      <w:r w:rsidRPr="00412AA9">
        <w:rPr>
          <w:rStyle w:val="CharSectNo"/>
        </w:rPr>
        <w:t>69</w:t>
      </w:r>
      <w:r w:rsidRPr="00994D5E">
        <w:tab/>
      </w:r>
      <w:r w:rsidR="00905BDC" w:rsidRPr="00994D5E">
        <w:t xml:space="preserve">Meaning of </w:t>
      </w:r>
      <w:r w:rsidR="00905BDC" w:rsidRPr="00994D5E">
        <w:rPr>
          <w:rStyle w:val="charItals"/>
        </w:rPr>
        <w:t>corruption report</w:t>
      </w:r>
      <w:bookmarkEnd w:id="91"/>
    </w:p>
    <w:p w14:paraId="14859224" w14:textId="77777777" w:rsidR="00905BDC" w:rsidRPr="00994D5E" w:rsidRDefault="00905BDC" w:rsidP="001A3658">
      <w:pPr>
        <w:pStyle w:val="Amainreturn"/>
        <w:keepNext/>
      </w:pPr>
      <w:r w:rsidRPr="00994D5E">
        <w:t>In this Act:</w:t>
      </w:r>
    </w:p>
    <w:p w14:paraId="63442FAA" w14:textId="77777777" w:rsidR="00905BDC" w:rsidRPr="00994D5E" w:rsidRDefault="00905BDC" w:rsidP="00994D5E">
      <w:pPr>
        <w:pStyle w:val="aDef"/>
        <w:keepNext/>
      </w:pPr>
      <w:r w:rsidRPr="00994D5E">
        <w:rPr>
          <w:rStyle w:val="charBoldItals"/>
        </w:rPr>
        <w:t>corruption report</w:t>
      </w:r>
      <w:r w:rsidRPr="00994D5E">
        <w:t xml:space="preserve"> means—</w:t>
      </w:r>
    </w:p>
    <w:p w14:paraId="49E57CA0" w14:textId="77777777" w:rsidR="00905BDC" w:rsidRPr="00994D5E" w:rsidRDefault="00994D5E" w:rsidP="00994D5E">
      <w:pPr>
        <w:pStyle w:val="aDefpara"/>
        <w:keepNext/>
      </w:pPr>
      <w:r>
        <w:tab/>
      </w:r>
      <w:r w:rsidRPr="00994D5E">
        <w:t>(a)</w:t>
      </w:r>
      <w:r w:rsidRPr="00994D5E">
        <w:tab/>
      </w:r>
      <w:r w:rsidR="00905BDC" w:rsidRPr="00994D5E">
        <w:t>a corruption complaint; or</w:t>
      </w:r>
    </w:p>
    <w:p w14:paraId="03EAE73C" w14:textId="77777777" w:rsidR="00905BDC" w:rsidRPr="00994D5E" w:rsidRDefault="00994D5E" w:rsidP="00994D5E">
      <w:pPr>
        <w:pStyle w:val="aDefpara"/>
      </w:pPr>
      <w:r>
        <w:tab/>
      </w:r>
      <w:r w:rsidRPr="00994D5E">
        <w:t>(b)</w:t>
      </w:r>
      <w:r w:rsidRPr="00994D5E">
        <w:tab/>
      </w:r>
      <w:r w:rsidR="00905BDC" w:rsidRPr="00994D5E">
        <w:t>a mandatory corruption notification.</w:t>
      </w:r>
    </w:p>
    <w:p w14:paraId="65B5ABDB" w14:textId="77777777" w:rsidR="00905BDC" w:rsidRPr="00994D5E" w:rsidRDefault="00994D5E" w:rsidP="00592F21">
      <w:pPr>
        <w:pStyle w:val="AH5Sec"/>
        <w:rPr>
          <w:lang w:eastAsia="en-AU"/>
        </w:rPr>
      </w:pPr>
      <w:bookmarkStart w:id="92" w:name="_Toc192757558"/>
      <w:r w:rsidRPr="00412AA9">
        <w:rPr>
          <w:rStyle w:val="CharSectNo"/>
        </w:rPr>
        <w:t>70</w:t>
      </w:r>
      <w:r w:rsidRPr="00994D5E">
        <w:rPr>
          <w:lang w:eastAsia="en-AU"/>
        </w:rPr>
        <w:tab/>
      </w:r>
      <w:r w:rsidR="00905BDC" w:rsidRPr="00994D5E">
        <w:rPr>
          <w:lang w:eastAsia="en-AU"/>
        </w:rPr>
        <w:t>Commission must dismiss, refer or investigate corruption reports</w:t>
      </w:r>
      <w:bookmarkEnd w:id="92"/>
    </w:p>
    <w:p w14:paraId="058EE035" w14:textId="77777777" w:rsidR="00905BDC" w:rsidRPr="00994D5E" w:rsidRDefault="00905BDC" w:rsidP="00905BDC">
      <w:pPr>
        <w:pStyle w:val="Amainreturn"/>
        <w:rPr>
          <w:lang w:eastAsia="en-AU"/>
        </w:rPr>
      </w:pPr>
      <w:r w:rsidRPr="00994D5E">
        <w:rPr>
          <w:lang w:eastAsia="en-AU"/>
        </w:rPr>
        <w:t>If the commission receives a corruption report, the commission must—</w:t>
      </w:r>
    </w:p>
    <w:p w14:paraId="553BF717"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dismiss the corruption report under section </w:t>
      </w:r>
      <w:r w:rsidR="00B53930" w:rsidRPr="00994D5E">
        <w:rPr>
          <w:lang w:eastAsia="en-AU"/>
        </w:rPr>
        <w:t>71</w:t>
      </w:r>
      <w:r w:rsidR="00905BDC" w:rsidRPr="00994D5E">
        <w:rPr>
          <w:lang w:eastAsia="en-AU"/>
        </w:rPr>
        <w:t>; or</w:t>
      </w:r>
    </w:p>
    <w:p w14:paraId="78832324" w14:textId="77777777" w:rsidR="00905BDC" w:rsidRPr="00994D5E" w:rsidRDefault="00994D5E" w:rsidP="009F1F78">
      <w:pPr>
        <w:pStyle w:val="Apara"/>
        <w:keepNext/>
        <w:rPr>
          <w:lang w:eastAsia="en-AU"/>
        </w:rPr>
      </w:pPr>
      <w:r>
        <w:rPr>
          <w:lang w:eastAsia="en-AU"/>
        </w:rPr>
        <w:tab/>
      </w:r>
      <w:r w:rsidRPr="00994D5E">
        <w:rPr>
          <w:lang w:eastAsia="en-AU"/>
        </w:rPr>
        <w:t>(b)</w:t>
      </w:r>
      <w:r w:rsidRPr="00994D5E">
        <w:rPr>
          <w:lang w:eastAsia="en-AU"/>
        </w:rPr>
        <w:tab/>
      </w:r>
      <w:r w:rsidR="00905BDC" w:rsidRPr="00994D5E">
        <w:rPr>
          <w:lang w:eastAsia="en-AU"/>
        </w:rPr>
        <w:t>refer the corruption report to another entity under—</w:t>
      </w:r>
    </w:p>
    <w:p w14:paraId="59E80A99"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section </w:t>
      </w:r>
      <w:r w:rsidR="00B53930" w:rsidRPr="00994D5E">
        <w:rPr>
          <w:lang w:eastAsia="en-AU"/>
        </w:rPr>
        <w:t>107</w:t>
      </w:r>
      <w:r w:rsidR="00905BDC" w:rsidRPr="00994D5E">
        <w:rPr>
          <w:lang w:eastAsia="en-AU"/>
        </w:rPr>
        <w:t xml:space="preserve"> (</w:t>
      </w:r>
      <w:r w:rsidR="00905BDC" w:rsidRPr="00994D5E">
        <w:t>Commission may refer corruption reports to referral entity)</w:t>
      </w:r>
      <w:r w:rsidR="00905BDC" w:rsidRPr="00994D5E">
        <w:rPr>
          <w:lang w:eastAsia="en-AU"/>
        </w:rPr>
        <w:t>; or</w:t>
      </w:r>
    </w:p>
    <w:p w14:paraId="35EB666D"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section </w:t>
      </w:r>
      <w:r w:rsidR="00B53930" w:rsidRPr="00994D5E">
        <w:rPr>
          <w:lang w:eastAsia="en-AU"/>
        </w:rPr>
        <w:t>111</w:t>
      </w:r>
      <w:r w:rsidR="00905BDC" w:rsidRPr="00994D5E">
        <w:rPr>
          <w:lang w:eastAsia="en-AU"/>
        </w:rPr>
        <w:t xml:space="preserve"> (</w:t>
      </w:r>
      <w:r w:rsidR="00905BDC" w:rsidRPr="00994D5E">
        <w:t>Commission may refer matters to prosecutorial body</w:t>
      </w:r>
      <w:r w:rsidR="00905BDC" w:rsidRPr="00994D5E">
        <w:rPr>
          <w:lang w:eastAsia="en-AU"/>
        </w:rPr>
        <w:t>); or</w:t>
      </w:r>
    </w:p>
    <w:p w14:paraId="22C52B15" w14:textId="77777777" w:rsidR="00905BDC" w:rsidRPr="00994D5E" w:rsidRDefault="00994D5E" w:rsidP="00994D5E">
      <w:pPr>
        <w:pStyle w:val="Apara"/>
        <w:keepNext/>
        <w:rPr>
          <w:lang w:eastAsia="en-AU"/>
        </w:rPr>
      </w:pPr>
      <w:r>
        <w:rPr>
          <w:lang w:eastAsia="en-AU"/>
        </w:rPr>
        <w:lastRenderedPageBreak/>
        <w:tab/>
      </w:r>
      <w:r w:rsidRPr="00994D5E">
        <w:rPr>
          <w:lang w:eastAsia="en-AU"/>
        </w:rPr>
        <w:t>(c)</w:t>
      </w:r>
      <w:r w:rsidRPr="00994D5E">
        <w:rPr>
          <w:lang w:eastAsia="en-AU"/>
        </w:rPr>
        <w:tab/>
      </w:r>
      <w:r w:rsidR="00905BDC" w:rsidRPr="00994D5E">
        <w:rPr>
          <w:lang w:eastAsia="en-AU"/>
        </w:rPr>
        <w:t>investigate the corruption report under section </w:t>
      </w:r>
      <w:r w:rsidR="00B53930" w:rsidRPr="00994D5E">
        <w:rPr>
          <w:lang w:eastAsia="en-AU"/>
        </w:rPr>
        <w:t>100</w:t>
      </w:r>
      <w:r w:rsidR="00905BDC" w:rsidRPr="00994D5E">
        <w:rPr>
          <w:lang w:eastAsia="en-AU"/>
        </w:rPr>
        <w:t xml:space="preserve"> (</w:t>
      </w:r>
      <w:r w:rsidR="00905BDC" w:rsidRPr="00994D5E">
        <w:t>Commission may investigate corruption report</w:t>
      </w:r>
      <w:r w:rsidR="00905BDC" w:rsidRPr="00994D5E">
        <w:rPr>
          <w:lang w:eastAsia="en-AU"/>
        </w:rPr>
        <w:t>).</w:t>
      </w:r>
    </w:p>
    <w:p w14:paraId="0112830C" w14:textId="77777777" w:rsidR="00905BDC" w:rsidRPr="00994D5E" w:rsidRDefault="00905BDC" w:rsidP="00994D5E">
      <w:pPr>
        <w:pStyle w:val="aNote"/>
        <w:keepNext/>
      </w:pPr>
      <w:r w:rsidRPr="00994D5E">
        <w:rPr>
          <w:rStyle w:val="charItals"/>
        </w:rPr>
        <w:t>Note 1</w:t>
      </w:r>
      <w:r w:rsidRPr="00994D5E">
        <w:tab/>
      </w:r>
      <w:r w:rsidRPr="00994D5E">
        <w:rPr>
          <w:lang w:eastAsia="en-AU"/>
        </w:rPr>
        <w:t xml:space="preserve">The commission may carry out a preliminary inquiry to </w:t>
      </w:r>
      <w:r w:rsidRPr="00994D5E">
        <w:t>decide whether to dismiss, refer or investigate a corruption report (see s </w:t>
      </w:r>
      <w:r w:rsidR="00B53930" w:rsidRPr="00994D5E">
        <w:t>86</w:t>
      </w:r>
      <w:r w:rsidRPr="00994D5E">
        <w:t>).</w:t>
      </w:r>
    </w:p>
    <w:p w14:paraId="3E3A2299" w14:textId="77777777" w:rsidR="00905BDC" w:rsidRPr="00994D5E" w:rsidRDefault="00905BDC" w:rsidP="00905BDC">
      <w:pPr>
        <w:pStyle w:val="aNote"/>
        <w:rPr>
          <w:lang w:eastAsia="en-AU"/>
        </w:rPr>
      </w:pPr>
      <w:r w:rsidRPr="00994D5E">
        <w:rPr>
          <w:rStyle w:val="charItals"/>
        </w:rPr>
        <w:t>Note 2</w:t>
      </w:r>
      <w:r w:rsidRPr="00994D5E">
        <w:rPr>
          <w:rStyle w:val="charItals"/>
        </w:rPr>
        <w:tab/>
      </w:r>
      <w:r w:rsidRPr="00994D5E">
        <w:rPr>
          <w:lang w:eastAsia="en-AU"/>
        </w:rPr>
        <w:t>The commission must tell certain people about this decision (see div 3.1.4).</w:t>
      </w:r>
    </w:p>
    <w:p w14:paraId="574E2D1C" w14:textId="77777777" w:rsidR="00905BDC" w:rsidRPr="00994D5E" w:rsidRDefault="00994D5E" w:rsidP="001A3658">
      <w:pPr>
        <w:pStyle w:val="AH5Sec"/>
        <w:rPr>
          <w:lang w:eastAsia="en-AU"/>
        </w:rPr>
      </w:pPr>
      <w:bookmarkStart w:id="93" w:name="_Toc192757559"/>
      <w:r w:rsidRPr="00412AA9">
        <w:rPr>
          <w:rStyle w:val="CharSectNo"/>
        </w:rPr>
        <w:t>71</w:t>
      </w:r>
      <w:r w:rsidRPr="00994D5E">
        <w:rPr>
          <w:lang w:eastAsia="en-AU"/>
        </w:rPr>
        <w:tab/>
      </w:r>
      <w:r w:rsidR="00905BDC" w:rsidRPr="00994D5E">
        <w:rPr>
          <w:lang w:eastAsia="en-AU"/>
        </w:rPr>
        <w:t>When corruption reports must be dismissed</w:t>
      </w:r>
      <w:bookmarkEnd w:id="93"/>
    </w:p>
    <w:p w14:paraId="6D257531" w14:textId="77777777" w:rsidR="00905BDC" w:rsidRPr="00994D5E" w:rsidRDefault="00994D5E" w:rsidP="001A3658">
      <w:pPr>
        <w:pStyle w:val="Amain"/>
        <w:keepNext/>
      </w:pPr>
      <w:r>
        <w:tab/>
      </w:r>
      <w:r w:rsidRPr="00994D5E">
        <w:t>(1)</w:t>
      </w:r>
      <w:r w:rsidRPr="00994D5E">
        <w:tab/>
      </w:r>
      <w:r w:rsidR="00905BDC" w:rsidRPr="00994D5E">
        <w:t xml:space="preserve">The commission must dismiss a </w:t>
      </w:r>
      <w:r w:rsidR="00905BDC" w:rsidRPr="00994D5E">
        <w:rPr>
          <w:lang w:eastAsia="en-AU"/>
        </w:rPr>
        <w:t xml:space="preserve">corruption report </w:t>
      </w:r>
      <w:r w:rsidR="00905BDC" w:rsidRPr="00994D5E">
        <w:t xml:space="preserve">about the conduct of a judicial officer if the </w:t>
      </w:r>
      <w:r w:rsidR="00905BDC" w:rsidRPr="00994D5E">
        <w:rPr>
          <w:lang w:eastAsia="en-AU"/>
        </w:rPr>
        <w:t xml:space="preserve">corruption report </w:t>
      </w:r>
      <w:r w:rsidR="00905BDC" w:rsidRPr="00994D5E">
        <w:t>directly relates to—</w:t>
      </w:r>
    </w:p>
    <w:p w14:paraId="510DD9D4" w14:textId="77777777" w:rsidR="00905BDC" w:rsidRPr="00994D5E" w:rsidRDefault="00994D5E" w:rsidP="00994D5E">
      <w:pPr>
        <w:pStyle w:val="Apara"/>
      </w:pPr>
      <w:r>
        <w:tab/>
      </w:r>
      <w:r w:rsidRPr="00994D5E">
        <w:t>(a)</w:t>
      </w:r>
      <w:r w:rsidRPr="00994D5E">
        <w:tab/>
      </w:r>
      <w:r w:rsidR="00905BDC" w:rsidRPr="00994D5E">
        <w:t>the merits of a decision made by the judicial officer; or</w:t>
      </w:r>
    </w:p>
    <w:p w14:paraId="1B6A6BC4" w14:textId="77777777" w:rsidR="00905BDC" w:rsidRPr="00994D5E" w:rsidRDefault="00994D5E" w:rsidP="00994D5E">
      <w:pPr>
        <w:pStyle w:val="Apara"/>
      </w:pPr>
      <w:r>
        <w:tab/>
      </w:r>
      <w:r w:rsidRPr="00994D5E">
        <w:t>(b)</w:t>
      </w:r>
      <w:r w:rsidRPr="00994D5E">
        <w:tab/>
      </w:r>
      <w:r w:rsidR="00905BDC" w:rsidRPr="00994D5E">
        <w:t>an order made by the judicial officer; or</w:t>
      </w:r>
    </w:p>
    <w:p w14:paraId="5CB4F832" w14:textId="77777777" w:rsidR="00905BDC" w:rsidRPr="00994D5E" w:rsidRDefault="00994D5E" w:rsidP="00994D5E">
      <w:pPr>
        <w:pStyle w:val="Apara"/>
      </w:pPr>
      <w:r>
        <w:tab/>
      </w:r>
      <w:r w:rsidRPr="00994D5E">
        <w:t>(c)</w:t>
      </w:r>
      <w:r w:rsidRPr="00994D5E">
        <w:tab/>
      </w:r>
      <w:r w:rsidR="00905BDC" w:rsidRPr="00994D5E">
        <w:t>a judgment given by the judicial officer.</w:t>
      </w:r>
    </w:p>
    <w:p w14:paraId="25A286A2"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 xml:space="preserve">The commission </w:t>
      </w:r>
      <w:r w:rsidR="00905BDC" w:rsidRPr="00994D5E">
        <w:t xml:space="preserve">must </w:t>
      </w:r>
      <w:r w:rsidR="00905BDC" w:rsidRPr="00994D5E">
        <w:rPr>
          <w:lang w:eastAsia="en-AU"/>
        </w:rPr>
        <w:t>dismiss a corruption report if satisfied on reasonable grounds that the corruption report does not justify investigation.</w:t>
      </w:r>
    </w:p>
    <w:p w14:paraId="6713C0FA"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For subsection (2), reasonable grounds may include 1 or more of the following:</w:t>
      </w:r>
    </w:p>
    <w:p w14:paraId="7BDF25A3" w14:textId="77777777" w:rsidR="00905BDC" w:rsidRPr="00994D5E" w:rsidRDefault="00994D5E" w:rsidP="00994D5E">
      <w:pPr>
        <w:pStyle w:val="Apara"/>
      </w:pPr>
      <w:r>
        <w:tab/>
      </w:r>
      <w:r w:rsidRPr="00994D5E">
        <w:t>(a)</w:t>
      </w:r>
      <w:r w:rsidRPr="00994D5E">
        <w:tab/>
      </w:r>
      <w:r w:rsidR="00905BDC" w:rsidRPr="00994D5E">
        <w:t>the subject matter of the corruption report is trivial;</w:t>
      </w:r>
    </w:p>
    <w:p w14:paraId="3AB3D0DB" w14:textId="77777777" w:rsidR="00905BDC" w:rsidRPr="00994D5E" w:rsidRDefault="00994D5E" w:rsidP="00994D5E">
      <w:pPr>
        <w:pStyle w:val="Apara"/>
      </w:pPr>
      <w:r>
        <w:tab/>
      </w:r>
      <w:r w:rsidRPr="00994D5E">
        <w:t>(b)</w:t>
      </w:r>
      <w:r w:rsidRPr="00994D5E">
        <w:tab/>
      </w:r>
      <w:r w:rsidR="00905BDC" w:rsidRPr="00994D5E">
        <w:t>the subject matter of the corruption report is unrelated to the functions of the commission;</w:t>
      </w:r>
    </w:p>
    <w:p w14:paraId="1F60381A" w14:textId="77777777" w:rsidR="00905BDC" w:rsidRPr="00994D5E" w:rsidRDefault="00905BDC" w:rsidP="00905BDC">
      <w:pPr>
        <w:pStyle w:val="aNotepar"/>
      </w:pPr>
      <w:r w:rsidRPr="00994D5E">
        <w:rPr>
          <w:rStyle w:val="charItals"/>
        </w:rPr>
        <w:t>Note</w:t>
      </w:r>
      <w:r w:rsidRPr="00994D5E">
        <w:rPr>
          <w:rStyle w:val="charItals"/>
        </w:rPr>
        <w:tab/>
      </w:r>
      <w:r w:rsidRPr="00994D5E">
        <w:t>If another entity has power to investigate the report, the commission may give the report to the other entity (see s (4)).</w:t>
      </w:r>
    </w:p>
    <w:p w14:paraId="49550F6B"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the </w:t>
      </w:r>
      <w:r w:rsidR="00905BDC" w:rsidRPr="00994D5E">
        <w:t xml:space="preserve">corruption report </w:t>
      </w:r>
      <w:r w:rsidR="00905BDC" w:rsidRPr="00994D5E">
        <w:rPr>
          <w:lang w:eastAsia="en-AU"/>
        </w:rPr>
        <w:t>is frivolous or vexatious or not made in good faith;</w:t>
      </w:r>
    </w:p>
    <w:p w14:paraId="5F3D4AC5" w14:textId="77777777" w:rsidR="00905BDC" w:rsidRPr="00994D5E" w:rsidRDefault="00994D5E" w:rsidP="00994D5E">
      <w:pPr>
        <w:pStyle w:val="Apara"/>
      </w:pPr>
      <w:r>
        <w:tab/>
      </w:r>
      <w:r w:rsidRPr="00994D5E">
        <w:t>(d)</w:t>
      </w:r>
      <w:r w:rsidRPr="00994D5E">
        <w:tab/>
      </w:r>
      <w:r w:rsidR="00905BDC" w:rsidRPr="00994D5E">
        <w:t>the corruption report lacks substance or credibility;</w:t>
      </w:r>
    </w:p>
    <w:p w14:paraId="4D6A4BAC" w14:textId="77777777" w:rsidR="00905BDC" w:rsidRPr="00994D5E" w:rsidRDefault="00994D5E" w:rsidP="00994D5E">
      <w:pPr>
        <w:pStyle w:val="Apara"/>
      </w:pPr>
      <w:r>
        <w:tab/>
      </w:r>
      <w:r w:rsidRPr="00994D5E">
        <w:t>(e)</w:t>
      </w:r>
      <w:r w:rsidRPr="00994D5E">
        <w:tab/>
      </w:r>
      <w:r w:rsidR="00905BDC" w:rsidRPr="00994D5E">
        <w:t>the corruption report was not made genuinely or was made primarily for a mischievous purpose;</w:t>
      </w:r>
    </w:p>
    <w:p w14:paraId="01E5D2BD" w14:textId="77777777" w:rsidR="00905BDC" w:rsidRPr="00994D5E" w:rsidRDefault="00994D5E" w:rsidP="00994D5E">
      <w:pPr>
        <w:pStyle w:val="Apara"/>
      </w:pPr>
      <w:r>
        <w:lastRenderedPageBreak/>
        <w:tab/>
      </w:r>
      <w:r w:rsidRPr="00994D5E">
        <w:t>(f)</w:t>
      </w:r>
      <w:r w:rsidRPr="00994D5E">
        <w:tab/>
      </w:r>
      <w:r w:rsidR="00905BDC" w:rsidRPr="00994D5E">
        <w:t>the corruption report does not contain sufficient information to enable referral or investigation;</w:t>
      </w:r>
    </w:p>
    <w:p w14:paraId="68D25A8C" w14:textId="77777777" w:rsidR="00905BDC" w:rsidRPr="00994D5E" w:rsidRDefault="00994D5E" w:rsidP="00994D5E">
      <w:pPr>
        <w:pStyle w:val="Apara"/>
      </w:pPr>
      <w:r>
        <w:tab/>
      </w:r>
      <w:r w:rsidRPr="00994D5E">
        <w:t>(g)</w:t>
      </w:r>
      <w:r w:rsidRPr="00994D5E">
        <w:tab/>
      </w:r>
      <w:r w:rsidR="00905BDC" w:rsidRPr="00994D5E">
        <w:t>if the corruption report is a corruption complaint and the following applies:</w:t>
      </w:r>
    </w:p>
    <w:p w14:paraId="68E8AE69" w14:textId="77777777" w:rsidR="00905BDC" w:rsidRPr="00994D5E" w:rsidRDefault="00994D5E" w:rsidP="00994D5E">
      <w:pPr>
        <w:pStyle w:val="Asubpara"/>
      </w:pPr>
      <w:r>
        <w:tab/>
      </w:r>
      <w:r w:rsidRPr="00994D5E">
        <w:t>(i)</w:t>
      </w:r>
      <w:r w:rsidRPr="00994D5E">
        <w:tab/>
      </w:r>
      <w:r w:rsidR="00905BDC" w:rsidRPr="00994D5E">
        <w:t>the commission has asked the complainant for assistance to investigate the corruption complaint;</w:t>
      </w:r>
    </w:p>
    <w:p w14:paraId="4177E529" w14:textId="77777777" w:rsidR="00905BDC" w:rsidRPr="00994D5E" w:rsidRDefault="00994D5E" w:rsidP="00994D5E">
      <w:pPr>
        <w:pStyle w:val="Asubpara"/>
      </w:pPr>
      <w:r>
        <w:tab/>
      </w:r>
      <w:r w:rsidRPr="00994D5E">
        <w:t>(ii)</w:t>
      </w:r>
      <w:r w:rsidRPr="00994D5E">
        <w:tab/>
      </w:r>
      <w:r w:rsidR="00905BDC" w:rsidRPr="00994D5E">
        <w:t>the complainant has failed, without reasonable excuse, to give the assistance;</w:t>
      </w:r>
    </w:p>
    <w:p w14:paraId="2F9F28C4" w14:textId="77777777" w:rsidR="00905BDC" w:rsidRPr="00994D5E" w:rsidRDefault="00994D5E" w:rsidP="00994D5E">
      <w:pPr>
        <w:pStyle w:val="Asubpara"/>
      </w:pPr>
      <w:r>
        <w:tab/>
      </w:r>
      <w:r w:rsidRPr="00994D5E">
        <w:t>(iii)</w:t>
      </w:r>
      <w:r w:rsidRPr="00994D5E">
        <w:tab/>
      </w:r>
      <w:r w:rsidR="00905BDC" w:rsidRPr="00994D5E">
        <w:t>the commission is reasonably satisfied that the lack of assistance makes it impracticable for the corruption report to be referred or investigated;</w:t>
      </w:r>
    </w:p>
    <w:p w14:paraId="07EBBD00" w14:textId="77777777" w:rsidR="00905BDC" w:rsidRPr="00994D5E" w:rsidRDefault="00994D5E" w:rsidP="00994D5E">
      <w:pPr>
        <w:pStyle w:val="Apara"/>
      </w:pPr>
      <w:r>
        <w:tab/>
      </w:r>
      <w:r w:rsidRPr="00994D5E">
        <w:t>(h)</w:t>
      </w:r>
      <w:r w:rsidRPr="00994D5E">
        <w:tab/>
      </w:r>
      <w:r w:rsidR="00905BDC" w:rsidRPr="00994D5E">
        <w:t>if the corruption report is a corruption complaint and the complainant has not disclosed the complainant’s name and contact details—the commission is reasonably satisfied that the lack of information makes it impracticable for the corruption report to be referred or investigated;</w:t>
      </w:r>
    </w:p>
    <w:p w14:paraId="79BE5BA6" w14:textId="77777777" w:rsidR="00905BDC" w:rsidRPr="00994D5E" w:rsidRDefault="00994D5E" w:rsidP="00994D5E">
      <w:pPr>
        <w:pStyle w:val="Apara"/>
      </w:pPr>
      <w:r>
        <w:tab/>
      </w:r>
      <w:r w:rsidRPr="00994D5E">
        <w:t>(i)</w:t>
      </w:r>
      <w:r w:rsidRPr="00994D5E">
        <w:tab/>
      </w:r>
      <w:r w:rsidR="00905BDC" w:rsidRPr="00994D5E">
        <w:t>the subject matter of the corruption report has already been appropriately investigated or otherwise dealt with under this Act or another law in force in the Territory;</w:t>
      </w:r>
    </w:p>
    <w:p w14:paraId="16CEE76B" w14:textId="77777777" w:rsidR="00905BDC" w:rsidRPr="00994D5E" w:rsidRDefault="00994D5E" w:rsidP="00994D5E">
      <w:pPr>
        <w:pStyle w:val="Apara"/>
        <w:rPr>
          <w:lang w:eastAsia="en-AU"/>
        </w:rPr>
      </w:pPr>
      <w:r>
        <w:rPr>
          <w:lang w:eastAsia="en-AU"/>
        </w:rPr>
        <w:tab/>
      </w:r>
      <w:r w:rsidRPr="00994D5E">
        <w:rPr>
          <w:lang w:eastAsia="en-AU"/>
        </w:rPr>
        <w:t>(j)</w:t>
      </w:r>
      <w:r w:rsidRPr="00994D5E">
        <w:rPr>
          <w:lang w:eastAsia="en-AU"/>
        </w:rPr>
        <w:tab/>
      </w:r>
      <w:r w:rsidR="00905BDC" w:rsidRPr="00994D5E">
        <w:t>the corruption report relates to conduct that happened too long ago to justify investigation;</w:t>
      </w:r>
    </w:p>
    <w:p w14:paraId="1A90ADF1"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t xml:space="preserve">If a person delays making a corruption complaint by more than 1 year, an explanation may be required </w:t>
      </w:r>
      <w:r w:rsidRPr="00994D5E">
        <w:rPr>
          <w:lang w:eastAsia="en-AU"/>
        </w:rPr>
        <w:t>(see s (5)).</w:t>
      </w:r>
    </w:p>
    <w:p w14:paraId="3B6DC7A0" w14:textId="77777777" w:rsidR="00905BDC" w:rsidRPr="00994D5E" w:rsidRDefault="00994D5E" w:rsidP="00994D5E">
      <w:pPr>
        <w:pStyle w:val="Apara"/>
        <w:keepNext/>
      </w:pPr>
      <w:r>
        <w:tab/>
      </w:r>
      <w:r w:rsidRPr="00994D5E">
        <w:t>(k)</w:t>
      </w:r>
      <w:r w:rsidRPr="00994D5E">
        <w:tab/>
      </w:r>
      <w:r w:rsidR="00905BDC" w:rsidRPr="00994D5E">
        <w:t>having regard to all the circumstances, further dealing with the corruption report is not justified.</w:t>
      </w:r>
    </w:p>
    <w:p w14:paraId="7D900D21" w14:textId="77777777" w:rsidR="00905BDC" w:rsidRPr="00994D5E" w:rsidRDefault="00905BDC" w:rsidP="00994D5E">
      <w:pPr>
        <w:pStyle w:val="aNote"/>
        <w:keepNext/>
        <w:jc w:val="left"/>
      </w:pPr>
      <w:r w:rsidRPr="00994D5E">
        <w:rPr>
          <w:rStyle w:val="charItals"/>
        </w:rPr>
        <w:t>Note 1</w:t>
      </w:r>
      <w:r w:rsidRPr="00994D5E">
        <w:rPr>
          <w:rStyle w:val="charItals"/>
        </w:rPr>
        <w:tab/>
      </w:r>
      <w:r w:rsidRPr="00994D5E">
        <w:t>An investigation must be discontinued for the same reasons (see s </w:t>
      </w:r>
      <w:r w:rsidR="00B53930" w:rsidRPr="00994D5E">
        <w:t>112</w:t>
      </w:r>
      <w:r w:rsidRPr="00994D5E">
        <w:t>).</w:t>
      </w:r>
    </w:p>
    <w:p w14:paraId="1A549A2F" w14:textId="2E228707" w:rsidR="00905BDC" w:rsidRPr="00994D5E" w:rsidRDefault="00905BDC" w:rsidP="00905BDC">
      <w:pPr>
        <w:pStyle w:val="aNote"/>
      </w:pPr>
      <w:r w:rsidRPr="00994D5E">
        <w:rPr>
          <w:rStyle w:val="charItals"/>
        </w:rPr>
        <w:t>Note 2</w:t>
      </w:r>
      <w:r w:rsidRPr="00994D5E">
        <w:rPr>
          <w:rStyle w:val="charItals"/>
        </w:rPr>
        <w:tab/>
      </w:r>
      <w:r w:rsidRPr="00994D5E">
        <w:t xml:space="preserve">Giving false or misleading information is an offence against the </w:t>
      </w:r>
      <w:hyperlink r:id="rId99" w:tooltip="A2002-51" w:history="1">
        <w:r w:rsidR="00703EE8" w:rsidRPr="00994D5E">
          <w:rPr>
            <w:rStyle w:val="charCitHyperlinkAbbrev"/>
          </w:rPr>
          <w:t>Criminal Code</w:t>
        </w:r>
      </w:hyperlink>
      <w:r w:rsidRPr="00994D5E">
        <w:t>, s 338.</w:t>
      </w:r>
    </w:p>
    <w:p w14:paraId="3AABC5D5" w14:textId="77777777" w:rsidR="00905BDC" w:rsidRPr="00994D5E" w:rsidRDefault="00994D5E" w:rsidP="00D44441">
      <w:pPr>
        <w:pStyle w:val="Amain"/>
        <w:keepNext/>
        <w:keepLines/>
      </w:pPr>
      <w:r>
        <w:lastRenderedPageBreak/>
        <w:tab/>
      </w:r>
      <w:r w:rsidRPr="00994D5E">
        <w:t>(4)</w:t>
      </w:r>
      <w:r w:rsidRPr="00994D5E">
        <w:tab/>
      </w:r>
      <w:r w:rsidR="00905BDC" w:rsidRPr="00994D5E">
        <w:t>If the commission dismisses a corruption report under subsection (1) or (2) and another entity has power to investigate the subject matter of the corruption report, the commission may give the corruption report to the other entity.</w:t>
      </w:r>
    </w:p>
    <w:p w14:paraId="6AD13E2A" w14:textId="77777777" w:rsidR="00905BDC" w:rsidRPr="00994D5E" w:rsidRDefault="00905BDC" w:rsidP="00D44441">
      <w:pPr>
        <w:pStyle w:val="aExamHdgss"/>
        <w:keepLines/>
      </w:pPr>
      <w:r w:rsidRPr="00994D5E">
        <w:t>Examples</w:t>
      </w:r>
    </w:p>
    <w:p w14:paraId="784ABD87" w14:textId="589898BF" w:rsidR="00905BDC" w:rsidRPr="00994D5E" w:rsidRDefault="00905BDC" w:rsidP="00D44441">
      <w:pPr>
        <w:pStyle w:val="aExamNum"/>
        <w:keepNext/>
        <w:keepLines/>
      </w:pPr>
      <w:r w:rsidRPr="00994D5E">
        <w:t>1</w:t>
      </w:r>
      <w:r w:rsidRPr="00994D5E">
        <w:tab/>
        <w:t xml:space="preserve">a corruption report about a member of the Australian Federal Police may be given to the </w:t>
      </w:r>
      <w:r w:rsidR="00AD0D00" w:rsidRPr="000A5FCE">
        <w:t>National Anti</w:t>
      </w:r>
      <w:r w:rsidR="00AD0D00">
        <w:t>-</w:t>
      </w:r>
      <w:r w:rsidR="00AD0D00" w:rsidRPr="000A5FCE">
        <w:t>Corruption Commission (NACC)</w:t>
      </w:r>
    </w:p>
    <w:p w14:paraId="6655D003" w14:textId="77777777" w:rsidR="00905BDC" w:rsidRPr="00994D5E" w:rsidRDefault="00905BDC" w:rsidP="00994D5E">
      <w:pPr>
        <w:pStyle w:val="aExamNum"/>
        <w:keepNext/>
      </w:pPr>
      <w:r w:rsidRPr="00994D5E">
        <w:t>2</w:t>
      </w:r>
      <w:r w:rsidRPr="00994D5E">
        <w:tab/>
        <w:t>a corruption report about a NSW public servant may be given to the NSW Independent Commission Against Corruption (ICAC)</w:t>
      </w:r>
    </w:p>
    <w:p w14:paraId="0519F98E" w14:textId="77777777" w:rsidR="00905BDC" w:rsidRPr="00994D5E" w:rsidRDefault="00905BDC" w:rsidP="00994D5E">
      <w:pPr>
        <w:pStyle w:val="aNote"/>
        <w:keepNext/>
      </w:pPr>
      <w:r w:rsidRPr="00994D5E">
        <w:rPr>
          <w:rStyle w:val="charItals"/>
        </w:rPr>
        <w:t>Note 1</w:t>
      </w:r>
      <w:r w:rsidRPr="00994D5E">
        <w:rPr>
          <w:rStyle w:val="charItals"/>
        </w:rPr>
        <w:tab/>
      </w:r>
      <w:r w:rsidRPr="00994D5E">
        <w:t>If both the commission and another entity have power to investigate a corruption report, the commission may conduct a joint investigation with the other entity under s </w:t>
      </w:r>
      <w:r w:rsidR="00B53930" w:rsidRPr="00994D5E">
        <w:t>104</w:t>
      </w:r>
      <w:r w:rsidRPr="00994D5E">
        <w:t>, or refer the corruption report to the other entity under s</w:t>
      </w:r>
      <w:r w:rsidRPr="00994D5E">
        <w:rPr>
          <w:lang w:eastAsia="en-AU"/>
        </w:rPr>
        <w:t> </w:t>
      </w:r>
      <w:r w:rsidR="00B53930" w:rsidRPr="00994D5E">
        <w:rPr>
          <w:lang w:eastAsia="en-AU"/>
        </w:rPr>
        <w:t>107</w:t>
      </w:r>
      <w:r w:rsidRPr="00994D5E">
        <w:rPr>
          <w:lang w:eastAsia="en-AU"/>
        </w:rPr>
        <w:t>.</w:t>
      </w:r>
    </w:p>
    <w:p w14:paraId="508776BB" w14:textId="77777777" w:rsidR="00905BDC" w:rsidRPr="00994D5E" w:rsidRDefault="00905BDC" w:rsidP="00905BDC">
      <w:pPr>
        <w:pStyle w:val="aNote"/>
      </w:pPr>
      <w:r w:rsidRPr="00994D5E">
        <w:rPr>
          <w:rStyle w:val="charItals"/>
        </w:rPr>
        <w:t>Note 2</w:t>
      </w:r>
      <w:r w:rsidRPr="00994D5E">
        <w:rPr>
          <w:rStyle w:val="charItals"/>
        </w:rPr>
        <w:tab/>
      </w:r>
      <w:r w:rsidRPr="00994D5E">
        <w:t>The commission may disclose information to certain entities if it is relevant to the exercise of the entity’s functions and the commission considers it appropriate (see s </w:t>
      </w:r>
      <w:r w:rsidR="00B53930" w:rsidRPr="00994D5E">
        <w:t>196</w:t>
      </w:r>
      <w:r w:rsidRPr="00994D5E">
        <w:t>).</w:t>
      </w:r>
    </w:p>
    <w:p w14:paraId="77E2BBF9" w14:textId="77777777" w:rsidR="00905BDC" w:rsidRPr="00994D5E" w:rsidRDefault="00994D5E" w:rsidP="00994D5E">
      <w:pPr>
        <w:pStyle w:val="Amain"/>
      </w:pPr>
      <w:r>
        <w:tab/>
      </w:r>
      <w:r w:rsidRPr="00994D5E">
        <w:t>(5)</w:t>
      </w:r>
      <w:r w:rsidRPr="00994D5E">
        <w:tab/>
      </w:r>
      <w:r w:rsidR="00905BDC" w:rsidRPr="00994D5E">
        <w:t>If a complainant delays making a corruption complaint by more than 1 year after becoming aware of the conduct in the complaint, the commission may—</w:t>
      </w:r>
    </w:p>
    <w:p w14:paraId="505229B4" w14:textId="77777777" w:rsidR="00905BDC" w:rsidRPr="00994D5E" w:rsidRDefault="00994D5E" w:rsidP="00994D5E">
      <w:pPr>
        <w:pStyle w:val="Apara"/>
      </w:pPr>
      <w:r>
        <w:tab/>
      </w:r>
      <w:r w:rsidRPr="00994D5E">
        <w:t>(a)</w:t>
      </w:r>
      <w:r w:rsidRPr="00994D5E">
        <w:tab/>
      </w:r>
      <w:r w:rsidR="00905BDC" w:rsidRPr="00994D5E">
        <w:t>require the complainant to give an explanation for the delay; and</w:t>
      </w:r>
    </w:p>
    <w:p w14:paraId="7B16CE1B" w14:textId="77777777" w:rsidR="00905BDC" w:rsidRPr="00994D5E" w:rsidRDefault="00994D5E" w:rsidP="00994D5E">
      <w:pPr>
        <w:pStyle w:val="Apara"/>
      </w:pPr>
      <w:r>
        <w:tab/>
      </w:r>
      <w:r w:rsidRPr="00994D5E">
        <w:t>(b)</w:t>
      </w:r>
      <w:r w:rsidRPr="00994D5E">
        <w:tab/>
      </w:r>
      <w:r w:rsidR="00905BDC" w:rsidRPr="00994D5E">
        <w:t>if not satisfied with the explanation—dismiss the corruption complaint.</w:t>
      </w:r>
    </w:p>
    <w:p w14:paraId="34EDDB58" w14:textId="77777777" w:rsidR="00905BDC" w:rsidRPr="00412AA9" w:rsidRDefault="00994D5E" w:rsidP="00592F21">
      <w:pPr>
        <w:pStyle w:val="AH3Div"/>
      </w:pPr>
      <w:bookmarkStart w:id="94" w:name="_Toc192757560"/>
      <w:r w:rsidRPr="00412AA9">
        <w:rPr>
          <w:rStyle w:val="CharDivNo"/>
        </w:rPr>
        <w:t>Division 3.1.4</w:t>
      </w:r>
      <w:r w:rsidRPr="00994D5E">
        <w:tab/>
      </w:r>
      <w:r w:rsidR="00905BDC" w:rsidRPr="00412AA9">
        <w:rPr>
          <w:rStyle w:val="CharDivText"/>
        </w:rPr>
        <w:t>Commission must keep people informed</w:t>
      </w:r>
      <w:bookmarkEnd w:id="94"/>
    </w:p>
    <w:p w14:paraId="24048A6C" w14:textId="77777777" w:rsidR="00905BDC" w:rsidRPr="00994D5E" w:rsidRDefault="00994D5E" w:rsidP="00592F21">
      <w:pPr>
        <w:pStyle w:val="AH5Sec"/>
      </w:pPr>
      <w:bookmarkStart w:id="95" w:name="_Toc192757561"/>
      <w:r w:rsidRPr="00412AA9">
        <w:rPr>
          <w:rStyle w:val="CharSectNo"/>
        </w:rPr>
        <w:t>72</w:t>
      </w:r>
      <w:r w:rsidRPr="00994D5E">
        <w:tab/>
      </w:r>
      <w:r w:rsidR="00905BDC" w:rsidRPr="00994D5E">
        <w:t>Commission must keep complainant informed</w:t>
      </w:r>
      <w:bookmarkEnd w:id="95"/>
    </w:p>
    <w:p w14:paraId="5D3F27B3" w14:textId="77777777" w:rsidR="00905BDC" w:rsidRPr="00994D5E" w:rsidRDefault="00994D5E" w:rsidP="00994D5E">
      <w:pPr>
        <w:pStyle w:val="Amain"/>
      </w:pPr>
      <w:r>
        <w:tab/>
      </w:r>
      <w:r w:rsidRPr="00994D5E">
        <w:t>(1)</w:t>
      </w:r>
      <w:r w:rsidRPr="00994D5E">
        <w:tab/>
      </w:r>
      <w:r w:rsidR="00905BDC" w:rsidRPr="00994D5E">
        <w:t>If the commission receives a corruption complaint, the commission must tell the complainant about—</w:t>
      </w:r>
    </w:p>
    <w:p w14:paraId="5AE2EF64" w14:textId="77777777" w:rsidR="00905BDC" w:rsidRPr="00994D5E" w:rsidRDefault="00994D5E" w:rsidP="00994D5E">
      <w:pPr>
        <w:pStyle w:val="Apara"/>
      </w:pPr>
      <w:r>
        <w:tab/>
      </w:r>
      <w:r w:rsidRPr="00994D5E">
        <w:t>(a)</w:t>
      </w:r>
      <w:r w:rsidRPr="00994D5E">
        <w:tab/>
      </w:r>
      <w:r w:rsidR="00905BDC" w:rsidRPr="00994D5E">
        <w:t>if the complaint is dismissed under section </w:t>
      </w:r>
      <w:r w:rsidR="00B53930" w:rsidRPr="00994D5E">
        <w:t>71</w:t>
      </w:r>
      <w:r w:rsidR="00905BDC" w:rsidRPr="00994D5E">
        <w:rPr>
          <w:lang w:eastAsia="en-AU"/>
        </w:rPr>
        <w:t>—</w:t>
      </w:r>
      <w:r w:rsidR="00905BDC" w:rsidRPr="00994D5E">
        <w:t>the decision to dismiss the complaint, including—</w:t>
      </w:r>
    </w:p>
    <w:p w14:paraId="4F06C8B6"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524ED1D9" w14:textId="77777777" w:rsidR="00905BDC" w:rsidRPr="00994D5E" w:rsidRDefault="00994D5E" w:rsidP="00994D5E">
      <w:pPr>
        <w:pStyle w:val="Asubpara"/>
      </w:pPr>
      <w:r>
        <w:lastRenderedPageBreak/>
        <w:tab/>
      </w:r>
      <w:r w:rsidRPr="00994D5E">
        <w:t>(ii)</w:t>
      </w:r>
      <w:r w:rsidRPr="00994D5E">
        <w:tab/>
      </w:r>
      <w:r w:rsidR="00905BDC" w:rsidRPr="00994D5E">
        <w:t>the reasons for making the decision on that ground; and</w:t>
      </w:r>
    </w:p>
    <w:p w14:paraId="34D5429B" w14:textId="77777777" w:rsidR="00905BDC" w:rsidRPr="00994D5E" w:rsidRDefault="00994D5E" w:rsidP="00994D5E">
      <w:pPr>
        <w:pStyle w:val="Asubpara"/>
      </w:pPr>
      <w:r>
        <w:tab/>
      </w:r>
      <w:r w:rsidRPr="00994D5E">
        <w:t>(iii)</w:t>
      </w:r>
      <w:r w:rsidRPr="00994D5E">
        <w:tab/>
      </w:r>
      <w:r w:rsidR="00905BDC" w:rsidRPr="00994D5E">
        <w:t>if the commission gives the corruption report to another entity under section </w:t>
      </w:r>
      <w:r w:rsidR="00B53930" w:rsidRPr="00994D5E">
        <w:t>71</w:t>
      </w:r>
      <w:r w:rsidR="00773FC0" w:rsidRPr="00994D5E">
        <w:t> (4</w:t>
      </w:r>
      <w:r w:rsidR="00905BDC" w:rsidRPr="00994D5E">
        <w:t>)—the name and contact details of the other entity; and</w:t>
      </w:r>
    </w:p>
    <w:p w14:paraId="746906CD" w14:textId="77777777" w:rsidR="00905BDC" w:rsidRPr="00994D5E" w:rsidRDefault="00994D5E" w:rsidP="00994D5E">
      <w:pPr>
        <w:pStyle w:val="Apara"/>
      </w:pPr>
      <w:r>
        <w:tab/>
      </w:r>
      <w:r w:rsidRPr="00994D5E">
        <w:t>(b)</w:t>
      </w:r>
      <w:r w:rsidRPr="00994D5E">
        <w:tab/>
      </w:r>
      <w:r w:rsidR="00905BDC" w:rsidRPr="00994D5E">
        <w:t xml:space="preserve">if the complaint is referred to another entity under </w:t>
      </w:r>
      <w:r w:rsidR="00905BDC" w:rsidRPr="00994D5E">
        <w:rPr>
          <w:lang w:eastAsia="en-AU"/>
        </w:rPr>
        <w:t>section </w:t>
      </w:r>
      <w:r w:rsidR="00B53930" w:rsidRPr="00994D5E">
        <w:rPr>
          <w:lang w:eastAsia="en-AU"/>
        </w:rPr>
        <w:t>107</w:t>
      </w:r>
      <w:r w:rsidR="00905BDC" w:rsidRPr="00994D5E">
        <w:rPr>
          <w:lang w:eastAsia="en-AU"/>
        </w:rPr>
        <w:t xml:space="preserve"> (</w:t>
      </w:r>
      <w:r w:rsidR="00905BDC" w:rsidRPr="00994D5E">
        <w:t>Commission may refer corruption reports to referral entity)</w:t>
      </w:r>
      <w:r w:rsidR="00905BDC" w:rsidRPr="00994D5E">
        <w:rPr>
          <w:lang w:eastAsia="en-AU"/>
        </w:rPr>
        <w:t xml:space="preserve"> or section </w:t>
      </w:r>
      <w:r w:rsidR="00B53930" w:rsidRPr="00994D5E">
        <w:rPr>
          <w:lang w:eastAsia="en-AU"/>
        </w:rPr>
        <w:t>111</w:t>
      </w:r>
      <w:r w:rsidR="00905BDC" w:rsidRPr="00994D5E">
        <w:rPr>
          <w:lang w:eastAsia="en-AU"/>
        </w:rPr>
        <w:t xml:space="preserve"> (</w:t>
      </w:r>
      <w:r w:rsidR="00905BDC" w:rsidRPr="00994D5E">
        <w:t>Commission may refer matters to prosecutorial body</w:t>
      </w:r>
      <w:r w:rsidR="00905BDC" w:rsidRPr="00994D5E">
        <w:rPr>
          <w:lang w:eastAsia="en-AU"/>
        </w:rPr>
        <w:t>)—</w:t>
      </w:r>
    </w:p>
    <w:p w14:paraId="7C36E626" w14:textId="77777777" w:rsidR="00905BDC" w:rsidRPr="00994D5E" w:rsidRDefault="00994D5E" w:rsidP="00994D5E">
      <w:pPr>
        <w:pStyle w:val="Asubpara"/>
      </w:pPr>
      <w:r>
        <w:tab/>
      </w:r>
      <w:r w:rsidRPr="00994D5E">
        <w:t>(i)</w:t>
      </w:r>
      <w:r w:rsidRPr="00994D5E">
        <w:tab/>
      </w:r>
      <w:r w:rsidR="00905BDC" w:rsidRPr="00994D5E">
        <w:t>the referral; and</w:t>
      </w:r>
    </w:p>
    <w:p w14:paraId="61282D6C" w14:textId="77777777" w:rsidR="00905BDC" w:rsidRPr="00994D5E" w:rsidRDefault="00994D5E" w:rsidP="00994D5E">
      <w:pPr>
        <w:pStyle w:val="Asubpara"/>
      </w:pPr>
      <w:r>
        <w:tab/>
      </w:r>
      <w:r w:rsidRPr="00994D5E">
        <w:t>(ii)</w:t>
      </w:r>
      <w:r w:rsidRPr="00994D5E">
        <w:tab/>
      </w:r>
      <w:r w:rsidR="00905BDC" w:rsidRPr="00994D5E">
        <w:t>if the referral is withdrawn under section </w:t>
      </w:r>
      <w:r w:rsidR="00B53930" w:rsidRPr="00994D5E">
        <w:t>109</w:t>
      </w:r>
      <w:r w:rsidR="00905BDC" w:rsidRPr="00994D5E">
        <w:t>—the withdrawal; and</w:t>
      </w:r>
    </w:p>
    <w:p w14:paraId="5D637E8B" w14:textId="77777777" w:rsidR="00905BDC" w:rsidRPr="00994D5E" w:rsidRDefault="00994D5E" w:rsidP="00994D5E">
      <w:pPr>
        <w:pStyle w:val="Apara"/>
      </w:pPr>
      <w:r>
        <w:tab/>
      </w:r>
      <w:r w:rsidRPr="00994D5E">
        <w:t>(c)</w:t>
      </w:r>
      <w:r w:rsidRPr="00994D5E">
        <w:tab/>
      </w:r>
      <w:r w:rsidR="00905BDC" w:rsidRPr="00994D5E">
        <w:t>if the complaint is investigated under section </w:t>
      </w:r>
      <w:r w:rsidR="00B53930" w:rsidRPr="00994D5E">
        <w:t>100</w:t>
      </w:r>
      <w:r w:rsidR="00905BDC" w:rsidRPr="00994D5E">
        <w:t>—the progress of the investigation at least once every 3 months; and</w:t>
      </w:r>
    </w:p>
    <w:p w14:paraId="4CFA936E" w14:textId="77777777" w:rsidR="00905BDC" w:rsidRPr="00994D5E" w:rsidRDefault="00994D5E" w:rsidP="00994D5E">
      <w:pPr>
        <w:pStyle w:val="Apara"/>
      </w:pPr>
      <w:r>
        <w:tab/>
      </w:r>
      <w:r w:rsidRPr="00994D5E">
        <w:t>(d)</w:t>
      </w:r>
      <w:r w:rsidRPr="00994D5E">
        <w:tab/>
      </w:r>
      <w:r w:rsidR="00905BDC" w:rsidRPr="00994D5E">
        <w:t xml:space="preserve">if an investigation of the complaint is discontinued under </w:t>
      </w:r>
      <w:r w:rsidR="00905BDC" w:rsidRPr="00994D5E">
        <w:rPr>
          <w:lang w:eastAsia="en-AU"/>
        </w:rPr>
        <w:t>section </w:t>
      </w:r>
      <w:r w:rsidR="00B53930" w:rsidRPr="00994D5E">
        <w:t>112</w:t>
      </w:r>
      <w:r w:rsidR="00905BDC" w:rsidRPr="00994D5E">
        <w:t> (1)</w:t>
      </w:r>
      <w:r w:rsidR="00905BDC" w:rsidRPr="00994D5E">
        <w:rPr>
          <w:lang w:eastAsia="en-AU"/>
        </w:rPr>
        <w:t>—</w:t>
      </w:r>
      <w:r w:rsidR="00905BDC" w:rsidRPr="00994D5E">
        <w:t>the decision to discontinue the investigation, including—</w:t>
      </w:r>
    </w:p>
    <w:p w14:paraId="43F6C33E"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6CAD0B05" w14:textId="77777777" w:rsidR="00905BDC" w:rsidRPr="00994D5E" w:rsidRDefault="00994D5E" w:rsidP="00994D5E">
      <w:pPr>
        <w:pStyle w:val="Asubpara"/>
      </w:pPr>
      <w:r>
        <w:tab/>
      </w:r>
      <w:r w:rsidRPr="00994D5E">
        <w:t>(ii)</w:t>
      </w:r>
      <w:r w:rsidRPr="00994D5E">
        <w:tab/>
      </w:r>
      <w:r w:rsidR="00905BDC" w:rsidRPr="00994D5E">
        <w:t>the reasons for making the decision on that ground; and</w:t>
      </w:r>
    </w:p>
    <w:p w14:paraId="458CB56E" w14:textId="77777777" w:rsidR="00905BDC" w:rsidRPr="00994D5E" w:rsidRDefault="00994D5E" w:rsidP="00994D5E">
      <w:pPr>
        <w:pStyle w:val="Asubpara"/>
      </w:pPr>
      <w:r>
        <w:tab/>
      </w:r>
      <w:r w:rsidRPr="00994D5E">
        <w:t>(iii)</w:t>
      </w:r>
      <w:r w:rsidRPr="00994D5E">
        <w:tab/>
      </w:r>
      <w:r w:rsidR="00905BDC" w:rsidRPr="00994D5E">
        <w:t xml:space="preserve">if the commission gives the corruption report to another entity under </w:t>
      </w:r>
      <w:r w:rsidR="00905BDC" w:rsidRPr="00994D5E">
        <w:rPr>
          <w:lang w:eastAsia="en-AU"/>
        </w:rPr>
        <w:t>section </w:t>
      </w:r>
      <w:r w:rsidR="00B53930" w:rsidRPr="00994D5E">
        <w:t>112</w:t>
      </w:r>
      <w:r w:rsidR="00905BDC" w:rsidRPr="00994D5E">
        <w:t> (2)—the name and contact details of the other entity; and</w:t>
      </w:r>
    </w:p>
    <w:p w14:paraId="4219051E" w14:textId="77777777" w:rsidR="00905BDC" w:rsidRPr="00994D5E" w:rsidRDefault="00994D5E" w:rsidP="00994D5E">
      <w:pPr>
        <w:pStyle w:val="Apara"/>
        <w:keepNext/>
      </w:pPr>
      <w:r>
        <w:tab/>
      </w:r>
      <w:r w:rsidRPr="00994D5E">
        <w:t>(e)</w:t>
      </w:r>
      <w:r w:rsidRPr="00994D5E">
        <w:tab/>
      </w:r>
      <w:r w:rsidR="00905BDC" w:rsidRPr="00994D5E">
        <w:t>if the investigation is completed—the outcome of the investigation and a copy of the investigation report presented to the Legislative Assembly under section </w:t>
      </w:r>
      <w:r w:rsidR="00B53930" w:rsidRPr="00994D5E">
        <w:t>189</w:t>
      </w:r>
      <w:r w:rsidR="00905BDC" w:rsidRPr="00994D5E">
        <w:t xml:space="preserve"> (Investigation report—presentation to Legislative Assembly).</w:t>
      </w:r>
    </w:p>
    <w:p w14:paraId="54E626AA" w14:textId="6E60D64A" w:rsidR="00905BDC" w:rsidRPr="00994D5E" w:rsidRDefault="00905BDC" w:rsidP="00994D5E">
      <w:pPr>
        <w:pStyle w:val="aNote"/>
        <w:keepNext/>
      </w:pPr>
      <w:r w:rsidRPr="00994D5E">
        <w:rPr>
          <w:rStyle w:val="charItals"/>
        </w:rPr>
        <w:t>Note 1</w:t>
      </w:r>
      <w:r w:rsidRPr="00994D5E">
        <w:rPr>
          <w:rStyle w:val="charItals"/>
        </w:rPr>
        <w:tab/>
      </w:r>
      <w:r w:rsidRPr="00994D5E">
        <w:t xml:space="preserve">The commission must comply with this section as soon as possible after the action is taken (see </w:t>
      </w:r>
      <w:hyperlink r:id="rId100" w:tooltip="A2001-14" w:history="1">
        <w:r w:rsidR="00703EE8" w:rsidRPr="00994D5E">
          <w:rPr>
            <w:rStyle w:val="charCitHyperlinkAbbrev"/>
          </w:rPr>
          <w:t>Legislation Act</w:t>
        </w:r>
      </w:hyperlink>
      <w:r w:rsidRPr="00994D5E">
        <w:t>, s 151B).</w:t>
      </w:r>
    </w:p>
    <w:p w14:paraId="1C662EA3" w14:textId="19501165" w:rsidR="00905BDC" w:rsidRPr="00994D5E" w:rsidRDefault="00905BDC" w:rsidP="00905BDC">
      <w:pPr>
        <w:pStyle w:val="aNote"/>
        <w:rPr>
          <w:lang w:eastAsia="en-AU"/>
        </w:rPr>
      </w:pPr>
      <w:r w:rsidRPr="00994D5E">
        <w:rPr>
          <w:rStyle w:val="charItals"/>
        </w:rPr>
        <w:t>Note 2</w:t>
      </w:r>
      <w:r w:rsidRPr="00994D5E">
        <w:rPr>
          <w:rStyle w:val="charItals"/>
        </w:rPr>
        <w:tab/>
      </w:r>
      <w:r w:rsidRPr="00994D5E">
        <w:rPr>
          <w:lang w:eastAsia="en-AU"/>
        </w:rPr>
        <w:t xml:space="preserve">The commission </w:t>
      </w:r>
      <w:r w:rsidR="00A36548" w:rsidRPr="00321F35">
        <w:t xml:space="preserve">may </w:t>
      </w:r>
      <w:r w:rsidR="00A36548" w:rsidRPr="00321F35">
        <w:rPr>
          <w:lang w:eastAsia="en-AU"/>
        </w:rPr>
        <w:t>also be required to</w:t>
      </w:r>
      <w:r w:rsidRPr="00994D5E">
        <w:rPr>
          <w:lang w:eastAsia="en-AU"/>
        </w:rPr>
        <w:t xml:space="preserve"> give the person a non</w:t>
      </w:r>
      <w:r w:rsidR="00352923">
        <w:rPr>
          <w:lang w:eastAsia="en-AU"/>
        </w:rPr>
        <w:t>-</w:t>
      </w:r>
      <w:r w:rsidRPr="00994D5E">
        <w:rPr>
          <w:lang w:eastAsia="en-AU"/>
        </w:rPr>
        <w:t>disclosure notice about the information (see s </w:t>
      </w:r>
      <w:r w:rsidR="00B53930" w:rsidRPr="00994D5E">
        <w:rPr>
          <w:lang w:eastAsia="en-AU"/>
        </w:rPr>
        <w:t>198</w:t>
      </w:r>
      <w:r w:rsidRPr="00994D5E">
        <w:rPr>
          <w:lang w:eastAsia="en-AU"/>
        </w:rPr>
        <w:t>).</w:t>
      </w:r>
    </w:p>
    <w:p w14:paraId="1717E5C1" w14:textId="77777777" w:rsidR="00905BDC" w:rsidRPr="00994D5E" w:rsidRDefault="00994D5E" w:rsidP="000E6673">
      <w:pPr>
        <w:pStyle w:val="Amain"/>
        <w:keepNext/>
      </w:pPr>
      <w:r>
        <w:lastRenderedPageBreak/>
        <w:tab/>
      </w:r>
      <w:r w:rsidRPr="00994D5E">
        <w:t>(2)</w:t>
      </w:r>
      <w:r w:rsidRPr="00994D5E">
        <w:tab/>
      </w:r>
      <w:r w:rsidR="00905BDC" w:rsidRPr="00994D5E">
        <w:t>This section does not apply if—</w:t>
      </w:r>
    </w:p>
    <w:p w14:paraId="0AD5DBFB" w14:textId="77777777" w:rsidR="00905BDC" w:rsidRPr="00994D5E" w:rsidRDefault="00994D5E" w:rsidP="00994D5E">
      <w:pPr>
        <w:pStyle w:val="Apara"/>
      </w:pPr>
      <w:r>
        <w:tab/>
      </w:r>
      <w:r w:rsidRPr="00994D5E">
        <w:t>(a)</w:t>
      </w:r>
      <w:r w:rsidRPr="00994D5E">
        <w:tab/>
      </w:r>
      <w:r w:rsidR="00905BDC" w:rsidRPr="00994D5E">
        <w:t>the corruption complaint was made anonymously; or</w:t>
      </w:r>
    </w:p>
    <w:p w14:paraId="4964EEDF" w14:textId="77777777" w:rsidR="00905BDC" w:rsidRPr="00994D5E" w:rsidRDefault="00994D5E" w:rsidP="00994D5E">
      <w:pPr>
        <w:pStyle w:val="Apara"/>
      </w:pPr>
      <w:r>
        <w:tab/>
      </w:r>
      <w:r w:rsidRPr="00994D5E">
        <w:t>(b)</w:t>
      </w:r>
      <w:r w:rsidRPr="00994D5E">
        <w:tab/>
      </w:r>
      <w:r w:rsidR="00905BDC" w:rsidRPr="00994D5E">
        <w:t>the complainant has asked, in writing, not to be kept informed about the corruption complaint.</w:t>
      </w:r>
    </w:p>
    <w:p w14:paraId="402CADD0" w14:textId="77777777" w:rsidR="00905BDC" w:rsidRPr="00994D5E" w:rsidRDefault="00994D5E" w:rsidP="00592F21">
      <w:pPr>
        <w:pStyle w:val="AH5Sec"/>
      </w:pPr>
      <w:bookmarkStart w:id="96" w:name="_Toc192757562"/>
      <w:r w:rsidRPr="00412AA9">
        <w:rPr>
          <w:rStyle w:val="CharSectNo"/>
        </w:rPr>
        <w:t>73</w:t>
      </w:r>
      <w:r w:rsidRPr="00994D5E">
        <w:tab/>
      </w:r>
      <w:r w:rsidR="00905BDC" w:rsidRPr="00994D5E">
        <w:t>Commission must keep referring entity informed</w:t>
      </w:r>
      <w:bookmarkEnd w:id="96"/>
    </w:p>
    <w:p w14:paraId="0D14E560" w14:textId="77777777" w:rsidR="00905BDC" w:rsidRPr="00994D5E" w:rsidRDefault="00905BDC" w:rsidP="00905BDC">
      <w:pPr>
        <w:pStyle w:val="Amainreturn"/>
      </w:pPr>
      <w:r w:rsidRPr="00994D5E">
        <w:t>If an entity refers a corruption complaint to the commission under section </w:t>
      </w:r>
      <w:r w:rsidR="00B53930" w:rsidRPr="00994D5E">
        <w:t>59</w:t>
      </w:r>
      <w:r w:rsidRPr="00994D5E">
        <w:t>, the commission must tell the referring entity about—</w:t>
      </w:r>
    </w:p>
    <w:p w14:paraId="75B03B0F" w14:textId="77777777" w:rsidR="00905BDC" w:rsidRPr="00994D5E" w:rsidRDefault="00994D5E" w:rsidP="00994D5E">
      <w:pPr>
        <w:pStyle w:val="Apara"/>
      </w:pPr>
      <w:r>
        <w:tab/>
      </w:r>
      <w:r w:rsidRPr="00994D5E">
        <w:t>(a)</w:t>
      </w:r>
      <w:r w:rsidRPr="00994D5E">
        <w:tab/>
      </w:r>
      <w:r w:rsidR="00905BDC" w:rsidRPr="00994D5E">
        <w:t>if the complaint is dismissed under section </w:t>
      </w:r>
      <w:r w:rsidR="00B53930" w:rsidRPr="00994D5E">
        <w:t>71</w:t>
      </w:r>
      <w:r w:rsidR="00905BDC" w:rsidRPr="00994D5E">
        <w:rPr>
          <w:lang w:eastAsia="en-AU"/>
        </w:rPr>
        <w:t>—</w:t>
      </w:r>
      <w:r w:rsidR="00905BDC" w:rsidRPr="00994D5E">
        <w:t>the decision to dismiss the complaint, including—</w:t>
      </w:r>
    </w:p>
    <w:p w14:paraId="04D6AE95"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3AF42E9F" w14:textId="77777777" w:rsidR="00905BDC" w:rsidRPr="00994D5E" w:rsidRDefault="00994D5E" w:rsidP="00994D5E">
      <w:pPr>
        <w:pStyle w:val="Asubpara"/>
      </w:pPr>
      <w:r>
        <w:tab/>
      </w:r>
      <w:r w:rsidRPr="00994D5E">
        <w:t>(ii)</w:t>
      </w:r>
      <w:r w:rsidRPr="00994D5E">
        <w:tab/>
      </w:r>
      <w:r w:rsidR="00905BDC" w:rsidRPr="00994D5E">
        <w:t>the reasons for making the decision on that ground; and</w:t>
      </w:r>
    </w:p>
    <w:p w14:paraId="44AD4ED8" w14:textId="77777777" w:rsidR="00905BDC" w:rsidRPr="00994D5E" w:rsidRDefault="00994D5E" w:rsidP="00994D5E">
      <w:pPr>
        <w:pStyle w:val="Asubpara"/>
      </w:pPr>
      <w:r>
        <w:tab/>
      </w:r>
      <w:r w:rsidRPr="00994D5E">
        <w:t>(iii)</w:t>
      </w:r>
      <w:r w:rsidRPr="00994D5E">
        <w:tab/>
      </w:r>
      <w:r w:rsidR="00905BDC" w:rsidRPr="00994D5E">
        <w:t>if the commission gives the corruption report to another entity under section </w:t>
      </w:r>
      <w:r w:rsidR="00B53930" w:rsidRPr="00994D5E">
        <w:t>71</w:t>
      </w:r>
      <w:r w:rsidR="00773FC0" w:rsidRPr="00994D5E">
        <w:t> (4</w:t>
      </w:r>
      <w:r w:rsidR="00905BDC" w:rsidRPr="00994D5E">
        <w:t>)—the name and contact details of the other entity; and</w:t>
      </w:r>
    </w:p>
    <w:p w14:paraId="47B6A071" w14:textId="77777777" w:rsidR="00905BDC" w:rsidRPr="00994D5E" w:rsidRDefault="00994D5E" w:rsidP="00772DC8">
      <w:pPr>
        <w:pStyle w:val="Apara"/>
        <w:keepNext/>
        <w:keepLines/>
      </w:pPr>
      <w:r>
        <w:tab/>
      </w:r>
      <w:r w:rsidRPr="00994D5E">
        <w:t>(b)</w:t>
      </w:r>
      <w:r w:rsidRPr="00994D5E">
        <w:tab/>
      </w:r>
      <w:r w:rsidR="00905BDC" w:rsidRPr="00994D5E">
        <w:t xml:space="preserve">if the complaint is referred to another entity under </w:t>
      </w:r>
      <w:r w:rsidR="00905BDC" w:rsidRPr="00994D5E">
        <w:rPr>
          <w:lang w:eastAsia="en-AU"/>
        </w:rPr>
        <w:t>section </w:t>
      </w:r>
      <w:r w:rsidR="00B53930" w:rsidRPr="00994D5E">
        <w:rPr>
          <w:lang w:eastAsia="en-AU"/>
        </w:rPr>
        <w:t>107</w:t>
      </w:r>
      <w:r w:rsidR="00905BDC" w:rsidRPr="00994D5E">
        <w:rPr>
          <w:lang w:eastAsia="en-AU"/>
        </w:rPr>
        <w:t xml:space="preserve"> (</w:t>
      </w:r>
      <w:r w:rsidR="00905BDC" w:rsidRPr="00994D5E">
        <w:t>Commission may refer corruption reports to referral entity)</w:t>
      </w:r>
      <w:r w:rsidR="00905BDC" w:rsidRPr="00994D5E">
        <w:rPr>
          <w:lang w:eastAsia="en-AU"/>
        </w:rPr>
        <w:t xml:space="preserve"> or section </w:t>
      </w:r>
      <w:r w:rsidR="00B53930" w:rsidRPr="00994D5E">
        <w:rPr>
          <w:lang w:eastAsia="en-AU"/>
        </w:rPr>
        <w:t>111</w:t>
      </w:r>
      <w:r w:rsidR="00905BDC" w:rsidRPr="00994D5E">
        <w:rPr>
          <w:lang w:eastAsia="en-AU"/>
        </w:rPr>
        <w:t xml:space="preserve"> (</w:t>
      </w:r>
      <w:r w:rsidR="00905BDC" w:rsidRPr="00994D5E">
        <w:t>Commission may refer matters to prosecutorial body</w:t>
      </w:r>
      <w:r w:rsidR="00905BDC" w:rsidRPr="00994D5E">
        <w:rPr>
          <w:lang w:eastAsia="en-AU"/>
        </w:rPr>
        <w:t>)—</w:t>
      </w:r>
    </w:p>
    <w:p w14:paraId="4435DF13" w14:textId="77777777" w:rsidR="00905BDC" w:rsidRPr="00994D5E" w:rsidRDefault="00994D5E" w:rsidP="00994D5E">
      <w:pPr>
        <w:pStyle w:val="Asubpara"/>
      </w:pPr>
      <w:r>
        <w:tab/>
      </w:r>
      <w:r w:rsidRPr="00994D5E">
        <w:t>(i)</w:t>
      </w:r>
      <w:r w:rsidRPr="00994D5E">
        <w:tab/>
      </w:r>
      <w:r w:rsidR="00905BDC" w:rsidRPr="00994D5E">
        <w:t>the referral; and</w:t>
      </w:r>
    </w:p>
    <w:p w14:paraId="61BBB571" w14:textId="77777777" w:rsidR="00905BDC" w:rsidRPr="00994D5E" w:rsidRDefault="00994D5E" w:rsidP="00994D5E">
      <w:pPr>
        <w:pStyle w:val="Asubpara"/>
      </w:pPr>
      <w:r>
        <w:tab/>
      </w:r>
      <w:r w:rsidRPr="00994D5E">
        <w:t>(ii)</w:t>
      </w:r>
      <w:r w:rsidRPr="00994D5E">
        <w:tab/>
      </w:r>
      <w:r w:rsidR="00905BDC" w:rsidRPr="00994D5E">
        <w:t>if the referral is withdrawn under section </w:t>
      </w:r>
      <w:r w:rsidR="00B53930" w:rsidRPr="00994D5E">
        <w:t>109</w:t>
      </w:r>
      <w:r w:rsidR="00905BDC" w:rsidRPr="00994D5E">
        <w:t>—the withdrawal; and</w:t>
      </w:r>
    </w:p>
    <w:p w14:paraId="792C8C36" w14:textId="77777777" w:rsidR="00905BDC" w:rsidRPr="00994D5E" w:rsidRDefault="00994D5E" w:rsidP="00994D5E">
      <w:pPr>
        <w:pStyle w:val="Apara"/>
      </w:pPr>
      <w:r>
        <w:tab/>
      </w:r>
      <w:r w:rsidRPr="00994D5E">
        <w:t>(c)</w:t>
      </w:r>
      <w:r w:rsidRPr="00994D5E">
        <w:tab/>
      </w:r>
      <w:r w:rsidR="00905BDC" w:rsidRPr="00994D5E">
        <w:t xml:space="preserve">if an investigation of the complaint is discontinued under </w:t>
      </w:r>
      <w:r w:rsidR="00905BDC" w:rsidRPr="00994D5E">
        <w:rPr>
          <w:lang w:eastAsia="en-AU"/>
        </w:rPr>
        <w:t>section </w:t>
      </w:r>
      <w:r w:rsidR="00B53930" w:rsidRPr="00994D5E">
        <w:t>112</w:t>
      </w:r>
      <w:r w:rsidR="00905BDC" w:rsidRPr="00994D5E">
        <w:t> (1)</w:t>
      </w:r>
      <w:r w:rsidR="00905BDC" w:rsidRPr="00994D5E">
        <w:rPr>
          <w:lang w:eastAsia="en-AU"/>
        </w:rPr>
        <w:t>—</w:t>
      </w:r>
      <w:r w:rsidR="00905BDC" w:rsidRPr="00994D5E">
        <w:t>the decision to discontinue the investigation, including—</w:t>
      </w:r>
    </w:p>
    <w:p w14:paraId="3D0BDD7E"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0B3CF794" w14:textId="77777777" w:rsidR="00905BDC" w:rsidRPr="00994D5E" w:rsidRDefault="00994D5E" w:rsidP="00994D5E">
      <w:pPr>
        <w:pStyle w:val="Asubpara"/>
      </w:pPr>
      <w:r>
        <w:tab/>
      </w:r>
      <w:r w:rsidRPr="00994D5E">
        <w:t>(ii)</w:t>
      </w:r>
      <w:r w:rsidRPr="00994D5E">
        <w:tab/>
      </w:r>
      <w:r w:rsidR="00905BDC" w:rsidRPr="00994D5E">
        <w:t>the reasons for making the decision on that ground; and</w:t>
      </w:r>
    </w:p>
    <w:p w14:paraId="3CF2A336" w14:textId="77777777" w:rsidR="00905BDC" w:rsidRPr="00994D5E" w:rsidRDefault="00994D5E" w:rsidP="00994D5E">
      <w:pPr>
        <w:pStyle w:val="Asubpara"/>
      </w:pPr>
      <w:r>
        <w:lastRenderedPageBreak/>
        <w:tab/>
      </w:r>
      <w:r w:rsidRPr="00994D5E">
        <w:t>(iii)</w:t>
      </w:r>
      <w:r w:rsidRPr="00994D5E">
        <w:tab/>
      </w:r>
      <w:r w:rsidR="00905BDC" w:rsidRPr="00994D5E">
        <w:t xml:space="preserve">if the commission gives the corruption report to another entity under </w:t>
      </w:r>
      <w:r w:rsidR="00905BDC" w:rsidRPr="00994D5E">
        <w:rPr>
          <w:lang w:eastAsia="en-AU"/>
        </w:rPr>
        <w:t>section </w:t>
      </w:r>
      <w:r w:rsidR="00B53930" w:rsidRPr="00994D5E">
        <w:t>112</w:t>
      </w:r>
      <w:r w:rsidR="00905BDC" w:rsidRPr="00994D5E">
        <w:t> (2)—the name and contact details of the other entity; and</w:t>
      </w:r>
    </w:p>
    <w:p w14:paraId="436C1C2B" w14:textId="77777777" w:rsidR="00905BDC" w:rsidRPr="00994D5E" w:rsidRDefault="00994D5E" w:rsidP="00994D5E">
      <w:pPr>
        <w:pStyle w:val="Apara"/>
        <w:keepNext/>
      </w:pPr>
      <w:r>
        <w:tab/>
      </w:r>
      <w:r w:rsidRPr="00994D5E">
        <w:t>(d)</w:t>
      </w:r>
      <w:r w:rsidRPr="00994D5E">
        <w:tab/>
      </w:r>
      <w:r w:rsidR="00905BDC" w:rsidRPr="00994D5E">
        <w:t>if the complaint is investigated and the investigation is completed—the outcome of the investigation and a copy of the investigation report presented to the Legislative Assembly under section </w:t>
      </w:r>
      <w:r w:rsidR="00B53930" w:rsidRPr="00994D5E">
        <w:t>189</w:t>
      </w:r>
      <w:r w:rsidR="00905BDC" w:rsidRPr="00994D5E">
        <w:t xml:space="preserve"> (Investigation report—presentation to Legislative Assembly).</w:t>
      </w:r>
    </w:p>
    <w:p w14:paraId="25817763" w14:textId="563B1604" w:rsidR="00905BDC" w:rsidRPr="00994D5E" w:rsidRDefault="00905BDC" w:rsidP="00994D5E">
      <w:pPr>
        <w:pStyle w:val="aNote"/>
        <w:keepNext/>
      </w:pPr>
      <w:r w:rsidRPr="00994D5E">
        <w:rPr>
          <w:rStyle w:val="charItals"/>
        </w:rPr>
        <w:t>Note 1</w:t>
      </w:r>
      <w:r w:rsidRPr="00994D5E">
        <w:rPr>
          <w:rStyle w:val="charItals"/>
        </w:rPr>
        <w:tab/>
      </w:r>
      <w:r w:rsidRPr="00994D5E">
        <w:t xml:space="preserve">The commission must comply with this section as soon as possible after the action is taken (see </w:t>
      </w:r>
      <w:hyperlink r:id="rId101" w:tooltip="A2001-14" w:history="1">
        <w:r w:rsidR="00703EE8" w:rsidRPr="00994D5E">
          <w:rPr>
            <w:rStyle w:val="charCitHyperlinkAbbrev"/>
          </w:rPr>
          <w:t>Legislation Act</w:t>
        </w:r>
      </w:hyperlink>
      <w:r w:rsidRPr="00994D5E">
        <w:t>, s 151B).</w:t>
      </w:r>
    </w:p>
    <w:p w14:paraId="72CDDBAA" w14:textId="37F8ABD0" w:rsidR="00905BDC" w:rsidRPr="00994D5E" w:rsidRDefault="00905BDC" w:rsidP="00905BDC">
      <w:pPr>
        <w:pStyle w:val="aNote"/>
        <w:rPr>
          <w:lang w:eastAsia="en-AU"/>
        </w:rPr>
      </w:pPr>
      <w:r w:rsidRPr="00994D5E">
        <w:rPr>
          <w:rStyle w:val="charItals"/>
        </w:rPr>
        <w:t>Note 2</w:t>
      </w:r>
      <w:r w:rsidRPr="00994D5E">
        <w:rPr>
          <w:rStyle w:val="charItals"/>
        </w:rPr>
        <w:tab/>
      </w:r>
      <w:r w:rsidRPr="00994D5E">
        <w:rPr>
          <w:lang w:eastAsia="en-AU"/>
        </w:rPr>
        <w:t>The commission must also give the person a non</w:t>
      </w:r>
      <w:r w:rsidR="00352923">
        <w:rPr>
          <w:lang w:eastAsia="en-AU"/>
        </w:rPr>
        <w:t>-</w:t>
      </w:r>
      <w:r w:rsidRPr="00994D5E">
        <w:rPr>
          <w:lang w:eastAsia="en-AU"/>
        </w:rPr>
        <w:t>disclosure notice about the information (see s </w:t>
      </w:r>
      <w:r w:rsidR="00B53930" w:rsidRPr="00994D5E">
        <w:rPr>
          <w:lang w:eastAsia="en-AU"/>
        </w:rPr>
        <w:t>198</w:t>
      </w:r>
      <w:r w:rsidRPr="00994D5E">
        <w:rPr>
          <w:lang w:eastAsia="en-AU"/>
        </w:rPr>
        <w:t>).</w:t>
      </w:r>
    </w:p>
    <w:p w14:paraId="5E710CA1" w14:textId="77777777" w:rsidR="00905BDC" w:rsidRPr="00994D5E" w:rsidRDefault="00994D5E" w:rsidP="00592F21">
      <w:pPr>
        <w:pStyle w:val="AH5Sec"/>
      </w:pPr>
      <w:bookmarkStart w:id="97" w:name="_Toc192757563"/>
      <w:r w:rsidRPr="00412AA9">
        <w:rPr>
          <w:rStyle w:val="CharSectNo"/>
        </w:rPr>
        <w:t>74</w:t>
      </w:r>
      <w:r w:rsidRPr="00994D5E">
        <w:tab/>
      </w:r>
      <w:r w:rsidR="00905BDC" w:rsidRPr="00994D5E">
        <w:t>Commission must keep notifier informed</w:t>
      </w:r>
      <w:bookmarkEnd w:id="97"/>
    </w:p>
    <w:p w14:paraId="31FE70B4" w14:textId="77777777" w:rsidR="00905BDC" w:rsidRPr="00994D5E" w:rsidRDefault="00905BDC" w:rsidP="00A212F0">
      <w:pPr>
        <w:pStyle w:val="Amainreturn"/>
        <w:keepNext/>
      </w:pPr>
      <w:r w:rsidRPr="00994D5E">
        <w:t>If the commission receives a mandatory corruption notification from the head of a public sector entity, the commission must tell the head of the entity about—</w:t>
      </w:r>
    </w:p>
    <w:p w14:paraId="093678AB" w14:textId="77777777" w:rsidR="00905BDC" w:rsidRPr="00994D5E" w:rsidRDefault="00994D5E" w:rsidP="00A212F0">
      <w:pPr>
        <w:pStyle w:val="Apara"/>
        <w:keepNext/>
      </w:pPr>
      <w:r>
        <w:tab/>
      </w:r>
      <w:r w:rsidRPr="00994D5E">
        <w:t>(a)</w:t>
      </w:r>
      <w:r w:rsidRPr="00994D5E">
        <w:tab/>
      </w:r>
      <w:r w:rsidR="00905BDC" w:rsidRPr="00994D5E">
        <w:t>if the notification is dismissed under section </w:t>
      </w:r>
      <w:r w:rsidR="00B53930" w:rsidRPr="00994D5E">
        <w:t>71</w:t>
      </w:r>
      <w:r w:rsidR="00905BDC" w:rsidRPr="00994D5E">
        <w:rPr>
          <w:lang w:eastAsia="en-AU"/>
        </w:rPr>
        <w:t>—</w:t>
      </w:r>
      <w:r w:rsidR="00905BDC" w:rsidRPr="00994D5E">
        <w:t>the decision to dismiss the complaint, including—</w:t>
      </w:r>
    </w:p>
    <w:p w14:paraId="09BFF258"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23C0D29E" w14:textId="77777777" w:rsidR="00905BDC" w:rsidRPr="00994D5E" w:rsidRDefault="00994D5E" w:rsidP="00994D5E">
      <w:pPr>
        <w:pStyle w:val="Asubpara"/>
      </w:pPr>
      <w:r>
        <w:tab/>
      </w:r>
      <w:r w:rsidRPr="00994D5E">
        <w:t>(ii)</w:t>
      </w:r>
      <w:r w:rsidRPr="00994D5E">
        <w:tab/>
      </w:r>
      <w:r w:rsidR="00905BDC" w:rsidRPr="00994D5E">
        <w:t>the reasons for making the decision on that ground; and</w:t>
      </w:r>
    </w:p>
    <w:p w14:paraId="375CB72A" w14:textId="77777777" w:rsidR="00905BDC" w:rsidRPr="00994D5E" w:rsidRDefault="00994D5E" w:rsidP="00994D5E">
      <w:pPr>
        <w:pStyle w:val="Asubpara"/>
      </w:pPr>
      <w:r>
        <w:tab/>
      </w:r>
      <w:r w:rsidRPr="00994D5E">
        <w:t>(iii)</w:t>
      </w:r>
      <w:r w:rsidRPr="00994D5E">
        <w:tab/>
      </w:r>
      <w:r w:rsidR="00905BDC" w:rsidRPr="00994D5E">
        <w:t>if the commission gives the corruption report to another entity under section </w:t>
      </w:r>
      <w:r w:rsidR="00B53930" w:rsidRPr="00994D5E">
        <w:t>71</w:t>
      </w:r>
      <w:r w:rsidR="00487163" w:rsidRPr="00994D5E">
        <w:t> (4</w:t>
      </w:r>
      <w:r w:rsidR="00905BDC" w:rsidRPr="00994D5E">
        <w:t>)—the name and contact details of the other entity; and</w:t>
      </w:r>
    </w:p>
    <w:p w14:paraId="7AEB8FD6" w14:textId="77777777" w:rsidR="00905BDC" w:rsidRPr="00994D5E" w:rsidRDefault="00994D5E" w:rsidP="00994D5E">
      <w:pPr>
        <w:pStyle w:val="Apara"/>
      </w:pPr>
      <w:r>
        <w:tab/>
      </w:r>
      <w:r w:rsidRPr="00994D5E">
        <w:t>(b)</w:t>
      </w:r>
      <w:r w:rsidRPr="00994D5E">
        <w:tab/>
      </w:r>
      <w:r w:rsidR="00905BDC" w:rsidRPr="00994D5E">
        <w:t xml:space="preserve">if the notification is referred to another entity under </w:t>
      </w:r>
      <w:r w:rsidR="00905BDC" w:rsidRPr="00994D5E">
        <w:rPr>
          <w:lang w:eastAsia="en-AU"/>
        </w:rPr>
        <w:t>section </w:t>
      </w:r>
      <w:r w:rsidR="00B53930" w:rsidRPr="00994D5E">
        <w:rPr>
          <w:lang w:eastAsia="en-AU"/>
        </w:rPr>
        <w:t>107</w:t>
      </w:r>
      <w:r w:rsidR="00905BDC" w:rsidRPr="00994D5E">
        <w:rPr>
          <w:lang w:eastAsia="en-AU"/>
        </w:rPr>
        <w:t xml:space="preserve"> (</w:t>
      </w:r>
      <w:r w:rsidR="00905BDC" w:rsidRPr="00994D5E">
        <w:t>Commission may refer corruption reports to referral entity)</w:t>
      </w:r>
      <w:r w:rsidR="00905BDC" w:rsidRPr="00994D5E">
        <w:rPr>
          <w:lang w:eastAsia="en-AU"/>
        </w:rPr>
        <w:t xml:space="preserve"> or section </w:t>
      </w:r>
      <w:r w:rsidR="00B53930" w:rsidRPr="00994D5E">
        <w:rPr>
          <w:lang w:eastAsia="en-AU"/>
        </w:rPr>
        <w:t>111</w:t>
      </w:r>
      <w:r w:rsidR="00905BDC" w:rsidRPr="00994D5E">
        <w:rPr>
          <w:lang w:eastAsia="en-AU"/>
        </w:rPr>
        <w:t xml:space="preserve"> (</w:t>
      </w:r>
      <w:r w:rsidR="00905BDC" w:rsidRPr="00994D5E">
        <w:t>Commission may refer matters to prosecutorial body</w:t>
      </w:r>
      <w:r w:rsidR="00905BDC" w:rsidRPr="00994D5E">
        <w:rPr>
          <w:lang w:eastAsia="en-AU"/>
        </w:rPr>
        <w:t>)—</w:t>
      </w:r>
    </w:p>
    <w:p w14:paraId="39F9ECD1" w14:textId="77777777" w:rsidR="00905BDC" w:rsidRPr="00994D5E" w:rsidRDefault="00994D5E" w:rsidP="00994D5E">
      <w:pPr>
        <w:pStyle w:val="Asubpara"/>
      </w:pPr>
      <w:r>
        <w:tab/>
      </w:r>
      <w:r w:rsidRPr="00994D5E">
        <w:t>(i)</w:t>
      </w:r>
      <w:r w:rsidRPr="00994D5E">
        <w:tab/>
      </w:r>
      <w:r w:rsidR="00905BDC" w:rsidRPr="00994D5E">
        <w:t>the referral; and</w:t>
      </w:r>
    </w:p>
    <w:p w14:paraId="43FEF34E" w14:textId="77777777" w:rsidR="00905BDC" w:rsidRPr="00994D5E" w:rsidRDefault="00994D5E" w:rsidP="00994D5E">
      <w:pPr>
        <w:pStyle w:val="Asubpara"/>
      </w:pPr>
      <w:r>
        <w:tab/>
      </w:r>
      <w:r w:rsidRPr="00994D5E">
        <w:t>(ii)</w:t>
      </w:r>
      <w:r w:rsidRPr="00994D5E">
        <w:tab/>
      </w:r>
      <w:r w:rsidR="00905BDC" w:rsidRPr="00994D5E">
        <w:t>if the referral is withdrawn under section </w:t>
      </w:r>
      <w:r w:rsidR="00B53930" w:rsidRPr="00994D5E">
        <w:t>109</w:t>
      </w:r>
      <w:r w:rsidR="00905BDC" w:rsidRPr="00994D5E">
        <w:t>—the withdrawal; and</w:t>
      </w:r>
    </w:p>
    <w:p w14:paraId="26C8C7F6" w14:textId="77777777" w:rsidR="00905BDC" w:rsidRPr="00994D5E" w:rsidRDefault="00994D5E" w:rsidP="00994D5E">
      <w:pPr>
        <w:pStyle w:val="Apara"/>
      </w:pPr>
      <w:r>
        <w:lastRenderedPageBreak/>
        <w:tab/>
      </w:r>
      <w:r w:rsidRPr="00994D5E">
        <w:t>(c)</w:t>
      </w:r>
      <w:r w:rsidRPr="00994D5E">
        <w:tab/>
      </w:r>
      <w:r w:rsidR="00905BDC" w:rsidRPr="00994D5E">
        <w:t>if the notification is investigated under section </w:t>
      </w:r>
      <w:r w:rsidR="00B53930" w:rsidRPr="00994D5E">
        <w:t>100</w:t>
      </w:r>
      <w:r w:rsidR="00905BDC" w:rsidRPr="00994D5E">
        <w:t>—the progress of the investigation at least once every 3 months; and</w:t>
      </w:r>
    </w:p>
    <w:p w14:paraId="7FABECEC" w14:textId="77777777" w:rsidR="00905BDC" w:rsidRPr="00994D5E" w:rsidRDefault="00994D5E" w:rsidP="00994D5E">
      <w:pPr>
        <w:pStyle w:val="Apara"/>
      </w:pPr>
      <w:r>
        <w:tab/>
      </w:r>
      <w:r w:rsidRPr="00994D5E">
        <w:t>(d)</w:t>
      </w:r>
      <w:r w:rsidRPr="00994D5E">
        <w:tab/>
      </w:r>
      <w:r w:rsidR="00905BDC" w:rsidRPr="00994D5E">
        <w:t xml:space="preserve">if an investigation of the notification is discontinued under </w:t>
      </w:r>
      <w:r w:rsidR="00905BDC" w:rsidRPr="00994D5E">
        <w:rPr>
          <w:lang w:eastAsia="en-AU"/>
        </w:rPr>
        <w:t>section </w:t>
      </w:r>
      <w:r w:rsidR="00B53930" w:rsidRPr="00994D5E">
        <w:t>112</w:t>
      </w:r>
      <w:r w:rsidR="00905BDC" w:rsidRPr="00994D5E">
        <w:t> (1)</w:t>
      </w:r>
      <w:r w:rsidR="00905BDC" w:rsidRPr="00994D5E">
        <w:rPr>
          <w:lang w:eastAsia="en-AU"/>
        </w:rPr>
        <w:t>—</w:t>
      </w:r>
      <w:r w:rsidR="00905BDC" w:rsidRPr="00994D5E">
        <w:t>the decision to discontinue the investigation, including—</w:t>
      </w:r>
    </w:p>
    <w:p w14:paraId="01AD21A9"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69F0F0B0" w14:textId="77777777" w:rsidR="00905BDC" w:rsidRPr="00994D5E" w:rsidRDefault="00994D5E" w:rsidP="00994D5E">
      <w:pPr>
        <w:pStyle w:val="Asubpara"/>
      </w:pPr>
      <w:r>
        <w:tab/>
      </w:r>
      <w:r w:rsidRPr="00994D5E">
        <w:t>(ii)</w:t>
      </w:r>
      <w:r w:rsidRPr="00994D5E">
        <w:tab/>
      </w:r>
      <w:r w:rsidR="00905BDC" w:rsidRPr="00994D5E">
        <w:t>the reasons for making the decision on that ground; and</w:t>
      </w:r>
    </w:p>
    <w:p w14:paraId="5B4E74CB" w14:textId="77777777" w:rsidR="00905BDC" w:rsidRPr="00994D5E" w:rsidRDefault="00994D5E" w:rsidP="00994D5E">
      <w:pPr>
        <w:pStyle w:val="Asubpara"/>
      </w:pPr>
      <w:r>
        <w:tab/>
      </w:r>
      <w:r w:rsidRPr="00994D5E">
        <w:t>(iii)</w:t>
      </w:r>
      <w:r w:rsidRPr="00994D5E">
        <w:tab/>
      </w:r>
      <w:r w:rsidR="00905BDC" w:rsidRPr="00994D5E">
        <w:t xml:space="preserve">if the commission gives the corruption report to another entity under </w:t>
      </w:r>
      <w:r w:rsidR="00905BDC" w:rsidRPr="00994D5E">
        <w:rPr>
          <w:lang w:eastAsia="en-AU"/>
        </w:rPr>
        <w:t>section </w:t>
      </w:r>
      <w:r w:rsidR="00B53930" w:rsidRPr="00994D5E">
        <w:t>112</w:t>
      </w:r>
      <w:r w:rsidR="00905BDC" w:rsidRPr="00994D5E">
        <w:t> (2)—the name and contact details of the other entity; and</w:t>
      </w:r>
    </w:p>
    <w:p w14:paraId="6BE36CF4" w14:textId="77777777" w:rsidR="00905BDC" w:rsidRPr="00994D5E" w:rsidRDefault="00994D5E" w:rsidP="00994D5E">
      <w:pPr>
        <w:pStyle w:val="Apara"/>
        <w:keepNext/>
      </w:pPr>
      <w:r>
        <w:tab/>
      </w:r>
      <w:r w:rsidRPr="00994D5E">
        <w:t>(e)</w:t>
      </w:r>
      <w:r w:rsidRPr="00994D5E">
        <w:tab/>
      </w:r>
      <w:r w:rsidR="00905BDC" w:rsidRPr="00994D5E">
        <w:t>if the investigation is completed—the outcome of the investigation and a copy of the investigation report presented to the Legislative Assembly under section </w:t>
      </w:r>
      <w:r w:rsidR="00B53930" w:rsidRPr="00994D5E">
        <w:t>189</w:t>
      </w:r>
      <w:r w:rsidR="00905BDC" w:rsidRPr="00994D5E">
        <w:t xml:space="preserve"> (Investigation report—presentation to Legislative Assembly).</w:t>
      </w:r>
    </w:p>
    <w:p w14:paraId="0ED7CB59" w14:textId="2E979A6D" w:rsidR="00905BDC" w:rsidRPr="00994D5E" w:rsidRDefault="00905BDC" w:rsidP="00994D5E">
      <w:pPr>
        <w:pStyle w:val="aNote"/>
        <w:keepNext/>
      </w:pPr>
      <w:r w:rsidRPr="00994D5E">
        <w:rPr>
          <w:rStyle w:val="charItals"/>
        </w:rPr>
        <w:t>Note 1</w:t>
      </w:r>
      <w:r w:rsidRPr="00994D5E">
        <w:rPr>
          <w:rStyle w:val="charItals"/>
        </w:rPr>
        <w:tab/>
      </w:r>
      <w:r w:rsidRPr="00994D5E">
        <w:t xml:space="preserve">The commission must comply with this section as soon as possible after the action is taken (see </w:t>
      </w:r>
      <w:hyperlink r:id="rId102" w:tooltip="A2001-14" w:history="1">
        <w:r w:rsidR="00703EE8" w:rsidRPr="00994D5E">
          <w:rPr>
            <w:rStyle w:val="charCitHyperlinkAbbrev"/>
          </w:rPr>
          <w:t>Legislation Act</w:t>
        </w:r>
      </w:hyperlink>
      <w:r w:rsidRPr="00994D5E">
        <w:t>, s 151B).</w:t>
      </w:r>
    </w:p>
    <w:p w14:paraId="07A0CECE" w14:textId="268A7FE3" w:rsidR="00905BDC" w:rsidRPr="00994D5E" w:rsidRDefault="00905BDC" w:rsidP="00905BDC">
      <w:pPr>
        <w:pStyle w:val="aNote"/>
        <w:rPr>
          <w:lang w:eastAsia="en-AU"/>
        </w:rPr>
      </w:pPr>
      <w:r w:rsidRPr="00994D5E">
        <w:rPr>
          <w:rStyle w:val="charItals"/>
        </w:rPr>
        <w:t>Note 2</w:t>
      </w:r>
      <w:r w:rsidRPr="00994D5E">
        <w:rPr>
          <w:rStyle w:val="charItals"/>
        </w:rPr>
        <w:tab/>
      </w:r>
      <w:r w:rsidRPr="00994D5E">
        <w:rPr>
          <w:lang w:eastAsia="en-AU"/>
        </w:rPr>
        <w:t xml:space="preserve">The commission </w:t>
      </w:r>
      <w:r w:rsidR="00A36548" w:rsidRPr="00321F35">
        <w:t xml:space="preserve">may </w:t>
      </w:r>
      <w:r w:rsidR="00A36548" w:rsidRPr="00321F35">
        <w:rPr>
          <w:lang w:eastAsia="en-AU"/>
        </w:rPr>
        <w:t>also be required to</w:t>
      </w:r>
      <w:r w:rsidRPr="00994D5E">
        <w:rPr>
          <w:lang w:eastAsia="en-AU"/>
        </w:rPr>
        <w:t xml:space="preserve"> give the person a non</w:t>
      </w:r>
      <w:r w:rsidR="00352923">
        <w:rPr>
          <w:lang w:eastAsia="en-AU"/>
        </w:rPr>
        <w:t>-</w:t>
      </w:r>
      <w:r w:rsidRPr="00994D5E">
        <w:rPr>
          <w:lang w:eastAsia="en-AU"/>
        </w:rPr>
        <w:t>disclosure notice about the information (see s </w:t>
      </w:r>
      <w:r w:rsidR="00B53930" w:rsidRPr="00994D5E">
        <w:rPr>
          <w:lang w:eastAsia="en-AU"/>
        </w:rPr>
        <w:t>198</w:t>
      </w:r>
      <w:r w:rsidRPr="00994D5E">
        <w:rPr>
          <w:lang w:eastAsia="en-AU"/>
        </w:rPr>
        <w:t>).</w:t>
      </w:r>
    </w:p>
    <w:p w14:paraId="3F2A7486" w14:textId="77777777" w:rsidR="00905BDC" w:rsidRPr="00994D5E" w:rsidRDefault="00994D5E" w:rsidP="00592F21">
      <w:pPr>
        <w:pStyle w:val="AH5Sec"/>
      </w:pPr>
      <w:bookmarkStart w:id="98" w:name="_Toc192757564"/>
      <w:r w:rsidRPr="00412AA9">
        <w:rPr>
          <w:rStyle w:val="CharSectNo"/>
        </w:rPr>
        <w:t>75</w:t>
      </w:r>
      <w:r w:rsidRPr="00994D5E">
        <w:tab/>
      </w:r>
      <w:r w:rsidR="00905BDC" w:rsidRPr="00994D5E">
        <w:t>Limitations on keeping people informed</w:t>
      </w:r>
      <w:bookmarkEnd w:id="98"/>
    </w:p>
    <w:p w14:paraId="5AC521A7" w14:textId="77777777" w:rsidR="00905BDC" w:rsidRPr="00994D5E" w:rsidRDefault="00905BDC" w:rsidP="00905BDC">
      <w:pPr>
        <w:pStyle w:val="Amainreturn"/>
      </w:pPr>
      <w:r w:rsidRPr="00994D5E">
        <w:t>If the commission is required to tell a person about a matter under section </w:t>
      </w:r>
      <w:r w:rsidR="00B53930" w:rsidRPr="00994D5E">
        <w:t>72</w:t>
      </w:r>
      <w:r w:rsidRPr="00994D5E">
        <w:t>, section </w:t>
      </w:r>
      <w:r w:rsidR="00B53930" w:rsidRPr="00994D5E">
        <w:t>73</w:t>
      </w:r>
      <w:r w:rsidRPr="00994D5E">
        <w:t xml:space="preserve"> or section </w:t>
      </w:r>
      <w:r w:rsidR="00B53930" w:rsidRPr="00994D5E">
        <w:t>74</w:t>
      </w:r>
      <w:r w:rsidRPr="00994D5E">
        <w:t>, the commission must not tell the person about the matter if—</w:t>
      </w:r>
    </w:p>
    <w:p w14:paraId="57A8EFDD" w14:textId="77777777" w:rsidR="00905BDC" w:rsidRPr="00994D5E" w:rsidRDefault="00994D5E" w:rsidP="00994D5E">
      <w:pPr>
        <w:pStyle w:val="Apara"/>
      </w:pPr>
      <w:r>
        <w:tab/>
      </w:r>
      <w:r w:rsidRPr="00994D5E">
        <w:t>(a)</w:t>
      </w:r>
      <w:r w:rsidRPr="00994D5E">
        <w:tab/>
      </w:r>
      <w:r w:rsidR="00905BDC" w:rsidRPr="00994D5E">
        <w:t>telling the person would be likely to adversely affect—</w:t>
      </w:r>
    </w:p>
    <w:p w14:paraId="0706D638" w14:textId="77777777" w:rsidR="00905BDC" w:rsidRPr="00994D5E" w:rsidRDefault="00994D5E" w:rsidP="00994D5E">
      <w:pPr>
        <w:pStyle w:val="Asubpara"/>
      </w:pPr>
      <w:r>
        <w:tab/>
      </w:r>
      <w:r w:rsidRPr="00994D5E">
        <w:t>(i)</w:t>
      </w:r>
      <w:r w:rsidRPr="00994D5E">
        <w:tab/>
      </w:r>
      <w:r w:rsidR="00905BDC" w:rsidRPr="00994D5E">
        <w:t>a person’s safety; or</w:t>
      </w:r>
    </w:p>
    <w:p w14:paraId="2C54C928" w14:textId="77777777" w:rsidR="00905BDC" w:rsidRPr="00994D5E" w:rsidRDefault="00994D5E" w:rsidP="00994D5E">
      <w:pPr>
        <w:pStyle w:val="Asubpara"/>
      </w:pPr>
      <w:r>
        <w:tab/>
      </w:r>
      <w:r w:rsidRPr="00994D5E">
        <w:t>(ii)</w:t>
      </w:r>
      <w:r w:rsidRPr="00994D5E">
        <w:tab/>
      </w:r>
      <w:r w:rsidR="00905BDC" w:rsidRPr="00994D5E">
        <w:t>an investigation under this Act; or</w:t>
      </w:r>
    </w:p>
    <w:p w14:paraId="4BB5E0D1" w14:textId="77777777" w:rsidR="00905BDC" w:rsidRPr="00994D5E" w:rsidRDefault="00994D5E" w:rsidP="00F5471A">
      <w:pPr>
        <w:pStyle w:val="Apara"/>
        <w:keepNext/>
      </w:pPr>
      <w:r>
        <w:lastRenderedPageBreak/>
        <w:tab/>
      </w:r>
      <w:r w:rsidRPr="00994D5E">
        <w:t>(b)</w:t>
      </w:r>
      <w:r w:rsidRPr="00994D5E">
        <w:tab/>
      </w:r>
      <w:r w:rsidR="00905BDC" w:rsidRPr="00994D5E">
        <w:t>telling the person—</w:t>
      </w:r>
    </w:p>
    <w:p w14:paraId="1B7E913D" w14:textId="77777777" w:rsidR="00905BDC" w:rsidRPr="00994D5E" w:rsidRDefault="00994D5E" w:rsidP="00F5471A">
      <w:pPr>
        <w:pStyle w:val="Asubpara"/>
        <w:keepNext/>
      </w:pPr>
      <w:r>
        <w:tab/>
      </w:r>
      <w:r w:rsidRPr="00994D5E">
        <w:t>(i)</w:t>
      </w:r>
      <w:r w:rsidRPr="00994D5E">
        <w:tab/>
      </w:r>
      <w:r w:rsidR="00905BDC" w:rsidRPr="00994D5E">
        <w:t>would identify another person who has given information in relation to a corruption report; or</w:t>
      </w:r>
    </w:p>
    <w:p w14:paraId="6196866F" w14:textId="77777777" w:rsidR="00905BDC" w:rsidRPr="00994D5E" w:rsidRDefault="00994D5E" w:rsidP="00994D5E">
      <w:pPr>
        <w:pStyle w:val="Asubpara"/>
      </w:pPr>
      <w:r>
        <w:tab/>
      </w:r>
      <w:r w:rsidRPr="00994D5E">
        <w:t>(ii)</w:t>
      </w:r>
      <w:r w:rsidRPr="00994D5E">
        <w:tab/>
      </w:r>
      <w:r w:rsidR="00905BDC" w:rsidRPr="00994D5E">
        <w:t>could allow the identity of the other person to be worked out; or</w:t>
      </w:r>
    </w:p>
    <w:p w14:paraId="66B02FC8" w14:textId="77777777" w:rsidR="00905BDC" w:rsidRPr="00994D5E" w:rsidRDefault="00994D5E" w:rsidP="00994D5E">
      <w:pPr>
        <w:pStyle w:val="Apara"/>
      </w:pPr>
      <w:r>
        <w:tab/>
      </w:r>
      <w:r w:rsidRPr="00994D5E">
        <w:t>(c)</w:t>
      </w:r>
      <w:r w:rsidRPr="00994D5E">
        <w:tab/>
      </w:r>
      <w:r w:rsidR="00905BDC" w:rsidRPr="00994D5E">
        <w:t>telling the person would be contrary to a law in force in the Territory.</w:t>
      </w:r>
    </w:p>
    <w:p w14:paraId="1025F53C" w14:textId="77777777" w:rsidR="00905BDC" w:rsidRPr="00994D5E" w:rsidRDefault="00905BDC" w:rsidP="00905BDC">
      <w:pPr>
        <w:pStyle w:val="PageBreak"/>
      </w:pPr>
      <w:r w:rsidRPr="00994D5E">
        <w:br w:type="page"/>
      </w:r>
    </w:p>
    <w:p w14:paraId="1B3DAFA7" w14:textId="77777777" w:rsidR="00905BDC" w:rsidRPr="00412AA9" w:rsidRDefault="00994D5E" w:rsidP="00592F21">
      <w:pPr>
        <w:pStyle w:val="AH2Part"/>
      </w:pPr>
      <w:bookmarkStart w:id="99" w:name="_Toc192757565"/>
      <w:r w:rsidRPr="00412AA9">
        <w:rPr>
          <w:rStyle w:val="CharPartNo"/>
        </w:rPr>
        <w:lastRenderedPageBreak/>
        <w:t>Part 3.2</w:t>
      </w:r>
      <w:r w:rsidRPr="00994D5E">
        <w:rPr>
          <w:lang w:eastAsia="en-AU"/>
        </w:rPr>
        <w:tab/>
      </w:r>
      <w:r w:rsidR="00905BDC" w:rsidRPr="00412AA9">
        <w:rPr>
          <w:rStyle w:val="CharPartText"/>
        </w:rPr>
        <w:t>Commission—confidentiality notices</w:t>
      </w:r>
      <w:bookmarkEnd w:id="99"/>
    </w:p>
    <w:p w14:paraId="28885DA1" w14:textId="77777777" w:rsidR="00D31DE3" w:rsidRDefault="00D31DE3" w:rsidP="00D31DE3">
      <w:pPr>
        <w:pStyle w:val="Placeholder"/>
        <w:suppressLineNumbers/>
      </w:pPr>
      <w:r>
        <w:rPr>
          <w:rStyle w:val="CharDivNo"/>
        </w:rPr>
        <w:t xml:space="preserve">  </w:t>
      </w:r>
      <w:r>
        <w:rPr>
          <w:rStyle w:val="CharDivText"/>
        </w:rPr>
        <w:t xml:space="preserve">  </w:t>
      </w:r>
    </w:p>
    <w:p w14:paraId="127CB9AA" w14:textId="77777777" w:rsidR="00905BDC" w:rsidRPr="00994D5E" w:rsidRDefault="00994D5E" w:rsidP="00592F21">
      <w:pPr>
        <w:pStyle w:val="AH5Sec"/>
        <w:rPr>
          <w:lang w:eastAsia="en-AU"/>
        </w:rPr>
      </w:pPr>
      <w:bookmarkStart w:id="100" w:name="_Toc192757566"/>
      <w:r w:rsidRPr="00412AA9">
        <w:rPr>
          <w:rStyle w:val="CharSectNo"/>
        </w:rPr>
        <w:t>76</w:t>
      </w:r>
      <w:r w:rsidRPr="00994D5E">
        <w:rPr>
          <w:lang w:eastAsia="en-AU"/>
        </w:rPr>
        <w:tab/>
      </w:r>
      <w:r w:rsidR="00905BDC" w:rsidRPr="00994D5E">
        <w:rPr>
          <w:lang w:eastAsia="en-AU"/>
        </w:rPr>
        <w:t xml:space="preserve">Meaning of </w:t>
      </w:r>
      <w:r w:rsidR="00905BDC" w:rsidRPr="00994D5E">
        <w:rPr>
          <w:rStyle w:val="charItals"/>
        </w:rPr>
        <w:t>restricted information</w:t>
      </w:r>
      <w:bookmarkEnd w:id="100"/>
    </w:p>
    <w:p w14:paraId="55EB6FDF" w14:textId="77777777" w:rsidR="00905BDC" w:rsidRPr="00994D5E" w:rsidRDefault="00905BDC" w:rsidP="00905BDC">
      <w:pPr>
        <w:pStyle w:val="Amainreturn"/>
        <w:rPr>
          <w:lang w:eastAsia="en-AU"/>
        </w:rPr>
      </w:pPr>
      <w:r w:rsidRPr="00994D5E">
        <w:rPr>
          <w:lang w:eastAsia="en-AU"/>
        </w:rPr>
        <w:t>In this Act:</w:t>
      </w:r>
    </w:p>
    <w:p w14:paraId="442F91EE" w14:textId="77777777" w:rsidR="00905BDC" w:rsidRPr="00994D5E" w:rsidRDefault="00905BDC" w:rsidP="00994D5E">
      <w:pPr>
        <w:pStyle w:val="aDef"/>
        <w:keepNext/>
        <w:rPr>
          <w:lang w:eastAsia="en-AU"/>
        </w:rPr>
      </w:pPr>
      <w:r w:rsidRPr="00994D5E">
        <w:rPr>
          <w:rStyle w:val="charBoldItals"/>
        </w:rPr>
        <w:t>restricted information</w:t>
      </w:r>
      <w:r w:rsidRPr="00994D5E">
        <w:rPr>
          <w:lang w:eastAsia="en-AU"/>
        </w:rPr>
        <w:t xml:space="preserve"> means any of the following information:</w:t>
      </w:r>
    </w:p>
    <w:p w14:paraId="6FFE4215"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t>evidence or information given to, or obtained by, the commission;</w:t>
      </w:r>
    </w:p>
    <w:p w14:paraId="083A0BAE"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the contents of a document, or a description of a thing, produced to</w:t>
      </w:r>
      <w:r w:rsidR="00905BDC" w:rsidRPr="00994D5E">
        <w:t>, or obtained by,</w:t>
      </w:r>
      <w:r w:rsidR="00905BDC" w:rsidRPr="00994D5E">
        <w:rPr>
          <w:lang w:eastAsia="en-AU"/>
        </w:rPr>
        <w:t xml:space="preserve"> the commission;</w:t>
      </w:r>
    </w:p>
    <w:p w14:paraId="35DEC2FD"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rPr>
          <w:lang w:eastAsia="en-AU"/>
        </w:rPr>
        <w:t xml:space="preserve">the contents of a document, or a description of a thing, that the commission has made a copy of or seized under </w:t>
      </w:r>
      <w:r w:rsidR="005D47DC" w:rsidRPr="00994D5E">
        <w:rPr>
          <w:lang w:eastAsia="en-AU"/>
        </w:rPr>
        <w:t>part</w:t>
      </w:r>
      <w:r w:rsidR="00B53930" w:rsidRPr="00994D5E">
        <w:rPr>
          <w:lang w:eastAsia="en-AU"/>
        </w:rPr>
        <w:t xml:space="preserve"> 3.5</w:t>
      </w:r>
      <w:r w:rsidR="00905BDC" w:rsidRPr="00994D5E">
        <w:rPr>
          <w:lang w:eastAsia="en-AU"/>
        </w:rPr>
        <w:t xml:space="preserve"> (Commission—p</w:t>
      </w:r>
      <w:r w:rsidR="00905BDC" w:rsidRPr="00994D5E">
        <w:t>owers of entry, search and seizure</w:t>
      </w:r>
      <w:r w:rsidR="00905BDC" w:rsidRPr="00994D5E">
        <w:rPr>
          <w:lang w:eastAsia="en-AU"/>
        </w:rPr>
        <w:t>);</w:t>
      </w:r>
    </w:p>
    <w:p w14:paraId="3DEB4744" w14:textId="77777777" w:rsidR="00905BDC" w:rsidRPr="00994D5E" w:rsidRDefault="00994D5E" w:rsidP="00994D5E">
      <w:pPr>
        <w:pStyle w:val="aDefpara"/>
        <w:keepNext/>
        <w:rPr>
          <w:lang w:eastAsia="en-AU"/>
        </w:rPr>
      </w:pPr>
      <w:r>
        <w:rPr>
          <w:lang w:eastAsia="en-AU"/>
        </w:rPr>
        <w:tab/>
      </w:r>
      <w:r w:rsidRPr="00994D5E">
        <w:rPr>
          <w:lang w:eastAsia="en-AU"/>
        </w:rPr>
        <w:t>(d)</w:t>
      </w:r>
      <w:r w:rsidRPr="00994D5E">
        <w:rPr>
          <w:lang w:eastAsia="en-AU"/>
        </w:rPr>
        <w:tab/>
      </w:r>
      <w:r w:rsidR="00905BDC" w:rsidRPr="00994D5E">
        <w:rPr>
          <w:lang w:eastAsia="en-AU"/>
        </w:rPr>
        <w:t>the existence of, or any information about, a confidentiality notice, preliminary inquiry notice or examination summons;</w:t>
      </w:r>
    </w:p>
    <w:p w14:paraId="0619D000" w14:textId="77777777" w:rsidR="00905BDC" w:rsidRPr="00994D5E" w:rsidRDefault="00994D5E" w:rsidP="00994D5E">
      <w:pPr>
        <w:pStyle w:val="aDefpara"/>
        <w:keepNext/>
        <w:rPr>
          <w:lang w:eastAsia="en-AU"/>
        </w:rPr>
      </w:pPr>
      <w:r>
        <w:rPr>
          <w:lang w:eastAsia="en-AU"/>
        </w:rPr>
        <w:tab/>
      </w:r>
      <w:r w:rsidRPr="00994D5E">
        <w:rPr>
          <w:lang w:eastAsia="en-AU"/>
        </w:rPr>
        <w:t>(e)</w:t>
      </w:r>
      <w:r w:rsidRPr="00994D5E">
        <w:rPr>
          <w:lang w:eastAsia="en-AU"/>
        </w:rPr>
        <w:tab/>
      </w:r>
      <w:r w:rsidR="00905BDC" w:rsidRPr="00994D5E">
        <w:rPr>
          <w:lang w:eastAsia="en-AU"/>
        </w:rPr>
        <w:t>the subject matter of a preliminary inquiry or investigation;</w:t>
      </w:r>
    </w:p>
    <w:p w14:paraId="274D50BD" w14:textId="77777777" w:rsidR="00905BDC" w:rsidRPr="00994D5E" w:rsidRDefault="00994D5E" w:rsidP="00994D5E">
      <w:pPr>
        <w:pStyle w:val="aDefpara"/>
        <w:rPr>
          <w:lang w:eastAsia="en-AU"/>
        </w:rPr>
      </w:pPr>
      <w:r>
        <w:rPr>
          <w:lang w:eastAsia="en-AU"/>
        </w:rPr>
        <w:tab/>
      </w:r>
      <w:r w:rsidRPr="00994D5E">
        <w:rPr>
          <w:lang w:eastAsia="en-AU"/>
        </w:rPr>
        <w:t>(f)</w:t>
      </w:r>
      <w:r w:rsidRPr="00994D5E">
        <w:rPr>
          <w:lang w:eastAsia="en-AU"/>
        </w:rPr>
        <w:tab/>
      </w:r>
      <w:r w:rsidR="00905BDC" w:rsidRPr="00994D5E">
        <w:rPr>
          <w:lang w:eastAsia="en-AU"/>
        </w:rPr>
        <w:t xml:space="preserve">information that would identify a person, or </w:t>
      </w:r>
      <w:r w:rsidR="00905BDC" w:rsidRPr="00994D5E">
        <w:t xml:space="preserve">could allow the identity of a person to be worked out, </w:t>
      </w:r>
      <w:r w:rsidR="00905BDC" w:rsidRPr="00994D5E">
        <w:rPr>
          <w:lang w:eastAsia="en-AU"/>
        </w:rPr>
        <w:t>who—</w:t>
      </w:r>
    </w:p>
    <w:p w14:paraId="5C1F3A1A"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has been or is proposed to be examined by the commission; or</w:t>
      </w:r>
    </w:p>
    <w:p w14:paraId="3504D050" w14:textId="77777777" w:rsidR="00905BDC" w:rsidRPr="00994D5E" w:rsidRDefault="00994D5E" w:rsidP="00994D5E">
      <w:pPr>
        <w:pStyle w:val="aDefsubpara"/>
        <w:keepNext/>
        <w:rPr>
          <w:lang w:eastAsia="en-AU"/>
        </w:rPr>
      </w:pPr>
      <w:r>
        <w:rPr>
          <w:lang w:eastAsia="en-AU"/>
        </w:rPr>
        <w:tab/>
      </w:r>
      <w:r w:rsidRPr="00994D5E">
        <w:rPr>
          <w:lang w:eastAsia="en-AU"/>
        </w:rPr>
        <w:t>(ii)</w:t>
      </w:r>
      <w:r w:rsidRPr="00994D5E">
        <w:rPr>
          <w:lang w:eastAsia="en-AU"/>
        </w:rPr>
        <w:tab/>
      </w:r>
      <w:r w:rsidR="00905BDC" w:rsidRPr="00994D5E">
        <w:rPr>
          <w:lang w:eastAsia="en-AU"/>
        </w:rPr>
        <w:t>has produced or may produce a document or other thing to the commission;</w:t>
      </w:r>
    </w:p>
    <w:p w14:paraId="14B850E0" w14:textId="77777777" w:rsidR="00905BDC" w:rsidRPr="00994D5E" w:rsidRDefault="00994D5E" w:rsidP="00994D5E">
      <w:pPr>
        <w:pStyle w:val="aDefpara"/>
        <w:rPr>
          <w:lang w:eastAsia="en-AU"/>
        </w:rPr>
      </w:pPr>
      <w:r>
        <w:rPr>
          <w:lang w:eastAsia="en-AU"/>
        </w:rPr>
        <w:tab/>
      </w:r>
      <w:r w:rsidRPr="00994D5E">
        <w:rPr>
          <w:lang w:eastAsia="en-AU"/>
        </w:rPr>
        <w:t>(g)</w:t>
      </w:r>
      <w:r w:rsidRPr="00994D5E">
        <w:rPr>
          <w:lang w:eastAsia="en-AU"/>
        </w:rPr>
        <w:tab/>
      </w:r>
      <w:r w:rsidR="00905BDC" w:rsidRPr="00994D5E">
        <w:rPr>
          <w:lang w:eastAsia="en-AU"/>
        </w:rPr>
        <w:t>the fact that a person—</w:t>
      </w:r>
    </w:p>
    <w:p w14:paraId="7E03639C"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has been or is proposed to be examined by the commission; or</w:t>
      </w:r>
    </w:p>
    <w:p w14:paraId="63114763"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has produced or may produce a document or other thing to the commission.</w:t>
      </w:r>
    </w:p>
    <w:p w14:paraId="28EC9A93" w14:textId="77777777" w:rsidR="00905BDC" w:rsidRPr="00994D5E" w:rsidRDefault="00994D5E" w:rsidP="00592F21">
      <w:pPr>
        <w:pStyle w:val="AH5Sec"/>
        <w:rPr>
          <w:lang w:eastAsia="en-AU"/>
        </w:rPr>
      </w:pPr>
      <w:bookmarkStart w:id="101" w:name="_Toc192757567"/>
      <w:r w:rsidRPr="00412AA9">
        <w:rPr>
          <w:rStyle w:val="CharSectNo"/>
        </w:rPr>
        <w:lastRenderedPageBreak/>
        <w:t>77</w:t>
      </w:r>
      <w:r w:rsidRPr="00994D5E">
        <w:rPr>
          <w:lang w:eastAsia="en-AU"/>
        </w:rPr>
        <w:tab/>
      </w:r>
      <w:r w:rsidR="00905BDC" w:rsidRPr="00994D5E">
        <w:rPr>
          <w:lang w:eastAsia="en-AU"/>
        </w:rPr>
        <w:t xml:space="preserve">Meaning of </w:t>
      </w:r>
      <w:r w:rsidR="00905BDC" w:rsidRPr="00994D5E">
        <w:rPr>
          <w:rStyle w:val="charItals"/>
        </w:rPr>
        <w:t>confidentiality notice</w:t>
      </w:r>
      <w:bookmarkEnd w:id="101"/>
    </w:p>
    <w:p w14:paraId="17F2CBAD" w14:textId="77777777" w:rsidR="00905BDC" w:rsidRPr="00994D5E" w:rsidRDefault="00905BDC" w:rsidP="00905BDC">
      <w:pPr>
        <w:pStyle w:val="Amainreturn"/>
        <w:rPr>
          <w:lang w:eastAsia="en-AU"/>
        </w:rPr>
      </w:pPr>
      <w:r w:rsidRPr="00994D5E">
        <w:rPr>
          <w:lang w:eastAsia="en-AU"/>
        </w:rPr>
        <w:t>In this Act:</w:t>
      </w:r>
    </w:p>
    <w:p w14:paraId="587C7042" w14:textId="77777777" w:rsidR="00905BDC" w:rsidRPr="00994D5E" w:rsidRDefault="00905BDC" w:rsidP="00994D5E">
      <w:pPr>
        <w:pStyle w:val="aDef"/>
        <w:rPr>
          <w:lang w:eastAsia="en-AU"/>
        </w:rPr>
      </w:pPr>
      <w:r w:rsidRPr="00994D5E">
        <w:rPr>
          <w:rStyle w:val="charBoldItals"/>
        </w:rPr>
        <w:t>confidentiality notice</w:t>
      </w:r>
      <w:r w:rsidRPr="00994D5E">
        <w:rPr>
          <w:lang w:eastAsia="en-AU"/>
        </w:rPr>
        <w:t xml:space="preserve"> means a notice given by the commission to a person under section </w:t>
      </w:r>
      <w:r w:rsidR="00B53930" w:rsidRPr="00994D5E">
        <w:rPr>
          <w:lang w:eastAsia="en-AU"/>
        </w:rPr>
        <w:t>78</w:t>
      </w:r>
      <w:r w:rsidRPr="00994D5E">
        <w:rPr>
          <w:lang w:eastAsia="en-AU"/>
        </w:rPr>
        <w:t xml:space="preserve"> or section </w:t>
      </w:r>
      <w:r w:rsidR="00B53930" w:rsidRPr="00994D5E">
        <w:rPr>
          <w:lang w:eastAsia="en-AU"/>
        </w:rPr>
        <w:t>79</w:t>
      </w:r>
      <w:r w:rsidRPr="00994D5E">
        <w:rPr>
          <w:lang w:eastAsia="en-AU"/>
        </w:rPr>
        <w:t>.</w:t>
      </w:r>
    </w:p>
    <w:p w14:paraId="38EB6799" w14:textId="77777777" w:rsidR="00905BDC" w:rsidRPr="00994D5E" w:rsidRDefault="00994D5E" w:rsidP="00592F21">
      <w:pPr>
        <w:pStyle w:val="AH5Sec"/>
        <w:rPr>
          <w:lang w:eastAsia="en-AU"/>
        </w:rPr>
      </w:pPr>
      <w:bookmarkStart w:id="102" w:name="_Toc192757568"/>
      <w:r w:rsidRPr="00412AA9">
        <w:rPr>
          <w:rStyle w:val="CharSectNo"/>
        </w:rPr>
        <w:t>78</w:t>
      </w:r>
      <w:r w:rsidRPr="00994D5E">
        <w:rPr>
          <w:lang w:eastAsia="en-AU"/>
        </w:rPr>
        <w:tab/>
      </w:r>
      <w:r w:rsidR="00905BDC" w:rsidRPr="00994D5E">
        <w:rPr>
          <w:lang w:eastAsia="en-AU"/>
        </w:rPr>
        <w:t>Confidentiality notices for preliminary inquiries</w:t>
      </w:r>
      <w:bookmarkEnd w:id="102"/>
    </w:p>
    <w:p w14:paraId="39F22755" w14:textId="77777777" w:rsidR="00905BDC" w:rsidRPr="00994D5E" w:rsidRDefault="00994D5E" w:rsidP="00994D5E">
      <w:pPr>
        <w:pStyle w:val="Amain"/>
      </w:pPr>
      <w:r>
        <w:tab/>
      </w:r>
      <w:r w:rsidRPr="00994D5E">
        <w:t>(1)</w:t>
      </w:r>
      <w:r w:rsidRPr="00994D5E">
        <w:tab/>
      </w:r>
      <w:r w:rsidR="00905BDC" w:rsidRPr="00994D5E">
        <w:t>This section applies if, during a preliminary inquiry, the commission—</w:t>
      </w:r>
    </w:p>
    <w:p w14:paraId="19DBBE0D" w14:textId="77777777" w:rsidR="00905BDC" w:rsidRPr="00994D5E" w:rsidRDefault="00994D5E" w:rsidP="00994D5E">
      <w:pPr>
        <w:pStyle w:val="Apara"/>
      </w:pPr>
      <w:r>
        <w:tab/>
      </w:r>
      <w:r w:rsidRPr="00994D5E">
        <w:t>(a)</w:t>
      </w:r>
      <w:r w:rsidRPr="00994D5E">
        <w:tab/>
      </w:r>
      <w:r w:rsidR="00905BDC" w:rsidRPr="00994D5E">
        <w:t xml:space="preserve">gives a preliminary inquiry </w:t>
      </w:r>
      <w:r w:rsidR="00905BDC" w:rsidRPr="00994D5E">
        <w:rPr>
          <w:lang w:eastAsia="en-AU"/>
        </w:rPr>
        <w:t xml:space="preserve">notice </w:t>
      </w:r>
      <w:r w:rsidR="00905BDC" w:rsidRPr="00994D5E">
        <w:t>to a person; and</w:t>
      </w:r>
    </w:p>
    <w:p w14:paraId="1E16A7DB" w14:textId="77777777" w:rsidR="00905BDC" w:rsidRPr="00994D5E" w:rsidRDefault="00994D5E" w:rsidP="00994D5E">
      <w:pPr>
        <w:pStyle w:val="Apara"/>
      </w:pPr>
      <w:r>
        <w:tab/>
      </w:r>
      <w:r w:rsidRPr="00994D5E">
        <w:t>(b)</w:t>
      </w:r>
      <w:r w:rsidRPr="00994D5E">
        <w:tab/>
      </w:r>
      <w:r w:rsidR="00905BDC" w:rsidRPr="00994D5E">
        <w:t>considers on reasonable grounds that the disclosure of restricted information would be likely to prejudice—</w:t>
      </w:r>
    </w:p>
    <w:p w14:paraId="663239B3" w14:textId="77777777" w:rsidR="00905BDC" w:rsidRPr="00994D5E" w:rsidRDefault="00994D5E" w:rsidP="00994D5E">
      <w:pPr>
        <w:pStyle w:val="Asubpara"/>
      </w:pPr>
      <w:r>
        <w:tab/>
      </w:r>
      <w:r w:rsidRPr="00994D5E">
        <w:t>(i)</w:t>
      </w:r>
      <w:r w:rsidRPr="00994D5E">
        <w:tab/>
      </w:r>
      <w:r w:rsidR="00905BDC" w:rsidRPr="00994D5E">
        <w:t>the preliminary inquiry; or</w:t>
      </w:r>
    </w:p>
    <w:p w14:paraId="2FDC6A42" w14:textId="77777777" w:rsidR="00905BDC" w:rsidRPr="00994D5E" w:rsidRDefault="00994D5E" w:rsidP="00994D5E">
      <w:pPr>
        <w:pStyle w:val="Asubpara"/>
      </w:pPr>
      <w:r>
        <w:tab/>
      </w:r>
      <w:r w:rsidRPr="00994D5E">
        <w:t>(ii)</w:t>
      </w:r>
      <w:r w:rsidRPr="00994D5E">
        <w:tab/>
      </w:r>
      <w:r w:rsidR="00905BDC" w:rsidRPr="00994D5E">
        <w:rPr>
          <w:lang w:eastAsia="en-AU"/>
        </w:rPr>
        <w:t>the safety or reputation of a person; or</w:t>
      </w:r>
    </w:p>
    <w:p w14:paraId="35E544D6" w14:textId="77777777" w:rsidR="00905BDC" w:rsidRPr="00994D5E" w:rsidRDefault="00994D5E" w:rsidP="00994D5E">
      <w:pPr>
        <w:pStyle w:val="Asubpara"/>
      </w:pPr>
      <w:r>
        <w:tab/>
      </w:r>
      <w:r w:rsidRPr="00994D5E">
        <w:t>(iii)</w:t>
      </w:r>
      <w:r w:rsidRPr="00994D5E">
        <w:tab/>
      </w:r>
      <w:r w:rsidR="00905BDC" w:rsidRPr="00994D5E">
        <w:rPr>
          <w:lang w:eastAsia="en-AU"/>
        </w:rPr>
        <w:t>the fair trial of a person who has been, or may be, charged with an offence.</w:t>
      </w:r>
    </w:p>
    <w:p w14:paraId="378E9DEF" w14:textId="77777777" w:rsidR="00905BDC" w:rsidRPr="00994D5E" w:rsidRDefault="00994D5E" w:rsidP="00994D5E">
      <w:pPr>
        <w:pStyle w:val="Amain"/>
        <w:keepNext/>
        <w:rPr>
          <w:lang w:eastAsia="en-AU"/>
        </w:rPr>
      </w:pPr>
      <w:r>
        <w:rPr>
          <w:lang w:eastAsia="en-AU"/>
        </w:rPr>
        <w:tab/>
      </w:r>
      <w:r w:rsidRPr="00994D5E">
        <w:rPr>
          <w:lang w:eastAsia="en-AU"/>
        </w:rPr>
        <w:t>(2)</w:t>
      </w:r>
      <w:r w:rsidRPr="00994D5E">
        <w:rPr>
          <w:lang w:eastAsia="en-AU"/>
        </w:rPr>
        <w:tab/>
      </w:r>
      <w:r w:rsidR="00905BDC" w:rsidRPr="00994D5E">
        <w:t xml:space="preserve">The commission may give a confidentiality notice to a person </w:t>
      </w:r>
      <w:r w:rsidR="00905BDC" w:rsidRPr="00994D5E">
        <w:rPr>
          <w:lang w:eastAsia="en-AU"/>
        </w:rPr>
        <w:t xml:space="preserve">directing the person to not disclose the </w:t>
      </w:r>
      <w:r w:rsidR="00905BDC" w:rsidRPr="00994D5E">
        <w:t>restricted information.</w:t>
      </w:r>
    </w:p>
    <w:p w14:paraId="7BDEA5C7" w14:textId="77777777" w:rsidR="00727996" w:rsidRPr="00321F35" w:rsidRDefault="00727996" w:rsidP="00727996">
      <w:pPr>
        <w:pStyle w:val="aExamHdgss"/>
      </w:pPr>
      <w:r w:rsidRPr="00321F35">
        <w:t>Example</w:t>
      </w:r>
    </w:p>
    <w:p w14:paraId="278AC9A4" w14:textId="77777777" w:rsidR="00727996" w:rsidRPr="00321F35" w:rsidRDefault="00727996" w:rsidP="00727996">
      <w:pPr>
        <w:pStyle w:val="aExamss"/>
      </w:pPr>
      <w:r w:rsidRPr="00321F35">
        <w:t>The commission may give a confidentiality notice to a person nominated to deliver a document or other thing to the commission under s 90B.</w:t>
      </w:r>
    </w:p>
    <w:p w14:paraId="754DABA5" w14:textId="77777777" w:rsidR="00905BDC" w:rsidRPr="00994D5E" w:rsidRDefault="00905BDC" w:rsidP="00905BDC">
      <w:pPr>
        <w:pStyle w:val="aNote"/>
      </w:pPr>
      <w:r w:rsidRPr="00994D5E">
        <w:rPr>
          <w:rStyle w:val="charItals"/>
        </w:rPr>
        <w:t>Note</w:t>
      </w:r>
      <w:r w:rsidRPr="00994D5E">
        <w:tab/>
        <w:t>The commission must report monthly to the inspector about confidentiality notices (see s </w:t>
      </w:r>
      <w:r w:rsidR="00B53930" w:rsidRPr="00994D5E">
        <w:t>205</w:t>
      </w:r>
      <w:r w:rsidRPr="00994D5E">
        <w:t>).</w:t>
      </w:r>
    </w:p>
    <w:p w14:paraId="3FBEC045" w14:textId="77777777" w:rsidR="00905BDC" w:rsidRPr="00994D5E" w:rsidRDefault="00994D5E" w:rsidP="00592F21">
      <w:pPr>
        <w:pStyle w:val="AH5Sec"/>
        <w:rPr>
          <w:lang w:eastAsia="en-AU"/>
        </w:rPr>
      </w:pPr>
      <w:bookmarkStart w:id="103" w:name="_Toc192757569"/>
      <w:r w:rsidRPr="00412AA9">
        <w:rPr>
          <w:rStyle w:val="CharSectNo"/>
        </w:rPr>
        <w:t>79</w:t>
      </w:r>
      <w:r w:rsidRPr="00994D5E">
        <w:rPr>
          <w:lang w:eastAsia="en-AU"/>
        </w:rPr>
        <w:tab/>
      </w:r>
      <w:r w:rsidR="00905BDC" w:rsidRPr="00994D5E">
        <w:rPr>
          <w:lang w:eastAsia="en-AU"/>
        </w:rPr>
        <w:t>Confidentiality notices for investigations</w:t>
      </w:r>
      <w:bookmarkEnd w:id="103"/>
    </w:p>
    <w:p w14:paraId="13E2DD21"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This section applies if, during an investigation, the commission considers on reasonable grounds that the disclosure of restricted information would be likely to prejudice—</w:t>
      </w:r>
    </w:p>
    <w:p w14:paraId="0149E819"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investigation; or</w:t>
      </w:r>
    </w:p>
    <w:p w14:paraId="0B59C7E6"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safety or reputation of a person; or</w:t>
      </w:r>
    </w:p>
    <w:p w14:paraId="0E567A9B" w14:textId="77777777" w:rsidR="00905BDC" w:rsidRPr="00994D5E" w:rsidRDefault="00994D5E" w:rsidP="00994D5E">
      <w:pPr>
        <w:pStyle w:val="Apara"/>
        <w:rPr>
          <w:lang w:eastAsia="en-AU"/>
        </w:rPr>
      </w:pPr>
      <w:r>
        <w:rPr>
          <w:lang w:eastAsia="en-AU"/>
        </w:rPr>
        <w:lastRenderedPageBreak/>
        <w:tab/>
      </w:r>
      <w:r w:rsidRPr="00994D5E">
        <w:rPr>
          <w:lang w:eastAsia="en-AU"/>
        </w:rPr>
        <w:t>(c)</w:t>
      </w:r>
      <w:r w:rsidRPr="00994D5E">
        <w:rPr>
          <w:lang w:eastAsia="en-AU"/>
        </w:rPr>
        <w:tab/>
      </w:r>
      <w:r w:rsidR="00905BDC" w:rsidRPr="00994D5E">
        <w:rPr>
          <w:lang w:eastAsia="en-AU"/>
        </w:rPr>
        <w:t>the fair trial of a person who has been, or may be, charged with an offence.</w:t>
      </w:r>
    </w:p>
    <w:p w14:paraId="26AA4631" w14:textId="77777777" w:rsidR="00905BDC" w:rsidRPr="00994D5E" w:rsidRDefault="00994D5E" w:rsidP="00994D5E">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The commission may give a confidentiality notice to a person directing the person to not disclose the restricted information.</w:t>
      </w:r>
    </w:p>
    <w:p w14:paraId="08EB525B" w14:textId="77777777" w:rsidR="00961F98" w:rsidRPr="00321F35" w:rsidRDefault="00961F98" w:rsidP="00961F98">
      <w:pPr>
        <w:pStyle w:val="aExamHdgss"/>
      </w:pPr>
      <w:r w:rsidRPr="00321F35">
        <w:t>Example</w:t>
      </w:r>
    </w:p>
    <w:p w14:paraId="46C31572" w14:textId="77777777" w:rsidR="00961F98" w:rsidRPr="00321F35" w:rsidRDefault="00961F98" w:rsidP="00961F98">
      <w:pPr>
        <w:pStyle w:val="aExamss"/>
      </w:pPr>
      <w:r w:rsidRPr="00321F35">
        <w:t>The commission may give a confidentiality notice to a person nominated to deliver a document or other thing to the commission under s 147B.</w:t>
      </w:r>
    </w:p>
    <w:p w14:paraId="6D5398A2" w14:textId="77777777" w:rsidR="00905BDC" w:rsidRPr="00994D5E" w:rsidRDefault="00905BDC" w:rsidP="00905BDC">
      <w:pPr>
        <w:pStyle w:val="aNote"/>
      </w:pPr>
      <w:r w:rsidRPr="00994D5E">
        <w:rPr>
          <w:rStyle w:val="charItals"/>
        </w:rPr>
        <w:t>Note</w:t>
      </w:r>
      <w:r w:rsidRPr="00994D5E">
        <w:tab/>
        <w:t>The commission must report monthly to the inspector about confidentiality notices (see s </w:t>
      </w:r>
      <w:r w:rsidR="00B53930" w:rsidRPr="00994D5E">
        <w:t>205</w:t>
      </w:r>
      <w:r w:rsidRPr="00994D5E">
        <w:t>).</w:t>
      </w:r>
    </w:p>
    <w:p w14:paraId="3B136458" w14:textId="77777777" w:rsidR="00905BDC" w:rsidRPr="00994D5E" w:rsidRDefault="00994D5E" w:rsidP="00592F21">
      <w:pPr>
        <w:pStyle w:val="AH5Sec"/>
        <w:rPr>
          <w:lang w:eastAsia="en-AU"/>
        </w:rPr>
      </w:pPr>
      <w:bookmarkStart w:id="104" w:name="_Toc192757570"/>
      <w:r w:rsidRPr="00412AA9">
        <w:rPr>
          <w:rStyle w:val="CharSectNo"/>
        </w:rPr>
        <w:t>80</w:t>
      </w:r>
      <w:r w:rsidRPr="00994D5E">
        <w:rPr>
          <w:lang w:eastAsia="en-AU"/>
        </w:rPr>
        <w:tab/>
      </w:r>
      <w:r w:rsidR="00905BDC" w:rsidRPr="00994D5E">
        <w:rPr>
          <w:lang w:eastAsia="en-AU"/>
        </w:rPr>
        <w:t>Confidentiality notices—content</w:t>
      </w:r>
      <w:bookmarkEnd w:id="104"/>
    </w:p>
    <w:p w14:paraId="71FD4BF9"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A confidentiality notice given to a person must—</w:t>
      </w:r>
    </w:p>
    <w:p w14:paraId="1D587EA7"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state the restricted information to which it applies; and</w:t>
      </w:r>
    </w:p>
    <w:p w14:paraId="66FF956C"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include a statement setting out the following:</w:t>
      </w:r>
    </w:p>
    <w:p w14:paraId="76143862"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 xml:space="preserve">that </w:t>
      </w:r>
      <w:r w:rsidR="00905BDC" w:rsidRPr="00994D5E">
        <w:t>disclosure of the restricted information may be an offence and penalties may apply;</w:t>
      </w:r>
    </w:p>
    <w:p w14:paraId="00C3F3E1"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lang w:eastAsia="en-AU"/>
        </w:rPr>
        <w:t>See s </w:t>
      </w:r>
      <w:r w:rsidR="00B53930" w:rsidRPr="00994D5E">
        <w:rPr>
          <w:lang w:eastAsia="en-AU"/>
        </w:rPr>
        <w:t>85</w:t>
      </w:r>
      <w:r w:rsidRPr="00994D5E">
        <w:rPr>
          <w:lang w:eastAsia="en-AU"/>
        </w:rPr>
        <w:t>.</w:t>
      </w:r>
    </w:p>
    <w:p w14:paraId="786F9DFB" w14:textId="77777777" w:rsidR="00905BDC" w:rsidRPr="00994D5E" w:rsidRDefault="00994D5E" w:rsidP="00994D5E">
      <w:pPr>
        <w:pStyle w:val="Asubpara"/>
      </w:pPr>
      <w:r>
        <w:tab/>
      </w:r>
      <w:r w:rsidRPr="00994D5E">
        <w:t>(ii)</w:t>
      </w:r>
      <w:r w:rsidRPr="00994D5E">
        <w:tab/>
      </w:r>
      <w:r w:rsidR="00905BDC" w:rsidRPr="00994D5E">
        <w:t>that certain kinds of disclosures may be permitted disclosures;</w:t>
      </w:r>
    </w:p>
    <w:p w14:paraId="6D0C9C92"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rStyle w:val="charBoldItals"/>
        </w:rPr>
        <w:t>Permitted disclosure</w:t>
      </w:r>
      <w:r w:rsidRPr="00994D5E">
        <w:rPr>
          <w:lang w:eastAsia="en-AU"/>
        </w:rPr>
        <w:t>—see s </w:t>
      </w:r>
      <w:r w:rsidR="00B53930" w:rsidRPr="00994D5E">
        <w:rPr>
          <w:lang w:eastAsia="en-AU"/>
        </w:rPr>
        <w:t>81</w:t>
      </w:r>
      <w:r w:rsidRPr="00994D5E">
        <w:rPr>
          <w:lang w:eastAsia="en-AU"/>
        </w:rPr>
        <w:t>.</w:t>
      </w:r>
    </w:p>
    <w:p w14:paraId="17DF721F" w14:textId="77777777" w:rsidR="00905BDC" w:rsidRPr="00994D5E" w:rsidRDefault="00994D5E" w:rsidP="00994D5E">
      <w:pPr>
        <w:pStyle w:val="Asubpara"/>
      </w:pPr>
      <w:r>
        <w:tab/>
      </w:r>
      <w:r w:rsidRPr="00994D5E">
        <w:t>(iii)</w:t>
      </w:r>
      <w:r w:rsidRPr="00994D5E">
        <w:tab/>
      </w:r>
      <w:r w:rsidR="00905BDC" w:rsidRPr="00994D5E">
        <w:t>an explanation of the permitted disclosures and any prohibited disclosures;</w:t>
      </w:r>
    </w:p>
    <w:p w14:paraId="7229C415"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rStyle w:val="charBoldItals"/>
        </w:rPr>
        <w:t>Prohibited disclosure</w:t>
      </w:r>
      <w:r w:rsidRPr="00994D5E">
        <w:rPr>
          <w:lang w:eastAsia="en-AU"/>
        </w:rPr>
        <w:t>—see s (2).</w:t>
      </w:r>
    </w:p>
    <w:p w14:paraId="47545C01" w14:textId="77777777" w:rsidR="00905BDC" w:rsidRPr="00994D5E" w:rsidRDefault="00994D5E" w:rsidP="00994D5E">
      <w:pPr>
        <w:pStyle w:val="Asubpara"/>
        <w:rPr>
          <w:lang w:eastAsia="en-AU"/>
        </w:rPr>
      </w:pPr>
      <w:r>
        <w:rPr>
          <w:lang w:eastAsia="en-AU"/>
        </w:rPr>
        <w:tab/>
      </w:r>
      <w:r w:rsidRPr="00994D5E">
        <w:rPr>
          <w:lang w:eastAsia="en-AU"/>
        </w:rPr>
        <w:t>(iv)</w:t>
      </w:r>
      <w:r w:rsidRPr="00994D5E">
        <w:rPr>
          <w:lang w:eastAsia="en-AU"/>
        </w:rPr>
        <w:tab/>
      </w:r>
      <w:r w:rsidR="00905BDC" w:rsidRPr="00994D5E">
        <w:rPr>
          <w:lang w:eastAsia="en-AU"/>
        </w:rPr>
        <w:t>an explanation of the effect of—</w:t>
      </w:r>
    </w:p>
    <w:p w14:paraId="0A5A6E4E" w14:textId="77777777" w:rsidR="00905BDC" w:rsidRPr="00994D5E" w:rsidRDefault="00994D5E" w:rsidP="00994D5E">
      <w:pPr>
        <w:pStyle w:val="Asubsubpara"/>
        <w:rPr>
          <w:lang w:eastAsia="en-AU"/>
        </w:rPr>
      </w:pPr>
      <w:r>
        <w:rPr>
          <w:lang w:eastAsia="en-AU"/>
        </w:rPr>
        <w:tab/>
      </w:r>
      <w:r w:rsidRPr="00994D5E">
        <w:rPr>
          <w:lang w:eastAsia="en-AU"/>
        </w:rPr>
        <w:t>(A)</w:t>
      </w:r>
      <w:r w:rsidRPr="00994D5E">
        <w:rPr>
          <w:lang w:eastAsia="en-AU"/>
        </w:rPr>
        <w:tab/>
      </w:r>
      <w:r w:rsidR="00905BDC" w:rsidRPr="00994D5E">
        <w:rPr>
          <w:lang w:eastAsia="en-AU"/>
        </w:rPr>
        <w:t>section </w:t>
      </w:r>
      <w:r w:rsidR="00B53930" w:rsidRPr="00994D5E">
        <w:rPr>
          <w:lang w:eastAsia="en-AU"/>
        </w:rPr>
        <w:t>82</w:t>
      </w:r>
      <w:r w:rsidR="00905BDC" w:rsidRPr="00994D5E">
        <w:rPr>
          <w:lang w:eastAsia="en-AU"/>
        </w:rPr>
        <w:t xml:space="preserve"> (Confidentiality notices—amendment and revocation); and</w:t>
      </w:r>
    </w:p>
    <w:p w14:paraId="4A4654F1" w14:textId="77777777" w:rsidR="00905BDC" w:rsidRPr="00994D5E" w:rsidRDefault="00994D5E" w:rsidP="00994D5E">
      <w:pPr>
        <w:pStyle w:val="Asubsubpara"/>
        <w:rPr>
          <w:lang w:eastAsia="en-AU"/>
        </w:rPr>
      </w:pPr>
      <w:r>
        <w:rPr>
          <w:lang w:eastAsia="en-AU"/>
        </w:rPr>
        <w:tab/>
      </w:r>
      <w:r w:rsidRPr="00994D5E">
        <w:rPr>
          <w:lang w:eastAsia="en-AU"/>
        </w:rPr>
        <w:t>(B)</w:t>
      </w:r>
      <w:r w:rsidRPr="00994D5E">
        <w:rPr>
          <w:lang w:eastAsia="en-AU"/>
        </w:rPr>
        <w:tab/>
      </w:r>
      <w:r w:rsidR="00905BDC" w:rsidRPr="00994D5E">
        <w:rPr>
          <w:lang w:eastAsia="en-AU"/>
        </w:rPr>
        <w:t>section </w:t>
      </w:r>
      <w:r w:rsidR="00B53930" w:rsidRPr="00994D5E">
        <w:rPr>
          <w:lang w:eastAsia="en-AU"/>
        </w:rPr>
        <w:t>83</w:t>
      </w:r>
      <w:r w:rsidR="00905BDC" w:rsidRPr="00994D5E">
        <w:rPr>
          <w:lang w:eastAsia="en-AU"/>
        </w:rPr>
        <w:t xml:space="preserve"> (Confidentiality notices—extension); and</w:t>
      </w:r>
    </w:p>
    <w:p w14:paraId="07357AA5" w14:textId="77777777" w:rsidR="00905BDC" w:rsidRPr="00994D5E" w:rsidRDefault="00994D5E" w:rsidP="00994D5E">
      <w:pPr>
        <w:pStyle w:val="Asubsubpara"/>
        <w:rPr>
          <w:lang w:eastAsia="en-AU"/>
        </w:rPr>
      </w:pPr>
      <w:r>
        <w:rPr>
          <w:lang w:eastAsia="en-AU"/>
        </w:rPr>
        <w:tab/>
      </w:r>
      <w:r w:rsidRPr="00994D5E">
        <w:rPr>
          <w:lang w:eastAsia="en-AU"/>
        </w:rPr>
        <w:t>(C)</w:t>
      </w:r>
      <w:r w:rsidRPr="00994D5E">
        <w:rPr>
          <w:lang w:eastAsia="en-AU"/>
        </w:rPr>
        <w:tab/>
      </w:r>
      <w:r w:rsidR="00905BDC" w:rsidRPr="00994D5E">
        <w:rPr>
          <w:lang w:eastAsia="en-AU"/>
        </w:rPr>
        <w:t>section </w:t>
      </w:r>
      <w:r w:rsidR="00B53930" w:rsidRPr="00994D5E">
        <w:rPr>
          <w:lang w:eastAsia="en-AU"/>
        </w:rPr>
        <w:t>84</w:t>
      </w:r>
      <w:r w:rsidR="00905BDC" w:rsidRPr="00994D5E">
        <w:rPr>
          <w:lang w:eastAsia="en-AU"/>
        </w:rPr>
        <w:t xml:space="preserve"> (Confidentiality notices—expiry).</w:t>
      </w:r>
    </w:p>
    <w:p w14:paraId="29AEBE4B" w14:textId="77777777" w:rsidR="00905BDC" w:rsidRPr="00994D5E" w:rsidRDefault="00994D5E" w:rsidP="00491BFB">
      <w:pPr>
        <w:pStyle w:val="Amain"/>
        <w:keepNext/>
        <w:keepLines/>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 xml:space="preserve">In preparing a confidentiality notice, the commission may decide that a certain kind of permitted disclosure of the restricted information must be prohibited (a </w:t>
      </w:r>
      <w:r w:rsidR="00905BDC" w:rsidRPr="00994D5E">
        <w:rPr>
          <w:rStyle w:val="charBoldItals"/>
        </w:rPr>
        <w:t>prohibited disclosure</w:t>
      </w:r>
      <w:r w:rsidR="00905BDC" w:rsidRPr="00994D5E">
        <w:rPr>
          <w:lang w:eastAsia="en-AU"/>
        </w:rPr>
        <w:t>) because the disclosure would be likely to prejudice—</w:t>
      </w:r>
    </w:p>
    <w:p w14:paraId="2FC71F7C" w14:textId="77777777" w:rsidR="00905BDC" w:rsidRPr="00994D5E" w:rsidRDefault="00994D5E" w:rsidP="00491BFB">
      <w:pPr>
        <w:pStyle w:val="Apara"/>
        <w:keepNext/>
        <w:rPr>
          <w:lang w:eastAsia="en-AU"/>
        </w:rPr>
      </w:pPr>
      <w:r>
        <w:rPr>
          <w:lang w:eastAsia="en-AU"/>
        </w:rPr>
        <w:tab/>
      </w:r>
      <w:r w:rsidRPr="00994D5E">
        <w:rPr>
          <w:lang w:eastAsia="en-AU"/>
        </w:rPr>
        <w:t>(a)</w:t>
      </w:r>
      <w:r w:rsidRPr="00994D5E">
        <w:rPr>
          <w:lang w:eastAsia="en-AU"/>
        </w:rPr>
        <w:tab/>
      </w:r>
      <w:r w:rsidR="00905BDC" w:rsidRPr="00994D5E">
        <w:rPr>
          <w:lang w:eastAsia="en-AU"/>
        </w:rPr>
        <w:t>an investigation; or</w:t>
      </w:r>
    </w:p>
    <w:p w14:paraId="050FA28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safety or reputation of a person; or</w:t>
      </w:r>
    </w:p>
    <w:p w14:paraId="43DADDA6" w14:textId="29232D43" w:rsidR="00905BDC"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fair trial of a person who has been, or may be, charged with an offence.</w:t>
      </w:r>
    </w:p>
    <w:p w14:paraId="404B8735" w14:textId="77777777" w:rsidR="00FC213E" w:rsidRPr="00334805" w:rsidRDefault="00FC213E" w:rsidP="00290511">
      <w:pPr>
        <w:pStyle w:val="Amain"/>
        <w:keepNext/>
      </w:pPr>
      <w:r w:rsidRPr="00334805">
        <w:tab/>
        <w:t>(3)</w:t>
      </w:r>
      <w:r w:rsidRPr="00334805">
        <w:tab/>
        <w:t>Subsection (2) does not apply to the following permitted disclosures:</w:t>
      </w:r>
    </w:p>
    <w:p w14:paraId="1491B98B" w14:textId="6F4E7DB5" w:rsidR="00C24C3F" w:rsidRPr="00321F35" w:rsidRDefault="00C24C3F" w:rsidP="00C24C3F">
      <w:pPr>
        <w:pStyle w:val="Apara"/>
      </w:pPr>
      <w:r w:rsidRPr="00321F35">
        <w:tab/>
        <w:t>(a)</w:t>
      </w:r>
      <w:r w:rsidRPr="00321F35">
        <w:tab/>
        <w:t xml:space="preserve">a disclosure reasonably necessary for a claim of parliamentary privilege, mentioned in section 81, definition of </w:t>
      </w:r>
      <w:r w:rsidRPr="004E5DE6">
        <w:rPr>
          <w:rStyle w:val="charBoldItals"/>
        </w:rPr>
        <w:t>permitted disclosure</w:t>
      </w:r>
      <w:r w:rsidRPr="00321F35">
        <w:t xml:space="preserve"> of restricted information, paragraph (</w:t>
      </w:r>
      <w:r w:rsidR="00117CB7">
        <w:t>g</w:t>
      </w:r>
      <w:r w:rsidRPr="00321F35">
        <w:t>);</w:t>
      </w:r>
    </w:p>
    <w:p w14:paraId="7FC93C1A" w14:textId="77777777" w:rsidR="00FC213E" w:rsidRPr="00334805" w:rsidRDefault="00FC213E" w:rsidP="00FC213E">
      <w:pPr>
        <w:pStyle w:val="Apara"/>
      </w:pPr>
      <w:r w:rsidRPr="00334805">
        <w:tab/>
        <w:t>(b)</w:t>
      </w:r>
      <w:r w:rsidRPr="00334805">
        <w:tab/>
        <w:t>a disclosure authorised or required under section 90A or section 147A.</w:t>
      </w:r>
    </w:p>
    <w:p w14:paraId="3E760385" w14:textId="77777777" w:rsidR="00905BDC" w:rsidRPr="00994D5E" w:rsidRDefault="00994D5E" w:rsidP="00592F21">
      <w:pPr>
        <w:pStyle w:val="AH5Sec"/>
        <w:rPr>
          <w:lang w:eastAsia="en-AU"/>
        </w:rPr>
      </w:pPr>
      <w:bookmarkStart w:id="105" w:name="_Toc192757571"/>
      <w:r w:rsidRPr="00412AA9">
        <w:rPr>
          <w:rStyle w:val="CharSectNo"/>
        </w:rPr>
        <w:t>81</w:t>
      </w:r>
      <w:r w:rsidRPr="00994D5E">
        <w:rPr>
          <w:lang w:eastAsia="en-AU"/>
        </w:rPr>
        <w:tab/>
      </w:r>
      <w:r w:rsidR="00905BDC" w:rsidRPr="00994D5E">
        <w:rPr>
          <w:lang w:eastAsia="en-AU"/>
        </w:rPr>
        <w:t xml:space="preserve">Meaning of </w:t>
      </w:r>
      <w:r w:rsidR="00905BDC" w:rsidRPr="00994D5E">
        <w:rPr>
          <w:rStyle w:val="charItals"/>
        </w:rPr>
        <w:t>permitted disclosure</w:t>
      </w:r>
      <w:r w:rsidR="00905BDC" w:rsidRPr="00994D5E">
        <w:rPr>
          <w:lang w:eastAsia="en-AU"/>
        </w:rPr>
        <w:t xml:space="preserve"> of restricted information—</w:t>
      </w:r>
      <w:r w:rsidR="005D47DC" w:rsidRPr="00994D5E">
        <w:rPr>
          <w:lang w:eastAsia="en-AU"/>
        </w:rPr>
        <w:t>pt</w:t>
      </w:r>
      <w:r w:rsidR="00B53930" w:rsidRPr="00994D5E">
        <w:rPr>
          <w:lang w:eastAsia="en-AU"/>
        </w:rPr>
        <w:t xml:space="preserve"> 3.2</w:t>
      </w:r>
      <w:bookmarkEnd w:id="105"/>
    </w:p>
    <w:p w14:paraId="5071D377" w14:textId="77777777" w:rsidR="00905BDC" w:rsidRPr="00994D5E" w:rsidRDefault="00905BDC" w:rsidP="00905BDC">
      <w:pPr>
        <w:pStyle w:val="Amainreturn"/>
        <w:rPr>
          <w:lang w:eastAsia="en-AU"/>
        </w:rPr>
      </w:pPr>
      <w:r w:rsidRPr="00994D5E">
        <w:rPr>
          <w:lang w:eastAsia="en-AU"/>
        </w:rPr>
        <w:t>In this part:</w:t>
      </w:r>
    </w:p>
    <w:p w14:paraId="39CA6761" w14:textId="77777777" w:rsidR="00905BDC" w:rsidRPr="00994D5E" w:rsidRDefault="00905BDC" w:rsidP="00994D5E">
      <w:pPr>
        <w:pStyle w:val="aDef"/>
        <w:keepNext/>
        <w:rPr>
          <w:lang w:eastAsia="en-AU"/>
        </w:rPr>
      </w:pPr>
      <w:r w:rsidRPr="00994D5E">
        <w:rPr>
          <w:rStyle w:val="charBoldItals"/>
        </w:rPr>
        <w:t>permitted disclosure</w:t>
      </w:r>
      <w:r w:rsidRPr="00994D5E">
        <w:rPr>
          <w:lang w:eastAsia="en-AU"/>
        </w:rPr>
        <w:t xml:space="preserve"> of restricted information, by a person, means a disclosure of restricted information that is—</w:t>
      </w:r>
    </w:p>
    <w:p w14:paraId="24ECC457" w14:textId="77777777" w:rsidR="00905BDC" w:rsidRPr="00994D5E" w:rsidRDefault="00994D5E" w:rsidP="00994D5E">
      <w:pPr>
        <w:pStyle w:val="aDefpara"/>
        <w:rPr>
          <w:lang w:eastAsia="en-AU"/>
        </w:rPr>
      </w:pPr>
      <w:r>
        <w:rPr>
          <w:lang w:eastAsia="en-AU"/>
        </w:rPr>
        <w:tab/>
      </w:r>
      <w:r w:rsidRPr="00994D5E">
        <w:rPr>
          <w:lang w:eastAsia="en-AU"/>
        </w:rPr>
        <w:t>(a)</w:t>
      </w:r>
      <w:r w:rsidRPr="00994D5E">
        <w:rPr>
          <w:lang w:eastAsia="en-AU"/>
        </w:rPr>
        <w:tab/>
      </w:r>
      <w:r w:rsidR="00905BDC" w:rsidRPr="00994D5E">
        <w:rPr>
          <w:lang w:eastAsia="en-AU"/>
        </w:rPr>
        <w:t>necessary for the person to comply with—</w:t>
      </w:r>
    </w:p>
    <w:p w14:paraId="2A34F7C0"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a confidentiality notice; or</w:t>
      </w:r>
    </w:p>
    <w:p w14:paraId="4D1158CA"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a preliminary inquiry notice; or</w:t>
      </w:r>
    </w:p>
    <w:p w14:paraId="2D8827A2" w14:textId="77777777" w:rsidR="00905BDC" w:rsidRPr="00994D5E" w:rsidRDefault="00994D5E" w:rsidP="00994D5E">
      <w:pPr>
        <w:pStyle w:val="aDefsubpara"/>
        <w:keepNext/>
        <w:rPr>
          <w:lang w:eastAsia="en-AU"/>
        </w:rPr>
      </w:pPr>
      <w:r>
        <w:rPr>
          <w:lang w:eastAsia="en-AU"/>
        </w:rPr>
        <w:tab/>
      </w:r>
      <w:r w:rsidRPr="00994D5E">
        <w:rPr>
          <w:lang w:eastAsia="en-AU"/>
        </w:rPr>
        <w:t>(iii)</w:t>
      </w:r>
      <w:r w:rsidRPr="00994D5E">
        <w:rPr>
          <w:lang w:eastAsia="en-AU"/>
        </w:rPr>
        <w:tab/>
      </w:r>
      <w:r w:rsidR="00905BDC" w:rsidRPr="00994D5E">
        <w:rPr>
          <w:lang w:eastAsia="en-AU"/>
        </w:rPr>
        <w:t>an examination summons; or</w:t>
      </w:r>
    </w:p>
    <w:p w14:paraId="5B653B0E"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made by the person—</w:t>
      </w:r>
    </w:p>
    <w:p w14:paraId="559773AF"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to an interpreter if the person does not have a sufficient knowledge of the English language to understand the confidentiality notice; or</w:t>
      </w:r>
    </w:p>
    <w:p w14:paraId="2E3DD41F" w14:textId="77777777" w:rsidR="00905BDC" w:rsidRPr="00994D5E" w:rsidRDefault="00994D5E" w:rsidP="000E6673">
      <w:pPr>
        <w:pStyle w:val="aDefsubpara"/>
        <w:keepLines/>
        <w:rPr>
          <w:lang w:eastAsia="en-AU"/>
        </w:rPr>
      </w:pPr>
      <w:r>
        <w:rPr>
          <w:lang w:eastAsia="en-AU"/>
        </w:rPr>
        <w:lastRenderedPageBreak/>
        <w:tab/>
      </w:r>
      <w:r w:rsidRPr="00994D5E">
        <w:rPr>
          <w:lang w:eastAsia="en-AU"/>
        </w:rPr>
        <w:t>(ii)</w:t>
      </w:r>
      <w:r w:rsidRPr="00994D5E">
        <w:rPr>
          <w:lang w:eastAsia="en-AU"/>
        </w:rPr>
        <w:tab/>
      </w:r>
      <w:r w:rsidR="00905BDC" w:rsidRPr="00994D5E">
        <w:rPr>
          <w:lang w:eastAsia="en-AU"/>
        </w:rPr>
        <w:t>to an independent person if the person is illiterate or has a mental impairment, physical impairment or other impairment which prevents the person from understanding the confidentiality notice without assistance; or</w:t>
      </w:r>
    </w:p>
    <w:p w14:paraId="14FF710C"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26A08D49" w14:textId="3ACF36BA" w:rsidR="00905BDC" w:rsidRPr="00994D5E" w:rsidRDefault="00994D5E" w:rsidP="00994D5E">
      <w:pPr>
        <w:pStyle w:val="aDefsubpara"/>
        <w:keepNext/>
        <w:rPr>
          <w:lang w:eastAsia="en-AU"/>
        </w:rPr>
      </w:pPr>
      <w:r>
        <w:rPr>
          <w:lang w:eastAsia="en-AU"/>
        </w:rPr>
        <w:tab/>
      </w:r>
      <w:r w:rsidRPr="00994D5E">
        <w:rPr>
          <w:lang w:eastAsia="en-AU"/>
        </w:rPr>
        <w:t>(iii)</w:t>
      </w:r>
      <w:r w:rsidRPr="00994D5E">
        <w:rPr>
          <w:lang w:eastAsia="en-AU"/>
        </w:rPr>
        <w:tab/>
      </w:r>
      <w:r w:rsidR="00905BDC" w:rsidRPr="00994D5E">
        <w:rPr>
          <w:lang w:eastAsia="en-AU"/>
        </w:rPr>
        <w:t xml:space="preserve">to a parent, guardian or independent person if the person is under </w:t>
      </w:r>
      <w:r w:rsidR="00961F98" w:rsidRPr="00321F35">
        <w:rPr>
          <w:lang w:eastAsia="en-AU"/>
        </w:rPr>
        <w:t>18 years old</w:t>
      </w:r>
      <w:r w:rsidR="00905BDC" w:rsidRPr="00994D5E">
        <w:rPr>
          <w:lang w:eastAsia="en-AU"/>
        </w:rPr>
        <w:t>; or</w:t>
      </w:r>
    </w:p>
    <w:p w14:paraId="2CC12C17" w14:textId="77777777" w:rsidR="001A2E94" w:rsidRPr="00321F35" w:rsidRDefault="001A2E94" w:rsidP="001A2E94">
      <w:pPr>
        <w:pStyle w:val="aDefsubpara"/>
      </w:pPr>
      <w:r w:rsidRPr="00321F35">
        <w:tab/>
        <w:t>(iv)</w:t>
      </w:r>
      <w:r w:rsidRPr="00321F35">
        <w:tab/>
        <w:t>to a doctor or psychologist if the person is seeking assistance with their health or wellbeing; or</w:t>
      </w:r>
    </w:p>
    <w:p w14:paraId="7858FEA3" w14:textId="77777777" w:rsidR="00905BDC" w:rsidRPr="00994D5E" w:rsidRDefault="00994D5E" w:rsidP="00994D5E">
      <w:pPr>
        <w:pStyle w:val="aDefpara"/>
        <w:rPr>
          <w:lang w:eastAsia="en-AU"/>
        </w:rPr>
      </w:pPr>
      <w:r>
        <w:rPr>
          <w:lang w:eastAsia="en-AU"/>
        </w:rPr>
        <w:tab/>
      </w:r>
      <w:r w:rsidRPr="00994D5E">
        <w:rPr>
          <w:lang w:eastAsia="en-AU"/>
        </w:rPr>
        <w:t>(c)</w:t>
      </w:r>
      <w:r w:rsidRPr="00994D5E">
        <w:rPr>
          <w:lang w:eastAsia="en-AU"/>
        </w:rPr>
        <w:tab/>
      </w:r>
      <w:r w:rsidR="00905BDC" w:rsidRPr="00994D5E">
        <w:rPr>
          <w:lang w:eastAsia="en-AU"/>
        </w:rPr>
        <w:t>made by the person to obtain legal advice or representation in relation to the person’s rights, liabilities, obligations and privileges under this Act, including in relation to—</w:t>
      </w:r>
    </w:p>
    <w:p w14:paraId="092D9A3F"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a confidentiality notice; or</w:t>
      </w:r>
    </w:p>
    <w:p w14:paraId="35830D13"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a preliminary inquiry notice; or</w:t>
      </w:r>
    </w:p>
    <w:p w14:paraId="7F994F7D" w14:textId="77777777" w:rsidR="00905BDC" w:rsidRPr="00994D5E" w:rsidRDefault="00994D5E" w:rsidP="00994D5E">
      <w:pPr>
        <w:pStyle w:val="aDefsubpara"/>
        <w:rPr>
          <w:lang w:eastAsia="en-AU"/>
        </w:rPr>
      </w:pPr>
      <w:r>
        <w:rPr>
          <w:lang w:eastAsia="en-AU"/>
        </w:rPr>
        <w:tab/>
      </w:r>
      <w:r w:rsidRPr="00994D5E">
        <w:rPr>
          <w:lang w:eastAsia="en-AU"/>
        </w:rPr>
        <w:t>(iii)</w:t>
      </w:r>
      <w:r w:rsidRPr="00994D5E">
        <w:rPr>
          <w:lang w:eastAsia="en-AU"/>
        </w:rPr>
        <w:tab/>
      </w:r>
      <w:r w:rsidR="00905BDC" w:rsidRPr="00994D5E">
        <w:rPr>
          <w:lang w:eastAsia="en-AU"/>
        </w:rPr>
        <w:t>an examination summons; or</w:t>
      </w:r>
    </w:p>
    <w:p w14:paraId="378B7A74" w14:textId="77777777" w:rsidR="00905BDC" w:rsidRPr="00994D5E" w:rsidRDefault="00905BDC" w:rsidP="00994D5E">
      <w:pPr>
        <w:pStyle w:val="aNotepar"/>
        <w:keepNext/>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or representation from a stated lawyer (see s </w:t>
      </w:r>
      <w:r w:rsidR="00B53930" w:rsidRPr="00994D5E">
        <w:rPr>
          <w:lang w:eastAsia="en-AU"/>
        </w:rPr>
        <w:t>193</w:t>
      </w:r>
      <w:r w:rsidRPr="00994D5E">
        <w:rPr>
          <w:lang w:eastAsia="en-AU"/>
        </w:rPr>
        <w:t>).</w:t>
      </w:r>
    </w:p>
    <w:p w14:paraId="7CE57A58" w14:textId="77777777" w:rsidR="00905BDC" w:rsidRPr="00994D5E" w:rsidRDefault="00994D5E" w:rsidP="00994D5E">
      <w:pPr>
        <w:pStyle w:val="aDefpara"/>
        <w:keepNext/>
        <w:rPr>
          <w:lang w:eastAsia="en-AU"/>
        </w:rPr>
      </w:pPr>
      <w:r>
        <w:rPr>
          <w:lang w:eastAsia="en-AU"/>
        </w:rPr>
        <w:tab/>
      </w:r>
      <w:r w:rsidRPr="00994D5E">
        <w:rPr>
          <w:lang w:eastAsia="en-AU"/>
        </w:rPr>
        <w:t>(d)</w:t>
      </w:r>
      <w:r w:rsidRPr="00994D5E">
        <w:rPr>
          <w:lang w:eastAsia="en-AU"/>
        </w:rPr>
        <w:tab/>
      </w:r>
      <w:r w:rsidR="00905BDC" w:rsidRPr="00994D5E">
        <w:rPr>
          <w:lang w:eastAsia="en-AU"/>
        </w:rPr>
        <w:t xml:space="preserve">made by a lawyer who has received a disclosure under paragraph (c), to comply with a legal duty of disclosure </w:t>
      </w:r>
      <w:r w:rsidR="00905BDC" w:rsidRPr="00994D5E">
        <w:t>or a professional obligation</w:t>
      </w:r>
      <w:r w:rsidR="00905BDC" w:rsidRPr="00994D5E">
        <w:rPr>
          <w:lang w:eastAsia="en-AU"/>
        </w:rPr>
        <w:t xml:space="preserve"> arising from the lawyer’s professional relationship with their client; or</w:t>
      </w:r>
    </w:p>
    <w:p w14:paraId="0C7FA08A" w14:textId="483F59EE" w:rsidR="001A2E94" w:rsidRPr="00321F35" w:rsidRDefault="001A2E94" w:rsidP="001A2E94">
      <w:pPr>
        <w:pStyle w:val="aDefpara"/>
      </w:pPr>
      <w:r w:rsidRPr="00321F35">
        <w:tab/>
        <w:t>(</w:t>
      </w:r>
      <w:r>
        <w:t>e</w:t>
      </w:r>
      <w:r w:rsidRPr="00321F35">
        <w:t>)</w:t>
      </w:r>
      <w:r w:rsidRPr="00321F35">
        <w:tab/>
        <w:t>made by the person to their insurer, if the person has made a claim about a matter related to the restricted information under either of the following Acts:</w:t>
      </w:r>
    </w:p>
    <w:p w14:paraId="173E8655" w14:textId="2CA02E95" w:rsidR="001A2E94" w:rsidRPr="00321F35" w:rsidRDefault="001A2E94" w:rsidP="001A2E94">
      <w:pPr>
        <w:pStyle w:val="aDefsubpara"/>
      </w:pPr>
      <w:r w:rsidRPr="00321F35">
        <w:tab/>
        <w:t>(i)</w:t>
      </w:r>
      <w:r w:rsidRPr="00321F35">
        <w:tab/>
        <w:t xml:space="preserve">the </w:t>
      </w:r>
      <w:hyperlink r:id="rId103" w:tooltip="A1951-2" w:history="1">
        <w:r w:rsidRPr="004E5DE6">
          <w:rPr>
            <w:rStyle w:val="charCitHyperlinkItal"/>
          </w:rPr>
          <w:t>Workers Compensation Act 1951</w:t>
        </w:r>
      </w:hyperlink>
      <w:r w:rsidRPr="00321F35">
        <w:t>;</w:t>
      </w:r>
    </w:p>
    <w:p w14:paraId="54B42732" w14:textId="4C8F9C35" w:rsidR="001A2E94" w:rsidRPr="00321F35" w:rsidRDefault="001A2E94" w:rsidP="001A2E94">
      <w:pPr>
        <w:pStyle w:val="aDefsubpara"/>
      </w:pPr>
      <w:r w:rsidRPr="00321F35">
        <w:tab/>
        <w:t>(ii)</w:t>
      </w:r>
      <w:r w:rsidRPr="00321F35">
        <w:tab/>
        <w:t xml:space="preserve">the </w:t>
      </w:r>
      <w:hyperlink r:id="rId104" w:tooltip="Act 1988 No 75 (Cwlth)" w:history="1">
        <w:r w:rsidRPr="00ED4475">
          <w:rPr>
            <w:rStyle w:val="charCitHyperlinkItal"/>
          </w:rPr>
          <w:t>Safety, Rehabilitation and Compensation Act 1988</w:t>
        </w:r>
      </w:hyperlink>
      <w:r w:rsidRPr="00321F35">
        <w:t xml:space="preserve"> (Cwlth); or</w:t>
      </w:r>
    </w:p>
    <w:p w14:paraId="0A9389BE" w14:textId="59F68AAA" w:rsidR="00905BDC" w:rsidRPr="00994D5E" w:rsidRDefault="00994D5E" w:rsidP="00994D5E">
      <w:pPr>
        <w:pStyle w:val="aDefpara"/>
        <w:rPr>
          <w:lang w:eastAsia="en-AU"/>
        </w:rPr>
      </w:pPr>
      <w:r>
        <w:rPr>
          <w:lang w:eastAsia="en-AU"/>
        </w:rPr>
        <w:lastRenderedPageBreak/>
        <w:tab/>
      </w:r>
      <w:r w:rsidRPr="00994D5E">
        <w:rPr>
          <w:lang w:eastAsia="en-AU"/>
        </w:rPr>
        <w:t>(</w:t>
      </w:r>
      <w:r w:rsidR="001A2E94">
        <w:rPr>
          <w:lang w:eastAsia="en-AU"/>
        </w:rPr>
        <w:t>f</w:t>
      </w:r>
      <w:r w:rsidRPr="00994D5E">
        <w:rPr>
          <w:lang w:eastAsia="en-AU"/>
        </w:rPr>
        <w:t>)</w:t>
      </w:r>
      <w:r w:rsidRPr="00994D5E">
        <w:rPr>
          <w:lang w:eastAsia="en-AU"/>
        </w:rPr>
        <w:tab/>
      </w:r>
      <w:r w:rsidR="00905BDC" w:rsidRPr="00994D5E">
        <w:rPr>
          <w:lang w:eastAsia="en-AU"/>
        </w:rPr>
        <w:t>if the person has received a preliminary inquiry notice or an examination summons and is required to attend the commission at a stated time—disclosure of the requirement to attend, to—</w:t>
      </w:r>
    </w:p>
    <w:p w14:paraId="5917F698"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the person’s domestic partner; or</w:t>
      </w:r>
    </w:p>
    <w:p w14:paraId="075C0462" w14:textId="52265FCB" w:rsidR="00905BDC" w:rsidRDefault="00994D5E" w:rsidP="00994D5E">
      <w:pPr>
        <w:pStyle w:val="aDefsubpara"/>
        <w:keepNext/>
        <w:rPr>
          <w:lang w:eastAsia="en-AU"/>
        </w:rPr>
      </w:pPr>
      <w:r>
        <w:rPr>
          <w:lang w:eastAsia="en-AU"/>
        </w:rPr>
        <w:tab/>
      </w:r>
      <w:r w:rsidRPr="00994D5E">
        <w:rPr>
          <w:lang w:eastAsia="en-AU"/>
        </w:rPr>
        <w:t>(ii)</w:t>
      </w:r>
      <w:r w:rsidRPr="00994D5E">
        <w:rPr>
          <w:lang w:eastAsia="en-AU"/>
        </w:rPr>
        <w:tab/>
      </w:r>
      <w:r w:rsidR="00905BDC" w:rsidRPr="00994D5E">
        <w:rPr>
          <w:lang w:eastAsia="en-AU"/>
        </w:rPr>
        <w:t xml:space="preserve">the person’s employer or manager, to enable the person to take leave from employment to comply with the </w:t>
      </w:r>
      <w:r w:rsidR="00905BDC" w:rsidRPr="00994D5E">
        <w:t xml:space="preserve">preliminary inquiry </w:t>
      </w:r>
      <w:r w:rsidR="00905BDC" w:rsidRPr="00994D5E">
        <w:rPr>
          <w:lang w:eastAsia="en-AU"/>
        </w:rPr>
        <w:t xml:space="preserve">notice </w:t>
      </w:r>
      <w:r w:rsidR="00905BDC" w:rsidRPr="00994D5E">
        <w:t>or examination summons</w:t>
      </w:r>
      <w:r w:rsidR="00905BDC" w:rsidRPr="00994D5E">
        <w:rPr>
          <w:lang w:eastAsia="en-AU"/>
        </w:rPr>
        <w:t>; or</w:t>
      </w:r>
    </w:p>
    <w:p w14:paraId="2535CA3C" w14:textId="58ED9902" w:rsidR="00A46EC8" w:rsidRPr="00994D5E" w:rsidRDefault="00A46EC8" w:rsidP="00A46EC8">
      <w:pPr>
        <w:pStyle w:val="Apara"/>
      </w:pPr>
      <w:r w:rsidRPr="00334805">
        <w:tab/>
        <w:t>(</w:t>
      </w:r>
      <w:r w:rsidR="001A2E94">
        <w:t>g</w:t>
      </w:r>
      <w:r w:rsidRPr="00334805">
        <w:t>)</w:t>
      </w:r>
      <w:r w:rsidRPr="00334805">
        <w:tab/>
        <w:t>reasonably necessary for a claim of parliamentary privilege to be made or dealt with by the Legislative Assembly; or</w:t>
      </w:r>
    </w:p>
    <w:p w14:paraId="7020CAF0" w14:textId="74CC7083" w:rsidR="00905BDC" w:rsidRPr="00994D5E" w:rsidRDefault="00994D5E" w:rsidP="00994D5E">
      <w:pPr>
        <w:pStyle w:val="aDefpara"/>
        <w:keepNext/>
        <w:rPr>
          <w:lang w:eastAsia="en-AU"/>
        </w:rPr>
      </w:pPr>
      <w:r>
        <w:rPr>
          <w:lang w:eastAsia="en-AU"/>
        </w:rPr>
        <w:tab/>
      </w:r>
      <w:r w:rsidRPr="00994D5E">
        <w:rPr>
          <w:lang w:eastAsia="en-AU"/>
        </w:rPr>
        <w:t>(</w:t>
      </w:r>
      <w:r w:rsidR="001A2E94">
        <w:rPr>
          <w:lang w:eastAsia="en-AU"/>
        </w:rPr>
        <w:t>h</w:t>
      </w:r>
      <w:r w:rsidRPr="00994D5E">
        <w:rPr>
          <w:lang w:eastAsia="en-AU"/>
        </w:rPr>
        <w:t>)</w:t>
      </w:r>
      <w:r w:rsidRPr="00994D5E">
        <w:rPr>
          <w:lang w:eastAsia="en-AU"/>
        </w:rPr>
        <w:tab/>
      </w:r>
      <w:r w:rsidR="00905BDC" w:rsidRPr="00994D5E">
        <w:rPr>
          <w:lang w:eastAsia="en-AU"/>
        </w:rPr>
        <w:t>already published by the commission in a report or otherwise made public under this Act; or</w:t>
      </w:r>
    </w:p>
    <w:p w14:paraId="351640E4" w14:textId="205EDD61" w:rsidR="00905BDC" w:rsidRPr="00994D5E" w:rsidRDefault="00994D5E" w:rsidP="00994D5E">
      <w:pPr>
        <w:pStyle w:val="aDefpara"/>
        <w:keepNext/>
        <w:rPr>
          <w:lang w:eastAsia="en-AU"/>
        </w:rPr>
      </w:pPr>
      <w:r>
        <w:rPr>
          <w:lang w:eastAsia="en-AU"/>
        </w:rPr>
        <w:tab/>
      </w:r>
      <w:r w:rsidRPr="00994D5E">
        <w:rPr>
          <w:lang w:eastAsia="en-AU"/>
        </w:rPr>
        <w:t>(</w:t>
      </w:r>
      <w:r w:rsidR="001A2E94">
        <w:rPr>
          <w:lang w:eastAsia="en-AU"/>
        </w:rPr>
        <w:t>i</w:t>
      </w:r>
      <w:r w:rsidRPr="00994D5E">
        <w:rPr>
          <w:lang w:eastAsia="en-AU"/>
        </w:rPr>
        <w:t>)</w:t>
      </w:r>
      <w:r w:rsidRPr="00994D5E">
        <w:rPr>
          <w:lang w:eastAsia="en-AU"/>
        </w:rPr>
        <w:tab/>
      </w:r>
      <w:r w:rsidR="00905BDC" w:rsidRPr="00994D5E">
        <w:rPr>
          <w:lang w:eastAsia="en-AU"/>
        </w:rPr>
        <w:t xml:space="preserve">made by the person in making a complaint </w:t>
      </w:r>
      <w:r w:rsidR="00905BDC" w:rsidRPr="00994D5E">
        <w:t xml:space="preserve">about the commission or commission personnel </w:t>
      </w:r>
      <w:r w:rsidR="00905BDC" w:rsidRPr="00994D5E">
        <w:rPr>
          <w:lang w:eastAsia="en-AU"/>
        </w:rPr>
        <w:t>to the inspector under section </w:t>
      </w:r>
      <w:r w:rsidR="00B53930" w:rsidRPr="00994D5E">
        <w:rPr>
          <w:lang w:eastAsia="en-AU"/>
        </w:rPr>
        <w:t>257</w:t>
      </w:r>
      <w:r w:rsidR="00905BDC" w:rsidRPr="00994D5E">
        <w:rPr>
          <w:lang w:eastAsia="en-AU"/>
        </w:rPr>
        <w:t xml:space="preserve"> (</w:t>
      </w:r>
      <w:r w:rsidR="00905BDC" w:rsidRPr="00994D5E">
        <w:t>Inspector—making a complaint to the inspector</w:t>
      </w:r>
      <w:r w:rsidR="00905BDC" w:rsidRPr="00994D5E">
        <w:rPr>
          <w:lang w:eastAsia="en-AU"/>
        </w:rPr>
        <w:t>); or</w:t>
      </w:r>
    </w:p>
    <w:p w14:paraId="31C42D4A" w14:textId="7E3A969C" w:rsidR="00905BDC" w:rsidRPr="00994D5E" w:rsidRDefault="00994D5E" w:rsidP="00994D5E">
      <w:pPr>
        <w:pStyle w:val="aDefpara"/>
        <w:rPr>
          <w:lang w:eastAsia="en-AU"/>
        </w:rPr>
      </w:pPr>
      <w:r>
        <w:rPr>
          <w:lang w:eastAsia="en-AU"/>
        </w:rPr>
        <w:tab/>
      </w:r>
      <w:r w:rsidRPr="00994D5E">
        <w:rPr>
          <w:lang w:eastAsia="en-AU"/>
        </w:rPr>
        <w:t>(</w:t>
      </w:r>
      <w:r w:rsidR="001A2E94">
        <w:rPr>
          <w:lang w:eastAsia="en-AU"/>
        </w:rPr>
        <w:t>j</w:t>
      </w:r>
      <w:r w:rsidRPr="00994D5E">
        <w:rPr>
          <w:lang w:eastAsia="en-AU"/>
        </w:rPr>
        <w:t>)</w:t>
      </w:r>
      <w:r w:rsidRPr="00994D5E">
        <w:rPr>
          <w:lang w:eastAsia="en-AU"/>
        </w:rPr>
        <w:tab/>
      </w:r>
      <w:r w:rsidR="00905BDC" w:rsidRPr="00994D5E">
        <w:rPr>
          <w:lang w:eastAsia="en-AU"/>
        </w:rPr>
        <w:t>otherwise authorised or required under this Act.</w:t>
      </w:r>
    </w:p>
    <w:p w14:paraId="4E0A4E24" w14:textId="77777777" w:rsidR="00905BDC" w:rsidRPr="00994D5E" w:rsidRDefault="00994D5E" w:rsidP="00592F21">
      <w:pPr>
        <w:pStyle w:val="AH5Sec"/>
        <w:rPr>
          <w:lang w:eastAsia="en-AU"/>
        </w:rPr>
      </w:pPr>
      <w:bookmarkStart w:id="106" w:name="_Toc192757572"/>
      <w:r w:rsidRPr="00412AA9">
        <w:rPr>
          <w:rStyle w:val="CharSectNo"/>
        </w:rPr>
        <w:t>82</w:t>
      </w:r>
      <w:r w:rsidRPr="00994D5E">
        <w:rPr>
          <w:lang w:eastAsia="en-AU"/>
        </w:rPr>
        <w:tab/>
      </w:r>
      <w:r w:rsidR="00905BDC" w:rsidRPr="00994D5E">
        <w:rPr>
          <w:lang w:eastAsia="en-AU"/>
        </w:rPr>
        <w:t>Confidentiality notices—amendment and revocation</w:t>
      </w:r>
      <w:bookmarkEnd w:id="106"/>
    </w:p>
    <w:p w14:paraId="7C64A83F"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If the commission decides on reasonable grounds to amend a confidentiality notice given to a person, the commission must give the person—</w:t>
      </w:r>
    </w:p>
    <w:p w14:paraId="3C976BAD"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 notice revoking the confidentiality notice; and</w:t>
      </w:r>
    </w:p>
    <w:p w14:paraId="180AB02E"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a new confidentiality notice under </w:t>
      </w:r>
      <w:r w:rsidR="00905BDC" w:rsidRPr="00994D5E">
        <w:t>section </w:t>
      </w:r>
      <w:r w:rsidR="00B53930" w:rsidRPr="00994D5E">
        <w:t>78</w:t>
      </w:r>
      <w:r w:rsidR="00905BDC" w:rsidRPr="00994D5E">
        <w:t xml:space="preserve"> (</w:t>
      </w:r>
      <w:r w:rsidR="00905BDC" w:rsidRPr="00994D5E">
        <w:rPr>
          <w:lang w:eastAsia="en-AU"/>
        </w:rPr>
        <w:t>Confidentiality notices for preliminary inquiries</w:t>
      </w:r>
      <w:r w:rsidR="00905BDC" w:rsidRPr="00994D5E">
        <w:t>) or section </w:t>
      </w:r>
      <w:r w:rsidR="00B53930" w:rsidRPr="00994D5E">
        <w:t>79</w:t>
      </w:r>
      <w:r w:rsidR="00905BDC" w:rsidRPr="00994D5E">
        <w:t xml:space="preserve"> (</w:t>
      </w:r>
      <w:r w:rsidR="00905BDC" w:rsidRPr="00994D5E">
        <w:rPr>
          <w:lang w:eastAsia="en-AU"/>
        </w:rPr>
        <w:t>Confidentiality notices for investigations</w:t>
      </w:r>
      <w:r w:rsidR="00905BDC" w:rsidRPr="00994D5E">
        <w:t>)</w:t>
      </w:r>
      <w:r w:rsidR="00905BDC" w:rsidRPr="00994D5E">
        <w:rPr>
          <w:lang w:eastAsia="en-AU"/>
        </w:rPr>
        <w:t>.</w:t>
      </w:r>
    </w:p>
    <w:p w14:paraId="6D159080" w14:textId="77777777" w:rsidR="00905BDC" w:rsidRPr="00994D5E" w:rsidRDefault="00994D5E" w:rsidP="00994D5E">
      <w:pPr>
        <w:pStyle w:val="Amain"/>
        <w:keepNext/>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If the commission decides on reasonable grounds to revoke a confidentiality notice given to a person, the commission must give the person a notice revoking the confidentiality notice.</w:t>
      </w:r>
    </w:p>
    <w:p w14:paraId="6F557CC0" w14:textId="0DB390A5" w:rsidR="00905BDC" w:rsidRPr="00994D5E" w:rsidRDefault="00905BDC" w:rsidP="00D40FC0">
      <w:pPr>
        <w:pStyle w:val="aNote"/>
        <w:keepNext/>
        <w:keepLines/>
      </w:pPr>
      <w:r w:rsidRPr="00994D5E">
        <w:rPr>
          <w:rStyle w:val="charItals"/>
        </w:rPr>
        <w:t>Note 1</w:t>
      </w:r>
      <w:r w:rsidRPr="00994D5E">
        <w:rPr>
          <w:rStyle w:val="charItals"/>
        </w:rPr>
        <w:tab/>
      </w:r>
      <w:r w:rsidRPr="00994D5E">
        <w:t xml:space="preserve">The power to make a confidentiality notice includes the power to amend or repeal the confidentiality notice.  The power to amend or repeal the confidentiality notice is exercisable in the same way, and subject to the same conditions, as the power to make the confidentiality notice (see </w:t>
      </w:r>
      <w:hyperlink r:id="rId105" w:tooltip="A2001-14" w:history="1">
        <w:r w:rsidR="00703EE8" w:rsidRPr="00994D5E">
          <w:rPr>
            <w:rStyle w:val="charCitHyperlinkAbbrev"/>
          </w:rPr>
          <w:t>Legislation Act</w:t>
        </w:r>
      </w:hyperlink>
      <w:r w:rsidRPr="00994D5E">
        <w:t>, s 46).</w:t>
      </w:r>
    </w:p>
    <w:p w14:paraId="3D9FD480" w14:textId="77777777" w:rsidR="00905BDC" w:rsidRPr="00994D5E" w:rsidRDefault="00905BDC" w:rsidP="00905BDC">
      <w:pPr>
        <w:pStyle w:val="aNote"/>
      </w:pPr>
      <w:r w:rsidRPr="00994D5E">
        <w:rPr>
          <w:rStyle w:val="charItals"/>
        </w:rPr>
        <w:t>Note 2</w:t>
      </w:r>
      <w:r w:rsidRPr="00994D5E">
        <w:tab/>
        <w:t>The commission must report monthly to the inspector about revoking confidentiality notices (see s </w:t>
      </w:r>
      <w:r w:rsidR="00B53930" w:rsidRPr="00994D5E">
        <w:t>205</w:t>
      </w:r>
      <w:r w:rsidRPr="00994D5E">
        <w:t>).</w:t>
      </w:r>
    </w:p>
    <w:p w14:paraId="37A80AFE" w14:textId="77777777" w:rsidR="00905BDC" w:rsidRPr="00994D5E" w:rsidRDefault="00994D5E" w:rsidP="00592F21">
      <w:pPr>
        <w:pStyle w:val="AH5Sec"/>
        <w:rPr>
          <w:lang w:eastAsia="en-AU"/>
        </w:rPr>
      </w:pPr>
      <w:bookmarkStart w:id="107" w:name="_Toc192757573"/>
      <w:r w:rsidRPr="00412AA9">
        <w:rPr>
          <w:rStyle w:val="CharSectNo"/>
        </w:rPr>
        <w:t>83</w:t>
      </w:r>
      <w:r w:rsidRPr="00994D5E">
        <w:rPr>
          <w:lang w:eastAsia="en-AU"/>
        </w:rPr>
        <w:tab/>
      </w:r>
      <w:r w:rsidR="00905BDC" w:rsidRPr="00994D5E">
        <w:rPr>
          <w:lang w:eastAsia="en-AU"/>
        </w:rPr>
        <w:t>Confidentiality notices—extension</w:t>
      </w:r>
      <w:bookmarkEnd w:id="107"/>
    </w:p>
    <w:p w14:paraId="44BA799B"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If the commission considers on reasonable grounds that it is necessary to extend the operation of the confidentiality notice, the commission may apply to the Supreme Court for an extension of the confidentiality notice.</w:t>
      </w:r>
    </w:p>
    <w:p w14:paraId="40D80627"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The Supreme Court may, on application by the commission, make an order extending the operation of the confidentiality notice if satisfied that it is necessary to avoid prejudice to—</w:t>
      </w:r>
    </w:p>
    <w:p w14:paraId="3A70CDA6"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investigation being conducted by the commission; or</w:t>
      </w:r>
    </w:p>
    <w:p w14:paraId="148E3E16"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safety or reputation of a person; or</w:t>
      </w:r>
    </w:p>
    <w:p w14:paraId="2FF0913C"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fair trial of a person who has been, or may be, charged with an offence; or</w:t>
      </w:r>
    </w:p>
    <w:p w14:paraId="3B0069F6" w14:textId="77777777" w:rsidR="00905BDC" w:rsidRPr="00994D5E" w:rsidRDefault="00994D5E" w:rsidP="00994D5E">
      <w:pPr>
        <w:pStyle w:val="Apara"/>
        <w:keepNext/>
        <w:rPr>
          <w:lang w:eastAsia="en-AU"/>
        </w:rPr>
      </w:pPr>
      <w:r>
        <w:rPr>
          <w:lang w:eastAsia="en-AU"/>
        </w:rPr>
        <w:tab/>
      </w:r>
      <w:r w:rsidRPr="00994D5E">
        <w:rPr>
          <w:lang w:eastAsia="en-AU"/>
        </w:rPr>
        <w:t>(d)</w:t>
      </w:r>
      <w:r w:rsidRPr="00994D5E">
        <w:rPr>
          <w:lang w:eastAsia="en-AU"/>
        </w:rPr>
        <w:tab/>
      </w:r>
      <w:r w:rsidR="00905BDC" w:rsidRPr="00994D5E">
        <w:rPr>
          <w:lang w:eastAsia="en-AU"/>
        </w:rPr>
        <w:t>any proceeding that is proposed to be commenced or which has not been finally determined.</w:t>
      </w:r>
    </w:p>
    <w:p w14:paraId="19EDE0EE" w14:textId="77777777" w:rsidR="00905BDC" w:rsidRPr="00994D5E" w:rsidRDefault="00905BDC" w:rsidP="00905BDC">
      <w:pPr>
        <w:pStyle w:val="aNote"/>
      </w:pPr>
      <w:r w:rsidRPr="00994D5E">
        <w:rPr>
          <w:rStyle w:val="charItals"/>
        </w:rPr>
        <w:t>Note</w:t>
      </w:r>
      <w:r w:rsidRPr="00994D5E">
        <w:tab/>
        <w:t>The commission must report monthly to the inspector about extensions of confidentiality notices (see s </w:t>
      </w:r>
      <w:r w:rsidR="00B53930" w:rsidRPr="00994D5E">
        <w:t>205</w:t>
      </w:r>
      <w:r w:rsidRPr="00994D5E">
        <w:t>).</w:t>
      </w:r>
    </w:p>
    <w:p w14:paraId="55DAC6C7" w14:textId="77777777" w:rsidR="00905BDC" w:rsidRPr="00994D5E" w:rsidRDefault="00994D5E" w:rsidP="00592F21">
      <w:pPr>
        <w:pStyle w:val="AH5Sec"/>
        <w:rPr>
          <w:lang w:eastAsia="en-AU"/>
        </w:rPr>
      </w:pPr>
      <w:bookmarkStart w:id="108" w:name="_Toc192757574"/>
      <w:r w:rsidRPr="00412AA9">
        <w:rPr>
          <w:rStyle w:val="CharSectNo"/>
        </w:rPr>
        <w:lastRenderedPageBreak/>
        <w:t>84</w:t>
      </w:r>
      <w:r w:rsidRPr="00994D5E">
        <w:rPr>
          <w:lang w:eastAsia="en-AU"/>
        </w:rPr>
        <w:tab/>
      </w:r>
      <w:r w:rsidR="00905BDC" w:rsidRPr="00994D5E">
        <w:rPr>
          <w:lang w:eastAsia="en-AU"/>
        </w:rPr>
        <w:t>Confidentiality notices—expiry</w:t>
      </w:r>
      <w:bookmarkEnd w:id="108"/>
    </w:p>
    <w:p w14:paraId="4508A299" w14:textId="77777777" w:rsidR="00905BDC" w:rsidRPr="00994D5E" w:rsidRDefault="00905BDC" w:rsidP="00F5471A">
      <w:pPr>
        <w:pStyle w:val="Amainreturn"/>
        <w:keepNext/>
      </w:pPr>
      <w:r w:rsidRPr="00994D5E">
        <w:t xml:space="preserve">A </w:t>
      </w:r>
      <w:r w:rsidRPr="00994D5E">
        <w:rPr>
          <w:lang w:eastAsia="en-AU"/>
        </w:rPr>
        <w:t>confidentiality notice expires on the earliest of the following:</w:t>
      </w:r>
    </w:p>
    <w:p w14:paraId="7752AD68" w14:textId="77777777" w:rsidR="00905BDC" w:rsidRPr="00994D5E" w:rsidRDefault="00994D5E" w:rsidP="00F5471A">
      <w:pPr>
        <w:pStyle w:val="Apara"/>
        <w:keepNext/>
        <w:rPr>
          <w:lang w:eastAsia="en-AU"/>
        </w:rPr>
      </w:pPr>
      <w:r>
        <w:rPr>
          <w:lang w:eastAsia="en-AU"/>
        </w:rPr>
        <w:tab/>
      </w:r>
      <w:r w:rsidRPr="00994D5E">
        <w:rPr>
          <w:lang w:eastAsia="en-AU"/>
        </w:rPr>
        <w:t>(a)</w:t>
      </w:r>
      <w:r w:rsidRPr="00994D5E">
        <w:rPr>
          <w:lang w:eastAsia="en-AU"/>
        </w:rPr>
        <w:tab/>
      </w:r>
      <w:r w:rsidR="00905BDC" w:rsidRPr="00994D5E">
        <w:rPr>
          <w:lang w:eastAsia="en-AU"/>
        </w:rPr>
        <w:t>the day the commission issues a notice under section </w:t>
      </w:r>
      <w:r w:rsidR="00B53930" w:rsidRPr="00994D5E">
        <w:rPr>
          <w:lang w:eastAsia="en-AU"/>
        </w:rPr>
        <w:t>82</w:t>
      </w:r>
      <w:r w:rsidR="00905BDC" w:rsidRPr="00994D5E">
        <w:rPr>
          <w:lang w:eastAsia="en-AU"/>
        </w:rPr>
        <w:t xml:space="preserve"> revoking the confidentiality notice;</w:t>
      </w:r>
    </w:p>
    <w:p w14:paraId="39D36937"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day an extension granted under section </w:t>
      </w:r>
      <w:r w:rsidR="00B53930" w:rsidRPr="00994D5E">
        <w:rPr>
          <w:lang w:eastAsia="en-AU"/>
        </w:rPr>
        <w:t>83</w:t>
      </w:r>
      <w:r w:rsidR="00905BDC" w:rsidRPr="00994D5E">
        <w:rPr>
          <w:lang w:eastAsia="en-AU"/>
        </w:rPr>
        <w:t xml:space="preserve"> expires;</w:t>
      </w:r>
    </w:p>
    <w:p w14:paraId="7E783553"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3 years after the day the confidentiality notice was issued.</w:t>
      </w:r>
    </w:p>
    <w:p w14:paraId="64A2A2E4" w14:textId="77777777" w:rsidR="00905BDC" w:rsidRPr="00994D5E" w:rsidRDefault="00994D5E" w:rsidP="00592F21">
      <w:pPr>
        <w:pStyle w:val="AH5Sec"/>
        <w:rPr>
          <w:lang w:eastAsia="en-AU"/>
        </w:rPr>
      </w:pPr>
      <w:bookmarkStart w:id="109" w:name="_Toc192757575"/>
      <w:r w:rsidRPr="00412AA9">
        <w:rPr>
          <w:rStyle w:val="CharSectNo"/>
        </w:rPr>
        <w:t>85</w:t>
      </w:r>
      <w:r w:rsidRPr="00994D5E">
        <w:rPr>
          <w:lang w:eastAsia="en-AU"/>
        </w:rPr>
        <w:tab/>
      </w:r>
      <w:r w:rsidR="00905BDC" w:rsidRPr="00994D5E">
        <w:rPr>
          <w:lang w:eastAsia="en-AU"/>
        </w:rPr>
        <w:t>Offences—disclose restricted information in confidentiality notice</w:t>
      </w:r>
      <w:bookmarkEnd w:id="109"/>
    </w:p>
    <w:p w14:paraId="4E4FFAD7"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A person commits an offence if—</w:t>
      </w:r>
    </w:p>
    <w:p w14:paraId="6D56E72A"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person is given a confidentiality notice about restricted information; and</w:t>
      </w:r>
    </w:p>
    <w:p w14:paraId="39EF2707"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confidentiality notice has not expired; and</w:t>
      </w:r>
    </w:p>
    <w:p w14:paraId="26B8F942" w14:textId="77777777" w:rsidR="00905BDC" w:rsidRPr="00994D5E" w:rsidRDefault="00994D5E" w:rsidP="00994D5E">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the person discloses the restricted information.</w:t>
      </w:r>
    </w:p>
    <w:p w14:paraId="213F17EB" w14:textId="77777777" w:rsidR="00905BDC" w:rsidRPr="00994D5E" w:rsidRDefault="00905BDC" w:rsidP="00905BDC">
      <w:pPr>
        <w:pStyle w:val="Penalty"/>
        <w:rPr>
          <w:lang w:eastAsia="en-AU"/>
        </w:rPr>
      </w:pPr>
      <w:r w:rsidRPr="00994D5E">
        <w:rPr>
          <w:lang w:eastAsia="en-AU"/>
        </w:rPr>
        <w:t>Maximum penalty:  100 penalty units, imprisonment for 1 year or both.</w:t>
      </w:r>
    </w:p>
    <w:p w14:paraId="0C855C07" w14:textId="77777777" w:rsidR="00905BDC" w:rsidRPr="00994D5E" w:rsidRDefault="00994D5E" w:rsidP="000E6673">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Subsection (1) does not apply if—</w:t>
      </w:r>
    </w:p>
    <w:p w14:paraId="73284138"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disclosure is a permitted disclosure; and</w:t>
      </w:r>
    </w:p>
    <w:p w14:paraId="6A5B08E3"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Permitted disclosure</w:t>
      </w:r>
      <w:r w:rsidRPr="00994D5E">
        <w:rPr>
          <w:lang w:eastAsia="en-AU"/>
        </w:rPr>
        <w:t>—see s </w:t>
      </w:r>
      <w:r w:rsidR="00B53930" w:rsidRPr="00994D5E">
        <w:rPr>
          <w:lang w:eastAsia="en-AU"/>
        </w:rPr>
        <w:t>81</w:t>
      </w:r>
      <w:r w:rsidRPr="00994D5E">
        <w:rPr>
          <w:lang w:eastAsia="en-AU"/>
        </w:rPr>
        <w:t>.</w:t>
      </w:r>
    </w:p>
    <w:p w14:paraId="4170DCEF"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permitted disclosure is not identified as a prohibited disclosure in the confidentiality notice; and</w:t>
      </w:r>
    </w:p>
    <w:p w14:paraId="21D888F4" w14:textId="77777777" w:rsidR="00905BDC" w:rsidRPr="00994D5E" w:rsidRDefault="00994D5E" w:rsidP="00491BFB">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when making the permitted disclosure, the person—</w:t>
      </w:r>
    </w:p>
    <w:p w14:paraId="0B0AC11A"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tells the recipient that this section applies to any subsequent disclosure of the restricted information by the recipient; and</w:t>
      </w:r>
    </w:p>
    <w:p w14:paraId="369EA85C" w14:textId="77777777" w:rsidR="00905BDC" w:rsidRPr="00994D5E" w:rsidRDefault="00994D5E" w:rsidP="00994D5E">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gives the recipient a copy of the confidentiality notice.</w:t>
      </w:r>
    </w:p>
    <w:p w14:paraId="7FADA7D0" w14:textId="4B1B0D6E"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(2) (see </w:t>
      </w:r>
      <w:hyperlink r:id="rId106" w:tooltip="A2002-51" w:history="1">
        <w:r w:rsidR="00703EE8" w:rsidRPr="00994D5E">
          <w:rPr>
            <w:rStyle w:val="charCitHyperlinkAbbrev"/>
          </w:rPr>
          <w:t>Criminal Code</w:t>
        </w:r>
      </w:hyperlink>
      <w:r w:rsidRPr="00994D5E">
        <w:t>, s 58).</w:t>
      </w:r>
    </w:p>
    <w:p w14:paraId="440BC0F6" w14:textId="77777777" w:rsidR="00905BDC" w:rsidRPr="00994D5E" w:rsidRDefault="00994D5E" w:rsidP="00994D5E">
      <w:pPr>
        <w:pStyle w:val="Amain"/>
        <w:rPr>
          <w:lang w:eastAsia="en-AU"/>
        </w:rPr>
      </w:pPr>
      <w:r>
        <w:rPr>
          <w:lang w:eastAsia="en-AU"/>
        </w:rPr>
        <w:lastRenderedPageBreak/>
        <w:tab/>
      </w:r>
      <w:r w:rsidRPr="00994D5E">
        <w:rPr>
          <w:lang w:eastAsia="en-AU"/>
        </w:rPr>
        <w:t>(3)</w:t>
      </w:r>
      <w:r w:rsidRPr="00994D5E">
        <w:rPr>
          <w:lang w:eastAsia="en-AU"/>
        </w:rPr>
        <w:tab/>
      </w:r>
      <w:r w:rsidR="00905BDC" w:rsidRPr="00994D5E">
        <w:rPr>
          <w:lang w:eastAsia="en-AU"/>
        </w:rPr>
        <w:t>A person commits an offence if—</w:t>
      </w:r>
    </w:p>
    <w:p w14:paraId="11F67483"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 permitted disclosure of restricted information is made to the person; and</w:t>
      </w:r>
    </w:p>
    <w:p w14:paraId="36E08295"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person receives a copy of a confidentiality notice about the restricted information with the permitted disclosure; and</w:t>
      </w:r>
    </w:p>
    <w:p w14:paraId="5DFE626C"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confidentiality notice has not expired; and</w:t>
      </w:r>
    </w:p>
    <w:p w14:paraId="0312B057" w14:textId="77777777" w:rsidR="00905BDC" w:rsidRPr="00994D5E" w:rsidRDefault="00994D5E" w:rsidP="00994D5E">
      <w:pPr>
        <w:pStyle w:val="Apara"/>
        <w:keepNext/>
        <w:rPr>
          <w:lang w:eastAsia="en-AU"/>
        </w:rPr>
      </w:pPr>
      <w:r>
        <w:rPr>
          <w:lang w:eastAsia="en-AU"/>
        </w:rPr>
        <w:tab/>
      </w:r>
      <w:r w:rsidRPr="00994D5E">
        <w:rPr>
          <w:lang w:eastAsia="en-AU"/>
        </w:rPr>
        <w:t>(d)</w:t>
      </w:r>
      <w:r w:rsidRPr="00994D5E">
        <w:rPr>
          <w:lang w:eastAsia="en-AU"/>
        </w:rPr>
        <w:tab/>
      </w:r>
      <w:r w:rsidR="00905BDC" w:rsidRPr="00994D5E">
        <w:rPr>
          <w:lang w:eastAsia="en-AU"/>
        </w:rPr>
        <w:t>the person discloses the restricted information.</w:t>
      </w:r>
    </w:p>
    <w:p w14:paraId="7F03AAAE" w14:textId="77777777" w:rsidR="00905BDC" w:rsidRPr="00994D5E" w:rsidRDefault="00905BDC" w:rsidP="00905BDC">
      <w:pPr>
        <w:pStyle w:val="Penalty"/>
        <w:rPr>
          <w:lang w:eastAsia="en-AU"/>
        </w:rPr>
      </w:pPr>
      <w:r w:rsidRPr="00994D5E">
        <w:rPr>
          <w:lang w:eastAsia="en-AU"/>
        </w:rPr>
        <w:t>Maximum penalty:  100 penalty units, imprisonment for 1 year or both.</w:t>
      </w:r>
    </w:p>
    <w:p w14:paraId="4AB7D471" w14:textId="77777777" w:rsidR="00905BDC" w:rsidRPr="00994D5E" w:rsidRDefault="00905BDC" w:rsidP="00905BDC">
      <w:pPr>
        <w:pStyle w:val="PageBreak"/>
      </w:pPr>
      <w:r w:rsidRPr="00994D5E">
        <w:br w:type="page"/>
      </w:r>
    </w:p>
    <w:p w14:paraId="095DCDF1" w14:textId="77777777" w:rsidR="00905BDC" w:rsidRPr="00412AA9" w:rsidRDefault="00994D5E" w:rsidP="00592F21">
      <w:pPr>
        <w:pStyle w:val="AH2Part"/>
      </w:pPr>
      <w:bookmarkStart w:id="110" w:name="_Toc192757576"/>
      <w:r w:rsidRPr="00412AA9">
        <w:rPr>
          <w:rStyle w:val="CharPartNo"/>
        </w:rPr>
        <w:lastRenderedPageBreak/>
        <w:t>Part 3.3</w:t>
      </w:r>
      <w:r w:rsidRPr="00994D5E">
        <w:tab/>
      </w:r>
      <w:r w:rsidR="00905BDC" w:rsidRPr="00412AA9">
        <w:rPr>
          <w:rStyle w:val="CharPartText"/>
        </w:rPr>
        <w:t>Commission—preliminary inquiries</w:t>
      </w:r>
      <w:bookmarkEnd w:id="110"/>
    </w:p>
    <w:p w14:paraId="4C58E1EB" w14:textId="77777777" w:rsidR="00923C60" w:rsidRPr="00334805" w:rsidRDefault="00923C60" w:rsidP="00923C60">
      <w:pPr>
        <w:pStyle w:val="AH5Sec"/>
      </w:pPr>
      <w:bookmarkStart w:id="111" w:name="_Toc192757577"/>
      <w:r w:rsidRPr="00412AA9">
        <w:rPr>
          <w:rStyle w:val="CharSectNo"/>
        </w:rPr>
        <w:t>85A</w:t>
      </w:r>
      <w:r w:rsidRPr="00334805">
        <w:tab/>
        <w:t xml:space="preserve">Meaning of </w:t>
      </w:r>
      <w:r w:rsidRPr="00334805">
        <w:rPr>
          <w:rStyle w:val="charItals"/>
        </w:rPr>
        <w:t>Assembly information</w:t>
      </w:r>
      <w:bookmarkEnd w:id="111"/>
    </w:p>
    <w:p w14:paraId="08DFE36B" w14:textId="77777777" w:rsidR="00923C60" w:rsidRPr="00334805" w:rsidRDefault="00923C60" w:rsidP="00923C60">
      <w:pPr>
        <w:pStyle w:val="Amainreturn"/>
      </w:pPr>
      <w:r w:rsidRPr="00334805">
        <w:t xml:space="preserve">In this Act, </w:t>
      </w:r>
      <w:r w:rsidRPr="00334805">
        <w:rPr>
          <w:rStyle w:val="charBoldItals"/>
        </w:rPr>
        <w:t>Assembly information</w:t>
      </w:r>
      <w:r w:rsidRPr="00334805">
        <w:t>—</w:t>
      </w:r>
    </w:p>
    <w:p w14:paraId="10243AB1" w14:textId="77777777" w:rsidR="00923C60" w:rsidRPr="00334805" w:rsidRDefault="00923C60" w:rsidP="00923C60">
      <w:pPr>
        <w:pStyle w:val="Apara"/>
      </w:pPr>
      <w:r w:rsidRPr="00334805">
        <w:tab/>
        <w:t>(a)</w:t>
      </w:r>
      <w:r w:rsidRPr="00334805">
        <w:tab/>
        <w:t>means information—</w:t>
      </w:r>
    </w:p>
    <w:p w14:paraId="58EC6254" w14:textId="77777777" w:rsidR="00923C60" w:rsidRPr="00334805" w:rsidRDefault="00923C60" w:rsidP="00923C60">
      <w:pPr>
        <w:pStyle w:val="Asubpara"/>
      </w:pPr>
      <w:r w:rsidRPr="00334805">
        <w:tab/>
        <w:t>(i)</w:t>
      </w:r>
      <w:r w:rsidRPr="00334805">
        <w:tab/>
      </w:r>
      <w:r>
        <w:t>created for and received by, or created by</w:t>
      </w:r>
      <w:r w:rsidRPr="00334805">
        <w:t>—</w:t>
      </w:r>
    </w:p>
    <w:p w14:paraId="7F851C09" w14:textId="77777777" w:rsidR="00923C60" w:rsidRPr="00334805" w:rsidRDefault="00923C60" w:rsidP="00923C60">
      <w:pPr>
        <w:pStyle w:val="Asubsubpara"/>
      </w:pPr>
      <w:r w:rsidRPr="00334805">
        <w:tab/>
        <w:t>(A)</w:t>
      </w:r>
      <w:r w:rsidRPr="00334805">
        <w:tab/>
        <w:t>a committee of the Legislative Assembly; or</w:t>
      </w:r>
    </w:p>
    <w:p w14:paraId="30917836" w14:textId="77777777" w:rsidR="00923C60" w:rsidRPr="00334805" w:rsidRDefault="00923C60" w:rsidP="00923C60">
      <w:pPr>
        <w:pStyle w:val="Asubsubpara"/>
      </w:pPr>
      <w:r w:rsidRPr="00334805">
        <w:tab/>
        <w:t>(B)</w:t>
      </w:r>
      <w:r w:rsidRPr="00334805">
        <w:tab/>
        <w:t>the Office of the Legislative Assembly; or</w:t>
      </w:r>
    </w:p>
    <w:p w14:paraId="57BD7BAB" w14:textId="77777777" w:rsidR="00923C60" w:rsidRPr="00334805" w:rsidRDefault="00923C60" w:rsidP="00923C60">
      <w:pPr>
        <w:pStyle w:val="Asubsubpara"/>
      </w:pPr>
      <w:r w:rsidRPr="00334805">
        <w:tab/>
        <w:t>(C)</w:t>
      </w:r>
      <w:r w:rsidRPr="00334805">
        <w:tab/>
        <w:t>a current or former member of the Legislative Assembly in the course of their parliamentary duties; or</w:t>
      </w:r>
    </w:p>
    <w:p w14:paraId="1B3E36F9" w14:textId="77777777" w:rsidR="00923C60" w:rsidRPr="00334805" w:rsidRDefault="00923C60" w:rsidP="00923C60">
      <w:pPr>
        <w:pStyle w:val="Asubpara"/>
      </w:pPr>
      <w:r w:rsidRPr="00334805">
        <w:tab/>
        <w:t>(ii)</w:t>
      </w:r>
      <w:r w:rsidRPr="00334805">
        <w:tab/>
        <w:t xml:space="preserve">otherwise </w:t>
      </w:r>
      <w:r>
        <w:t>created for and received by, or created by</w:t>
      </w:r>
      <w:r w:rsidRPr="00334805">
        <w:t>, the Legislative Assembly; and</w:t>
      </w:r>
    </w:p>
    <w:p w14:paraId="3CCFBEDB" w14:textId="77777777" w:rsidR="00923C60" w:rsidRPr="00334805" w:rsidRDefault="00923C60" w:rsidP="00923C60">
      <w:pPr>
        <w:pStyle w:val="Apara"/>
      </w:pPr>
      <w:r w:rsidRPr="00334805">
        <w:tab/>
        <w:t>(b)</w:t>
      </w:r>
      <w:r w:rsidRPr="00334805">
        <w:tab/>
        <w:t>includes metadata about a record containing information mentioned in paragraph (a).</w:t>
      </w:r>
    </w:p>
    <w:p w14:paraId="08D9AD94" w14:textId="77777777" w:rsidR="00923C60" w:rsidRPr="00334805" w:rsidRDefault="00923C60" w:rsidP="00923C60">
      <w:pPr>
        <w:pStyle w:val="aExamHdgpar"/>
      </w:pPr>
      <w:r w:rsidRPr="00334805">
        <w:t>Examples—metadata about a record</w:t>
      </w:r>
    </w:p>
    <w:p w14:paraId="21E4CE53" w14:textId="77777777" w:rsidR="00923C60" w:rsidRPr="00334805" w:rsidRDefault="00923C60" w:rsidP="00923C60">
      <w:pPr>
        <w:pStyle w:val="aExamBulletpar"/>
        <w:tabs>
          <w:tab w:val="left" w:pos="2000"/>
        </w:tabs>
      </w:pPr>
      <w:r w:rsidRPr="00334805">
        <w:rPr>
          <w:rFonts w:ascii="Symbol" w:hAnsi="Symbol"/>
        </w:rPr>
        <w:t></w:t>
      </w:r>
      <w:r w:rsidRPr="00334805">
        <w:rPr>
          <w:rFonts w:ascii="Symbol" w:hAnsi="Symbol"/>
        </w:rPr>
        <w:tab/>
      </w:r>
      <w:r w:rsidRPr="00334805">
        <w:t>author</w:t>
      </w:r>
    </w:p>
    <w:p w14:paraId="61CC0B89" w14:textId="77777777" w:rsidR="00923C60" w:rsidRPr="00334805" w:rsidRDefault="00923C60" w:rsidP="00923C60">
      <w:pPr>
        <w:pStyle w:val="aExamBulletpar"/>
        <w:tabs>
          <w:tab w:val="left" w:pos="2000"/>
        </w:tabs>
      </w:pPr>
      <w:r w:rsidRPr="00334805">
        <w:rPr>
          <w:rFonts w:ascii="Symbol" w:hAnsi="Symbol"/>
        </w:rPr>
        <w:t></w:t>
      </w:r>
      <w:r w:rsidRPr="00334805">
        <w:rPr>
          <w:rFonts w:ascii="Symbol" w:hAnsi="Symbol"/>
        </w:rPr>
        <w:tab/>
      </w:r>
      <w:r w:rsidRPr="00334805">
        <w:t>content</w:t>
      </w:r>
    </w:p>
    <w:p w14:paraId="6BE36840" w14:textId="77777777" w:rsidR="00923C60" w:rsidRPr="00334805" w:rsidRDefault="00923C60" w:rsidP="00923C60">
      <w:pPr>
        <w:pStyle w:val="aExamBulletpar"/>
        <w:tabs>
          <w:tab w:val="left" w:pos="2000"/>
        </w:tabs>
      </w:pPr>
      <w:r w:rsidRPr="00334805">
        <w:rPr>
          <w:rFonts w:ascii="Symbol" w:hAnsi="Symbol"/>
        </w:rPr>
        <w:t></w:t>
      </w:r>
      <w:r w:rsidRPr="00334805">
        <w:rPr>
          <w:rFonts w:ascii="Symbol" w:hAnsi="Symbol"/>
        </w:rPr>
        <w:tab/>
      </w:r>
      <w:r w:rsidRPr="00334805">
        <w:t>creation date</w:t>
      </w:r>
    </w:p>
    <w:p w14:paraId="0E234528" w14:textId="77777777" w:rsidR="00923C60" w:rsidRPr="00334805" w:rsidRDefault="00923C60" w:rsidP="00923C60">
      <w:pPr>
        <w:pStyle w:val="aExamBulletpar"/>
        <w:tabs>
          <w:tab w:val="left" w:pos="2000"/>
        </w:tabs>
      </w:pPr>
      <w:r w:rsidRPr="00334805">
        <w:rPr>
          <w:rFonts w:ascii="Symbol" w:hAnsi="Symbol"/>
        </w:rPr>
        <w:t></w:t>
      </w:r>
      <w:r w:rsidRPr="00334805">
        <w:rPr>
          <w:rFonts w:ascii="Symbol" w:hAnsi="Symbol"/>
        </w:rPr>
        <w:tab/>
      </w:r>
      <w:r w:rsidRPr="00334805">
        <w:t>location</w:t>
      </w:r>
    </w:p>
    <w:p w14:paraId="6EB256B0" w14:textId="70C520FF" w:rsidR="00905BDC" w:rsidRPr="00994D5E" w:rsidRDefault="00994D5E" w:rsidP="00592F21">
      <w:pPr>
        <w:pStyle w:val="AH5Sec"/>
      </w:pPr>
      <w:bookmarkStart w:id="112" w:name="_Toc192757578"/>
      <w:r w:rsidRPr="00412AA9">
        <w:rPr>
          <w:rStyle w:val="CharSectNo"/>
        </w:rPr>
        <w:t>86</w:t>
      </w:r>
      <w:r w:rsidRPr="00994D5E">
        <w:tab/>
      </w:r>
      <w:r w:rsidR="00905BDC" w:rsidRPr="00994D5E">
        <w:t>Preliminary inquiries about corruption reports</w:t>
      </w:r>
      <w:bookmarkEnd w:id="112"/>
    </w:p>
    <w:p w14:paraId="4AB48A5C" w14:textId="77777777" w:rsidR="00905BDC" w:rsidRPr="00994D5E" w:rsidRDefault="00905BDC" w:rsidP="00905BDC">
      <w:pPr>
        <w:pStyle w:val="Amainreturn"/>
      </w:pPr>
      <w:r w:rsidRPr="00994D5E">
        <w:rPr>
          <w:lang w:eastAsia="en-AU"/>
        </w:rPr>
        <w:t xml:space="preserve">The commission may carry out a preliminary inquiry to </w:t>
      </w:r>
      <w:r w:rsidRPr="00994D5E">
        <w:t>decide whether to dismiss, refer or investigate a corruption report.</w:t>
      </w:r>
    </w:p>
    <w:p w14:paraId="0B2CBEF8" w14:textId="77777777" w:rsidR="00905BDC" w:rsidRPr="00994D5E" w:rsidRDefault="00994D5E" w:rsidP="00592F21">
      <w:pPr>
        <w:pStyle w:val="AH5Sec"/>
      </w:pPr>
      <w:bookmarkStart w:id="113" w:name="_Toc192757579"/>
      <w:r w:rsidRPr="00412AA9">
        <w:rPr>
          <w:rStyle w:val="CharSectNo"/>
        </w:rPr>
        <w:t>87</w:t>
      </w:r>
      <w:r w:rsidRPr="00994D5E">
        <w:tab/>
      </w:r>
      <w:r w:rsidR="00905BDC" w:rsidRPr="00994D5E">
        <w:t>Preliminary inquiries about own initiative matters</w:t>
      </w:r>
      <w:bookmarkEnd w:id="113"/>
    </w:p>
    <w:p w14:paraId="4EA6F7E0" w14:textId="77777777" w:rsidR="00905BDC" w:rsidRPr="00994D5E" w:rsidRDefault="00905BDC" w:rsidP="00905BDC">
      <w:pPr>
        <w:pStyle w:val="Amainreturn"/>
      </w:pPr>
      <w:r w:rsidRPr="00994D5E">
        <w:t xml:space="preserve">The commission may </w:t>
      </w:r>
      <w:r w:rsidRPr="00994D5E">
        <w:rPr>
          <w:lang w:eastAsia="en-AU"/>
        </w:rPr>
        <w:t>carry out a preliminary inquiry to decide whether t</w:t>
      </w:r>
      <w:r w:rsidRPr="00994D5E">
        <w:t>o investigate a matter on its own initiative.</w:t>
      </w:r>
    </w:p>
    <w:p w14:paraId="768026A9" w14:textId="77777777" w:rsidR="00905BDC" w:rsidRPr="00994D5E" w:rsidRDefault="00994D5E" w:rsidP="00592F21">
      <w:pPr>
        <w:pStyle w:val="AH5Sec"/>
      </w:pPr>
      <w:bookmarkStart w:id="114" w:name="_Toc192757580"/>
      <w:r w:rsidRPr="00412AA9">
        <w:rPr>
          <w:rStyle w:val="CharSectNo"/>
        </w:rPr>
        <w:lastRenderedPageBreak/>
        <w:t>88</w:t>
      </w:r>
      <w:r w:rsidRPr="00994D5E">
        <w:tab/>
      </w:r>
      <w:r w:rsidR="00905BDC" w:rsidRPr="00994D5E">
        <w:t>Certain powers not to be used for preliminary inquiries</w:t>
      </w:r>
      <w:bookmarkEnd w:id="114"/>
    </w:p>
    <w:p w14:paraId="2D581CE1" w14:textId="77777777" w:rsidR="00905BDC" w:rsidRPr="00994D5E" w:rsidRDefault="00905BDC" w:rsidP="00905BDC">
      <w:pPr>
        <w:pStyle w:val="Amainreturn"/>
      </w:pPr>
      <w:r w:rsidRPr="00994D5E">
        <w:t xml:space="preserve">The commission must not, in carrying out </w:t>
      </w:r>
      <w:r w:rsidRPr="00994D5E">
        <w:rPr>
          <w:lang w:eastAsia="en-AU"/>
        </w:rPr>
        <w:t>a preliminary inquiry</w:t>
      </w:r>
      <w:r w:rsidRPr="00994D5E">
        <w:t>—</w:t>
      </w:r>
    </w:p>
    <w:p w14:paraId="2858A467" w14:textId="77777777" w:rsidR="00905BDC" w:rsidRPr="00994D5E" w:rsidRDefault="00994D5E" w:rsidP="00994D5E">
      <w:pPr>
        <w:pStyle w:val="Apara"/>
      </w:pPr>
      <w:r>
        <w:tab/>
      </w:r>
      <w:r w:rsidRPr="00994D5E">
        <w:t>(a)</w:t>
      </w:r>
      <w:r w:rsidRPr="00994D5E">
        <w:tab/>
      </w:r>
      <w:r w:rsidR="00905BDC" w:rsidRPr="00994D5E">
        <w:t xml:space="preserve">use the powers in </w:t>
      </w:r>
      <w:r w:rsidR="005D47DC" w:rsidRPr="00994D5E">
        <w:t>part</w:t>
      </w:r>
      <w:r w:rsidR="00B53930" w:rsidRPr="00994D5E">
        <w:t xml:space="preserve"> 3.5</w:t>
      </w:r>
      <w:r w:rsidR="00905BDC" w:rsidRPr="00994D5E">
        <w:t xml:space="preserve"> (Commission—powers of entry, search and seizure); or</w:t>
      </w:r>
    </w:p>
    <w:p w14:paraId="6BA7D3E3" w14:textId="77777777" w:rsidR="00905BDC" w:rsidRPr="00994D5E" w:rsidRDefault="00994D5E" w:rsidP="00994D5E">
      <w:pPr>
        <w:pStyle w:val="Apara"/>
      </w:pPr>
      <w:r>
        <w:tab/>
      </w:r>
      <w:r w:rsidRPr="00994D5E">
        <w:t>(b)</w:t>
      </w:r>
      <w:r w:rsidRPr="00994D5E">
        <w:tab/>
      </w:r>
      <w:r w:rsidR="00905BDC" w:rsidRPr="00994D5E">
        <w:t xml:space="preserve">use the powers in </w:t>
      </w:r>
      <w:r w:rsidR="005D47DC" w:rsidRPr="00994D5E">
        <w:t>part</w:t>
      </w:r>
      <w:r w:rsidR="00B53930" w:rsidRPr="00994D5E">
        <w:t xml:space="preserve"> 3.6</w:t>
      </w:r>
      <w:r w:rsidR="00905BDC" w:rsidRPr="00994D5E">
        <w:t xml:space="preserve"> (Commission—examinations); or</w:t>
      </w:r>
    </w:p>
    <w:p w14:paraId="2078AED1" w14:textId="7117195C" w:rsidR="00905BDC" w:rsidRPr="00994D5E" w:rsidRDefault="00994D5E" w:rsidP="00994D5E">
      <w:pPr>
        <w:pStyle w:val="Apara"/>
      </w:pPr>
      <w:r>
        <w:tab/>
      </w:r>
      <w:r w:rsidRPr="00994D5E">
        <w:t>(c)</w:t>
      </w:r>
      <w:r w:rsidRPr="00994D5E">
        <w:tab/>
      </w:r>
      <w:r w:rsidR="00905BDC" w:rsidRPr="00994D5E">
        <w:t xml:space="preserve">authorise or use an assumed identity under the </w:t>
      </w:r>
      <w:hyperlink r:id="rId107" w:tooltip="A2009-33" w:history="1">
        <w:r w:rsidR="00703EE8" w:rsidRPr="00994D5E">
          <w:rPr>
            <w:rStyle w:val="charCitHyperlinkItal"/>
          </w:rPr>
          <w:t>Crimes (Assumed Identities) Act 2009</w:t>
        </w:r>
      </w:hyperlink>
      <w:r w:rsidR="00905BDC" w:rsidRPr="00994D5E">
        <w:t>; or</w:t>
      </w:r>
    </w:p>
    <w:p w14:paraId="50D74B6F" w14:textId="6CEE9636" w:rsidR="00905BDC" w:rsidRPr="00994D5E" w:rsidRDefault="00994D5E" w:rsidP="00994D5E">
      <w:pPr>
        <w:pStyle w:val="Apara"/>
      </w:pPr>
      <w:r>
        <w:tab/>
      </w:r>
      <w:r w:rsidRPr="00994D5E">
        <w:t>(d)</w:t>
      </w:r>
      <w:r w:rsidRPr="00994D5E">
        <w:tab/>
      </w:r>
      <w:r w:rsidR="00905BDC" w:rsidRPr="00994D5E">
        <w:t xml:space="preserve">authorise or conduct a controlled operation under the </w:t>
      </w:r>
      <w:hyperlink r:id="rId108" w:tooltip="A2008-32" w:history="1">
        <w:r w:rsidR="00703EE8" w:rsidRPr="00994D5E">
          <w:rPr>
            <w:rStyle w:val="charCitHyperlinkItal"/>
          </w:rPr>
          <w:t>Crimes (Controlled Operations) Act 2008</w:t>
        </w:r>
      </w:hyperlink>
      <w:r w:rsidR="00905BDC" w:rsidRPr="00994D5E">
        <w:t>; or</w:t>
      </w:r>
    </w:p>
    <w:p w14:paraId="6E75D469" w14:textId="28B911F7" w:rsidR="00905BDC" w:rsidRPr="00994D5E" w:rsidRDefault="00994D5E" w:rsidP="00994D5E">
      <w:pPr>
        <w:pStyle w:val="Apara"/>
      </w:pPr>
      <w:r>
        <w:tab/>
      </w:r>
      <w:r w:rsidRPr="00994D5E">
        <w:t>(e)</w:t>
      </w:r>
      <w:r w:rsidRPr="00994D5E">
        <w:tab/>
      </w:r>
      <w:r w:rsidR="00905BDC" w:rsidRPr="00994D5E">
        <w:t xml:space="preserve">apply for a surveillance device warrant under the </w:t>
      </w:r>
      <w:hyperlink r:id="rId109" w:tooltip="A2010-23" w:history="1">
        <w:r w:rsidR="00703EE8" w:rsidRPr="00994D5E">
          <w:rPr>
            <w:rStyle w:val="charCitHyperlinkItal"/>
          </w:rPr>
          <w:t>Crimes (Surveillance Devices) Act 2010</w:t>
        </w:r>
      </w:hyperlink>
      <w:r w:rsidR="00905BDC" w:rsidRPr="00994D5E">
        <w:t>.</w:t>
      </w:r>
    </w:p>
    <w:p w14:paraId="3962C059" w14:textId="77777777" w:rsidR="00905BDC" w:rsidRPr="00994D5E" w:rsidRDefault="00994D5E" w:rsidP="00592F21">
      <w:pPr>
        <w:pStyle w:val="AH5Sec"/>
      </w:pPr>
      <w:bookmarkStart w:id="115" w:name="_Toc192757581"/>
      <w:r w:rsidRPr="00412AA9">
        <w:rPr>
          <w:rStyle w:val="CharSectNo"/>
        </w:rPr>
        <w:t>89</w:t>
      </w:r>
      <w:r w:rsidRPr="00994D5E">
        <w:tab/>
      </w:r>
      <w:r w:rsidR="00905BDC" w:rsidRPr="00994D5E">
        <w:t>Power to request information from head of public sector entity</w:t>
      </w:r>
      <w:bookmarkEnd w:id="115"/>
    </w:p>
    <w:p w14:paraId="55E3DC24" w14:textId="77777777" w:rsidR="00923C60" w:rsidRPr="00334805" w:rsidRDefault="00923C60" w:rsidP="00923C60">
      <w:pPr>
        <w:pStyle w:val="Amain"/>
      </w:pPr>
      <w:r w:rsidRPr="00334805">
        <w:tab/>
        <w:t>(1)</w:t>
      </w:r>
      <w:r w:rsidRPr="00334805">
        <w:tab/>
        <w:t>In carrying out a preliminary inquiry, the commission may ask—</w:t>
      </w:r>
    </w:p>
    <w:p w14:paraId="2181247A" w14:textId="77777777" w:rsidR="00923C60" w:rsidRPr="00334805" w:rsidRDefault="00923C60" w:rsidP="00923C60">
      <w:pPr>
        <w:pStyle w:val="Apara"/>
      </w:pPr>
      <w:r w:rsidRPr="00334805">
        <w:tab/>
        <w:t>(a)</w:t>
      </w:r>
      <w:r w:rsidRPr="00334805">
        <w:tab/>
        <w:t>the head of a public sector entity to give information (other than Assembly information) held by the entity to the commission; or</w:t>
      </w:r>
    </w:p>
    <w:p w14:paraId="7261162A" w14:textId="77777777" w:rsidR="00923C60" w:rsidRPr="00334805" w:rsidRDefault="00923C60" w:rsidP="00923C60">
      <w:pPr>
        <w:pStyle w:val="Apara"/>
      </w:pPr>
      <w:r w:rsidRPr="00334805">
        <w:tab/>
        <w:t>(b)</w:t>
      </w:r>
      <w:r w:rsidRPr="00334805">
        <w:tab/>
        <w:t>the Speaker to give Assembly information held by a public sector entity to the commission.</w:t>
      </w:r>
    </w:p>
    <w:p w14:paraId="119C2BCB" w14:textId="10BA5EE4" w:rsidR="00923C60" w:rsidRPr="00334805" w:rsidRDefault="00923C60" w:rsidP="00923C60">
      <w:pPr>
        <w:pStyle w:val="Amain"/>
      </w:pPr>
      <w:r w:rsidRPr="00334805">
        <w:tab/>
        <w:t>(</w:t>
      </w:r>
      <w:r w:rsidR="009353EA">
        <w:t>2</w:t>
      </w:r>
      <w:r w:rsidRPr="00334805">
        <w:t>)</w:t>
      </w:r>
      <w:r w:rsidRPr="00334805">
        <w:tab/>
        <w:t>The commission may only ask for information that the commission considers relevant to the preliminary inquiry.</w:t>
      </w:r>
    </w:p>
    <w:p w14:paraId="2F48B8D4" w14:textId="7BDA7439" w:rsidR="00923C60" w:rsidRPr="00334805" w:rsidRDefault="00923C60" w:rsidP="00923C60">
      <w:pPr>
        <w:pStyle w:val="Amain"/>
      </w:pPr>
      <w:r w:rsidRPr="00334805">
        <w:tab/>
        <w:t>(</w:t>
      </w:r>
      <w:r w:rsidR="009353EA">
        <w:t>3</w:t>
      </w:r>
      <w:r w:rsidRPr="00334805">
        <w:t>)</w:t>
      </w:r>
      <w:r w:rsidRPr="00334805">
        <w:tab/>
        <w:t xml:space="preserve">If the Speaker has been asked to give Assembly information relating to a current or former member of the Legislative Assembly, the Speaker </w:t>
      </w:r>
      <w:r w:rsidR="00070573" w:rsidRPr="00321F35">
        <w:t>must, as far as practicable, give a copy</w:t>
      </w:r>
      <w:r w:rsidRPr="00334805">
        <w:t xml:space="preserve"> of the request to the member.</w:t>
      </w:r>
    </w:p>
    <w:p w14:paraId="0BC927A0" w14:textId="19210278" w:rsidR="00905BDC" w:rsidRDefault="00994D5E" w:rsidP="00D40FC0">
      <w:pPr>
        <w:pStyle w:val="Amain"/>
        <w:keepNext/>
      </w:pPr>
      <w:r>
        <w:lastRenderedPageBreak/>
        <w:tab/>
      </w:r>
      <w:r w:rsidRPr="00994D5E">
        <w:t>(</w:t>
      </w:r>
      <w:r w:rsidR="009353EA">
        <w:t>4</w:t>
      </w:r>
      <w:r w:rsidRPr="00994D5E">
        <w:t>)</w:t>
      </w:r>
      <w:r w:rsidRPr="00994D5E">
        <w:tab/>
      </w:r>
      <w:r w:rsidR="00905BDC" w:rsidRPr="00994D5E">
        <w:t>The head of the public sector entity must comply with the request within a reasonable time, being not more than 7 days after receiving the request.</w:t>
      </w:r>
    </w:p>
    <w:p w14:paraId="68144BF4" w14:textId="77777777" w:rsidR="00D11981" w:rsidRPr="00334805" w:rsidRDefault="00D11981" w:rsidP="00D11981">
      <w:pPr>
        <w:pStyle w:val="aNote"/>
      </w:pPr>
      <w:r w:rsidRPr="00334805">
        <w:rPr>
          <w:rStyle w:val="charItals"/>
        </w:rPr>
        <w:t>Note</w:t>
      </w:r>
      <w:r w:rsidRPr="00334805">
        <w:rPr>
          <w:rStyle w:val="charItals"/>
        </w:rPr>
        <w:tab/>
      </w:r>
      <w:r w:rsidRPr="00334805">
        <w:t>The head of a public sector entity other than the Speaker must not give Assembly information to the commission unless authorised by the Speaker (see s 89A).</w:t>
      </w:r>
    </w:p>
    <w:p w14:paraId="3F01EF3B" w14:textId="00FAC6C3" w:rsidR="00905BDC" w:rsidRPr="00994D5E" w:rsidRDefault="00994D5E" w:rsidP="00994D5E">
      <w:pPr>
        <w:pStyle w:val="Amain"/>
      </w:pPr>
      <w:r>
        <w:tab/>
      </w:r>
      <w:r w:rsidRPr="00994D5E">
        <w:t>(</w:t>
      </w:r>
      <w:r w:rsidR="009353EA">
        <w:t>5</w:t>
      </w:r>
      <w:r w:rsidRPr="00994D5E">
        <w:t>)</w:t>
      </w:r>
      <w:r w:rsidRPr="00994D5E">
        <w:tab/>
      </w:r>
      <w:r w:rsidR="00905BDC" w:rsidRPr="00994D5E">
        <w:t>However, the head of the public sector entity need not comply with the request if the head advises the commission of a reasonable excuse for not doing so.</w:t>
      </w:r>
    </w:p>
    <w:p w14:paraId="48437690" w14:textId="2006F4AD" w:rsidR="00905BDC" w:rsidRDefault="00994D5E" w:rsidP="00994D5E">
      <w:pPr>
        <w:pStyle w:val="Amain"/>
      </w:pPr>
      <w:r>
        <w:tab/>
      </w:r>
      <w:r w:rsidRPr="00994D5E">
        <w:t>(</w:t>
      </w:r>
      <w:r w:rsidR="009353EA">
        <w:t>6</w:t>
      </w:r>
      <w:r w:rsidRPr="00994D5E">
        <w:t>)</w:t>
      </w:r>
      <w:r w:rsidRPr="00994D5E">
        <w:tab/>
      </w:r>
      <w:r w:rsidR="00905BDC" w:rsidRPr="00994D5E">
        <w:t>The head of the public sector entity who complies with the request, and any person who assists the head in complying with this section, has the same protection and immunity as a witness has in a proceeding in the Supreme Court.</w:t>
      </w:r>
    </w:p>
    <w:p w14:paraId="0FB30CF8" w14:textId="77777777" w:rsidR="00D11981" w:rsidRPr="00334805" w:rsidRDefault="00D11981" w:rsidP="00D11981">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63053718" w14:textId="0CA4E06A" w:rsidR="00D11981" w:rsidRDefault="00D11981" w:rsidP="00D11981">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15C89E24" w14:textId="77777777" w:rsidR="00DA76D9" w:rsidRPr="00334805" w:rsidRDefault="00DA76D9" w:rsidP="00DA76D9">
      <w:pPr>
        <w:pStyle w:val="AH5Sec"/>
      </w:pPr>
      <w:bookmarkStart w:id="116" w:name="_Toc192757582"/>
      <w:r w:rsidRPr="00412AA9">
        <w:rPr>
          <w:rStyle w:val="CharSectNo"/>
        </w:rPr>
        <w:t>89A</w:t>
      </w:r>
      <w:r w:rsidRPr="00334805">
        <w:tab/>
        <w:t>Dealing with request for Assembly information</w:t>
      </w:r>
      <w:bookmarkEnd w:id="116"/>
    </w:p>
    <w:p w14:paraId="4C679B53" w14:textId="77777777" w:rsidR="00DA76D9" w:rsidRPr="00334805" w:rsidRDefault="00DA76D9" w:rsidP="00DA76D9">
      <w:pPr>
        <w:pStyle w:val="Amain"/>
      </w:pPr>
      <w:r w:rsidRPr="00334805">
        <w:tab/>
        <w:t>(1)</w:t>
      </w:r>
      <w:r w:rsidRPr="00334805">
        <w:tab/>
        <w:t>This section applies if the head of a public sector entity (other than the Speaker)—</w:t>
      </w:r>
    </w:p>
    <w:p w14:paraId="3DBEAD99" w14:textId="77777777" w:rsidR="00DA76D9" w:rsidRPr="00334805" w:rsidRDefault="00DA76D9" w:rsidP="00DA76D9">
      <w:pPr>
        <w:pStyle w:val="Apara"/>
      </w:pPr>
      <w:r w:rsidRPr="00334805">
        <w:tab/>
        <w:t>(a)</w:t>
      </w:r>
      <w:r w:rsidRPr="00334805">
        <w:tab/>
        <w:t>has been asked by the commission to give information under section 89; and</w:t>
      </w:r>
    </w:p>
    <w:p w14:paraId="57169661" w14:textId="77777777" w:rsidR="00DA76D9" w:rsidRPr="00334805" w:rsidRDefault="00DA76D9" w:rsidP="00DA76D9">
      <w:pPr>
        <w:pStyle w:val="Apara"/>
      </w:pPr>
      <w:r w:rsidRPr="00334805">
        <w:tab/>
        <w:t>(b)</w:t>
      </w:r>
      <w:r w:rsidRPr="00334805">
        <w:tab/>
        <w:t>considers that all or part of the information requested is Assembly information.</w:t>
      </w:r>
    </w:p>
    <w:p w14:paraId="1893F23D" w14:textId="77777777" w:rsidR="00DA76D9" w:rsidRPr="00334805" w:rsidRDefault="00DA76D9" w:rsidP="00DA76D9">
      <w:pPr>
        <w:pStyle w:val="Amain"/>
      </w:pPr>
      <w:r w:rsidRPr="00334805">
        <w:tab/>
        <w:t>(2)</w:t>
      </w:r>
      <w:r w:rsidRPr="00334805">
        <w:tab/>
        <w:t>The head of the public sector entity must—</w:t>
      </w:r>
    </w:p>
    <w:p w14:paraId="7EC0D051" w14:textId="77777777" w:rsidR="00DA76D9" w:rsidRPr="00334805" w:rsidRDefault="00DA76D9" w:rsidP="00DA76D9">
      <w:pPr>
        <w:pStyle w:val="Apara"/>
      </w:pPr>
      <w:r w:rsidRPr="00334805">
        <w:tab/>
        <w:t>(a)</w:t>
      </w:r>
      <w:r w:rsidRPr="00334805">
        <w:tab/>
        <w:t>not give the commission the information; and</w:t>
      </w:r>
    </w:p>
    <w:p w14:paraId="4604C28A" w14:textId="77777777" w:rsidR="00DA76D9" w:rsidRPr="00334805" w:rsidRDefault="00DA76D9" w:rsidP="00DA76D9">
      <w:pPr>
        <w:pStyle w:val="Apara"/>
      </w:pPr>
      <w:r w:rsidRPr="00334805">
        <w:tab/>
        <w:t>(b)</w:t>
      </w:r>
      <w:r w:rsidRPr="00334805">
        <w:tab/>
        <w:t>give the Speaker a copy of the request; and</w:t>
      </w:r>
    </w:p>
    <w:p w14:paraId="3FA7FF93" w14:textId="77777777" w:rsidR="00DA76D9" w:rsidRPr="00334805" w:rsidRDefault="00DA76D9" w:rsidP="00DA76D9">
      <w:pPr>
        <w:pStyle w:val="Apara"/>
      </w:pPr>
      <w:r w:rsidRPr="00334805">
        <w:tab/>
        <w:t>(c)</w:t>
      </w:r>
      <w:r w:rsidRPr="00334805">
        <w:tab/>
        <w:t>tell the commission that they have taken the step mentioned in paragraph (b); and</w:t>
      </w:r>
    </w:p>
    <w:p w14:paraId="2B048345" w14:textId="77777777" w:rsidR="00DA76D9" w:rsidRPr="00334805" w:rsidRDefault="00DA76D9" w:rsidP="00DA76D9">
      <w:pPr>
        <w:pStyle w:val="Apara"/>
      </w:pPr>
      <w:r w:rsidRPr="00334805">
        <w:lastRenderedPageBreak/>
        <w:tab/>
        <w:t>(d)</w:t>
      </w:r>
      <w:r w:rsidRPr="00334805">
        <w:tab/>
        <w:t>deal with the request in accordance with section 89, to the extent that it does not relate to Assembly information; and</w:t>
      </w:r>
    </w:p>
    <w:p w14:paraId="672CB1E0" w14:textId="77777777" w:rsidR="00DA76D9" w:rsidRPr="00334805" w:rsidRDefault="00DA76D9" w:rsidP="00DA76D9">
      <w:pPr>
        <w:pStyle w:val="Apara"/>
      </w:pPr>
      <w:r w:rsidRPr="00334805">
        <w:tab/>
        <w:t>(e)</w:t>
      </w:r>
      <w:r w:rsidRPr="00334805">
        <w:tab/>
        <w:t>if the Speaker authorises the head to give the Assembly information to the commission—give the information to the commission.</w:t>
      </w:r>
    </w:p>
    <w:p w14:paraId="38B0C6FA" w14:textId="77777777" w:rsidR="00DA76D9" w:rsidRPr="00334805" w:rsidRDefault="00DA76D9" w:rsidP="00DA76D9">
      <w:pPr>
        <w:pStyle w:val="Amain"/>
      </w:pPr>
      <w:r w:rsidRPr="00334805">
        <w:tab/>
        <w:t>(3)</w:t>
      </w:r>
      <w:r w:rsidRPr="00334805">
        <w:tab/>
        <w:t>On being given a copy of the request, the Speaker must deal with the request, to the extent that it relates to Assembly information, in accordance with section 89.</w:t>
      </w:r>
    </w:p>
    <w:p w14:paraId="70CE2E2C" w14:textId="77777777" w:rsidR="00DA76D9" w:rsidRPr="00334805" w:rsidRDefault="00DA76D9" w:rsidP="00DA76D9">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30CE4785" w14:textId="77777777" w:rsidR="00DA76D9" w:rsidRPr="00334805" w:rsidRDefault="00DA76D9" w:rsidP="00DA76D9">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5F283AC4" w14:textId="77777777" w:rsidR="00905BDC" w:rsidRPr="00994D5E" w:rsidRDefault="00994D5E" w:rsidP="00592F21">
      <w:pPr>
        <w:pStyle w:val="AH5Sec"/>
      </w:pPr>
      <w:bookmarkStart w:id="117" w:name="_Toc192757583"/>
      <w:r w:rsidRPr="00412AA9">
        <w:rPr>
          <w:rStyle w:val="CharSectNo"/>
        </w:rPr>
        <w:t>90</w:t>
      </w:r>
      <w:r w:rsidRPr="00994D5E">
        <w:tab/>
      </w:r>
      <w:r w:rsidR="00905BDC" w:rsidRPr="00994D5E">
        <w:t xml:space="preserve">Power to issue preliminary inquiry </w:t>
      </w:r>
      <w:r w:rsidR="00905BDC" w:rsidRPr="00994D5E">
        <w:rPr>
          <w:lang w:eastAsia="en-AU"/>
        </w:rPr>
        <w:t>notice</w:t>
      </w:r>
      <w:bookmarkEnd w:id="117"/>
    </w:p>
    <w:p w14:paraId="256363D8" w14:textId="77777777" w:rsidR="00905BDC" w:rsidRPr="00994D5E" w:rsidRDefault="00994D5E" w:rsidP="00994D5E">
      <w:pPr>
        <w:pStyle w:val="Amain"/>
        <w:keepNext/>
      </w:pPr>
      <w:r>
        <w:tab/>
      </w:r>
      <w:r w:rsidRPr="00994D5E">
        <w:t>(1)</w:t>
      </w:r>
      <w:r w:rsidRPr="00994D5E">
        <w:tab/>
      </w:r>
      <w:r w:rsidR="00905BDC" w:rsidRPr="00994D5E">
        <w:t>In carrying out a preliminary inquiry, the commission may issue a notice (a </w:t>
      </w:r>
      <w:r w:rsidR="00905BDC" w:rsidRPr="00994D5E">
        <w:rPr>
          <w:rStyle w:val="charBoldItals"/>
        </w:rPr>
        <w:t>preliminary inquiry notice</w:t>
      </w:r>
      <w:r w:rsidR="00905BDC" w:rsidRPr="00994D5E">
        <w:t>) to a person, requiring the person to attend the commission at a stated time and place to produce a document or other thing to the commission.</w:t>
      </w:r>
    </w:p>
    <w:p w14:paraId="70FA2BDC" w14:textId="29EED0F3" w:rsidR="00905BDC" w:rsidRDefault="00905BDC" w:rsidP="00905BDC">
      <w:pPr>
        <w:pStyle w:val="aNote"/>
      </w:pPr>
      <w:r w:rsidRPr="00994D5E">
        <w:rPr>
          <w:rStyle w:val="charItals"/>
        </w:rPr>
        <w:t>Note</w:t>
      </w:r>
      <w:r w:rsidR="00DA76D9">
        <w:rPr>
          <w:rStyle w:val="charItals"/>
        </w:rPr>
        <w:t xml:space="preserve"> 1</w:t>
      </w:r>
      <w:r w:rsidRPr="00994D5E">
        <w:rPr>
          <w:rStyle w:val="charItals"/>
        </w:rPr>
        <w:tab/>
      </w:r>
      <w:r w:rsidRPr="00994D5E">
        <w:t xml:space="preserve">A preliminary inquiry </w:t>
      </w:r>
      <w:r w:rsidRPr="00994D5E">
        <w:rPr>
          <w:lang w:eastAsia="en-AU"/>
        </w:rPr>
        <w:t xml:space="preserve">notice </w:t>
      </w:r>
      <w:r w:rsidRPr="00994D5E">
        <w:t>cannot require a person to appear before the commission to give oral evidence.</w:t>
      </w:r>
    </w:p>
    <w:p w14:paraId="68D068E5" w14:textId="77777777" w:rsidR="00DA76D9" w:rsidRPr="00334805" w:rsidRDefault="00DA76D9" w:rsidP="00DA76D9">
      <w:pPr>
        <w:pStyle w:val="aNote"/>
      </w:pPr>
      <w:r w:rsidRPr="00334805">
        <w:rPr>
          <w:rStyle w:val="charItals"/>
        </w:rPr>
        <w:t>Note 2</w:t>
      </w:r>
      <w:r w:rsidRPr="00334805">
        <w:rPr>
          <w:rStyle w:val="charItals"/>
        </w:rPr>
        <w:tab/>
      </w:r>
      <w:r w:rsidRPr="00334805">
        <w:t>A person (other than a current or former member of the Legislative Assembly) must not produce a document or thing containing Assembly information to the commission unless authorised by the Speaker (see s 90A).</w:t>
      </w:r>
    </w:p>
    <w:p w14:paraId="011ABE2A" w14:textId="77777777" w:rsidR="00070573" w:rsidRPr="00321F35" w:rsidRDefault="00070573" w:rsidP="00070573">
      <w:pPr>
        <w:pStyle w:val="Amain"/>
      </w:pPr>
      <w:r w:rsidRPr="00321F35">
        <w:tab/>
        <w:t>(2)</w:t>
      </w:r>
      <w:r w:rsidRPr="00321F35">
        <w:tab/>
        <w:t>However, the commission may issue a preliminary inquiry notice only if the commission—</w:t>
      </w:r>
    </w:p>
    <w:p w14:paraId="79FE0900" w14:textId="77777777" w:rsidR="00070573" w:rsidRPr="00321F35" w:rsidRDefault="00070573" w:rsidP="00070573">
      <w:pPr>
        <w:pStyle w:val="Apara"/>
      </w:pPr>
      <w:r w:rsidRPr="00321F35">
        <w:tab/>
        <w:t>(a)</w:t>
      </w:r>
      <w:r w:rsidRPr="00321F35">
        <w:tab/>
        <w:t>suspects on reasonable grounds that the document or other thing may be necessary to decide whether to dismiss, refer or investigate a corruption report, or investigate a matter on its own initiative; and</w:t>
      </w:r>
    </w:p>
    <w:p w14:paraId="21AC4A9A" w14:textId="77777777" w:rsidR="00070573" w:rsidRPr="00321F35" w:rsidRDefault="00070573" w:rsidP="00070573">
      <w:pPr>
        <w:pStyle w:val="Apara"/>
      </w:pPr>
      <w:r w:rsidRPr="00321F35">
        <w:tab/>
        <w:t>(b)</w:t>
      </w:r>
      <w:r w:rsidRPr="00321F35">
        <w:tab/>
        <w:t>is satisfied that it is reasonable to do so.</w:t>
      </w:r>
    </w:p>
    <w:p w14:paraId="4E170438" w14:textId="77777777" w:rsidR="00905BDC" w:rsidRPr="00994D5E" w:rsidRDefault="00994D5E" w:rsidP="00994D5E">
      <w:pPr>
        <w:pStyle w:val="Amain"/>
      </w:pPr>
      <w:r>
        <w:lastRenderedPageBreak/>
        <w:tab/>
      </w:r>
      <w:r w:rsidRPr="00994D5E">
        <w:t>(3)</w:t>
      </w:r>
      <w:r w:rsidRPr="00994D5E">
        <w:tab/>
      </w:r>
      <w:r w:rsidR="00905BDC" w:rsidRPr="00994D5E">
        <w:t xml:space="preserve">In deciding whether it is reasonable to issue the preliminary inquiry </w:t>
      </w:r>
      <w:r w:rsidR="00905BDC" w:rsidRPr="00994D5E">
        <w:rPr>
          <w:lang w:eastAsia="en-AU"/>
        </w:rPr>
        <w:t>notice</w:t>
      </w:r>
      <w:r w:rsidR="00905BDC" w:rsidRPr="00994D5E">
        <w:t>, the commission must have regard to—</w:t>
      </w:r>
    </w:p>
    <w:p w14:paraId="6409BF71" w14:textId="77777777" w:rsidR="00905BDC" w:rsidRPr="00994D5E" w:rsidRDefault="00994D5E" w:rsidP="00994D5E">
      <w:pPr>
        <w:pStyle w:val="Apara"/>
      </w:pPr>
      <w:r>
        <w:tab/>
      </w:r>
      <w:r w:rsidRPr="00994D5E">
        <w:t>(a)</w:t>
      </w:r>
      <w:r w:rsidRPr="00994D5E">
        <w:tab/>
      </w:r>
      <w:r w:rsidR="00905BDC" w:rsidRPr="00994D5E">
        <w:t>whether it is reasonably practicable to obtain the information in the document or other thing in another way; and</w:t>
      </w:r>
    </w:p>
    <w:p w14:paraId="65024FDA" w14:textId="77777777" w:rsidR="00905BDC" w:rsidRPr="00994D5E" w:rsidRDefault="00994D5E" w:rsidP="00994D5E">
      <w:pPr>
        <w:pStyle w:val="Apara"/>
      </w:pPr>
      <w:r>
        <w:tab/>
      </w:r>
      <w:r w:rsidRPr="00994D5E">
        <w:t>(b)</w:t>
      </w:r>
      <w:r w:rsidRPr="00994D5E">
        <w:tab/>
      </w:r>
      <w:r w:rsidR="00905BDC" w:rsidRPr="00994D5E">
        <w:t>the evidentiary or intelligence value of the information, document or other thing sought to be obtained from the person; and</w:t>
      </w:r>
    </w:p>
    <w:p w14:paraId="24BE5D6D" w14:textId="77777777" w:rsidR="00905BDC" w:rsidRPr="00994D5E" w:rsidRDefault="00994D5E" w:rsidP="00994D5E">
      <w:pPr>
        <w:pStyle w:val="Apara"/>
      </w:pPr>
      <w:r>
        <w:tab/>
      </w:r>
      <w:r w:rsidRPr="00994D5E">
        <w:t>(c)</w:t>
      </w:r>
      <w:r w:rsidRPr="00994D5E">
        <w:tab/>
      </w:r>
      <w:r w:rsidR="00905BDC" w:rsidRPr="00994D5E">
        <w:t>the age of the person and whether the person is suffering from a mental impairment; and</w:t>
      </w:r>
    </w:p>
    <w:p w14:paraId="3612E269"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0D849862" w14:textId="77777777" w:rsidR="00905BDC" w:rsidRPr="00994D5E" w:rsidRDefault="00994D5E" w:rsidP="00994D5E">
      <w:pPr>
        <w:pStyle w:val="Apara"/>
      </w:pPr>
      <w:r>
        <w:tab/>
      </w:r>
      <w:r w:rsidRPr="00994D5E">
        <w:t>(d)</w:t>
      </w:r>
      <w:r w:rsidRPr="00994D5E">
        <w:tab/>
      </w:r>
      <w:r w:rsidR="00905BDC" w:rsidRPr="00994D5E">
        <w:t xml:space="preserve">the impact the preliminary inquiry </w:t>
      </w:r>
      <w:r w:rsidR="00905BDC" w:rsidRPr="00994D5E">
        <w:rPr>
          <w:lang w:eastAsia="en-AU"/>
        </w:rPr>
        <w:t xml:space="preserve">notice </w:t>
      </w:r>
      <w:r w:rsidR="00905BDC" w:rsidRPr="00994D5E">
        <w:t>may have on the person, in particular, due to disability, health or cultural or linguistic background.</w:t>
      </w:r>
    </w:p>
    <w:p w14:paraId="32D6B0F5" w14:textId="3988DBB9" w:rsidR="00905BDC" w:rsidRPr="00994D5E" w:rsidRDefault="00994D5E" w:rsidP="00994D5E">
      <w:pPr>
        <w:pStyle w:val="Amain"/>
      </w:pPr>
      <w:r>
        <w:tab/>
      </w:r>
      <w:r w:rsidRPr="00994D5E">
        <w:t>(4)</w:t>
      </w:r>
      <w:r w:rsidRPr="00994D5E">
        <w:tab/>
      </w:r>
      <w:r w:rsidR="00905BDC" w:rsidRPr="00994D5E">
        <w:t xml:space="preserve">The commission must not issue a preliminary inquiry </w:t>
      </w:r>
      <w:r w:rsidR="00905BDC" w:rsidRPr="00994D5E">
        <w:rPr>
          <w:lang w:eastAsia="en-AU"/>
        </w:rPr>
        <w:t xml:space="preserve">notice </w:t>
      </w:r>
      <w:r w:rsidR="00905BDC" w:rsidRPr="00994D5E">
        <w:t xml:space="preserve">to a person under </w:t>
      </w:r>
      <w:r w:rsidR="00070573" w:rsidRPr="00321F35">
        <w:rPr>
          <w:lang w:eastAsia="en-AU"/>
        </w:rPr>
        <w:t>18 years old</w:t>
      </w:r>
      <w:r w:rsidR="00905BDC" w:rsidRPr="00994D5E">
        <w:t xml:space="preserve"> unless the commission considers on reasonable grounds that—</w:t>
      </w:r>
    </w:p>
    <w:p w14:paraId="714F7A2C" w14:textId="77777777" w:rsidR="00905BDC" w:rsidRPr="00994D5E" w:rsidRDefault="00994D5E" w:rsidP="00994D5E">
      <w:pPr>
        <w:pStyle w:val="Apara"/>
      </w:pPr>
      <w:r>
        <w:tab/>
      </w:r>
      <w:r w:rsidRPr="00994D5E">
        <w:t>(a)</w:t>
      </w:r>
      <w:r w:rsidRPr="00994D5E">
        <w:tab/>
      </w:r>
      <w:r w:rsidR="00905BDC" w:rsidRPr="00994D5E">
        <w:t>the information, document or other thing that the person could provide may be compelling and probative evidence; and</w:t>
      </w:r>
    </w:p>
    <w:p w14:paraId="110EDBA7" w14:textId="77777777" w:rsidR="00905BDC" w:rsidRPr="00994D5E" w:rsidRDefault="00994D5E" w:rsidP="00994D5E">
      <w:pPr>
        <w:pStyle w:val="Apara"/>
      </w:pPr>
      <w:r>
        <w:tab/>
      </w:r>
      <w:r w:rsidRPr="00994D5E">
        <w:t>(b)</w:t>
      </w:r>
      <w:r w:rsidRPr="00994D5E">
        <w:tab/>
      </w:r>
      <w:r w:rsidR="00905BDC" w:rsidRPr="00994D5E">
        <w:t>it is not practicable to obtain the information, document or other thing in another way.</w:t>
      </w:r>
    </w:p>
    <w:p w14:paraId="55E67DA4" w14:textId="4F194EBA" w:rsidR="00905BDC" w:rsidRPr="00994D5E" w:rsidRDefault="00994D5E" w:rsidP="00994D5E">
      <w:pPr>
        <w:pStyle w:val="Amain"/>
        <w:keepNext/>
      </w:pPr>
      <w:r>
        <w:tab/>
      </w:r>
      <w:r w:rsidRPr="00994D5E">
        <w:t>(</w:t>
      </w:r>
      <w:r w:rsidR="00070573">
        <w:t>5</w:t>
      </w:r>
      <w:r w:rsidRPr="00994D5E">
        <w:t>)</w:t>
      </w:r>
      <w:r w:rsidRPr="00994D5E">
        <w:tab/>
      </w:r>
      <w:r w:rsidR="00905BDC" w:rsidRPr="00994D5E">
        <w:t xml:space="preserve">A person who complies with a preliminary inquiry </w:t>
      </w:r>
      <w:r w:rsidR="00905BDC" w:rsidRPr="00994D5E">
        <w:rPr>
          <w:lang w:eastAsia="en-AU"/>
        </w:rPr>
        <w:t xml:space="preserve">notice </w:t>
      </w:r>
      <w:r w:rsidR="00905BDC" w:rsidRPr="00994D5E">
        <w:t>has the same protection and immunity as a witness has in a proceeding in the Supreme Court.</w:t>
      </w:r>
    </w:p>
    <w:p w14:paraId="066EF119" w14:textId="2D2B71BD" w:rsidR="00905BDC" w:rsidRPr="00994D5E" w:rsidRDefault="00905BDC" w:rsidP="00994D5E">
      <w:pPr>
        <w:pStyle w:val="aNote"/>
        <w:keepNext/>
      </w:pPr>
      <w:r w:rsidRPr="00994D5E">
        <w:rPr>
          <w:rStyle w:val="charItals"/>
        </w:rPr>
        <w:t>Note 1</w:t>
      </w:r>
      <w:r w:rsidRPr="00994D5E">
        <w:rPr>
          <w:rStyle w:val="charItals"/>
        </w:rPr>
        <w:tab/>
      </w:r>
      <w:r w:rsidRPr="00994D5E">
        <w:t xml:space="preserve">For how documents may be given, see the </w:t>
      </w:r>
      <w:hyperlink r:id="rId110" w:tooltip="A2001-14" w:history="1">
        <w:r w:rsidR="00703EE8" w:rsidRPr="00994D5E">
          <w:rPr>
            <w:rStyle w:val="charCitHyperlinkAbbrev"/>
          </w:rPr>
          <w:t>Legislation Act</w:t>
        </w:r>
      </w:hyperlink>
      <w:r w:rsidRPr="00994D5E">
        <w:t>, pt 19.5.</w:t>
      </w:r>
    </w:p>
    <w:p w14:paraId="69240181" w14:textId="6B5FB51D" w:rsidR="00905BDC" w:rsidRPr="00994D5E" w:rsidRDefault="00905BDC" w:rsidP="00994D5E">
      <w:pPr>
        <w:pStyle w:val="aNote"/>
        <w:keepNext/>
      </w:pPr>
      <w:r w:rsidRPr="00994D5E">
        <w:rPr>
          <w:rStyle w:val="charItals"/>
        </w:rPr>
        <w:t>Note 2</w:t>
      </w:r>
      <w:r w:rsidRPr="00994D5E">
        <w:rPr>
          <w:rStyle w:val="charItals"/>
        </w:rPr>
        <w:tab/>
      </w:r>
      <w:r w:rsidRPr="00994D5E">
        <w:t xml:space="preserve">Documents may be produced electronically in certain circumstances (see </w:t>
      </w:r>
      <w:hyperlink r:id="rId111" w:tooltip="A2001-10" w:history="1">
        <w:r w:rsidR="00703EE8" w:rsidRPr="00994D5E">
          <w:rPr>
            <w:rStyle w:val="charCitHyperlinkItal"/>
          </w:rPr>
          <w:t>Electronic Transactions Act 2001</w:t>
        </w:r>
      </w:hyperlink>
      <w:r w:rsidRPr="00994D5E">
        <w:t>).</w:t>
      </w:r>
    </w:p>
    <w:p w14:paraId="255A9F43" w14:textId="028ED8F7" w:rsidR="00905BDC" w:rsidRPr="00994D5E" w:rsidRDefault="00905BDC" w:rsidP="00994D5E">
      <w:pPr>
        <w:pStyle w:val="aNote"/>
        <w:keepNext/>
      </w:pPr>
      <w:r w:rsidRPr="00994D5E">
        <w:rPr>
          <w:rStyle w:val="charItals"/>
        </w:rPr>
        <w:t>Note 3</w:t>
      </w:r>
      <w:r w:rsidRPr="00994D5E">
        <w:rPr>
          <w:rStyle w:val="charItals"/>
        </w:rPr>
        <w:tab/>
      </w:r>
      <w:r w:rsidRPr="00994D5E">
        <w:t xml:space="preserve">Giving false or misleading information is an offence against the </w:t>
      </w:r>
      <w:hyperlink r:id="rId112" w:tooltip="A2002-51" w:history="1">
        <w:r w:rsidR="00703EE8" w:rsidRPr="00994D5E">
          <w:rPr>
            <w:rStyle w:val="charCitHyperlinkAbbrev"/>
          </w:rPr>
          <w:t>Criminal</w:t>
        </w:r>
        <w:r w:rsidR="00115D88">
          <w:rPr>
            <w:rStyle w:val="charCitHyperlinkAbbrev"/>
          </w:rPr>
          <w:t> </w:t>
        </w:r>
        <w:r w:rsidR="00703EE8" w:rsidRPr="00994D5E">
          <w:rPr>
            <w:rStyle w:val="charCitHyperlinkAbbrev"/>
          </w:rPr>
          <w:t>Code</w:t>
        </w:r>
      </w:hyperlink>
      <w:r w:rsidRPr="00994D5E">
        <w:t>, s 338.</w:t>
      </w:r>
    </w:p>
    <w:p w14:paraId="209C8850" w14:textId="51AF5033" w:rsidR="00905BDC" w:rsidRDefault="00905BDC" w:rsidP="00905BDC">
      <w:pPr>
        <w:pStyle w:val="aNote"/>
      </w:pPr>
      <w:r w:rsidRPr="00994D5E">
        <w:rPr>
          <w:rStyle w:val="charItals"/>
        </w:rPr>
        <w:t>Note 4</w:t>
      </w:r>
      <w:r w:rsidRPr="00994D5E">
        <w:tab/>
        <w:t>The commission must report monthly to the inspector about preliminary inquiry notices (see s </w:t>
      </w:r>
      <w:r w:rsidR="00B53930" w:rsidRPr="00994D5E">
        <w:t>205</w:t>
      </w:r>
      <w:r w:rsidRPr="00994D5E">
        <w:t>).</w:t>
      </w:r>
    </w:p>
    <w:p w14:paraId="2F11AF14" w14:textId="77777777" w:rsidR="00DA76D9" w:rsidRPr="00334805" w:rsidRDefault="00DA76D9" w:rsidP="00DA76D9">
      <w:pPr>
        <w:pStyle w:val="AH5Sec"/>
      </w:pPr>
      <w:bookmarkStart w:id="118" w:name="_Toc192757584"/>
      <w:r w:rsidRPr="00412AA9">
        <w:rPr>
          <w:rStyle w:val="CharSectNo"/>
        </w:rPr>
        <w:lastRenderedPageBreak/>
        <w:t>90A</w:t>
      </w:r>
      <w:r w:rsidRPr="00334805">
        <w:tab/>
        <w:t>Dealing with preliminary inquiry notice for Assembly information</w:t>
      </w:r>
      <w:bookmarkEnd w:id="118"/>
    </w:p>
    <w:p w14:paraId="5476540D" w14:textId="77777777" w:rsidR="00DA76D9" w:rsidRPr="00334805" w:rsidRDefault="00DA76D9" w:rsidP="00DA76D9">
      <w:pPr>
        <w:pStyle w:val="Amain"/>
      </w:pPr>
      <w:r w:rsidRPr="00334805">
        <w:tab/>
        <w:t>(1)</w:t>
      </w:r>
      <w:r w:rsidRPr="00334805">
        <w:tab/>
        <w:t>This section applies if a person (other than a current or former member of the Legislative Assembly)—</w:t>
      </w:r>
    </w:p>
    <w:p w14:paraId="5A8362FE" w14:textId="77777777" w:rsidR="00DA76D9" w:rsidRPr="00334805" w:rsidRDefault="00DA76D9" w:rsidP="00DA76D9">
      <w:pPr>
        <w:pStyle w:val="Apara"/>
      </w:pPr>
      <w:r w:rsidRPr="00334805">
        <w:tab/>
        <w:t>(a)</w:t>
      </w:r>
      <w:r w:rsidRPr="00334805">
        <w:tab/>
        <w:t>has been issued a preliminary inquiry notice; and</w:t>
      </w:r>
    </w:p>
    <w:p w14:paraId="7D79962B" w14:textId="77777777" w:rsidR="00DA76D9" w:rsidRPr="00334805" w:rsidRDefault="00DA76D9" w:rsidP="00DA76D9">
      <w:pPr>
        <w:pStyle w:val="Apara"/>
      </w:pPr>
      <w:r w:rsidRPr="00334805">
        <w:tab/>
        <w:t>(b)</w:t>
      </w:r>
      <w:r w:rsidRPr="00334805">
        <w:tab/>
        <w:t>considers that the notice requires the production of a document or other thing containing Assembly information.</w:t>
      </w:r>
    </w:p>
    <w:p w14:paraId="3C82DF0A" w14:textId="77777777" w:rsidR="00DA76D9" w:rsidRPr="00334805" w:rsidRDefault="00DA76D9" w:rsidP="00DA76D9">
      <w:pPr>
        <w:pStyle w:val="Amain"/>
      </w:pPr>
      <w:r w:rsidRPr="00334805">
        <w:tab/>
        <w:t>(2)</w:t>
      </w:r>
      <w:r w:rsidRPr="00334805">
        <w:tab/>
        <w:t>The person must—</w:t>
      </w:r>
    </w:p>
    <w:p w14:paraId="03B3605F" w14:textId="77777777" w:rsidR="00DA76D9" w:rsidRPr="00334805" w:rsidRDefault="00DA76D9" w:rsidP="00DA76D9">
      <w:pPr>
        <w:pStyle w:val="Apara"/>
      </w:pPr>
      <w:r w:rsidRPr="00334805">
        <w:tab/>
        <w:t>(a)</w:t>
      </w:r>
      <w:r w:rsidRPr="00334805">
        <w:tab/>
        <w:t>not produce the document or thing to the commission; and</w:t>
      </w:r>
    </w:p>
    <w:p w14:paraId="1384D8E8" w14:textId="77777777" w:rsidR="00DA76D9" w:rsidRPr="00334805" w:rsidRDefault="00DA76D9" w:rsidP="00DA76D9">
      <w:pPr>
        <w:pStyle w:val="Apara"/>
      </w:pPr>
      <w:r w:rsidRPr="00334805">
        <w:tab/>
        <w:t>(b)</w:t>
      </w:r>
      <w:r w:rsidRPr="00334805">
        <w:tab/>
        <w:t>give the Speaker a copy of the preliminary inquiry notice; and</w:t>
      </w:r>
    </w:p>
    <w:p w14:paraId="6A81FF31" w14:textId="77777777" w:rsidR="00DA76D9" w:rsidRPr="00334805" w:rsidRDefault="00DA76D9" w:rsidP="00DA76D9">
      <w:pPr>
        <w:pStyle w:val="Apara"/>
      </w:pPr>
      <w:r w:rsidRPr="00334805">
        <w:tab/>
        <w:t>(c)</w:t>
      </w:r>
      <w:r w:rsidRPr="00334805">
        <w:tab/>
        <w:t>tell the commission that they have taken the step mentioned in paragraph (b); and</w:t>
      </w:r>
    </w:p>
    <w:p w14:paraId="1827DC83" w14:textId="77777777" w:rsidR="00DA76D9" w:rsidRPr="00334805" w:rsidRDefault="00DA76D9" w:rsidP="00DA76D9">
      <w:pPr>
        <w:pStyle w:val="Apara"/>
      </w:pPr>
      <w:r w:rsidRPr="00334805">
        <w:tab/>
        <w:t>(d)</w:t>
      </w:r>
      <w:r w:rsidRPr="00334805">
        <w:tab/>
        <w:t>comply with the preliminary inquiry notice, to the extent that it does not relate to Assembly information; and</w:t>
      </w:r>
    </w:p>
    <w:p w14:paraId="4C433BAC" w14:textId="77777777" w:rsidR="00DA76D9" w:rsidRPr="00334805" w:rsidRDefault="00DA76D9" w:rsidP="00DA76D9">
      <w:pPr>
        <w:pStyle w:val="Apara"/>
      </w:pPr>
      <w:r w:rsidRPr="00334805">
        <w:tab/>
        <w:t>(e)</w:t>
      </w:r>
      <w:r w:rsidRPr="00334805">
        <w:tab/>
        <w:t>if the Speaker authorises the person to produce the document or thing to the commission—produce the document or thing to the commission.</w:t>
      </w:r>
    </w:p>
    <w:p w14:paraId="4A550429" w14:textId="77777777" w:rsidR="00DA76D9" w:rsidRPr="00334805" w:rsidRDefault="00DA76D9" w:rsidP="00DA76D9">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4DA48F0A" w14:textId="1CA4B1DB" w:rsidR="00DA76D9" w:rsidRPr="00994D5E" w:rsidRDefault="00DA76D9" w:rsidP="00DA76D9">
      <w:pPr>
        <w:pStyle w:val="aNote"/>
      </w:pPr>
      <w:r w:rsidRPr="00334805">
        <w:rPr>
          <w:rStyle w:val="charItals"/>
        </w:rPr>
        <w:t>Note 2</w:t>
      </w:r>
      <w:r w:rsidRPr="00334805">
        <w:rPr>
          <w:rStyle w:val="charItals"/>
        </w:rPr>
        <w:tab/>
      </w:r>
      <w:r w:rsidRPr="00334805">
        <w:t xml:space="preserve">A claim of parliamentary privilege must be dealt with by the </w:t>
      </w:r>
      <w:r w:rsidR="0041699A" w:rsidRPr="00334805">
        <w:t>Legislative Assembly (see s 177)</w:t>
      </w:r>
      <w:r w:rsidR="0041699A">
        <w:t>.</w:t>
      </w:r>
    </w:p>
    <w:p w14:paraId="0DC87EE8" w14:textId="77777777" w:rsidR="0092026A" w:rsidRPr="00321F35" w:rsidRDefault="0092026A" w:rsidP="0092026A">
      <w:pPr>
        <w:pStyle w:val="AH5Sec"/>
      </w:pPr>
      <w:bookmarkStart w:id="119" w:name="_Toc192757585"/>
      <w:r w:rsidRPr="00412AA9">
        <w:rPr>
          <w:rStyle w:val="CharSectNo"/>
        </w:rPr>
        <w:t>90B</w:t>
      </w:r>
      <w:r w:rsidRPr="00321F35">
        <w:tab/>
        <w:t>Preliminary inquiry notice—delivery of document or thing</w:t>
      </w:r>
      <w:bookmarkEnd w:id="119"/>
    </w:p>
    <w:p w14:paraId="5FB92F98" w14:textId="77777777" w:rsidR="0092026A" w:rsidRPr="00321F35" w:rsidRDefault="0092026A" w:rsidP="0092026A">
      <w:pPr>
        <w:pStyle w:val="Amainreturn"/>
        <w:rPr>
          <w:lang w:eastAsia="en-AU"/>
        </w:rPr>
      </w:pPr>
      <w:r w:rsidRPr="00321F35">
        <w:t xml:space="preserve">The commission may excuse a person issued with a preliminary inquiry </w:t>
      </w:r>
      <w:r w:rsidRPr="00321F35">
        <w:rPr>
          <w:lang w:eastAsia="en-AU"/>
        </w:rPr>
        <w:t xml:space="preserve">notice </w:t>
      </w:r>
      <w:r w:rsidRPr="00321F35">
        <w:t xml:space="preserve">from attendance at the commission if the required document or other thing is delivered to the commission before the time for production stated in the preliminary inquiry </w:t>
      </w:r>
      <w:r w:rsidRPr="00321F35">
        <w:rPr>
          <w:lang w:eastAsia="en-AU"/>
        </w:rPr>
        <w:t xml:space="preserve">notice, </w:t>
      </w:r>
      <w:r w:rsidRPr="00321F35">
        <w:t>by—</w:t>
      </w:r>
    </w:p>
    <w:p w14:paraId="5E63C597" w14:textId="77777777" w:rsidR="0092026A" w:rsidRPr="00321F35" w:rsidRDefault="0092026A" w:rsidP="0092026A">
      <w:pPr>
        <w:pStyle w:val="Apara"/>
      </w:pPr>
      <w:r w:rsidRPr="00321F35">
        <w:tab/>
        <w:t>(a)</w:t>
      </w:r>
      <w:r w:rsidRPr="00321F35">
        <w:tab/>
        <w:t>the person; or</w:t>
      </w:r>
    </w:p>
    <w:p w14:paraId="34A016DC" w14:textId="77777777" w:rsidR="0092026A" w:rsidRPr="00321F35" w:rsidRDefault="0092026A" w:rsidP="00F5471A">
      <w:pPr>
        <w:pStyle w:val="Apara"/>
        <w:keepNext/>
        <w:rPr>
          <w:lang w:eastAsia="en-AU"/>
        </w:rPr>
      </w:pPr>
      <w:r w:rsidRPr="00321F35">
        <w:lastRenderedPageBreak/>
        <w:tab/>
        <w:t>(b)</w:t>
      </w:r>
      <w:r w:rsidRPr="00321F35">
        <w:tab/>
        <w:t>if the commission agrees to a nominated person delivering the document or other thing to the commission—the nominated person</w:t>
      </w:r>
      <w:r w:rsidRPr="00321F35">
        <w:rPr>
          <w:lang w:eastAsia="en-AU"/>
        </w:rPr>
        <w:t>.</w:t>
      </w:r>
    </w:p>
    <w:p w14:paraId="7C99CA10" w14:textId="77777777" w:rsidR="0092026A" w:rsidRPr="00321F35" w:rsidRDefault="0092026A" w:rsidP="0092026A">
      <w:pPr>
        <w:pStyle w:val="aNote"/>
        <w:rPr>
          <w:lang w:eastAsia="en-AU"/>
        </w:rPr>
      </w:pPr>
      <w:r w:rsidRPr="004E5DE6">
        <w:rPr>
          <w:rStyle w:val="charItals"/>
        </w:rPr>
        <w:t>Note</w:t>
      </w:r>
      <w:r w:rsidRPr="004E5DE6">
        <w:rPr>
          <w:rStyle w:val="charItals"/>
        </w:rPr>
        <w:tab/>
      </w:r>
      <w:r w:rsidRPr="00321F35">
        <w:rPr>
          <w:lang w:eastAsia="en-AU"/>
        </w:rPr>
        <w:t>The commission may give the person, and any nominated person, a</w:t>
      </w:r>
      <w:r>
        <w:rPr>
          <w:lang w:eastAsia="en-AU"/>
        </w:rPr>
        <w:t> </w:t>
      </w:r>
      <w:r w:rsidRPr="00321F35">
        <w:rPr>
          <w:lang w:eastAsia="en-AU"/>
        </w:rPr>
        <w:t>confidentiality notice</w:t>
      </w:r>
      <w:r w:rsidRPr="00321F35">
        <w:t xml:space="preserve"> </w:t>
      </w:r>
      <w:r w:rsidRPr="00321F35">
        <w:rPr>
          <w:lang w:eastAsia="en-AU"/>
        </w:rPr>
        <w:t>(see s 78).</w:t>
      </w:r>
    </w:p>
    <w:p w14:paraId="302616AB" w14:textId="77777777" w:rsidR="00905BDC" w:rsidRPr="00994D5E" w:rsidRDefault="00994D5E" w:rsidP="00592F21">
      <w:pPr>
        <w:pStyle w:val="AH5Sec"/>
      </w:pPr>
      <w:bookmarkStart w:id="120" w:name="_Toc192757586"/>
      <w:r w:rsidRPr="00412AA9">
        <w:rPr>
          <w:rStyle w:val="CharSectNo"/>
        </w:rPr>
        <w:t>91</w:t>
      </w:r>
      <w:r w:rsidRPr="00994D5E">
        <w:tab/>
      </w:r>
      <w:r w:rsidR="00905BDC" w:rsidRPr="00994D5E">
        <w:t xml:space="preserve">Preliminary inquiry </w:t>
      </w:r>
      <w:r w:rsidR="00905BDC" w:rsidRPr="00994D5E">
        <w:rPr>
          <w:lang w:eastAsia="en-AU"/>
        </w:rPr>
        <w:t>notice</w:t>
      </w:r>
      <w:r w:rsidR="00905BDC" w:rsidRPr="00994D5E">
        <w:t>—content</w:t>
      </w:r>
      <w:bookmarkEnd w:id="120"/>
    </w:p>
    <w:p w14:paraId="40405B0A" w14:textId="77777777" w:rsidR="00905BDC" w:rsidRPr="00994D5E" w:rsidRDefault="00994D5E" w:rsidP="00972CA0">
      <w:pPr>
        <w:pStyle w:val="Amain"/>
        <w:keepLines/>
      </w:pPr>
      <w:r>
        <w:tab/>
      </w:r>
      <w:r w:rsidRPr="00994D5E">
        <w:t>(1)</w:t>
      </w:r>
      <w:r w:rsidRPr="00994D5E">
        <w:tab/>
      </w:r>
      <w:r w:rsidR="00905BDC" w:rsidRPr="00994D5E">
        <w:t xml:space="preserve">A preliminary inquiry </w:t>
      </w:r>
      <w:r w:rsidR="00905BDC" w:rsidRPr="00994D5E">
        <w:rPr>
          <w:lang w:eastAsia="en-AU"/>
        </w:rPr>
        <w:t xml:space="preserve">notice </w:t>
      </w:r>
      <w:r w:rsidR="00905BDC" w:rsidRPr="00994D5E">
        <w:t xml:space="preserve">must require the person to whom it is directed to attend at a stated time and place and produce to the commission any document or other thing described in the preliminary inquiry </w:t>
      </w:r>
      <w:r w:rsidR="00905BDC" w:rsidRPr="00994D5E">
        <w:rPr>
          <w:lang w:eastAsia="en-AU"/>
        </w:rPr>
        <w:t xml:space="preserve">notice </w:t>
      </w:r>
      <w:r w:rsidR="00905BDC" w:rsidRPr="00994D5E">
        <w:t>that is in the person’s possession or control.</w:t>
      </w:r>
    </w:p>
    <w:p w14:paraId="7FF15BF5" w14:textId="77777777" w:rsidR="00905BDC" w:rsidRPr="00994D5E" w:rsidRDefault="00994D5E" w:rsidP="0041699A">
      <w:pPr>
        <w:pStyle w:val="Amain"/>
        <w:keepNext/>
      </w:pPr>
      <w:r>
        <w:tab/>
      </w:r>
      <w:r w:rsidRPr="00994D5E">
        <w:t>(2)</w:t>
      </w:r>
      <w:r w:rsidRPr="00994D5E">
        <w:tab/>
      </w:r>
      <w:r w:rsidR="00905BDC" w:rsidRPr="00994D5E">
        <w:t xml:space="preserve">A preliminary inquiry </w:t>
      </w:r>
      <w:r w:rsidR="00905BDC" w:rsidRPr="00994D5E">
        <w:rPr>
          <w:lang w:eastAsia="en-AU"/>
        </w:rPr>
        <w:t xml:space="preserve">notice </w:t>
      </w:r>
      <w:r w:rsidR="00905BDC" w:rsidRPr="00994D5E">
        <w:t>must be accompanied by—</w:t>
      </w:r>
    </w:p>
    <w:p w14:paraId="6961B139" w14:textId="77777777" w:rsidR="00905BDC" w:rsidRPr="00994D5E" w:rsidRDefault="00994D5E" w:rsidP="0041699A">
      <w:pPr>
        <w:pStyle w:val="Apara"/>
        <w:keepNext/>
      </w:pPr>
      <w:r>
        <w:tab/>
      </w:r>
      <w:r w:rsidRPr="00994D5E">
        <w:t>(a)</w:t>
      </w:r>
      <w:r w:rsidRPr="00994D5E">
        <w:tab/>
      </w:r>
      <w:r w:rsidR="00905BDC" w:rsidRPr="00994D5E">
        <w:t>any relevant confidentiality notice; and</w:t>
      </w:r>
    </w:p>
    <w:p w14:paraId="63D8D536"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Confidentiality notice</w:t>
      </w:r>
      <w:r w:rsidRPr="00994D5E">
        <w:t>—see s </w:t>
      </w:r>
      <w:r w:rsidR="00B53930" w:rsidRPr="00994D5E">
        <w:t>77</w:t>
      </w:r>
      <w:r w:rsidRPr="00994D5E">
        <w:t>.</w:t>
      </w:r>
    </w:p>
    <w:p w14:paraId="10785BFA" w14:textId="77777777" w:rsidR="00905BDC" w:rsidRPr="00994D5E" w:rsidRDefault="00994D5E" w:rsidP="00994D5E">
      <w:pPr>
        <w:pStyle w:val="Apara"/>
      </w:pPr>
      <w:r>
        <w:tab/>
      </w:r>
      <w:r w:rsidRPr="00994D5E">
        <w:t>(b)</w:t>
      </w:r>
      <w:r w:rsidRPr="00994D5E">
        <w:tab/>
      </w:r>
      <w:r w:rsidR="00905BDC" w:rsidRPr="00994D5E">
        <w:t>a statement setting out the following:</w:t>
      </w:r>
    </w:p>
    <w:p w14:paraId="746D33C0" w14:textId="77777777" w:rsidR="00905BDC" w:rsidRPr="00994D5E" w:rsidRDefault="00994D5E" w:rsidP="00994D5E">
      <w:pPr>
        <w:pStyle w:val="Asubpara"/>
      </w:pPr>
      <w:r>
        <w:tab/>
      </w:r>
      <w:r w:rsidRPr="00994D5E">
        <w:t>(i)</w:t>
      </w:r>
      <w:r w:rsidRPr="00994D5E">
        <w:tab/>
      </w:r>
      <w:r w:rsidR="00905BDC" w:rsidRPr="00994D5E">
        <w:t xml:space="preserve">that failure to comply with the preliminary inquiry </w:t>
      </w:r>
      <w:r w:rsidR="00905BDC" w:rsidRPr="00994D5E">
        <w:rPr>
          <w:lang w:eastAsia="en-AU"/>
        </w:rPr>
        <w:t xml:space="preserve">notice </w:t>
      </w:r>
      <w:r w:rsidR="00905BDC" w:rsidRPr="00994D5E">
        <w:t>may be contempt of the commission, or an offence, and penalties may apply;</w:t>
      </w:r>
    </w:p>
    <w:p w14:paraId="1C6733DB"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99</w:t>
      </w:r>
      <w:r w:rsidRPr="00994D5E">
        <w:t xml:space="preserve"> and s </w:t>
      </w:r>
      <w:r w:rsidR="00B53930" w:rsidRPr="00994D5E">
        <w:t>166</w:t>
      </w:r>
      <w:r w:rsidRPr="00994D5E">
        <w:t>.</w:t>
      </w:r>
    </w:p>
    <w:p w14:paraId="3E3D09A3" w14:textId="77777777" w:rsidR="00905BDC" w:rsidRPr="00994D5E" w:rsidRDefault="00994D5E" w:rsidP="00994D5E">
      <w:pPr>
        <w:pStyle w:val="Asubpara"/>
      </w:pPr>
      <w:r>
        <w:tab/>
      </w:r>
      <w:r w:rsidRPr="00994D5E">
        <w:t>(ii)</w:t>
      </w:r>
      <w:r w:rsidRPr="00994D5E">
        <w:tab/>
      </w:r>
      <w:r w:rsidR="00905BDC" w:rsidRPr="00994D5E">
        <w:t>that giving false or misleading information is a serious offence;</w:t>
      </w:r>
    </w:p>
    <w:p w14:paraId="46A78B14" w14:textId="7F1E5CB5" w:rsidR="00905BDC" w:rsidRPr="00994D5E" w:rsidRDefault="00905BDC" w:rsidP="00905BDC">
      <w:pPr>
        <w:pStyle w:val="aNotesubpar"/>
      </w:pPr>
      <w:r w:rsidRPr="00994D5E">
        <w:rPr>
          <w:rStyle w:val="charItals"/>
        </w:rPr>
        <w:t>Note</w:t>
      </w:r>
      <w:r w:rsidRPr="00994D5E">
        <w:rPr>
          <w:rStyle w:val="charItals"/>
        </w:rPr>
        <w:tab/>
      </w:r>
      <w:r w:rsidRPr="00994D5E">
        <w:t xml:space="preserve">See the </w:t>
      </w:r>
      <w:hyperlink r:id="rId113" w:tooltip="A2002-51" w:history="1">
        <w:r w:rsidR="00703EE8" w:rsidRPr="00994D5E">
          <w:rPr>
            <w:rStyle w:val="charCitHyperlinkAbbrev"/>
          </w:rPr>
          <w:t>Criminal Code</w:t>
        </w:r>
      </w:hyperlink>
      <w:r w:rsidRPr="00994D5E">
        <w:t>, s 338.</w:t>
      </w:r>
    </w:p>
    <w:p w14:paraId="248F6871" w14:textId="540A70CB" w:rsidR="00905BDC" w:rsidRPr="00994D5E" w:rsidRDefault="00994D5E" w:rsidP="00994D5E">
      <w:pPr>
        <w:pStyle w:val="Asubpara"/>
      </w:pPr>
      <w:r>
        <w:tab/>
      </w:r>
      <w:r w:rsidRPr="00994D5E">
        <w:t>(iii)</w:t>
      </w:r>
      <w:r w:rsidRPr="00994D5E">
        <w:tab/>
      </w:r>
      <w:r w:rsidR="00905BDC" w:rsidRPr="00994D5E">
        <w:t xml:space="preserve">that if the person to whom the preliminary inquiry notice is directed is under </w:t>
      </w:r>
      <w:r w:rsidR="0092026A" w:rsidRPr="00321F35">
        <w:rPr>
          <w:lang w:eastAsia="en-AU"/>
        </w:rPr>
        <w:t>16 years old</w:t>
      </w:r>
      <w:r w:rsidR="00905BDC" w:rsidRPr="00994D5E">
        <w:t xml:space="preserve"> and provides proof of age to the commission, the person need not comply with the preliminary inquiry </w:t>
      </w:r>
      <w:r w:rsidR="00905BDC" w:rsidRPr="00994D5E">
        <w:rPr>
          <w:lang w:eastAsia="en-AU"/>
        </w:rPr>
        <w:t>notice</w:t>
      </w:r>
      <w:r w:rsidR="00905BDC" w:rsidRPr="00994D5E">
        <w:t>;</w:t>
      </w:r>
    </w:p>
    <w:p w14:paraId="2CA6794A" w14:textId="77777777" w:rsidR="00905BDC" w:rsidRPr="00994D5E" w:rsidRDefault="00905BDC" w:rsidP="00905BDC">
      <w:pPr>
        <w:pStyle w:val="aNotesubpar"/>
      </w:pPr>
      <w:r w:rsidRPr="00994D5E">
        <w:rPr>
          <w:rStyle w:val="charItals"/>
        </w:rPr>
        <w:t>Note</w:t>
      </w:r>
      <w:r w:rsidRPr="00994D5E">
        <w:rPr>
          <w:rStyle w:val="charItals"/>
        </w:rPr>
        <w:tab/>
      </w:r>
      <w:r w:rsidRPr="00994D5E">
        <w:t>See the requirements in s </w:t>
      </w:r>
      <w:r w:rsidR="00B53930" w:rsidRPr="00994D5E">
        <w:t>92</w:t>
      </w:r>
      <w:r w:rsidRPr="00994D5E">
        <w:t>.</w:t>
      </w:r>
    </w:p>
    <w:p w14:paraId="0987D53E" w14:textId="77777777" w:rsidR="00905BDC" w:rsidRPr="00994D5E" w:rsidRDefault="00994D5E" w:rsidP="00D40FC0">
      <w:pPr>
        <w:pStyle w:val="Asubpara"/>
        <w:keepNext/>
      </w:pPr>
      <w:r>
        <w:lastRenderedPageBreak/>
        <w:tab/>
      </w:r>
      <w:r w:rsidRPr="00994D5E">
        <w:t>(iv)</w:t>
      </w:r>
      <w:r w:rsidRPr="00994D5E">
        <w:tab/>
      </w:r>
      <w:r w:rsidR="00905BDC" w:rsidRPr="00994D5E">
        <w:t xml:space="preserve">that the person is entitled to seek legal advice in relation to the preliminary inquiry </w:t>
      </w:r>
      <w:r w:rsidR="00905BDC" w:rsidRPr="00994D5E">
        <w:rPr>
          <w:lang w:eastAsia="en-AU"/>
        </w:rPr>
        <w:t>notice</w:t>
      </w:r>
      <w:r w:rsidR="00905BDC" w:rsidRPr="00994D5E">
        <w:t>;</w:t>
      </w:r>
    </w:p>
    <w:p w14:paraId="3B0C5855"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from a stated lawyer (see s </w:t>
      </w:r>
      <w:r w:rsidR="00B53930" w:rsidRPr="00994D5E">
        <w:rPr>
          <w:lang w:eastAsia="en-AU"/>
        </w:rPr>
        <w:t>193</w:t>
      </w:r>
      <w:r w:rsidRPr="00994D5E">
        <w:rPr>
          <w:lang w:eastAsia="en-AU"/>
        </w:rPr>
        <w:t>).</w:t>
      </w:r>
    </w:p>
    <w:p w14:paraId="63A5802E" w14:textId="77777777" w:rsidR="00905BDC" w:rsidRPr="00994D5E" w:rsidRDefault="00994D5E" w:rsidP="00491BFB">
      <w:pPr>
        <w:pStyle w:val="Asubpara"/>
        <w:keepNext/>
      </w:pPr>
      <w:r>
        <w:tab/>
      </w:r>
      <w:r w:rsidRPr="00994D5E">
        <w:t>(v)</w:t>
      </w:r>
      <w:r w:rsidRPr="00994D5E">
        <w:tab/>
      </w:r>
      <w:r w:rsidR="00905BDC" w:rsidRPr="00994D5E">
        <w:t>that the person may be able to claim a privilege;</w:t>
      </w:r>
    </w:p>
    <w:p w14:paraId="5F33539A" w14:textId="1B454300" w:rsidR="00905BDC" w:rsidRDefault="00905BDC" w:rsidP="00491BFB">
      <w:pPr>
        <w:pStyle w:val="aNotesubpar"/>
        <w:keepNext/>
      </w:pPr>
      <w:r w:rsidRPr="00994D5E">
        <w:rPr>
          <w:rStyle w:val="charItals"/>
        </w:rPr>
        <w:t>Note</w:t>
      </w:r>
      <w:r w:rsidRPr="00994D5E">
        <w:rPr>
          <w:rStyle w:val="charItals"/>
        </w:rPr>
        <w:tab/>
      </w:r>
      <w:r w:rsidRPr="00994D5E">
        <w:t>See s </w:t>
      </w:r>
      <w:r w:rsidR="00B53930" w:rsidRPr="00994D5E">
        <w:t>95</w:t>
      </w:r>
      <w:r w:rsidRPr="00994D5E">
        <w:t xml:space="preserve"> and </w:t>
      </w:r>
      <w:r w:rsidR="005D47DC" w:rsidRPr="00994D5E">
        <w:t>pt</w:t>
      </w:r>
      <w:r w:rsidR="00B53930" w:rsidRPr="00994D5E">
        <w:t xml:space="preserve"> 3.7</w:t>
      </w:r>
      <w:r w:rsidRPr="00994D5E">
        <w:t>.</w:t>
      </w:r>
    </w:p>
    <w:p w14:paraId="7B3EE1BD" w14:textId="4EFB3A58" w:rsidR="00972838" w:rsidRPr="00334805" w:rsidRDefault="00972838" w:rsidP="00972838">
      <w:pPr>
        <w:pStyle w:val="Asubpara"/>
      </w:pPr>
      <w:r w:rsidRPr="00334805">
        <w:tab/>
        <w:t>(v</w:t>
      </w:r>
      <w:r w:rsidR="00E16444">
        <w:t>i</w:t>
      </w:r>
      <w:r w:rsidRPr="00334805">
        <w:t>)</w:t>
      </w:r>
      <w:r w:rsidRPr="00334805">
        <w:tab/>
        <w:t>that the person must deal with the preliminary inquiry notice in accordance with section 90A if—</w:t>
      </w:r>
    </w:p>
    <w:p w14:paraId="366700F4" w14:textId="77777777" w:rsidR="00972838" w:rsidRPr="00334805" w:rsidRDefault="00972838" w:rsidP="00972838">
      <w:pPr>
        <w:pStyle w:val="Asubsubpara"/>
      </w:pPr>
      <w:r w:rsidRPr="00334805">
        <w:tab/>
        <w:t>(A)</w:t>
      </w:r>
      <w:r w:rsidRPr="00334805">
        <w:tab/>
        <w:t>the document or other thing required to be produced contains Assembly information; and</w:t>
      </w:r>
    </w:p>
    <w:p w14:paraId="289C5CB2" w14:textId="77777777" w:rsidR="00972838" w:rsidRPr="00334805" w:rsidRDefault="00972838" w:rsidP="00972838">
      <w:pPr>
        <w:pStyle w:val="Asubsubpara"/>
      </w:pPr>
      <w:r w:rsidRPr="00334805">
        <w:tab/>
        <w:t>(B)</w:t>
      </w:r>
      <w:r w:rsidRPr="00334805">
        <w:tab/>
        <w:t>the person is not a current or former member of the Legislative Assembly;</w:t>
      </w:r>
    </w:p>
    <w:p w14:paraId="63E2D912" w14:textId="50E2FBD1" w:rsidR="004170DA" w:rsidRPr="00321F35" w:rsidRDefault="004170DA" w:rsidP="004170DA">
      <w:pPr>
        <w:pStyle w:val="Asubpara"/>
        <w:rPr>
          <w:lang w:eastAsia="en-AU"/>
        </w:rPr>
      </w:pPr>
      <w:r w:rsidRPr="00321F35">
        <w:tab/>
        <w:t>(vi</w:t>
      </w:r>
      <w:r>
        <w:t>i</w:t>
      </w:r>
      <w:r w:rsidRPr="00321F35">
        <w:t>)</w:t>
      </w:r>
      <w:r w:rsidRPr="00321F35">
        <w:tab/>
        <w:t xml:space="preserve">that the commission may excuse the person from attendance if the person, or a nominated person, produces the required document or other thing to the commission before the time for production stated in the preliminary inquiry </w:t>
      </w:r>
      <w:r w:rsidRPr="00321F35">
        <w:rPr>
          <w:lang w:eastAsia="en-AU"/>
        </w:rPr>
        <w:t>notice;</w:t>
      </w:r>
    </w:p>
    <w:p w14:paraId="10AE7384" w14:textId="77777777" w:rsidR="004170DA" w:rsidRPr="00321F35" w:rsidRDefault="004170DA" w:rsidP="004170DA">
      <w:pPr>
        <w:pStyle w:val="aNotesubpar"/>
      </w:pPr>
      <w:r w:rsidRPr="00321F35">
        <w:rPr>
          <w:rStyle w:val="charItals"/>
        </w:rPr>
        <w:t>Note</w:t>
      </w:r>
      <w:r w:rsidRPr="00321F35">
        <w:rPr>
          <w:rStyle w:val="charItals"/>
        </w:rPr>
        <w:tab/>
      </w:r>
      <w:r w:rsidRPr="00321F35">
        <w:t>See s 90B.</w:t>
      </w:r>
    </w:p>
    <w:p w14:paraId="4F1B348E" w14:textId="5BADE09B" w:rsidR="00905BDC" w:rsidRPr="00994D5E" w:rsidRDefault="00994D5E" w:rsidP="00D62FEF">
      <w:pPr>
        <w:pStyle w:val="Asubpara"/>
        <w:keepNext/>
      </w:pPr>
      <w:r>
        <w:tab/>
      </w:r>
      <w:r w:rsidRPr="00994D5E">
        <w:t>(vi</w:t>
      </w:r>
      <w:r w:rsidR="00E16444">
        <w:t>i</w:t>
      </w:r>
      <w:r w:rsidR="004170DA">
        <w:t>i</w:t>
      </w:r>
      <w:r w:rsidRPr="00994D5E">
        <w:t>)</w:t>
      </w:r>
      <w:r w:rsidRPr="00994D5E">
        <w:tab/>
      </w:r>
      <w:r w:rsidR="00905BDC" w:rsidRPr="00994D5E">
        <w:t>that the person has a right to complain to the inspector;</w:t>
      </w:r>
    </w:p>
    <w:p w14:paraId="61BBFDDB"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257</w:t>
      </w:r>
      <w:r w:rsidRPr="00994D5E">
        <w:t>.</w:t>
      </w:r>
    </w:p>
    <w:p w14:paraId="0406A556" w14:textId="4A0799A1" w:rsidR="00905BDC" w:rsidRPr="00994D5E" w:rsidRDefault="00994D5E" w:rsidP="00994D5E">
      <w:pPr>
        <w:pStyle w:val="Asubpara"/>
      </w:pPr>
      <w:r>
        <w:tab/>
      </w:r>
      <w:r w:rsidRPr="00994D5E">
        <w:t>(</w:t>
      </w:r>
      <w:r w:rsidR="004170DA">
        <w:t>ix</w:t>
      </w:r>
      <w:r w:rsidRPr="00994D5E">
        <w:t>)</w:t>
      </w:r>
      <w:r w:rsidRPr="00994D5E">
        <w:tab/>
      </w:r>
      <w:r w:rsidR="00905BDC" w:rsidRPr="00994D5E">
        <w:t>any other matter prescribed by regulation.</w:t>
      </w:r>
    </w:p>
    <w:p w14:paraId="0E018181" w14:textId="77777777" w:rsidR="00905BDC" w:rsidRPr="00994D5E" w:rsidRDefault="00994D5E" w:rsidP="00592F21">
      <w:pPr>
        <w:pStyle w:val="AH5Sec"/>
      </w:pPr>
      <w:bookmarkStart w:id="121" w:name="_Toc192757587"/>
      <w:r w:rsidRPr="00412AA9">
        <w:rPr>
          <w:rStyle w:val="CharSectNo"/>
        </w:rPr>
        <w:t>92</w:t>
      </w:r>
      <w:r w:rsidRPr="00994D5E">
        <w:tab/>
      </w:r>
      <w:r w:rsidR="00905BDC" w:rsidRPr="00994D5E">
        <w:t xml:space="preserve">Preliminary inquiry </w:t>
      </w:r>
      <w:r w:rsidR="00905BDC" w:rsidRPr="00994D5E">
        <w:rPr>
          <w:lang w:eastAsia="en-AU"/>
        </w:rPr>
        <w:t>notice</w:t>
      </w:r>
      <w:r w:rsidR="00905BDC" w:rsidRPr="00994D5E">
        <w:t>—person under 16 years</w:t>
      </w:r>
      <w:bookmarkEnd w:id="121"/>
    </w:p>
    <w:p w14:paraId="6AD1DA3F" w14:textId="3A0ABC14" w:rsidR="00905BDC" w:rsidRPr="00994D5E" w:rsidRDefault="00994D5E" w:rsidP="00994D5E">
      <w:pPr>
        <w:pStyle w:val="Amain"/>
      </w:pPr>
      <w:r>
        <w:tab/>
      </w:r>
      <w:r w:rsidRPr="00994D5E">
        <w:t>(1)</w:t>
      </w:r>
      <w:r w:rsidRPr="00994D5E">
        <w:tab/>
      </w:r>
      <w:r w:rsidR="00905BDC" w:rsidRPr="00994D5E">
        <w:t xml:space="preserve">A preliminary inquiry </w:t>
      </w:r>
      <w:r w:rsidR="00905BDC" w:rsidRPr="00994D5E">
        <w:rPr>
          <w:lang w:eastAsia="en-AU"/>
        </w:rPr>
        <w:t xml:space="preserve">notice </w:t>
      </w:r>
      <w:r w:rsidR="00905BDC" w:rsidRPr="00994D5E">
        <w:t xml:space="preserve">directed to a person under </w:t>
      </w:r>
      <w:r w:rsidR="00C24C3F" w:rsidRPr="00321F35">
        <w:rPr>
          <w:lang w:eastAsia="en-AU"/>
        </w:rPr>
        <w:t>16 years old</w:t>
      </w:r>
      <w:r w:rsidR="00905BDC" w:rsidRPr="00994D5E">
        <w:t xml:space="preserve"> has no effect.</w:t>
      </w:r>
    </w:p>
    <w:p w14:paraId="0FAE9F6C" w14:textId="32A694D4" w:rsidR="00905BDC" w:rsidRPr="00994D5E" w:rsidRDefault="00994D5E" w:rsidP="00994D5E">
      <w:pPr>
        <w:pStyle w:val="Amain"/>
      </w:pPr>
      <w:r>
        <w:tab/>
      </w:r>
      <w:r w:rsidRPr="00994D5E">
        <w:t>(2)</w:t>
      </w:r>
      <w:r w:rsidRPr="00994D5E">
        <w:tab/>
      </w:r>
      <w:r w:rsidR="00905BDC" w:rsidRPr="00994D5E">
        <w:t xml:space="preserve">A person who claims to be under </w:t>
      </w:r>
      <w:r w:rsidR="00C24C3F" w:rsidRPr="00321F35">
        <w:rPr>
          <w:lang w:eastAsia="en-AU"/>
        </w:rPr>
        <w:t>16 years old</w:t>
      </w:r>
      <w:r w:rsidR="00905BDC" w:rsidRPr="00994D5E">
        <w:t xml:space="preserve"> for subsection (1) must provide proof of age to the commission in the form of—</w:t>
      </w:r>
    </w:p>
    <w:p w14:paraId="3926A184"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Australian birth certificate; or</w:t>
      </w:r>
    </w:p>
    <w:p w14:paraId="1A0F1009" w14:textId="77777777" w:rsidR="00905BDC" w:rsidRPr="00994D5E" w:rsidRDefault="00994D5E" w:rsidP="00994D5E">
      <w:pPr>
        <w:pStyle w:val="Apara"/>
        <w:rPr>
          <w:lang w:eastAsia="en-AU"/>
        </w:rPr>
      </w:pPr>
      <w:r>
        <w:rPr>
          <w:lang w:eastAsia="en-AU"/>
        </w:rPr>
        <w:lastRenderedPageBreak/>
        <w:tab/>
      </w:r>
      <w:r w:rsidRPr="00994D5E">
        <w:rPr>
          <w:lang w:eastAsia="en-AU"/>
        </w:rPr>
        <w:t>(b)</w:t>
      </w:r>
      <w:r w:rsidRPr="00994D5E">
        <w:rPr>
          <w:lang w:eastAsia="en-AU"/>
        </w:rPr>
        <w:tab/>
      </w:r>
      <w:r w:rsidR="00905BDC" w:rsidRPr="00994D5E">
        <w:rPr>
          <w:lang w:eastAsia="en-AU"/>
        </w:rPr>
        <w:t>an Australian passport or a passport issued by another country; or</w:t>
      </w:r>
    </w:p>
    <w:p w14:paraId="4EE6DCE5"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anything else that satisfies the commission about the person’s age.</w:t>
      </w:r>
    </w:p>
    <w:p w14:paraId="09B51CCE" w14:textId="77777777" w:rsidR="00905BDC" w:rsidRPr="00994D5E" w:rsidRDefault="00994D5E" w:rsidP="00592F21">
      <w:pPr>
        <w:pStyle w:val="AH5Sec"/>
      </w:pPr>
      <w:bookmarkStart w:id="122" w:name="_Toc192757588"/>
      <w:r w:rsidRPr="00412AA9">
        <w:rPr>
          <w:rStyle w:val="CharSectNo"/>
        </w:rPr>
        <w:t>93</w:t>
      </w:r>
      <w:r w:rsidRPr="00994D5E">
        <w:tab/>
      </w:r>
      <w:r w:rsidR="00905BDC" w:rsidRPr="00994D5E">
        <w:t xml:space="preserve">Preliminary inquiry </w:t>
      </w:r>
      <w:r w:rsidR="00905BDC" w:rsidRPr="00994D5E">
        <w:rPr>
          <w:lang w:eastAsia="en-AU"/>
        </w:rPr>
        <w:t>notice</w:t>
      </w:r>
      <w:r w:rsidR="00905BDC" w:rsidRPr="00994D5E">
        <w:t>—service</w:t>
      </w:r>
      <w:bookmarkEnd w:id="122"/>
    </w:p>
    <w:p w14:paraId="041EB5A0" w14:textId="27D550A9" w:rsidR="00905BDC" w:rsidRPr="00994D5E" w:rsidRDefault="00994D5E" w:rsidP="00994D5E">
      <w:pPr>
        <w:pStyle w:val="Amain"/>
      </w:pPr>
      <w:r>
        <w:tab/>
      </w:r>
      <w:r w:rsidRPr="00994D5E">
        <w:t>(1)</w:t>
      </w:r>
      <w:r w:rsidRPr="00994D5E">
        <w:tab/>
      </w:r>
      <w:r w:rsidR="00905BDC" w:rsidRPr="00994D5E">
        <w:t xml:space="preserve">A preliminary inquiry </w:t>
      </w:r>
      <w:r w:rsidR="00905BDC" w:rsidRPr="00994D5E">
        <w:rPr>
          <w:lang w:eastAsia="en-AU"/>
        </w:rPr>
        <w:t xml:space="preserve">notice </w:t>
      </w:r>
      <w:r w:rsidR="00905BDC" w:rsidRPr="00994D5E">
        <w:t xml:space="preserve">directed to a person must be served at least </w:t>
      </w:r>
      <w:r w:rsidR="0068265F" w:rsidRPr="00321F35">
        <w:t>10 business days</w:t>
      </w:r>
      <w:r w:rsidR="00905BDC" w:rsidRPr="00994D5E">
        <w:t xml:space="preserve"> before the day the person is required to attend or otherwise comply with the preliminary inquiry </w:t>
      </w:r>
      <w:r w:rsidR="00905BDC" w:rsidRPr="00994D5E">
        <w:rPr>
          <w:lang w:eastAsia="en-AU"/>
        </w:rPr>
        <w:t>notice</w:t>
      </w:r>
      <w:r w:rsidR="00905BDC" w:rsidRPr="00994D5E">
        <w:t>.</w:t>
      </w:r>
    </w:p>
    <w:p w14:paraId="292A63BD" w14:textId="77777777" w:rsidR="00905BDC" w:rsidRPr="00994D5E" w:rsidRDefault="00994D5E" w:rsidP="00994D5E">
      <w:pPr>
        <w:pStyle w:val="Amain"/>
      </w:pPr>
      <w:r>
        <w:tab/>
      </w:r>
      <w:r w:rsidRPr="00994D5E">
        <w:t>(2)</w:t>
      </w:r>
      <w:r w:rsidRPr="00994D5E">
        <w:tab/>
      </w:r>
      <w:r w:rsidR="00905BDC" w:rsidRPr="00994D5E">
        <w:t xml:space="preserve">If it is not reasonably practicable to serve a preliminary inquiry </w:t>
      </w:r>
      <w:r w:rsidR="00905BDC" w:rsidRPr="00994D5E">
        <w:rPr>
          <w:lang w:eastAsia="en-AU"/>
        </w:rPr>
        <w:t xml:space="preserve">notice </w:t>
      </w:r>
      <w:r w:rsidR="00905BDC" w:rsidRPr="00994D5E">
        <w:t>on a person under subsection (1), the commission may apply to the Supreme Court for an order that the preliminary inquiry notice be served in another way.</w:t>
      </w:r>
    </w:p>
    <w:p w14:paraId="5A410E5E" w14:textId="77777777" w:rsidR="00905BDC" w:rsidRPr="00994D5E" w:rsidRDefault="00994D5E" w:rsidP="00491BFB">
      <w:pPr>
        <w:pStyle w:val="Amain"/>
        <w:keepNext/>
      </w:pPr>
      <w:r>
        <w:tab/>
      </w:r>
      <w:r w:rsidRPr="00994D5E">
        <w:t>(3)</w:t>
      </w:r>
      <w:r w:rsidRPr="00994D5E">
        <w:tab/>
      </w:r>
      <w:r w:rsidR="00905BDC" w:rsidRPr="00994D5E">
        <w:t xml:space="preserve">If the Supreme Court receives an application and is satisfied that it is not reasonably practicable to serve a preliminary inquiry </w:t>
      </w:r>
      <w:r w:rsidR="00905BDC" w:rsidRPr="00994D5E">
        <w:rPr>
          <w:lang w:eastAsia="en-AU"/>
        </w:rPr>
        <w:t xml:space="preserve">notice </w:t>
      </w:r>
      <w:r w:rsidR="00905BDC" w:rsidRPr="00994D5E">
        <w:t>under subsection (1), the court may—</w:t>
      </w:r>
    </w:p>
    <w:p w14:paraId="0CD11BA5" w14:textId="77777777" w:rsidR="00905BDC" w:rsidRPr="00994D5E" w:rsidRDefault="00994D5E" w:rsidP="00994D5E">
      <w:pPr>
        <w:pStyle w:val="Apara"/>
      </w:pPr>
      <w:r>
        <w:tab/>
      </w:r>
      <w:r w:rsidRPr="00994D5E">
        <w:t>(a)</w:t>
      </w:r>
      <w:r w:rsidRPr="00994D5E">
        <w:tab/>
      </w:r>
      <w:r w:rsidR="00905BDC" w:rsidRPr="00994D5E">
        <w:t xml:space="preserve">order that the preliminary inquiry </w:t>
      </w:r>
      <w:r w:rsidR="00905BDC" w:rsidRPr="00994D5E">
        <w:rPr>
          <w:lang w:eastAsia="en-AU"/>
        </w:rPr>
        <w:t xml:space="preserve">notice </w:t>
      </w:r>
      <w:r w:rsidR="00905BDC" w:rsidRPr="00994D5E">
        <w:t>be served in another way that the court considers appropriate; or</w:t>
      </w:r>
    </w:p>
    <w:p w14:paraId="4D1E4735" w14:textId="77777777" w:rsidR="00905BDC" w:rsidRPr="00994D5E" w:rsidRDefault="00994D5E" w:rsidP="00994D5E">
      <w:pPr>
        <w:pStyle w:val="Apara"/>
      </w:pPr>
      <w:r>
        <w:tab/>
      </w:r>
      <w:r w:rsidRPr="00994D5E">
        <w:t>(b)</w:t>
      </w:r>
      <w:r w:rsidRPr="00994D5E">
        <w:tab/>
      </w:r>
      <w:r w:rsidR="00905BDC" w:rsidRPr="00994D5E">
        <w:t>make an order for substituted service.</w:t>
      </w:r>
    </w:p>
    <w:p w14:paraId="1D9E93EC" w14:textId="77777777" w:rsidR="00905BDC" w:rsidRPr="00994D5E" w:rsidRDefault="00994D5E" w:rsidP="00592F21">
      <w:pPr>
        <w:pStyle w:val="AH5Sec"/>
      </w:pPr>
      <w:bookmarkStart w:id="123" w:name="_Toc192757589"/>
      <w:r w:rsidRPr="00412AA9">
        <w:rPr>
          <w:rStyle w:val="CharSectNo"/>
        </w:rPr>
        <w:t>94</w:t>
      </w:r>
      <w:r w:rsidRPr="00994D5E">
        <w:tab/>
      </w:r>
      <w:r w:rsidR="00905BDC" w:rsidRPr="00994D5E">
        <w:t xml:space="preserve">Preliminary inquiry </w:t>
      </w:r>
      <w:r w:rsidR="00905BDC" w:rsidRPr="00994D5E">
        <w:rPr>
          <w:lang w:eastAsia="en-AU"/>
        </w:rPr>
        <w:t>notice</w:t>
      </w:r>
      <w:r w:rsidR="00905BDC" w:rsidRPr="00994D5E">
        <w:t>—first actions to be taken</w:t>
      </w:r>
      <w:bookmarkEnd w:id="123"/>
    </w:p>
    <w:p w14:paraId="679D8C24" w14:textId="77777777" w:rsidR="00905BDC" w:rsidRPr="00994D5E" w:rsidRDefault="00905BDC" w:rsidP="00905BDC">
      <w:pPr>
        <w:pStyle w:val="Amainreturn"/>
      </w:pPr>
      <w:r w:rsidRPr="00994D5E">
        <w:t>Before a person who is required to attend a preliminary inquiry under a preliminary inquiry notice is required to produce a document or other thing, the commission must—</w:t>
      </w:r>
    </w:p>
    <w:p w14:paraId="22161EE4" w14:textId="53765286" w:rsidR="00905BDC" w:rsidRPr="00994D5E" w:rsidRDefault="00994D5E" w:rsidP="00994D5E">
      <w:pPr>
        <w:pStyle w:val="Apara"/>
      </w:pPr>
      <w:r>
        <w:tab/>
      </w:r>
      <w:r w:rsidRPr="00994D5E">
        <w:t>(a)</w:t>
      </w:r>
      <w:r w:rsidRPr="00994D5E">
        <w:tab/>
      </w:r>
      <w:r w:rsidR="00905BDC" w:rsidRPr="00994D5E">
        <w:t xml:space="preserve">if the commission considers the person may be under </w:t>
      </w:r>
      <w:r w:rsidR="00C24C3F" w:rsidRPr="00321F35">
        <w:rPr>
          <w:lang w:eastAsia="en-AU"/>
        </w:rPr>
        <w:t>18 years old</w:t>
      </w:r>
      <w:r w:rsidR="00905BDC" w:rsidRPr="00994D5E">
        <w:t>—confirm the age of the person; and</w:t>
      </w:r>
    </w:p>
    <w:p w14:paraId="45ABD430" w14:textId="1B99D62F" w:rsidR="00905BDC" w:rsidRPr="00994D5E" w:rsidRDefault="00994D5E" w:rsidP="00994D5E">
      <w:pPr>
        <w:pStyle w:val="Apara"/>
      </w:pPr>
      <w:r>
        <w:tab/>
      </w:r>
      <w:r w:rsidRPr="00994D5E">
        <w:t>(b)</w:t>
      </w:r>
      <w:r w:rsidRPr="00994D5E">
        <w:tab/>
      </w:r>
      <w:r w:rsidR="00905BDC" w:rsidRPr="00994D5E">
        <w:t xml:space="preserve">release any person under </w:t>
      </w:r>
      <w:r w:rsidR="00C24C3F" w:rsidRPr="00321F35">
        <w:rPr>
          <w:lang w:eastAsia="en-AU"/>
        </w:rPr>
        <w:t>16 years old</w:t>
      </w:r>
      <w:r w:rsidR="00905BDC" w:rsidRPr="00994D5E">
        <w:t xml:space="preserve"> from compliance with the preliminary inquiry </w:t>
      </w:r>
      <w:r w:rsidR="00905BDC" w:rsidRPr="00994D5E">
        <w:rPr>
          <w:lang w:eastAsia="en-AU"/>
        </w:rPr>
        <w:t>notice</w:t>
      </w:r>
      <w:r w:rsidR="00905BDC" w:rsidRPr="00994D5E">
        <w:t>; and</w:t>
      </w:r>
    </w:p>
    <w:p w14:paraId="6BF81A97" w14:textId="77777777" w:rsidR="00905BDC" w:rsidRPr="00994D5E" w:rsidRDefault="00994D5E" w:rsidP="00994D5E">
      <w:pPr>
        <w:pStyle w:val="Apara"/>
      </w:pPr>
      <w:r>
        <w:tab/>
      </w:r>
      <w:r w:rsidRPr="00994D5E">
        <w:t>(c)</w:t>
      </w:r>
      <w:r w:rsidRPr="00994D5E">
        <w:tab/>
      </w:r>
      <w:r w:rsidR="00905BDC" w:rsidRPr="00994D5E">
        <w:t>tell the person orally and in writing about the person’s rights and obligations as stated in section </w:t>
      </w:r>
      <w:r w:rsidR="00B53930" w:rsidRPr="00994D5E">
        <w:t>91</w:t>
      </w:r>
      <w:r w:rsidR="00905BDC" w:rsidRPr="00994D5E">
        <w:t> (2); and</w:t>
      </w:r>
    </w:p>
    <w:p w14:paraId="2820F4F0" w14:textId="126FE5CB" w:rsidR="00905BDC" w:rsidRPr="00994D5E" w:rsidRDefault="00994D5E" w:rsidP="00994D5E">
      <w:pPr>
        <w:pStyle w:val="Apara"/>
        <w:rPr>
          <w:lang w:eastAsia="en-AU"/>
        </w:rPr>
      </w:pPr>
      <w:r>
        <w:rPr>
          <w:lang w:eastAsia="en-AU"/>
        </w:rPr>
        <w:lastRenderedPageBreak/>
        <w:tab/>
      </w:r>
      <w:r w:rsidRPr="00994D5E">
        <w:rPr>
          <w:lang w:eastAsia="en-AU"/>
        </w:rPr>
        <w:t>(d)</w:t>
      </w:r>
      <w:r w:rsidRPr="00994D5E">
        <w:rPr>
          <w:lang w:eastAsia="en-AU"/>
        </w:rPr>
        <w:tab/>
      </w:r>
      <w:r w:rsidR="00905BDC" w:rsidRPr="00994D5E">
        <w:rPr>
          <w:lang w:eastAsia="en-AU"/>
        </w:rPr>
        <w:t>if a lawyer is representing a person at the preliminary inquiry—tell the lawyer about any non</w:t>
      </w:r>
      <w:r w:rsidR="00352923">
        <w:rPr>
          <w:lang w:eastAsia="en-AU"/>
        </w:rPr>
        <w:t>-</w:t>
      </w:r>
      <w:r w:rsidR="00905BDC" w:rsidRPr="00994D5E">
        <w:rPr>
          <w:lang w:eastAsia="en-AU"/>
        </w:rPr>
        <w:t>disclosure requirements that apply under this Act; and</w:t>
      </w:r>
    </w:p>
    <w:p w14:paraId="13616C30" w14:textId="77777777" w:rsidR="00905BDC" w:rsidRPr="00994D5E" w:rsidRDefault="00994D5E" w:rsidP="00994D5E">
      <w:pPr>
        <w:pStyle w:val="Apara"/>
        <w:rPr>
          <w:lang w:eastAsia="en-AU"/>
        </w:rPr>
      </w:pPr>
      <w:r>
        <w:rPr>
          <w:lang w:eastAsia="en-AU"/>
        </w:rPr>
        <w:tab/>
      </w:r>
      <w:r w:rsidRPr="00994D5E">
        <w:rPr>
          <w:lang w:eastAsia="en-AU"/>
        </w:rPr>
        <w:t>(e)</w:t>
      </w:r>
      <w:r w:rsidRPr="00994D5E">
        <w:rPr>
          <w:lang w:eastAsia="en-AU"/>
        </w:rPr>
        <w:tab/>
      </w:r>
      <w:r w:rsidR="00905BDC" w:rsidRPr="00994D5E">
        <w:rPr>
          <w:lang w:eastAsia="en-AU"/>
        </w:rPr>
        <w:t>take any other action prescribed by regulation.</w:t>
      </w:r>
    </w:p>
    <w:p w14:paraId="272B1F0A" w14:textId="77777777" w:rsidR="002A5E85" w:rsidRPr="00321F35" w:rsidRDefault="002A5E85" w:rsidP="002A5E85">
      <w:pPr>
        <w:pStyle w:val="AH5Sec"/>
      </w:pPr>
      <w:bookmarkStart w:id="124" w:name="_Toc192757590"/>
      <w:r w:rsidRPr="00412AA9">
        <w:rPr>
          <w:rStyle w:val="CharSectNo"/>
        </w:rPr>
        <w:t>94A</w:t>
      </w:r>
      <w:r w:rsidRPr="00321F35">
        <w:tab/>
        <w:t>Preliminary inquiry notice—extension</w:t>
      </w:r>
      <w:bookmarkEnd w:id="124"/>
    </w:p>
    <w:p w14:paraId="3C528266" w14:textId="77777777" w:rsidR="002A5E85" w:rsidRPr="00321F35" w:rsidRDefault="002A5E85" w:rsidP="002A5E85">
      <w:pPr>
        <w:pStyle w:val="Amain"/>
      </w:pPr>
      <w:r w:rsidRPr="00321F35">
        <w:tab/>
        <w:t>(1)</w:t>
      </w:r>
      <w:r w:rsidRPr="00321F35">
        <w:tab/>
        <w:t>A person who receives a preliminary inquiry notice may apply to the commission for an extension of time to attend the commission or otherwise comply with the notice.</w:t>
      </w:r>
    </w:p>
    <w:p w14:paraId="44614CA2" w14:textId="77777777" w:rsidR="002A5E85" w:rsidRPr="00321F35" w:rsidRDefault="002A5E85" w:rsidP="002A5E85">
      <w:pPr>
        <w:pStyle w:val="Amain"/>
      </w:pPr>
      <w:r w:rsidRPr="00321F35">
        <w:tab/>
        <w:t>(2)</w:t>
      </w:r>
      <w:r w:rsidRPr="00321F35">
        <w:tab/>
        <w:t xml:space="preserve">The commission must give the person a written notice (an </w:t>
      </w:r>
      <w:r w:rsidRPr="004E5DE6">
        <w:rPr>
          <w:rStyle w:val="charBoldItals"/>
        </w:rPr>
        <w:t>extension notice</w:t>
      </w:r>
      <w:r w:rsidRPr="00321F35">
        <w:t>) stating—</w:t>
      </w:r>
    </w:p>
    <w:p w14:paraId="63C5CAED" w14:textId="77777777" w:rsidR="002A5E85" w:rsidRPr="00321F35" w:rsidRDefault="002A5E85" w:rsidP="002A5E85">
      <w:pPr>
        <w:pStyle w:val="Apara"/>
      </w:pPr>
      <w:r w:rsidRPr="00321F35">
        <w:tab/>
        <w:t>(a)</w:t>
      </w:r>
      <w:r w:rsidRPr="00321F35">
        <w:tab/>
        <w:t>if the commission agrees to the extension—the new time to attend or otherwise comply with the notice; or</w:t>
      </w:r>
    </w:p>
    <w:p w14:paraId="3606CB67" w14:textId="77777777" w:rsidR="002A5E85" w:rsidRPr="00321F35" w:rsidRDefault="002A5E85" w:rsidP="002A5E85">
      <w:pPr>
        <w:pStyle w:val="Apara"/>
      </w:pPr>
      <w:r w:rsidRPr="00321F35">
        <w:tab/>
        <w:t>(b)</w:t>
      </w:r>
      <w:r w:rsidRPr="00321F35">
        <w:tab/>
        <w:t>if the person requests a particular extension but the commission agrees to a shorter extension—the new time to attend or otherwise comply with the notice, including the reasons for the shorter extension; or</w:t>
      </w:r>
    </w:p>
    <w:p w14:paraId="3DB5F813" w14:textId="77777777" w:rsidR="002A5E85" w:rsidRPr="00321F35" w:rsidRDefault="002A5E85" w:rsidP="002A5E85">
      <w:pPr>
        <w:pStyle w:val="Apara"/>
      </w:pPr>
      <w:r w:rsidRPr="00321F35">
        <w:tab/>
        <w:t>(c)</w:t>
      </w:r>
      <w:r w:rsidRPr="00321F35">
        <w:tab/>
        <w:t>if the commission refuses the extension—that the application is refused, including the reasons for the refusal.</w:t>
      </w:r>
    </w:p>
    <w:p w14:paraId="08FAB996" w14:textId="77777777" w:rsidR="002A5E85" w:rsidRPr="00321F35" w:rsidRDefault="002A5E85" w:rsidP="002A5E85">
      <w:pPr>
        <w:pStyle w:val="aNote"/>
      </w:pPr>
      <w:r w:rsidRPr="00321F35">
        <w:rPr>
          <w:rStyle w:val="charItals"/>
        </w:rPr>
        <w:t>Note</w:t>
      </w:r>
      <w:r w:rsidRPr="00321F35">
        <w:tab/>
        <w:t>The commission must report monthly to the inspector about extensions (see s 205).</w:t>
      </w:r>
    </w:p>
    <w:p w14:paraId="1B802E7A" w14:textId="77777777" w:rsidR="00905BDC" w:rsidRPr="00994D5E" w:rsidRDefault="00994D5E" w:rsidP="00592F21">
      <w:pPr>
        <w:pStyle w:val="AH5Sec"/>
        <w:rPr>
          <w:lang w:val="en-US"/>
        </w:rPr>
      </w:pPr>
      <w:bookmarkStart w:id="125" w:name="_Toc192757591"/>
      <w:r w:rsidRPr="00412AA9">
        <w:rPr>
          <w:rStyle w:val="CharSectNo"/>
        </w:rPr>
        <w:t>95</w:t>
      </w:r>
      <w:r w:rsidRPr="00994D5E">
        <w:rPr>
          <w:lang w:val="en-US"/>
        </w:rPr>
        <w:tab/>
      </w:r>
      <w:r w:rsidR="00905BDC" w:rsidRPr="00994D5E">
        <w:t xml:space="preserve">Preliminary inquiry </w:t>
      </w:r>
      <w:r w:rsidR="00905BDC" w:rsidRPr="00994D5E">
        <w:rPr>
          <w:lang w:eastAsia="en-AU"/>
        </w:rPr>
        <w:t>notice</w:t>
      </w:r>
      <w:r w:rsidR="00905BDC" w:rsidRPr="00994D5E">
        <w:t>—</w:t>
      </w:r>
      <w:r w:rsidR="00905BDC" w:rsidRPr="00994D5E">
        <w:rPr>
          <w:lang w:val="en-US"/>
        </w:rPr>
        <w:t>claiming privilege or secrecy</w:t>
      </w:r>
      <w:bookmarkEnd w:id="125"/>
    </w:p>
    <w:p w14:paraId="1F83CB46"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w:t>
      </w:r>
    </w:p>
    <w:p w14:paraId="1E1A04D0"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 xml:space="preserve">a preliminary inquiry </w:t>
      </w:r>
      <w:r w:rsidR="00905BDC" w:rsidRPr="00994D5E">
        <w:rPr>
          <w:lang w:eastAsia="en-AU"/>
        </w:rPr>
        <w:t xml:space="preserve">notice </w:t>
      </w:r>
      <w:r w:rsidR="00905BDC" w:rsidRPr="00994D5E">
        <w:rPr>
          <w:lang w:val="en-US"/>
        </w:rPr>
        <w:t>directed to a person requires a document or other thing to be produced to the commission; and</w:t>
      </w:r>
    </w:p>
    <w:p w14:paraId="673764DE"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the person claims that the document or other thing—</w:t>
      </w:r>
    </w:p>
    <w:p w14:paraId="53259986" w14:textId="77777777" w:rsidR="00905BDC" w:rsidRPr="00994D5E" w:rsidRDefault="00994D5E" w:rsidP="00994D5E">
      <w:pPr>
        <w:pStyle w:val="Asubpara"/>
        <w:rPr>
          <w:lang w:val="en-US"/>
        </w:rPr>
      </w:pPr>
      <w:r>
        <w:rPr>
          <w:lang w:val="en-US"/>
        </w:rPr>
        <w:tab/>
      </w:r>
      <w:r w:rsidRPr="00994D5E">
        <w:rPr>
          <w:lang w:val="en-US"/>
        </w:rPr>
        <w:t>(i)</w:t>
      </w:r>
      <w:r w:rsidRPr="00994D5E">
        <w:rPr>
          <w:lang w:val="en-US"/>
        </w:rPr>
        <w:tab/>
      </w:r>
      <w:r w:rsidR="00905BDC" w:rsidRPr="00994D5E">
        <w:rPr>
          <w:lang w:val="en-US"/>
        </w:rPr>
        <w:t>is the subject of privilege; or</w:t>
      </w:r>
    </w:p>
    <w:p w14:paraId="647F93B4" w14:textId="77777777" w:rsidR="00905BDC" w:rsidRPr="00994D5E" w:rsidRDefault="00905BDC" w:rsidP="00905BDC">
      <w:pPr>
        <w:pStyle w:val="aNotesubpar"/>
        <w:rPr>
          <w:lang w:val="en-US"/>
        </w:rPr>
      </w:pPr>
      <w:r w:rsidRPr="00994D5E">
        <w:rPr>
          <w:rStyle w:val="charItals"/>
        </w:rPr>
        <w:t>Note</w:t>
      </w:r>
      <w:r w:rsidRPr="00994D5E">
        <w:rPr>
          <w:rStyle w:val="charItals"/>
        </w:rPr>
        <w:tab/>
      </w:r>
      <w:r w:rsidRPr="00994D5E">
        <w:rPr>
          <w:rStyle w:val="charBoldItals"/>
        </w:rPr>
        <w:t>Privilege</w:t>
      </w:r>
      <w:r w:rsidRPr="00994D5E">
        <w:rPr>
          <w:lang w:val="en-US"/>
        </w:rPr>
        <w:t>—see s </w:t>
      </w:r>
      <w:r w:rsidR="00B53930" w:rsidRPr="00994D5E">
        <w:rPr>
          <w:lang w:val="en-US"/>
        </w:rPr>
        <w:t>174</w:t>
      </w:r>
      <w:r w:rsidRPr="00994D5E">
        <w:rPr>
          <w:lang w:val="en-US"/>
        </w:rPr>
        <w:t xml:space="preserve"> and s (5).</w:t>
      </w:r>
    </w:p>
    <w:p w14:paraId="0D523B0F" w14:textId="77777777" w:rsidR="00905BDC" w:rsidRPr="00994D5E" w:rsidRDefault="00994D5E" w:rsidP="00994D5E">
      <w:pPr>
        <w:pStyle w:val="Asubpara"/>
        <w:rPr>
          <w:lang w:val="en-US"/>
        </w:rPr>
      </w:pPr>
      <w:r>
        <w:rPr>
          <w:lang w:val="en-US"/>
        </w:rPr>
        <w:lastRenderedPageBreak/>
        <w:tab/>
      </w:r>
      <w:r w:rsidRPr="00994D5E">
        <w:rPr>
          <w:lang w:val="en-US"/>
        </w:rPr>
        <w:t>(ii)</w:t>
      </w:r>
      <w:r w:rsidRPr="00994D5E">
        <w:rPr>
          <w:lang w:val="en-US"/>
        </w:rPr>
        <w:tab/>
      </w:r>
      <w:r w:rsidR="00905BDC" w:rsidRPr="00994D5E">
        <w:rPr>
          <w:lang w:val="en-US"/>
        </w:rPr>
        <w:t>cannot be disclosed because of a secrecy requirement under a law in force in the Territory.</w:t>
      </w:r>
    </w:p>
    <w:p w14:paraId="26B059AF" w14:textId="77777777" w:rsidR="00905BDC" w:rsidRPr="00994D5E" w:rsidRDefault="00905BDC" w:rsidP="00905BDC">
      <w:pPr>
        <w:pStyle w:val="aExamHdgsubpar"/>
      </w:pPr>
      <w:r w:rsidRPr="00994D5E">
        <w:t>Example</w:t>
      </w:r>
    </w:p>
    <w:p w14:paraId="566D60FF" w14:textId="48101F8C" w:rsidR="00905BDC" w:rsidRPr="00994D5E" w:rsidRDefault="00905BDC" w:rsidP="00905BDC">
      <w:pPr>
        <w:pStyle w:val="aExamsubpar"/>
      </w:pPr>
      <w:r w:rsidRPr="00994D5E">
        <w:rPr>
          <w:lang w:val="en-US"/>
        </w:rPr>
        <w:t xml:space="preserve">a confidentiality requirement under the </w:t>
      </w:r>
      <w:hyperlink r:id="rId114" w:tooltip="A1997-125" w:history="1">
        <w:r w:rsidR="00703EE8" w:rsidRPr="00994D5E">
          <w:rPr>
            <w:rStyle w:val="charCitHyperlinkItal"/>
          </w:rPr>
          <w:t>Health Records (Privacy and Access) Act 1997</w:t>
        </w:r>
      </w:hyperlink>
      <w:r w:rsidRPr="00994D5E">
        <w:rPr>
          <w:lang w:val="en-US"/>
        </w:rPr>
        <w:t>, s 17</w:t>
      </w:r>
    </w:p>
    <w:p w14:paraId="3D2EE8FC"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 xml:space="preserve">The claimant must attend before the commission in accordance with the preliminary inquiry </w:t>
      </w:r>
      <w:r w:rsidR="00905BDC" w:rsidRPr="00994D5E">
        <w:rPr>
          <w:lang w:eastAsia="en-AU"/>
        </w:rPr>
        <w:t>notice</w:t>
      </w:r>
      <w:r w:rsidR="00905BDC" w:rsidRPr="00994D5E">
        <w:rPr>
          <w:lang w:val="en-US"/>
        </w:rPr>
        <w:t>.</w:t>
      </w:r>
    </w:p>
    <w:p w14:paraId="4BACD6ED"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The commission must consider the claim and either—</w:t>
      </w:r>
    </w:p>
    <w:p w14:paraId="40BE1199"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withdraw the requirement to produce the document or other thing; or</w:t>
      </w:r>
    </w:p>
    <w:p w14:paraId="56B5E9B5"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refuse to withdraw the requirement and require the claimant to immediately secure the document or other thing (by sealing in an envelope or otherwise) and give it to the commission.</w:t>
      </w:r>
    </w:p>
    <w:p w14:paraId="1BD39767"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In considering the claim, the commission must not inspect the document or other thing.</w:t>
      </w:r>
    </w:p>
    <w:p w14:paraId="1F640B4F" w14:textId="77777777" w:rsidR="00905BDC" w:rsidRPr="00994D5E" w:rsidRDefault="00994D5E" w:rsidP="00994D5E">
      <w:pPr>
        <w:pStyle w:val="Amain"/>
        <w:rPr>
          <w:lang w:val="en-US"/>
        </w:rPr>
      </w:pPr>
      <w:r>
        <w:rPr>
          <w:lang w:val="en-US"/>
        </w:rPr>
        <w:tab/>
      </w:r>
      <w:r w:rsidRPr="00994D5E">
        <w:rPr>
          <w:lang w:val="en-US"/>
        </w:rPr>
        <w:t>(5)</w:t>
      </w:r>
      <w:r w:rsidRPr="00994D5E">
        <w:rPr>
          <w:lang w:val="en-US"/>
        </w:rPr>
        <w:tab/>
      </w:r>
      <w:r w:rsidR="00905BDC" w:rsidRPr="00994D5E">
        <w:rPr>
          <w:lang w:val="en-US"/>
        </w:rPr>
        <w:t>In this section:</w:t>
      </w:r>
    </w:p>
    <w:p w14:paraId="5C1294B6"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4FE0011A" w14:textId="77777777" w:rsidR="00905BDC" w:rsidRPr="00994D5E" w:rsidRDefault="00905BDC" w:rsidP="00905BDC">
      <w:pPr>
        <w:pStyle w:val="aNote"/>
      </w:pPr>
      <w:r w:rsidRPr="00994D5E">
        <w:rPr>
          <w:rStyle w:val="charItals"/>
        </w:rPr>
        <w:t>Note</w:t>
      </w:r>
      <w:r w:rsidRPr="00994D5E">
        <w:rPr>
          <w:rStyle w:val="charItals"/>
        </w:rPr>
        <w:tab/>
      </w:r>
      <w:r w:rsidRPr="00994D5E">
        <w:rPr>
          <w:lang w:val="en-US"/>
        </w:rPr>
        <w:t xml:space="preserve">Parliamentary privilege is dealt with in </w:t>
      </w:r>
      <w:r w:rsidRPr="00994D5E">
        <w:t>s </w:t>
      </w:r>
      <w:r w:rsidR="00B53930" w:rsidRPr="00994D5E">
        <w:t>177</w:t>
      </w:r>
      <w:r w:rsidRPr="00994D5E">
        <w:t>.</w:t>
      </w:r>
    </w:p>
    <w:p w14:paraId="5F972D5E" w14:textId="77777777" w:rsidR="00905BDC" w:rsidRPr="00994D5E" w:rsidRDefault="00994D5E" w:rsidP="00592F21">
      <w:pPr>
        <w:pStyle w:val="AH5Sec"/>
        <w:rPr>
          <w:lang w:val="en-US"/>
        </w:rPr>
      </w:pPr>
      <w:bookmarkStart w:id="126" w:name="_Toc192757592"/>
      <w:r w:rsidRPr="00412AA9">
        <w:rPr>
          <w:rStyle w:val="CharSectNo"/>
        </w:rPr>
        <w:t>96</w:t>
      </w:r>
      <w:r w:rsidRPr="00994D5E">
        <w:rPr>
          <w:lang w:val="en-US"/>
        </w:rPr>
        <w:tab/>
      </w:r>
      <w:r w:rsidR="00905BDC" w:rsidRPr="00994D5E">
        <w:t xml:space="preserve">Preliminary inquiry </w:t>
      </w:r>
      <w:r w:rsidR="00905BDC" w:rsidRPr="00994D5E">
        <w:rPr>
          <w:lang w:eastAsia="en-AU"/>
        </w:rPr>
        <w:t>notice</w:t>
      </w:r>
      <w:r w:rsidR="00905BDC" w:rsidRPr="00994D5E">
        <w:t xml:space="preserve">—application </w:t>
      </w:r>
      <w:r w:rsidR="00905BDC" w:rsidRPr="00994D5E">
        <w:rPr>
          <w:lang w:val="en-US"/>
        </w:rPr>
        <w:t>to Supreme Court to decide privilege or secrecy</w:t>
      </w:r>
      <w:bookmarkEnd w:id="126"/>
    </w:p>
    <w:p w14:paraId="45B450B4"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commission requires the claimant to secure the document or other thing and give it to the commission under section </w:t>
      </w:r>
      <w:r w:rsidR="00B53930" w:rsidRPr="00994D5E">
        <w:rPr>
          <w:lang w:val="en-US"/>
        </w:rPr>
        <w:t>95</w:t>
      </w:r>
      <w:r w:rsidR="00905BDC" w:rsidRPr="00994D5E">
        <w:rPr>
          <w:lang w:val="en-US"/>
        </w:rPr>
        <w:t> (3) (b), the commission must—</w:t>
      </w:r>
    </w:p>
    <w:p w14:paraId="3188F643"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immediately give the secured document or other thing to the proper officer of the Supreme Court to be held in safe custody; and</w:t>
      </w:r>
    </w:p>
    <w:p w14:paraId="6E5C3F41"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within 7 days, apply to the Supreme Court for determination of the claim; and</w:t>
      </w:r>
    </w:p>
    <w:p w14:paraId="63F3956D" w14:textId="77777777" w:rsidR="00905BDC" w:rsidRPr="00994D5E" w:rsidRDefault="00994D5E" w:rsidP="00994D5E">
      <w:pPr>
        <w:pStyle w:val="Apara"/>
        <w:rPr>
          <w:lang w:val="en-US"/>
        </w:rPr>
      </w:pPr>
      <w:r>
        <w:rPr>
          <w:lang w:val="en-US"/>
        </w:rPr>
        <w:lastRenderedPageBreak/>
        <w:tab/>
      </w:r>
      <w:r w:rsidRPr="00994D5E">
        <w:rPr>
          <w:lang w:val="en-US"/>
        </w:rPr>
        <w:t>(c)</w:t>
      </w:r>
      <w:r w:rsidRPr="00994D5E">
        <w:rPr>
          <w:lang w:val="en-US"/>
        </w:rPr>
        <w:tab/>
      </w:r>
      <w:r w:rsidR="00905BDC" w:rsidRPr="00994D5E">
        <w:rPr>
          <w:lang w:val="en-US"/>
        </w:rPr>
        <w:t>within a reasonable time before the hearing of the application, give notice of the application to the claimant.</w:t>
      </w:r>
    </w:p>
    <w:p w14:paraId="12B85755"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If the commission does not make an application within the 7 days, the proper officer must return the secured document or other thing to the claimant.</w:t>
      </w:r>
    </w:p>
    <w:p w14:paraId="44FB1E76"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The claimant is entitled to appear and be heard on the hearing of the application.</w:t>
      </w:r>
    </w:p>
    <w:p w14:paraId="70CC72C0" w14:textId="77777777" w:rsidR="00905BDC" w:rsidRPr="00994D5E" w:rsidRDefault="00994D5E" w:rsidP="00592F21">
      <w:pPr>
        <w:pStyle w:val="AH5Sec"/>
        <w:rPr>
          <w:lang w:val="en-US"/>
        </w:rPr>
      </w:pPr>
      <w:bookmarkStart w:id="127" w:name="_Toc192757593"/>
      <w:r w:rsidRPr="00412AA9">
        <w:rPr>
          <w:rStyle w:val="CharSectNo"/>
        </w:rPr>
        <w:t>97</w:t>
      </w:r>
      <w:r w:rsidRPr="00994D5E">
        <w:rPr>
          <w:lang w:val="en-US"/>
        </w:rPr>
        <w:tab/>
      </w:r>
      <w:r w:rsidR="00905BDC" w:rsidRPr="00994D5E">
        <w:t xml:space="preserve">Preliminary inquiry </w:t>
      </w:r>
      <w:r w:rsidR="00905BDC" w:rsidRPr="00994D5E">
        <w:rPr>
          <w:lang w:eastAsia="en-AU"/>
        </w:rPr>
        <w:t>notice</w:t>
      </w:r>
      <w:r w:rsidR="00905BDC" w:rsidRPr="00994D5E">
        <w:t>—</w:t>
      </w:r>
      <w:r w:rsidR="00905BDC" w:rsidRPr="00994D5E">
        <w:rPr>
          <w:lang w:val="en-US"/>
        </w:rPr>
        <w:t>Supreme Court to decide privilege or secrecy</w:t>
      </w:r>
      <w:bookmarkEnd w:id="127"/>
    </w:p>
    <w:p w14:paraId="6E5B2071"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Supreme Court receives an application under section </w:t>
      </w:r>
      <w:r w:rsidR="00B53930" w:rsidRPr="00994D5E">
        <w:rPr>
          <w:lang w:val="en-US"/>
        </w:rPr>
        <w:t>96</w:t>
      </w:r>
      <w:r w:rsidR="00905BDC" w:rsidRPr="00994D5E">
        <w:rPr>
          <w:lang w:val="en-US"/>
        </w:rPr>
        <w:t>, the court must determine whether the document or other thing is the subject of—</w:t>
      </w:r>
    </w:p>
    <w:p w14:paraId="38F87015"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privilege; or</w:t>
      </w:r>
    </w:p>
    <w:p w14:paraId="2DF0B829"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a secrecy requirement under a law in force in the Territory.</w:t>
      </w:r>
    </w:p>
    <w:p w14:paraId="06D5D145"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To make the determination, the judge constituting the court and any other person authorised by the court may open and inspect the secured document or other thing.</w:t>
      </w:r>
    </w:p>
    <w:p w14:paraId="53C9E569"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If the court determines that the document or other thing—</w:t>
      </w:r>
    </w:p>
    <w:p w14:paraId="0372C078"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is the subject of privilege or a secrecy requirement—the court must order that the document or other thing be returned to the claimant; or</w:t>
      </w:r>
    </w:p>
    <w:p w14:paraId="644E6E78"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 the subject of privilege or a secrecy requirement—the court must order that the document or other thing be given to the commission.</w:t>
      </w:r>
    </w:p>
    <w:p w14:paraId="2FF0D83F"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In this section:</w:t>
      </w:r>
    </w:p>
    <w:p w14:paraId="45A4BCE2"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5BEEF554" w14:textId="77777777" w:rsidR="00905BDC" w:rsidRPr="00994D5E" w:rsidRDefault="00905BDC" w:rsidP="00905BDC">
      <w:pPr>
        <w:pStyle w:val="aNote"/>
      </w:pPr>
      <w:r w:rsidRPr="00994D5E">
        <w:rPr>
          <w:rStyle w:val="charItals"/>
        </w:rPr>
        <w:t>Note</w:t>
      </w:r>
      <w:r w:rsidRPr="00994D5E">
        <w:rPr>
          <w:rStyle w:val="charItals"/>
        </w:rPr>
        <w:tab/>
      </w:r>
      <w:r w:rsidRPr="00994D5E">
        <w:rPr>
          <w:lang w:val="en-US"/>
        </w:rPr>
        <w:t xml:space="preserve">Parliamentary privilege is dealt with in </w:t>
      </w:r>
      <w:r w:rsidRPr="00994D5E">
        <w:t>s </w:t>
      </w:r>
      <w:r w:rsidR="00B53930" w:rsidRPr="00994D5E">
        <w:t>177</w:t>
      </w:r>
      <w:r w:rsidRPr="00994D5E">
        <w:t>.</w:t>
      </w:r>
    </w:p>
    <w:p w14:paraId="79467F70" w14:textId="77777777" w:rsidR="00905BDC" w:rsidRPr="00994D5E" w:rsidRDefault="00994D5E" w:rsidP="00592F21">
      <w:pPr>
        <w:pStyle w:val="AH5Sec"/>
        <w:rPr>
          <w:lang w:val="en-US"/>
        </w:rPr>
      </w:pPr>
      <w:bookmarkStart w:id="128" w:name="_Toc192757594"/>
      <w:r w:rsidRPr="00412AA9">
        <w:rPr>
          <w:rStyle w:val="CharSectNo"/>
        </w:rPr>
        <w:lastRenderedPageBreak/>
        <w:t>98</w:t>
      </w:r>
      <w:r w:rsidRPr="00994D5E">
        <w:rPr>
          <w:lang w:val="en-US"/>
        </w:rPr>
        <w:tab/>
      </w:r>
      <w:r w:rsidR="00905BDC" w:rsidRPr="00994D5E">
        <w:t xml:space="preserve">Preliminary inquiry </w:t>
      </w:r>
      <w:r w:rsidR="00905BDC" w:rsidRPr="00994D5E">
        <w:rPr>
          <w:lang w:eastAsia="en-AU"/>
        </w:rPr>
        <w:t>notice</w:t>
      </w:r>
      <w:r w:rsidR="00905BDC" w:rsidRPr="00994D5E">
        <w:t>—offence</w:t>
      </w:r>
      <w:r w:rsidR="00905BDC" w:rsidRPr="00994D5E">
        <w:rPr>
          <w:lang w:val="en-US"/>
        </w:rPr>
        <w:t xml:space="preserve"> to open secured document or other thing</w:t>
      </w:r>
      <w:bookmarkEnd w:id="128"/>
    </w:p>
    <w:p w14:paraId="2093E96B"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w:t>
      </w:r>
    </w:p>
    <w:p w14:paraId="656E7FEA"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the claimant secures a document or other thing under section </w:t>
      </w:r>
      <w:r w:rsidR="00B53930" w:rsidRPr="00994D5E">
        <w:rPr>
          <w:lang w:val="en-US"/>
        </w:rPr>
        <w:t>95</w:t>
      </w:r>
      <w:r w:rsidR="00905BDC" w:rsidRPr="00994D5E">
        <w:rPr>
          <w:lang w:val="en-US"/>
        </w:rPr>
        <w:t> (3) (b); and</w:t>
      </w:r>
    </w:p>
    <w:p w14:paraId="5B2E303D"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the secured document or other thing has not been returned to the claimant under section </w:t>
      </w:r>
      <w:r w:rsidR="00B53930" w:rsidRPr="00994D5E">
        <w:rPr>
          <w:lang w:val="en-US"/>
        </w:rPr>
        <w:t>96</w:t>
      </w:r>
      <w:r w:rsidR="00905BDC" w:rsidRPr="00994D5E">
        <w:rPr>
          <w:lang w:val="en-US"/>
        </w:rPr>
        <w:t> (2); and</w:t>
      </w:r>
    </w:p>
    <w:p w14:paraId="15FD7425"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the court has not determined whether the secured document or other thing is the subject of privilege or a secrecy requirement under section </w:t>
      </w:r>
      <w:r w:rsidR="00B53930" w:rsidRPr="00994D5E">
        <w:rPr>
          <w:lang w:val="en-US"/>
        </w:rPr>
        <w:t>97</w:t>
      </w:r>
      <w:r w:rsidR="00905BDC" w:rsidRPr="00994D5E">
        <w:rPr>
          <w:lang w:val="en-US"/>
        </w:rPr>
        <w:t>.</w:t>
      </w:r>
    </w:p>
    <w:p w14:paraId="375D7D11"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A person commits an offence if the person—</w:t>
      </w:r>
    </w:p>
    <w:p w14:paraId="1893D5E9"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opens or otherwise inspects the secured document or other thing; and</w:t>
      </w:r>
    </w:p>
    <w:p w14:paraId="7A821239"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eastAsia="en-AU"/>
        </w:rPr>
        <w:t>is not—</w:t>
      </w:r>
    </w:p>
    <w:p w14:paraId="6B0218F4" w14:textId="77777777" w:rsidR="00905BDC" w:rsidRPr="00994D5E" w:rsidRDefault="00994D5E" w:rsidP="00994D5E">
      <w:pPr>
        <w:pStyle w:val="Asubpara"/>
        <w:rPr>
          <w:lang w:val="en-US"/>
        </w:rPr>
      </w:pPr>
      <w:r>
        <w:rPr>
          <w:lang w:val="en-US"/>
        </w:rPr>
        <w:tab/>
      </w:r>
      <w:r w:rsidRPr="00994D5E">
        <w:rPr>
          <w:lang w:val="en-US"/>
        </w:rPr>
        <w:t>(i)</w:t>
      </w:r>
      <w:r w:rsidRPr="00994D5E">
        <w:rPr>
          <w:lang w:val="en-US"/>
        </w:rPr>
        <w:tab/>
      </w:r>
      <w:r w:rsidR="00905BDC" w:rsidRPr="00994D5E">
        <w:rPr>
          <w:lang w:val="en-US"/>
        </w:rPr>
        <w:t>the judge constituting the court; or</w:t>
      </w:r>
    </w:p>
    <w:p w14:paraId="4A843968" w14:textId="77777777" w:rsidR="00905BDC" w:rsidRPr="00994D5E" w:rsidRDefault="00994D5E" w:rsidP="00994D5E">
      <w:pPr>
        <w:pStyle w:val="Asubpara"/>
        <w:keepNext/>
        <w:rPr>
          <w:lang w:val="en-US"/>
        </w:rPr>
      </w:pPr>
      <w:r>
        <w:rPr>
          <w:lang w:val="en-US"/>
        </w:rPr>
        <w:tab/>
      </w:r>
      <w:r w:rsidRPr="00994D5E">
        <w:rPr>
          <w:lang w:val="en-US"/>
        </w:rPr>
        <w:t>(ii)</w:t>
      </w:r>
      <w:r w:rsidRPr="00994D5E">
        <w:rPr>
          <w:lang w:val="en-US"/>
        </w:rPr>
        <w:tab/>
      </w:r>
      <w:r w:rsidR="00905BDC" w:rsidRPr="00994D5E">
        <w:rPr>
          <w:lang w:val="en-US"/>
        </w:rPr>
        <w:t>another person authorised by the court to open and inspect the secured document or other thing under section </w:t>
      </w:r>
      <w:r w:rsidR="00B53930" w:rsidRPr="00994D5E">
        <w:rPr>
          <w:lang w:val="en-US"/>
        </w:rPr>
        <w:t>97</w:t>
      </w:r>
      <w:r w:rsidR="00905BDC" w:rsidRPr="00994D5E">
        <w:rPr>
          <w:lang w:val="en-US"/>
        </w:rPr>
        <w:t> (2).</w:t>
      </w:r>
    </w:p>
    <w:p w14:paraId="4D9B32DB" w14:textId="77777777" w:rsidR="00905BDC" w:rsidRPr="00994D5E" w:rsidRDefault="00905BDC" w:rsidP="00905BDC">
      <w:pPr>
        <w:pStyle w:val="Penalty"/>
        <w:rPr>
          <w:lang w:eastAsia="en-AU"/>
        </w:rPr>
      </w:pPr>
      <w:r w:rsidRPr="00994D5E">
        <w:rPr>
          <w:lang w:eastAsia="en-AU"/>
        </w:rPr>
        <w:t>Maximum penalty:  100 penalty units, imprisonment for 1 year or both.</w:t>
      </w:r>
    </w:p>
    <w:p w14:paraId="55FAE0DC" w14:textId="77777777" w:rsidR="00905BDC" w:rsidRPr="00994D5E" w:rsidRDefault="00994D5E" w:rsidP="00592F21">
      <w:pPr>
        <w:pStyle w:val="AH5Sec"/>
      </w:pPr>
      <w:bookmarkStart w:id="129" w:name="_Toc192757595"/>
      <w:r w:rsidRPr="00412AA9">
        <w:rPr>
          <w:rStyle w:val="CharSectNo"/>
        </w:rPr>
        <w:t>99</w:t>
      </w:r>
      <w:r w:rsidRPr="00994D5E">
        <w:tab/>
      </w:r>
      <w:r w:rsidR="00905BDC" w:rsidRPr="00994D5E">
        <w:t>Preliminary inquiries—application of Criminal Code, ch 7</w:t>
      </w:r>
      <w:bookmarkEnd w:id="129"/>
    </w:p>
    <w:p w14:paraId="149147F1" w14:textId="181623F8" w:rsidR="00905BDC" w:rsidRPr="00994D5E" w:rsidRDefault="00905BDC" w:rsidP="00994D5E">
      <w:pPr>
        <w:pStyle w:val="Amainreturn"/>
        <w:keepNext/>
      </w:pPr>
      <w:r w:rsidRPr="00994D5E">
        <w:t xml:space="preserve">A preliminary inquiry before the commission is a legal proceeding for the </w:t>
      </w:r>
      <w:hyperlink r:id="rId115" w:tooltip="A2002-51" w:history="1">
        <w:r w:rsidR="00703EE8" w:rsidRPr="00994D5E">
          <w:rPr>
            <w:rStyle w:val="charCitHyperlinkAbbrev"/>
          </w:rPr>
          <w:t>Criminal Code</w:t>
        </w:r>
      </w:hyperlink>
      <w:r w:rsidRPr="00994D5E">
        <w:t>, chapter 7 (Administration of justice offences).</w:t>
      </w:r>
    </w:p>
    <w:p w14:paraId="2481B13C" w14:textId="44573368" w:rsidR="00905BDC" w:rsidRPr="00994D5E" w:rsidRDefault="00905BDC" w:rsidP="00905BDC">
      <w:pPr>
        <w:pStyle w:val="aNote"/>
      </w:pPr>
      <w:r w:rsidRPr="00994D5E">
        <w:rPr>
          <w:rStyle w:val="charItals"/>
        </w:rPr>
        <w:t>Note</w:t>
      </w:r>
      <w:r w:rsidRPr="00994D5E">
        <w:rPr>
          <w:rStyle w:val="charItals"/>
        </w:rPr>
        <w:tab/>
      </w:r>
      <w:r w:rsidRPr="00994D5E">
        <w:t xml:space="preserve">The </w:t>
      </w:r>
      <w:hyperlink r:id="rId116" w:tooltip="A2002-51" w:history="1">
        <w:r w:rsidR="00703EE8" w:rsidRPr="00994D5E">
          <w:rPr>
            <w:rStyle w:val="charCitHyperlinkAbbrev"/>
          </w:rPr>
          <w:t>Criminal Code</w:t>
        </w:r>
      </w:hyperlink>
      <w:r w:rsidRPr="00994D5E">
        <w:t>, ch 7 includes offences such as falsifying evidence, destroying or concealing evidence and failing to produce a document or other thing.</w:t>
      </w:r>
    </w:p>
    <w:p w14:paraId="1E79059E" w14:textId="77777777" w:rsidR="00905BDC" w:rsidRPr="00994D5E" w:rsidRDefault="00905BDC" w:rsidP="00905BDC">
      <w:pPr>
        <w:pStyle w:val="PageBreak"/>
      </w:pPr>
      <w:r w:rsidRPr="00994D5E">
        <w:br w:type="page"/>
      </w:r>
    </w:p>
    <w:p w14:paraId="23D9486E" w14:textId="77777777" w:rsidR="00905BDC" w:rsidRPr="00412AA9" w:rsidRDefault="00994D5E" w:rsidP="00592F21">
      <w:pPr>
        <w:pStyle w:val="AH2Part"/>
      </w:pPr>
      <w:bookmarkStart w:id="130" w:name="_Toc192757596"/>
      <w:r w:rsidRPr="00412AA9">
        <w:rPr>
          <w:rStyle w:val="CharPartNo"/>
        </w:rPr>
        <w:lastRenderedPageBreak/>
        <w:t>Part 3.4</w:t>
      </w:r>
      <w:r w:rsidRPr="00994D5E">
        <w:tab/>
      </w:r>
      <w:r w:rsidR="00905BDC" w:rsidRPr="00412AA9">
        <w:rPr>
          <w:rStyle w:val="CharPartText"/>
        </w:rPr>
        <w:t>Commission—conducting an investigation</w:t>
      </w:r>
      <w:bookmarkEnd w:id="130"/>
    </w:p>
    <w:p w14:paraId="61BC691E" w14:textId="77777777" w:rsidR="00905BDC" w:rsidRPr="00412AA9" w:rsidRDefault="00994D5E" w:rsidP="00592F21">
      <w:pPr>
        <w:pStyle w:val="AH3Div"/>
      </w:pPr>
      <w:bookmarkStart w:id="131" w:name="_Toc192757597"/>
      <w:r w:rsidRPr="00412AA9">
        <w:rPr>
          <w:rStyle w:val="CharDivNo"/>
        </w:rPr>
        <w:t>Division 3.4.1</w:t>
      </w:r>
      <w:r w:rsidRPr="00994D5E">
        <w:tab/>
      </w:r>
      <w:r w:rsidR="00905BDC" w:rsidRPr="00412AA9">
        <w:rPr>
          <w:rStyle w:val="CharDivText"/>
        </w:rPr>
        <w:t>Starting an investigation</w:t>
      </w:r>
      <w:bookmarkEnd w:id="131"/>
    </w:p>
    <w:p w14:paraId="141996D7" w14:textId="77777777" w:rsidR="00905BDC" w:rsidRPr="00994D5E" w:rsidRDefault="00994D5E" w:rsidP="00592F21">
      <w:pPr>
        <w:pStyle w:val="AH5Sec"/>
      </w:pPr>
      <w:bookmarkStart w:id="132" w:name="_Toc192757598"/>
      <w:r w:rsidRPr="00412AA9">
        <w:rPr>
          <w:rStyle w:val="CharSectNo"/>
        </w:rPr>
        <w:t>100</w:t>
      </w:r>
      <w:r w:rsidRPr="00994D5E">
        <w:tab/>
      </w:r>
      <w:r w:rsidR="00905BDC" w:rsidRPr="00994D5E">
        <w:t>Commission may investigate corruption report</w:t>
      </w:r>
      <w:bookmarkEnd w:id="132"/>
    </w:p>
    <w:p w14:paraId="34BC8202" w14:textId="77777777" w:rsidR="00905BDC" w:rsidRPr="00994D5E" w:rsidRDefault="00905BDC" w:rsidP="00905BDC">
      <w:pPr>
        <w:pStyle w:val="Amainreturn"/>
      </w:pPr>
      <w:r w:rsidRPr="00994D5E">
        <w:t>The commission may conduct an investigation if the commission—</w:t>
      </w:r>
    </w:p>
    <w:p w14:paraId="3ED460A4" w14:textId="77777777" w:rsidR="00905BDC" w:rsidRPr="00994D5E" w:rsidRDefault="00994D5E" w:rsidP="00994D5E">
      <w:pPr>
        <w:pStyle w:val="Apara"/>
      </w:pPr>
      <w:r>
        <w:tab/>
      </w:r>
      <w:r w:rsidRPr="00994D5E">
        <w:t>(a)</w:t>
      </w:r>
      <w:r w:rsidRPr="00994D5E">
        <w:tab/>
      </w:r>
      <w:r w:rsidR="00905BDC" w:rsidRPr="00994D5E">
        <w:t>receives a corruption report; and</w:t>
      </w:r>
    </w:p>
    <w:p w14:paraId="748C4C37" w14:textId="77777777" w:rsidR="00905BDC" w:rsidRPr="00994D5E" w:rsidRDefault="00994D5E" w:rsidP="00994D5E">
      <w:pPr>
        <w:pStyle w:val="Apara"/>
        <w:keepNext/>
      </w:pPr>
      <w:r>
        <w:tab/>
      </w:r>
      <w:r w:rsidRPr="00994D5E">
        <w:t>(b)</w:t>
      </w:r>
      <w:r w:rsidRPr="00994D5E">
        <w:tab/>
      </w:r>
      <w:r w:rsidR="00905BDC" w:rsidRPr="00994D5E">
        <w:t>suspects on reasonable grounds that the conduct in the corruption report may constitute corrupt conduct.</w:t>
      </w:r>
    </w:p>
    <w:p w14:paraId="4554D59D" w14:textId="77777777" w:rsidR="00905BDC" w:rsidRPr="00994D5E" w:rsidRDefault="00905BDC" w:rsidP="00994D5E">
      <w:pPr>
        <w:pStyle w:val="aNote"/>
        <w:keepNext/>
      </w:pPr>
      <w:r w:rsidRPr="00994D5E">
        <w:rPr>
          <w:rStyle w:val="charItals"/>
        </w:rPr>
        <w:t>Note 1</w:t>
      </w:r>
      <w:r w:rsidRPr="00994D5E">
        <w:rPr>
          <w:rStyle w:val="charItals"/>
        </w:rPr>
        <w:tab/>
      </w:r>
      <w:r w:rsidRPr="00994D5E">
        <w:rPr>
          <w:lang w:eastAsia="en-AU"/>
        </w:rPr>
        <w:t>The commission must dismiss, refer or investigate corruption reports (see s </w:t>
      </w:r>
      <w:r w:rsidR="00B53930" w:rsidRPr="00994D5E">
        <w:t>70</w:t>
      </w:r>
      <w:r w:rsidRPr="00994D5E">
        <w:t>).</w:t>
      </w:r>
    </w:p>
    <w:p w14:paraId="6293B6C8" w14:textId="77777777" w:rsidR="00905BDC" w:rsidRPr="00994D5E" w:rsidRDefault="00905BDC" w:rsidP="00905BDC">
      <w:pPr>
        <w:pStyle w:val="aNote"/>
      </w:pPr>
      <w:r w:rsidRPr="00994D5E">
        <w:rPr>
          <w:rStyle w:val="charItals"/>
        </w:rPr>
        <w:t>Note 2</w:t>
      </w:r>
      <w:r w:rsidRPr="00994D5E">
        <w:tab/>
      </w:r>
      <w:r w:rsidRPr="00994D5E">
        <w:rPr>
          <w:lang w:eastAsia="en-AU"/>
        </w:rPr>
        <w:t xml:space="preserve">The commission may carry out a preliminary inquiry to </w:t>
      </w:r>
      <w:r w:rsidRPr="00994D5E">
        <w:t>decide whether to dismiss, refer or investigate a corruption report (see s </w:t>
      </w:r>
      <w:r w:rsidR="00B53930" w:rsidRPr="00994D5E">
        <w:t>86</w:t>
      </w:r>
      <w:r w:rsidRPr="00994D5E">
        <w:t>).</w:t>
      </w:r>
    </w:p>
    <w:p w14:paraId="57D81330" w14:textId="77777777" w:rsidR="00905BDC" w:rsidRPr="00994D5E" w:rsidRDefault="00994D5E" w:rsidP="00592F21">
      <w:pPr>
        <w:pStyle w:val="AH5Sec"/>
      </w:pPr>
      <w:bookmarkStart w:id="133" w:name="_Toc192757599"/>
      <w:r w:rsidRPr="00412AA9">
        <w:rPr>
          <w:rStyle w:val="CharSectNo"/>
        </w:rPr>
        <w:t>101</w:t>
      </w:r>
      <w:r w:rsidRPr="00994D5E">
        <w:tab/>
      </w:r>
      <w:r w:rsidR="00905BDC" w:rsidRPr="00994D5E">
        <w:t>Commission may investigate on own initiative</w:t>
      </w:r>
      <w:bookmarkEnd w:id="133"/>
    </w:p>
    <w:p w14:paraId="1764EDEF" w14:textId="77777777" w:rsidR="00905BDC" w:rsidRPr="00994D5E" w:rsidRDefault="00994D5E" w:rsidP="00994D5E">
      <w:pPr>
        <w:pStyle w:val="Amain"/>
      </w:pPr>
      <w:r>
        <w:tab/>
      </w:r>
      <w:r w:rsidRPr="00994D5E">
        <w:t>(1)</w:t>
      </w:r>
      <w:r w:rsidRPr="00994D5E">
        <w:tab/>
      </w:r>
      <w:r w:rsidR="00905BDC" w:rsidRPr="00994D5E">
        <w:t>The commission may, on its own initiative, conduct an investigation about a matter if the commission suspects on reasonable grounds that the matter involves corrupt conduct.</w:t>
      </w:r>
    </w:p>
    <w:p w14:paraId="1608A6F8" w14:textId="77777777" w:rsidR="00905BDC" w:rsidRPr="00994D5E" w:rsidRDefault="00994D5E" w:rsidP="00994D5E">
      <w:pPr>
        <w:pStyle w:val="Amain"/>
      </w:pPr>
      <w:r>
        <w:tab/>
      </w:r>
      <w:r w:rsidRPr="00994D5E">
        <w:t>(2)</w:t>
      </w:r>
      <w:r w:rsidRPr="00994D5E">
        <w:tab/>
      </w:r>
      <w:r w:rsidR="00905BDC" w:rsidRPr="00994D5E">
        <w:t xml:space="preserve">The commission may </w:t>
      </w:r>
      <w:r w:rsidR="00905BDC" w:rsidRPr="00994D5E">
        <w:rPr>
          <w:lang w:eastAsia="en-AU"/>
        </w:rPr>
        <w:t>carry out a preliminary inquiry to decide whether t</w:t>
      </w:r>
      <w:r w:rsidR="00905BDC" w:rsidRPr="00994D5E">
        <w:t>o investigate the matter.</w:t>
      </w:r>
    </w:p>
    <w:p w14:paraId="64FA33F6" w14:textId="77777777" w:rsidR="00905BDC" w:rsidRPr="00994D5E" w:rsidRDefault="00994D5E" w:rsidP="00592F21">
      <w:pPr>
        <w:pStyle w:val="AH5Sec"/>
      </w:pPr>
      <w:bookmarkStart w:id="134" w:name="_Toc192757600"/>
      <w:r w:rsidRPr="00412AA9">
        <w:rPr>
          <w:rStyle w:val="CharSectNo"/>
        </w:rPr>
        <w:t>102</w:t>
      </w:r>
      <w:r w:rsidRPr="00994D5E">
        <w:tab/>
      </w:r>
      <w:r w:rsidR="00905BDC" w:rsidRPr="00994D5E">
        <w:t>Investigation of judicial officers</w:t>
      </w:r>
      <w:bookmarkEnd w:id="134"/>
    </w:p>
    <w:p w14:paraId="6DA84339" w14:textId="77777777" w:rsidR="00905BDC" w:rsidRPr="00994D5E" w:rsidRDefault="00994D5E" w:rsidP="00994D5E">
      <w:pPr>
        <w:pStyle w:val="Amain"/>
      </w:pPr>
      <w:r>
        <w:tab/>
      </w:r>
      <w:r w:rsidRPr="00994D5E">
        <w:t>(1)</w:t>
      </w:r>
      <w:r w:rsidRPr="00994D5E">
        <w:tab/>
      </w:r>
      <w:r w:rsidR="00905BDC" w:rsidRPr="00994D5E">
        <w:t>In investigating a judicial officer, the commission—</w:t>
      </w:r>
    </w:p>
    <w:p w14:paraId="6B27E042" w14:textId="77777777" w:rsidR="00905BDC" w:rsidRPr="00994D5E" w:rsidRDefault="00994D5E" w:rsidP="00994D5E">
      <w:pPr>
        <w:pStyle w:val="Apara"/>
      </w:pPr>
      <w:r>
        <w:tab/>
      </w:r>
      <w:r w:rsidRPr="00994D5E">
        <w:t>(a)</w:t>
      </w:r>
      <w:r w:rsidRPr="00994D5E">
        <w:tab/>
      </w:r>
      <w:r w:rsidR="00905BDC" w:rsidRPr="00994D5E">
        <w:t>must have proper regard for the preservation of the independence of judicial officers; and</w:t>
      </w:r>
    </w:p>
    <w:p w14:paraId="73D33C3C" w14:textId="77777777" w:rsidR="00905BDC" w:rsidRPr="00994D5E" w:rsidRDefault="00994D5E" w:rsidP="00994D5E">
      <w:pPr>
        <w:pStyle w:val="Apara"/>
      </w:pPr>
      <w:r>
        <w:tab/>
      </w:r>
      <w:r w:rsidRPr="00994D5E">
        <w:t>(b)</w:t>
      </w:r>
      <w:r w:rsidRPr="00994D5E">
        <w:tab/>
      </w:r>
      <w:r w:rsidR="00905BDC" w:rsidRPr="00994D5E">
        <w:t>for a judicial officer other than the Chief Justice or Chief Magistrate—must notify, and may consult, the head of jurisdiction unless doing so would prejudice an investigation.</w:t>
      </w:r>
    </w:p>
    <w:p w14:paraId="09BAB82B" w14:textId="77777777" w:rsidR="00905BDC" w:rsidRPr="00994D5E" w:rsidRDefault="00994D5E" w:rsidP="002778A5">
      <w:pPr>
        <w:pStyle w:val="Amain"/>
        <w:keepNext/>
      </w:pPr>
      <w:r>
        <w:lastRenderedPageBreak/>
        <w:tab/>
      </w:r>
      <w:r w:rsidRPr="00994D5E">
        <w:t>(2)</w:t>
      </w:r>
      <w:r w:rsidRPr="00994D5E">
        <w:tab/>
      </w:r>
      <w:r w:rsidR="00905BDC" w:rsidRPr="00994D5E">
        <w:t>In this section:</w:t>
      </w:r>
    </w:p>
    <w:p w14:paraId="0389D678" w14:textId="5D5C9BC5" w:rsidR="002778A5" w:rsidRPr="00D92269" w:rsidRDefault="002778A5" w:rsidP="002778A5">
      <w:pPr>
        <w:pStyle w:val="aDef"/>
      </w:pPr>
      <w:r w:rsidRPr="00D92269">
        <w:rPr>
          <w:rStyle w:val="charBoldItals"/>
        </w:rPr>
        <w:t>associate judge</w:t>
      </w:r>
      <w:r w:rsidRPr="00D92269">
        <w:t>—see section 13 (2).</w:t>
      </w:r>
    </w:p>
    <w:p w14:paraId="5B381286" w14:textId="6B964B80" w:rsidR="00905BDC" w:rsidRPr="00994D5E" w:rsidRDefault="00905BDC" w:rsidP="00994D5E">
      <w:pPr>
        <w:pStyle w:val="aDef"/>
        <w:keepNext/>
      </w:pPr>
      <w:r w:rsidRPr="00994D5E">
        <w:rPr>
          <w:rStyle w:val="charBoldItals"/>
        </w:rPr>
        <w:t>head of jurisdiction</w:t>
      </w:r>
      <w:r w:rsidRPr="00994D5E">
        <w:t xml:space="preserve"> means—</w:t>
      </w:r>
    </w:p>
    <w:p w14:paraId="112B94C5" w14:textId="77777777" w:rsidR="00905BDC" w:rsidRPr="00994D5E" w:rsidRDefault="00994D5E" w:rsidP="002778A5">
      <w:pPr>
        <w:pStyle w:val="aDefpara"/>
      </w:pPr>
      <w:r>
        <w:tab/>
      </w:r>
      <w:r w:rsidRPr="00994D5E">
        <w:t>(a)</w:t>
      </w:r>
      <w:r w:rsidRPr="00994D5E">
        <w:tab/>
      </w:r>
      <w:r w:rsidR="00905BDC" w:rsidRPr="00994D5E">
        <w:t>for a judge, associate judge or registrar of the Supreme Court—the Chief Justice; or</w:t>
      </w:r>
    </w:p>
    <w:p w14:paraId="4FF7073B" w14:textId="77777777" w:rsidR="00905BDC" w:rsidRPr="00994D5E" w:rsidRDefault="00994D5E" w:rsidP="00994D5E">
      <w:pPr>
        <w:pStyle w:val="aDefpara"/>
      </w:pPr>
      <w:r>
        <w:tab/>
      </w:r>
      <w:r w:rsidRPr="00994D5E">
        <w:t>(b)</w:t>
      </w:r>
      <w:r w:rsidRPr="00994D5E">
        <w:tab/>
      </w:r>
      <w:r w:rsidR="00905BDC" w:rsidRPr="00994D5E">
        <w:t>for a magistrate, an office that must be occupied by a magistrate or a registrar of the Magistrates Court—the Chief Magistrate.</w:t>
      </w:r>
    </w:p>
    <w:p w14:paraId="52DD4F14" w14:textId="77777777" w:rsidR="00905BDC" w:rsidRPr="00994D5E" w:rsidRDefault="00994D5E" w:rsidP="00592F21">
      <w:pPr>
        <w:pStyle w:val="AH5Sec"/>
      </w:pPr>
      <w:bookmarkStart w:id="135" w:name="_Toc192757601"/>
      <w:r w:rsidRPr="00412AA9">
        <w:rPr>
          <w:rStyle w:val="CharSectNo"/>
        </w:rPr>
        <w:t>103</w:t>
      </w:r>
      <w:r w:rsidRPr="00994D5E">
        <w:tab/>
      </w:r>
      <w:r w:rsidR="00905BDC" w:rsidRPr="00994D5E">
        <w:t>Investigation may be conducted during court proceeding</w:t>
      </w:r>
      <w:bookmarkEnd w:id="135"/>
    </w:p>
    <w:p w14:paraId="0F2F9AA5" w14:textId="77777777" w:rsidR="00905BDC" w:rsidRPr="00994D5E" w:rsidRDefault="00994D5E" w:rsidP="00994D5E">
      <w:pPr>
        <w:pStyle w:val="Amain"/>
      </w:pPr>
      <w:r>
        <w:tab/>
      </w:r>
      <w:r w:rsidRPr="00994D5E">
        <w:t>(1)</w:t>
      </w:r>
      <w:r w:rsidRPr="00994D5E">
        <w:tab/>
      </w:r>
      <w:r w:rsidR="00905BDC" w:rsidRPr="00994D5E">
        <w:t>The commission may do any of the following despite any proceeding (whether civil or criminal) in any court or tribunal:</w:t>
      </w:r>
    </w:p>
    <w:p w14:paraId="304C6064" w14:textId="77777777" w:rsidR="00905BDC" w:rsidRPr="00994D5E" w:rsidRDefault="00994D5E" w:rsidP="00994D5E">
      <w:pPr>
        <w:pStyle w:val="Apara"/>
      </w:pPr>
      <w:r>
        <w:tab/>
      </w:r>
      <w:r w:rsidRPr="00994D5E">
        <w:t>(a)</w:t>
      </w:r>
      <w:r w:rsidRPr="00994D5E">
        <w:tab/>
      </w:r>
      <w:r w:rsidR="00905BDC" w:rsidRPr="00994D5E">
        <w:t>commence or continue an investigation;</w:t>
      </w:r>
    </w:p>
    <w:p w14:paraId="7D1ABBDC"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discontinue or complete an investigation;</w:t>
      </w:r>
    </w:p>
    <w:p w14:paraId="05A5D778"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provide a report about an investigation;</w:t>
      </w:r>
    </w:p>
    <w:p w14:paraId="4647C37A" w14:textId="77777777"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do anything necessary or convenient to carry out an action under paragraphs (a) to (c).</w:t>
      </w:r>
    </w:p>
    <w:p w14:paraId="4A22F197" w14:textId="77777777" w:rsidR="00905BDC" w:rsidRPr="00994D5E" w:rsidRDefault="00994D5E" w:rsidP="00994D5E">
      <w:pPr>
        <w:pStyle w:val="Amain"/>
      </w:pPr>
      <w:r>
        <w:tab/>
      </w:r>
      <w:r w:rsidRPr="00994D5E">
        <w:t>(2)</w:t>
      </w:r>
      <w:r w:rsidRPr="00994D5E">
        <w:tab/>
      </w:r>
      <w:r w:rsidR="00905BDC" w:rsidRPr="00994D5E">
        <w:t>The commission must take all reasonable steps to ensure the conduct of an investigation does not prejudice any proceeding (whether civil or criminal) in any court or tribunal.</w:t>
      </w:r>
    </w:p>
    <w:p w14:paraId="399B18A1" w14:textId="77777777" w:rsidR="00905BDC" w:rsidRPr="00994D5E" w:rsidRDefault="00905BDC" w:rsidP="00905BDC">
      <w:pPr>
        <w:pStyle w:val="aExamHdgss"/>
      </w:pPr>
      <w:r w:rsidRPr="00994D5E">
        <w:t>Examples</w:t>
      </w:r>
    </w:p>
    <w:p w14:paraId="0E0CAC1D" w14:textId="77777777" w:rsidR="00905BDC" w:rsidRPr="00994D5E" w:rsidRDefault="00905BDC" w:rsidP="00905BDC">
      <w:pPr>
        <w:pStyle w:val="aExamNum"/>
      </w:pPr>
      <w:r w:rsidRPr="00994D5E">
        <w:t>1</w:t>
      </w:r>
      <w:r w:rsidRPr="00994D5E">
        <w:tab/>
        <w:t>issuing a confidentiality notice for the duration of the proceeding</w:t>
      </w:r>
    </w:p>
    <w:p w14:paraId="17337CED" w14:textId="77777777" w:rsidR="00905BDC" w:rsidRPr="00994D5E" w:rsidRDefault="00905BDC" w:rsidP="00905BDC">
      <w:pPr>
        <w:pStyle w:val="aExamNum"/>
      </w:pPr>
      <w:r w:rsidRPr="00994D5E">
        <w:t>2</w:t>
      </w:r>
      <w:r w:rsidRPr="00994D5E">
        <w:tab/>
      </w:r>
      <w:r w:rsidRPr="00994D5E">
        <w:rPr>
          <w:lang w:eastAsia="en-AU"/>
        </w:rPr>
        <w:t>deferring giving a report to the Speaker until completion of the proceeding</w:t>
      </w:r>
    </w:p>
    <w:p w14:paraId="2D4C3FE7"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This section applies to a proceeding regardless of whether—</w:t>
      </w:r>
    </w:p>
    <w:p w14:paraId="613C5669"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t>the proceeding commenced before or after the</w:t>
      </w:r>
      <w:r w:rsidR="00905BDC" w:rsidRPr="00994D5E">
        <w:rPr>
          <w:lang w:eastAsia="en-AU"/>
        </w:rPr>
        <w:t xml:space="preserve"> investigation commenced; or</w:t>
      </w:r>
    </w:p>
    <w:p w14:paraId="62CBDDA6"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commission or a member of staff of the commission is a party to the proceeding.</w:t>
      </w:r>
    </w:p>
    <w:p w14:paraId="42030B89" w14:textId="77777777" w:rsidR="00905BDC" w:rsidRPr="00994D5E" w:rsidRDefault="00994D5E" w:rsidP="00592F21">
      <w:pPr>
        <w:pStyle w:val="AH5Sec"/>
        <w:rPr>
          <w:lang w:eastAsia="en-AU"/>
        </w:rPr>
      </w:pPr>
      <w:bookmarkStart w:id="136" w:name="_Toc192757602"/>
      <w:r w:rsidRPr="00412AA9">
        <w:rPr>
          <w:rStyle w:val="CharSectNo"/>
        </w:rPr>
        <w:lastRenderedPageBreak/>
        <w:t>104</w:t>
      </w:r>
      <w:r w:rsidRPr="00994D5E">
        <w:rPr>
          <w:lang w:eastAsia="en-AU"/>
        </w:rPr>
        <w:tab/>
      </w:r>
      <w:r w:rsidR="00905BDC" w:rsidRPr="00994D5E">
        <w:rPr>
          <w:lang w:eastAsia="en-AU"/>
        </w:rPr>
        <w:t>Investigation may be conducted as joint investigation</w:t>
      </w:r>
      <w:bookmarkEnd w:id="136"/>
    </w:p>
    <w:p w14:paraId="09DE65A2"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The commission may conduct an investigation as a joint investigation with an integrity body or law enforcement agency (a </w:t>
      </w:r>
      <w:r w:rsidR="00905BDC" w:rsidRPr="00994D5E">
        <w:rPr>
          <w:rStyle w:val="charBoldItals"/>
        </w:rPr>
        <w:t>joint investigation</w:t>
      </w:r>
      <w:r w:rsidR="00905BDC" w:rsidRPr="00994D5E">
        <w:rPr>
          <w:lang w:eastAsia="en-AU"/>
        </w:rPr>
        <w:t>).</w:t>
      </w:r>
    </w:p>
    <w:p w14:paraId="33EDA9AE"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The commission may conduct a joint investigation in any way the commission considers appropriate.</w:t>
      </w:r>
    </w:p>
    <w:p w14:paraId="3F934A08"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Without limiting subsection (2), in conducting a joint investigation the commission may do 1 or more of the following:</w:t>
      </w:r>
    </w:p>
    <w:p w14:paraId="108BFC3C"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consult, coordinate and cooperate with an integrity body or law enforcement agency that is conducting an investigation in relation to the same, or a similar or related, subject matter;</w:t>
      </w:r>
    </w:p>
    <w:p w14:paraId="65584FC7"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receive information from an integrity body or law enforcement agency with which the commission is conducting a joint investigation;</w:t>
      </w:r>
    </w:p>
    <w:p w14:paraId="07F97829" w14:textId="77777777" w:rsidR="00905BDC" w:rsidRPr="00994D5E" w:rsidRDefault="00994D5E" w:rsidP="00994D5E">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enter into a memorandum of understanding or agreement with an integrity body or law enforcement agency about the conduct of joint investigations.</w:t>
      </w:r>
    </w:p>
    <w:p w14:paraId="088381D5" w14:textId="77777777" w:rsidR="00905BDC" w:rsidRPr="00994D5E" w:rsidRDefault="00905BDC" w:rsidP="00905BDC">
      <w:pPr>
        <w:pStyle w:val="aNote"/>
      </w:pPr>
      <w:r w:rsidRPr="00994D5E">
        <w:rPr>
          <w:rStyle w:val="charItals"/>
        </w:rPr>
        <w:t>Note</w:t>
      </w:r>
      <w:r w:rsidRPr="00994D5E">
        <w:rPr>
          <w:rStyle w:val="charItals"/>
        </w:rPr>
        <w:tab/>
      </w:r>
      <w:r w:rsidRPr="00994D5E">
        <w:t xml:space="preserve">The commission may disclose information to an </w:t>
      </w:r>
      <w:r w:rsidRPr="00994D5E">
        <w:rPr>
          <w:lang w:eastAsia="en-AU"/>
        </w:rPr>
        <w:t xml:space="preserve">integrity body or law enforcement agency </w:t>
      </w:r>
      <w:r w:rsidRPr="00994D5E">
        <w:t>if it is relevant to the exercise of the body’s or agency’s functions and the commission considers it appropriate (see s </w:t>
      </w:r>
      <w:r w:rsidR="00B53930" w:rsidRPr="00994D5E">
        <w:t>196</w:t>
      </w:r>
      <w:r w:rsidRPr="00994D5E">
        <w:t>).</w:t>
      </w:r>
    </w:p>
    <w:p w14:paraId="3818800D" w14:textId="77777777" w:rsidR="00905BDC" w:rsidRPr="00412AA9" w:rsidRDefault="00994D5E" w:rsidP="00592F21">
      <w:pPr>
        <w:pStyle w:val="AH3Div"/>
      </w:pPr>
      <w:bookmarkStart w:id="137" w:name="_Toc192757603"/>
      <w:r w:rsidRPr="00412AA9">
        <w:rPr>
          <w:rStyle w:val="CharDivNo"/>
        </w:rPr>
        <w:t>Division 3.4.2</w:t>
      </w:r>
      <w:r w:rsidRPr="00994D5E">
        <w:rPr>
          <w:lang w:eastAsia="en-AU"/>
        </w:rPr>
        <w:tab/>
      </w:r>
      <w:r w:rsidR="00905BDC" w:rsidRPr="00412AA9">
        <w:rPr>
          <w:rStyle w:val="CharDivText"/>
          <w:lang w:eastAsia="en-AU"/>
        </w:rPr>
        <w:t>Referring matters to another entity</w:t>
      </w:r>
      <w:bookmarkEnd w:id="137"/>
    </w:p>
    <w:p w14:paraId="1EF54AFE" w14:textId="77777777" w:rsidR="00905BDC" w:rsidRPr="00994D5E" w:rsidRDefault="00994D5E" w:rsidP="00592F21">
      <w:pPr>
        <w:pStyle w:val="AH5Sec"/>
      </w:pPr>
      <w:bookmarkStart w:id="138" w:name="_Toc192757604"/>
      <w:r w:rsidRPr="00412AA9">
        <w:rPr>
          <w:rStyle w:val="CharSectNo"/>
        </w:rPr>
        <w:t>105</w:t>
      </w:r>
      <w:r w:rsidRPr="00994D5E">
        <w:tab/>
      </w:r>
      <w:r w:rsidR="00905BDC" w:rsidRPr="00994D5E">
        <w:t>Commission must refer corruption reports about staff to inspector</w:t>
      </w:r>
      <w:bookmarkEnd w:id="138"/>
    </w:p>
    <w:p w14:paraId="434AA4B3" w14:textId="77777777" w:rsidR="00905BDC" w:rsidRPr="00994D5E" w:rsidRDefault="00905BDC" w:rsidP="00905BDC">
      <w:pPr>
        <w:pStyle w:val="Amainreturn"/>
      </w:pPr>
      <w:r w:rsidRPr="00994D5E">
        <w:t>The commission must refer a corruption report to the inspector if the corruption report involves conduct of a person who is, or was at the time of the conduct—</w:t>
      </w:r>
    </w:p>
    <w:p w14:paraId="219D4A3C" w14:textId="77777777" w:rsidR="00905BDC" w:rsidRPr="00994D5E" w:rsidRDefault="00994D5E" w:rsidP="00994D5E">
      <w:pPr>
        <w:pStyle w:val="Apara"/>
      </w:pPr>
      <w:r>
        <w:tab/>
      </w:r>
      <w:r w:rsidRPr="00994D5E">
        <w:t>(a)</w:t>
      </w:r>
      <w:r w:rsidRPr="00994D5E">
        <w:tab/>
      </w:r>
      <w:r w:rsidR="00905BDC" w:rsidRPr="00994D5E">
        <w:t>the commissioner; or</w:t>
      </w:r>
    </w:p>
    <w:p w14:paraId="2A35A628" w14:textId="77777777" w:rsidR="00905BDC" w:rsidRPr="00994D5E" w:rsidRDefault="00994D5E" w:rsidP="00994D5E">
      <w:pPr>
        <w:pStyle w:val="Apara"/>
        <w:keepNext/>
      </w:pPr>
      <w:r>
        <w:lastRenderedPageBreak/>
        <w:tab/>
      </w:r>
      <w:r w:rsidRPr="00994D5E">
        <w:t>(b)</w:t>
      </w:r>
      <w:r w:rsidRPr="00994D5E">
        <w:tab/>
      </w:r>
      <w:r w:rsidR="00905BDC" w:rsidRPr="00994D5E">
        <w:t>a member of staff of the commission.</w:t>
      </w:r>
    </w:p>
    <w:p w14:paraId="67341582"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disclose information to the inspector if it is relevant to the exercise of the inspector’s functions and the commission considers it appropriate (see s </w:t>
      </w:r>
      <w:r w:rsidR="00B53930" w:rsidRPr="00994D5E">
        <w:t>196</w:t>
      </w:r>
      <w:r w:rsidRPr="00994D5E">
        <w:t>).</w:t>
      </w:r>
    </w:p>
    <w:p w14:paraId="542A1948" w14:textId="77777777" w:rsidR="00905BDC" w:rsidRPr="00994D5E" w:rsidRDefault="00994D5E" w:rsidP="00592F21">
      <w:pPr>
        <w:pStyle w:val="AH5Sec"/>
      </w:pPr>
      <w:bookmarkStart w:id="139" w:name="_Toc192757605"/>
      <w:r w:rsidRPr="00412AA9">
        <w:rPr>
          <w:rStyle w:val="CharSectNo"/>
        </w:rPr>
        <w:t>106</w:t>
      </w:r>
      <w:r w:rsidRPr="00994D5E">
        <w:tab/>
      </w:r>
      <w:r w:rsidR="00905BDC" w:rsidRPr="00994D5E">
        <w:t xml:space="preserve">Meaning of </w:t>
      </w:r>
      <w:r w:rsidR="00905BDC" w:rsidRPr="00994D5E">
        <w:rPr>
          <w:rStyle w:val="charItals"/>
        </w:rPr>
        <w:t>referral entity</w:t>
      </w:r>
      <w:bookmarkEnd w:id="139"/>
    </w:p>
    <w:p w14:paraId="6E18BF10" w14:textId="77777777" w:rsidR="00905BDC" w:rsidRPr="00994D5E" w:rsidRDefault="00994D5E" w:rsidP="00994D5E">
      <w:pPr>
        <w:pStyle w:val="Amain"/>
      </w:pPr>
      <w:r>
        <w:tab/>
      </w:r>
      <w:r w:rsidRPr="00994D5E">
        <w:t>(1)</w:t>
      </w:r>
      <w:r w:rsidRPr="00994D5E">
        <w:tab/>
      </w:r>
      <w:r w:rsidR="00905BDC" w:rsidRPr="00994D5E">
        <w:t>In this Act:</w:t>
      </w:r>
    </w:p>
    <w:p w14:paraId="4666B5D5" w14:textId="77777777" w:rsidR="00905BDC" w:rsidRPr="00994D5E" w:rsidRDefault="00905BDC" w:rsidP="00994D5E">
      <w:pPr>
        <w:pStyle w:val="aDef"/>
        <w:keepNext/>
      </w:pPr>
      <w:r w:rsidRPr="00994D5E">
        <w:rPr>
          <w:rStyle w:val="charBoldItals"/>
        </w:rPr>
        <w:t>referral entity</w:t>
      </w:r>
      <w:r w:rsidRPr="00994D5E">
        <w:t xml:space="preserve"> means any of the following:</w:t>
      </w:r>
    </w:p>
    <w:p w14:paraId="6D5A914E" w14:textId="77777777" w:rsidR="00905BDC" w:rsidRPr="00994D5E" w:rsidRDefault="00994D5E" w:rsidP="00994D5E">
      <w:pPr>
        <w:pStyle w:val="aDefpara"/>
        <w:keepNext/>
      </w:pPr>
      <w:r>
        <w:tab/>
      </w:r>
      <w:r w:rsidRPr="00994D5E">
        <w:t>(a)</w:t>
      </w:r>
      <w:r w:rsidRPr="00994D5E">
        <w:tab/>
      </w:r>
      <w:r w:rsidR="00905BDC" w:rsidRPr="00994D5E">
        <w:t>the Speaker;</w:t>
      </w:r>
    </w:p>
    <w:p w14:paraId="468550E0" w14:textId="0C3A48CC" w:rsidR="00905BDC" w:rsidRPr="00994D5E" w:rsidRDefault="00994D5E" w:rsidP="00994D5E">
      <w:pPr>
        <w:pStyle w:val="aDefpara"/>
        <w:keepNext/>
      </w:pPr>
      <w:r>
        <w:tab/>
      </w:r>
      <w:r w:rsidRPr="00994D5E">
        <w:t>(b)</w:t>
      </w:r>
      <w:r w:rsidRPr="00994D5E">
        <w:tab/>
      </w:r>
      <w:r w:rsidR="00905BDC" w:rsidRPr="00994D5E">
        <w:t>the auditor</w:t>
      </w:r>
      <w:r w:rsidR="00580284">
        <w:t>-</w:t>
      </w:r>
      <w:r w:rsidR="00905BDC" w:rsidRPr="00994D5E">
        <w:t>general;</w:t>
      </w:r>
    </w:p>
    <w:p w14:paraId="037C7ED1" w14:textId="77777777" w:rsidR="00905BDC" w:rsidRPr="00994D5E" w:rsidRDefault="00994D5E" w:rsidP="00994D5E">
      <w:pPr>
        <w:pStyle w:val="aDefpara"/>
        <w:keepNext/>
      </w:pPr>
      <w:r>
        <w:tab/>
      </w:r>
      <w:r w:rsidRPr="00994D5E">
        <w:t>(c)</w:t>
      </w:r>
      <w:r w:rsidRPr="00994D5E">
        <w:tab/>
      </w:r>
      <w:r w:rsidR="00905BDC" w:rsidRPr="00994D5E">
        <w:t>the ombudsman;</w:t>
      </w:r>
    </w:p>
    <w:p w14:paraId="5A19B872" w14:textId="77777777" w:rsidR="00905BDC" w:rsidRPr="00994D5E" w:rsidRDefault="00994D5E" w:rsidP="00994D5E">
      <w:pPr>
        <w:pStyle w:val="aDefpara"/>
        <w:keepNext/>
      </w:pPr>
      <w:r>
        <w:tab/>
      </w:r>
      <w:r w:rsidRPr="00994D5E">
        <w:t>(d)</w:t>
      </w:r>
      <w:r w:rsidRPr="00994D5E">
        <w:tab/>
      </w:r>
      <w:r w:rsidR="00905BDC" w:rsidRPr="00994D5E">
        <w:t>the chief police officer;</w:t>
      </w:r>
    </w:p>
    <w:p w14:paraId="27C5C0D0" w14:textId="77777777" w:rsidR="00905BDC" w:rsidRPr="00994D5E" w:rsidRDefault="00994D5E" w:rsidP="00994D5E">
      <w:pPr>
        <w:pStyle w:val="aDefpara"/>
        <w:keepNext/>
      </w:pPr>
      <w:r>
        <w:tab/>
      </w:r>
      <w:r w:rsidRPr="00994D5E">
        <w:t>(e)</w:t>
      </w:r>
      <w:r w:rsidRPr="00994D5E">
        <w:tab/>
      </w:r>
      <w:r w:rsidR="00905BDC" w:rsidRPr="00994D5E">
        <w:t>the head of service;</w:t>
      </w:r>
    </w:p>
    <w:p w14:paraId="6882A568" w14:textId="467F2029" w:rsidR="00905BDC" w:rsidRPr="00994D5E" w:rsidRDefault="00994D5E" w:rsidP="00994D5E">
      <w:pPr>
        <w:pStyle w:val="aDefpara"/>
        <w:keepNext/>
      </w:pPr>
      <w:r>
        <w:tab/>
      </w:r>
      <w:r w:rsidRPr="00994D5E">
        <w:t>(f)</w:t>
      </w:r>
      <w:r w:rsidRPr="00994D5E">
        <w:tab/>
      </w:r>
      <w:r w:rsidR="00905BDC" w:rsidRPr="00994D5E">
        <w:t>a director</w:t>
      </w:r>
      <w:r w:rsidR="00580284">
        <w:t>-</w:t>
      </w:r>
      <w:r w:rsidR="00905BDC" w:rsidRPr="00994D5E">
        <w:t>general;</w:t>
      </w:r>
    </w:p>
    <w:p w14:paraId="7710694F" w14:textId="01B99EA9" w:rsidR="00905BDC" w:rsidRPr="00994D5E" w:rsidRDefault="00994D5E" w:rsidP="00994D5E">
      <w:pPr>
        <w:pStyle w:val="aDefpara"/>
        <w:keepNext/>
      </w:pPr>
      <w:r>
        <w:tab/>
      </w:r>
      <w:r w:rsidRPr="00994D5E">
        <w:t>(g)</w:t>
      </w:r>
      <w:r w:rsidRPr="00994D5E">
        <w:tab/>
      </w:r>
      <w:r w:rsidR="00905BDC" w:rsidRPr="00994D5E">
        <w:t>a statutory office</w:t>
      </w:r>
      <w:r w:rsidR="00580284">
        <w:t>-</w:t>
      </w:r>
      <w:r w:rsidR="00905BDC" w:rsidRPr="00994D5E">
        <w:t>holder;</w:t>
      </w:r>
    </w:p>
    <w:p w14:paraId="4BA4F66E" w14:textId="77777777" w:rsidR="00905BDC" w:rsidRPr="00994D5E" w:rsidRDefault="00994D5E" w:rsidP="00994D5E">
      <w:pPr>
        <w:pStyle w:val="aDefpara"/>
      </w:pPr>
      <w:r>
        <w:tab/>
      </w:r>
      <w:r w:rsidRPr="00994D5E">
        <w:t>(h)</w:t>
      </w:r>
      <w:r w:rsidRPr="00994D5E">
        <w:tab/>
      </w:r>
      <w:r w:rsidR="00905BDC" w:rsidRPr="00994D5E">
        <w:t>the Legislative Assembly commissioner for standards.</w:t>
      </w:r>
    </w:p>
    <w:p w14:paraId="128EC82F"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In this section:</w:t>
      </w:r>
    </w:p>
    <w:p w14:paraId="0AA26DF9" w14:textId="77777777" w:rsidR="00905BDC" w:rsidRPr="00994D5E" w:rsidRDefault="00905BDC" w:rsidP="00994D5E">
      <w:pPr>
        <w:pStyle w:val="aDef"/>
        <w:rPr>
          <w:lang w:eastAsia="en-AU"/>
        </w:rPr>
      </w:pPr>
      <w:r w:rsidRPr="00994D5E">
        <w:rPr>
          <w:rStyle w:val="charBoldItals"/>
        </w:rPr>
        <w:t>Speaker</w:t>
      </w:r>
      <w:r w:rsidRPr="00994D5E">
        <w:rPr>
          <w:lang w:eastAsia="en-AU"/>
        </w:rPr>
        <w:t xml:space="preserve"> includes, if the Speaker is unavailable, the Deputy Speaker.</w:t>
      </w:r>
    </w:p>
    <w:p w14:paraId="14619418" w14:textId="77777777" w:rsidR="00905BDC" w:rsidRPr="00994D5E" w:rsidRDefault="00905BDC" w:rsidP="00994D5E">
      <w:pPr>
        <w:pStyle w:val="aDef"/>
        <w:keepNext/>
        <w:rPr>
          <w:lang w:eastAsia="en-AU"/>
        </w:rPr>
      </w:pPr>
      <w:r w:rsidRPr="00994D5E">
        <w:rPr>
          <w:rStyle w:val="charBoldItals"/>
        </w:rPr>
        <w:t>unavailable</w:t>
      </w:r>
      <w:r w:rsidRPr="00994D5E">
        <w:rPr>
          <w:lang w:eastAsia="en-AU"/>
        </w:rPr>
        <w:t xml:space="preserve">—the Speaker is </w:t>
      </w:r>
      <w:r w:rsidRPr="00994D5E">
        <w:rPr>
          <w:rStyle w:val="charBoldItals"/>
        </w:rPr>
        <w:t>unavailable</w:t>
      </w:r>
      <w:r w:rsidRPr="00994D5E">
        <w:rPr>
          <w:lang w:eastAsia="en-AU"/>
        </w:rPr>
        <w:t xml:space="preserve"> if—</w:t>
      </w:r>
    </w:p>
    <w:p w14:paraId="7E7B1DC1"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the Speaker is absent from duty; or</w:t>
      </w:r>
    </w:p>
    <w:p w14:paraId="5431686D"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there is a vacancy in the office of Speaker; or</w:t>
      </w:r>
    </w:p>
    <w:p w14:paraId="06800C6C"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t xml:space="preserve">the Speaker has an </w:t>
      </w:r>
      <w:r w:rsidR="00905BDC" w:rsidRPr="00994D5E">
        <w:rPr>
          <w:lang w:eastAsia="en-AU"/>
        </w:rPr>
        <w:t>actual or perceived conflict of interest that would prevent the Speaker from properly carrying out the functions of Speaker under this Act; or</w:t>
      </w:r>
    </w:p>
    <w:p w14:paraId="79693125" w14:textId="77777777" w:rsidR="00905BDC" w:rsidRPr="00994D5E" w:rsidRDefault="00994D5E" w:rsidP="00994D5E">
      <w:pPr>
        <w:pStyle w:val="aDefpara"/>
        <w:rPr>
          <w:lang w:eastAsia="en-AU"/>
        </w:rPr>
      </w:pPr>
      <w:r>
        <w:rPr>
          <w:lang w:eastAsia="en-AU"/>
        </w:rPr>
        <w:tab/>
      </w:r>
      <w:r w:rsidRPr="00994D5E">
        <w:rPr>
          <w:lang w:eastAsia="en-AU"/>
        </w:rPr>
        <w:t>(d)</w:t>
      </w:r>
      <w:r w:rsidRPr="00994D5E">
        <w:rPr>
          <w:lang w:eastAsia="en-AU"/>
        </w:rPr>
        <w:tab/>
      </w:r>
      <w:r w:rsidR="00905BDC" w:rsidRPr="00994D5E">
        <w:rPr>
          <w:lang w:eastAsia="en-AU"/>
        </w:rPr>
        <w:t xml:space="preserve">the Speaker </w:t>
      </w:r>
      <w:r w:rsidR="00905BDC" w:rsidRPr="00994D5E">
        <w:t xml:space="preserve">cannot for any reason exercise the functions of the </w:t>
      </w:r>
      <w:r w:rsidR="00905BDC" w:rsidRPr="00994D5E">
        <w:rPr>
          <w:lang w:eastAsia="en-AU"/>
        </w:rPr>
        <w:t>Speaker</w:t>
      </w:r>
      <w:r w:rsidR="00905BDC" w:rsidRPr="00994D5E">
        <w:t>.</w:t>
      </w:r>
    </w:p>
    <w:p w14:paraId="538F5532" w14:textId="77777777" w:rsidR="00905BDC" w:rsidRPr="00994D5E" w:rsidRDefault="00994D5E" w:rsidP="00592F21">
      <w:pPr>
        <w:pStyle w:val="AH5Sec"/>
      </w:pPr>
      <w:bookmarkStart w:id="140" w:name="_Toc192757606"/>
      <w:r w:rsidRPr="00412AA9">
        <w:rPr>
          <w:rStyle w:val="CharSectNo"/>
        </w:rPr>
        <w:lastRenderedPageBreak/>
        <w:t>107</w:t>
      </w:r>
      <w:r w:rsidRPr="00994D5E">
        <w:tab/>
      </w:r>
      <w:r w:rsidR="00905BDC" w:rsidRPr="00994D5E">
        <w:t>Commission may refer corruption reports to referral entity</w:t>
      </w:r>
      <w:bookmarkEnd w:id="140"/>
    </w:p>
    <w:p w14:paraId="3CC449A3" w14:textId="77777777" w:rsidR="00905BDC" w:rsidRPr="00994D5E" w:rsidRDefault="00994D5E" w:rsidP="00994D5E">
      <w:pPr>
        <w:pStyle w:val="Amain"/>
      </w:pPr>
      <w:r>
        <w:tab/>
      </w:r>
      <w:r w:rsidRPr="00994D5E">
        <w:t>(1)</w:t>
      </w:r>
      <w:r w:rsidRPr="00994D5E">
        <w:tab/>
      </w:r>
      <w:r w:rsidR="00905BDC" w:rsidRPr="00994D5E">
        <w:t>The commission may, at any time, refer a corruption report to a referral entity if—</w:t>
      </w:r>
    </w:p>
    <w:p w14:paraId="5149D053" w14:textId="77777777" w:rsidR="00905BDC" w:rsidRPr="00994D5E" w:rsidRDefault="00994D5E" w:rsidP="00994D5E">
      <w:pPr>
        <w:pStyle w:val="Apara"/>
      </w:pPr>
      <w:r>
        <w:tab/>
      </w:r>
      <w:r w:rsidRPr="00994D5E">
        <w:t>(a)</w:t>
      </w:r>
      <w:r w:rsidRPr="00994D5E">
        <w:tab/>
      </w:r>
      <w:r w:rsidR="00905BDC" w:rsidRPr="00994D5E">
        <w:t>the commission has power to investigate the corruption report; and</w:t>
      </w:r>
    </w:p>
    <w:p w14:paraId="17C9DF64" w14:textId="77777777" w:rsidR="00905BDC" w:rsidRPr="00994D5E" w:rsidRDefault="00994D5E" w:rsidP="00994D5E">
      <w:pPr>
        <w:pStyle w:val="Apara"/>
      </w:pPr>
      <w:r>
        <w:tab/>
      </w:r>
      <w:r w:rsidRPr="00994D5E">
        <w:t>(b)</w:t>
      </w:r>
      <w:r w:rsidRPr="00994D5E">
        <w:tab/>
      </w:r>
      <w:r w:rsidR="00905BDC" w:rsidRPr="00994D5E">
        <w:t>the referral entity has power to investigate the subject matter of the corruption report; and</w:t>
      </w:r>
    </w:p>
    <w:p w14:paraId="368BADA2" w14:textId="77777777" w:rsidR="00905BDC" w:rsidRPr="00994D5E" w:rsidRDefault="00994D5E" w:rsidP="00994D5E">
      <w:pPr>
        <w:pStyle w:val="Apara"/>
        <w:keepNext/>
      </w:pPr>
      <w:r>
        <w:tab/>
      </w:r>
      <w:r w:rsidRPr="00994D5E">
        <w:t>(c)</w:t>
      </w:r>
      <w:r w:rsidRPr="00994D5E">
        <w:tab/>
      </w:r>
      <w:r w:rsidR="00905BDC" w:rsidRPr="00994D5E">
        <w:t>the commission considers it would be more appropriate for the corruption report to be investigated by the referral entity.</w:t>
      </w:r>
    </w:p>
    <w:p w14:paraId="2791036F" w14:textId="77777777" w:rsidR="00905BDC" w:rsidRPr="00994D5E" w:rsidRDefault="00905BDC" w:rsidP="00994D5E">
      <w:pPr>
        <w:pStyle w:val="aNote"/>
        <w:keepNext/>
      </w:pPr>
      <w:r w:rsidRPr="00994D5E">
        <w:rPr>
          <w:rStyle w:val="charItals"/>
        </w:rPr>
        <w:t>Note 1</w:t>
      </w:r>
      <w:r w:rsidRPr="00994D5E">
        <w:tab/>
        <w:t>If the commission does not have power to investigate the corruption report, the commission may give the report to another entity that does have power to investigate it (see s </w:t>
      </w:r>
      <w:r w:rsidR="00B53930" w:rsidRPr="00994D5E">
        <w:t>71</w:t>
      </w:r>
      <w:r w:rsidRPr="00994D5E">
        <w:t> (4)).</w:t>
      </w:r>
    </w:p>
    <w:p w14:paraId="013D7C2A" w14:textId="77777777" w:rsidR="00905BDC" w:rsidRPr="00994D5E" w:rsidRDefault="00905BDC" w:rsidP="00905BDC">
      <w:pPr>
        <w:pStyle w:val="aNote"/>
      </w:pPr>
      <w:r w:rsidRPr="00994D5E">
        <w:rPr>
          <w:rStyle w:val="charItals"/>
        </w:rPr>
        <w:t>Note 2</w:t>
      </w:r>
      <w:r w:rsidRPr="00994D5E">
        <w:rPr>
          <w:rStyle w:val="charItals"/>
        </w:rPr>
        <w:tab/>
      </w:r>
      <w:r w:rsidRPr="00994D5E">
        <w:t>The commission may disclose information to a referral entity if it is relevant to the exercise of the entity’s functions and the commission considers it appropriate (see s </w:t>
      </w:r>
      <w:r w:rsidR="00B53930" w:rsidRPr="00994D5E">
        <w:t>196</w:t>
      </w:r>
      <w:r w:rsidRPr="00994D5E">
        <w:t>).</w:t>
      </w:r>
    </w:p>
    <w:p w14:paraId="2ED10BA2" w14:textId="77777777" w:rsidR="00905BDC" w:rsidRPr="00994D5E" w:rsidRDefault="00994D5E" w:rsidP="00994D5E">
      <w:pPr>
        <w:pStyle w:val="Amain"/>
      </w:pPr>
      <w:r>
        <w:tab/>
      </w:r>
      <w:r w:rsidRPr="00994D5E">
        <w:t>(2)</w:t>
      </w:r>
      <w:r w:rsidRPr="00994D5E">
        <w:tab/>
      </w:r>
      <w:r w:rsidR="00905BDC" w:rsidRPr="00994D5E">
        <w:t>In deciding whether to make a referral under subsection (1), the commission must consult the referral entity.</w:t>
      </w:r>
    </w:p>
    <w:p w14:paraId="24B81E6C" w14:textId="77777777" w:rsidR="00905BDC" w:rsidRPr="00994D5E" w:rsidRDefault="00994D5E" w:rsidP="00994D5E">
      <w:pPr>
        <w:pStyle w:val="Amain"/>
        <w:keepNext/>
        <w:rPr>
          <w:szCs w:val="24"/>
          <w:lang w:eastAsia="en-AU"/>
        </w:rPr>
      </w:pPr>
      <w:r w:rsidRPr="00994D5E">
        <w:rPr>
          <w:szCs w:val="24"/>
          <w:lang w:eastAsia="en-AU"/>
        </w:rPr>
        <w:tab/>
        <w:t>(3)</w:t>
      </w:r>
      <w:r w:rsidRPr="00994D5E">
        <w:rPr>
          <w:szCs w:val="24"/>
          <w:lang w:eastAsia="en-AU"/>
        </w:rPr>
        <w:tab/>
      </w:r>
      <w:r w:rsidR="00905BDC" w:rsidRPr="00994D5E">
        <w:rPr>
          <w:szCs w:val="24"/>
          <w:lang w:eastAsia="en-AU"/>
        </w:rPr>
        <w:t>Nothing in this section requires the referral entity to deal with the corruption report.</w:t>
      </w:r>
    </w:p>
    <w:p w14:paraId="4673C8AC" w14:textId="77777777" w:rsidR="00905BDC" w:rsidRPr="00994D5E" w:rsidRDefault="00905BDC" w:rsidP="00994D5E">
      <w:pPr>
        <w:pStyle w:val="aNote"/>
        <w:keepNext/>
        <w:rPr>
          <w:lang w:eastAsia="en-AU"/>
        </w:rPr>
      </w:pPr>
      <w:r w:rsidRPr="00994D5E">
        <w:rPr>
          <w:rStyle w:val="charItals"/>
        </w:rPr>
        <w:t>Note 1</w:t>
      </w:r>
      <w:r w:rsidRPr="00994D5E">
        <w:rPr>
          <w:rStyle w:val="charItals"/>
        </w:rPr>
        <w:tab/>
      </w:r>
      <w:r w:rsidRPr="00994D5E">
        <w:t xml:space="preserve">The commission may </w:t>
      </w:r>
      <w:r w:rsidRPr="00994D5E">
        <w:rPr>
          <w:lang w:eastAsia="en-AU"/>
        </w:rPr>
        <w:t>conduct an investigation as a joint investigation with an integrity body or law enforcement agency (see s </w:t>
      </w:r>
      <w:r w:rsidR="00B53930" w:rsidRPr="00994D5E">
        <w:rPr>
          <w:lang w:eastAsia="en-AU"/>
        </w:rPr>
        <w:t>104</w:t>
      </w:r>
      <w:r w:rsidRPr="00994D5E">
        <w:rPr>
          <w:lang w:eastAsia="en-AU"/>
        </w:rPr>
        <w:t>).</w:t>
      </w:r>
    </w:p>
    <w:p w14:paraId="62E64FDA" w14:textId="77777777" w:rsidR="00905BDC" w:rsidRPr="00994D5E" w:rsidRDefault="00905BDC" w:rsidP="00905BDC">
      <w:pPr>
        <w:pStyle w:val="aNote"/>
      </w:pPr>
      <w:r w:rsidRPr="00994D5E">
        <w:rPr>
          <w:rStyle w:val="charItals"/>
        </w:rPr>
        <w:t>Note 2</w:t>
      </w:r>
      <w:r w:rsidRPr="00994D5E">
        <w:rPr>
          <w:lang w:eastAsia="en-AU"/>
        </w:rPr>
        <w:tab/>
        <w:t xml:space="preserve">Referrals to </w:t>
      </w:r>
      <w:r w:rsidRPr="00994D5E">
        <w:t>prosecutorial bodies are made under s </w:t>
      </w:r>
      <w:r w:rsidR="00B53930" w:rsidRPr="00994D5E">
        <w:t>111</w:t>
      </w:r>
      <w:r w:rsidRPr="00994D5E">
        <w:t>.</w:t>
      </w:r>
    </w:p>
    <w:p w14:paraId="38924CCA" w14:textId="77777777" w:rsidR="00905BDC" w:rsidRPr="00994D5E" w:rsidRDefault="00994D5E" w:rsidP="00592F21">
      <w:pPr>
        <w:pStyle w:val="AH5Sec"/>
      </w:pPr>
      <w:bookmarkStart w:id="141" w:name="_Toc192757607"/>
      <w:r w:rsidRPr="00412AA9">
        <w:rPr>
          <w:rStyle w:val="CharSectNo"/>
        </w:rPr>
        <w:t>108</w:t>
      </w:r>
      <w:r w:rsidRPr="00994D5E">
        <w:tab/>
      </w:r>
      <w:r w:rsidR="00905BDC" w:rsidRPr="00994D5E">
        <w:t>Referral to referral entity—</w:t>
      </w:r>
      <w:r w:rsidR="00905BDC" w:rsidRPr="00994D5E">
        <w:rPr>
          <w:lang w:eastAsia="en-AU"/>
        </w:rPr>
        <w:t>results and actions</w:t>
      </w:r>
      <w:bookmarkEnd w:id="141"/>
    </w:p>
    <w:p w14:paraId="5F98BF1E" w14:textId="77777777" w:rsidR="00905BDC" w:rsidRPr="00994D5E" w:rsidRDefault="00994D5E" w:rsidP="00994D5E">
      <w:pPr>
        <w:pStyle w:val="Amain"/>
      </w:pPr>
      <w:r>
        <w:tab/>
      </w:r>
      <w:r w:rsidRPr="00994D5E">
        <w:t>(1)</w:t>
      </w:r>
      <w:r w:rsidRPr="00994D5E">
        <w:tab/>
      </w:r>
      <w:r w:rsidR="00905BDC" w:rsidRPr="00994D5E">
        <w:t>This section applies if the commission refers a corruption report to any of the following referral entities:</w:t>
      </w:r>
    </w:p>
    <w:p w14:paraId="01E8C4A8" w14:textId="77777777" w:rsidR="00905BDC" w:rsidRPr="00994D5E" w:rsidRDefault="00994D5E" w:rsidP="00994D5E">
      <w:pPr>
        <w:pStyle w:val="Apara"/>
      </w:pPr>
      <w:r>
        <w:tab/>
      </w:r>
      <w:r w:rsidRPr="00994D5E">
        <w:t>(a)</w:t>
      </w:r>
      <w:r w:rsidRPr="00994D5E">
        <w:tab/>
      </w:r>
      <w:r w:rsidR="00905BDC" w:rsidRPr="00994D5E">
        <w:t>the chief police officer;</w:t>
      </w:r>
    </w:p>
    <w:p w14:paraId="59CD23F1" w14:textId="77777777" w:rsidR="00905BDC" w:rsidRPr="00994D5E" w:rsidRDefault="00994D5E" w:rsidP="00994D5E">
      <w:pPr>
        <w:pStyle w:val="Apara"/>
      </w:pPr>
      <w:r>
        <w:tab/>
      </w:r>
      <w:r w:rsidRPr="00994D5E">
        <w:t>(b)</w:t>
      </w:r>
      <w:r w:rsidRPr="00994D5E">
        <w:tab/>
      </w:r>
      <w:r w:rsidR="00905BDC" w:rsidRPr="00994D5E">
        <w:t>the head of service;</w:t>
      </w:r>
    </w:p>
    <w:p w14:paraId="2DE8B643" w14:textId="61DF8F1F" w:rsidR="00905BDC" w:rsidRPr="00994D5E" w:rsidRDefault="00994D5E" w:rsidP="00994D5E">
      <w:pPr>
        <w:pStyle w:val="Apara"/>
      </w:pPr>
      <w:r>
        <w:tab/>
      </w:r>
      <w:r w:rsidRPr="00994D5E">
        <w:t>(c)</w:t>
      </w:r>
      <w:r w:rsidRPr="00994D5E">
        <w:tab/>
      </w:r>
      <w:r w:rsidR="00905BDC" w:rsidRPr="00994D5E">
        <w:t>a director</w:t>
      </w:r>
      <w:r w:rsidR="00580284">
        <w:t>-</w:t>
      </w:r>
      <w:r w:rsidR="00905BDC" w:rsidRPr="00994D5E">
        <w:t>general;</w:t>
      </w:r>
    </w:p>
    <w:p w14:paraId="53A4ED6C" w14:textId="1647056D" w:rsidR="00905BDC" w:rsidRPr="00994D5E" w:rsidRDefault="00994D5E" w:rsidP="004C2207">
      <w:pPr>
        <w:pStyle w:val="Apara"/>
        <w:keepNext/>
      </w:pPr>
      <w:r>
        <w:lastRenderedPageBreak/>
        <w:tab/>
      </w:r>
      <w:r w:rsidRPr="00994D5E">
        <w:t>(d)</w:t>
      </w:r>
      <w:r w:rsidRPr="00994D5E">
        <w:tab/>
      </w:r>
      <w:r w:rsidR="00905BDC" w:rsidRPr="00994D5E">
        <w:t>a statutory office</w:t>
      </w:r>
      <w:r w:rsidR="00580284">
        <w:t>-</w:t>
      </w:r>
      <w:r w:rsidR="00905BDC" w:rsidRPr="00994D5E">
        <w:t>holder other than—</w:t>
      </w:r>
    </w:p>
    <w:p w14:paraId="79353434" w14:textId="77777777" w:rsidR="00905BDC" w:rsidRPr="00994D5E" w:rsidRDefault="00994D5E" w:rsidP="00994D5E">
      <w:pPr>
        <w:pStyle w:val="Asubpara"/>
      </w:pPr>
      <w:r>
        <w:tab/>
      </w:r>
      <w:r w:rsidRPr="00994D5E">
        <w:t>(i)</w:t>
      </w:r>
      <w:r w:rsidRPr="00994D5E">
        <w:tab/>
      </w:r>
      <w:r w:rsidR="00905BDC" w:rsidRPr="00994D5E">
        <w:t>an officer of the Assembly; or</w:t>
      </w:r>
    </w:p>
    <w:p w14:paraId="0920A548" w14:textId="77777777" w:rsidR="00905BDC" w:rsidRPr="00994D5E" w:rsidRDefault="00994D5E" w:rsidP="00994D5E">
      <w:pPr>
        <w:pStyle w:val="Asubpara"/>
      </w:pPr>
      <w:r>
        <w:tab/>
      </w:r>
      <w:r w:rsidRPr="00994D5E">
        <w:t>(ii)</w:t>
      </w:r>
      <w:r w:rsidRPr="00994D5E">
        <w:tab/>
      </w:r>
      <w:r w:rsidR="00905BDC" w:rsidRPr="00994D5E">
        <w:t>a member of the human rights commission.</w:t>
      </w:r>
    </w:p>
    <w:p w14:paraId="44716E55" w14:textId="77777777" w:rsidR="00905BDC" w:rsidRPr="00994D5E" w:rsidRDefault="00994D5E" w:rsidP="00994D5E">
      <w:pPr>
        <w:pStyle w:val="Amain"/>
      </w:pPr>
      <w:r>
        <w:tab/>
      </w:r>
      <w:r w:rsidRPr="00994D5E">
        <w:t>(2)</w:t>
      </w:r>
      <w:r w:rsidRPr="00994D5E">
        <w:tab/>
      </w:r>
      <w:r w:rsidR="00905BDC" w:rsidRPr="00994D5E">
        <w:t xml:space="preserve">The commission may ask the referral entity to </w:t>
      </w:r>
      <w:r w:rsidR="00905BDC" w:rsidRPr="00994D5E">
        <w:rPr>
          <w:lang w:eastAsia="en-AU"/>
        </w:rPr>
        <w:t>give the commission a written report about—</w:t>
      </w:r>
    </w:p>
    <w:p w14:paraId="4EA28F0A"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results of the investigation; and</w:t>
      </w:r>
    </w:p>
    <w:p w14:paraId="4D565C82"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any action taken, or proposed to be taken, in relation to the corruption report.</w:t>
      </w:r>
    </w:p>
    <w:p w14:paraId="0527B3F5" w14:textId="77777777" w:rsidR="00905BDC" w:rsidRPr="00994D5E" w:rsidRDefault="00994D5E" w:rsidP="00592F21">
      <w:pPr>
        <w:pStyle w:val="AH5Sec"/>
      </w:pPr>
      <w:bookmarkStart w:id="142" w:name="_Toc192757608"/>
      <w:r w:rsidRPr="00412AA9">
        <w:rPr>
          <w:rStyle w:val="CharSectNo"/>
        </w:rPr>
        <w:t>109</w:t>
      </w:r>
      <w:r w:rsidRPr="00994D5E">
        <w:tab/>
      </w:r>
      <w:r w:rsidR="00905BDC" w:rsidRPr="00994D5E">
        <w:t>Referral to referral entity—withdrawal of referral</w:t>
      </w:r>
      <w:bookmarkEnd w:id="142"/>
    </w:p>
    <w:p w14:paraId="5F2F717A" w14:textId="77777777" w:rsidR="00905BDC" w:rsidRPr="00994D5E" w:rsidRDefault="00994D5E" w:rsidP="00994D5E">
      <w:pPr>
        <w:pStyle w:val="Amain"/>
      </w:pPr>
      <w:r>
        <w:tab/>
      </w:r>
      <w:r w:rsidRPr="00994D5E">
        <w:t>(1)</w:t>
      </w:r>
      <w:r w:rsidRPr="00994D5E">
        <w:tab/>
      </w:r>
      <w:r w:rsidR="00905BDC" w:rsidRPr="00994D5E">
        <w:t>This section applies if the commission refers a corruption report to any of the following referral entities:</w:t>
      </w:r>
    </w:p>
    <w:p w14:paraId="3A214D5B" w14:textId="77777777" w:rsidR="00905BDC" w:rsidRPr="00994D5E" w:rsidRDefault="00994D5E" w:rsidP="00994D5E">
      <w:pPr>
        <w:pStyle w:val="Apara"/>
      </w:pPr>
      <w:r>
        <w:tab/>
      </w:r>
      <w:r w:rsidRPr="00994D5E">
        <w:t>(a)</w:t>
      </w:r>
      <w:r w:rsidRPr="00994D5E">
        <w:tab/>
      </w:r>
      <w:r w:rsidR="00905BDC" w:rsidRPr="00994D5E">
        <w:t>the head of service;</w:t>
      </w:r>
    </w:p>
    <w:p w14:paraId="2AA17573" w14:textId="4951BDD7" w:rsidR="00905BDC" w:rsidRPr="00994D5E" w:rsidRDefault="00994D5E" w:rsidP="00994D5E">
      <w:pPr>
        <w:pStyle w:val="Apara"/>
      </w:pPr>
      <w:r>
        <w:tab/>
      </w:r>
      <w:r w:rsidRPr="00994D5E">
        <w:t>(b)</w:t>
      </w:r>
      <w:r w:rsidRPr="00994D5E">
        <w:tab/>
      </w:r>
      <w:r w:rsidR="00905BDC" w:rsidRPr="00994D5E">
        <w:t>a director</w:t>
      </w:r>
      <w:r w:rsidR="00580284">
        <w:t>-</w:t>
      </w:r>
      <w:r w:rsidR="00905BDC" w:rsidRPr="00994D5E">
        <w:t>general;</w:t>
      </w:r>
    </w:p>
    <w:p w14:paraId="0F238B01" w14:textId="058C320A" w:rsidR="00905BDC" w:rsidRPr="00994D5E" w:rsidRDefault="00994D5E" w:rsidP="00994D5E">
      <w:pPr>
        <w:pStyle w:val="Apara"/>
      </w:pPr>
      <w:r>
        <w:tab/>
      </w:r>
      <w:r w:rsidRPr="00994D5E">
        <w:t>(c)</w:t>
      </w:r>
      <w:r w:rsidRPr="00994D5E">
        <w:tab/>
      </w:r>
      <w:r w:rsidR="00905BDC" w:rsidRPr="00994D5E">
        <w:t>a statutory office</w:t>
      </w:r>
      <w:r w:rsidR="00580284">
        <w:t>-</w:t>
      </w:r>
      <w:r w:rsidR="00905BDC" w:rsidRPr="00994D5E">
        <w:t>holder other than—</w:t>
      </w:r>
    </w:p>
    <w:p w14:paraId="6198711D" w14:textId="77777777" w:rsidR="00905BDC" w:rsidRPr="00994D5E" w:rsidRDefault="00994D5E" w:rsidP="00994D5E">
      <w:pPr>
        <w:pStyle w:val="Asubpara"/>
      </w:pPr>
      <w:r>
        <w:tab/>
      </w:r>
      <w:r w:rsidRPr="00994D5E">
        <w:t>(i)</w:t>
      </w:r>
      <w:r w:rsidRPr="00994D5E">
        <w:tab/>
      </w:r>
      <w:r w:rsidR="00905BDC" w:rsidRPr="00994D5E">
        <w:t>an officer of the Assembly; or</w:t>
      </w:r>
    </w:p>
    <w:p w14:paraId="303857E1" w14:textId="77777777" w:rsidR="00905BDC" w:rsidRPr="00994D5E" w:rsidRDefault="00994D5E" w:rsidP="00994D5E">
      <w:pPr>
        <w:pStyle w:val="Asubpara"/>
      </w:pPr>
      <w:r>
        <w:tab/>
      </w:r>
      <w:r w:rsidRPr="00994D5E">
        <w:t>(ii)</w:t>
      </w:r>
      <w:r w:rsidRPr="00994D5E">
        <w:tab/>
      </w:r>
      <w:r w:rsidR="00905BDC" w:rsidRPr="00994D5E">
        <w:t>a member of the human rights commission; or</w:t>
      </w:r>
    </w:p>
    <w:p w14:paraId="7C900D41" w14:textId="77777777" w:rsidR="00905BDC" w:rsidRPr="00994D5E" w:rsidRDefault="00994D5E" w:rsidP="00994D5E">
      <w:pPr>
        <w:pStyle w:val="Asubpara"/>
      </w:pPr>
      <w:r>
        <w:tab/>
      </w:r>
      <w:r w:rsidRPr="00994D5E">
        <w:t>(iii)</w:t>
      </w:r>
      <w:r w:rsidRPr="00994D5E">
        <w:tab/>
      </w:r>
      <w:r w:rsidR="00905BDC" w:rsidRPr="00994D5E">
        <w:t>the public sector standards commissioner.</w:t>
      </w:r>
    </w:p>
    <w:p w14:paraId="3D59717F" w14:textId="77777777" w:rsidR="00905BDC" w:rsidRPr="00994D5E" w:rsidRDefault="00994D5E" w:rsidP="00994D5E">
      <w:pPr>
        <w:pStyle w:val="Amain"/>
      </w:pPr>
      <w:r>
        <w:tab/>
      </w:r>
      <w:r w:rsidRPr="00994D5E">
        <w:t>(2)</w:t>
      </w:r>
      <w:r w:rsidRPr="00994D5E">
        <w:tab/>
      </w:r>
      <w:r w:rsidR="00905BDC" w:rsidRPr="00994D5E">
        <w:t>The commission may, at any time—</w:t>
      </w:r>
    </w:p>
    <w:p w14:paraId="2B63EAC8" w14:textId="77777777" w:rsidR="00905BDC" w:rsidRPr="00994D5E" w:rsidRDefault="00994D5E" w:rsidP="00994D5E">
      <w:pPr>
        <w:pStyle w:val="Apara"/>
      </w:pPr>
      <w:r>
        <w:tab/>
      </w:r>
      <w:r w:rsidRPr="00994D5E">
        <w:t>(a)</w:t>
      </w:r>
      <w:r w:rsidRPr="00994D5E">
        <w:tab/>
      </w:r>
      <w:r w:rsidR="00905BDC" w:rsidRPr="00994D5E">
        <w:t>decide to investigate the corruption report; and</w:t>
      </w:r>
    </w:p>
    <w:p w14:paraId="3332C5BC" w14:textId="77777777" w:rsidR="00905BDC" w:rsidRPr="00994D5E" w:rsidRDefault="00994D5E" w:rsidP="00994D5E">
      <w:pPr>
        <w:pStyle w:val="Apara"/>
      </w:pPr>
      <w:r>
        <w:tab/>
      </w:r>
      <w:r w:rsidRPr="00994D5E">
        <w:t>(b)</w:t>
      </w:r>
      <w:r w:rsidRPr="00994D5E">
        <w:tab/>
      </w:r>
      <w:r w:rsidR="00905BDC" w:rsidRPr="00994D5E">
        <w:t xml:space="preserve">by written notice to the referral entity (a </w:t>
      </w:r>
      <w:r w:rsidR="00905BDC" w:rsidRPr="00994D5E">
        <w:rPr>
          <w:rStyle w:val="charBoldItals"/>
        </w:rPr>
        <w:t>withdrawal notice</w:t>
      </w:r>
      <w:r w:rsidR="00905BDC" w:rsidRPr="00994D5E">
        <w:t>), withdraw the referral.</w:t>
      </w:r>
    </w:p>
    <w:p w14:paraId="3DD89749" w14:textId="77777777" w:rsidR="00905BDC" w:rsidRPr="00994D5E" w:rsidRDefault="00994D5E" w:rsidP="00994D5E">
      <w:pPr>
        <w:pStyle w:val="Amain"/>
      </w:pPr>
      <w:r>
        <w:tab/>
      </w:r>
      <w:r w:rsidRPr="00994D5E">
        <w:t>(3)</w:t>
      </w:r>
      <w:r w:rsidRPr="00994D5E">
        <w:tab/>
      </w:r>
      <w:r w:rsidR="00905BDC" w:rsidRPr="00994D5E">
        <w:t>If a referral entity receives a withdrawal notice, the referral entity must—</w:t>
      </w:r>
    </w:p>
    <w:p w14:paraId="3930AB21" w14:textId="77777777" w:rsidR="00905BDC" w:rsidRPr="00994D5E" w:rsidRDefault="00994D5E" w:rsidP="00994D5E">
      <w:pPr>
        <w:pStyle w:val="Apara"/>
      </w:pPr>
      <w:r>
        <w:tab/>
      </w:r>
      <w:r w:rsidRPr="00994D5E">
        <w:t>(a)</w:t>
      </w:r>
      <w:r w:rsidRPr="00994D5E">
        <w:tab/>
      </w:r>
      <w:r w:rsidR="00905BDC" w:rsidRPr="00994D5E">
        <w:t>cease its investigation of the referred corruption report; and</w:t>
      </w:r>
    </w:p>
    <w:p w14:paraId="1B21E223" w14:textId="77777777" w:rsidR="00905BDC" w:rsidRPr="00994D5E" w:rsidRDefault="00994D5E" w:rsidP="00994D5E">
      <w:pPr>
        <w:pStyle w:val="Apara"/>
      </w:pPr>
      <w:r>
        <w:lastRenderedPageBreak/>
        <w:tab/>
      </w:r>
      <w:r w:rsidRPr="00994D5E">
        <w:t>(b)</w:t>
      </w:r>
      <w:r w:rsidRPr="00994D5E">
        <w:tab/>
      </w:r>
      <w:r w:rsidR="00905BDC" w:rsidRPr="00994D5E">
        <w:t>give the commission any evidence the referral entity has in its possession or control that relates to the referred corruption report; and</w:t>
      </w:r>
    </w:p>
    <w:p w14:paraId="7DED27B0" w14:textId="77777777" w:rsidR="00905BDC" w:rsidRPr="00994D5E" w:rsidRDefault="00994D5E" w:rsidP="00994D5E">
      <w:pPr>
        <w:pStyle w:val="Apara"/>
      </w:pPr>
      <w:r>
        <w:tab/>
      </w:r>
      <w:r w:rsidRPr="00994D5E">
        <w:t>(c)</w:t>
      </w:r>
      <w:r w:rsidRPr="00994D5E">
        <w:tab/>
      </w:r>
      <w:r w:rsidR="00905BDC" w:rsidRPr="00994D5E">
        <w:t>cooperate with the commission, and give all reasonable assistance requested by the commission, in relation to the referred corruption report.</w:t>
      </w:r>
    </w:p>
    <w:p w14:paraId="0E187603" w14:textId="77777777" w:rsidR="00905BDC" w:rsidRPr="00994D5E" w:rsidRDefault="00994D5E" w:rsidP="00592F21">
      <w:pPr>
        <w:pStyle w:val="AH5Sec"/>
      </w:pPr>
      <w:bookmarkStart w:id="143" w:name="_Toc192757609"/>
      <w:r w:rsidRPr="00412AA9">
        <w:rPr>
          <w:rStyle w:val="CharSectNo"/>
        </w:rPr>
        <w:t>110</w:t>
      </w:r>
      <w:r w:rsidRPr="00994D5E">
        <w:tab/>
      </w:r>
      <w:r w:rsidR="00905BDC" w:rsidRPr="00994D5E">
        <w:t>Commission may refer matters to judicial council or judicial commission</w:t>
      </w:r>
      <w:bookmarkEnd w:id="143"/>
    </w:p>
    <w:p w14:paraId="5B741A4B" w14:textId="77777777" w:rsidR="00905BDC" w:rsidRPr="00994D5E" w:rsidRDefault="00994D5E" w:rsidP="00994D5E">
      <w:pPr>
        <w:pStyle w:val="Amain"/>
      </w:pPr>
      <w:r>
        <w:tab/>
      </w:r>
      <w:r w:rsidRPr="00994D5E">
        <w:t>(1)</w:t>
      </w:r>
      <w:r w:rsidRPr="00994D5E">
        <w:tab/>
      </w:r>
      <w:r w:rsidR="00905BDC" w:rsidRPr="00994D5E">
        <w:t>The commission may, at any time, refer a matter to the judicial council or a judicial commission if—</w:t>
      </w:r>
    </w:p>
    <w:p w14:paraId="10219AD9" w14:textId="77777777" w:rsidR="00905BDC" w:rsidRPr="00994D5E" w:rsidRDefault="00994D5E" w:rsidP="00994D5E">
      <w:pPr>
        <w:pStyle w:val="Apara"/>
      </w:pPr>
      <w:r>
        <w:tab/>
      </w:r>
      <w:r w:rsidRPr="00994D5E">
        <w:t>(a)</w:t>
      </w:r>
      <w:r w:rsidRPr="00994D5E">
        <w:tab/>
      </w:r>
      <w:r w:rsidR="00905BDC" w:rsidRPr="00994D5E">
        <w:t>the matter is relevant to the exercise of the judicial council’s or a judicial commission’s functions; and</w:t>
      </w:r>
    </w:p>
    <w:p w14:paraId="743E2403" w14:textId="77777777" w:rsidR="00905BDC" w:rsidRPr="00994D5E" w:rsidRDefault="00994D5E" w:rsidP="00994D5E">
      <w:pPr>
        <w:pStyle w:val="Apara"/>
      </w:pPr>
      <w:r>
        <w:tab/>
      </w:r>
      <w:r w:rsidRPr="00994D5E">
        <w:t>(b)</w:t>
      </w:r>
      <w:r w:rsidRPr="00994D5E">
        <w:tab/>
      </w:r>
      <w:r w:rsidR="00905BDC" w:rsidRPr="00994D5E">
        <w:t>the commission considers it appropriate to refer the matter.</w:t>
      </w:r>
    </w:p>
    <w:p w14:paraId="0EF8753D" w14:textId="77777777" w:rsidR="00905BDC" w:rsidRPr="00994D5E" w:rsidRDefault="00994D5E" w:rsidP="00994D5E">
      <w:pPr>
        <w:pStyle w:val="Amain"/>
      </w:pPr>
      <w:r>
        <w:tab/>
      </w:r>
      <w:r w:rsidRPr="00994D5E">
        <w:t>(2)</w:t>
      </w:r>
      <w:r w:rsidRPr="00994D5E">
        <w:tab/>
      </w:r>
      <w:r w:rsidR="00905BDC" w:rsidRPr="00994D5E">
        <w:t>In deciding whether to make a referral under subsection (1), the commission must consult the judicial council or judicial commission.</w:t>
      </w:r>
    </w:p>
    <w:p w14:paraId="6CB6593C" w14:textId="77777777" w:rsidR="00905BDC" w:rsidRPr="00994D5E" w:rsidRDefault="00994D5E" w:rsidP="00994D5E">
      <w:pPr>
        <w:pStyle w:val="Amain"/>
      </w:pPr>
      <w:r>
        <w:tab/>
      </w:r>
      <w:r w:rsidRPr="00994D5E">
        <w:t>(3)</w:t>
      </w:r>
      <w:r w:rsidRPr="00994D5E">
        <w:tab/>
      </w:r>
      <w:r w:rsidR="00905BDC" w:rsidRPr="00994D5E">
        <w:t>To remove any doubt, the commission may refer a matter under subsection (1) regardless of whether the matter is being investigated by the commission.</w:t>
      </w:r>
    </w:p>
    <w:p w14:paraId="2A8A35DB" w14:textId="77777777" w:rsidR="00905BDC" w:rsidRPr="00994D5E" w:rsidRDefault="00994D5E" w:rsidP="00994D5E">
      <w:pPr>
        <w:pStyle w:val="Amain"/>
        <w:keepNext/>
        <w:rPr>
          <w:lang w:eastAsia="en-AU"/>
        </w:rPr>
      </w:pPr>
      <w:r>
        <w:rPr>
          <w:lang w:eastAsia="en-AU"/>
        </w:rPr>
        <w:tab/>
      </w:r>
      <w:r w:rsidRPr="00994D5E">
        <w:rPr>
          <w:lang w:eastAsia="en-AU"/>
        </w:rPr>
        <w:t>(4)</w:t>
      </w:r>
      <w:r w:rsidRPr="00994D5E">
        <w:rPr>
          <w:lang w:eastAsia="en-AU"/>
        </w:rPr>
        <w:tab/>
      </w:r>
      <w:r w:rsidR="00905BDC" w:rsidRPr="00994D5E">
        <w:t xml:space="preserve">The commission may </w:t>
      </w:r>
      <w:r w:rsidR="00905BDC" w:rsidRPr="00994D5E">
        <w:rPr>
          <w:lang w:eastAsia="en-AU"/>
        </w:rPr>
        <w:t>enter into a memorandum of understanding or agreement with</w:t>
      </w:r>
      <w:r w:rsidR="00905BDC" w:rsidRPr="00994D5E">
        <w:t xml:space="preserve"> the judicial council or a judicial commission </w:t>
      </w:r>
      <w:r w:rsidR="00905BDC" w:rsidRPr="00994D5E">
        <w:rPr>
          <w:lang w:eastAsia="en-AU"/>
        </w:rPr>
        <w:t>about practices and procedures to be used for referrals.</w:t>
      </w:r>
    </w:p>
    <w:p w14:paraId="1340CB22"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disclose information to the judicial council or a judicial commission if it is relevant to the exercise of the judicial council’s or judicial commission’s functions and the commission considers it appropriate (see s </w:t>
      </w:r>
      <w:r w:rsidR="00B53930" w:rsidRPr="00994D5E">
        <w:t>196</w:t>
      </w:r>
      <w:r w:rsidRPr="00994D5E">
        <w:t>).</w:t>
      </w:r>
    </w:p>
    <w:p w14:paraId="37BD9026" w14:textId="77777777" w:rsidR="00905BDC" w:rsidRPr="00994D5E" w:rsidRDefault="00994D5E" w:rsidP="00592F21">
      <w:pPr>
        <w:pStyle w:val="AH5Sec"/>
      </w:pPr>
      <w:bookmarkStart w:id="144" w:name="_Toc192757610"/>
      <w:r w:rsidRPr="00412AA9">
        <w:rPr>
          <w:rStyle w:val="CharSectNo"/>
        </w:rPr>
        <w:lastRenderedPageBreak/>
        <w:t>111</w:t>
      </w:r>
      <w:r w:rsidRPr="00994D5E">
        <w:tab/>
      </w:r>
      <w:r w:rsidR="00905BDC" w:rsidRPr="00994D5E">
        <w:t>Commission may refer matters to prosecutorial body</w:t>
      </w:r>
      <w:bookmarkEnd w:id="144"/>
    </w:p>
    <w:p w14:paraId="7E4FCF80" w14:textId="77777777" w:rsidR="00905BDC" w:rsidRPr="00994D5E" w:rsidRDefault="00994D5E" w:rsidP="005F5496">
      <w:pPr>
        <w:pStyle w:val="Amain"/>
        <w:keepNext/>
      </w:pPr>
      <w:r>
        <w:tab/>
      </w:r>
      <w:r w:rsidRPr="00994D5E">
        <w:t>(1)</w:t>
      </w:r>
      <w:r w:rsidRPr="00994D5E">
        <w:tab/>
      </w:r>
      <w:r w:rsidR="00905BDC" w:rsidRPr="00994D5E">
        <w:t>The commission may, at any time, refer a matter to a prosecutorial body if—</w:t>
      </w:r>
    </w:p>
    <w:p w14:paraId="56D86F90" w14:textId="77777777" w:rsidR="00905BDC" w:rsidRPr="00994D5E" w:rsidRDefault="00994D5E" w:rsidP="00994D5E">
      <w:pPr>
        <w:pStyle w:val="Apara"/>
      </w:pPr>
      <w:r>
        <w:tab/>
      </w:r>
      <w:r w:rsidRPr="00994D5E">
        <w:t>(a)</w:t>
      </w:r>
      <w:r w:rsidRPr="00994D5E">
        <w:tab/>
      </w:r>
      <w:r w:rsidR="00905BDC" w:rsidRPr="00994D5E">
        <w:t>the matter is relevant to the exercise of the prosecutorial body’s functions; and</w:t>
      </w:r>
    </w:p>
    <w:p w14:paraId="483CD023" w14:textId="77777777" w:rsidR="00905BDC" w:rsidRPr="00994D5E" w:rsidRDefault="00994D5E" w:rsidP="00994D5E">
      <w:pPr>
        <w:pStyle w:val="Apara"/>
      </w:pPr>
      <w:r>
        <w:tab/>
      </w:r>
      <w:r w:rsidRPr="00994D5E">
        <w:t>(b)</w:t>
      </w:r>
      <w:r w:rsidRPr="00994D5E">
        <w:tab/>
      </w:r>
      <w:r w:rsidR="00905BDC" w:rsidRPr="00994D5E">
        <w:t>the commission considers it appropriate to refer the matter.</w:t>
      </w:r>
    </w:p>
    <w:p w14:paraId="6009ACF9" w14:textId="77777777" w:rsidR="00905BDC" w:rsidRPr="00994D5E" w:rsidRDefault="00994D5E" w:rsidP="00994D5E">
      <w:pPr>
        <w:pStyle w:val="Amain"/>
      </w:pPr>
      <w:r>
        <w:tab/>
      </w:r>
      <w:r w:rsidRPr="00994D5E">
        <w:t>(2)</w:t>
      </w:r>
      <w:r w:rsidRPr="00994D5E">
        <w:tab/>
      </w:r>
      <w:r w:rsidR="00905BDC" w:rsidRPr="00994D5E">
        <w:t>In deciding whether to make a referral under subsection (1), the commission must consult the prosecutorial body.</w:t>
      </w:r>
    </w:p>
    <w:p w14:paraId="6E3DB9A0" w14:textId="77777777" w:rsidR="00905BDC" w:rsidRPr="00994D5E" w:rsidRDefault="00994D5E" w:rsidP="00994D5E">
      <w:pPr>
        <w:pStyle w:val="Amain"/>
      </w:pPr>
      <w:r>
        <w:tab/>
      </w:r>
      <w:r w:rsidRPr="00994D5E">
        <w:t>(3)</w:t>
      </w:r>
      <w:r w:rsidRPr="00994D5E">
        <w:tab/>
      </w:r>
      <w:r w:rsidR="00905BDC" w:rsidRPr="00994D5E">
        <w:t>To remove any doubt, the commission may refer a matter under subsection (1) regardless of whether the matter is being investigated by the commission.</w:t>
      </w:r>
    </w:p>
    <w:p w14:paraId="510721EA" w14:textId="77777777" w:rsidR="00905BDC" w:rsidRPr="00994D5E" w:rsidRDefault="00994D5E" w:rsidP="00994D5E">
      <w:pPr>
        <w:pStyle w:val="Amain"/>
        <w:keepNext/>
        <w:rPr>
          <w:lang w:eastAsia="en-AU"/>
        </w:rPr>
      </w:pPr>
      <w:r>
        <w:rPr>
          <w:lang w:eastAsia="en-AU"/>
        </w:rPr>
        <w:tab/>
      </w:r>
      <w:r w:rsidRPr="00994D5E">
        <w:rPr>
          <w:lang w:eastAsia="en-AU"/>
        </w:rPr>
        <w:t>(4)</w:t>
      </w:r>
      <w:r w:rsidRPr="00994D5E">
        <w:rPr>
          <w:lang w:eastAsia="en-AU"/>
        </w:rPr>
        <w:tab/>
      </w:r>
      <w:r w:rsidR="00905BDC" w:rsidRPr="00994D5E">
        <w:t xml:space="preserve">The commission may </w:t>
      </w:r>
      <w:r w:rsidR="00905BDC" w:rsidRPr="00994D5E">
        <w:rPr>
          <w:lang w:eastAsia="en-AU"/>
        </w:rPr>
        <w:t xml:space="preserve">enter into a memorandum of understanding or agreement with </w:t>
      </w:r>
      <w:r w:rsidR="00905BDC" w:rsidRPr="00994D5E">
        <w:t>a prosecutorial body</w:t>
      </w:r>
      <w:r w:rsidR="00905BDC" w:rsidRPr="00994D5E">
        <w:rPr>
          <w:lang w:eastAsia="en-AU"/>
        </w:rPr>
        <w:t xml:space="preserve"> about practices and procedures to be used for referrals.</w:t>
      </w:r>
    </w:p>
    <w:p w14:paraId="19ACF257"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disclose information to a prosecutorial body if it is relevant to the exercise of the body’s functions and the commission considers it appropriate, but must not give a video recording or transcript of a person’s evidence at an examination to a prosecutorial body (see s </w:t>
      </w:r>
      <w:r w:rsidR="00B53930" w:rsidRPr="00994D5E">
        <w:t>196</w:t>
      </w:r>
      <w:r w:rsidRPr="00994D5E">
        <w:t>).</w:t>
      </w:r>
    </w:p>
    <w:p w14:paraId="1AD9AF67" w14:textId="77777777" w:rsidR="00905BDC" w:rsidRPr="00412AA9" w:rsidRDefault="00994D5E" w:rsidP="00592F21">
      <w:pPr>
        <w:pStyle w:val="AH3Div"/>
      </w:pPr>
      <w:bookmarkStart w:id="145" w:name="_Toc192757611"/>
      <w:r w:rsidRPr="00412AA9">
        <w:rPr>
          <w:rStyle w:val="CharDivNo"/>
        </w:rPr>
        <w:lastRenderedPageBreak/>
        <w:t>Division 3.4.3</w:t>
      </w:r>
      <w:r w:rsidRPr="00994D5E">
        <w:tab/>
      </w:r>
      <w:r w:rsidR="00905BDC" w:rsidRPr="00412AA9">
        <w:rPr>
          <w:rStyle w:val="CharDivText"/>
        </w:rPr>
        <w:t>Discontinuing an investigation</w:t>
      </w:r>
      <w:bookmarkEnd w:id="145"/>
    </w:p>
    <w:p w14:paraId="2C2AB3F2" w14:textId="77777777" w:rsidR="00905BDC" w:rsidRPr="00994D5E" w:rsidRDefault="00994D5E" w:rsidP="00592F21">
      <w:pPr>
        <w:pStyle w:val="AH5Sec"/>
      </w:pPr>
      <w:bookmarkStart w:id="146" w:name="_Toc192757612"/>
      <w:r w:rsidRPr="00412AA9">
        <w:rPr>
          <w:rStyle w:val="CharSectNo"/>
        </w:rPr>
        <w:t>112</w:t>
      </w:r>
      <w:r w:rsidRPr="00994D5E">
        <w:tab/>
      </w:r>
      <w:r w:rsidR="00905BDC" w:rsidRPr="00994D5E">
        <w:t>Discontinuing an investigation</w:t>
      </w:r>
      <w:bookmarkEnd w:id="146"/>
    </w:p>
    <w:p w14:paraId="7D462739" w14:textId="77777777" w:rsidR="00905BDC" w:rsidRPr="00994D5E" w:rsidRDefault="00994D5E" w:rsidP="00F97433">
      <w:pPr>
        <w:pStyle w:val="Amain"/>
        <w:keepNext/>
      </w:pPr>
      <w:r>
        <w:tab/>
      </w:r>
      <w:r w:rsidRPr="00994D5E">
        <w:t>(1)</w:t>
      </w:r>
      <w:r w:rsidRPr="00994D5E">
        <w:tab/>
      </w:r>
      <w:r w:rsidR="00905BDC" w:rsidRPr="00994D5E">
        <w:t xml:space="preserve">The commission must discontinue an investigation </w:t>
      </w:r>
      <w:r w:rsidR="00905BDC" w:rsidRPr="00994D5E">
        <w:rPr>
          <w:lang w:eastAsia="en-AU"/>
        </w:rPr>
        <w:t xml:space="preserve">if satisfied on reasonable grounds of any of the matters mentioned in </w:t>
      </w:r>
      <w:r w:rsidR="00905BDC" w:rsidRPr="00994D5E">
        <w:t>section </w:t>
      </w:r>
      <w:r w:rsidR="00B53930" w:rsidRPr="00994D5E">
        <w:t>71</w:t>
      </w:r>
      <w:r w:rsidR="00905BDC" w:rsidRPr="00994D5E">
        <w:t xml:space="preserve"> (</w:t>
      </w:r>
      <w:r w:rsidR="00905BDC" w:rsidRPr="00994D5E">
        <w:rPr>
          <w:lang w:eastAsia="en-AU"/>
        </w:rPr>
        <w:t>When corruption reports must be dismissed</w:t>
      </w:r>
      <w:r w:rsidR="00905BDC" w:rsidRPr="00994D5E">
        <w:t>).</w:t>
      </w:r>
    </w:p>
    <w:p w14:paraId="075BAD85" w14:textId="77777777" w:rsidR="00905BDC" w:rsidRPr="00994D5E" w:rsidRDefault="00994D5E" w:rsidP="005F5496">
      <w:pPr>
        <w:pStyle w:val="Amain"/>
        <w:keepLines/>
      </w:pPr>
      <w:r>
        <w:tab/>
      </w:r>
      <w:r w:rsidRPr="00994D5E">
        <w:t>(2)</w:t>
      </w:r>
      <w:r w:rsidRPr="00994D5E">
        <w:tab/>
      </w:r>
      <w:r w:rsidR="00905BDC" w:rsidRPr="00994D5E">
        <w:t>If the commission discontinues an investigation because it is satisfied under section </w:t>
      </w:r>
      <w:r w:rsidR="00B53930" w:rsidRPr="00994D5E">
        <w:t>71</w:t>
      </w:r>
      <w:r w:rsidR="002E4B95" w:rsidRPr="00994D5E">
        <w:t> (3</w:t>
      </w:r>
      <w:r w:rsidR="00905BDC" w:rsidRPr="00994D5E">
        <w:t>) (b) that the subject matter of the corruption report for the investigation is unrelated to the functions of the commission, and another entity has power to investigate the subject matter of the corruption report, the commission may give the corruption report and any other information the commission has that relates to the matter to the other entity.</w:t>
      </w:r>
    </w:p>
    <w:p w14:paraId="631C8BE0" w14:textId="77777777" w:rsidR="00905BDC" w:rsidRPr="00994D5E" w:rsidRDefault="00905BDC" w:rsidP="00905BDC">
      <w:pPr>
        <w:pStyle w:val="aExamHdgss"/>
      </w:pPr>
      <w:r w:rsidRPr="00994D5E">
        <w:t>Examples</w:t>
      </w:r>
    </w:p>
    <w:p w14:paraId="592EF1EE" w14:textId="25082547" w:rsidR="00905BDC" w:rsidRPr="00994D5E" w:rsidRDefault="00905BDC" w:rsidP="00905BDC">
      <w:pPr>
        <w:pStyle w:val="aExamNum"/>
      </w:pPr>
      <w:r w:rsidRPr="00994D5E">
        <w:t>1</w:t>
      </w:r>
      <w:r w:rsidRPr="00994D5E">
        <w:tab/>
        <w:t xml:space="preserve">a corruption report about a member of the Australian Federal Police may be given to the </w:t>
      </w:r>
      <w:r w:rsidR="00085D69" w:rsidRPr="000A5FCE">
        <w:t>National Anti</w:t>
      </w:r>
      <w:r w:rsidR="00085D69">
        <w:t>-</w:t>
      </w:r>
      <w:r w:rsidR="00085D69" w:rsidRPr="000A5FCE">
        <w:t>Corruption Commission (NACC)</w:t>
      </w:r>
    </w:p>
    <w:p w14:paraId="79042454" w14:textId="77777777" w:rsidR="00905BDC" w:rsidRPr="00994D5E" w:rsidRDefault="00905BDC" w:rsidP="00994D5E">
      <w:pPr>
        <w:pStyle w:val="aExamNum"/>
        <w:keepNext/>
      </w:pPr>
      <w:r w:rsidRPr="00994D5E">
        <w:t>2</w:t>
      </w:r>
      <w:r w:rsidRPr="00994D5E">
        <w:tab/>
        <w:t>a corruption report about a NSW public servant may be given to the NSW Independent Commission Against Corruption (ICAC)</w:t>
      </w:r>
    </w:p>
    <w:p w14:paraId="2EF2A7CC" w14:textId="77777777" w:rsidR="00905BDC" w:rsidRPr="00994D5E" w:rsidRDefault="00905BDC" w:rsidP="00994D5E">
      <w:pPr>
        <w:pStyle w:val="aNote"/>
        <w:keepNext/>
      </w:pPr>
      <w:r w:rsidRPr="00994D5E">
        <w:rPr>
          <w:rStyle w:val="charItals"/>
        </w:rPr>
        <w:t>Note 1</w:t>
      </w:r>
      <w:r w:rsidRPr="00994D5E">
        <w:rPr>
          <w:rStyle w:val="charItals"/>
        </w:rPr>
        <w:tab/>
      </w:r>
      <w:r w:rsidRPr="00994D5E">
        <w:t>If both the commission and another entity have power to investigate a corruption report, the commission may conduct a joint investigation with the other entity under s </w:t>
      </w:r>
      <w:r w:rsidR="00B53930" w:rsidRPr="00994D5E">
        <w:t>104</w:t>
      </w:r>
      <w:r w:rsidRPr="00994D5E">
        <w:t>, or refer the corruption report to the other entity under s</w:t>
      </w:r>
      <w:r w:rsidRPr="00994D5E">
        <w:rPr>
          <w:lang w:eastAsia="en-AU"/>
        </w:rPr>
        <w:t> </w:t>
      </w:r>
      <w:r w:rsidR="00B53930" w:rsidRPr="00994D5E">
        <w:rPr>
          <w:lang w:eastAsia="en-AU"/>
        </w:rPr>
        <w:t>107</w:t>
      </w:r>
      <w:r w:rsidRPr="00994D5E">
        <w:t>.</w:t>
      </w:r>
    </w:p>
    <w:p w14:paraId="2E1C0B90" w14:textId="77777777" w:rsidR="00905BDC" w:rsidRPr="00994D5E" w:rsidRDefault="00905BDC" w:rsidP="00905BDC">
      <w:pPr>
        <w:pStyle w:val="aNote"/>
      </w:pPr>
      <w:r w:rsidRPr="00994D5E">
        <w:rPr>
          <w:rStyle w:val="charItals"/>
        </w:rPr>
        <w:t>Note 2</w:t>
      </w:r>
      <w:r w:rsidRPr="00994D5E">
        <w:rPr>
          <w:rStyle w:val="charItals"/>
        </w:rPr>
        <w:tab/>
      </w:r>
      <w:r w:rsidRPr="00994D5E">
        <w:t>The commission may disclose information to certain entities if it is relevant to the exercise of the entity’s functions and the commission considers it appropriate (see s </w:t>
      </w:r>
      <w:r w:rsidR="00B53930" w:rsidRPr="00994D5E">
        <w:t>196</w:t>
      </w:r>
      <w:r w:rsidRPr="00994D5E">
        <w:t>).</w:t>
      </w:r>
    </w:p>
    <w:p w14:paraId="04F44D9C" w14:textId="77777777" w:rsidR="00905BDC" w:rsidRPr="00994D5E" w:rsidRDefault="00905BDC" w:rsidP="00905BDC">
      <w:pPr>
        <w:pStyle w:val="PageBreak"/>
      </w:pPr>
      <w:r w:rsidRPr="00994D5E">
        <w:br w:type="page"/>
      </w:r>
    </w:p>
    <w:p w14:paraId="2B52194A" w14:textId="77777777" w:rsidR="00905BDC" w:rsidRPr="00412AA9" w:rsidRDefault="00994D5E" w:rsidP="00592F21">
      <w:pPr>
        <w:pStyle w:val="AH2Part"/>
      </w:pPr>
      <w:bookmarkStart w:id="147" w:name="_Toc192757613"/>
      <w:r w:rsidRPr="00412AA9">
        <w:rPr>
          <w:rStyle w:val="CharPartNo"/>
        </w:rPr>
        <w:lastRenderedPageBreak/>
        <w:t>Part 3.5</w:t>
      </w:r>
      <w:r w:rsidRPr="00994D5E">
        <w:tab/>
      </w:r>
      <w:r w:rsidR="00905BDC" w:rsidRPr="00412AA9">
        <w:rPr>
          <w:rStyle w:val="CharPartText"/>
        </w:rPr>
        <w:t>Commission—powers of entry, search and seizure</w:t>
      </w:r>
      <w:bookmarkEnd w:id="147"/>
    </w:p>
    <w:p w14:paraId="07A0E788" w14:textId="77777777" w:rsidR="00905BDC" w:rsidRPr="00412AA9" w:rsidRDefault="00994D5E" w:rsidP="00592F21">
      <w:pPr>
        <w:pStyle w:val="AH3Div"/>
      </w:pPr>
      <w:bookmarkStart w:id="148" w:name="_Toc192757614"/>
      <w:r w:rsidRPr="00412AA9">
        <w:rPr>
          <w:rStyle w:val="CharDivNo"/>
        </w:rPr>
        <w:t>Division 3.5.1</w:t>
      </w:r>
      <w:r w:rsidRPr="00994D5E">
        <w:tab/>
      </w:r>
      <w:r w:rsidR="00905BDC" w:rsidRPr="00412AA9">
        <w:rPr>
          <w:rStyle w:val="CharDivText"/>
        </w:rPr>
        <w:t>Investigators</w:t>
      </w:r>
      <w:bookmarkEnd w:id="148"/>
    </w:p>
    <w:p w14:paraId="42DEEFFF" w14:textId="77777777" w:rsidR="00905BDC" w:rsidRPr="00994D5E" w:rsidRDefault="00994D5E" w:rsidP="00592F21">
      <w:pPr>
        <w:pStyle w:val="AH5Sec"/>
      </w:pPr>
      <w:bookmarkStart w:id="149" w:name="_Toc192757615"/>
      <w:r w:rsidRPr="00412AA9">
        <w:rPr>
          <w:rStyle w:val="CharSectNo"/>
        </w:rPr>
        <w:t>113</w:t>
      </w:r>
      <w:r w:rsidRPr="00994D5E">
        <w:tab/>
      </w:r>
      <w:r w:rsidR="00905BDC" w:rsidRPr="00994D5E">
        <w:t>Investigators—appointment</w:t>
      </w:r>
      <w:bookmarkEnd w:id="149"/>
    </w:p>
    <w:p w14:paraId="7DA9EE30" w14:textId="77777777" w:rsidR="00905BDC" w:rsidRPr="00994D5E" w:rsidRDefault="00994D5E" w:rsidP="00994D5E">
      <w:pPr>
        <w:pStyle w:val="Amain"/>
        <w:keepNext/>
      </w:pPr>
      <w:r>
        <w:tab/>
      </w:r>
      <w:r w:rsidRPr="00994D5E">
        <w:t>(1)</w:t>
      </w:r>
      <w:r w:rsidRPr="00994D5E">
        <w:tab/>
      </w:r>
      <w:r w:rsidR="00905BDC" w:rsidRPr="00994D5E">
        <w:t>The commission may appoint a member of staff of the commission as an investigator.</w:t>
      </w:r>
    </w:p>
    <w:p w14:paraId="7B239E7F" w14:textId="411FB9CF" w:rsidR="00905BDC" w:rsidRPr="00994D5E" w:rsidRDefault="00905BDC" w:rsidP="00905BDC">
      <w:pPr>
        <w:pStyle w:val="aNote"/>
        <w:keepNext/>
      </w:pPr>
      <w:r w:rsidRPr="00994D5E">
        <w:rPr>
          <w:rStyle w:val="charItals"/>
        </w:rPr>
        <w:t>Note 1</w:t>
      </w:r>
      <w:r w:rsidRPr="00994D5E">
        <w:rPr>
          <w:rStyle w:val="charItals"/>
        </w:rPr>
        <w:tab/>
      </w:r>
      <w:r w:rsidRPr="00994D5E">
        <w:t xml:space="preserve">For the making of appointments (including acting appointments), see the </w:t>
      </w:r>
      <w:hyperlink r:id="rId117" w:tooltip="A2001-14" w:history="1">
        <w:r w:rsidR="00703EE8" w:rsidRPr="00994D5E">
          <w:rPr>
            <w:rStyle w:val="charCitHyperlinkAbbrev"/>
          </w:rPr>
          <w:t>Legislation Act</w:t>
        </w:r>
      </w:hyperlink>
      <w:r w:rsidRPr="00994D5E">
        <w:t>, pt 19.3.</w:t>
      </w:r>
    </w:p>
    <w:p w14:paraId="2084601B" w14:textId="2D95B343" w:rsidR="00905BDC" w:rsidRPr="00994D5E" w:rsidRDefault="00905BDC" w:rsidP="00905BDC">
      <w:pPr>
        <w:pStyle w:val="aNote"/>
        <w:keepLines/>
      </w:pPr>
      <w:r w:rsidRPr="00994D5E">
        <w:rPr>
          <w:rStyle w:val="charItals"/>
        </w:rPr>
        <w:t>Note 2</w:t>
      </w:r>
      <w:r w:rsidRPr="00994D5E">
        <w:tab/>
        <w:t xml:space="preserve">In particular, a person may be appointed for a particular provision of a law (see </w:t>
      </w:r>
      <w:hyperlink r:id="rId118" w:tooltip="A2001-14" w:history="1">
        <w:r w:rsidR="00703EE8" w:rsidRPr="00994D5E">
          <w:rPr>
            <w:rStyle w:val="charCitHyperlinkAbbrev"/>
          </w:rPr>
          <w:t>Legislation Act</w:t>
        </w:r>
      </w:hyperlink>
      <w:r w:rsidRPr="00994D5E">
        <w:t xml:space="preserve">, s 7 (3)) and an appointment may be made by naming a person or nominating the occupant of a position (see </w:t>
      </w:r>
      <w:hyperlink r:id="rId119" w:tooltip="A2001-14" w:history="1">
        <w:r w:rsidR="00703EE8" w:rsidRPr="00994D5E">
          <w:rPr>
            <w:rStyle w:val="charCitHyperlinkAbbrev"/>
          </w:rPr>
          <w:t>Legislation Act</w:t>
        </w:r>
      </w:hyperlink>
      <w:r w:rsidRPr="00994D5E">
        <w:t>, s 207).</w:t>
      </w:r>
    </w:p>
    <w:p w14:paraId="1167A9ED" w14:textId="77777777" w:rsidR="00905BDC" w:rsidRPr="00994D5E" w:rsidRDefault="00994D5E" w:rsidP="00994D5E">
      <w:pPr>
        <w:pStyle w:val="Amain"/>
      </w:pPr>
      <w:r>
        <w:tab/>
      </w:r>
      <w:r w:rsidRPr="00994D5E">
        <w:t>(2)</w:t>
      </w:r>
      <w:r w:rsidRPr="00994D5E">
        <w:tab/>
      </w:r>
      <w:r w:rsidR="00905BDC" w:rsidRPr="00994D5E">
        <w:t>The commissioner is an investigator.</w:t>
      </w:r>
    </w:p>
    <w:p w14:paraId="50EEB2D4" w14:textId="77777777" w:rsidR="00905BDC" w:rsidRPr="00994D5E" w:rsidRDefault="00994D5E" w:rsidP="00592F21">
      <w:pPr>
        <w:pStyle w:val="AH5Sec"/>
      </w:pPr>
      <w:bookmarkStart w:id="150" w:name="_Toc192757616"/>
      <w:r w:rsidRPr="00412AA9">
        <w:rPr>
          <w:rStyle w:val="CharSectNo"/>
        </w:rPr>
        <w:t>114</w:t>
      </w:r>
      <w:r w:rsidRPr="00994D5E">
        <w:tab/>
      </w:r>
      <w:r w:rsidR="00905BDC" w:rsidRPr="00994D5E">
        <w:t>Investigators—identity cards</w:t>
      </w:r>
      <w:bookmarkEnd w:id="150"/>
    </w:p>
    <w:p w14:paraId="704F3EA9" w14:textId="77777777" w:rsidR="00905BDC" w:rsidRPr="00994D5E" w:rsidRDefault="00994D5E" w:rsidP="00994D5E">
      <w:pPr>
        <w:pStyle w:val="Amain"/>
      </w:pPr>
      <w:r>
        <w:tab/>
      </w:r>
      <w:r w:rsidRPr="00994D5E">
        <w:t>(1)</w:t>
      </w:r>
      <w:r w:rsidRPr="00994D5E">
        <w:tab/>
      </w:r>
      <w:r w:rsidR="00905BDC" w:rsidRPr="00994D5E">
        <w:t>The commission must give each investigator an identity card that states the person’s name and appointment as an investigator, and shows—</w:t>
      </w:r>
    </w:p>
    <w:p w14:paraId="2B23DCD2" w14:textId="77777777" w:rsidR="00905BDC" w:rsidRPr="00994D5E" w:rsidRDefault="00994D5E" w:rsidP="00994D5E">
      <w:pPr>
        <w:pStyle w:val="Apara"/>
      </w:pPr>
      <w:r>
        <w:tab/>
      </w:r>
      <w:r w:rsidRPr="00994D5E">
        <w:t>(a)</w:t>
      </w:r>
      <w:r w:rsidRPr="00994D5E">
        <w:tab/>
      </w:r>
      <w:r w:rsidR="00905BDC" w:rsidRPr="00994D5E">
        <w:t>a recent photograph of the person; and</w:t>
      </w:r>
    </w:p>
    <w:p w14:paraId="19DB2ED8" w14:textId="77777777" w:rsidR="00905BDC" w:rsidRPr="00994D5E" w:rsidRDefault="00994D5E" w:rsidP="00994D5E">
      <w:pPr>
        <w:pStyle w:val="Apara"/>
      </w:pPr>
      <w:r>
        <w:tab/>
      </w:r>
      <w:r w:rsidRPr="00994D5E">
        <w:t>(b)</w:t>
      </w:r>
      <w:r w:rsidRPr="00994D5E">
        <w:tab/>
      </w:r>
      <w:r w:rsidR="00905BDC" w:rsidRPr="00994D5E">
        <w:t>the date of issue and expiry of the card; and</w:t>
      </w:r>
    </w:p>
    <w:p w14:paraId="08A0E40C" w14:textId="77777777" w:rsidR="00905BDC" w:rsidRPr="00994D5E" w:rsidRDefault="00994D5E" w:rsidP="00994D5E">
      <w:pPr>
        <w:pStyle w:val="Apara"/>
      </w:pPr>
      <w:r>
        <w:tab/>
      </w:r>
      <w:r w:rsidRPr="00994D5E">
        <w:t>(c)</w:t>
      </w:r>
      <w:r w:rsidRPr="00994D5E">
        <w:tab/>
      </w:r>
      <w:r w:rsidR="00905BDC" w:rsidRPr="00994D5E">
        <w:t>anything else prescribed by regulation.</w:t>
      </w:r>
    </w:p>
    <w:p w14:paraId="1F595017" w14:textId="77777777" w:rsidR="00905BDC" w:rsidRPr="00994D5E" w:rsidRDefault="00994D5E" w:rsidP="00994D5E">
      <w:pPr>
        <w:pStyle w:val="Amain"/>
      </w:pPr>
      <w:r>
        <w:tab/>
      </w:r>
      <w:r w:rsidRPr="00994D5E">
        <w:t>(2)</w:t>
      </w:r>
      <w:r w:rsidRPr="00994D5E">
        <w:tab/>
      </w:r>
      <w:r w:rsidR="00905BDC" w:rsidRPr="00994D5E">
        <w:t>A person who stops being an investigator must return the person’s identity card to the commission as soon as practicable (but within 7 days) after the day the person stops being an investigator.</w:t>
      </w:r>
    </w:p>
    <w:p w14:paraId="406250E1" w14:textId="77777777" w:rsidR="00905BDC" w:rsidRPr="00994D5E" w:rsidRDefault="00994D5E" w:rsidP="00592F21">
      <w:pPr>
        <w:pStyle w:val="AH5Sec"/>
      </w:pPr>
      <w:bookmarkStart w:id="151" w:name="_Toc192757617"/>
      <w:r w:rsidRPr="00412AA9">
        <w:rPr>
          <w:rStyle w:val="CharSectNo"/>
        </w:rPr>
        <w:lastRenderedPageBreak/>
        <w:t>115</w:t>
      </w:r>
      <w:r w:rsidRPr="00994D5E">
        <w:tab/>
      </w:r>
      <w:r w:rsidR="00905BDC" w:rsidRPr="00994D5E">
        <w:t>Investigator must show identity card on exercising power</w:t>
      </w:r>
      <w:bookmarkEnd w:id="151"/>
    </w:p>
    <w:p w14:paraId="16C5AF5E" w14:textId="77777777" w:rsidR="00905BDC" w:rsidRPr="00994D5E" w:rsidRDefault="00994D5E" w:rsidP="00F97433">
      <w:pPr>
        <w:pStyle w:val="Amain"/>
        <w:keepNext/>
      </w:pPr>
      <w:r>
        <w:tab/>
      </w:r>
      <w:r w:rsidRPr="00994D5E">
        <w:t>(1)</w:t>
      </w:r>
      <w:r w:rsidRPr="00994D5E">
        <w:tab/>
      </w:r>
      <w:r w:rsidR="00905BDC" w:rsidRPr="00994D5E">
        <w:t>If an investigator exercises a power under this Act that affects an individual, the investigator must first show the investigator’s identity card to the individual.</w:t>
      </w:r>
    </w:p>
    <w:p w14:paraId="38E564A4" w14:textId="77777777" w:rsidR="00905BDC" w:rsidRPr="00994D5E" w:rsidRDefault="00994D5E" w:rsidP="00994D5E">
      <w:pPr>
        <w:pStyle w:val="Amain"/>
      </w:pPr>
      <w:r>
        <w:tab/>
      </w:r>
      <w:r w:rsidRPr="00994D5E">
        <w:t>(2)</w:t>
      </w:r>
      <w:r w:rsidRPr="00994D5E">
        <w:tab/>
      </w:r>
      <w:r w:rsidR="00905BDC" w:rsidRPr="00994D5E">
        <w:t>If an investigator exercises a power under this Act that affects a person, other than an individual, the investigator must first show the investigator’s identity card to an individual the investigator believes on reasonable grounds is an employee, officer or agent of the person.</w:t>
      </w:r>
    </w:p>
    <w:p w14:paraId="5352C9F5" w14:textId="77777777" w:rsidR="00905BDC" w:rsidRPr="00994D5E" w:rsidRDefault="00905BDC" w:rsidP="00905BDC">
      <w:pPr>
        <w:pStyle w:val="aExamHdgss"/>
      </w:pPr>
      <w:r w:rsidRPr="00994D5E">
        <w:t>Examples—person other than an individual</w:t>
      </w:r>
    </w:p>
    <w:p w14:paraId="2A1AA8CD" w14:textId="77777777" w:rsidR="00905BDC" w:rsidRPr="00994D5E" w:rsidRDefault="00994D5E" w:rsidP="00994D5E">
      <w:pPr>
        <w:pStyle w:val="aExamBulletss"/>
      </w:pPr>
      <w:r w:rsidRPr="00994D5E">
        <w:rPr>
          <w:rFonts w:ascii="Symbol" w:hAnsi="Symbol"/>
        </w:rPr>
        <w:t></w:t>
      </w:r>
      <w:r w:rsidRPr="00994D5E">
        <w:rPr>
          <w:rFonts w:ascii="Symbol" w:hAnsi="Symbol"/>
        </w:rPr>
        <w:tab/>
      </w:r>
      <w:r w:rsidR="00905BDC" w:rsidRPr="00994D5E">
        <w:t>corporation</w:t>
      </w:r>
    </w:p>
    <w:p w14:paraId="5BCA906B" w14:textId="2EB4E2C3" w:rsidR="000E6673" w:rsidRDefault="00994D5E" w:rsidP="00994D5E">
      <w:pPr>
        <w:pStyle w:val="aExamBulletss"/>
        <w:keepNext/>
        <w:tabs>
          <w:tab w:val="left" w:pos="1500"/>
        </w:tabs>
        <w:rPr>
          <w:rStyle w:val="CharDivNo"/>
          <w:rFonts w:ascii="Arial" w:hAnsi="Arial"/>
          <w:b/>
          <w:sz w:val="28"/>
        </w:rPr>
      </w:pPr>
      <w:r w:rsidRPr="00994D5E">
        <w:rPr>
          <w:rFonts w:ascii="Symbol" w:hAnsi="Symbol"/>
        </w:rPr>
        <w:t></w:t>
      </w:r>
      <w:r w:rsidRPr="00994D5E">
        <w:rPr>
          <w:rFonts w:ascii="Symbol" w:hAnsi="Symbol"/>
        </w:rPr>
        <w:tab/>
      </w:r>
      <w:r w:rsidR="00905BDC" w:rsidRPr="00994D5E">
        <w:t>partnership</w:t>
      </w:r>
    </w:p>
    <w:p w14:paraId="6C6C0F28" w14:textId="77777777" w:rsidR="000E6673" w:rsidRPr="000E6673" w:rsidRDefault="000E6673" w:rsidP="000E6673">
      <w:pPr>
        <w:pStyle w:val="PageBreak"/>
      </w:pPr>
      <w:r w:rsidRPr="000E6673">
        <w:br w:type="page"/>
      </w:r>
    </w:p>
    <w:p w14:paraId="051351CF" w14:textId="77777777" w:rsidR="00905BDC" w:rsidRPr="00412AA9" w:rsidRDefault="00994D5E" w:rsidP="00592F21">
      <w:pPr>
        <w:pStyle w:val="AH3Div"/>
      </w:pPr>
      <w:bookmarkStart w:id="152" w:name="_Toc192757618"/>
      <w:r w:rsidRPr="00412AA9">
        <w:rPr>
          <w:rStyle w:val="CharDivNo"/>
        </w:rPr>
        <w:lastRenderedPageBreak/>
        <w:t>Division 3.5.2</w:t>
      </w:r>
      <w:r w:rsidRPr="00994D5E">
        <w:tab/>
      </w:r>
      <w:r w:rsidR="00905BDC" w:rsidRPr="00412AA9">
        <w:rPr>
          <w:rStyle w:val="CharDivText"/>
        </w:rPr>
        <w:t>Powers of investigators</w:t>
      </w:r>
      <w:bookmarkEnd w:id="152"/>
    </w:p>
    <w:p w14:paraId="51362C1E" w14:textId="32CAEDF5" w:rsidR="00905BDC" w:rsidRPr="00994D5E" w:rsidRDefault="00905BDC" w:rsidP="00994D5E">
      <w:pPr>
        <w:pStyle w:val="aNote"/>
        <w:keepNext/>
      </w:pPr>
      <w:r w:rsidRPr="00994D5E">
        <w:rPr>
          <w:rStyle w:val="charItals"/>
        </w:rPr>
        <w:t>Note 1</w:t>
      </w:r>
      <w:r w:rsidRPr="00994D5E">
        <w:rPr>
          <w:rStyle w:val="charItals"/>
        </w:rPr>
        <w:tab/>
      </w:r>
      <w:r w:rsidRPr="00994D5E">
        <w:t xml:space="preserve">A provision of a law that gives an entity (including a person) a function also gives the entity powers necessary and convenient to exercise the function (see </w:t>
      </w:r>
      <w:hyperlink r:id="rId120" w:tooltip="A2001-14" w:history="1">
        <w:r w:rsidR="00703EE8" w:rsidRPr="00994D5E">
          <w:rPr>
            <w:rStyle w:val="charCitHyperlinkAbbrev"/>
          </w:rPr>
          <w:t>Legislation Act</w:t>
        </w:r>
      </w:hyperlink>
      <w:r w:rsidRPr="00994D5E">
        <w:t xml:space="preserve">, s 196 and dict, pt 1, def </w:t>
      </w:r>
      <w:r w:rsidRPr="00994D5E">
        <w:rPr>
          <w:rStyle w:val="charBoldItals"/>
        </w:rPr>
        <w:t>entity</w:t>
      </w:r>
      <w:r w:rsidRPr="00994D5E">
        <w:t>).</w:t>
      </w:r>
    </w:p>
    <w:p w14:paraId="26476466" w14:textId="77777777" w:rsidR="00905BDC" w:rsidRPr="00994D5E" w:rsidRDefault="00905BDC" w:rsidP="00905BDC">
      <w:pPr>
        <w:pStyle w:val="aNote"/>
      </w:pPr>
      <w:r w:rsidRPr="00994D5E">
        <w:rPr>
          <w:rStyle w:val="charItals"/>
        </w:rPr>
        <w:t>Note 2</w:t>
      </w:r>
      <w:r w:rsidRPr="00994D5E">
        <w:rPr>
          <w:rStyle w:val="charItals"/>
        </w:rPr>
        <w:tab/>
      </w:r>
      <w:r w:rsidRPr="00994D5E">
        <w:t>In addition to the powers in this division, the commissioner has powers under other legislation including the following:</w:t>
      </w:r>
    </w:p>
    <w:p w14:paraId="1BE36D4E" w14:textId="59663CF9"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hyperlink r:id="rId121" w:tooltip="A2009-33" w:history="1">
        <w:r w:rsidR="00703EE8" w:rsidRPr="00994D5E">
          <w:rPr>
            <w:rStyle w:val="charCitHyperlinkItal"/>
          </w:rPr>
          <w:t>Crimes (Assumed Identities) Act 2009</w:t>
        </w:r>
      </w:hyperlink>
    </w:p>
    <w:p w14:paraId="7EE5116A" w14:textId="5E8BCE5E"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hyperlink r:id="rId122" w:tooltip="A2008-32" w:history="1">
        <w:r w:rsidR="00703EE8" w:rsidRPr="00994D5E">
          <w:rPr>
            <w:rStyle w:val="charCitHyperlinkItal"/>
          </w:rPr>
          <w:t>Crimes (Controlled Operations) Act 2008</w:t>
        </w:r>
      </w:hyperlink>
    </w:p>
    <w:p w14:paraId="34DA05AC" w14:textId="17C652CB"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hyperlink r:id="rId123" w:tooltip="A2010-23" w:history="1">
        <w:r w:rsidR="00703EE8" w:rsidRPr="00994D5E">
          <w:rPr>
            <w:rStyle w:val="charCitHyperlinkItal"/>
          </w:rPr>
          <w:t>Crimes (Surveillance Devices) Act 2010</w:t>
        </w:r>
      </w:hyperlink>
      <w:r w:rsidR="00905BDC" w:rsidRPr="00994D5E">
        <w:t>.</w:t>
      </w:r>
    </w:p>
    <w:p w14:paraId="2B185C32" w14:textId="77777777" w:rsidR="00905BDC" w:rsidRPr="00994D5E" w:rsidRDefault="00994D5E" w:rsidP="00592F21">
      <w:pPr>
        <w:pStyle w:val="AH5Sec"/>
      </w:pPr>
      <w:bookmarkStart w:id="153" w:name="_Toc192757619"/>
      <w:r w:rsidRPr="00412AA9">
        <w:rPr>
          <w:rStyle w:val="CharSectNo"/>
        </w:rPr>
        <w:t>116</w:t>
      </w:r>
      <w:r w:rsidRPr="00994D5E">
        <w:tab/>
      </w:r>
      <w:r w:rsidR="00905BDC" w:rsidRPr="00994D5E">
        <w:t>Definitions—</w:t>
      </w:r>
      <w:r w:rsidR="005D47DC" w:rsidRPr="00994D5E">
        <w:t>pt</w:t>
      </w:r>
      <w:r w:rsidR="00B53930" w:rsidRPr="00994D5E">
        <w:t xml:space="preserve"> 3.5</w:t>
      </w:r>
      <w:bookmarkEnd w:id="153"/>
    </w:p>
    <w:p w14:paraId="6095B34B" w14:textId="77777777" w:rsidR="00905BDC" w:rsidRPr="00994D5E" w:rsidRDefault="00905BDC" w:rsidP="00905BDC">
      <w:pPr>
        <w:pStyle w:val="Amainreturn"/>
      </w:pPr>
      <w:r w:rsidRPr="00994D5E">
        <w:t>In this part:</w:t>
      </w:r>
    </w:p>
    <w:p w14:paraId="6A0C28DF" w14:textId="77777777" w:rsidR="00905BDC" w:rsidRPr="00994D5E" w:rsidRDefault="00905BDC" w:rsidP="00994D5E">
      <w:pPr>
        <w:pStyle w:val="aDef"/>
        <w:keepNext/>
      </w:pPr>
      <w:r w:rsidRPr="00994D5E">
        <w:rPr>
          <w:rStyle w:val="charBoldItals"/>
        </w:rPr>
        <w:t>connected</w:t>
      </w:r>
      <w:r w:rsidRPr="00994D5E">
        <w:t xml:space="preserve">—a thing is </w:t>
      </w:r>
      <w:r w:rsidRPr="00994D5E">
        <w:rPr>
          <w:rStyle w:val="charBoldItals"/>
        </w:rPr>
        <w:t>connected</w:t>
      </w:r>
      <w:r w:rsidRPr="00994D5E">
        <w:t xml:space="preserve"> with corrupt conduct if—</w:t>
      </w:r>
    </w:p>
    <w:p w14:paraId="6F88F10A" w14:textId="77777777" w:rsidR="00905BDC" w:rsidRPr="00994D5E" w:rsidRDefault="00994D5E" w:rsidP="00994D5E">
      <w:pPr>
        <w:pStyle w:val="aDefpara"/>
        <w:keepNext/>
      </w:pPr>
      <w:r>
        <w:tab/>
      </w:r>
      <w:r w:rsidRPr="00994D5E">
        <w:t>(a)</w:t>
      </w:r>
      <w:r w:rsidRPr="00994D5E">
        <w:tab/>
      </w:r>
      <w:r w:rsidR="00905BDC" w:rsidRPr="00994D5E">
        <w:t>corrupt conduct has been engaged in, in relation to it; or</w:t>
      </w:r>
    </w:p>
    <w:p w14:paraId="7393FA66" w14:textId="77777777" w:rsidR="00905BDC" w:rsidRPr="00994D5E" w:rsidRDefault="00994D5E" w:rsidP="00994D5E">
      <w:pPr>
        <w:pStyle w:val="aDefpara"/>
        <w:keepNext/>
      </w:pPr>
      <w:r>
        <w:tab/>
      </w:r>
      <w:r w:rsidRPr="00994D5E">
        <w:t>(b)</w:t>
      </w:r>
      <w:r w:rsidRPr="00994D5E">
        <w:tab/>
      </w:r>
      <w:r w:rsidR="00905BDC" w:rsidRPr="00994D5E">
        <w:t>it will provide evidence of corrupt conduct; or</w:t>
      </w:r>
    </w:p>
    <w:p w14:paraId="0EFA1F4E" w14:textId="77777777" w:rsidR="00905BDC" w:rsidRPr="00994D5E" w:rsidRDefault="00994D5E" w:rsidP="00994D5E">
      <w:pPr>
        <w:pStyle w:val="aDefpara"/>
      </w:pPr>
      <w:r>
        <w:tab/>
      </w:r>
      <w:r w:rsidRPr="00994D5E">
        <w:t>(c)</w:t>
      </w:r>
      <w:r w:rsidRPr="00994D5E">
        <w:tab/>
      </w:r>
      <w:r w:rsidR="00905BDC" w:rsidRPr="00994D5E">
        <w:t>it was used, is being used, or is intended to be used, to engage in corrupt conduct.</w:t>
      </w:r>
    </w:p>
    <w:p w14:paraId="2C8FBDBE" w14:textId="77777777" w:rsidR="00905BDC" w:rsidRPr="00994D5E" w:rsidRDefault="00905BDC" w:rsidP="00994D5E">
      <w:pPr>
        <w:pStyle w:val="aDef"/>
      </w:pPr>
      <w:r w:rsidRPr="00994D5E">
        <w:rPr>
          <w:rStyle w:val="charBoldItals"/>
        </w:rPr>
        <w:t>corrupt conduct</w:t>
      </w:r>
      <w:r w:rsidRPr="00994D5E">
        <w:t xml:space="preserve"> includes corrupt conduct there are reasonable grounds for believing has been, is being, or will be, engaged in.</w:t>
      </w:r>
    </w:p>
    <w:p w14:paraId="216EE3AA" w14:textId="77777777" w:rsidR="00905BDC" w:rsidRPr="00994D5E" w:rsidRDefault="00905BDC" w:rsidP="00994D5E">
      <w:pPr>
        <w:pStyle w:val="aDef"/>
        <w:keepNext/>
      </w:pPr>
      <w:r w:rsidRPr="00994D5E">
        <w:rPr>
          <w:rStyle w:val="charBoldItals"/>
        </w:rPr>
        <w:t>occupier</w:t>
      </w:r>
      <w:r w:rsidRPr="00994D5E">
        <w:t>, of premises, includes a person—</w:t>
      </w:r>
    </w:p>
    <w:p w14:paraId="3620A8BB" w14:textId="77777777" w:rsidR="00905BDC" w:rsidRPr="00994D5E" w:rsidRDefault="00994D5E" w:rsidP="00994D5E">
      <w:pPr>
        <w:pStyle w:val="aDefpara"/>
        <w:keepNext/>
      </w:pPr>
      <w:r>
        <w:tab/>
      </w:r>
      <w:r w:rsidRPr="00994D5E">
        <w:t>(a)</w:t>
      </w:r>
      <w:r w:rsidRPr="00994D5E">
        <w:tab/>
      </w:r>
      <w:r w:rsidR="00905BDC" w:rsidRPr="00994D5E">
        <w:t>an investigator reasonably believes is an occupier of the premises; and</w:t>
      </w:r>
    </w:p>
    <w:p w14:paraId="1DF5DBB6" w14:textId="77777777" w:rsidR="00905BDC" w:rsidRPr="00994D5E" w:rsidRDefault="00994D5E" w:rsidP="00994D5E">
      <w:pPr>
        <w:pStyle w:val="aDefpara"/>
      </w:pPr>
      <w:r>
        <w:tab/>
      </w:r>
      <w:r w:rsidRPr="00994D5E">
        <w:t>(b)</w:t>
      </w:r>
      <w:r w:rsidRPr="00994D5E">
        <w:tab/>
      </w:r>
      <w:r w:rsidR="00905BDC" w:rsidRPr="00994D5E">
        <w:t>apparently in charge of the premises.</w:t>
      </w:r>
    </w:p>
    <w:p w14:paraId="7BFA9D6B" w14:textId="77777777" w:rsidR="00905BDC" w:rsidRPr="00994D5E" w:rsidRDefault="00905BDC" w:rsidP="00994D5E">
      <w:pPr>
        <w:pStyle w:val="aDef"/>
      </w:pPr>
      <w:r w:rsidRPr="00994D5E">
        <w:rPr>
          <w:rStyle w:val="charBoldItals"/>
        </w:rPr>
        <w:t>premises</w:t>
      </w:r>
      <w:r w:rsidRPr="00994D5E">
        <w:t xml:space="preserve"> includes land, a vehicle, a vessel and an aircraft.</w:t>
      </w:r>
    </w:p>
    <w:p w14:paraId="58761CF0" w14:textId="77777777" w:rsidR="00905BDC" w:rsidRPr="00994D5E" w:rsidRDefault="00905BDC" w:rsidP="00994D5E">
      <w:pPr>
        <w:pStyle w:val="aDef"/>
      </w:pPr>
      <w:r w:rsidRPr="00994D5E">
        <w:rPr>
          <w:rStyle w:val="charBoldItals"/>
        </w:rPr>
        <w:t>warrant</w:t>
      </w:r>
      <w:r w:rsidRPr="00994D5E">
        <w:t xml:space="preserve"> means a warrant issued under </w:t>
      </w:r>
      <w:r w:rsidR="005D47DC" w:rsidRPr="00994D5E">
        <w:t>division</w:t>
      </w:r>
      <w:r w:rsidR="00B53930" w:rsidRPr="00994D5E">
        <w:t xml:space="preserve"> 3.5.3</w:t>
      </w:r>
      <w:r w:rsidRPr="00994D5E">
        <w:t xml:space="preserve"> (Search warrants).</w:t>
      </w:r>
    </w:p>
    <w:p w14:paraId="464101D2" w14:textId="77777777" w:rsidR="00905BDC" w:rsidRPr="00994D5E" w:rsidRDefault="00994D5E" w:rsidP="000E6673">
      <w:pPr>
        <w:pStyle w:val="AH5Sec"/>
        <w:keepLines/>
      </w:pPr>
      <w:bookmarkStart w:id="154" w:name="_Toc192757620"/>
      <w:r w:rsidRPr="00412AA9">
        <w:rPr>
          <w:rStyle w:val="CharSectNo"/>
        </w:rPr>
        <w:lastRenderedPageBreak/>
        <w:t>117</w:t>
      </w:r>
      <w:r w:rsidRPr="00994D5E">
        <w:tab/>
      </w:r>
      <w:r w:rsidR="00905BDC" w:rsidRPr="00994D5E">
        <w:t>Power to enter premises</w:t>
      </w:r>
      <w:bookmarkEnd w:id="154"/>
    </w:p>
    <w:p w14:paraId="46EFBEF0" w14:textId="77777777" w:rsidR="00905BDC" w:rsidRPr="00994D5E" w:rsidRDefault="00994D5E" w:rsidP="000E6673">
      <w:pPr>
        <w:pStyle w:val="Amain"/>
        <w:keepNext/>
        <w:keepLines/>
      </w:pPr>
      <w:r>
        <w:tab/>
      </w:r>
      <w:r w:rsidRPr="00994D5E">
        <w:t>(1)</w:t>
      </w:r>
      <w:r w:rsidRPr="00994D5E">
        <w:tab/>
      </w:r>
      <w:r w:rsidR="00905BDC" w:rsidRPr="00994D5E">
        <w:t>For this Act, an investigator may—</w:t>
      </w:r>
    </w:p>
    <w:p w14:paraId="767CDB5F" w14:textId="77777777" w:rsidR="00905BDC" w:rsidRPr="00994D5E" w:rsidRDefault="00994D5E" w:rsidP="00994D5E">
      <w:pPr>
        <w:pStyle w:val="Apara"/>
      </w:pPr>
      <w:r>
        <w:tab/>
      </w:r>
      <w:r w:rsidRPr="00994D5E">
        <w:t>(a)</w:t>
      </w:r>
      <w:r w:rsidRPr="00994D5E">
        <w:tab/>
      </w:r>
      <w:r w:rsidR="00905BDC" w:rsidRPr="00994D5E">
        <w:t>at any reasonable time, enter premises that the public is entitled to use or that are open to the public (whether or not on payment of money); or</w:t>
      </w:r>
    </w:p>
    <w:p w14:paraId="2EF8B1B7" w14:textId="77777777" w:rsidR="00905BDC" w:rsidRPr="00994D5E" w:rsidRDefault="00994D5E" w:rsidP="00994D5E">
      <w:pPr>
        <w:pStyle w:val="Apara"/>
      </w:pPr>
      <w:r>
        <w:tab/>
      </w:r>
      <w:r w:rsidRPr="00994D5E">
        <w:t>(b)</w:t>
      </w:r>
      <w:r w:rsidRPr="00994D5E">
        <w:tab/>
      </w:r>
      <w:r w:rsidR="00905BDC" w:rsidRPr="00994D5E">
        <w:t>at any time, enter premises with the occupier’s consent; or</w:t>
      </w:r>
    </w:p>
    <w:p w14:paraId="15C68A08" w14:textId="77777777" w:rsidR="00905BDC" w:rsidRPr="00994D5E" w:rsidRDefault="00994D5E" w:rsidP="00994D5E">
      <w:pPr>
        <w:pStyle w:val="Apara"/>
      </w:pPr>
      <w:r>
        <w:tab/>
      </w:r>
      <w:r w:rsidRPr="00994D5E">
        <w:t>(c)</w:t>
      </w:r>
      <w:r w:rsidRPr="00994D5E">
        <w:tab/>
      </w:r>
      <w:r w:rsidR="00905BDC" w:rsidRPr="00994D5E">
        <w:t>enter premises in accordance with a search warrant.</w:t>
      </w:r>
    </w:p>
    <w:p w14:paraId="7CAA127E" w14:textId="77777777" w:rsidR="00905BDC" w:rsidRPr="00994D5E" w:rsidRDefault="00994D5E" w:rsidP="00994D5E">
      <w:pPr>
        <w:pStyle w:val="Amain"/>
      </w:pPr>
      <w:r>
        <w:tab/>
      </w:r>
      <w:r w:rsidRPr="00994D5E">
        <w:t>(2)</w:t>
      </w:r>
      <w:r w:rsidRPr="00994D5E">
        <w:tab/>
      </w:r>
      <w:r w:rsidR="00905BDC" w:rsidRPr="00994D5E">
        <w:t>However, subsection (1) (a) does not authorise entry into a part of the premises that is being used only for residential purposes.</w:t>
      </w:r>
    </w:p>
    <w:p w14:paraId="239477D1" w14:textId="77777777" w:rsidR="00905BDC" w:rsidRPr="00994D5E" w:rsidRDefault="00994D5E" w:rsidP="00994D5E">
      <w:pPr>
        <w:pStyle w:val="Amain"/>
      </w:pPr>
      <w:r>
        <w:tab/>
      </w:r>
      <w:r w:rsidRPr="00994D5E">
        <w:t>(3)</w:t>
      </w:r>
      <w:r w:rsidRPr="00994D5E">
        <w:tab/>
      </w:r>
      <w:r w:rsidR="00905BDC" w:rsidRPr="00994D5E">
        <w:t>An investigator may, without the consent of the occupier of premises, enter land around the premises to ask for consent to enter the premises.</w:t>
      </w:r>
    </w:p>
    <w:p w14:paraId="11C55323" w14:textId="77777777" w:rsidR="00905BDC" w:rsidRPr="00994D5E" w:rsidRDefault="00994D5E" w:rsidP="00994D5E">
      <w:pPr>
        <w:pStyle w:val="Amain"/>
      </w:pPr>
      <w:r>
        <w:tab/>
      </w:r>
      <w:r w:rsidRPr="00994D5E">
        <w:t>(4)</w:t>
      </w:r>
      <w:r w:rsidRPr="00994D5E">
        <w:tab/>
      </w:r>
      <w:r w:rsidR="00905BDC" w:rsidRPr="00994D5E">
        <w:t>To remove any doubt, an investigator may enter premises under subsection (1) without payment of an entry fee or other charge.</w:t>
      </w:r>
    </w:p>
    <w:p w14:paraId="5A1320C2" w14:textId="77777777" w:rsidR="00905BDC" w:rsidRPr="00994D5E" w:rsidRDefault="00994D5E" w:rsidP="00994D5E">
      <w:pPr>
        <w:pStyle w:val="Amain"/>
      </w:pPr>
      <w:r>
        <w:tab/>
      </w:r>
      <w:r w:rsidRPr="00994D5E">
        <w:t>(5)</w:t>
      </w:r>
      <w:r w:rsidRPr="00994D5E">
        <w:tab/>
      </w:r>
      <w:r w:rsidR="00905BDC" w:rsidRPr="00994D5E">
        <w:t>An investigator may—</w:t>
      </w:r>
    </w:p>
    <w:p w14:paraId="2ADC916A" w14:textId="77777777" w:rsidR="00905BDC" w:rsidRPr="00994D5E" w:rsidRDefault="00994D5E" w:rsidP="00994D5E">
      <w:pPr>
        <w:pStyle w:val="Apara"/>
      </w:pPr>
      <w:r>
        <w:tab/>
      </w:r>
      <w:r w:rsidRPr="00994D5E">
        <w:t>(a)</w:t>
      </w:r>
      <w:r w:rsidRPr="00994D5E">
        <w:tab/>
      </w:r>
      <w:r w:rsidR="00905BDC" w:rsidRPr="00994D5E">
        <w:t>for subsection (1) (a) or (b)—enter the premises with necessary assistance; and</w:t>
      </w:r>
    </w:p>
    <w:p w14:paraId="6AC3484D" w14:textId="77777777" w:rsidR="00905BDC" w:rsidRPr="00994D5E" w:rsidRDefault="00994D5E" w:rsidP="00994D5E">
      <w:pPr>
        <w:pStyle w:val="Apara"/>
        <w:keepNext/>
      </w:pPr>
      <w:r>
        <w:tab/>
      </w:r>
      <w:r w:rsidRPr="00994D5E">
        <w:t>(b)</w:t>
      </w:r>
      <w:r w:rsidRPr="00994D5E">
        <w:tab/>
      </w:r>
      <w:r w:rsidR="00905BDC" w:rsidRPr="00994D5E">
        <w:t>for subsection (1) (c)—enter the premises with necessary assistance and force.</w:t>
      </w:r>
    </w:p>
    <w:p w14:paraId="60B9A609" w14:textId="77777777" w:rsidR="00905BDC" w:rsidRPr="00994D5E" w:rsidRDefault="00905BDC" w:rsidP="00905BDC">
      <w:pPr>
        <w:pStyle w:val="aNote"/>
      </w:pPr>
      <w:r w:rsidRPr="00994D5E">
        <w:rPr>
          <w:rStyle w:val="charItals"/>
        </w:rPr>
        <w:t>Note</w:t>
      </w:r>
      <w:r w:rsidRPr="00994D5E">
        <w:rPr>
          <w:rStyle w:val="charItals"/>
        </w:rPr>
        <w:tab/>
      </w:r>
      <w:r w:rsidRPr="00994D5E">
        <w:t>A search warrant to enter premises issued under this Act permits an investigator to enter premises with necessary assistance and force (see s </w:t>
      </w:r>
      <w:r w:rsidR="00B53930" w:rsidRPr="00994D5E">
        <w:t>122</w:t>
      </w:r>
      <w:r w:rsidRPr="00994D5E">
        <w:t>).</w:t>
      </w:r>
    </w:p>
    <w:p w14:paraId="4D238EF8" w14:textId="77777777" w:rsidR="00905BDC" w:rsidRPr="00994D5E" w:rsidRDefault="00994D5E" w:rsidP="00994D5E">
      <w:pPr>
        <w:pStyle w:val="Amain"/>
      </w:pPr>
      <w:r>
        <w:tab/>
      </w:r>
      <w:r w:rsidRPr="00994D5E">
        <w:t>(6)</w:t>
      </w:r>
      <w:r w:rsidRPr="00994D5E">
        <w:tab/>
      </w:r>
      <w:r w:rsidR="00905BDC" w:rsidRPr="00994D5E">
        <w:t>In this section:</w:t>
      </w:r>
    </w:p>
    <w:p w14:paraId="6830A8EB" w14:textId="77777777" w:rsidR="00905BDC" w:rsidRPr="00994D5E" w:rsidRDefault="00905BDC" w:rsidP="00905BDC">
      <w:pPr>
        <w:pStyle w:val="aDef"/>
        <w:numPr>
          <w:ilvl w:val="5"/>
          <w:numId w:val="0"/>
        </w:numPr>
        <w:ind w:left="1100"/>
      </w:pPr>
      <w:r w:rsidRPr="00994D5E">
        <w:rPr>
          <w:rStyle w:val="charBoldItals"/>
        </w:rPr>
        <w:t>at any reasonable time</w:t>
      </w:r>
      <w:r w:rsidRPr="00994D5E">
        <w:t xml:space="preserve"> includes at any time when the public is entitled to use the premises or when the premises are open to or used by the public (whether or not on payment of money).</w:t>
      </w:r>
    </w:p>
    <w:p w14:paraId="2DCD1DA2" w14:textId="77777777" w:rsidR="00905BDC" w:rsidRPr="00994D5E" w:rsidRDefault="00905BDC" w:rsidP="000E6673">
      <w:pPr>
        <w:pStyle w:val="aDef"/>
        <w:keepLines/>
        <w:numPr>
          <w:ilvl w:val="5"/>
          <w:numId w:val="0"/>
        </w:numPr>
        <w:ind w:left="1100"/>
      </w:pPr>
      <w:r w:rsidRPr="00994D5E">
        <w:rPr>
          <w:rStyle w:val="charBoldItals"/>
        </w:rPr>
        <w:lastRenderedPageBreak/>
        <w:t>necessary assistance</w:t>
      </w:r>
      <w:r w:rsidRPr="00994D5E">
        <w:t>, for an investigator entering premises, includes the attendance of 1 or more people who, in the opinion of the investigator, have knowledge or skills that could assist the investigator carry out the investigator’s function.</w:t>
      </w:r>
    </w:p>
    <w:p w14:paraId="30F696A9" w14:textId="77777777" w:rsidR="00905BDC" w:rsidRPr="00994D5E" w:rsidRDefault="00994D5E" w:rsidP="00592F21">
      <w:pPr>
        <w:pStyle w:val="AH5Sec"/>
        <w:rPr>
          <w:rStyle w:val="charItals"/>
        </w:rPr>
      </w:pPr>
      <w:bookmarkStart w:id="155" w:name="_Toc192757621"/>
      <w:r w:rsidRPr="00412AA9">
        <w:rPr>
          <w:rStyle w:val="CharSectNo"/>
        </w:rPr>
        <w:t>118</w:t>
      </w:r>
      <w:r w:rsidRPr="00994D5E">
        <w:rPr>
          <w:rStyle w:val="charItals"/>
          <w:i w:val="0"/>
        </w:rPr>
        <w:tab/>
      </w:r>
      <w:r w:rsidR="00905BDC" w:rsidRPr="00994D5E">
        <w:t>Production of identity card</w:t>
      </w:r>
      <w:bookmarkEnd w:id="155"/>
    </w:p>
    <w:p w14:paraId="7EFE9DD1" w14:textId="77777777" w:rsidR="00905BDC" w:rsidRPr="00994D5E" w:rsidRDefault="00905BDC" w:rsidP="00905BDC">
      <w:pPr>
        <w:pStyle w:val="Amainreturn"/>
      </w:pPr>
      <w:r w:rsidRPr="00994D5E">
        <w:t>An investigator, and any other person other than a police officer who is accompanying the investigator, may not remain at premises entered under this part if the investigator does not produce the investigator’s identity card when asked by the occupier.</w:t>
      </w:r>
    </w:p>
    <w:p w14:paraId="08F9659F" w14:textId="77777777" w:rsidR="00905BDC" w:rsidRPr="00994D5E" w:rsidRDefault="00994D5E" w:rsidP="00592F21">
      <w:pPr>
        <w:pStyle w:val="AH5Sec"/>
      </w:pPr>
      <w:bookmarkStart w:id="156" w:name="_Toc192757622"/>
      <w:r w:rsidRPr="00412AA9">
        <w:rPr>
          <w:rStyle w:val="CharSectNo"/>
        </w:rPr>
        <w:t>119</w:t>
      </w:r>
      <w:r w:rsidRPr="00994D5E">
        <w:tab/>
      </w:r>
      <w:r w:rsidR="00905BDC" w:rsidRPr="00994D5E">
        <w:t>Consent to entry</w:t>
      </w:r>
      <w:bookmarkEnd w:id="156"/>
    </w:p>
    <w:p w14:paraId="62BC40A1" w14:textId="77777777" w:rsidR="00905BDC" w:rsidRPr="00994D5E" w:rsidRDefault="00994D5E" w:rsidP="00994D5E">
      <w:pPr>
        <w:pStyle w:val="Amain"/>
      </w:pPr>
      <w:r>
        <w:tab/>
      </w:r>
      <w:r w:rsidRPr="00994D5E">
        <w:t>(1)</w:t>
      </w:r>
      <w:r w:rsidRPr="00994D5E">
        <w:tab/>
      </w:r>
      <w:r w:rsidR="00905BDC" w:rsidRPr="00994D5E">
        <w:t>When seeking the consent of an occupier to enter premises under section </w:t>
      </w:r>
      <w:r w:rsidR="00B53930" w:rsidRPr="00994D5E">
        <w:t>117</w:t>
      </w:r>
      <w:r w:rsidR="00905BDC" w:rsidRPr="00994D5E">
        <w:t> (1) (b), an investigator must—</w:t>
      </w:r>
    </w:p>
    <w:p w14:paraId="6B083F58" w14:textId="77777777" w:rsidR="00905BDC" w:rsidRPr="00994D5E" w:rsidRDefault="00994D5E" w:rsidP="00994D5E">
      <w:pPr>
        <w:pStyle w:val="Apara"/>
      </w:pPr>
      <w:r>
        <w:tab/>
      </w:r>
      <w:r w:rsidRPr="00994D5E">
        <w:t>(a)</w:t>
      </w:r>
      <w:r w:rsidRPr="00994D5E">
        <w:tab/>
      </w:r>
      <w:r w:rsidR="00905BDC" w:rsidRPr="00994D5E">
        <w:t>produce the investigator’s identity card; and</w:t>
      </w:r>
    </w:p>
    <w:p w14:paraId="36731186" w14:textId="77777777" w:rsidR="00905BDC" w:rsidRPr="00994D5E" w:rsidRDefault="00994D5E" w:rsidP="00994D5E">
      <w:pPr>
        <w:pStyle w:val="Apara"/>
      </w:pPr>
      <w:r>
        <w:tab/>
      </w:r>
      <w:r w:rsidRPr="00994D5E">
        <w:t>(b)</w:t>
      </w:r>
      <w:r w:rsidRPr="00994D5E">
        <w:tab/>
      </w:r>
      <w:r w:rsidR="00905BDC" w:rsidRPr="00994D5E">
        <w:t>tell the occupier—</w:t>
      </w:r>
    </w:p>
    <w:p w14:paraId="77741393" w14:textId="77777777" w:rsidR="00905BDC" w:rsidRPr="00994D5E" w:rsidRDefault="00994D5E" w:rsidP="00994D5E">
      <w:pPr>
        <w:pStyle w:val="Asubpara"/>
      </w:pPr>
      <w:r>
        <w:tab/>
      </w:r>
      <w:r w:rsidRPr="00994D5E">
        <w:t>(i)</w:t>
      </w:r>
      <w:r w:rsidRPr="00994D5E">
        <w:tab/>
      </w:r>
      <w:r w:rsidR="00905BDC" w:rsidRPr="00994D5E">
        <w:t>the purpose of the entry; and</w:t>
      </w:r>
    </w:p>
    <w:p w14:paraId="3B1FDCB3" w14:textId="77777777" w:rsidR="00905BDC" w:rsidRPr="00994D5E" w:rsidRDefault="00994D5E" w:rsidP="00994D5E">
      <w:pPr>
        <w:pStyle w:val="Asubpara"/>
      </w:pPr>
      <w:r>
        <w:tab/>
      </w:r>
      <w:r w:rsidRPr="00994D5E">
        <w:t>(ii)</w:t>
      </w:r>
      <w:r w:rsidRPr="00994D5E">
        <w:tab/>
      </w:r>
      <w:r w:rsidR="00905BDC" w:rsidRPr="00994D5E">
        <w:t>the reason for, and identity of, any other person accompanying the investigator; and</w:t>
      </w:r>
    </w:p>
    <w:p w14:paraId="506280E3" w14:textId="77777777" w:rsidR="00905BDC" w:rsidRPr="00994D5E" w:rsidRDefault="00994D5E" w:rsidP="00994D5E">
      <w:pPr>
        <w:pStyle w:val="Asubpara"/>
      </w:pPr>
      <w:r>
        <w:tab/>
      </w:r>
      <w:r w:rsidRPr="00994D5E">
        <w:t>(iii)</w:t>
      </w:r>
      <w:r w:rsidRPr="00994D5E">
        <w:tab/>
      </w:r>
      <w:r w:rsidR="00905BDC" w:rsidRPr="00994D5E">
        <w:t>that anything found and seized under this part may be used in evidence in court; and</w:t>
      </w:r>
    </w:p>
    <w:p w14:paraId="6DF777B4" w14:textId="77777777" w:rsidR="00905BDC" w:rsidRPr="00994D5E" w:rsidRDefault="00994D5E" w:rsidP="00994D5E">
      <w:pPr>
        <w:pStyle w:val="Asubpara"/>
      </w:pPr>
      <w:r>
        <w:tab/>
      </w:r>
      <w:r w:rsidRPr="00994D5E">
        <w:t>(iv)</w:t>
      </w:r>
      <w:r w:rsidRPr="00994D5E">
        <w:tab/>
      </w:r>
      <w:r w:rsidR="00905BDC" w:rsidRPr="00994D5E">
        <w:t>that consent may be refused.</w:t>
      </w:r>
    </w:p>
    <w:p w14:paraId="49B81C2B" w14:textId="77777777" w:rsidR="00905BDC" w:rsidRPr="00994D5E" w:rsidRDefault="00994D5E" w:rsidP="00994D5E">
      <w:pPr>
        <w:pStyle w:val="Amain"/>
      </w:pPr>
      <w:r>
        <w:tab/>
      </w:r>
      <w:r w:rsidRPr="00994D5E">
        <w:t>(2)</w:t>
      </w:r>
      <w:r w:rsidRPr="00994D5E">
        <w:tab/>
      </w:r>
      <w:r w:rsidR="00905BDC" w:rsidRPr="00994D5E">
        <w:t xml:space="preserve">If the occupier consents, the investigator must ask the occupier to sign a written acknowledgment (an </w:t>
      </w:r>
      <w:r w:rsidR="00905BDC" w:rsidRPr="00994D5E">
        <w:rPr>
          <w:rStyle w:val="charBoldItals"/>
        </w:rPr>
        <w:t>acknowledgment of consent</w:t>
      </w:r>
      <w:r w:rsidR="00905BDC" w:rsidRPr="00994D5E">
        <w:t>)—</w:t>
      </w:r>
    </w:p>
    <w:p w14:paraId="371D6720" w14:textId="77777777" w:rsidR="00905BDC" w:rsidRPr="00994D5E" w:rsidRDefault="00994D5E" w:rsidP="00994D5E">
      <w:pPr>
        <w:pStyle w:val="Apara"/>
      </w:pPr>
      <w:r>
        <w:tab/>
      </w:r>
      <w:r w:rsidRPr="00994D5E">
        <w:t>(a)</w:t>
      </w:r>
      <w:r w:rsidRPr="00994D5E">
        <w:tab/>
      </w:r>
      <w:r w:rsidR="00905BDC" w:rsidRPr="00994D5E">
        <w:t>that the occupier was told—</w:t>
      </w:r>
    </w:p>
    <w:p w14:paraId="7E0A17BB" w14:textId="77777777" w:rsidR="00905BDC" w:rsidRPr="00994D5E" w:rsidRDefault="00994D5E" w:rsidP="00994D5E">
      <w:pPr>
        <w:pStyle w:val="Asubpara"/>
      </w:pPr>
      <w:r>
        <w:tab/>
      </w:r>
      <w:r w:rsidRPr="00994D5E">
        <w:t>(i)</w:t>
      </w:r>
      <w:r w:rsidRPr="00994D5E">
        <w:tab/>
      </w:r>
      <w:r w:rsidR="00905BDC" w:rsidRPr="00994D5E">
        <w:t>the purpose of the entry; and</w:t>
      </w:r>
    </w:p>
    <w:p w14:paraId="643D4A5B" w14:textId="77777777" w:rsidR="00905BDC" w:rsidRPr="00994D5E" w:rsidRDefault="00994D5E" w:rsidP="00994D5E">
      <w:pPr>
        <w:pStyle w:val="Asubpara"/>
      </w:pPr>
      <w:r>
        <w:tab/>
      </w:r>
      <w:r w:rsidRPr="00994D5E">
        <w:t>(ii)</w:t>
      </w:r>
      <w:r w:rsidRPr="00994D5E">
        <w:tab/>
      </w:r>
      <w:r w:rsidR="00905BDC" w:rsidRPr="00994D5E">
        <w:t>the reason for, and identity of, any other person accompanying the investigator; and</w:t>
      </w:r>
    </w:p>
    <w:p w14:paraId="1E5A74C7" w14:textId="77777777" w:rsidR="00905BDC" w:rsidRPr="00994D5E" w:rsidRDefault="00994D5E" w:rsidP="00994D5E">
      <w:pPr>
        <w:pStyle w:val="Asubpara"/>
      </w:pPr>
      <w:r>
        <w:lastRenderedPageBreak/>
        <w:tab/>
      </w:r>
      <w:r w:rsidRPr="00994D5E">
        <w:t>(iii)</w:t>
      </w:r>
      <w:r w:rsidRPr="00994D5E">
        <w:tab/>
      </w:r>
      <w:r w:rsidR="00905BDC" w:rsidRPr="00994D5E">
        <w:t>that anything found and seized under this part may be used in evidence in court; and</w:t>
      </w:r>
    </w:p>
    <w:p w14:paraId="0F3EC977" w14:textId="77777777" w:rsidR="00905BDC" w:rsidRPr="00994D5E" w:rsidRDefault="00994D5E" w:rsidP="00994D5E">
      <w:pPr>
        <w:pStyle w:val="Asubpara"/>
      </w:pPr>
      <w:r>
        <w:tab/>
      </w:r>
      <w:r w:rsidRPr="00994D5E">
        <w:t>(iv)</w:t>
      </w:r>
      <w:r w:rsidRPr="00994D5E">
        <w:tab/>
      </w:r>
      <w:r w:rsidR="00905BDC" w:rsidRPr="00994D5E">
        <w:t>that consent may be refused; and</w:t>
      </w:r>
    </w:p>
    <w:p w14:paraId="76C3A588" w14:textId="77777777" w:rsidR="00905BDC" w:rsidRPr="00994D5E" w:rsidRDefault="00994D5E" w:rsidP="00994D5E">
      <w:pPr>
        <w:pStyle w:val="Apara"/>
      </w:pPr>
      <w:r>
        <w:tab/>
      </w:r>
      <w:r w:rsidRPr="00994D5E">
        <w:t>(b)</w:t>
      </w:r>
      <w:r w:rsidRPr="00994D5E">
        <w:tab/>
      </w:r>
      <w:r w:rsidR="00905BDC" w:rsidRPr="00994D5E">
        <w:t>that the occupier consented to the entry; and</w:t>
      </w:r>
    </w:p>
    <w:p w14:paraId="4AB2414D" w14:textId="77777777" w:rsidR="00905BDC" w:rsidRPr="00994D5E" w:rsidRDefault="00994D5E" w:rsidP="00994D5E">
      <w:pPr>
        <w:pStyle w:val="Apara"/>
      </w:pPr>
      <w:r>
        <w:tab/>
      </w:r>
      <w:r w:rsidRPr="00994D5E">
        <w:t>(c)</w:t>
      </w:r>
      <w:r w:rsidRPr="00994D5E">
        <w:tab/>
      </w:r>
      <w:r w:rsidR="00905BDC" w:rsidRPr="00994D5E">
        <w:t>stating the time and date when consent was given.</w:t>
      </w:r>
    </w:p>
    <w:p w14:paraId="337FFA38" w14:textId="77777777" w:rsidR="00905BDC" w:rsidRPr="00994D5E" w:rsidRDefault="00994D5E" w:rsidP="00994D5E">
      <w:pPr>
        <w:pStyle w:val="Amain"/>
      </w:pPr>
      <w:r>
        <w:tab/>
      </w:r>
      <w:r w:rsidRPr="00994D5E">
        <w:t>(3)</w:t>
      </w:r>
      <w:r w:rsidRPr="00994D5E">
        <w:tab/>
      </w:r>
      <w:r w:rsidR="00905BDC" w:rsidRPr="00994D5E">
        <w:t>If the occupier signs an acknowledgment of consent, the investigator must immediately give a copy to the occupier.</w:t>
      </w:r>
    </w:p>
    <w:p w14:paraId="4FAF089D" w14:textId="77777777" w:rsidR="00905BDC" w:rsidRPr="00994D5E" w:rsidRDefault="00994D5E" w:rsidP="00994D5E">
      <w:pPr>
        <w:pStyle w:val="Amain"/>
      </w:pPr>
      <w:r>
        <w:tab/>
      </w:r>
      <w:r w:rsidRPr="00994D5E">
        <w:t>(4)</w:t>
      </w:r>
      <w:r w:rsidRPr="00994D5E">
        <w:tab/>
      </w:r>
      <w:r w:rsidR="00905BDC" w:rsidRPr="00994D5E">
        <w:t>A court must find that the occupier did not consent to entry to the premises by the investigator under this part if—</w:t>
      </w:r>
    </w:p>
    <w:p w14:paraId="08EA59D0" w14:textId="77777777" w:rsidR="00905BDC" w:rsidRPr="00994D5E" w:rsidRDefault="00994D5E" w:rsidP="00994D5E">
      <w:pPr>
        <w:pStyle w:val="Apara"/>
      </w:pPr>
      <w:r>
        <w:tab/>
      </w:r>
      <w:r w:rsidRPr="00994D5E">
        <w:t>(a)</w:t>
      </w:r>
      <w:r w:rsidRPr="00994D5E">
        <w:tab/>
      </w:r>
      <w:r w:rsidR="00905BDC" w:rsidRPr="00994D5E">
        <w:t>the question whether the occupier consented to the entry arises in a proceeding in the court; and</w:t>
      </w:r>
    </w:p>
    <w:p w14:paraId="21842DD2" w14:textId="77777777" w:rsidR="00905BDC" w:rsidRPr="00994D5E" w:rsidRDefault="00994D5E" w:rsidP="00994D5E">
      <w:pPr>
        <w:pStyle w:val="Apara"/>
      </w:pPr>
      <w:r>
        <w:tab/>
      </w:r>
      <w:r w:rsidRPr="00994D5E">
        <w:t>(b)</w:t>
      </w:r>
      <w:r w:rsidRPr="00994D5E">
        <w:tab/>
      </w:r>
      <w:r w:rsidR="00905BDC" w:rsidRPr="00994D5E">
        <w:t>an acknowledgment of consent for the entry is not produced in evidence; and</w:t>
      </w:r>
    </w:p>
    <w:p w14:paraId="66DEA009" w14:textId="77777777" w:rsidR="00905BDC" w:rsidRPr="00994D5E" w:rsidRDefault="00994D5E" w:rsidP="00994D5E">
      <w:pPr>
        <w:pStyle w:val="Apara"/>
      </w:pPr>
      <w:r>
        <w:tab/>
      </w:r>
      <w:r w:rsidRPr="00994D5E">
        <w:t>(c)</w:t>
      </w:r>
      <w:r w:rsidRPr="00994D5E">
        <w:tab/>
      </w:r>
      <w:r w:rsidR="00905BDC" w:rsidRPr="00994D5E">
        <w:t>it is not proved that the occupier consented to the entry.</w:t>
      </w:r>
    </w:p>
    <w:p w14:paraId="05AE75CE" w14:textId="77777777" w:rsidR="00905BDC" w:rsidRPr="00994D5E" w:rsidRDefault="00994D5E" w:rsidP="00592F21">
      <w:pPr>
        <w:pStyle w:val="AH5Sec"/>
      </w:pPr>
      <w:bookmarkStart w:id="157" w:name="_Toc192757623"/>
      <w:r w:rsidRPr="00412AA9">
        <w:rPr>
          <w:rStyle w:val="CharSectNo"/>
        </w:rPr>
        <w:t>120</w:t>
      </w:r>
      <w:r w:rsidRPr="00994D5E">
        <w:tab/>
      </w:r>
      <w:r w:rsidR="00905BDC" w:rsidRPr="00994D5E">
        <w:t>General powers on entry to premises</w:t>
      </w:r>
      <w:bookmarkEnd w:id="157"/>
    </w:p>
    <w:p w14:paraId="10EA0EF8" w14:textId="77777777" w:rsidR="00905BDC" w:rsidRPr="00994D5E" w:rsidRDefault="00994D5E" w:rsidP="00994D5E">
      <w:pPr>
        <w:pStyle w:val="Amain"/>
      </w:pPr>
      <w:r>
        <w:tab/>
      </w:r>
      <w:r w:rsidRPr="00994D5E">
        <w:t>(1)</w:t>
      </w:r>
      <w:r w:rsidRPr="00994D5E">
        <w:tab/>
      </w:r>
      <w:r w:rsidR="00905BDC" w:rsidRPr="00994D5E">
        <w:t>An investigator who enters premises under this part may, for this Act, do 1 or more of the following in relation to the premises or anything at the premises:</w:t>
      </w:r>
    </w:p>
    <w:p w14:paraId="7E4CFD3B" w14:textId="77777777" w:rsidR="00905BDC" w:rsidRPr="00994D5E" w:rsidRDefault="00994D5E" w:rsidP="00994D5E">
      <w:pPr>
        <w:pStyle w:val="Apara"/>
      </w:pPr>
      <w:r>
        <w:tab/>
      </w:r>
      <w:r w:rsidRPr="00994D5E">
        <w:t>(a)</w:t>
      </w:r>
      <w:r w:rsidRPr="00994D5E">
        <w:tab/>
      </w:r>
      <w:r w:rsidR="00905BDC" w:rsidRPr="00994D5E">
        <w:t>inspect or examine;</w:t>
      </w:r>
    </w:p>
    <w:p w14:paraId="6A9BC907" w14:textId="77777777" w:rsidR="00905BDC" w:rsidRPr="00994D5E" w:rsidRDefault="00994D5E" w:rsidP="00994D5E">
      <w:pPr>
        <w:pStyle w:val="Apara"/>
      </w:pPr>
      <w:r>
        <w:tab/>
      </w:r>
      <w:r w:rsidRPr="00994D5E">
        <w:t>(b)</w:t>
      </w:r>
      <w:r w:rsidRPr="00994D5E">
        <w:tab/>
      </w:r>
      <w:r w:rsidR="00905BDC" w:rsidRPr="00994D5E">
        <w:t>take measurements or conduct tests;</w:t>
      </w:r>
    </w:p>
    <w:p w14:paraId="757BF079" w14:textId="77777777" w:rsidR="00905BDC" w:rsidRPr="00994D5E" w:rsidRDefault="00994D5E" w:rsidP="00994D5E">
      <w:pPr>
        <w:pStyle w:val="Apara"/>
      </w:pPr>
      <w:r>
        <w:tab/>
      </w:r>
      <w:r w:rsidRPr="00994D5E">
        <w:t>(c)</w:t>
      </w:r>
      <w:r w:rsidRPr="00994D5E">
        <w:tab/>
      </w:r>
      <w:r w:rsidR="00905BDC" w:rsidRPr="00994D5E">
        <w:t>take samples;</w:t>
      </w:r>
    </w:p>
    <w:p w14:paraId="2EC5577B" w14:textId="77777777" w:rsidR="00905BDC" w:rsidRPr="00994D5E" w:rsidRDefault="00994D5E" w:rsidP="00994D5E">
      <w:pPr>
        <w:pStyle w:val="Apara"/>
      </w:pPr>
      <w:r>
        <w:tab/>
      </w:r>
      <w:r w:rsidRPr="00994D5E">
        <w:t>(d)</w:t>
      </w:r>
      <w:r w:rsidRPr="00994D5E">
        <w:tab/>
      </w:r>
      <w:r w:rsidR="00905BDC" w:rsidRPr="00994D5E">
        <w:t>make sketches, drawings or any other kind of record (including photographs, films, audio, video or other recordings);</w:t>
      </w:r>
    </w:p>
    <w:p w14:paraId="63B9D788" w14:textId="77777777" w:rsidR="00905BDC" w:rsidRPr="00994D5E" w:rsidRDefault="00994D5E" w:rsidP="00994D5E">
      <w:pPr>
        <w:pStyle w:val="Apara"/>
      </w:pPr>
      <w:r>
        <w:tab/>
      </w:r>
      <w:r w:rsidRPr="00994D5E">
        <w:t>(e)</w:t>
      </w:r>
      <w:r w:rsidRPr="00994D5E">
        <w:tab/>
      </w:r>
      <w:r w:rsidR="00905BDC" w:rsidRPr="00994D5E">
        <w:t>require the occupier, or anyone at the premises, to give the investigator reasonable help to exercise a power under this section.</w:t>
      </w:r>
    </w:p>
    <w:p w14:paraId="6B8E720B" w14:textId="77777777" w:rsidR="00905BDC" w:rsidRPr="00994D5E" w:rsidRDefault="00994D5E" w:rsidP="00994D5E">
      <w:pPr>
        <w:pStyle w:val="Amain"/>
        <w:keepNext/>
      </w:pPr>
      <w:r>
        <w:lastRenderedPageBreak/>
        <w:tab/>
      </w:r>
      <w:r w:rsidRPr="00994D5E">
        <w:t>(2)</w:t>
      </w:r>
      <w:r w:rsidRPr="00994D5E">
        <w:tab/>
      </w:r>
      <w:r w:rsidR="00905BDC" w:rsidRPr="00994D5E">
        <w:t>A person must take all reasonable steps to comply with a requirement made of the person under subsection (1) (e).</w:t>
      </w:r>
    </w:p>
    <w:p w14:paraId="52B9F094" w14:textId="3EEF9633" w:rsidR="00905BDC" w:rsidRPr="00994D5E" w:rsidRDefault="00905BDC" w:rsidP="00994D5E">
      <w:pPr>
        <w:pStyle w:val="Penalty"/>
        <w:keepNext/>
      </w:pPr>
      <w:r w:rsidRPr="00994D5E">
        <w:t xml:space="preserve">Maximum penalty: </w:t>
      </w:r>
      <w:r w:rsidR="00130BEB">
        <w:t xml:space="preserve"> </w:t>
      </w:r>
      <w:r w:rsidRPr="00994D5E">
        <w:t>50 penalty units.</w:t>
      </w:r>
    </w:p>
    <w:p w14:paraId="424F3CDA" w14:textId="64243D66" w:rsidR="00905BDC" w:rsidRDefault="00905BDC" w:rsidP="00905BDC">
      <w:pPr>
        <w:pStyle w:val="aNote"/>
      </w:pPr>
      <w:r w:rsidRPr="00994D5E">
        <w:rPr>
          <w:rStyle w:val="charItals"/>
        </w:rPr>
        <w:t>Note</w:t>
      </w:r>
      <w:r w:rsidR="00410674">
        <w:rPr>
          <w:rStyle w:val="charItals"/>
        </w:rPr>
        <w:t xml:space="preserve"> 1</w:t>
      </w:r>
      <w:r w:rsidRPr="00994D5E">
        <w:tab/>
        <w:t>Sections </w:t>
      </w:r>
      <w:r w:rsidR="00B53930" w:rsidRPr="00994D5E">
        <w:t>127</w:t>
      </w:r>
      <w:r w:rsidRPr="00994D5E">
        <w:t xml:space="preserve"> to </w:t>
      </w:r>
      <w:r w:rsidR="00B53930" w:rsidRPr="00994D5E">
        <w:t>130</w:t>
      </w:r>
      <w:r w:rsidRPr="00994D5E">
        <w:t xml:space="preserve"> deal with claiming privilege when a search warrant is executed.</w:t>
      </w:r>
    </w:p>
    <w:p w14:paraId="3502CB63" w14:textId="77777777" w:rsidR="00410674" w:rsidRPr="00334805" w:rsidRDefault="00410674" w:rsidP="00410674">
      <w:pPr>
        <w:pStyle w:val="aNote"/>
        <w:keepNext/>
      </w:pPr>
      <w:r w:rsidRPr="00334805">
        <w:rPr>
          <w:rStyle w:val="charItals"/>
        </w:rPr>
        <w:t>Note 2</w:t>
      </w:r>
      <w:r w:rsidRPr="00334805">
        <w:rPr>
          <w:rStyle w:val="charItals"/>
        </w:rPr>
        <w:tab/>
      </w:r>
      <w:r w:rsidRPr="00334805">
        <w:t>This Act does not affect the law relating to the privileges of the Legislative Assembly (see s 7).</w:t>
      </w:r>
    </w:p>
    <w:p w14:paraId="4741765F" w14:textId="77777777" w:rsidR="00410674" w:rsidRPr="00334805" w:rsidRDefault="00410674" w:rsidP="00410674">
      <w:pPr>
        <w:pStyle w:val="aNote"/>
      </w:pPr>
      <w:r w:rsidRPr="00334805">
        <w:rPr>
          <w:rStyle w:val="charItals"/>
        </w:rPr>
        <w:t>Note 3</w:t>
      </w:r>
      <w:r w:rsidRPr="00334805">
        <w:rPr>
          <w:rStyle w:val="charItals"/>
        </w:rPr>
        <w:tab/>
      </w:r>
      <w:r w:rsidRPr="00334805">
        <w:t>A claim of parliamentary privilege must be dealt with by the Legislative Assembly (see s 177).</w:t>
      </w:r>
    </w:p>
    <w:p w14:paraId="74DE3DED" w14:textId="77777777" w:rsidR="00905BDC" w:rsidRPr="00994D5E" w:rsidRDefault="00994D5E" w:rsidP="00592F21">
      <w:pPr>
        <w:pStyle w:val="AH5Sec"/>
      </w:pPr>
      <w:bookmarkStart w:id="158" w:name="_Toc192757624"/>
      <w:r w:rsidRPr="00412AA9">
        <w:rPr>
          <w:rStyle w:val="CharSectNo"/>
        </w:rPr>
        <w:t>121</w:t>
      </w:r>
      <w:r w:rsidRPr="00994D5E">
        <w:tab/>
      </w:r>
      <w:r w:rsidR="00905BDC" w:rsidRPr="00994D5E">
        <w:t>Power to seize things</w:t>
      </w:r>
      <w:bookmarkEnd w:id="158"/>
    </w:p>
    <w:p w14:paraId="0CFA98EC" w14:textId="77777777" w:rsidR="00905BDC" w:rsidRPr="00994D5E" w:rsidRDefault="00994D5E" w:rsidP="00994D5E">
      <w:pPr>
        <w:pStyle w:val="Amain"/>
      </w:pPr>
      <w:r>
        <w:tab/>
      </w:r>
      <w:r w:rsidRPr="00994D5E">
        <w:t>(1)</w:t>
      </w:r>
      <w:r w:rsidRPr="00994D5E">
        <w:tab/>
      </w:r>
      <w:r w:rsidR="00905BDC" w:rsidRPr="00994D5E">
        <w:t>An investigator who enters premises under this part with the occupier’s consent may seize anything at the premises if seizure of the thing is consistent with the purpose of the entry told to the occupier when seeking the occupier’s consent.</w:t>
      </w:r>
    </w:p>
    <w:p w14:paraId="04C957E6" w14:textId="77777777" w:rsidR="00905BDC" w:rsidRPr="00994D5E" w:rsidRDefault="00994D5E" w:rsidP="00994D5E">
      <w:pPr>
        <w:pStyle w:val="Amain"/>
      </w:pPr>
      <w:r>
        <w:tab/>
      </w:r>
      <w:r w:rsidRPr="00994D5E">
        <w:t>(2)</w:t>
      </w:r>
      <w:r w:rsidRPr="00994D5E">
        <w:tab/>
      </w:r>
      <w:r w:rsidR="00905BDC" w:rsidRPr="00994D5E">
        <w:t>An investigator who enters premises under a warrant under this part may seize anything at the premises that the investigator is authorised to seize under the warrant.</w:t>
      </w:r>
    </w:p>
    <w:p w14:paraId="3B3DD4F1" w14:textId="77777777" w:rsidR="00905BDC" w:rsidRPr="00994D5E" w:rsidRDefault="00994D5E" w:rsidP="00994D5E">
      <w:pPr>
        <w:pStyle w:val="Amain"/>
      </w:pPr>
      <w:r>
        <w:tab/>
      </w:r>
      <w:r w:rsidRPr="00994D5E">
        <w:t>(3)</w:t>
      </w:r>
      <w:r w:rsidRPr="00994D5E">
        <w:tab/>
      </w:r>
      <w:r w:rsidR="00905BDC" w:rsidRPr="00994D5E">
        <w:t>An investigator who enters premises under this part (whether with the occupier’s consent or under a warrant) may seize anything at the premises if satisfied on reasonable grounds that—</w:t>
      </w:r>
    </w:p>
    <w:p w14:paraId="4E1EF8D7" w14:textId="77777777" w:rsidR="00905BDC" w:rsidRPr="00994D5E" w:rsidRDefault="00994D5E" w:rsidP="00994D5E">
      <w:pPr>
        <w:pStyle w:val="Apara"/>
      </w:pPr>
      <w:r>
        <w:tab/>
      </w:r>
      <w:r w:rsidRPr="00994D5E">
        <w:t>(a)</w:t>
      </w:r>
      <w:r w:rsidRPr="00994D5E">
        <w:tab/>
      </w:r>
      <w:r w:rsidR="00905BDC" w:rsidRPr="00994D5E">
        <w:t>the thing is connected with corrupt conduct; and</w:t>
      </w:r>
    </w:p>
    <w:p w14:paraId="153D4166" w14:textId="77777777" w:rsidR="00905BDC" w:rsidRPr="00994D5E" w:rsidRDefault="00994D5E" w:rsidP="00994D5E">
      <w:pPr>
        <w:pStyle w:val="Apara"/>
      </w:pPr>
      <w:r>
        <w:tab/>
      </w:r>
      <w:r w:rsidRPr="00994D5E">
        <w:t>(b)</w:t>
      </w:r>
      <w:r w:rsidRPr="00994D5E">
        <w:tab/>
      </w:r>
      <w:r w:rsidR="00905BDC" w:rsidRPr="00994D5E">
        <w:t>the seizure is necessary to prevent the thing from being—</w:t>
      </w:r>
    </w:p>
    <w:p w14:paraId="6A02B21B" w14:textId="77777777" w:rsidR="00905BDC" w:rsidRPr="00994D5E" w:rsidRDefault="00994D5E" w:rsidP="00994D5E">
      <w:pPr>
        <w:pStyle w:val="Asubpara"/>
      </w:pPr>
      <w:r>
        <w:tab/>
      </w:r>
      <w:r w:rsidRPr="00994D5E">
        <w:t>(i)</w:t>
      </w:r>
      <w:r w:rsidRPr="00994D5E">
        <w:tab/>
      </w:r>
      <w:r w:rsidR="00905BDC" w:rsidRPr="00994D5E">
        <w:t>concealed, lost or destroyed; or</w:t>
      </w:r>
    </w:p>
    <w:p w14:paraId="04779DAA" w14:textId="77777777" w:rsidR="00905BDC" w:rsidRPr="00994D5E" w:rsidRDefault="00994D5E" w:rsidP="00994D5E">
      <w:pPr>
        <w:pStyle w:val="Asubpara"/>
      </w:pPr>
      <w:r>
        <w:tab/>
      </w:r>
      <w:r w:rsidRPr="00994D5E">
        <w:t>(ii)</w:t>
      </w:r>
      <w:r w:rsidRPr="00994D5E">
        <w:tab/>
      </w:r>
      <w:r w:rsidR="00905BDC" w:rsidRPr="00994D5E">
        <w:t>used to engage in, continue or repeat the corrupt conduct.</w:t>
      </w:r>
    </w:p>
    <w:p w14:paraId="7BE82CCA" w14:textId="77777777" w:rsidR="00905BDC" w:rsidRPr="00994D5E" w:rsidRDefault="00994D5E" w:rsidP="00616FA2">
      <w:pPr>
        <w:pStyle w:val="Amain"/>
        <w:keepNext/>
      </w:pPr>
      <w:r>
        <w:tab/>
      </w:r>
      <w:r w:rsidRPr="00994D5E">
        <w:t>(4)</w:t>
      </w:r>
      <w:r w:rsidRPr="00994D5E">
        <w:tab/>
      </w:r>
      <w:r w:rsidR="00905BDC" w:rsidRPr="00994D5E">
        <w:t>Having seized a thing, an investigator may—</w:t>
      </w:r>
    </w:p>
    <w:p w14:paraId="150B3DC4" w14:textId="77777777" w:rsidR="00905BDC" w:rsidRPr="00994D5E" w:rsidRDefault="00994D5E" w:rsidP="00994D5E">
      <w:pPr>
        <w:pStyle w:val="Apara"/>
      </w:pPr>
      <w:r>
        <w:tab/>
      </w:r>
      <w:r w:rsidRPr="00994D5E">
        <w:t>(a)</w:t>
      </w:r>
      <w:r w:rsidRPr="00994D5E">
        <w:tab/>
      </w:r>
      <w:r w:rsidR="00905BDC" w:rsidRPr="00994D5E">
        <w:t>remove the thing from the premises where it was seized (the </w:t>
      </w:r>
      <w:r w:rsidR="00905BDC" w:rsidRPr="00994D5E">
        <w:rPr>
          <w:rStyle w:val="charBoldItals"/>
        </w:rPr>
        <w:t>place of seizure</w:t>
      </w:r>
      <w:r w:rsidR="00905BDC" w:rsidRPr="00994D5E">
        <w:t>) to another place; or</w:t>
      </w:r>
    </w:p>
    <w:p w14:paraId="6B4D4FC2" w14:textId="77777777" w:rsidR="00905BDC" w:rsidRPr="00994D5E" w:rsidRDefault="00994D5E" w:rsidP="00994D5E">
      <w:pPr>
        <w:pStyle w:val="Apara"/>
      </w:pPr>
      <w:r>
        <w:tab/>
      </w:r>
      <w:r w:rsidRPr="00994D5E">
        <w:t>(b)</w:t>
      </w:r>
      <w:r w:rsidRPr="00994D5E">
        <w:tab/>
      </w:r>
      <w:r w:rsidR="00905BDC" w:rsidRPr="00994D5E">
        <w:t>leave the thing at the place of seizure but restrict access to it.</w:t>
      </w:r>
    </w:p>
    <w:p w14:paraId="0FF9B13A" w14:textId="77777777" w:rsidR="00905BDC" w:rsidRPr="00994D5E" w:rsidRDefault="00994D5E" w:rsidP="005A7521">
      <w:pPr>
        <w:pStyle w:val="Amain"/>
        <w:keepNext/>
      </w:pPr>
      <w:r>
        <w:lastRenderedPageBreak/>
        <w:tab/>
      </w:r>
      <w:r w:rsidRPr="00994D5E">
        <w:t>(5)</w:t>
      </w:r>
      <w:r w:rsidRPr="00994D5E">
        <w:tab/>
      </w:r>
      <w:r w:rsidR="00905BDC" w:rsidRPr="00994D5E">
        <w:t>A person commits an offence if the person—</w:t>
      </w:r>
    </w:p>
    <w:p w14:paraId="7910B956" w14:textId="77777777" w:rsidR="00905BDC" w:rsidRPr="00994D5E" w:rsidRDefault="00994D5E" w:rsidP="00994D5E">
      <w:pPr>
        <w:pStyle w:val="Apara"/>
      </w:pPr>
      <w:r>
        <w:tab/>
      </w:r>
      <w:r w:rsidRPr="00994D5E">
        <w:t>(a)</w:t>
      </w:r>
      <w:r w:rsidRPr="00994D5E">
        <w:tab/>
      </w:r>
      <w:r w:rsidR="00905BDC" w:rsidRPr="00994D5E">
        <w:t>interferes with a seized thing, or anything containing a seized thing, to which access has been restricted under subsection (4) (b); and</w:t>
      </w:r>
    </w:p>
    <w:p w14:paraId="11A30C16" w14:textId="77777777" w:rsidR="00905BDC" w:rsidRPr="00994D5E" w:rsidRDefault="00994D5E" w:rsidP="00994D5E">
      <w:pPr>
        <w:pStyle w:val="Apara"/>
        <w:keepNext/>
      </w:pPr>
      <w:r>
        <w:tab/>
      </w:r>
      <w:r w:rsidRPr="00994D5E">
        <w:t>(b)</w:t>
      </w:r>
      <w:r w:rsidRPr="00994D5E">
        <w:tab/>
      </w:r>
      <w:r w:rsidR="00905BDC" w:rsidRPr="00994D5E">
        <w:t>does not have an investigator’s approval to interfere with the thing.</w:t>
      </w:r>
    </w:p>
    <w:p w14:paraId="37135493" w14:textId="5CB16A6C" w:rsidR="00905BDC" w:rsidRPr="00994D5E" w:rsidRDefault="00905BDC" w:rsidP="00905BDC">
      <w:pPr>
        <w:pStyle w:val="Penalty"/>
      </w:pPr>
      <w:r w:rsidRPr="00994D5E">
        <w:t xml:space="preserve">Maximum penalty: </w:t>
      </w:r>
      <w:r w:rsidR="00461F3C">
        <w:t xml:space="preserve"> </w:t>
      </w:r>
      <w:r w:rsidRPr="00994D5E">
        <w:t>50 penalty units.</w:t>
      </w:r>
    </w:p>
    <w:p w14:paraId="7BA06829" w14:textId="77777777" w:rsidR="00905BDC" w:rsidRPr="00994D5E" w:rsidRDefault="00994D5E" w:rsidP="00994D5E">
      <w:pPr>
        <w:pStyle w:val="Amain"/>
      </w:pPr>
      <w:r>
        <w:tab/>
      </w:r>
      <w:r w:rsidRPr="00994D5E">
        <w:t>(6)</w:t>
      </w:r>
      <w:r w:rsidRPr="00994D5E">
        <w:tab/>
      </w:r>
      <w:r w:rsidR="00905BDC" w:rsidRPr="00994D5E">
        <w:t>An offence against subsection (5) is a strict liability offence.</w:t>
      </w:r>
    </w:p>
    <w:p w14:paraId="53C8E827" w14:textId="77777777" w:rsidR="00905BDC" w:rsidRPr="00412AA9" w:rsidRDefault="00994D5E" w:rsidP="00592F21">
      <w:pPr>
        <w:pStyle w:val="AH3Div"/>
      </w:pPr>
      <w:bookmarkStart w:id="159" w:name="_Toc192757625"/>
      <w:r w:rsidRPr="00412AA9">
        <w:rPr>
          <w:rStyle w:val="CharDivNo"/>
        </w:rPr>
        <w:t>Division 3.5.3</w:t>
      </w:r>
      <w:r w:rsidRPr="00994D5E">
        <w:tab/>
      </w:r>
      <w:r w:rsidR="00905BDC" w:rsidRPr="00412AA9">
        <w:rPr>
          <w:rStyle w:val="CharDivText"/>
        </w:rPr>
        <w:t>Search warrants</w:t>
      </w:r>
      <w:bookmarkEnd w:id="159"/>
    </w:p>
    <w:p w14:paraId="5D7EF25D" w14:textId="77777777" w:rsidR="00905BDC" w:rsidRPr="00994D5E" w:rsidRDefault="00994D5E" w:rsidP="00592F21">
      <w:pPr>
        <w:pStyle w:val="AH5Sec"/>
      </w:pPr>
      <w:bookmarkStart w:id="160" w:name="_Toc192757626"/>
      <w:r w:rsidRPr="00412AA9">
        <w:rPr>
          <w:rStyle w:val="CharSectNo"/>
        </w:rPr>
        <w:t>122</w:t>
      </w:r>
      <w:r w:rsidRPr="00994D5E">
        <w:tab/>
      </w:r>
      <w:r w:rsidR="00905BDC" w:rsidRPr="00994D5E">
        <w:t>Warrants—generally</w:t>
      </w:r>
      <w:bookmarkEnd w:id="160"/>
    </w:p>
    <w:p w14:paraId="6A24BD96" w14:textId="77777777" w:rsidR="00905BDC" w:rsidRPr="00994D5E" w:rsidRDefault="00994D5E" w:rsidP="00994D5E">
      <w:pPr>
        <w:pStyle w:val="Amain"/>
      </w:pPr>
      <w:r>
        <w:tab/>
      </w:r>
      <w:r w:rsidRPr="00994D5E">
        <w:t>(1)</w:t>
      </w:r>
      <w:r w:rsidRPr="00994D5E">
        <w:tab/>
      </w:r>
      <w:r w:rsidR="00905BDC" w:rsidRPr="00994D5E">
        <w:t>An investigator may apply to a magistrate for a warrant to enter premises.</w:t>
      </w:r>
    </w:p>
    <w:p w14:paraId="1E8A2199" w14:textId="77777777" w:rsidR="00905BDC" w:rsidRPr="00994D5E" w:rsidRDefault="00994D5E" w:rsidP="00994D5E">
      <w:pPr>
        <w:pStyle w:val="Amain"/>
      </w:pPr>
      <w:r>
        <w:tab/>
      </w:r>
      <w:r w:rsidRPr="00994D5E">
        <w:t>(2)</w:t>
      </w:r>
      <w:r w:rsidRPr="00994D5E">
        <w:tab/>
      </w:r>
      <w:r w:rsidR="00905BDC" w:rsidRPr="00994D5E">
        <w:t>The application must—</w:t>
      </w:r>
    </w:p>
    <w:p w14:paraId="3437B8F5" w14:textId="77777777" w:rsidR="00905BDC" w:rsidRPr="00994D5E" w:rsidRDefault="00994D5E" w:rsidP="00994D5E">
      <w:pPr>
        <w:pStyle w:val="Apara"/>
      </w:pPr>
      <w:r>
        <w:tab/>
      </w:r>
      <w:r w:rsidRPr="00994D5E">
        <w:t>(a)</w:t>
      </w:r>
      <w:r w:rsidRPr="00994D5E">
        <w:tab/>
      </w:r>
      <w:r w:rsidR="00905BDC" w:rsidRPr="00994D5E">
        <w:t>be sworn; and</w:t>
      </w:r>
    </w:p>
    <w:p w14:paraId="58BF68B1" w14:textId="77777777" w:rsidR="00905BDC" w:rsidRPr="00994D5E" w:rsidRDefault="00994D5E" w:rsidP="00994D5E">
      <w:pPr>
        <w:pStyle w:val="Apara"/>
      </w:pPr>
      <w:r>
        <w:tab/>
      </w:r>
      <w:r w:rsidRPr="00994D5E">
        <w:t>(b)</w:t>
      </w:r>
      <w:r w:rsidRPr="00994D5E">
        <w:tab/>
      </w:r>
      <w:r w:rsidR="00905BDC" w:rsidRPr="00994D5E">
        <w:t>state the grounds on which the warrant is sought.</w:t>
      </w:r>
    </w:p>
    <w:p w14:paraId="42203866" w14:textId="77777777" w:rsidR="00905BDC" w:rsidRPr="00994D5E" w:rsidRDefault="00994D5E" w:rsidP="00994D5E">
      <w:pPr>
        <w:pStyle w:val="Amain"/>
      </w:pPr>
      <w:r>
        <w:tab/>
      </w:r>
      <w:r w:rsidRPr="00994D5E">
        <w:t>(3)</w:t>
      </w:r>
      <w:r w:rsidRPr="00994D5E">
        <w:tab/>
      </w:r>
      <w:r w:rsidR="00905BDC" w:rsidRPr="00994D5E">
        <w:t>The magistrate may refuse to consider the application until the investigator gives the magistrate all the information the magistrate requires about the application in the way the magistrate requires.</w:t>
      </w:r>
    </w:p>
    <w:p w14:paraId="692082AF" w14:textId="77777777" w:rsidR="00905BDC" w:rsidRPr="00994D5E" w:rsidRDefault="00994D5E" w:rsidP="00994D5E">
      <w:pPr>
        <w:pStyle w:val="Amain"/>
      </w:pPr>
      <w:r>
        <w:tab/>
      </w:r>
      <w:r w:rsidRPr="00994D5E">
        <w:t>(4)</w:t>
      </w:r>
      <w:r w:rsidRPr="00994D5E">
        <w:tab/>
      </w:r>
      <w:r w:rsidR="00905BDC" w:rsidRPr="00994D5E">
        <w:t>The magistrate may issue a warrant only if satisfied there are reasonable grounds for suspecting—</w:t>
      </w:r>
    </w:p>
    <w:p w14:paraId="1F42676A" w14:textId="77777777" w:rsidR="00905BDC" w:rsidRPr="00994D5E" w:rsidRDefault="00994D5E" w:rsidP="00994D5E">
      <w:pPr>
        <w:pStyle w:val="Apara"/>
      </w:pPr>
      <w:r>
        <w:tab/>
      </w:r>
      <w:r w:rsidRPr="00994D5E">
        <w:t>(a)</w:t>
      </w:r>
      <w:r w:rsidRPr="00994D5E">
        <w:tab/>
      </w:r>
      <w:r w:rsidR="00905BDC" w:rsidRPr="00994D5E">
        <w:t>there is a particular thing or activity connected with corrupt conduct; and</w:t>
      </w:r>
    </w:p>
    <w:p w14:paraId="5186204E" w14:textId="77777777" w:rsidR="00905BDC" w:rsidRPr="00994D5E" w:rsidRDefault="00994D5E" w:rsidP="00994D5E">
      <w:pPr>
        <w:pStyle w:val="Apara"/>
      </w:pPr>
      <w:r>
        <w:tab/>
      </w:r>
      <w:r w:rsidRPr="00994D5E">
        <w:t>(b)</w:t>
      </w:r>
      <w:r w:rsidRPr="00994D5E">
        <w:tab/>
      </w:r>
      <w:r w:rsidR="00905BDC" w:rsidRPr="00994D5E">
        <w:t>the thing or activity—</w:t>
      </w:r>
    </w:p>
    <w:p w14:paraId="21921F2A" w14:textId="77777777" w:rsidR="00905BDC" w:rsidRPr="00994D5E" w:rsidRDefault="00994D5E" w:rsidP="00994D5E">
      <w:pPr>
        <w:pStyle w:val="Asubpara"/>
      </w:pPr>
      <w:r>
        <w:tab/>
      </w:r>
      <w:r w:rsidRPr="00994D5E">
        <w:t>(i)</w:t>
      </w:r>
      <w:r w:rsidRPr="00994D5E">
        <w:tab/>
      </w:r>
      <w:r w:rsidR="00905BDC" w:rsidRPr="00994D5E">
        <w:t xml:space="preserve">is, or is being engaged in, at the premises; or </w:t>
      </w:r>
    </w:p>
    <w:p w14:paraId="7DC24507" w14:textId="77777777" w:rsidR="00905BDC" w:rsidRPr="00994D5E" w:rsidRDefault="00994D5E" w:rsidP="00994D5E">
      <w:pPr>
        <w:pStyle w:val="Asubpara"/>
      </w:pPr>
      <w:r>
        <w:tab/>
      </w:r>
      <w:r w:rsidRPr="00994D5E">
        <w:t>(ii)</w:t>
      </w:r>
      <w:r w:rsidRPr="00994D5E">
        <w:tab/>
      </w:r>
      <w:r w:rsidR="00905BDC" w:rsidRPr="00994D5E">
        <w:t>may be, or may be engaged in, at the premises within the next 7 days.</w:t>
      </w:r>
    </w:p>
    <w:p w14:paraId="20DF1548" w14:textId="77777777" w:rsidR="00905BDC" w:rsidRPr="00994D5E" w:rsidRDefault="00994D5E" w:rsidP="005A7521">
      <w:pPr>
        <w:pStyle w:val="Amain"/>
        <w:keepNext/>
      </w:pPr>
      <w:r>
        <w:lastRenderedPageBreak/>
        <w:tab/>
      </w:r>
      <w:r w:rsidRPr="00994D5E">
        <w:t>(5)</w:t>
      </w:r>
      <w:r w:rsidRPr="00994D5E">
        <w:tab/>
      </w:r>
      <w:r w:rsidR="00905BDC" w:rsidRPr="00994D5E">
        <w:t>The warrant must state—</w:t>
      </w:r>
    </w:p>
    <w:p w14:paraId="294028D3" w14:textId="77777777" w:rsidR="00905BDC" w:rsidRPr="00994D5E" w:rsidRDefault="00994D5E" w:rsidP="00994D5E">
      <w:pPr>
        <w:pStyle w:val="Apara"/>
      </w:pPr>
      <w:r>
        <w:tab/>
      </w:r>
      <w:r w:rsidRPr="00994D5E">
        <w:t>(a)</w:t>
      </w:r>
      <w:r w:rsidRPr="00994D5E">
        <w:tab/>
      </w:r>
      <w:r w:rsidR="00905BDC" w:rsidRPr="00994D5E">
        <w:t>that an investigator may, with necessary assistance and force, enter the premises and exercise the investigator’s powers under this part; and</w:t>
      </w:r>
    </w:p>
    <w:p w14:paraId="1D6AECF0" w14:textId="77777777" w:rsidR="00905BDC" w:rsidRPr="00994D5E" w:rsidRDefault="00994D5E" w:rsidP="00994D5E">
      <w:pPr>
        <w:pStyle w:val="Apara"/>
      </w:pPr>
      <w:r>
        <w:tab/>
      </w:r>
      <w:r w:rsidRPr="00994D5E">
        <w:t>(b)</w:t>
      </w:r>
      <w:r w:rsidRPr="00994D5E">
        <w:tab/>
      </w:r>
      <w:r w:rsidR="00905BDC" w:rsidRPr="00994D5E">
        <w:t>the nature of the corrupt conduct for which the warrant is issued; and</w:t>
      </w:r>
    </w:p>
    <w:p w14:paraId="2A107533" w14:textId="77777777" w:rsidR="00905BDC" w:rsidRPr="00994D5E" w:rsidRDefault="00994D5E" w:rsidP="00994D5E">
      <w:pPr>
        <w:pStyle w:val="Apara"/>
      </w:pPr>
      <w:r>
        <w:tab/>
      </w:r>
      <w:r w:rsidRPr="00994D5E">
        <w:t>(c)</w:t>
      </w:r>
      <w:r w:rsidRPr="00994D5E">
        <w:tab/>
      </w:r>
      <w:r w:rsidR="00905BDC" w:rsidRPr="00994D5E">
        <w:t>the things that may be seized under the warrant; and</w:t>
      </w:r>
    </w:p>
    <w:p w14:paraId="546D0057" w14:textId="77777777" w:rsidR="00905BDC" w:rsidRPr="00994D5E" w:rsidRDefault="00994D5E" w:rsidP="00994D5E">
      <w:pPr>
        <w:pStyle w:val="Apara"/>
      </w:pPr>
      <w:r>
        <w:tab/>
      </w:r>
      <w:r w:rsidRPr="00994D5E">
        <w:t>(d)</w:t>
      </w:r>
      <w:r w:rsidRPr="00994D5E">
        <w:tab/>
      </w:r>
      <w:r w:rsidR="00905BDC" w:rsidRPr="00994D5E">
        <w:t>the hours when the premises may be entered; and</w:t>
      </w:r>
    </w:p>
    <w:p w14:paraId="74B2E923" w14:textId="0C5BB2D5" w:rsidR="00905BDC" w:rsidRDefault="00994D5E" w:rsidP="00994D5E">
      <w:pPr>
        <w:pStyle w:val="Apara"/>
      </w:pPr>
      <w:r>
        <w:tab/>
      </w:r>
      <w:r w:rsidRPr="00994D5E">
        <w:t>(e)</w:t>
      </w:r>
      <w:r w:rsidRPr="00994D5E">
        <w:tab/>
      </w:r>
      <w:r w:rsidR="00905BDC" w:rsidRPr="00994D5E">
        <w:t>the date, within 7 days after the day of the warrant’s issue, when the warrant ends.</w:t>
      </w:r>
    </w:p>
    <w:p w14:paraId="34E85332" w14:textId="23DD363F" w:rsidR="00962C9C" w:rsidRPr="00994D5E" w:rsidRDefault="00962C9C" w:rsidP="00962C9C">
      <w:pPr>
        <w:pStyle w:val="aNote"/>
      </w:pPr>
      <w:r w:rsidRPr="00334805">
        <w:rPr>
          <w:rStyle w:val="charItals"/>
        </w:rPr>
        <w:t>Note</w:t>
      </w:r>
      <w:r w:rsidRPr="00334805">
        <w:rPr>
          <w:rStyle w:val="charItals"/>
        </w:rPr>
        <w:tab/>
      </w:r>
      <w:r w:rsidRPr="00334805">
        <w:t>This Act does not affect the law relating to the privileges of the Legislative Assembly (see s 7).</w:t>
      </w:r>
    </w:p>
    <w:p w14:paraId="0EA6D443" w14:textId="77777777" w:rsidR="00905BDC" w:rsidRPr="00994D5E" w:rsidRDefault="00994D5E" w:rsidP="00592F21">
      <w:pPr>
        <w:pStyle w:val="AH5Sec"/>
      </w:pPr>
      <w:bookmarkStart w:id="161" w:name="_Toc192757627"/>
      <w:r w:rsidRPr="00412AA9">
        <w:rPr>
          <w:rStyle w:val="CharSectNo"/>
        </w:rPr>
        <w:t>123</w:t>
      </w:r>
      <w:r w:rsidRPr="00994D5E">
        <w:tab/>
      </w:r>
      <w:r w:rsidR="00905BDC" w:rsidRPr="00994D5E">
        <w:t>Warrants—application other than in person</w:t>
      </w:r>
      <w:bookmarkEnd w:id="161"/>
    </w:p>
    <w:p w14:paraId="3129BB39" w14:textId="77777777" w:rsidR="00905BDC" w:rsidRPr="00994D5E" w:rsidRDefault="00994D5E" w:rsidP="00994D5E">
      <w:pPr>
        <w:pStyle w:val="Amain"/>
      </w:pPr>
      <w:r>
        <w:tab/>
      </w:r>
      <w:r w:rsidRPr="00994D5E">
        <w:t>(1)</w:t>
      </w:r>
      <w:r w:rsidRPr="00994D5E">
        <w:tab/>
      </w:r>
      <w:r w:rsidR="00905BDC" w:rsidRPr="00994D5E">
        <w:t>An investigator may apply for a warrant by phone, radio, email, letter or other form of communication if the investigator considers it necessary because of—</w:t>
      </w:r>
    </w:p>
    <w:p w14:paraId="29004BFB" w14:textId="77777777" w:rsidR="00905BDC" w:rsidRPr="00994D5E" w:rsidRDefault="00994D5E" w:rsidP="00994D5E">
      <w:pPr>
        <w:pStyle w:val="Apara"/>
      </w:pPr>
      <w:r>
        <w:tab/>
      </w:r>
      <w:r w:rsidRPr="00994D5E">
        <w:t>(a)</w:t>
      </w:r>
      <w:r w:rsidRPr="00994D5E">
        <w:tab/>
      </w:r>
      <w:r w:rsidR="00905BDC" w:rsidRPr="00994D5E">
        <w:t>urgent circumstances; or</w:t>
      </w:r>
    </w:p>
    <w:p w14:paraId="0B6FA099" w14:textId="77777777" w:rsidR="00905BDC" w:rsidRPr="00994D5E" w:rsidRDefault="00994D5E" w:rsidP="00994D5E">
      <w:pPr>
        <w:pStyle w:val="Apara"/>
      </w:pPr>
      <w:r>
        <w:tab/>
      </w:r>
      <w:r w:rsidRPr="00994D5E">
        <w:t>(b)</w:t>
      </w:r>
      <w:r w:rsidRPr="00994D5E">
        <w:tab/>
      </w:r>
      <w:r w:rsidR="00905BDC" w:rsidRPr="00994D5E">
        <w:t>other special circumstances.</w:t>
      </w:r>
    </w:p>
    <w:p w14:paraId="5470BAD6" w14:textId="77777777" w:rsidR="00905BDC" w:rsidRPr="00994D5E" w:rsidRDefault="00994D5E" w:rsidP="00994D5E">
      <w:pPr>
        <w:pStyle w:val="Amain"/>
      </w:pPr>
      <w:r>
        <w:tab/>
      </w:r>
      <w:r w:rsidRPr="00994D5E">
        <w:t>(2)</w:t>
      </w:r>
      <w:r w:rsidRPr="00994D5E">
        <w:tab/>
      </w:r>
      <w:r w:rsidR="00905BDC" w:rsidRPr="00994D5E">
        <w:t>Before applying for the warrant, the investigator must prepare an application stating the grounds on which the warrant is sought.</w:t>
      </w:r>
    </w:p>
    <w:p w14:paraId="03BC98DC" w14:textId="77777777" w:rsidR="00905BDC" w:rsidRPr="00994D5E" w:rsidRDefault="00994D5E" w:rsidP="00994D5E">
      <w:pPr>
        <w:pStyle w:val="Amain"/>
      </w:pPr>
      <w:r>
        <w:tab/>
      </w:r>
      <w:r w:rsidRPr="00994D5E">
        <w:t>(3)</w:t>
      </w:r>
      <w:r w:rsidRPr="00994D5E">
        <w:tab/>
      </w:r>
      <w:r w:rsidR="00905BDC" w:rsidRPr="00994D5E">
        <w:t>The investigator may apply for the warrant before the application is sworn.</w:t>
      </w:r>
    </w:p>
    <w:p w14:paraId="7540DFB9" w14:textId="77777777" w:rsidR="00905BDC" w:rsidRPr="00994D5E" w:rsidRDefault="00994D5E" w:rsidP="00994D5E">
      <w:pPr>
        <w:pStyle w:val="Amain"/>
      </w:pPr>
      <w:r>
        <w:tab/>
      </w:r>
      <w:r w:rsidRPr="00994D5E">
        <w:t>(4)</w:t>
      </w:r>
      <w:r w:rsidRPr="00994D5E">
        <w:tab/>
      </w:r>
      <w:r w:rsidR="00905BDC" w:rsidRPr="00994D5E">
        <w:t>After issuing the warrant, the magistrate must immediately give a written copy to the investigator if it is practicable to do so.</w:t>
      </w:r>
    </w:p>
    <w:p w14:paraId="54D3B810" w14:textId="77777777" w:rsidR="00905BDC" w:rsidRPr="00994D5E" w:rsidRDefault="00994D5E" w:rsidP="000E6673">
      <w:pPr>
        <w:pStyle w:val="Amain"/>
        <w:keepNext/>
      </w:pPr>
      <w:r>
        <w:lastRenderedPageBreak/>
        <w:tab/>
      </w:r>
      <w:r w:rsidRPr="00994D5E">
        <w:t>(5)</w:t>
      </w:r>
      <w:r w:rsidRPr="00994D5E">
        <w:tab/>
      </w:r>
      <w:r w:rsidR="00905BDC" w:rsidRPr="00994D5E">
        <w:t>If it is not practicable to give a written copy of the warrant to the investigator—</w:t>
      </w:r>
    </w:p>
    <w:p w14:paraId="59492164" w14:textId="77777777" w:rsidR="00905BDC" w:rsidRPr="00994D5E" w:rsidRDefault="00994D5E" w:rsidP="000E6673">
      <w:pPr>
        <w:pStyle w:val="Apara"/>
        <w:keepNext/>
      </w:pPr>
      <w:r>
        <w:tab/>
      </w:r>
      <w:r w:rsidRPr="00994D5E">
        <w:t>(a)</w:t>
      </w:r>
      <w:r w:rsidRPr="00994D5E">
        <w:tab/>
      </w:r>
      <w:r w:rsidR="00905BDC" w:rsidRPr="00994D5E">
        <w:t>the magistrate must tell the investigator—</w:t>
      </w:r>
    </w:p>
    <w:p w14:paraId="6592E287" w14:textId="77777777" w:rsidR="00905BDC" w:rsidRPr="00994D5E" w:rsidRDefault="00994D5E" w:rsidP="00994D5E">
      <w:pPr>
        <w:pStyle w:val="Asubpara"/>
      </w:pPr>
      <w:r>
        <w:tab/>
      </w:r>
      <w:r w:rsidRPr="00994D5E">
        <w:t>(i)</w:t>
      </w:r>
      <w:r w:rsidRPr="00994D5E">
        <w:tab/>
      </w:r>
      <w:r w:rsidR="00905BDC" w:rsidRPr="00994D5E">
        <w:t>the terms of the warrant; and</w:t>
      </w:r>
    </w:p>
    <w:p w14:paraId="4F092FC8" w14:textId="77777777" w:rsidR="00905BDC" w:rsidRPr="00994D5E" w:rsidRDefault="00994D5E" w:rsidP="00994D5E">
      <w:pPr>
        <w:pStyle w:val="Asubpara"/>
      </w:pPr>
      <w:r>
        <w:tab/>
      </w:r>
      <w:r w:rsidRPr="00994D5E">
        <w:t>(ii)</w:t>
      </w:r>
      <w:r w:rsidRPr="00994D5E">
        <w:tab/>
      </w:r>
      <w:r w:rsidR="00905BDC" w:rsidRPr="00994D5E">
        <w:t>the date and time the warrant was issued; and</w:t>
      </w:r>
    </w:p>
    <w:p w14:paraId="2E7AE439" w14:textId="77777777" w:rsidR="00905BDC" w:rsidRPr="00994D5E" w:rsidRDefault="00994D5E" w:rsidP="00994D5E">
      <w:pPr>
        <w:pStyle w:val="Apara"/>
      </w:pPr>
      <w:r>
        <w:tab/>
      </w:r>
      <w:r w:rsidRPr="00994D5E">
        <w:t>(b)</w:t>
      </w:r>
      <w:r w:rsidRPr="00994D5E">
        <w:tab/>
      </w:r>
      <w:r w:rsidR="00905BDC" w:rsidRPr="00994D5E">
        <w:t>the investigator must complete a form of warrant (the </w:t>
      </w:r>
      <w:r w:rsidR="00905BDC" w:rsidRPr="00994D5E">
        <w:rPr>
          <w:rStyle w:val="charBoldItals"/>
        </w:rPr>
        <w:t>warrant form</w:t>
      </w:r>
      <w:r w:rsidR="00905BDC" w:rsidRPr="00994D5E">
        <w:t>) and write on it—</w:t>
      </w:r>
    </w:p>
    <w:p w14:paraId="3B922D02" w14:textId="77777777" w:rsidR="00905BDC" w:rsidRPr="00994D5E" w:rsidRDefault="00994D5E" w:rsidP="00994D5E">
      <w:pPr>
        <w:pStyle w:val="Asubpara"/>
      </w:pPr>
      <w:r>
        <w:tab/>
      </w:r>
      <w:r w:rsidRPr="00994D5E">
        <w:t>(i)</w:t>
      </w:r>
      <w:r w:rsidRPr="00994D5E">
        <w:tab/>
      </w:r>
      <w:r w:rsidR="00905BDC" w:rsidRPr="00994D5E">
        <w:t>the magistrate’s name; and</w:t>
      </w:r>
    </w:p>
    <w:p w14:paraId="71D57872" w14:textId="77777777" w:rsidR="00905BDC" w:rsidRPr="00994D5E" w:rsidRDefault="00994D5E" w:rsidP="00994D5E">
      <w:pPr>
        <w:pStyle w:val="Asubpara"/>
      </w:pPr>
      <w:r>
        <w:tab/>
      </w:r>
      <w:r w:rsidRPr="00994D5E">
        <w:t>(ii)</w:t>
      </w:r>
      <w:r w:rsidRPr="00994D5E">
        <w:tab/>
      </w:r>
      <w:r w:rsidR="00905BDC" w:rsidRPr="00994D5E">
        <w:t>the date and time the magistrate issued the warrant; and</w:t>
      </w:r>
    </w:p>
    <w:p w14:paraId="257A9BA3" w14:textId="77777777" w:rsidR="00905BDC" w:rsidRPr="00994D5E" w:rsidRDefault="00994D5E" w:rsidP="00994D5E">
      <w:pPr>
        <w:pStyle w:val="Asubpara"/>
      </w:pPr>
      <w:r>
        <w:tab/>
      </w:r>
      <w:r w:rsidRPr="00994D5E">
        <w:t>(iii)</w:t>
      </w:r>
      <w:r w:rsidRPr="00994D5E">
        <w:tab/>
      </w:r>
      <w:r w:rsidR="00905BDC" w:rsidRPr="00994D5E">
        <w:t>the warrant’s terms.</w:t>
      </w:r>
    </w:p>
    <w:p w14:paraId="6BB1772E" w14:textId="77777777" w:rsidR="00905BDC" w:rsidRPr="00994D5E" w:rsidRDefault="00994D5E" w:rsidP="00994D5E">
      <w:pPr>
        <w:pStyle w:val="Amain"/>
      </w:pPr>
      <w:r>
        <w:tab/>
      </w:r>
      <w:r w:rsidRPr="00994D5E">
        <w:t>(6)</w:t>
      </w:r>
      <w:r w:rsidRPr="00994D5E">
        <w:tab/>
      </w:r>
      <w:r w:rsidR="00905BDC" w:rsidRPr="00994D5E">
        <w:t>The written copy of the warrant, or the warrant form properly completed by the investigator, authorises the entry and the exercise of the investigator’s powers under this part.</w:t>
      </w:r>
    </w:p>
    <w:p w14:paraId="12361E0B" w14:textId="77777777" w:rsidR="00905BDC" w:rsidRPr="00994D5E" w:rsidRDefault="00994D5E" w:rsidP="00994D5E">
      <w:pPr>
        <w:pStyle w:val="Amain"/>
      </w:pPr>
      <w:r>
        <w:tab/>
      </w:r>
      <w:r w:rsidRPr="00994D5E">
        <w:t>(7)</w:t>
      </w:r>
      <w:r w:rsidRPr="00994D5E">
        <w:tab/>
      </w:r>
      <w:r w:rsidR="00905BDC" w:rsidRPr="00994D5E">
        <w:t>The investigator must, at the first reasonable opportunity, send to the magistrate—</w:t>
      </w:r>
    </w:p>
    <w:p w14:paraId="412B4910" w14:textId="77777777" w:rsidR="00905BDC" w:rsidRPr="00994D5E" w:rsidRDefault="00994D5E" w:rsidP="00994D5E">
      <w:pPr>
        <w:pStyle w:val="Apara"/>
      </w:pPr>
      <w:r>
        <w:tab/>
      </w:r>
      <w:r w:rsidRPr="00994D5E">
        <w:t>(a)</w:t>
      </w:r>
      <w:r w:rsidRPr="00994D5E">
        <w:tab/>
      </w:r>
      <w:r w:rsidR="00905BDC" w:rsidRPr="00994D5E">
        <w:t>the sworn application; and</w:t>
      </w:r>
    </w:p>
    <w:p w14:paraId="349EC614" w14:textId="77777777" w:rsidR="00905BDC" w:rsidRPr="00994D5E" w:rsidRDefault="00994D5E" w:rsidP="00994D5E">
      <w:pPr>
        <w:pStyle w:val="Apara"/>
      </w:pPr>
      <w:r>
        <w:tab/>
      </w:r>
      <w:r w:rsidRPr="00994D5E">
        <w:t>(b)</w:t>
      </w:r>
      <w:r w:rsidRPr="00994D5E">
        <w:tab/>
      </w:r>
      <w:r w:rsidR="00905BDC" w:rsidRPr="00994D5E">
        <w:t>if the investigator completed a warrant form—the completed warrant form.</w:t>
      </w:r>
    </w:p>
    <w:p w14:paraId="4A21A9E2" w14:textId="77777777" w:rsidR="00905BDC" w:rsidRPr="00994D5E" w:rsidRDefault="00994D5E" w:rsidP="00994D5E">
      <w:pPr>
        <w:pStyle w:val="Amain"/>
      </w:pPr>
      <w:r>
        <w:tab/>
      </w:r>
      <w:r w:rsidRPr="00994D5E">
        <w:t>(8)</w:t>
      </w:r>
      <w:r w:rsidRPr="00994D5E">
        <w:tab/>
      </w:r>
      <w:r w:rsidR="00905BDC" w:rsidRPr="00994D5E">
        <w:t>On receiving the documents mentioned in subsection (7), the magistrate must attach them to the warrant.</w:t>
      </w:r>
    </w:p>
    <w:p w14:paraId="087F1AEC" w14:textId="77777777" w:rsidR="00905BDC" w:rsidRPr="00994D5E" w:rsidRDefault="00994D5E" w:rsidP="00994D5E">
      <w:pPr>
        <w:pStyle w:val="Amain"/>
      </w:pPr>
      <w:r>
        <w:tab/>
      </w:r>
      <w:r w:rsidRPr="00994D5E">
        <w:t>(9)</w:t>
      </w:r>
      <w:r w:rsidRPr="00994D5E">
        <w:tab/>
      </w:r>
      <w:r w:rsidR="00905BDC" w:rsidRPr="00994D5E">
        <w:t>A court must find that a power exercised by an investigator was not authorised by a warrant under this section if—</w:t>
      </w:r>
    </w:p>
    <w:p w14:paraId="0F387EB8" w14:textId="77777777" w:rsidR="00905BDC" w:rsidRPr="00994D5E" w:rsidRDefault="00994D5E" w:rsidP="00994D5E">
      <w:pPr>
        <w:pStyle w:val="Apara"/>
      </w:pPr>
      <w:r>
        <w:tab/>
      </w:r>
      <w:r w:rsidRPr="00994D5E">
        <w:t>(a)</w:t>
      </w:r>
      <w:r w:rsidRPr="00994D5E">
        <w:tab/>
      </w:r>
      <w:r w:rsidR="00905BDC" w:rsidRPr="00994D5E">
        <w:t>the question arises in a proceeding before the court whether the exercise of power was authorised by a warrant; and</w:t>
      </w:r>
    </w:p>
    <w:p w14:paraId="0562080D" w14:textId="77777777" w:rsidR="00905BDC" w:rsidRPr="00994D5E" w:rsidRDefault="00994D5E" w:rsidP="00994D5E">
      <w:pPr>
        <w:pStyle w:val="Apara"/>
      </w:pPr>
      <w:r>
        <w:tab/>
      </w:r>
      <w:r w:rsidRPr="00994D5E">
        <w:t>(b)</w:t>
      </w:r>
      <w:r w:rsidRPr="00994D5E">
        <w:tab/>
      </w:r>
      <w:r w:rsidR="00905BDC" w:rsidRPr="00994D5E">
        <w:t>the warrant is not produced in evidence; and</w:t>
      </w:r>
    </w:p>
    <w:p w14:paraId="1CDB9ED6" w14:textId="77777777" w:rsidR="00905BDC" w:rsidRPr="00994D5E" w:rsidRDefault="00994D5E" w:rsidP="00994D5E">
      <w:pPr>
        <w:pStyle w:val="Apara"/>
      </w:pPr>
      <w:r>
        <w:tab/>
      </w:r>
      <w:r w:rsidRPr="00994D5E">
        <w:t>(c)</w:t>
      </w:r>
      <w:r w:rsidRPr="00994D5E">
        <w:tab/>
      </w:r>
      <w:r w:rsidR="00905BDC" w:rsidRPr="00994D5E">
        <w:t>it is not proved that the exercise of power was authorised by a warrant under this section.</w:t>
      </w:r>
    </w:p>
    <w:p w14:paraId="30692F7D" w14:textId="77777777" w:rsidR="00905BDC" w:rsidRPr="00994D5E" w:rsidRDefault="00994D5E" w:rsidP="00592F21">
      <w:pPr>
        <w:pStyle w:val="AH5Sec"/>
      </w:pPr>
      <w:bookmarkStart w:id="162" w:name="_Toc192757628"/>
      <w:r w:rsidRPr="00412AA9">
        <w:rPr>
          <w:rStyle w:val="CharSectNo"/>
        </w:rPr>
        <w:lastRenderedPageBreak/>
        <w:t>124</w:t>
      </w:r>
      <w:r w:rsidRPr="00994D5E">
        <w:tab/>
      </w:r>
      <w:r w:rsidR="00905BDC" w:rsidRPr="00994D5E">
        <w:t>Search warrants—announcement before entry</w:t>
      </w:r>
      <w:bookmarkEnd w:id="162"/>
    </w:p>
    <w:p w14:paraId="4E4FADA5" w14:textId="77777777" w:rsidR="00905BDC" w:rsidRPr="00994D5E" w:rsidRDefault="00994D5E" w:rsidP="00994D5E">
      <w:pPr>
        <w:pStyle w:val="Amain"/>
      </w:pPr>
      <w:r>
        <w:tab/>
      </w:r>
      <w:r w:rsidRPr="00994D5E">
        <w:t>(1)</w:t>
      </w:r>
      <w:r w:rsidRPr="00994D5E">
        <w:tab/>
      </w:r>
      <w:r w:rsidR="00905BDC" w:rsidRPr="00994D5E">
        <w:t>An investigator must, before anyone enters premises under a search warrant—</w:t>
      </w:r>
    </w:p>
    <w:p w14:paraId="61C5679C" w14:textId="77777777" w:rsidR="00905BDC" w:rsidRPr="00994D5E" w:rsidRDefault="00994D5E" w:rsidP="00994D5E">
      <w:pPr>
        <w:pStyle w:val="Apara"/>
      </w:pPr>
      <w:r>
        <w:tab/>
      </w:r>
      <w:r w:rsidRPr="00994D5E">
        <w:t>(a)</w:t>
      </w:r>
      <w:r w:rsidRPr="00994D5E">
        <w:tab/>
      </w:r>
      <w:r w:rsidR="00905BDC" w:rsidRPr="00994D5E">
        <w:t>announce that the investigator is authorised to enter the premises; and</w:t>
      </w:r>
    </w:p>
    <w:p w14:paraId="6D24AF40" w14:textId="77777777" w:rsidR="00905BDC" w:rsidRPr="00994D5E" w:rsidRDefault="00994D5E" w:rsidP="00994D5E">
      <w:pPr>
        <w:pStyle w:val="Apara"/>
      </w:pPr>
      <w:r>
        <w:tab/>
      </w:r>
      <w:r w:rsidRPr="00994D5E">
        <w:t>(b)</w:t>
      </w:r>
      <w:r w:rsidRPr="00994D5E">
        <w:tab/>
      </w:r>
      <w:r w:rsidR="00905BDC" w:rsidRPr="00994D5E">
        <w:t>give anyone at the premises an opportunity to allow entry to the premises; and</w:t>
      </w:r>
    </w:p>
    <w:p w14:paraId="33641373" w14:textId="77777777" w:rsidR="00905BDC" w:rsidRPr="00994D5E" w:rsidRDefault="00994D5E" w:rsidP="00994D5E">
      <w:pPr>
        <w:pStyle w:val="Apara"/>
      </w:pPr>
      <w:r>
        <w:tab/>
      </w:r>
      <w:r w:rsidRPr="00994D5E">
        <w:t>(c)</w:t>
      </w:r>
      <w:r w:rsidRPr="00994D5E">
        <w:tab/>
      </w:r>
      <w:r w:rsidR="00905BDC" w:rsidRPr="00994D5E">
        <w:t>if the occupier of the premises, or someone else who apparently represents the occupier, is present at the premises—identify himself or herself to the person.</w:t>
      </w:r>
    </w:p>
    <w:p w14:paraId="214AFD85" w14:textId="77777777" w:rsidR="00905BDC" w:rsidRPr="00994D5E" w:rsidRDefault="00994D5E" w:rsidP="00994D5E">
      <w:pPr>
        <w:pStyle w:val="Amain"/>
      </w:pPr>
      <w:r>
        <w:tab/>
      </w:r>
      <w:r w:rsidRPr="00994D5E">
        <w:t>(2)</w:t>
      </w:r>
      <w:r w:rsidRPr="00994D5E">
        <w:tab/>
      </w:r>
      <w:r w:rsidR="00905BDC" w:rsidRPr="00994D5E">
        <w:t>The investigator is not required to comply with subsection (1) if the investigator believes on reasonable grounds that immediate entry to the premises is required to ensure—</w:t>
      </w:r>
    </w:p>
    <w:p w14:paraId="54EC8984" w14:textId="77777777" w:rsidR="00905BDC" w:rsidRPr="00994D5E" w:rsidRDefault="00994D5E" w:rsidP="00994D5E">
      <w:pPr>
        <w:pStyle w:val="Apara"/>
      </w:pPr>
      <w:r>
        <w:tab/>
      </w:r>
      <w:r w:rsidRPr="00994D5E">
        <w:t>(a)</w:t>
      </w:r>
      <w:r w:rsidRPr="00994D5E">
        <w:tab/>
      </w:r>
      <w:r w:rsidR="00905BDC" w:rsidRPr="00994D5E">
        <w:t>the safety of anyone (including the investigator or any person assisting); or</w:t>
      </w:r>
    </w:p>
    <w:p w14:paraId="1164819F" w14:textId="77777777" w:rsidR="00905BDC" w:rsidRPr="00994D5E" w:rsidRDefault="00994D5E" w:rsidP="00994D5E">
      <w:pPr>
        <w:pStyle w:val="Apara"/>
      </w:pPr>
      <w:r>
        <w:tab/>
      </w:r>
      <w:r w:rsidRPr="00994D5E">
        <w:t>(b)</w:t>
      </w:r>
      <w:r w:rsidRPr="00994D5E">
        <w:tab/>
      </w:r>
      <w:r w:rsidR="00905BDC" w:rsidRPr="00994D5E">
        <w:t>that the effective execution of the warrant is not frustrated.</w:t>
      </w:r>
    </w:p>
    <w:p w14:paraId="57CD5D1E" w14:textId="77777777" w:rsidR="00905BDC" w:rsidRPr="00994D5E" w:rsidRDefault="00994D5E" w:rsidP="00592F21">
      <w:pPr>
        <w:pStyle w:val="AH5Sec"/>
      </w:pPr>
      <w:bookmarkStart w:id="163" w:name="_Toc192757629"/>
      <w:r w:rsidRPr="00412AA9">
        <w:rPr>
          <w:rStyle w:val="CharSectNo"/>
        </w:rPr>
        <w:t>125</w:t>
      </w:r>
      <w:r w:rsidRPr="00994D5E">
        <w:tab/>
      </w:r>
      <w:r w:rsidR="00905BDC" w:rsidRPr="00994D5E">
        <w:t>Details of search warrant to be given to occupier etc</w:t>
      </w:r>
      <w:bookmarkEnd w:id="163"/>
    </w:p>
    <w:p w14:paraId="7C7A361D" w14:textId="77777777" w:rsidR="00905BDC" w:rsidRPr="00994D5E" w:rsidRDefault="00905BDC" w:rsidP="00905BDC">
      <w:pPr>
        <w:pStyle w:val="Amainreturn"/>
        <w:keepNext/>
      </w:pPr>
      <w:r w:rsidRPr="00994D5E">
        <w:t>If the occupier of the premises, or someone else who apparently represents the occupier, is present at the premises while a search warrant is being executed, the investigator or a person assisting must make available to the person—</w:t>
      </w:r>
    </w:p>
    <w:p w14:paraId="777AFE27" w14:textId="77777777" w:rsidR="00905BDC" w:rsidRPr="00994D5E" w:rsidRDefault="00994D5E" w:rsidP="00994D5E">
      <w:pPr>
        <w:pStyle w:val="Apara"/>
      </w:pPr>
      <w:r>
        <w:tab/>
      </w:r>
      <w:r w:rsidRPr="00994D5E">
        <w:t>(a)</w:t>
      </w:r>
      <w:r w:rsidRPr="00994D5E">
        <w:tab/>
      </w:r>
      <w:r w:rsidR="00905BDC" w:rsidRPr="00994D5E">
        <w:t>a copy of the warrant; and</w:t>
      </w:r>
    </w:p>
    <w:p w14:paraId="447515AE" w14:textId="77777777" w:rsidR="00905BDC" w:rsidRPr="00994D5E" w:rsidRDefault="00994D5E" w:rsidP="00994D5E">
      <w:pPr>
        <w:pStyle w:val="Apara"/>
      </w:pPr>
      <w:r>
        <w:tab/>
      </w:r>
      <w:r w:rsidRPr="00994D5E">
        <w:t>(b)</w:t>
      </w:r>
      <w:r w:rsidRPr="00994D5E">
        <w:tab/>
      </w:r>
      <w:r w:rsidR="00905BDC" w:rsidRPr="00994D5E">
        <w:t>a document setting out the rights and obligations of the person.</w:t>
      </w:r>
    </w:p>
    <w:p w14:paraId="5ACD8342" w14:textId="77777777" w:rsidR="00905BDC" w:rsidRPr="00994D5E" w:rsidRDefault="00994D5E" w:rsidP="00592F21">
      <w:pPr>
        <w:pStyle w:val="AH5Sec"/>
      </w:pPr>
      <w:bookmarkStart w:id="164" w:name="_Toc192757630"/>
      <w:r w:rsidRPr="00412AA9">
        <w:rPr>
          <w:rStyle w:val="CharSectNo"/>
        </w:rPr>
        <w:t>126</w:t>
      </w:r>
      <w:r w:rsidRPr="00994D5E">
        <w:tab/>
      </w:r>
      <w:r w:rsidR="00905BDC" w:rsidRPr="00994D5E">
        <w:t>Occupier entitled to be present during search etc</w:t>
      </w:r>
      <w:bookmarkEnd w:id="164"/>
    </w:p>
    <w:p w14:paraId="19316D05" w14:textId="77777777" w:rsidR="00905BDC" w:rsidRPr="00994D5E" w:rsidRDefault="00994D5E" w:rsidP="00994D5E">
      <w:pPr>
        <w:pStyle w:val="Amain"/>
      </w:pPr>
      <w:r>
        <w:tab/>
      </w:r>
      <w:r w:rsidRPr="00994D5E">
        <w:t>(1)</w:t>
      </w:r>
      <w:r w:rsidRPr="00994D5E">
        <w:tab/>
      </w:r>
      <w:r w:rsidR="00905BDC" w:rsidRPr="00994D5E">
        <w:t>If the occupier of the premises, or someone else who apparently represents the occupier, is present at the premises while a search warrant is being executed, the person is entitled to observe the search being conducted.</w:t>
      </w:r>
    </w:p>
    <w:p w14:paraId="18301DD4" w14:textId="77777777" w:rsidR="00905BDC" w:rsidRPr="00994D5E" w:rsidRDefault="00994D5E" w:rsidP="00994D5E">
      <w:pPr>
        <w:pStyle w:val="Amain"/>
      </w:pPr>
      <w:r>
        <w:lastRenderedPageBreak/>
        <w:tab/>
      </w:r>
      <w:r w:rsidRPr="00994D5E">
        <w:t>(2)</w:t>
      </w:r>
      <w:r w:rsidRPr="00994D5E">
        <w:tab/>
      </w:r>
      <w:r w:rsidR="00905BDC" w:rsidRPr="00994D5E">
        <w:t>However, the person is not entitled to observe the search if—</w:t>
      </w:r>
    </w:p>
    <w:p w14:paraId="08F50CA9" w14:textId="77777777" w:rsidR="00905BDC" w:rsidRPr="00994D5E" w:rsidRDefault="00994D5E" w:rsidP="00994D5E">
      <w:pPr>
        <w:pStyle w:val="Apara"/>
      </w:pPr>
      <w:r>
        <w:tab/>
      </w:r>
      <w:r w:rsidRPr="00994D5E">
        <w:t>(a)</w:t>
      </w:r>
      <w:r w:rsidRPr="00994D5E">
        <w:tab/>
      </w:r>
      <w:r w:rsidR="00905BDC" w:rsidRPr="00994D5E">
        <w:t>to do so would impede the search; or</w:t>
      </w:r>
    </w:p>
    <w:p w14:paraId="3BF35D2D" w14:textId="77777777" w:rsidR="00905BDC" w:rsidRPr="00994D5E" w:rsidRDefault="00994D5E" w:rsidP="00994D5E">
      <w:pPr>
        <w:pStyle w:val="Apara"/>
      </w:pPr>
      <w:r>
        <w:tab/>
      </w:r>
      <w:r w:rsidRPr="00994D5E">
        <w:t>(b)</w:t>
      </w:r>
      <w:r w:rsidRPr="00994D5E">
        <w:tab/>
      </w:r>
      <w:r w:rsidR="00905BDC" w:rsidRPr="00994D5E">
        <w:t>the person is under arrest, and allowing the person to observe the search being conducted would interfere with the objectives of the search.</w:t>
      </w:r>
    </w:p>
    <w:p w14:paraId="024A6084" w14:textId="77777777" w:rsidR="00905BDC" w:rsidRPr="00994D5E" w:rsidRDefault="00994D5E" w:rsidP="00994D5E">
      <w:pPr>
        <w:pStyle w:val="Amain"/>
      </w:pPr>
      <w:r>
        <w:tab/>
      </w:r>
      <w:r w:rsidRPr="00994D5E">
        <w:t>(3)</w:t>
      </w:r>
      <w:r w:rsidRPr="00994D5E">
        <w:tab/>
      </w:r>
      <w:r w:rsidR="00905BDC" w:rsidRPr="00994D5E">
        <w:t>This section does not prevent 2 or more areas of the premises being searched at the same time.</w:t>
      </w:r>
    </w:p>
    <w:p w14:paraId="7A656145" w14:textId="77777777" w:rsidR="00905BDC" w:rsidRPr="00994D5E" w:rsidRDefault="00994D5E" w:rsidP="00592F21">
      <w:pPr>
        <w:pStyle w:val="AH5Sec"/>
      </w:pPr>
      <w:bookmarkStart w:id="165" w:name="_Toc192757631"/>
      <w:r w:rsidRPr="00412AA9">
        <w:rPr>
          <w:rStyle w:val="CharSectNo"/>
        </w:rPr>
        <w:t>127</w:t>
      </w:r>
      <w:r w:rsidRPr="00994D5E">
        <w:tab/>
      </w:r>
      <w:r w:rsidR="00905BDC" w:rsidRPr="00994D5E">
        <w:t>Search warrants—claiming privilege</w:t>
      </w:r>
      <w:bookmarkEnd w:id="165"/>
    </w:p>
    <w:p w14:paraId="1E51928D" w14:textId="77777777" w:rsidR="00905BDC" w:rsidRPr="00994D5E" w:rsidRDefault="00994D5E" w:rsidP="00994D5E">
      <w:pPr>
        <w:pStyle w:val="Amain"/>
      </w:pPr>
      <w:r>
        <w:tab/>
      </w:r>
      <w:r w:rsidRPr="00994D5E">
        <w:t>(1)</w:t>
      </w:r>
      <w:r w:rsidRPr="00994D5E">
        <w:tab/>
      </w:r>
      <w:r w:rsidR="00905BDC" w:rsidRPr="00994D5E">
        <w:t>This section applies if—</w:t>
      </w:r>
    </w:p>
    <w:p w14:paraId="3A6FE6CB" w14:textId="77777777" w:rsidR="00905BDC" w:rsidRPr="00994D5E" w:rsidRDefault="00994D5E" w:rsidP="00994D5E">
      <w:pPr>
        <w:pStyle w:val="Apara"/>
      </w:pPr>
      <w:r>
        <w:tab/>
      </w:r>
      <w:r w:rsidRPr="00994D5E">
        <w:t>(a)</w:t>
      </w:r>
      <w:r w:rsidRPr="00994D5E">
        <w:tab/>
      </w:r>
      <w:r w:rsidR="00905BDC" w:rsidRPr="00994D5E">
        <w:t>an investigator executing a search warrant wishes to inspect, copy or seize a document or other thing under the search warrant; and</w:t>
      </w:r>
    </w:p>
    <w:p w14:paraId="71F5BCBB" w14:textId="77777777" w:rsidR="00905BDC" w:rsidRPr="00994D5E" w:rsidRDefault="00994D5E" w:rsidP="00994D5E">
      <w:pPr>
        <w:pStyle w:val="Apara"/>
      </w:pPr>
      <w:r>
        <w:tab/>
      </w:r>
      <w:r w:rsidRPr="00994D5E">
        <w:t>(b)</w:t>
      </w:r>
      <w:r w:rsidRPr="00994D5E">
        <w:tab/>
      </w:r>
      <w:r w:rsidR="00905BDC" w:rsidRPr="00994D5E">
        <w:t>a person who is entitled to claim the privilege, claims that the document or other thing is the subject of privilege.</w:t>
      </w:r>
    </w:p>
    <w:p w14:paraId="7B563A9B" w14:textId="77777777" w:rsidR="00905BDC" w:rsidRPr="00994D5E" w:rsidRDefault="00905BDC" w:rsidP="00905BDC">
      <w:pPr>
        <w:pStyle w:val="aNotepar"/>
        <w:rPr>
          <w:lang w:val="en-US"/>
        </w:rPr>
      </w:pPr>
      <w:r w:rsidRPr="00994D5E">
        <w:rPr>
          <w:rStyle w:val="charItals"/>
        </w:rPr>
        <w:t>Note</w:t>
      </w:r>
      <w:r w:rsidRPr="00994D5E">
        <w:rPr>
          <w:rStyle w:val="charItals"/>
        </w:rPr>
        <w:tab/>
      </w:r>
      <w:r w:rsidRPr="00994D5E">
        <w:rPr>
          <w:rStyle w:val="charBoldItals"/>
        </w:rPr>
        <w:t>Privilege</w:t>
      </w:r>
      <w:r w:rsidRPr="00994D5E">
        <w:rPr>
          <w:lang w:val="en-US"/>
        </w:rPr>
        <w:t>—see s </w:t>
      </w:r>
      <w:r w:rsidR="00B53930" w:rsidRPr="00994D5E">
        <w:rPr>
          <w:lang w:val="en-US"/>
        </w:rPr>
        <w:t>174</w:t>
      </w:r>
      <w:r w:rsidRPr="00994D5E">
        <w:rPr>
          <w:lang w:val="en-US"/>
        </w:rPr>
        <w:t xml:space="preserve"> and s (4).</w:t>
      </w:r>
    </w:p>
    <w:p w14:paraId="36134312"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The investigator must consider the claim and either—</w:t>
      </w:r>
    </w:p>
    <w:p w14:paraId="1C00DFA2"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stop exercising the power under the search warrant in relation to the document or other thing; or</w:t>
      </w:r>
    </w:p>
    <w:p w14:paraId="68901860"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require the claimant to immediately secure the document or other thing (by sealing in an envelope or otherwise) and give it to the investigator.</w:t>
      </w:r>
    </w:p>
    <w:p w14:paraId="7B04027F"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In considering the claim, the investigator must not inspect the document or other thing.</w:t>
      </w:r>
    </w:p>
    <w:p w14:paraId="63E0CA5B"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In this section:</w:t>
      </w:r>
    </w:p>
    <w:p w14:paraId="41BFE797"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48232A92" w14:textId="77777777" w:rsidR="00FF5729" w:rsidRPr="00334805" w:rsidRDefault="00FF5729" w:rsidP="00FF5729">
      <w:pPr>
        <w:pStyle w:val="aNote"/>
      </w:pPr>
      <w:r w:rsidRPr="00334805">
        <w:rPr>
          <w:rStyle w:val="charItals"/>
        </w:rPr>
        <w:t>Note</w:t>
      </w:r>
      <w:r w:rsidRPr="00334805">
        <w:rPr>
          <w:rStyle w:val="charItals"/>
        </w:rPr>
        <w:tab/>
      </w:r>
      <w:r w:rsidRPr="00334805">
        <w:t>For the claim of parliamentary privilege relating to the execution of a search warrant, see s 130A.</w:t>
      </w:r>
    </w:p>
    <w:p w14:paraId="608C58C6" w14:textId="77777777" w:rsidR="00905BDC" w:rsidRPr="00994D5E" w:rsidRDefault="00994D5E" w:rsidP="00592F21">
      <w:pPr>
        <w:pStyle w:val="AH5Sec"/>
        <w:rPr>
          <w:lang w:val="en-US"/>
        </w:rPr>
      </w:pPr>
      <w:bookmarkStart w:id="166" w:name="_Toc192757632"/>
      <w:r w:rsidRPr="00412AA9">
        <w:rPr>
          <w:rStyle w:val="CharSectNo"/>
        </w:rPr>
        <w:lastRenderedPageBreak/>
        <w:t>128</w:t>
      </w:r>
      <w:r w:rsidRPr="00994D5E">
        <w:rPr>
          <w:lang w:val="en-US"/>
        </w:rPr>
        <w:tab/>
      </w:r>
      <w:r w:rsidR="00905BDC" w:rsidRPr="00994D5E">
        <w:t xml:space="preserve">Search warrants—application </w:t>
      </w:r>
      <w:r w:rsidR="00905BDC" w:rsidRPr="00994D5E">
        <w:rPr>
          <w:lang w:val="en-US"/>
        </w:rPr>
        <w:t>to Supreme Court to decide privilege</w:t>
      </w:r>
      <w:bookmarkEnd w:id="166"/>
    </w:p>
    <w:p w14:paraId="03369DB1"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investigator requires the claimant to secure the document or other thing and give it to the investigator under section </w:t>
      </w:r>
      <w:r w:rsidR="00B53930" w:rsidRPr="00994D5E">
        <w:rPr>
          <w:lang w:val="en-US"/>
        </w:rPr>
        <w:t>127</w:t>
      </w:r>
      <w:r w:rsidR="00905BDC" w:rsidRPr="00994D5E">
        <w:rPr>
          <w:lang w:val="en-US"/>
        </w:rPr>
        <w:t> (2) (b), the investigator must—</w:t>
      </w:r>
    </w:p>
    <w:p w14:paraId="614C4925"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notify the commissioner about the claim as soon as practicable; and</w:t>
      </w:r>
    </w:p>
    <w:p w14:paraId="469EF2F9"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immediately give the secured document or other thing to the proper officer of the Supreme Court to be held in safe custody.</w:t>
      </w:r>
    </w:p>
    <w:p w14:paraId="5ADC25D4"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If the commission is notified about the claim under subsection (1), the commission must—</w:t>
      </w:r>
    </w:p>
    <w:p w14:paraId="4AA41B05"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within 7 days, apply to the Supreme Court for determination of the claim; and</w:t>
      </w:r>
    </w:p>
    <w:p w14:paraId="14AD62F7"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within a reasonable time before the hearing of the application—give notice of the application to the claimant.</w:t>
      </w:r>
    </w:p>
    <w:p w14:paraId="5ABA5088"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If the commission does not make an application within the 7 days, the proper officer must return the secured document or other thing to the claimant.</w:t>
      </w:r>
    </w:p>
    <w:p w14:paraId="38B05117"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The claimant is entitled to appear and be heard on the hearing of the application.</w:t>
      </w:r>
    </w:p>
    <w:p w14:paraId="5F23B778" w14:textId="77777777" w:rsidR="00905BDC" w:rsidRPr="00994D5E" w:rsidRDefault="00994D5E" w:rsidP="00592F21">
      <w:pPr>
        <w:pStyle w:val="AH5Sec"/>
        <w:rPr>
          <w:lang w:val="en-US"/>
        </w:rPr>
      </w:pPr>
      <w:bookmarkStart w:id="167" w:name="_Toc192757633"/>
      <w:r w:rsidRPr="00412AA9">
        <w:rPr>
          <w:rStyle w:val="CharSectNo"/>
        </w:rPr>
        <w:t>129</w:t>
      </w:r>
      <w:r w:rsidRPr="00994D5E">
        <w:rPr>
          <w:lang w:val="en-US"/>
        </w:rPr>
        <w:tab/>
      </w:r>
      <w:r w:rsidR="00905BDC" w:rsidRPr="00994D5E">
        <w:t>Search warrants—</w:t>
      </w:r>
      <w:r w:rsidR="00905BDC" w:rsidRPr="00994D5E">
        <w:rPr>
          <w:lang w:val="en-US"/>
        </w:rPr>
        <w:t>Supreme Court to decide privilege</w:t>
      </w:r>
      <w:bookmarkEnd w:id="167"/>
    </w:p>
    <w:p w14:paraId="784267CF"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Supreme Court receives an application under section 123, the court must determine whether the document or other thing is the subject of privilege.</w:t>
      </w:r>
    </w:p>
    <w:p w14:paraId="26955BA6"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To make the determination, the judge constituting the court and any other person authorised by the court may open and inspect the secured document or other thing.</w:t>
      </w:r>
    </w:p>
    <w:p w14:paraId="4AE9B510" w14:textId="77777777" w:rsidR="00905BDC" w:rsidRPr="00994D5E" w:rsidRDefault="00994D5E" w:rsidP="006A1015">
      <w:pPr>
        <w:pStyle w:val="Amain"/>
        <w:keepNext/>
        <w:rPr>
          <w:lang w:val="en-US"/>
        </w:rPr>
      </w:pPr>
      <w:r>
        <w:rPr>
          <w:lang w:val="en-US"/>
        </w:rPr>
        <w:lastRenderedPageBreak/>
        <w:tab/>
      </w:r>
      <w:r w:rsidRPr="00994D5E">
        <w:rPr>
          <w:lang w:val="en-US"/>
        </w:rPr>
        <w:t>(3)</w:t>
      </w:r>
      <w:r w:rsidRPr="00994D5E">
        <w:rPr>
          <w:lang w:val="en-US"/>
        </w:rPr>
        <w:tab/>
      </w:r>
      <w:r w:rsidR="00905BDC" w:rsidRPr="00994D5E">
        <w:rPr>
          <w:lang w:val="en-US"/>
        </w:rPr>
        <w:t>If the court determines that the document or other thing—</w:t>
      </w:r>
    </w:p>
    <w:p w14:paraId="02D404C7"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is the subject of privilege—the court must order that the document or other thing be returned to the claimant; or</w:t>
      </w:r>
    </w:p>
    <w:p w14:paraId="1AC7F13B"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 the subject of privilege—the court must order that the document or other thing be given to the commission.</w:t>
      </w:r>
    </w:p>
    <w:p w14:paraId="037E1AFD"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In this section:</w:t>
      </w:r>
    </w:p>
    <w:p w14:paraId="17DE0905"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3C0CC5A1" w14:textId="77777777" w:rsidR="00905BDC" w:rsidRPr="00994D5E" w:rsidRDefault="00905BDC" w:rsidP="00905BDC">
      <w:pPr>
        <w:pStyle w:val="aNote"/>
        <w:rPr>
          <w:lang w:val="en-US"/>
        </w:rPr>
      </w:pPr>
      <w:r w:rsidRPr="00994D5E">
        <w:rPr>
          <w:rStyle w:val="charItals"/>
        </w:rPr>
        <w:t>Note</w:t>
      </w:r>
      <w:r w:rsidRPr="00994D5E">
        <w:rPr>
          <w:rStyle w:val="charItals"/>
        </w:rPr>
        <w:tab/>
      </w:r>
      <w:r w:rsidRPr="00994D5E">
        <w:rPr>
          <w:lang w:val="en-US"/>
        </w:rPr>
        <w:t xml:space="preserve">Parliamentary privilege is dealt with in </w:t>
      </w:r>
      <w:r w:rsidRPr="00994D5E">
        <w:t>s </w:t>
      </w:r>
      <w:r w:rsidR="00B53930" w:rsidRPr="00994D5E">
        <w:t>177</w:t>
      </w:r>
      <w:r w:rsidRPr="00994D5E">
        <w:t>.</w:t>
      </w:r>
    </w:p>
    <w:p w14:paraId="51068FE6" w14:textId="77777777" w:rsidR="00905BDC" w:rsidRPr="00994D5E" w:rsidRDefault="00994D5E" w:rsidP="00592F21">
      <w:pPr>
        <w:pStyle w:val="AH5Sec"/>
        <w:rPr>
          <w:lang w:val="en-US"/>
        </w:rPr>
      </w:pPr>
      <w:bookmarkStart w:id="168" w:name="_Toc192757634"/>
      <w:r w:rsidRPr="00412AA9">
        <w:rPr>
          <w:rStyle w:val="CharSectNo"/>
        </w:rPr>
        <w:t>130</w:t>
      </w:r>
      <w:r w:rsidRPr="00994D5E">
        <w:rPr>
          <w:lang w:val="en-US"/>
        </w:rPr>
        <w:tab/>
      </w:r>
      <w:r w:rsidR="00905BDC" w:rsidRPr="00994D5E">
        <w:t>Search warrants—offence</w:t>
      </w:r>
      <w:r w:rsidR="00905BDC" w:rsidRPr="00994D5E">
        <w:rPr>
          <w:lang w:val="en-US"/>
        </w:rPr>
        <w:t xml:space="preserve"> to open secured document or other thing</w:t>
      </w:r>
      <w:bookmarkEnd w:id="168"/>
    </w:p>
    <w:p w14:paraId="03CB3F4D"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w:t>
      </w:r>
    </w:p>
    <w:p w14:paraId="27483129"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a claimant secures a document or other thing under section </w:t>
      </w:r>
      <w:r w:rsidR="00B53930" w:rsidRPr="00994D5E">
        <w:rPr>
          <w:lang w:val="en-US"/>
        </w:rPr>
        <w:t>127</w:t>
      </w:r>
      <w:r w:rsidR="00905BDC" w:rsidRPr="00994D5E">
        <w:rPr>
          <w:lang w:val="en-US"/>
        </w:rPr>
        <w:t> (2) (b); and</w:t>
      </w:r>
    </w:p>
    <w:p w14:paraId="1792B09D"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the secured document or other thing has not been returned to the claimant under section 123 (3); and</w:t>
      </w:r>
    </w:p>
    <w:p w14:paraId="718E2BC8"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the court has not determined whether the secured document or other thing is the subject of privilege under section </w:t>
      </w:r>
      <w:r w:rsidR="00B53930" w:rsidRPr="00994D5E">
        <w:rPr>
          <w:lang w:val="en-US"/>
        </w:rPr>
        <w:t>129</w:t>
      </w:r>
      <w:r w:rsidR="00905BDC" w:rsidRPr="00994D5E">
        <w:rPr>
          <w:lang w:val="en-US"/>
        </w:rPr>
        <w:t>.</w:t>
      </w:r>
    </w:p>
    <w:p w14:paraId="7632930F"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A person commits an offence if the person—</w:t>
      </w:r>
    </w:p>
    <w:p w14:paraId="0D40ACF3"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opens or otherwise inspects the secured document or other thing; and</w:t>
      </w:r>
    </w:p>
    <w:p w14:paraId="05379B8E"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w:t>
      </w:r>
    </w:p>
    <w:p w14:paraId="41574FAE" w14:textId="77777777" w:rsidR="00905BDC" w:rsidRPr="00994D5E" w:rsidRDefault="00994D5E" w:rsidP="00994D5E">
      <w:pPr>
        <w:pStyle w:val="Asubpara"/>
        <w:rPr>
          <w:lang w:val="en-US"/>
        </w:rPr>
      </w:pPr>
      <w:r>
        <w:rPr>
          <w:lang w:val="en-US"/>
        </w:rPr>
        <w:tab/>
      </w:r>
      <w:r w:rsidRPr="00994D5E">
        <w:rPr>
          <w:lang w:val="en-US"/>
        </w:rPr>
        <w:t>(i)</w:t>
      </w:r>
      <w:r w:rsidRPr="00994D5E">
        <w:rPr>
          <w:lang w:val="en-US"/>
        </w:rPr>
        <w:tab/>
      </w:r>
      <w:r w:rsidR="00905BDC" w:rsidRPr="00994D5E">
        <w:rPr>
          <w:lang w:val="en-US"/>
        </w:rPr>
        <w:t>the judge constituting the court; or</w:t>
      </w:r>
    </w:p>
    <w:p w14:paraId="4D98AFC9" w14:textId="77777777" w:rsidR="00905BDC" w:rsidRPr="00994D5E" w:rsidRDefault="00994D5E" w:rsidP="00994D5E">
      <w:pPr>
        <w:pStyle w:val="Asubpara"/>
        <w:keepNext/>
        <w:rPr>
          <w:lang w:val="en-US"/>
        </w:rPr>
      </w:pPr>
      <w:r>
        <w:rPr>
          <w:lang w:val="en-US"/>
        </w:rPr>
        <w:tab/>
      </w:r>
      <w:r w:rsidRPr="00994D5E">
        <w:rPr>
          <w:lang w:val="en-US"/>
        </w:rPr>
        <w:t>(ii)</w:t>
      </w:r>
      <w:r w:rsidRPr="00994D5E">
        <w:rPr>
          <w:lang w:val="en-US"/>
        </w:rPr>
        <w:tab/>
      </w:r>
      <w:r w:rsidR="00905BDC" w:rsidRPr="00994D5E">
        <w:rPr>
          <w:lang w:val="en-US"/>
        </w:rPr>
        <w:t>another person authorised by the court to open and inspect the secured document or other thing under section </w:t>
      </w:r>
      <w:r w:rsidR="00B53930" w:rsidRPr="00994D5E">
        <w:rPr>
          <w:lang w:val="en-US"/>
        </w:rPr>
        <w:t>129</w:t>
      </w:r>
      <w:r w:rsidR="00905BDC" w:rsidRPr="00994D5E">
        <w:rPr>
          <w:lang w:val="en-US"/>
        </w:rPr>
        <w:t> (2).</w:t>
      </w:r>
    </w:p>
    <w:p w14:paraId="759C893C" w14:textId="32461C72" w:rsidR="00905BDC" w:rsidRDefault="00905BDC" w:rsidP="00905BDC">
      <w:pPr>
        <w:pStyle w:val="Penalty"/>
        <w:rPr>
          <w:lang w:eastAsia="en-AU"/>
        </w:rPr>
      </w:pPr>
      <w:r w:rsidRPr="00994D5E">
        <w:rPr>
          <w:lang w:eastAsia="en-AU"/>
        </w:rPr>
        <w:t>Maximum penalty:  100 penalty units, imprisonment for 1 year or both.</w:t>
      </w:r>
    </w:p>
    <w:p w14:paraId="28D9C0B3" w14:textId="77777777" w:rsidR="00FF5729" w:rsidRPr="00334805" w:rsidRDefault="00FF5729" w:rsidP="00FF5729">
      <w:pPr>
        <w:pStyle w:val="AH5Sec"/>
      </w:pPr>
      <w:bookmarkStart w:id="169" w:name="_Toc192757635"/>
      <w:r w:rsidRPr="00412AA9">
        <w:rPr>
          <w:rStyle w:val="CharSectNo"/>
        </w:rPr>
        <w:lastRenderedPageBreak/>
        <w:t>130A</w:t>
      </w:r>
      <w:r w:rsidRPr="00334805">
        <w:tab/>
        <w:t>Search warrants—claiming parliamentary privilege</w:t>
      </w:r>
      <w:bookmarkEnd w:id="169"/>
    </w:p>
    <w:p w14:paraId="44C24B99" w14:textId="77777777" w:rsidR="00FF5729" w:rsidRPr="00334805" w:rsidRDefault="00FF5729" w:rsidP="00FF5729">
      <w:pPr>
        <w:pStyle w:val="Amain"/>
      </w:pPr>
      <w:r w:rsidRPr="00334805">
        <w:tab/>
        <w:t>(1)</w:t>
      </w:r>
      <w:r w:rsidRPr="00334805">
        <w:tab/>
        <w:t>This section applies if—</w:t>
      </w:r>
    </w:p>
    <w:p w14:paraId="6CDB0BBD" w14:textId="77777777" w:rsidR="00FF5729" w:rsidRPr="00334805" w:rsidRDefault="00FF5729" w:rsidP="00FF5729">
      <w:pPr>
        <w:pStyle w:val="Apara"/>
      </w:pPr>
      <w:r w:rsidRPr="00334805">
        <w:tab/>
        <w:t>(a)</w:t>
      </w:r>
      <w:r w:rsidRPr="00334805">
        <w:tab/>
        <w:t>an investigator executing a search warrant wishes to inspect, copy or seize a document or other thing under the search warrant; and</w:t>
      </w:r>
    </w:p>
    <w:p w14:paraId="2A5E45BA" w14:textId="77777777" w:rsidR="00FF5729" w:rsidRPr="00334805" w:rsidRDefault="00FF5729" w:rsidP="00FF5729">
      <w:pPr>
        <w:pStyle w:val="Apara"/>
      </w:pPr>
      <w:r w:rsidRPr="00334805">
        <w:tab/>
        <w:t>(b)</w:t>
      </w:r>
      <w:r w:rsidRPr="00334805">
        <w:tab/>
        <w:t>a current or former member of the Legislative Assembly (the </w:t>
      </w:r>
      <w:r w:rsidRPr="00334805">
        <w:rPr>
          <w:rStyle w:val="charBoldItals"/>
        </w:rPr>
        <w:t>claimant</w:t>
      </w:r>
      <w:r w:rsidRPr="00334805">
        <w:t>) claims that the document or other thing is the subject of parliamentary privilege.</w:t>
      </w:r>
    </w:p>
    <w:p w14:paraId="7DA5B1FB" w14:textId="77777777" w:rsidR="00FF5729" w:rsidRPr="00334805" w:rsidRDefault="00FF5729" w:rsidP="00FF5729">
      <w:pPr>
        <w:pStyle w:val="Amain"/>
      </w:pPr>
      <w:r w:rsidRPr="00334805">
        <w:tab/>
        <w:t>(2)</w:t>
      </w:r>
      <w:r w:rsidRPr="00334805">
        <w:tab/>
        <w:t>The investigator must either—</w:t>
      </w:r>
    </w:p>
    <w:p w14:paraId="58A9D9FA" w14:textId="77777777" w:rsidR="00FF5729" w:rsidRPr="00334805" w:rsidRDefault="00FF5729" w:rsidP="00FF5729">
      <w:pPr>
        <w:pStyle w:val="Apara"/>
      </w:pPr>
      <w:r w:rsidRPr="00334805">
        <w:tab/>
        <w:t>(a)</w:t>
      </w:r>
      <w:r w:rsidRPr="00334805">
        <w:tab/>
        <w:t>stop exercising the power under the search warrant in relation to the document or other thing; or</w:t>
      </w:r>
    </w:p>
    <w:p w14:paraId="071C25F6" w14:textId="77777777" w:rsidR="00FF5729" w:rsidRPr="00334805" w:rsidRDefault="00FF5729" w:rsidP="00FF5729">
      <w:pPr>
        <w:pStyle w:val="Apara"/>
      </w:pPr>
      <w:r w:rsidRPr="00334805">
        <w:tab/>
        <w:t>(b)</w:t>
      </w:r>
      <w:r w:rsidRPr="00334805">
        <w:tab/>
        <w:t>require the claimant to immediately secure the document or other thing (by sealing in an envelope or otherwise) and give it to the investigator.</w:t>
      </w:r>
    </w:p>
    <w:p w14:paraId="5DE9158C" w14:textId="77777777" w:rsidR="00FF5729" w:rsidRPr="00334805" w:rsidRDefault="00FF5729" w:rsidP="00FF5729">
      <w:pPr>
        <w:pStyle w:val="Amain"/>
      </w:pPr>
      <w:r w:rsidRPr="00334805">
        <w:tab/>
        <w:t>(3)</w:t>
      </w:r>
      <w:r w:rsidRPr="00334805">
        <w:tab/>
        <w:t>In taking an action under subsection (2), the investigator must not inspect the document or other thing.</w:t>
      </w:r>
    </w:p>
    <w:p w14:paraId="51EC8B21" w14:textId="77777777" w:rsidR="00FF5729" w:rsidRPr="00334805" w:rsidRDefault="00FF5729" w:rsidP="00FF5729">
      <w:pPr>
        <w:pStyle w:val="aNote"/>
        <w:keepNext/>
      </w:pPr>
      <w:r w:rsidRPr="00334805">
        <w:rPr>
          <w:rStyle w:val="charItals"/>
        </w:rPr>
        <w:t>Note 1</w:t>
      </w:r>
      <w:r w:rsidRPr="00334805">
        <w:rPr>
          <w:rStyle w:val="charItals"/>
        </w:rPr>
        <w:tab/>
      </w:r>
      <w:r w:rsidRPr="00334805">
        <w:t>The Act does not affect the law relating to the privileges of the Legislative Assembly (see s 7).</w:t>
      </w:r>
    </w:p>
    <w:p w14:paraId="7AA240B5" w14:textId="77777777" w:rsidR="00FF5729" w:rsidRPr="00334805" w:rsidRDefault="00FF5729" w:rsidP="00FF5729">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3D996A26" w14:textId="77777777" w:rsidR="00FF5729" w:rsidRPr="00334805" w:rsidRDefault="00FF5729" w:rsidP="00FF5729">
      <w:pPr>
        <w:pStyle w:val="AH5Sec"/>
      </w:pPr>
      <w:bookmarkStart w:id="170" w:name="_Toc192757636"/>
      <w:r w:rsidRPr="00412AA9">
        <w:rPr>
          <w:rStyle w:val="CharSectNo"/>
        </w:rPr>
        <w:t>130B</w:t>
      </w:r>
      <w:r w:rsidRPr="00334805">
        <w:tab/>
        <w:t>Search warrants—investigator to give secured documents etc to clerk</w:t>
      </w:r>
      <w:bookmarkEnd w:id="170"/>
    </w:p>
    <w:p w14:paraId="4189FA2A" w14:textId="77777777" w:rsidR="00FF5729" w:rsidRPr="00334805" w:rsidRDefault="00FF5729" w:rsidP="00FF5729">
      <w:pPr>
        <w:pStyle w:val="Amain"/>
      </w:pPr>
      <w:r w:rsidRPr="00334805">
        <w:tab/>
        <w:t>(1)</w:t>
      </w:r>
      <w:r w:rsidRPr="00334805">
        <w:tab/>
        <w:t>This section applies if the investigator requires the claimant to secure the document or other thing and give it to the investigator under section 130A (2) (b).</w:t>
      </w:r>
    </w:p>
    <w:p w14:paraId="654EE63C" w14:textId="77777777" w:rsidR="00FF5729" w:rsidRPr="00334805" w:rsidRDefault="00FF5729" w:rsidP="00FF5729">
      <w:pPr>
        <w:pStyle w:val="Amain"/>
      </w:pPr>
      <w:r w:rsidRPr="00334805">
        <w:tab/>
        <w:t>(2)</w:t>
      </w:r>
      <w:r w:rsidRPr="00334805">
        <w:tab/>
        <w:t>The investigator must—</w:t>
      </w:r>
    </w:p>
    <w:p w14:paraId="1EE388DB" w14:textId="77777777" w:rsidR="00FF5729" w:rsidRPr="00334805" w:rsidRDefault="00FF5729" w:rsidP="00FF5729">
      <w:pPr>
        <w:pStyle w:val="Apara"/>
      </w:pPr>
      <w:r w:rsidRPr="00334805">
        <w:tab/>
        <w:t>(a)</w:t>
      </w:r>
      <w:r w:rsidRPr="00334805">
        <w:tab/>
        <w:t>notify the commissioner about the claim as soon as possible; and</w:t>
      </w:r>
    </w:p>
    <w:p w14:paraId="1A05F31B" w14:textId="77777777" w:rsidR="00FF5729" w:rsidRPr="00334805" w:rsidRDefault="00FF5729" w:rsidP="00FF5729">
      <w:pPr>
        <w:pStyle w:val="Apara"/>
      </w:pPr>
      <w:r w:rsidRPr="00334805">
        <w:tab/>
        <w:t>(b)</w:t>
      </w:r>
      <w:r w:rsidRPr="00334805">
        <w:tab/>
        <w:t>immediately give the secured document or other thing to the clerk of the Legislative Assembly to be held in safe custody.</w:t>
      </w:r>
    </w:p>
    <w:p w14:paraId="714C1977" w14:textId="77777777" w:rsidR="00FF5729" w:rsidRPr="00334805" w:rsidRDefault="00FF5729" w:rsidP="00911670">
      <w:pPr>
        <w:pStyle w:val="Amain"/>
        <w:keepNext/>
      </w:pPr>
      <w:r w:rsidRPr="00334805">
        <w:lastRenderedPageBreak/>
        <w:tab/>
        <w:t>(3)</w:t>
      </w:r>
      <w:r w:rsidRPr="00334805">
        <w:tab/>
        <w:t>In this section:</w:t>
      </w:r>
    </w:p>
    <w:p w14:paraId="0F79CF16" w14:textId="77777777" w:rsidR="00FF5729" w:rsidRPr="00334805" w:rsidRDefault="00FF5729" w:rsidP="00FF5729">
      <w:pPr>
        <w:pStyle w:val="aDef"/>
      </w:pPr>
      <w:r w:rsidRPr="00334805">
        <w:rPr>
          <w:rStyle w:val="charBoldItals"/>
        </w:rPr>
        <w:t>clerk of the Legislative Assembly</w:t>
      </w:r>
      <w:r w:rsidRPr="00334805">
        <w:t xml:space="preserve"> includes, if the clerk is unavailable, the deputy clerk of the Legislative Assembly.</w:t>
      </w:r>
    </w:p>
    <w:p w14:paraId="4F0A4559" w14:textId="77777777" w:rsidR="00FF5729" w:rsidRPr="00334805" w:rsidRDefault="00FF5729" w:rsidP="00FF5729">
      <w:pPr>
        <w:pStyle w:val="aDef"/>
      </w:pPr>
      <w:r w:rsidRPr="00334805">
        <w:rPr>
          <w:rStyle w:val="charBoldItals"/>
        </w:rPr>
        <w:t>unavailable</w:t>
      </w:r>
      <w:r w:rsidRPr="00334805">
        <w:t xml:space="preserve">—the clerk of the Legislative Assembly is </w:t>
      </w:r>
      <w:r w:rsidRPr="00334805">
        <w:rPr>
          <w:rStyle w:val="charBoldItals"/>
        </w:rPr>
        <w:t>unavailable</w:t>
      </w:r>
      <w:r w:rsidRPr="00334805">
        <w:t xml:space="preserve"> if—</w:t>
      </w:r>
    </w:p>
    <w:p w14:paraId="581356AD" w14:textId="77777777" w:rsidR="00FF5729" w:rsidRPr="00334805" w:rsidRDefault="00FF5729" w:rsidP="00FF5729">
      <w:pPr>
        <w:pStyle w:val="aDefpara"/>
      </w:pPr>
      <w:r w:rsidRPr="00334805">
        <w:tab/>
        <w:t>(a)</w:t>
      </w:r>
      <w:r w:rsidRPr="00334805">
        <w:tab/>
        <w:t>the clerk is absent or suspended from duty; or</w:t>
      </w:r>
    </w:p>
    <w:p w14:paraId="78F10189" w14:textId="77777777" w:rsidR="00FF5729" w:rsidRPr="00334805" w:rsidRDefault="00FF5729" w:rsidP="00FF5729">
      <w:pPr>
        <w:pStyle w:val="aDefpara"/>
      </w:pPr>
      <w:r w:rsidRPr="00334805">
        <w:tab/>
        <w:t>(b)</w:t>
      </w:r>
      <w:r w:rsidRPr="00334805">
        <w:tab/>
        <w:t>there is a vacancy in the office of the clerk; or</w:t>
      </w:r>
    </w:p>
    <w:p w14:paraId="50D4EB0A" w14:textId="77777777" w:rsidR="00FF5729" w:rsidRPr="00334805" w:rsidRDefault="00FF5729" w:rsidP="00FF5729">
      <w:pPr>
        <w:pStyle w:val="aDefpara"/>
      </w:pPr>
      <w:r w:rsidRPr="00334805">
        <w:tab/>
        <w:t>(c)</w:t>
      </w:r>
      <w:r w:rsidRPr="00334805">
        <w:tab/>
        <w:t>the clerk has an actual or perceived conflict of interest that would prevent the clerk from properly carrying out the functions of the clerk under this section; or</w:t>
      </w:r>
    </w:p>
    <w:p w14:paraId="1349CBA8" w14:textId="77777777" w:rsidR="00FF5729" w:rsidRPr="00334805" w:rsidRDefault="00FF5729" w:rsidP="00FF5729">
      <w:pPr>
        <w:pStyle w:val="aDefpara"/>
      </w:pPr>
      <w:r w:rsidRPr="00334805">
        <w:tab/>
        <w:t>(d)</w:t>
      </w:r>
      <w:r w:rsidRPr="00334805">
        <w:tab/>
        <w:t>the clerk cannot, for any other reason, exercise the functions of the clerk.</w:t>
      </w:r>
    </w:p>
    <w:p w14:paraId="1116AA86" w14:textId="77777777" w:rsidR="00FF5729" w:rsidRPr="00334805" w:rsidRDefault="00FF5729" w:rsidP="00FF5729">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2D989CE4" w14:textId="77777777" w:rsidR="00FF5729" w:rsidRPr="00334805" w:rsidRDefault="00FF5729" w:rsidP="00FF5729">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1149AD20" w14:textId="77777777" w:rsidR="00905BDC" w:rsidRPr="00412AA9" w:rsidRDefault="00994D5E" w:rsidP="00592F21">
      <w:pPr>
        <w:pStyle w:val="AH3Div"/>
      </w:pPr>
      <w:bookmarkStart w:id="171" w:name="_Toc192757637"/>
      <w:r w:rsidRPr="00412AA9">
        <w:rPr>
          <w:rStyle w:val="CharDivNo"/>
        </w:rPr>
        <w:t>Division 3.5.4</w:t>
      </w:r>
      <w:r w:rsidRPr="00994D5E">
        <w:tab/>
      </w:r>
      <w:r w:rsidR="00905BDC" w:rsidRPr="00412AA9">
        <w:rPr>
          <w:rStyle w:val="CharDivText"/>
        </w:rPr>
        <w:t>Return and forfeiture of things seized</w:t>
      </w:r>
      <w:bookmarkEnd w:id="171"/>
    </w:p>
    <w:p w14:paraId="52834E82" w14:textId="77777777" w:rsidR="00905BDC" w:rsidRPr="00994D5E" w:rsidRDefault="00994D5E" w:rsidP="00592F21">
      <w:pPr>
        <w:pStyle w:val="AH5Sec"/>
      </w:pPr>
      <w:bookmarkStart w:id="172" w:name="_Toc192757638"/>
      <w:r w:rsidRPr="00412AA9">
        <w:rPr>
          <w:rStyle w:val="CharSectNo"/>
        </w:rPr>
        <w:t>131</w:t>
      </w:r>
      <w:r w:rsidRPr="00994D5E">
        <w:tab/>
      </w:r>
      <w:r w:rsidR="00905BDC" w:rsidRPr="00994D5E">
        <w:t>Receipt for things seized</w:t>
      </w:r>
      <w:bookmarkEnd w:id="172"/>
    </w:p>
    <w:p w14:paraId="1267BFAD" w14:textId="77777777" w:rsidR="00905BDC" w:rsidRPr="00994D5E" w:rsidRDefault="00994D5E" w:rsidP="00994D5E">
      <w:pPr>
        <w:pStyle w:val="Amain"/>
      </w:pPr>
      <w:r>
        <w:tab/>
      </w:r>
      <w:r w:rsidRPr="00994D5E">
        <w:t>(1)</w:t>
      </w:r>
      <w:r w:rsidRPr="00994D5E">
        <w:tab/>
      </w:r>
      <w:r w:rsidR="00905BDC" w:rsidRPr="00994D5E">
        <w:t>As soon as practicable after a thing is seized by an investigator under this part, the investigator must give a receipt for it to the person from whom it was seized.</w:t>
      </w:r>
    </w:p>
    <w:p w14:paraId="3130F949" w14:textId="77777777" w:rsidR="00905BDC" w:rsidRPr="00994D5E" w:rsidRDefault="00994D5E" w:rsidP="00994D5E">
      <w:pPr>
        <w:pStyle w:val="Amain"/>
      </w:pPr>
      <w:r>
        <w:tab/>
      </w:r>
      <w:r w:rsidRPr="00994D5E">
        <w:t>(2)</w:t>
      </w:r>
      <w:r w:rsidRPr="00994D5E">
        <w:tab/>
      </w:r>
      <w:r w:rsidR="00905BDC" w:rsidRPr="00994D5E">
        <w:t>If, for any reason, it is not practicable to comply with subsection (1), the investigator must leave the receipt, secured conspicuously at the place of seizure under section </w:t>
      </w:r>
      <w:r w:rsidR="00B53930" w:rsidRPr="00994D5E">
        <w:t>121</w:t>
      </w:r>
      <w:r w:rsidR="00905BDC" w:rsidRPr="00994D5E">
        <w:t xml:space="preserve"> (Power to seize things).</w:t>
      </w:r>
    </w:p>
    <w:p w14:paraId="3ED82A27" w14:textId="77777777" w:rsidR="00905BDC" w:rsidRPr="00994D5E" w:rsidRDefault="00994D5E" w:rsidP="00994D5E">
      <w:pPr>
        <w:pStyle w:val="Amain"/>
      </w:pPr>
      <w:r>
        <w:tab/>
      </w:r>
      <w:r w:rsidRPr="00994D5E">
        <w:t>(3)</w:t>
      </w:r>
      <w:r w:rsidRPr="00994D5E">
        <w:tab/>
      </w:r>
      <w:r w:rsidR="00905BDC" w:rsidRPr="00994D5E">
        <w:t>A receipt under this section must include the following:</w:t>
      </w:r>
    </w:p>
    <w:p w14:paraId="05D602B2" w14:textId="77777777" w:rsidR="00905BDC" w:rsidRPr="00994D5E" w:rsidRDefault="00994D5E" w:rsidP="00994D5E">
      <w:pPr>
        <w:pStyle w:val="Apara"/>
      </w:pPr>
      <w:r>
        <w:tab/>
      </w:r>
      <w:r w:rsidRPr="00994D5E">
        <w:t>(a)</w:t>
      </w:r>
      <w:r w:rsidRPr="00994D5E">
        <w:tab/>
      </w:r>
      <w:r w:rsidR="00905BDC" w:rsidRPr="00994D5E">
        <w:t>a description of the thing seized;</w:t>
      </w:r>
    </w:p>
    <w:p w14:paraId="7E32290C" w14:textId="77777777" w:rsidR="00905BDC" w:rsidRPr="00994D5E" w:rsidRDefault="00994D5E" w:rsidP="00994D5E">
      <w:pPr>
        <w:pStyle w:val="Apara"/>
      </w:pPr>
      <w:r>
        <w:tab/>
      </w:r>
      <w:r w:rsidRPr="00994D5E">
        <w:t>(b)</w:t>
      </w:r>
      <w:r w:rsidRPr="00994D5E">
        <w:tab/>
      </w:r>
      <w:r w:rsidR="00905BDC" w:rsidRPr="00994D5E">
        <w:t>an explanation of why the thing was seized;</w:t>
      </w:r>
    </w:p>
    <w:p w14:paraId="655DAF03" w14:textId="77777777" w:rsidR="00905BDC" w:rsidRPr="00994D5E" w:rsidRDefault="00994D5E" w:rsidP="00994D5E">
      <w:pPr>
        <w:pStyle w:val="Apara"/>
      </w:pPr>
      <w:r>
        <w:lastRenderedPageBreak/>
        <w:tab/>
      </w:r>
      <w:r w:rsidRPr="00994D5E">
        <w:t>(c)</w:t>
      </w:r>
      <w:r w:rsidRPr="00994D5E">
        <w:tab/>
      </w:r>
      <w:r w:rsidR="00905BDC" w:rsidRPr="00994D5E">
        <w:t>the investigator’s name, and how to contact the investigator;</w:t>
      </w:r>
    </w:p>
    <w:p w14:paraId="560FF775" w14:textId="77777777" w:rsidR="00905BDC" w:rsidRPr="00994D5E" w:rsidRDefault="00994D5E" w:rsidP="00994D5E">
      <w:pPr>
        <w:pStyle w:val="Apara"/>
      </w:pPr>
      <w:r>
        <w:tab/>
      </w:r>
      <w:r w:rsidRPr="00994D5E">
        <w:t>(d)</w:t>
      </w:r>
      <w:r w:rsidRPr="00994D5E">
        <w:tab/>
      </w:r>
      <w:r w:rsidR="00905BDC" w:rsidRPr="00994D5E">
        <w:t>if the thing is moved from the premises where it is seized—where the thing is to be taken.</w:t>
      </w:r>
    </w:p>
    <w:p w14:paraId="3D951686" w14:textId="77777777" w:rsidR="00905BDC" w:rsidRPr="00994D5E" w:rsidRDefault="00994D5E" w:rsidP="00592F21">
      <w:pPr>
        <w:pStyle w:val="AH5Sec"/>
      </w:pPr>
      <w:bookmarkStart w:id="173" w:name="_Toc192757639"/>
      <w:r w:rsidRPr="00412AA9">
        <w:rPr>
          <w:rStyle w:val="CharSectNo"/>
        </w:rPr>
        <w:t>132</w:t>
      </w:r>
      <w:r w:rsidRPr="00994D5E">
        <w:tab/>
      </w:r>
      <w:r w:rsidR="00905BDC" w:rsidRPr="00994D5E">
        <w:t>Moving things to another place for examination or processing under search warrant</w:t>
      </w:r>
      <w:bookmarkEnd w:id="173"/>
    </w:p>
    <w:p w14:paraId="1B8DF669" w14:textId="77777777" w:rsidR="00905BDC" w:rsidRPr="00994D5E" w:rsidRDefault="00994D5E" w:rsidP="00994D5E">
      <w:pPr>
        <w:pStyle w:val="Amain"/>
      </w:pPr>
      <w:r>
        <w:tab/>
      </w:r>
      <w:r w:rsidRPr="00994D5E">
        <w:t>(1)</w:t>
      </w:r>
      <w:r w:rsidRPr="00994D5E">
        <w:tab/>
      </w:r>
      <w:r w:rsidR="00905BDC" w:rsidRPr="00994D5E">
        <w:t>A thing found at premises entered under a search warrant may be moved to another place for examination or processing to decide whether it may be seized under the warrant if—</w:t>
      </w:r>
    </w:p>
    <w:p w14:paraId="3032EAEB" w14:textId="77777777" w:rsidR="00905BDC" w:rsidRPr="00994D5E" w:rsidRDefault="00994D5E" w:rsidP="00994D5E">
      <w:pPr>
        <w:pStyle w:val="Apara"/>
      </w:pPr>
      <w:r>
        <w:tab/>
      </w:r>
      <w:r w:rsidRPr="00994D5E">
        <w:t>(a)</w:t>
      </w:r>
      <w:r w:rsidRPr="00994D5E">
        <w:tab/>
      </w:r>
      <w:r w:rsidR="00905BDC" w:rsidRPr="00994D5E">
        <w:t>both of the following apply:</w:t>
      </w:r>
    </w:p>
    <w:p w14:paraId="2C6B0BDE" w14:textId="77777777" w:rsidR="00905BDC" w:rsidRPr="00994D5E" w:rsidRDefault="00994D5E" w:rsidP="00994D5E">
      <w:pPr>
        <w:pStyle w:val="Asubpara"/>
      </w:pPr>
      <w:r>
        <w:tab/>
      </w:r>
      <w:r w:rsidRPr="00994D5E">
        <w:t>(i)</w:t>
      </w:r>
      <w:r w:rsidRPr="00994D5E">
        <w:tab/>
      </w:r>
      <w:r w:rsidR="00905BDC" w:rsidRPr="00994D5E">
        <w:t>there are reasonable grounds for believing that the thing is or contains something to which the warrant relates;</w:t>
      </w:r>
    </w:p>
    <w:p w14:paraId="21B31CF7" w14:textId="77777777" w:rsidR="00905BDC" w:rsidRPr="00994D5E" w:rsidRDefault="00994D5E" w:rsidP="00994D5E">
      <w:pPr>
        <w:pStyle w:val="Asubpara"/>
      </w:pPr>
      <w:r>
        <w:tab/>
      </w:r>
      <w:r w:rsidRPr="00994D5E">
        <w:t>(ii)</w:t>
      </w:r>
      <w:r w:rsidRPr="00994D5E">
        <w:tab/>
      </w:r>
      <w:r w:rsidR="00905BDC" w:rsidRPr="00994D5E">
        <w:t>it is significantly more practicable to do so having regard to the timeliness and cost of examining or processing the thing at another place and the availability of expert assistance; or</w:t>
      </w:r>
    </w:p>
    <w:p w14:paraId="6F6AF6FC" w14:textId="77777777" w:rsidR="00905BDC" w:rsidRPr="00994D5E" w:rsidRDefault="00994D5E" w:rsidP="00994D5E">
      <w:pPr>
        <w:pStyle w:val="Apara"/>
      </w:pPr>
      <w:r>
        <w:tab/>
      </w:r>
      <w:r w:rsidRPr="00994D5E">
        <w:t>(b)</w:t>
      </w:r>
      <w:r w:rsidRPr="00994D5E">
        <w:tab/>
      </w:r>
      <w:r w:rsidR="00905BDC" w:rsidRPr="00994D5E">
        <w:t>the occupier of the premises agrees in writing.</w:t>
      </w:r>
    </w:p>
    <w:p w14:paraId="759217C8" w14:textId="77777777" w:rsidR="00905BDC" w:rsidRPr="00994D5E" w:rsidRDefault="00994D5E" w:rsidP="00994D5E">
      <w:pPr>
        <w:pStyle w:val="Amain"/>
      </w:pPr>
      <w:r>
        <w:tab/>
      </w:r>
      <w:r w:rsidRPr="00994D5E">
        <w:t>(2)</w:t>
      </w:r>
      <w:r w:rsidRPr="00994D5E">
        <w:tab/>
      </w:r>
      <w:r w:rsidR="00905BDC" w:rsidRPr="00994D5E">
        <w:t>The thing may be moved to another place for examination or processing for not longer than 72 hours.</w:t>
      </w:r>
    </w:p>
    <w:p w14:paraId="00A745C7" w14:textId="77777777" w:rsidR="00905BDC" w:rsidRPr="00994D5E" w:rsidRDefault="00994D5E" w:rsidP="00994D5E">
      <w:pPr>
        <w:pStyle w:val="Amain"/>
      </w:pPr>
      <w:r>
        <w:tab/>
      </w:r>
      <w:r w:rsidRPr="00994D5E">
        <w:t>(3)</w:t>
      </w:r>
      <w:r w:rsidRPr="00994D5E">
        <w:tab/>
      </w:r>
      <w:r w:rsidR="00905BDC" w:rsidRPr="00994D5E">
        <w:t>An investigator may apply to a magistrate for an extension of time if the investigator believes on reasonable grounds that the thing cannot be examined or processed within 72 hours.</w:t>
      </w:r>
    </w:p>
    <w:p w14:paraId="2C2C88FC" w14:textId="77777777" w:rsidR="00905BDC" w:rsidRPr="00994D5E" w:rsidRDefault="00994D5E" w:rsidP="00994D5E">
      <w:pPr>
        <w:pStyle w:val="Amain"/>
      </w:pPr>
      <w:r>
        <w:tab/>
      </w:r>
      <w:r w:rsidRPr="00994D5E">
        <w:t>(4)</w:t>
      </w:r>
      <w:r w:rsidRPr="00994D5E">
        <w:tab/>
      </w:r>
      <w:r w:rsidR="00905BDC" w:rsidRPr="00994D5E">
        <w:t>The investigator must give notice of the application to the occupier of the premises, and the occupier is entitled to be heard on the application.</w:t>
      </w:r>
    </w:p>
    <w:p w14:paraId="438FED09" w14:textId="77777777" w:rsidR="00905BDC" w:rsidRPr="00994D5E" w:rsidRDefault="00994D5E" w:rsidP="00994D5E">
      <w:pPr>
        <w:pStyle w:val="Amain"/>
      </w:pPr>
      <w:r>
        <w:tab/>
      </w:r>
      <w:r w:rsidRPr="00994D5E">
        <w:t>(5)</w:t>
      </w:r>
      <w:r w:rsidRPr="00994D5E">
        <w:tab/>
      </w:r>
      <w:r w:rsidR="00905BDC" w:rsidRPr="00994D5E">
        <w:t>If a thing is moved to another place under this section, the investigator must, if practicable—</w:t>
      </w:r>
    </w:p>
    <w:p w14:paraId="03854E2C" w14:textId="77777777" w:rsidR="00905BDC" w:rsidRPr="00994D5E" w:rsidRDefault="00994D5E" w:rsidP="00994D5E">
      <w:pPr>
        <w:pStyle w:val="Apara"/>
      </w:pPr>
      <w:r>
        <w:tab/>
      </w:r>
      <w:r w:rsidRPr="00994D5E">
        <w:t>(a)</w:t>
      </w:r>
      <w:r w:rsidRPr="00994D5E">
        <w:tab/>
      </w:r>
      <w:r w:rsidR="00905BDC" w:rsidRPr="00994D5E">
        <w:t>tell the occupier of the premises the address of the place where, and time when, the examination or processing will be carried out; and</w:t>
      </w:r>
    </w:p>
    <w:p w14:paraId="2C14AC54" w14:textId="77777777" w:rsidR="00905BDC" w:rsidRPr="00994D5E" w:rsidRDefault="00994D5E" w:rsidP="00994D5E">
      <w:pPr>
        <w:pStyle w:val="Apara"/>
      </w:pPr>
      <w:r>
        <w:lastRenderedPageBreak/>
        <w:tab/>
      </w:r>
      <w:r w:rsidRPr="00994D5E">
        <w:t>(b)</w:t>
      </w:r>
      <w:r w:rsidRPr="00994D5E">
        <w:tab/>
      </w:r>
      <w:r w:rsidR="00905BDC" w:rsidRPr="00994D5E">
        <w:t>allow the occupier or the occupier’s representative to be present during the examination or processing.</w:t>
      </w:r>
    </w:p>
    <w:p w14:paraId="3023CACA" w14:textId="77777777" w:rsidR="00905BDC" w:rsidRPr="00994D5E" w:rsidRDefault="00994D5E" w:rsidP="00994D5E">
      <w:pPr>
        <w:pStyle w:val="Amain"/>
      </w:pPr>
      <w:r>
        <w:tab/>
      </w:r>
      <w:r w:rsidRPr="00994D5E">
        <w:t>(6)</w:t>
      </w:r>
      <w:r w:rsidRPr="00994D5E">
        <w:tab/>
      </w:r>
      <w:r w:rsidR="00905BDC" w:rsidRPr="00994D5E">
        <w:t>The provisions of this part relating to the issue of search warrants apply, with any necessary changes, to the giving of an extension under this section.</w:t>
      </w:r>
    </w:p>
    <w:p w14:paraId="68276AAB" w14:textId="77777777" w:rsidR="00905BDC" w:rsidRPr="00994D5E" w:rsidRDefault="00994D5E" w:rsidP="00592F21">
      <w:pPr>
        <w:pStyle w:val="AH5Sec"/>
      </w:pPr>
      <w:bookmarkStart w:id="174" w:name="_Toc192757640"/>
      <w:r w:rsidRPr="00412AA9">
        <w:rPr>
          <w:rStyle w:val="CharSectNo"/>
        </w:rPr>
        <w:t>133</w:t>
      </w:r>
      <w:r w:rsidRPr="00994D5E">
        <w:tab/>
      </w:r>
      <w:r w:rsidR="00905BDC" w:rsidRPr="00994D5E">
        <w:t>Access to things seized</w:t>
      </w:r>
      <w:bookmarkEnd w:id="174"/>
    </w:p>
    <w:p w14:paraId="4B34004E" w14:textId="77777777" w:rsidR="00905BDC" w:rsidRPr="00994D5E" w:rsidRDefault="00905BDC" w:rsidP="00905BDC">
      <w:pPr>
        <w:pStyle w:val="Amainreturn"/>
      </w:pPr>
      <w:r w:rsidRPr="00994D5E">
        <w:t>A person who would, apart from the seizure, be entitled to inspect a thing seized under this part may—</w:t>
      </w:r>
    </w:p>
    <w:p w14:paraId="24FC968A" w14:textId="77777777" w:rsidR="00905BDC" w:rsidRPr="00994D5E" w:rsidRDefault="00994D5E" w:rsidP="00994D5E">
      <w:pPr>
        <w:pStyle w:val="Apara"/>
      </w:pPr>
      <w:r>
        <w:tab/>
      </w:r>
      <w:r w:rsidRPr="00994D5E">
        <w:t>(a)</w:t>
      </w:r>
      <w:r w:rsidRPr="00994D5E">
        <w:tab/>
      </w:r>
      <w:r w:rsidR="00905BDC" w:rsidRPr="00994D5E">
        <w:t>inspect the thing; and</w:t>
      </w:r>
    </w:p>
    <w:p w14:paraId="0927FCAF" w14:textId="77777777" w:rsidR="00905BDC" w:rsidRPr="00994D5E" w:rsidRDefault="00994D5E" w:rsidP="00994D5E">
      <w:pPr>
        <w:pStyle w:val="Apara"/>
      </w:pPr>
      <w:r>
        <w:tab/>
      </w:r>
      <w:r w:rsidRPr="00994D5E">
        <w:t>(b)</w:t>
      </w:r>
      <w:r w:rsidRPr="00994D5E">
        <w:tab/>
      </w:r>
      <w:r w:rsidR="00905BDC" w:rsidRPr="00994D5E">
        <w:t>photograph the thing; and</w:t>
      </w:r>
    </w:p>
    <w:p w14:paraId="5E15832A" w14:textId="77777777" w:rsidR="00905BDC" w:rsidRPr="00994D5E" w:rsidRDefault="00994D5E" w:rsidP="00994D5E">
      <w:pPr>
        <w:pStyle w:val="Apara"/>
      </w:pPr>
      <w:r>
        <w:tab/>
      </w:r>
      <w:r w:rsidRPr="00994D5E">
        <w:t>(c)</w:t>
      </w:r>
      <w:r w:rsidRPr="00994D5E">
        <w:tab/>
      </w:r>
      <w:r w:rsidR="00905BDC" w:rsidRPr="00994D5E">
        <w:t>if the thing is a document—take extracts from, or make copies of, the thing.</w:t>
      </w:r>
    </w:p>
    <w:p w14:paraId="7A55C7EF" w14:textId="77777777" w:rsidR="00905BDC" w:rsidRPr="00994D5E" w:rsidRDefault="00994D5E" w:rsidP="00592F21">
      <w:pPr>
        <w:pStyle w:val="AH5Sec"/>
      </w:pPr>
      <w:bookmarkStart w:id="175" w:name="_Toc192757641"/>
      <w:r w:rsidRPr="00412AA9">
        <w:rPr>
          <w:rStyle w:val="CharSectNo"/>
        </w:rPr>
        <w:t>134</w:t>
      </w:r>
      <w:r w:rsidRPr="00994D5E">
        <w:tab/>
      </w:r>
      <w:r w:rsidR="00905BDC" w:rsidRPr="00994D5E">
        <w:t>Return of things seized</w:t>
      </w:r>
      <w:bookmarkEnd w:id="175"/>
    </w:p>
    <w:p w14:paraId="47E40852" w14:textId="77777777" w:rsidR="00905BDC" w:rsidRPr="00994D5E" w:rsidRDefault="00994D5E" w:rsidP="00994D5E">
      <w:pPr>
        <w:pStyle w:val="Amain"/>
      </w:pPr>
      <w:r>
        <w:tab/>
      </w:r>
      <w:r w:rsidRPr="00994D5E">
        <w:t>(1)</w:t>
      </w:r>
      <w:r w:rsidRPr="00994D5E">
        <w:tab/>
      </w:r>
      <w:r w:rsidR="00905BDC" w:rsidRPr="00994D5E">
        <w:t>A thing seized under this part must be returned to its owner, or reasonable compensation must be paid to the owner by the Territory for the loss of the thing, unless—</w:t>
      </w:r>
    </w:p>
    <w:p w14:paraId="12200C3B" w14:textId="77777777" w:rsidR="00905BDC" w:rsidRPr="00994D5E" w:rsidRDefault="00994D5E" w:rsidP="00994D5E">
      <w:pPr>
        <w:pStyle w:val="Apara"/>
      </w:pPr>
      <w:r>
        <w:tab/>
      </w:r>
      <w:r w:rsidRPr="00994D5E">
        <w:t>(a)</w:t>
      </w:r>
      <w:r w:rsidRPr="00994D5E">
        <w:tab/>
      </w:r>
      <w:r w:rsidR="00905BDC" w:rsidRPr="00994D5E">
        <w:t>a prosecution for an offence against a territory law in connection with the thing is begun within 1 year after the day the seizure is made and the thing is required to be produced in evidence in the prosecution; or</w:t>
      </w:r>
    </w:p>
    <w:p w14:paraId="7281F01F" w14:textId="246EB7D0" w:rsidR="00905BDC" w:rsidRPr="00994D5E" w:rsidRDefault="00994D5E" w:rsidP="00994D5E">
      <w:pPr>
        <w:pStyle w:val="Apara"/>
      </w:pPr>
      <w:r>
        <w:tab/>
      </w:r>
      <w:r w:rsidRPr="00994D5E">
        <w:t>(b)</w:t>
      </w:r>
      <w:r w:rsidRPr="00994D5E">
        <w:tab/>
      </w:r>
      <w:r w:rsidR="00905BDC" w:rsidRPr="00994D5E">
        <w:t xml:space="preserve">an application for the forfeiture of the seized thing is made to a court under the </w:t>
      </w:r>
      <w:hyperlink r:id="rId124" w:tooltip="A2003-8" w:history="1">
        <w:r w:rsidR="00703EE8" w:rsidRPr="00994D5E">
          <w:rPr>
            <w:rStyle w:val="charCitHyperlinkItal"/>
          </w:rPr>
          <w:t>Confiscation of Criminal Assets Act 2003</w:t>
        </w:r>
      </w:hyperlink>
      <w:r w:rsidR="00905BDC" w:rsidRPr="00994D5E">
        <w:t xml:space="preserve"> or another territory law within 1 year after the day the seizure is made.</w:t>
      </w:r>
    </w:p>
    <w:p w14:paraId="7DE5DA68" w14:textId="77777777" w:rsidR="00905BDC" w:rsidRPr="00994D5E" w:rsidRDefault="00994D5E" w:rsidP="004C2207">
      <w:pPr>
        <w:pStyle w:val="Amain"/>
        <w:keepNext/>
      </w:pPr>
      <w:r>
        <w:lastRenderedPageBreak/>
        <w:tab/>
      </w:r>
      <w:r w:rsidRPr="00994D5E">
        <w:t>(2)</w:t>
      </w:r>
      <w:r w:rsidRPr="00994D5E">
        <w:tab/>
      </w:r>
      <w:r w:rsidR="00905BDC" w:rsidRPr="00994D5E">
        <w:t>However, this section does not apply to a thing if—</w:t>
      </w:r>
    </w:p>
    <w:p w14:paraId="75F8BF70" w14:textId="77777777" w:rsidR="00905BDC" w:rsidRPr="00994D5E" w:rsidRDefault="00994D5E" w:rsidP="004C2207">
      <w:pPr>
        <w:pStyle w:val="Apara"/>
        <w:keepNext/>
        <w:keepLines/>
      </w:pPr>
      <w:r>
        <w:tab/>
      </w:r>
      <w:r w:rsidRPr="00994D5E">
        <w:t>(a)</w:t>
      </w:r>
      <w:r w:rsidRPr="00994D5E">
        <w:tab/>
      </w:r>
      <w:r w:rsidR="00905BDC" w:rsidRPr="00994D5E">
        <w:t>the commissioner believes on reasonable grounds that the only practical use of the thing in relation to the premises where it was seized would be an offence against a law in force in the Territory; or</w:t>
      </w:r>
    </w:p>
    <w:p w14:paraId="62D52F09" w14:textId="77777777" w:rsidR="00905BDC" w:rsidRPr="00994D5E" w:rsidRDefault="00994D5E" w:rsidP="00994D5E">
      <w:pPr>
        <w:pStyle w:val="Apara"/>
      </w:pPr>
      <w:r>
        <w:tab/>
      </w:r>
      <w:r w:rsidRPr="00994D5E">
        <w:t>(b)</w:t>
      </w:r>
      <w:r w:rsidRPr="00994D5E">
        <w:tab/>
      </w:r>
      <w:r w:rsidR="00905BDC" w:rsidRPr="00994D5E">
        <w:t>possession of it by its owner would be an offence.</w:t>
      </w:r>
    </w:p>
    <w:p w14:paraId="277A5625" w14:textId="77777777" w:rsidR="00905BDC" w:rsidRPr="00994D5E" w:rsidRDefault="00994D5E" w:rsidP="00592F21">
      <w:pPr>
        <w:pStyle w:val="AH5Sec"/>
      </w:pPr>
      <w:bookmarkStart w:id="176" w:name="_Toc192757642"/>
      <w:r w:rsidRPr="00412AA9">
        <w:rPr>
          <w:rStyle w:val="CharSectNo"/>
        </w:rPr>
        <w:t>135</w:t>
      </w:r>
      <w:r w:rsidRPr="00994D5E">
        <w:tab/>
      </w:r>
      <w:r w:rsidR="00905BDC" w:rsidRPr="00994D5E">
        <w:t>Forfeiture of seized things</w:t>
      </w:r>
      <w:bookmarkEnd w:id="176"/>
    </w:p>
    <w:p w14:paraId="1B47962C" w14:textId="77777777" w:rsidR="00905BDC" w:rsidRPr="00994D5E" w:rsidRDefault="00994D5E" w:rsidP="00994D5E">
      <w:pPr>
        <w:pStyle w:val="Amain"/>
      </w:pPr>
      <w:r>
        <w:tab/>
      </w:r>
      <w:r w:rsidRPr="00994D5E">
        <w:t>(1)</w:t>
      </w:r>
      <w:r w:rsidRPr="00994D5E">
        <w:tab/>
      </w:r>
      <w:r w:rsidR="00905BDC" w:rsidRPr="00994D5E">
        <w:t>This section applies if—</w:t>
      </w:r>
    </w:p>
    <w:p w14:paraId="2458C976" w14:textId="77777777" w:rsidR="00905BDC" w:rsidRPr="00994D5E" w:rsidRDefault="00994D5E" w:rsidP="00994D5E">
      <w:pPr>
        <w:pStyle w:val="Apara"/>
      </w:pPr>
      <w:r>
        <w:tab/>
      </w:r>
      <w:r w:rsidRPr="00994D5E">
        <w:t>(a)</w:t>
      </w:r>
      <w:r w:rsidRPr="00994D5E">
        <w:tab/>
      </w:r>
      <w:r w:rsidR="00905BDC" w:rsidRPr="00994D5E">
        <w:t>anything seized under this part has not been returned under section </w:t>
      </w:r>
      <w:r w:rsidR="00B53930" w:rsidRPr="00994D5E">
        <w:t>134</w:t>
      </w:r>
      <w:r w:rsidR="00905BDC" w:rsidRPr="00994D5E">
        <w:t>; and</w:t>
      </w:r>
    </w:p>
    <w:p w14:paraId="7D358589" w14:textId="77777777" w:rsidR="00905BDC" w:rsidRPr="00994D5E" w:rsidRDefault="00994D5E" w:rsidP="00994D5E">
      <w:pPr>
        <w:pStyle w:val="Apara"/>
      </w:pPr>
      <w:r>
        <w:tab/>
      </w:r>
      <w:r w:rsidRPr="00994D5E">
        <w:t>(b)</w:t>
      </w:r>
      <w:r w:rsidRPr="00994D5E">
        <w:tab/>
      </w:r>
      <w:r w:rsidR="00905BDC" w:rsidRPr="00994D5E">
        <w:t>an application for disallowance of the seizure under section </w:t>
      </w:r>
      <w:r w:rsidR="00B53930" w:rsidRPr="00994D5E">
        <w:t>136</w:t>
      </w:r>
      <w:r w:rsidR="00905BDC" w:rsidRPr="00994D5E">
        <w:t>—</w:t>
      </w:r>
    </w:p>
    <w:p w14:paraId="0950D887" w14:textId="77777777" w:rsidR="00905BDC" w:rsidRPr="00994D5E" w:rsidRDefault="00994D5E" w:rsidP="00994D5E">
      <w:pPr>
        <w:pStyle w:val="Asubpara"/>
      </w:pPr>
      <w:r>
        <w:tab/>
      </w:r>
      <w:r w:rsidRPr="00994D5E">
        <w:t>(i)</w:t>
      </w:r>
      <w:r w:rsidRPr="00994D5E">
        <w:tab/>
      </w:r>
      <w:r w:rsidR="00905BDC" w:rsidRPr="00994D5E">
        <w:t>has not been made within 10 days after the day of the seizure; or</w:t>
      </w:r>
    </w:p>
    <w:p w14:paraId="7D8F5AFA" w14:textId="348692F0" w:rsidR="00905BDC" w:rsidRPr="00994D5E" w:rsidRDefault="00994D5E" w:rsidP="00994D5E">
      <w:pPr>
        <w:pStyle w:val="Asubpara"/>
      </w:pPr>
      <w:r>
        <w:tab/>
      </w:r>
      <w:r w:rsidRPr="00994D5E">
        <w:t>(ii)</w:t>
      </w:r>
      <w:r w:rsidRPr="00994D5E">
        <w:tab/>
      </w:r>
      <w:r w:rsidR="00905BDC" w:rsidRPr="00994D5E">
        <w:t>has been made within the 10</w:t>
      </w:r>
      <w:r w:rsidR="007B5F64">
        <w:t>-</w:t>
      </w:r>
      <w:r w:rsidR="00905BDC" w:rsidRPr="00994D5E">
        <w:t>day period, but the application has been refused or withdrawn before a decision in relation to the application had been made.</w:t>
      </w:r>
    </w:p>
    <w:p w14:paraId="7FA221E7" w14:textId="77777777" w:rsidR="00905BDC" w:rsidRPr="00994D5E" w:rsidRDefault="00994D5E" w:rsidP="00994D5E">
      <w:pPr>
        <w:pStyle w:val="Amain"/>
      </w:pPr>
      <w:r>
        <w:tab/>
      </w:r>
      <w:r w:rsidRPr="00994D5E">
        <w:t>(2)</w:t>
      </w:r>
      <w:r w:rsidRPr="00994D5E">
        <w:tab/>
      </w:r>
      <w:r w:rsidR="00905BDC" w:rsidRPr="00994D5E">
        <w:t>If this section applies to the seized thing—</w:t>
      </w:r>
    </w:p>
    <w:p w14:paraId="09FB8924" w14:textId="77777777" w:rsidR="00905BDC" w:rsidRPr="00994D5E" w:rsidRDefault="00994D5E" w:rsidP="00994D5E">
      <w:pPr>
        <w:pStyle w:val="Apara"/>
      </w:pPr>
      <w:r>
        <w:tab/>
      </w:r>
      <w:r w:rsidRPr="00994D5E">
        <w:t>(a)</w:t>
      </w:r>
      <w:r w:rsidRPr="00994D5E">
        <w:tab/>
      </w:r>
      <w:r w:rsidR="00905BDC" w:rsidRPr="00994D5E">
        <w:t>it is forfeited to the Territory; and</w:t>
      </w:r>
    </w:p>
    <w:p w14:paraId="11C8E50D" w14:textId="77777777" w:rsidR="00905BDC" w:rsidRPr="00994D5E" w:rsidRDefault="00994D5E" w:rsidP="00994D5E">
      <w:pPr>
        <w:pStyle w:val="Apara"/>
      </w:pPr>
      <w:r>
        <w:tab/>
      </w:r>
      <w:r w:rsidRPr="00994D5E">
        <w:t>(b)</w:t>
      </w:r>
      <w:r w:rsidRPr="00994D5E">
        <w:tab/>
      </w:r>
      <w:r w:rsidR="00905BDC" w:rsidRPr="00994D5E">
        <w:t>it may be sold, destroyed or otherwise disposed of as the commissioner directs.</w:t>
      </w:r>
    </w:p>
    <w:p w14:paraId="6307D553" w14:textId="77777777" w:rsidR="00905BDC" w:rsidRPr="00994D5E" w:rsidRDefault="00994D5E" w:rsidP="00592F21">
      <w:pPr>
        <w:pStyle w:val="AH5Sec"/>
      </w:pPr>
      <w:bookmarkStart w:id="177" w:name="_Toc192757643"/>
      <w:r w:rsidRPr="00412AA9">
        <w:rPr>
          <w:rStyle w:val="CharSectNo"/>
        </w:rPr>
        <w:t>136</w:t>
      </w:r>
      <w:r w:rsidRPr="00994D5E">
        <w:tab/>
      </w:r>
      <w:r w:rsidR="00905BDC" w:rsidRPr="00994D5E">
        <w:t>Application for order disallowing seizure</w:t>
      </w:r>
      <w:bookmarkEnd w:id="177"/>
    </w:p>
    <w:p w14:paraId="3E8FB46F" w14:textId="77777777" w:rsidR="00905BDC" w:rsidRPr="00994D5E" w:rsidRDefault="00994D5E" w:rsidP="00994D5E">
      <w:pPr>
        <w:pStyle w:val="Amain"/>
      </w:pPr>
      <w:r>
        <w:tab/>
      </w:r>
      <w:r w:rsidRPr="00994D5E">
        <w:t>(1)</w:t>
      </w:r>
      <w:r w:rsidRPr="00994D5E">
        <w:tab/>
      </w:r>
      <w:r w:rsidR="00905BDC" w:rsidRPr="00994D5E">
        <w:t>A person claiming to be entitled to anything seized under this part may apply to the Magistrates Court within 10 days after the day of the seizure for an order disallowing the seizure.</w:t>
      </w:r>
    </w:p>
    <w:p w14:paraId="2A09D3A7" w14:textId="77777777" w:rsidR="00905BDC" w:rsidRPr="00994D5E" w:rsidRDefault="00994D5E" w:rsidP="004C2207">
      <w:pPr>
        <w:pStyle w:val="Amain"/>
        <w:keepNext/>
      </w:pPr>
      <w:r>
        <w:lastRenderedPageBreak/>
        <w:tab/>
      </w:r>
      <w:r w:rsidRPr="00994D5E">
        <w:t>(2)</w:t>
      </w:r>
      <w:r w:rsidRPr="00994D5E">
        <w:tab/>
      </w:r>
      <w:r w:rsidR="00905BDC" w:rsidRPr="00994D5E">
        <w:t>The application may be heard only if the applicant has served a copy of the application on the commissioner.</w:t>
      </w:r>
    </w:p>
    <w:p w14:paraId="56097287" w14:textId="77777777" w:rsidR="00905BDC" w:rsidRPr="00994D5E" w:rsidRDefault="00994D5E" w:rsidP="00994D5E">
      <w:pPr>
        <w:pStyle w:val="Amain"/>
      </w:pPr>
      <w:r>
        <w:tab/>
      </w:r>
      <w:r w:rsidRPr="00994D5E">
        <w:t>(3)</w:t>
      </w:r>
      <w:r w:rsidRPr="00994D5E">
        <w:tab/>
      </w:r>
      <w:r w:rsidR="00905BDC" w:rsidRPr="00994D5E">
        <w:t>The commissioner is entitled to appear as respondent at the hearing of the application.</w:t>
      </w:r>
    </w:p>
    <w:p w14:paraId="437B7C1C" w14:textId="77777777" w:rsidR="00905BDC" w:rsidRPr="00994D5E" w:rsidRDefault="00994D5E" w:rsidP="00592F21">
      <w:pPr>
        <w:pStyle w:val="AH5Sec"/>
      </w:pPr>
      <w:bookmarkStart w:id="178" w:name="_Toc192757644"/>
      <w:r w:rsidRPr="00412AA9">
        <w:rPr>
          <w:rStyle w:val="CharSectNo"/>
        </w:rPr>
        <w:t>137</w:t>
      </w:r>
      <w:r w:rsidRPr="00994D5E">
        <w:tab/>
      </w:r>
      <w:r w:rsidR="00905BDC" w:rsidRPr="00994D5E">
        <w:t>Order for return of seized thing</w:t>
      </w:r>
      <w:bookmarkEnd w:id="178"/>
    </w:p>
    <w:p w14:paraId="73551A8E" w14:textId="77777777" w:rsidR="00905BDC" w:rsidRPr="00994D5E" w:rsidRDefault="00994D5E" w:rsidP="00994D5E">
      <w:pPr>
        <w:pStyle w:val="Amain"/>
      </w:pPr>
      <w:r>
        <w:tab/>
      </w:r>
      <w:r w:rsidRPr="00994D5E">
        <w:t>(1)</w:t>
      </w:r>
      <w:r w:rsidRPr="00994D5E">
        <w:tab/>
      </w:r>
      <w:r w:rsidR="00905BDC" w:rsidRPr="00994D5E">
        <w:t>This section applies if a person claiming to be entitled to anything seized under this part applies to the Magistrates Court under section </w:t>
      </w:r>
      <w:r w:rsidR="00B53930" w:rsidRPr="00994D5E">
        <w:t>136</w:t>
      </w:r>
      <w:r w:rsidR="00905BDC" w:rsidRPr="00994D5E">
        <w:t xml:space="preserve"> for an order disallowing the seizure.</w:t>
      </w:r>
    </w:p>
    <w:p w14:paraId="22E8B85E" w14:textId="77777777" w:rsidR="00905BDC" w:rsidRPr="00994D5E" w:rsidRDefault="00994D5E" w:rsidP="00994D5E">
      <w:pPr>
        <w:pStyle w:val="Amain"/>
      </w:pPr>
      <w:r>
        <w:tab/>
      </w:r>
      <w:r w:rsidRPr="00994D5E">
        <w:t>(2)</w:t>
      </w:r>
      <w:r w:rsidRPr="00994D5E">
        <w:tab/>
      </w:r>
      <w:r w:rsidR="00905BDC" w:rsidRPr="00994D5E">
        <w:t>The Magistrates Court must make an order disallowing the seizure if satisfied that—</w:t>
      </w:r>
    </w:p>
    <w:p w14:paraId="54F5AE83" w14:textId="77777777" w:rsidR="00905BDC" w:rsidRPr="00994D5E" w:rsidRDefault="00994D5E" w:rsidP="00994D5E">
      <w:pPr>
        <w:pStyle w:val="Apara"/>
      </w:pPr>
      <w:r>
        <w:tab/>
      </w:r>
      <w:r w:rsidRPr="00994D5E">
        <w:t>(a)</w:t>
      </w:r>
      <w:r w:rsidRPr="00994D5E">
        <w:tab/>
      </w:r>
      <w:r w:rsidR="00905BDC" w:rsidRPr="00994D5E">
        <w:t>the applicant would, apart from the seizure, be entitled to the return of the seized thing; and</w:t>
      </w:r>
    </w:p>
    <w:p w14:paraId="7034B28D" w14:textId="77777777" w:rsidR="00905BDC" w:rsidRPr="00994D5E" w:rsidRDefault="00994D5E" w:rsidP="00994D5E">
      <w:pPr>
        <w:pStyle w:val="Apara"/>
      </w:pPr>
      <w:r>
        <w:tab/>
      </w:r>
      <w:r w:rsidRPr="00994D5E">
        <w:t>(b)</w:t>
      </w:r>
      <w:r w:rsidRPr="00994D5E">
        <w:tab/>
      </w:r>
      <w:r w:rsidR="00905BDC" w:rsidRPr="00994D5E">
        <w:t>the thing is not connected with corrupt conduct; and</w:t>
      </w:r>
    </w:p>
    <w:p w14:paraId="30B2B8B2" w14:textId="77777777" w:rsidR="00905BDC" w:rsidRPr="00994D5E" w:rsidRDefault="00994D5E" w:rsidP="00994D5E">
      <w:pPr>
        <w:pStyle w:val="Apara"/>
      </w:pPr>
      <w:r>
        <w:tab/>
      </w:r>
      <w:r w:rsidRPr="00994D5E">
        <w:t>(c)</w:t>
      </w:r>
      <w:r w:rsidRPr="00994D5E">
        <w:tab/>
      </w:r>
      <w:r w:rsidR="00905BDC" w:rsidRPr="00994D5E">
        <w:t>possession of the thing by the person would not be an offence.</w:t>
      </w:r>
    </w:p>
    <w:p w14:paraId="536446AD" w14:textId="77777777" w:rsidR="00905BDC" w:rsidRPr="00994D5E" w:rsidRDefault="00994D5E" w:rsidP="00994D5E">
      <w:pPr>
        <w:pStyle w:val="Amain"/>
      </w:pPr>
      <w:r>
        <w:tab/>
      </w:r>
      <w:r w:rsidRPr="00994D5E">
        <w:t>(3)</w:t>
      </w:r>
      <w:r w:rsidRPr="00994D5E">
        <w:tab/>
      </w:r>
      <w:r w:rsidR="00905BDC" w:rsidRPr="00994D5E">
        <w:t>The Magistrates Court may also make an order disallowing the seizure if satisfied there are exceptional circumstances justifying the making of the order.</w:t>
      </w:r>
    </w:p>
    <w:p w14:paraId="48F835A9" w14:textId="77777777" w:rsidR="00905BDC" w:rsidRPr="00994D5E" w:rsidRDefault="00994D5E" w:rsidP="006A1015">
      <w:pPr>
        <w:pStyle w:val="Amain"/>
        <w:keepNext/>
      </w:pPr>
      <w:r>
        <w:tab/>
      </w:r>
      <w:r w:rsidRPr="00994D5E">
        <w:t>(4)</w:t>
      </w:r>
      <w:r w:rsidRPr="00994D5E">
        <w:tab/>
      </w:r>
      <w:r w:rsidR="00905BDC" w:rsidRPr="00994D5E">
        <w:t>If the Magistrates Court makes an order disallowing the seizure, the court may make 1 or more of the following ancillary orders:</w:t>
      </w:r>
    </w:p>
    <w:p w14:paraId="752F73ED" w14:textId="77777777" w:rsidR="00905BDC" w:rsidRPr="00994D5E" w:rsidRDefault="00994D5E" w:rsidP="00994D5E">
      <w:pPr>
        <w:pStyle w:val="Apara"/>
      </w:pPr>
      <w:r>
        <w:tab/>
      </w:r>
      <w:r w:rsidRPr="00994D5E">
        <w:t>(a)</w:t>
      </w:r>
      <w:r w:rsidRPr="00994D5E">
        <w:tab/>
      </w:r>
      <w:r w:rsidR="00905BDC" w:rsidRPr="00994D5E">
        <w:t>an order directing the commissioner to return the thing to the applicant or to someone else who appears to be entitled to it;</w:t>
      </w:r>
    </w:p>
    <w:p w14:paraId="387F3BA4" w14:textId="77777777" w:rsidR="00905BDC" w:rsidRPr="00994D5E" w:rsidRDefault="00994D5E" w:rsidP="00994D5E">
      <w:pPr>
        <w:pStyle w:val="Apara"/>
      </w:pPr>
      <w:r>
        <w:tab/>
      </w:r>
      <w:r w:rsidRPr="00994D5E">
        <w:t>(b)</w:t>
      </w:r>
      <w:r w:rsidRPr="00994D5E">
        <w:tab/>
      </w:r>
      <w:r w:rsidR="00905BDC" w:rsidRPr="00994D5E">
        <w:t>if the thing cannot be returned or has depreciated in value because of the seizure—an order directing the Territory to pay reasonable compensation;</w:t>
      </w:r>
    </w:p>
    <w:p w14:paraId="041FD5D4" w14:textId="77777777" w:rsidR="00905BDC" w:rsidRPr="00994D5E" w:rsidRDefault="00994D5E" w:rsidP="00994D5E">
      <w:pPr>
        <w:pStyle w:val="Apara"/>
      </w:pPr>
      <w:r>
        <w:tab/>
      </w:r>
      <w:r w:rsidRPr="00994D5E">
        <w:t>(c)</w:t>
      </w:r>
      <w:r w:rsidRPr="00994D5E">
        <w:tab/>
      </w:r>
      <w:r w:rsidR="00905BDC" w:rsidRPr="00994D5E">
        <w:t>an order about the payment of costs in relation to the application.</w:t>
      </w:r>
    </w:p>
    <w:p w14:paraId="545AD1EC" w14:textId="77777777" w:rsidR="00905BDC" w:rsidRPr="00412AA9" w:rsidRDefault="00994D5E" w:rsidP="00592F21">
      <w:pPr>
        <w:pStyle w:val="AH3Div"/>
      </w:pPr>
      <w:bookmarkStart w:id="179" w:name="_Toc192757645"/>
      <w:r w:rsidRPr="00412AA9">
        <w:rPr>
          <w:rStyle w:val="CharDivNo"/>
        </w:rPr>
        <w:lastRenderedPageBreak/>
        <w:t>Division 3.5.5</w:t>
      </w:r>
      <w:r w:rsidRPr="00994D5E">
        <w:tab/>
      </w:r>
      <w:r w:rsidR="00905BDC" w:rsidRPr="00412AA9">
        <w:rPr>
          <w:rStyle w:val="CharDivText"/>
        </w:rPr>
        <w:t>Miscellaneous</w:t>
      </w:r>
      <w:bookmarkEnd w:id="179"/>
    </w:p>
    <w:p w14:paraId="3B343582" w14:textId="77777777" w:rsidR="00905BDC" w:rsidRPr="00994D5E" w:rsidRDefault="00994D5E" w:rsidP="00592F21">
      <w:pPr>
        <w:pStyle w:val="AH5Sec"/>
      </w:pPr>
      <w:bookmarkStart w:id="180" w:name="_Toc192757646"/>
      <w:r w:rsidRPr="00412AA9">
        <w:rPr>
          <w:rStyle w:val="CharSectNo"/>
        </w:rPr>
        <w:t>138</w:t>
      </w:r>
      <w:r w:rsidRPr="00994D5E">
        <w:tab/>
      </w:r>
      <w:r w:rsidR="00905BDC" w:rsidRPr="00994D5E">
        <w:t>Damage etc to be minimised</w:t>
      </w:r>
      <w:bookmarkEnd w:id="180"/>
    </w:p>
    <w:p w14:paraId="5CF58FD8" w14:textId="77777777" w:rsidR="00905BDC" w:rsidRPr="00994D5E" w:rsidRDefault="00994D5E" w:rsidP="00994D5E">
      <w:pPr>
        <w:pStyle w:val="Amain"/>
      </w:pPr>
      <w:r>
        <w:tab/>
      </w:r>
      <w:r w:rsidRPr="00994D5E">
        <w:t>(1)</w:t>
      </w:r>
      <w:r w:rsidRPr="00994D5E">
        <w:tab/>
      </w:r>
      <w:r w:rsidR="00905BDC" w:rsidRPr="00994D5E">
        <w:t>In the exercise, or purported exercise, of a function under this part, an investigator must take all reasonable steps to ensure that the investigator, and any person assisting the investigator, causes as little inconvenience, detriment and damage as is practicable.</w:t>
      </w:r>
    </w:p>
    <w:p w14:paraId="539C4695" w14:textId="77777777" w:rsidR="00905BDC" w:rsidRPr="00994D5E" w:rsidRDefault="00994D5E" w:rsidP="00994D5E">
      <w:pPr>
        <w:pStyle w:val="Amain"/>
      </w:pPr>
      <w:r>
        <w:tab/>
      </w:r>
      <w:r w:rsidRPr="00994D5E">
        <w:t>(2)</w:t>
      </w:r>
      <w:r w:rsidRPr="00994D5E">
        <w:tab/>
      </w:r>
      <w:r w:rsidR="00905BDC" w:rsidRPr="00994D5E">
        <w:t>If an investigator, or a person assisting an investigator, damages anything in the exercise or purported exercise of a function under this part, the investigator must give written notice of the particulars of the damage to the person whom the investigator believes on reasonable grounds is the owner of the thing.</w:t>
      </w:r>
    </w:p>
    <w:p w14:paraId="2D4C984C" w14:textId="77777777" w:rsidR="00905BDC" w:rsidRPr="00994D5E" w:rsidRDefault="00994D5E" w:rsidP="00994D5E">
      <w:pPr>
        <w:pStyle w:val="Amain"/>
      </w:pPr>
      <w:r>
        <w:tab/>
      </w:r>
      <w:r w:rsidRPr="00994D5E">
        <w:t>(3)</w:t>
      </w:r>
      <w:r w:rsidRPr="00994D5E">
        <w:tab/>
      </w:r>
      <w:r w:rsidR="00905BDC" w:rsidRPr="00994D5E">
        <w:t>The notice must state that—</w:t>
      </w:r>
    </w:p>
    <w:p w14:paraId="6E7B711A" w14:textId="77777777" w:rsidR="00905BDC" w:rsidRPr="00994D5E" w:rsidRDefault="00994D5E" w:rsidP="00994D5E">
      <w:pPr>
        <w:pStyle w:val="Apara"/>
      </w:pPr>
      <w:r>
        <w:tab/>
      </w:r>
      <w:r w:rsidRPr="00994D5E">
        <w:t>(a)</w:t>
      </w:r>
      <w:r w:rsidRPr="00994D5E">
        <w:tab/>
      </w:r>
      <w:r w:rsidR="00905BDC" w:rsidRPr="00994D5E">
        <w:t>the person may claim compensation from the Territory if the person suffers loss or expense because of the damage; and</w:t>
      </w:r>
    </w:p>
    <w:p w14:paraId="10AED5F4" w14:textId="77777777" w:rsidR="00905BDC" w:rsidRPr="00994D5E" w:rsidRDefault="00994D5E" w:rsidP="00994D5E">
      <w:pPr>
        <w:pStyle w:val="Apara"/>
      </w:pPr>
      <w:r>
        <w:tab/>
      </w:r>
      <w:r w:rsidRPr="00994D5E">
        <w:t>(b)</w:t>
      </w:r>
      <w:r w:rsidRPr="00994D5E">
        <w:tab/>
      </w:r>
      <w:r w:rsidR="00905BDC" w:rsidRPr="00994D5E">
        <w:t>compensation may be claimed and ordered in a proceeding for compensation brought in a court of competent jurisdiction; and</w:t>
      </w:r>
    </w:p>
    <w:p w14:paraId="1E52AD83" w14:textId="77777777" w:rsidR="00905BDC" w:rsidRPr="00994D5E" w:rsidRDefault="00994D5E" w:rsidP="00994D5E">
      <w:pPr>
        <w:pStyle w:val="Apara"/>
      </w:pPr>
      <w:r>
        <w:tab/>
      </w:r>
      <w:r w:rsidRPr="00994D5E">
        <w:t>(c)</w:t>
      </w:r>
      <w:r w:rsidRPr="00994D5E">
        <w:tab/>
      </w:r>
      <w:r w:rsidR="00905BDC" w:rsidRPr="00994D5E">
        <w:t>the court may order the payment of reasonable compensation for the loss or expense only if satisfied it is just to make the order in the circumstances of the particular case.</w:t>
      </w:r>
    </w:p>
    <w:p w14:paraId="64D73315" w14:textId="77777777" w:rsidR="00905BDC" w:rsidRPr="00994D5E" w:rsidRDefault="00994D5E" w:rsidP="00994D5E">
      <w:pPr>
        <w:pStyle w:val="Amain"/>
      </w:pPr>
      <w:r>
        <w:tab/>
      </w:r>
      <w:r w:rsidRPr="00994D5E">
        <w:t>(4)</w:t>
      </w:r>
      <w:r w:rsidRPr="00994D5E">
        <w:tab/>
      </w:r>
      <w:r w:rsidR="00905BDC" w:rsidRPr="00994D5E">
        <w:t>If the damage happens at premises entered under this part in the absence of the occupier, the notice may be given by leaving it secured in a conspicuous place at the premises.</w:t>
      </w:r>
    </w:p>
    <w:p w14:paraId="2ECFAB2F" w14:textId="77777777" w:rsidR="00905BDC" w:rsidRPr="00994D5E" w:rsidRDefault="00994D5E" w:rsidP="00592F21">
      <w:pPr>
        <w:pStyle w:val="AH5Sec"/>
      </w:pPr>
      <w:bookmarkStart w:id="181" w:name="_Toc192757647"/>
      <w:r w:rsidRPr="00412AA9">
        <w:rPr>
          <w:rStyle w:val="CharSectNo"/>
        </w:rPr>
        <w:t>139</w:t>
      </w:r>
      <w:r w:rsidRPr="00994D5E">
        <w:tab/>
      </w:r>
      <w:r w:rsidR="00905BDC" w:rsidRPr="00994D5E">
        <w:t>Compensation for exercise of enforcement powers</w:t>
      </w:r>
      <w:bookmarkEnd w:id="181"/>
    </w:p>
    <w:p w14:paraId="6FE6FBE5" w14:textId="77777777" w:rsidR="00905BDC" w:rsidRPr="00994D5E" w:rsidRDefault="00994D5E" w:rsidP="00994D5E">
      <w:pPr>
        <w:pStyle w:val="Amain"/>
      </w:pPr>
      <w:r>
        <w:tab/>
      </w:r>
      <w:r w:rsidRPr="00994D5E">
        <w:t>(1)</w:t>
      </w:r>
      <w:r w:rsidRPr="00994D5E">
        <w:tab/>
      </w:r>
      <w:r w:rsidR="00905BDC" w:rsidRPr="00994D5E">
        <w:t>A person may claim compensation from the Territory if the person suffers loss or expense because of the exercise, or purported exercise, of a function under this part by—</w:t>
      </w:r>
    </w:p>
    <w:p w14:paraId="0B5A6785" w14:textId="77777777" w:rsidR="00905BDC" w:rsidRPr="00994D5E" w:rsidRDefault="00994D5E" w:rsidP="00994D5E">
      <w:pPr>
        <w:pStyle w:val="Apara"/>
      </w:pPr>
      <w:r>
        <w:tab/>
      </w:r>
      <w:r w:rsidRPr="00994D5E">
        <w:t>(a)</w:t>
      </w:r>
      <w:r w:rsidRPr="00994D5E">
        <w:tab/>
      </w:r>
      <w:r w:rsidR="00905BDC" w:rsidRPr="00994D5E">
        <w:t>an investigator; or</w:t>
      </w:r>
    </w:p>
    <w:p w14:paraId="26421F60" w14:textId="77777777" w:rsidR="00905BDC" w:rsidRPr="00994D5E" w:rsidRDefault="00994D5E" w:rsidP="00994D5E">
      <w:pPr>
        <w:pStyle w:val="Apara"/>
      </w:pPr>
      <w:r>
        <w:tab/>
      </w:r>
      <w:r w:rsidRPr="00994D5E">
        <w:t>(b)</w:t>
      </w:r>
      <w:r w:rsidRPr="00994D5E">
        <w:tab/>
      </w:r>
      <w:r w:rsidR="00905BDC" w:rsidRPr="00994D5E">
        <w:t>a person assisting an investigator.</w:t>
      </w:r>
    </w:p>
    <w:p w14:paraId="51BA7958" w14:textId="77777777" w:rsidR="00905BDC" w:rsidRPr="00994D5E" w:rsidRDefault="00994D5E" w:rsidP="00994D5E">
      <w:pPr>
        <w:pStyle w:val="Amain"/>
      </w:pPr>
      <w:r>
        <w:lastRenderedPageBreak/>
        <w:tab/>
      </w:r>
      <w:r w:rsidRPr="00994D5E">
        <w:t>(2)</w:t>
      </w:r>
      <w:r w:rsidRPr="00994D5E">
        <w:tab/>
      </w:r>
      <w:r w:rsidR="00905BDC" w:rsidRPr="00994D5E">
        <w:t>Compensation may be claimed and ordered in a proceeding for compensation brought in a court of competent jurisdiction.</w:t>
      </w:r>
    </w:p>
    <w:p w14:paraId="79CE0C24" w14:textId="77777777" w:rsidR="00905BDC" w:rsidRPr="00994D5E" w:rsidRDefault="00994D5E" w:rsidP="00994D5E">
      <w:pPr>
        <w:pStyle w:val="Amain"/>
      </w:pPr>
      <w:r>
        <w:tab/>
      </w:r>
      <w:r w:rsidRPr="00994D5E">
        <w:t>(3)</w:t>
      </w:r>
      <w:r w:rsidRPr="00994D5E">
        <w:tab/>
      </w:r>
      <w:r w:rsidR="00905BDC" w:rsidRPr="00994D5E">
        <w:t>A court may order the payment of reasonable compensation for the loss or expense only if it is satisfied it is just to make the order in the circumstances of the particular case.</w:t>
      </w:r>
    </w:p>
    <w:p w14:paraId="70B4C5D9" w14:textId="77777777" w:rsidR="00905BDC" w:rsidRPr="00994D5E" w:rsidRDefault="00994D5E" w:rsidP="00994D5E">
      <w:pPr>
        <w:pStyle w:val="Amain"/>
      </w:pPr>
      <w:r>
        <w:tab/>
      </w:r>
      <w:r w:rsidRPr="00994D5E">
        <w:t>(4)</w:t>
      </w:r>
      <w:r w:rsidRPr="00994D5E">
        <w:tab/>
      </w:r>
      <w:r w:rsidR="00905BDC" w:rsidRPr="00994D5E">
        <w:t>A regulation may prescribe matters that may, must or must not be taken into account by the court in considering whether it is just to make the order.</w:t>
      </w:r>
    </w:p>
    <w:p w14:paraId="621710F0" w14:textId="77777777" w:rsidR="00905BDC" w:rsidRPr="00994D5E" w:rsidRDefault="00905BDC" w:rsidP="00905BDC">
      <w:pPr>
        <w:pStyle w:val="PageBreak"/>
      </w:pPr>
      <w:r w:rsidRPr="00994D5E">
        <w:br w:type="page"/>
      </w:r>
    </w:p>
    <w:p w14:paraId="29F1B1D0" w14:textId="77777777" w:rsidR="00905BDC" w:rsidRPr="00412AA9" w:rsidRDefault="00994D5E" w:rsidP="00592F21">
      <w:pPr>
        <w:pStyle w:val="AH2Part"/>
      </w:pPr>
      <w:bookmarkStart w:id="182" w:name="_Toc192757648"/>
      <w:r w:rsidRPr="00412AA9">
        <w:rPr>
          <w:rStyle w:val="CharPartNo"/>
        </w:rPr>
        <w:lastRenderedPageBreak/>
        <w:t>Part 3.6</w:t>
      </w:r>
      <w:r w:rsidRPr="00994D5E">
        <w:tab/>
      </w:r>
      <w:r w:rsidR="00905BDC" w:rsidRPr="00412AA9">
        <w:rPr>
          <w:rStyle w:val="CharPartText"/>
        </w:rPr>
        <w:t>Commission—examinations</w:t>
      </w:r>
      <w:bookmarkEnd w:id="182"/>
    </w:p>
    <w:p w14:paraId="383F3E3F" w14:textId="77777777" w:rsidR="00905BDC" w:rsidRPr="00412AA9" w:rsidRDefault="00994D5E" w:rsidP="00592F21">
      <w:pPr>
        <w:pStyle w:val="AH3Div"/>
      </w:pPr>
      <w:bookmarkStart w:id="183" w:name="_Toc192757649"/>
      <w:r w:rsidRPr="00412AA9">
        <w:rPr>
          <w:rStyle w:val="CharDivNo"/>
        </w:rPr>
        <w:t>Division 3.6.1</w:t>
      </w:r>
      <w:r w:rsidRPr="00994D5E">
        <w:tab/>
      </w:r>
      <w:r w:rsidR="00905BDC" w:rsidRPr="00412AA9">
        <w:rPr>
          <w:rStyle w:val="CharDivText"/>
        </w:rPr>
        <w:t>Examinations</w:t>
      </w:r>
      <w:bookmarkEnd w:id="183"/>
    </w:p>
    <w:p w14:paraId="6D43CDE0" w14:textId="77777777" w:rsidR="00905BDC" w:rsidRPr="00994D5E" w:rsidRDefault="00994D5E" w:rsidP="00592F21">
      <w:pPr>
        <w:pStyle w:val="AH5Sec"/>
      </w:pPr>
      <w:bookmarkStart w:id="184" w:name="_Toc192757650"/>
      <w:r w:rsidRPr="00412AA9">
        <w:rPr>
          <w:rStyle w:val="CharSectNo"/>
        </w:rPr>
        <w:t>140</w:t>
      </w:r>
      <w:r w:rsidRPr="00994D5E">
        <w:tab/>
      </w:r>
      <w:r w:rsidR="00905BDC" w:rsidRPr="00994D5E">
        <w:t>Power to hold examination</w:t>
      </w:r>
      <w:bookmarkEnd w:id="184"/>
    </w:p>
    <w:p w14:paraId="5D3E0628" w14:textId="77777777" w:rsidR="00905BDC" w:rsidRPr="00994D5E" w:rsidRDefault="00905BDC" w:rsidP="00905BDC">
      <w:pPr>
        <w:pStyle w:val="Amainreturn"/>
      </w:pPr>
      <w:r w:rsidRPr="00994D5E">
        <w:t>For an investigation, the commission may hold an examination.</w:t>
      </w:r>
    </w:p>
    <w:p w14:paraId="2F7F0912" w14:textId="77777777" w:rsidR="00905BDC" w:rsidRPr="00994D5E" w:rsidRDefault="00994D5E" w:rsidP="00592F21">
      <w:pPr>
        <w:pStyle w:val="AH5Sec"/>
      </w:pPr>
      <w:bookmarkStart w:id="185" w:name="_Toc192757651"/>
      <w:r w:rsidRPr="00412AA9">
        <w:rPr>
          <w:rStyle w:val="CharSectNo"/>
        </w:rPr>
        <w:t>141</w:t>
      </w:r>
      <w:r w:rsidRPr="00994D5E">
        <w:tab/>
      </w:r>
      <w:r w:rsidR="00905BDC" w:rsidRPr="00994D5E">
        <w:t>Commissioner to preside</w:t>
      </w:r>
      <w:bookmarkEnd w:id="185"/>
    </w:p>
    <w:p w14:paraId="378BB787" w14:textId="77777777" w:rsidR="00905BDC" w:rsidRPr="00994D5E" w:rsidRDefault="00905BDC" w:rsidP="00994D5E">
      <w:pPr>
        <w:pStyle w:val="Amainreturn"/>
        <w:keepNext/>
      </w:pPr>
      <w:r w:rsidRPr="00994D5E">
        <w:t>The commissioner must preside at an examination.</w:t>
      </w:r>
    </w:p>
    <w:p w14:paraId="060C9488" w14:textId="77777777" w:rsidR="00905BDC" w:rsidRPr="00994D5E" w:rsidRDefault="00905BDC" w:rsidP="00905BDC">
      <w:pPr>
        <w:pStyle w:val="aNote"/>
      </w:pPr>
      <w:r w:rsidRPr="00994D5E">
        <w:rPr>
          <w:rStyle w:val="charItals"/>
        </w:rPr>
        <w:t>Note</w:t>
      </w:r>
      <w:r w:rsidRPr="00994D5E">
        <w:rPr>
          <w:rStyle w:val="charItals"/>
        </w:rPr>
        <w:tab/>
      </w:r>
      <w:r w:rsidRPr="00994D5E">
        <w:t>The commissioner must not delegate the commissioner’s function of presiding at a public examination (see s </w:t>
      </w:r>
      <w:r w:rsidR="00B53930" w:rsidRPr="00994D5E">
        <w:t>53</w:t>
      </w:r>
      <w:r w:rsidRPr="00994D5E">
        <w:t> (2)).</w:t>
      </w:r>
    </w:p>
    <w:p w14:paraId="2BAADAC2" w14:textId="77777777" w:rsidR="00905BDC" w:rsidRPr="00994D5E" w:rsidRDefault="00994D5E" w:rsidP="00592F21">
      <w:pPr>
        <w:pStyle w:val="AH5Sec"/>
      </w:pPr>
      <w:bookmarkStart w:id="186" w:name="_Toc192757652"/>
      <w:r w:rsidRPr="00412AA9">
        <w:rPr>
          <w:rStyle w:val="CharSectNo"/>
        </w:rPr>
        <w:t>142</w:t>
      </w:r>
      <w:r w:rsidRPr="00994D5E">
        <w:tab/>
      </w:r>
      <w:r w:rsidR="00905BDC" w:rsidRPr="00994D5E">
        <w:t>Conduct of examinations</w:t>
      </w:r>
      <w:bookmarkEnd w:id="186"/>
    </w:p>
    <w:p w14:paraId="5497048A" w14:textId="77777777" w:rsidR="00905BDC" w:rsidRPr="00994D5E" w:rsidRDefault="00994D5E" w:rsidP="00994D5E">
      <w:pPr>
        <w:pStyle w:val="Amain"/>
      </w:pPr>
      <w:r>
        <w:tab/>
      </w:r>
      <w:r w:rsidRPr="00994D5E">
        <w:t>(1)</w:t>
      </w:r>
      <w:r w:rsidRPr="00994D5E">
        <w:tab/>
      </w:r>
      <w:r w:rsidR="00905BDC" w:rsidRPr="00994D5E">
        <w:t>In conducting an examination, the commission—</w:t>
      </w:r>
    </w:p>
    <w:p w14:paraId="40960796" w14:textId="77777777" w:rsidR="00905BDC" w:rsidRPr="00994D5E" w:rsidRDefault="00994D5E" w:rsidP="00994D5E">
      <w:pPr>
        <w:pStyle w:val="Apara"/>
      </w:pPr>
      <w:r>
        <w:tab/>
      </w:r>
      <w:r w:rsidRPr="00994D5E">
        <w:t>(a)</w:t>
      </w:r>
      <w:r w:rsidRPr="00994D5E">
        <w:tab/>
      </w:r>
      <w:r w:rsidR="00905BDC" w:rsidRPr="00994D5E">
        <w:t>must comply with the rules of natural justice and procedural fairness; and</w:t>
      </w:r>
    </w:p>
    <w:p w14:paraId="56ADDD15" w14:textId="77777777" w:rsidR="00905BDC" w:rsidRPr="00994D5E" w:rsidRDefault="00994D5E" w:rsidP="00994D5E">
      <w:pPr>
        <w:pStyle w:val="Apara"/>
      </w:pPr>
      <w:r>
        <w:tab/>
      </w:r>
      <w:r w:rsidRPr="00994D5E">
        <w:t>(b)</w:t>
      </w:r>
      <w:r w:rsidRPr="00994D5E">
        <w:tab/>
      </w:r>
      <w:r w:rsidR="00905BDC" w:rsidRPr="00994D5E">
        <w:t>is not bound by the rules of evidence and may inform itself of anything in the way it considers appropriate; and</w:t>
      </w:r>
    </w:p>
    <w:p w14:paraId="6707556E" w14:textId="77777777" w:rsidR="00905BDC" w:rsidRPr="00994D5E" w:rsidRDefault="00994D5E" w:rsidP="00994D5E">
      <w:pPr>
        <w:pStyle w:val="Apara"/>
      </w:pPr>
      <w:r>
        <w:tab/>
      </w:r>
      <w:r w:rsidRPr="00994D5E">
        <w:t>(c)</w:t>
      </w:r>
      <w:r w:rsidRPr="00994D5E">
        <w:tab/>
      </w:r>
      <w:r w:rsidR="00905BDC" w:rsidRPr="00994D5E">
        <w:t>may decide the procedure of the examination as the commission considers appropriate; and</w:t>
      </w:r>
    </w:p>
    <w:p w14:paraId="1F653EE5" w14:textId="77777777" w:rsidR="00905BDC" w:rsidRPr="00994D5E" w:rsidRDefault="00994D5E" w:rsidP="00994D5E">
      <w:pPr>
        <w:pStyle w:val="Apara"/>
      </w:pPr>
      <w:r>
        <w:tab/>
      </w:r>
      <w:r w:rsidRPr="00994D5E">
        <w:t>(d)</w:t>
      </w:r>
      <w:r w:rsidRPr="00994D5E">
        <w:tab/>
      </w:r>
      <w:r w:rsidR="00905BDC" w:rsidRPr="00994D5E">
        <w:t xml:space="preserve">must </w:t>
      </w:r>
      <w:r w:rsidR="00905BDC" w:rsidRPr="00994D5E">
        <w:rPr>
          <w:lang w:eastAsia="en-AU"/>
        </w:rPr>
        <w:t>exercise its functions with as little formality and technicality as is possible and, in particular—</w:t>
      </w:r>
    </w:p>
    <w:p w14:paraId="0A2A9A2E" w14:textId="77777777" w:rsidR="00905BDC" w:rsidRPr="00994D5E" w:rsidRDefault="00994D5E" w:rsidP="00994D5E">
      <w:pPr>
        <w:pStyle w:val="Asubpara"/>
      </w:pPr>
      <w:r>
        <w:tab/>
      </w:r>
      <w:r w:rsidRPr="00994D5E">
        <w:t>(i)</w:t>
      </w:r>
      <w:r w:rsidRPr="00994D5E">
        <w:tab/>
      </w:r>
      <w:r w:rsidR="00905BDC" w:rsidRPr="00994D5E">
        <w:rPr>
          <w:lang w:eastAsia="en-AU"/>
        </w:rPr>
        <w:t>must accept written submissions as far as possible; and</w:t>
      </w:r>
    </w:p>
    <w:p w14:paraId="1F699906" w14:textId="77777777" w:rsidR="00905BDC" w:rsidRPr="00994D5E" w:rsidRDefault="00994D5E" w:rsidP="00994D5E">
      <w:pPr>
        <w:pStyle w:val="Asubpara"/>
      </w:pPr>
      <w:r>
        <w:tab/>
      </w:r>
      <w:r w:rsidRPr="00994D5E">
        <w:t>(ii)</w:t>
      </w:r>
      <w:r w:rsidRPr="00994D5E">
        <w:tab/>
      </w:r>
      <w:r w:rsidR="00905BDC" w:rsidRPr="00994D5E">
        <w:rPr>
          <w:lang w:eastAsia="en-AU"/>
        </w:rPr>
        <w:t>examinations must be conducted with as little emphasis on an adversarial approach as is possible; and</w:t>
      </w:r>
    </w:p>
    <w:p w14:paraId="31204B81" w14:textId="77777777" w:rsidR="00905BDC" w:rsidRPr="00994D5E" w:rsidRDefault="00994D5E" w:rsidP="00994D5E">
      <w:pPr>
        <w:pStyle w:val="Apara"/>
      </w:pPr>
      <w:r>
        <w:tab/>
      </w:r>
      <w:r w:rsidRPr="00994D5E">
        <w:t>(e)</w:t>
      </w:r>
      <w:r w:rsidRPr="00994D5E">
        <w:tab/>
      </w:r>
      <w:r w:rsidR="00905BDC" w:rsidRPr="00994D5E">
        <w:t>may do whatever it considers necessary or convenient for the fair and prompt conduct of the proceeding.</w:t>
      </w:r>
    </w:p>
    <w:p w14:paraId="3EFD62EA" w14:textId="77777777" w:rsidR="00905BDC" w:rsidRPr="00994D5E" w:rsidRDefault="00994D5E" w:rsidP="00994D5E">
      <w:pPr>
        <w:pStyle w:val="Amain"/>
      </w:pPr>
      <w:r>
        <w:tab/>
      </w:r>
      <w:r w:rsidRPr="00994D5E">
        <w:t>(2)</w:t>
      </w:r>
      <w:r w:rsidRPr="00994D5E">
        <w:tab/>
      </w:r>
      <w:r w:rsidR="006C1041" w:rsidRPr="00994D5E">
        <w:t>The commission must</w:t>
      </w:r>
      <w:r w:rsidR="00905BDC" w:rsidRPr="00994D5E">
        <w:t xml:space="preserve"> make guidelines about the conduct of examinations (the </w:t>
      </w:r>
      <w:r w:rsidR="00905BDC" w:rsidRPr="00994D5E">
        <w:rPr>
          <w:rStyle w:val="charBoldItals"/>
        </w:rPr>
        <w:t>examination conduct guidelines</w:t>
      </w:r>
      <w:r w:rsidR="00905BDC" w:rsidRPr="00994D5E">
        <w:t>).</w:t>
      </w:r>
    </w:p>
    <w:p w14:paraId="19C876B0" w14:textId="77777777" w:rsidR="00905BDC" w:rsidRPr="00994D5E" w:rsidRDefault="00994D5E" w:rsidP="00994D5E">
      <w:pPr>
        <w:pStyle w:val="Amain"/>
        <w:keepNext/>
      </w:pPr>
      <w:r>
        <w:lastRenderedPageBreak/>
        <w:tab/>
      </w:r>
      <w:r w:rsidRPr="00994D5E">
        <w:t>(3)</w:t>
      </w:r>
      <w:r w:rsidRPr="00994D5E">
        <w:tab/>
      </w:r>
      <w:r w:rsidR="00905BDC" w:rsidRPr="00994D5E">
        <w:t xml:space="preserve">The </w:t>
      </w:r>
      <w:r w:rsidR="00905BDC" w:rsidRPr="00994D5E">
        <w:rPr>
          <w:lang w:eastAsia="en-AU"/>
        </w:rPr>
        <w:t>examination conduct guidelines are a notifiable instrument.</w:t>
      </w:r>
    </w:p>
    <w:p w14:paraId="3A7E02F2" w14:textId="5E5A80B7" w:rsidR="00905BDC" w:rsidRPr="00994D5E" w:rsidRDefault="00905BDC" w:rsidP="00905BDC">
      <w:pPr>
        <w:pStyle w:val="aNote"/>
      </w:pPr>
      <w:r w:rsidRPr="00994D5E">
        <w:rPr>
          <w:rStyle w:val="charItals"/>
        </w:rPr>
        <w:t>Note</w:t>
      </w:r>
      <w:r w:rsidRPr="00994D5E">
        <w:rPr>
          <w:rStyle w:val="charItals"/>
        </w:rPr>
        <w:tab/>
      </w:r>
      <w:r w:rsidRPr="00994D5E">
        <w:t xml:space="preserve">A notifiable instrument must be notified under the </w:t>
      </w:r>
      <w:hyperlink r:id="rId125" w:tooltip="A2001-14" w:history="1">
        <w:r w:rsidR="00703EE8" w:rsidRPr="00994D5E">
          <w:rPr>
            <w:rStyle w:val="charCitHyperlinkAbbrev"/>
          </w:rPr>
          <w:t>Legislation Act</w:t>
        </w:r>
      </w:hyperlink>
      <w:r w:rsidRPr="00994D5E">
        <w:t>.</w:t>
      </w:r>
    </w:p>
    <w:p w14:paraId="0F43E2EC" w14:textId="77777777" w:rsidR="00905BDC" w:rsidRPr="00994D5E" w:rsidRDefault="00994D5E" w:rsidP="00592F21">
      <w:pPr>
        <w:pStyle w:val="AH5Sec"/>
        <w:rPr>
          <w:lang w:val="en-US"/>
        </w:rPr>
      </w:pPr>
      <w:bookmarkStart w:id="187" w:name="_Toc192757653"/>
      <w:r w:rsidRPr="00412AA9">
        <w:rPr>
          <w:rStyle w:val="CharSectNo"/>
        </w:rPr>
        <w:t>143</w:t>
      </w:r>
      <w:r w:rsidRPr="00994D5E">
        <w:rPr>
          <w:lang w:val="en-US"/>
        </w:rPr>
        <w:tab/>
      </w:r>
      <w:r w:rsidR="00905BDC" w:rsidRPr="00994D5E">
        <w:rPr>
          <w:lang w:val="en-US"/>
        </w:rPr>
        <w:t>Examinations may be public or private</w:t>
      </w:r>
      <w:bookmarkEnd w:id="187"/>
    </w:p>
    <w:p w14:paraId="3A652584"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An examination may be held in public or in private.</w:t>
      </w:r>
    </w:p>
    <w:p w14:paraId="555D121E"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In deciding whether to hold an examination in public or in private, the commission must consider whether—</w:t>
      </w:r>
    </w:p>
    <w:p w14:paraId="6E8CE894"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it is in the public interest to hold a public examination; and</w:t>
      </w:r>
    </w:p>
    <w:p w14:paraId="2EC3743F"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 public examination can be held without unreasonably infringing a person’s human rights.</w:t>
      </w:r>
    </w:p>
    <w:p w14:paraId="1B4F5FBE"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In deciding whether it is in the public interest to hold a public examination, the commission may consider the following:</w:t>
      </w:r>
    </w:p>
    <w:p w14:paraId="4F18C11B"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whether the corrupt conduct is related to an individual and was an isolated incident or systemic in nature;</w:t>
      </w:r>
    </w:p>
    <w:p w14:paraId="03B514C9"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the benefit of exposing to the public, and making it aware of, corrupt conduct;</w:t>
      </w:r>
    </w:p>
    <w:p w14:paraId="54EB0CAE"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the seriousness of the matter being investigated.</w:t>
      </w:r>
    </w:p>
    <w:p w14:paraId="585248C0" w14:textId="77777777" w:rsidR="00905BDC" w:rsidRPr="00994D5E" w:rsidRDefault="00994D5E" w:rsidP="00994D5E">
      <w:pPr>
        <w:pStyle w:val="Amain"/>
      </w:pPr>
      <w:r>
        <w:tab/>
      </w:r>
      <w:r w:rsidRPr="00994D5E">
        <w:t>(4)</w:t>
      </w:r>
      <w:r w:rsidRPr="00994D5E">
        <w:tab/>
      </w:r>
      <w:r w:rsidR="00905BDC" w:rsidRPr="00994D5E">
        <w:t xml:space="preserve">The commission may make guidelines about whether an examination should be held </w:t>
      </w:r>
      <w:r w:rsidR="00905BDC" w:rsidRPr="00994D5E">
        <w:rPr>
          <w:lang w:eastAsia="en-AU"/>
        </w:rPr>
        <w:t>in public or in private</w:t>
      </w:r>
      <w:r w:rsidR="00905BDC" w:rsidRPr="00994D5E">
        <w:t xml:space="preserve"> (the </w:t>
      </w:r>
      <w:r w:rsidR="00905BDC" w:rsidRPr="00994D5E">
        <w:rPr>
          <w:rStyle w:val="charBoldItals"/>
        </w:rPr>
        <w:t>examination guidelines</w:t>
      </w:r>
      <w:r w:rsidR="00905BDC" w:rsidRPr="00994D5E">
        <w:t>).</w:t>
      </w:r>
    </w:p>
    <w:p w14:paraId="67BDC9E9" w14:textId="77777777" w:rsidR="00905BDC" w:rsidRPr="00994D5E" w:rsidRDefault="00994D5E" w:rsidP="00994D5E">
      <w:pPr>
        <w:pStyle w:val="Amain"/>
        <w:keepNext/>
      </w:pPr>
      <w:r>
        <w:tab/>
      </w:r>
      <w:r w:rsidRPr="00994D5E">
        <w:t>(5)</w:t>
      </w:r>
      <w:r w:rsidRPr="00994D5E">
        <w:tab/>
      </w:r>
      <w:r w:rsidR="00905BDC" w:rsidRPr="00994D5E">
        <w:t xml:space="preserve">The </w:t>
      </w:r>
      <w:r w:rsidR="00905BDC" w:rsidRPr="00994D5E">
        <w:rPr>
          <w:lang w:eastAsia="en-AU"/>
        </w:rPr>
        <w:t>examination guidelines are a notifiable instrument.</w:t>
      </w:r>
    </w:p>
    <w:p w14:paraId="0E6B1C74" w14:textId="77777777" w:rsidR="009522EB" w:rsidRPr="00321F35" w:rsidRDefault="009522EB" w:rsidP="009522EB">
      <w:pPr>
        <w:pStyle w:val="AH5Sec"/>
      </w:pPr>
      <w:bookmarkStart w:id="188" w:name="_Toc192757654"/>
      <w:r w:rsidRPr="00412AA9">
        <w:rPr>
          <w:rStyle w:val="CharSectNo"/>
        </w:rPr>
        <w:t>144</w:t>
      </w:r>
      <w:r w:rsidRPr="00321F35">
        <w:tab/>
        <w:t>Commission must notify inspector of public examination</w:t>
      </w:r>
      <w:bookmarkEnd w:id="188"/>
    </w:p>
    <w:p w14:paraId="3E2F44C4" w14:textId="77777777" w:rsidR="009522EB" w:rsidRPr="00321F35" w:rsidRDefault="009522EB" w:rsidP="009522EB">
      <w:pPr>
        <w:pStyle w:val="Amain"/>
      </w:pPr>
      <w:r w:rsidRPr="00321F35">
        <w:tab/>
        <w:t>(1)</w:t>
      </w:r>
      <w:r w:rsidRPr="00321F35">
        <w:tab/>
        <w:t>If the commission intends to hold a public examination, the commission must give the inspector written notice of—</w:t>
      </w:r>
    </w:p>
    <w:p w14:paraId="366DD6A4" w14:textId="77777777" w:rsidR="009522EB" w:rsidRPr="00321F35" w:rsidRDefault="009522EB" w:rsidP="009522EB">
      <w:pPr>
        <w:pStyle w:val="Apara"/>
      </w:pPr>
      <w:r w:rsidRPr="00321F35">
        <w:tab/>
        <w:t>(a)</w:t>
      </w:r>
      <w:r w:rsidRPr="00321F35">
        <w:tab/>
        <w:t>when the public examination is to be held; and</w:t>
      </w:r>
    </w:p>
    <w:p w14:paraId="2ED01756" w14:textId="77777777" w:rsidR="009522EB" w:rsidRPr="00321F35" w:rsidRDefault="009522EB" w:rsidP="009522EB">
      <w:pPr>
        <w:pStyle w:val="Apara"/>
      </w:pPr>
      <w:r w:rsidRPr="00321F35">
        <w:tab/>
        <w:t>(b)</w:t>
      </w:r>
      <w:r w:rsidRPr="00321F35">
        <w:tab/>
        <w:t>the commission’s reasons for holding the examination in public.</w:t>
      </w:r>
    </w:p>
    <w:p w14:paraId="001C1C35" w14:textId="77777777" w:rsidR="009522EB" w:rsidRPr="00321F35" w:rsidRDefault="009522EB" w:rsidP="00D40FC0">
      <w:pPr>
        <w:pStyle w:val="Amain"/>
        <w:keepNext/>
      </w:pPr>
      <w:r w:rsidRPr="00321F35">
        <w:lastRenderedPageBreak/>
        <w:tab/>
        <w:t>(2)</w:t>
      </w:r>
      <w:r w:rsidRPr="00321F35">
        <w:tab/>
        <w:t>The commission must give the inspector the notice—</w:t>
      </w:r>
    </w:p>
    <w:p w14:paraId="5172C830" w14:textId="77777777" w:rsidR="009522EB" w:rsidRPr="00321F35" w:rsidRDefault="009522EB" w:rsidP="009522EB">
      <w:pPr>
        <w:pStyle w:val="Apara"/>
      </w:pPr>
      <w:r w:rsidRPr="00321F35">
        <w:tab/>
        <w:t>(a)</w:t>
      </w:r>
      <w:r w:rsidRPr="00321F35">
        <w:tab/>
        <w:t>at least 10 business days before the day of the public examination; and</w:t>
      </w:r>
    </w:p>
    <w:p w14:paraId="3B76B65A" w14:textId="77777777" w:rsidR="009522EB" w:rsidRPr="00321F35" w:rsidRDefault="009522EB" w:rsidP="009522EB">
      <w:pPr>
        <w:pStyle w:val="Apara"/>
      </w:pPr>
      <w:r w:rsidRPr="00321F35">
        <w:tab/>
        <w:t>(b)</w:t>
      </w:r>
      <w:r w:rsidRPr="00321F35">
        <w:tab/>
        <w:t>before doing either of the following:</w:t>
      </w:r>
    </w:p>
    <w:p w14:paraId="543E658C" w14:textId="77777777" w:rsidR="009522EB" w:rsidRPr="00321F35" w:rsidRDefault="009522EB" w:rsidP="009522EB">
      <w:pPr>
        <w:pStyle w:val="Asubpara"/>
      </w:pPr>
      <w:r w:rsidRPr="00321F35">
        <w:tab/>
        <w:t>(i)</w:t>
      </w:r>
      <w:r w:rsidRPr="00321F35">
        <w:tab/>
        <w:t>issuing an examination summons for the examination;</w:t>
      </w:r>
    </w:p>
    <w:p w14:paraId="78CA974E" w14:textId="77777777" w:rsidR="009522EB" w:rsidRPr="00321F35" w:rsidRDefault="009522EB" w:rsidP="009522EB">
      <w:pPr>
        <w:pStyle w:val="Asubpara"/>
      </w:pPr>
      <w:r w:rsidRPr="00321F35">
        <w:tab/>
        <w:t>(ii)</w:t>
      </w:r>
      <w:r w:rsidRPr="00321F35">
        <w:tab/>
        <w:t>making any public announcement about the examination.</w:t>
      </w:r>
    </w:p>
    <w:p w14:paraId="0F1B7750" w14:textId="77777777" w:rsidR="009522EB" w:rsidRPr="00321F35" w:rsidRDefault="009522EB" w:rsidP="009522EB">
      <w:pPr>
        <w:pStyle w:val="aNote"/>
      </w:pPr>
      <w:r w:rsidRPr="00321F35">
        <w:rPr>
          <w:rStyle w:val="charItals"/>
        </w:rPr>
        <w:t>Note</w:t>
      </w:r>
      <w:r w:rsidRPr="00321F35">
        <w:rPr>
          <w:rStyle w:val="charItals"/>
        </w:rPr>
        <w:tab/>
      </w:r>
      <w:r w:rsidRPr="00321F35">
        <w:t>The commission must also report monthly to the inspector about public examinations (see s 205).</w:t>
      </w:r>
    </w:p>
    <w:p w14:paraId="7E7F1668" w14:textId="77777777" w:rsidR="00905BDC" w:rsidRPr="00994D5E" w:rsidRDefault="00994D5E" w:rsidP="00592F21">
      <w:pPr>
        <w:pStyle w:val="AH5Sec"/>
        <w:rPr>
          <w:lang w:val="en-US"/>
        </w:rPr>
      </w:pPr>
      <w:bookmarkStart w:id="189" w:name="_Toc192757655"/>
      <w:r w:rsidRPr="00412AA9">
        <w:rPr>
          <w:rStyle w:val="CharSectNo"/>
        </w:rPr>
        <w:t>145</w:t>
      </w:r>
      <w:r w:rsidRPr="00994D5E">
        <w:rPr>
          <w:lang w:val="en-US"/>
        </w:rPr>
        <w:tab/>
      </w:r>
      <w:r w:rsidR="00905BDC" w:rsidRPr="00994D5E">
        <w:rPr>
          <w:lang w:val="en-US"/>
        </w:rPr>
        <w:t>Offence to be present at examination not open to public</w:t>
      </w:r>
      <w:bookmarkEnd w:id="189"/>
    </w:p>
    <w:p w14:paraId="6C8B8632"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A person commits an offence if the person—</w:t>
      </w:r>
    </w:p>
    <w:p w14:paraId="3FA81417"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is present at an examination that is not open to the public; and</w:t>
      </w:r>
    </w:p>
    <w:p w14:paraId="2E178DCC"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w:t>
      </w:r>
    </w:p>
    <w:p w14:paraId="58A7A3F9" w14:textId="77777777" w:rsidR="00905BDC" w:rsidRPr="00994D5E" w:rsidRDefault="00994D5E" w:rsidP="00994D5E">
      <w:pPr>
        <w:pStyle w:val="Asubpara"/>
        <w:rPr>
          <w:lang w:val="en-US"/>
        </w:rPr>
      </w:pPr>
      <w:r>
        <w:rPr>
          <w:lang w:val="en-US"/>
        </w:rPr>
        <w:tab/>
      </w:r>
      <w:r w:rsidRPr="00994D5E">
        <w:rPr>
          <w:lang w:val="en-US"/>
        </w:rPr>
        <w:t>(i)</w:t>
      </w:r>
      <w:r w:rsidRPr="00994D5E">
        <w:rPr>
          <w:lang w:val="en-US"/>
        </w:rPr>
        <w:tab/>
      </w:r>
      <w:r w:rsidR="00905BDC" w:rsidRPr="00994D5E">
        <w:rPr>
          <w:lang w:val="en-US"/>
        </w:rPr>
        <w:t>the commissioner or a member of staff of the commission; or</w:t>
      </w:r>
    </w:p>
    <w:p w14:paraId="324A71A2" w14:textId="77777777" w:rsidR="00905BDC" w:rsidRPr="00994D5E" w:rsidRDefault="00994D5E" w:rsidP="00994D5E">
      <w:pPr>
        <w:pStyle w:val="Asubpara"/>
        <w:rPr>
          <w:lang w:val="en-US"/>
        </w:rPr>
      </w:pPr>
      <w:r>
        <w:rPr>
          <w:lang w:val="en-US"/>
        </w:rPr>
        <w:tab/>
      </w:r>
      <w:r w:rsidRPr="00994D5E">
        <w:rPr>
          <w:lang w:val="en-US"/>
        </w:rPr>
        <w:t>(ii)</w:t>
      </w:r>
      <w:r w:rsidRPr="00994D5E">
        <w:rPr>
          <w:lang w:val="en-US"/>
        </w:rPr>
        <w:tab/>
      </w:r>
      <w:r w:rsidR="00905BDC" w:rsidRPr="00994D5E">
        <w:rPr>
          <w:lang w:val="en-US"/>
        </w:rPr>
        <w:t>attending in accordance with an examination summons; or</w:t>
      </w:r>
    </w:p>
    <w:p w14:paraId="6CF61616" w14:textId="77777777" w:rsidR="00905BDC" w:rsidRPr="00994D5E" w:rsidRDefault="00994D5E" w:rsidP="00994D5E">
      <w:pPr>
        <w:pStyle w:val="Asubpara"/>
        <w:rPr>
          <w:lang w:val="en-US"/>
        </w:rPr>
      </w:pPr>
      <w:r>
        <w:rPr>
          <w:lang w:val="en-US"/>
        </w:rPr>
        <w:tab/>
      </w:r>
      <w:r w:rsidRPr="00994D5E">
        <w:rPr>
          <w:lang w:val="en-US"/>
        </w:rPr>
        <w:t>(iii)</w:t>
      </w:r>
      <w:r w:rsidRPr="00994D5E">
        <w:rPr>
          <w:lang w:val="en-US"/>
        </w:rPr>
        <w:tab/>
      </w:r>
      <w:r w:rsidR="00905BDC" w:rsidRPr="00994D5E">
        <w:rPr>
          <w:lang w:val="en-US"/>
        </w:rPr>
        <w:t>a lawyer representing a person who is attending in accordance with an examination summons; or</w:t>
      </w:r>
    </w:p>
    <w:p w14:paraId="37BA39B6"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or representation from a stated lawyer (see s </w:t>
      </w:r>
      <w:r w:rsidR="00B53930" w:rsidRPr="00994D5E">
        <w:rPr>
          <w:lang w:eastAsia="en-AU"/>
        </w:rPr>
        <w:t>193</w:t>
      </w:r>
      <w:r w:rsidRPr="00994D5E">
        <w:rPr>
          <w:lang w:eastAsia="en-AU"/>
        </w:rPr>
        <w:t>).</w:t>
      </w:r>
    </w:p>
    <w:p w14:paraId="7E44CE5C" w14:textId="77777777" w:rsidR="00905BDC" w:rsidRPr="00994D5E" w:rsidRDefault="00994D5E" w:rsidP="00994D5E">
      <w:pPr>
        <w:pStyle w:val="Asubpara"/>
        <w:rPr>
          <w:lang w:val="en-US"/>
        </w:rPr>
      </w:pPr>
      <w:r>
        <w:rPr>
          <w:lang w:val="en-US"/>
        </w:rPr>
        <w:tab/>
      </w:r>
      <w:r w:rsidRPr="00994D5E">
        <w:rPr>
          <w:lang w:val="en-US"/>
        </w:rPr>
        <w:t>(iv)</w:t>
      </w:r>
      <w:r w:rsidRPr="00994D5E">
        <w:rPr>
          <w:lang w:val="en-US"/>
        </w:rPr>
        <w:tab/>
      </w:r>
      <w:r w:rsidR="00905BDC" w:rsidRPr="00994D5E">
        <w:rPr>
          <w:lang w:val="en-US"/>
        </w:rPr>
        <w:t>entitled to be present under a direction given by the commission under section </w:t>
      </w:r>
      <w:r w:rsidR="00B53930" w:rsidRPr="00994D5E">
        <w:rPr>
          <w:lang w:val="en-US"/>
        </w:rPr>
        <w:t>146</w:t>
      </w:r>
      <w:r w:rsidR="00905BDC" w:rsidRPr="00994D5E">
        <w:rPr>
          <w:lang w:val="en-US"/>
        </w:rPr>
        <w:t>; or</w:t>
      </w:r>
    </w:p>
    <w:p w14:paraId="30AD980F" w14:textId="77777777" w:rsidR="00905BDC" w:rsidRPr="00994D5E" w:rsidRDefault="00994D5E" w:rsidP="00994D5E">
      <w:pPr>
        <w:pStyle w:val="Asubpara"/>
        <w:rPr>
          <w:lang w:val="en-US"/>
        </w:rPr>
      </w:pPr>
      <w:r>
        <w:rPr>
          <w:lang w:val="en-US"/>
        </w:rPr>
        <w:tab/>
      </w:r>
      <w:r w:rsidRPr="00994D5E">
        <w:rPr>
          <w:lang w:val="en-US"/>
        </w:rPr>
        <w:t>(v)</w:t>
      </w:r>
      <w:r w:rsidRPr="00994D5E">
        <w:rPr>
          <w:lang w:val="en-US"/>
        </w:rPr>
        <w:tab/>
      </w:r>
      <w:r w:rsidR="00905BDC" w:rsidRPr="00994D5E">
        <w:rPr>
          <w:lang w:val="en-US"/>
        </w:rPr>
        <w:t>the inspector or a member of the staff of the inspector; or</w:t>
      </w:r>
    </w:p>
    <w:p w14:paraId="0EAF3C03" w14:textId="77777777" w:rsidR="00905BDC" w:rsidRPr="00994D5E" w:rsidRDefault="00994D5E" w:rsidP="00994D5E">
      <w:pPr>
        <w:pStyle w:val="Asubpara"/>
        <w:rPr>
          <w:lang w:val="en-US"/>
        </w:rPr>
      </w:pPr>
      <w:r>
        <w:rPr>
          <w:lang w:val="en-US"/>
        </w:rPr>
        <w:tab/>
      </w:r>
      <w:r w:rsidRPr="00994D5E">
        <w:rPr>
          <w:lang w:val="en-US"/>
        </w:rPr>
        <w:t>(vi)</w:t>
      </w:r>
      <w:r w:rsidRPr="00994D5E">
        <w:rPr>
          <w:lang w:val="en-US"/>
        </w:rPr>
        <w:tab/>
      </w:r>
      <w:r w:rsidR="00905BDC" w:rsidRPr="00994D5E">
        <w:rPr>
          <w:lang w:val="en-US"/>
        </w:rPr>
        <w:t>a lawyer, or other person, engaged by the commission to assist the commission in the examination; or</w:t>
      </w:r>
    </w:p>
    <w:p w14:paraId="739DFA48" w14:textId="77777777" w:rsidR="00905BDC" w:rsidRPr="00994D5E" w:rsidRDefault="00994D5E" w:rsidP="00A8698F">
      <w:pPr>
        <w:pStyle w:val="Asubpara"/>
        <w:keepNext/>
        <w:rPr>
          <w:lang w:val="en-US"/>
        </w:rPr>
      </w:pPr>
      <w:r>
        <w:rPr>
          <w:lang w:val="en-US"/>
        </w:rPr>
        <w:lastRenderedPageBreak/>
        <w:tab/>
      </w:r>
      <w:r w:rsidRPr="00994D5E">
        <w:rPr>
          <w:lang w:val="en-US"/>
        </w:rPr>
        <w:t>(vii)</w:t>
      </w:r>
      <w:r w:rsidRPr="00994D5E">
        <w:rPr>
          <w:lang w:val="en-US"/>
        </w:rPr>
        <w:tab/>
      </w:r>
      <w:r w:rsidR="00905BDC" w:rsidRPr="00994D5E">
        <w:rPr>
          <w:lang w:val="en-US"/>
        </w:rPr>
        <w:t>another person authorised to be present—</w:t>
      </w:r>
    </w:p>
    <w:p w14:paraId="0E978908" w14:textId="77777777" w:rsidR="00905BDC" w:rsidRPr="00994D5E" w:rsidRDefault="00994D5E" w:rsidP="00A8698F">
      <w:pPr>
        <w:pStyle w:val="Asubsubpara"/>
        <w:keepNext/>
        <w:rPr>
          <w:lang w:val="en-US"/>
        </w:rPr>
      </w:pPr>
      <w:r>
        <w:rPr>
          <w:lang w:val="en-US"/>
        </w:rPr>
        <w:tab/>
      </w:r>
      <w:r w:rsidRPr="00994D5E">
        <w:rPr>
          <w:lang w:val="en-US"/>
        </w:rPr>
        <w:t>(A)</w:t>
      </w:r>
      <w:r w:rsidRPr="00994D5E">
        <w:rPr>
          <w:lang w:val="en-US"/>
        </w:rPr>
        <w:tab/>
      </w:r>
      <w:r w:rsidR="00905BDC" w:rsidRPr="00994D5E">
        <w:rPr>
          <w:lang w:val="en-US"/>
        </w:rPr>
        <w:t>by the commission; or</w:t>
      </w:r>
    </w:p>
    <w:p w14:paraId="6670A888" w14:textId="77777777" w:rsidR="00905BDC" w:rsidRPr="00994D5E" w:rsidRDefault="00994D5E" w:rsidP="00994D5E">
      <w:pPr>
        <w:pStyle w:val="Asubsubpara"/>
        <w:keepNext/>
        <w:rPr>
          <w:lang w:val="en-US"/>
        </w:rPr>
      </w:pPr>
      <w:r>
        <w:rPr>
          <w:lang w:val="en-US"/>
        </w:rPr>
        <w:tab/>
      </w:r>
      <w:r w:rsidRPr="00994D5E">
        <w:rPr>
          <w:lang w:val="en-US"/>
        </w:rPr>
        <w:t>(B)</w:t>
      </w:r>
      <w:r w:rsidRPr="00994D5E">
        <w:rPr>
          <w:lang w:val="en-US"/>
        </w:rPr>
        <w:tab/>
      </w:r>
      <w:r w:rsidR="00905BDC" w:rsidRPr="00994D5E">
        <w:rPr>
          <w:lang w:val="en-US"/>
        </w:rPr>
        <w:t xml:space="preserve">under this Act or another </w:t>
      </w:r>
      <w:r w:rsidR="00905BDC" w:rsidRPr="00994D5E">
        <w:t xml:space="preserve">territory </w:t>
      </w:r>
      <w:r w:rsidR="00905BDC" w:rsidRPr="00994D5E">
        <w:rPr>
          <w:lang w:val="en-US"/>
        </w:rPr>
        <w:t>law.</w:t>
      </w:r>
    </w:p>
    <w:p w14:paraId="0AFE6531" w14:textId="77777777" w:rsidR="00905BDC" w:rsidRPr="00994D5E" w:rsidRDefault="00905BDC" w:rsidP="00905BDC">
      <w:pPr>
        <w:pStyle w:val="Penalty"/>
        <w:rPr>
          <w:lang w:val="en-US"/>
        </w:rPr>
      </w:pPr>
      <w:r w:rsidRPr="00994D5E">
        <w:rPr>
          <w:lang w:val="en-US"/>
        </w:rPr>
        <w:t>Maximum penalty:  100 penalty units, imprisonment for 1 year or both.</w:t>
      </w:r>
    </w:p>
    <w:p w14:paraId="5C7CBEF9" w14:textId="77777777" w:rsidR="00905BDC" w:rsidRPr="00994D5E" w:rsidRDefault="00994D5E" w:rsidP="00994D5E">
      <w:pPr>
        <w:pStyle w:val="Amain"/>
      </w:pPr>
      <w:r>
        <w:tab/>
      </w:r>
      <w:r w:rsidRPr="00994D5E">
        <w:t>(2)</w:t>
      </w:r>
      <w:r w:rsidRPr="00994D5E">
        <w:tab/>
      </w:r>
      <w:r w:rsidR="00905BDC" w:rsidRPr="00994D5E">
        <w:t>In this section:</w:t>
      </w:r>
    </w:p>
    <w:p w14:paraId="38B73CCF" w14:textId="77777777" w:rsidR="00905BDC" w:rsidRPr="00994D5E" w:rsidRDefault="00905BDC" w:rsidP="00994D5E">
      <w:pPr>
        <w:pStyle w:val="aDef"/>
      </w:pPr>
      <w:r w:rsidRPr="00994D5E">
        <w:rPr>
          <w:rStyle w:val="charBoldItals"/>
        </w:rPr>
        <w:t>present</w:t>
      </w:r>
      <w:r w:rsidRPr="00994D5E">
        <w:t xml:space="preserve">, </w:t>
      </w:r>
      <w:r w:rsidRPr="00994D5E">
        <w:rPr>
          <w:lang w:val="en-US"/>
        </w:rPr>
        <w:t xml:space="preserve">at an examination, </w:t>
      </w:r>
      <w:r w:rsidRPr="00994D5E">
        <w:t xml:space="preserve">includes being remotely present </w:t>
      </w:r>
      <w:r w:rsidRPr="00994D5E">
        <w:rPr>
          <w:lang w:val="en-US"/>
        </w:rPr>
        <w:t>at an examination</w:t>
      </w:r>
      <w:r w:rsidRPr="00994D5E">
        <w:t>.</w:t>
      </w:r>
    </w:p>
    <w:p w14:paraId="68A4AFAE" w14:textId="77777777" w:rsidR="00905BDC" w:rsidRPr="00994D5E" w:rsidRDefault="00994D5E" w:rsidP="00592F21">
      <w:pPr>
        <w:pStyle w:val="AH5Sec"/>
        <w:rPr>
          <w:lang w:val="en-US"/>
        </w:rPr>
      </w:pPr>
      <w:bookmarkStart w:id="190" w:name="_Toc192757656"/>
      <w:r w:rsidRPr="00412AA9">
        <w:rPr>
          <w:rStyle w:val="CharSectNo"/>
        </w:rPr>
        <w:t>146</w:t>
      </w:r>
      <w:r w:rsidRPr="00994D5E">
        <w:rPr>
          <w:lang w:val="en-US"/>
        </w:rPr>
        <w:tab/>
      </w:r>
      <w:r w:rsidR="00905BDC" w:rsidRPr="00994D5E">
        <w:rPr>
          <w:lang w:val="en-US"/>
        </w:rPr>
        <w:t>Commission may give directions</w:t>
      </w:r>
      <w:bookmarkEnd w:id="190"/>
    </w:p>
    <w:p w14:paraId="10F4A84A"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The commission may give directions about the people who—</w:t>
      </w:r>
    </w:p>
    <w:p w14:paraId="14E8DEF3"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may be present during an examination or part of an examination; or</w:t>
      </w:r>
    </w:p>
    <w:p w14:paraId="44BDCF5E"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must not be present during an examination or part of an examination.</w:t>
      </w:r>
    </w:p>
    <w:p w14:paraId="40C920BD"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t>A direction may provide that a person may be remotely present during an examination or part of an examination.</w:t>
      </w:r>
    </w:p>
    <w:p w14:paraId="7EF9D975"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A direction must not prevent the presence, when evidence is being taken at an examination, of—</w:t>
      </w:r>
    </w:p>
    <w:p w14:paraId="521865CC"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a lawyer representing a person attending in accordance with an examination summons; or</w:t>
      </w:r>
    </w:p>
    <w:p w14:paraId="0D062C89"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or representation from a stated lawyer (see s </w:t>
      </w:r>
      <w:r w:rsidR="00B53930" w:rsidRPr="00994D5E">
        <w:rPr>
          <w:lang w:eastAsia="en-AU"/>
        </w:rPr>
        <w:t>193</w:t>
      </w:r>
      <w:r w:rsidRPr="00994D5E">
        <w:rPr>
          <w:lang w:eastAsia="en-AU"/>
        </w:rPr>
        <w:t>).</w:t>
      </w:r>
    </w:p>
    <w:p w14:paraId="40E74D0D"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a member of staff of the commission; or</w:t>
      </w:r>
    </w:p>
    <w:p w14:paraId="0483B7EE"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a member of staff of the inspector; or</w:t>
      </w:r>
    </w:p>
    <w:p w14:paraId="4C33CE85" w14:textId="77777777" w:rsidR="00905BDC" w:rsidRPr="00994D5E" w:rsidRDefault="00994D5E" w:rsidP="00994D5E">
      <w:pPr>
        <w:pStyle w:val="Apara"/>
        <w:rPr>
          <w:lang w:val="en-US"/>
        </w:rPr>
      </w:pPr>
      <w:r>
        <w:rPr>
          <w:lang w:val="en-US"/>
        </w:rPr>
        <w:tab/>
      </w:r>
      <w:r w:rsidRPr="00994D5E">
        <w:rPr>
          <w:lang w:val="en-US"/>
        </w:rPr>
        <w:t>(d)</w:t>
      </w:r>
      <w:r w:rsidRPr="00994D5E">
        <w:rPr>
          <w:lang w:val="en-US"/>
        </w:rPr>
        <w:tab/>
      </w:r>
      <w:r w:rsidR="00905BDC" w:rsidRPr="00994D5E">
        <w:rPr>
          <w:lang w:val="en-US"/>
        </w:rPr>
        <w:t xml:space="preserve">another person authorised to be present under this Act or another </w:t>
      </w:r>
      <w:r w:rsidR="00905BDC" w:rsidRPr="00994D5E">
        <w:t xml:space="preserve">territory </w:t>
      </w:r>
      <w:r w:rsidR="00905BDC" w:rsidRPr="00994D5E">
        <w:rPr>
          <w:lang w:val="en-US"/>
        </w:rPr>
        <w:t>law.</w:t>
      </w:r>
    </w:p>
    <w:p w14:paraId="7A86B2D5" w14:textId="77777777" w:rsidR="00905BDC" w:rsidRPr="00994D5E" w:rsidRDefault="00994D5E" w:rsidP="00A8698F">
      <w:pPr>
        <w:pStyle w:val="Amain"/>
        <w:keepLines/>
        <w:rPr>
          <w:lang w:val="en-US"/>
        </w:rPr>
      </w:pPr>
      <w:r>
        <w:rPr>
          <w:lang w:val="en-US"/>
        </w:rPr>
        <w:lastRenderedPageBreak/>
        <w:tab/>
      </w:r>
      <w:r w:rsidRPr="00994D5E">
        <w:rPr>
          <w:lang w:val="en-US"/>
        </w:rPr>
        <w:t>(4)</w:t>
      </w:r>
      <w:r w:rsidRPr="00994D5E">
        <w:rPr>
          <w:lang w:val="en-US"/>
        </w:rPr>
        <w:tab/>
      </w:r>
      <w:r w:rsidR="00905BDC" w:rsidRPr="00994D5E">
        <w:rPr>
          <w:lang w:val="en-US"/>
        </w:rPr>
        <w:t>If the commission decides to hold a public examination, a person required to attend the examination under an examination summons may ask the commission to make a direction that the examination, or part of the examination, is to be held in private.</w:t>
      </w:r>
    </w:p>
    <w:p w14:paraId="1C879283" w14:textId="77777777" w:rsidR="00905BDC" w:rsidRPr="00994D5E" w:rsidRDefault="00994D5E" w:rsidP="00994D5E">
      <w:pPr>
        <w:pStyle w:val="Amain"/>
        <w:rPr>
          <w:lang w:val="en-US"/>
        </w:rPr>
      </w:pPr>
      <w:r>
        <w:rPr>
          <w:lang w:val="en-US"/>
        </w:rPr>
        <w:tab/>
      </w:r>
      <w:r w:rsidRPr="00994D5E">
        <w:rPr>
          <w:lang w:val="en-US"/>
        </w:rPr>
        <w:t>(5)</w:t>
      </w:r>
      <w:r w:rsidRPr="00994D5E">
        <w:rPr>
          <w:lang w:val="en-US"/>
        </w:rPr>
        <w:tab/>
      </w:r>
      <w:r w:rsidR="00905BDC" w:rsidRPr="00994D5E">
        <w:t>The commission must, in private, hear arguments about and determine the request, unless the commission reasonably believes the request is vexatious or without merit.</w:t>
      </w:r>
    </w:p>
    <w:p w14:paraId="180C6C41" w14:textId="77777777" w:rsidR="00905BDC" w:rsidRPr="00994D5E" w:rsidRDefault="00994D5E" w:rsidP="00592F21">
      <w:pPr>
        <w:pStyle w:val="AH5Sec"/>
      </w:pPr>
      <w:bookmarkStart w:id="191" w:name="_Toc192757657"/>
      <w:r w:rsidRPr="00412AA9">
        <w:rPr>
          <w:rStyle w:val="CharSectNo"/>
        </w:rPr>
        <w:t>147</w:t>
      </w:r>
      <w:r w:rsidRPr="00994D5E">
        <w:tab/>
      </w:r>
      <w:r w:rsidR="00905BDC" w:rsidRPr="00994D5E">
        <w:t>Power to issue examination summons</w:t>
      </w:r>
      <w:bookmarkEnd w:id="191"/>
    </w:p>
    <w:p w14:paraId="13F2F18B" w14:textId="77777777" w:rsidR="009522EB" w:rsidRPr="00321F35" w:rsidRDefault="009522EB" w:rsidP="009522EB">
      <w:pPr>
        <w:pStyle w:val="Amain"/>
      </w:pPr>
      <w:r w:rsidRPr="00321F35">
        <w:tab/>
        <w:t>(1)</w:t>
      </w:r>
      <w:r w:rsidRPr="00321F35">
        <w:tab/>
        <w:t xml:space="preserve">In carrying out an investigation, the commission may issue a summons (an </w:t>
      </w:r>
      <w:r w:rsidRPr="00321F35">
        <w:rPr>
          <w:rStyle w:val="charBoldItals"/>
        </w:rPr>
        <w:t>examination summons</w:t>
      </w:r>
      <w:r w:rsidRPr="00321F35">
        <w:t>) to a person, requiring the person to appear before the commission, at a stated time and place, to do 1 or more of the following:</w:t>
      </w:r>
    </w:p>
    <w:p w14:paraId="6CD28AFA" w14:textId="77777777" w:rsidR="00905BDC" w:rsidRPr="00994D5E" w:rsidRDefault="00994D5E" w:rsidP="00994D5E">
      <w:pPr>
        <w:pStyle w:val="Apara"/>
      </w:pPr>
      <w:r>
        <w:tab/>
      </w:r>
      <w:r w:rsidRPr="00994D5E">
        <w:t>(a)</w:t>
      </w:r>
      <w:r w:rsidRPr="00994D5E">
        <w:tab/>
      </w:r>
      <w:r w:rsidR="00905BDC" w:rsidRPr="00994D5E">
        <w:t>give evidence at an examination;</w:t>
      </w:r>
    </w:p>
    <w:p w14:paraId="642A829E" w14:textId="62736925" w:rsidR="00905BDC" w:rsidRDefault="00994D5E" w:rsidP="00994D5E">
      <w:pPr>
        <w:pStyle w:val="Apara"/>
      </w:pPr>
      <w:r>
        <w:tab/>
      </w:r>
      <w:r w:rsidRPr="00994D5E">
        <w:t>(b)</w:t>
      </w:r>
      <w:r w:rsidRPr="00994D5E">
        <w:tab/>
      </w:r>
      <w:r w:rsidR="00905BDC" w:rsidRPr="00994D5E">
        <w:t>produce a document or other thing to the commission.</w:t>
      </w:r>
    </w:p>
    <w:p w14:paraId="1ACC2D6F" w14:textId="77777777" w:rsidR="00173C52" w:rsidRPr="00334805" w:rsidRDefault="00173C52" w:rsidP="00173C52">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25F7BC97" w14:textId="77777777" w:rsidR="00173C52" w:rsidRPr="00334805" w:rsidRDefault="00173C52" w:rsidP="00173C52">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7F0DA211" w14:textId="573C1EA3" w:rsidR="009522EB" w:rsidRPr="00321F35" w:rsidRDefault="009522EB" w:rsidP="009522EB">
      <w:pPr>
        <w:pStyle w:val="Amain"/>
      </w:pPr>
      <w:r w:rsidRPr="00321F35">
        <w:tab/>
        <w:t>(</w:t>
      </w:r>
      <w:r w:rsidR="00577F2E">
        <w:t>2</w:t>
      </w:r>
      <w:r w:rsidRPr="00321F35">
        <w:t>)</w:t>
      </w:r>
      <w:r w:rsidRPr="00321F35">
        <w:tab/>
        <w:t>However, the commission may issue an examination summons only if the commission—</w:t>
      </w:r>
    </w:p>
    <w:p w14:paraId="490F6ACC" w14:textId="77777777" w:rsidR="009522EB" w:rsidRPr="00321F35" w:rsidRDefault="009522EB" w:rsidP="009522EB">
      <w:pPr>
        <w:pStyle w:val="Apara"/>
      </w:pPr>
      <w:r w:rsidRPr="00321F35">
        <w:tab/>
        <w:t>(a)</w:t>
      </w:r>
      <w:r w:rsidRPr="00321F35">
        <w:tab/>
        <w:t>suspects on reasonable grounds that the evidence, document or other thing may be necessary for the investigation; and</w:t>
      </w:r>
    </w:p>
    <w:p w14:paraId="6F81016D" w14:textId="77777777" w:rsidR="009522EB" w:rsidRPr="00321F35" w:rsidRDefault="009522EB" w:rsidP="009522EB">
      <w:pPr>
        <w:pStyle w:val="Apara"/>
      </w:pPr>
      <w:r w:rsidRPr="00321F35">
        <w:tab/>
        <w:t>(b)</w:t>
      </w:r>
      <w:r w:rsidRPr="00321F35">
        <w:tab/>
        <w:t>is satisfied that it is reasonable to do so.</w:t>
      </w:r>
    </w:p>
    <w:p w14:paraId="4DE1D385" w14:textId="15A9A1AF" w:rsidR="00905BDC" w:rsidRPr="00994D5E" w:rsidRDefault="00994D5E" w:rsidP="00994D5E">
      <w:pPr>
        <w:pStyle w:val="Amain"/>
      </w:pPr>
      <w:r>
        <w:tab/>
      </w:r>
      <w:r w:rsidRPr="00994D5E">
        <w:t>(</w:t>
      </w:r>
      <w:r w:rsidR="00577F2E">
        <w:t>3</w:t>
      </w:r>
      <w:r w:rsidRPr="00994D5E">
        <w:t>)</w:t>
      </w:r>
      <w:r w:rsidRPr="00994D5E">
        <w:tab/>
      </w:r>
      <w:r w:rsidR="00905BDC" w:rsidRPr="00994D5E">
        <w:t>In deciding whether it is reasonable to issue the examination summons, the commission must have regard to—</w:t>
      </w:r>
    </w:p>
    <w:p w14:paraId="205F3C18" w14:textId="6140EC8A" w:rsidR="00905BDC" w:rsidRPr="00994D5E" w:rsidRDefault="00994D5E" w:rsidP="00994D5E">
      <w:pPr>
        <w:pStyle w:val="Apara"/>
      </w:pPr>
      <w:r>
        <w:tab/>
      </w:r>
      <w:r w:rsidRPr="00994D5E">
        <w:t>(</w:t>
      </w:r>
      <w:r w:rsidR="00577F2E">
        <w:t>a</w:t>
      </w:r>
      <w:r w:rsidRPr="00994D5E">
        <w:t>)</w:t>
      </w:r>
      <w:r w:rsidRPr="00994D5E">
        <w:tab/>
      </w:r>
      <w:r w:rsidR="00905BDC" w:rsidRPr="00994D5E">
        <w:t>whether it is reasonably practicable to obtain the information in the document or other thing in another way; and</w:t>
      </w:r>
    </w:p>
    <w:p w14:paraId="00911B58" w14:textId="4B4F57E7" w:rsidR="00905BDC" w:rsidRPr="00994D5E" w:rsidRDefault="00994D5E" w:rsidP="00994D5E">
      <w:pPr>
        <w:pStyle w:val="Apara"/>
      </w:pPr>
      <w:r>
        <w:lastRenderedPageBreak/>
        <w:tab/>
      </w:r>
      <w:r w:rsidRPr="00994D5E">
        <w:t>(</w:t>
      </w:r>
      <w:r w:rsidR="00577F2E">
        <w:t>b</w:t>
      </w:r>
      <w:r w:rsidRPr="00994D5E">
        <w:t>)</w:t>
      </w:r>
      <w:r w:rsidRPr="00994D5E">
        <w:tab/>
      </w:r>
      <w:r w:rsidR="00905BDC" w:rsidRPr="00994D5E">
        <w:t>the evidentiary or intelligence value of the information, document or other thing sought to be obtained from the person; and</w:t>
      </w:r>
    </w:p>
    <w:p w14:paraId="59D2C267" w14:textId="77DCEA22" w:rsidR="00905BDC" w:rsidRPr="00994D5E" w:rsidRDefault="00994D5E" w:rsidP="00994D5E">
      <w:pPr>
        <w:pStyle w:val="Apara"/>
      </w:pPr>
      <w:r>
        <w:tab/>
      </w:r>
      <w:r w:rsidRPr="00994D5E">
        <w:t>(</w:t>
      </w:r>
      <w:r w:rsidR="00577F2E">
        <w:t>c</w:t>
      </w:r>
      <w:r w:rsidRPr="00994D5E">
        <w:t>)</w:t>
      </w:r>
      <w:r w:rsidRPr="00994D5E">
        <w:tab/>
      </w:r>
      <w:r w:rsidR="00905BDC" w:rsidRPr="00994D5E">
        <w:t>the age of the person and whether the person is suffering from a mental impairment; and</w:t>
      </w:r>
    </w:p>
    <w:p w14:paraId="0578D58B"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07A4F890" w14:textId="6B4683C6" w:rsidR="00905BDC" w:rsidRPr="00994D5E" w:rsidRDefault="00994D5E" w:rsidP="00994D5E">
      <w:pPr>
        <w:pStyle w:val="Apara"/>
      </w:pPr>
      <w:r>
        <w:tab/>
      </w:r>
      <w:r w:rsidRPr="00994D5E">
        <w:t>(</w:t>
      </w:r>
      <w:r w:rsidR="00577F2E">
        <w:t>d</w:t>
      </w:r>
      <w:r w:rsidRPr="00994D5E">
        <w:t>)</w:t>
      </w:r>
      <w:r w:rsidRPr="00994D5E">
        <w:tab/>
      </w:r>
      <w:r w:rsidR="00905BDC" w:rsidRPr="00994D5E">
        <w:t>the impact the examination summons may have on the person, in particular, due to disability, health or cultural or linguistic background.</w:t>
      </w:r>
    </w:p>
    <w:p w14:paraId="5EE04F3A" w14:textId="68550320" w:rsidR="00905BDC" w:rsidRPr="00994D5E" w:rsidRDefault="00994D5E" w:rsidP="002B37EB">
      <w:pPr>
        <w:pStyle w:val="Amain"/>
        <w:keepNext/>
      </w:pPr>
      <w:r>
        <w:tab/>
      </w:r>
      <w:r w:rsidRPr="00994D5E">
        <w:t>(</w:t>
      </w:r>
      <w:r w:rsidR="00577F2E">
        <w:t>4</w:t>
      </w:r>
      <w:r w:rsidRPr="00994D5E">
        <w:t>)</w:t>
      </w:r>
      <w:r w:rsidRPr="00994D5E">
        <w:tab/>
      </w:r>
      <w:r w:rsidR="00905BDC" w:rsidRPr="00994D5E">
        <w:t xml:space="preserve">The commission must not issue an examination summons to a person who is under </w:t>
      </w:r>
      <w:r w:rsidR="009522EB" w:rsidRPr="00321F35">
        <w:rPr>
          <w:lang w:eastAsia="en-AU"/>
        </w:rPr>
        <w:t>18 years old</w:t>
      </w:r>
      <w:r w:rsidR="00905BDC" w:rsidRPr="00994D5E">
        <w:t xml:space="preserve"> unless the commission considers on reasonable grounds that—</w:t>
      </w:r>
    </w:p>
    <w:p w14:paraId="5E4C56A2" w14:textId="77777777" w:rsidR="00905BDC" w:rsidRPr="00994D5E" w:rsidRDefault="00994D5E" w:rsidP="00994D5E">
      <w:pPr>
        <w:pStyle w:val="Apara"/>
      </w:pPr>
      <w:r>
        <w:tab/>
      </w:r>
      <w:r w:rsidRPr="00994D5E">
        <w:t>(a)</w:t>
      </w:r>
      <w:r w:rsidRPr="00994D5E">
        <w:tab/>
      </w:r>
      <w:r w:rsidR="00905BDC" w:rsidRPr="00994D5E">
        <w:t>the information, document or other thing that the person could provide may be compelling and probative evidence; and</w:t>
      </w:r>
    </w:p>
    <w:p w14:paraId="31A47AA4" w14:textId="77777777" w:rsidR="00905BDC" w:rsidRPr="00994D5E" w:rsidRDefault="00994D5E" w:rsidP="00994D5E">
      <w:pPr>
        <w:pStyle w:val="Apara"/>
      </w:pPr>
      <w:r>
        <w:tab/>
      </w:r>
      <w:r w:rsidRPr="00994D5E">
        <w:t>(b)</w:t>
      </w:r>
      <w:r w:rsidRPr="00994D5E">
        <w:tab/>
      </w:r>
      <w:r w:rsidR="00905BDC" w:rsidRPr="00994D5E">
        <w:t>it is not practicable to obtain the information, document or other thing in any other way.</w:t>
      </w:r>
    </w:p>
    <w:p w14:paraId="7172DC10" w14:textId="5D8111D9" w:rsidR="00905BDC" w:rsidRPr="00994D5E" w:rsidRDefault="00905BDC" w:rsidP="00994D5E">
      <w:pPr>
        <w:pStyle w:val="aNote"/>
        <w:keepNext/>
      </w:pPr>
      <w:r w:rsidRPr="00994D5E">
        <w:rPr>
          <w:rStyle w:val="charItals"/>
        </w:rPr>
        <w:t>Note 1</w:t>
      </w:r>
      <w:r w:rsidRPr="00994D5E">
        <w:rPr>
          <w:rStyle w:val="charItals"/>
        </w:rPr>
        <w:tab/>
      </w:r>
      <w:r w:rsidRPr="00994D5E">
        <w:t xml:space="preserve">It is an offence for a person to not attend, or not continue to attend, as required in the examination summons </w:t>
      </w:r>
      <w:r w:rsidRPr="00994D5E">
        <w:rPr>
          <w:lang w:val="en-US"/>
        </w:rPr>
        <w:t xml:space="preserve">(see </w:t>
      </w:r>
      <w:r w:rsidRPr="00994D5E">
        <w:t>s </w:t>
      </w:r>
      <w:r w:rsidR="00B53930" w:rsidRPr="00994D5E">
        <w:t>173</w:t>
      </w:r>
      <w:r w:rsidRPr="00994D5E">
        <w:t xml:space="preserve"> which applies the </w:t>
      </w:r>
      <w:hyperlink r:id="rId126" w:tooltip="A2002-51" w:history="1">
        <w:r w:rsidR="00703EE8" w:rsidRPr="00994D5E">
          <w:rPr>
            <w:rStyle w:val="charCitHyperlinkAbbrev"/>
          </w:rPr>
          <w:t>Criminal Code</w:t>
        </w:r>
      </w:hyperlink>
      <w:r w:rsidRPr="00994D5E">
        <w:t>, s 719).</w:t>
      </w:r>
    </w:p>
    <w:p w14:paraId="5E7138B0" w14:textId="1E0DE265" w:rsidR="00905BDC" w:rsidRPr="00994D5E" w:rsidRDefault="00905BDC" w:rsidP="00994D5E">
      <w:pPr>
        <w:pStyle w:val="aNote"/>
        <w:keepNext/>
      </w:pPr>
      <w:r w:rsidRPr="00994D5E">
        <w:rPr>
          <w:rStyle w:val="charItals"/>
        </w:rPr>
        <w:t>Note 2</w:t>
      </w:r>
      <w:r w:rsidRPr="00994D5E">
        <w:rPr>
          <w:rStyle w:val="charItals"/>
        </w:rPr>
        <w:tab/>
      </w:r>
      <w:r w:rsidRPr="00994D5E">
        <w:t xml:space="preserve">For how documents may be given, see the </w:t>
      </w:r>
      <w:hyperlink r:id="rId127" w:tooltip="A2001-14" w:history="1">
        <w:r w:rsidR="00703EE8" w:rsidRPr="00994D5E">
          <w:rPr>
            <w:rStyle w:val="charCitHyperlinkAbbrev"/>
          </w:rPr>
          <w:t>Legislation Act</w:t>
        </w:r>
      </w:hyperlink>
      <w:r w:rsidRPr="00994D5E">
        <w:t>, pt 19.5.</w:t>
      </w:r>
    </w:p>
    <w:p w14:paraId="3898A0EA" w14:textId="0DA028B1" w:rsidR="00905BDC" w:rsidRPr="00994D5E" w:rsidRDefault="00905BDC" w:rsidP="00994D5E">
      <w:pPr>
        <w:pStyle w:val="aNote"/>
        <w:keepNext/>
      </w:pPr>
      <w:r w:rsidRPr="00994D5E">
        <w:rPr>
          <w:rStyle w:val="charItals"/>
        </w:rPr>
        <w:t>Note 3</w:t>
      </w:r>
      <w:r w:rsidRPr="00994D5E">
        <w:rPr>
          <w:rStyle w:val="charItals"/>
        </w:rPr>
        <w:tab/>
      </w:r>
      <w:r w:rsidRPr="00994D5E">
        <w:t xml:space="preserve">Documents may be produced electronically in certain circumstances (see </w:t>
      </w:r>
      <w:hyperlink r:id="rId128" w:tooltip="A2001-10" w:history="1">
        <w:r w:rsidR="00703EE8" w:rsidRPr="00994D5E">
          <w:rPr>
            <w:rStyle w:val="charCitHyperlinkItal"/>
          </w:rPr>
          <w:t>Electronic Transactions Act 2001</w:t>
        </w:r>
      </w:hyperlink>
      <w:r w:rsidRPr="00994D5E">
        <w:t>).</w:t>
      </w:r>
    </w:p>
    <w:p w14:paraId="5261F6D7" w14:textId="14303512" w:rsidR="00905BDC" w:rsidRPr="00994D5E" w:rsidRDefault="00905BDC" w:rsidP="00994D5E">
      <w:pPr>
        <w:pStyle w:val="aNote"/>
        <w:keepNext/>
      </w:pPr>
      <w:r w:rsidRPr="00994D5E">
        <w:rPr>
          <w:rStyle w:val="charItals"/>
        </w:rPr>
        <w:t>Note 4</w:t>
      </w:r>
      <w:r w:rsidRPr="00994D5E">
        <w:rPr>
          <w:rStyle w:val="charItals"/>
        </w:rPr>
        <w:tab/>
      </w:r>
      <w:r w:rsidRPr="00994D5E">
        <w:t xml:space="preserve">Giving false or misleading information is an offence against the </w:t>
      </w:r>
      <w:hyperlink r:id="rId129" w:tooltip="A2002-51" w:history="1">
        <w:r w:rsidR="00703EE8" w:rsidRPr="00994D5E">
          <w:rPr>
            <w:rStyle w:val="charCitHyperlinkAbbrev"/>
          </w:rPr>
          <w:t>Criminal</w:t>
        </w:r>
        <w:r w:rsidR="004E4776">
          <w:rPr>
            <w:rStyle w:val="charCitHyperlinkAbbrev"/>
          </w:rPr>
          <w:t> </w:t>
        </w:r>
        <w:r w:rsidR="00703EE8" w:rsidRPr="00994D5E">
          <w:rPr>
            <w:rStyle w:val="charCitHyperlinkAbbrev"/>
          </w:rPr>
          <w:t>Code</w:t>
        </w:r>
      </w:hyperlink>
      <w:r w:rsidRPr="00994D5E">
        <w:t>, s 338.</w:t>
      </w:r>
    </w:p>
    <w:p w14:paraId="13477B09" w14:textId="55BFDBA5" w:rsidR="00905BDC" w:rsidRDefault="00905BDC" w:rsidP="00905BDC">
      <w:pPr>
        <w:pStyle w:val="aNote"/>
      </w:pPr>
      <w:r w:rsidRPr="00994D5E">
        <w:rPr>
          <w:rStyle w:val="charItals"/>
        </w:rPr>
        <w:t>Note 5</w:t>
      </w:r>
      <w:r w:rsidRPr="00994D5E">
        <w:tab/>
        <w:t>The commission must report monthly to the inspector about examination summonses (see s </w:t>
      </w:r>
      <w:r w:rsidR="00B53930" w:rsidRPr="00994D5E">
        <w:t>205</w:t>
      </w:r>
      <w:r w:rsidRPr="00994D5E">
        <w:t>).</w:t>
      </w:r>
    </w:p>
    <w:p w14:paraId="4FE93488" w14:textId="77777777" w:rsidR="00173C52" w:rsidRPr="00334805" w:rsidRDefault="00173C52" w:rsidP="00173C52">
      <w:pPr>
        <w:pStyle w:val="AH5Sec"/>
      </w:pPr>
      <w:bookmarkStart w:id="192" w:name="_Toc192757658"/>
      <w:r w:rsidRPr="00412AA9">
        <w:rPr>
          <w:rStyle w:val="CharSectNo"/>
        </w:rPr>
        <w:lastRenderedPageBreak/>
        <w:t>147A</w:t>
      </w:r>
      <w:r w:rsidRPr="00334805">
        <w:tab/>
        <w:t>Dealing with examination summons for Assembly information</w:t>
      </w:r>
      <w:bookmarkEnd w:id="192"/>
    </w:p>
    <w:p w14:paraId="40911847" w14:textId="77777777" w:rsidR="00173C52" w:rsidRPr="00334805" w:rsidRDefault="00173C52" w:rsidP="00D40FC0">
      <w:pPr>
        <w:pStyle w:val="Amain"/>
        <w:keepNext/>
      </w:pPr>
      <w:r w:rsidRPr="00334805">
        <w:tab/>
        <w:t>(1)</w:t>
      </w:r>
      <w:r w:rsidRPr="00334805">
        <w:tab/>
        <w:t>This section applies if a person (other than a current or former member of the Legislative Assembly)—</w:t>
      </w:r>
    </w:p>
    <w:p w14:paraId="195D3197" w14:textId="77777777" w:rsidR="00173C52" w:rsidRPr="00334805" w:rsidRDefault="00173C52" w:rsidP="00173C52">
      <w:pPr>
        <w:pStyle w:val="Apara"/>
      </w:pPr>
      <w:r w:rsidRPr="00334805">
        <w:tab/>
        <w:t>(a)</w:t>
      </w:r>
      <w:r w:rsidRPr="00334805">
        <w:tab/>
        <w:t>has been issued with an examination summons; and</w:t>
      </w:r>
    </w:p>
    <w:p w14:paraId="27442082" w14:textId="77777777" w:rsidR="00173C52" w:rsidRPr="00334805" w:rsidRDefault="00173C52" w:rsidP="00173C52">
      <w:pPr>
        <w:pStyle w:val="Apara"/>
      </w:pPr>
      <w:r w:rsidRPr="00334805">
        <w:tab/>
        <w:t>(b)</w:t>
      </w:r>
      <w:r w:rsidRPr="00334805">
        <w:tab/>
        <w:t>considers that the summons requires the giving of evidence, or the production of a document or other thing, containing Assembly information.</w:t>
      </w:r>
    </w:p>
    <w:p w14:paraId="7B9FECF8" w14:textId="77777777" w:rsidR="00173C52" w:rsidRPr="00334805" w:rsidRDefault="00173C52" w:rsidP="002B37EB">
      <w:pPr>
        <w:pStyle w:val="Amain"/>
        <w:keepNext/>
      </w:pPr>
      <w:r w:rsidRPr="00334805">
        <w:tab/>
        <w:t>(2)</w:t>
      </w:r>
      <w:r w:rsidRPr="00334805">
        <w:tab/>
        <w:t>The person must—</w:t>
      </w:r>
    </w:p>
    <w:p w14:paraId="4152ECD1" w14:textId="77777777" w:rsidR="00173C52" w:rsidRPr="00334805" w:rsidRDefault="00173C52" w:rsidP="00173C52">
      <w:pPr>
        <w:pStyle w:val="Apara"/>
      </w:pPr>
      <w:r w:rsidRPr="00334805">
        <w:tab/>
        <w:t>(a)</w:t>
      </w:r>
      <w:r w:rsidRPr="00334805">
        <w:tab/>
        <w:t>not give the evidence, or produce the document or thing; and</w:t>
      </w:r>
    </w:p>
    <w:p w14:paraId="2553D82F" w14:textId="77777777" w:rsidR="00173C52" w:rsidRPr="00334805" w:rsidRDefault="00173C52" w:rsidP="00173C52">
      <w:pPr>
        <w:pStyle w:val="Apara"/>
      </w:pPr>
      <w:r w:rsidRPr="00334805">
        <w:tab/>
        <w:t>(b)</w:t>
      </w:r>
      <w:r w:rsidRPr="00334805">
        <w:tab/>
        <w:t>give the Speaker a copy of the examination summons; and</w:t>
      </w:r>
    </w:p>
    <w:p w14:paraId="1C9936C7" w14:textId="77777777" w:rsidR="00173C52" w:rsidRPr="00334805" w:rsidRDefault="00173C52" w:rsidP="00173C52">
      <w:pPr>
        <w:pStyle w:val="Apara"/>
      </w:pPr>
      <w:r w:rsidRPr="00334805">
        <w:tab/>
        <w:t>(c)</w:t>
      </w:r>
      <w:r w:rsidRPr="00334805">
        <w:tab/>
        <w:t>tell the commission that they have taken the step mentioned in paragraph (b); and</w:t>
      </w:r>
    </w:p>
    <w:p w14:paraId="3CD73082" w14:textId="77777777" w:rsidR="00173C52" w:rsidRPr="00334805" w:rsidRDefault="00173C52" w:rsidP="00173C52">
      <w:pPr>
        <w:pStyle w:val="Apara"/>
      </w:pPr>
      <w:r w:rsidRPr="00334805">
        <w:tab/>
        <w:t>(d)</w:t>
      </w:r>
      <w:r w:rsidRPr="00334805">
        <w:tab/>
        <w:t>comply with the examination summons to the extent that it does not relate to Assembly information; and</w:t>
      </w:r>
    </w:p>
    <w:p w14:paraId="266CB841" w14:textId="77777777" w:rsidR="00173C52" w:rsidRPr="00334805" w:rsidRDefault="00173C52" w:rsidP="00173C52">
      <w:pPr>
        <w:pStyle w:val="Apara"/>
      </w:pPr>
      <w:r w:rsidRPr="00334805">
        <w:tab/>
        <w:t>(e)</w:t>
      </w:r>
      <w:r w:rsidRPr="00334805">
        <w:tab/>
        <w:t>if the Speaker authorises the person to give the evidence, or produce the document or thing, to the commission—give the evidence, or produce the document or thing.</w:t>
      </w:r>
    </w:p>
    <w:p w14:paraId="33E564F7" w14:textId="77777777" w:rsidR="00173C52" w:rsidRPr="00334805" w:rsidRDefault="00173C52" w:rsidP="00173C52">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025F18EC" w14:textId="77777777" w:rsidR="00173C52" w:rsidRPr="00334805" w:rsidRDefault="00173C52" w:rsidP="00173C52">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3D37DCEC" w14:textId="77777777" w:rsidR="0067744B" w:rsidRPr="00321F35" w:rsidRDefault="0067744B" w:rsidP="0067744B">
      <w:pPr>
        <w:pStyle w:val="AH5Sec"/>
      </w:pPr>
      <w:bookmarkStart w:id="193" w:name="_Toc192757659"/>
      <w:r w:rsidRPr="00412AA9">
        <w:rPr>
          <w:rStyle w:val="CharSectNo"/>
        </w:rPr>
        <w:t>147B</w:t>
      </w:r>
      <w:r w:rsidRPr="00321F35">
        <w:tab/>
        <w:t>Examination summons—delivery of document or thing</w:t>
      </w:r>
      <w:bookmarkEnd w:id="193"/>
    </w:p>
    <w:p w14:paraId="23232393" w14:textId="77777777" w:rsidR="0067744B" w:rsidRPr="00321F35" w:rsidRDefault="0067744B" w:rsidP="0067744B">
      <w:pPr>
        <w:pStyle w:val="Amain"/>
      </w:pPr>
      <w:r w:rsidRPr="00321F35">
        <w:tab/>
        <w:t>(1)</w:t>
      </w:r>
      <w:r w:rsidRPr="00321F35">
        <w:tab/>
        <w:t>This section applies if the commission has issued a person with an examination summons only to produce a document or other thing to the commission under section 147 (1) (b).</w:t>
      </w:r>
    </w:p>
    <w:p w14:paraId="16189014" w14:textId="77777777" w:rsidR="0067744B" w:rsidRPr="00321F35" w:rsidRDefault="0067744B" w:rsidP="00D40FC0">
      <w:pPr>
        <w:pStyle w:val="Amain"/>
        <w:keepLines/>
      </w:pPr>
      <w:r w:rsidRPr="00321F35">
        <w:lastRenderedPageBreak/>
        <w:tab/>
        <w:t>(2)</w:t>
      </w:r>
      <w:r w:rsidRPr="00321F35">
        <w:tab/>
        <w:t>The commission may excuse the person from attendance at the commission if the required document or other thing is delivered to the commission before the time for production stated in the examination summons, by—</w:t>
      </w:r>
    </w:p>
    <w:p w14:paraId="475C024B" w14:textId="77777777" w:rsidR="0067744B" w:rsidRPr="00321F35" w:rsidRDefault="0067744B" w:rsidP="0067744B">
      <w:pPr>
        <w:pStyle w:val="Apara"/>
      </w:pPr>
      <w:r w:rsidRPr="00321F35">
        <w:tab/>
        <w:t>(a)</w:t>
      </w:r>
      <w:r w:rsidRPr="00321F35">
        <w:tab/>
        <w:t>the person; or</w:t>
      </w:r>
    </w:p>
    <w:p w14:paraId="2FD0C579" w14:textId="77777777" w:rsidR="0067744B" w:rsidRPr="00321F35" w:rsidRDefault="0067744B" w:rsidP="0067744B">
      <w:pPr>
        <w:pStyle w:val="Apara"/>
        <w:rPr>
          <w:lang w:eastAsia="en-AU"/>
        </w:rPr>
      </w:pPr>
      <w:r w:rsidRPr="00321F35">
        <w:tab/>
        <w:t>(b)</w:t>
      </w:r>
      <w:r w:rsidRPr="00321F35">
        <w:tab/>
        <w:t>if the commission agrees to a nominated person delivering the document or other thing to the commission—the nominated person</w:t>
      </w:r>
      <w:r w:rsidRPr="00321F35">
        <w:rPr>
          <w:lang w:eastAsia="en-AU"/>
        </w:rPr>
        <w:t>.</w:t>
      </w:r>
    </w:p>
    <w:p w14:paraId="77347EB5" w14:textId="77777777" w:rsidR="0067744B" w:rsidRPr="00321F35" w:rsidRDefault="0067744B" w:rsidP="0067744B">
      <w:pPr>
        <w:pStyle w:val="aNote"/>
        <w:rPr>
          <w:lang w:eastAsia="en-AU"/>
        </w:rPr>
      </w:pPr>
      <w:r w:rsidRPr="004E5DE6">
        <w:rPr>
          <w:rStyle w:val="charItals"/>
        </w:rPr>
        <w:t>Note</w:t>
      </w:r>
      <w:r w:rsidRPr="004E5DE6">
        <w:rPr>
          <w:rStyle w:val="charItals"/>
        </w:rPr>
        <w:tab/>
      </w:r>
      <w:r w:rsidRPr="00321F35">
        <w:rPr>
          <w:lang w:eastAsia="en-AU"/>
        </w:rPr>
        <w:t>The commission may give the person, and any nominated person, a confidentiality notice</w:t>
      </w:r>
      <w:r w:rsidRPr="00321F35">
        <w:t xml:space="preserve"> </w:t>
      </w:r>
      <w:r w:rsidRPr="00321F35">
        <w:rPr>
          <w:lang w:eastAsia="en-AU"/>
        </w:rPr>
        <w:t>(see s 79).</w:t>
      </w:r>
    </w:p>
    <w:p w14:paraId="3847D572" w14:textId="77777777" w:rsidR="00905BDC" w:rsidRPr="00994D5E" w:rsidRDefault="00994D5E" w:rsidP="00592F21">
      <w:pPr>
        <w:pStyle w:val="AH5Sec"/>
      </w:pPr>
      <w:bookmarkStart w:id="194" w:name="_Toc192757660"/>
      <w:r w:rsidRPr="00412AA9">
        <w:rPr>
          <w:rStyle w:val="CharSectNo"/>
        </w:rPr>
        <w:t>148</w:t>
      </w:r>
      <w:r w:rsidRPr="00994D5E">
        <w:tab/>
      </w:r>
      <w:r w:rsidR="00905BDC" w:rsidRPr="00994D5E">
        <w:t>Examination summons—content</w:t>
      </w:r>
      <w:bookmarkEnd w:id="194"/>
    </w:p>
    <w:p w14:paraId="36D453B3" w14:textId="77777777" w:rsidR="00905BDC" w:rsidRPr="00994D5E" w:rsidRDefault="00994D5E" w:rsidP="00994D5E">
      <w:pPr>
        <w:pStyle w:val="Amain"/>
      </w:pPr>
      <w:r>
        <w:tab/>
      </w:r>
      <w:r w:rsidRPr="00994D5E">
        <w:t>(1)</w:t>
      </w:r>
      <w:r w:rsidRPr="00994D5E">
        <w:tab/>
      </w:r>
      <w:r w:rsidR="00905BDC" w:rsidRPr="00994D5E">
        <w:t>An examination summons must require the person to whom it is directed to attend at a stated time and place and do 1 or more of the following:</w:t>
      </w:r>
    </w:p>
    <w:p w14:paraId="0A9BD957" w14:textId="77777777" w:rsidR="00905BDC" w:rsidRPr="00994D5E" w:rsidRDefault="00994D5E" w:rsidP="00994D5E">
      <w:pPr>
        <w:pStyle w:val="Apara"/>
      </w:pPr>
      <w:r>
        <w:tab/>
      </w:r>
      <w:r w:rsidRPr="00994D5E">
        <w:t>(a)</w:t>
      </w:r>
      <w:r w:rsidRPr="00994D5E">
        <w:tab/>
      </w:r>
      <w:r w:rsidR="00905BDC" w:rsidRPr="00994D5E">
        <w:t>give evidence at an examination before the commission;</w:t>
      </w:r>
    </w:p>
    <w:p w14:paraId="17ED93E2" w14:textId="77777777" w:rsidR="00905BDC" w:rsidRPr="00994D5E" w:rsidRDefault="00994D5E" w:rsidP="00994D5E">
      <w:pPr>
        <w:pStyle w:val="Apara"/>
      </w:pPr>
      <w:r>
        <w:tab/>
      </w:r>
      <w:r w:rsidRPr="00994D5E">
        <w:t>(b)</w:t>
      </w:r>
      <w:r w:rsidRPr="00994D5E">
        <w:tab/>
      </w:r>
      <w:r w:rsidR="00905BDC" w:rsidRPr="00994D5E">
        <w:t>produce to the commission any document or other thing described in the examination summons that is in the person’s possession or control.</w:t>
      </w:r>
    </w:p>
    <w:p w14:paraId="104EFE33" w14:textId="77777777" w:rsidR="00905BDC" w:rsidRPr="00994D5E" w:rsidRDefault="00994D5E" w:rsidP="00994D5E">
      <w:pPr>
        <w:pStyle w:val="Amain"/>
      </w:pPr>
      <w:r>
        <w:tab/>
      </w:r>
      <w:r w:rsidRPr="00994D5E">
        <w:t>(2)</w:t>
      </w:r>
      <w:r w:rsidRPr="00994D5E">
        <w:tab/>
      </w:r>
      <w:r w:rsidR="00905BDC" w:rsidRPr="00994D5E">
        <w:t>An examination summons mentioned in subsection (1) (a) must state the nature of the matters about which the person is to be questioned, except to the extent the commission considers on reasonable grounds that this would be—</w:t>
      </w:r>
    </w:p>
    <w:p w14:paraId="417AADBD" w14:textId="77777777" w:rsidR="00905BDC" w:rsidRPr="00994D5E" w:rsidRDefault="00994D5E" w:rsidP="00994D5E">
      <w:pPr>
        <w:pStyle w:val="Apara"/>
      </w:pPr>
      <w:r>
        <w:tab/>
      </w:r>
      <w:r w:rsidRPr="00994D5E">
        <w:t>(a)</w:t>
      </w:r>
      <w:r w:rsidRPr="00994D5E">
        <w:tab/>
      </w:r>
      <w:r w:rsidR="00905BDC" w:rsidRPr="00994D5E">
        <w:t>likely to prejudice the conduct of an investigation; or</w:t>
      </w:r>
    </w:p>
    <w:p w14:paraId="1A6802E1" w14:textId="77777777" w:rsidR="00905BDC" w:rsidRPr="00994D5E" w:rsidRDefault="00994D5E" w:rsidP="00994D5E">
      <w:pPr>
        <w:pStyle w:val="Apara"/>
      </w:pPr>
      <w:r>
        <w:tab/>
      </w:r>
      <w:r w:rsidRPr="00994D5E">
        <w:t>(b)</w:t>
      </w:r>
      <w:r w:rsidRPr="00994D5E">
        <w:tab/>
      </w:r>
      <w:r w:rsidR="00905BDC" w:rsidRPr="00994D5E">
        <w:t>contrary to the public interest.</w:t>
      </w:r>
    </w:p>
    <w:p w14:paraId="234335B3" w14:textId="77777777" w:rsidR="00905BDC" w:rsidRPr="00994D5E" w:rsidRDefault="00994D5E" w:rsidP="000E48BC">
      <w:pPr>
        <w:pStyle w:val="Amain"/>
        <w:keepNext/>
      </w:pPr>
      <w:r>
        <w:tab/>
      </w:r>
      <w:r w:rsidRPr="00994D5E">
        <w:t>(3)</w:t>
      </w:r>
      <w:r w:rsidRPr="00994D5E">
        <w:tab/>
      </w:r>
      <w:r w:rsidR="00905BDC" w:rsidRPr="00994D5E">
        <w:t>An examination summons must be accompanied by—</w:t>
      </w:r>
    </w:p>
    <w:p w14:paraId="646FE433" w14:textId="77777777" w:rsidR="00905BDC" w:rsidRPr="00994D5E" w:rsidRDefault="00994D5E" w:rsidP="000E48BC">
      <w:pPr>
        <w:pStyle w:val="Apara"/>
        <w:keepNext/>
      </w:pPr>
      <w:r>
        <w:tab/>
      </w:r>
      <w:r w:rsidRPr="00994D5E">
        <w:t>(a)</w:t>
      </w:r>
      <w:r w:rsidRPr="00994D5E">
        <w:tab/>
      </w:r>
      <w:r w:rsidR="00905BDC" w:rsidRPr="00994D5E">
        <w:t>any relevant confidentiality notice; and</w:t>
      </w:r>
    </w:p>
    <w:p w14:paraId="33926001"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Confidentiality notice</w:t>
      </w:r>
      <w:r w:rsidRPr="00994D5E">
        <w:t>—see s </w:t>
      </w:r>
      <w:r w:rsidR="00B53930" w:rsidRPr="00994D5E">
        <w:t>77</w:t>
      </w:r>
      <w:r w:rsidRPr="00994D5E">
        <w:t>.</w:t>
      </w:r>
    </w:p>
    <w:p w14:paraId="4751AF86" w14:textId="6D49EE9C" w:rsidR="00E464F4" w:rsidRPr="00321F35" w:rsidRDefault="00E464F4" w:rsidP="009D0039">
      <w:pPr>
        <w:pStyle w:val="Apara"/>
        <w:keepNext/>
      </w:pPr>
      <w:r w:rsidRPr="00321F35">
        <w:lastRenderedPageBreak/>
        <w:tab/>
        <w:t>(</w:t>
      </w:r>
      <w:r>
        <w:t>b</w:t>
      </w:r>
      <w:r w:rsidRPr="00321F35">
        <w:t>)</w:t>
      </w:r>
      <w:r w:rsidRPr="00321F35">
        <w:tab/>
        <w:t>the wellbeing policy; and</w:t>
      </w:r>
    </w:p>
    <w:p w14:paraId="23C786D7" w14:textId="77777777" w:rsidR="00E464F4" w:rsidRPr="00321F35" w:rsidRDefault="00E464F4" w:rsidP="00E464F4">
      <w:pPr>
        <w:pStyle w:val="aNotepar"/>
      </w:pPr>
      <w:r w:rsidRPr="004E5DE6">
        <w:rPr>
          <w:rStyle w:val="charItals"/>
        </w:rPr>
        <w:t>Note</w:t>
      </w:r>
      <w:r w:rsidRPr="004E5DE6">
        <w:rPr>
          <w:rStyle w:val="charItals"/>
        </w:rPr>
        <w:tab/>
      </w:r>
      <w:r w:rsidRPr="004E5DE6">
        <w:rPr>
          <w:rStyle w:val="charBoldItals"/>
        </w:rPr>
        <w:t>Wellbeing policy</w:t>
      </w:r>
      <w:r w:rsidRPr="00321F35">
        <w:t>—see s 295A (1).</w:t>
      </w:r>
    </w:p>
    <w:p w14:paraId="1179DA49" w14:textId="5EB7D18F" w:rsidR="00905BDC" w:rsidRPr="00994D5E" w:rsidRDefault="00994D5E" w:rsidP="00D40FC0">
      <w:pPr>
        <w:pStyle w:val="Apara"/>
        <w:keepNext/>
      </w:pPr>
      <w:r>
        <w:tab/>
      </w:r>
      <w:r w:rsidRPr="00994D5E">
        <w:t>(</w:t>
      </w:r>
      <w:r w:rsidR="00E464F4">
        <w:t>c</w:t>
      </w:r>
      <w:r w:rsidRPr="00994D5E">
        <w:t>)</w:t>
      </w:r>
      <w:r w:rsidRPr="00994D5E">
        <w:tab/>
      </w:r>
      <w:r w:rsidR="00905BDC" w:rsidRPr="00994D5E">
        <w:t>a statement setting out the following:</w:t>
      </w:r>
    </w:p>
    <w:p w14:paraId="0AB7E6C8" w14:textId="77777777" w:rsidR="00905BDC" w:rsidRPr="00994D5E" w:rsidRDefault="00994D5E" w:rsidP="00994D5E">
      <w:pPr>
        <w:pStyle w:val="Asubpara"/>
      </w:pPr>
      <w:r>
        <w:tab/>
      </w:r>
      <w:r w:rsidRPr="00994D5E">
        <w:t>(i)</w:t>
      </w:r>
      <w:r w:rsidRPr="00994D5E">
        <w:tab/>
      </w:r>
      <w:r w:rsidR="00905BDC" w:rsidRPr="00994D5E">
        <w:t>that failure to comply with the examination summons may be contempt of the commission, or an offence, and penalties may apply;</w:t>
      </w:r>
    </w:p>
    <w:p w14:paraId="4C1D4C57"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166</w:t>
      </w:r>
      <w:r w:rsidRPr="00994D5E">
        <w:t xml:space="preserve"> and s </w:t>
      </w:r>
      <w:r w:rsidR="00B53930" w:rsidRPr="00994D5E">
        <w:t>173</w:t>
      </w:r>
      <w:r w:rsidRPr="00994D5E">
        <w:t>.</w:t>
      </w:r>
    </w:p>
    <w:p w14:paraId="1B067C9A" w14:textId="77777777" w:rsidR="00905BDC" w:rsidRPr="00994D5E" w:rsidRDefault="00994D5E" w:rsidP="00994D5E">
      <w:pPr>
        <w:pStyle w:val="Asubpara"/>
      </w:pPr>
      <w:r>
        <w:tab/>
      </w:r>
      <w:r w:rsidRPr="00994D5E">
        <w:t>(ii)</w:t>
      </w:r>
      <w:r w:rsidRPr="00994D5E">
        <w:tab/>
      </w:r>
      <w:r w:rsidR="00905BDC" w:rsidRPr="00994D5E">
        <w:t>that giving false or misleading information is a serious offence;</w:t>
      </w:r>
    </w:p>
    <w:p w14:paraId="62E6CF00" w14:textId="355F4F24" w:rsidR="00905BDC" w:rsidRPr="00994D5E" w:rsidRDefault="00905BDC" w:rsidP="00905BDC">
      <w:pPr>
        <w:pStyle w:val="aNotesubpar"/>
      </w:pPr>
      <w:r w:rsidRPr="00994D5E">
        <w:rPr>
          <w:rStyle w:val="charItals"/>
        </w:rPr>
        <w:t>Note</w:t>
      </w:r>
      <w:r w:rsidRPr="00994D5E">
        <w:rPr>
          <w:rStyle w:val="charItals"/>
        </w:rPr>
        <w:tab/>
      </w:r>
      <w:r w:rsidRPr="00994D5E">
        <w:t xml:space="preserve">See the </w:t>
      </w:r>
      <w:hyperlink r:id="rId130" w:tooltip="A2002-51" w:history="1">
        <w:r w:rsidR="00703EE8" w:rsidRPr="00994D5E">
          <w:rPr>
            <w:rStyle w:val="charCitHyperlinkAbbrev"/>
          </w:rPr>
          <w:t>Criminal Code</w:t>
        </w:r>
      </w:hyperlink>
      <w:r w:rsidRPr="00994D5E">
        <w:t>, s 338.</w:t>
      </w:r>
    </w:p>
    <w:p w14:paraId="4BA00F89" w14:textId="77777777" w:rsidR="00905BDC" w:rsidRPr="00994D5E" w:rsidRDefault="00994D5E" w:rsidP="00994D5E">
      <w:pPr>
        <w:pStyle w:val="Asubpara"/>
      </w:pPr>
      <w:r>
        <w:tab/>
      </w:r>
      <w:r w:rsidRPr="00994D5E">
        <w:t>(iii)</w:t>
      </w:r>
      <w:r w:rsidRPr="00994D5E">
        <w:tab/>
      </w:r>
      <w:r w:rsidR="00905BDC" w:rsidRPr="00994D5E">
        <w:t>whether it is intended that the examination is to be held in public or in private;</w:t>
      </w:r>
    </w:p>
    <w:p w14:paraId="5680E11F" w14:textId="55901E5D" w:rsidR="00905BDC" w:rsidRPr="00994D5E" w:rsidRDefault="00994D5E" w:rsidP="00994D5E">
      <w:pPr>
        <w:pStyle w:val="Asubpara"/>
      </w:pPr>
      <w:r>
        <w:tab/>
      </w:r>
      <w:r w:rsidRPr="00994D5E">
        <w:t>(iv)</w:t>
      </w:r>
      <w:r w:rsidRPr="00994D5E">
        <w:tab/>
      </w:r>
      <w:r w:rsidR="00905BDC" w:rsidRPr="00994D5E">
        <w:t xml:space="preserve">that if the person summoned is under </w:t>
      </w:r>
      <w:r w:rsidR="002D74BC" w:rsidRPr="00321F35">
        <w:rPr>
          <w:lang w:eastAsia="en-AU"/>
        </w:rPr>
        <w:t>16 years old</w:t>
      </w:r>
      <w:r w:rsidR="00905BDC" w:rsidRPr="00994D5E">
        <w:t xml:space="preserve"> and provides proof of age to the commission, the person need not comply with the examination summons;</w:t>
      </w:r>
    </w:p>
    <w:p w14:paraId="294940BF"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149</w:t>
      </w:r>
      <w:r w:rsidRPr="00994D5E">
        <w:t xml:space="preserve"> and s </w:t>
      </w:r>
      <w:r w:rsidR="00B53930" w:rsidRPr="00994D5E">
        <w:t>153</w:t>
      </w:r>
      <w:r w:rsidRPr="00994D5E">
        <w:t>.</w:t>
      </w:r>
    </w:p>
    <w:p w14:paraId="7A45BB19" w14:textId="77777777" w:rsidR="00905BDC" w:rsidRPr="00994D5E" w:rsidRDefault="00994D5E" w:rsidP="00994D5E">
      <w:pPr>
        <w:pStyle w:val="Asubpara"/>
      </w:pPr>
      <w:r>
        <w:tab/>
      </w:r>
      <w:r w:rsidRPr="00994D5E">
        <w:t>(v)</w:t>
      </w:r>
      <w:r w:rsidRPr="00994D5E">
        <w:tab/>
      </w:r>
      <w:r w:rsidR="00905BDC" w:rsidRPr="00994D5E">
        <w:t>that the person is entitled to seek legal advice in relation to the examination summons and the examination generally;</w:t>
      </w:r>
    </w:p>
    <w:p w14:paraId="60279482"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152</w:t>
      </w:r>
      <w:r w:rsidRPr="00994D5E">
        <w:t>.</w:t>
      </w:r>
    </w:p>
    <w:p w14:paraId="697924C1" w14:textId="77777777" w:rsidR="00905BDC" w:rsidRPr="00994D5E" w:rsidRDefault="00994D5E" w:rsidP="00A8698F">
      <w:pPr>
        <w:pStyle w:val="Asubpara"/>
        <w:keepNext/>
      </w:pPr>
      <w:r>
        <w:tab/>
      </w:r>
      <w:r w:rsidRPr="00994D5E">
        <w:t>(vi)</w:t>
      </w:r>
      <w:r w:rsidRPr="00994D5E">
        <w:tab/>
      </w:r>
      <w:r w:rsidR="00905BDC" w:rsidRPr="00994D5E">
        <w:t>that the person has a right to legal representation at an examination;</w:t>
      </w:r>
    </w:p>
    <w:p w14:paraId="6783DEAC"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152</w:t>
      </w:r>
      <w:r w:rsidRPr="00994D5E">
        <w:t>.</w:t>
      </w:r>
    </w:p>
    <w:p w14:paraId="49024F2A" w14:textId="77777777" w:rsidR="00905BDC" w:rsidRPr="00994D5E" w:rsidRDefault="00994D5E" w:rsidP="00994D5E">
      <w:pPr>
        <w:pStyle w:val="Asubpara"/>
      </w:pPr>
      <w:r>
        <w:tab/>
      </w:r>
      <w:r w:rsidRPr="00994D5E">
        <w:t>(vii)</w:t>
      </w:r>
      <w:r w:rsidRPr="00994D5E">
        <w:tab/>
      </w:r>
      <w:r w:rsidR="00905BDC" w:rsidRPr="00994D5E">
        <w:t>that the person may have a right to have an interpreter present at the examination;</w:t>
      </w:r>
    </w:p>
    <w:p w14:paraId="78A3E090"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153</w:t>
      </w:r>
      <w:r w:rsidRPr="00994D5E">
        <w:t>.</w:t>
      </w:r>
    </w:p>
    <w:p w14:paraId="41EADA24" w14:textId="77777777" w:rsidR="00905BDC" w:rsidRPr="00994D5E" w:rsidRDefault="00994D5E" w:rsidP="000E48BC">
      <w:pPr>
        <w:pStyle w:val="Asubpara"/>
        <w:keepNext/>
      </w:pPr>
      <w:r>
        <w:tab/>
      </w:r>
      <w:r w:rsidRPr="00994D5E">
        <w:t>(viii)</w:t>
      </w:r>
      <w:r w:rsidRPr="00994D5E">
        <w:tab/>
      </w:r>
      <w:r w:rsidR="00905BDC" w:rsidRPr="00994D5E">
        <w:t>that the person may be required to have a parent, a guardian or an independent person present at the examination;</w:t>
      </w:r>
    </w:p>
    <w:p w14:paraId="69BF6B38"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153</w:t>
      </w:r>
      <w:r w:rsidRPr="00994D5E">
        <w:t>.</w:t>
      </w:r>
    </w:p>
    <w:p w14:paraId="6F8142DE" w14:textId="77777777" w:rsidR="00905BDC" w:rsidRPr="00994D5E" w:rsidRDefault="00994D5E" w:rsidP="00D40FC0">
      <w:pPr>
        <w:pStyle w:val="Asubpara"/>
        <w:keepLines/>
      </w:pPr>
      <w:r>
        <w:lastRenderedPageBreak/>
        <w:tab/>
      </w:r>
      <w:r w:rsidRPr="00994D5E">
        <w:t>(ix)</w:t>
      </w:r>
      <w:r w:rsidRPr="00994D5E">
        <w:tab/>
      </w:r>
      <w:r w:rsidR="00905BDC" w:rsidRPr="00994D5E">
        <w:t>that the person may be able to claim a privilege but is not excused from answering a question, giving information or producing a document or other thing on the ground that the answer, information, document or other thing may tend to incriminate the person or make the person liable to a penalty;</w:t>
      </w:r>
    </w:p>
    <w:p w14:paraId="4CEF44B2" w14:textId="77777777" w:rsidR="00905BDC" w:rsidRPr="00994D5E" w:rsidRDefault="00905BDC" w:rsidP="00905BDC">
      <w:pPr>
        <w:pStyle w:val="aNotesubpar"/>
      </w:pPr>
      <w:r w:rsidRPr="00994D5E">
        <w:rPr>
          <w:rStyle w:val="charItals"/>
        </w:rPr>
        <w:t>Note</w:t>
      </w:r>
      <w:r w:rsidRPr="00994D5E">
        <w:rPr>
          <w:rStyle w:val="charItals"/>
        </w:rPr>
        <w:tab/>
      </w:r>
      <w:r w:rsidRPr="00994D5E">
        <w:t>See </w:t>
      </w:r>
      <w:r w:rsidR="005D47DC" w:rsidRPr="00994D5E">
        <w:t>pt</w:t>
      </w:r>
      <w:r w:rsidR="00B53930" w:rsidRPr="00994D5E">
        <w:t xml:space="preserve"> 3.7</w:t>
      </w:r>
      <w:r w:rsidRPr="00994D5E">
        <w:t>, in particular, s </w:t>
      </w:r>
      <w:r w:rsidR="00B53930" w:rsidRPr="00994D5E">
        <w:t>175</w:t>
      </w:r>
      <w:r w:rsidRPr="00994D5E">
        <w:t>.</w:t>
      </w:r>
    </w:p>
    <w:p w14:paraId="122B38DC" w14:textId="77777777" w:rsidR="00905BDC" w:rsidRPr="00994D5E" w:rsidRDefault="00994D5E" w:rsidP="00994D5E">
      <w:pPr>
        <w:pStyle w:val="Asubpara"/>
      </w:pPr>
      <w:r>
        <w:tab/>
      </w:r>
      <w:r w:rsidRPr="00994D5E">
        <w:t>(x)</w:t>
      </w:r>
      <w:r w:rsidRPr="00994D5E">
        <w:tab/>
      </w:r>
      <w:r w:rsidR="00905BDC" w:rsidRPr="00994D5E">
        <w:t>that if a person gives any answer, information, document or other thing that may tend to incriminate the person, an immunity as to the use of that evidence may apply;</w:t>
      </w:r>
    </w:p>
    <w:p w14:paraId="1F30FB62" w14:textId="77777777" w:rsidR="00905BDC" w:rsidRPr="00994D5E" w:rsidRDefault="00905BDC" w:rsidP="00905BDC">
      <w:pPr>
        <w:pStyle w:val="aNotesubpar"/>
      </w:pPr>
      <w:r w:rsidRPr="00994D5E">
        <w:rPr>
          <w:rStyle w:val="charItals"/>
        </w:rPr>
        <w:t>Note</w:t>
      </w:r>
      <w:r w:rsidRPr="00994D5E">
        <w:rPr>
          <w:rStyle w:val="charItals"/>
        </w:rPr>
        <w:tab/>
      </w:r>
      <w:r w:rsidRPr="00994D5E">
        <w:t>See s </w:t>
      </w:r>
      <w:r w:rsidR="00B53930" w:rsidRPr="00994D5E">
        <w:t>175</w:t>
      </w:r>
      <w:r w:rsidRPr="00994D5E">
        <w:t>.</w:t>
      </w:r>
    </w:p>
    <w:p w14:paraId="35289F91" w14:textId="77777777" w:rsidR="00905BDC" w:rsidRPr="00994D5E" w:rsidRDefault="00994D5E" w:rsidP="00994D5E">
      <w:pPr>
        <w:pStyle w:val="Asubpara"/>
      </w:pPr>
      <w:r>
        <w:tab/>
      </w:r>
      <w:r w:rsidRPr="00994D5E">
        <w:t>(xi)</w:t>
      </w:r>
      <w:r w:rsidRPr="00994D5E">
        <w:tab/>
      </w:r>
      <w:r w:rsidR="00905BDC" w:rsidRPr="00994D5E">
        <w:t>that if the person is a member of the Legislative Assembly, the person is not required to attend on a sitting day of the Legislative Assembly;</w:t>
      </w:r>
    </w:p>
    <w:p w14:paraId="727E43A8" w14:textId="5D4089A0" w:rsidR="00905BDC" w:rsidRDefault="00905BDC" w:rsidP="00905BDC">
      <w:pPr>
        <w:pStyle w:val="aNotesubpar"/>
      </w:pPr>
      <w:r w:rsidRPr="00994D5E">
        <w:rPr>
          <w:rStyle w:val="charItals"/>
        </w:rPr>
        <w:t>Note</w:t>
      </w:r>
      <w:r w:rsidRPr="00994D5E">
        <w:rPr>
          <w:rStyle w:val="charItals"/>
        </w:rPr>
        <w:tab/>
      </w:r>
      <w:r w:rsidRPr="00994D5E">
        <w:t xml:space="preserve">See the </w:t>
      </w:r>
      <w:hyperlink r:id="rId131" w:tooltip="Act 1987 No 21 (Cwlth)" w:history="1">
        <w:r w:rsidR="00B55DDC" w:rsidRPr="00994D5E">
          <w:rPr>
            <w:rStyle w:val="charCitHyperlinkItal"/>
          </w:rPr>
          <w:t>Parliamentary Privileges Act 1987</w:t>
        </w:r>
      </w:hyperlink>
      <w:r w:rsidRPr="00994D5E">
        <w:t xml:space="preserve"> (Cwlth), s 14.</w:t>
      </w:r>
    </w:p>
    <w:p w14:paraId="214AD96E" w14:textId="589044FD" w:rsidR="00173C52" w:rsidRPr="00334805" w:rsidRDefault="00173C52" w:rsidP="00173C52">
      <w:pPr>
        <w:pStyle w:val="Asubpara"/>
      </w:pPr>
      <w:r w:rsidRPr="00334805">
        <w:tab/>
        <w:t>(xi</w:t>
      </w:r>
      <w:r w:rsidR="0038284E">
        <w:t>i</w:t>
      </w:r>
      <w:r w:rsidRPr="00334805">
        <w:t>)</w:t>
      </w:r>
      <w:r w:rsidRPr="00334805">
        <w:tab/>
        <w:t>that the person must deal with the examination summons in accordance with section 147A if—</w:t>
      </w:r>
    </w:p>
    <w:p w14:paraId="4F8412E6" w14:textId="77777777" w:rsidR="00173C52" w:rsidRPr="00334805" w:rsidRDefault="00173C52" w:rsidP="00173C52">
      <w:pPr>
        <w:pStyle w:val="Asubsubpara"/>
      </w:pPr>
      <w:r w:rsidRPr="00334805">
        <w:tab/>
        <w:t>(A)</w:t>
      </w:r>
      <w:r w:rsidRPr="00334805">
        <w:tab/>
        <w:t>the evidence required to be given, or document or other thing required to be produced, contains Assembly information; and</w:t>
      </w:r>
    </w:p>
    <w:p w14:paraId="18D5D567" w14:textId="77777777" w:rsidR="00173C52" w:rsidRPr="00334805" w:rsidRDefault="00173C52" w:rsidP="00173C52">
      <w:pPr>
        <w:pStyle w:val="Asubsubpara"/>
      </w:pPr>
      <w:r w:rsidRPr="00334805">
        <w:tab/>
        <w:t>(B)</w:t>
      </w:r>
      <w:r w:rsidRPr="00334805">
        <w:tab/>
        <w:t>the person is not a current or former member of the Legislative Assembly;</w:t>
      </w:r>
    </w:p>
    <w:p w14:paraId="0F39DAC8" w14:textId="0BBD9FDF" w:rsidR="002D74BC" w:rsidRPr="00321F35" w:rsidRDefault="002D74BC" w:rsidP="002D74BC">
      <w:pPr>
        <w:pStyle w:val="Asubpara"/>
      </w:pPr>
      <w:r w:rsidRPr="00321F35">
        <w:tab/>
        <w:t>(xii</w:t>
      </w:r>
      <w:r>
        <w:t>i</w:t>
      </w:r>
      <w:r w:rsidRPr="00321F35">
        <w:t>)</w:t>
      </w:r>
      <w:r w:rsidRPr="00321F35">
        <w:tab/>
        <w:t>that if the person is required only to produce a document or other thing, the commission may excuse the person from attendance if the person, or a nominated person, produces the document or other thing to the commission before the time for production stated in the examination summons;</w:t>
      </w:r>
    </w:p>
    <w:p w14:paraId="398ADE5C" w14:textId="77777777" w:rsidR="002D74BC" w:rsidRPr="00321F35" w:rsidRDefault="002D74BC" w:rsidP="002D74BC">
      <w:pPr>
        <w:pStyle w:val="aNotesubpar"/>
      </w:pPr>
      <w:r w:rsidRPr="00321F35">
        <w:rPr>
          <w:rStyle w:val="charItals"/>
        </w:rPr>
        <w:t>Note</w:t>
      </w:r>
      <w:r w:rsidRPr="00321F35">
        <w:rPr>
          <w:rStyle w:val="charItals"/>
        </w:rPr>
        <w:tab/>
      </w:r>
      <w:r w:rsidRPr="00321F35">
        <w:t>See s 147B.</w:t>
      </w:r>
    </w:p>
    <w:p w14:paraId="70F676E5" w14:textId="538844A8" w:rsidR="00905BDC" w:rsidRPr="00994D5E" w:rsidRDefault="00994D5E" w:rsidP="004C2207">
      <w:pPr>
        <w:pStyle w:val="Asubpara"/>
        <w:keepNext/>
      </w:pPr>
      <w:r>
        <w:lastRenderedPageBreak/>
        <w:tab/>
      </w:r>
      <w:r w:rsidRPr="00994D5E">
        <w:t>(xi</w:t>
      </w:r>
      <w:r w:rsidR="00131C45">
        <w:t>v</w:t>
      </w:r>
      <w:r w:rsidRPr="00994D5E">
        <w:t>)</w:t>
      </w:r>
      <w:r w:rsidRPr="00994D5E">
        <w:tab/>
      </w:r>
      <w:r w:rsidR="00905BDC" w:rsidRPr="00994D5E">
        <w:t>that the person has a right to complain to the inspector;</w:t>
      </w:r>
    </w:p>
    <w:p w14:paraId="3A3C1A90" w14:textId="77777777" w:rsidR="00905BDC" w:rsidRPr="00994D5E" w:rsidRDefault="00905BDC" w:rsidP="004C2207">
      <w:pPr>
        <w:pStyle w:val="aNotesubpar"/>
        <w:keepNext/>
      </w:pPr>
      <w:r w:rsidRPr="00994D5E">
        <w:rPr>
          <w:rStyle w:val="charItals"/>
        </w:rPr>
        <w:t>Note</w:t>
      </w:r>
      <w:r w:rsidRPr="00994D5E">
        <w:rPr>
          <w:rStyle w:val="charItals"/>
        </w:rPr>
        <w:tab/>
      </w:r>
      <w:r w:rsidRPr="00994D5E">
        <w:t>See s </w:t>
      </w:r>
      <w:r w:rsidR="00B53930" w:rsidRPr="00994D5E">
        <w:t>257</w:t>
      </w:r>
      <w:r w:rsidRPr="00994D5E">
        <w:t>.</w:t>
      </w:r>
    </w:p>
    <w:p w14:paraId="2ED3EB64" w14:textId="3668ACB1" w:rsidR="00905BDC" w:rsidRPr="00994D5E" w:rsidRDefault="00994D5E" w:rsidP="00994D5E">
      <w:pPr>
        <w:pStyle w:val="Asubpara"/>
      </w:pPr>
      <w:r>
        <w:tab/>
      </w:r>
      <w:r w:rsidRPr="00994D5E">
        <w:t>(x</w:t>
      </w:r>
      <w:r w:rsidR="00131C45">
        <w:t>v</w:t>
      </w:r>
      <w:r w:rsidRPr="00994D5E">
        <w:t>)</w:t>
      </w:r>
      <w:r w:rsidRPr="00994D5E">
        <w:tab/>
      </w:r>
      <w:r w:rsidR="00905BDC" w:rsidRPr="00994D5E">
        <w:t>any other matter prescribed by regulation.</w:t>
      </w:r>
    </w:p>
    <w:p w14:paraId="12FA3672" w14:textId="77777777" w:rsidR="00905BDC" w:rsidRPr="00994D5E" w:rsidRDefault="00994D5E" w:rsidP="00592F21">
      <w:pPr>
        <w:pStyle w:val="AH5Sec"/>
      </w:pPr>
      <w:bookmarkStart w:id="195" w:name="_Toc192757661"/>
      <w:r w:rsidRPr="00412AA9">
        <w:rPr>
          <w:rStyle w:val="CharSectNo"/>
        </w:rPr>
        <w:t>149</w:t>
      </w:r>
      <w:r w:rsidRPr="00994D5E">
        <w:tab/>
      </w:r>
      <w:r w:rsidR="00905BDC" w:rsidRPr="00994D5E">
        <w:t>Examination summons—person under 16 years</w:t>
      </w:r>
      <w:bookmarkEnd w:id="195"/>
    </w:p>
    <w:p w14:paraId="24076219" w14:textId="475EF6EC" w:rsidR="00905BDC" w:rsidRPr="00994D5E" w:rsidRDefault="00994D5E" w:rsidP="00994D5E">
      <w:pPr>
        <w:pStyle w:val="Amain"/>
      </w:pPr>
      <w:r>
        <w:tab/>
      </w:r>
      <w:r w:rsidRPr="00994D5E">
        <w:t>(1)</w:t>
      </w:r>
      <w:r w:rsidRPr="00994D5E">
        <w:tab/>
      </w:r>
      <w:r w:rsidR="00905BDC" w:rsidRPr="00994D5E">
        <w:t xml:space="preserve">An examination summons directed to a person under </w:t>
      </w:r>
      <w:r w:rsidR="00C24C3F" w:rsidRPr="00321F35">
        <w:rPr>
          <w:lang w:eastAsia="en-AU"/>
        </w:rPr>
        <w:t>16 years old</w:t>
      </w:r>
      <w:r w:rsidR="00905BDC" w:rsidRPr="00994D5E">
        <w:t xml:space="preserve"> has no effect.</w:t>
      </w:r>
    </w:p>
    <w:p w14:paraId="4A4B12C7" w14:textId="38D8D731" w:rsidR="00905BDC" w:rsidRPr="00994D5E" w:rsidRDefault="00994D5E" w:rsidP="00994D5E">
      <w:pPr>
        <w:pStyle w:val="Amain"/>
      </w:pPr>
      <w:r>
        <w:tab/>
      </w:r>
      <w:r w:rsidRPr="00994D5E">
        <w:t>(2)</w:t>
      </w:r>
      <w:r w:rsidRPr="00994D5E">
        <w:tab/>
      </w:r>
      <w:r w:rsidR="00905BDC" w:rsidRPr="00994D5E">
        <w:t xml:space="preserve">A person who claims to be under </w:t>
      </w:r>
      <w:r w:rsidR="00C24C3F" w:rsidRPr="00321F35">
        <w:rPr>
          <w:lang w:eastAsia="en-AU"/>
        </w:rPr>
        <w:t>16 years old</w:t>
      </w:r>
      <w:r w:rsidR="00905BDC" w:rsidRPr="00994D5E">
        <w:t xml:space="preserve"> for subsection (1) must provide proof of age to the commission in the form of—</w:t>
      </w:r>
    </w:p>
    <w:p w14:paraId="3D1C30E3"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Australian birth certificate; or</w:t>
      </w:r>
    </w:p>
    <w:p w14:paraId="7D8C5113"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an Australian passport or a passport issued by another country; or</w:t>
      </w:r>
    </w:p>
    <w:p w14:paraId="0B0F333A"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anything else that satisfies the commission about the person’s age.</w:t>
      </w:r>
    </w:p>
    <w:p w14:paraId="612CEC25" w14:textId="77777777" w:rsidR="00905BDC" w:rsidRPr="00994D5E" w:rsidRDefault="00994D5E" w:rsidP="00592F21">
      <w:pPr>
        <w:pStyle w:val="AH5Sec"/>
      </w:pPr>
      <w:bookmarkStart w:id="196" w:name="_Toc192757662"/>
      <w:r w:rsidRPr="00412AA9">
        <w:rPr>
          <w:rStyle w:val="CharSectNo"/>
        </w:rPr>
        <w:t>150</w:t>
      </w:r>
      <w:r w:rsidRPr="00994D5E">
        <w:tab/>
      </w:r>
      <w:r w:rsidR="00905BDC" w:rsidRPr="00994D5E">
        <w:t>Examination summons—notice and immediate attendance</w:t>
      </w:r>
      <w:bookmarkEnd w:id="196"/>
    </w:p>
    <w:p w14:paraId="136C2A80" w14:textId="6CB7C61D" w:rsidR="00905BDC" w:rsidRPr="00994D5E" w:rsidRDefault="00994D5E" w:rsidP="00994D5E">
      <w:pPr>
        <w:pStyle w:val="Amain"/>
      </w:pPr>
      <w:r>
        <w:tab/>
      </w:r>
      <w:r w:rsidRPr="00994D5E">
        <w:t>(1)</w:t>
      </w:r>
      <w:r w:rsidRPr="00994D5E">
        <w:tab/>
      </w:r>
      <w:r w:rsidR="00905BDC" w:rsidRPr="00994D5E">
        <w:t xml:space="preserve">An examination summons directed to a person must be served at least </w:t>
      </w:r>
      <w:r w:rsidR="007C1170" w:rsidRPr="00321F35">
        <w:t>10 business days</w:t>
      </w:r>
      <w:r w:rsidR="00905BDC" w:rsidRPr="00994D5E">
        <w:t xml:space="preserve"> before the day the person is required to attend or otherwise comply with the examination summons.</w:t>
      </w:r>
    </w:p>
    <w:p w14:paraId="37A728EC" w14:textId="77777777" w:rsidR="00905BDC" w:rsidRPr="00994D5E" w:rsidRDefault="00994D5E" w:rsidP="00994D5E">
      <w:pPr>
        <w:pStyle w:val="Amain"/>
      </w:pPr>
      <w:r>
        <w:tab/>
      </w:r>
      <w:r w:rsidRPr="00994D5E">
        <w:t>(2)</w:t>
      </w:r>
      <w:r w:rsidRPr="00994D5E">
        <w:tab/>
      </w:r>
      <w:r w:rsidR="00905BDC" w:rsidRPr="00994D5E">
        <w:t>However, the commission may issue an examination summons requiring immediate attendance by a person before the commission if the commission considers on reasonable grounds that a delay in the person’s attendance is likely to result in—</w:t>
      </w:r>
    </w:p>
    <w:p w14:paraId="22D9B6F5" w14:textId="77777777" w:rsidR="00905BDC" w:rsidRPr="00994D5E" w:rsidRDefault="00994D5E" w:rsidP="00994D5E">
      <w:pPr>
        <w:pStyle w:val="Apara"/>
      </w:pPr>
      <w:r>
        <w:tab/>
      </w:r>
      <w:r w:rsidRPr="00994D5E">
        <w:t>(a)</w:t>
      </w:r>
      <w:r w:rsidRPr="00994D5E">
        <w:tab/>
      </w:r>
      <w:r w:rsidR="00905BDC" w:rsidRPr="00994D5E">
        <w:t>evidence being lost or destroyed; or</w:t>
      </w:r>
    </w:p>
    <w:p w14:paraId="154CAAF3" w14:textId="77777777" w:rsidR="00905BDC" w:rsidRPr="00994D5E" w:rsidRDefault="00994D5E" w:rsidP="00994D5E">
      <w:pPr>
        <w:pStyle w:val="Apara"/>
      </w:pPr>
      <w:r>
        <w:tab/>
      </w:r>
      <w:r w:rsidRPr="00994D5E">
        <w:t>(b)</w:t>
      </w:r>
      <w:r w:rsidRPr="00994D5E">
        <w:tab/>
      </w:r>
      <w:r w:rsidR="00905BDC" w:rsidRPr="00994D5E">
        <w:t>the commission of an offence; or</w:t>
      </w:r>
    </w:p>
    <w:p w14:paraId="3946ECDE" w14:textId="77777777" w:rsidR="00905BDC" w:rsidRPr="00994D5E" w:rsidRDefault="00994D5E" w:rsidP="00994D5E">
      <w:pPr>
        <w:pStyle w:val="Apara"/>
      </w:pPr>
      <w:r>
        <w:tab/>
      </w:r>
      <w:r w:rsidRPr="00994D5E">
        <w:t>(c)</w:t>
      </w:r>
      <w:r w:rsidRPr="00994D5E">
        <w:tab/>
      </w:r>
      <w:r w:rsidR="00905BDC" w:rsidRPr="00994D5E">
        <w:t>the escape of the person who is summoned; or</w:t>
      </w:r>
    </w:p>
    <w:p w14:paraId="70F9CA27" w14:textId="77777777" w:rsidR="00905BDC" w:rsidRPr="00994D5E" w:rsidRDefault="00994D5E" w:rsidP="00994D5E">
      <w:pPr>
        <w:pStyle w:val="Apara"/>
        <w:keepNext/>
      </w:pPr>
      <w:r>
        <w:lastRenderedPageBreak/>
        <w:tab/>
      </w:r>
      <w:r w:rsidRPr="00994D5E">
        <w:t>(d)</w:t>
      </w:r>
      <w:r w:rsidRPr="00994D5E">
        <w:tab/>
      </w:r>
      <w:r w:rsidR="00905BDC" w:rsidRPr="00994D5E">
        <w:t>serious prejudice to the conduct of the investigation.</w:t>
      </w:r>
    </w:p>
    <w:p w14:paraId="39CD1B47" w14:textId="0697A0A9" w:rsidR="00905BDC" w:rsidRPr="00994D5E" w:rsidRDefault="00905BDC" w:rsidP="00994D5E">
      <w:pPr>
        <w:pStyle w:val="aNote"/>
        <w:keepNext/>
      </w:pPr>
      <w:r w:rsidRPr="00994D5E">
        <w:rPr>
          <w:rStyle w:val="charItals"/>
        </w:rPr>
        <w:t>Note 1</w:t>
      </w:r>
      <w:r w:rsidRPr="00994D5E">
        <w:rPr>
          <w:rStyle w:val="charItals"/>
        </w:rPr>
        <w:tab/>
      </w:r>
      <w:r w:rsidRPr="00994D5E">
        <w:t xml:space="preserve">For how documents may be served, see the </w:t>
      </w:r>
      <w:hyperlink r:id="rId132" w:tooltip="A2001-14" w:history="1">
        <w:r w:rsidR="00703EE8" w:rsidRPr="00994D5E">
          <w:rPr>
            <w:rStyle w:val="charCitHyperlinkAbbrev"/>
          </w:rPr>
          <w:t>Legislation Act</w:t>
        </w:r>
      </w:hyperlink>
      <w:r w:rsidRPr="00994D5E">
        <w:t>, pt 19.5.</w:t>
      </w:r>
    </w:p>
    <w:p w14:paraId="0C9C35DB" w14:textId="1A069696" w:rsidR="00905BDC" w:rsidRPr="00994D5E" w:rsidRDefault="00905BDC" w:rsidP="00905BDC">
      <w:pPr>
        <w:pStyle w:val="aNote"/>
      </w:pPr>
      <w:r w:rsidRPr="00994D5E">
        <w:rPr>
          <w:rStyle w:val="charItals"/>
        </w:rPr>
        <w:t>Note 2</w:t>
      </w:r>
      <w:r w:rsidRPr="00994D5E">
        <w:rPr>
          <w:rStyle w:val="charItals"/>
        </w:rPr>
        <w:tab/>
      </w:r>
      <w:r w:rsidRPr="00994D5E">
        <w:t xml:space="preserve">It is an offence for a person to not attend, or not continue to attend, as required in the examination summons </w:t>
      </w:r>
      <w:r w:rsidRPr="00994D5E">
        <w:rPr>
          <w:lang w:val="en-US"/>
        </w:rPr>
        <w:t xml:space="preserve">(see </w:t>
      </w:r>
      <w:r w:rsidRPr="00994D5E">
        <w:t>s </w:t>
      </w:r>
      <w:r w:rsidR="00B53930" w:rsidRPr="00994D5E">
        <w:t>173</w:t>
      </w:r>
      <w:r w:rsidRPr="00994D5E">
        <w:t xml:space="preserve"> which applies the </w:t>
      </w:r>
      <w:hyperlink r:id="rId133" w:tooltip="A2002-51" w:history="1">
        <w:r w:rsidR="00703EE8" w:rsidRPr="00994D5E">
          <w:rPr>
            <w:rStyle w:val="charCitHyperlinkAbbrev"/>
          </w:rPr>
          <w:t>Criminal Code</w:t>
        </w:r>
      </w:hyperlink>
      <w:r w:rsidRPr="00994D5E">
        <w:t>, s 719).</w:t>
      </w:r>
    </w:p>
    <w:p w14:paraId="5FCADBD6" w14:textId="77777777" w:rsidR="00905BDC" w:rsidRPr="00994D5E" w:rsidRDefault="00994D5E" w:rsidP="00592F21">
      <w:pPr>
        <w:pStyle w:val="AH5Sec"/>
      </w:pPr>
      <w:bookmarkStart w:id="197" w:name="_Toc192757663"/>
      <w:r w:rsidRPr="00412AA9">
        <w:rPr>
          <w:rStyle w:val="CharSectNo"/>
        </w:rPr>
        <w:t>151</w:t>
      </w:r>
      <w:r w:rsidRPr="00994D5E">
        <w:tab/>
      </w:r>
      <w:r w:rsidR="00905BDC" w:rsidRPr="00994D5E">
        <w:t>Examination summons—service</w:t>
      </w:r>
      <w:bookmarkEnd w:id="197"/>
    </w:p>
    <w:p w14:paraId="04609350" w14:textId="77777777" w:rsidR="00905BDC" w:rsidRPr="00994D5E" w:rsidRDefault="00994D5E" w:rsidP="00994D5E">
      <w:pPr>
        <w:pStyle w:val="Amain"/>
      </w:pPr>
      <w:r>
        <w:tab/>
      </w:r>
      <w:r w:rsidRPr="00994D5E">
        <w:t>(1)</w:t>
      </w:r>
      <w:r w:rsidRPr="00994D5E">
        <w:tab/>
      </w:r>
      <w:r w:rsidR="00905BDC" w:rsidRPr="00994D5E">
        <w:t>If it is not reasonably practicable to serve an examination summons on a person under section </w:t>
      </w:r>
      <w:r w:rsidR="00B53930" w:rsidRPr="00994D5E">
        <w:t>150</w:t>
      </w:r>
      <w:r w:rsidR="00905BDC" w:rsidRPr="00994D5E">
        <w:t>, the commission may apply to the Supreme Court for an order that the examination summons be served in another way.</w:t>
      </w:r>
    </w:p>
    <w:p w14:paraId="08000D20" w14:textId="77777777" w:rsidR="00905BDC" w:rsidRPr="00994D5E" w:rsidRDefault="00994D5E" w:rsidP="000E48BC">
      <w:pPr>
        <w:pStyle w:val="Amain"/>
        <w:keepNext/>
      </w:pPr>
      <w:r>
        <w:tab/>
      </w:r>
      <w:r w:rsidRPr="00994D5E">
        <w:t>(2)</w:t>
      </w:r>
      <w:r w:rsidRPr="00994D5E">
        <w:tab/>
      </w:r>
      <w:r w:rsidR="00905BDC" w:rsidRPr="00994D5E">
        <w:t>If the Supreme Court receives an application and is satisfied that it is not reasonably practicable to serve an examination summons under section </w:t>
      </w:r>
      <w:r w:rsidR="00B53930" w:rsidRPr="00994D5E">
        <w:t>150</w:t>
      </w:r>
      <w:r w:rsidR="00905BDC" w:rsidRPr="00994D5E">
        <w:t>, the court may—</w:t>
      </w:r>
    </w:p>
    <w:p w14:paraId="05044CC9" w14:textId="77777777" w:rsidR="00905BDC" w:rsidRPr="00994D5E" w:rsidRDefault="00994D5E" w:rsidP="00994D5E">
      <w:pPr>
        <w:pStyle w:val="Apara"/>
      </w:pPr>
      <w:r>
        <w:tab/>
      </w:r>
      <w:r w:rsidRPr="00994D5E">
        <w:t>(a)</w:t>
      </w:r>
      <w:r w:rsidRPr="00994D5E">
        <w:tab/>
      </w:r>
      <w:r w:rsidR="00905BDC" w:rsidRPr="00994D5E">
        <w:t>order that the examination summons be served in another way that the court considers appropriate; or</w:t>
      </w:r>
    </w:p>
    <w:p w14:paraId="11026B6D" w14:textId="77777777" w:rsidR="00905BDC" w:rsidRPr="00994D5E" w:rsidRDefault="00994D5E" w:rsidP="00994D5E">
      <w:pPr>
        <w:pStyle w:val="Apara"/>
        <w:keepNext/>
      </w:pPr>
      <w:r>
        <w:tab/>
      </w:r>
      <w:r w:rsidRPr="00994D5E">
        <w:t>(b)</w:t>
      </w:r>
      <w:r w:rsidRPr="00994D5E">
        <w:tab/>
      </w:r>
      <w:r w:rsidR="00905BDC" w:rsidRPr="00994D5E">
        <w:t>make an order for substituted service.</w:t>
      </w:r>
    </w:p>
    <w:p w14:paraId="24DFF51D" w14:textId="64D37A4D" w:rsidR="00905BDC" w:rsidRPr="00994D5E" w:rsidRDefault="00905BDC" w:rsidP="00994D5E">
      <w:pPr>
        <w:pStyle w:val="aNote"/>
        <w:keepNext/>
      </w:pPr>
      <w:r w:rsidRPr="00994D5E">
        <w:rPr>
          <w:rStyle w:val="charItals"/>
        </w:rPr>
        <w:t>Note 1</w:t>
      </w:r>
      <w:r w:rsidRPr="00994D5E">
        <w:rPr>
          <w:rStyle w:val="charItals"/>
        </w:rPr>
        <w:tab/>
      </w:r>
      <w:r w:rsidRPr="00994D5E">
        <w:t xml:space="preserve">An examination summons directed to a young detainee may be dealt with under the </w:t>
      </w:r>
      <w:hyperlink r:id="rId134" w:tooltip="A2008-19" w:history="1">
        <w:r w:rsidR="00703EE8" w:rsidRPr="00994D5E">
          <w:rPr>
            <w:rStyle w:val="charCitHyperlinkItal"/>
          </w:rPr>
          <w:t>Children and Young People Act 2008</w:t>
        </w:r>
      </w:hyperlink>
      <w:r w:rsidRPr="00994D5E">
        <w:t>, s 876A.</w:t>
      </w:r>
    </w:p>
    <w:p w14:paraId="3ECB1C12" w14:textId="67ADA67E" w:rsidR="00905BDC" w:rsidRPr="00994D5E" w:rsidRDefault="00905BDC" w:rsidP="00994D5E">
      <w:pPr>
        <w:pStyle w:val="aNote"/>
        <w:keepNext/>
      </w:pPr>
      <w:r w:rsidRPr="00994D5E">
        <w:rPr>
          <w:rStyle w:val="charItals"/>
        </w:rPr>
        <w:t>Note 2</w:t>
      </w:r>
      <w:r w:rsidRPr="00994D5E">
        <w:rPr>
          <w:rStyle w:val="charItals"/>
        </w:rPr>
        <w:tab/>
      </w:r>
      <w:r w:rsidRPr="00994D5E">
        <w:t xml:space="preserve">An examination summons directed to a detainee may be dealt with under the </w:t>
      </w:r>
      <w:hyperlink r:id="rId135" w:tooltip="A2007-15" w:history="1">
        <w:r w:rsidR="00703EE8" w:rsidRPr="00994D5E">
          <w:rPr>
            <w:rStyle w:val="charCitHyperlinkItal"/>
          </w:rPr>
          <w:t>Corrections Management Act 2007</w:t>
        </w:r>
      </w:hyperlink>
      <w:r w:rsidRPr="00994D5E">
        <w:t>, s 217A.</w:t>
      </w:r>
    </w:p>
    <w:p w14:paraId="1100C3C5" w14:textId="2449500F" w:rsidR="00905BDC" w:rsidRPr="00994D5E" w:rsidRDefault="00905BDC" w:rsidP="00905BDC">
      <w:pPr>
        <w:pStyle w:val="aNote"/>
      </w:pPr>
      <w:r w:rsidRPr="00994D5E">
        <w:rPr>
          <w:rStyle w:val="charItals"/>
        </w:rPr>
        <w:t>Note 3</w:t>
      </w:r>
      <w:r w:rsidRPr="00994D5E">
        <w:rPr>
          <w:rStyle w:val="charItals"/>
        </w:rPr>
        <w:tab/>
      </w:r>
      <w:r w:rsidRPr="00994D5E">
        <w:t xml:space="preserve">An examination summons directed to a person who is admitted to a secure mental health facility may be dealt with </w:t>
      </w:r>
      <w:r w:rsidRPr="00994D5E">
        <w:rPr>
          <w:szCs w:val="24"/>
          <w:lang w:eastAsia="en-AU"/>
        </w:rPr>
        <w:t xml:space="preserve">under </w:t>
      </w:r>
      <w:r w:rsidRPr="00994D5E">
        <w:t xml:space="preserve">the </w:t>
      </w:r>
      <w:hyperlink r:id="rId136" w:tooltip="A2015-38" w:history="1">
        <w:r w:rsidR="00703EE8" w:rsidRPr="00994D5E">
          <w:rPr>
            <w:rStyle w:val="charCitHyperlinkItal"/>
          </w:rPr>
          <w:t>Mental Health Act 2015</w:t>
        </w:r>
      </w:hyperlink>
      <w:r w:rsidRPr="00994D5E">
        <w:t>, s 144B.</w:t>
      </w:r>
    </w:p>
    <w:p w14:paraId="65631F40" w14:textId="77777777" w:rsidR="00905BDC" w:rsidRPr="00994D5E" w:rsidRDefault="00994D5E" w:rsidP="00592F21">
      <w:pPr>
        <w:pStyle w:val="AH5Sec"/>
        <w:rPr>
          <w:lang w:eastAsia="en-AU"/>
        </w:rPr>
      </w:pPr>
      <w:bookmarkStart w:id="198" w:name="_Toc192757664"/>
      <w:r w:rsidRPr="00412AA9">
        <w:rPr>
          <w:rStyle w:val="CharSectNo"/>
        </w:rPr>
        <w:t>152</w:t>
      </w:r>
      <w:r w:rsidRPr="00994D5E">
        <w:rPr>
          <w:lang w:eastAsia="en-AU"/>
        </w:rPr>
        <w:tab/>
      </w:r>
      <w:r w:rsidR="00905BDC" w:rsidRPr="00994D5E">
        <w:t>Examination—l</w:t>
      </w:r>
      <w:r w:rsidR="00905BDC" w:rsidRPr="00994D5E">
        <w:rPr>
          <w:lang w:eastAsia="en-AU"/>
        </w:rPr>
        <w:t>egal representation</w:t>
      </w:r>
      <w:bookmarkEnd w:id="198"/>
    </w:p>
    <w:p w14:paraId="26B2CD6B" w14:textId="77777777" w:rsidR="00905BDC" w:rsidRPr="00994D5E" w:rsidRDefault="00994D5E" w:rsidP="00994D5E">
      <w:pPr>
        <w:pStyle w:val="Amain"/>
        <w:keepNext/>
        <w:rPr>
          <w:lang w:eastAsia="en-AU"/>
        </w:rPr>
      </w:pPr>
      <w:r>
        <w:rPr>
          <w:lang w:eastAsia="en-AU"/>
        </w:rPr>
        <w:tab/>
      </w:r>
      <w:r w:rsidRPr="00994D5E">
        <w:rPr>
          <w:lang w:eastAsia="en-AU"/>
        </w:rPr>
        <w:t>(1)</w:t>
      </w:r>
      <w:r w:rsidRPr="00994D5E">
        <w:rPr>
          <w:lang w:eastAsia="en-AU"/>
        </w:rPr>
        <w:tab/>
      </w:r>
      <w:r w:rsidR="00905BDC" w:rsidRPr="00994D5E">
        <w:rPr>
          <w:lang w:eastAsia="en-AU"/>
        </w:rPr>
        <w:t>A witness may be represented at an examination by a lawyer.</w:t>
      </w:r>
    </w:p>
    <w:p w14:paraId="347F3C51"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or representation from a stated lawyer (see s </w:t>
      </w:r>
      <w:r w:rsidR="00B53930" w:rsidRPr="00994D5E">
        <w:rPr>
          <w:lang w:eastAsia="en-AU"/>
        </w:rPr>
        <w:t>193</w:t>
      </w:r>
      <w:r w:rsidRPr="00994D5E">
        <w:rPr>
          <w:lang w:eastAsia="en-AU"/>
        </w:rPr>
        <w:t>).</w:t>
      </w:r>
    </w:p>
    <w:p w14:paraId="1039BCFB" w14:textId="77777777" w:rsidR="00905BDC" w:rsidRPr="00994D5E" w:rsidRDefault="00994D5E" w:rsidP="004C2207">
      <w:pPr>
        <w:pStyle w:val="Amain"/>
        <w:keepLines/>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 xml:space="preserve">If the commission makes a legal advice direction, the commission must allow the witness at least 3 days from the day the witness receives the legal advice direction to obtain </w:t>
      </w:r>
      <w:r w:rsidR="00905BDC" w:rsidRPr="00994D5E">
        <w:t>legal advice or</w:t>
      </w:r>
      <w:r w:rsidR="00905BDC" w:rsidRPr="00994D5E">
        <w:rPr>
          <w:lang w:eastAsia="en-AU"/>
        </w:rPr>
        <w:t xml:space="preserve"> representation by another lawyer before the witness is required to attend to comply with the examination summons.</w:t>
      </w:r>
    </w:p>
    <w:p w14:paraId="12139C96"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 xml:space="preserve">Subsection (2) does not apply if the </w:t>
      </w:r>
      <w:r w:rsidR="00905BDC" w:rsidRPr="00994D5E">
        <w:t>examination summons is issued under section </w:t>
      </w:r>
      <w:r w:rsidR="00B53930" w:rsidRPr="00994D5E">
        <w:t>150</w:t>
      </w:r>
      <w:r w:rsidR="00905BDC" w:rsidRPr="00994D5E">
        <w:t> (2).</w:t>
      </w:r>
    </w:p>
    <w:p w14:paraId="156AF133" w14:textId="77777777" w:rsidR="00905BDC" w:rsidRPr="00994D5E" w:rsidRDefault="00994D5E" w:rsidP="00994D5E">
      <w:pPr>
        <w:pStyle w:val="Amain"/>
        <w:rPr>
          <w:lang w:eastAsia="en-AU"/>
        </w:rPr>
      </w:pPr>
      <w:r>
        <w:rPr>
          <w:lang w:eastAsia="en-AU"/>
        </w:rPr>
        <w:tab/>
      </w:r>
      <w:r w:rsidRPr="00994D5E">
        <w:rPr>
          <w:lang w:eastAsia="en-AU"/>
        </w:rPr>
        <w:t>(4)</w:t>
      </w:r>
      <w:r w:rsidRPr="00994D5E">
        <w:rPr>
          <w:lang w:eastAsia="en-AU"/>
        </w:rPr>
        <w:tab/>
      </w:r>
      <w:r w:rsidR="00905BDC" w:rsidRPr="00994D5E">
        <w:rPr>
          <w:lang w:eastAsia="en-AU"/>
        </w:rPr>
        <w:t>If the commission considers there are special circumstances, the commission may authorise a person who is not a witness to be represented by a lawyer during the examination of a witness.</w:t>
      </w:r>
    </w:p>
    <w:p w14:paraId="42B3E8AD" w14:textId="77777777" w:rsidR="00905BDC" w:rsidRPr="00994D5E" w:rsidRDefault="00994D5E" w:rsidP="00592F21">
      <w:pPr>
        <w:pStyle w:val="AH5Sec"/>
        <w:rPr>
          <w:lang w:eastAsia="en-AU"/>
        </w:rPr>
      </w:pPr>
      <w:bookmarkStart w:id="199" w:name="_Toc192757665"/>
      <w:r w:rsidRPr="00412AA9">
        <w:rPr>
          <w:rStyle w:val="CharSectNo"/>
        </w:rPr>
        <w:t>153</w:t>
      </w:r>
      <w:r w:rsidRPr="00994D5E">
        <w:rPr>
          <w:lang w:eastAsia="en-AU"/>
        </w:rPr>
        <w:tab/>
      </w:r>
      <w:r w:rsidR="00905BDC" w:rsidRPr="00994D5E">
        <w:t>Examination—</w:t>
      </w:r>
      <w:r w:rsidR="00905BDC" w:rsidRPr="00994D5E">
        <w:rPr>
          <w:lang w:eastAsia="en-AU"/>
        </w:rPr>
        <w:t>provisions for vulnerable witnesses</w:t>
      </w:r>
      <w:bookmarkEnd w:id="199"/>
    </w:p>
    <w:p w14:paraId="0AF202B4" w14:textId="408406D5" w:rsidR="00905BDC" w:rsidRPr="00994D5E" w:rsidRDefault="00994D5E" w:rsidP="000E48BC">
      <w:pPr>
        <w:pStyle w:val="Amain"/>
        <w:keepLines/>
        <w:rPr>
          <w:lang w:eastAsia="en-AU"/>
        </w:rPr>
      </w:pPr>
      <w:r>
        <w:rPr>
          <w:lang w:eastAsia="en-AU"/>
        </w:rPr>
        <w:tab/>
      </w:r>
      <w:r w:rsidRPr="00994D5E">
        <w:rPr>
          <w:lang w:eastAsia="en-AU"/>
        </w:rPr>
        <w:t>(1)</w:t>
      </w:r>
      <w:r w:rsidRPr="00994D5E">
        <w:rPr>
          <w:lang w:eastAsia="en-AU"/>
        </w:rPr>
        <w:tab/>
      </w:r>
      <w:r w:rsidR="00905BDC" w:rsidRPr="00994D5E">
        <w:rPr>
          <w:lang w:eastAsia="en-AU"/>
        </w:rPr>
        <w:t xml:space="preserve">At any time during an examination, if the commission becomes aware that a witness is under </w:t>
      </w:r>
      <w:r w:rsidR="00C24C3F" w:rsidRPr="00321F35">
        <w:rPr>
          <w:lang w:eastAsia="en-AU"/>
        </w:rPr>
        <w:t>16 years old</w:t>
      </w:r>
      <w:r w:rsidR="00905BDC" w:rsidRPr="00994D5E">
        <w:rPr>
          <w:lang w:eastAsia="en-AU"/>
        </w:rPr>
        <w:t>, the commission must immediately release the person from compliance with any examination summons applying to the person.</w:t>
      </w:r>
    </w:p>
    <w:p w14:paraId="015E5C4E" w14:textId="5388C4EC"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 xml:space="preserve">If a witness is under </w:t>
      </w:r>
      <w:r w:rsidR="00C24C3F" w:rsidRPr="00321F35">
        <w:rPr>
          <w:lang w:eastAsia="en-AU"/>
        </w:rPr>
        <w:t>18 years old</w:t>
      </w:r>
      <w:r w:rsidR="00905BDC" w:rsidRPr="00994D5E">
        <w:rPr>
          <w:lang w:eastAsia="en-AU"/>
        </w:rPr>
        <w:t>, the witness must be accompanied by a parent or guardian or an independent person.</w:t>
      </w:r>
    </w:p>
    <w:p w14:paraId="1C07D68F"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If a witness does not have knowledge of the English language sufficient to enable the witness to understand or answer questions, the commission must provide for a competent interpreter to be present for the examination.</w:t>
      </w:r>
    </w:p>
    <w:p w14:paraId="73BEE498" w14:textId="77777777" w:rsidR="00905BDC" w:rsidRPr="00994D5E" w:rsidRDefault="00994D5E" w:rsidP="00994D5E">
      <w:pPr>
        <w:pStyle w:val="Amain"/>
        <w:rPr>
          <w:lang w:eastAsia="en-AU"/>
        </w:rPr>
      </w:pPr>
      <w:r>
        <w:rPr>
          <w:lang w:eastAsia="en-AU"/>
        </w:rPr>
        <w:tab/>
      </w:r>
      <w:r w:rsidRPr="00994D5E">
        <w:rPr>
          <w:lang w:eastAsia="en-AU"/>
        </w:rPr>
        <w:t>(4)</w:t>
      </w:r>
      <w:r w:rsidRPr="00994D5E">
        <w:rPr>
          <w:lang w:eastAsia="en-AU"/>
        </w:rPr>
        <w:tab/>
      </w:r>
      <w:r w:rsidR="00905BDC" w:rsidRPr="00994D5E">
        <w:rPr>
          <w:lang w:eastAsia="en-AU"/>
        </w:rPr>
        <w:t>The commission must direct that an independent person be present during the examination of a witness if—</w:t>
      </w:r>
    </w:p>
    <w:p w14:paraId="7D548CD8"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commission believes the witness has a mental impairment; or</w:t>
      </w:r>
    </w:p>
    <w:p w14:paraId="2FAC392C" w14:textId="77777777" w:rsidR="00905BDC" w:rsidRPr="00994D5E" w:rsidRDefault="00994D5E" w:rsidP="00994D5E">
      <w:pPr>
        <w:pStyle w:val="Apara"/>
        <w:keepNext/>
        <w:rPr>
          <w:lang w:eastAsia="en-AU"/>
        </w:rPr>
      </w:pPr>
      <w:r>
        <w:rPr>
          <w:lang w:eastAsia="en-AU"/>
        </w:rPr>
        <w:tab/>
      </w:r>
      <w:r w:rsidRPr="00994D5E">
        <w:rPr>
          <w:lang w:eastAsia="en-AU"/>
        </w:rPr>
        <w:t>(b)</w:t>
      </w:r>
      <w:r w:rsidRPr="00994D5E">
        <w:rPr>
          <w:lang w:eastAsia="en-AU"/>
        </w:rPr>
        <w:tab/>
      </w:r>
      <w:r w:rsidR="00905BDC" w:rsidRPr="00994D5E">
        <w:rPr>
          <w:lang w:eastAsia="en-AU"/>
        </w:rPr>
        <w:t>the witness gives the commission reasonably satisfactory medical evidence that the witness has a mental impairment.</w:t>
      </w:r>
    </w:p>
    <w:p w14:paraId="7D1A2CD0"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703633FA" w14:textId="77777777" w:rsidR="00905BDC" w:rsidRPr="00994D5E" w:rsidRDefault="00994D5E" w:rsidP="00592F21">
      <w:pPr>
        <w:pStyle w:val="AH5Sec"/>
      </w:pPr>
      <w:bookmarkStart w:id="200" w:name="_Toc192757666"/>
      <w:r w:rsidRPr="00412AA9">
        <w:rPr>
          <w:rStyle w:val="CharSectNo"/>
        </w:rPr>
        <w:lastRenderedPageBreak/>
        <w:t>154</w:t>
      </w:r>
      <w:r w:rsidRPr="00994D5E">
        <w:tab/>
      </w:r>
      <w:r w:rsidR="00905BDC" w:rsidRPr="00994D5E">
        <w:t>Examination—commission may issue suppression order</w:t>
      </w:r>
      <w:bookmarkEnd w:id="200"/>
    </w:p>
    <w:p w14:paraId="6A74E6F1" w14:textId="77777777" w:rsidR="00905BDC" w:rsidRPr="00994D5E" w:rsidRDefault="00994D5E" w:rsidP="00994D5E">
      <w:pPr>
        <w:pStyle w:val="Amain"/>
      </w:pPr>
      <w:r>
        <w:tab/>
      </w:r>
      <w:r w:rsidRPr="00994D5E">
        <w:t>(1)</w:t>
      </w:r>
      <w:r w:rsidRPr="00994D5E">
        <w:tab/>
      </w:r>
      <w:r w:rsidR="00905BDC" w:rsidRPr="00994D5E">
        <w:t>The commission may issue a suppression order prohibiting or restricting the publication of any information or evidence given during a public examination if the commission considers that the order is necessary—</w:t>
      </w:r>
    </w:p>
    <w:p w14:paraId="21CCA5C3" w14:textId="77777777" w:rsidR="00905BDC" w:rsidRPr="00994D5E" w:rsidRDefault="00994D5E" w:rsidP="00994D5E">
      <w:pPr>
        <w:pStyle w:val="Apara"/>
      </w:pPr>
      <w:r>
        <w:tab/>
      </w:r>
      <w:r w:rsidRPr="00994D5E">
        <w:t>(a)</w:t>
      </w:r>
      <w:r w:rsidRPr="00994D5E">
        <w:tab/>
      </w:r>
      <w:r w:rsidR="00905BDC" w:rsidRPr="00994D5E">
        <w:t>to prevent prejudice or hardship being caused to a person, including harm to their safety or reputation; or</w:t>
      </w:r>
    </w:p>
    <w:p w14:paraId="42FFE722" w14:textId="77777777" w:rsidR="00905BDC" w:rsidRPr="00994D5E" w:rsidRDefault="00994D5E" w:rsidP="002B37EB">
      <w:pPr>
        <w:pStyle w:val="Apara"/>
        <w:keepNext/>
      </w:pPr>
      <w:r>
        <w:tab/>
      </w:r>
      <w:r w:rsidRPr="00994D5E">
        <w:t>(b)</w:t>
      </w:r>
      <w:r w:rsidRPr="00994D5E">
        <w:tab/>
      </w:r>
      <w:r w:rsidR="00905BDC" w:rsidRPr="00994D5E">
        <w:t>to avoid the possibility of any prejudice to—</w:t>
      </w:r>
    </w:p>
    <w:p w14:paraId="6E52CD27" w14:textId="77777777" w:rsidR="00905BDC" w:rsidRPr="00994D5E" w:rsidRDefault="00994D5E" w:rsidP="00994D5E">
      <w:pPr>
        <w:pStyle w:val="Asubpara"/>
      </w:pPr>
      <w:r>
        <w:tab/>
      </w:r>
      <w:r w:rsidRPr="00994D5E">
        <w:t>(i)</w:t>
      </w:r>
      <w:r w:rsidRPr="00994D5E">
        <w:tab/>
      </w:r>
      <w:r w:rsidR="00905BDC" w:rsidRPr="00994D5E">
        <w:t>a legal proceeding; or</w:t>
      </w:r>
    </w:p>
    <w:p w14:paraId="79954E25" w14:textId="77777777" w:rsidR="00905BDC" w:rsidRPr="00994D5E" w:rsidRDefault="00994D5E" w:rsidP="00994D5E">
      <w:pPr>
        <w:pStyle w:val="Asubpara"/>
      </w:pPr>
      <w:r>
        <w:tab/>
      </w:r>
      <w:r w:rsidRPr="00994D5E">
        <w:t>(ii)</w:t>
      </w:r>
      <w:r w:rsidRPr="00994D5E">
        <w:tab/>
      </w:r>
      <w:r w:rsidR="00905BDC" w:rsidRPr="00994D5E">
        <w:t>an investigation by the commission under this Act.</w:t>
      </w:r>
    </w:p>
    <w:p w14:paraId="6FE3E0BE" w14:textId="77777777" w:rsidR="00905BDC" w:rsidRPr="00994D5E" w:rsidRDefault="00994D5E" w:rsidP="00994D5E">
      <w:pPr>
        <w:pStyle w:val="Amain"/>
      </w:pPr>
      <w:r>
        <w:tab/>
      </w:r>
      <w:r w:rsidRPr="00994D5E">
        <w:t>(2)</w:t>
      </w:r>
      <w:r w:rsidRPr="00994D5E">
        <w:tab/>
      </w:r>
      <w:r w:rsidR="00905BDC" w:rsidRPr="00994D5E">
        <w:t>The suppression order must state the ground on which it is made.</w:t>
      </w:r>
    </w:p>
    <w:p w14:paraId="1431CA3E" w14:textId="77777777" w:rsidR="00905BDC" w:rsidRPr="00994D5E" w:rsidRDefault="00994D5E" w:rsidP="00994D5E">
      <w:pPr>
        <w:pStyle w:val="Amain"/>
      </w:pPr>
      <w:r>
        <w:tab/>
      </w:r>
      <w:r w:rsidRPr="00994D5E">
        <w:t>(3)</w:t>
      </w:r>
      <w:r w:rsidRPr="00994D5E">
        <w:tab/>
      </w:r>
      <w:r w:rsidR="00905BDC" w:rsidRPr="00994D5E">
        <w:t>The commission must ensure a copy of the suppression order is placed on the door of the place where the public examination is being held.</w:t>
      </w:r>
    </w:p>
    <w:p w14:paraId="552871AE" w14:textId="77777777" w:rsidR="00905BDC" w:rsidRPr="00994D5E" w:rsidRDefault="00994D5E" w:rsidP="00994D5E">
      <w:pPr>
        <w:pStyle w:val="Amain"/>
      </w:pPr>
      <w:r>
        <w:tab/>
      </w:r>
      <w:r w:rsidRPr="00994D5E">
        <w:t>(4)</w:t>
      </w:r>
      <w:r w:rsidRPr="00994D5E">
        <w:tab/>
      </w:r>
      <w:r w:rsidR="00905BDC" w:rsidRPr="00994D5E">
        <w:t>The commission must take reasonable steps to notify any relevant person that the suppression order has been made, including by publishing a notice about the suppression order on the commission’s website.</w:t>
      </w:r>
    </w:p>
    <w:p w14:paraId="0B9E1328" w14:textId="77777777" w:rsidR="00905BDC" w:rsidRPr="00994D5E" w:rsidRDefault="00994D5E" w:rsidP="00994D5E">
      <w:pPr>
        <w:pStyle w:val="Amain"/>
      </w:pPr>
      <w:r>
        <w:tab/>
      </w:r>
      <w:r w:rsidRPr="00994D5E">
        <w:t>(5)</w:t>
      </w:r>
      <w:r w:rsidRPr="00994D5E">
        <w:tab/>
      </w:r>
      <w:r w:rsidR="00905BDC" w:rsidRPr="00994D5E">
        <w:t>If the suppression order is made in relation to information or evidence that is given by the commission to another person, the commission must give a copy of the suppression order to the person.</w:t>
      </w:r>
    </w:p>
    <w:p w14:paraId="4A518B12" w14:textId="77777777" w:rsidR="00905BDC" w:rsidRPr="00994D5E" w:rsidRDefault="00994D5E" w:rsidP="00592F21">
      <w:pPr>
        <w:pStyle w:val="AH5Sec"/>
      </w:pPr>
      <w:bookmarkStart w:id="201" w:name="_Toc192757667"/>
      <w:r w:rsidRPr="00412AA9">
        <w:rPr>
          <w:rStyle w:val="CharSectNo"/>
        </w:rPr>
        <w:t>155</w:t>
      </w:r>
      <w:r w:rsidRPr="00994D5E">
        <w:tab/>
      </w:r>
      <w:r w:rsidR="00905BDC" w:rsidRPr="00994D5E">
        <w:t>Offence—contravene suppression order</w:t>
      </w:r>
      <w:bookmarkEnd w:id="201"/>
    </w:p>
    <w:p w14:paraId="35510B74" w14:textId="77777777" w:rsidR="00905BDC" w:rsidRPr="00994D5E" w:rsidRDefault="00905BDC" w:rsidP="00905BDC">
      <w:pPr>
        <w:pStyle w:val="Amainreturn"/>
      </w:pPr>
      <w:r w:rsidRPr="00994D5E">
        <w:t>A person commits an offence if—</w:t>
      </w:r>
    </w:p>
    <w:p w14:paraId="013139C9" w14:textId="77777777" w:rsidR="00905BDC" w:rsidRPr="00994D5E" w:rsidRDefault="00994D5E" w:rsidP="00994D5E">
      <w:pPr>
        <w:pStyle w:val="Apara"/>
      </w:pPr>
      <w:r>
        <w:tab/>
      </w:r>
      <w:r w:rsidRPr="00994D5E">
        <w:t>(a)</w:t>
      </w:r>
      <w:r w:rsidRPr="00994D5E">
        <w:tab/>
      </w:r>
      <w:r w:rsidR="00905BDC" w:rsidRPr="00994D5E">
        <w:t>a suppression order is in force; and</w:t>
      </w:r>
    </w:p>
    <w:p w14:paraId="588282EC" w14:textId="77777777" w:rsidR="00905BDC" w:rsidRPr="00994D5E" w:rsidRDefault="00994D5E" w:rsidP="00994D5E">
      <w:pPr>
        <w:pStyle w:val="Apara"/>
      </w:pPr>
      <w:r>
        <w:tab/>
      </w:r>
      <w:r w:rsidRPr="00994D5E">
        <w:t>(b)</w:t>
      </w:r>
      <w:r w:rsidRPr="00994D5E">
        <w:tab/>
      </w:r>
      <w:r w:rsidR="00905BDC" w:rsidRPr="00994D5E">
        <w:t>the person—</w:t>
      </w:r>
    </w:p>
    <w:p w14:paraId="21E58CB3" w14:textId="77777777" w:rsidR="00905BDC" w:rsidRPr="00994D5E" w:rsidRDefault="00994D5E" w:rsidP="00994D5E">
      <w:pPr>
        <w:pStyle w:val="Asubpara"/>
      </w:pPr>
      <w:r>
        <w:tab/>
      </w:r>
      <w:r w:rsidRPr="00994D5E">
        <w:t>(i)</w:t>
      </w:r>
      <w:r w:rsidRPr="00994D5E">
        <w:tab/>
      </w:r>
      <w:r w:rsidR="00905BDC" w:rsidRPr="00994D5E">
        <w:t>knows that the suppression order is in force; or</w:t>
      </w:r>
    </w:p>
    <w:p w14:paraId="7E5382B8" w14:textId="77777777" w:rsidR="00905BDC" w:rsidRPr="00994D5E" w:rsidRDefault="00994D5E" w:rsidP="00994D5E">
      <w:pPr>
        <w:pStyle w:val="Asubpara"/>
      </w:pPr>
      <w:r>
        <w:tab/>
      </w:r>
      <w:r w:rsidRPr="00994D5E">
        <w:t>(ii)</w:t>
      </w:r>
      <w:r w:rsidRPr="00994D5E">
        <w:tab/>
      </w:r>
      <w:r w:rsidR="00905BDC" w:rsidRPr="00994D5E">
        <w:t>is reckless as to whether the suppression order is in force; and</w:t>
      </w:r>
    </w:p>
    <w:p w14:paraId="64CAC8EC" w14:textId="77777777" w:rsidR="00905BDC" w:rsidRPr="00994D5E" w:rsidRDefault="00994D5E" w:rsidP="00994D5E">
      <w:pPr>
        <w:pStyle w:val="Apara"/>
        <w:keepNext/>
      </w:pPr>
      <w:r>
        <w:lastRenderedPageBreak/>
        <w:tab/>
      </w:r>
      <w:r w:rsidRPr="00994D5E">
        <w:t>(c)</w:t>
      </w:r>
      <w:r w:rsidRPr="00994D5E">
        <w:tab/>
      </w:r>
      <w:r w:rsidR="00905BDC" w:rsidRPr="00994D5E">
        <w:t>the person engages in conduct that constitutes a contravention of the suppression order.</w:t>
      </w:r>
    </w:p>
    <w:p w14:paraId="528AFE25" w14:textId="77777777" w:rsidR="00905BDC" w:rsidRPr="00994D5E" w:rsidRDefault="00905BDC" w:rsidP="00905BDC">
      <w:pPr>
        <w:pStyle w:val="Penalty"/>
        <w:rPr>
          <w:lang w:val="en-US"/>
        </w:rPr>
      </w:pPr>
      <w:r w:rsidRPr="00994D5E">
        <w:rPr>
          <w:lang w:val="en-US"/>
        </w:rPr>
        <w:t>Maximum penalty:  200 penalty units, imprisonment for 2 years or both.</w:t>
      </w:r>
    </w:p>
    <w:p w14:paraId="3944A74F" w14:textId="77777777" w:rsidR="00905BDC" w:rsidRPr="00994D5E" w:rsidRDefault="00994D5E" w:rsidP="00592F21">
      <w:pPr>
        <w:pStyle w:val="AH5Sec"/>
      </w:pPr>
      <w:bookmarkStart w:id="202" w:name="_Toc192757668"/>
      <w:r w:rsidRPr="00412AA9">
        <w:rPr>
          <w:rStyle w:val="CharSectNo"/>
        </w:rPr>
        <w:t>156</w:t>
      </w:r>
      <w:r w:rsidRPr="00994D5E">
        <w:tab/>
      </w:r>
      <w:r w:rsidR="00905BDC" w:rsidRPr="00994D5E">
        <w:t>Examination—first actions to be taken</w:t>
      </w:r>
      <w:bookmarkEnd w:id="202"/>
    </w:p>
    <w:p w14:paraId="19D361AF" w14:textId="77777777" w:rsidR="00905BDC" w:rsidRPr="00994D5E" w:rsidRDefault="00994D5E" w:rsidP="00545F66">
      <w:pPr>
        <w:pStyle w:val="Amain"/>
        <w:keepNext/>
      </w:pPr>
      <w:r>
        <w:tab/>
      </w:r>
      <w:r w:rsidRPr="00994D5E">
        <w:t>(1)</w:t>
      </w:r>
      <w:r w:rsidRPr="00994D5E">
        <w:tab/>
      </w:r>
      <w:r w:rsidR="00905BDC" w:rsidRPr="00994D5E">
        <w:t>Before a witness summoned to attend an examination is asked any questions or required to produce a document or other thing, the commission must—</w:t>
      </w:r>
    </w:p>
    <w:p w14:paraId="5D574433" w14:textId="1ED515B5" w:rsidR="00905BDC" w:rsidRPr="00994D5E" w:rsidRDefault="00994D5E" w:rsidP="00994D5E">
      <w:pPr>
        <w:pStyle w:val="Apara"/>
      </w:pPr>
      <w:r>
        <w:tab/>
      </w:r>
      <w:r w:rsidRPr="00994D5E">
        <w:t>(a)</w:t>
      </w:r>
      <w:r w:rsidRPr="00994D5E">
        <w:tab/>
      </w:r>
      <w:r w:rsidR="00905BDC" w:rsidRPr="00994D5E">
        <w:t xml:space="preserve">if the commission considers the witness may be under </w:t>
      </w:r>
      <w:r w:rsidR="00C24C3F" w:rsidRPr="00321F35">
        <w:rPr>
          <w:lang w:eastAsia="en-AU"/>
        </w:rPr>
        <w:t>18 years old</w:t>
      </w:r>
      <w:r w:rsidR="00905BDC" w:rsidRPr="00994D5E">
        <w:t>—confirm the age of the witness; and</w:t>
      </w:r>
    </w:p>
    <w:p w14:paraId="77E03942" w14:textId="57531594" w:rsidR="00905BDC" w:rsidRPr="00994D5E" w:rsidRDefault="00994D5E" w:rsidP="00994D5E">
      <w:pPr>
        <w:pStyle w:val="Apara"/>
      </w:pPr>
      <w:r>
        <w:tab/>
      </w:r>
      <w:r w:rsidRPr="00994D5E">
        <w:t>(b)</w:t>
      </w:r>
      <w:r w:rsidRPr="00994D5E">
        <w:tab/>
      </w:r>
      <w:r w:rsidR="00905BDC" w:rsidRPr="00994D5E">
        <w:t xml:space="preserve">release any witness under </w:t>
      </w:r>
      <w:r w:rsidR="00C24C3F" w:rsidRPr="00321F35">
        <w:rPr>
          <w:lang w:eastAsia="en-AU"/>
        </w:rPr>
        <w:t>16 years old</w:t>
      </w:r>
      <w:r w:rsidR="00905BDC" w:rsidRPr="00994D5E">
        <w:t xml:space="preserve"> from compliance with the examination summons; and</w:t>
      </w:r>
    </w:p>
    <w:p w14:paraId="700185EB" w14:textId="09B8A2B3" w:rsidR="00905BDC" w:rsidRPr="00994D5E" w:rsidRDefault="00994D5E" w:rsidP="00994D5E">
      <w:pPr>
        <w:pStyle w:val="Apara"/>
      </w:pPr>
      <w:r>
        <w:tab/>
      </w:r>
      <w:r w:rsidRPr="00994D5E">
        <w:t>(c)</w:t>
      </w:r>
      <w:r w:rsidRPr="00994D5E">
        <w:tab/>
      </w:r>
      <w:r w:rsidR="00905BDC" w:rsidRPr="00994D5E">
        <w:t>tell the witness orally and in writing about the witness’s rights and obligations as stated in section </w:t>
      </w:r>
      <w:r w:rsidR="00B53930" w:rsidRPr="00994D5E">
        <w:t>148</w:t>
      </w:r>
      <w:r w:rsidR="00905BDC" w:rsidRPr="00994D5E">
        <w:t> (</w:t>
      </w:r>
      <w:r w:rsidR="00F62686">
        <w:t>3</w:t>
      </w:r>
      <w:r w:rsidR="00905BDC" w:rsidRPr="00994D5E">
        <w:t>); and</w:t>
      </w:r>
    </w:p>
    <w:p w14:paraId="057B8CC6" w14:textId="29402EBD"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if a lawyer is representing a person at the examination—tell the lawyer about any non</w:t>
      </w:r>
      <w:r w:rsidR="00580284">
        <w:rPr>
          <w:lang w:eastAsia="en-AU"/>
        </w:rPr>
        <w:t>-</w:t>
      </w:r>
      <w:r w:rsidR="00905BDC" w:rsidRPr="00994D5E">
        <w:rPr>
          <w:lang w:eastAsia="en-AU"/>
        </w:rPr>
        <w:t>disclosure requirements that apply under this Act; and</w:t>
      </w:r>
    </w:p>
    <w:p w14:paraId="6FD439E7" w14:textId="77777777" w:rsidR="00905BDC" w:rsidRPr="00994D5E" w:rsidRDefault="00994D5E" w:rsidP="00994D5E">
      <w:pPr>
        <w:pStyle w:val="Apara"/>
        <w:rPr>
          <w:lang w:eastAsia="en-AU"/>
        </w:rPr>
      </w:pPr>
      <w:r>
        <w:rPr>
          <w:lang w:eastAsia="en-AU"/>
        </w:rPr>
        <w:tab/>
      </w:r>
      <w:r w:rsidRPr="00994D5E">
        <w:rPr>
          <w:lang w:eastAsia="en-AU"/>
        </w:rPr>
        <w:t>(e)</w:t>
      </w:r>
      <w:r w:rsidRPr="00994D5E">
        <w:rPr>
          <w:lang w:eastAsia="en-AU"/>
        </w:rPr>
        <w:tab/>
      </w:r>
      <w:r w:rsidR="00905BDC" w:rsidRPr="00994D5E">
        <w:rPr>
          <w:lang w:eastAsia="en-AU"/>
        </w:rPr>
        <w:t>take any other action prescribed by regulation.</w:t>
      </w:r>
    </w:p>
    <w:p w14:paraId="3BBE590A" w14:textId="77777777" w:rsidR="00905BDC" w:rsidRPr="00994D5E" w:rsidRDefault="00994D5E" w:rsidP="00994D5E">
      <w:pPr>
        <w:pStyle w:val="Amain"/>
      </w:pPr>
      <w:r>
        <w:tab/>
      </w:r>
      <w:r w:rsidRPr="00994D5E">
        <w:t>(2)</w:t>
      </w:r>
      <w:r w:rsidRPr="00994D5E">
        <w:tab/>
      </w:r>
      <w:r w:rsidR="00905BDC" w:rsidRPr="00994D5E">
        <w:t xml:space="preserve">Before a witness summoned to attend to give evidence at an examination is asked any questions, the commission must </w:t>
      </w:r>
      <w:r w:rsidR="00905BDC" w:rsidRPr="00994D5E">
        <w:rPr>
          <w:lang w:eastAsia="en-AU"/>
        </w:rPr>
        <w:t xml:space="preserve">tell the witness the nature of the matters about which the witness is to be asked questions, except to the extent </w:t>
      </w:r>
      <w:r w:rsidR="00905BDC" w:rsidRPr="00994D5E">
        <w:t>to which the commission considers</w:t>
      </w:r>
      <w:r w:rsidR="00905BDC" w:rsidRPr="00994D5E">
        <w:rPr>
          <w:lang w:eastAsia="en-AU"/>
        </w:rPr>
        <w:t xml:space="preserve"> on reasonable grounds that it would prejudice the investigation or would be contrary to the public interest.</w:t>
      </w:r>
    </w:p>
    <w:p w14:paraId="3D79F2C2" w14:textId="77777777" w:rsidR="00F24BD5" w:rsidRPr="00321F35" w:rsidRDefault="00F24BD5" w:rsidP="00F24BD5">
      <w:pPr>
        <w:pStyle w:val="AH5Sec"/>
      </w:pPr>
      <w:bookmarkStart w:id="203" w:name="_Toc192757669"/>
      <w:r w:rsidRPr="00412AA9">
        <w:rPr>
          <w:rStyle w:val="CharSectNo"/>
        </w:rPr>
        <w:t>156A</w:t>
      </w:r>
      <w:r w:rsidRPr="00321F35">
        <w:tab/>
        <w:t>Examination summons—extension</w:t>
      </w:r>
      <w:bookmarkEnd w:id="203"/>
    </w:p>
    <w:p w14:paraId="0A62CE60" w14:textId="77777777" w:rsidR="00F24BD5" w:rsidRPr="00321F35" w:rsidRDefault="00F24BD5" w:rsidP="00F24BD5">
      <w:pPr>
        <w:pStyle w:val="Amain"/>
      </w:pPr>
      <w:r w:rsidRPr="00321F35">
        <w:tab/>
        <w:t>(1)</w:t>
      </w:r>
      <w:r w:rsidRPr="00321F35">
        <w:tab/>
        <w:t>A person who receives an examination summons may apply to the commission for an extension of time to attend the commission or otherwise comply with the examination summons.</w:t>
      </w:r>
    </w:p>
    <w:p w14:paraId="0B9400CF" w14:textId="77777777" w:rsidR="00F24BD5" w:rsidRPr="00321F35" w:rsidRDefault="00F24BD5" w:rsidP="00F24BD5">
      <w:pPr>
        <w:pStyle w:val="Amain"/>
      </w:pPr>
      <w:r w:rsidRPr="00321F35">
        <w:lastRenderedPageBreak/>
        <w:tab/>
        <w:t>(2)</w:t>
      </w:r>
      <w:r w:rsidRPr="00321F35">
        <w:tab/>
        <w:t xml:space="preserve">The commission must give the person a written notice (an </w:t>
      </w:r>
      <w:r w:rsidRPr="004E5DE6">
        <w:rPr>
          <w:rStyle w:val="charBoldItals"/>
        </w:rPr>
        <w:t>extension notice</w:t>
      </w:r>
      <w:r w:rsidRPr="00321F35">
        <w:t>) stating—</w:t>
      </w:r>
    </w:p>
    <w:p w14:paraId="47EFC710" w14:textId="77777777" w:rsidR="00F24BD5" w:rsidRPr="00321F35" w:rsidRDefault="00F24BD5" w:rsidP="00F24BD5">
      <w:pPr>
        <w:pStyle w:val="Apara"/>
      </w:pPr>
      <w:r w:rsidRPr="00321F35">
        <w:tab/>
        <w:t>(a)</w:t>
      </w:r>
      <w:r w:rsidRPr="00321F35">
        <w:tab/>
        <w:t>if the commission agrees to the extension—the new time to attend or otherwise comply with the examination summons; or</w:t>
      </w:r>
    </w:p>
    <w:p w14:paraId="54B47DB0" w14:textId="77777777" w:rsidR="00F24BD5" w:rsidRPr="00321F35" w:rsidRDefault="00F24BD5" w:rsidP="00F24BD5">
      <w:pPr>
        <w:pStyle w:val="Apara"/>
      </w:pPr>
      <w:r w:rsidRPr="00321F35">
        <w:tab/>
        <w:t>(b)</w:t>
      </w:r>
      <w:r w:rsidRPr="00321F35">
        <w:tab/>
        <w:t>if the person requests a particular extension but the commission agrees to a shorter extension—the new time to attend or otherwise comply with the examination summons, including the reasons for the shorter extension; or</w:t>
      </w:r>
    </w:p>
    <w:p w14:paraId="2B46B0B7" w14:textId="77777777" w:rsidR="00F24BD5" w:rsidRPr="00321F35" w:rsidRDefault="00F24BD5" w:rsidP="00F24BD5">
      <w:pPr>
        <w:pStyle w:val="Apara"/>
      </w:pPr>
      <w:r w:rsidRPr="00321F35">
        <w:tab/>
        <w:t>(c)</w:t>
      </w:r>
      <w:r w:rsidRPr="00321F35">
        <w:tab/>
        <w:t>if the commission refuses the extension—that the application is refused, including the reasons for the refusal.</w:t>
      </w:r>
    </w:p>
    <w:p w14:paraId="51F625E9" w14:textId="77777777" w:rsidR="00F24BD5" w:rsidRPr="00321F35" w:rsidRDefault="00F24BD5" w:rsidP="00F24BD5">
      <w:pPr>
        <w:pStyle w:val="aNote"/>
      </w:pPr>
      <w:r w:rsidRPr="00321F35">
        <w:rPr>
          <w:rStyle w:val="charItals"/>
        </w:rPr>
        <w:t>Note</w:t>
      </w:r>
      <w:r w:rsidRPr="00321F35">
        <w:tab/>
        <w:t>The commission must report monthly to the inspector about extensions (see s 205).</w:t>
      </w:r>
    </w:p>
    <w:p w14:paraId="6B1935C8" w14:textId="77777777" w:rsidR="00F24BD5" w:rsidRPr="00321F35" w:rsidRDefault="00F24BD5" w:rsidP="00F24BD5">
      <w:pPr>
        <w:pStyle w:val="Amain"/>
      </w:pPr>
      <w:r w:rsidRPr="00321F35">
        <w:tab/>
        <w:t>(3)</w:t>
      </w:r>
      <w:r w:rsidRPr="00321F35">
        <w:tab/>
        <w:t>This section does not apply to a person who receives an examination summons that requires immediate attendance under section 150 (2).</w:t>
      </w:r>
    </w:p>
    <w:p w14:paraId="106AB3DF" w14:textId="77777777" w:rsidR="00905BDC" w:rsidRPr="00994D5E" w:rsidRDefault="00994D5E" w:rsidP="00592F21">
      <w:pPr>
        <w:pStyle w:val="AH5Sec"/>
      </w:pPr>
      <w:bookmarkStart w:id="204" w:name="_Toc192757670"/>
      <w:r w:rsidRPr="00412AA9">
        <w:rPr>
          <w:rStyle w:val="CharSectNo"/>
        </w:rPr>
        <w:t>157</w:t>
      </w:r>
      <w:r w:rsidRPr="00994D5E">
        <w:tab/>
      </w:r>
      <w:r w:rsidR="00905BDC" w:rsidRPr="00994D5E">
        <w:t>Examination—power to examine on oath</w:t>
      </w:r>
      <w:bookmarkEnd w:id="204"/>
    </w:p>
    <w:p w14:paraId="68832051" w14:textId="77777777" w:rsidR="00905BDC" w:rsidRPr="00994D5E" w:rsidRDefault="00994D5E" w:rsidP="00994D5E">
      <w:pPr>
        <w:pStyle w:val="Amain"/>
      </w:pPr>
      <w:r>
        <w:tab/>
      </w:r>
      <w:r w:rsidRPr="00994D5E">
        <w:t>(1)</w:t>
      </w:r>
      <w:r w:rsidRPr="00994D5E">
        <w:tab/>
      </w:r>
      <w:r w:rsidR="00905BDC" w:rsidRPr="00994D5E">
        <w:t>The commissioner may administer an oath to a person.</w:t>
      </w:r>
    </w:p>
    <w:p w14:paraId="097BA702" w14:textId="77777777" w:rsidR="00905BDC" w:rsidRPr="00994D5E" w:rsidRDefault="00994D5E" w:rsidP="00994D5E">
      <w:pPr>
        <w:pStyle w:val="Amain"/>
      </w:pPr>
      <w:r>
        <w:tab/>
      </w:r>
      <w:r w:rsidRPr="00994D5E">
        <w:t>(2)</w:t>
      </w:r>
      <w:r w:rsidRPr="00994D5E">
        <w:tab/>
      </w:r>
      <w:r w:rsidR="00905BDC" w:rsidRPr="00994D5E">
        <w:t>The c</w:t>
      </w:r>
      <w:r w:rsidR="00905BDC" w:rsidRPr="00994D5E">
        <w:rPr>
          <w:lang w:eastAsia="en-AU"/>
        </w:rPr>
        <w:t>ommissioner may, in relation to a person summoned to attend an examination—</w:t>
      </w:r>
    </w:p>
    <w:p w14:paraId="67C2BA8F"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require the person to take an oath; and</w:t>
      </w:r>
    </w:p>
    <w:p w14:paraId="347C010D"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administer an oath to the person; and</w:t>
      </w:r>
    </w:p>
    <w:p w14:paraId="1441284A"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examine the person in accordance with the examination summons; and</w:t>
      </w:r>
    </w:p>
    <w:p w14:paraId="22B36D2F" w14:textId="77777777" w:rsidR="00905BDC" w:rsidRPr="00994D5E" w:rsidRDefault="00994D5E" w:rsidP="00994D5E">
      <w:pPr>
        <w:pStyle w:val="Apara"/>
        <w:keepNext/>
        <w:rPr>
          <w:lang w:eastAsia="en-AU"/>
        </w:rPr>
      </w:pPr>
      <w:r>
        <w:rPr>
          <w:lang w:eastAsia="en-AU"/>
        </w:rPr>
        <w:tab/>
      </w:r>
      <w:r w:rsidRPr="00994D5E">
        <w:rPr>
          <w:lang w:eastAsia="en-AU"/>
        </w:rPr>
        <w:t>(d)</w:t>
      </w:r>
      <w:r w:rsidRPr="00994D5E">
        <w:rPr>
          <w:lang w:eastAsia="en-AU"/>
        </w:rPr>
        <w:tab/>
      </w:r>
      <w:r w:rsidR="00905BDC" w:rsidRPr="00994D5E">
        <w:rPr>
          <w:lang w:eastAsia="en-AU"/>
        </w:rPr>
        <w:t xml:space="preserve">require the person to produce documents or </w:t>
      </w:r>
      <w:r w:rsidR="00905BDC" w:rsidRPr="00994D5E">
        <w:t xml:space="preserve">other </w:t>
      </w:r>
      <w:r w:rsidR="00905BDC" w:rsidRPr="00994D5E">
        <w:rPr>
          <w:lang w:eastAsia="en-AU"/>
        </w:rPr>
        <w:t>things in accordance with the examination summons.</w:t>
      </w:r>
    </w:p>
    <w:p w14:paraId="587076CB" w14:textId="758EAB3D" w:rsidR="00905BDC" w:rsidRPr="00994D5E" w:rsidRDefault="00905BDC" w:rsidP="00994D5E">
      <w:pPr>
        <w:pStyle w:val="aNote"/>
        <w:keepNext/>
      </w:pPr>
      <w:r w:rsidRPr="00994D5E">
        <w:rPr>
          <w:rStyle w:val="charItals"/>
        </w:rPr>
        <w:t>Note 1</w:t>
      </w:r>
      <w:r w:rsidRPr="00994D5E">
        <w:rPr>
          <w:rStyle w:val="charItals"/>
        </w:rPr>
        <w:tab/>
      </w:r>
      <w:r w:rsidRPr="00994D5E">
        <w:rPr>
          <w:rStyle w:val="charBoldItals"/>
        </w:rPr>
        <w:t>Oath</w:t>
      </w:r>
      <w:r w:rsidRPr="00994D5E">
        <w:t xml:space="preserve"> includes affirmation and </w:t>
      </w:r>
      <w:r w:rsidRPr="00994D5E">
        <w:rPr>
          <w:rStyle w:val="charBoldItals"/>
        </w:rPr>
        <w:t>take</w:t>
      </w:r>
      <w:r w:rsidRPr="00994D5E">
        <w:t xml:space="preserve"> an oath includes make an affirmation (see </w:t>
      </w:r>
      <w:hyperlink r:id="rId137" w:tooltip="A2001-14" w:history="1">
        <w:r w:rsidR="00703EE8" w:rsidRPr="00994D5E">
          <w:rPr>
            <w:rStyle w:val="charCitHyperlinkAbbrev"/>
          </w:rPr>
          <w:t>Legislation Act</w:t>
        </w:r>
      </w:hyperlink>
      <w:r w:rsidRPr="00994D5E">
        <w:t>, dict, pt 1).</w:t>
      </w:r>
    </w:p>
    <w:p w14:paraId="6D8A37F7" w14:textId="73116953" w:rsidR="00905BDC" w:rsidRPr="00994D5E" w:rsidRDefault="00905BDC" w:rsidP="00905BDC">
      <w:pPr>
        <w:pStyle w:val="aNote"/>
      </w:pPr>
      <w:r w:rsidRPr="00994D5E">
        <w:rPr>
          <w:rStyle w:val="charItals"/>
        </w:rPr>
        <w:t>Note 2</w:t>
      </w:r>
      <w:r w:rsidRPr="00994D5E">
        <w:rPr>
          <w:rStyle w:val="charItals"/>
        </w:rPr>
        <w:tab/>
      </w:r>
      <w:r w:rsidRPr="00994D5E">
        <w:rPr>
          <w:lang w:val="en-US"/>
        </w:rPr>
        <w:t xml:space="preserve">It is an offence for a person to fail to take an oath (see </w:t>
      </w:r>
      <w:r w:rsidRPr="00994D5E">
        <w:t>s </w:t>
      </w:r>
      <w:r w:rsidR="00B53930" w:rsidRPr="00994D5E">
        <w:t>173</w:t>
      </w:r>
      <w:r w:rsidRPr="00994D5E">
        <w:t xml:space="preserve"> which applies the </w:t>
      </w:r>
      <w:hyperlink r:id="rId138" w:tooltip="A2002-51" w:history="1">
        <w:r w:rsidR="00703EE8" w:rsidRPr="00994D5E">
          <w:rPr>
            <w:rStyle w:val="charCitHyperlinkAbbrev"/>
          </w:rPr>
          <w:t>Criminal Code</w:t>
        </w:r>
      </w:hyperlink>
      <w:r w:rsidRPr="00994D5E">
        <w:t>, s 721).</w:t>
      </w:r>
    </w:p>
    <w:p w14:paraId="6A91DFFC" w14:textId="77777777" w:rsidR="00905BDC" w:rsidRPr="00994D5E" w:rsidRDefault="00994D5E" w:rsidP="00592F21">
      <w:pPr>
        <w:pStyle w:val="AH5Sec"/>
      </w:pPr>
      <w:bookmarkStart w:id="205" w:name="_Toc192757671"/>
      <w:r w:rsidRPr="00412AA9">
        <w:rPr>
          <w:rStyle w:val="CharSectNo"/>
        </w:rPr>
        <w:lastRenderedPageBreak/>
        <w:t>158</w:t>
      </w:r>
      <w:r w:rsidRPr="00994D5E">
        <w:tab/>
      </w:r>
      <w:r w:rsidR="00905BDC" w:rsidRPr="00994D5E">
        <w:t>Examination—video recording and transcript</w:t>
      </w:r>
      <w:bookmarkEnd w:id="205"/>
    </w:p>
    <w:p w14:paraId="794ABE0E" w14:textId="77777777" w:rsidR="00905BDC" w:rsidRPr="00994D5E" w:rsidRDefault="00994D5E" w:rsidP="00994D5E">
      <w:pPr>
        <w:pStyle w:val="Amain"/>
      </w:pPr>
      <w:r>
        <w:tab/>
      </w:r>
      <w:r w:rsidRPr="00994D5E">
        <w:t>(1)</w:t>
      </w:r>
      <w:r w:rsidRPr="00994D5E">
        <w:tab/>
      </w:r>
      <w:r w:rsidR="00905BDC" w:rsidRPr="00994D5E">
        <w:t>If a person attends the commission for an examination in accordance with an examination summons, the commission must ensure that the person’s attendance is video recorded.</w:t>
      </w:r>
    </w:p>
    <w:p w14:paraId="436A146C" w14:textId="77777777" w:rsidR="00905BDC" w:rsidRPr="00994D5E" w:rsidRDefault="00994D5E" w:rsidP="00994D5E">
      <w:pPr>
        <w:pStyle w:val="Amain"/>
      </w:pPr>
      <w:r>
        <w:tab/>
      </w:r>
      <w:r w:rsidRPr="00994D5E">
        <w:t>(2)</w:t>
      </w:r>
      <w:r w:rsidRPr="00994D5E">
        <w:tab/>
      </w:r>
      <w:r w:rsidR="00905BDC" w:rsidRPr="00994D5E">
        <w:t>Unless the commission considers on reasonable grounds that doing so may prejudice an investigation, a person who is examined must be given a copy of—</w:t>
      </w:r>
    </w:p>
    <w:p w14:paraId="579E5E75" w14:textId="77777777" w:rsidR="00905BDC" w:rsidRPr="00994D5E" w:rsidRDefault="00994D5E" w:rsidP="00994D5E">
      <w:pPr>
        <w:pStyle w:val="Apara"/>
      </w:pPr>
      <w:r>
        <w:tab/>
      </w:r>
      <w:r w:rsidRPr="00994D5E">
        <w:t>(a)</w:t>
      </w:r>
      <w:r w:rsidRPr="00994D5E">
        <w:tab/>
      </w:r>
      <w:r w:rsidR="00905BDC" w:rsidRPr="00994D5E">
        <w:t>the video recording of the person’s evidence; and</w:t>
      </w:r>
    </w:p>
    <w:p w14:paraId="719A8591" w14:textId="77777777" w:rsidR="00905BDC" w:rsidRPr="00994D5E" w:rsidRDefault="00994D5E" w:rsidP="00994D5E">
      <w:pPr>
        <w:pStyle w:val="Apara"/>
      </w:pPr>
      <w:r>
        <w:tab/>
      </w:r>
      <w:r w:rsidRPr="00994D5E">
        <w:t>(b)</w:t>
      </w:r>
      <w:r w:rsidRPr="00994D5E">
        <w:tab/>
      </w:r>
      <w:r w:rsidR="00905BDC" w:rsidRPr="00994D5E">
        <w:t>any transcript created of the person’s evidence.</w:t>
      </w:r>
    </w:p>
    <w:p w14:paraId="50030E6D" w14:textId="77777777" w:rsidR="00905BDC" w:rsidRPr="00994D5E" w:rsidRDefault="00994D5E" w:rsidP="00994D5E">
      <w:pPr>
        <w:pStyle w:val="Amain"/>
        <w:keepNext/>
      </w:pPr>
      <w:r>
        <w:tab/>
      </w:r>
      <w:r w:rsidRPr="00994D5E">
        <w:t>(3)</w:t>
      </w:r>
      <w:r w:rsidRPr="00994D5E">
        <w:tab/>
      </w:r>
      <w:r w:rsidR="00905BDC" w:rsidRPr="00994D5E">
        <w:t>If the commission decides not to give a person a copy of the video recording and transcript, the commission must allow the person to view the video recording of the person’s evidence at the commission premises at any reasonable time.</w:t>
      </w:r>
    </w:p>
    <w:p w14:paraId="204D4417" w14:textId="338590AE" w:rsidR="00905BDC" w:rsidRDefault="00905BDC" w:rsidP="00905BDC">
      <w:pPr>
        <w:pStyle w:val="aNote"/>
      </w:pPr>
      <w:r w:rsidRPr="00994D5E">
        <w:rPr>
          <w:rStyle w:val="charItals"/>
        </w:rPr>
        <w:t>Note</w:t>
      </w:r>
      <w:r w:rsidRPr="00994D5E">
        <w:tab/>
        <w:t>The commission must report monthly to the inspector about video recordings and transcripts of examinations (see s </w:t>
      </w:r>
      <w:r w:rsidR="00B53930" w:rsidRPr="00994D5E">
        <w:t>205</w:t>
      </w:r>
      <w:r w:rsidRPr="00994D5E">
        <w:t>).</w:t>
      </w:r>
    </w:p>
    <w:p w14:paraId="2DA27F7E" w14:textId="77777777" w:rsidR="0038284E" w:rsidRPr="00334805" w:rsidRDefault="0038284E" w:rsidP="0038284E">
      <w:pPr>
        <w:pStyle w:val="AH5Sec"/>
      </w:pPr>
      <w:bookmarkStart w:id="206" w:name="_Toc192757672"/>
      <w:r w:rsidRPr="00412AA9">
        <w:rPr>
          <w:rStyle w:val="CharSectNo"/>
        </w:rPr>
        <w:t>158A</w:t>
      </w:r>
      <w:r w:rsidRPr="00334805">
        <w:tab/>
        <w:t>Examination—dealing with Assembly information discovered</w:t>
      </w:r>
      <w:bookmarkEnd w:id="206"/>
    </w:p>
    <w:p w14:paraId="4E01E069" w14:textId="77777777" w:rsidR="0038284E" w:rsidRPr="00334805" w:rsidRDefault="0038284E" w:rsidP="0038284E">
      <w:pPr>
        <w:pStyle w:val="Amain"/>
      </w:pPr>
      <w:r w:rsidRPr="00334805">
        <w:tab/>
        <w:t>(1)</w:t>
      </w:r>
      <w:r w:rsidRPr="00334805">
        <w:tab/>
        <w:t>This section applies if—</w:t>
      </w:r>
    </w:p>
    <w:p w14:paraId="390AFB9B" w14:textId="77777777" w:rsidR="0038284E" w:rsidRPr="00334805" w:rsidRDefault="0038284E" w:rsidP="0038284E">
      <w:pPr>
        <w:pStyle w:val="Apara"/>
      </w:pPr>
      <w:r w:rsidRPr="00334805">
        <w:tab/>
        <w:t>(a)</w:t>
      </w:r>
      <w:r w:rsidRPr="00334805">
        <w:tab/>
        <w:t>a person (other than a current or former member of the Legislative Assembly) appears before the commission under an examination summons; and</w:t>
      </w:r>
    </w:p>
    <w:p w14:paraId="75632C84" w14:textId="77777777" w:rsidR="0038284E" w:rsidRPr="00334805" w:rsidRDefault="0038284E" w:rsidP="0038284E">
      <w:pPr>
        <w:pStyle w:val="Apara"/>
      </w:pPr>
      <w:r w:rsidRPr="00334805">
        <w:tab/>
        <w:t>(b)</w:t>
      </w:r>
      <w:r w:rsidRPr="00334805">
        <w:tab/>
        <w:t>the commission becomes aware, at any time during the examination, that the evidence given, or the document or other thing produced by the person, contains Assembly information.</w:t>
      </w:r>
    </w:p>
    <w:p w14:paraId="78AFC188" w14:textId="77777777" w:rsidR="0038284E" w:rsidRPr="00334805" w:rsidRDefault="0038284E" w:rsidP="0038284E">
      <w:pPr>
        <w:pStyle w:val="Amain"/>
      </w:pPr>
      <w:r w:rsidRPr="00334805">
        <w:tab/>
        <w:t>(2)</w:t>
      </w:r>
      <w:r w:rsidRPr="00334805">
        <w:tab/>
        <w:t>The commission must immediately—</w:t>
      </w:r>
    </w:p>
    <w:p w14:paraId="09A068BC" w14:textId="77777777" w:rsidR="0038284E" w:rsidRPr="00334805" w:rsidRDefault="0038284E" w:rsidP="0038284E">
      <w:pPr>
        <w:pStyle w:val="Apara"/>
      </w:pPr>
      <w:r w:rsidRPr="00334805">
        <w:tab/>
        <w:t>(a)</w:t>
      </w:r>
      <w:r w:rsidRPr="00334805">
        <w:tab/>
        <w:t>stop dealing with the evidence, or the document or other thing; and</w:t>
      </w:r>
    </w:p>
    <w:p w14:paraId="69DE9E2E" w14:textId="77777777" w:rsidR="0038284E" w:rsidRPr="00334805" w:rsidRDefault="0038284E" w:rsidP="004C2207">
      <w:pPr>
        <w:pStyle w:val="Apara"/>
        <w:keepNext/>
      </w:pPr>
      <w:r w:rsidRPr="00334805">
        <w:lastRenderedPageBreak/>
        <w:tab/>
        <w:t>(b)</w:t>
      </w:r>
      <w:r w:rsidRPr="00334805">
        <w:tab/>
        <w:t xml:space="preserve">secure the following (the </w:t>
      </w:r>
      <w:r w:rsidRPr="00334805">
        <w:rPr>
          <w:rStyle w:val="charBoldItals"/>
        </w:rPr>
        <w:t>secured evidence</w:t>
      </w:r>
      <w:r w:rsidRPr="00334805">
        <w:t>) by sealing in an envelope or otherwise:</w:t>
      </w:r>
    </w:p>
    <w:p w14:paraId="1C673928" w14:textId="77777777" w:rsidR="0038284E" w:rsidRPr="00334805" w:rsidRDefault="0038284E" w:rsidP="0038284E">
      <w:pPr>
        <w:pStyle w:val="Asubpara"/>
      </w:pPr>
      <w:r w:rsidRPr="00334805">
        <w:tab/>
        <w:t>(i)</w:t>
      </w:r>
      <w:r w:rsidRPr="00334805">
        <w:tab/>
        <w:t>any video recordings, transcripts or notes created of the evidence;</w:t>
      </w:r>
    </w:p>
    <w:p w14:paraId="3F088355" w14:textId="77777777" w:rsidR="0038284E" w:rsidRPr="00334805" w:rsidRDefault="0038284E" w:rsidP="0038284E">
      <w:pPr>
        <w:pStyle w:val="Asubpara"/>
      </w:pPr>
      <w:r w:rsidRPr="00334805">
        <w:tab/>
        <w:t>(ii)</w:t>
      </w:r>
      <w:r w:rsidRPr="00334805">
        <w:tab/>
        <w:t>the document or other thing produced; and</w:t>
      </w:r>
    </w:p>
    <w:p w14:paraId="44A31883" w14:textId="77777777" w:rsidR="0038284E" w:rsidRPr="00334805" w:rsidRDefault="0038284E" w:rsidP="0038284E">
      <w:pPr>
        <w:pStyle w:val="Apara"/>
      </w:pPr>
      <w:r w:rsidRPr="00334805">
        <w:tab/>
        <w:t>(c)</w:t>
      </w:r>
      <w:r w:rsidRPr="00334805">
        <w:tab/>
        <w:t>give the secured evidence to the clerk of the Legislative Assembly to be held in safe custody.</w:t>
      </w:r>
    </w:p>
    <w:p w14:paraId="3FF0421D" w14:textId="77777777" w:rsidR="0038284E" w:rsidRPr="00334805" w:rsidRDefault="0038284E" w:rsidP="0038284E">
      <w:pPr>
        <w:pStyle w:val="Amain"/>
      </w:pPr>
      <w:r w:rsidRPr="00334805">
        <w:tab/>
        <w:t>(3)</w:t>
      </w:r>
      <w:r w:rsidRPr="00334805">
        <w:tab/>
        <w:t>In this section:</w:t>
      </w:r>
    </w:p>
    <w:p w14:paraId="7F253B48" w14:textId="77777777" w:rsidR="0038284E" w:rsidRPr="00334805" w:rsidRDefault="0038284E" w:rsidP="0038284E">
      <w:pPr>
        <w:pStyle w:val="aDef"/>
      </w:pPr>
      <w:r w:rsidRPr="00334805">
        <w:rPr>
          <w:rStyle w:val="charBoldItals"/>
        </w:rPr>
        <w:t>clerk of the Legislative Assembly</w:t>
      </w:r>
      <w:r w:rsidRPr="00334805">
        <w:t xml:space="preserve"> includes, if the clerk is unavailable, the deputy clerk of the Legislative Assembly.</w:t>
      </w:r>
    </w:p>
    <w:p w14:paraId="526036CF" w14:textId="77777777" w:rsidR="0038284E" w:rsidRPr="00334805" w:rsidRDefault="0038284E" w:rsidP="0038284E">
      <w:pPr>
        <w:pStyle w:val="aDef"/>
      </w:pPr>
      <w:r w:rsidRPr="00334805">
        <w:rPr>
          <w:rStyle w:val="charBoldItals"/>
        </w:rPr>
        <w:t>unavailable</w:t>
      </w:r>
      <w:r w:rsidRPr="00334805">
        <w:t xml:space="preserve">—the clerk of the Legislative Assembly is </w:t>
      </w:r>
      <w:r w:rsidRPr="00334805">
        <w:rPr>
          <w:rStyle w:val="charBoldItals"/>
        </w:rPr>
        <w:t>unavailable</w:t>
      </w:r>
      <w:r w:rsidRPr="00334805">
        <w:t xml:space="preserve"> if—</w:t>
      </w:r>
    </w:p>
    <w:p w14:paraId="50239491" w14:textId="77777777" w:rsidR="0038284E" w:rsidRPr="00334805" w:rsidRDefault="0038284E" w:rsidP="0038284E">
      <w:pPr>
        <w:pStyle w:val="aDefpara"/>
      </w:pPr>
      <w:r w:rsidRPr="00334805">
        <w:tab/>
        <w:t>(a)</w:t>
      </w:r>
      <w:r w:rsidRPr="00334805">
        <w:tab/>
        <w:t>the clerk is absent or suspended from duty; or</w:t>
      </w:r>
    </w:p>
    <w:p w14:paraId="000751B3" w14:textId="77777777" w:rsidR="0038284E" w:rsidRPr="00334805" w:rsidRDefault="0038284E" w:rsidP="0038284E">
      <w:pPr>
        <w:pStyle w:val="aDefpara"/>
      </w:pPr>
      <w:r w:rsidRPr="00334805">
        <w:tab/>
        <w:t>(b)</w:t>
      </w:r>
      <w:r w:rsidRPr="00334805">
        <w:tab/>
        <w:t>there is a vacancy in the office of the clerk; or</w:t>
      </w:r>
    </w:p>
    <w:p w14:paraId="33D5FD65" w14:textId="77777777" w:rsidR="0038284E" w:rsidRPr="00334805" w:rsidRDefault="0038284E" w:rsidP="0038284E">
      <w:pPr>
        <w:pStyle w:val="aDefpara"/>
      </w:pPr>
      <w:r w:rsidRPr="00334805">
        <w:tab/>
        <w:t>(c)</w:t>
      </w:r>
      <w:r w:rsidRPr="00334805">
        <w:tab/>
        <w:t>the clerk has an actual or perceived conflict of interest that would prevent the clerk from properly carrying out the functions of the clerk under this section; or</w:t>
      </w:r>
    </w:p>
    <w:p w14:paraId="3366DC77" w14:textId="77777777" w:rsidR="0038284E" w:rsidRPr="00334805" w:rsidRDefault="0038284E" w:rsidP="0038284E">
      <w:pPr>
        <w:pStyle w:val="aDefpara"/>
      </w:pPr>
      <w:r w:rsidRPr="00334805">
        <w:tab/>
        <w:t>(d)</w:t>
      </w:r>
      <w:r w:rsidRPr="00334805">
        <w:tab/>
        <w:t>the clerk cannot, for any other reason, exercise the functions of the clerk.</w:t>
      </w:r>
    </w:p>
    <w:p w14:paraId="0C24A15E" w14:textId="77777777" w:rsidR="0038284E" w:rsidRPr="00334805" w:rsidRDefault="0038284E" w:rsidP="0038284E">
      <w:pPr>
        <w:pStyle w:val="aNote"/>
        <w:keepNext/>
      </w:pPr>
      <w:r w:rsidRPr="00334805">
        <w:rPr>
          <w:rStyle w:val="charItals"/>
        </w:rPr>
        <w:t>Note 1</w:t>
      </w:r>
      <w:r w:rsidRPr="00334805">
        <w:rPr>
          <w:rStyle w:val="charItals"/>
        </w:rPr>
        <w:tab/>
      </w:r>
      <w:r w:rsidRPr="00334805">
        <w:t>This Act does not affect the law relating to the privileges of the Legislative Assembly (see s 7).</w:t>
      </w:r>
    </w:p>
    <w:p w14:paraId="744F4858" w14:textId="77777777" w:rsidR="0038284E" w:rsidRPr="00334805" w:rsidRDefault="0038284E" w:rsidP="0038284E">
      <w:pPr>
        <w:pStyle w:val="aNote"/>
      </w:pPr>
      <w:r w:rsidRPr="00334805">
        <w:rPr>
          <w:rStyle w:val="charItals"/>
        </w:rPr>
        <w:t>Note 2</w:t>
      </w:r>
      <w:r w:rsidRPr="00334805">
        <w:rPr>
          <w:rStyle w:val="charItals"/>
        </w:rPr>
        <w:tab/>
      </w:r>
      <w:r w:rsidRPr="00334805">
        <w:t>A claim of parliamentary privilege must be dealt with by the Legislative Assembly (see s 177).</w:t>
      </w:r>
    </w:p>
    <w:p w14:paraId="4F39EDB0" w14:textId="77777777" w:rsidR="00905BDC" w:rsidRPr="00994D5E" w:rsidRDefault="00994D5E" w:rsidP="00592F21">
      <w:pPr>
        <w:pStyle w:val="AH5Sec"/>
      </w:pPr>
      <w:bookmarkStart w:id="207" w:name="_Toc192757673"/>
      <w:r w:rsidRPr="00412AA9">
        <w:rPr>
          <w:rStyle w:val="CharSectNo"/>
        </w:rPr>
        <w:lastRenderedPageBreak/>
        <w:t>159</w:t>
      </w:r>
      <w:r w:rsidRPr="00994D5E">
        <w:tab/>
      </w:r>
      <w:r w:rsidR="00905BDC" w:rsidRPr="00994D5E">
        <w:t>Examination—warrant to arrest witness who fails to appear</w:t>
      </w:r>
      <w:bookmarkEnd w:id="207"/>
    </w:p>
    <w:p w14:paraId="7C604FC7" w14:textId="77777777" w:rsidR="00905BDC" w:rsidRPr="00994D5E" w:rsidRDefault="00994D5E" w:rsidP="004C2207">
      <w:pPr>
        <w:pStyle w:val="Amain"/>
        <w:keepNext/>
      </w:pPr>
      <w:r>
        <w:tab/>
      </w:r>
      <w:r w:rsidRPr="00994D5E">
        <w:t>(1)</w:t>
      </w:r>
      <w:r w:rsidRPr="00994D5E">
        <w:tab/>
      </w:r>
      <w:r w:rsidR="00905BDC" w:rsidRPr="00994D5E">
        <w:t>The commission may apply to a magistrate for the issue of a warrant to arrest a person, if the commission believes on reasonable grounds that the person has—</w:t>
      </w:r>
    </w:p>
    <w:p w14:paraId="15E17324" w14:textId="77777777" w:rsidR="00905BDC" w:rsidRPr="00994D5E" w:rsidRDefault="00994D5E" w:rsidP="00994D5E">
      <w:pPr>
        <w:pStyle w:val="Apara"/>
      </w:pPr>
      <w:r>
        <w:tab/>
      </w:r>
      <w:r w:rsidRPr="00994D5E">
        <w:t>(a)</w:t>
      </w:r>
      <w:r w:rsidRPr="00994D5E">
        <w:tab/>
      </w:r>
      <w:r w:rsidR="00905BDC" w:rsidRPr="00994D5E">
        <w:t>been given an examination summons; and</w:t>
      </w:r>
    </w:p>
    <w:p w14:paraId="050AEAA6" w14:textId="77777777" w:rsidR="00905BDC" w:rsidRPr="00994D5E" w:rsidRDefault="00994D5E" w:rsidP="00994D5E">
      <w:pPr>
        <w:pStyle w:val="Apara"/>
        <w:keepNext/>
      </w:pPr>
      <w:r>
        <w:tab/>
      </w:r>
      <w:r w:rsidRPr="00994D5E">
        <w:t>(b)</w:t>
      </w:r>
      <w:r w:rsidRPr="00994D5E">
        <w:tab/>
      </w:r>
      <w:r w:rsidR="00905BDC" w:rsidRPr="00994D5E">
        <w:t>failed to appear at the commission in accordance with the examination summons.</w:t>
      </w:r>
    </w:p>
    <w:p w14:paraId="0ED8891F" w14:textId="40D5BC16" w:rsidR="00905BDC" w:rsidRPr="00994D5E" w:rsidRDefault="00905BDC" w:rsidP="00905BDC">
      <w:pPr>
        <w:pStyle w:val="aNote"/>
      </w:pPr>
      <w:r w:rsidRPr="00994D5E">
        <w:rPr>
          <w:rStyle w:val="charItals"/>
        </w:rPr>
        <w:t>Note</w:t>
      </w:r>
      <w:r w:rsidRPr="00994D5E">
        <w:rPr>
          <w:rStyle w:val="charItals"/>
        </w:rPr>
        <w:tab/>
      </w:r>
      <w:r w:rsidRPr="00994D5E">
        <w:t xml:space="preserve">A member of the Legislative Assembly is not required to attend on a sitting day of the Legislative Assembly (see </w:t>
      </w:r>
      <w:hyperlink r:id="rId139" w:tooltip="Act 1987 No 21 (Cwlth)" w:history="1">
        <w:r w:rsidR="00B55DDC" w:rsidRPr="00994D5E">
          <w:rPr>
            <w:rStyle w:val="charCitHyperlinkItal"/>
          </w:rPr>
          <w:t>Parliamentary Privileges Act 1987</w:t>
        </w:r>
      </w:hyperlink>
      <w:r w:rsidRPr="00994D5E">
        <w:t xml:space="preserve"> (Cwlth), s 14).</w:t>
      </w:r>
    </w:p>
    <w:p w14:paraId="24112130" w14:textId="77777777" w:rsidR="00905BDC" w:rsidRPr="00994D5E" w:rsidRDefault="00994D5E" w:rsidP="00994D5E">
      <w:pPr>
        <w:pStyle w:val="Amain"/>
      </w:pPr>
      <w:r>
        <w:tab/>
      </w:r>
      <w:r w:rsidRPr="00994D5E">
        <w:t>(2)</w:t>
      </w:r>
      <w:r w:rsidRPr="00994D5E">
        <w:tab/>
      </w:r>
      <w:r w:rsidR="00905BDC" w:rsidRPr="00994D5E">
        <w:t>A magistrate may issue an arrest warrant only if satisfied that—</w:t>
      </w:r>
    </w:p>
    <w:p w14:paraId="4032E762" w14:textId="77777777" w:rsidR="00905BDC" w:rsidRPr="00994D5E" w:rsidRDefault="00994D5E" w:rsidP="00994D5E">
      <w:pPr>
        <w:pStyle w:val="Apara"/>
      </w:pPr>
      <w:r>
        <w:tab/>
      </w:r>
      <w:r w:rsidRPr="00994D5E">
        <w:t>(a)</w:t>
      </w:r>
      <w:r w:rsidRPr="00994D5E">
        <w:tab/>
      </w:r>
      <w:r w:rsidR="00905BDC" w:rsidRPr="00994D5E">
        <w:t>the person has—</w:t>
      </w:r>
    </w:p>
    <w:p w14:paraId="7BE3763C" w14:textId="77777777" w:rsidR="00905BDC" w:rsidRPr="00994D5E" w:rsidRDefault="00994D5E" w:rsidP="00994D5E">
      <w:pPr>
        <w:pStyle w:val="Asubpara"/>
      </w:pPr>
      <w:r>
        <w:tab/>
      </w:r>
      <w:r w:rsidRPr="00994D5E">
        <w:t>(i)</w:t>
      </w:r>
      <w:r w:rsidRPr="00994D5E">
        <w:tab/>
      </w:r>
      <w:r w:rsidR="00905BDC" w:rsidRPr="00994D5E">
        <w:t>been given an examination summons; and</w:t>
      </w:r>
    </w:p>
    <w:p w14:paraId="603BE19E" w14:textId="77777777" w:rsidR="00905BDC" w:rsidRPr="00994D5E" w:rsidRDefault="00994D5E" w:rsidP="00994D5E">
      <w:pPr>
        <w:pStyle w:val="Asubpara"/>
      </w:pPr>
      <w:r>
        <w:tab/>
      </w:r>
      <w:r w:rsidRPr="00994D5E">
        <w:t>(ii)</w:t>
      </w:r>
      <w:r w:rsidRPr="00994D5E">
        <w:tab/>
      </w:r>
      <w:r w:rsidR="00905BDC" w:rsidRPr="00994D5E">
        <w:t>failed to appear at the commission in accordance with the examination summons; and</w:t>
      </w:r>
    </w:p>
    <w:p w14:paraId="744B541F" w14:textId="77777777" w:rsidR="00905BDC" w:rsidRPr="00994D5E" w:rsidRDefault="00994D5E" w:rsidP="00994D5E">
      <w:pPr>
        <w:pStyle w:val="Apara"/>
      </w:pPr>
      <w:r>
        <w:tab/>
      </w:r>
      <w:r w:rsidRPr="00994D5E">
        <w:t>(b)</w:t>
      </w:r>
      <w:r w:rsidRPr="00994D5E">
        <w:tab/>
      </w:r>
      <w:r w:rsidR="00905BDC" w:rsidRPr="00994D5E">
        <w:t>the commission has taken reasonably practicable steps to contact the person; and</w:t>
      </w:r>
    </w:p>
    <w:p w14:paraId="08E70E6B" w14:textId="77777777" w:rsidR="00905BDC" w:rsidRPr="00994D5E" w:rsidRDefault="00994D5E" w:rsidP="00994D5E">
      <w:pPr>
        <w:pStyle w:val="Apara"/>
      </w:pPr>
      <w:r>
        <w:tab/>
      </w:r>
      <w:r w:rsidRPr="00994D5E">
        <w:t>(c)</w:t>
      </w:r>
      <w:r w:rsidRPr="00994D5E">
        <w:tab/>
      </w:r>
      <w:r w:rsidR="00905BDC" w:rsidRPr="00994D5E">
        <w:t>the issue of a warrant is in the interests of justice.</w:t>
      </w:r>
    </w:p>
    <w:p w14:paraId="2320DABE" w14:textId="77777777" w:rsidR="00905BDC" w:rsidRPr="00994D5E" w:rsidRDefault="00994D5E" w:rsidP="00994D5E">
      <w:pPr>
        <w:pStyle w:val="Amain"/>
      </w:pPr>
      <w:r>
        <w:tab/>
      </w:r>
      <w:r w:rsidRPr="00994D5E">
        <w:t>(3)</w:t>
      </w:r>
      <w:r w:rsidRPr="00994D5E">
        <w:tab/>
      </w:r>
      <w:r w:rsidR="00905BDC" w:rsidRPr="00994D5E">
        <w:t>In deciding whether it is in the interests of justice to issue an arrest warrant, the magistrate must consider the following:</w:t>
      </w:r>
    </w:p>
    <w:p w14:paraId="3E746385" w14:textId="77777777" w:rsidR="00905BDC" w:rsidRPr="00994D5E" w:rsidRDefault="00994D5E" w:rsidP="00994D5E">
      <w:pPr>
        <w:pStyle w:val="Apara"/>
      </w:pPr>
      <w:r>
        <w:tab/>
      </w:r>
      <w:r w:rsidRPr="00994D5E">
        <w:t>(a)</w:t>
      </w:r>
      <w:r w:rsidRPr="00994D5E">
        <w:tab/>
      </w:r>
      <w:r w:rsidR="00905BDC" w:rsidRPr="00994D5E">
        <w:t>the importance of the evidence that the person is expected to give;</w:t>
      </w:r>
    </w:p>
    <w:p w14:paraId="121ABD83" w14:textId="77777777" w:rsidR="00905BDC" w:rsidRPr="00994D5E" w:rsidRDefault="00994D5E" w:rsidP="00994D5E">
      <w:pPr>
        <w:pStyle w:val="Apara"/>
      </w:pPr>
      <w:r>
        <w:tab/>
      </w:r>
      <w:r w:rsidRPr="00994D5E">
        <w:t>(b)</w:t>
      </w:r>
      <w:r w:rsidRPr="00994D5E">
        <w:tab/>
      </w:r>
      <w:r w:rsidR="00905BDC" w:rsidRPr="00994D5E">
        <w:t>whether the evidence could be obtained by other means;</w:t>
      </w:r>
    </w:p>
    <w:p w14:paraId="26E4F60D" w14:textId="77777777" w:rsidR="00905BDC" w:rsidRPr="00994D5E" w:rsidRDefault="00994D5E" w:rsidP="00994D5E">
      <w:pPr>
        <w:pStyle w:val="Apara"/>
      </w:pPr>
      <w:r>
        <w:tab/>
      </w:r>
      <w:r w:rsidRPr="00994D5E">
        <w:t>(c)</w:t>
      </w:r>
      <w:r w:rsidRPr="00994D5E">
        <w:tab/>
      </w:r>
      <w:r w:rsidR="00905BDC" w:rsidRPr="00994D5E">
        <w:t>the degree of urgency to resolve the matter;</w:t>
      </w:r>
    </w:p>
    <w:p w14:paraId="38C011B0" w14:textId="77777777" w:rsidR="00905BDC" w:rsidRPr="00994D5E" w:rsidRDefault="00994D5E" w:rsidP="00994D5E">
      <w:pPr>
        <w:pStyle w:val="Apara"/>
      </w:pPr>
      <w:r>
        <w:tab/>
      </w:r>
      <w:r w:rsidRPr="00994D5E">
        <w:t>(d)</w:t>
      </w:r>
      <w:r w:rsidRPr="00994D5E">
        <w:tab/>
      </w:r>
      <w:r w:rsidR="00905BDC" w:rsidRPr="00994D5E">
        <w:t>the likelihood that issuing the warrant would secure the person’s attendance at the examination;</w:t>
      </w:r>
    </w:p>
    <w:p w14:paraId="3B7352EC" w14:textId="77777777" w:rsidR="00905BDC" w:rsidRPr="00994D5E" w:rsidRDefault="00994D5E" w:rsidP="00994D5E">
      <w:pPr>
        <w:pStyle w:val="Apara"/>
      </w:pPr>
      <w:r>
        <w:lastRenderedPageBreak/>
        <w:tab/>
      </w:r>
      <w:r w:rsidRPr="00994D5E">
        <w:t>(e)</w:t>
      </w:r>
      <w:r w:rsidRPr="00994D5E">
        <w:tab/>
      </w:r>
      <w:r w:rsidR="00905BDC" w:rsidRPr="00994D5E">
        <w:t>the reason (if any) given by the person for not attending in accordance with the examination summons;</w:t>
      </w:r>
    </w:p>
    <w:p w14:paraId="5240F43C" w14:textId="77777777" w:rsidR="00905BDC" w:rsidRPr="00994D5E" w:rsidRDefault="00994D5E" w:rsidP="00994D5E">
      <w:pPr>
        <w:pStyle w:val="Apara"/>
      </w:pPr>
      <w:r>
        <w:tab/>
      </w:r>
      <w:r w:rsidRPr="00994D5E">
        <w:t>(f)</w:t>
      </w:r>
      <w:r w:rsidRPr="00994D5E">
        <w:tab/>
      </w:r>
      <w:r w:rsidR="00905BDC" w:rsidRPr="00994D5E">
        <w:t>the impact of using the warrant for the arrest of the person, in particular, due to disability, health or cultural or linguistic background.</w:t>
      </w:r>
    </w:p>
    <w:p w14:paraId="20E68D19" w14:textId="77777777" w:rsidR="00905BDC" w:rsidRPr="00994D5E" w:rsidRDefault="00994D5E" w:rsidP="00994D5E">
      <w:pPr>
        <w:pStyle w:val="Amain"/>
        <w:keepNext/>
      </w:pPr>
      <w:r>
        <w:tab/>
      </w:r>
      <w:r w:rsidRPr="00994D5E">
        <w:t>(4)</w:t>
      </w:r>
      <w:r w:rsidRPr="00994D5E">
        <w:tab/>
      </w:r>
      <w:r w:rsidR="00905BDC" w:rsidRPr="00994D5E">
        <w:t>The issue of an arrest warrant, or the arrest of a person under that warrant, does not relieve the person from any liability for non</w:t>
      </w:r>
      <w:r w:rsidR="00905BDC" w:rsidRPr="00994D5E">
        <w:noBreakHyphen/>
        <w:t>compliance with the examination summons.</w:t>
      </w:r>
    </w:p>
    <w:p w14:paraId="47BFAFC1" w14:textId="4CF6CC1F" w:rsidR="00905BDC" w:rsidRPr="00994D5E" w:rsidRDefault="00905BDC" w:rsidP="00994D5E">
      <w:pPr>
        <w:pStyle w:val="aNote"/>
        <w:keepNext/>
      </w:pPr>
      <w:r w:rsidRPr="00994D5E">
        <w:rPr>
          <w:rStyle w:val="charItals"/>
        </w:rPr>
        <w:t>Note 1</w:t>
      </w:r>
      <w:r w:rsidRPr="00994D5E">
        <w:rPr>
          <w:rStyle w:val="charItals"/>
        </w:rPr>
        <w:tab/>
      </w:r>
      <w:r w:rsidRPr="00994D5E">
        <w:t xml:space="preserve">It is an offence for a person to not attend, or not continue to attend, as required in the examination summons </w:t>
      </w:r>
      <w:r w:rsidRPr="00994D5E">
        <w:rPr>
          <w:lang w:val="en-US"/>
        </w:rPr>
        <w:t xml:space="preserve">(see </w:t>
      </w:r>
      <w:r w:rsidRPr="00994D5E">
        <w:t>s </w:t>
      </w:r>
      <w:r w:rsidR="00B53930" w:rsidRPr="00994D5E">
        <w:t>173</w:t>
      </w:r>
      <w:r w:rsidRPr="00994D5E">
        <w:t xml:space="preserve"> which applies the </w:t>
      </w:r>
      <w:hyperlink r:id="rId140" w:tooltip="A2002-51" w:history="1">
        <w:r w:rsidR="00703EE8" w:rsidRPr="00994D5E">
          <w:rPr>
            <w:rStyle w:val="charCitHyperlinkAbbrev"/>
          </w:rPr>
          <w:t>Criminal Code</w:t>
        </w:r>
      </w:hyperlink>
      <w:r w:rsidRPr="00994D5E">
        <w:t>, s 719).</w:t>
      </w:r>
    </w:p>
    <w:p w14:paraId="1FC65762" w14:textId="77777777" w:rsidR="00905BDC" w:rsidRPr="00994D5E" w:rsidRDefault="00905BDC" w:rsidP="00905BDC">
      <w:pPr>
        <w:pStyle w:val="aNote"/>
      </w:pPr>
      <w:r w:rsidRPr="00994D5E">
        <w:rPr>
          <w:rStyle w:val="charItals"/>
        </w:rPr>
        <w:t>Note 2</w:t>
      </w:r>
      <w:r w:rsidRPr="00994D5E">
        <w:tab/>
        <w:t>The commission must report monthly to the inspector about arrest warrants (see s </w:t>
      </w:r>
      <w:r w:rsidR="00B53930" w:rsidRPr="00994D5E">
        <w:t>205</w:t>
      </w:r>
      <w:r w:rsidRPr="00994D5E">
        <w:t>).</w:t>
      </w:r>
    </w:p>
    <w:p w14:paraId="1712FD08" w14:textId="77777777" w:rsidR="00905BDC" w:rsidRPr="00994D5E" w:rsidRDefault="00994D5E" w:rsidP="00592F21">
      <w:pPr>
        <w:pStyle w:val="AH5Sec"/>
      </w:pPr>
      <w:bookmarkStart w:id="208" w:name="_Toc192757674"/>
      <w:r w:rsidRPr="00412AA9">
        <w:rPr>
          <w:rStyle w:val="CharSectNo"/>
        </w:rPr>
        <w:t>160</w:t>
      </w:r>
      <w:r w:rsidRPr="00994D5E">
        <w:tab/>
      </w:r>
      <w:r w:rsidR="00905BDC" w:rsidRPr="00994D5E">
        <w:t>Examination—executing warrant to arrest witness who fails to appear</w:t>
      </w:r>
      <w:bookmarkEnd w:id="208"/>
    </w:p>
    <w:p w14:paraId="4E81D8BF" w14:textId="77777777" w:rsidR="00905BDC" w:rsidRPr="00994D5E" w:rsidRDefault="00994D5E" w:rsidP="00994D5E">
      <w:pPr>
        <w:pStyle w:val="Amain"/>
      </w:pPr>
      <w:r>
        <w:tab/>
      </w:r>
      <w:r w:rsidRPr="00994D5E">
        <w:t>(1)</w:t>
      </w:r>
      <w:r w:rsidRPr="00994D5E">
        <w:tab/>
      </w:r>
      <w:r w:rsidR="00905BDC" w:rsidRPr="00994D5E">
        <w:t>This section applies if a magistrate issues an arrest warrant under section </w:t>
      </w:r>
      <w:r w:rsidR="00B53930" w:rsidRPr="00994D5E">
        <w:t>159</w:t>
      </w:r>
      <w:r w:rsidR="00905BDC" w:rsidRPr="00994D5E">
        <w:t>.</w:t>
      </w:r>
    </w:p>
    <w:p w14:paraId="6665041B" w14:textId="77777777" w:rsidR="00905BDC" w:rsidRPr="00994D5E" w:rsidRDefault="00994D5E" w:rsidP="00994D5E">
      <w:pPr>
        <w:pStyle w:val="Amain"/>
      </w:pPr>
      <w:r>
        <w:tab/>
      </w:r>
      <w:r w:rsidRPr="00994D5E">
        <w:t>(2)</w:t>
      </w:r>
      <w:r w:rsidRPr="00994D5E">
        <w:tab/>
      </w:r>
      <w:r w:rsidR="00905BDC" w:rsidRPr="00994D5E">
        <w:t>The warrant authorises a police officer to—</w:t>
      </w:r>
    </w:p>
    <w:p w14:paraId="4C5B6F27" w14:textId="77777777" w:rsidR="00905BDC" w:rsidRPr="00994D5E" w:rsidRDefault="00994D5E" w:rsidP="00994D5E">
      <w:pPr>
        <w:pStyle w:val="Apara"/>
      </w:pPr>
      <w:r>
        <w:tab/>
      </w:r>
      <w:r w:rsidRPr="00994D5E">
        <w:t>(a)</w:t>
      </w:r>
      <w:r w:rsidRPr="00994D5E">
        <w:tab/>
      </w:r>
      <w:r w:rsidR="00905BDC" w:rsidRPr="00994D5E">
        <w:t>arrest the person named in the warrant; and</w:t>
      </w:r>
    </w:p>
    <w:p w14:paraId="6AC401DC" w14:textId="77777777" w:rsidR="00905BDC" w:rsidRPr="00994D5E" w:rsidRDefault="00994D5E" w:rsidP="00994D5E">
      <w:pPr>
        <w:pStyle w:val="Apara"/>
      </w:pPr>
      <w:r>
        <w:tab/>
      </w:r>
      <w:r w:rsidRPr="00994D5E">
        <w:t>(b)</w:t>
      </w:r>
      <w:r w:rsidRPr="00994D5E">
        <w:tab/>
      </w:r>
      <w:r w:rsidR="00905BDC" w:rsidRPr="00994D5E">
        <w:t>bring the person before the commission.</w:t>
      </w:r>
    </w:p>
    <w:p w14:paraId="7C8834D4" w14:textId="77777777" w:rsidR="00905BDC" w:rsidRPr="00994D5E" w:rsidRDefault="00994D5E" w:rsidP="00994D5E">
      <w:pPr>
        <w:pStyle w:val="Amain"/>
      </w:pPr>
      <w:r>
        <w:tab/>
      </w:r>
      <w:r w:rsidRPr="00994D5E">
        <w:t>(3)</w:t>
      </w:r>
      <w:r w:rsidRPr="00994D5E">
        <w:tab/>
      </w:r>
      <w:r w:rsidR="00905BDC" w:rsidRPr="00994D5E">
        <w:t>If a police officer believes on reasonable grounds that the person named in the warrant is on any premises, the police officer is authorised to enter the premises, with necessary assistance and force, to execute the warrant.</w:t>
      </w:r>
    </w:p>
    <w:p w14:paraId="105F960A" w14:textId="77777777" w:rsidR="00905BDC" w:rsidRPr="00994D5E" w:rsidRDefault="00994D5E" w:rsidP="00994D5E">
      <w:pPr>
        <w:pStyle w:val="Amain"/>
      </w:pPr>
      <w:r>
        <w:tab/>
      </w:r>
      <w:r w:rsidRPr="00994D5E">
        <w:t>(4)</w:t>
      </w:r>
      <w:r w:rsidRPr="00994D5E">
        <w:tab/>
      </w:r>
      <w:r w:rsidR="00905BDC" w:rsidRPr="00994D5E">
        <w:t>However, the police officer must not enter premises (or a part of premises) used only for residential purposes to execute the warrant before 6 am or after 9 pm on any day unless the police officer believes on reasonable grounds that—</w:t>
      </w:r>
    </w:p>
    <w:p w14:paraId="3E0BBC33" w14:textId="77777777" w:rsidR="00905BDC" w:rsidRPr="00994D5E" w:rsidRDefault="00994D5E" w:rsidP="00994D5E">
      <w:pPr>
        <w:pStyle w:val="Apara"/>
      </w:pPr>
      <w:r>
        <w:tab/>
      </w:r>
      <w:r w:rsidRPr="00994D5E">
        <w:t>(a)</w:t>
      </w:r>
      <w:r w:rsidRPr="00994D5E">
        <w:tab/>
      </w:r>
      <w:r w:rsidR="00905BDC" w:rsidRPr="00994D5E">
        <w:t>it would not be practicable to arrest the person, either at the premises or somewhere else, at another time; or</w:t>
      </w:r>
    </w:p>
    <w:p w14:paraId="633FBDB4" w14:textId="77777777" w:rsidR="00905BDC" w:rsidRPr="00994D5E" w:rsidRDefault="00994D5E" w:rsidP="00994D5E">
      <w:pPr>
        <w:pStyle w:val="Apara"/>
      </w:pPr>
      <w:r>
        <w:lastRenderedPageBreak/>
        <w:tab/>
      </w:r>
      <w:r w:rsidRPr="00994D5E">
        <w:t>(b)</w:t>
      </w:r>
      <w:r w:rsidRPr="00994D5E">
        <w:tab/>
      </w:r>
      <w:r w:rsidR="00905BDC" w:rsidRPr="00994D5E">
        <w:t>it is necessary to enter the premises to prevent the concealment, loss or destruction of evidence of, or relating to, corrupt conduct.</w:t>
      </w:r>
    </w:p>
    <w:p w14:paraId="1F5D7FAE" w14:textId="77777777" w:rsidR="00905BDC" w:rsidRPr="00994D5E" w:rsidRDefault="00994D5E" w:rsidP="00A8698F">
      <w:pPr>
        <w:pStyle w:val="Amain"/>
        <w:keepNext/>
      </w:pPr>
      <w:r>
        <w:tab/>
      </w:r>
      <w:r w:rsidRPr="00994D5E">
        <w:t>(5)</w:t>
      </w:r>
      <w:r w:rsidRPr="00994D5E">
        <w:tab/>
      </w:r>
      <w:r w:rsidR="00905BDC" w:rsidRPr="00994D5E">
        <w:t>A police officer executing the warrant—</w:t>
      </w:r>
    </w:p>
    <w:p w14:paraId="60F7EF28" w14:textId="77777777" w:rsidR="00905BDC" w:rsidRPr="00994D5E" w:rsidRDefault="00994D5E" w:rsidP="00994D5E">
      <w:pPr>
        <w:pStyle w:val="Apara"/>
      </w:pPr>
      <w:r>
        <w:tab/>
      </w:r>
      <w:r w:rsidRPr="00994D5E">
        <w:t>(a)</w:t>
      </w:r>
      <w:r w:rsidRPr="00994D5E">
        <w:tab/>
      </w:r>
      <w:r w:rsidR="00905BDC" w:rsidRPr="00994D5E">
        <w:t>must use not more than the minimum amount of force necessary to arrest the person and remove the person to the place stated in the warrant; and</w:t>
      </w:r>
    </w:p>
    <w:p w14:paraId="229EAD2C" w14:textId="77777777" w:rsidR="00905BDC" w:rsidRPr="00994D5E" w:rsidRDefault="00994D5E" w:rsidP="00994D5E">
      <w:pPr>
        <w:pStyle w:val="Apara"/>
        <w:rPr>
          <w:szCs w:val="24"/>
        </w:rPr>
      </w:pPr>
      <w:r>
        <w:rPr>
          <w:szCs w:val="24"/>
        </w:rPr>
        <w:tab/>
      </w:r>
      <w:r w:rsidRPr="00994D5E">
        <w:rPr>
          <w:szCs w:val="24"/>
        </w:rPr>
        <w:t>(b)</w:t>
      </w:r>
      <w:r w:rsidRPr="00994D5E">
        <w:rPr>
          <w:szCs w:val="24"/>
        </w:rPr>
        <w:tab/>
      </w:r>
      <w:r w:rsidR="00905BDC" w:rsidRPr="00994D5E">
        <w:t xml:space="preserve">must, before removing the person, explain to the person the </w:t>
      </w:r>
      <w:r w:rsidR="00905BDC" w:rsidRPr="00994D5E">
        <w:rPr>
          <w:szCs w:val="24"/>
        </w:rPr>
        <w:t>purpose of the warrant; and</w:t>
      </w:r>
    </w:p>
    <w:p w14:paraId="3C662A15" w14:textId="77777777" w:rsidR="00905BDC" w:rsidRPr="00994D5E" w:rsidRDefault="00994D5E" w:rsidP="00994D5E">
      <w:pPr>
        <w:pStyle w:val="Apara"/>
      </w:pPr>
      <w:r>
        <w:tab/>
      </w:r>
      <w:r w:rsidRPr="00994D5E">
        <w:t>(c)</w:t>
      </w:r>
      <w:r w:rsidRPr="00994D5E">
        <w:tab/>
      </w:r>
      <w:r w:rsidR="00905BDC" w:rsidRPr="00994D5E">
        <w:t>must bring the person immediately before the commission; and</w:t>
      </w:r>
    </w:p>
    <w:p w14:paraId="36692AD7" w14:textId="77777777" w:rsidR="00905BDC" w:rsidRPr="00994D5E" w:rsidRDefault="00994D5E" w:rsidP="00994D5E">
      <w:pPr>
        <w:pStyle w:val="Apara"/>
      </w:pPr>
      <w:r>
        <w:tab/>
      </w:r>
      <w:r w:rsidRPr="00994D5E">
        <w:t>(d)</w:t>
      </w:r>
      <w:r w:rsidRPr="00994D5E">
        <w:tab/>
      </w:r>
      <w:r w:rsidR="00905BDC" w:rsidRPr="00994D5E">
        <w:t>if a person is under a legal disability—must inform a parent or guardian of the person of the arrest.</w:t>
      </w:r>
    </w:p>
    <w:p w14:paraId="7B9D5152" w14:textId="77777777" w:rsidR="00905BDC" w:rsidRPr="00994D5E" w:rsidRDefault="00994D5E" w:rsidP="00994D5E">
      <w:pPr>
        <w:pStyle w:val="Amain"/>
      </w:pPr>
      <w:r>
        <w:tab/>
      </w:r>
      <w:r w:rsidRPr="00994D5E">
        <w:t>(6)</w:t>
      </w:r>
      <w:r w:rsidRPr="00994D5E">
        <w:tab/>
      </w:r>
      <w:r w:rsidR="00905BDC" w:rsidRPr="00994D5E">
        <w:t>If, after arresting the person, the police officer believes on reasonable grounds that the person cannot be brought immediately before the commission, the police officer must immediately release the person.</w:t>
      </w:r>
    </w:p>
    <w:p w14:paraId="5D45A11C" w14:textId="77777777" w:rsidR="00905BDC" w:rsidRPr="00412AA9" w:rsidRDefault="00994D5E" w:rsidP="00592F21">
      <w:pPr>
        <w:pStyle w:val="AH3Div"/>
      </w:pPr>
      <w:bookmarkStart w:id="209" w:name="_Toc192757675"/>
      <w:r w:rsidRPr="00412AA9">
        <w:rPr>
          <w:rStyle w:val="CharDivNo"/>
        </w:rPr>
        <w:t>Division 3.6.2</w:t>
      </w:r>
      <w:r w:rsidRPr="00994D5E">
        <w:rPr>
          <w:lang w:val="en-US"/>
        </w:rPr>
        <w:tab/>
      </w:r>
      <w:r w:rsidR="00905BDC" w:rsidRPr="00412AA9">
        <w:rPr>
          <w:rStyle w:val="CharDivText"/>
          <w:lang w:val="en-US"/>
        </w:rPr>
        <w:t>Examinations—privilege</w:t>
      </w:r>
      <w:bookmarkEnd w:id="209"/>
    </w:p>
    <w:p w14:paraId="5342A5C8" w14:textId="77777777" w:rsidR="00905BDC" w:rsidRPr="00994D5E" w:rsidRDefault="00994D5E" w:rsidP="00592F21">
      <w:pPr>
        <w:pStyle w:val="AH5Sec"/>
        <w:rPr>
          <w:lang w:val="en-US"/>
        </w:rPr>
      </w:pPr>
      <w:bookmarkStart w:id="210" w:name="_Toc192757676"/>
      <w:r w:rsidRPr="00412AA9">
        <w:rPr>
          <w:rStyle w:val="CharSectNo"/>
        </w:rPr>
        <w:t>161</w:t>
      </w:r>
      <w:r w:rsidRPr="00994D5E">
        <w:rPr>
          <w:lang w:val="en-US"/>
        </w:rPr>
        <w:tab/>
      </w:r>
      <w:r w:rsidR="00905BDC" w:rsidRPr="00994D5E">
        <w:t>Examination—claiming</w:t>
      </w:r>
      <w:r w:rsidR="00905BDC" w:rsidRPr="00994D5E">
        <w:rPr>
          <w:lang w:val="en-US"/>
        </w:rPr>
        <w:t xml:space="preserve"> privilege</w:t>
      </w:r>
      <w:bookmarkEnd w:id="210"/>
    </w:p>
    <w:p w14:paraId="3EDED81A"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 an examination summons directed to a person requires the person to—</w:t>
      </w:r>
    </w:p>
    <w:p w14:paraId="06152D3F"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t xml:space="preserve">give evidence at an examination and </w:t>
      </w:r>
      <w:r w:rsidR="00905BDC" w:rsidRPr="00994D5E">
        <w:rPr>
          <w:lang w:val="en-US"/>
        </w:rPr>
        <w:t>the person claims that the information in answer to a question at an examination or otherwise required to be given to the commission is the subject of privilege; or</w:t>
      </w:r>
    </w:p>
    <w:p w14:paraId="75758E85" w14:textId="77777777" w:rsidR="00905BDC" w:rsidRPr="00994D5E" w:rsidRDefault="00994D5E" w:rsidP="00994D5E">
      <w:pPr>
        <w:pStyle w:val="Apara"/>
        <w:keepNext/>
        <w:rPr>
          <w:lang w:val="en-US"/>
        </w:rPr>
      </w:pPr>
      <w:r>
        <w:rPr>
          <w:lang w:val="en-US"/>
        </w:rPr>
        <w:tab/>
      </w:r>
      <w:r w:rsidRPr="00994D5E">
        <w:rPr>
          <w:lang w:val="en-US"/>
        </w:rPr>
        <w:t>(b)</w:t>
      </w:r>
      <w:r w:rsidRPr="00994D5E">
        <w:rPr>
          <w:lang w:val="en-US"/>
        </w:rPr>
        <w:tab/>
      </w:r>
      <w:r w:rsidR="00905BDC" w:rsidRPr="00994D5E">
        <w:t xml:space="preserve">produce a document or other thing to the commission and </w:t>
      </w:r>
      <w:r w:rsidR="00905BDC" w:rsidRPr="00994D5E">
        <w:rPr>
          <w:lang w:val="en-US"/>
        </w:rPr>
        <w:t>the person claims that the document or other thing is the subject of privilege.</w:t>
      </w:r>
    </w:p>
    <w:p w14:paraId="39E96CD8" w14:textId="77777777" w:rsidR="00905BDC" w:rsidRPr="00994D5E" w:rsidRDefault="00905BDC" w:rsidP="00905BDC">
      <w:pPr>
        <w:pStyle w:val="aNote"/>
        <w:rPr>
          <w:lang w:val="en-US"/>
        </w:rPr>
      </w:pPr>
      <w:r w:rsidRPr="00994D5E">
        <w:rPr>
          <w:rStyle w:val="charItals"/>
        </w:rPr>
        <w:t>Note</w:t>
      </w:r>
      <w:r w:rsidRPr="00994D5E">
        <w:rPr>
          <w:rStyle w:val="charItals"/>
        </w:rPr>
        <w:tab/>
      </w:r>
      <w:r w:rsidRPr="00994D5E">
        <w:rPr>
          <w:rStyle w:val="charBoldItals"/>
        </w:rPr>
        <w:t>Privilege</w:t>
      </w:r>
      <w:r w:rsidRPr="00994D5E">
        <w:rPr>
          <w:lang w:val="en-US"/>
        </w:rPr>
        <w:t>—see s </w:t>
      </w:r>
      <w:r w:rsidR="00B53930" w:rsidRPr="00994D5E">
        <w:rPr>
          <w:lang w:val="en-US"/>
        </w:rPr>
        <w:t>174</w:t>
      </w:r>
      <w:r w:rsidRPr="00994D5E">
        <w:rPr>
          <w:lang w:val="en-US"/>
        </w:rPr>
        <w:t xml:space="preserve"> and s (5).</w:t>
      </w:r>
    </w:p>
    <w:p w14:paraId="4B015CEE"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The claimant must attend before the commission in accordance with the examination summons.</w:t>
      </w:r>
    </w:p>
    <w:p w14:paraId="0E56F4B9" w14:textId="77777777" w:rsidR="00905BDC" w:rsidRPr="00994D5E" w:rsidRDefault="00994D5E" w:rsidP="00A8698F">
      <w:pPr>
        <w:pStyle w:val="Amain"/>
        <w:keepNext/>
        <w:rPr>
          <w:lang w:val="en-US"/>
        </w:rPr>
      </w:pPr>
      <w:r>
        <w:rPr>
          <w:lang w:val="en-US"/>
        </w:rPr>
        <w:lastRenderedPageBreak/>
        <w:tab/>
      </w:r>
      <w:r w:rsidRPr="00994D5E">
        <w:rPr>
          <w:lang w:val="en-US"/>
        </w:rPr>
        <w:t>(3)</w:t>
      </w:r>
      <w:r w:rsidRPr="00994D5E">
        <w:rPr>
          <w:lang w:val="en-US"/>
        </w:rPr>
        <w:tab/>
      </w:r>
      <w:r w:rsidR="00905BDC" w:rsidRPr="00994D5E">
        <w:rPr>
          <w:lang w:val="en-US"/>
        </w:rPr>
        <w:t>The commission must consider the claim and either—</w:t>
      </w:r>
    </w:p>
    <w:p w14:paraId="38F72404"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withdraw the requirement to answer the question, provide the information or produce the document or other thing; or</w:t>
      </w:r>
    </w:p>
    <w:p w14:paraId="7C2D79E0"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refuse to withdraw the requirement and, if the claim relates to a document or other thing, require the claimant to immediately secure the document or other thing (by sealing in an envelope or otherwise) and give it to the commission.</w:t>
      </w:r>
    </w:p>
    <w:p w14:paraId="77A99110"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In considering the claim, if the claim relates to a document or other thing, the commission must not inspect the document or other thing.</w:t>
      </w:r>
    </w:p>
    <w:p w14:paraId="3F2F1B68" w14:textId="77777777" w:rsidR="00905BDC" w:rsidRPr="00994D5E" w:rsidRDefault="00994D5E" w:rsidP="00235520">
      <w:pPr>
        <w:pStyle w:val="Amain"/>
        <w:keepNext/>
        <w:rPr>
          <w:lang w:val="en-US"/>
        </w:rPr>
      </w:pPr>
      <w:r>
        <w:rPr>
          <w:lang w:val="en-US"/>
        </w:rPr>
        <w:tab/>
      </w:r>
      <w:r w:rsidRPr="00994D5E">
        <w:rPr>
          <w:lang w:val="en-US"/>
        </w:rPr>
        <w:t>(5)</w:t>
      </w:r>
      <w:r w:rsidRPr="00994D5E">
        <w:rPr>
          <w:lang w:val="en-US"/>
        </w:rPr>
        <w:tab/>
      </w:r>
      <w:r w:rsidR="00905BDC" w:rsidRPr="00994D5E">
        <w:rPr>
          <w:lang w:val="en-US"/>
        </w:rPr>
        <w:t>In this section:</w:t>
      </w:r>
    </w:p>
    <w:p w14:paraId="0D3B43B8"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35A1A2A4" w14:textId="77777777" w:rsidR="00905BDC" w:rsidRPr="00994D5E" w:rsidRDefault="00905BDC" w:rsidP="00905BDC">
      <w:pPr>
        <w:pStyle w:val="aNote"/>
        <w:rPr>
          <w:lang w:val="en-US"/>
        </w:rPr>
      </w:pPr>
      <w:r w:rsidRPr="00994D5E">
        <w:rPr>
          <w:rStyle w:val="charItals"/>
        </w:rPr>
        <w:t>Note</w:t>
      </w:r>
      <w:r w:rsidRPr="00994D5E">
        <w:rPr>
          <w:rStyle w:val="charItals"/>
        </w:rPr>
        <w:tab/>
      </w:r>
      <w:r w:rsidRPr="00994D5E">
        <w:rPr>
          <w:lang w:val="en-US"/>
        </w:rPr>
        <w:t xml:space="preserve">Parliamentary privilege is dealt with in </w:t>
      </w:r>
      <w:r w:rsidRPr="00994D5E">
        <w:t>s </w:t>
      </w:r>
      <w:r w:rsidR="00B53930" w:rsidRPr="00994D5E">
        <w:t>177</w:t>
      </w:r>
      <w:r w:rsidRPr="00994D5E">
        <w:t>.</w:t>
      </w:r>
    </w:p>
    <w:p w14:paraId="14E93B48" w14:textId="77777777" w:rsidR="00905BDC" w:rsidRPr="00994D5E" w:rsidRDefault="00994D5E" w:rsidP="00592F21">
      <w:pPr>
        <w:pStyle w:val="AH5Sec"/>
        <w:rPr>
          <w:lang w:val="en-US"/>
        </w:rPr>
      </w:pPr>
      <w:bookmarkStart w:id="211" w:name="_Toc192757677"/>
      <w:r w:rsidRPr="00412AA9">
        <w:rPr>
          <w:rStyle w:val="CharSectNo"/>
        </w:rPr>
        <w:t>162</w:t>
      </w:r>
      <w:r w:rsidRPr="00994D5E">
        <w:rPr>
          <w:lang w:val="en-US"/>
        </w:rPr>
        <w:tab/>
      </w:r>
      <w:r w:rsidR="00905BDC" w:rsidRPr="00994D5E">
        <w:t xml:space="preserve">Examination—application </w:t>
      </w:r>
      <w:r w:rsidR="00905BDC" w:rsidRPr="00994D5E">
        <w:rPr>
          <w:lang w:val="en-US"/>
        </w:rPr>
        <w:t>to Supreme Court to decide privilege</w:t>
      </w:r>
      <w:bookmarkEnd w:id="211"/>
    </w:p>
    <w:p w14:paraId="5293FA7E"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commission refuses to withdraw the requirement under section</w:t>
      </w:r>
      <w:r w:rsidR="00905BDC" w:rsidRPr="00994D5E">
        <w:t> </w:t>
      </w:r>
      <w:r w:rsidR="00B53930" w:rsidRPr="00994D5E">
        <w:t>161</w:t>
      </w:r>
      <w:r w:rsidR="00905BDC" w:rsidRPr="00994D5E">
        <w:rPr>
          <w:lang w:val="en-US"/>
        </w:rPr>
        <w:t> (3) (b), the commission must—</w:t>
      </w:r>
    </w:p>
    <w:p w14:paraId="11FD9C9A"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if the claim relates to a document or other thing—immediately give the secured document or other thing to the proper officer of the Supreme Court to be held in safe custody; and</w:t>
      </w:r>
    </w:p>
    <w:p w14:paraId="496D77D7"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within 7 days, apply to the Supreme Court for determination of the claim; and</w:t>
      </w:r>
    </w:p>
    <w:p w14:paraId="079B6048"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within a reasonable time before the hearing of the application—give notice of the application to the claimant.</w:t>
      </w:r>
    </w:p>
    <w:p w14:paraId="6EC95038"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If the commission does not make an application within the 7 days—</w:t>
      </w:r>
    </w:p>
    <w:p w14:paraId="3C1758AC"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if the claim relates to a requirement to answer a question or provide information—the requirement is taken to be withdrawn; and</w:t>
      </w:r>
    </w:p>
    <w:p w14:paraId="66B1A0B7" w14:textId="77777777" w:rsidR="00905BDC" w:rsidRPr="00994D5E" w:rsidRDefault="00994D5E" w:rsidP="00994D5E">
      <w:pPr>
        <w:pStyle w:val="Apara"/>
        <w:rPr>
          <w:lang w:val="en-US"/>
        </w:rPr>
      </w:pPr>
      <w:r>
        <w:rPr>
          <w:lang w:val="en-US"/>
        </w:rPr>
        <w:lastRenderedPageBreak/>
        <w:tab/>
      </w:r>
      <w:r w:rsidRPr="00994D5E">
        <w:rPr>
          <w:lang w:val="en-US"/>
        </w:rPr>
        <w:t>(b)</w:t>
      </w:r>
      <w:r w:rsidRPr="00994D5E">
        <w:rPr>
          <w:lang w:val="en-US"/>
        </w:rPr>
        <w:tab/>
      </w:r>
      <w:r w:rsidR="00905BDC" w:rsidRPr="00994D5E">
        <w:rPr>
          <w:lang w:val="en-US"/>
        </w:rPr>
        <w:t>if the claim relates to a requirement to produce a document or other thing—the proper officer must return the secured document or other thing to the claimant.</w:t>
      </w:r>
    </w:p>
    <w:p w14:paraId="476F6B57"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The claimant is entitled to appear and be heard on the hearing of the application.</w:t>
      </w:r>
    </w:p>
    <w:p w14:paraId="1875C0CC" w14:textId="77777777" w:rsidR="00905BDC" w:rsidRPr="00994D5E" w:rsidRDefault="00994D5E" w:rsidP="00592F21">
      <w:pPr>
        <w:pStyle w:val="AH5Sec"/>
        <w:rPr>
          <w:lang w:val="en-US"/>
        </w:rPr>
      </w:pPr>
      <w:bookmarkStart w:id="212" w:name="_Toc192757678"/>
      <w:r w:rsidRPr="00412AA9">
        <w:rPr>
          <w:rStyle w:val="CharSectNo"/>
        </w:rPr>
        <w:t>163</w:t>
      </w:r>
      <w:r w:rsidRPr="00994D5E">
        <w:rPr>
          <w:lang w:val="en-US"/>
        </w:rPr>
        <w:tab/>
      </w:r>
      <w:r w:rsidR="00905BDC" w:rsidRPr="00994D5E">
        <w:t>Examination—Supreme</w:t>
      </w:r>
      <w:r w:rsidR="00905BDC" w:rsidRPr="00994D5E">
        <w:rPr>
          <w:lang w:val="en-US"/>
        </w:rPr>
        <w:t xml:space="preserve"> Court to decide privilege</w:t>
      </w:r>
      <w:bookmarkEnd w:id="212"/>
    </w:p>
    <w:p w14:paraId="787223EE"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If the Supreme Court receives an application under section </w:t>
      </w:r>
      <w:r w:rsidR="00B53930" w:rsidRPr="00994D5E">
        <w:t>162</w:t>
      </w:r>
      <w:r w:rsidR="00905BDC" w:rsidRPr="00994D5E">
        <w:rPr>
          <w:lang w:val="en-US"/>
        </w:rPr>
        <w:t xml:space="preserve"> in relation to information required in answer to a question asked at the examination or otherwise required to be provided, the court must determine whether the information is the subject of privilege.</w:t>
      </w:r>
    </w:p>
    <w:p w14:paraId="4DD948C9"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If the court determines that the information—</w:t>
      </w:r>
    </w:p>
    <w:p w14:paraId="23CA3371"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is the subject of privilege—the court must order that the claimant is not required to provide the information to the commission; or</w:t>
      </w:r>
    </w:p>
    <w:p w14:paraId="1F244986"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 the subject of privilege—the court must order that the claimant provide the information to the commission.</w:t>
      </w:r>
    </w:p>
    <w:p w14:paraId="4E255A7E"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If the Supreme Court receives an application under section </w:t>
      </w:r>
      <w:r w:rsidR="00B53930" w:rsidRPr="00994D5E">
        <w:t>162</w:t>
      </w:r>
      <w:r w:rsidR="00905BDC" w:rsidRPr="00994D5E">
        <w:rPr>
          <w:lang w:val="en-US"/>
        </w:rPr>
        <w:t xml:space="preserve"> in relation to a document or other thing, the court must determine whether the document or other thing is the subject of privilege.</w:t>
      </w:r>
    </w:p>
    <w:p w14:paraId="0A0D7230" w14:textId="77777777" w:rsidR="00905BDC" w:rsidRPr="00994D5E" w:rsidRDefault="00994D5E" w:rsidP="00994D5E">
      <w:pPr>
        <w:pStyle w:val="Amain"/>
        <w:rPr>
          <w:lang w:val="en-US"/>
        </w:rPr>
      </w:pPr>
      <w:r>
        <w:rPr>
          <w:lang w:val="en-US"/>
        </w:rPr>
        <w:tab/>
      </w:r>
      <w:r w:rsidRPr="00994D5E">
        <w:rPr>
          <w:lang w:val="en-US"/>
        </w:rPr>
        <w:t>(4)</w:t>
      </w:r>
      <w:r w:rsidRPr="00994D5E">
        <w:rPr>
          <w:lang w:val="en-US"/>
        </w:rPr>
        <w:tab/>
      </w:r>
      <w:r w:rsidR="00905BDC" w:rsidRPr="00994D5E">
        <w:rPr>
          <w:lang w:val="en-US"/>
        </w:rPr>
        <w:t>To make the determination, the judge constituting the court and any other person authorised by the court may open and inspect the secured document or other thing.</w:t>
      </w:r>
    </w:p>
    <w:p w14:paraId="40E249D2" w14:textId="77777777" w:rsidR="00905BDC" w:rsidRPr="00994D5E" w:rsidRDefault="00994D5E" w:rsidP="00994D5E">
      <w:pPr>
        <w:pStyle w:val="Amain"/>
        <w:rPr>
          <w:lang w:val="en-US"/>
        </w:rPr>
      </w:pPr>
      <w:r>
        <w:rPr>
          <w:lang w:val="en-US"/>
        </w:rPr>
        <w:tab/>
      </w:r>
      <w:r w:rsidRPr="00994D5E">
        <w:rPr>
          <w:lang w:val="en-US"/>
        </w:rPr>
        <w:t>(5)</w:t>
      </w:r>
      <w:r w:rsidRPr="00994D5E">
        <w:rPr>
          <w:lang w:val="en-US"/>
        </w:rPr>
        <w:tab/>
      </w:r>
      <w:r w:rsidR="00905BDC" w:rsidRPr="00994D5E">
        <w:rPr>
          <w:lang w:val="en-US"/>
        </w:rPr>
        <w:t>If the court determines that the document or other thing—</w:t>
      </w:r>
    </w:p>
    <w:p w14:paraId="4436C179"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is the subject of privilege—the court must order that the document or other thing be returned to the claimant; or</w:t>
      </w:r>
    </w:p>
    <w:p w14:paraId="03A9240A"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 the subject of privilege—the court must order that the document or other thing be given to the commission.</w:t>
      </w:r>
    </w:p>
    <w:p w14:paraId="0AD84863" w14:textId="77777777" w:rsidR="00905BDC" w:rsidRPr="00994D5E" w:rsidRDefault="00994D5E" w:rsidP="00C03D4D">
      <w:pPr>
        <w:pStyle w:val="Amain"/>
        <w:keepNext/>
        <w:rPr>
          <w:lang w:val="en-US"/>
        </w:rPr>
      </w:pPr>
      <w:r>
        <w:rPr>
          <w:lang w:val="en-US"/>
        </w:rPr>
        <w:lastRenderedPageBreak/>
        <w:tab/>
      </w:r>
      <w:r w:rsidRPr="00994D5E">
        <w:rPr>
          <w:lang w:val="en-US"/>
        </w:rPr>
        <w:t>(6)</w:t>
      </w:r>
      <w:r w:rsidRPr="00994D5E">
        <w:rPr>
          <w:lang w:val="en-US"/>
        </w:rPr>
        <w:tab/>
      </w:r>
      <w:r w:rsidR="00905BDC" w:rsidRPr="00994D5E">
        <w:rPr>
          <w:lang w:val="en-US"/>
        </w:rPr>
        <w:t>In this section:</w:t>
      </w:r>
    </w:p>
    <w:p w14:paraId="265DACA6" w14:textId="77777777" w:rsidR="00905BDC" w:rsidRPr="00994D5E" w:rsidRDefault="00905BDC" w:rsidP="00994D5E">
      <w:pPr>
        <w:pStyle w:val="aDef"/>
        <w:keepNext/>
        <w:rPr>
          <w:lang w:val="en-US"/>
        </w:rPr>
      </w:pPr>
      <w:r w:rsidRPr="00994D5E">
        <w:rPr>
          <w:rStyle w:val="charBoldItals"/>
        </w:rPr>
        <w:t>privilege</w:t>
      </w:r>
      <w:r w:rsidRPr="00994D5E">
        <w:rPr>
          <w:lang w:val="en-US"/>
        </w:rPr>
        <w:t xml:space="preserve"> does not include parliamentary privilege.</w:t>
      </w:r>
    </w:p>
    <w:p w14:paraId="72B515FF" w14:textId="77777777" w:rsidR="00905BDC" w:rsidRPr="00994D5E" w:rsidRDefault="00905BDC" w:rsidP="00905BDC">
      <w:pPr>
        <w:pStyle w:val="aNote"/>
        <w:rPr>
          <w:lang w:val="en-US"/>
        </w:rPr>
      </w:pPr>
      <w:r w:rsidRPr="00994D5E">
        <w:rPr>
          <w:rStyle w:val="charItals"/>
        </w:rPr>
        <w:t>Note</w:t>
      </w:r>
      <w:r w:rsidRPr="00994D5E">
        <w:rPr>
          <w:rStyle w:val="charItals"/>
        </w:rPr>
        <w:tab/>
      </w:r>
      <w:r w:rsidRPr="00994D5E">
        <w:rPr>
          <w:lang w:val="en-US"/>
        </w:rPr>
        <w:t xml:space="preserve">Parliamentary privilege is dealt with in </w:t>
      </w:r>
      <w:r w:rsidRPr="00994D5E">
        <w:t>s </w:t>
      </w:r>
      <w:r w:rsidR="00B53930" w:rsidRPr="00994D5E">
        <w:t>177</w:t>
      </w:r>
      <w:r w:rsidRPr="00994D5E">
        <w:t>.</w:t>
      </w:r>
    </w:p>
    <w:p w14:paraId="2819D299" w14:textId="77777777" w:rsidR="00905BDC" w:rsidRPr="00994D5E" w:rsidRDefault="00994D5E" w:rsidP="00592F21">
      <w:pPr>
        <w:pStyle w:val="AH5Sec"/>
        <w:rPr>
          <w:lang w:val="en-US"/>
        </w:rPr>
      </w:pPr>
      <w:bookmarkStart w:id="213" w:name="_Toc192757679"/>
      <w:r w:rsidRPr="00412AA9">
        <w:rPr>
          <w:rStyle w:val="CharSectNo"/>
        </w:rPr>
        <w:t>164</w:t>
      </w:r>
      <w:r w:rsidRPr="00994D5E">
        <w:rPr>
          <w:lang w:val="en-US"/>
        </w:rPr>
        <w:tab/>
      </w:r>
      <w:r w:rsidR="00905BDC" w:rsidRPr="00994D5E">
        <w:t>Examination—offence</w:t>
      </w:r>
      <w:r w:rsidR="00905BDC" w:rsidRPr="00994D5E">
        <w:rPr>
          <w:lang w:val="en-US"/>
        </w:rPr>
        <w:t xml:space="preserve"> to open secured document or other thing</w:t>
      </w:r>
      <w:bookmarkEnd w:id="213"/>
    </w:p>
    <w:p w14:paraId="01B0EDE9"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w:t>
      </w:r>
    </w:p>
    <w:p w14:paraId="7BA3AB34"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the commission requires a document or other thing to be secured under section</w:t>
      </w:r>
      <w:r w:rsidR="00905BDC" w:rsidRPr="00994D5E">
        <w:t> </w:t>
      </w:r>
      <w:r w:rsidR="00B53930" w:rsidRPr="00994D5E">
        <w:t>161</w:t>
      </w:r>
      <w:r w:rsidR="00905BDC" w:rsidRPr="00994D5E">
        <w:rPr>
          <w:lang w:val="en-US"/>
        </w:rPr>
        <w:t> (3) (b); and</w:t>
      </w:r>
    </w:p>
    <w:p w14:paraId="50EBE67F"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the secured document or other thing has not been returned to the claimant under section </w:t>
      </w:r>
      <w:r w:rsidR="00B53930" w:rsidRPr="00994D5E">
        <w:rPr>
          <w:lang w:val="en-US"/>
        </w:rPr>
        <w:t>162</w:t>
      </w:r>
      <w:r w:rsidR="00905BDC" w:rsidRPr="00994D5E">
        <w:rPr>
          <w:lang w:val="en-US"/>
        </w:rPr>
        <w:t> (2); and</w:t>
      </w:r>
    </w:p>
    <w:p w14:paraId="04F6899B" w14:textId="77777777" w:rsidR="00905BDC" w:rsidRPr="00994D5E" w:rsidRDefault="00994D5E" w:rsidP="00994D5E">
      <w:pPr>
        <w:pStyle w:val="Apara"/>
        <w:rPr>
          <w:lang w:val="en-US"/>
        </w:rPr>
      </w:pPr>
      <w:r>
        <w:rPr>
          <w:lang w:val="en-US"/>
        </w:rPr>
        <w:tab/>
      </w:r>
      <w:r w:rsidRPr="00994D5E">
        <w:rPr>
          <w:lang w:val="en-US"/>
        </w:rPr>
        <w:t>(c)</w:t>
      </w:r>
      <w:r w:rsidRPr="00994D5E">
        <w:rPr>
          <w:lang w:val="en-US"/>
        </w:rPr>
        <w:tab/>
      </w:r>
      <w:r w:rsidR="00905BDC" w:rsidRPr="00994D5E">
        <w:rPr>
          <w:lang w:val="en-US"/>
        </w:rPr>
        <w:t>the court has not determined whether the secured document or other thing is the subject of privilege under section </w:t>
      </w:r>
      <w:r w:rsidR="00B53930" w:rsidRPr="00994D5E">
        <w:rPr>
          <w:lang w:val="en-US"/>
        </w:rPr>
        <w:t>163</w:t>
      </w:r>
      <w:r w:rsidR="00905BDC" w:rsidRPr="00994D5E">
        <w:rPr>
          <w:lang w:val="en-US"/>
        </w:rPr>
        <w:t>.</w:t>
      </w:r>
    </w:p>
    <w:p w14:paraId="0109AF44"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A person commits an offence if the person—</w:t>
      </w:r>
    </w:p>
    <w:p w14:paraId="6B9580C4" w14:textId="77777777" w:rsidR="00905BDC" w:rsidRPr="00994D5E" w:rsidRDefault="00994D5E" w:rsidP="00994D5E">
      <w:pPr>
        <w:pStyle w:val="Apara"/>
        <w:rPr>
          <w:lang w:val="en-US"/>
        </w:rPr>
      </w:pPr>
      <w:r>
        <w:rPr>
          <w:lang w:val="en-US"/>
        </w:rPr>
        <w:tab/>
      </w:r>
      <w:r w:rsidRPr="00994D5E">
        <w:rPr>
          <w:lang w:val="en-US"/>
        </w:rPr>
        <w:t>(a)</w:t>
      </w:r>
      <w:r w:rsidRPr="00994D5E">
        <w:rPr>
          <w:lang w:val="en-US"/>
        </w:rPr>
        <w:tab/>
      </w:r>
      <w:r w:rsidR="00905BDC" w:rsidRPr="00994D5E">
        <w:rPr>
          <w:lang w:val="en-US"/>
        </w:rPr>
        <w:t>opens or otherwise inspects the secured document or other thing; and</w:t>
      </w:r>
    </w:p>
    <w:p w14:paraId="6179E0D4" w14:textId="77777777" w:rsidR="00905BDC" w:rsidRPr="00994D5E" w:rsidRDefault="00994D5E" w:rsidP="00994D5E">
      <w:pPr>
        <w:pStyle w:val="Apara"/>
        <w:rPr>
          <w:lang w:val="en-US"/>
        </w:rPr>
      </w:pPr>
      <w:r>
        <w:rPr>
          <w:lang w:val="en-US"/>
        </w:rPr>
        <w:tab/>
      </w:r>
      <w:r w:rsidRPr="00994D5E">
        <w:rPr>
          <w:lang w:val="en-US"/>
        </w:rPr>
        <w:t>(b)</w:t>
      </w:r>
      <w:r w:rsidRPr="00994D5E">
        <w:rPr>
          <w:lang w:val="en-US"/>
        </w:rPr>
        <w:tab/>
      </w:r>
      <w:r w:rsidR="00905BDC" w:rsidRPr="00994D5E">
        <w:rPr>
          <w:lang w:val="en-US"/>
        </w:rPr>
        <w:t>is not—</w:t>
      </w:r>
    </w:p>
    <w:p w14:paraId="1BB3138A" w14:textId="77777777" w:rsidR="00905BDC" w:rsidRPr="00994D5E" w:rsidRDefault="00994D5E" w:rsidP="00994D5E">
      <w:pPr>
        <w:pStyle w:val="Asubpara"/>
        <w:rPr>
          <w:lang w:val="en-US"/>
        </w:rPr>
      </w:pPr>
      <w:r>
        <w:rPr>
          <w:lang w:val="en-US"/>
        </w:rPr>
        <w:tab/>
      </w:r>
      <w:r w:rsidRPr="00994D5E">
        <w:rPr>
          <w:lang w:val="en-US"/>
        </w:rPr>
        <w:t>(i)</w:t>
      </w:r>
      <w:r w:rsidRPr="00994D5E">
        <w:rPr>
          <w:lang w:val="en-US"/>
        </w:rPr>
        <w:tab/>
      </w:r>
      <w:r w:rsidR="00905BDC" w:rsidRPr="00994D5E">
        <w:rPr>
          <w:lang w:val="en-US"/>
        </w:rPr>
        <w:t>the judge constituting the court; or</w:t>
      </w:r>
    </w:p>
    <w:p w14:paraId="40014589" w14:textId="77777777" w:rsidR="00905BDC" w:rsidRPr="00994D5E" w:rsidRDefault="00994D5E" w:rsidP="00994D5E">
      <w:pPr>
        <w:pStyle w:val="Asubpara"/>
        <w:keepNext/>
        <w:rPr>
          <w:lang w:val="en-US"/>
        </w:rPr>
      </w:pPr>
      <w:r>
        <w:rPr>
          <w:lang w:val="en-US"/>
        </w:rPr>
        <w:tab/>
      </w:r>
      <w:r w:rsidRPr="00994D5E">
        <w:rPr>
          <w:lang w:val="en-US"/>
        </w:rPr>
        <w:t>(ii)</w:t>
      </w:r>
      <w:r w:rsidRPr="00994D5E">
        <w:rPr>
          <w:lang w:val="en-US"/>
        </w:rPr>
        <w:tab/>
      </w:r>
      <w:r w:rsidR="00905BDC" w:rsidRPr="00994D5E">
        <w:rPr>
          <w:lang w:val="en-US"/>
        </w:rPr>
        <w:t>another person authorised by the court to open and inspect the secured document or other thing under section </w:t>
      </w:r>
      <w:r w:rsidR="00B53930" w:rsidRPr="00994D5E">
        <w:rPr>
          <w:lang w:val="en-US"/>
        </w:rPr>
        <w:t>163</w:t>
      </w:r>
      <w:r w:rsidR="00905BDC" w:rsidRPr="00994D5E">
        <w:rPr>
          <w:lang w:val="en-US"/>
        </w:rPr>
        <w:t> (2).</w:t>
      </w:r>
    </w:p>
    <w:p w14:paraId="0BD57FA6" w14:textId="77777777" w:rsidR="00905BDC" w:rsidRPr="00994D5E" w:rsidRDefault="00905BDC" w:rsidP="00905BDC">
      <w:pPr>
        <w:pStyle w:val="Penalty"/>
        <w:rPr>
          <w:lang w:val="en-US"/>
        </w:rPr>
      </w:pPr>
      <w:r w:rsidRPr="00994D5E">
        <w:rPr>
          <w:lang w:val="en-US"/>
        </w:rPr>
        <w:t>Maximum penalty:  100 penalty units, imprisonment for 1 year or both.</w:t>
      </w:r>
    </w:p>
    <w:p w14:paraId="188EC5D8" w14:textId="77777777" w:rsidR="00905BDC" w:rsidRPr="00994D5E" w:rsidRDefault="00994D5E" w:rsidP="00592F21">
      <w:pPr>
        <w:pStyle w:val="AH5Sec"/>
      </w:pPr>
      <w:bookmarkStart w:id="214" w:name="_Toc192757680"/>
      <w:r w:rsidRPr="00412AA9">
        <w:rPr>
          <w:rStyle w:val="CharSectNo"/>
        </w:rPr>
        <w:lastRenderedPageBreak/>
        <w:t>165</w:t>
      </w:r>
      <w:r w:rsidRPr="00994D5E">
        <w:tab/>
      </w:r>
      <w:r w:rsidR="00905BDC" w:rsidRPr="00994D5E">
        <w:t>Examination—protection of witnesses and lawyers</w:t>
      </w:r>
      <w:bookmarkEnd w:id="214"/>
    </w:p>
    <w:p w14:paraId="3848AE56" w14:textId="77777777" w:rsidR="00905BDC" w:rsidRPr="00994D5E" w:rsidRDefault="00994D5E" w:rsidP="00A53F82">
      <w:pPr>
        <w:pStyle w:val="Amain"/>
        <w:keepNext/>
      </w:pPr>
      <w:r>
        <w:tab/>
      </w:r>
      <w:r w:rsidRPr="00994D5E">
        <w:t>(1)</w:t>
      </w:r>
      <w:r w:rsidRPr="00994D5E">
        <w:tab/>
      </w:r>
      <w:r w:rsidR="00905BDC" w:rsidRPr="00994D5E">
        <w:t>A person appearing as a witness at an examination has the same protection and immunity as a witness has in a proceeding in the Supreme Court.</w:t>
      </w:r>
    </w:p>
    <w:p w14:paraId="5754DBED" w14:textId="77777777" w:rsidR="00905BDC" w:rsidRPr="00994D5E" w:rsidRDefault="00994D5E" w:rsidP="00545F66">
      <w:pPr>
        <w:pStyle w:val="Amain"/>
        <w:keepLines/>
      </w:pPr>
      <w:r>
        <w:tab/>
      </w:r>
      <w:r w:rsidRPr="00994D5E">
        <w:t>(2)</w:t>
      </w:r>
      <w:r w:rsidRPr="00994D5E">
        <w:tab/>
      </w:r>
      <w:r w:rsidR="00905BDC" w:rsidRPr="00994D5E">
        <w:t>A lawyer representing a person at an examination or assisting the commission at an examination has the same protection and immunity as a lawyer has in representing a party in a proceeding in the Supreme Court.</w:t>
      </w:r>
    </w:p>
    <w:p w14:paraId="6D860643" w14:textId="77777777" w:rsidR="00905BDC" w:rsidRPr="00412AA9" w:rsidRDefault="00994D5E" w:rsidP="00592F21">
      <w:pPr>
        <w:pStyle w:val="AH3Div"/>
      </w:pPr>
      <w:bookmarkStart w:id="215" w:name="_Toc192757681"/>
      <w:r w:rsidRPr="00412AA9">
        <w:rPr>
          <w:rStyle w:val="CharDivNo"/>
        </w:rPr>
        <w:t>Division 3.6.3</w:t>
      </w:r>
      <w:r w:rsidRPr="00994D5E">
        <w:tab/>
      </w:r>
      <w:r w:rsidR="00905BDC" w:rsidRPr="00412AA9">
        <w:rPr>
          <w:rStyle w:val="CharDivText"/>
          <w:lang w:val="en-US"/>
        </w:rPr>
        <w:t>Examinations—contempt</w:t>
      </w:r>
      <w:bookmarkEnd w:id="215"/>
    </w:p>
    <w:p w14:paraId="49AB1926" w14:textId="77777777" w:rsidR="00905BDC" w:rsidRPr="00994D5E" w:rsidRDefault="00994D5E" w:rsidP="00592F21">
      <w:pPr>
        <w:pStyle w:val="AH5Sec"/>
      </w:pPr>
      <w:bookmarkStart w:id="216" w:name="_Toc192757682"/>
      <w:r w:rsidRPr="00412AA9">
        <w:rPr>
          <w:rStyle w:val="CharSectNo"/>
        </w:rPr>
        <w:t>166</w:t>
      </w:r>
      <w:r w:rsidRPr="00994D5E">
        <w:tab/>
      </w:r>
      <w:r w:rsidR="00905BDC" w:rsidRPr="00994D5E">
        <w:t>Contempt of commission</w:t>
      </w:r>
      <w:bookmarkEnd w:id="216"/>
    </w:p>
    <w:p w14:paraId="43F0945B" w14:textId="77777777" w:rsidR="00905BDC" w:rsidRPr="00994D5E" w:rsidRDefault="00994D5E" w:rsidP="00994D5E">
      <w:pPr>
        <w:pStyle w:val="Amain"/>
      </w:pPr>
      <w:r>
        <w:tab/>
      </w:r>
      <w:r w:rsidRPr="00994D5E">
        <w:t>(1)</w:t>
      </w:r>
      <w:r w:rsidRPr="00994D5E">
        <w:tab/>
      </w:r>
      <w:r w:rsidR="00905BDC" w:rsidRPr="00994D5E">
        <w:t>A person is in contempt of the commission if the person—</w:t>
      </w:r>
    </w:p>
    <w:p w14:paraId="7F7840D2" w14:textId="77777777" w:rsidR="00905BDC" w:rsidRPr="00994D5E" w:rsidRDefault="00994D5E" w:rsidP="00994D5E">
      <w:pPr>
        <w:pStyle w:val="Apara"/>
      </w:pPr>
      <w:r>
        <w:tab/>
      </w:r>
      <w:r w:rsidRPr="00994D5E">
        <w:t>(a)</w:t>
      </w:r>
      <w:r w:rsidRPr="00994D5E">
        <w:tab/>
      </w:r>
      <w:r w:rsidR="00905BDC" w:rsidRPr="00994D5E">
        <w:t xml:space="preserve">has been served with a preliminary inquiry </w:t>
      </w:r>
      <w:r w:rsidR="00905BDC" w:rsidRPr="00994D5E">
        <w:rPr>
          <w:lang w:eastAsia="en-AU"/>
        </w:rPr>
        <w:t xml:space="preserve">notice </w:t>
      </w:r>
      <w:r w:rsidR="00905BDC" w:rsidRPr="00994D5E">
        <w:t xml:space="preserve">and refuses or fails to produce a document or other thing as required by the preliminary inquiry </w:t>
      </w:r>
      <w:r w:rsidR="00905BDC" w:rsidRPr="00994D5E">
        <w:rPr>
          <w:lang w:eastAsia="en-AU"/>
        </w:rPr>
        <w:t>notice</w:t>
      </w:r>
      <w:r w:rsidR="00905BDC" w:rsidRPr="00994D5E">
        <w:t>; or</w:t>
      </w:r>
    </w:p>
    <w:p w14:paraId="435BA95B" w14:textId="77777777" w:rsidR="00905BDC" w:rsidRPr="00994D5E" w:rsidRDefault="00994D5E" w:rsidP="001216A2">
      <w:pPr>
        <w:pStyle w:val="Apara"/>
        <w:keepNext/>
      </w:pPr>
      <w:r>
        <w:tab/>
      </w:r>
      <w:r w:rsidRPr="00994D5E">
        <w:t>(b)</w:t>
      </w:r>
      <w:r w:rsidRPr="00994D5E">
        <w:tab/>
      </w:r>
      <w:r w:rsidR="00905BDC" w:rsidRPr="00994D5E">
        <w:t>has been served with an examination summons and—</w:t>
      </w:r>
    </w:p>
    <w:p w14:paraId="2E7CE5A5" w14:textId="77777777" w:rsidR="00905BDC" w:rsidRPr="00994D5E" w:rsidRDefault="00994D5E" w:rsidP="00994D5E">
      <w:pPr>
        <w:pStyle w:val="Asubpara"/>
      </w:pPr>
      <w:r>
        <w:tab/>
      </w:r>
      <w:r w:rsidRPr="00994D5E">
        <w:t>(i)</w:t>
      </w:r>
      <w:r w:rsidRPr="00994D5E">
        <w:tab/>
      </w:r>
      <w:r w:rsidR="00905BDC" w:rsidRPr="00994D5E">
        <w:t>fails to attend the examination as required by the examination summons; or</w:t>
      </w:r>
    </w:p>
    <w:p w14:paraId="0882BFC4" w14:textId="77777777" w:rsidR="00905BDC" w:rsidRPr="00994D5E" w:rsidRDefault="00994D5E" w:rsidP="00994D5E">
      <w:pPr>
        <w:pStyle w:val="Asubpara"/>
      </w:pPr>
      <w:r>
        <w:tab/>
      </w:r>
      <w:r w:rsidRPr="00994D5E">
        <w:t>(ii)</w:t>
      </w:r>
      <w:r w:rsidRPr="00994D5E">
        <w:tab/>
      </w:r>
      <w:r w:rsidR="00905BDC" w:rsidRPr="00994D5E">
        <w:t>when appearing as a witness at the examination—</w:t>
      </w:r>
    </w:p>
    <w:p w14:paraId="1B0366FF" w14:textId="77777777" w:rsidR="00905BDC" w:rsidRPr="00994D5E" w:rsidRDefault="00994D5E" w:rsidP="00994D5E">
      <w:pPr>
        <w:pStyle w:val="Asubsubpara"/>
      </w:pPr>
      <w:r>
        <w:tab/>
      </w:r>
      <w:r w:rsidRPr="00994D5E">
        <w:t>(A)</w:t>
      </w:r>
      <w:r w:rsidRPr="00994D5E">
        <w:tab/>
      </w:r>
      <w:r w:rsidR="00905BDC" w:rsidRPr="00994D5E">
        <w:t>refuses or fails to take an oath when required; or</w:t>
      </w:r>
    </w:p>
    <w:p w14:paraId="6C92FF3A" w14:textId="77777777" w:rsidR="00905BDC" w:rsidRPr="00994D5E" w:rsidRDefault="00994D5E" w:rsidP="00994D5E">
      <w:pPr>
        <w:pStyle w:val="Asubsubpara"/>
      </w:pPr>
      <w:r>
        <w:tab/>
      </w:r>
      <w:r w:rsidRPr="00994D5E">
        <w:t>(B)</w:t>
      </w:r>
      <w:r w:rsidRPr="00994D5E">
        <w:tab/>
      </w:r>
      <w:r w:rsidR="00905BDC" w:rsidRPr="00994D5E">
        <w:t>refuses or fails to answer a question relevant to the subject matter of the examination; or</w:t>
      </w:r>
    </w:p>
    <w:p w14:paraId="5E5655EB" w14:textId="77777777" w:rsidR="00905BDC" w:rsidRPr="00994D5E" w:rsidRDefault="00994D5E" w:rsidP="00994D5E">
      <w:pPr>
        <w:pStyle w:val="Asubsubpara"/>
      </w:pPr>
      <w:r>
        <w:tab/>
      </w:r>
      <w:r w:rsidRPr="00994D5E">
        <w:t>(C)</w:t>
      </w:r>
      <w:r w:rsidRPr="00994D5E">
        <w:tab/>
      </w:r>
      <w:r w:rsidR="00905BDC" w:rsidRPr="00994D5E">
        <w:t>refuses or fails to produce a document or other thing as required by the examination summons; or</w:t>
      </w:r>
    </w:p>
    <w:p w14:paraId="312B1055" w14:textId="77777777" w:rsidR="00905BDC" w:rsidRPr="00994D5E" w:rsidRDefault="00994D5E" w:rsidP="00994D5E">
      <w:pPr>
        <w:pStyle w:val="Apara"/>
      </w:pPr>
      <w:r>
        <w:tab/>
      </w:r>
      <w:r w:rsidRPr="00994D5E">
        <w:t>(c)</w:t>
      </w:r>
      <w:r w:rsidRPr="00994D5E">
        <w:tab/>
      </w:r>
      <w:r w:rsidR="00905BDC" w:rsidRPr="00994D5E">
        <w:t>gives evidence at an examination that the person knows is false or misleading in a material particular; or</w:t>
      </w:r>
    </w:p>
    <w:p w14:paraId="5C1E5F4C" w14:textId="77777777" w:rsidR="00905BDC" w:rsidRPr="00994D5E" w:rsidRDefault="00994D5E" w:rsidP="00994D5E">
      <w:pPr>
        <w:pStyle w:val="Apara"/>
      </w:pPr>
      <w:r>
        <w:tab/>
      </w:r>
      <w:r w:rsidRPr="00994D5E">
        <w:t>(d)</w:t>
      </w:r>
      <w:r w:rsidRPr="00994D5E">
        <w:tab/>
      </w:r>
      <w:r w:rsidR="00905BDC" w:rsidRPr="00994D5E">
        <w:t>obstructs or hinders the commissioner in the performance of the commissioner’s functions at an examination; or</w:t>
      </w:r>
    </w:p>
    <w:p w14:paraId="143ADF52" w14:textId="77777777" w:rsidR="00905BDC" w:rsidRPr="00994D5E" w:rsidRDefault="00994D5E" w:rsidP="00994D5E">
      <w:pPr>
        <w:pStyle w:val="Apara"/>
      </w:pPr>
      <w:r>
        <w:lastRenderedPageBreak/>
        <w:tab/>
      </w:r>
      <w:r w:rsidRPr="00994D5E">
        <w:t>(e)</w:t>
      </w:r>
      <w:r w:rsidRPr="00994D5E">
        <w:tab/>
      </w:r>
      <w:r w:rsidR="00905BDC" w:rsidRPr="00994D5E">
        <w:t>disrupts an examination; or</w:t>
      </w:r>
    </w:p>
    <w:p w14:paraId="3196182B" w14:textId="77777777" w:rsidR="00905BDC" w:rsidRPr="00994D5E" w:rsidRDefault="00994D5E" w:rsidP="00994D5E">
      <w:pPr>
        <w:pStyle w:val="Apara"/>
      </w:pPr>
      <w:r>
        <w:tab/>
      </w:r>
      <w:r w:rsidRPr="00994D5E">
        <w:t>(f)</w:t>
      </w:r>
      <w:r w:rsidRPr="00994D5E">
        <w:tab/>
      </w:r>
      <w:r w:rsidR="00905BDC" w:rsidRPr="00994D5E">
        <w:t>threatens a person present at an examination.</w:t>
      </w:r>
    </w:p>
    <w:p w14:paraId="6629F91E" w14:textId="77777777" w:rsidR="00905BDC" w:rsidRPr="00994D5E" w:rsidRDefault="00994D5E" w:rsidP="00994D5E">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However, subsection (1) does not apply if the person has a reasonable excuse.</w:t>
      </w:r>
    </w:p>
    <w:p w14:paraId="7346E962" w14:textId="5DF8D984" w:rsidR="00905BDC" w:rsidRPr="00994D5E" w:rsidRDefault="00905BDC" w:rsidP="00994D5E">
      <w:pPr>
        <w:pStyle w:val="aNote"/>
        <w:keepNext/>
      </w:pPr>
      <w:r w:rsidRPr="00994D5E">
        <w:rPr>
          <w:rStyle w:val="charItals"/>
        </w:rPr>
        <w:t>Note 1</w:t>
      </w:r>
      <w:r w:rsidRPr="00994D5E">
        <w:rPr>
          <w:rStyle w:val="charItals"/>
        </w:rPr>
        <w:tab/>
      </w:r>
      <w:r w:rsidRPr="00994D5E">
        <w:t xml:space="preserve">The defendant has an evidential burden in relation to the matters mentioned in s (2) (see </w:t>
      </w:r>
      <w:hyperlink r:id="rId141" w:tooltip="A2002-51" w:history="1">
        <w:r w:rsidR="00703EE8" w:rsidRPr="00994D5E">
          <w:rPr>
            <w:rStyle w:val="charCitHyperlinkAbbrev"/>
          </w:rPr>
          <w:t>Criminal Code</w:t>
        </w:r>
      </w:hyperlink>
      <w:r w:rsidRPr="00994D5E">
        <w:t>, s 58).</w:t>
      </w:r>
    </w:p>
    <w:p w14:paraId="02744D9D" w14:textId="77777777" w:rsidR="00905BDC" w:rsidRPr="00994D5E" w:rsidRDefault="00905BDC" w:rsidP="00905BDC">
      <w:pPr>
        <w:pStyle w:val="aNote"/>
      </w:pPr>
      <w:r w:rsidRPr="00994D5E">
        <w:rPr>
          <w:rStyle w:val="charItals"/>
        </w:rPr>
        <w:t>Note 2</w:t>
      </w:r>
      <w:r w:rsidRPr="00994D5E">
        <w:rPr>
          <w:rStyle w:val="charItals"/>
        </w:rPr>
        <w:tab/>
      </w:r>
      <w:r w:rsidRPr="00994D5E">
        <w:t>An act or omission that is contempt of the commission may also be an offence (see s </w:t>
      </w:r>
      <w:r w:rsidR="00B53930" w:rsidRPr="00994D5E">
        <w:t>173</w:t>
      </w:r>
      <w:r w:rsidRPr="00994D5E">
        <w:t>).  However, a person cannot be punished more than once for the same act or omission (see s </w:t>
      </w:r>
      <w:r w:rsidR="00B53930" w:rsidRPr="00994D5E">
        <w:t>170</w:t>
      </w:r>
      <w:r w:rsidRPr="00994D5E">
        <w:t>).</w:t>
      </w:r>
    </w:p>
    <w:p w14:paraId="42D24100" w14:textId="77777777" w:rsidR="00905BDC" w:rsidRPr="00994D5E" w:rsidRDefault="00994D5E" w:rsidP="00592F21">
      <w:pPr>
        <w:pStyle w:val="AH5Sec"/>
      </w:pPr>
      <w:bookmarkStart w:id="217" w:name="_Toc192757683"/>
      <w:r w:rsidRPr="00412AA9">
        <w:rPr>
          <w:rStyle w:val="CharSectNo"/>
        </w:rPr>
        <w:t>167</w:t>
      </w:r>
      <w:r w:rsidRPr="00994D5E">
        <w:tab/>
      </w:r>
      <w:r w:rsidR="00905BDC" w:rsidRPr="00994D5E">
        <w:t>Commission may apply to Supreme Court to deal with contempt</w:t>
      </w:r>
      <w:bookmarkEnd w:id="217"/>
    </w:p>
    <w:p w14:paraId="171462FD" w14:textId="77777777" w:rsidR="00905BDC" w:rsidRPr="00994D5E" w:rsidRDefault="00994D5E" w:rsidP="00994D5E">
      <w:pPr>
        <w:pStyle w:val="Amain"/>
      </w:pPr>
      <w:r>
        <w:tab/>
      </w:r>
      <w:r w:rsidRPr="00994D5E">
        <w:t>(1)</w:t>
      </w:r>
      <w:r w:rsidRPr="00994D5E">
        <w:tab/>
      </w:r>
      <w:r w:rsidR="00905BDC" w:rsidRPr="00994D5E">
        <w:t>If it appears to the commission during an examination that a person is in contempt of the commission, the commission may apply to the Supreme Court for the person to be dealt with in relation to the contempt.</w:t>
      </w:r>
    </w:p>
    <w:p w14:paraId="0426410E" w14:textId="77777777" w:rsidR="00905BDC" w:rsidRPr="00994D5E" w:rsidRDefault="00994D5E" w:rsidP="00994D5E">
      <w:pPr>
        <w:pStyle w:val="Amain"/>
      </w:pPr>
      <w:r>
        <w:tab/>
      </w:r>
      <w:r w:rsidRPr="00994D5E">
        <w:t>(2)</w:t>
      </w:r>
      <w:r w:rsidRPr="00994D5E">
        <w:tab/>
      </w:r>
      <w:r w:rsidR="00905BDC" w:rsidRPr="00994D5E">
        <w:t>Before making the application, the commission must tell the person that the commission proposes to make the application.</w:t>
      </w:r>
    </w:p>
    <w:p w14:paraId="4A9A71F4" w14:textId="77777777" w:rsidR="00905BDC" w:rsidRPr="00994D5E" w:rsidRDefault="00994D5E" w:rsidP="00994D5E">
      <w:pPr>
        <w:pStyle w:val="Amain"/>
      </w:pPr>
      <w:r>
        <w:tab/>
      </w:r>
      <w:r w:rsidRPr="00994D5E">
        <w:t>(3)</w:t>
      </w:r>
      <w:r w:rsidRPr="00994D5E">
        <w:tab/>
      </w:r>
      <w:r w:rsidR="00905BDC" w:rsidRPr="00994D5E">
        <w:t>The application must be accompanied by a certificate (a </w:t>
      </w:r>
      <w:r w:rsidR="00905BDC" w:rsidRPr="00994D5E">
        <w:rPr>
          <w:rStyle w:val="charBoldItals"/>
        </w:rPr>
        <w:t>contempt certificate</w:t>
      </w:r>
      <w:r w:rsidR="00905BDC" w:rsidRPr="00994D5E">
        <w:t>) that states—</w:t>
      </w:r>
    </w:p>
    <w:p w14:paraId="22127C81" w14:textId="77777777" w:rsidR="00905BDC" w:rsidRPr="00994D5E" w:rsidRDefault="00994D5E" w:rsidP="00994D5E">
      <w:pPr>
        <w:pStyle w:val="Apara"/>
      </w:pPr>
      <w:r>
        <w:tab/>
      </w:r>
      <w:r w:rsidRPr="00994D5E">
        <w:t>(a)</w:t>
      </w:r>
      <w:r w:rsidRPr="00994D5E">
        <w:tab/>
      </w:r>
      <w:r w:rsidR="00905BDC" w:rsidRPr="00994D5E">
        <w:t>the grounds for making the application; and</w:t>
      </w:r>
    </w:p>
    <w:p w14:paraId="3A3F12B1" w14:textId="77777777" w:rsidR="00905BDC" w:rsidRPr="00994D5E" w:rsidRDefault="00994D5E" w:rsidP="00994D5E">
      <w:pPr>
        <w:pStyle w:val="Apara"/>
      </w:pPr>
      <w:r>
        <w:tab/>
      </w:r>
      <w:r w:rsidRPr="00994D5E">
        <w:t>(b)</w:t>
      </w:r>
      <w:r w:rsidRPr="00994D5E">
        <w:tab/>
      </w:r>
      <w:r w:rsidR="00905BDC" w:rsidRPr="00994D5E">
        <w:t>evidence in support of the application.</w:t>
      </w:r>
    </w:p>
    <w:p w14:paraId="20BCE220" w14:textId="77777777" w:rsidR="00905BDC" w:rsidRPr="00994D5E" w:rsidRDefault="00994D5E" w:rsidP="00994D5E">
      <w:pPr>
        <w:pStyle w:val="Amain"/>
        <w:keepNext/>
      </w:pPr>
      <w:r>
        <w:tab/>
      </w:r>
      <w:r w:rsidRPr="00994D5E">
        <w:t>(4)</w:t>
      </w:r>
      <w:r w:rsidRPr="00994D5E">
        <w:tab/>
      </w:r>
      <w:r w:rsidR="00905BDC" w:rsidRPr="00994D5E">
        <w:t>A copy of the contempt certificate must be given to the person before the application is made.</w:t>
      </w:r>
    </w:p>
    <w:p w14:paraId="093BA697" w14:textId="77777777" w:rsidR="00905BDC" w:rsidRPr="00994D5E" w:rsidRDefault="00905BDC" w:rsidP="00905BDC">
      <w:pPr>
        <w:pStyle w:val="aNote"/>
      </w:pPr>
      <w:r w:rsidRPr="00994D5E">
        <w:rPr>
          <w:rStyle w:val="charItals"/>
        </w:rPr>
        <w:t>Note</w:t>
      </w:r>
      <w:r w:rsidRPr="00994D5E">
        <w:tab/>
        <w:t>The commission must report monthly to the inspector about applications for contempt (see s </w:t>
      </w:r>
      <w:r w:rsidR="00B53930" w:rsidRPr="00994D5E">
        <w:t>205</w:t>
      </w:r>
      <w:r w:rsidRPr="00994D5E">
        <w:t>).</w:t>
      </w:r>
    </w:p>
    <w:p w14:paraId="5072B4D6" w14:textId="77777777" w:rsidR="00905BDC" w:rsidRPr="00994D5E" w:rsidRDefault="00994D5E" w:rsidP="00592F21">
      <w:pPr>
        <w:pStyle w:val="AH5Sec"/>
      </w:pPr>
      <w:bookmarkStart w:id="218" w:name="_Toc192757684"/>
      <w:r w:rsidRPr="00412AA9">
        <w:rPr>
          <w:rStyle w:val="CharSectNo"/>
        </w:rPr>
        <w:lastRenderedPageBreak/>
        <w:t>168</w:t>
      </w:r>
      <w:r w:rsidRPr="00994D5E">
        <w:tab/>
      </w:r>
      <w:r w:rsidR="00905BDC" w:rsidRPr="00994D5E">
        <w:t>Supreme Court to deal with contempt</w:t>
      </w:r>
      <w:bookmarkEnd w:id="218"/>
    </w:p>
    <w:p w14:paraId="5B90689B" w14:textId="77777777" w:rsidR="00905BDC" w:rsidRPr="00994D5E" w:rsidRDefault="00994D5E" w:rsidP="00A53F82">
      <w:pPr>
        <w:pStyle w:val="Amain"/>
        <w:keepNext/>
      </w:pPr>
      <w:r>
        <w:tab/>
      </w:r>
      <w:r w:rsidRPr="00994D5E">
        <w:t>(1)</w:t>
      </w:r>
      <w:r w:rsidRPr="00994D5E">
        <w:tab/>
      </w:r>
      <w:r w:rsidR="00905BDC" w:rsidRPr="00994D5E">
        <w:t>A contempt of the commission is to be dealt with by the Supreme Court as if the contempt were a contempt of that court.</w:t>
      </w:r>
    </w:p>
    <w:p w14:paraId="4E09ED9B" w14:textId="77777777" w:rsidR="00905BDC" w:rsidRPr="00994D5E" w:rsidRDefault="00994D5E" w:rsidP="00994D5E">
      <w:pPr>
        <w:pStyle w:val="Amain"/>
      </w:pPr>
      <w:r>
        <w:tab/>
      </w:r>
      <w:r w:rsidRPr="00994D5E">
        <w:t>(2)</w:t>
      </w:r>
      <w:r w:rsidRPr="00994D5E">
        <w:tab/>
      </w:r>
      <w:r w:rsidR="00905BDC" w:rsidRPr="00994D5E">
        <w:t>The contempt certificate is evidence of the matters set out in it.</w:t>
      </w:r>
    </w:p>
    <w:p w14:paraId="6DED3157" w14:textId="77777777" w:rsidR="00905BDC" w:rsidRPr="00994D5E" w:rsidRDefault="00994D5E" w:rsidP="00592F21">
      <w:pPr>
        <w:pStyle w:val="AH5Sec"/>
      </w:pPr>
      <w:bookmarkStart w:id="219" w:name="_Toc192757685"/>
      <w:r w:rsidRPr="00412AA9">
        <w:rPr>
          <w:rStyle w:val="CharSectNo"/>
        </w:rPr>
        <w:t>169</w:t>
      </w:r>
      <w:r w:rsidRPr="00994D5E">
        <w:tab/>
      </w:r>
      <w:r w:rsidR="00905BDC" w:rsidRPr="00994D5E">
        <w:t>Commission may withdraw contempt application</w:t>
      </w:r>
      <w:bookmarkEnd w:id="219"/>
    </w:p>
    <w:p w14:paraId="3F8AD53C" w14:textId="77777777" w:rsidR="00905BDC" w:rsidRPr="00994D5E" w:rsidRDefault="00905BDC" w:rsidP="00905BDC">
      <w:pPr>
        <w:pStyle w:val="Amainreturn"/>
      </w:pPr>
      <w:r w:rsidRPr="00994D5E">
        <w:t>The commission may, at any time, withdraw an application in relation to a person under section </w:t>
      </w:r>
      <w:r w:rsidR="00B53930" w:rsidRPr="00994D5E">
        <w:t>167</w:t>
      </w:r>
      <w:r w:rsidRPr="00994D5E">
        <w:t>.</w:t>
      </w:r>
    </w:p>
    <w:p w14:paraId="4C2337BD" w14:textId="77777777" w:rsidR="00905BDC" w:rsidRPr="00994D5E" w:rsidRDefault="00994D5E" w:rsidP="00592F21">
      <w:pPr>
        <w:pStyle w:val="AH5Sec"/>
      </w:pPr>
      <w:bookmarkStart w:id="220" w:name="_Toc192757686"/>
      <w:r w:rsidRPr="00412AA9">
        <w:rPr>
          <w:rStyle w:val="CharSectNo"/>
        </w:rPr>
        <w:t>170</w:t>
      </w:r>
      <w:r w:rsidRPr="00994D5E">
        <w:tab/>
      </w:r>
      <w:r w:rsidR="00905BDC" w:rsidRPr="00994D5E">
        <w:t>Act or omission both offence and contempt</w:t>
      </w:r>
      <w:bookmarkEnd w:id="220"/>
    </w:p>
    <w:p w14:paraId="7E1E186F" w14:textId="77777777" w:rsidR="00905BDC" w:rsidRPr="00994D5E" w:rsidRDefault="00905BDC" w:rsidP="00905BDC">
      <w:pPr>
        <w:pStyle w:val="Amainreturn"/>
      </w:pPr>
      <w:r w:rsidRPr="00994D5E">
        <w:t>If an act or omission by a person constitutes both an offence against this Act and contempt of the commission, the person is liable to be proceeded against for the offence against this Act or for contempt of the commission or both, but is not liable to be punished more than once for the same act or omission.</w:t>
      </w:r>
    </w:p>
    <w:p w14:paraId="639C652A" w14:textId="77777777" w:rsidR="00905BDC" w:rsidRPr="00412AA9" w:rsidRDefault="00994D5E" w:rsidP="00592F21">
      <w:pPr>
        <w:pStyle w:val="AH3Div"/>
      </w:pPr>
      <w:bookmarkStart w:id="221" w:name="_Toc192757687"/>
      <w:r w:rsidRPr="00412AA9">
        <w:rPr>
          <w:rStyle w:val="CharDivNo"/>
        </w:rPr>
        <w:t>Division 3.6.4</w:t>
      </w:r>
      <w:r w:rsidRPr="00994D5E">
        <w:tab/>
      </w:r>
      <w:r w:rsidR="00905BDC" w:rsidRPr="00412AA9">
        <w:rPr>
          <w:rStyle w:val="CharDivText"/>
        </w:rPr>
        <w:t>Examinations—other provisions</w:t>
      </w:r>
      <w:bookmarkEnd w:id="221"/>
    </w:p>
    <w:p w14:paraId="01E1EC6E" w14:textId="77777777" w:rsidR="00905BDC" w:rsidRPr="00994D5E" w:rsidRDefault="00994D5E" w:rsidP="00592F21">
      <w:pPr>
        <w:pStyle w:val="AH5Sec"/>
      </w:pPr>
      <w:bookmarkStart w:id="222" w:name="_Toc192757688"/>
      <w:r w:rsidRPr="00412AA9">
        <w:rPr>
          <w:rStyle w:val="CharSectNo"/>
        </w:rPr>
        <w:t>171</w:t>
      </w:r>
      <w:r w:rsidRPr="00994D5E">
        <w:tab/>
      </w:r>
      <w:r w:rsidR="00905BDC" w:rsidRPr="00994D5E">
        <w:t>Witnesses at examinations—provision of legal assistance</w:t>
      </w:r>
      <w:bookmarkEnd w:id="222"/>
    </w:p>
    <w:p w14:paraId="5337E837" w14:textId="77777777" w:rsidR="00905BDC" w:rsidRPr="00994D5E" w:rsidRDefault="00905BDC" w:rsidP="00905BDC">
      <w:pPr>
        <w:pStyle w:val="Amainreturn"/>
      </w:pPr>
      <w:r w:rsidRPr="00994D5E">
        <w:t>A witness prescribed by regulation appearing before the commission at an examination may be entitled to be paid an amount by the Territory for legal assistance in connection with the person’s appearance—</w:t>
      </w:r>
    </w:p>
    <w:p w14:paraId="22D45EED" w14:textId="77777777" w:rsidR="00905BDC" w:rsidRPr="00994D5E" w:rsidRDefault="00994D5E" w:rsidP="00994D5E">
      <w:pPr>
        <w:pStyle w:val="Apara"/>
      </w:pPr>
      <w:r>
        <w:tab/>
      </w:r>
      <w:r w:rsidRPr="00994D5E">
        <w:t>(a)</w:t>
      </w:r>
      <w:r w:rsidRPr="00994D5E">
        <w:tab/>
      </w:r>
      <w:r w:rsidR="00905BDC" w:rsidRPr="00994D5E">
        <w:t>in accordance with the Supreme Court scale of costs; or</w:t>
      </w:r>
    </w:p>
    <w:p w14:paraId="484A6584" w14:textId="77777777" w:rsidR="00905BDC" w:rsidRPr="00994D5E" w:rsidRDefault="00994D5E" w:rsidP="00994D5E">
      <w:pPr>
        <w:pStyle w:val="Apara"/>
      </w:pPr>
      <w:r>
        <w:tab/>
      </w:r>
      <w:r w:rsidRPr="00994D5E">
        <w:t>(b)</w:t>
      </w:r>
      <w:r w:rsidRPr="00994D5E">
        <w:tab/>
      </w:r>
      <w:r w:rsidR="00905BDC" w:rsidRPr="00994D5E">
        <w:t>if a regulation is made about how the amount is to be worked out—in the way prescribed by regulation.</w:t>
      </w:r>
    </w:p>
    <w:p w14:paraId="6925545D" w14:textId="77777777" w:rsidR="00905BDC" w:rsidRPr="00994D5E" w:rsidRDefault="00994D5E" w:rsidP="00592F21">
      <w:pPr>
        <w:pStyle w:val="AH5Sec"/>
      </w:pPr>
      <w:bookmarkStart w:id="223" w:name="_Toc192757689"/>
      <w:r w:rsidRPr="00412AA9">
        <w:rPr>
          <w:rStyle w:val="CharSectNo"/>
        </w:rPr>
        <w:lastRenderedPageBreak/>
        <w:t>172</w:t>
      </w:r>
      <w:r w:rsidRPr="00994D5E">
        <w:tab/>
      </w:r>
      <w:r w:rsidR="00905BDC" w:rsidRPr="00994D5E">
        <w:t>Witnesses at examinations—reimbursement of expenses</w:t>
      </w:r>
      <w:bookmarkEnd w:id="223"/>
    </w:p>
    <w:p w14:paraId="582264B3" w14:textId="77777777" w:rsidR="00905BDC" w:rsidRPr="00994D5E" w:rsidRDefault="00905BDC" w:rsidP="00AC3FA2">
      <w:pPr>
        <w:pStyle w:val="Amainreturn"/>
        <w:keepNext/>
      </w:pPr>
      <w:r w:rsidRPr="00994D5E">
        <w:t>A witness prescribed by regulation appearing before the commission at an examination is entitled to be paid an amount by the Territory for the expenses of the appearance—</w:t>
      </w:r>
    </w:p>
    <w:p w14:paraId="3A7E1CF7" w14:textId="77777777" w:rsidR="00905BDC" w:rsidRPr="00994D5E" w:rsidRDefault="00994D5E" w:rsidP="004C2207">
      <w:pPr>
        <w:pStyle w:val="Apara"/>
        <w:keepNext/>
      </w:pPr>
      <w:r>
        <w:tab/>
      </w:r>
      <w:r w:rsidRPr="00994D5E">
        <w:t>(a)</w:t>
      </w:r>
      <w:r w:rsidRPr="00994D5E">
        <w:tab/>
      </w:r>
      <w:r w:rsidR="00905BDC" w:rsidRPr="00994D5E">
        <w:t>in accordance with the Supreme Court scale of costs; or</w:t>
      </w:r>
    </w:p>
    <w:p w14:paraId="132A05D3" w14:textId="77777777" w:rsidR="00905BDC" w:rsidRPr="00994D5E" w:rsidRDefault="00994D5E" w:rsidP="00994D5E">
      <w:pPr>
        <w:pStyle w:val="Apara"/>
      </w:pPr>
      <w:r>
        <w:tab/>
      </w:r>
      <w:r w:rsidRPr="00994D5E">
        <w:t>(b)</w:t>
      </w:r>
      <w:r w:rsidRPr="00994D5E">
        <w:tab/>
      </w:r>
      <w:r w:rsidR="00905BDC" w:rsidRPr="00994D5E">
        <w:t>if a regulation is made about how the amount is to be worked out—in the way prescribed by regulation.</w:t>
      </w:r>
    </w:p>
    <w:p w14:paraId="4E2E3E2D" w14:textId="77777777" w:rsidR="00905BDC" w:rsidRPr="00994D5E" w:rsidRDefault="00994D5E" w:rsidP="00592F21">
      <w:pPr>
        <w:pStyle w:val="AH5Sec"/>
      </w:pPr>
      <w:bookmarkStart w:id="224" w:name="_Toc192757690"/>
      <w:r w:rsidRPr="00412AA9">
        <w:rPr>
          <w:rStyle w:val="CharSectNo"/>
        </w:rPr>
        <w:t>173</w:t>
      </w:r>
      <w:r w:rsidRPr="00994D5E">
        <w:tab/>
      </w:r>
      <w:r w:rsidR="00905BDC" w:rsidRPr="00994D5E">
        <w:t>Examination—application of Criminal Code, ch 7</w:t>
      </w:r>
      <w:bookmarkEnd w:id="224"/>
    </w:p>
    <w:p w14:paraId="5F142BF9" w14:textId="361894B2" w:rsidR="00905BDC" w:rsidRPr="00994D5E" w:rsidRDefault="00905BDC" w:rsidP="00994D5E">
      <w:pPr>
        <w:pStyle w:val="Amainreturn"/>
        <w:keepNext/>
      </w:pPr>
      <w:r w:rsidRPr="00994D5E">
        <w:t xml:space="preserve">An examination before the commission is a legal proceeding for the </w:t>
      </w:r>
      <w:hyperlink r:id="rId142" w:tooltip="A2002-51" w:history="1">
        <w:r w:rsidR="00703EE8" w:rsidRPr="00994D5E">
          <w:rPr>
            <w:rStyle w:val="charCitHyperlinkAbbrev"/>
          </w:rPr>
          <w:t>Criminal Code</w:t>
        </w:r>
      </w:hyperlink>
      <w:r w:rsidRPr="00994D5E">
        <w:t>, chapter 7 (Administration of justice offences).</w:t>
      </w:r>
    </w:p>
    <w:p w14:paraId="23E7D151" w14:textId="5D80701B" w:rsidR="00905BDC" w:rsidRPr="00994D5E" w:rsidRDefault="00905BDC" w:rsidP="00905BDC">
      <w:pPr>
        <w:pStyle w:val="aNote"/>
      </w:pPr>
      <w:r w:rsidRPr="00994D5E">
        <w:rPr>
          <w:rStyle w:val="charItals"/>
        </w:rPr>
        <w:t>Note</w:t>
      </w:r>
      <w:r w:rsidRPr="00994D5E">
        <w:rPr>
          <w:rStyle w:val="charItals"/>
        </w:rPr>
        <w:tab/>
      </w:r>
      <w:r w:rsidRPr="00994D5E">
        <w:t xml:space="preserve">The </w:t>
      </w:r>
      <w:hyperlink r:id="rId143" w:tooltip="A2002-51" w:history="1">
        <w:r w:rsidR="00703EE8" w:rsidRPr="00994D5E">
          <w:rPr>
            <w:rStyle w:val="charCitHyperlinkAbbrev"/>
          </w:rPr>
          <w:t>Criminal Code</w:t>
        </w:r>
      </w:hyperlink>
      <w:r w:rsidRPr="00994D5E">
        <w:t>, ch 7 includes offences such as perjury, falsifying evidence, failing to attend an examination and failing to take an oath.</w:t>
      </w:r>
    </w:p>
    <w:p w14:paraId="0F55CC72" w14:textId="77777777" w:rsidR="00905BDC" w:rsidRPr="00994D5E" w:rsidRDefault="00905BDC" w:rsidP="00905BDC">
      <w:pPr>
        <w:pStyle w:val="PageBreak"/>
      </w:pPr>
      <w:r w:rsidRPr="00994D5E">
        <w:br w:type="page"/>
      </w:r>
    </w:p>
    <w:p w14:paraId="6990F7D8" w14:textId="77777777" w:rsidR="00905BDC" w:rsidRPr="00412AA9" w:rsidRDefault="00994D5E" w:rsidP="00592F21">
      <w:pPr>
        <w:pStyle w:val="AH2Part"/>
      </w:pPr>
      <w:bookmarkStart w:id="225" w:name="_Toc192757691"/>
      <w:r w:rsidRPr="00412AA9">
        <w:rPr>
          <w:rStyle w:val="CharPartNo"/>
        </w:rPr>
        <w:lastRenderedPageBreak/>
        <w:t>Part 3.7</w:t>
      </w:r>
      <w:r w:rsidRPr="00994D5E">
        <w:tab/>
      </w:r>
      <w:r w:rsidR="00905BDC" w:rsidRPr="00412AA9">
        <w:rPr>
          <w:rStyle w:val="CharPartText"/>
        </w:rPr>
        <w:t>Commission—privilege</w:t>
      </w:r>
      <w:bookmarkEnd w:id="225"/>
    </w:p>
    <w:p w14:paraId="79810FC7" w14:textId="77777777" w:rsidR="001216A2" w:rsidRDefault="001216A2" w:rsidP="001216A2">
      <w:pPr>
        <w:pStyle w:val="Placeholder"/>
        <w:suppressLineNumbers/>
      </w:pPr>
      <w:r>
        <w:rPr>
          <w:rStyle w:val="CharDivNo"/>
        </w:rPr>
        <w:t xml:space="preserve">  </w:t>
      </w:r>
      <w:r>
        <w:rPr>
          <w:rStyle w:val="CharDivText"/>
        </w:rPr>
        <w:t xml:space="preserve">  </w:t>
      </w:r>
    </w:p>
    <w:p w14:paraId="67473E3A" w14:textId="77777777" w:rsidR="00905BDC" w:rsidRPr="00994D5E" w:rsidRDefault="00994D5E" w:rsidP="00592F21">
      <w:pPr>
        <w:pStyle w:val="AH5Sec"/>
        <w:rPr>
          <w:rStyle w:val="charItals"/>
        </w:rPr>
      </w:pPr>
      <w:bookmarkStart w:id="226" w:name="_Toc192757692"/>
      <w:r w:rsidRPr="00412AA9">
        <w:rPr>
          <w:rStyle w:val="CharSectNo"/>
        </w:rPr>
        <w:t>174</w:t>
      </w:r>
      <w:r w:rsidRPr="00994D5E">
        <w:rPr>
          <w:rStyle w:val="charItals"/>
          <w:i w:val="0"/>
        </w:rPr>
        <w:tab/>
      </w:r>
      <w:r w:rsidR="00905BDC" w:rsidRPr="00994D5E">
        <w:t xml:space="preserve">Meaning of </w:t>
      </w:r>
      <w:r w:rsidR="00905BDC" w:rsidRPr="00994D5E">
        <w:rPr>
          <w:rStyle w:val="charItals"/>
        </w:rPr>
        <w:t>privilege</w:t>
      </w:r>
      <w:bookmarkEnd w:id="226"/>
    </w:p>
    <w:p w14:paraId="332B1781" w14:textId="77777777" w:rsidR="00905BDC" w:rsidRPr="00994D5E" w:rsidRDefault="00905BDC" w:rsidP="00905BDC">
      <w:pPr>
        <w:pStyle w:val="Amainreturn"/>
      </w:pPr>
      <w:r w:rsidRPr="00994D5E">
        <w:t>In this Act:</w:t>
      </w:r>
    </w:p>
    <w:p w14:paraId="173180F0" w14:textId="77777777" w:rsidR="00905BDC" w:rsidRPr="00994D5E" w:rsidRDefault="00905BDC" w:rsidP="00994D5E">
      <w:pPr>
        <w:pStyle w:val="aDef"/>
        <w:keepNext/>
      </w:pPr>
      <w:r w:rsidRPr="00994D5E">
        <w:rPr>
          <w:rStyle w:val="charBoldItals"/>
        </w:rPr>
        <w:t>privilege</w:t>
      </w:r>
      <w:r w:rsidRPr="00994D5E">
        <w:t>—</w:t>
      </w:r>
    </w:p>
    <w:p w14:paraId="612C3F31" w14:textId="77777777" w:rsidR="00905BDC" w:rsidRPr="00994D5E" w:rsidRDefault="00994D5E" w:rsidP="00994D5E">
      <w:pPr>
        <w:pStyle w:val="aDefpara"/>
        <w:keepNext/>
      </w:pPr>
      <w:r>
        <w:tab/>
      </w:r>
      <w:r w:rsidRPr="00994D5E">
        <w:t>(a)</w:t>
      </w:r>
      <w:r w:rsidRPr="00994D5E">
        <w:tab/>
      </w:r>
      <w:r w:rsidR="00905BDC" w:rsidRPr="00994D5E">
        <w:t>means any privilege a person is entitled to claim in a proceeding before a court or tribunal; and</w:t>
      </w:r>
    </w:p>
    <w:p w14:paraId="798129FE" w14:textId="43BF9A13" w:rsidR="00905BDC" w:rsidRPr="00994D5E" w:rsidRDefault="00994D5E" w:rsidP="00994D5E">
      <w:pPr>
        <w:pStyle w:val="aDefpara"/>
        <w:keepNext/>
      </w:pPr>
      <w:r>
        <w:tab/>
      </w:r>
      <w:r w:rsidRPr="00994D5E">
        <w:t>(b)</w:t>
      </w:r>
      <w:r w:rsidRPr="00994D5E">
        <w:tab/>
      </w:r>
      <w:r w:rsidR="00905BDC" w:rsidRPr="00994D5E">
        <w:t xml:space="preserve">includes public interest immunity under the </w:t>
      </w:r>
      <w:hyperlink r:id="rId144" w:tooltip="A2011-12" w:history="1">
        <w:r w:rsidR="00703EE8" w:rsidRPr="00994D5E">
          <w:rPr>
            <w:rStyle w:val="charCitHyperlinkItal"/>
          </w:rPr>
          <w:t>Evidence Act 2011</w:t>
        </w:r>
      </w:hyperlink>
      <w:r w:rsidR="00905BDC" w:rsidRPr="00994D5E">
        <w:t>, section 130 (Exclusion of evidence of matters of state); but</w:t>
      </w:r>
    </w:p>
    <w:p w14:paraId="6B34E464" w14:textId="77777777" w:rsidR="00905BDC" w:rsidRPr="00994D5E" w:rsidRDefault="00994D5E" w:rsidP="00994D5E">
      <w:pPr>
        <w:pStyle w:val="aDefpara"/>
        <w:keepNext/>
      </w:pPr>
      <w:r>
        <w:tab/>
      </w:r>
      <w:r w:rsidRPr="00994D5E">
        <w:t>(c)</w:t>
      </w:r>
      <w:r w:rsidRPr="00994D5E">
        <w:tab/>
      </w:r>
      <w:r w:rsidR="00905BDC" w:rsidRPr="00994D5E">
        <w:t>does not include a privilege disapplied under section </w:t>
      </w:r>
      <w:r w:rsidR="00B53930" w:rsidRPr="00994D5E">
        <w:t>175</w:t>
      </w:r>
      <w:r w:rsidR="00905BDC" w:rsidRPr="00994D5E">
        <w:t>.</w:t>
      </w:r>
    </w:p>
    <w:p w14:paraId="672AB88D" w14:textId="2DC86685" w:rsidR="00905BDC" w:rsidRPr="00994D5E" w:rsidRDefault="00905BDC" w:rsidP="00905BDC">
      <w:pPr>
        <w:pStyle w:val="aNote"/>
      </w:pPr>
      <w:r w:rsidRPr="00994D5E">
        <w:rPr>
          <w:rStyle w:val="charItals"/>
        </w:rPr>
        <w:t>Note</w:t>
      </w:r>
      <w:r w:rsidRPr="00994D5E">
        <w:rPr>
          <w:rStyle w:val="charItals"/>
        </w:rPr>
        <w:tab/>
      </w:r>
      <w:r w:rsidRPr="00994D5E">
        <w:t xml:space="preserve">The </w:t>
      </w:r>
      <w:hyperlink r:id="rId145" w:tooltip="A2011-12" w:history="1">
        <w:r w:rsidR="00703EE8" w:rsidRPr="00994D5E">
          <w:rPr>
            <w:rStyle w:val="charCitHyperlinkItal"/>
          </w:rPr>
          <w:t>Evidence Act 2011</w:t>
        </w:r>
      </w:hyperlink>
      <w:r w:rsidRPr="00994D5E">
        <w:t xml:space="preserve"> deals with various kinds of privilege including client legal privilege, professional confidential relationship privilege, journalist privilege, religious confession and privilege against self</w:t>
      </w:r>
      <w:r w:rsidRPr="00994D5E">
        <w:noBreakHyphen/>
        <w:t xml:space="preserve">incrimination.  The </w:t>
      </w:r>
      <w:hyperlink r:id="rId146" w:tooltip="A2001-14" w:history="1">
        <w:r w:rsidR="00703EE8" w:rsidRPr="00994D5E">
          <w:rPr>
            <w:rStyle w:val="charCitHyperlinkAbbrev"/>
          </w:rPr>
          <w:t>Legislation Act</w:t>
        </w:r>
      </w:hyperlink>
      <w:r w:rsidRPr="00994D5E">
        <w:t>, s 170 and s 171 also deals with the privilege against self</w:t>
      </w:r>
      <w:r w:rsidR="00580284">
        <w:t>-</w:t>
      </w:r>
      <w:r w:rsidRPr="00994D5E">
        <w:t>incrimination and client legal privilege.</w:t>
      </w:r>
    </w:p>
    <w:p w14:paraId="6CF6EC89" w14:textId="04C12592" w:rsidR="00905BDC" w:rsidRPr="00994D5E" w:rsidRDefault="00994D5E" w:rsidP="00592F21">
      <w:pPr>
        <w:pStyle w:val="AH5Sec"/>
      </w:pPr>
      <w:bookmarkStart w:id="227" w:name="_Toc192757693"/>
      <w:r w:rsidRPr="00412AA9">
        <w:rPr>
          <w:rStyle w:val="CharSectNo"/>
        </w:rPr>
        <w:t>175</w:t>
      </w:r>
      <w:r w:rsidRPr="00994D5E">
        <w:tab/>
      </w:r>
      <w:r w:rsidR="00905BDC" w:rsidRPr="00994D5E">
        <w:t>Privileges against self</w:t>
      </w:r>
      <w:r w:rsidR="00580284">
        <w:t>-</w:t>
      </w:r>
      <w:r w:rsidR="00905BDC" w:rsidRPr="00994D5E">
        <w:t>incrimination and exposure to civil penalty do not apply</w:t>
      </w:r>
      <w:bookmarkEnd w:id="227"/>
    </w:p>
    <w:p w14:paraId="57DD3283" w14:textId="73447996" w:rsidR="00905BDC" w:rsidRPr="00994D5E" w:rsidRDefault="00905BDC" w:rsidP="00905BDC">
      <w:pPr>
        <w:pStyle w:val="Amainreturn"/>
      </w:pPr>
      <w:r w:rsidRPr="00994D5E">
        <w:t>A person cannot rely on the common law privileges against self</w:t>
      </w:r>
      <w:r w:rsidR="00580284">
        <w:noBreakHyphen/>
      </w:r>
      <w:r w:rsidRPr="00994D5E">
        <w:t>incrimination and exposure to the imposition of a civil penalty to refuse to—</w:t>
      </w:r>
    </w:p>
    <w:p w14:paraId="5BE7B769" w14:textId="77777777" w:rsidR="00905BDC" w:rsidRPr="00994D5E" w:rsidRDefault="00994D5E" w:rsidP="00994D5E">
      <w:pPr>
        <w:pStyle w:val="Apara"/>
      </w:pPr>
      <w:r>
        <w:tab/>
      </w:r>
      <w:r w:rsidRPr="00994D5E">
        <w:t>(a)</w:t>
      </w:r>
      <w:r w:rsidRPr="00994D5E">
        <w:tab/>
      </w:r>
      <w:r w:rsidR="00905BDC" w:rsidRPr="00994D5E">
        <w:t>produce a document or other thing as required under an examination summons; or</w:t>
      </w:r>
    </w:p>
    <w:p w14:paraId="63741F98" w14:textId="77777777" w:rsidR="00905BDC" w:rsidRPr="00994D5E" w:rsidRDefault="00994D5E" w:rsidP="00994D5E">
      <w:pPr>
        <w:pStyle w:val="Apara"/>
      </w:pPr>
      <w:r>
        <w:tab/>
      </w:r>
      <w:r w:rsidRPr="00994D5E">
        <w:t>(b)</w:t>
      </w:r>
      <w:r w:rsidRPr="00994D5E">
        <w:tab/>
      </w:r>
      <w:r w:rsidR="00905BDC" w:rsidRPr="00994D5E">
        <w:t>answer a question or provide information as required—</w:t>
      </w:r>
    </w:p>
    <w:p w14:paraId="78ECEBFF" w14:textId="77777777" w:rsidR="00905BDC" w:rsidRPr="00994D5E" w:rsidRDefault="00994D5E" w:rsidP="00994D5E">
      <w:pPr>
        <w:pStyle w:val="Asubpara"/>
      </w:pPr>
      <w:r>
        <w:tab/>
      </w:r>
      <w:r w:rsidRPr="00994D5E">
        <w:t>(i)</w:t>
      </w:r>
      <w:r w:rsidRPr="00994D5E">
        <w:tab/>
      </w:r>
      <w:r w:rsidR="00905BDC" w:rsidRPr="00994D5E">
        <w:t>under an examination summons; or</w:t>
      </w:r>
    </w:p>
    <w:p w14:paraId="3426976A" w14:textId="77777777" w:rsidR="00905BDC" w:rsidRPr="00994D5E" w:rsidRDefault="00994D5E" w:rsidP="00994D5E">
      <w:pPr>
        <w:pStyle w:val="Asubpara"/>
      </w:pPr>
      <w:r>
        <w:tab/>
      </w:r>
      <w:r w:rsidRPr="00994D5E">
        <w:t>(ii)</w:t>
      </w:r>
      <w:r w:rsidRPr="00994D5E">
        <w:tab/>
      </w:r>
      <w:r w:rsidR="00905BDC" w:rsidRPr="00994D5E">
        <w:t>at an examination.</w:t>
      </w:r>
    </w:p>
    <w:p w14:paraId="478B8810" w14:textId="468B8B1D" w:rsidR="00905BDC" w:rsidRPr="00994D5E" w:rsidRDefault="00994D5E" w:rsidP="00592F21">
      <w:pPr>
        <w:pStyle w:val="AH5Sec"/>
      </w:pPr>
      <w:bookmarkStart w:id="228" w:name="_Toc192757694"/>
      <w:r w:rsidRPr="00412AA9">
        <w:rPr>
          <w:rStyle w:val="CharSectNo"/>
        </w:rPr>
        <w:lastRenderedPageBreak/>
        <w:t>176</w:t>
      </w:r>
      <w:r w:rsidRPr="00994D5E">
        <w:tab/>
      </w:r>
      <w:r w:rsidR="00905BDC" w:rsidRPr="00994D5E">
        <w:t>Privileges against self</w:t>
      </w:r>
      <w:r w:rsidR="00580284">
        <w:t>-</w:t>
      </w:r>
      <w:r w:rsidR="00905BDC" w:rsidRPr="00994D5E">
        <w:t>incrimination and exposure to civil penalty—use and derivative use immunity</w:t>
      </w:r>
      <w:bookmarkEnd w:id="228"/>
    </w:p>
    <w:p w14:paraId="4EEF9D63" w14:textId="77777777" w:rsidR="00905BDC" w:rsidRPr="00994D5E" w:rsidRDefault="00994D5E" w:rsidP="00994D5E">
      <w:pPr>
        <w:pStyle w:val="Amain"/>
        <w:rPr>
          <w:snapToGrid w:val="0"/>
        </w:rPr>
      </w:pPr>
      <w:r>
        <w:rPr>
          <w:snapToGrid w:val="0"/>
        </w:rPr>
        <w:tab/>
      </w:r>
      <w:r w:rsidRPr="00994D5E">
        <w:rPr>
          <w:snapToGrid w:val="0"/>
        </w:rPr>
        <w:t>(1)</w:t>
      </w:r>
      <w:r w:rsidRPr="00994D5E">
        <w:rPr>
          <w:snapToGrid w:val="0"/>
        </w:rPr>
        <w:tab/>
      </w:r>
      <w:r w:rsidR="00905BDC" w:rsidRPr="00994D5E">
        <w:rPr>
          <w:snapToGrid w:val="0"/>
        </w:rPr>
        <w:t>Any information, document or other thing obtained directly because of the operation of section </w:t>
      </w:r>
      <w:r w:rsidR="00B53930" w:rsidRPr="00994D5E">
        <w:t>175</w:t>
      </w:r>
      <w:r w:rsidR="00905BDC" w:rsidRPr="00994D5E">
        <w:rPr>
          <w:snapToGrid w:val="0"/>
        </w:rPr>
        <w:t xml:space="preserve"> is not admissible in evidence against the person in—</w:t>
      </w:r>
    </w:p>
    <w:p w14:paraId="5975B50E" w14:textId="77777777" w:rsidR="00905BDC" w:rsidRPr="00994D5E" w:rsidRDefault="00994D5E" w:rsidP="00994D5E">
      <w:pPr>
        <w:pStyle w:val="Apara"/>
        <w:rPr>
          <w:snapToGrid w:val="0"/>
        </w:rPr>
      </w:pPr>
      <w:r>
        <w:rPr>
          <w:snapToGrid w:val="0"/>
        </w:rPr>
        <w:tab/>
      </w:r>
      <w:r w:rsidRPr="00994D5E">
        <w:rPr>
          <w:snapToGrid w:val="0"/>
        </w:rPr>
        <w:t>(a)</w:t>
      </w:r>
      <w:r w:rsidRPr="00994D5E">
        <w:rPr>
          <w:snapToGrid w:val="0"/>
        </w:rPr>
        <w:tab/>
      </w:r>
      <w:r w:rsidR="00905BDC" w:rsidRPr="00994D5E">
        <w:t>civil or criminal proceedings</w:t>
      </w:r>
      <w:r w:rsidR="00905BDC" w:rsidRPr="00994D5E">
        <w:rPr>
          <w:snapToGrid w:val="0"/>
        </w:rPr>
        <w:t>; or</w:t>
      </w:r>
    </w:p>
    <w:p w14:paraId="13AFCEFA" w14:textId="77777777" w:rsidR="00905BDC" w:rsidRPr="00994D5E" w:rsidRDefault="00994D5E" w:rsidP="00994D5E">
      <w:pPr>
        <w:pStyle w:val="Apara"/>
        <w:rPr>
          <w:snapToGrid w:val="0"/>
        </w:rPr>
      </w:pPr>
      <w:r>
        <w:rPr>
          <w:snapToGrid w:val="0"/>
        </w:rPr>
        <w:tab/>
      </w:r>
      <w:r w:rsidRPr="00994D5E">
        <w:rPr>
          <w:snapToGrid w:val="0"/>
        </w:rPr>
        <w:t>(b)</w:t>
      </w:r>
      <w:r w:rsidRPr="00994D5E">
        <w:rPr>
          <w:snapToGrid w:val="0"/>
        </w:rPr>
        <w:tab/>
      </w:r>
      <w:r w:rsidR="00905BDC" w:rsidRPr="00994D5E">
        <w:rPr>
          <w:snapToGrid w:val="0"/>
        </w:rPr>
        <w:t>a disciplinary process or action, unless the commission has made a finding of serious corrupt conduct or systemic corrupt conduct in relation to the person.</w:t>
      </w:r>
    </w:p>
    <w:p w14:paraId="5AA40E15" w14:textId="77777777" w:rsidR="00905BDC" w:rsidRPr="00994D5E" w:rsidRDefault="00994D5E" w:rsidP="00994D5E">
      <w:pPr>
        <w:pStyle w:val="Amain"/>
        <w:rPr>
          <w:snapToGrid w:val="0"/>
        </w:rPr>
      </w:pPr>
      <w:r>
        <w:rPr>
          <w:snapToGrid w:val="0"/>
        </w:rPr>
        <w:tab/>
      </w:r>
      <w:r w:rsidRPr="00994D5E">
        <w:rPr>
          <w:snapToGrid w:val="0"/>
        </w:rPr>
        <w:t>(2)</w:t>
      </w:r>
      <w:r w:rsidRPr="00994D5E">
        <w:rPr>
          <w:snapToGrid w:val="0"/>
        </w:rPr>
        <w:tab/>
      </w:r>
      <w:r w:rsidR="00905BDC" w:rsidRPr="00994D5E">
        <w:rPr>
          <w:snapToGrid w:val="0"/>
        </w:rPr>
        <w:t>Any information, document or other thing obtained indirectly because of the operation of section </w:t>
      </w:r>
      <w:r w:rsidR="00B53930" w:rsidRPr="00994D5E">
        <w:t>175</w:t>
      </w:r>
      <w:r w:rsidR="00905BDC" w:rsidRPr="00994D5E">
        <w:rPr>
          <w:snapToGrid w:val="0"/>
        </w:rPr>
        <w:t xml:space="preserve"> is not admissible in evidence against the person in </w:t>
      </w:r>
      <w:r w:rsidR="00905BDC" w:rsidRPr="00994D5E">
        <w:t>civil or criminal proceedings</w:t>
      </w:r>
      <w:r w:rsidR="00905BDC" w:rsidRPr="00994D5E">
        <w:rPr>
          <w:snapToGrid w:val="0"/>
        </w:rPr>
        <w:t>, unless—</w:t>
      </w:r>
    </w:p>
    <w:p w14:paraId="62BD1D7C" w14:textId="77777777" w:rsidR="00905BDC" w:rsidRPr="00994D5E" w:rsidRDefault="00994D5E" w:rsidP="00994D5E">
      <w:pPr>
        <w:pStyle w:val="Apara"/>
        <w:rPr>
          <w:snapToGrid w:val="0"/>
        </w:rPr>
      </w:pPr>
      <w:r>
        <w:rPr>
          <w:snapToGrid w:val="0"/>
        </w:rPr>
        <w:tab/>
      </w:r>
      <w:r w:rsidRPr="00994D5E">
        <w:rPr>
          <w:snapToGrid w:val="0"/>
        </w:rPr>
        <w:t>(a)</w:t>
      </w:r>
      <w:r w:rsidRPr="00994D5E">
        <w:rPr>
          <w:snapToGrid w:val="0"/>
        </w:rPr>
        <w:tab/>
      </w:r>
      <w:r w:rsidR="00905BDC" w:rsidRPr="00994D5E">
        <w:rPr>
          <w:snapToGrid w:val="0"/>
        </w:rPr>
        <w:t>the information, document or other thing could have been obtained without the operation of section </w:t>
      </w:r>
      <w:r w:rsidR="00B53930" w:rsidRPr="00994D5E">
        <w:t>175</w:t>
      </w:r>
      <w:r w:rsidR="00905BDC" w:rsidRPr="00994D5E">
        <w:rPr>
          <w:snapToGrid w:val="0"/>
        </w:rPr>
        <w:t>; or</w:t>
      </w:r>
    </w:p>
    <w:p w14:paraId="0C21006E" w14:textId="77777777" w:rsidR="00905BDC" w:rsidRPr="00994D5E" w:rsidRDefault="00994D5E" w:rsidP="00994D5E">
      <w:pPr>
        <w:pStyle w:val="Apara"/>
        <w:rPr>
          <w:snapToGrid w:val="0"/>
        </w:rPr>
      </w:pPr>
      <w:r>
        <w:rPr>
          <w:snapToGrid w:val="0"/>
        </w:rPr>
        <w:tab/>
      </w:r>
      <w:r w:rsidRPr="00994D5E">
        <w:rPr>
          <w:snapToGrid w:val="0"/>
        </w:rPr>
        <w:t>(b)</w:t>
      </w:r>
      <w:r w:rsidRPr="00994D5E">
        <w:rPr>
          <w:snapToGrid w:val="0"/>
        </w:rPr>
        <w:tab/>
      </w:r>
      <w:r w:rsidR="00905BDC" w:rsidRPr="00994D5E">
        <w:rPr>
          <w:snapToGrid w:val="0"/>
        </w:rPr>
        <w:t>the significance of the information, document or other thing could have been appreciated without the operation of section </w:t>
      </w:r>
      <w:r w:rsidR="00B53930" w:rsidRPr="00994D5E">
        <w:t>175</w:t>
      </w:r>
      <w:r w:rsidR="00905BDC" w:rsidRPr="00994D5E">
        <w:rPr>
          <w:snapToGrid w:val="0"/>
        </w:rPr>
        <w:t>.</w:t>
      </w:r>
    </w:p>
    <w:p w14:paraId="691A4264" w14:textId="77777777" w:rsidR="00905BDC" w:rsidRPr="00994D5E" w:rsidRDefault="00994D5E" w:rsidP="00994D5E">
      <w:pPr>
        <w:pStyle w:val="Amain"/>
        <w:rPr>
          <w:snapToGrid w:val="0"/>
        </w:rPr>
      </w:pPr>
      <w:r>
        <w:rPr>
          <w:snapToGrid w:val="0"/>
        </w:rPr>
        <w:tab/>
      </w:r>
      <w:r w:rsidRPr="00994D5E">
        <w:rPr>
          <w:snapToGrid w:val="0"/>
        </w:rPr>
        <w:t>(3)</w:t>
      </w:r>
      <w:r w:rsidRPr="00994D5E">
        <w:rPr>
          <w:snapToGrid w:val="0"/>
        </w:rPr>
        <w:tab/>
      </w:r>
      <w:r w:rsidR="00905BDC" w:rsidRPr="00994D5E">
        <w:rPr>
          <w:snapToGrid w:val="0"/>
        </w:rPr>
        <w:t>In this section:</w:t>
      </w:r>
    </w:p>
    <w:p w14:paraId="2F71ECA4" w14:textId="77777777" w:rsidR="00905BDC" w:rsidRPr="00994D5E" w:rsidRDefault="00905BDC" w:rsidP="00994D5E">
      <w:pPr>
        <w:pStyle w:val="aDef"/>
        <w:keepNext/>
      </w:pPr>
      <w:r w:rsidRPr="00994D5E">
        <w:rPr>
          <w:rStyle w:val="charBoldItals"/>
        </w:rPr>
        <w:t>civil or criminal proceedings</w:t>
      </w:r>
      <w:r w:rsidRPr="00994D5E">
        <w:t>—</w:t>
      </w:r>
    </w:p>
    <w:p w14:paraId="40902226" w14:textId="77777777" w:rsidR="00905BDC" w:rsidRPr="00994D5E" w:rsidRDefault="00994D5E" w:rsidP="00994D5E">
      <w:pPr>
        <w:pStyle w:val="aDefpara"/>
      </w:pPr>
      <w:r>
        <w:tab/>
      </w:r>
      <w:r w:rsidRPr="00994D5E">
        <w:t>(a)</w:t>
      </w:r>
      <w:r w:rsidRPr="00994D5E">
        <w:tab/>
      </w:r>
      <w:r w:rsidR="00905BDC" w:rsidRPr="00994D5E">
        <w:t>means—</w:t>
      </w:r>
    </w:p>
    <w:p w14:paraId="747AEC16" w14:textId="77777777" w:rsidR="00905BDC" w:rsidRPr="00994D5E" w:rsidRDefault="00994D5E" w:rsidP="00994D5E">
      <w:pPr>
        <w:pStyle w:val="aDefsubpara"/>
        <w:rPr>
          <w:snapToGrid w:val="0"/>
        </w:rPr>
      </w:pPr>
      <w:r>
        <w:rPr>
          <w:snapToGrid w:val="0"/>
        </w:rPr>
        <w:tab/>
      </w:r>
      <w:r w:rsidRPr="00994D5E">
        <w:rPr>
          <w:snapToGrid w:val="0"/>
        </w:rPr>
        <w:t>(i)</w:t>
      </w:r>
      <w:r w:rsidRPr="00994D5E">
        <w:rPr>
          <w:snapToGrid w:val="0"/>
        </w:rPr>
        <w:tab/>
      </w:r>
      <w:r w:rsidR="00905BDC" w:rsidRPr="00994D5E">
        <w:rPr>
          <w:snapToGrid w:val="0"/>
        </w:rPr>
        <w:t>a civil proceeding; or</w:t>
      </w:r>
    </w:p>
    <w:p w14:paraId="2ABFF17E" w14:textId="77777777" w:rsidR="00905BDC" w:rsidRPr="00994D5E" w:rsidRDefault="00994D5E" w:rsidP="00994D5E">
      <w:pPr>
        <w:pStyle w:val="aDefsubpara"/>
        <w:rPr>
          <w:snapToGrid w:val="0"/>
        </w:rPr>
      </w:pPr>
      <w:r>
        <w:rPr>
          <w:snapToGrid w:val="0"/>
        </w:rPr>
        <w:tab/>
      </w:r>
      <w:r w:rsidRPr="00994D5E">
        <w:rPr>
          <w:snapToGrid w:val="0"/>
        </w:rPr>
        <w:t>(ii)</w:t>
      </w:r>
      <w:r w:rsidRPr="00994D5E">
        <w:rPr>
          <w:snapToGrid w:val="0"/>
        </w:rPr>
        <w:tab/>
      </w:r>
      <w:r w:rsidR="00905BDC" w:rsidRPr="00994D5E">
        <w:rPr>
          <w:snapToGrid w:val="0"/>
        </w:rPr>
        <w:t>a criminal proceeding, other than a proceeding for—</w:t>
      </w:r>
    </w:p>
    <w:p w14:paraId="20A03F06" w14:textId="77777777" w:rsidR="00905BDC" w:rsidRPr="00994D5E" w:rsidRDefault="00994D5E" w:rsidP="00994D5E">
      <w:pPr>
        <w:pStyle w:val="Asubsubpara"/>
        <w:rPr>
          <w:snapToGrid w:val="0"/>
        </w:rPr>
      </w:pPr>
      <w:r>
        <w:rPr>
          <w:snapToGrid w:val="0"/>
        </w:rPr>
        <w:tab/>
      </w:r>
      <w:r w:rsidRPr="00994D5E">
        <w:rPr>
          <w:snapToGrid w:val="0"/>
        </w:rPr>
        <w:t>(A)</w:t>
      </w:r>
      <w:r w:rsidRPr="00994D5E">
        <w:rPr>
          <w:snapToGrid w:val="0"/>
        </w:rPr>
        <w:tab/>
      </w:r>
      <w:r w:rsidR="00905BDC" w:rsidRPr="00994D5E">
        <w:rPr>
          <w:snapToGrid w:val="0"/>
        </w:rPr>
        <w:t>an offence in relation to the falsity or the misleading nature of the answer, document or information; or</w:t>
      </w:r>
    </w:p>
    <w:p w14:paraId="3E9E9143" w14:textId="5168E430" w:rsidR="00905BDC" w:rsidRPr="00994D5E" w:rsidRDefault="00994D5E" w:rsidP="00994D5E">
      <w:pPr>
        <w:pStyle w:val="Asubsubpara"/>
        <w:keepNext/>
        <w:rPr>
          <w:snapToGrid w:val="0"/>
        </w:rPr>
      </w:pPr>
      <w:r>
        <w:rPr>
          <w:snapToGrid w:val="0"/>
        </w:rPr>
        <w:tab/>
      </w:r>
      <w:r w:rsidRPr="00994D5E">
        <w:rPr>
          <w:snapToGrid w:val="0"/>
        </w:rPr>
        <w:t>(B)</w:t>
      </w:r>
      <w:r w:rsidRPr="00994D5E">
        <w:rPr>
          <w:snapToGrid w:val="0"/>
        </w:rPr>
        <w:tab/>
      </w:r>
      <w:r w:rsidR="00905BDC" w:rsidRPr="00994D5E">
        <w:rPr>
          <w:snapToGrid w:val="0"/>
        </w:rPr>
        <w:t xml:space="preserve">an offence against the </w:t>
      </w:r>
      <w:hyperlink r:id="rId147" w:tooltip="A2002-51" w:history="1">
        <w:r w:rsidR="00703EE8" w:rsidRPr="00994D5E">
          <w:rPr>
            <w:rStyle w:val="charCitHyperlinkAbbrev"/>
          </w:rPr>
          <w:t>Criminal Code</w:t>
        </w:r>
      </w:hyperlink>
      <w:r w:rsidR="00905BDC" w:rsidRPr="00994D5E">
        <w:rPr>
          <w:snapToGrid w:val="0"/>
        </w:rPr>
        <w:t>, chapter 7 (Administration of justice offences); but</w:t>
      </w:r>
    </w:p>
    <w:p w14:paraId="64378723" w14:textId="77777777" w:rsidR="00905BDC" w:rsidRPr="00994D5E" w:rsidRDefault="00994D5E" w:rsidP="00994D5E">
      <w:pPr>
        <w:pStyle w:val="aDefpara"/>
        <w:rPr>
          <w:snapToGrid w:val="0"/>
        </w:rPr>
      </w:pPr>
      <w:r>
        <w:rPr>
          <w:snapToGrid w:val="0"/>
        </w:rPr>
        <w:tab/>
      </w:r>
      <w:r w:rsidRPr="00994D5E">
        <w:rPr>
          <w:snapToGrid w:val="0"/>
        </w:rPr>
        <w:t>(b)</w:t>
      </w:r>
      <w:r w:rsidRPr="00994D5E">
        <w:rPr>
          <w:snapToGrid w:val="0"/>
        </w:rPr>
        <w:tab/>
      </w:r>
      <w:r w:rsidR="00905BDC" w:rsidRPr="00994D5E">
        <w:rPr>
          <w:snapToGrid w:val="0"/>
        </w:rPr>
        <w:t>does not include a proceeding for contempt of the commission.</w:t>
      </w:r>
    </w:p>
    <w:p w14:paraId="414834B6" w14:textId="77777777" w:rsidR="00905BDC" w:rsidRPr="00994D5E" w:rsidRDefault="00905BDC" w:rsidP="00905BDC">
      <w:pPr>
        <w:pStyle w:val="aNotepar"/>
        <w:rPr>
          <w:snapToGrid w:val="0"/>
        </w:rPr>
      </w:pPr>
      <w:r w:rsidRPr="00994D5E">
        <w:rPr>
          <w:rStyle w:val="charItals"/>
        </w:rPr>
        <w:t>Note</w:t>
      </w:r>
      <w:r w:rsidRPr="00994D5E">
        <w:rPr>
          <w:rStyle w:val="charItals"/>
        </w:rPr>
        <w:tab/>
      </w:r>
      <w:r w:rsidRPr="00994D5E">
        <w:rPr>
          <w:snapToGrid w:val="0"/>
        </w:rPr>
        <w:t xml:space="preserve">Contempt of the commission is dealt with in </w:t>
      </w:r>
      <w:r w:rsidR="005D47DC" w:rsidRPr="00994D5E">
        <w:rPr>
          <w:snapToGrid w:val="0"/>
        </w:rPr>
        <w:t>div</w:t>
      </w:r>
      <w:r w:rsidR="00B53930" w:rsidRPr="00994D5E">
        <w:rPr>
          <w:snapToGrid w:val="0"/>
        </w:rPr>
        <w:t xml:space="preserve"> 3.6.3</w:t>
      </w:r>
      <w:r w:rsidRPr="00994D5E">
        <w:rPr>
          <w:snapToGrid w:val="0"/>
        </w:rPr>
        <w:t>.</w:t>
      </w:r>
    </w:p>
    <w:p w14:paraId="0A1B12A5" w14:textId="77777777" w:rsidR="00905BDC" w:rsidRPr="00994D5E" w:rsidRDefault="00905BDC" w:rsidP="00994D5E">
      <w:pPr>
        <w:pStyle w:val="aDef"/>
        <w:keepNext/>
        <w:rPr>
          <w:lang w:eastAsia="en-AU"/>
        </w:rPr>
      </w:pPr>
      <w:r w:rsidRPr="00994D5E">
        <w:rPr>
          <w:rStyle w:val="charBoldItals"/>
        </w:rPr>
        <w:lastRenderedPageBreak/>
        <w:t>disciplinary process or action</w:t>
      </w:r>
      <w:r w:rsidRPr="00994D5E">
        <w:rPr>
          <w:lang w:eastAsia="en-AU"/>
        </w:rPr>
        <w:t xml:space="preserve"> means, in relation to a person’s employment as a public official, any of the following:</w:t>
      </w:r>
    </w:p>
    <w:p w14:paraId="4BA70654"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 xml:space="preserve">a process (a </w:t>
      </w:r>
      <w:r w:rsidR="00905BDC" w:rsidRPr="00994D5E">
        <w:rPr>
          <w:rStyle w:val="charBoldItals"/>
        </w:rPr>
        <w:t>disciplinary process</w:t>
      </w:r>
      <w:r w:rsidR="00905BDC" w:rsidRPr="00994D5E">
        <w:rPr>
          <w:lang w:eastAsia="en-AU"/>
        </w:rPr>
        <w:t>) undertaken to determine what, if any, disciplinary action is warranted in relation to a breach, or possible breach, of the person’s terms and conditions of employment;</w:t>
      </w:r>
    </w:p>
    <w:p w14:paraId="61AA9BCE"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 xml:space="preserve">an action taken (a </w:t>
      </w:r>
      <w:r w:rsidR="00905BDC" w:rsidRPr="00994D5E">
        <w:rPr>
          <w:rStyle w:val="charBoldItals"/>
        </w:rPr>
        <w:t>disciplinary action</w:t>
      </w:r>
      <w:r w:rsidR="00905BDC" w:rsidRPr="00994D5E">
        <w:rPr>
          <w:lang w:eastAsia="en-AU"/>
        </w:rPr>
        <w:t>) following a disciplinary process that is permitted under legislation or the person’s terms and conditions of employment;</w:t>
      </w:r>
    </w:p>
    <w:p w14:paraId="69281F20"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rPr>
          <w:lang w:eastAsia="en-AU"/>
        </w:rPr>
        <w:t>a review process or proceeding, including an appeal process or proceeding, in relation to a disciplinary process or disciplinary action;</w:t>
      </w:r>
    </w:p>
    <w:p w14:paraId="433F010A" w14:textId="77777777" w:rsidR="00905BDC" w:rsidRPr="00994D5E" w:rsidRDefault="00994D5E" w:rsidP="00994D5E">
      <w:pPr>
        <w:pStyle w:val="aDefpara"/>
        <w:keepNext/>
        <w:rPr>
          <w:lang w:eastAsia="en-AU"/>
        </w:rPr>
      </w:pPr>
      <w:r>
        <w:rPr>
          <w:lang w:eastAsia="en-AU"/>
        </w:rPr>
        <w:tab/>
      </w:r>
      <w:r w:rsidRPr="00994D5E">
        <w:rPr>
          <w:lang w:eastAsia="en-AU"/>
        </w:rPr>
        <w:t>(d)</w:t>
      </w:r>
      <w:r w:rsidRPr="00994D5E">
        <w:rPr>
          <w:lang w:eastAsia="en-AU"/>
        </w:rPr>
        <w:tab/>
      </w:r>
      <w:r w:rsidR="00905BDC" w:rsidRPr="00994D5E">
        <w:rPr>
          <w:lang w:eastAsia="en-AU"/>
        </w:rPr>
        <w:t>an administrative or judicial process or proceeding involving a claim for a remedy in relation to a disciplinary process or disciplinary action.</w:t>
      </w:r>
    </w:p>
    <w:p w14:paraId="6317C47B"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See also s </w:t>
      </w:r>
      <w:r w:rsidR="00B53930" w:rsidRPr="00994D5E">
        <w:rPr>
          <w:lang w:eastAsia="en-AU"/>
        </w:rPr>
        <w:t>196</w:t>
      </w:r>
      <w:r w:rsidRPr="00994D5E">
        <w:rPr>
          <w:lang w:eastAsia="en-AU"/>
        </w:rPr>
        <w:t xml:space="preserve"> which deals with the circumstances in which the commission may share information.</w:t>
      </w:r>
    </w:p>
    <w:p w14:paraId="21D99972" w14:textId="77777777" w:rsidR="00905BDC" w:rsidRPr="00994D5E" w:rsidRDefault="00994D5E" w:rsidP="00592F21">
      <w:pPr>
        <w:pStyle w:val="AH5Sec"/>
      </w:pPr>
      <w:bookmarkStart w:id="229" w:name="_Toc192757695"/>
      <w:r w:rsidRPr="00412AA9">
        <w:rPr>
          <w:rStyle w:val="CharSectNo"/>
        </w:rPr>
        <w:t>177</w:t>
      </w:r>
      <w:r w:rsidRPr="00994D5E">
        <w:tab/>
      </w:r>
      <w:r w:rsidR="00905BDC" w:rsidRPr="00994D5E">
        <w:t>Parliamentary privilege</w:t>
      </w:r>
      <w:bookmarkEnd w:id="229"/>
    </w:p>
    <w:p w14:paraId="33E0806F" w14:textId="77777777" w:rsidR="00905BDC" w:rsidRPr="00994D5E" w:rsidRDefault="00994D5E" w:rsidP="00994D5E">
      <w:pPr>
        <w:pStyle w:val="Amain"/>
      </w:pPr>
      <w:r>
        <w:tab/>
      </w:r>
      <w:r w:rsidRPr="00994D5E">
        <w:t>(1)</w:t>
      </w:r>
      <w:r w:rsidRPr="00994D5E">
        <w:tab/>
      </w:r>
      <w:r w:rsidR="00905BDC" w:rsidRPr="00994D5E">
        <w:t>This section applies if, in the exercise of the commission’s functions, a claim of parliamentary privilege is made.</w:t>
      </w:r>
    </w:p>
    <w:p w14:paraId="46ABE9E1" w14:textId="66504B83" w:rsidR="00905BDC" w:rsidRPr="00994D5E" w:rsidRDefault="00994D5E" w:rsidP="00994D5E">
      <w:pPr>
        <w:pStyle w:val="Amain"/>
        <w:keepNext/>
      </w:pPr>
      <w:r>
        <w:tab/>
      </w:r>
      <w:r w:rsidRPr="00994D5E">
        <w:t>(2)</w:t>
      </w:r>
      <w:r w:rsidRPr="00994D5E">
        <w:tab/>
      </w:r>
      <w:r w:rsidR="00905BDC" w:rsidRPr="00994D5E">
        <w:t>The claim of parliamentary privilege must be dealt with by the Legislative Assembly.</w:t>
      </w:r>
    </w:p>
    <w:p w14:paraId="4C38487C" w14:textId="642067E9" w:rsidR="00905BDC" w:rsidRPr="00994D5E" w:rsidRDefault="00905BDC" w:rsidP="00994D5E">
      <w:pPr>
        <w:pStyle w:val="aNote"/>
        <w:keepNext/>
      </w:pPr>
      <w:r w:rsidRPr="00994D5E">
        <w:rPr>
          <w:rStyle w:val="charItals"/>
        </w:rPr>
        <w:t>Note 1</w:t>
      </w:r>
      <w:r w:rsidRPr="00994D5E">
        <w:rPr>
          <w:rStyle w:val="charItals"/>
        </w:rPr>
        <w:tab/>
      </w:r>
      <w:r w:rsidRPr="00994D5E">
        <w:t xml:space="preserve">Until such time as the Assembly makes its own laws in relation to its powers, privileges and immunities the powers, privileges and immunities are the same as apply to the House of Representatives (see </w:t>
      </w:r>
      <w:hyperlink r:id="rId148" w:tooltip="Act 1988 No 106 (Cwlth)" w:history="1">
        <w:r w:rsidR="004736FD">
          <w:rPr>
            <w:rStyle w:val="charCitHyperlinkAbbrev"/>
          </w:rPr>
          <w:t>Self</w:t>
        </w:r>
        <w:r w:rsidR="004736FD">
          <w:rPr>
            <w:rStyle w:val="charCitHyperlinkAbbrev"/>
          </w:rPr>
          <w:noBreakHyphen/>
          <w:t>Government Act</w:t>
        </w:r>
      </w:hyperlink>
      <w:r w:rsidRPr="00994D5E">
        <w:t>, s 24).</w:t>
      </w:r>
    </w:p>
    <w:p w14:paraId="26419E88" w14:textId="77777777" w:rsidR="00905BDC" w:rsidRPr="00994D5E" w:rsidRDefault="00905BDC" w:rsidP="00905BDC">
      <w:pPr>
        <w:pStyle w:val="aNote"/>
      </w:pPr>
      <w:r w:rsidRPr="00994D5E">
        <w:rPr>
          <w:rStyle w:val="charItals"/>
        </w:rPr>
        <w:t>Note 2</w:t>
      </w:r>
      <w:r w:rsidRPr="00994D5E">
        <w:rPr>
          <w:rStyle w:val="charItals"/>
        </w:rPr>
        <w:tab/>
      </w:r>
      <w:r w:rsidRPr="00994D5E">
        <w:t>This Act does not affect the law relating to the privileges of the Legislative Assembly (see s 7).</w:t>
      </w:r>
    </w:p>
    <w:p w14:paraId="3E6B86F2" w14:textId="77777777" w:rsidR="00905BDC" w:rsidRPr="00994D5E" w:rsidRDefault="00994D5E" w:rsidP="00592F21">
      <w:pPr>
        <w:pStyle w:val="AH5Sec"/>
      </w:pPr>
      <w:bookmarkStart w:id="230" w:name="_Toc192757696"/>
      <w:r w:rsidRPr="00412AA9">
        <w:rPr>
          <w:rStyle w:val="CharSectNo"/>
        </w:rPr>
        <w:lastRenderedPageBreak/>
        <w:t>178</w:t>
      </w:r>
      <w:r w:rsidRPr="00994D5E">
        <w:tab/>
      </w:r>
      <w:r w:rsidR="00905BDC" w:rsidRPr="00994D5E">
        <w:t>Parliamentary privilege—taken to be waived for MLAs’ declarations of interests etc</w:t>
      </w:r>
      <w:bookmarkEnd w:id="230"/>
    </w:p>
    <w:p w14:paraId="3E24CCF4" w14:textId="77777777" w:rsidR="00905BDC" w:rsidRPr="00994D5E" w:rsidRDefault="00994D5E" w:rsidP="00994D5E">
      <w:pPr>
        <w:pStyle w:val="Amain"/>
      </w:pPr>
      <w:r>
        <w:tab/>
      </w:r>
      <w:r w:rsidRPr="00994D5E">
        <w:t>(1)</w:t>
      </w:r>
      <w:r w:rsidRPr="00994D5E">
        <w:tab/>
      </w:r>
      <w:r w:rsidR="00905BDC" w:rsidRPr="00994D5E">
        <w:rPr>
          <w:lang w:eastAsia="en-AU"/>
        </w:rPr>
        <w:t>The commission may use a relevant declaration for—</w:t>
      </w:r>
    </w:p>
    <w:p w14:paraId="24D77AB8"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inv</w:t>
      </w:r>
      <w:r w:rsidR="00905BDC" w:rsidRPr="00994D5E">
        <w:t xml:space="preserve">estigation under </w:t>
      </w:r>
      <w:r w:rsidR="005D47DC" w:rsidRPr="00994D5E">
        <w:t>chapter</w:t>
      </w:r>
      <w:r w:rsidR="00B53930" w:rsidRPr="00994D5E">
        <w:t xml:space="preserve"> 3</w:t>
      </w:r>
      <w:r w:rsidR="00905BDC" w:rsidRPr="00994D5E">
        <w:t xml:space="preserve"> (Commission—investigating corrupt conduct) </w:t>
      </w:r>
      <w:r w:rsidR="00905BDC" w:rsidRPr="00994D5E">
        <w:rPr>
          <w:lang w:eastAsia="en-AU"/>
        </w:rPr>
        <w:t>into whether a member of the Legislative Assembly publicly disclosed a matter, including the nature of the matter; and</w:t>
      </w:r>
    </w:p>
    <w:p w14:paraId="798BA2A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 finding, opinion or recommendation about the disclosure or non-disclosure of the matter.</w:t>
      </w:r>
    </w:p>
    <w:p w14:paraId="7CEC019C"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If the commission uses a relevant declaration under subsection (1), the Legislative Assembly is taken to have waived any parliamentary privilege that may apply to the relevant declaration.</w:t>
      </w:r>
    </w:p>
    <w:p w14:paraId="0506C42C"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In this section:</w:t>
      </w:r>
    </w:p>
    <w:p w14:paraId="6FA08141" w14:textId="77777777" w:rsidR="00905BDC" w:rsidRPr="00994D5E" w:rsidRDefault="00905BDC" w:rsidP="00905BDC">
      <w:pPr>
        <w:pStyle w:val="aDef"/>
      </w:pPr>
      <w:r w:rsidRPr="00994D5E">
        <w:rPr>
          <w:rStyle w:val="charBoldItals"/>
        </w:rPr>
        <w:t>relevant declaration</w:t>
      </w:r>
      <w:r w:rsidRPr="00994D5E">
        <w:rPr>
          <w:rFonts w:ascii="TimesNewRoman,BoldItalic" w:hAnsi="TimesNewRoman,BoldItalic" w:cs="TimesNewRoman,BoldItalic"/>
          <w:bCs/>
          <w:iCs/>
          <w:lang w:eastAsia="en-AU"/>
        </w:rPr>
        <w:t xml:space="preserve"> </w:t>
      </w:r>
      <w:r w:rsidRPr="00994D5E">
        <w:rPr>
          <w:lang w:eastAsia="en-AU"/>
        </w:rPr>
        <w:t>means a declaration of pecuniary interests or other matters made (whether before or after the commencement of this section) by a member of the Legislative Assembly in complying with the standing orders of the Legislative Assembly</w:t>
      </w:r>
      <w:r w:rsidRPr="00994D5E">
        <w:t>.</w:t>
      </w:r>
    </w:p>
    <w:p w14:paraId="7B8BA06F" w14:textId="77777777" w:rsidR="00905BDC" w:rsidRPr="00994D5E" w:rsidRDefault="00905BDC" w:rsidP="00905BDC">
      <w:pPr>
        <w:pStyle w:val="PageBreak"/>
      </w:pPr>
      <w:r w:rsidRPr="00994D5E">
        <w:br w:type="page"/>
      </w:r>
    </w:p>
    <w:p w14:paraId="3696AC0D" w14:textId="77777777" w:rsidR="00905BDC" w:rsidRPr="00412AA9" w:rsidRDefault="00994D5E" w:rsidP="00592F21">
      <w:pPr>
        <w:pStyle w:val="AH2Part"/>
      </w:pPr>
      <w:bookmarkStart w:id="231" w:name="_Toc192757697"/>
      <w:r w:rsidRPr="00412AA9">
        <w:rPr>
          <w:rStyle w:val="CharPartNo"/>
        </w:rPr>
        <w:lastRenderedPageBreak/>
        <w:t>Part 3.8</w:t>
      </w:r>
      <w:r w:rsidRPr="00994D5E">
        <w:tab/>
      </w:r>
      <w:r w:rsidR="00905BDC" w:rsidRPr="00412AA9">
        <w:rPr>
          <w:rStyle w:val="CharPartText"/>
        </w:rPr>
        <w:t>Commission—recommendations</w:t>
      </w:r>
      <w:bookmarkEnd w:id="231"/>
    </w:p>
    <w:p w14:paraId="4D532D96" w14:textId="77777777" w:rsidR="00905BDC" w:rsidRPr="00994D5E" w:rsidRDefault="00994D5E" w:rsidP="00592F21">
      <w:pPr>
        <w:pStyle w:val="AH5Sec"/>
      </w:pPr>
      <w:bookmarkStart w:id="232" w:name="_Toc192757698"/>
      <w:r w:rsidRPr="00412AA9">
        <w:rPr>
          <w:rStyle w:val="CharSectNo"/>
        </w:rPr>
        <w:t>179</w:t>
      </w:r>
      <w:r w:rsidRPr="00994D5E">
        <w:tab/>
      </w:r>
      <w:r w:rsidR="00905BDC" w:rsidRPr="00994D5E">
        <w:t>Commission may make private recommendation at any time</w:t>
      </w:r>
      <w:bookmarkEnd w:id="232"/>
    </w:p>
    <w:p w14:paraId="0B08BC8C" w14:textId="77777777" w:rsidR="00905BDC" w:rsidRPr="00994D5E" w:rsidRDefault="00994D5E" w:rsidP="00994D5E">
      <w:pPr>
        <w:pStyle w:val="Amain"/>
      </w:pPr>
      <w:r>
        <w:tab/>
      </w:r>
      <w:r w:rsidRPr="00994D5E">
        <w:t>(1)</w:t>
      </w:r>
      <w:r w:rsidRPr="00994D5E">
        <w:tab/>
      </w:r>
      <w:r w:rsidR="00905BDC" w:rsidRPr="00994D5E">
        <w:t>The commission may, at any time, make a private recommendation about a matter arising out of an investigation to 1 or more of the following:</w:t>
      </w:r>
    </w:p>
    <w:p w14:paraId="6935ED4C" w14:textId="77777777" w:rsidR="00905BDC" w:rsidRPr="00994D5E" w:rsidRDefault="00994D5E" w:rsidP="00994D5E">
      <w:pPr>
        <w:pStyle w:val="Apara"/>
      </w:pPr>
      <w:r>
        <w:tab/>
      </w:r>
      <w:r w:rsidRPr="00994D5E">
        <w:t>(a)</w:t>
      </w:r>
      <w:r w:rsidRPr="00994D5E">
        <w:tab/>
      </w:r>
      <w:r w:rsidR="00905BDC" w:rsidRPr="00994D5E">
        <w:t>if the matter involves a Minister—the Chief Minister;</w:t>
      </w:r>
    </w:p>
    <w:p w14:paraId="54DD5D6A" w14:textId="77777777" w:rsidR="00905BDC" w:rsidRPr="00994D5E" w:rsidRDefault="00994D5E" w:rsidP="00994D5E">
      <w:pPr>
        <w:pStyle w:val="Apara"/>
      </w:pPr>
      <w:r>
        <w:tab/>
      </w:r>
      <w:r w:rsidRPr="00994D5E">
        <w:t>(b)</w:t>
      </w:r>
      <w:r w:rsidRPr="00994D5E">
        <w:tab/>
      </w:r>
      <w:r w:rsidR="00905BDC" w:rsidRPr="00994D5E">
        <w:t>if the matter involves a member of the Legislative Assembly—</w:t>
      </w:r>
    </w:p>
    <w:p w14:paraId="4B559F6C" w14:textId="77777777" w:rsidR="00905BDC" w:rsidRPr="00994D5E" w:rsidRDefault="00994D5E" w:rsidP="00994D5E">
      <w:pPr>
        <w:pStyle w:val="Asubpara"/>
      </w:pPr>
      <w:r>
        <w:tab/>
      </w:r>
      <w:r w:rsidRPr="00994D5E">
        <w:t>(i)</w:t>
      </w:r>
      <w:r w:rsidRPr="00994D5E">
        <w:tab/>
      </w:r>
      <w:r w:rsidR="00905BDC" w:rsidRPr="00994D5E">
        <w:t>the Speaker; and</w:t>
      </w:r>
    </w:p>
    <w:p w14:paraId="2ED1CC00" w14:textId="77777777" w:rsidR="00905BDC" w:rsidRPr="00994D5E" w:rsidRDefault="00994D5E" w:rsidP="00994D5E">
      <w:pPr>
        <w:pStyle w:val="Asubpara"/>
      </w:pPr>
      <w:r>
        <w:tab/>
      </w:r>
      <w:r w:rsidRPr="00994D5E">
        <w:t>(ii)</w:t>
      </w:r>
      <w:r w:rsidRPr="00994D5E">
        <w:tab/>
      </w:r>
      <w:r w:rsidR="00905BDC" w:rsidRPr="00994D5E">
        <w:t>the leader of the registered party to which the member belongs;</w:t>
      </w:r>
    </w:p>
    <w:p w14:paraId="418BE6B4" w14:textId="77777777" w:rsidR="00905BDC" w:rsidRPr="00994D5E" w:rsidRDefault="00994D5E" w:rsidP="00994D5E">
      <w:pPr>
        <w:pStyle w:val="Apara"/>
      </w:pPr>
      <w:r>
        <w:tab/>
      </w:r>
      <w:r w:rsidRPr="00994D5E">
        <w:t>(c)</w:t>
      </w:r>
      <w:r w:rsidRPr="00994D5E">
        <w:tab/>
      </w:r>
      <w:r w:rsidR="00905BDC" w:rsidRPr="00994D5E">
        <w:t>if the matter involves a person who is a member of staff of an MLA—</w:t>
      </w:r>
    </w:p>
    <w:p w14:paraId="2F1E64E7" w14:textId="77777777" w:rsidR="00905BDC" w:rsidRPr="00994D5E" w:rsidRDefault="00994D5E" w:rsidP="00994D5E">
      <w:pPr>
        <w:pStyle w:val="Asubpara"/>
      </w:pPr>
      <w:r>
        <w:tab/>
      </w:r>
      <w:r w:rsidRPr="00994D5E">
        <w:t>(i)</w:t>
      </w:r>
      <w:r w:rsidRPr="00994D5E">
        <w:tab/>
      </w:r>
      <w:r w:rsidR="00905BDC" w:rsidRPr="00994D5E">
        <w:t>the Speaker; and</w:t>
      </w:r>
    </w:p>
    <w:p w14:paraId="3C11BFC5" w14:textId="77777777" w:rsidR="00905BDC" w:rsidRPr="00994D5E" w:rsidRDefault="00994D5E" w:rsidP="00994D5E">
      <w:pPr>
        <w:pStyle w:val="Asubpara"/>
      </w:pPr>
      <w:r>
        <w:tab/>
      </w:r>
      <w:r w:rsidRPr="00994D5E">
        <w:t>(ii)</w:t>
      </w:r>
      <w:r w:rsidRPr="00994D5E">
        <w:tab/>
      </w:r>
      <w:r w:rsidR="00905BDC" w:rsidRPr="00994D5E">
        <w:t>the member of the Legislative Assembly employing the person; and</w:t>
      </w:r>
    </w:p>
    <w:p w14:paraId="0FF6B7D8" w14:textId="77777777" w:rsidR="00905BDC" w:rsidRPr="00994D5E" w:rsidRDefault="00994D5E" w:rsidP="00994D5E">
      <w:pPr>
        <w:pStyle w:val="Asubpara"/>
      </w:pPr>
      <w:r>
        <w:tab/>
      </w:r>
      <w:r w:rsidRPr="00994D5E">
        <w:t>(iii)</w:t>
      </w:r>
      <w:r w:rsidRPr="00994D5E">
        <w:tab/>
      </w:r>
      <w:r w:rsidR="00905BDC" w:rsidRPr="00994D5E">
        <w:t>the leader of the registered party to which the member employing the person belongs;</w:t>
      </w:r>
    </w:p>
    <w:p w14:paraId="06F793B1" w14:textId="77777777" w:rsidR="00905BDC" w:rsidRPr="00994D5E" w:rsidRDefault="00994D5E" w:rsidP="00994D5E">
      <w:pPr>
        <w:pStyle w:val="Apara"/>
      </w:pPr>
      <w:r>
        <w:tab/>
      </w:r>
      <w:r w:rsidRPr="00994D5E">
        <w:t>(d)</w:t>
      </w:r>
      <w:r w:rsidRPr="00994D5E">
        <w:tab/>
      </w:r>
      <w:r w:rsidR="00905BDC" w:rsidRPr="00994D5E">
        <w:t>if the matter involves a public sector entity—the head of the public sector entity.</w:t>
      </w:r>
    </w:p>
    <w:p w14:paraId="62E9A5F2" w14:textId="77777777" w:rsidR="00905BDC" w:rsidRPr="00994D5E" w:rsidRDefault="00994D5E" w:rsidP="00994D5E">
      <w:pPr>
        <w:pStyle w:val="Amain"/>
      </w:pPr>
      <w:r>
        <w:tab/>
      </w:r>
      <w:r w:rsidRPr="00994D5E">
        <w:t>(2)</w:t>
      </w:r>
      <w:r w:rsidRPr="00994D5E">
        <w:tab/>
      </w:r>
      <w:r w:rsidR="00905BDC" w:rsidRPr="00994D5E">
        <w:t>The private recommendation must state the action the commission considers should be taken.</w:t>
      </w:r>
    </w:p>
    <w:p w14:paraId="38901B0B" w14:textId="77777777" w:rsidR="00905BDC" w:rsidRPr="00994D5E" w:rsidRDefault="00994D5E" w:rsidP="00592F21">
      <w:pPr>
        <w:pStyle w:val="AH5Sec"/>
      </w:pPr>
      <w:bookmarkStart w:id="233" w:name="_Toc192757699"/>
      <w:r w:rsidRPr="00412AA9">
        <w:rPr>
          <w:rStyle w:val="CharSectNo"/>
        </w:rPr>
        <w:lastRenderedPageBreak/>
        <w:t>180</w:t>
      </w:r>
      <w:r w:rsidRPr="00994D5E">
        <w:tab/>
      </w:r>
      <w:r w:rsidR="00905BDC" w:rsidRPr="00994D5E">
        <w:t>Commission may require response to private recommendation</w:t>
      </w:r>
      <w:bookmarkEnd w:id="233"/>
    </w:p>
    <w:p w14:paraId="0B6A3E94" w14:textId="77777777" w:rsidR="00905BDC" w:rsidRPr="00994D5E" w:rsidRDefault="00994D5E" w:rsidP="00C05FAC">
      <w:pPr>
        <w:pStyle w:val="Amain"/>
        <w:keepNext/>
      </w:pPr>
      <w:r>
        <w:tab/>
      </w:r>
      <w:r w:rsidRPr="00994D5E">
        <w:t>(1)</w:t>
      </w:r>
      <w:r w:rsidRPr="00994D5E">
        <w:tab/>
      </w:r>
      <w:r w:rsidR="00905BDC" w:rsidRPr="00994D5E">
        <w:t>The commission may require a person who has received a private recommendation under section </w:t>
      </w:r>
      <w:r w:rsidR="00B53930" w:rsidRPr="00994D5E">
        <w:t>179</w:t>
      </w:r>
      <w:r w:rsidR="00905BDC" w:rsidRPr="00994D5E">
        <w:t xml:space="preserve"> to give a report to the commission, within a stated reasonable time, stating—</w:t>
      </w:r>
    </w:p>
    <w:p w14:paraId="05EF757B" w14:textId="77777777" w:rsidR="00905BDC" w:rsidRPr="00994D5E" w:rsidRDefault="00994D5E" w:rsidP="00994D5E">
      <w:pPr>
        <w:pStyle w:val="Apara"/>
      </w:pPr>
      <w:r>
        <w:tab/>
      </w:r>
      <w:r w:rsidRPr="00994D5E">
        <w:t>(a)</w:t>
      </w:r>
      <w:r w:rsidRPr="00994D5E">
        <w:tab/>
      </w:r>
      <w:r w:rsidR="00905BDC" w:rsidRPr="00994D5E">
        <w:t>whether or not the person has taken, or intends to take, the action recommended by the commission; and</w:t>
      </w:r>
    </w:p>
    <w:p w14:paraId="4E7AAE9F" w14:textId="77777777" w:rsidR="00905BDC" w:rsidRPr="00994D5E" w:rsidRDefault="00994D5E" w:rsidP="00994D5E">
      <w:pPr>
        <w:pStyle w:val="Apara"/>
      </w:pPr>
      <w:r>
        <w:tab/>
      </w:r>
      <w:r w:rsidRPr="00994D5E">
        <w:t>(b)</w:t>
      </w:r>
      <w:r w:rsidRPr="00994D5E">
        <w:tab/>
      </w:r>
      <w:r w:rsidR="00905BDC" w:rsidRPr="00994D5E">
        <w:t>if the person has not taken the recommended action, or does not intend to take the recommended action—the reason for not taking or intending to take the action.</w:t>
      </w:r>
    </w:p>
    <w:p w14:paraId="5389F9C7" w14:textId="77777777" w:rsidR="00905BDC" w:rsidRPr="00994D5E" w:rsidRDefault="00994D5E" w:rsidP="00994D5E">
      <w:pPr>
        <w:pStyle w:val="Amain"/>
      </w:pPr>
      <w:r>
        <w:tab/>
      </w:r>
      <w:r w:rsidRPr="00994D5E">
        <w:t>(2)</w:t>
      </w:r>
      <w:r w:rsidRPr="00994D5E">
        <w:tab/>
      </w:r>
      <w:r w:rsidR="00905BDC" w:rsidRPr="00994D5E">
        <w:t>The person must comply with the requirement.</w:t>
      </w:r>
    </w:p>
    <w:p w14:paraId="6F403656" w14:textId="77777777" w:rsidR="00905BDC" w:rsidRPr="00994D5E" w:rsidRDefault="00994D5E" w:rsidP="00592F21">
      <w:pPr>
        <w:pStyle w:val="AH5Sec"/>
      </w:pPr>
      <w:bookmarkStart w:id="234" w:name="_Toc192757700"/>
      <w:r w:rsidRPr="00412AA9">
        <w:rPr>
          <w:rStyle w:val="CharSectNo"/>
        </w:rPr>
        <w:t>181</w:t>
      </w:r>
      <w:r w:rsidRPr="00994D5E">
        <w:tab/>
      </w:r>
      <w:r w:rsidR="00905BDC" w:rsidRPr="00994D5E">
        <w:t>Commission may make private recommendation public</w:t>
      </w:r>
      <w:bookmarkEnd w:id="234"/>
    </w:p>
    <w:p w14:paraId="0D71626D" w14:textId="77777777" w:rsidR="00905BDC" w:rsidRPr="00994D5E" w:rsidRDefault="00994D5E" w:rsidP="00994D5E">
      <w:pPr>
        <w:pStyle w:val="Amain"/>
      </w:pPr>
      <w:r>
        <w:tab/>
      </w:r>
      <w:r w:rsidRPr="00994D5E">
        <w:t>(1)</w:t>
      </w:r>
      <w:r w:rsidRPr="00994D5E">
        <w:tab/>
      </w:r>
      <w:r w:rsidR="00905BDC" w:rsidRPr="00994D5E">
        <w:t>This section applies if the commission requires a person to give a report to the commission within a stated time under section </w:t>
      </w:r>
      <w:r w:rsidR="00B53930" w:rsidRPr="00994D5E">
        <w:t>180</w:t>
      </w:r>
      <w:r w:rsidR="00905BDC" w:rsidRPr="00994D5E">
        <w:t>.</w:t>
      </w:r>
    </w:p>
    <w:p w14:paraId="51D9B9B3" w14:textId="77777777" w:rsidR="00905BDC" w:rsidRPr="00994D5E" w:rsidRDefault="00994D5E" w:rsidP="00994D5E">
      <w:pPr>
        <w:pStyle w:val="Amain"/>
      </w:pPr>
      <w:r>
        <w:tab/>
      </w:r>
      <w:r w:rsidRPr="00994D5E">
        <w:t>(2)</w:t>
      </w:r>
      <w:r w:rsidRPr="00994D5E">
        <w:tab/>
      </w:r>
      <w:r w:rsidR="00905BDC" w:rsidRPr="00994D5E">
        <w:t>The commission may make the private recommendation public in an investigation report or commission annual report if—</w:t>
      </w:r>
    </w:p>
    <w:p w14:paraId="28B5FA85" w14:textId="77777777" w:rsidR="00905BDC" w:rsidRPr="00994D5E" w:rsidRDefault="00994D5E" w:rsidP="00994D5E">
      <w:pPr>
        <w:pStyle w:val="Apara"/>
      </w:pPr>
      <w:r>
        <w:tab/>
      </w:r>
      <w:r w:rsidRPr="00994D5E">
        <w:t>(a)</w:t>
      </w:r>
      <w:r w:rsidRPr="00994D5E">
        <w:tab/>
      </w:r>
      <w:r w:rsidR="00905BDC" w:rsidRPr="00994D5E">
        <w:t>the commission does not receive the report within the stated time; or</w:t>
      </w:r>
    </w:p>
    <w:p w14:paraId="685888C5" w14:textId="77777777" w:rsidR="00905BDC" w:rsidRPr="00994D5E" w:rsidRDefault="00994D5E" w:rsidP="00994D5E">
      <w:pPr>
        <w:pStyle w:val="Apara"/>
      </w:pPr>
      <w:r>
        <w:tab/>
      </w:r>
      <w:r w:rsidRPr="00994D5E">
        <w:t>(b)</w:t>
      </w:r>
      <w:r w:rsidRPr="00994D5E">
        <w:tab/>
      </w:r>
      <w:r w:rsidR="00905BDC" w:rsidRPr="00994D5E">
        <w:t>if the commission receives the report within the stated time and has considered any reasons stated in the report for the person not taking the recommended action—the commission considers the person has failed to take appropriate action in relation to the private recommendation.</w:t>
      </w:r>
    </w:p>
    <w:p w14:paraId="2783E035" w14:textId="77777777" w:rsidR="00905BDC" w:rsidRPr="00994D5E" w:rsidRDefault="00905BDC" w:rsidP="00905BDC">
      <w:pPr>
        <w:pStyle w:val="PageBreak"/>
      </w:pPr>
      <w:r w:rsidRPr="00994D5E">
        <w:br w:type="page"/>
      </w:r>
    </w:p>
    <w:p w14:paraId="093D27A6" w14:textId="77777777" w:rsidR="00905BDC" w:rsidRPr="00412AA9" w:rsidRDefault="00994D5E" w:rsidP="00592F21">
      <w:pPr>
        <w:pStyle w:val="AH2Part"/>
      </w:pPr>
      <w:bookmarkStart w:id="235" w:name="_Toc192757701"/>
      <w:r w:rsidRPr="00412AA9">
        <w:rPr>
          <w:rStyle w:val="CharPartNo"/>
        </w:rPr>
        <w:lastRenderedPageBreak/>
        <w:t>Part 3.9</w:t>
      </w:r>
      <w:r w:rsidRPr="00994D5E">
        <w:tab/>
      </w:r>
      <w:r w:rsidR="00905BDC" w:rsidRPr="00412AA9">
        <w:rPr>
          <w:rStyle w:val="CharPartText"/>
        </w:rPr>
        <w:t>Commission—completing an investigation and investigation reports</w:t>
      </w:r>
      <w:bookmarkEnd w:id="235"/>
    </w:p>
    <w:p w14:paraId="0A26CF58" w14:textId="77777777" w:rsidR="00905BDC" w:rsidRPr="00994D5E" w:rsidRDefault="00905BDC" w:rsidP="00905BDC">
      <w:pPr>
        <w:pStyle w:val="aNote"/>
      </w:pPr>
      <w:r w:rsidRPr="00994D5E">
        <w:rPr>
          <w:rStyle w:val="charItals"/>
        </w:rPr>
        <w:t>Note</w:t>
      </w:r>
      <w:r w:rsidRPr="00994D5E">
        <w:rPr>
          <w:rStyle w:val="charItals"/>
        </w:rPr>
        <w:tab/>
      </w:r>
      <w:r w:rsidRPr="00994D5E">
        <w:t>The commission may, at any time during an investigation—</w:t>
      </w:r>
    </w:p>
    <w:p w14:paraId="0DED13C0"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refer the matter to a referral entity under s</w:t>
      </w:r>
      <w:r w:rsidR="00905BDC" w:rsidRPr="00994D5E">
        <w:rPr>
          <w:lang w:eastAsia="en-AU"/>
        </w:rPr>
        <w:t> </w:t>
      </w:r>
      <w:r w:rsidR="00B53930" w:rsidRPr="00994D5E">
        <w:rPr>
          <w:lang w:eastAsia="en-AU"/>
        </w:rPr>
        <w:t>107</w:t>
      </w:r>
    </w:p>
    <w:p w14:paraId="5B1B69B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refer the matter to a prosecutorial body under s</w:t>
      </w:r>
      <w:r w:rsidR="00905BDC" w:rsidRPr="00994D5E">
        <w:rPr>
          <w:lang w:eastAsia="en-AU"/>
        </w:rPr>
        <w:t> </w:t>
      </w:r>
      <w:r w:rsidR="00B53930" w:rsidRPr="00994D5E">
        <w:rPr>
          <w:lang w:eastAsia="en-AU"/>
        </w:rPr>
        <w:t>111</w:t>
      </w:r>
    </w:p>
    <w:p w14:paraId="45B4725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make a private recommendation under s 177</w:t>
      </w:r>
    </w:p>
    <w:p w14:paraId="3692748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give information about the investigation to people under s </w:t>
      </w:r>
      <w:r w:rsidR="00B53930" w:rsidRPr="00994D5E">
        <w:t>197</w:t>
      </w:r>
    </w:p>
    <w:p w14:paraId="2B8D367C"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provide a special report to the Legislative Assembly under s </w:t>
      </w:r>
      <w:r w:rsidR="00B53930" w:rsidRPr="00994D5E">
        <w:t>206</w:t>
      </w:r>
      <w:r w:rsidR="00905BDC" w:rsidRPr="00994D5E">
        <w:t>.</w:t>
      </w:r>
    </w:p>
    <w:p w14:paraId="63700BE9" w14:textId="77777777" w:rsidR="00905BDC" w:rsidRPr="00994D5E" w:rsidRDefault="00994D5E" w:rsidP="00592F21">
      <w:pPr>
        <w:pStyle w:val="AH5Sec"/>
      </w:pPr>
      <w:bookmarkStart w:id="236" w:name="_Toc192757702"/>
      <w:r w:rsidRPr="00412AA9">
        <w:rPr>
          <w:rStyle w:val="CharSectNo"/>
        </w:rPr>
        <w:t>182</w:t>
      </w:r>
      <w:r w:rsidRPr="00994D5E">
        <w:tab/>
      </w:r>
      <w:r w:rsidR="00905BDC" w:rsidRPr="00994D5E">
        <w:t>Investigation reports</w:t>
      </w:r>
      <w:bookmarkEnd w:id="236"/>
    </w:p>
    <w:p w14:paraId="5C85D3D1" w14:textId="77777777" w:rsidR="00905BDC" w:rsidRPr="00994D5E" w:rsidRDefault="00994D5E" w:rsidP="00994D5E">
      <w:pPr>
        <w:pStyle w:val="Amain"/>
      </w:pPr>
      <w:r>
        <w:tab/>
      </w:r>
      <w:r w:rsidRPr="00994D5E">
        <w:t>(1)</w:t>
      </w:r>
      <w:r w:rsidRPr="00994D5E">
        <w:tab/>
      </w:r>
      <w:r w:rsidR="00905BDC" w:rsidRPr="00994D5E">
        <w:t xml:space="preserve">After completing an investigation, the commission must prepare a report of the investigation (an </w:t>
      </w:r>
      <w:r w:rsidR="00905BDC" w:rsidRPr="00994D5E">
        <w:rPr>
          <w:rStyle w:val="charBoldItals"/>
        </w:rPr>
        <w:t>investigation report</w:t>
      </w:r>
      <w:r w:rsidR="00905BDC" w:rsidRPr="00994D5E">
        <w:t>).</w:t>
      </w:r>
    </w:p>
    <w:p w14:paraId="151BE187" w14:textId="77777777" w:rsidR="00905BDC" w:rsidRPr="00994D5E" w:rsidRDefault="00994D5E" w:rsidP="00994D5E">
      <w:pPr>
        <w:pStyle w:val="Amain"/>
      </w:pPr>
      <w:r>
        <w:tab/>
      </w:r>
      <w:r w:rsidRPr="00994D5E">
        <w:t>(2)</w:t>
      </w:r>
      <w:r w:rsidRPr="00994D5E">
        <w:tab/>
      </w:r>
      <w:r w:rsidR="00905BDC" w:rsidRPr="00994D5E">
        <w:t>An investigation report may include the commission’s—</w:t>
      </w:r>
    </w:p>
    <w:p w14:paraId="69A7C165" w14:textId="77777777" w:rsidR="00905BDC" w:rsidRPr="00994D5E" w:rsidRDefault="00994D5E" w:rsidP="00994D5E">
      <w:pPr>
        <w:pStyle w:val="Apara"/>
      </w:pPr>
      <w:r>
        <w:tab/>
      </w:r>
      <w:r w:rsidRPr="00994D5E">
        <w:t>(a)</w:t>
      </w:r>
      <w:r w:rsidRPr="00994D5E">
        <w:tab/>
      </w:r>
      <w:r w:rsidR="00905BDC" w:rsidRPr="00994D5E">
        <w:t>findings, opinions and recommendations; and</w:t>
      </w:r>
    </w:p>
    <w:p w14:paraId="63B33939" w14:textId="77777777" w:rsidR="00905BDC" w:rsidRPr="00994D5E" w:rsidRDefault="00994D5E" w:rsidP="00994D5E">
      <w:pPr>
        <w:pStyle w:val="Apara"/>
      </w:pPr>
      <w:r>
        <w:tab/>
      </w:r>
      <w:r w:rsidRPr="00994D5E">
        <w:t>(b)</w:t>
      </w:r>
      <w:r w:rsidRPr="00994D5E">
        <w:tab/>
      </w:r>
      <w:r w:rsidR="00905BDC" w:rsidRPr="00994D5E">
        <w:t>reasons for those findings, opinions and recommendations.</w:t>
      </w:r>
    </w:p>
    <w:p w14:paraId="6DA7315F" w14:textId="77777777" w:rsidR="00905BDC" w:rsidRPr="00994D5E" w:rsidRDefault="00994D5E" w:rsidP="00592F21">
      <w:pPr>
        <w:pStyle w:val="AH5Sec"/>
      </w:pPr>
      <w:bookmarkStart w:id="237" w:name="_Toc192757703"/>
      <w:r w:rsidRPr="00412AA9">
        <w:rPr>
          <w:rStyle w:val="CharSectNo"/>
        </w:rPr>
        <w:t>183</w:t>
      </w:r>
      <w:r w:rsidRPr="00994D5E">
        <w:tab/>
      </w:r>
      <w:r w:rsidR="00905BDC" w:rsidRPr="00994D5E">
        <w:t>Investigation report—not to include findings of guilt etc or recommendations about prosecution</w:t>
      </w:r>
      <w:bookmarkEnd w:id="237"/>
    </w:p>
    <w:p w14:paraId="421DF868" w14:textId="77777777" w:rsidR="00905BDC" w:rsidRPr="00994D5E" w:rsidRDefault="00994D5E" w:rsidP="00994D5E">
      <w:pPr>
        <w:pStyle w:val="Amain"/>
      </w:pPr>
      <w:r>
        <w:tab/>
      </w:r>
      <w:r w:rsidRPr="00994D5E">
        <w:t>(1)</w:t>
      </w:r>
      <w:r w:rsidRPr="00994D5E">
        <w:tab/>
      </w:r>
      <w:r w:rsidR="00905BDC" w:rsidRPr="00994D5E">
        <w:t>The commission must not include in an investigation report a statement of—</w:t>
      </w:r>
    </w:p>
    <w:p w14:paraId="12CF8108" w14:textId="77777777" w:rsidR="00905BDC" w:rsidRPr="00994D5E" w:rsidRDefault="00994D5E" w:rsidP="00994D5E">
      <w:pPr>
        <w:pStyle w:val="Apara"/>
      </w:pPr>
      <w:r>
        <w:tab/>
      </w:r>
      <w:r w:rsidRPr="00994D5E">
        <w:t>(a)</w:t>
      </w:r>
      <w:r w:rsidRPr="00994D5E">
        <w:tab/>
      </w:r>
      <w:r w:rsidR="00905BDC" w:rsidRPr="00994D5E">
        <w:t>a finding or opinion that a stated person—</w:t>
      </w:r>
    </w:p>
    <w:p w14:paraId="3D95BBD1" w14:textId="77777777" w:rsidR="00905BDC" w:rsidRPr="00994D5E" w:rsidRDefault="00994D5E" w:rsidP="00994D5E">
      <w:pPr>
        <w:pStyle w:val="Asubpara"/>
      </w:pPr>
      <w:r>
        <w:tab/>
      </w:r>
      <w:r w:rsidRPr="00994D5E">
        <w:t>(i)</w:t>
      </w:r>
      <w:r w:rsidRPr="00994D5E">
        <w:tab/>
      </w:r>
      <w:r w:rsidR="00905BDC" w:rsidRPr="00994D5E">
        <w:t>is guilty of or has committed, is committing or is about to commit, an offence against a law in force in the Territory; or</w:t>
      </w:r>
    </w:p>
    <w:p w14:paraId="34530556" w14:textId="77777777" w:rsidR="00905BDC" w:rsidRPr="00994D5E" w:rsidRDefault="00994D5E" w:rsidP="00994D5E">
      <w:pPr>
        <w:pStyle w:val="Asubpara"/>
      </w:pPr>
      <w:r>
        <w:tab/>
      </w:r>
      <w:r w:rsidRPr="00994D5E">
        <w:t>(ii)</w:t>
      </w:r>
      <w:r w:rsidRPr="00994D5E">
        <w:tab/>
      </w:r>
      <w:r w:rsidR="00905BDC" w:rsidRPr="00994D5E">
        <w:t>has engaged in, is engaging in, or is about to engage in, conduct that would be reasonable grounds for termination action against the person; or</w:t>
      </w:r>
    </w:p>
    <w:p w14:paraId="700087DC" w14:textId="77777777" w:rsidR="00905BDC" w:rsidRPr="00994D5E" w:rsidRDefault="00994D5E" w:rsidP="00994D5E">
      <w:pPr>
        <w:pStyle w:val="Apara"/>
      </w:pPr>
      <w:r>
        <w:lastRenderedPageBreak/>
        <w:tab/>
      </w:r>
      <w:r w:rsidRPr="00994D5E">
        <w:t>(b)</w:t>
      </w:r>
      <w:r w:rsidRPr="00994D5E">
        <w:tab/>
      </w:r>
      <w:r w:rsidR="00905BDC" w:rsidRPr="00994D5E">
        <w:t>a recommendation that a stated person be, or an opinion that a stated person should—</w:t>
      </w:r>
    </w:p>
    <w:p w14:paraId="5F68F809" w14:textId="77777777" w:rsidR="00905BDC" w:rsidRPr="00994D5E" w:rsidRDefault="00994D5E" w:rsidP="00994D5E">
      <w:pPr>
        <w:pStyle w:val="Asubpara"/>
      </w:pPr>
      <w:r>
        <w:tab/>
      </w:r>
      <w:r w:rsidRPr="00994D5E">
        <w:t>(i)</w:t>
      </w:r>
      <w:r w:rsidRPr="00994D5E">
        <w:tab/>
      </w:r>
      <w:r w:rsidR="00905BDC" w:rsidRPr="00994D5E">
        <w:t>be prosecuted for an offence; or</w:t>
      </w:r>
    </w:p>
    <w:p w14:paraId="59004783" w14:textId="77777777" w:rsidR="00905BDC" w:rsidRPr="00994D5E" w:rsidRDefault="00994D5E" w:rsidP="00994D5E">
      <w:pPr>
        <w:pStyle w:val="Asubpara"/>
      </w:pPr>
      <w:r>
        <w:tab/>
      </w:r>
      <w:r w:rsidRPr="00994D5E">
        <w:t>(ii)</w:t>
      </w:r>
      <w:r w:rsidRPr="00994D5E">
        <w:tab/>
      </w:r>
      <w:r w:rsidR="00905BDC" w:rsidRPr="00994D5E">
        <w:t>be the subject of termination action.</w:t>
      </w:r>
    </w:p>
    <w:p w14:paraId="7AC4490C"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A finding or opinion that a person has engaged in, is engaging in, or is about to engage in, corrupt conduct, or in stated conduct that constitutes or involves or could constitute or involve corrupt conduct, is not a finding or opinion under subsection (1) (a).</w:t>
      </w:r>
    </w:p>
    <w:p w14:paraId="5733571B" w14:textId="77777777" w:rsidR="00905BDC" w:rsidRPr="00994D5E" w:rsidRDefault="00994D5E" w:rsidP="00592F21">
      <w:pPr>
        <w:pStyle w:val="AH5Sec"/>
      </w:pPr>
      <w:bookmarkStart w:id="238" w:name="_Toc192757704"/>
      <w:r w:rsidRPr="00412AA9">
        <w:rPr>
          <w:rStyle w:val="CharSectNo"/>
        </w:rPr>
        <w:t>184</w:t>
      </w:r>
      <w:r w:rsidRPr="00994D5E">
        <w:tab/>
      </w:r>
      <w:r w:rsidR="00905BDC" w:rsidRPr="00994D5E">
        <w:t>Investigation report—not to include finding of corrupt conduct unless serious or systemic</w:t>
      </w:r>
      <w:bookmarkEnd w:id="238"/>
    </w:p>
    <w:p w14:paraId="67A1897D"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t>The commission must not include in an investigation report a finding that a stated person has engaged in, is engaging in, or is about to engage in, corrupt conduct unless the corrupt conduct is serious corrupt conduct or systemic corrupt conduct.</w:t>
      </w:r>
    </w:p>
    <w:p w14:paraId="3B2462B7"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t>However, t</w:t>
      </w:r>
      <w:r w:rsidR="00905BDC" w:rsidRPr="00994D5E">
        <w:rPr>
          <w:lang w:eastAsia="en-AU"/>
        </w:rPr>
        <w:t>he commission may include in an investigation report a finding or opinion about conduct of a stated person that may be corrupt conduct if the statement of the finding or opinion does not describe the conduct as corrupt conduct.</w:t>
      </w:r>
    </w:p>
    <w:p w14:paraId="7DEBEC4E" w14:textId="77777777" w:rsidR="00905BDC" w:rsidRPr="00994D5E" w:rsidRDefault="00994D5E" w:rsidP="00592F21">
      <w:pPr>
        <w:pStyle w:val="AH5Sec"/>
      </w:pPr>
      <w:bookmarkStart w:id="239" w:name="_Toc192757705"/>
      <w:r w:rsidRPr="00412AA9">
        <w:rPr>
          <w:rStyle w:val="CharSectNo"/>
        </w:rPr>
        <w:t>185</w:t>
      </w:r>
      <w:r w:rsidRPr="00994D5E">
        <w:tab/>
      </w:r>
      <w:r w:rsidR="00905BDC" w:rsidRPr="00994D5E">
        <w:t>Investigation report—not to include information that may prejudice proceeding etc</w:t>
      </w:r>
      <w:bookmarkEnd w:id="239"/>
    </w:p>
    <w:p w14:paraId="5ED566C4" w14:textId="77777777" w:rsidR="00905BDC" w:rsidRPr="00994D5E" w:rsidRDefault="00905BDC" w:rsidP="00905BDC">
      <w:pPr>
        <w:pStyle w:val="Amainreturn"/>
      </w:pPr>
      <w:r w:rsidRPr="00994D5E">
        <w:t>The commission must not include in an investigation report any information that would—</w:t>
      </w:r>
    </w:p>
    <w:p w14:paraId="3BD465EA" w14:textId="77777777" w:rsidR="00905BDC" w:rsidRPr="00994D5E" w:rsidRDefault="00994D5E" w:rsidP="00994D5E">
      <w:pPr>
        <w:pStyle w:val="Apara"/>
      </w:pPr>
      <w:r>
        <w:tab/>
      </w:r>
      <w:r w:rsidRPr="00994D5E">
        <w:t>(a)</w:t>
      </w:r>
      <w:r w:rsidRPr="00994D5E">
        <w:tab/>
      </w:r>
      <w:r w:rsidR="00905BDC" w:rsidRPr="00994D5E">
        <w:t>compromise another investigation under this Act; or</w:t>
      </w:r>
    </w:p>
    <w:p w14:paraId="5E568D62" w14:textId="77777777" w:rsidR="00905BDC" w:rsidRPr="00994D5E" w:rsidRDefault="00994D5E" w:rsidP="00994D5E">
      <w:pPr>
        <w:pStyle w:val="Apara"/>
        <w:keepNext/>
      </w:pPr>
      <w:r>
        <w:tab/>
      </w:r>
      <w:r w:rsidRPr="00994D5E">
        <w:t>(b)</w:t>
      </w:r>
      <w:r w:rsidRPr="00994D5E">
        <w:tab/>
      </w:r>
      <w:r w:rsidR="00905BDC" w:rsidRPr="00994D5E">
        <w:t>prejudice a criminal investigation, criminal proceeding or other legal proceeding known to the commission.</w:t>
      </w:r>
    </w:p>
    <w:p w14:paraId="397ADE77"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The commission may </w:t>
      </w:r>
      <w:r w:rsidRPr="00994D5E">
        <w:t>prepare a confidential investigation report that includes the omitted information (see s </w:t>
      </w:r>
      <w:r w:rsidR="00B53930" w:rsidRPr="00994D5E">
        <w:t>192</w:t>
      </w:r>
      <w:r w:rsidRPr="00994D5E">
        <w:t>).</w:t>
      </w:r>
    </w:p>
    <w:p w14:paraId="39B54A5B" w14:textId="77777777" w:rsidR="00905BDC" w:rsidRPr="00994D5E" w:rsidRDefault="00994D5E" w:rsidP="00592F21">
      <w:pPr>
        <w:pStyle w:val="AH5Sec"/>
      </w:pPr>
      <w:bookmarkStart w:id="240" w:name="_Toc192757706"/>
      <w:r w:rsidRPr="00412AA9">
        <w:rPr>
          <w:rStyle w:val="CharSectNo"/>
        </w:rPr>
        <w:lastRenderedPageBreak/>
        <w:t>186</w:t>
      </w:r>
      <w:r w:rsidRPr="00994D5E">
        <w:tab/>
      </w:r>
      <w:r w:rsidR="00905BDC" w:rsidRPr="00994D5E">
        <w:t>Investigation report—not to include information identifying certain people</w:t>
      </w:r>
      <w:bookmarkEnd w:id="240"/>
    </w:p>
    <w:p w14:paraId="7AF257B4" w14:textId="77777777" w:rsidR="00905BDC" w:rsidRPr="00994D5E" w:rsidRDefault="00905BDC" w:rsidP="00905BDC">
      <w:pPr>
        <w:pStyle w:val="Amainreturn"/>
      </w:pPr>
      <w:r w:rsidRPr="00994D5E">
        <w:t>The commission must not include in an investigation report any information that would identify a person who is not the subject of an adverse comment or opinion unless the commission—</w:t>
      </w:r>
    </w:p>
    <w:p w14:paraId="3E1B7BA4" w14:textId="77777777" w:rsidR="00905BDC" w:rsidRPr="00994D5E" w:rsidRDefault="00994D5E" w:rsidP="00994D5E">
      <w:pPr>
        <w:pStyle w:val="Apara"/>
      </w:pPr>
      <w:r>
        <w:tab/>
      </w:r>
      <w:r w:rsidRPr="00994D5E">
        <w:t>(a)</w:t>
      </w:r>
      <w:r w:rsidRPr="00994D5E">
        <w:tab/>
      </w:r>
      <w:r w:rsidR="00905BDC" w:rsidRPr="00994D5E">
        <w:t>is satisfied that it is necessary or desirable to do so in the public interest; and</w:t>
      </w:r>
    </w:p>
    <w:p w14:paraId="3F63281B" w14:textId="77777777" w:rsidR="00905BDC" w:rsidRPr="00994D5E" w:rsidRDefault="00994D5E" w:rsidP="00994D5E">
      <w:pPr>
        <w:pStyle w:val="Apara"/>
      </w:pPr>
      <w:r>
        <w:tab/>
      </w:r>
      <w:r w:rsidRPr="00994D5E">
        <w:t>(b)</w:t>
      </w:r>
      <w:r w:rsidRPr="00994D5E">
        <w:tab/>
      </w:r>
      <w:r w:rsidR="00905BDC" w:rsidRPr="00994D5E">
        <w:t>is satisfied that it will not cause unreasonable damage to the person’s reputation, safety or wellbeing; and</w:t>
      </w:r>
    </w:p>
    <w:p w14:paraId="5A06725E" w14:textId="77777777" w:rsidR="00905BDC" w:rsidRPr="00994D5E" w:rsidRDefault="00994D5E" w:rsidP="00994D5E">
      <w:pPr>
        <w:pStyle w:val="Apara"/>
        <w:keepNext/>
      </w:pPr>
      <w:r>
        <w:tab/>
      </w:r>
      <w:r w:rsidRPr="00994D5E">
        <w:t>(c)</w:t>
      </w:r>
      <w:r w:rsidRPr="00994D5E">
        <w:tab/>
      </w:r>
      <w:r w:rsidR="00905BDC" w:rsidRPr="00994D5E">
        <w:t>states in the investigation report that the person is not the subject of any adverse comment or opinion.</w:t>
      </w:r>
    </w:p>
    <w:p w14:paraId="445E62D4" w14:textId="77777777" w:rsidR="00905BDC" w:rsidRPr="00994D5E" w:rsidRDefault="00905BDC" w:rsidP="00905BDC">
      <w:pPr>
        <w:pStyle w:val="aNote"/>
      </w:pPr>
      <w:r w:rsidRPr="00994D5E">
        <w:rPr>
          <w:rStyle w:val="charItals"/>
        </w:rPr>
        <w:t>Note</w:t>
      </w:r>
      <w:r w:rsidRPr="00994D5E">
        <w:rPr>
          <w:rStyle w:val="charItals"/>
        </w:rPr>
        <w:tab/>
      </w:r>
      <w:r w:rsidRPr="00994D5E">
        <w:rPr>
          <w:lang w:eastAsia="en-AU"/>
        </w:rPr>
        <w:t xml:space="preserve">The commission may </w:t>
      </w:r>
      <w:r w:rsidRPr="00994D5E">
        <w:t>prepare a confidential investigation report that includes the omitted information (see s </w:t>
      </w:r>
      <w:r w:rsidR="00B53930" w:rsidRPr="00994D5E">
        <w:t>192</w:t>
      </w:r>
      <w:r w:rsidRPr="00994D5E">
        <w:t>).</w:t>
      </w:r>
    </w:p>
    <w:p w14:paraId="74024152" w14:textId="77777777" w:rsidR="00905BDC" w:rsidRPr="00994D5E" w:rsidRDefault="00994D5E" w:rsidP="00592F21">
      <w:pPr>
        <w:pStyle w:val="AH5Sec"/>
      </w:pPr>
      <w:bookmarkStart w:id="241" w:name="_Toc192757707"/>
      <w:r w:rsidRPr="00412AA9">
        <w:rPr>
          <w:rStyle w:val="CharSectNo"/>
        </w:rPr>
        <w:t>187</w:t>
      </w:r>
      <w:r w:rsidRPr="00994D5E">
        <w:tab/>
      </w:r>
      <w:r w:rsidR="00905BDC" w:rsidRPr="00994D5E">
        <w:t>Investigation report—not to include information contrary to the public interest</w:t>
      </w:r>
      <w:bookmarkEnd w:id="241"/>
    </w:p>
    <w:p w14:paraId="1590CC9F" w14:textId="77777777" w:rsidR="00905BDC" w:rsidRPr="00994D5E" w:rsidRDefault="00994D5E" w:rsidP="00994D5E">
      <w:pPr>
        <w:pStyle w:val="Amain"/>
      </w:pPr>
      <w:r>
        <w:tab/>
      </w:r>
      <w:r w:rsidRPr="00994D5E">
        <w:t>(1)</w:t>
      </w:r>
      <w:r w:rsidRPr="00994D5E">
        <w:tab/>
      </w:r>
      <w:r w:rsidR="00905BDC" w:rsidRPr="00994D5E">
        <w:t>The commission must not include information in an investigation report if the commission considers that the disclosure of the information would, on balance, be contrary to the public interest.</w:t>
      </w:r>
    </w:p>
    <w:p w14:paraId="6F069D8A" w14:textId="77777777" w:rsidR="00905BDC" w:rsidRPr="00994D5E" w:rsidRDefault="00994D5E" w:rsidP="00994D5E">
      <w:pPr>
        <w:pStyle w:val="Amain"/>
      </w:pPr>
      <w:r>
        <w:tab/>
      </w:r>
      <w:r w:rsidRPr="00994D5E">
        <w:t>(2)</w:t>
      </w:r>
      <w:r w:rsidRPr="00994D5E">
        <w:tab/>
      </w:r>
      <w:r w:rsidR="00905BDC" w:rsidRPr="00994D5E">
        <w:t>The disclosure of information may be contrary to the public interest only if the disclosure would be likely to—</w:t>
      </w:r>
    </w:p>
    <w:p w14:paraId="6BD6B6A9" w14:textId="766C29F0" w:rsidR="00905BDC" w:rsidRPr="00994D5E" w:rsidRDefault="00994D5E" w:rsidP="00994D5E">
      <w:pPr>
        <w:pStyle w:val="Apara"/>
      </w:pPr>
      <w:r>
        <w:tab/>
      </w:r>
      <w:r w:rsidRPr="00994D5E">
        <w:t>(a)</w:t>
      </w:r>
      <w:r w:rsidRPr="00994D5E">
        <w:tab/>
      </w:r>
      <w:r w:rsidR="00905BDC" w:rsidRPr="00994D5E">
        <w:t xml:space="preserve">unreasonably infringe an individual’s right to privacy and reputation, or any other right under the </w:t>
      </w:r>
      <w:hyperlink r:id="rId149" w:tooltip="A2004-5" w:history="1">
        <w:r w:rsidR="00703EE8" w:rsidRPr="00994D5E">
          <w:rPr>
            <w:rStyle w:val="charCitHyperlinkItal"/>
          </w:rPr>
          <w:t>Human Rights Act</w:t>
        </w:r>
        <w:r w:rsidR="00CE35BB">
          <w:rPr>
            <w:rStyle w:val="charCitHyperlinkItal"/>
          </w:rPr>
          <w:t> </w:t>
        </w:r>
        <w:r w:rsidR="00703EE8" w:rsidRPr="00994D5E">
          <w:rPr>
            <w:rStyle w:val="charCitHyperlinkItal"/>
          </w:rPr>
          <w:t>2004</w:t>
        </w:r>
      </w:hyperlink>
      <w:r w:rsidR="00905BDC" w:rsidRPr="00994D5E">
        <w:t>; or</w:t>
      </w:r>
    </w:p>
    <w:p w14:paraId="272A513B" w14:textId="77777777" w:rsidR="00905BDC" w:rsidRPr="00994D5E" w:rsidRDefault="00994D5E" w:rsidP="00994D5E">
      <w:pPr>
        <w:pStyle w:val="Apara"/>
      </w:pPr>
      <w:r>
        <w:tab/>
      </w:r>
      <w:r w:rsidRPr="00994D5E">
        <w:t>(b)</w:t>
      </w:r>
      <w:r w:rsidRPr="00994D5E">
        <w:tab/>
      </w:r>
      <w:r w:rsidR="00905BDC" w:rsidRPr="00994D5E">
        <w:t>disclose a trade secret, or the business affairs or research of an entity; or</w:t>
      </w:r>
    </w:p>
    <w:p w14:paraId="1D7B0433" w14:textId="77777777" w:rsidR="00905BDC" w:rsidRPr="00994D5E" w:rsidRDefault="00994D5E" w:rsidP="00994D5E">
      <w:pPr>
        <w:pStyle w:val="Apara"/>
      </w:pPr>
      <w:r>
        <w:tab/>
      </w:r>
      <w:r w:rsidRPr="00994D5E">
        <w:t>(c)</w:t>
      </w:r>
      <w:r w:rsidRPr="00994D5E">
        <w:tab/>
      </w:r>
      <w:r w:rsidR="00905BDC" w:rsidRPr="00994D5E">
        <w:t>prejudice relations between the ACT government and another government.</w:t>
      </w:r>
    </w:p>
    <w:p w14:paraId="135CE21C" w14:textId="77777777" w:rsidR="00905BDC" w:rsidRPr="00994D5E" w:rsidRDefault="00994D5E" w:rsidP="00994D5E">
      <w:pPr>
        <w:pStyle w:val="Amain"/>
        <w:keepNext/>
      </w:pPr>
      <w:r>
        <w:lastRenderedPageBreak/>
        <w:tab/>
      </w:r>
      <w:r w:rsidRPr="00994D5E">
        <w:t>(3)</w:t>
      </w:r>
      <w:r w:rsidRPr="00994D5E">
        <w:tab/>
      </w:r>
      <w:r w:rsidR="00905BDC" w:rsidRPr="00994D5E">
        <w:t>However, the commission may include in the investigation report information mentioned in subsection (1) if satisfied the substance of the information is public knowledge.</w:t>
      </w:r>
    </w:p>
    <w:p w14:paraId="6D5B0DE2"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The commission may </w:t>
      </w:r>
      <w:r w:rsidRPr="00994D5E">
        <w:t>prepare a confidential investigation report that includes the omitted information (see s </w:t>
      </w:r>
      <w:r w:rsidR="00B53930" w:rsidRPr="00994D5E">
        <w:t>192</w:t>
      </w:r>
      <w:r w:rsidRPr="00994D5E">
        <w:t>).</w:t>
      </w:r>
    </w:p>
    <w:p w14:paraId="59307C67" w14:textId="77777777" w:rsidR="00905BDC" w:rsidRPr="00994D5E" w:rsidRDefault="00994D5E" w:rsidP="00592F21">
      <w:pPr>
        <w:pStyle w:val="AH5Sec"/>
      </w:pPr>
      <w:bookmarkStart w:id="242" w:name="_Toc192757708"/>
      <w:r w:rsidRPr="00412AA9">
        <w:rPr>
          <w:rStyle w:val="CharSectNo"/>
        </w:rPr>
        <w:t>188</w:t>
      </w:r>
      <w:r w:rsidRPr="00994D5E">
        <w:tab/>
      </w:r>
      <w:r w:rsidR="00905BDC" w:rsidRPr="00994D5E">
        <w:t>Investigation report—comments on proposed reports</w:t>
      </w:r>
      <w:bookmarkEnd w:id="242"/>
    </w:p>
    <w:p w14:paraId="34216B70" w14:textId="77777777" w:rsidR="00905BDC" w:rsidRPr="00994D5E" w:rsidRDefault="00994D5E" w:rsidP="00994D5E">
      <w:pPr>
        <w:pStyle w:val="Amain"/>
      </w:pPr>
      <w:r>
        <w:tab/>
      </w:r>
      <w:r w:rsidRPr="00994D5E">
        <w:t>(1)</w:t>
      </w:r>
      <w:r w:rsidRPr="00994D5E">
        <w:tab/>
      </w:r>
      <w:r w:rsidR="00905BDC" w:rsidRPr="00994D5E">
        <w:t>This section applies if the commission is preparing an investigation report (the </w:t>
      </w:r>
      <w:r w:rsidR="00905BDC" w:rsidRPr="00994D5E">
        <w:rPr>
          <w:rStyle w:val="charBoldItals"/>
        </w:rPr>
        <w:t>proposed report</w:t>
      </w:r>
      <w:r w:rsidR="00905BDC" w:rsidRPr="00994D5E">
        <w:t>).</w:t>
      </w:r>
    </w:p>
    <w:p w14:paraId="0123705F" w14:textId="77777777" w:rsidR="00905BDC" w:rsidRPr="00994D5E" w:rsidRDefault="00994D5E" w:rsidP="00994D5E">
      <w:pPr>
        <w:pStyle w:val="Amain"/>
      </w:pPr>
      <w:r>
        <w:tab/>
      </w:r>
      <w:r w:rsidRPr="00994D5E">
        <w:t>(2)</w:t>
      </w:r>
      <w:r w:rsidRPr="00994D5E">
        <w:tab/>
      </w:r>
      <w:r w:rsidR="00905BDC" w:rsidRPr="00994D5E">
        <w:t>If the proposed report, or part of it, relates to—</w:t>
      </w:r>
    </w:p>
    <w:p w14:paraId="479AA755" w14:textId="77777777" w:rsidR="00905BDC" w:rsidRPr="00994D5E" w:rsidRDefault="00994D5E" w:rsidP="00994D5E">
      <w:pPr>
        <w:pStyle w:val="Apara"/>
      </w:pPr>
      <w:r>
        <w:tab/>
      </w:r>
      <w:r w:rsidRPr="00994D5E">
        <w:t>(a)</w:t>
      </w:r>
      <w:r w:rsidRPr="00994D5E">
        <w:tab/>
      </w:r>
      <w:r w:rsidR="00905BDC" w:rsidRPr="00994D5E">
        <w:t>a person—the commission must give the proposed report, or part, to the person; or</w:t>
      </w:r>
    </w:p>
    <w:p w14:paraId="131231EA" w14:textId="77777777" w:rsidR="00905BDC" w:rsidRPr="00994D5E" w:rsidRDefault="00994D5E" w:rsidP="00994D5E">
      <w:pPr>
        <w:pStyle w:val="Apara"/>
      </w:pPr>
      <w:r>
        <w:tab/>
      </w:r>
      <w:r w:rsidRPr="00994D5E">
        <w:t>(b)</w:t>
      </w:r>
      <w:r w:rsidRPr="00994D5E">
        <w:tab/>
      </w:r>
      <w:r w:rsidR="00905BDC" w:rsidRPr="00994D5E">
        <w:t>a public sector entity—the commission must give the proposed report, or part, to the head of the public sector entity.</w:t>
      </w:r>
    </w:p>
    <w:p w14:paraId="3C118845" w14:textId="77777777" w:rsidR="00905BDC" w:rsidRPr="00994D5E" w:rsidRDefault="00994D5E" w:rsidP="00994D5E">
      <w:pPr>
        <w:pStyle w:val="Amain"/>
      </w:pPr>
      <w:r>
        <w:tab/>
      </w:r>
      <w:r w:rsidRPr="00994D5E">
        <w:t>(3)</w:t>
      </w:r>
      <w:r w:rsidRPr="00994D5E">
        <w:tab/>
      </w:r>
      <w:r w:rsidR="00905BDC" w:rsidRPr="00994D5E">
        <w:t>The commission may also give all or part of the proposed report to anyone else the commission considers has a direct interest in the proposed report.</w:t>
      </w:r>
    </w:p>
    <w:p w14:paraId="07A583A1" w14:textId="77777777" w:rsidR="00905BDC" w:rsidRPr="00994D5E" w:rsidRDefault="00994D5E" w:rsidP="00994D5E">
      <w:pPr>
        <w:pStyle w:val="Amain"/>
      </w:pPr>
      <w:r>
        <w:tab/>
      </w:r>
      <w:r w:rsidRPr="00994D5E">
        <w:t>(4)</w:t>
      </w:r>
      <w:r w:rsidRPr="00994D5E">
        <w:tab/>
      </w:r>
      <w:r w:rsidR="00905BDC" w:rsidRPr="00994D5E">
        <w:t>A proposed report must not include anything that must not be included in an investigation report.</w:t>
      </w:r>
    </w:p>
    <w:p w14:paraId="73B772AE" w14:textId="77777777" w:rsidR="00905BDC" w:rsidRPr="00994D5E" w:rsidRDefault="00994D5E" w:rsidP="00994D5E">
      <w:pPr>
        <w:pStyle w:val="Amain"/>
      </w:pPr>
      <w:r>
        <w:tab/>
      </w:r>
      <w:r w:rsidRPr="00994D5E">
        <w:t>(5)</w:t>
      </w:r>
      <w:r w:rsidRPr="00994D5E">
        <w:tab/>
      </w:r>
      <w:r w:rsidR="00905BDC" w:rsidRPr="00994D5E">
        <w:t>If the commission gives a person all or part of a proposed report under subsection (2) or (3), the commission must also give the person written notice stating that the person may give written comments about the proposed report to the commission before the end of—</w:t>
      </w:r>
    </w:p>
    <w:p w14:paraId="5FB76A15" w14:textId="77777777" w:rsidR="00905BDC" w:rsidRPr="00994D5E" w:rsidRDefault="00994D5E" w:rsidP="00994D5E">
      <w:pPr>
        <w:pStyle w:val="Apara"/>
      </w:pPr>
      <w:r>
        <w:tab/>
      </w:r>
      <w:r w:rsidRPr="00994D5E">
        <w:t>(a)</w:t>
      </w:r>
      <w:r w:rsidRPr="00994D5E">
        <w:tab/>
      </w:r>
      <w:r w:rsidR="00905BDC" w:rsidRPr="00994D5E">
        <w:t>6 weeks after the day the notice is given to the person; or</w:t>
      </w:r>
    </w:p>
    <w:p w14:paraId="1A6D7EA0" w14:textId="77777777" w:rsidR="00905BDC" w:rsidRPr="00994D5E" w:rsidRDefault="00994D5E" w:rsidP="00994D5E">
      <w:pPr>
        <w:pStyle w:val="Apara"/>
        <w:keepNext/>
      </w:pPr>
      <w:r>
        <w:tab/>
      </w:r>
      <w:r w:rsidRPr="00994D5E">
        <w:t>(b)</w:t>
      </w:r>
      <w:r w:rsidRPr="00994D5E">
        <w:tab/>
      </w:r>
      <w:r w:rsidR="00905BDC" w:rsidRPr="00994D5E">
        <w:t>a longer period stated in the notice.</w:t>
      </w:r>
    </w:p>
    <w:p w14:paraId="759F6F2D" w14:textId="35C9925E"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commission must also give the person a non</w:t>
      </w:r>
      <w:r w:rsidR="00116C3B">
        <w:rPr>
          <w:lang w:eastAsia="en-AU"/>
        </w:rPr>
        <w:t>-</w:t>
      </w:r>
      <w:r w:rsidRPr="00994D5E">
        <w:rPr>
          <w:lang w:eastAsia="en-AU"/>
        </w:rPr>
        <w:t>disclosure notice about the information in the proposed report (see s </w:t>
      </w:r>
      <w:r w:rsidR="00B53930" w:rsidRPr="00994D5E">
        <w:rPr>
          <w:lang w:eastAsia="en-AU"/>
        </w:rPr>
        <w:t>198</w:t>
      </w:r>
      <w:r w:rsidRPr="00994D5E">
        <w:rPr>
          <w:lang w:eastAsia="en-AU"/>
        </w:rPr>
        <w:t>).</w:t>
      </w:r>
    </w:p>
    <w:p w14:paraId="14B46454" w14:textId="77777777" w:rsidR="00F24BD5" w:rsidRPr="00321F35" w:rsidRDefault="00F24BD5" w:rsidP="00D40FC0">
      <w:pPr>
        <w:pStyle w:val="Amain"/>
        <w:keepLines/>
      </w:pPr>
      <w:r w:rsidRPr="00321F35">
        <w:lastRenderedPageBreak/>
        <w:tab/>
        <w:t>(6)</w:t>
      </w:r>
      <w:r w:rsidRPr="00321F35">
        <w:tab/>
        <w:t>If the commission gives a person all or part of a proposed report under subsection (2) or (3), the commission may, on request, also give all or part of the proposed report to someone else nominated by the person to assist the person in preparing their comments on all or part of the proposed report.</w:t>
      </w:r>
    </w:p>
    <w:p w14:paraId="6779A076" w14:textId="77777777" w:rsidR="00F24BD5" w:rsidRPr="00321F35" w:rsidRDefault="00F24BD5" w:rsidP="00F24BD5">
      <w:pPr>
        <w:pStyle w:val="aNote"/>
        <w:rPr>
          <w:lang w:eastAsia="en-AU"/>
        </w:rPr>
      </w:pPr>
      <w:r w:rsidRPr="00321F35">
        <w:rPr>
          <w:rStyle w:val="charItals"/>
        </w:rPr>
        <w:t>Note</w:t>
      </w:r>
      <w:r w:rsidRPr="00321F35">
        <w:rPr>
          <w:rStyle w:val="charItals"/>
        </w:rPr>
        <w:tab/>
      </w:r>
      <w:r w:rsidRPr="00321F35">
        <w:rPr>
          <w:lang w:eastAsia="en-AU"/>
        </w:rPr>
        <w:t>The commission must also give the nominated person a non-disclosure notice about the information in the proposed report (see s 198).</w:t>
      </w:r>
    </w:p>
    <w:p w14:paraId="0F0B513D" w14:textId="77777777" w:rsidR="00F24BD5" w:rsidRPr="00321F35" w:rsidRDefault="00F24BD5" w:rsidP="00F24BD5">
      <w:pPr>
        <w:pStyle w:val="AH5Sec"/>
      </w:pPr>
      <w:bookmarkStart w:id="243" w:name="_Toc192757709"/>
      <w:r w:rsidRPr="00412AA9">
        <w:rPr>
          <w:rStyle w:val="CharSectNo"/>
        </w:rPr>
        <w:t>188A</w:t>
      </w:r>
      <w:r w:rsidRPr="00321F35">
        <w:tab/>
        <w:t>Investigation report—considering comments on proposed reports</w:t>
      </w:r>
      <w:bookmarkEnd w:id="243"/>
    </w:p>
    <w:p w14:paraId="403840F7" w14:textId="77777777" w:rsidR="00F24BD5" w:rsidRPr="00321F35" w:rsidRDefault="00F24BD5" w:rsidP="00F24BD5">
      <w:pPr>
        <w:pStyle w:val="Amain"/>
      </w:pPr>
      <w:r w:rsidRPr="00321F35">
        <w:tab/>
        <w:t>(1)</w:t>
      </w:r>
      <w:r w:rsidRPr="00321F35">
        <w:tab/>
        <w:t>If the commission receives comments on all or part of a proposed investigation report under section 188, the commission—</w:t>
      </w:r>
    </w:p>
    <w:p w14:paraId="49211939" w14:textId="77777777" w:rsidR="00F24BD5" w:rsidRPr="00321F35" w:rsidRDefault="00F24BD5" w:rsidP="00F24BD5">
      <w:pPr>
        <w:pStyle w:val="Apara"/>
      </w:pPr>
      <w:r w:rsidRPr="00321F35">
        <w:tab/>
        <w:t>(a)</w:t>
      </w:r>
      <w:r w:rsidRPr="00321F35">
        <w:tab/>
        <w:t>must consider the comments in preparing the investigation report; and</w:t>
      </w:r>
    </w:p>
    <w:p w14:paraId="15D18337" w14:textId="77777777" w:rsidR="00F24BD5" w:rsidRPr="00321F35" w:rsidRDefault="00F24BD5" w:rsidP="00F24BD5">
      <w:pPr>
        <w:pStyle w:val="Apara"/>
        <w:rPr>
          <w:lang w:eastAsia="en-AU"/>
        </w:rPr>
      </w:pPr>
      <w:r w:rsidRPr="00321F35">
        <w:tab/>
        <w:t>(b)</w:t>
      </w:r>
      <w:r w:rsidRPr="00321F35">
        <w:tab/>
        <w:t xml:space="preserve">may </w:t>
      </w:r>
      <w:r w:rsidRPr="00321F35">
        <w:rPr>
          <w:lang w:eastAsia="en-AU"/>
        </w:rPr>
        <w:t>include the comments as an attachment to the investigation report.</w:t>
      </w:r>
    </w:p>
    <w:p w14:paraId="21A390DA" w14:textId="77777777" w:rsidR="00F24BD5" w:rsidRPr="00321F35" w:rsidRDefault="00F24BD5" w:rsidP="00F24BD5">
      <w:pPr>
        <w:pStyle w:val="Amain"/>
        <w:rPr>
          <w:lang w:eastAsia="en-AU"/>
        </w:rPr>
      </w:pPr>
      <w:r w:rsidRPr="00321F35">
        <w:rPr>
          <w:lang w:eastAsia="en-AU"/>
        </w:rPr>
        <w:tab/>
        <w:t>(</w:t>
      </w:r>
      <w:r w:rsidRPr="002311E4">
        <w:rPr>
          <w:lang w:eastAsia="en-AU"/>
        </w:rPr>
        <w:t>2)</w:t>
      </w:r>
      <w:r w:rsidRPr="002311E4">
        <w:rPr>
          <w:lang w:eastAsia="en-AU"/>
        </w:rPr>
        <w:tab/>
      </w:r>
      <w:r w:rsidRPr="00321F35">
        <w:rPr>
          <w:lang w:eastAsia="en-AU"/>
        </w:rPr>
        <w:t>If the commission is satisfied that amendment is an appropriate response to the comments, the commission may amend the proposed report.</w:t>
      </w:r>
    </w:p>
    <w:p w14:paraId="1AF8B3B2" w14:textId="77777777" w:rsidR="00F24BD5" w:rsidRPr="00321F35" w:rsidRDefault="00F24BD5" w:rsidP="00F24BD5">
      <w:pPr>
        <w:pStyle w:val="Amain"/>
        <w:rPr>
          <w:lang w:eastAsia="en-AU"/>
        </w:rPr>
      </w:pPr>
      <w:r w:rsidRPr="00321F35">
        <w:rPr>
          <w:lang w:eastAsia="en-AU"/>
        </w:rPr>
        <w:tab/>
        <w:t>(3)</w:t>
      </w:r>
      <w:r w:rsidRPr="00321F35">
        <w:rPr>
          <w:lang w:eastAsia="en-AU"/>
        </w:rPr>
        <w:tab/>
        <w:t>If the commission is not satisfied that amendment is an appropriate response to the comments, the commission must tell the person, in writing, before the investigation report is published, that the proposed report is to be published unamended.</w:t>
      </w:r>
    </w:p>
    <w:p w14:paraId="0E48098F" w14:textId="77777777" w:rsidR="00905BDC" w:rsidRPr="00994D5E" w:rsidRDefault="00994D5E" w:rsidP="00592F21">
      <w:pPr>
        <w:pStyle w:val="AH5Sec"/>
      </w:pPr>
      <w:bookmarkStart w:id="244" w:name="_Toc192757710"/>
      <w:r w:rsidRPr="00412AA9">
        <w:rPr>
          <w:rStyle w:val="CharSectNo"/>
        </w:rPr>
        <w:t>189</w:t>
      </w:r>
      <w:r w:rsidRPr="00994D5E">
        <w:tab/>
      </w:r>
      <w:r w:rsidR="00905BDC" w:rsidRPr="00994D5E">
        <w:t>Investigation report—presentation to Legislative Assembly</w:t>
      </w:r>
      <w:bookmarkEnd w:id="244"/>
    </w:p>
    <w:p w14:paraId="7CA35A48" w14:textId="77777777" w:rsidR="00905BDC" w:rsidRPr="00994D5E" w:rsidRDefault="00994D5E" w:rsidP="00994D5E">
      <w:pPr>
        <w:pStyle w:val="Amain"/>
      </w:pPr>
      <w:r>
        <w:tab/>
      </w:r>
      <w:r w:rsidRPr="00994D5E">
        <w:t>(1)</w:t>
      </w:r>
      <w:r w:rsidRPr="00994D5E">
        <w:tab/>
      </w:r>
      <w:r w:rsidR="00905BDC" w:rsidRPr="00994D5E">
        <w:t>If the Legislative Assembly is sitting when the commission completes an investigation report—</w:t>
      </w:r>
    </w:p>
    <w:p w14:paraId="21CB8A39" w14:textId="77777777" w:rsidR="00905BDC" w:rsidRPr="00994D5E" w:rsidRDefault="00994D5E" w:rsidP="00994D5E">
      <w:pPr>
        <w:pStyle w:val="Apara"/>
      </w:pPr>
      <w:r>
        <w:tab/>
      </w:r>
      <w:r w:rsidRPr="00994D5E">
        <w:t>(a)</w:t>
      </w:r>
      <w:r w:rsidRPr="00994D5E">
        <w:tab/>
      </w:r>
      <w:r w:rsidR="00905BDC" w:rsidRPr="00994D5E">
        <w:t>the commission must give the investigation report to the Speaker; and</w:t>
      </w:r>
    </w:p>
    <w:p w14:paraId="18826F2C" w14:textId="77777777" w:rsidR="00905BDC" w:rsidRPr="00994D5E" w:rsidRDefault="00994D5E" w:rsidP="00994D5E">
      <w:pPr>
        <w:pStyle w:val="Apara"/>
      </w:pPr>
      <w:r>
        <w:tab/>
      </w:r>
      <w:r w:rsidRPr="00994D5E">
        <w:t>(b)</w:t>
      </w:r>
      <w:r w:rsidRPr="00994D5E">
        <w:tab/>
      </w:r>
      <w:r w:rsidR="00905BDC" w:rsidRPr="00994D5E">
        <w:t>the Speaker must present the investigation report to the Legislative Assembly on the next sitting day.</w:t>
      </w:r>
    </w:p>
    <w:p w14:paraId="5EEFA2E1" w14:textId="77777777" w:rsidR="00905BDC" w:rsidRPr="00994D5E" w:rsidRDefault="00994D5E" w:rsidP="00994D5E">
      <w:pPr>
        <w:pStyle w:val="Amain"/>
      </w:pPr>
      <w:r>
        <w:lastRenderedPageBreak/>
        <w:tab/>
      </w:r>
      <w:r w:rsidRPr="00994D5E">
        <w:t>(2)</w:t>
      </w:r>
      <w:r w:rsidRPr="00994D5E">
        <w:tab/>
      </w:r>
      <w:r w:rsidR="00905BDC" w:rsidRPr="00994D5E">
        <w:t>If the Legislative Assembly is not sitting when the commission completes an investigation report—</w:t>
      </w:r>
    </w:p>
    <w:p w14:paraId="2A487EE9" w14:textId="77777777" w:rsidR="00905BDC" w:rsidRPr="00994D5E" w:rsidRDefault="00994D5E" w:rsidP="00994D5E">
      <w:pPr>
        <w:pStyle w:val="Apara"/>
      </w:pPr>
      <w:r>
        <w:tab/>
      </w:r>
      <w:r w:rsidRPr="00994D5E">
        <w:t>(a)</w:t>
      </w:r>
      <w:r w:rsidRPr="00994D5E">
        <w:tab/>
      </w:r>
      <w:r w:rsidR="00905BDC" w:rsidRPr="00994D5E">
        <w:t>the commission must give the report, and a copy for each member of the Legislative Assembly, to the Speaker; and</w:t>
      </w:r>
    </w:p>
    <w:p w14:paraId="3A397D12" w14:textId="77777777" w:rsidR="00905BDC" w:rsidRPr="00994D5E" w:rsidRDefault="00994D5E" w:rsidP="00994D5E">
      <w:pPr>
        <w:pStyle w:val="Apara"/>
      </w:pPr>
      <w:r>
        <w:tab/>
      </w:r>
      <w:r w:rsidRPr="00994D5E">
        <w:t>(b)</w:t>
      </w:r>
      <w:r w:rsidRPr="00994D5E">
        <w:tab/>
      </w:r>
      <w:r w:rsidR="00905BDC" w:rsidRPr="00994D5E">
        <w:t xml:space="preserve">the report is taken for all purposes to have been presented to the Legislative Assembly on the day the commission gives it to the Speaker (the </w:t>
      </w:r>
      <w:r w:rsidR="00905BDC" w:rsidRPr="00994D5E">
        <w:rPr>
          <w:rStyle w:val="charBoldItals"/>
        </w:rPr>
        <w:t>report day</w:t>
      </w:r>
      <w:r w:rsidR="00905BDC" w:rsidRPr="00994D5E">
        <w:t>); and</w:t>
      </w:r>
    </w:p>
    <w:p w14:paraId="4A7FFFDE" w14:textId="77777777" w:rsidR="00905BDC" w:rsidRPr="00994D5E" w:rsidRDefault="00994D5E" w:rsidP="00994D5E">
      <w:pPr>
        <w:pStyle w:val="Apara"/>
      </w:pPr>
      <w:r>
        <w:tab/>
      </w:r>
      <w:r w:rsidRPr="00994D5E">
        <w:t>(c)</w:t>
      </w:r>
      <w:r w:rsidRPr="00994D5E">
        <w:tab/>
      </w:r>
      <w:r w:rsidR="00905BDC" w:rsidRPr="00994D5E">
        <w:t>the Speaker must arrange for a copy of the report to be given to each member of the Legislative Assembly on the report day; and</w:t>
      </w:r>
    </w:p>
    <w:p w14:paraId="2B87C9CE" w14:textId="77777777" w:rsidR="00905BDC" w:rsidRPr="00994D5E" w:rsidRDefault="00994D5E" w:rsidP="00994D5E">
      <w:pPr>
        <w:pStyle w:val="Apara"/>
      </w:pPr>
      <w:r>
        <w:tab/>
      </w:r>
      <w:r w:rsidRPr="00994D5E">
        <w:t>(d)</w:t>
      </w:r>
      <w:r w:rsidRPr="00994D5E">
        <w:tab/>
      </w:r>
      <w:r w:rsidR="00905BDC" w:rsidRPr="00994D5E">
        <w:t>the Speaker must present the report to the Legislative Assembly—</w:t>
      </w:r>
    </w:p>
    <w:p w14:paraId="1355BBBB" w14:textId="77777777" w:rsidR="00905BDC" w:rsidRPr="00994D5E" w:rsidRDefault="00994D5E" w:rsidP="00994D5E">
      <w:pPr>
        <w:pStyle w:val="Asubpara"/>
      </w:pPr>
      <w:r>
        <w:tab/>
      </w:r>
      <w:r w:rsidRPr="00994D5E">
        <w:t>(i)</w:t>
      </w:r>
      <w:r w:rsidRPr="00994D5E">
        <w:tab/>
      </w:r>
      <w:r w:rsidR="00905BDC" w:rsidRPr="00994D5E">
        <w:t>on the next sitting day; or</w:t>
      </w:r>
    </w:p>
    <w:p w14:paraId="5B0FAAE1" w14:textId="77777777" w:rsidR="00905BDC" w:rsidRPr="00994D5E" w:rsidRDefault="00994D5E" w:rsidP="00994D5E">
      <w:pPr>
        <w:pStyle w:val="Asubpara"/>
      </w:pPr>
      <w:r>
        <w:tab/>
      </w:r>
      <w:r w:rsidRPr="00994D5E">
        <w:t>(ii)</w:t>
      </w:r>
      <w:r w:rsidRPr="00994D5E">
        <w:tab/>
      </w:r>
      <w:r w:rsidR="00905BDC" w:rsidRPr="00994D5E">
        <w:t>if the next sitting day is the first meeting of the Legislative Assembly after a general election of members of the Assembly—on the second sitting day after the election; and</w:t>
      </w:r>
    </w:p>
    <w:p w14:paraId="031B718D" w14:textId="77777777" w:rsidR="00905BDC" w:rsidRPr="00994D5E" w:rsidRDefault="00994D5E" w:rsidP="00994D5E">
      <w:pPr>
        <w:pStyle w:val="Apara"/>
      </w:pPr>
      <w:r>
        <w:tab/>
      </w:r>
      <w:r w:rsidRPr="00994D5E">
        <w:t>(e)</w:t>
      </w:r>
      <w:r w:rsidRPr="00994D5E">
        <w:tab/>
      </w:r>
      <w:r w:rsidR="00905BDC" w:rsidRPr="00994D5E">
        <w:t>publication of the report is taken to have been ordered by the Legislative Assembly on the report day; and</w:t>
      </w:r>
    </w:p>
    <w:p w14:paraId="4EDFF2B5" w14:textId="77777777" w:rsidR="00905BDC" w:rsidRPr="00994D5E" w:rsidRDefault="00994D5E" w:rsidP="00994D5E">
      <w:pPr>
        <w:pStyle w:val="Apara"/>
        <w:keepNext/>
      </w:pPr>
      <w:r>
        <w:tab/>
      </w:r>
      <w:r w:rsidRPr="00994D5E">
        <w:t>(f)</w:t>
      </w:r>
      <w:r w:rsidRPr="00994D5E">
        <w:tab/>
      </w:r>
      <w:r w:rsidR="00905BDC" w:rsidRPr="00994D5E">
        <w:t>the Speaker may give directions for the printing and circulation, and in relation to the publication, of the report.</w:t>
      </w:r>
    </w:p>
    <w:p w14:paraId="006EE459" w14:textId="77777777" w:rsidR="00905BDC" w:rsidRPr="00994D5E" w:rsidRDefault="00905BDC" w:rsidP="00994D5E">
      <w:pPr>
        <w:pStyle w:val="aNote"/>
        <w:keepNext/>
      </w:pPr>
      <w:r w:rsidRPr="00994D5E">
        <w:rPr>
          <w:rStyle w:val="charItals"/>
        </w:rPr>
        <w:t>Note 1</w:t>
      </w:r>
      <w:r w:rsidRPr="00994D5E">
        <w:rPr>
          <w:rStyle w:val="charItals"/>
        </w:rPr>
        <w:tab/>
      </w:r>
      <w:r w:rsidRPr="00994D5E">
        <w:t>If the Speaker is unavailable, see s </w:t>
      </w:r>
      <w:r w:rsidR="00A27B87" w:rsidRPr="00994D5E">
        <w:t>300</w:t>
      </w:r>
      <w:r w:rsidRPr="00994D5E">
        <w:t>.</w:t>
      </w:r>
    </w:p>
    <w:p w14:paraId="393AE59A" w14:textId="77777777" w:rsidR="00905BDC" w:rsidRPr="00994D5E" w:rsidRDefault="00905BDC" w:rsidP="00905BDC">
      <w:pPr>
        <w:pStyle w:val="aNote"/>
        <w:rPr>
          <w:lang w:eastAsia="en-AU"/>
        </w:rPr>
      </w:pPr>
      <w:r w:rsidRPr="00994D5E">
        <w:rPr>
          <w:rStyle w:val="charItals"/>
        </w:rPr>
        <w:t>Note 2</w:t>
      </w:r>
      <w:r w:rsidRPr="00994D5E">
        <w:rPr>
          <w:rStyle w:val="charItals"/>
        </w:rPr>
        <w:tab/>
      </w:r>
      <w:r w:rsidRPr="00994D5E">
        <w:t>The commission must also give the complainant etc a copy of the investigation report (see s </w:t>
      </w:r>
      <w:r w:rsidR="00B53930" w:rsidRPr="00994D5E">
        <w:t>72</w:t>
      </w:r>
      <w:r w:rsidRPr="00994D5E">
        <w:t>, s </w:t>
      </w:r>
      <w:r w:rsidR="00B53930" w:rsidRPr="00994D5E">
        <w:t>73</w:t>
      </w:r>
      <w:r w:rsidRPr="00994D5E">
        <w:t xml:space="preserve"> and s </w:t>
      </w:r>
      <w:r w:rsidR="00B53930" w:rsidRPr="00994D5E">
        <w:t>74</w:t>
      </w:r>
      <w:r w:rsidRPr="00994D5E">
        <w:t>).</w:t>
      </w:r>
    </w:p>
    <w:p w14:paraId="2387126D" w14:textId="77777777" w:rsidR="00905BDC" w:rsidRPr="00994D5E" w:rsidRDefault="00994D5E" w:rsidP="00994D5E">
      <w:pPr>
        <w:pStyle w:val="Amain"/>
      </w:pPr>
      <w:r>
        <w:tab/>
      </w:r>
      <w:r w:rsidRPr="00994D5E">
        <w:t>(3)</w:t>
      </w:r>
      <w:r w:rsidRPr="00994D5E">
        <w:tab/>
      </w:r>
      <w:r w:rsidR="00905BDC" w:rsidRPr="00994D5E">
        <w:t>This section does not apply to a confidential investigation report.</w:t>
      </w:r>
    </w:p>
    <w:p w14:paraId="0FDA977F" w14:textId="77777777" w:rsidR="00905BDC" w:rsidRPr="00994D5E" w:rsidRDefault="00994D5E" w:rsidP="00592F21">
      <w:pPr>
        <w:pStyle w:val="AH5Sec"/>
      </w:pPr>
      <w:bookmarkStart w:id="245" w:name="_Toc192757711"/>
      <w:r w:rsidRPr="00412AA9">
        <w:rPr>
          <w:rStyle w:val="CharSectNo"/>
        </w:rPr>
        <w:lastRenderedPageBreak/>
        <w:t>190</w:t>
      </w:r>
      <w:r w:rsidRPr="00994D5E">
        <w:tab/>
      </w:r>
      <w:r w:rsidR="00905BDC" w:rsidRPr="00994D5E">
        <w:t>Investigation report—publication on website</w:t>
      </w:r>
      <w:bookmarkEnd w:id="245"/>
    </w:p>
    <w:p w14:paraId="4FF2A9F1" w14:textId="77777777" w:rsidR="00905BDC" w:rsidRPr="00994D5E" w:rsidRDefault="00994D5E" w:rsidP="00994D5E">
      <w:pPr>
        <w:pStyle w:val="Amain"/>
        <w:keepNext/>
      </w:pPr>
      <w:r>
        <w:tab/>
      </w:r>
      <w:r w:rsidRPr="00994D5E">
        <w:t>(1)</w:t>
      </w:r>
      <w:r w:rsidRPr="00994D5E">
        <w:tab/>
      </w:r>
      <w:r w:rsidR="00905BDC" w:rsidRPr="00994D5E">
        <w:t>The commission must publish the investigation report on the commission’s website as soon as practicable after giving the report to the Speaker under section </w:t>
      </w:r>
      <w:r w:rsidR="00B53930" w:rsidRPr="00994D5E">
        <w:t>189</w:t>
      </w:r>
      <w:r w:rsidR="00905BDC" w:rsidRPr="00994D5E">
        <w:t>.</w:t>
      </w:r>
    </w:p>
    <w:p w14:paraId="2B6E7558" w14:textId="77777777" w:rsidR="00905BDC" w:rsidRPr="00994D5E" w:rsidRDefault="00905BDC" w:rsidP="004C2207">
      <w:pPr>
        <w:pStyle w:val="aNote"/>
        <w:keepNext/>
      </w:pPr>
      <w:r w:rsidRPr="00994D5E">
        <w:rPr>
          <w:rStyle w:val="charItals"/>
        </w:rPr>
        <w:t>Note</w:t>
      </w:r>
      <w:r w:rsidRPr="00994D5E">
        <w:rPr>
          <w:rStyle w:val="charItals"/>
        </w:rPr>
        <w:tab/>
      </w:r>
      <w:r w:rsidRPr="00994D5E">
        <w:t>If the Speaker is unavailable, see s </w:t>
      </w:r>
      <w:r w:rsidR="00A27B87" w:rsidRPr="00994D5E">
        <w:t>300</w:t>
      </w:r>
      <w:r w:rsidRPr="00994D5E">
        <w:t>.</w:t>
      </w:r>
    </w:p>
    <w:p w14:paraId="47986EEF" w14:textId="77777777" w:rsidR="00905BDC" w:rsidRPr="00994D5E" w:rsidRDefault="00994D5E" w:rsidP="00994D5E">
      <w:pPr>
        <w:pStyle w:val="Amain"/>
      </w:pPr>
      <w:r>
        <w:tab/>
      </w:r>
      <w:r w:rsidRPr="00994D5E">
        <w:t>(2)</w:t>
      </w:r>
      <w:r w:rsidRPr="00994D5E">
        <w:tab/>
      </w:r>
      <w:r w:rsidR="00905BDC" w:rsidRPr="00994D5E">
        <w:t>This section does not apply to a confidential investigation report.</w:t>
      </w:r>
    </w:p>
    <w:p w14:paraId="3DE4A8FB" w14:textId="77777777" w:rsidR="00905BDC" w:rsidRPr="00994D5E" w:rsidRDefault="00994D5E" w:rsidP="00592F21">
      <w:pPr>
        <w:pStyle w:val="AH5Sec"/>
      </w:pPr>
      <w:bookmarkStart w:id="246" w:name="_Toc192757712"/>
      <w:r w:rsidRPr="00412AA9">
        <w:rPr>
          <w:rStyle w:val="CharSectNo"/>
        </w:rPr>
        <w:t>191</w:t>
      </w:r>
      <w:r w:rsidRPr="00994D5E">
        <w:tab/>
      </w:r>
      <w:r w:rsidR="00905BDC" w:rsidRPr="00994D5E">
        <w:t>Investigation report—Ministerial response about ACT public service entity</w:t>
      </w:r>
      <w:bookmarkEnd w:id="246"/>
    </w:p>
    <w:p w14:paraId="08337D14" w14:textId="77777777" w:rsidR="00905BDC" w:rsidRPr="00994D5E" w:rsidRDefault="00994D5E" w:rsidP="00C64269">
      <w:pPr>
        <w:pStyle w:val="Amain"/>
        <w:keepNext/>
      </w:pPr>
      <w:r>
        <w:tab/>
      </w:r>
      <w:r w:rsidRPr="00994D5E">
        <w:t>(1)</w:t>
      </w:r>
      <w:r w:rsidRPr="00994D5E">
        <w:tab/>
      </w:r>
      <w:r w:rsidR="00905BDC" w:rsidRPr="00994D5E">
        <w:t>This section applies if—</w:t>
      </w:r>
    </w:p>
    <w:p w14:paraId="3A521E37" w14:textId="77777777" w:rsidR="00905BDC" w:rsidRPr="00994D5E" w:rsidRDefault="00994D5E" w:rsidP="00994D5E">
      <w:pPr>
        <w:pStyle w:val="Apara"/>
      </w:pPr>
      <w:r>
        <w:tab/>
      </w:r>
      <w:r w:rsidRPr="00994D5E">
        <w:t>(a)</w:t>
      </w:r>
      <w:r w:rsidRPr="00994D5E">
        <w:tab/>
      </w:r>
      <w:r w:rsidR="00905BDC" w:rsidRPr="00994D5E">
        <w:t>an investigation report is presented to the Legislative Assembly under section </w:t>
      </w:r>
      <w:r w:rsidR="00B53930" w:rsidRPr="00994D5E">
        <w:t>189</w:t>
      </w:r>
      <w:r w:rsidR="00905BDC" w:rsidRPr="00994D5E">
        <w:t>; and</w:t>
      </w:r>
    </w:p>
    <w:p w14:paraId="7B5DF56D" w14:textId="77777777" w:rsidR="00905BDC" w:rsidRPr="00994D5E" w:rsidRDefault="00994D5E" w:rsidP="00994D5E">
      <w:pPr>
        <w:pStyle w:val="Apara"/>
      </w:pPr>
      <w:r>
        <w:tab/>
      </w:r>
      <w:r w:rsidRPr="00994D5E">
        <w:t>(b)</w:t>
      </w:r>
      <w:r w:rsidRPr="00994D5E">
        <w:tab/>
      </w:r>
      <w:r w:rsidR="00905BDC" w:rsidRPr="00994D5E">
        <w:t>the investigation report made a finding of serious or systemic corrupt conduct in relation to an ACT public service entity.</w:t>
      </w:r>
    </w:p>
    <w:p w14:paraId="5E9D4172" w14:textId="77777777" w:rsidR="00905BDC" w:rsidRPr="00994D5E" w:rsidRDefault="00994D5E" w:rsidP="00994D5E">
      <w:pPr>
        <w:pStyle w:val="Amain"/>
      </w:pPr>
      <w:r>
        <w:tab/>
      </w:r>
      <w:r w:rsidRPr="00994D5E">
        <w:t>(2)</w:t>
      </w:r>
      <w:r w:rsidRPr="00994D5E">
        <w:tab/>
      </w:r>
      <w:r w:rsidR="00905BDC" w:rsidRPr="00994D5E">
        <w:t>Within 4 months after the day an investigation report is presented to the Legislative Assembly, the Minister responsible for the ACT public service entity must—</w:t>
      </w:r>
    </w:p>
    <w:p w14:paraId="51E48D27" w14:textId="77777777" w:rsidR="00905BDC" w:rsidRPr="00994D5E" w:rsidRDefault="00994D5E" w:rsidP="00994D5E">
      <w:pPr>
        <w:pStyle w:val="Apara"/>
      </w:pPr>
      <w:r>
        <w:tab/>
      </w:r>
      <w:r w:rsidRPr="00994D5E">
        <w:t>(a)</w:t>
      </w:r>
      <w:r w:rsidRPr="00994D5E">
        <w:tab/>
      </w:r>
      <w:r w:rsidR="00905BDC" w:rsidRPr="00994D5E">
        <w:t>prepare a written response to the report; and</w:t>
      </w:r>
    </w:p>
    <w:p w14:paraId="4807E9BC" w14:textId="77777777" w:rsidR="00905BDC" w:rsidRPr="00994D5E" w:rsidRDefault="00994D5E" w:rsidP="00994D5E">
      <w:pPr>
        <w:pStyle w:val="Apara"/>
      </w:pPr>
      <w:r>
        <w:tab/>
      </w:r>
      <w:r w:rsidRPr="00994D5E">
        <w:t>(b)</w:t>
      </w:r>
      <w:r w:rsidRPr="00994D5E">
        <w:tab/>
      </w:r>
      <w:r w:rsidR="00905BDC" w:rsidRPr="00994D5E">
        <w:t>either—</w:t>
      </w:r>
    </w:p>
    <w:p w14:paraId="729E9F98" w14:textId="77777777" w:rsidR="00905BDC" w:rsidRPr="00994D5E" w:rsidRDefault="00994D5E" w:rsidP="00994D5E">
      <w:pPr>
        <w:pStyle w:val="Asubpara"/>
      </w:pPr>
      <w:r>
        <w:tab/>
      </w:r>
      <w:r w:rsidRPr="00994D5E">
        <w:t>(i)</w:t>
      </w:r>
      <w:r w:rsidRPr="00994D5E">
        <w:tab/>
      </w:r>
      <w:r w:rsidR="00905BDC" w:rsidRPr="00994D5E">
        <w:t>present the response to the Legislative Assembly; or</w:t>
      </w:r>
    </w:p>
    <w:p w14:paraId="4A5D834D" w14:textId="77777777" w:rsidR="00905BDC" w:rsidRPr="00994D5E" w:rsidRDefault="00994D5E" w:rsidP="00994D5E">
      <w:pPr>
        <w:pStyle w:val="Asubpara"/>
      </w:pPr>
      <w:r>
        <w:tab/>
      </w:r>
      <w:r w:rsidRPr="00994D5E">
        <w:t>(ii)</w:t>
      </w:r>
      <w:r w:rsidRPr="00994D5E">
        <w:tab/>
      </w:r>
      <w:r w:rsidR="00905BDC" w:rsidRPr="00994D5E">
        <w:t>give the response, and a copy for each member of the Assembly, to the Speaker.</w:t>
      </w:r>
    </w:p>
    <w:p w14:paraId="00830F32" w14:textId="77777777" w:rsidR="00905BDC" w:rsidRPr="00994D5E" w:rsidRDefault="00994D5E" w:rsidP="00994D5E">
      <w:pPr>
        <w:pStyle w:val="Amain"/>
      </w:pPr>
      <w:r>
        <w:tab/>
      </w:r>
      <w:r w:rsidRPr="00994D5E">
        <w:t>(3)</w:t>
      </w:r>
      <w:r w:rsidRPr="00994D5E">
        <w:tab/>
      </w:r>
      <w:r w:rsidR="00905BDC" w:rsidRPr="00994D5E">
        <w:t>If the Minister gives the response to the Speaker—</w:t>
      </w:r>
    </w:p>
    <w:p w14:paraId="3EEAAC0F" w14:textId="77777777" w:rsidR="00905BDC" w:rsidRPr="00994D5E" w:rsidRDefault="00994D5E" w:rsidP="00994D5E">
      <w:pPr>
        <w:pStyle w:val="Apara"/>
      </w:pPr>
      <w:r>
        <w:tab/>
      </w:r>
      <w:r w:rsidRPr="00994D5E">
        <w:t>(a)</w:t>
      </w:r>
      <w:r w:rsidRPr="00994D5E">
        <w:tab/>
      </w:r>
      <w:r w:rsidR="00905BDC" w:rsidRPr="00994D5E">
        <w:t>publication of the response is taken to have been ordered by the Legislative Assembly; and</w:t>
      </w:r>
    </w:p>
    <w:p w14:paraId="4BD78C73" w14:textId="77777777" w:rsidR="00905BDC" w:rsidRPr="00994D5E" w:rsidRDefault="00994D5E" w:rsidP="00994D5E">
      <w:pPr>
        <w:pStyle w:val="Apara"/>
      </w:pPr>
      <w:r>
        <w:tab/>
      </w:r>
      <w:r w:rsidRPr="00994D5E">
        <w:t>(b)</w:t>
      </w:r>
      <w:r w:rsidRPr="00994D5E">
        <w:tab/>
      </w:r>
      <w:r w:rsidR="00905BDC" w:rsidRPr="00994D5E">
        <w:t>the Speaker must arrange for a copy of the response to be given to each member of the Legislative Assembly; and</w:t>
      </w:r>
    </w:p>
    <w:p w14:paraId="2733E448" w14:textId="77777777" w:rsidR="00905BDC" w:rsidRPr="00994D5E" w:rsidRDefault="00994D5E" w:rsidP="00994D5E">
      <w:pPr>
        <w:pStyle w:val="Apara"/>
      </w:pPr>
      <w:r>
        <w:lastRenderedPageBreak/>
        <w:tab/>
      </w:r>
      <w:r w:rsidRPr="00994D5E">
        <w:t>(c)</w:t>
      </w:r>
      <w:r w:rsidRPr="00994D5E">
        <w:tab/>
      </w:r>
      <w:r w:rsidR="00905BDC" w:rsidRPr="00994D5E">
        <w:t>the Speaker may give directions for the printing and circulation, and in relation to the publication, of the response; and</w:t>
      </w:r>
    </w:p>
    <w:p w14:paraId="0CC96318" w14:textId="77777777" w:rsidR="00905BDC" w:rsidRPr="00994D5E" w:rsidRDefault="00994D5E" w:rsidP="00994D5E">
      <w:pPr>
        <w:pStyle w:val="Apara"/>
      </w:pPr>
      <w:r>
        <w:tab/>
      </w:r>
      <w:r w:rsidRPr="00994D5E">
        <w:t>(d)</w:t>
      </w:r>
      <w:r w:rsidRPr="00994D5E">
        <w:tab/>
      </w:r>
      <w:r w:rsidR="00905BDC" w:rsidRPr="00994D5E">
        <w:t>the Minister must present the response to the Legislative Assembly—</w:t>
      </w:r>
    </w:p>
    <w:p w14:paraId="24EB4764" w14:textId="77777777" w:rsidR="00905BDC" w:rsidRPr="00994D5E" w:rsidRDefault="00994D5E" w:rsidP="00994D5E">
      <w:pPr>
        <w:pStyle w:val="Asubpara"/>
      </w:pPr>
      <w:r>
        <w:tab/>
      </w:r>
      <w:r w:rsidRPr="00994D5E">
        <w:t>(i)</w:t>
      </w:r>
      <w:r w:rsidRPr="00994D5E">
        <w:tab/>
      </w:r>
      <w:r w:rsidR="00905BDC" w:rsidRPr="00994D5E">
        <w:t>on the next sitting day; or</w:t>
      </w:r>
    </w:p>
    <w:p w14:paraId="711E9F97" w14:textId="77777777" w:rsidR="00905BDC" w:rsidRPr="00994D5E" w:rsidRDefault="00994D5E" w:rsidP="00994D5E">
      <w:pPr>
        <w:pStyle w:val="Asubpara"/>
        <w:keepNext/>
      </w:pPr>
      <w:r>
        <w:tab/>
      </w:r>
      <w:r w:rsidRPr="00994D5E">
        <w:t>(ii)</w:t>
      </w:r>
      <w:r w:rsidRPr="00994D5E">
        <w:tab/>
      </w:r>
      <w:r w:rsidR="00905BDC" w:rsidRPr="00994D5E">
        <w:t>if the next sitting day is the first meeting of the Legislative Assembly after a general election of members of the Assembly—on the second sitting day after the election.</w:t>
      </w:r>
    </w:p>
    <w:p w14:paraId="3EDD6302"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A27B87" w:rsidRPr="00994D5E">
        <w:t>300</w:t>
      </w:r>
      <w:r w:rsidRPr="00994D5E">
        <w:t>.</w:t>
      </w:r>
    </w:p>
    <w:p w14:paraId="4E2C2702" w14:textId="77777777" w:rsidR="00905BDC" w:rsidRPr="00994D5E" w:rsidRDefault="00994D5E" w:rsidP="00592F21">
      <w:pPr>
        <w:pStyle w:val="AH5Sec"/>
      </w:pPr>
      <w:bookmarkStart w:id="247" w:name="_Toc192757713"/>
      <w:r w:rsidRPr="00412AA9">
        <w:rPr>
          <w:rStyle w:val="CharSectNo"/>
        </w:rPr>
        <w:t>192</w:t>
      </w:r>
      <w:r w:rsidRPr="00994D5E">
        <w:tab/>
      </w:r>
      <w:r w:rsidR="00905BDC" w:rsidRPr="00994D5E">
        <w:t>Confidential investigation report</w:t>
      </w:r>
      <w:bookmarkEnd w:id="247"/>
    </w:p>
    <w:p w14:paraId="0EE1450E" w14:textId="77777777" w:rsidR="00905BDC" w:rsidRPr="00994D5E" w:rsidRDefault="00994D5E" w:rsidP="00C05FAC">
      <w:pPr>
        <w:pStyle w:val="Amain"/>
        <w:keepNext/>
      </w:pPr>
      <w:r>
        <w:tab/>
      </w:r>
      <w:r w:rsidRPr="00994D5E">
        <w:t>(1)</w:t>
      </w:r>
      <w:r w:rsidRPr="00994D5E">
        <w:tab/>
      </w:r>
      <w:r w:rsidR="00905BDC" w:rsidRPr="00994D5E">
        <w:t>This section applies if the commission omits information from an investigation report under—</w:t>
      </w:r>
    </w:p>
    <w:p w14:paraId="7322EEF1" w14:textId="77777777" w:rsidR="00905BDC" w:rsidRPr="00994D5E" w:rsidRDefault="00994D5E" w:rsidP="00994D5E">
      <w:pPr>
        <w:pStyle w:val="Apara"/>
      </w:pPr>
      <w:r>
        <w:tab/>
      </w:r>
      <w:r w:rsidRPr="00994D5E">
        <w:t>(a)</w:t>
      </w:r>
      <w:r w:rsidRPr="00994D5E">
        <w:tab/>
      </w:r>
      <w:r w:rsidR="00905BDC" w:rsidRPr="00994D5E">
        <w:t>section </w:t>
      </w:r>
      <w:r w:rsidR="00B53930" w:rsidRPr="00994D5E">
        <w:t>185</w:t>
      </w:r>
      <w:r w:rsidR="00905BDC" w:rsidRPr="00994D5E">
        <w:t xml:space="preserve"> (Investigation report—not to include information that may prejudice proceeding etc); or</w:t>
      </w:r>
    </w:p>
    <w:p w14:paraId="1E3590FC" w14:textId="77777777" w:rsidR="00905BDC" w:rsidRPr="00994D5E" w:rsidRDefault="00994D5E" w:rsidP="00994D5E">
      <w:pPr>
        <w:pStyle w:val="Apara"/>
      </w:pPr>
      <w:r>
        <w:tab/>
      </w:r>
      <w:r w:rsidRPr="00994D5E">
        <w:t>(b)</w:t>
      </w:r>
      <w:r w:rsidRPr="00994D5E">
        <w:tab/>
      </w:r>
      <w:r w:rsidR="00905BDC" w:rsidRPr="00994D5E">
        <w:t>section </w:t>
      </w:r>
      <w:r w:rsidR="00B53930" w:rsidRPr="00994D5E">
        <w:t>186</w:t>
      </w:r>
      <w:r w:rsidR="00905BDC" w:rsidRPr="00994D5E">
        <w:t xml:space="preserve"> (Investigation report—not to include information identifying certain people); or</w:t>
      </w:r>
    </w:p>
    <w:p w14:paraId="0807C9B9" w14:textId="77777777" w:rsidR="00905BDC" w:rsidRPr="00994D5E" w:rsidRDefault="00994D5E" w:rsidP="00994D5E">
      <w:pPr>
        <w:pStyle w:val="Apara"/>
      </w:pPr>
      <w:r>
        <w:tab/>
      </w:r>
      <w:r w:rsidRPr="00994D5E">
        <w:t>(c)</w:t>
      </w:r>
      <w:r w:rsidRPr="00994D5E">
        <w:tab/>
      </w:r>
      <w:r w:rsidR="00905BDC" w:rsidRPr="00994D5E">
        <w:t>section </w:t>
      </w:r>
      <w:r w:rsidR="00B53930" w:rsidRPr="00994D5E">
        <w:t>187</w:t>
      </w:r>
      <w:r w:rsidR="00905BDC" w:rsidRPr="00994D5E">
        <w:t xml:space="preserve"> (Investigation report—not to include information contrary to the public interest).</w:t>
      </w:r>
    </w:p>
    <w:p w14:paraId="2DD27E32" w14:textId="77777777" w:rsidR="00905BDC" w:rsidRPr="00994D5E" w:rsidRDefault="00994D5E" w:rsidP="00994D5E">
      <w:pPr>
        <w:pStyle w:val="Amain"/>
      </w:pPr>
      <w:r>
        <w:tab/>
      </w:r>
      <w:r w:rsidRPr="00994D5E">
        <w:t>(2)</w:t>
      </w:r>
      <w:r w:rsidRPr="00994D5E">
        <w:tab/>
      </w:r>
      <w:r w:rsidR="00905BDC" w:rsidRPr="00994D5E">
        <w:t>The commission may prepare a confidential investigation report that includes the omitted information.</w:t>
      </w:r>
    </w:p>
    <w:p w14:paraId="7F4022A5" w14:textId="77777777" w:rsidR="00905BDC" w:rsidRPr="00994D5E" w:rsidRDefault="00994D5E" w:rsidP="00994D5E">
      <w:pPr>
        <w:pStyle w:val="Amain"/>
      </w:pPr>
      <w:r>
        <w:tab/>
      </w:r>
      <w:r w:rsidRPr="00994D5E">
        <w:t>(3)</w:t>
      </w:r>
      <w:r w:rsidRPr="00994D5E">
        <w:tab/>
      </w:r>
      <w:r w:rsidR="00905BDC" w:rsidRPr="00994D5E">
        <w:t>The commission must give the confidential investigation report to the relevant Assembly committee.</w:t>
      </w:r>
    </w:p>
    <w:p w14:paraId="5A7E1604" w14:textId="77777777" w:rsidR="00905BDC" w:rsidRPr="00994D5E" w:rsidRDefault="00994D5E" w:rsidP="00994D5E">
      <w:pPr>
        <w:pStyle w:val="Amain"/>
      </w:pPr>
      <w:r>
        <w:tab/>
      </w:r>
      <w:r w:rsidRPr="00994D5E">
        <w:t>(4)</w:t>
      </w:r>
      <w:r w:rsidRPr="00994D5E">
        <w:tab/>
      </w:r>
      <w:r w:rsidR="00905BDC" w:rsidRPr="00994D5E">
        <w:t>A confidential investigation report presented to the committee is taken for all purposes to have been referred to the committee by the Legislative Assembly for inquiry and any report that the committee considers appropriate.</w:t>
      </w:r>
    </w:p>
    <w:p w14:paraId="321F7DE2" w14:textId="77777777" w:rsidR="00905BDC" w:rsidRPr="00994D5E" w:rsidRDefault="00905BDC" w:rsidP="00905BDC">
      <w:pPr>
        <w:pStyle w:val="PageBreak"/>
      </w:pPr>
      <w:r w:rsidRPr="00994D5E">
        <w:br w:type="page"/>
      </w:r>
    </w:p>
    <w:p w14:paraId="7D2D0630" w14:textId="77777777" w:rsidR="00905BDC" w:rsidRPr="00412AA9" w:rsidRDefault="00994D5E" w:rsidP="00592F21">
      <w:pPr>
        <w:pStyle w:val="AH2Part"/>
      </w:pPr>
      <w:bookmarkStart w:id="248" w:name="_Toc192757714"/>
      <w:r w:rsidRPr="00412AA9">
        <w:rPr>
          <w:rStyle w:val="CharPartNo"/>
        </w:rPr>
        <w:lastRenderedPageBreak/>
        <w:t>Part 3.10</w:t>
      </w:r>
      <w:r w:rsidRPr="00994D5E">
        <w:tab/>
      </w:r>
      <w:r w:rsidR="00905BDC" w:rsidRPr="00412AA9">
        <w:rPr>
          <w:rStyle w:val="CharPartText"/>
        </w:rPr>
        <w:t>Commission—secrecy and information sharing</w:t>
      </w:r>
      <w:bookmarkEnd w:id="248"/>
    </w:p>
    <w:p w14:paraId="43535D64" w14:textId="77777777" w:rsidR="00905BDC" w:rsidRPr="00994D5E" w:rsidRDefault="00994D5E" w:rsidP="00592F21">
      <w:pPr>
        <w:pStyle w:val="AH5Sec"/>
        <w:rPr>
          <w:lang w:eastAsia="en-AU"/>
        </w:rPr>
      </w:pPr>
      <w:bookmarkStart w:id="249" w:name="_Toc192757715"/>
      <w:r w:rsidRPr="00412AA9">
        <w:rPr>
          <w:rStyle w:val="CharSectNo"/>
        </w:rPr>
        <w:t>193</w:t>
      </w:r>
      <w:r w:rsidRPr="00994D5E">
        <w:rPr>
          <w:lang w:eastAsia="en-AU"/>
        </w:rPr>
        <w:tab/>
      </w:r>
      <w:r w:rsidR="00905BDC" w:rsidRPr="00994D5E">
        <w:rPr>
          <w:lang w:eastAsia="en-AU"/>
        </w:rPr>
        <w:t>Legal advice directions</w:t>
      </w:r>
      <w:bookmarkEnd w:id="249"/>
    </w:p>
    <w:p w14:paraId="7032AC34"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This section applies if the commission—</w:t>
      </w:r>
    </w:p>
    <w:p w14:paraId="63052FCA"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 xml:space="preserve">gives a person any of the following (the </w:t>
      </w:r>
      <w:r w:rsidR="00905BDC" w:rsidRPr="00994D5E">
        <w:rPr>
          <w:rStyle w:val="charBoldItals"/>
        </w:rPr>
        <w:t>relevant document</w:t>
      </w:r>
      <w:r w:rsidR="00905BDC" w:rsidRPr="00994D5E">
        <w:rPr>
          <w:lang w:eastAsia="en-AU"/>
        </w:rPr>
        <w:t>):</w:t>
      </w:r>
    </w:p>
    <w:p w14:paraId="59073D9C"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a confidentiality notice;</w:t>
      </w:r>
    </w:p>
    <w:p w14:paraId="05D372BA"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a preliminary inquiry notice;</w:t>
      </w:r>
    </w:p>
    <w:p w14:paraId="1BE4F003" w14:textId="77777777" w:rsidR="00905BDC" w:rsidRPr="00994D5E" w:rsidRDefault="00994D5E" w:rsidP="00994D5E">
      <w:pPr>
        <w:pStyle w:val="Asubpara"/>
        <w:rPr>
          <w:lang w:eastAsia="en-AU"/>
        </w:rPr>
      </w:pPr>
      <w:r>
        <w:rPr>
          <w:lang w:eastAsia="en-AU"/>
        </w:rPr>
        <w:tab/>
      </w:r>
      <w:r w:rsidRPr="00994D5E">
        <w:rPr>
          <w:lang w:eastAsia="en-AU"/>
        </w:rPr>
        <w:t>(iii)</w:t>
      </w:r>
      <w:r w:rsidRPr="00994D5E">
        <w:rPr>
          <w:lang w:eastAsia="en-AU"/>
        </w:rPr>
        <w:tab/>
      </w:r>
      <w:r w:rsidR="00905BDC" w:rsidRPr="00994D5E">
        <w:rPr>
          <w:lang w:eastAsia="en-AU"/>
        </w:rPr>
        <w:t>an examination summons;</w:t>
      </w:r>
    </w:p>
    <w:p w14:paraId="38D85D89" w14:textId="77777777" w:rsidR="00905BDC" w:rsidRPr="00994D5E" w:rsidRDefault="00994D5E" w:rsidP="00994D5E">
      <w:pPr>
        <w:pStyle w:val="Asubpara"/>
        <w:rPr>
          <w:lang w:eastAsia="en-AU"/>
        </w:rPr>
      </w:pPr>
      <w:r>
        <w:rPr>
          <w:lang w:eastAsia="en-AU"/>
        </w:rPr>
        <w:tab/>
      </w:r>
      <w:r w:rsidRPr="00994D5E">
        <w:rPr>
          <w:lang w:eastAsia="en-AU"/>
        </w:rPr>
        <w:t>(iv)</w:t>
      </w:r>
      <w:r w:rsidRPr="00994D5E">
        <w:rPr>
          <w:lang w:eastAsia="en-AU"/>
        </w:rPr>
        <w:tab/>
      </w:r>
      <w:r w:rsidR="00905BDC" w:rsidRPr="00994D5E">
        <w:rPr>
          <w:lang w:eastAsia="en-AU"/>
        </w:rPr>
        <w:t>information under—</w:t>
      </w:r>
    </w:p>
    <w:p w14:paraId="5F891E52" w14:textId="77777777" w:rsidR="00905BDC" w:rsidRPr="00994D5E" w:rsidRDefault="00994D5E" w:rsidP="00994D5E">
      <w:pPr>
        <w:pStyle w:val="Asubsubpara"/>
        <w:rPr>
          <w:lang w:eastAsia="en-AU"/>
        </w:rPr>
      </w:pPr>
      <w:r>
        <w:rPr>
          <w:lang w:eastAsia="en-AU"/>
        </w:rPr>
        <w:tab/>
      </w:r>
      <w:r w:rsidRPr="00994D5E">
        <w:rPr>
          <w:lang w:eastAsia="en-AU"/>
        </w:rPr>
        <w:t>(A)</w:t>
      </w:r>
      <w:r w:rsidRPr="00994D5E">
        <w:rPr>
          <w:lang w:eastAsia="en-AU"/>
        </w:rPr>
        <w:tab/>
      </w:r>
      <w:r w:rsidR="00905BDC" w:rsidRPr="00994D5E">
        <w:rPr>
          <w:lang w:eastAsia="en-AU"/>
        </w:rPr>
        <w:t>section </w:t>
      </w:r>
      <w:r w:rsidR="00B53930" w:rsidRPr="00994D5E">
        <w:rPr>
          <w:lang w:eastAsia="en-AU"/>
        </w:rPr>
        <w:t>188</w:t>
      </w:r>
      <w:r w:rsidR="00905BDC" w:rsidRPr="00994D5E">
        <w:rPr>
          <w:lang w:eastAsia="en-AU"/>
        </w:rPr>
        <w:t xml:space="preserve"> (</w:t>
      </w:r>
      <w:r w:rsidR="00905BDC" w:rsidRPr="00994D5E">
        <w:t>Investigation report—comments on proposed reports</w:t>
      </w:r>
      <w:r w:rsidR="00905BDC" w:rsidRPr="00994D5E">
        <w:rPr>
          <w:lang w:eastAsia="en-AU"/>
        </w:rPr>
        <w:t>)</w:t>
      </w:r>
      <w:r w:rsidR="00905BDC" w:rsidRPr="00994D5E">
        <w:t>; or</w:t>
      </w:r>
    </w:p>
    <w:p w14:paraId="2A5D098E" w14:textId="77777777" w:rsidR="00905BDC" w:rsidRPr="00994D5E" w:rsidRDefault="00994D5E" w:rsidP="00994D5E">
      <w:pPr>
        <w:pStyle w:val="Asubsubpara"/>
        <w:rPr>
          <w:lang w:eastAsia="en-AU"/>
        </w:rPr>
      </w:pPr>
      <w:r>
        <w:rPr>
          <w:lang w:eastAsia="en-AU"/>
        </w:rPr>
        <w:tab/>
      </w:r>
      <w:r w:rsidRPr="00994D5E">
        <w:rPr>
          <w:lang w:eastAsia="en-AU"/>
        </w:rPr>
        <w:t>(B)</w:t>
      </w:r>
      <w:r w:rsidRPr="00994D5E">
        <w:rPr>
          <w:lang w:eastAsia="en-AU"/>
        </w:rPr>
        <w:tab/>
      </w:r>
      <w:r w:rsidR="00905BDC" w:rsidRPr="00994D5E">
        <w:rPr>
          <w:lang w:eastAsia="en-AU"/>
        </w:rPr>
        <w:t>section </w:t>
      </w:r>
      <w:r w:rsidR="00774E94">
        <w:rPr>
          <w:lang w:eastAsia="en-AU"/>
        </w:rPr>
        <w:t>212</w:t>
      </w:r>
      <w:r w:rsidR="00905BDC" w:rsidRPr="00994D5E">
        <w:rPr>
          <w:lang w:eastAsia="en-AU"/>
        </w:rPr>
        <w:t xml:space="preserve"> (</w:t>
      </w:r>
      <w:r w:rsidR="00905BDC" w:rsidRPr="00994D5E">
        <w:t>Special report—comments on proposed reports</w:t>
      </w:r>
      <w:r w:rsidR="00905BDC" w:rsidRPr="00994D5E">
        <w:rPr>
          <w:lang w:eastAsia="en-AU"/>
        </w:rPr>
        <w:t>)</w:t>
      </w:r>
      <w:r w:rsidR="00905BDC" w:rsidRPr="00994D5E">
        <w:t>; or</w:t>
      </w:r>
    </w:p>
    <w:p w14:paraId="4E44574A" w14:textId="77777777" w:rsidR="00905BDC" w:rsidRPr="00994D5E" w:rsidRDefault="00994D5E" w:rsidP="00994D5E">
      <w:pPr>
        <w:pStyle w:val="Asubsubpara"/>
        <w:rPr>
          <w:lang w:eastAsia="en-AU"/>
        </w:rPr>
      </w:pPr>
      <w:r>
        <w:rPr>
          <w:lang w:eastAsia="en-AU"/>
        </w:rPr>
        <w:tab/>
      </w:r>
      <w:r w:rsidRPr="00994D5E">
        <w:rPr>
          <w:lang w:eastAsia="en-AU"/>
        </w:rPr>
        <w:t>(C)</w:t>
      </w:r>
      <w:r w:rsidRPr="00994D5E">
        <w:rPr>
          <w:lang w:eastAsia="en-AU"/>
        </w:rPr>
        <w:tab/>
      </w:r>
      <w:r w:rsidR="00905BDC" w:rsidRPr="00994D5E">
        <w:t>section </w:t>
      </w:r>
      <w:r w:rsidR="00774E94">
        <w:t>224</w:t>
      </w:r>
      <w:r w:rsidR="00905BDC" w:rsidRPr="00994D5E">
        <w:t xml:space="preserve"> (Commission annual report—comments on proposed reports); and</w:t>
      </w:r>
    </w:p>
    <w:p w14:paraId="2ED58F65"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considers on reasonable grounds that an investigation or examination could be prejudiced if the person sought legal advice or representation in relation to the relevant document from a certain lawyer because the lawyer is—</w:t>
      </w:r>
    </w:p>
    <w:p w14:paraId="51EAE38B"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a witness in an examination; or</w:t>
      </w:r>
    </w:p>
    <w:p w14:paraId="3B281AC5"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representing another witness in an examination; or</w:t>
      </w:r>
    </w:p>
    <w:p w14:paraId="0C97D827" w14:textId="77777777" w:rsidR="00905BDC" w:rsidRPr="00994D5E" w:rsidRDefault="00994D5E" w:rsidP="00994D5E">
      <w:pPr>
        <w:pStyle w:val="Asubpara"/>
        <w:rPr>
          <w:lang w:eastAsia="en-AU"/>
        </w:rPr>
      </w:pPr>
      <w:r>
        <w:rPr>
          <w:lang w:eastAsia="en-AU"/>
        </w:rPr>
        <w:tab/>
      </w:r>
      <w:r w:rsidRPr="00994D5E">
        <w:rPr>
          <w:lang w:eastAsia="en-AU"/>
        </w:rPr>
        <w:t>(iii)</w:t>
      </w:r>
      <w:r w:rsidRPr="00994D5E">
        <w:rPr>
          <w:lang w:eastAsia="en-AU"/>
        </w:rPr>
        <w:tab/>
      </w:r>
      <w:r w:rsidR="00905BDC" w:rsidRPr="00994D5E">
        <w:rPr>
          <w:lang w:eastAsia="en-AU"/>
        </w:rPr>
        <w:t>involved, or suspected of being involved, in a matter being investigated by the commission or the inspector; or</w:t>
      </w:r>
    </w:p>
    <w:p w14:paraId="384C08D1" w14:textId="77777777" w:rsidR="00905BDC" w:rsidRPr="00994D5E" w:rsidRDefault="00994D5E" w:rsidP="00994D5E">
      <w:pPr>
        <w:pStyle w:val="Asubpara"/>
        <w:rPr>
          <w:lang w:eastAsia="en-AU"/>
        </w:rPr>
      </w:pPr>
      <w:r>
        <w:rPr>
          <w:lang w:eastAsia="en-AU"/>
        </w:rPr>
        <w:tab/>
      </w:r>
      <w:r w:rsidRPr="00994D5E">
        <w:rPr>
          <w:lang w:eastAsia="en-AU"/>
        </w:rPr>
        <w:t>(iv)</w:t>
      </w:r>
      <w:r w:rsidRPr="00994D5E">
        <w:rPr>
          <w:lang w:eastAsia="en-AU"/>
        </w:rPr>
        <w:tab/>
      </w:r>
      <w:r w:rsidR="00905BDC" w:rsidRPr="00994D5E">
        <w:rPr>
          <w:lang w:eastAsia="en-AU"/>
        </w:rPr>
        <w:t>representing a person involved, or suspected of being involved, in a matter being investigated by the commission or the inspector.</w:t>
      </w:r>
    </w:p>
    <w:p w14:paraId="57FAF9B0" w14:textId="77777777" w:rsidR="00905BDC" w:rsidRPr="00994D5E" w:rsidRDefault="00994D5E" w:rsidP="00994D5E">
      <w:pPr>
        <w:pStyle w:val="Amain"/>
        <w:keepNext/>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 xml:space="preserve">The commission may, at any time, give the person a direction (a </w:t>
      </w:r>
      <w:r w:rsidR="00905BDC" w:rsidRPr="00994D5E">
        <w:rPr>
          <w:rStyle w:val="charBoldItals"/>
        </w:rPr>
        <w:t>legal advice direction</w:t>
      </w:r>
      <w:r w:rsidR="00905BDC" w:rsidRPr="00994D5E">
        <w:rPr>
          <w:lang w:eastAsia="en-AU"/>
        </w:rPr>
        <w:t>) directing the person not to seek legal advice or representation in relation to the relevant document from the stated lawyer.</w:t>
      </w:r>
    </w:p>
    <w:p w14:paraId="5249C4E1" w14:textId="2C1441D6" w:rsidR="00905BDC" w:rsidRPr="00994D5E" w:rsidRDefault="00905BDC" w:rsidP="00905BDC">
      <w:pPr>
        <w:pStyle w:val="aNote"/>
      </w:pPr>
      <w:r w:rsidRPr="00994D5E">
        <w:rPr>
          <w:rStyle w:val="charItals"/>
        </w:rPr>
        <w:t>Note</w:t>
      </w:r>
      <w:r w:rsidRPr="00994D5E">
        <w:rPr>
          <w:rStyle w:val="charItals"/>
        </w:rPr>
        <w:tab/>
      </w:r>
      <w:r w:rsidRPr="00994D5E">
        <w:t xml:space="preserve">For how documents may be given, see the </w:t>
      </w:r>
      <w:hyperlink r:id="rId150" w:tooltip="A2001-14" w:history="1">
        <w:r w:rsidR="00703EE8" w:rsidRPr="00994D5E">
          <w:rPr>
            <w:rStyle w:val="charCitHyperlinkAbbrev"/>
          </w:rPr>
          <w:t>Legislation Act</w:t>
        </w:r>
      </w:hyperlink>
      <w:r w:rsidRPr="00994D5E">
        <w:t>, pt 19.5.</w:t>
      </w:r>
    </w:p>
    <w:p w14:paraId="7312D3D0" w14:textId="77777777" w:rsidR="00905BDC" w:rsidRPr="00994D5E" w:rsidRDefault="00994D5E" w:rsidP="00994D5E">
      <w:pPr>
        <w:pStyle w:val="Amain"/>
        <w:keepNext/>
        <w:rPr>
          <w:lang w:eastAsia="en-AU"/>
        </w:rPr>
      </w:pPr>
      <w:r>
        <w:rPr>
          <w:lang w:eastAsia="en-AU"/>
        </w:rPr>
        <w:tab/>
      </w:r>
      <w:r w:rsidRPr="00994D5E">
        <w:rPr>
          <w:lang w:eastAsia="en-AU"/>
        </w:rPr>
        <w:t>(3)</w:t>
      </w:r>
      <w:r w:rsidRPr="00994D5E">
        <w:rPr>
          <w:lang w:eastAsia="en-AU"/>
        </w:rPr>
        <w:tab/>
      </w:r>
      <w:r w:rsidR="00905BDC" w:rsidRPr="00994D5E">
        <w:rPr>
          <w:lang w:eastAsia="en-AU"/>
        </w:rPr>
        <w:t>The person is bound by the legal advice direction from the time the person receives the legal advice direction.</w:t>
      </w:r>
    </w:p>
    <w:p w14:paraId="3454B7DE" w14:textId="77777777" w:rsidR="00905BDC" w:rsidRPr="00994D5E" w:rsidRDefault="00905BDC" w:rsidP="00905BDC">
      <w:pPr>
        <w:pStyle w:val="aNote"/>
      </w:pPr>
      <w:r w:rsidRPr="00994D5E">
        <w:rPr>
          <w:rStyle w:val="charItals"/>
        </w:rPr>
        <w:t>Note</w:t>
      </w:r>
      <w:r w:rsidRPr="00994D5E">
        <w:tab/>
        <w:t>The commission must report monthly to the inspector about legal advice directions (see s </w:t>
      </w:r>
      <w:r w:rsidR="00B53930" w:rsidRPr="00994D5E">
        <w:t>205</w:t>
      </w:r>
      <w:r w:rsidRPr="00994D5E">
        <w:t>).</w:t>
      </w:r>
    </w:p>
    <w:p w14:paraId="311E894E" w14:textId="77777777" w:rsidR="00905BDC" w:rsidRPr="00994D5E" w:rsidRDefault="00994D5E" w:rsidP="00592F21">
      <w:pPr>
        <w:pStyle w:val="AH5Sec"/>
      </w:pPr>
      <w:bookmarkStart w:id="250" w:name="_Toc192757716"/>
      <w:r w:rsidRPr="00412AA9">
        <w:rPr>
          <w:rStyle w:val="CharSectNo"/>
        </w:rPr>
        <w:t>194</w:t>
      </w:r>
      <w:r w:rsidRPr="00994D5E">
        <w:tab/>
      </w:r>
      <w:r w:rsidR="00905BDC" w:rsidRPr="00994D5E">
        <w:t>Offence—fail to comply with legal advice direction</w:t>
      </w:r>
      <w:bookmarkEnd w:id="250"/>
    </w:p>
    <w:p w14:paraId="7B863E03" w14:textId="77777777" w:rsidR="00905BDC" w:rsidRPr="00994D5E" w:rsidRDefault="00994D5E" w:rsidP="00994D5E">
      <w:pPr>
        <w:pStyle w:val="Amain"/>
      </w:pPr>
      <w:r>
        <w:tab/>
      </w:r>
      <w:r w:rsidRPr="00994D5E">
        <w:t>(1)</w:t>
      </w:r>
      <w:r w:rsidRPr="00994D5E">
        <w:tab/>
      </w:r>
      <w:r w:rsidR="00905BDC" w:rsidRPr="00994D5E">
        <w:t>A person commits an offence if—</w:t>
      </w:r>
    </w:p>
    <w:p w14:paraId="680600A2" w14:textId="77777777" w:rsidR="00905BDC" w:rsidRPr="00994D5E" w:rsidRDefault="00994D5E" w:rsidP="00994D5E">
      <w:pPr>
        <w:pStyle w:val="Apara"/>
      </w:pPr>
      <w:r>
        <w:tab/>
      </w:r>
      <w:r w:rsidRPr="00994D5E">
        <w:t>(a)</w:t>
      </w:r>
      <w:r w:rsidRPr="00994D5E">
        <w:tab/>
      </w:r>
      <w:r w:rsidR="00905BDC" w:rsidRPr="00994D5E">
        <w:t>the commission gives the person a legal advice direction; and</w:t>
      </w:r>
    </w:p>
    <w:p w14:paraId="49533752" w14:textId="77777777" w:rsidR="00905BDC" w:rsidRPr="00994D5E" w:rsidRDefault="00994D5E" w:rsidP="00994D5E">
      <w:pPr>
        <w:pStyle w:val="Apara"/>
        <w:keepNext/>
      </w:pPr>
      <w:r>
        <w:tab/>
      </w:r>
      <w:r w:rsidRPr="00994D5E">
        <w:t>(b)</w:t>
      </w:r>
      <w:r w:rsidRPr="00994D5E">
        <w:tab/>
      </w:r>
      <w:r w:rsidR="00905BDC" w:rsidRPr="00994D5E">
        <w:t>the person fails to comply with the legal advice direction.</w:t>
      </w:r>
    </w:p>
    <w:p w14:paraId="187E10EB" w14:textId="77777777" w:rsidR="00905BDC" w:rsidRPr="00994D5E" w:rsidRDefault="00905BDC" w:rsidP="00905BDC">
      <w:pPr>
        <w:pStyle w:val="Penalty"/>
        <w:rPr>
          <w:lang w:val="en-US"/>
        </w:rPr>
      </w:pPr>
      <w:r w:rsidRPr="00994D5E">
        <w:rPr>
          <w:lang w:val="en-US"/>
        </w:rPr>
        <w:t>Maximum penalty:  100 penalty units, imprisonment for 1 year or both.</w:t>
      </w:r>
    </w:p>
    <w:p w14:paraId="375BCFD4" w14:textId="77777777" w:rsidR="00905BDC" w:rsidRPr="00994D5E" w:rsidRDefault="00994D5E" w:rsidP="00994D5E">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This section does not apply if the person has a reasonable excuse.</w:t>
      </w:r>
    </w:p>
    <w:p w14:paraId="5840C44B" w14:textId="32044747"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(2) (see </w:t>
      </w:r>
      <w:hyperlink r:id="rId151" w:tooltip="A2002-51" w:history="1">
        <w:r w:rsidR="00703EE8" w:rsidRPr="00994D5E">
          <w:rPr>
            <w:rStyle w:val="charCitHyperlinkAbbrev"/>
          </w:rPr>
          <w:t>Criminal Code</w:t>
        </w:r>
      </w:hyperlink>
      <w:r w:rsidRPr="00994D5E">
        <w:t>, s 58).</w:t>
      </w:r>
    </w:p>
    <w:p w14:paraId="47B747A3" w14:textId="77777777" w:rsidR="00905BDC" w:rsidRPr="00994D5E" w:rsidRDefault="00994D5E" w:rsidP="00592F21">
      <w:pPr>
        <w:pStyle w:val="AH5Sec"/>
      </w:pPr>
      <w:bookmarkStart w:id="251" w:name="_Toc192757717"/>
      <w:r w:rsidRPr="00412AA9">
        <w:rPr>
          <w:rStyle w:val="CharSectNo"/>
        </w:rPr>
        <w:t>195</w:t>
      </w:r>
      <w:r w:rsidRPr="00994D5E">
        <w:tab/>
      </w:r>
      <w:r w:rsidR="00905BDC" w:rsidRPr="00994D5E">
        <w:t>Public sector entity may disclose information to commission</w:t>
      </w:r>
      <w:bookmarkEnd w:id="251"/>
    </w:p>
    <w:p w14:paraId="5D44229D" w14:textId="0BADCAC5" w:rsidR="00905BDC" w:rsidRPr="00994D5E" w:rsidRDefault="00313C3C" w:rsidP="00313C3C">
      <w:pPr>
        <w:pStyle w:val="Amain"/>
      </w:pPr>
      <w:r w:rsidRPr="00334805">
        <w:tab/>
        <w:t>(</w:t>
      </w:r>
      <w:r>
        <w:t>1</w:t>
      </w:r>
      <w:r w:rsidRPr="00334805">
        <w:t>)</w:t>
      </w:r>
      <w:r w:rsidRPr="00334805">
        <w:tab/>
      </w:r>
      <w:r w:rsidR="00905BDC" w:rsidRPr="00994D5E">
        <w:t>The head of a public sector entity may disclose any information held by the public sector entity to the commission if the head considers that—</w:t>
      </w:r>
    </w:p>
    <w:p w14:paraId="19F0B82E" w14:textId="77777777" w:rsidR="00905BDC" w:rsidRPr="00994D5E" w:rsidRDefault="00994D5E" w:rsidP="00994D5E">
      <w:pPr>
        <w:pStyle w:val="Apara"/>
      </w:pPr>
      <w:r>
        <w:tab/>
      </w:r>
      <w:r w:rsidRPr="00994D5E">
        <w:t>(a)</w:t>
      </w:r>
      <w:r w:rsidRPr="00994D5E">
        <w:tab/>
      </w:r>
      <w:r w:rsidR="00905BDC" w:rsidRPr="00994D5E">
        <w:t>the information is relevant to the exercise of the functions of the commission; and</w:t>
      </w:r>
    </w:p>
    <w:p w14:paraId="42D679B4" w14:textId="60F096A9" w:rsidR="00905BDC" w:rsidRDefault="00994D5E" w:rsidP="00994D5E">
      <w:pPr>
        <w:pStyle w:val="Apara"/>
      </w:pPr>
      <w:r>
        <w:tab/>
      </w:r>
      <w:r w:rsidRPr="00994D5E">
        <w:t>(b)</w:t>
      </w:r>
      <w:r w:rsidRPr="00994D5E">
        <w:tab/>
      </w:r>
      <w:r w:rsidR="00905BDC" w:rsidRPr="00994D5E">
        <w:t>the disclosure of the information to the commission is appropriate.</w:t>
      </w:r>
    </w:p>
    <w:p w14:paraId="65E80708" w14:textId="77777777" w:rsidR="00313C3C" w:rsidRPr="00334805" w:rsidRDefault="00313C3C" w:rsidP="00313C3C">
      <w:pPr>
        <w:pStyle w:val="Amain"/>
      </w:pPr>
      <w:r w:rsidRPr="00334805">
        <w:lastRenderedPageBreak/>
        <w:tab/>
        <w:t>(2)</w:t>
      </w:r>
      <w:r w:rsidRPr="00334805">
        <w:tab/>
        <w:t>However, the head of a public sector entity must not disclose any Assembly information held by the public sector entity to the commission unless the Speaker has authorised the disclosure.</w:t>
      </w:r>
    </w:p>
    <w:p w14:paraId="2645965D" w14:textId="77777777" w:rsidR="00F24BD5" w:rsidRPr="00321F35" w:rsidRDefault="00F24BD5" w:rsidP="00F24BD5">
      <w:pPr>
        <w:pStyle w:val="Amain"/>
      </w:pPr>
      <w:r w:rsidRPr="00321F35">
        <w:tab/>
        <w:t>(3)</w:t>
      </w:r>
      <w:r w:rsidRPr="00321F35">
        <w:tab/>
        <w:t>A head of a public sector entity who discloses information to the commission under this section, and any person who assists the head in disclosing the information, has the same protection and immunity as a witness has in a proceeding in the Supreme Court.</w:t>
      </w:r>
    </w:p>
    <w:p w14:paraId="3907C2B0" w14:textId="77777777" w:rsidR="00905BDC" w:rsidRPr="00994D5E" w:rsidRDefault="00994D5E" w:rsidP="00592F21">
      <w:pPr>
        <w:pStyle w:val="AH5Sec"/>
      </w:pPr>
      <w:bookmarkStart w:id="252" w:name="_Toc192757718"/>
      <w:r w:rsidRPr="00412AA9">
        <w:rPr>
          <w:rStyle w:val="CharSectNo"/>
        </w:rPr>
        <w:t>196</w:t>
      </w:r>
      <w:r w:rsidRPr="00994D5E">
        <w:tab/>
      </w:r>
      <w:r w:rsidR="00905BDC" w:rsidRPr="00994D5E">
        <w:t>Disclosure of information by commission</w:t>
      </w:r>
      <w:bookmarkEnd w:id="252"/>
    </w:p>
    <w:p w14:paraId="79C49AAC" w14:textId="77777777" w:rsidR="00905BDC" w:rsidRPr="00994D5E" w:rsidRDefault="00994D5E" w:rsidP="00994D5E">
      <w:pPr>
        <w:pStyle w:val="Amain"/>
      </w:pPr>
      <w:r>
        <w:tab/>
      </w:r>
      <w:r w:rsidRPr="00994D5E">
        <w:t>(1)</w:t>
      </w:r>
      <w:r w:rsidRPr="00994D5E">
        <w:tab/>
      </w:r>
      <w:r w:rsidR="00905BDC" w:rsidRPr="00994D5E">
        <w:t>The commission may disclose any information that has been disclosed to, or obtained by, the commission in the exercise of its functions under this Act to an information sharing entity if the commission considers that—</w:t>
      </w:r>
    </w:p>
    <w:p w14:paraId="066EB64B" w14:textId="77777777" w:rsidR="00905BDC" w:rsidRPr="00994D5E" w:rsidRDefault="00994D5E" w:rsidP="00994D5E">
      <w:pPr>
        <w:pStyle w:val="Apara"/>
      </w:pPr>
      <w:r>
        <w:tab/>
      </w:r>
      <w:r w:rsidRPr="00994D5E">
        <w:t>(a)</w:t>
      </w:r>
      <w:r w:rsidRPr="00994D5E">
        <w:tab/>
      </w:r>
      <w:r w:rsidR="00905BDC" w:rsidRPr="00994D5E">
        <w:t>the information is relevant to the exercise of the functions of the information sharing entity; and</w:t>
      </w:r>
    </w:p>
    <w:p w14:paraId="60540DD2" w14:textId="77777777" w:rsidR="00905BDC" w:rsidRPr="00994D5E" w:rsidRDefault="00994D5E" w:rsidP="00994D5E">
      <w:pPr>
        <w:pStyle w:val="Apara"/>
      </w:pPr>
      <w:r>
        <w:tab/>
      </w:r>
      <w:r w:rsidRPr="00994D5E">
        <w:t>(b)</w:t>
      </w:r>
      <w:r w:rsidRPr="00994D5E">
        <w:tab/>
      </w:r>
      <w:r w:rsidR="00905BDC" w:rsidRPr="00994D5E">
        <w:t>the disclosure of the information to the information sharing entity is appropriate.</w:t>
      </w:r>
    </w:p>
    <w:p w14:paraId="13A3226F" w14:textId="77777777" w:rsidR="00905BDC" w:rsidRPr="00994D5E" w:rsidRDefault="00994D5E" w:rsidP="00994D5E">
      <w:pPr>
        <w:pStyle w:val="Amain"/>
      </w:pPr>
      <w:r>
        <w:tab/>
      </w:r>
      <w:r w:rsidRPr="00994D5E">
        <w:t>(2)</w:t>
      </w:r>
      <w:r w:rsidRPr="00994D5E">
        <w:tab/>
      </w:r>
      <w:r w:rsidR="00905BDC" w:rsidRPr="00994D5E">
        <w:t>However, the commission must not give a video recording, or transcript, of a person’s evidence at an examination to—</w:t>
      </w:r>
    </w:p>
    <w:p w14:paraId="746CBA70" w14:textId="55952A2F" w:rsidR="00905BDC" w:rsidRPr="00994D5E" w:rsidRDefault="00994D5E" w:rsidP="00994D5E">
      <w:pPr>
        <w:pStyle w:val="Apara"/>
      </w:pPr>
      <w:r>
        <w:tab/>
      </w:r>
      <w:r w:rsidRPr="00994D5E">
        <w:t>(a)</w:t>
      </w:r>
      <w:r w:rsidRPr="00994D5E">
        <w:tab/>
      </w:r>
      <w:r w:rsidR="00905BDC" w:rsidRPr="00994D5E">
        <w:t>a law enforcement agency, unless the evidence is admissible in a criminal proceeding against the person under section </w:t>
      </w:r>
      <w:r w:rsidR="00B53930" w:rsidRPr="00994D5E">
        <w:t>176</w:t>
      </w:r>
      <w:r w:rsidR="00905BDC" w:rsidRPr="00994D5E">
        <w:t xml:space="preserve"> (Privileges against self</w:t>
      </w:r>
      <w:r w:rsidR="00116C3B">
        <w:t>-</w:t>
      </w:r>
      <w:r w:rsidR="00905BDC" w:rsidRPr="00994D5E">
        <w:t>incrimination and exposure to civil penalty—use and derivative use immunity); or</w:t>
      </w:r>
    </w:p>
    <w:p w14:paraId="0A394AC9" w14:textId="77777777" w:rsidR="00905BDC" w:rsidRPr="00994D5E" w:rsidRDefault="00994D5E" w:rsidP="00994D5E">
      <w:pPr>
        <w:pStyle w:val="Apara"/>
      </w:pPr>
      <w:r>
        <w:tab/>
      </w:r>
      <w:r w:rsidRPr="00994D5E">
        <w:t>(b)</w:t>
      </w:r>
      <w:r w:rsidRPr="00994D5E">
        <w:tab/>
      </w:r>
      <w:r w:rsidR="00905BDC" w:rsidRPr="00994D5E">
        <w:t>a prosecutorial body, unless the evidence is admissible in a criminal proceeding against the person under section </w:t>
      </w:r>
      <w:r w:rsidR="00B53930" w:rsidRPr="00994D5E">
        <w:t>176</w:t>
      </w:r>
      <w:r w:rsidR="00905BDC" w:rsidRPr="00994D5E">
        <w:t>; or</w:t>
      </w:r>
    </w:p>
    <w:p w14:paraId="52F6AA4E" w14:textId="77777777" w:rsidR="00905BDC" w:rsidRPr="00994D5E" w:rsidRDefault="00994D5E" w:rsidP="00994D5E">
      <w:pPr>
        <w:pStyle w:val="Apara"/>
      </w:pPr>
      <w:r>
        <w:tab/>
      </w:r>
      <w:r w:rsidRPr="00994D5E">
        <w:t>(c)</w:t>
      </w:r>
      <w:r w:rsidRPr="00994D5E">
        <w:tab/>
      </w:r>
      <w:r w:rsidR="00905BDC" w:rsidRPr="00994D5E">
        <w:t>the public sector standards commissioner or the Legislative Assembly commissioner for standards, unless the evidence is admissible in a disciplinary process or action against the person under section </w:t>
      </w:r>
      <w:r w:rsidR="00B53930" w:rsidRPr="00994D5E">
        <w:t>176</w:t>
      </w:r>
      <w:r w:rsidR="00905BDC" w:rsidRPr="00994D5E">
        <w:t>; or</w:t>
      </w:r>
    </w:p>
    <w:p w14:paraId="5BF04F65" w14:textId="77777777" w:rsidR="00905BDC" w:rsidRPr="00994D5E" w:rsidRDefault="00994D5E" w:rsidP="00994D5E">
      <w:pPr>
        <w:pStyle w:val="Apara"/>
      </w:pPr>
      <w:r>
        <w:lastRenderedPageBreak/>
        <w:tab/>
      </w:r>
      <w:r w:rsidRPr="00994D5E">
        <w:t>(d)</w:t>
      </w:r>
      <w:r w:rsidRPr="00994D5E">
        <w:tab/>
      </w:r>
      <w:r w:rsidR="00905BDC" w:rsidRPr="00994D5E">
        <w:t>an employer of a person</w:t>
      </w:r>
      <w:r w:rsidR="00905BDC" w:rsidRPr="00994D5E">
        <w:rPr>
          <w:snapToGrid w:val="0"/>
        </w:rPr>
        <w:t>, unless the commission has made a finding of serious corrupt conduct or systemic corrupt conduct in relation to the person.</w:t>
      </w:r>
    </w:p>
    <w:p w14:paraId="2D22C676" w14:textId="77777777" w:rsidR="00905BDC" w:rsidRPr="00994D5E" w:rsidRDefault="00994D5E" w:rsidP="00F20E56">
      <w:pPr>
        <w:pStyle w:val="Amain"/>
        <w:keepNext/>
      </w:pPr>
      <w:r>
        <w:tab/>
      </w:r>
      <w:r w:rsidRPr="00994D5E">
        <w:t>(3)</w:t>
      </w:r>
      <w:r w:rsidRPr="00994D5E">
        <w:tab/>
      </w:r>
      <w:r w:rsidR="00905BDC" w:rsidRPr="00994D5E">
        <w:t>In this section:</w:t>
      </w:r>
    </w:p>
    <w:p w14:paraId="2A245E82" w14:textId="77777777" w:rsidR="00905BDC" w:rsidRPr="00994D5E" w:rsidRDefault="00905BDC" w:rsidP="00F20E56">
      <w:pPr>
        <w:pStyle w:val="aDef"/>
        <w:keepNext/>
      </w:pPr>
      <w:r w:rsidRPr="00994D5E">
        <w:rPr>
          <w:rStyle w:val="charBoldItals"/>
        </w:rPr>
        <w:t>information sharing entity</w:t>
      </w:r>
      <w:r w:rsidRPr="00994D5E">
        <w:t xml:space="preserve"> means any of the following:</w:t>
      </w:r>
    </w:p>
    <w:p w14:paraId="504A5933" w14:textId="77777777" w:rsidR="00905BDC" w:rsidRPr="00994D5E" w:rsidRDefault="00994D5E" w:rsidP="00F20E56">
      <w:pPr>
        <w:pStyle w:val="aDefpara"/>
        <w:keepNext/>
      </w:pPr>
      <w:r>
        <w:tab/>
      </w:r>
      <w:r w:rsidRPr="00994D5E">
        <w:t>(a)</w:t>
      </w:r>
      <w:r w:rsidRPr="00994D5E">
        <w:tab/>
      </w:r>
      <w:r w:rsidR="00905BDC" w:rsidRPr="00994D5E">
        <w:t>an integrity body;</w:t>
      </w:r>
    </w:p>
    <w:p w14:paraId="4F4CC74D" w14:textId="77777777" w:rsidR="00905BDC" w:rsidRPr="00994D5E" w:rsidRDefault="00905BDC" w:rsidP="00994D5E">
      <w:pPr>
        <w:pStyle w:val="aNotepar"/>
        <w:keepNext/>
        <w:rPr>
          <w:lang w:eastAsia="en-AU"/>
        </w:rPr>
      </w:pPr>
      <w:r w:rsidRPr="00994D5E">
        <w:rPr>
          <w:rStyle w:val="charItals"/>
        </w:rPr>
        <w:t>Note</w:t>
      </w:r>
      <w:r w:rsidRPr="00994D5E">
        <w:rPr>
          <w:rStyle w:val="charItals"/>
        </w:rPr>
        <w:tab/>
      </w:r>
      <w:r w:rsidRPr="00994D5E">
        <w:t xml:space="preserve">The commission may </w:t>
      </w:r>
      <w:r w:rsidRPr="00994D5E">
        <w:rPr>
          <w:lang w:eastAsia="en-AU"/>
        </w:rPr>
        <w:t>conduct a joint investigation with an integrity body under s </w:t>
      </w:r>
      <w:r w:rsidR="00B53930" w:rsidRPr="00994D5E">
        <w:rPr>
          <w:lang w:eastAsia="en-AU"/>
        </w:rPr>
        <w:t>104</w:t>
      </w:r>
      <w:r w:rsidRPr="00994D5E">
        <w:rPr>
          <w:lang w:eastAsia="en-AU"/>
        </w:rPr>
        <w:t>.</w:t>
      </w:r>
    </w:p>
    <w:p w14:paraId="4F86C3A4" w14:textId="77777777" w:rsidR="00905BDC" w:rsidRPr="00994D5E" w:rsidRDefault="00994D5E" w:rsidP="00994D5E">
      <w:pPr>
        <w:pStyle w:val="aDefpara"/>
      </w:pPr>
      <w:r>
        <w:tab/>
      </w:r>
      <w:r w:rsidRPr="00994D5E">
        <w:t>(b)</w:t>
      </w:r>
      <w:r w:rsidRPr="00994D5E">
        <w:tab/>
      </w:r>
      <w:r w:rsidR="00905BDC" w:rsidRPr="00994D5E">
        <w:t>a law enforcement agency;</w:t>
      </w:r>
    </w:p>
    <w:p w14:paraId="000C4F49" w14:textId="77777777" w:rsidR="00905BDC" w:rsidRPr="00994D5E" w:rsidRDefault="00905BDC" w:rsidP="00994D5E">
      <w:pPr>
        <w:pStyle w:val="aNotepar"/>
        <w:keepNext/>
        <w:rPr>
          <w:lang w:eastAsia="en-AU"/>
        </w:rPr>
      </w:pPr>
      <w:r w:rsidRPr="00994D5E">
        <w:rPr>
          <w:rStyle w:val="charItals"/>
        </w:rPr>
        <w:t>Note</w:t>
      </w:r>
      <w:r w:rsidRPr="00994D5E">
        <w:rPr>
          <w:rStyle w:val="charItals"/>
        </w:rPr>
        <w:tab/>
      </w:r>
      <w:r w:rsidRPr="00994D5E">
        <w:t xml:space="preserve">The commission may </w:t>
      </w:r>
      <w:r w:rsidRPr="00994D5E">
        <w:rPr>
          <w:lang w:eastAsia="en-AU"/>
        </w:rPr>
        <w:t>conduct a joint investigation with a law enforcement agency under s </w:t>
      </w:r>
      <w:r w:rsidR="00B53930" w:rsidRPr="00994D5E">
        <w:rPr>
          <w:lang w:eastAsia="en-AU"/>
        </w:rPr>
        <w:t>104</w:t>
      </w:r>
      <w:r w:rsidRPr="00994D5E">
        <w:rPr>
          <w:lang w:eastAsia="en-AU"/>
        </w:rPr>
        <w:t>.</w:t>
      </w:r>
    </w:p>
    <w:p w14:paraId="734A5BCA" w14:textId="77777777" w:rsidR="00905BDC" w:rsidRPr="00994D5E" w:rsidRDefault="00994D5E" w:rsidP="00994D5E">
      <w:pPr>
        <w:pStyle w:val="aDefpara"/>
      </w:pPr>
      <w:r>
        <w:tab/>
      </w:r>
      <w:r w:rsidRPr="00994D5E">
        <w:t>(c)</w:t>
      </w:r>
      <w:r w:rsidRPr="00994D5E">
        <w:tab/>
      </w:r>
      <w:r w:rsidR="00905BDC" w:rsidRPr="00994D5E">
        <w:t>a prosecutorial body;</w:t>
      </w:r>
    </w:p>
    <w:p w14:paraId="06B03E09" w14:textId="77777777" w:rsidR="00905BDC" w:rsidRPr="00994D5E" w:rsidRDefault="00905BDC" w:rsidP="00994D5E">
      <w:pPr>
        <w:pStyle w:val="aNotepar"/>
        <w:keepNext/>
      </w:pPr>
      <w:r w:rsidRPr="00994D5E">
        <w:rPr>
          <w:rStyle w:val="charItals"/>
        </w:rPr>
        <w:t>Note</w:t>
      </w:r>
      <w:r w:rsidRPr="00994D5E">
        <w:rPr>
          <w:rStyle w:val="charItals"/>
        </w:rPr>
        <w:tab/>
      </w:r>
      <w:r w:rsidRPr="00994D5E">
        <w:t>The commission may refer a matter to a prosecutorial body under s </w:t>
      </w:r>
      <w:r w:rsidR="00B53930" w:rsidRPr="00994D5E">
        <w:t>111</w:t>
      </w:r>
      <w:r w:rsidRPr="00994D5E">
        <w:t>.</w:t>
      </w:r>
    </w:p>
    <w:p w14:paraId="3248A4E1" w14:textId="77777777" w:rsidR="00905BDC" w:rsidRPr="00994D5E" w:rsidRDefault="00994D5E" w:rsidP="00994D5E">
      <w:pPr>
        <w:pStyle w:val="aDefpara"/>
      </w:pPr>
      <w:r>
        <w:tab/>
      </w:r>
      <w:r w:rsidRPr="00994D5E">
        <w:t>(d)</w:t>
      </w:r>
      <w:r w:rsidRPr="00994D5E">
        <w:tab/>
      </w:r>
      <w:r w:rsidR="00905BDC" w:rsidRPr="00994D5E">
        <w:t>a referral entity;</w:t>
      </w:r>
    </w:p>
    <w:p w14:paraId="27EA1BC3" w14:textId="77777777" w:rsidR="00905BDC" w:rsidRPr="00994D5E" w:rsidRDefault="00905BDC" w:rsidP="00994D5E">
      <w:pPr>
        <w:pStyle w:val="aNotepar"/>
        <w:keepNext/>
        <w:rPr>
          <w:lang w:eastAsia="en-AU"/>
        </w:rPr>
      </w:pPr>
      <w:r w:rsidRPr="00994D5E">
        <w:rPr>
          <w:rStyle w:val="charItals"/>
        </w:rPr>
        <w:t>Note</w:t>
      </w:r>
      <w:r w:rsidRPr="00994D5E">
        <w:tab/>
        <w:t>T</w:t>
      </w:r>
      <w:r w:rsidRPr="00994D5E">
        <w:rPr>
          <w:lang w:eastAsia="en-AU"/>
        </w:rPr>
        <w:t>he commission may refer a corruption report to a referral entity under s </w:t>
      </w:r>
      <w:r w:rsidR="00B53930" w:rsidRPr="00994D5E">
        <w:rPr>
          <w:lang w:eastAsia="en-AU"/>
        </w:rPr>
        <w:t>107</w:t>
      </w:r>
      <w:r w:rsidRPr="00994D5E">
        <w:rPr>
          <w:lang w:eastAsia="en-AU"/>
        </w:rPr>
        <w:t>.</w:t>
      </w:r>
    </w:p>
    <w:p w14:paraId="5B37E161" w14:textId="77777777" w:rsidR="00905BDC" w:rsidRPr="00994D5E" w:rsidRDefault="00994D5E" w:rsidP="00994D5E">
      <w:pPr>
        <w:pStyle w:val="aDefpara"/>
      </w:pPr>
      <w:r>
        <w:tab/>
      </w:r>
      <w:r w:rsidRPr="00994D5E">
        <w:t>(e)</w:t>
      </w:r>
      <w:r w:rsidRPr="00994D5E">
        <w:tab/>
      </w:r>
      <w:r w:rsidR="00905BDC" w:rsidRPr="00994D5E">
        <w:t>the head of a public sector entity;</w:t>
      </w:r>
    </w:p>
    <w:p w14:paraId="09CE2267" w14:textId="77777777" w:rsidR="00905BDC" w:rsidRPr="00994D5E" w:rsidRDefault="00905BDC" w:rsidP="00994D5E">
      <w:pPr>
        <w:pStyle w:val="aNotepar"/>
        <w:keepNext/>
      </w:pPr>
      <w:r w:rsidRPr="00994D5E">
        <w:rPr>
          <w:rStyle w:val="charItals"/>
        </w:rPr>
        <w:t>Note</w:t>
      </w:r>
      <w:r w:rsidRPr="00994D5E">
        <w:rPr>
          <w:rStyle w:val="charItals"/>
        </w:rPr>
        <w:tab/>
      </w:r>
      <w:r w:rsidRPr="00994D5E">
        <w:t>The commission may work cooperatively with a public sector entity under s </w:t>
      </w:r>
      <w:r w:rsidR="00B53930" w:rsidRPr="00994D5E">
        <w:t>55</w:t>
      </w:r>
      <w:r w:rsidRPr="00994D5E">
        <w:t>.</w:t>
      </w:r>
    </w:p>
    <w:p w14:paraId="440A8CEE" w14:textId="77777777" w:rsidR="00905BDC" w:rsidRPr="00994D5E" w:rsidRDefault="00994D5E" w:rsidP="00994D5E">
      <w:pPr>
        <w:pStyle w:val="aDefpara"/>
        <w:keepNext/>
      </w:pPr>
      <w:r>
        <w:tab/>
      </w:r>
      <w:r w:rsidRPr="00994D5E">
        <w:t>(f)</w:t>
      </w:r>
      <w:r w:rsidRPr="00994D5E">
        <w:tab/>
      </w:r>
      <w:r w:rsidR="00905BDC" w:rsidRPr="00994D5E">
        <w:t xml:space="preserve">if the commission has entered into a </w:t>
      </w:r>
      <w:r w:rsidR="00905BDC" w:rsidRPr="00994D5E">
        <w:rPr>
          <w:lang w:eastAsia="en-AU"/>
        </w:rPr>
        <w:t xml:space="preserve">memorandum of understanding or agreement </w:t>
      </w:r>
      <w:r w:rsidR="00905BDC" w:rsidRPr="00994D5E">
        <w:t>with another entity under section </w:t>
      </w:r>
      <w:r w:rsidR="00B53930" w:rsidRPr="00994D5E">
        <w:t>56</w:t>
      </w:r>
      <w:r w:rsidR="00905BDC" w:rsidRPr="00994D5E">
        <w:t>—the other entity;</w:t>
      </w:r>
    </w:p>
    <w:p w14:paraId="63CD5330" w14:textId="77777777" w:rsidR="00905BDC" w:rsidRPr="00994D5E" w:rsidRDefault="00994D5E" w:rsidP="00994D5E">
      <w:pPr>
        <w:pStyle w:val="aDefpara"/>
        <w:keepNext/>
      </w:pPr>
      <w:r>
        <w:tab/>
      </w:r>
      <w:r w:rsidRPr="00994D5E">
        <w:t>(g)</w:t>
      </w:r>
      <w:r w:rsidRPr="00994D5E">
        <w:tab/>
      </w:r>
      <w:r w:rsidR="00905BDC" w:rsidRPr="00994D5E">
        <w:t>if the commission dismisses a corruption report and gives the corruption report to another entity under section </w:t>
      </w:r>
      <w:r w:rsidR="00B53930" w:rsidRPr="00994D5E">
        <w:t>71</w:t>
      </w:r>
      <w:r w:rsidR="00905BDC" w:rsidRPr="00994D5E">
        <w:t>—the other entity;</w:t>
      </w:r>
    </w:p>
    <w:p w14:paraId="56FD3247" w14:textId="77777777" w:rsidR="00905BDC" w:rsidRPr="00994D5E" w:rsidRDefault="00994D5E" w:rsidP="00994D5E">
      <w:pPr>
        <w:pStyle w:val="aDefpara"/>
      </w:pPr>
      <w:r>
        <w:tab/>
      </w:r>
      <w:r w:rsidRPr="00994D5E">
        <w:t>(h)</w:t>
      </w:r>
      <w:r w:rsidRPr="00994D5E">
        <w:tab/>
      </w:r>
      <w:r w:rsidR="00905BDC" w:rsidRPr="00994D5E">
        <w:t>if the commission discontinues an investigation and gives the corruption report to another entity under section </w:t>
      </w:r>
      <w:r w:rsidR="00B53930" w:rsidRPr="00994D5E">
        <w:t>112</w:t>
      </w:r>
      <w:r w:rsidR="00905BDC" w:rsidRPr="00994D5E">
        <w:t>—the other entity.</w:t>
      </w:r>
    </w:p>
    <w:p w14:paraId="4A7E9F77" w14:textId="77777777" w:rsidR="00905BDC" w:rsidRPr="00994D5E" w:rsidRDefault="00994D5E" w:rsidP="00592F21">
      <w:pPr>
        <w:pStyle w:val="AH5Sec"/>
      </w:pPr>
      <w:bookmarkStart w:id="253" w:name="_Toc192757719"/>
      <w:r w:rsidRPr="00412AA9">
        <w:rPr>
          <w:rStyle w:val="CharSectNo"/>
        </w:rPr>
        <w:lastRenderedPageBreak/>
        <w:t>197</w:t>
      </w:r>
      <w:r w:rsidRPr="00994D5E">
        <w:tab/>
      </w:r>
      <w:r w:rsidR="00905BDC" w:rsidRPr="00994D5E">
        <w:t>Information about investigation may be given to certain people</w:t>
      </w:r>
      <w:bookmarkEnd w:id="253"/>
    </w:p>
    <w:p w14:paraId="76B8719E" w14:textId="77777777" w:rsidR="00905BDC" w:rsidRPr="00994D5E" w:rsidRDefault="00994D5E" w:rsidP="00994D5E">
      <w:pPr>
        <w:pStyle w:val="Amain"/>
      </w:pPr>
      <w:r>
        <w:tab/>
      </w:r>
      <w:r w:rsidRPr="00994D5E">
        <w:t>(1)</w:t>
      </w:r>
      <w:r w:rsidRPr="00994D5E">
        <w:tab/>
      </w:r>
      <w:r w:rsidR="00905BDC" w:rsidRPr="00994D5E">
        <w:t>The commission may give information about the commencement, conduct or results of an investigation to 1 or more of the following:</w:t>
      </w:r>
    </w:p>
    <w:p w14:paraId="1CEBAEFD" w14:textId="77777777" w:rsidR="00905BDC" w:rsidRPr="00994D5E" w:rsidRDefault="00994D5E" w:rsidP="00994D5E">
      <w:pPr>
        <w:pStyle w:val="Apara"/>
      </w:pPr>
      <w:r>
        <w:tab/>
      </w:r>
      <w:r w:rsidRPr="00994D5E">
        <w:t>(a)</w:t>
      </w:r>
      <w:r w:rsidRPr="00994D5E">
        <w:tab/>
      </w:r>
      <w:r w:rsidR="00905BDC" w:rsidRPr="00994D5E">
        <w:t>if the investigation involves a Minister—the Chief Minister;</w:t>
      </w:r>
    </w:p>
    <w:p w14:paraId="18A4EBAA" w14:textId="77777777" w:rsidR="00905BDC" w:rsidRPr="00994D5E" w:rsidRDefault="00994D5E" w:rsidP="00994D5E">
      <w:pPr>
        <w:pStyle w:val="Apara"/>
      </w:pPr>
      <w:r>
        <w:tab/>
      </w:r>
      <w:r w:rsidRPr="00994D5E">
        <w:t>(b)</w:t>
      </w:r>
      <w:r w:rsidRPr="00994D5E">
        <w:tab/>
      </w:r>
      <w:r w:rsidR="00905BDC" w:rsidRPr="00994D5E">
        <w:t>if the investigation involves a member of the Legislative Assembly—</w:t>
      </w:r>
    </w:p>
    <w:p w14:paraId="09F1A4BD" w14:textId="77777777" w:rsidR="00905BDC" w:rsidRPr="00994D5E" w:rsidRDefault="00994D5E" w:rsidP="00994D5E">
      <w:pPr>
        <w:pStyle w:val="Asubpara"/>
      </w:pPr>
      <w:r>
        <w:tab/>
      </w:r>
      <w:r w:rsidRPr="00994D5E">
        <w:t>(i)</w:t>
      </w:r>
      <w:r w:rsidRPr="00994D5E">
        <w:tab/>
      </w:r>
      <w:r w:rsidR="00905BDC" w:rsidRPr="00994D5E">
        <w:t>the Speaker; and</w:t>
      </w:r>
    </w:p>
    <w:p w14:paraId="1649A12F" w14:textId="77777777" w:rsidR="00905BDC" w:rsidRPr="00994D5E" w:rsidRDefault="00994D5E" w:rsidP="00994D5E">
      <w:pPr>
        <w:pStyle w:val="Asubpara"/>
      </w:pPr>
      <w:r>
        <w:tab/>
      </w:r>
      <w:r w:rsidRPr="00994D5E">
        <w:t>(ii)</w:t>
      </w:r>
      <w:r w:rsidRPr="00994D5E">
        <w:tab/>
      </w:r>
      <w:r w:rsidR="00905BDC" w:rsidRPr="00994D5E">
        <w:t>the leader of the registered party to which the member belongs;</w:t>
      </w:r>
    </w:p>
    <w:p w14:paraId="21B9363B" w14:textId="77777777" w:rsidR="00905BDC" w:rsidRPr="00994D5E" w:rsidRDefault="00994D5E" w:rsidP="00994D5E">
      <w:pPr>
        <w:pStyle w:val="Apara"/>
      </w:pPr>
      <w:r>
        <w:tab/>
      </w:r>
      <w:r w:rsidRPr="00994D5E">
        <w:t>(c)</w:t>
      </w:r>
      <w:r w:rsidRPr="00994D5E">
        <w:tab/>
      </w:r>
      <w:r w:rsidR="00905BDC" w:rsidRPr="00994D5E">
        <w:t>if the matter involves a person who is a member of staff of an MLA—</w:t>
      </w:r>
    </w:p>
    <w:p w14:paraId="59624B13" w14:textId="77777777" w:rsidR="00905BDC" w:rsidRPr="00994D5E" w:rsidRDefault="00994D5E" w:rsidP="00994D5E">
      <w:pPr>
        <w:pStyle w:val="Asubpara"/>
      </w:pPr>
      <w:r>
        <w:tab/>
      </w:r>
      <w:r w:rsidRPr="00994D5E">
        <w:t>(i)</w:t>
      </w:r>
      <w:r w:rsidRPr="00994D5E">
        <w:tab/>
      </w:r>
      <w:r w:rsidR="00905BDC" w:rsidRPr="00994D5E">
        <w:t>the Speaker; and</w:t>
      </w:r>
    </w:p>
    <w:p w14:paraId="2AE70958" w14:textId="77777777" w:rsidR="00905BDC" w:rsidRPr="00994D5E" w:rsidRDefault="00994D5E" w:rsidP="00994D5E">
      <w:pPr>
        <w:pStyle w:val="Asubpara"/>
      </w:pPr>
      <w:r>
        <w:tab/>
      </w:r>
      <w:r w:rsidRPr="00994D5E">
        <w:t>(ii)</w:t>
      </w:r>
      <w:r w:rsidRPr="00994D5E">
        <w:tab/>
      </w:r>
      <w:r w:rsidR="00905BDC" w:rsidRPr="00994D5E">
        <w:t>the member of the Legislative Assembly employing the person; and</w:t>
      </w:r>
    </w:p>
    <w:p w14:paraId="7C5E4EF4" w14:textId="77777777" w:rsidR="00905BDC" w:rsidRPr="00994D5E" w:rsidRDefault="00994D5E" w:rsidP="00994D5E">
      <w:pPr>
        <w:pStyle w:val="Asubpara"/>
      </w:pPr>
      <w:r>
        <w:tab/>
      </w:r>
      <w:r w:rsidRPr="00994D5E">
        <w:t>(iii)</w:t>
      </w:r>
      <w:r w:rsidRPr="00994D5E">
        <w:tab/>
      </w:r>
      <w:r w:rsidR="00905BDC" w:rsidRPr="00994D5E">
        <w:t>the leader of the registered party to which the member employing the person belongs;</w:t>
      </w:r>
    </w:p>
    <w:p w14:paraId="4907EC9D" w14:textId="77777777" w:rsidR="00905BDC" w:rsidRPr="00994D5E" w:rsidRDefault="00994D5E" w:rsidP="00994D5E">
      <w:pPr>
        <w:pStyle w:val="Apara"/>
      </w:pPr>
      <w:r>
        <w:tab/>
      </w:r>
      <w:r w:rsidRPr="00994D5E">
        <w:t>(d)</w:t>
      </w:r>
      <w:r w:rsidRPr="00994D5E">
        <w:tab/>
      </w:r>
      <w:r w:rsidR="00905BDC" w:rsidRPr="00994D5E">
        <w:t>if the investigation involves a public sector entity—the head of the public sector entity.</w:t>
      </w:r>
    </w:p>
    <w:p w14:paraId="500D142F" w14:textId="77777777" w:rsidR="00905BDC" w:rsidRPr="00994D5E" w:rsidRDefault="00994D5E" w:rsidP="00994D5E">
      <w:pPr>
        <w:pStyle w:val="Amain"/>
      </w:pPr>
      <w:r>
        <w:tab/>
      </w:r>
      <w:r w:rsidRPr="00994D5E">
        <w:t>(2)</w:t>
      </w:r>
      <w:r w:rsidRPr="00994D5E">
        <w:tab/>
      </w:r>
      <w:r w:rsidR="00905BDC" w:rsidRPr="00994D5E">
        <w:t>The information may include information about—</w:t>
      </w:r>
    </w:p>
    <w:p w14:paraId="20CC1E0D" w14:textId="77777777" w:rsidR="00905BDC" w:rsidRPr="00994D5E" w:rsidRDefault="00994D5E" w:rsidP="00994D5E">
      <w:pPr>
        <w:pStyle w:val="Apara"/>
      </w:pPr>
      <w:r>
        <w:tab/>
      </w:r>
      <w:r w:rsidRPr="00994D5E">
        <w:t>(a)</w:t>
      </w:r>
      <w:r w:rsidRPr="00994D5E">
        <w:tab/>
      </w:r>
      <w:r w:rsidR="00905BDC" w:rsidRPr="00994D5E">
        <w:t>any action taken by the commission; and</w:t>
      </w:r>
    </w:p>
    <w:p w14:paraId="51A99D6E" w14:textId="77777777" w:rsidR="00905BDC" w:rsidRPr="00994D5E" w:rsidRDefault="00994D5E" w:rsidP="00994D5E">
      <w:pPr>
        <w:pStyle w:val="Apara"/>
      </w:pPr>
      <w:r>
        <w:tab/>
      </w:r>
      <w:r w:rsidRPr="00994D5E">
        <w:t>(b)</w:t>
      </w:r>
      <w:r w:rsidRPr="00994D5E">
        <w:tab/>
      </w:r>
      <w:r w:rsidR="00905BDC" w:rsidRPr="00994D5E">
        <w:t>any recommendation by the commission that any action or further action be taken.</w:t>
      </w:r>
    </w:p>
    <w:p w14:paraId="73097474" w14:textId="77777777" w:rsidR="00905BDC" w:rsidRPr="00994D5E" w:rsidRDefault="00994D5E" w:rsidP="004C2207">
      <w:pPr>
        <w:pStyle w:val="Amain"/>
        <w:keepNext/>
      </w:pPr>
      <w:r>
        <w:lastRenderedPageBreak/>
        <w:tab/>
      </w:r>
      <w:r w:rsidRPr="00994D5E">
        <w:t>(3)</w:t>
      </w:r>
      <w:r w:rsidRPr="00994D5E">
        <w:tab/>
      </w:r>
      <w:r w:rsidR="00905BDC" w:rsidRPr="00994D5E">
        <w:t>However, the commission must not give a person information under this section if the commission considers that giving the information would—</w:t>
      </w:r>
    </w:p>
    <w:p w14:paraId="4CC56AC5" w14:textId="77777777" w:rsidR="00905BDC" w:rsidRPr="00994D5E" w:rsidRDefault="00994D5E" w:rsidP="004C2207">
      <w:pPr>
        <w:pStyle w:val="Apara"/>
        <w:keepNext/>
      </w:pPr>
      <w:r>
        <w:tab/>
      </w:r>
      <w:r w:rsidRPr="00994D5E">
        <w:t>(a)</w:t>
      </w:r>
      <w:r w:rsidRPr="00994D5E">
        <w:tab/>
      </w:r>
      <w:r w:rsidR="00905BDC" w:rsidRPr="00994D5E">
        <w:t>not be in the public interest or in the interests of justice; or</w:t>
      </w:r>
    </w:p>
    <w:p w14:paraId="4C9DDF4F" w14:textId="77777777" w:rsidR="00905BDC" w:rsidRPr="00994D5E" w:rsidRDefault="00994D5E" w:rsidP="00994D5E">
      <w:pPr>
        <w:pStyle w:val="Apara"/>
      </w:pPr>
      <w:r>
        <w:tab/>
      </w:r>
      <w:r w:rsidRPr="00994D5E">
        <w:t>(b)</w:t>
      </w:r>
      <w:r w:rsidRPr="00994D5E">
        <w:tab/>
      </w:r>
      <w:r w:rsidR="00905BDC" w:rsidRPr="00994D5E">
        <w:t>put a person’s safety at risk; or</w:t>
      </w:r>
    </w:p>
    <w:p w14:paraId="5F8CA813" w14:textId="77777777" w:rsidR="00905BDC" w:rsidRPr="00994D5E" w:rsidRDefault="00994D5E" w:rsidP="00994D5E">
      <w:pPr>
        <w:pStyle w:val="Apara"/>
      </w:pPr>
      <w:r>
        <w:tab/>
      </w:r>
      <w:r w:rsidRPr="00994D5E">
        <w:t>(c)</w:t>
      </w:r>
      <w:r w:rsidRPr="00994D5E">
        <w:tab/>
      </w:r>
      <w:r w:rsidR="00905BDC" w:rsidRPr="00994D5E">
        <w:t>cause unreasonable damage to a person’s reputation; or</w:t>
      </w:r>
    </w:p>
    <w:p w14:paraId="3218BA98" w14:textId="77777777" w:rsidR="00905BDC" w:rsidRPr="00994D5E" w:rsidRDefault="00994D5E" w:rsidP="00994D5E">
      <w:pPr>
        <w:pStyle w:val="Apara"/>
      </w:pPr>
      <w:r>
        <w:tab/>
      </w:r>
      <w:r w:rsidRPr="00994D5E">
        <w:t>(d)</w:t>
      </w:r>
      <w:r w:rsidRPr="00994D5E">
        <w:tab/>
      </w:r>
      <w:r w:rsidR="00905BDC" w:rsidRPr="00994D5E">
        <w:t>prejudice an investigation under this Act or an investigation by the Australian Federal Police; or</w:t>
      </w:r>
    </w:p>
    <w:p w14:paraId="79BB1CF3" w14:textId="1A2D293C" w:rsidR="00905BDC" w:rsidRPr="00994D5E" w:rsidRDefault="00994D5E" w:rsidP="00994D5E">
      <w:pPr>
        <w:pStyle w:val="Apara"/>
      </w:pPr>
      <w:r>
        <w:tab/>
      </w:r>
      <w:r w:rsidRPr="00994D5E">
        <w:t>(e)</w:t>
      </w:r>
      <w:r w:rsidRPr="00994D5E">
        <w:tab/>
      </w:r>
      <w:r w:rsidR="00905BDC" w:rsidRPr="00994D5E">
        <w:t xml:space="preserve">be likely to lead to the disclosure of any secret investigative method used by the </w:t>
      </w:r>
      <w:r w:rsidR="009824FB" w:rsidRPr="00321F35">
        <w:t>commission or a police officer</w:t>
      </w:r>
      <w:r w:rsidR="00905BDC" w:rsidRPr="00994D5E">
        <w:t>; or</w:t>
      </w:r>
    </w:p>
    <w:p w14:paraId="1A529E46" w14:textId="77777777" w:rsidR="00905BDC" w:rsidRPr="00994D5E" w:rsidRDefault="00994D5E" w:rsidP="00994D5E">
      <w:pPr>
        <w:pStyle w:val="Apara"/>
      </w:pPr>
      <w:r>
        <w:tab/>
      </w:r>
      <w:r w:rsidRPr="00994D5E">
        <w:t>(f)</w:t>
      </w:r>
      <w:r w:rsidRPr="00994D5E">
        <w:tab/>
      </w:r>
      <w:r w:rsidR="00905BDC" w:rsidRPr="00994D5E">
        <w:t>contravene a statutory secrecy obligation; or</w:t>
      </w:r>
    </w:p>
    <w:p w14:paraId="6E8EB0FA" w14:textId="77777777" w:rsidR="00905BDC" w:rsidRPr="00994D5E" w:rsidRDefault="00994D5E" w:rsidP="00994D5E">
      <w:pPr>
        <w:pStyle w:val="Apara"/>
        <w:keepNext/>
      </w:pPr>
      <w:r>
        <w:tab/>
      </w:r>
      <w:r w:rsidRPr="00994D5E">
        <w:t>(g)</w:t>
      </w:r>
      <w:r w:rsidRPr="00994D5E">
        <w:tab/>
      </w:r>
      <w:r w:rsidR="00905BDC" w:rsidRPr="00994D5E">
        <w:t>involve the unreasonable disclosure of information relating to the personal affairs of a person.</w:t>
      </w:r>
    </w:p>
    <w:p w14:paraId="732866F2" w14:textId="30C7B256"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commission must also give the person a non</w:t>
      </w:r>
      <w:r w:rsidR="00116C3B">
        <w:rPr>
          <w:lang w:eastAsia="en-AU"/>
        </w:rPr>
        <w:t>-</w:t>
      </w:r>
      <w:r w:rsidRPr="00994D5E">
        <w:rPr>
          <w:lang w:eastAsia="en-AU"/>
        </w:rPr>
        <w:t>disclosure notice about the information (see s </w:t>
      </w:r>
      <w:r w:rsidR="00B53930" w:rsidRPr="00994D5E">
        <w:rPr>
          <w:lang w:eastAsia="en-AU"/>
        </w:rPr>
        <w:t>198</w:t>
      </w:r>
      <w:r w:rsidRPr="00994D5E">
        <w:rPr>
          <w:lang w:eastAsia="en-AU"/>
        </w:rPr>
        <w:t>).</w:t>
      </w:r>
    </w:p>
    <w:p w14:paraId="70024321" w14:textId="2E82905E" w:rsidR="00905BDC" w:rsidRPr="00994D5E" w:rsidRDefault="00994D5E" w:rsidP="00592F21">
      <w:pPr>
        <w:pStyle w:val="AH5Sec"/>
        <w:rPr>
          <w:lang w:eastAsia="en-AU"/>
        </w:rPr>
      </w:pPr>
      <w:bookmarkStart w:id="254" w:name="_Toc192757720"/>
      <w:r w:rsidRPr="00412AA9">
        <w:rPr>
          <w:rStyle w:val="CharSectNo"/>
        </w:rPr>
        <w:t>198</w:t>
      </w:r>
      <w:r w:rsidRPr="00994D5E">
        <w:rPr>
          <w:lang w:eastAsia="en-AU"/>
        </w:rPr>
        <w:tab/>
      </w:r>
      <w:r w:rsidR="00905BDC" w:rsidRPr="00994D5E">
        <w:rPr>
          <w:lang w:eastAsia="en-AU"/>
        </w:rPr>
        <w:t>Commission must give non</w:t>
      </w:r>
      <w:r w:rsidR="00116C3B">
        <w:rPr>
          <w:lang w:eastAsia="en-AU"/>
        </w:rPr>
        <w:t>-</w:t>
      </w:r>
      <w:r w:rsidR="00905BDC" w:rsidRPr="00994D5E">
        <w:rPr>
          <w:lang w:eastAsia="en-AU"/>
        </w:rPr>
        <w:t>disclosure notice when giving information</w:t>
      </w:r>
      <w:bookmarkEnd w:id="254"/>
    </w:p>
    <w:p w14:paraId="21D63483"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This section applies if the commission gives a person information under—</w:t>
      </w:r>
    </w:p>
    <w:p w14:paraId="31A9523E"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section </w:t>
      </w:r>
      <w:r w:rsidR="00B53930" w:rsidRPr="00994D5E">
        <w:rPr>
          <w:lang w:eastAsia="en-AU"/>
        </w:rPr>
        <w:t>72</w:t>
      </w:r>
      <w:r w:rsidR="00905BDC" w:rsidRPr="00994D5E">
        <w:rPr>
          <w:lang w:eastAsia="en-AU"/>
        </w:rPr>
        <w:t xml:space="preserve"> (</w:t>
      </w:r>
      <w:r w:rsidR="00905BDC" w:rsidRPr="00994D5E">
        <w:t>Commission must keep complainant informed</w:t>
      </w:r>
      <w:r w:rsidR="00905BDC" w:rsidRPr="00994D5E">
        <w:rPr>
          <w:lang w:eastAsia="en-AU"/>
        </w:rPr>
        <w:t>); or</w:t>
      </w:r>
    </w:p>
    <w:p w14:paraId="47C4E765"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section </w:t>
      </w:r>
      <w:r w:rsidR="00B53930" w:rsidRPr="00994D5E">
        <w:t>73</w:t>
      </w:r>
      <w:r w:rsidR="00905BDC" w:rsidRPr="00994D5E">
        <w:t xml:space="preserve"> (Commission must keep referring entity informed); or</w:t>
      </w:r>
    </w:p>
    <w:p w14:paraId="67EDE37B"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t>section </w:t>
      </w:r>
      <w:r w:rsidR="00B53930" w:rsidRPr="00994D5E">
        <w:t>74</w:t>
      </w:r>
      <w:r w:rsidR="00905BDC" w:rsidRPr="00994D5E">
        <w:t xml:space="preserve"> (Commission must keep notifier informed); or</w:t>
      </w:r>
    </w:p>
    <w:p w14:paraId="498BE069" w14:textId="77777777" w:rsidR="00F24BD5" w:rsidRPr="00321F35" w:rsidRDefault="00F24BD5" w:rsidP="00F24BD5">
      <w:pPr>
        <w:pStyle w:val="Apara"/>
        <w:rPr>
          <w:lang w:eastAsia="en-AU"/>
        </w:rPr>
      </w:pPr>
      <w:r w:rsidRPr="00321F35">
        <w:rPr>
          <w:lang w:eastAsia="en-AU"/>
        </w:rPr>
        <w:tab/>
        <w:t>(d)</w:t>
      </w:r>
      <w:r w:rsidRPr="00321F35">
        <w:rPr>
          <w:lang w:eastAsia="en-AU"/>
        </w:rPr>
        <w:tab/>
        <w:t>section 188 (2), (3) or (6) (</w:t>
      </w:r>
      <w:r w:rsidRPr="00321F35">
        <w:t>Investigation report—comments on proposed reports</w:t>
      </w:r>
      <w:r w:rsidRPr="00321F35">
        <w:rPr>
          <w:lang w:eastAsia="en-AU"/>
        </w:rPr>
        <w:t>); or</w:t>
      </w:r>
    </w:p>
    <w:p w14:paraId="372C688F" w14:textId="77777777" w:rsidR="00905BDC" w:rsidRPr="00994D5E" w:rsidRDefault="00994D5E" w:rsidP="00994D5E">
      <w:pPr>
        <w:pStyle w:val="Apara"/>
        <w:rPr>
          <w:lang w:eastAsia="en-AU"/>
        </w:rPr>
      </w:pPr>
      <w:r>
        <w:rPr>
          <w:lang w:eastAsia="en-AU"/>
        </w:rPr>
        <w:tab/>
      </w:r>
      <w:r w:rsidRPr="00994D5E">
        <w:rPr>
          <w:lang w:eastAsia="en-AU"/>
        </w:rPr>
        <w:t>(e)</w:t>
      </w:r>
      <w:r w:rsidRPr="00994D5E">
        <w:rPr>
          <w:lang w:eastAsia="en-AU"/>
        </w:rPr>
        <w:tab/>
      </w:r>
      <w:r w:rsidR="00905BDC" w:rsidRPr="00994D5E">
        <w:rPr>
          <w:lang w:eastAsia="en-AU"/>
        </w:rPr>
        <w:t>section </w:t>
      </w:r>
      <w:r w:rsidR="00B53930" w:rsidRPr="00994D5E">
        <w:rPr>
          <w:lang w:eastAsia="en-AU"/>
        </w:rPr>
        <w:t>197</w:t>
      </w:r>
      <w:r w:rsidR="00905BDC" w:rsidRPr="00994D5E">
        <w:rPr>
          <w:lang w:eastAsia="en-AU"/>
        </w:rPr>
        <w:t> (1) (</w:t>
      </w:r>
      <w:r w:rsidR="00905BDC" w:rsidRPr="00994D5E">
        <w:t>Information about investigation may be given to certain people</w:t>
      </w:r>
      <w:r w:rsidR="00905BDC" w:rsidRPr="00994D5E">
        <w:rPr>
          <w:lang w:eastAsia="en-AU"/>
        </w:rPr>
        <w:t>); or</w:t>
      </w:r>
    </w:p>
    <w:p w14:paraId="49121384" w14:textId="77777777" w:rsidR="00F24BD5" w:rsidRPr="00321F35" w:rsidRDefault="00F24BD5" w:rsidP="00F24BD5">
      <w:pPr>
        <w:pStyle w:val="Apara"/>
        <w:rPr>
          <w:lang w:eastAsia="en-AU"/>
        </w:rPr>
      </w:pPr>
      <w:r w:rsidRPr="00321F35">
        <w:rPr>
          <w:lang w:eastAsia="en-AU"/>
        </w:rPr>
        <w:lastRenderedPageBreak/>
        <w:tab/>
        <w:t>(f)</w:t>
      </w:r>
      <w:r w:rsidRPr="00321F35">
        <w:rPr>
          <w:lang w:eastAsia="en-AU"/>
        </w:rPr>
        <w:tab/>
        <w:t>section 212 (2), (3) or (6) (</w:t>
      </w:r>
      <w:r w:rsidRPr="00321F35">
        <w:t>Special report—comments on proposed reports</w:t>
      </w:r>
      <w:r w:rsidRPr="00321F35">
        <w:rPr>
          <w:lang w:eastAsia="en-AU"/>
        </w:rPr>
        <w:t>); or</w:t>
      </w:r>
    </w:p>
    <w:p w14:paraId="558395C1" w14:textId="77777777" w:rsidR="00F24BD5" w:rsidRPr="00321F35" w:rsidRDefault="00F24BD5" w:rsidP="00F24BD5">
      <w:pPr>
        <w:pStyle w:val="Apara"/>
        <w:rPr>
          <w:lang w:eastAsia="en-AU"/>
        </w:rPr>
      </w:pPr>
      <w:r w:rsidRPr="00321F35">
        <w:rPr>
          <w:lang w:eastAsia="en-AU"/>
        </w:rPr>
        <w:tab/>
        <w:t>(g)</w:t>
      </w:r>
      <w:r w:rsidRPr="00321F35">
        <w:rPr>
          <w:lang w:eastAsia="en-AU"/>
        </w:rPr>
        <w:tab/>
        <w:t>section 224 (2), (3) or (6) (</w:t>
      </w:r>
      <w:r w:rsidRPr="00321F35">
        <w:t>Commission annual report—comments on proposed reports</w:t>
      </w:r>
      <w:r w:rsidRPr="00321F35">
        <w:rPr>
          <w:lang w:eastAsia="en-AU"/>
        </w:rPr>
        <w:t>).</w:t>
      </w:r>
    </w:p>
    <w:p w14:paraId="6B8110F6" w14:textId="262B11B0"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 xml:space="preserve">The commission must also give the person a notice (a </w:t>
      </w:r>
      <w:r w:rsidR="00905BDC" w:rsidRPr="00994D5E">
        <w:rPr>
          <w:rStyle w:val="charBoldItals"/>
        </w:rPr>
        <w:t>non</w:t>
      </w:r>
      <w:r w:rsidR="00116C3B">
        <w:rPr>
          <w:rStyle w:val="charBoldItals"/>
        </w:rPr>
        <w:t>-</w:t>
      </w:r>
      <w:r w:rsidR="00905BDC" w:rsidRPr="00994D5E">
        <w:rPr>
          <w:rStyle w:val="charBoldItals"/>
        </w:rPr>
        <w:t>disclosure notice</w:t>
      </w:r>
      <w:r w:rsidR="00905BDC" w:rsidRPr="00994D5E">
        <w:rPr>
          <w:lang w:eastAsia="en-AU"/>
        </w:rPr>
        <w:t>) about the information, setting out the following:</w:t>
      </w:r>
    </w:p>
    <w:p w14:paraId="51749C2F"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 xml:space="preserve">that </w:t>
      </w:r>
      <w:r w:rsidR="00905BDC" w:rsidRPr="00994D5E">
        <w:t>disclosure of the information may be an offence and penalties may apply;</w:t>
      </w:r>
    </w:p>
    <w:p w14:paraId="0198A9CB" w14:textId="77777777" w:rsidR="00905BDC" w:rsidRPr="00994D5E" w:rsidRDefault="00994D5E" w:rsidP="00994D5E">
      <w:pPr>
        <w:pStyle w:val="Apara"/>
      </w:pPr>
      <w:r>
        <w:tab/>
      </w:r>
      <w:r w:rsidRPr="00994D5E">
        <w:t>(b)</w:t>
      </w:r>
      <w:r w:rsidRPr="00994D5E">
        <w:tab/>
      </w:r>
      <w:r w:rsidR="00905BDC" w:rsidRPr="00994D5E">
        <w:t>that certain kinds of disclosures may be permitted disclosures;</w:t>
      </w:r>
    </w:p>
    <w:p w14:paraId="58B687BE"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Permitted disclosure</w:t>
      </w:r>
      <w:r w:rsidRPr="00994D5E">
        <w:rPr>
          <w:lang w:eastAsia="en-AU"/>
        </w:rPr>
        <w:t>—see s </w:t>
      </w:r>
      <w:r w:rsidR="00B53930" w:rsidRPr="00994D5E">
        <w:rPr>
          <w:lang w:eastAsia="en-AU"/>
        </w:rPr>
        <w:t>199</w:t>
      </w:r>
      <w:r w:rsidRPr="00994D5E">
        <w:rPr>
          <w:lang w:eastAsia="en-AU"/>
        </w:rPr>
        <w:t>.</w:t>
      </w:r>
    </w:p>
    <w:p w14:paraId="6D826A4D" w14:textId="77777777" w:rsidR="00905BDC" w:rsidRPr="00994D5E" w:rsidRDefault="00994D5E" w:rsidP="00994D5E">
      <w:pPr>
        <w:pStyle w:val="Apara"/>
      </w:pPr>
      <w:r>
        <w:tab/>
      </w:r>
      <w:r w:rsidRPr="00994D5E">
        <w:t>(c)</w:t>
      </w:r>
      <w:r w:rsidRPr="00994D5E">
        <w:tab/>
      </w:r>
      <w:r w:rsidR="00905BDC" w:rsidRPr="00994D5E">
        <w:t>a statement of the permitted disclosures and any prohibited disclosures;</w:t>
      </w:r>
    </w:p>
    <w:p w14:paraId="3F34EEF4"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Prohibited disclosure</w:t>
      </w:r>
      <w:r w:rsidRPr="00994D5E">
        <w:rPr>
          <w:lang w:eastAsia="en-AU"/>
        </w:rPr>
        <w:t>—see s (3).</w:t>
      </w:r>
    </w:p>
    <w:p w14:paraId="6CBFDE87" w14:textId="58B35C48"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an explanation of the effect of section </w:t>
      </w:r>
      <w:r w:rsidR="00B53930" w:rsidRPr="00994D5E">
        <w:rPr>
          <w:lang w:eastAsia="en-AU"/>
        </w:rPr>
        <w:t>200</w:t>
      </w:r>
      <w:r w:rsidR="00905BDC" w:rsidRPr="00994D5E">
        <w:rPr>
          <w:lang w:eastAsia="en-AU"/>
        </w:rPr>
        <w:t xml:space="preserve"> (Non</w:t>
      </w:r>
      <w:r w:rsidR="00116C3B">
        <w:rPr>
          <w:lang w:eastAsia="en-AU"/>
        </w:rPr>
        <w:t>-</w:t>
      </w:r>
      <w:r w:rsidR="00905BDC" w:rsidRPr="00994D5E">
        <w:rPr>
          <w:lang w:eastAsia="en-AU"/>
        </w:rPr>
        <w:t>disclosure notices—expiry).</w:t>
      </w:r>
    </w:p>
    <w:p w14:paraId="4823DAE9" w14:textId="749CCB91" w:rsidR="00F24BD5" w:rsidRPr="00321F35" w:rsidRDefault="00F24BD5" w:rsidP="00F24BD5">
      <w:pPr>
        <w:pStyle w:val="Amain"/>
        <w:rPr>
          <w:lang w:eastAsia="en-AU"/>
        </w:rPr>
      </w:pPr>
      <w:r w:rsidRPr="00321F35">
        <w:rPr>
          <w:lang w:eastAsia="en-AU"/>
        </w:rPr>
        <w:tab/>
        <w:t>(</w:t>
      </w:r>
      <w:r w:rsidR="00DC3CDA">
        <w:rPr>
          <w:lang w:eastAsia="en-AU"/>
        </w:rPr>
        <w:t>3</w:t>
      </w:r>
      <w:r w:rsidRPr="00321F35">
        <w:rPr>
          <w:lang w:eastAsia="en-AU"/>
        </w:rPr>
        <w:t>)</w:t>
      </w:r>
      <w:r w:rsidRPr="00321F35">
        <w:rPr>
          <w:lang w:eastAsia="en-AU"/>
        </w:rPr>
        <w:tab/>
        <w:t>However, the commission need not give a person a non-disclosure notice if the commission is only—</w:t>
      </w:r>
    </w:p>
    <w:p w14:paraId="2291E913" w14:textId="77777777" w:rsidR="00F24BD5" w:rsidRPr="00321F35" w:rsidRDefault="00F24BD5" w:rsidP="00F24BD5">
      <w:pPr>
        <w:pStyle w:val="Apara"/>
        <w:rPr>
          <w:lang w:eastAsia="en-AU"/>
        </w:rPr>
      </w:pPr>
      <w:r>
        <w:rPr>
          <w:lang w:eastAsia="en-AU"/>
        </w:rPr>
        <w:tab/>
      </w:r>
      <w:r w:rsidRPr="00321F35">
        <w:rPr>
          <w:lang w:eastAsia="en-AU"/>
        </w:rPr>
        <w:t>(a)</w:t>
      </w:r>
      <w:r w:rsidRPr="00321F35">
        <w:rPr>
          <w:lang w:eastAsia="en-AU"/>
        </w:rPr>
        <w:tab/>
        <w:t>telling the person that their corruption complaint is dismissed under section 72 (1) (a), section 73 (a) or section 74 (a); or</w:t>
      </w:r>
    </w:p>
    <w:p w14:paraId="52A73BDE" w14:textId="77777777" w:rsidR="00F24BD5" w:rsidRPr="00321F35" w:rsidRDefault="00F24BD5" w:rsidP="00F24BD5">
      <w:pPr>
        <w:pStyle w:val="Apara"/>
        <w:rPr>
          <w:lang w:eastAsia="en-AU"/>
        </w:rPr>
      </w:pPr>
      <w:r w:rsidRPr="00321F35">
        <w:rPr>
          <w:lang w:eastAsia="en-AU"/>
        </w:rPr>
        <w:tab/>
        <w:t>(b)</w:t>
      </w:r>
      <w:r w:rsidRPr="00321F35">
        <w:rPr>
          <w:lang w:eastAsia="en-AU"/>
        </w:rPr>
        <w:tab/>
        <w:t xml:space="preserve">giving the person information about </w:t>
      </w:r>
      <w:r w:rsidRPr="00321F35">
        <w:t>the progress of an investigation</w:t>
      </w:r>
      <w:r w:rsidRPr="00321F35">
        <w:rPr>
          <w:lang w:eastAsia="en-AU"/>
        </w:rPr>
        <w:t xml:space="preserve"> under section 72 (1) (c) or </w:t>
      </w:r>
      <w:r w:rsidRPr="00321F35">
        <w:t>section 74 (c), and the commission—</w:t>
      </w:r>
    </w:p>
    <w:p w14:paraId="74B095CD" w14:textId="77777777" w:rsidR="00F24BD5" w:rsidRPr="00321F35" w:rsidRDefault="00F24BD5" w:rsidP="00F24BD5">
      <w:pPr>
        <w:pStyle w:val="Asubpara"/>
        <w:rPr>
          <w:lang w:eastAsia="en-AU"/>
        </w:rPr>
      </w:pPr>
      <w:r w:rsidRPr="00321F35">
        <w:rPr>
          <w:lang w:eastAsia="en-AU"/>
        </w:rPr>
        <w:tab/>
        <w:t>(i)</w:t>
      </w:r>
      <w:r w:rsidRPr="00321F35">
        <w:rPr>
          <w:lang w:eastAsia="en-AU"/>
        </w:rPr>
        <w:tab/>
        <w:t xml:space="preserve">has previously given the person information about </w:t>
      </w:r>
      <w:r w:rsidRPr="00321F35">
        <w:t xml:space="preserve">the progress of the investigation, including </w:t>
      </w:r>
      <w:r w:rsidRPr="00321F35">
        <w:rPr>
          <w:lang w:eastAsia="en-AU"/>
        </w:rPr>
        <w:t>a non-disclosure notice about the information, and the non-disclosure notice has not expired or been revoked; and</w:t>
      </w:r>
    </w:p>
    <w:p w14:paraId="356FD7BA" w14:textId="77777777" w:rsidR="00F24BD5" w:rsidRPr="00321F35" w:rsidRDefault="00F24BD5" w:rsidP="00D14D18">
      <w:pPr>
        <w:pStyle w:val="Asubpara"/>
        <w:keepNext/>
      </w:pPr>
      <w:r w:rsidRPr="00321F35">
        <w:rPr>
          <w:lang w:eastAsia="en-AU"/>
        </w:rPr>
        <w:lastRenderedPageBreak/>
        <w:tab/>
        <w:t>(ii)</w:t>
      </w:r>
      <w:r w:rsidRPr="00321F35">
        <w:rPr>
          <w:lang w:eastAsia="en-AU"/>
        </w:rPr>
        <w:tab/>
        <w:t>tells the person that the previous non-disclosure notice continues to operate, and also applies to the new information.</w:t>
      </w:r>
    </w:p>
    <w:p w14:paraId="1EB3D6F6" w14:textId="77777777" w:rsidR="00F24BD5" w:rsidRPr="00321F35" w:rsidRDefault="00F24BD5" w:rsidP="00F24BD5">
      <w:pPr>
        <w:pStyle w:val="aNotepar"/>
        <w:rPr>
          <w:lang w:eastAsia="en-AU"/>
        </w:rPr>
      </w:pPr>
      <w:r w:rsidRPr="004E5DE6">
        <w:rPr>
          <w:rStyle w:val="charItals"/>
        </w:rPr>
        <w:t>Note</w:t>
      </w:r>
      <w:r w:rsidRPr="004E5DE6">
        <w:rPr>
          <w:rStyle w:val="charItals"/>
        </w:rPr>
        <w:tab/>
      </w:r>
      <w:r w:rsidRPr="00321F35">
        <w:rPr>
          <w:iCs/>
          <w:lang w:eastAsia="en-AU"/>
        </w:rPr>
        <w:t xml:space="preserve">The commission must give the person a progress update </w:t>
      </w:r>
      <w:r w:rsidRPr="00321F35">
        <w:t xml:space="preserve">at least once every 3 months under </w:t>
      </w:r>
      <w:r w:rsidRPr="00321F35">
        <w:rPr>
          <w:lang w:eastAsia="en-AU"/>
        </w:rPr>
        <w:t xml:space="preserve">s 72 (1) (c) and </w:t>
      </w:r>
      <w:r w:rsidRPr="00321F35">
        <w:t>s 74 (c)</w:t>
      </w:r>
      <w:r w:rsidRPr="00321F35">
        <w:rPr>
          <w:iCs/>
          <w:lang w:eastAsia="en-AU"/>
        </w:rPr>
        <w:t>.</w:t>
      </w:r>
    </w:p>
    <w:p w14:paraId="17C8E3B8" w14:textId="4009FB61" w:rsidR="00905BDC" w:rsidRPr="00994D5E" w:rsidRDefault="00994D5E" w:rsidP="00D40FC0">
      <w:pPr>
        <w:pStyle w:val="Amain"/>
        <w:keepLines/>
        <w:rPr>
          <w:lang w:eastAsia="en-AU"/>
        </w:rPr>
      </w:pPr>
      <w:r>
        <w:rPr>
          <w:lang w:eastAsia="en-AU"/>
        </w:rPr>
        <w:tab/>
      </w:r>
      <w:r w:rsidRPr="00994D5E">
        <w:rPr>
          <w:lang w:eastAsia="en-AU"/>
        </w:rPr>
        <w:t>(</w:t>
      </w:r>
      <w:r w:rsidR="00DC3CDA">
        <w:rPr>
          <w:lang w:eastAsia="en-AU"/>
        </w:rPr>
        <w:t>4</w:t>
      </w:r>
      <w:r w:rsidRPr="00994D5E">
        <w:rPr>
          <w:lang w:eastAsia="en-AU"/>
        </w:rPr>
        <w:t>)</w:t>
      </w:r>
      <w:r w:rsidRPr="00994D5E">
        <w:rPr>
          <w:lang w:eastAsia="en-AU"/>
        </w:rPr>
        <w:tab/>
      </w:r>
      <w:r w:rsidR="00905BDC" w:rsidRPr="00994D5E">
        <w:rPr>
          <w:lang w:eastAsia="en-AU"/>
        </w:rPr>
        <w:t xml:space="preserve">In preparing </w:t>
      </w:r>
      <w:r w:rsidR="00F24BD5" w:rsidRPr="00321F35">
        <w:rPr>
          <w:lang w:eastAsia="en-AU"/>
        </w:rPr>
        <w:t>a non-disclosure notice</w:t>
      </w:r>
      <w:r w:rsidR="00905BDC" w:rsidRPr="00994D5E">
        <w:rPr>
          <w:lang w:eastAsia="en-AU"/>
        </w:rPr>
        <w:t xml:space="preserve"> about the information, the commission may decide that a certain kind of permitted disclosure of the information must be prohibited (a </w:t>
      </w:r>
      <w:r w:rsidR="00905BDC" w:rsidRPr="00994D5E">
        <w:rPr>
          <w:rStyle w:val="charBoldItals"/>
        </w:rPr>
        <w:t>prohibited disclosure</w:t>
      </w:r>
      <w:r w:rsidR="00905BDC" w:rsidRPr="00994D5E">
        <w:rPr>
          <w:lang w:eastAsia="en-AU"/>
        </w:rPr>
        <w:t>) because the disclosure would be likely to prejudice—</w:t>
      </w:r>
    </w:p>
    <w:p w14:paraId="10D4DB4B"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investigation; or</w:t>
      </w:r>
    </w:p>
    <w:p w14:paraId="50ED90BB"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safety or reputation of a person; or</w:t>
      </w:r>
    </w:p>
    <w:p w14:paraId="44D63086" w14:textId="77777777" w:rsidR="00905BDC" w:rsidRPr="00994D5E" w:rsidRDefault="00994D5E" w:rsidP="00994D5E">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the fair trial of a person who has been, or may be, charged with an offence.</w:t>
      </w:r>
    </w:p>
    <w:p w14:paraId="68104F4E" w14:textId="56DF9690" w:rsidR="00905BDC" w:rsidRPr="00994D5E" w:rsidRDefault="00905BDC" w:rsidP="00905BDC">
      <w:pPr>
        <w:pStyle w:val="aNote"/>
      </w:pPr>
      <w:r w:rsidRPr="00994D5E">
        <w:rPr>
          <w:rStyle w:val="charItals"/>
        </w:rPr>
        <w:t>Note</w:t>
      </w:r>
      <w:r w:rsidRPr="00994D5E">
        <w:rPr>
          <w:rStyle w:val="charItals"/>
        </w:rPr>
        <w:tab/>
      </w:r>
      <w:r w:rsidRPr="00994D5E">
        <w:t xml:space="preserve">The power to make a non-disclosure notice includes the power to amend or repeal the non-disclosure notice (see </w:t>
      </w:r>
      <w:hyperlink r:id="rId152" w:tooltip="A2001-14" w:history="1">
        <w:r w:rsidR="00703EE8" w:rsidRPr="00994D5E">
          <w:rPr>
            <w:rStyle w:val="charCitHyperlinkAbbrev"/>
          </w:rPr>
          <w:t>Legislation Act</w:t>
        </w:r>
      </w:hyperlink>
      <w:r w:rsidRPr="00994D5E">
        <w:t>, s 46).</w:t>
      </w:r>
    </w:p>
    <w:p w14:paraId="54BF603E" w14:textId="77777777" w:rsidR="00905BDC" w:rsidRPr="00994D5E" w:rsidRDefault="00994D5E" w:rsidP="00592F21">
      <w:pPr>
        <w:pStyle w:val="AH5Sec"/>
        <w:rPr>
          <w:rStyle w:val="charItals"/>
        </w:rPr>
      </w:pPr>
      <w:bookmarkStart w:id="255" w:name="_Toc192757721"/>
      <w:r w:rsidRPr="00412AA9">
        <w:rPr>
          <w:rStyle w:val="CharSectNo"/>
        </w:rPr>
        <w:t>199</w:t>
      </w:r>
      <w:r w:rsidRPr="00994D5E">
        <w:rPr>
          <w:rStyle w:val="charItals"/>
          <w:i w:val="0"/>
        </w:rPr>
        <w:tab/>
      </w:r>
      <w:r w:rsidR="00905BDC" w:rsidRPr="00994D5E">
        <w:rPr>
          <w:lang w:eastAsia="en-AU"/>
        </w:rPr>
        <w:t xml:space="preserve">Meaning of </w:t>
      </w:r>
      <w:r w:rsidR="00905BDC" w:rsidRPr="00994D5E">
        <w:rPr>
          <w:rStyle w:val="charItals"/>
        </w:rPr>
        <w:t>permitted disclosure</w:t>
      </w:r>
      <w:r w:rsidR="00905BDC" w:rsidRPr="00994D5E">
        <w:rPr>
          <w:lang w:eastAsia="en-AU"/>
        </w:rPr>
        <w:t xml:space="preserve"> of information—pt 3.10</w:t>
      </w:r>
      <w:bookmarkEnd w:id="255"/>
    </w:p>
    <w:p w14:paraId="4CDBFC7F" w14:textId="77777777" w:rsidR="00905BDC" w:rsidRPr="00994D5E" w:rsidRDefault="00905BDC" w:rsidP="00F20E56">
      <w:pPr>
        <w:pStyle w:val="Amainreturn"/>
        <w:keepNext/>
        <w:rPr>
          <w:lang w:eastAsia="en-AU"/>
        </w:rPr>
      </w:pPr>
      <w:r w:rsidRPr="00994D5E">
        <w:rPr>
          <w:lang w:eastAsia="en-AU"/>
        </w:rPr>
        <w:t>In this part:</w:t>
      </w:r>
    </w:p>
    <w:p w14:paraId="2E72630A" w14:textId="6DDAB08B" w:rsidR="00905BDC" w:rsidRPr="00994D5E" w:rsidRDefault="00905BDC" w:rsidP="00F20E56">
      <w:pPr>
        <w:pStyle w:val="aDef"/>
        <w:keepNext/>
        <w:rPr>
          <w:lang w:eastAsia="en-AU"/>
        </w:rPr>
      </w:pPr>
      <w:r w:rsidRPr="00994D5E">
        <w:rPr>
          <w:rStyle w:val="charBoldItals"/>
        </w:rPr>
        <w:t>permitted disclosure</w:t>
      </w:r>
      <w:r w:rsidRPr="00994D5E">
        <w:rPr>
          <w:lang w:eastAsia="en-AU"/>
        </w:rPr>
        <w:t xml:space="preserve"> of information, by a person, means a disclosure of information mentioned in a non</w:t>
      </w:r>
      <w:r w:rsidR="00116C3B">
        <w:rPr>
          <w:lang w:eastAsia="en-AU"/>
        </w:rPr>
        <w:t>-</w:t>
      </w:r>
      <w:r w:rsidRPr="00994D5E">
        <w:rPr>
          <w:lang w:eastAsia="en-AU"/>
        </w:rPr>
        <w:t>disclosure notice, that is—</w:t>
      </w:r>
    </w:p>
    <w:p w14:paraId="754E345F" w14:textId="77777777" w:rsidR="00905BDC" w:rsidRPr="00994D5E" w:rsidRDefault="00994D5E" w:rsidP="00F20E56">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made by the person—</w:t>
      </w:r>
    </w:p>
    <w:p w14:paraId="543C1420" w14:textId="58EF034B"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to an interpreter if the person does not have a sufficient knowledge of the English language to understand the non</w:t>
      </w:r>
      <w:r w:rsidR="00116C3B">
        <w:rPr>
          <w:lang w:eastAsia="en-AU"/>
        </w:rPr>
        <w:noBreakHyphen/>
      </w:r>
      <w:r w:rsidR="00905BDC" w:rsidRPr="00994D5E">
        <w:rPr>
          <w:lang w:eastAsia="en-AU"/>
        </w:rPr>
        <w:t>disclosure notice; or</w:t>
      </w:r>
    </w:p>
    <w:p w14:paraId="1FDCF3F5" w14:textId="25FFAFEA"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to an independent person if the person is illiterate or has a mental impairment, physical impairment or other impairment which prevents the person from understanding the information in the non</w:t>
      </w:r>
      <w:r w:rsidR="00116C3B">
        <w:rPr>
          <w:lang w:eastAsia="en-AU"/>
        </w:rPr>
        <w:t>-</w:t>
      </w:r>
      <w:r w:rsidR="00905BDC" w:rsidRPr="00994D5E">
        <w:rPr>
          <w:lang w:eastAsia="en-AU"/>
        </w:rPr>
        <w:t>disclosure notice without assistance; or</w:t>
      </w:r>
    </w:p>
    <w:p w14:paraId="7A87B9CB"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43EF9F00" w14:textId="6967A452" w:rsidR="00905BDC" w:rsidRPr="00994D5E" w:rsidRDefault="00994D5E" w:rsidP="00994D5E">
      <w:pPr>
        <w:pStyle w:val="aDefsubpara"/>
        <w:keepNext/>
        <w:rPr>
          <w:lang w:eastAsia="en-AU"/>
        </w:rPr>
      </w:pPr>
      <w:r>
        <w:rPr>
          <w:lang w:eastAsia="en-AU"/>
        </w:rPr>
        <w:lastRenderedPageBreak/>
        <w:tab/>
      </w:r>
      <w:r w:rsidRPr="00994D5E">
        <w:rPr>
          <w:lang w:eastAsia="en-AU"/>
        </w:rPr>
        <w:t>(iii)</w:t>
      </w:r>
      <w:r w:rsidRPr="00994D5E">
        <w:rPr>
          <w:lang w:eastAsia="en-AU"/>
        </w:rPr>
        <w:tab/>
      </w:r>
      <w:r w:rsidR="00905BDC" w:rsidRPr="00994D5E">
        <w:rPr>
          <w:lang w:eastAsia="en-AU"/>
        </w:rPr>
        <w:t xml:space="preserve">to a parent, guardian or independent person if the person is under </w:t>
      </w:r>
      <w:r w:rsidR="00EE3B28" w:rsidRPr="00321F35">
        <w:rPr>
          <w:lang w:eastAsia="en-AU"/>
        </w:rPr>
        <w:t>18 years old</w:t>
      </w:r>
      <w:r w:rsidR="00905BDC" w:rsidRPr="00994D5E">
        <w:rPr>
          <w:lang w:eastAsia="en-AU"/>
        </w:rPr>
        <w:t>; or</w:t>
      </w:r>
    </w:p>
    <w:p w14:paraId="152C4DF3" w14:textId="77777777" w:rsidR="00EE3B28" w:rsidRPr="00321F35" w:rsidRDefault="00EE3B28" w:rsidP="00EE3B28">
      <w:pPr>
        <w:pStyle w:val="aDefsubpara"/>
      </w:pPr>
      <w:r w:rsidRPr="00321F35">
        <w:tab/>
        <w:t>(iv)</w:t>
      </w:r>
      <w:r w:rsidRPr="00321F35">
        <w:tab/>
        <w:t>to a doctor or psychologist if the person is seeking assistance with their health or wellbeing; or</w:t>
      </w:r>
    </w:p>
    <w:p w14:paraId="5AB39F63"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made by the person to obtain legal advice or representation in relation to the person’s rights, liabilities, obligations and privileges under this Act, including in relation to the non</w:t>
      </w:r>
      <w:r w:rsidR="00905BDC" w:rsidRPr="00994D5E">
        <w:rPr>
          <w:lang w:eastAsia="en-AU"/>
        </w:rPr>
        <w:noBreakHyphen/>
        <w:t>disclosure notice; or</w:t>
      </w:r>
    </w:p>
    <w:p w14:paraId="37F67162" w14:textId="77777777" w:rsidR="00905BDC" w:rsidRPr="00994D5E" w:rsidRDefault="00905BDC" w:rsidP="00994D5E">
      <w:pPr>
        <w:pStyle w:val="aNotepar"/>
        <w:keepNext/>
        <w:rPr>
          <w:lang w:eastAsia="en-AU"/>
        </w:rPr>
      </w:pPr>
      <w:r w:rsidRPr="00994D5E">
        <w:rPr>
          <w:rStyle w:val="charItals"/>
        </w:rPr>
        <w:t>Note</w:t>
      </w:r>
      <w:r w:rsidRPr="00994D5E">
        <w:rPr>
          <w:rStyle w:val="charItals"/>
        </w:rPr>
        <w:tab/>
      </w:r>
      <w:r w:rsidRPr="00994D5E">
        <w:rPr>
          <w:lang w:eastAsia="en-AU"/>
        </w:rPr>
        <w:t>The commission may make a legal advice direction directing a person not to seek legal advice or representation from a stated lawyer (see s </w:t>
      </w:r>
      <w:r w:rsidR="00B53930" w:rsidRPr="00994D5E">
        <w:rPr>
          <w:lang w:eastAsia="en-AU"/>
        </w:rPr>
        <w:t>193</w:t>
      </w:r>
      <w:r w:rsidRPr="00994D5E">
        <w:rPr>
          <w:lang w:eastAsia="en-AU"/>
        </w:rPr>
        <w:t>).</w:t>
      </w:r>
    </w:p>
    <w:p w14:paraId="04687CF8" w14:textId="77777777" w:rsidR="00905BDC" w:rsidRPr="00994D5E" w:rsidRDefault="00994D5E" w:rsidP="00F20E56">
      <w:pPr>
        <w:pStyle w:val="aDef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made by a lawyer who has received a disclosure under paragraph (b), to comply with a legal duty of disclosure </w:t>
      </w:r>
      <w:r w:rsidR="00905BDC" w:rsidRPr="00994D5E">
        <w:t>or a professional obligation</w:t>
      </w:r>
      <w:r w:rsidR="00905BDC" w:rsidRPr="00994D5E">
        <w:rPr>
          <w:lang w:eastAsia="en-AU"/>
        </w:rPr>
        <w:t xml:space="preserve"> arising from the lawyer’s professional relationship with their client; or</w:t>
      </w:r>
    </w:p>
    <w:p w14:paraId="27BC4DC9" w14:textId="11431244" w:rsidR="00EE3B28" w:rsidRPr="00321F35" w:rsidRDefault="00EE3B28" w:rsidP="00EE3B28">
      <w:pPr>
        <w:pStyle w:val="aDefpara"/>
      </w:pPr>
      <w:r w:rsidRPr="00321F35">
        <w:tab/>
        <w:t>(</w:t>
      </w:r>
      <w:r w:rsidR="00946333">
        <w:t>d</w:t>
      </w:r>
      <w:r w:rsidRPr="00321F35">
        <w:t>)</w:t>
      </w:r>
      <w:r w:rsidRPr="00321F35">
        <w:tab/>
        <w:t xml:space="preserve">made by the person to their insurer, if the person has made a claim about a matter related to the </w:t>
      </w:r>
      <w:r w:rsidRPr="00321F35">
        <w:rPr>
          <w:lang w:eastAsia="en-AU"/>
        </w:rPr>
        <w:t>information mentioned in the non-disclosure notice</w:t>
      </w:r>
      <w:r w:rsidRPr="00321F35">
        <w:t xml:space="preserve"> under either of the following Acts:</w:t>
      </w:r>
    </w:p>
    <w:p w14:paraId="7E00DC6D" w14:textId="48525661" w:rsidR="00EE3B28" w:rsidRPr="00321F35" w:rsidRDefault="00EE3B28" w:rsidP="00EE3B28">
      <w:pPr>
        <w:pStyle w:val="aDefsubpara"/>
      </w:pPr>
      <w:r w:rsidRPr="00321F35">
        <w:tab/>
        <w:t>(i)</w:t>
      </w:r>
      <w:r w:rsidRPr="00321F35">
        <w:tab/>
        <w:t xml:space="preserve">the </w:t>
      </w:r>
      <w:hyperlink r:id="rId153" w:tooltip="A1951-2" w:history="1">
        <w:r w:rsidRPr="004E5DE6">
          <w:rPr>
            <w:rStyle w:val="charCitHyperlinkItal"/>
          </w:rPr>
          <w:t>Workers Compensation Act 1951</w:t>
        </w:r>
      </w:hyperlink>
      <w:r w:rsidRPr="00321F35">
        <w:t>;</w:t>
      </w:r>
    </w:p>
    <w:p w14:paraId="02153B96" w14:textId="3E574AC7" w:rsidR="00EE3B28" w:rsidRPr="00321F35" w:rsidRDefault="00EE3B28" w:rsidP="00EE3B28">
      <w:pPr>
        <w:pStyle w:val="aDefsubpara"/>
      </w:pPr>
      <w:r w:rsidRPr="00321F35">
        <w:tab/>
        <w:t>(ii)</w:t>
      </w:r>
      <w:r w:rsidRPr="00321F35">
        <w:tab/>
        <w:t xml:space="preserve">the </w:t>
      </w:r>
      <w:hyperlink r:id="rId154" w:tooltip="Act 1988 No 75 (Cwlth)" w:history="1">
        <w:r w:rsidRPr="00ED4475">
          <w:rPr>
            <w:rStyle w:val="charCitHyperlinkItal"/>
          </w:rPr>
          <w:t>Safety, Rehabilitation and Compensation Act 1988</w:t>
        </w:r>
      </w:hyperlink>
      <w:r w:rsidRPr="00321F35">
        <w:t xml:space="preserve"> (Cwlth); or</w:t>
      </w:r>
    </w:p>
    <w:p w14:paraId="378EEAB2" w14:textId="3AC73DF0" w:rsidR="00905BDC" w:rsidRPr="00994D5E" w:rsidRDefault="00994D5E" w:rsidP="00F20E56">
      <w:pPr>
        <w:pStyle w:val="aDefpara"/>
        <w:rPr>
          <w:lang w:eastAsia="en-AU"/>
        </w:rPr>
      </w:pPr>
      <w:r>
        <w:rPr>
          <w:lang w:eastAsia="en-AU"/>
        </w:rPr>
        <w:tab/>
      </w:r>
      <w:r w:rsidRPr="00994D5E">
        <w:rPr>
          <w:lang w:eastAsia="en-AU"/>
        </w:rPr>
        <w:t>(</w:t>
      </w:r>
      <w:r w:rsidR="00946333">
        <w:rPr>
          <w:lang w:eastAsia="en-AU"/>
        </w:rPr>
        <w:t>e</w:t>
      </w:r>
      <w:r w:rsidRPr="00994D5E">
        <w:rPr>
          <w:lang w:eastAsia="en-AU"/>
        </w:rPr>
        <w:t>)</w:t>
      </w:r>
      <w:r w:rsidRPr="00994D5E">
        <w:rPr>
          <w:lang w:eastAsia="en-AU"/>
        </w:rPr>
        <w:tab/>
      </w:r>
      <w:r w:rsidR="00905BDC" w:rsidRPr="00994D5E">
        <w:rPr>
          <w:lang w:eastAsia="en-AU"/>
        </w:rPr>
        <w:t>already published by the commission in a report or otherwise made public under this Act; or</w:t>
      </w:r>
    </w:p>
    <w:p w14:paraId="00CE75C6" w14:textId="6CBAB178" w:rsidR="00905BDC" w:rsidRPr="00994D5E" w:rsidRDefault="00994D5E" w:rsidP="00994D5E">
      <w:pPr>
        <w:pStyle w:val="aDefpara"/>
        <w:keepNext/>
        <w:rPr>
          <w:lang w:eastAsia="en-AU"/>
        </w:rPr>
      </w:pPr>
      <w:r>
        <w:rPr>
          <w:lang w:eastAsia="en-AU"/>
        </w:rPr>
        <w:tab/>
      </w:r>
      <w:r w:rsidRPr="00994D5E">
        <w:rPr>
          <w:lang w:eastAsia="en-AU"/>
        </w:rPr>
        <w:t>(</w:t>
      </w:r>
      <w:r w:rsidR="00946333">
        <w:rPr>
          <w:lang w:eastAsia="en-AU"/>
        </w:rPr>
        <w:t>f</w:t>
      </w:r>
      <w:r w:rsidRPr="00994D5E">
        <w:rPr>
          <w:lang w:eastAsia="en-AU"/>
        </w:rPr>
        <w:t>)</w:t>
      </w:r>
      <w:r w:rsidRPr="00994D5E">
        <w:rPr>
          <w:lang w:eastAsia="en-AU"/>
        </w:rPr>
        <w:tab/>
      </w:r>
      <w:r w:rsidR="00905BDC" w:rsidRPr="00994D5E">
        <w:rPr>
          <w:lang w:eastAsia="en-AU"/>
        </w:rPr>
        <w:t xml:space="preserve">made by the person in making a complaint </w:t>
      </w:r>
      <w:r w:rsidR="00905BDC" w:rsidRPr="00994D5E">
        <w:t xml:space="preserve">about the commission or commission personnel </w:t>
      </w:r>
      <w:r w:rsidR="00905BDC" w:rsidRPr="00994D5E">
        <w:rPr>
          <w:lang w:eastAsia="en-AU"/>
        </w:rPr>
        <w:t>to the inspector under section </w:t>
      </w:r>
      <w:r w:rsidR="00B53930" w:rsidRPr="00994D5E">
        <w:rPr>
          <w:lang w:eastAsia="en-AU"/>
        </w:rPr>
        <w:t>257</w:t>
      </w:r>
      <w:r w:rsidR="00905BDC" w:rsidRPr="00994D5E">
        <w:rPr>
          <w:lang w:eastAsia="en-AU"/>
        </w:rPr>
        <w:t xml:space="preserve"> (</w:t>
      </w:r>
      <w:r w:rsidR="00905BDC" w:rsidRPr="00994D5E">
        <w:t>Inspector—making a complaint to the inspector</w:t>
      </w:r>
      <w:r w:rsidR="00905BDC" w:rsidRPr="00994D5E">
        <w:rPr>
          <w:lang w:eastAsia="en-AU"/>
        </w:rPr>
        <w:t>); or</w:t>
      </w:r>
    </w:p>
    <w:p w14:paraId="0B88EEDF" w14:textId="72CF27C3" w:rsidR="00905BDC" w:rsidRPr="00994D5E" w:rsidRDefault="00994D5E" w:rsidP="00994D5E">
      <w:pPr>
        <w:pStyle w:val="aDefpara"/>
        <w:rPr>
          <w:lang w:eastAsia="en-AU"/>
        </w:rPr>
      </w:pPr>
      <w:r>
        <w:rPr>
          <w:lang w:eastAsia="en-AU"/>
        </w:rPr>
        <w:tab/>
      </w:r>
      <w:r w:rsidRPr="00994D5E">
        <w:rPr>
          <w:lang w:eastAsia="en-AU"/>
        </w:rPr>
        <w:t>(</w:t>
      </w:r>
      <w:r w:rsidR="00946333">
        <w:rPr>
          <w:lang w:eastAsia="en-AU"/>
        </w:rPr>
        <w:t>g</w:t>
      </w:r>
      <w:r w:rsidRPr="00994D5E">
        <w:rPr>
          <w:lang w:eastAsia="en-AU"/>
        </w:rPr>
        <w:t>)</w:t>
      </w:r>
      <w:r w:rsidRPr="00994D5E">
        <w:rPr>
          <w:lang w:eastAsia="en-AU"/>
        </w:rPr>
        <w:tab/>
      </w:r>
      <w:r w:rsidR="00905BDC" w:rsidRPr="00994D5E">
        <w:rPr>
          <w:lang w:eastAsia="en-AU"/>
        </w:rPr>
        <w:t>otherwise authorised or required under this Act.</w:t>
      </w:r>
    </w:p>
    <w:p w14:paraId="1F408E7F" w14:textId="6A800784" w:rsidR="00905BDC" w:rsidRPr="00994D5E" w:rsidRDefault="00994D5E" w:rsidP="00592F21">
      <w:pPr>
        <w:pStyle w:val="AH5Sec"/>
        <w:rPr>
          <w:lang w:eastAsia="en-AU"/>
        </w:rPr>
      </w:pPr>
      <w:bookmarkStart w:id="256" w:name="_Toc192757722"/>
      <w:r w:rsidRPr="00412AA9">
        <w:rPr>
          <w:rStyle w:val="CharSectNo"/>
        </w:rPr>
        <w:lastRenderedPageBreak/>
        <w:t>200</w:t>
      </w:r>
      <w:r w:rsidRPr="00994D5E">
        <w:rPr>
          <w:lang w:eastAsia="en-AU"/>
        </w:rPr>
        <w:tab/>
      </w:r>
      <w:r w:rsidR="00905BDC" w:rsidRPr="00994D5E">
        <w:rPr>
          <w:lang w:eastAsia="en-AU"/>
        </w:rPr>
        <w:t>Non</w:t>
      </w:r>
      <w:r w:rsidR="00116C3B">
        <w:rPr>
          <w:lang w:eastAsia="en-AU"/>
        </w:rPr>
        <w:t>-</w:t>
      </w:r>
      <w:r w:rsidR="00905BDC" w:rsidRPr="00994D5E">
        <w:rPr>
          <w:lang w:eastAsia="en-AU"/>
        </w:rPr>
        <w:t>disclosure notices—expiry</w:t>
      </w:r>
      <w:bookmarkEnd w:id="256"/>
    </w:p>
    <w:p w14:paraId="0AA766EF" w14:textId="2B683C03" w:rsidR="00905BDC" w:rsidRPr="00994D5E" w:rsidRDefault="00905BDC" w:rsidP="00D14D18">
      <w:pPr>
        <w:pStyle w:val="Amainreturn"/>
        <w:keepNext/>
      </w:pPr>
      <w:r w:rsidRPr="00994D5E">
        <w:t xml:space="preserve">A </w:t>
      </w:r>
      <w:r w:rsidRPr="00994D5E">
        <w:rPr>
          <w:lang w:eastAsia="en-AU"/>
        </w:rPr>
        <w:t>non</w:t>
      </w:r>
      <w:r w:rsidR="00CF79B7">
        <w:rPr>
          <w:lang w:eastAsia="en-AU"/>
        </w:rPr>
        <w:t>-</w:t>
      </w:r>
      <w:r w:rsidRPr="00994D5E">
        <w:rPr>
          <w:lang w:eastAsia="en-AU"/>
        </w:rPr>
        <w:t>disclosure notice given to a person expires on the earliest of the following:</w:t>
      </w:r>
    </w:p>
    <w:p w14:paraId="532490EA" w14:textId="5A6576C9"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if the commission revokes the non</w:t>
      </w:r>
      <w:r w:rsidR="00CF79B7">
        <w:rPr>
          <w:lang w:eastAsia="en-AU"/>
        </w:rPr>
        <w:t>-</w:t>
      </w:r>
      <w:r w:rsidR="00905BDC" w:rsidRPr="00994D5E">
        <w:rPr>
          <w:lang w:eastAsia="en-AU"/>
        </w:rPr>
        <w:t>disclosure notice—the day the commission gives the person a notice about the revocation;</w:t>
      </w:r>
    </w:p>
    <w:p w14:paraId="3CD8380A" w14:textId="3827F1FB"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3 years after the day the non</w:t>
      </w:r>
      <w:r w:rsidR="00CF79B7">
        <w:rPr>
          <w:lang w:eastAsia="en-AU"/>
        </w:rPr>
        <w:t>-</w:t>
      </w:r>
      <w:r w:rsidR="00905BDC" w:rsidRPr="00994D5E">
        <w:rPr>
          <w:lang w:eastAsia="en-AU"/>
        </w:rPr>
        <w:t>disclosure notice was issued.</w:t>
      </w:r>
    </w:p>
    <w:p w14:paraId="4DEA9D51" w14:textId="77777777" w:rsidR="00905BDC" w:rsidRPr="00994D5E" w:rsidRDefault="00994D5E" w:rsidP="00592F21">
      <w:pPr>
        <w:pStyle w:val="AH5Sec"/>
        <w:rPr>
          <w:lang w:eastAsia="en-AU"/>
        </w:rPr>
      </w:pPr>
      <w:bookmarkStart w:id="257" w:name="_Toc192757723"/>
      <w:r w:rsidRPr="00412AA9">
        <w:rPr>
          <w:rStyle w:val="CharSectNo"/>
        </w:rPr>
        <w:t>201</w:t>
      </w:r>
      <w:r w:rsidRPr="00994D5E">
        <w:rPr>
          <w:lang w:eastAsia="en-AU"/>
        </w:rPr>
        <w:tab/>
      </w:r>
      <w:r w:rsidR="00905BDC" w:rsidRPr="00994D5E">
        <w:rPr>
          <w:lang w:eastAsia="en-AU"/>
        </w:rPr>
        <w:t>Offences—disclose information received from the commission</w:t>
      </w:r>
      <w:bookmarkEnd w:id="257"/>
    </w:p>
    <w:p w14:paraId="797A40F3" w14:textId="77777777" w:rsidR="00281D2C" w:rsidRPr="00321F35" w:rsidRDefault="00281D2C" w:rsidP="00281D2C">
      <w:pPr>
        <w:pStyle w:val="Amain"/>
        <w:rPr>
          <w:lang w:eastAsia="en-AU"/>
        </w:rPr>
      </w:pPr>
      <w:r w:rsidRPr="00321F35">
        <w:rPr>
          <w:lang w:eastAsia="en-AU"/>
        </w:rPr>
        <w:tab/>
        <w:t>(1)</w:t>
      </w:r>
      <w:r w:rsidRPr="00321F35">
        <w:rPr>
          <w:lang w:eastAsia="en-AU"/>
        </w:rPr>
        <w:tab/>
        <w:t>A person commits an offence if—</w:t>
      </w:r>
    </w:p>
    <w:p w14:paraId="621AA3E2" w14:textId="77777777" w:rsidR="00281D2C" w:rsidRPr="00321F35" w:rsidRDefault="00281D2C" w:rsidP="00281D2C">
      <w:pPr>
        <w:pStyle w:val="Apara"/>
        <w:rPr>
          <w:lang w:eastAsia="en-AU"/>
        </w:rPr>
      </w:pPr>
      <w:r w:rsidRPr="00321F35">
        <w:rPr>
          <w:lang w:eastAsia="en-AU"/>
        </w:rPr>
        <w:tab/>
        <w:t>(a)</w:t>
      </w:r>
      <w:r w:rsidRPr="00321F35">
        <w:rPr>
          <w:lang w:eastAsia="en-AU"/>
        </w:rPr>
        <w:tab/>
        <w:t>the person is given information under—</w:t>
      </w:r>
    </w:p>
    <w:p w14:paraId="330E0DD0" w14:textId="77777777" w:rsidR="00281D2C" w:rsidRPr="00321F35" w:rsidRDefault="00281D2C" w:rsidP="00281D2C">
      <w:pPr>
        <w:pStyle w:val="Asubpara"/>
        <w:rPr>
          <w:lang w:eastAsia="en-AU"/>
        </w:rPr>
      </w:pPr>
      <w:r w:rsidRPr="00321F35">
        <w:rPr>
          <w:lang w:eastAsia="en-AU"/>
        </w:rPr>
        <w:tab/>
        <w:t>(i)</w:t>
      </w:r>
      <w:r w:rsidRPr="00321F35">
        <w:rPr>
          <w:lang w:eastAsia="en-AU"/>
        </w:rPr>
        <w:tab/>
        <w:t>section 72 (</w:t>
      </w:r>
      <w:r w:rsidRPr="00321F35">
        <w:t>Commission must keep complainant informed</w:t>
      </w:r>
      <w:r w:rsidRPr="00321F35">
        <w:rPr>
          <w:lang w:eastAsia="en-AU"/>
        </w:rPr>
        <w:t>); or</w:t>
      </w:r>
    </w:p>
    <w:p w14:paraId="3D34AFF1" w14:textId="77777777" w:rsidR="00281D2C" w:rsidRPr="00321F35" w:rsidRDefault="00281D2C" w:rsidP="00281D2C">
      <w:pPr>
        <w:pStyle w:val="Asubpara"/>
        <w:rPr>
          <w:lang w:eastAsia="en-AU"/>
        </w:rPr>
      </w:pPr>
      <w:r w:rsidRPr="00321F35">
        <w:rPr>
          <w:lang w:eastAsia="en-AU"/>
        </w:rPr>
        <w:tab/>
        <w:t>(ii)</w:t>
      </w:r>
      <w:r w:rsidRPr="00321F35">
        <w:rPr>
          <w:lang w:eastAsia="en-AU"/>
        </w:rPr>
        <w:tab/>
        <w:t xml:space="preserve">section </w:t>
      </w:r>
      <w:r w:rsidRPr="00321F35">
        <w:t>73 (Commission must keep referring entity informed); or</w:t>
      </w:r>
    </w:p>
    <w:p w14:paraId="294E800D" w14:textId="77777777" w:rsidR="00281D2C" w:rsidRPr="00321F35" w:rsidRDefault="00281D2C" w:rsidP="00281D2C">
      <w:pPr>
        <w:pStyle w:val="Asubpara"/>
        <w:rPr>
          <w:lang w:eastAsia="en-AU"/>
        </w:rPr>
      </w:pPr>
      <w:r w:rsidRPr="00321F35">
        <w:rPr>
          <w:lang w:eastAsia="en-AU"/>
        </w:rPr>
        <w:tab/>
        <w:t>(iii)</w:t>
      </w:r>
      <w:r w:rsidRPr="00321F35">
        <w:rPr>
          <w:lang w:eastAsia="en-AU"/>
        </w:rPr>
        <w:tab/>
      </w:r>
      <w:r w:rsidRPr="00321F35">
        <w:t>section 74 (Commission must keep notifier informed); or</w:t>
      </w:r>
    </w:p>
    <w:p w14:paraId="439341D9" w14:textId="77777777" w:rsidR="00281D2C" w:rsidRPr="00321F35" w:rsidRDefault="00281D2C" w:rsidP="00281D2C">
      <w:pPr>
        <w:pStyle w:val="Asubpara"/>
        <w:rPr>
          <w:lang w:eastAsia="en-AU"/>
        </w:rPr>
      </w:pPr>
      <w:r w:rsidRPr="00321F35">
        <w:rPr>
          <w:lang w:eastAsia="en-AU"/>
        </w:rPr>
        <w:tab/>
        <w:t>(iv)</w:t>
      </w:r>
      <w:r w:rsidRPr="00321F35">
        <w:rPr>
          <w:lang w:eastAsia="en-AU"/>
        </w:rPr>
        <w:tab/>
        <w:t>section 188 (2), (3) or (6) (</w:t>
      </w:r>
      <w:r w:rsidRPr="00321F35">
        <w:t>Investigation report—comments on proposed reports</w:t>
      </w:r>
      <w:r w:rsidRPr="00321F35">
        <w:rPr>
          <w:lang w:eastAsia="en-AU"/>
        </w:rPr>
        <w:t>); or</w:t>
      </w:r>
    </w:p>
    <w:p w14:paraId="0351F47B" w14:textId="77777777" w:rsidR="00281D2C" w:rsidRPr="00321F35" w:rsidRDefault="00281D2C" w:rsidP="00281D2C">
      <w:pPr>
        <w:pStyle w:val="Asubpara"/>
        <w:rPr>
          <w:lang w:eastAsia="en-AU"/>
        </w:rPr>
      </w:pPr>
      <w:r w:rsidRPr="00321F35">
        <w:rPr>
          <w:lang w:eastAsia="en-AU"/>
        </w:rPr>
        <w:tab/>
        <w:t>(v)</w:t>
      </w:r>
      <w:r w:rsidRPr="00321F35">
        <w:rPr>
          <w:lang w:eastAsia="en-AU"/>
        </w:rPr>
        <w:tab/>
        <w:t>section 197 (1) (</w:t>
      </w:r>
      <w:r w:rsidRPr="00321F35">
        <w:t>Information about investigation may be given to certain people</w:t>
      </w:r>
      <w:r w:rsidRPr="00321F35">
        <w:rPr>
          <w:lang w:eastAsia="en-AU"/>
        </w:rPr>
        <w:t>); or</w:t>
      </w:r>
    </w:p>
    <w:p w14:paraId="7A1CD391" w14:textId="77777777" w:rsidR="00281D2C" w:rsidRPr="00321F35" w:rsidRDefault="00281D2C" w:rsidP="00281D2C">
      <w:pPr>
        <w:pStyle w:val="Asubpara"/>
        <w:rPr>
          <w:lang w:eastAsia="en-AU"/>
        </w:rPr>
      </w:pPr>
      <w:r w:rsidRPr="00321F35">
        <w:rPr>
          <w:lang w:eastAsia="en-AU"/>
        </w:rPr>
        <w:tab/>
        <w:t>(vi)</w:t>
      </w:r>
      <w:r w:rsidRPr="00321F35">
        <w:rPr>
          <w:lang w:eastAsia="en-AU"/>
        </w:rPr>
        <w:tab/>
        <w:t>section 212 (2), (3) or (6) (</w:t>
      </w:r>
      <w:r w:rsidRPr="00321F35">
        <w:t>Special report—comments on proposed reports</w:t>
      </w:r>
      <w:r w:rsidRPr="00321F35">
        <w:rPr>
          <w:lang w:eastAsia="en-AU"/>
        </w:rPr>
        <w:t>); or</w:t>
      </w:r>
    </w:p>
    <w:p w14:paraId="3EED6D6B" w14:textId="77777777" w:rsidR="00281D2C" w:rsidRPr="00321F35" w:rsidRDefault="00281D2C" w:rsidP="00281D2C">
      <w:pPr>
        <w:pStyle w:val="Asubpara"/>
        <w:rPr>
          <w:lang w:eastAsia="en-AU"/>
        </w:rPr>
      </w:pPr>
      <w:r w:rsidRPr="00321F35">
        <w:rPr>
          <w:lang w:eastAsia="en-AU"/>
        </w:rPr>
        <w:tab/>
        <w:t>(vii)</w:t>
      </w:r>
      <w:r w:rsidRPr="00321F35">
        <w:rPr>
          <w:lang w:eastAsia="en-AU"/>
        </w:rPr>
        <w:tab/>
      </w:r>
      <w:r w:rsidRPr="00321F35">
        <w:t>section 224</w:t>
      </w:r>
      <w:r w:rsidRPr="00321F35">
        <w:rPr>
          <w:lang w:eastAsia="en-AU"/>
        </w:rPr>
        <w:t xml:space="preserve"> (2), (3) or (6)</w:t>
      </w:r>
      <w:r w:rsidRPr="00321F35">
        <w:t xml:space="preserve"> (Commission annual report—comments on proposed reports); </w:t>
      </w:r>
      <w:r w:rsidRPr="00321F35">
        <w:rPr>
          <w:lang w:eastAsia="en-AU"/>
        </w:rPr>
        <w:t>and</w:t>
      </w:r>
    </w:p>
    <w:p w14:paraId="358B897F" w14:textId="77777777" w:rsidR="00281D2C" w:rsidRPr="00321F35" w:rsidRDefault="00281D2C" w:rsidP="00D14D18">
      <w:pPr>
        <w:pStyle w:val="Apara"/>
        <w:keepNext/>
        <w:rPr>
          <w:lang w:eastAsia="en-AU"/>
        </w:rPr>
      </w:pPr>
      <w:r w:rsidRPr="00321F35">
        <w:rPr>
          <w:lang w:eastAsia="en-AU"/>
        </w:rPr>
        <w:lastRenderedPageBreak/>
        <w:tab/>
        <w:t>(b)</w:t>
      </w:r>
      <w:r w:rsidRPr="00321F35">
        <w:rPr>
          <w:lang w:eastAsia="en-AU"/>
        </w:rPr>
        <w:tab/>
        <w:t>the person is—</w:t>
      </w:r>
    </w:p>
    <w:p w14:paraId="4526AEFE" w14:textId="77777777" w:rsidR="00281D2C" w:rsidRPr="00321F35" w:rsidRDefault="00281D2C" w:rsidP="00D14D18">
      <w:pPr>
        <w:pStyle w:val="Asubpara"/>
        <w:keepNext/>
        <w:rPr>
          <w:lang w:eastAsia="en-AU"/>
        </w:rPr>
      </w:pPr>
      <w:r w:rsidRPr="00321F35">
        <w:rPr>
          <w:lang w:eastAsia="en-AU"/>
        </w:rPr>
        <w:tab/>
        <w:t>(i)</w:t>
      </w:r>
      <w:r w:rsidRPr="00321F35">
        <w:rPr>
          <w:lang w:eastAsia="en-AU"/>
        </w:rPr>
        <w:tab/>
        <w:t>given a non-disclosure notice about the information under section 198 (2); or</w:t>
      </w:r>
    </w:p>
    <w:p w14:paraId="781428A7" w14:textId="3B8C8005" w:rsidR="00281D2C" w:rsidRPr="00321F35" w:rsidRDefault="00281D2C" w:rsidP="00281D2C">
      <w:pPr>
        <w:pStyle w:val="Asubpara"/>
        <w:rPr>
          <w:lang w:eastAsia="en-AU"/>
        </w:rPr>
      </w:pPr>
      <w:r w:rsidRPr="00321F35">
        <w:rPr>
          <w:lang w:eastAsia="en-AU"/>
        </w:rPr>
        <w:tab/>
        <w:t>(ii)</w:t>
      </w:r>
      <w:r w:rsidRPr="00321F35">
        <w:rPr>
          <w:lang w:eastAsia="en-AU"/>
        </w:rPr>
        <w:tab/>
        <w:t>told that a previous non-disclosure notice applies to the new information under section 198 (</w:t>
      </w:r>
      <w:r w:rsidR="00A07112">
        <w:rPr>
          <w:lang w:eastAsia="en-AU"/>
        </w:rPr>
        <w:t>3</w:t>
      </w:r>
      <w:r w:rsidRPr="00321F35">
        <w:rPr>
          <w:lang w:eastAsia="en-AU"/>
        </w:rPr>
        <w:t>) (b) (ii); and</w:t>
      </w:r>
    </w:p>
    <w:p w14:paraId="38687B77" w14:textId="77777777" w:rsidR="00281D2C" w:rsidRPr="00321F35" w:rsidRDefault="00281D2C" w:rsidP="00281D2C">
      <w:pPr>
        <w:pStyle w:val="Apara"/>
        <w:rPr>
          <w:lang w:eastAsia="en-AU"/>
        </w:rPr>
      </w:pPr>
      <w:r w:rsidRPr="00321F35">
        <w:rPr>
          <w:lang w:eastAsia="en-AU"/>
        </w:rPr>
        <w:tab/>
        <w:t>(c)</w:t>
      </w:r>
      <w:r w:rsidRPr="00321F35">
        <w:rPr>
          <w:lang w:eastAsia="en-AU"/>
        </w:rPr>
        <w:tab/>
        <w:t>the non-disclosure notice has not expired; and</w:t>
      </w:r>
    </w:p>
    <w:p w14:paraId="1B55542E" w14:textId="77777777" w:rsidR="00281D2C" w:rsidRPr="00321F35" w:rsidRDefault="00281D2C" w:rsidP="00281D2C">
      <w:pPr>
        <w:pStyle w:val="Apara"/>
        <w:rPr>
          <w:lang w:eastAsia="en-AU"/>
        </w:rPr>
      </w:pPr>
      <w:r w:rsidRPr="00321F35">
        <w:rPr>
          <w:lang w:eastAsia="en-AU"/>
        </w:rPr>
        <w:tab/>
        <w:t>(d)</w:t>
      </w:r>
      <w:r w:rsidRPr="00321F35">
        <w:rPr>
          <w:lang w:eastAsia="en-AU"/>
        </w:rPr>
        <w:tab/>
        <w:t>the person discloses the information.</w:t>
      </w:r>
    </w:p>
    <w:p w14:paraId="338B3B48" w14:textId="77777777" w:rsidR="00281D2C" w:rsidRPr="00321F35" w:rsidRDefault="00281D2C" w:rsidP="00281D2C">
      <w:pPr>
        <w:pStyle w:val="Penalty"/>
        <w:rPr>
          <w:lang w:eastAsia="en-AU"/>
        </w:rPr>
      </w:pPr>
      <w:r w:rsidRPr="00321F35">
        <w:rPr>
          <w:lang w:eastAsia="en-AU"/>
        </w:rPr>
        <w:t>Maximum penalty:  100 penalty units, imprisonment for 1 year or both.</w:t>
      </w:r>
    </w:p>
    <w:p w14:paraId="03B94350" w14:textId="77777777" w:rsidR="00905BDC" w:rsidRPr="00994D5E" w:rsidRDefault="00994D5E" w:rsidP="00D40FC0">
      <w:pPr>
        <w:pStyle w:val="Amain"/>
        <w:keepNext/>
        <w:rPr>
          <w:lang w:eastAsia="en-AU"/>
        </w:rPr>
      </w:pPr>
      <w:r>
        <w:rPr>
          <w:lang w:eastAsia="en-AU"/>
        </w:rPr>
        <w:tab/>
      </w:r>
      <w:r w:rsidRPr="00994D5E">
        <w:rPr>
          <w:lang w:eastAsia="en-AU"/>
        </w:rPr>
        <w:t>(2)</w:t>
      </w:r>
      <w:r w:rsidRPr="00994D5E">
        <w:rPr>
          <w:lang w:eastAsia="en-AU"/>
        </w:rPr>
        <w:tab/>
      </w:r>
      <w:r w:rsidR="00905BDC" w:rsidRPr="00994D5E">
        <w:rPr>
          <w:lang w:eastAsia="en-AU"/>
        </w:rPr>
        <w:t>Subsection (1) does not apply if—</w:t>
      </w:r>
    </w:p>
    <w:p w14:paraId="75580630"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disclosure is a permitted disclosure; and</w:t>
      </w:r>
    </w:p>
    <w:p w14:paraId="4CF24D22" w14:textId="1BEE5173"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permitted disclosure is not identified as a prohibited disclosure in the non</w:t>
      </w:r>
      <w:r w:rsidR="00CF79B7">
        <w:rPr>
          <w:lang w:eastAsia="en-AU"/>
        </w:rPr>
        <w:t>-</w:t>
      </w:r>
      <w:r w:rsidR="00905BDC" w:rsidRPr="00994D5E">
        <w:rPr>
          <w:lang w:eastAsia="en-AU"/>
        </w:rPr>
        <w:t>disclosure notice; and</w:t>
      </w:r>
    </w:p>
    <w:p w14:paraId="0685E833"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when making the permitted disclosure, the person—</w:t>
      </w:r>
    </w:p>
    <w:p w14:paraId="5A298DA5"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tells the recipient that this section applies to any subsequent disclosure of the information by the recipient; and</w:t>
      </w:r>
    </w:p>
    <w:p w14:paraId="072BD7B9" w14:textId="557CC523" w:rsidR="00905BDC" w:rsidRPr="00994D5E" w:rsidRDefault="00994D5E" w:rsidP="00994D5E">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gives the recipient a copy of the non</w:t>
      </w:r>
      <w:r w:rsidR="00CF79B7">
        <w:rPr>
          <w:lang w:eastAsia="en-AU"/>
        </w:rPr>
        <w:t>-</w:t>
      </w:r>
      <w:r w:rsidR="00905BDC" w:rsidRPr="00994D5E">
        <w:rPr>
          <w:lang w:eastAsia="en-AU"/>
        </w:rPr>
        <w:t>disclosure notice about the information.</w:t>
      </w:r>
    </w:p>
    <w:p w14:paraId="37FF9373" w14:textId="68F223C6"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(2) (see </w:t>
      </w:r>
      <w:hyperlink r:id="rId155" w:tooltip="A2002-51" w:history="1">
        <w:r w:rsidR="00703EE8" w:rsidRPr="00994D5E">
          <w:rPr>
            <w:rStyle w:val="charCitHyperlinkAbbrev"/>
          </w:rPr>
          <w:t>Criminal Code</w:t>
        </w:r>
      </w:hyperlink>
      <w:r w:rsidRPr="00994D5E">
        <w:t>, s 58).</w:t>
      </w:r>
    </w:p>
    <w:p w14:paraId="62C861F1"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A person commits an offence if—</w:t>
      </w:r>
    </w:p>
    <w:p w14:paraId="3C62391C"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 permitted disclosure of information is made to the person; and</w:t>
      </w:r>
    </w:p>
    <w:p w14:paraId="1F35C9DB" w14:textId="2825B45F"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person receives a copy of a non</w:t>
      </w:r>
      <w:r w:rsidR="00CF79B7">
        <w:rPr>
          <w:lang w:eastAsia="en-AU"/>
        </w:rPr>
        <w:t>-</w:t>
      </w:r>
      <w:r w:rsidR="00905BDC" w:rsidRPr="00994D5E">
        <w:rPr>
          <w:lang w:eastAsia="en-AU"/>
        </w:rPr>
        <w:t>disclosure notice about the information with the permitted disclosure; and</w:t>
      </w:r>
    </w:p>
    <w:p w14:paraId="6D8D9280"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non-disclosure notice has not expired; and</w:t>
      </w:r>
    </w:p>
    <w:p w14:paraId="6B3A1E53" w14:textId="77777777" w:rsidR="00905BDC" w:rsidRPr="00994D5E" w:rsidRDefault="00994D5E" w:rsidP="00994D5E">
      <w:pPr>
        <w:pStyle w:val="Apara"/>
        <w:keepNext/>
        <w:rPr>
          <w:lang w:eastAsia="en-AU"/>
        </w:rPr>
      </w:pPr>
      <w:r>
        <w:rPr>
          <w:lang w:eastAsia="en-AU"/>
        </w:rPr>
        <w:lastRenderedPageBreak/>
        <w:tab/>
      </w:r>
      <w:r w:rsidRPr="00994D5E">
        <w:rPr>
          <w:lang w:eastAsia="en-AU"/>
        </w:rPr>
        <w:t>(d)</w:t>
      </w:r>
      <w:r w:rsidRPr="00994D5E">
        <w:rPr>
          <w:lang w:eastAsia="en-AU"/>
        </w:rPr>
        <w:tab/>
      </w:r>
      <w:r w:rsidR="00905BDC" w:rsidRPr="00994D5E">
        <w:rPr>
          <w:lang w:eastAsia="en-AU"/>
        </w:rPr>
        <w:t>the person discloses the information.</w:t>
      </w:r>
    </w:p>
    <w:p w14:paraId="2FAA50A9" w14:textId="77777777" w:rsidR="00905BDC" w:rsidRPr="00994D5E" w:rsidRDefault="00905BDC" w:rsidP="00905BDC">
      <w:pPr>
        <w:pStyle w:val="Penalty"/>
        <w:rPr>
          <w:lang w:eastAsia="en-AU"/>
        </w:rPr>
      </w:pPr>
      <w:r w:rsidRPr="00994D5E">
        <w:rPr>
          <w:lang w:eastAsia="en-AU"/>
        </w:rPr>
        <w:t>Maximum penalty:  100 penalty units, imprisonment for 1 year or both.</w:t>
      </w:r>
    </w:p>
    <w:p w14:paraId="33E53CA3" w14:textId="77777777" w:rsidR="00905BDC" w:rsidRPr="00994D5E" w:rsidRDefault="00994D5E" w:rsidP="00592F21">
      <w:pPr>
        <w:pStyle w:val="AH5Sec"/>
      </w:pPr>
      <w:bookmarkStart w:id="258" w:name="_Toc192757724"/>
      <w:r w:rsidRPr="00412AA9">
        <w:rPr>
          <w:rStyle w:val="CharSectNo"/>
        </w:rPr>
        <w:t>202</w:t>
      </w:r>
      <w:r w:rsidRPr="00994D5E">
        <w:tab/>
      </w:r>
      <w:r w:rsidR="00905BDC" w:rsidRPr="00994D5E">
        <w:t>Evidence in court proceedings</w:t>
      </w:r>
      <w:bookmarkEnd w:id="258"/>
    </w:p>
    <w:p w14:paraId="7C53F980" w14:textId="77777777" w:rsidR="00905BDC" w:rsidRPr="00994D5E" w:rsidRDefault="00994D5E" w:rsidP="00F20E56">
      <w:pPr>
        <w:pStyle w:val="Amain"/>
        <w:keepNext/>
      </w:pPr>
      <w:r>
        <w:tab/>
      </w:r>
      <w:r w:rsidRPr="00994D5E">
        <w:t>(1)</w:t>
      </w:r>
      <w:r w:rsidRPr="00994D5E">
        <w:tab/>
      </w:r>
      <w:r w:rsidR="00905BDC" w:rsidRPr="00994D5E">
        <w:t>This section applies if—</w:t>
      </w:r>
    </w:p>
    <w:p w14:paraId="3C979DDC" w14:textId="77777777" w:rsidR="00905BDC" w:rsidRPr="00994D5E" w:rsidRDefault="00994D5E" w:rsidP="00994D5E">
      <w:pPr>
        <w:pStyle w:val="Apara"/>
      </w:pPr>
      <w:r>
        <w:tab/>
      </w:r>
      <w:r w:rsidRPr="00994D5E">
        <w:t>(a)</w:t>
      </w:r>
      <w:r w:rsidRPr="00994D5E">
        <w:tab/>
      </w:r>
      <w:r w:rsidR="00905BDC" w:rsidRPr="00994D5E">
        <w:t>a person is a party to a court proceeding (whether civil or criminal); and</w:t>
      </w:r>
    </w:p>
    <w:p w14:paraId="1F8FCC3A" w14:textId="77777777" w:rsidR="00905BDC" w:rsidRPr="00994D5E" w:rsidRDefault="00994D5E" w:rsidP="00994D5E">
      <w:pPr>
        <w:pStyle w:val="Apara"/>
      </w:pPr>
      <w:r>
        <w:tab/>
      </w:r>
      <w:r w:rsidRPr="00994D5E">
        <w:t>(b)</w:t>
      </w:r>
      <w:r w:rsidRPr="00994D5E">
        <w:tab/>
      </w:r>
      <w:r w:rsidR="00905BDC" w:rsidRPr="00994D5E">
        <w:t>the court considers it desirable that particular evidence given to the commission be made available to a party to the proceeding; and</w:t>
      </w:r>
    </w:p>
    <w:p w14:paraId="6A9A9599" w14:textId="77777777" w:rsidR="00905BDC" w:rsidRPr="00994D5E" w:rsidRDefault="00994D5E" w:rsidP="00994D5E">
      <w:pPr>
        <w:pStyle w:val="Apara"/>
      </w:pPr>
      <w:r>
        <w:tab/>
      </w:r>
      <w:r w:rsidRPr="00994D5E">
        <w:t>(c)</w:t>
      </w:r>
      <w:r w:rsidRPr="00994D5E">
        <w:tab/>
      </w:r>
      <w:r w:rsidR="00905BDC" w:rsidRPr="00994D5E">
        <w:t>the person is prohibited by this Act from disclosing the evidence.</w:t>
      </w:r>
    </w:p>
    <w:p w14:paraId="476A0831" w14:textId="77777777" w:rsidR="00905BDC" w:rsidRPr="00994D5E" w:rsidRDefault="00994D5E" w:rsidP="00994D5E">
      <w:pPr>
        <w:pStyle w:val="Amain"/>
      </w:pPr>
      <w:r>
        <w:tab/>
      </w:r>
      <w:r w:rsidRPr="00994D5E">
        <w:t>(2)</w:t>
      </w:r>
      <w:r w:rsidRPr="00994D5E">
        <w:tab/>
      </w:r>
      <w:r w:rsidR="00905BDC" w:rsidRPr="00994D5E">
        <w:t>After giving the commission a reasonable opportunity to appear and make representations about the evidence, the court may order that the commission make the evidence available to the court.</w:t>
      </w:r>
    </w:p>
    <w:p w14:paraId="49C91212" w14:textId="77777777" w:rsidR="00905BDC" w:rsidRPr="00994D5E" w:rsidRDefault="00994D5E" w:rsidP="00994D5E">
      <w:pPr>
        <w:pStyle w:val="Amain"/>
      </w:pPr>
      <w:r>
        <w:tab/>
      </w:r>
      <w:r w:rsidRPr="00994D5E">
        <w:t>(3)</w:t>
      </w:r>
      <w:r w:rsidRPr="00994D5E">
        <w:tab/>
      </w:r>
      <w:r w:rsidR="00905BDC" w:rsidRPr="00994D5E">
        <w:t>If the court has examined the evidence and is satisfied that it is in the interests of justice to make the evidence available to the party, the court may make the evidence available to the party.</w:t>
      </w:r>
    </w:p>
    <w:p w14:paraId="41C72750" w14:textId="77777777" w:rsidR="00905BDC" w:rsidRPr="00994D5E" w:rsidRDefault="00905BDC" w:rsidP="00905BDC">
      <w:pPr>
        <w:pStyle w:val="PageBreak"/>
      </w:pPr>
      <w:r w:rsidRPr="00994D5E">
        <w:br w:type="page"/>
      </w:r>
    </w:p>
    <w:p w14:paraId="103BFBB0" w14:textId="77777777" w:rsidR="00905BDC" w:rsidRPr="00412AA9" w:rsidRDefault="00994D5E" w:rsidP="00592F21">
      <w:pPr>
        <w:pStyle w:val="AH2Part"/>
      </w:pPr>
      <w:bookmarkStart w:id="259" w:name="_Toc192757725"/>
      <w:r w:rsidRPr="00412AA9">
        <w:rPr>
          <w:rStyle w:val="CharPartNo"/>
        </w:rPr>
        <w:lastRenderedPageBreak/>
        <w:t>Part 3.11</w:t>
      </w:r>
      <w:r w:rsidRPr="00994D5E">
        <w:rPr>
          <w:lang w:eastAsia="en-AU"/>
        </w:rPr>
        <w:tab/>
      </w:r>
      <w:r w:rsidR="00905BDC" w:rsidRPr="00412AA9">
        <w:rPr>
          <w:rStyle w:val="CharPartText"/>
        </w:rPr>
        <w:t>Commission—outcomes</w:t>
      </w:r>
      <w:bookmarkEnd w:id="259"/>
    </w:p>
    <w:p w14:paraId="68333752" w14:textId="77777777" w:rsidR="00905BDC" w:rsidRPr="00994D5E" w:rsidRDefault="00994D5E" w:rsidP="00592F21">
      <w:pPr>
        <w:pStyle w:val="AH5Sec"/>
      </w:pPr>
      <w:bookmarkStart w:id="260" w:name="_Toc192757726"/>
      <w:r w:rsidRPr="00412AA9">
        <w:rPr>
          <w:rStyle w:val="CharSectNo"/>
        </w:rPr>
        <w:t>203</w:t>
      </w:r>
      <w:r w:rsidRPr="00994D5E">
        <w:tab/>
      </w:r>
      <w:r w:rsidR="00905BDC" w:rsidRPr="00994D5E">
        <w:t>Outcome of prosecutions and termination action to be published</w:t>
      </w:r>
      <w:bookmarkEnd w:id="260"/>
    </w:p>
    <w:p w14:paraId="0FDE4153" w14:textId="77777777" w:rsidR="00905BDC" w:rsidRPr="00994D5E" w:rsidRDefault="00994D5E" w:rsidP="00994D5E">
      <w:pPr>
        <w:pStyle w:val="Amain"/>
      </w:pPr>
      <w:r>
        <w:tab/>
      </w:r>
      <w:r w:rsidRPr="00994D5E">
        <w:t>(1)</w:t>
      </w:r>
      <w:r w:rsidRPr="00994D5E">
        <w:tab/>
      </w:r>
      <w:r w:rsidR="00905BDC" w:rsidRPr="00994D5E">
        <w:t>This section applies if—</w:t>
      </w:r>
    </w:p>
    <w:p w14:paraId="5C7CBC48" w14:textId="77777777" w:rsidR="00905BDC" w:rsidRPr="00994D5E" w:rsidRDefault="00994D5E" w:rsidP="00994D5E">
      <w:pPr>
        <w:pStyle w:val="Apara"/>
      </w:pPr>
      <w:r>
        <w:tab/>
      </w:r>
      <w:r w:rsidRPr="00994D5E">
        <w:t>(a)</w:t>
      </w:r>
      <w:r w:rsidRPr="00994D5E">
        <w:tab/>
      </w:r>
      <w:r w:rsidR="00905BDC" w:rsidRPr="00994D5E">
        <w:t xml:space="preserve">the commission </w:t>
      </w:r>
      <w:r w:rsidR="00905BDC" w:rsidRPr="00994D5E">
        <w:rPr>
          <w:lang w:eastAsia="en-AU"/>
        </w:rPr>
        <w:t xml:space="preserve">publishes in an investigation </w:t>
      </w:r>
      <w:r w:rsidR="00905BDC" w:rsidRPr="00994D5E">
        <w:t>report or commission annual report—</w:t>
      </w:r>
    </w:p>
    <w:p w14:paraId="384FF9A9" w14:textId="77777777" w:rsidR="00905BDC" w:rsidRPr="00994D5E" w:rsidRDefault="00994D5E" w:rsidP="00994D5E">
      <w:pPr>
        <w:pStyle w:val="Asubpara"/>
      </w:pPr>
      <w:r>
        <w:tab/>
      </w:r>
      <w:r w:rsidRPr="00994D5E">
        <w:t>(i)</w:t>
      </w:r>
      <w:r w:rsidRPr="00994D5E">
        <w:tab/>
      </w:r>
      <w:r w:rsidR="00905BDC" w:rsidRPr="00994D5E">
        <w:rPr>
          <w:lang w:eastAsia="en-AU"/>
        </w:rPr>
        <w:t>a finding or opinion that a person has engaged in, is engaging in, or is about to engage in, corrupt conduct; or</w:t>
      </w:r>
    </w:p>
    <w:p w14:paraId="6F29AA9F" w14:textId="77777777" w:rsidR="00905BDC" w:rsidRPr="00994D5E" w:rsidRDefault="00994D5E" w:rsidP="00994D5E">
      <w:pPr>
        <w:pStyle w:val="Asubpara"/>
      </w:pPr>
      <w:r>
        <w:tab/>
      </w:r>
      <w:r w:rsidRPr="00994D5E">
        <w:t>(ii)</w:t>
      </w:r>
      <w:r w:rsidRPr="00994D5E">
        <w:tab/>
      </w:r>
      <w:r w:rsidR="00905BDC" w:rsidRPr="00994D5E">
        <w:t xml:space="preserve">a comment or opinion which is adverse to a person; </w:t>
      </w:r>
      <w:r w:rsidR="00905BDC" w:rsidRPr="00994D5E">
        <w:rPr>
          <w:lang w:eastAsia="en-AU"/>
        </w:rPr>
        <w:t>and</w:t>
      </w:r>
    </w:p>
    <w:p w14:paraId="2C839AFC" w14:textId="77777777" w:rsidR="00905BDC" w:rsidRPr="00994D5E" w:rsidRDefault="00994D5E" w:rsidP="00994D5E">
      <w:pPr>
        <w:pStyle w:val="Apara"/>
      </w:pPr>
      <w:r>
        <w:tab/>
      </w:r>
      <w:r w:rsidRPr="00994D5E">
        <w:t>(b)</w:t>
      </w:r>
      <w:r w:rsidRPr="00994D5E">
        <w:tab/>
      </w:r>
      <w:r w:rsidR="00905BDC" w:rsidRPr="00994D5E">
        <w:rPr>
          <w:lang w:eastAsia="en-AU"/>
        </w:rPr>
        <w:t>the person is subsequently—</w:t>
      </w:r>
    </w:p>
    <w:p w14:paraId="4FDD8DE3" w14:textId="77777777" w:rsidR="00905BDC" w:rsidRPr="00994D5E" w:rsidRDefault="00994D5E" w:rsidP="00994D5E">
      <w:pPr>
        <w:pStyle w:val="Asubpara"/>
      </w:pPr>
      <w:r>
        <w:tab/>
      </w:r>
      <w:r w:rsidRPr="00994D5E">
        <w:t>(i)</w:t>
      </w:r>
      <w:r w:rsidRPr="00994D5E">
        <w:tab/>
      </w:r>
      <w:r w:rsidR="00905BDC" w:rsidRPr="00994D5E">
        <w:rPr>
          <w:lang w:eastAsia="en-AU"/>
        </w:rPr>
        <w:t>prosecuted for an offence arising out of the investigation; or</w:t>
      </w:r>
    </w:p>
    <w:p w14:paraId="01991D3A" w14:textId="77777777" w:rsidR="00905BDC" w:rsidRPr="00994D5E" w:rsidRDefault="00994D5E" w:rsidP="00994D5E">
      <w:pPr>
        <w:pStyle w:val="Asubpara"/>
      </w:pPr>
      <w:r>
        <w:tab/>
      </w:r>
      <w:r w:rsidRPr="00994D5E">
        <w:t>(ii)</w:t>
      </w:r>
      <w:r w:rsidRPr="00994D5E">
        <w:tab/>
      </w:r>
      <w:r w:rsidR="00905BDC" w:rsidRPr="00994D5E">
        <w:t xml:space="preserve">the subject of termination action </w:t>
      </w:r>
      <w:r w:rsidR="00905BDC" w:rsidRPr="00994D5E">
        <w:rPr>
          <w:lang w:eastAsia="en-AU"/>
        </w:rPr>
        <w:t>arising out of the investigation.</w:t>
      </w:r>
    </w:p>
    <w:p w14:paraId="6A02F2CA" w14:textId="77777777" w:rsidR="00905BDC" w:rsidRPr="00994D5E" w:rsidRDefault="00994D5E" w:rsidP="00994D5E">
      <w:pPr>
        <w:pStyle w:val="Amain"/>
      </w:pPr>
      <w:r>
        <w:tab/>
      </w:r>
      <w:r w:rsidRPr="00994D5E">
        <w:t>(2)</w:t>
      </w:r>
      <w:r w:rsidRPr="00994D5E">
        <w:tab/>
      </w:r>
      <w:r w:rsidR="00905BDC" w:rsidRPr="00994D5E">
        <w:t>The commission must publish the outcome of the prosecution, or termination action, on the commission’s website.</w:t>
      </w:r>
    </w:p>
    <w:p w14:paraId="0E291C7C" w14:textId="77777777" w:rsidR="00905BDC" w:rsidRPr="00994D5E" w:rsidRDefault="00994D5E" w:rsidP="00592F21">
      <w:pPr>
        <w:pStyle w:val="AH5Sec"/>
      </w:pPr>
      <w:bookmarkStart w:id="261" w:name="_Toc192757727"/>
      <w:r w:rsidRPr="00412AA9">
        <w:rPr>
          <w:rStyle w:val="CharSectNo"/>
        </w:rPr>
        <w:t>204</w:t>
      </w:r>
      <w:r w:rsidRPr="00994D5E">
        <w:tab/>
      </w:r>
      <w:r w:rsidR="00C64680" w:rsidRPr="00994D5E">
        <w:t>Reputational repair protocols</w:t>
      </w:r>
      <w:bookmarkEnd w:id="261"/>
    </w:p>
    <w:p w14:paraId="5A366B9B" w14:textId="77777777" w:rsidR="00905BDC" w:rsidRPr="00994D5E" w:rsidRDefault="00994D5E" w:rsidP="00994D5E">
      <w:pPr>
        <w:pStyle w:val="Amain"/>
      </w:pPr>
      <w:r>
        <w:tab/>
      </w:r>
      <w:r w:rsidRPr="00994D5E">
        <w:t>(1)</w:t>
      </w:r>
      <w:r w:rsidRPr="00994D5E">
        <w:tab/>
      </w:r>
      <w:r w:rsidR="00905BDC" w:rsidRPr="00994D5E">
        <w:t xml:space="preserve">The commission must make </w:t>
      </w:r>
      <w:r w:rsidR="00C64680" w:rsidRPr="00994D5E">
        <w:t xml:space="preserve">protocols (the </w:t>
      </w:r>
      <w:r w:rsidR="00C64680" w:rsidRPr="00994D5E">
        <w:rPr>
          <w:b/>
          <w:i/>
        </w:rPr>
        <w:t>reputational repair protocols</w:t>
      </w:r>
      <w:r w:rsidR="00C64680" w:rsidRPr="00994D5E">
        <w:t>)</w:t>
      </w:r>
      <w:r w:rsidR="00905BDC" w:rsidRPr="00994D5E">
        <w:t xml:space="preserve"> about how the commission is to deal with damage to a person’s reputation if—</w:t>
      </w:r>
    </w:p>
    <w:p w14:paraId="74CAF9BD" w14:textId="77777777" w:rsidR="00905BDC" w:rsidRPr="00994D5E" w:rsidRDefault="00994D5E" w:rsidP="00994D5E">
      <w:pPr>
        <w:pStyle w:val="Apara"/>
      </w:pPr>
      <w:r>
        <w:tab/>
      </w:r>
      <w:r w:rsidRPr="00994D5E">
        <w:t>(a)</w:t>
      </w:r>
      <w:r w:rsidRPr="00994D5E">
        <w:tab/>
      </w:r>
      <w:r w:rsidR="00905BDC" w:rsidRPr="00994D5E">
        <w:t xml:space="preserve">the commission </w:t>
      </w:r>
      <w:r w:rsidR="00905BDC" w:rsidRPr="00994D5E">
        <w:rPr>
          <w:lang w:eastAsia="en-AU"/>
        </w:rPr>
        <w:t xml:space="preserve">publishes in an investigation </w:t>
      </w:r>
      <w:r w:rsidR="00905BDC" w:rsidRPr="00994D5E">
        <w:t>report, special report or commission annual report—</w:t>
      </w:r>
    </w:p>
    <w:p w14:paraId="29DBBF19" w14:textId="77777777" w:rsidR="00905BDC" w:rsidRPr="00994D5E" w:rsidRDefault="00994D5E" w:rsidP="00994D5E">
      <w:pPr>
        <w:pStyle w:val="Asubpara"/>
      </w:pPr>
      <w:r>
        <w:tab/>
      </w:r>
      <w:r w:rsidRPr="00994D5E">
        <w:t>(i)</w:t>
      </w:r>
      <w:r w:rsidRPr="00994D5E">
        <w:tab/>
      </w:r>
      <w:r w:rsidR="00905BDC" w:rsidRPr="00994D5E">
        <w:rPr>
          <w:lang w:eastAsia="en-AU"/>
        </w:rPr>
        <w:t>a finding or opinion that a person has engaged in, is engaging in, or is about to engage in, corrupt conduct; or</w:t>
      </w:r>
    </w:p>
    <w:p w14:paraId="6E3EEA3C" w14:textId="77777777" w:rsidR="00905BDC" w:rsidRPr="00994D5E" w:rsidRDefault="00994D5E" w:rsidP="00994D5E">
      <w:pPr>
        <w:pStyle w:val="Asubpara"/>
      </w:pPr>
      <w:r>
        <w:tab/>
      </w:r>
      <w:r w:rsidRPr="00994D5E">
        <w:t>(ii)</w:t>
      </w:r>
      <w:r w:rsidRPr="00994D5E">
        <w:tab/>
      </w:r>
      <w:r w:rsidR="00905BDC" w:rsidRPr="00994D5E">
        <w:t xml:space="preserve">a comment or opinion which is adverse to a person; </w:t>
      </w:r>
      <w:r w:rsidR="00905BDC" w:rsidRPr="00994D5E">
        <w:rPr>
          <w:lang w:eastAsia="en-AU"/>
        </w:rPr>
        <w:t>and</w:t>
      </w:r>
    </w:p>
    <w:p w14:paraId="7EACFCEC" w14:textId="77777777" w:rsidR="00905BDC" w:rsidRPr="00994D5E" w:rsidRDefault="00994D5E" w:rsidP="00F20E56">
      <w:pPr>
        <w:pStyle w:val="Apara"/>
        <w:keepNext/>
      </w:pPr>
      <w:r>
        <w:lastRenderedPageBreak/>
        <w:tab/>
      </w:r>
      <w:r w:rsidRPr="00994D5E">
        <w:t>(b)</w:t>
      </w:r>
      <w:r w:rsidRPr="00994D5E">
        <w:tab/>
      </w:r>
      <w:r w:rsidR="00905BDC" w:rsidRPr="00994D5E">
        <w:t>any of the following happens:</w:t>
      </w:r>
    </w:p>
    <w:p w14:paraId="4D6FF720" w14:textId="77777777" w:rsidR="00905BDC" w:rsidRPr="00994D5E" w:rsidRDefault="00994D5E" w:rsidP="00994D5E">
      <w:pPr>
        <w:pStyle w:val="Asubpara"/>
      </w:pPr>
      <w:r>
        <w:tab/>
      </w:r>
      <w:r w:rsidRPr="00994D5E">
        <w:t>(i)</w:t>
      </w:r>
      <w:r w:rsidRPr="00994D5E">
        <w:tab/>
      </w:r>
      <w:r w:rsidR="00905BDC" w:rsidRPr="00994D5E">
        <w:t xml:space="preserve">the matter is referred to a prosecutorial body but the person is not prosecuted </w:t>
      </w:r>
      <w:r w:rsidR="00905BDC" w:rsidRPr="00994D5E">
        <w:rPr>
          <w:lang w:eastAsia="en-AU"/>
        </w:rPr>
        <w:t>for an offence arising out of the investigation;</w:t>
      </w:r>
    </w:p>
    <w:p w14:paraId="5B68572C" w14:textId="77777777" w:rsidR="00905BDC" w:rsidRPr="00994D5E" w:rsidRDefault="00994D5E" w:rsidP="00994D5E">
      <w:pPr>
        <w:pStyle w:val="Asubpara"/>
      </w:pPr>
      <w:r>
        <w:tab/>
      </w:r>
      <w:r w:rsidRPr="00994D5E">
        <w:t>(ii)</w:t>
      </w:r>
      <w:r w:rsidRPr="00994D5E">
        <w:tab/>
      </w:r>
      <w:r w:rsidR="00905BDC" w:rsidRPr="00994D5E">
        <w:t xml:space="preserve">the matter is referred to a prosecutorial body, </w:t>
      </w:r>
      <w:r w:rsidR="00905BDC" w:rsidRPr="00994D5E">
        <w:rPr>
          <w:lang w:eastAsia="en-AU"/>
        </w:rPr>
        <w:t>the person is prosecuted for an offence arising out of the investigation and—</w:t>
      </w:r>
    </w:p>
    <w:p w14:paraId="4CE516F0" w14:textId="77777777" w:rsidR="00905BDC" w:rsidRPr="00994D5E" w:rsidRDefault="00994D5E" w:rsidP="00994D5E">
      <w:pPr>
        <w:pStyle w:val="Asubsubpara"/>
      </w:pPr>
      <w:r>
        <w:tab/>
      </w:r>
      <w:r w:rsidRPr="00994D5E">
        <w:t>(A)</w:t>
      </w:r>
      <w:r w:rsidRPr="00994D5E">
        <w:tab/>
      </w:r>
      <w:r w:rsidR="00905BDC" w:rsidRPr="00994D5E">
        <w:rPr>
          <w:lang w:eastAsia="en-AU"/>
        </w:rPr>
        <w:t>the prosecution is discontinued or dismissed; or</w:t>
      </w:r>
    </w:p>
    <w:p w14:paraId="0BADDADE" w14:textId="77777777" w:rsidR="00905BDC" w:rsidRPr="00994D5E" w:rsidRDefault="00994D5E" w:rsidP="00994D5E">
      <w:pPr>
        <w:pStyle w:val="Asubsubpara"/>
      </w:pPr>
      <w:r>
        <w:tab/>
      </w:r>
      <w:r w:rsidRPr="00994D5E">
        <w:t>(B)</w:t>
      </w:r>
      <w:r w:rsidRPr="00994D5E">
        <w:tab/>
      </w:r>
      <w:r w:rsidR="00905BDC" w:rsidRPr="00994D5E">
        <w:rPr>
          <w:lang w:eastAsia="en-AU"/>
        </w:rPr>
        <w:t>the person is found not guilty of the offence; or</w:t>
      </w:r>
    </w:p>
    <w:p w14:paraId="27B23CC8" w14:textId="77777777" w:rsidR="00905BDC" w:rsidRPr="00994D5E" w:rsidRDefault="00994D5E" w:rsidP="00994D5E">
      <w:pPr>
        <w:pStyle w:val="Asubsubpara"/>
      </w:pPr>
      <w:r>
        <w:tab/>
      </w:r>
      <w:r w:rsidRPr="00994D5E">
        <w:t>(C)</w:t>
      </w:r>
      <w:r w:rsidRPr="00994D5E">
        <w:tab/>
      </w:r>
      <w:r w:rsidR="00905BDC" w:rsidRPr="00994D5E">
        <w:rPr>
          <w:lang w:eastAsia="en-AU"/>
        </w:rPr>
        <w:t>the person is convicted of the offence but the conviction is quashed, nullified or set aside; or</w:t>
      </w:r>
    </w:p>
    <w:p w14:paraId="7BD29F17" w14:textId="77777777" w:rsidR="00905BDC" w:rsidRPr="00994D5E" w:rsidRDefault="00994D5E" w:rsidP="00994D5E">
      <w:pPr>
        <w:pStyle w:val="Asubsubpara"/>
      </w:pPr>
      <w:r>
        <w:tab/>
      </w:r>
      <w:r w:rsidRPr="00994D5E">
        <w:t>(D)</w:t>
      </w:r>
      <w:r w:rsidRPr="00994D5E">
        <w:tab/>
      </w:r>
      <w:r w:rsidR="00905BDC" w:rsidRPr="00994D5E">
        <w:rPr>
          <w:lang w:eastAsia="en-AU"/>
        </w:rPr>
        <w:t>the person is otherwise cleared of wrongdoing;</w:t>
      </w:r>
    </w:p>
    <w:p w14:paraId="5A2E3EC6" w14:textId="77777777" w:rsidR="00905BDC" w:rsidRPr="00994D5E" w:rsidRDefault="00994D5E" w:rsidP="00994D5E">
      <w:pPr>
        <w:pStyle w:val="Asubpara"/>
      </w:pPr>
      <w:r>
        <w:tab/>
      </w:r>
      <w:r w:rsidRPr="00994D5E">
        <w:t>(iii)</w:t>
      </w:r>
      <w:r w:rsidRPr="00994D5E">
        <w:tab/>
      </w:r>
      <w:r w:rsidR="00905BDC" w:rsidRPr="00994D5E">
        <w:t xml:space="preserve">the person is the subject of termination action </w:t>
      </w:r>
      <w:r w:rsidR="00905BDC" w:rsidRPr="00994D5E">
        <w:rPr>
          <w:lang w:eastAsia="en-AU"/>
        </w:rPr>
        <w:t>arising out of the investigation and the person is cleared of wrongdoing.</w:t>
      </w:r>
    </w:p>
    <w:p w14:paraId="3B2B10DD" w14:textId="77777777" w:rsidR="00905BDC" w:rsidRPr="00994D5E" w:rsidRDefault="00994D5E" w:rsidP="00994D5E">
      <w:pPr>
        <w:pStyle w:val="Amain"/>
        <w:keepNext/>
      </w:pPr>
      <w:r>
        <w:tab/>
      </w:r>
      <w:r w:rsidRPr="00994D5E">
        <w:t>(2)</w:t>
      </w:r>
      <w:r w:rsidRPr="00994D5E">
        <w:tab/>
      </w:r>
      <w:r w:rsidR="00905BDC" w:rsidRPr="00994D5E">
        <w:t xml:space="preserve">The </w:t>
      </w:r>
      <w:r w:rsidR="00C64680" w:rsidRPr="00994D5E">
        <w:t>reputational repair protocols</w:t>
      </w:r>
      <w:r w:rsidR="00905BDC" w:rsidRPr="00994D5E">
        <w:rPr>
          <w:lang w:eastAsia="en-AU"/>
        </w:rPr>
        <w:t xml:space="preserve"> are</w:t>
      </w:r>
      <w:r w:rsidR="00905BDC" w:rsidRPr="00994D5E">
        <w:t xml:space="preserve"> a notifiable instrument.</w:t>
      </w:r>
    </w:p>
    <w:p w14:paraId="7E32CD71" w14:textId="10E77C63" w:rsidR="00905BDC" w:rsidRPr="00994D5E" w:rsidRDefault="00905BDC" w:rsidP="00905BDC">
      <w:pPr>
        <w:pStyle w:val="aNote"/>
      </w:pPr>
      <w:r w:rsidRPr="00994D5E">
        <w:rPr>
          <w:rStyle w:val="charItals"/>
        </w:rPr>
        <w:t>Note</w:t>
      </w:r>
      <w:r w:rsidRPr="00994D5E">
        <w:rPr>
          <w:rStyle w:val="charItals"/>
        </w:rPr>
        <w:tab/>
      </w:r>
      <w:r w:rsidRPr="00994D5E">
        <w:t xml:space="preserve">A notifiable instrument must be notified under the </w:t>
      </w:r>
      <w:hyperlink r:id="rId156" w:tooltip="A2001-14" w:history="1">
        <w:r w:rsidR="00703EE8" w:rsidRPr="00994D5E">
          <w:rPr>
            <w:rStyle w:val="charCitHyperlinkAbbrev"/>
          </w:rPr>
          <w:t>Legislation Act</w:t>
        </w:r>
      </w:hyperlink>
      <w:r w:rsidRPr="00994D5E">
        <w:t>.</w:t>
      </w:r>
    </w:p>
    <w:p w14:paraId="7E005C1C" w14:textId="77777777" w:rsidR="00905BDC" w:rsidRPr="00994D5E" w:rsidRDefault="00905BDC" w:rsidP="00905BDC">
      <w:pPr>
        <w:pStyle w:val="PageBreak"/>
      </w:pPr>
      <w:r w:rsidRPr="00994D5E">
        <w:br w:type="page"/>
      </w:r>
    </w:p>
    <w:p w14:paraId="6EDAAC4F" w14:textId="77777777" w:rsidR="00905BDC" w:rsidRPr="00412AA9" w:rsidRDefault="00994D5E" w:rsidP="00592F21">
      <w:pPr>
        <w:pStyle w:val="AH1Chapter"/>
      </w:pPr>
      <w:bookmarkStart w:id="262" w:name="_Toc192757728"/>
      <w:r w:rsidRPr="00412AA9">
        <w:rPr>
          <w:rStyle w:val="CharChapNo"/>
        </w:rPr>
        <w:lastRenderedPageBreak/>
        <w:t>Chapter 4</w:t>
      </w:r>
      <w:r w:rsidRPr="00994D5E">
        <w:tab/>
      </w:r>
      <w:r w:rsidR="00905BDC" w:rsidRPr="00412AA9">
        <w:rPr>
          <w:rStyle w:val="CharChapText"/>
        </w:rPr>
        <w:t>Commission—reporting</w:t>
      </w:r>
      <w:bookmarkEnd w:id="262"/>
    </w:p>
    <w:p w14:paraId="56114291" w14:textId="77777777" w:rsidR="00905BDC" w:rsidRPr="00412AA9" w:rsidRDefault="00994D5E" w:rsidP="00592F21">
      <w:pPr>
        <w:pStyle w:val="AH2Part"/>
      </w:pPr>
      <w:bookmarkStart w:id="263" w:name="_Toc192757729"/>
      <w:r w:rsidRPr="00412AA9">
        <w:rPr>
          <w:rStyle w:val="CharPartNo"/>
        </w:rPr>
        <w:t>Part 4.1</w:t>
      </w:r>
      <w:r w:rsidRPr="00994D5E">
        <w:tab/>
      </w:r>
      <w:r w:rsidR="00905BDC" w:rsidRPr="00412AA9">
        <w:rPr>
          <w:rStyle w:val="CharPartText"/>
        </w:rPr>
        <w:t>Commission—monthly reports to inspector</w:t>
      </w:r>
      <w:bookmarkEnd w:id="263"/>
    </w:p>
    <w:p w14:paraId="6F3395DB" w14:textId="77777777" w:rsidR="00905BDC" w:rsidRPr="00994D5E" w:rsidRDefault="00994D5E" w:rsidP="00592F21">
      <w:pPr>
        <w:pStyle w:val="AH5Sec"/>
      </w:pPr>
      <w:bookmarkStart w:id="264" w:name="_Toc192757730"/>
      <w:r w:rsidRPr="00412AA9">
        <w:rPr>
          <w:rStyle w:val="CharSectNo"/>
        </w:rPr>
        <w:t>205</w:t>
      </w:r>
      <w:r w:rsidRPr="00994D5E">
        <w:tab/>
      </w:r>
      <w:r w:rsidR="00905BDC" w:rsidRPr="00994D5E">
        <w:t>Commissioner—monthly reports to inspector</w:t>
      </w:r>
      <w:bookmarkEnd w:id="264"/>
    </w:p>
    <w:p w14:paraId="2908E2F4" w14:textId="77777777" w:rsidR="00905BDC" w:rsidRPr="00994D5E" w:rsidRDefault="00905BDC" w:rsidP="00905BDC">
      <w:pPr>
        <w:pStyle w:val="Amainreturn"/>
      </w:pPr>
      <w:r w:rsidRPr="00994D5E">
        <w:t>The commissioner must give a written report to the inspector at the end of each month including the following for the month:</w:t>
      </w:r>
    </w:p>
    <w:p w14:paraId="54F76FCC" w14:textId="77777777" w:rsidR="00905BDC" w:rsidRPr="00994D5E" w:rsidRDefault="00994D5E" w:rsidP="00994D5E">
      <w:pPr>
        <w:pStyle w:val="Apara"/>
      </w:pPr>
      <w:r>
        <w:tab/>
      </w:r>
      <w:r w:rsidRPr="00994D5E">
        <w:t>(a)</w:t>
      </w:r>
      <w:r w:rsidRPr="00994D5E">
        <w:tab/>
      </w:r>
      <w:r w:rsidR="00905BDC" w:rsidRPr="00994D5E">
        <w:t xml:space="preserve">a copy of each </w:t>
      </w:r>
      <w:r w:rsidR="00905BDC" w:rsidRPr="00994D5E">
        <w:rPr>
          <w:lang w:eastAsia="en-AU"/>
        </w:rPr>
        <w:t>confidentiality notice given to a person under—</w:t>
      </w:r>
    </w:p>
    <w:p w14:paraId="3388D80D"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t>section </w:t>
      </w:r>
      <w:r w:rsidR="00B53930" w:rsidRPr="00994D5E">
        <w:t>78</w:t>
      </w:r>
      <w:r w:rsidR="00905BDC" w:rsidRPr="00994D5E">
        <w:t xml:space="preserve"> (</w:t>
      </w:r>
      <w:r w:rsidR="00905BDC" w:rsidRPr="00994D5E">
        <w:rPr>
          <w:lang w:eastAsia="en-AU"/>
        </w:rPr>
        <w:t>Confidentiality notices for preliminary inquiries</w:t>
      </w:r>
      <w:r w:rsidR="00905BDC" w:rsidRPr="00994D5E">
        <w:t>); or</w:t>
      </w:r>
    </w:p>
    <w:p w14:paraId="23D536A1"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t>section </w:t>
      </w:r>
      <w:r w:rsidR="00B53930" w:rsidRPr="00994D5E">
        <w:t>79</w:t>
      </w:r>
      <w:r w:rsidR="00905BDC" w:rsidRPr="00994D5E">
        <w:t xml:space="preserve"> (</w:t>
      </w:r>
      <w:r w:rsidR="00905BDC" w:rsidRPr="00994D5E">
        <w:rPr>
          <w:lang w:eastAsia="en-AU"/>
        </w:rPr>
        <w:t>Confidentiality notices for investigations</w:t>
      </w:r>
      <w:r w:rsidR="00905BDC" w:rsidRPr="00994D5E">
        <w:t>)</w:t>
      </w:r>
      <w:r w:rsidR="00905BDC" w:rsidRPr="00994D5E">
        <w:rPr>
          <w:lang w:eastAsia="en-AU"/>
        </w:rPr>
        <w:t>;</w:t>
      </w:r>
    </w:p>
    <w:p w14:paraId="459D720A"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a copy of each notice revoking a confidentiality notice given to a person under section </w:t>
      </w:r>
      <w:r w:rsidR="00B53930" w:rsidRPr="00994D5E">
        <w:rPr>
          <w:lang w:eastAsia="en-AU"/>
        </w:rPr>
        <w:t>82</w:t>
      </w:r>
      <w:r w:rsidR="00905BDC" w:rsidRPr="00994D5E">
        <w:rPr>
          <w:lang w:eastAsia="en-AU"/>
        </w:rPr>
        <w:t xml:space="preserve"> (Confidentiality notices—amendment and revocation);</w:t>
      </w:r>
    </w:p>
    <w:p w14:paraId="442CC246"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a copy of each application made to the Supreme Court under section </w:t>
      </w:r>
      <w:r w:rsidR="00B53930" w:rsidRPr="00994D5E">
        <w:rPr>
          <w:lang w:eastAsia="en-AU"/>
        </w:rPr>
        <w:t>83</w:t>
      </w:r>
      <w:r w:rsidR="00905BDC" w:rsidRPr="00994D5E">
        <w:rPr>
          <w:lang w:eastAsia="en-AU"/>
        </w:rPr>
        <w:t> (1) (Confidentiality notices—extension);</w:t>
      </w:r>
    </w:p>
    <w:p w14:paraId="0425CCB4" w14:textId="77777777"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a copy of each order extending a confidentiality notice made by the Supreme Court under section </w:t>
      </w:r>
      <w:r w:rsidR="00B53930" w:rsidRPr="00994D5E">
        <w:rPr>
          <w:lang w:eastAsia="en-AU"/>
        </w:rPr>
        <w:t>83</w:t>
      </w:r>
      <w:r w:rsidR="00905BDC" w:rsidRPr="00994D5E">
        <w:rPr>
          <w:lang w:eastAsia="en-AU"/>
        </w:rPr>
        <w:t> (2);</w:t>
      </w:r>
    </w:p>
    <w:p w14:paraId="392ABDA1" w14:textId="77777777" w:rsidR="00905BDC" w:rsidRPr="00994D5E" w:rsidRDefault="00994D5E" w:rsidP="00994D5E">
      <w:pPr>
        <w:pStyle w:val="Apara"/>
        <w:rPr>
          <w:lang w:eastAsia="en-AU"/>
        </w:rPr>
      </w:pPr>
      <w:r>
        <w:rPr>
          <w:lang w:eastAsia="en-AU"/>
        </w:rPr>
        <w:tab/>
      </w:r>
      <w:r w:rsidRPr="00994D5E">
        <w:rPr>
          <w:lang w:eastAsia="en-AU"/>
        </w:rPr>
        <w:t>(e)</w:t>
      </w:r>
      <w:r w:rsidRPr="00994D5E">
        <w:rPr>
          <w:lang w:eastAsia="en-AU"/>
        </w:rPr>
        <w:tab/>
      </w:r>
      <w:r w:rsidR="00905BDC" w:rsidRPr="00994D5E">
        <w:rPr>
          <w:lang w:eastAsia="en-AU"/>
        </w:rPr>
        <w:t xml:space="preserve">for each preliminary inquiry notice issued under section </w:t>
      </w:r>
      <w:r w:rsidR="00B53930" w:rsidRPr="00994D5E">
        <w:rPr>
          <w:lang w:eastAsia="en-AU"/>
        </w:rPr>
        <w:t>90</w:t>
      </w:r>
      <w:r w:rsidR="00905BDC" w:rsidRPr="00994D5E">
        <w:rPr>
          <w:lang w:eastAsia="en-AU"/>
        </w:rPr>
        <w:t xml:space="preserve"> (Power to issue preliminary inquiry notice)—</w:t>
      </w:r>
    </w:p>
    <w:p w14:paraId="37B991B8"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the name of the person to whom the notice was directed; and</w:t>
      </w:r>
    </w:p>
    <w:p w14:paraId="65181D94"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the reasons why the notice was issued;</w:t>
      </w:r>
    </w:p>
    <w:p w14:paraId="2267DD99" w14:textId="66BD87A6" w:rsidR="00281D2C" w:rsidRPr="00321F35" w:rsidRDefault="00281D2C" w:rsidP="00281D2C">
      <w:pPr>
        <w:pStyle w:val="Apara"/>
      </w:pPr>
      <w:r w:rsidRPr="00321F35">
        <w:tab/>
        <w:t>(</w:t>
      </w:r>
      <w:r w:rsidR="00410D51">
        <w:t>f</w:t>
      </w:r>
      <w:r w:rsidRPr="00321F35">
        <w:t>)</w:t>
      </w:r>
      <w:r w:rsidRPr="00321F35">
        <w:tab/>
        <w:t>a copy of each extension notice given to a person under section 94A (2) (Preliminary inquiry notice—extension);</w:t>
      </w:r>
    </w:p>
    <w:p w14:paraId="69339985" w14:textId="589E8E55" w:rsidR="00905BDC" w:rsidRPr="00994D5E" w:rsidRDefault="00994D5E" w:rsidP="00822C40">
      <w:pPr>
        <w:pStyle w:val="Apara"/>
        <w:keepNext/>
      </w:pPr>
      <w:r>
        <w:lastRenderedPageBreak/>
        <w:tab/>
      </w:r>
      <w:r w:rsidR="00D41E3E">
        <w:t>(</w:t>
      </w:r>
      <w:r w:rsidR="00410D51">
        <w:t>g</w:t>
      </w:r>
      <w:r w:rsidRPr="00994D5E">
        <w:t>)</w:t>
      </w:r>
      <w:r w:rsidRPr="00994D5E">
        <w:tab/>
      </w:r>
      <w:r w:rsidR="00905BDC" w:rsidRPr="00994D5E">
        <w:t>for each public examination held under section </w:t>
      </w:r>
      <w:r w:rsidR="00B53930" w:rsidRPr="00994D5E">
        <w:t>140</w:t>
      </w:r>
      <w:r w:rsidR="00905BDC" w:rsidRPr="00994D5E">
        <w:t xml:space="preserve"> (Power to hold examination)—</w:t>
      </w:r>
    </w:p>
    <w:p w14:paraId="7B956C96" w14:textId="77777777" w:rsidR="00905BDC" w:rsidRPr="00994D5E" w:rsidRDefault="00994D5E" w:rsidP="00994D5E">
      <w:pPr>
        <w:pStyle w:val="Asubpara"/>
      </w:pPr>
      <w:r>
        <w:tab/>
      </w:r>
      <w:r w:rsidRPr="00994D5E">
        <w:t>(i)</w:t>
      </w:r>
      <w:r w:rsidRPr="00994D5E">
        <w:tab/>
      </w:r>
      <w:r w:rsidR="00905BDC" w:rsidRPr="00994D5E">
        <w:t>the investigation to which the examination relates; and</w:t>
      </w:r>
    </w:p>
    <w:p w14:paraId="2E73BE90" w14:textId="10F8C9E3" w:rsidR="00905BDC" w:rsidRPr="00994D5E" w:rsidRDefault="00994D5E" w:rsidP="00D41E3E">
      <w:pPr>
        <w:pStyle w:val="Asubpara"/>
        <w:keepNext/>
      </w:pPr>
      <w:r>
        <w:tab/>
      </w:r>
      <w:r w:rsidRPr="00994D5E">
        <w:t>(ii)</w:t>
      </w:r>
      <w:r w:rsidRPr="00994D5E">
        <w:tab/>
      </w:r>
      <w:r w:rsidR="00905BDC" w:rsidRPr="00994D5E">
        <w:t>the name of each person appearing at the examination</w:t>
      </w:r>
      <w:r w:rsidR="00410D51">
        <w:t>;</w:t>
      </w:r>
    </w:p>
    <w:p w14:paraId="5BF06234" w14:textId="211525CE" w:rsidR="00281D2C" w:rsidRPr="00321F35" w:rsidRDefault="00281D2C" w:rsidP="00281D2C">
      <w:pPr>
        <w:pStyle w:val="Apara"/>
        <w:rPr>
          <w:lang w:eastAsia="en-AU"/>
        </w:rPr>
      </w:pPr>
      <w:r w:rsidRPr="00321F35">
        <w:rPr>
          <w:lang w:eastAsia="en-AU"/>
        </w:rPr>
        <w:tab/>
        <w:t>(</w:t>
      </w:r>
      <w:r w:rsidR="00410D51">
        <w:rPr>
          <w:lang w:eastAsia="en-AU"/>
        </w:rPr>
        <w:t>h</w:t>
      </w:r>
      <w:r w:rsidRPr="00321F35">
        <w:rPr>
          <w:lang w:eastAsia="en-AU"/>
        </w:rPr>
        <w:t>)</w:t>
      </w:r>
      <w:r w:rsidRPr="00321F35">
        <w:rPr>
          <w:lang w:eastAsia="en-AU"/>
        </w:rPr>
        <w:tab/>
        <w:t>a copy of each notice given to the inspector under section </w:t>
      </w:r>
      <w:r w:rsidRPr="00321F35">
        <w:rPr>
          <w:noProof/>
          <w:lang w:eastAsia="en-AU"/>
        </w:rPr>
        <w:t>144</w:t>
      </w:r>
      <w:r w:rsidRPr="00321F35">
        <w:rPr>
          <w:lang w:eastAsia="en-AU"/>
        </w:rPr>
        <w:t> (1) (Commission must notify inspector of public examination);</w:t>
      </w:r>
    </w:p>
    <w:p w14:paraId="6C2DC25D" w14:textId="6324699B" w:rsidR="00905BDC" w:rsidRPr="00994D5E" w:rsidRDefault="00994D5E" w:rsidP="00994D5E">
      <w:pPr>
        <w:pStyle w:val="Apara"/>
      </w:pPr>
      <w:r>
        <w:tab/>
      </w:r>
      <w:r w:rsidRPr="00994D5E">
        <w:t>(</w:t>
      </w:r>
      <w:r w:rsidR="00410D51">
        <w:t>i</w:t>
      </w:r>
      <w:r w:rsidRPr="00994D5E">
        <w:t>)</w:t>
      </w:r>
      <w:r w:rsidRPr="00994D5E">
        <w:tab/>
      </w:r>
      <w:r w:rsidR="00905BDC" w:rsidRPr="00994D5E">
        <w:t>for each examination summons issued under section </w:t>
      </w:r>
      <w:r w:rsidR="00B53930" w:rsidRPr="00994D5E">
        <w:t>147</w:t>
      </w:r>
      <w:r w:rsidR="00905BDC" w:rsidRPr="00994D5E">
        <w:t xml:space="preserve"> (Power to issue examination summons)—</w:t>
      </w:r>
    </w:p>
    <w:p w14:paraId="328669C4" w14:textId="77777777" w:rsidR="00905BDC" w:rsidRPr="00994D5E" w:rsidRDefault="00994D5E" w:rsidP="00994D5E">
      <w:pPr>
        <w:pStyle w:val="Asubpara"/>
      </w:pPr>
      <w:r>
        <w:tab/>
      </w:r>
      <w:r w:rsidRPr="00994D5E">
        <w:t>(i)</w:t>
      </w:r>
      <w:r w:rsidRPr="00994D5E">
        <w:tab/>
      </w:r>
      <w:r w:rsidR="00905BDC" w:rsidRPr="00994D5E">
        <w:t>the name of the person summoned; and</w:t>
      </w:r>
    </w:p>
    <w:p w14:paraId="699440F8" w14:textId="77777777" w:rsidR="00905BDC" w:rsidRPr="00994D5E" w:rsidRDefault="00994D5E" w:rsidP="00994D5E">
      <w:pPr>
        <w:pStyle w:val="Asubpara"/>
      </w:pPr>
      <w:r>
        <w:tab/>
      </w:r>
      <w:r w:rsidRPr="00994D5E">
        <w:t>(ii)</w:t>
      </w:r>
      <w:r w:rsidRPr="00994D5E">
        <w:tab/>
      </w:r>
      <w:r w:rsidR="00905BDC" w:rsidRPr="00994D5E">
        <w:t>the reasons why the examination summons was issued;</w:t>
      </w:r>
    </w:p>
    <w:p w14:paraId="649EC712" w14:textId="2B333B81" w:rsidR="00281D2C" w:rsidRPr="00321F35" w:rsidRDefault="00281D2C" w:rsidP="00281D2C">
      <w:pPr>
        <w:pStyle w:val="Apara"/>
      </w:pPr>
      <w:r w:rsidRPr="00321F35">
        <w:tab/>
        <w:t>(</w:t>
      </w:r>
      <w:r w:rsidR="00410D51">
        <w:t>j</w:t>
      </w:r>
      <w:r w:rsidRPr="00321F35">
        <w:t>)</w:t>
      </w:r>
      <w:r w:rsidRPr="00321F35">
        <w:tab/>
        <w:t>a copy of each extension notice given to a person under section 156A (2) (Examination summons—extension);</w:t>
      </w:r>
    </w:p>
    <w:p w14:paraId="778D4FD8" w14:textId="273D1312" w:rsidR="00905BDC" w:rsidRPr="00994D5E" w:rsidRDefault="00994D5E" w:rsidP="00994D5E">
      <w:pPr>
        <w:pStyle w:val="Apara"/>
      </w:pPr>
      <w:r>
        <w:tab/>
      </w:r>
      <w:r w:rsidRPr="00994D5E">
        <w:t>(</w:t>
      </w:r>
      <w:r w:rsidR="00410D51">
        <w:t>k</w:t>
      </w:r>
      <w:r w:rsidRPr="00994D5E">
        <w:t>)</w:t>
      </w:r>
      <w:r w:rsidRPr="00994D5E">
        <w:tab/>
      </w:r>
      <w:r w:rsidR="00905BDC" w:rsidRPr="00994D5E">
        <w:t>for each examination that is video recorded under section </w:t>
      </w:r>
      <w:r w:rsidR="00B53930" w:rsidRPr="00994D5E">
        <w:t>158</w:t>
      </w:r>
      <w:r w:rsidR="00905BDC" w:rsidRPr="00994D5E">
        <w:t xml:space="preserve"> (Examination—video recording and transcript)—a copy of the video recording and any transcript created;</w:t>
      </w:r>
    </w:p>
    <w:p w14:paraId="033D04F0" w14:textId="688E76DB" w:rsidR="00905BDC" w:rsidRPr="00994D5E" w:rsidRDefault="00994D5E" w:rsidP="00994D5E">
      <w:pPr>
        <w:pStyle w:val="Apara"/>
      </w:pPr>
      <w:r>
        <w:tab/>
      </w:r>
      <w:r w:rsidRPr="00994D5E">
        <w:t>(</w:t>
      </w:r>
      <w:r w:rsidR="00410D51">
        <w:t>l</w:t>
      </w:r>
      <w:r w:rsidRPr="00994D5E">
        <w:t>)</w:t>
      </w:r>
      <w:r w:rsidRPr="00994D5E">
        <w:tab/>
      </w:r>
      <w:r w:rsidR="00905BDC" w:rsidRPr="00994D5E">
        <w:t>for each arrest warrant issued under section </w:t>
      </w:r>
      <w:r w:rsidR="00B53930" w:rsidRPr="00994D5E">
        <w:t>159</w:t>
      </w:r>
      <w:r w:rsidR="00905BDC" w:rsidRPr="00994D5E">
        <w:t xml:space="preserve"> (Examination—warrant to arrest witness who fails to appear)—</w:t>
      </w:r>
    </w:p>
    <w:p w14:paraId="56F31B37" w14:textId="77777777" w:rsidR="00905BDC" w:rsidRPr="00994D5E" w:rsidRDefault="00994D5E" w:rsidP="00994D5E">
      <w:pPr>
        <w:pStyle w:val="Asubpara"/>
      </w:pPr>
      <w:r>
        <w:tab/>
      </w:r>
      <w:r w:rsidRPr="00994D5E">
        <w:t>(i)</w:t>
      </w:r>
      <w:r w:rsidRPr="00994D5E">
        <w:tab/>
      </w:r>
      <w:r w:rsidR="00905BDC" w:rsidRPr="00994D5E">
        <w:t>the name of the person named in the warrant; and</w:t>
      </w:r>
    </w:p>
    <w:p w14:paraId="4767F761" w14:textId="77777777" w:rsidR="00905BDC" w:rsidRPr="00994D5E" w:rsidRDefault="00994D5E" w:rsidP="00994D5E">
      <w:pPr>
        <w:pStyle w:val="Asubpara"/>
      </w:pPr>
      <w:r>
        <w:tab/>
      </w:r>
      <w:r w:rsidRPr="00994D5E">
        <w:t>(ii)</w:t>
      </w:r>
      <w:r w:rsidRPr="00994D5E">
        <w:tab/>
      </w:r>
      <w:r w:rsidR="00905BDC" w:rsidRPr="00994D5E">
        <w:t>the reasons why the commission applied for the warrant;</w:t>
      </w:r>
    </w:p>
    <w:p w14:paraId="7A8A3261" w14:textId="4F99B89D" w:rsidR="00905BDC" w:rsidRPr="00994D5E" w:rsidRDefault="00994D5E" w:rsidP="00994D5E">
      <w:pPr>
        <w:pStyle w:val="Apara"/>
      </w:pPr>
      <w:r>
        <w:tab/>
      </w:r>
      <w:r w:rsidRPr="00994D5E">
        <w:t>(</w:t>
      </w:r>
      <w:r w:rsidR="00410D51">
        <w:t>m</w:t>
      </w:r>
      <w:r w:rsidRPr="00994D5E">
        <w:t>)</w:t>
      </w:r>
      <w:r w:rsidRPr="00994D5E">
        <w:tab/>
      </w:r>
      <w:r w:rsidR="00905BDC" w:rsidRPr="00994D5E">
        <w:t>for each application to the Supreme Court for a person to be dealt with for contempt under section </w:t>
      </w:r>
      <w:r w:rsidR="00B53930" w:rsidRPr="00994D5E">
        <w:t>167</w:t>
      </w:r>
      <w:r w:rsidR="00905BDC" w:rsidRPr="00994D5E">
        <w:t xml:space="preserve"> (Commission may apply to Supreme Court to deal with contempt)—</w:t>
      </w:r>
    </w:p>
    <w:p w14:paraId="22BBB3E4" w14:textId="77777777" w:rsidR="00905BDC" w:rsidRPr="00994D5E" w:rsidRDefault="00994D5E" w:rsidP="00994D5E">
      <w:pPr>
        <w:pStyle w:val="Asubpara"/>
      </w:pPr>
      <w:r>
        <w:tab/>
      </w:r>
      <w:r w:rsidRPr="00994D5E">
        <w:t>(i)</w:t>
      </w:r>
      <w:r w:rsidRPr="00994D5E">
        <w:tab/>
      </w:r>
      <w:r w:rsidR="00905BDC" w:rsidRPr="00994D5E">
        <w:t>the name of the person; and</w:t>
      </w:r>
    </w:p>
    <w:p w14:paraId="15F10706" w14:textId="77777777" w:rsidR="00905BDC" w:rsidRPr="00994D5E" w:rsidRDefault="00994D5E" w:rsidP="00994D5E">
      <w:pPr>
        <w:pStyle w:val="Asubpara"/>
      </w:pPr>
      <w:r>
        <w:tab/>
      </w:r>
      <w:r w:rsidRPr="00994D5E">
        <w:t>(ii)</w:t>
      </w:r>
      <w:r w:rsidRPr="00994D5E">
        <w:tab/>
      </w:r>
      <w:r w:rsidR="00905BDC" w:rsidRPr="00994D5E">
        <w:t>a copy of the contempt certificate;</w:t>
      </w:r>
    </w:p>
    <w:p w14:paraId="5AA738CF" w14:textId="3A64D425" w:rsidR="00905BDC" w:rsidRPr="00994D5E" w:rsidRDefault="00994D5E" w:rsidP="00D40FC0">
      <w:pPr>
        <w:pStyle w:val="Apara"/>
        <w:keepNext/>
      </w:pPr>
      <w:r>
        <w:lastRenderedPageBreak/>
        <w:tab/>
      </w:r>
      <w:r w:rsidRPr="00994D5E">
        <w:t>(</w:t>
      </w:r>
      <w:r w:rsidR="00410D51">
        <w:t>n</w:t>
      </w:r>
      <w:r w:rsidRPr="00994D5E">
        <w:t>)</w:t>
      </w:r>
      <w:r w:rsidRPr="00994D5E">
        <w:tab/>
      </w:r>
      <w:r w:rsidR="00905BDC" w:rsidRPr="00994D5E">
        <w:t>for each legal advice direction issued under section </w:t>
      </w:r>
      <w:r w:rsidR="00B53930" w:rsidRPr="00994D5E">
        <w:t>193</w:t>
      </w:r>
      <w:r w:rsidR="00905BDC" w:rsidRPr="00994D5E">
        <w:t xml:space="preserve"> (</w:t>
      </w:r>
      <w:r w:rsidR="00905BDC" w:rsidRPr="00994D5E">
        <w:rPr>
          <w:lang w:eastAsia="en-AU"/>
        </w:rPr>
        <w:t>Legal advice directions</w:t>
      </w:r>
      <w:r w:rsidR="00905BDC" w:rsidRPr="00994D5E">
        <w:t>)—</w:t>
      </w:r>
    </w:p>
    <w:p w14:paraId="5C3B4FEA" w14:textId="77777777" w:rsidR="00905BDC" w:rsidRPr="00994D5E" w:rsidRDefault="00994D5E" w:rsidP="00994D5E">
      <w:pPr>
        <w:pStyle w:val="Asubpara"/>
      </w:pPr>
      <w:r>
        <w:tab/>
      </w:r>
      <w:r w:rsidRPr="00994D5E">
        <w:t>(i)</w:t>
      </w:r>
      <w:r w:rsidRPr="00994D5E">
        <w:tab/>
      </w:r>
      <w:r w:rsidR="00905BDC" w:rsidRPr="00994D5E">
        <w:t>a copy of the direction; and</w:t>
      </w:r>
    </w:p>
    <w:p w14:paraId="6A75A15E" w14:textId="77777777" w:rsidR="00905BDC" w:rsidRPr="00994D5E" w:rsidRDefault="00994D5E" w:rsidP="00994D5E">
      <w:pPr>
        <w:pStyle w:val="Asubpara"/>
      </w:pPr>
      <w:r>
        <w:tab/>
      </w:r>
      <w:r w:rsidRPr="00994D5E">
        <w:t>(ii)</w:t>
      </w:r>
      <w:r w:rsidRPr="00994D5E">
        <w:tab/>
      </w:r>
      <w:r w:rsidR="00905BDC" w:rsidRPr="00994D5E">
        <w:t>the reasons for the direction; and</w:t>
      </w:r>
    </w:p>
    <w:p w14:paraId="3DBC796D" w14:textId="77777777" w:rsidR="00905BDC" w:rsidRPr="00994D5E" w:rsidRDefault="00994D5E" w:rsidP="00994D5E">
      <w:pPr>
        <w:pStyle w:val="Asubpara"/>
      </w:pPr>
      <w:r>
        <w:tab/>
      </w:r>
      <w:r w:rsidRPr="00994D5E">
        <w:t>(iii)</w:t>
      </w:r>
      <w:r w:rsidRPr="00994D5E">
        <w:tab/>
      </w:r>
      <w:r w:rsidR="00905BDC" w:rsidRPr="00994D5E">
        <w:t>the factors taken into consideration in making the direction.</w:t>
      </w:r>
    </w:p>
    <w:p w14:paraId="028B221E" w14:textId="77777777" w:rsidR="00905BDC" w:rsidRPr="00994D5E" w:rsidRDefault="00905BDC" w:rsidP="00905BDC">
      <w:pPr>
        <w:pStyle w:val="PageBreak"/>
      </w:pPr>
      <w:r w:rsidRPr="00994D5E">
        <w:br w:type="page"/>
      </w:r>
    </w:p>
    <w:p w14:paraId="2EA8925F" w14:textId="77777777" w:rsidR="00905BDC" w:rsidRPr="00412AA9" w:rsidRDefault="00994D5E" w:rsidP="00592F21">
      <w:pPr>
        <w:pStyle w:val="AH2Part"/>
      </w:pPr>
      <w:bookmarkStart w:id="265" w:name="_Toc192757731"/>
      <w:r w:rsidRPr="00412AA9">
        <w:rPr>
          <w:rStyle w:val="CharPartNo"/>
        </w:rPr>
        <w:lastRenderedPageBreak/>
        <w:t>Part 4.2</w:t>
      </w:r>
      <w:r w:rsidRPr="00994D5E">
        <w:tab/>
      </w:r>
      <w:r w:rsidR="00905BDC" w:rsidRPr="00412AA9">
        <w:rPr>
          <w:rStyle w:val="CharPartText"/>
        </w:rPr>
        <w:t>Commission—special reports</w:t>
      </w:r>
      <w:bookmarkEnd w:id="265"/>
    </w:p>
    <w:p w14:paraId="14040635" w14:textId="77777777" w:rsidR="00905BDC" w:rsidRPr="00994D5E" w:rsidRDefault="00994D5E" w:rsidP="00592F21">
      <w:pPr>
        <w:pStyle w:val="AH5Sec"/>
      </w:pPr>
      <w:bookmarkStart w:id="266" w:name="_Toc192757732"/>
      <w:r w:rsidRPr="00412AA9">
        <w:rPr>
          <w:rStyle w:val="CharSectNo"/>
        </w:rPr>
        <w:t>206</w:t>
      </w:r>
      <w:r w:rsidRPr="00994D5E">
        <w:tab/>
      </w:r>
      <w:r w:rsidR="00905BDC" w:rsidRPr="00994D5E">
        <w:t>Special reports</w:t>
      </w:r>
      <w:bookmarkEnd w:id="266"/>
    </w:p>
    <w:p w14:paraId="796ED280" w14:textId="77777777" w:rsidR="00905BDC" w:rsidRPr="00994D5E" w:rsidRDefault="00905BDC" w:rsidP="00905BDC">
      <w:pPr>
        <w:pStyle w:val="Amainreturn"/>
      </w:pPr>
      <w:r w:rsidRPr="00994D5E">
        <w:t xml:space="preserve">The commission may, at any time, prepare a report (a </w:t>
      </w:r>
      <w:r w:rsidRPr="00994D5E">
        <w:rPr>
          <w:rStyle w:val="charBoldItals"/>
        </w:rPr>
        <w:t>special report</w:t>
      </w:r>
      <w:r w:rsidRPr="00994D5E">
        <w:t xml:space="preserve">) for the Legislative Assembly on any matter relating to the exercise of the commission’s functions, including </w:t>
      </w:r>
      <w:r w:rsidRPr="00994D5E">
        <w:rPr>
          <w:lang w:eastAsia="en-AU"/>
        </w:rPr>
        <w:t>administrative and general policy matters</w:t>
      </w:r>
      <w:r w:rsidRPr="00994D5E">
        <w:t>.</w:t>
      </w:r>
    </w:p>
    <w:p w14:paraId="2B8E81FF" w14:textId="77777777" w:rsidR="00905BDC" w:rsidRPr="00994D5E" w:rsidRDefault="00994D5E" w:rsidP="00592F21">
      <w:pPr>
        <w:pStyle w:val="AH5Sec"/>
      </w:pPr>
      <w:bookmarkStart w:id="267" w:name="_Toc192757733"/>
      <w:r w:rsidRPr="00412AA9">
        <w:rPr>
          <w:rStyle w:val="CharSectNo"/>
        </w:rPr>
        <w:t>207</w:t>
      </w:r>
      <w:r w:rsidRPr="00994D5E">
        <w:tab/>
      </w:r>
      <w:r w:rsidR="00905BDC" w:rsidRPr="00994D5E">
        <w:t>Special report—not to include findings of guilt etc or recommendations about prosecution</w:t>
      </w:r>
      <w:bookmarkEnd w:id="267"/>
    </w:p>
    <w:p w14:paraId="151DD31B" w14:textId="77777777" w:rsidR="00905BDC" w:rsidRPr="00994D5E" w:rsidRDefault="00994D5E" w:rsidP="00994D5E">
      <w:pPr>
        <w:pStyle w:val="Amain"/>
      </w:pPr>
      <w:r>
        <w:tab/>
      </w:r>
      <w:r w:rsidRPr="00994D5E">
        <w:t>(1)</w:t>
      </w:r>
      <w:r w:rsidRPr="00994D5E">
        <w:tab/>
      </w:r>
      <w:r w:rsidR="00905BDC" w:rsidRPr="00994D5E">
        <w:t>The commission must not include in a special report a statement of—</w:t>
      </w:r>
    </w:p>
    <w:p w14:paraId="34386084" w14:textId="77777777" w:rsidR="00905BDC" w:rsidRPr="00994D5E" w:rsidRDefault="00994D5E" w:rsidP="00994D5E">
      <w:pPr>
        <w:pStyle w:val="Apara"/>
      </w:pPr>
      <w:r>
        <w:tab/>
      </w:r>
      <w:r w:rsidRPr="00994D5E">
        <w:t>(a)</w:t>
      </w:r>
      <w:r w:rsidRPr="00994D5E">
        <w:tab/>
      </w:r>
      <w:r w:rsidR="00905BDC" w:rsidRPr="00994D5E">
        <w:t>a finding or opinion that a stated person—</w:t>
      </w:r>
    </w:p>
    <w:p w14:paraId="71DB7A26" w14:textId="77777777" w:rsidR="00905BDC" w:rsidRPr="00994D5E" w:rsidRDefault="00994D5E" w:rsidP="00994D5E">
      <w:pPr>
        <w:pStyle w:val="Asubpara"/>
      </w:pPr>
      <w:r>
        <w:tab/>
      </w:r>
      <w:r w:rsidRPr="00994D5E">
        <w:t>(i)</w:t>
      </w:r>
      <w:r w:rsidRPr="00994D5E">
        <w:tab/>
      </w:r>
      <w:r w:rsidR="00905BDC" w:rsidRPr="00994D5E">
        <w:t>is guilty of or has committed, is committing, or is about to commit, an offence against a law in force in the Territory; or</w:t>
      </w:r>
    </w:p>
    <w:p w14:paraId="0BE9E79D" w14:textId="77777777" w:rsidR="00905BDC" w:rsidRPr="00994D5E" w:rsidRDefault="00994D5E" w:rsidP="00994D5E">
      <w:pPr>
        <w:pStyle w:val="Asubpara"/>
      </w:pPr>
      <w:r>
        <w:tab/>
      </w:r>
      <w:r w:rsidRPr="00994D5E">
        <w:t>(ii)</w:t>
      </w:r>
      <w:r w:rsidRPr="00994D5E">
        <w:tab/>
      </w:r>
      <w:r w:rsidR="00905BDC" w:rsidRPr="00994D5E">
        <w:t>has engaged in, is engaging in, or is about to engage in, conduct that would be reasonable grounds for termination action against the person; or</w:t>
      </w:r>
    </w:p>
    <w:p w14:paraId="2767236A" w14:textId="77777777" w:rsidR="00905BDC" w:rsidRPr="00994D5E" w:rsidRDefault="00994D5E" w:rsidP="00994D5E">
      <w:pPr>
        <w:pStyle w:val="Apara"/>
      </w:pPr>
      <w:r>
        <w:tab/>
      </w:r>
      <w:r w:rsidRPr="00994D5E">
        <w:t>(b)</w:t>
      </w:r>
      <w:r w:rsidRPr="00994D5E">
        <w:tab/>
      </w:r>
      <w:r w:rsidR="00905BDC" w:rsidRPr="00994D5E">
        <w:t>a recommendation that a stated person be, or an opinion that a stated person should—</w:t>
      </w:r>
    </w:p>
    <w:p w14:paraId="3AC667E2" w14:textId="77777777" w:rsidR="00905BDC" w:rsidRPr="00994D5E" w:rsidRDefault="00994D5E" w:rsidP="00994D5E">
      <w:pPr>
        <w:pStyle w:val="Asubpara"/>
      </w:pPr>
      <w:r>
        <w:tab/>
      </w:r>
      <w:r w:rsidRPr="00994D5E">
        <w:t>(i)</w:t>
      </w:r>
      <w:r w:rsidRPr="00994D5E">
        <w:tab/>
      </w:r>
      <w:r w:rsidR="00905BDC" w:rsidRPr="00994D5E">
        <w:t>be prosecuted for an offence; or</w:t>
      </w:r>
    </w:p>
    <w:p w14:paraId="688C22CA" w14:textId="77777777" w:rsidR="00905BDC" w:rsidRPr="00994D5E" w:rsidRDefault="00994D5E" w:rsidP="00994D5E">
      <w:pPr>
        <w:pStyle w:val="Asubpara"/>
      </w:pPr>
      <w:r>
        <w:tab/>
      </w:r>
      <w:r w:rsidRPr="00994D5E">
        <w:t>(ii)</w:t>
      </w:r>
      <w:r w:rsidRPr="00994D5E">
        <w:tab/>
      </w:r>
      <w:r w:rsidR="00905BDC" w:rsidRPr="00994D5E">
        <w:t>be the subject of termination action.</w:t>
      </w:r>
    </w:p>
    <w:p w14:paraId="631F897B"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A finding or opinion that a person has engaged in, is engaging in, or is about to engage in, corrupt conduct, or in stated conduct that constitutes or involves or could constitute or involve corrupt conduct, is not a finding or opinion under subsection (1) (a).</w:t>
      </w:r>
    </w:p>
    <w:p w14:paraId="4BEA1551" w14:textId="77777777" w:rsidR="00905BDC" w:rsidRPr="00994D5E" w:rsidRDefault="00994D5E" w:rsidP="00592F21">
      <w:pPr>
        <w:pStyle w:val="AH5Sec"/>
      </w:pPr>
      <w:bookmarkStart w:id="268" w:name="_Toc192757734"/>
      <w:r w:rsidRPr="00412AA9">
        <w:rPr>
          <w:rStyle w:val="CharSectNo"/>
        </w:rPr>
        <w:lastRenderedPageBreak/>
        <w:t>208</w:t>
      </w:r>
      <w:r w:rsidRPr="00994D5E">
        <w:tab/>
      </w:r>
      <w:r w:rsidR="00905BDC" w:rsidRPr="00994D5E">
        <w:t>Special report—not to include finding of corrupt conduct unless serious or systemic</w:t>
      </w:r>
      <w:bookmarkEnd w:id="268"/>
    </w:p>
    <w:p w14:paraId="6E4091E6" w14:textId="77777777" w:rsidR="00905BDC" w:rsidRPr="00994D5E" w:rsidRDefault="00994D5E" w:rsidP="00822C40">
      <w:pPr>
        <w:pStyle w:val="Amain"/>
        <w:keepLines/>
        <w:rPr>
          <w:lang w:eastAsia="en-AU"/>
        </w:rPr>
      </w:pPr>
      <w:r>
        <w:rPr>
          <w:lang w:eastAsia="en-AU"/>
        </w:rPr>
        <w:tab/>
      </w:r>
      <w:r w:rsidRPr="00994D5E">
        <w:rPr>
          <w:lang w:eastAsia="en-AU"/>
        </w:rPr>
        <w:t>(1)</w:t>
      </w:r>
      <w:r w:rsidRPr="00994D5E">
        <w:rPr>
          <w:lang w:eastAsia="en-AU"/>
        </w:rPr>
        <w:tab/>
      </w:r>
      <w:r w:rsidR="00905BDC" w:rsidRPr="00994D5E">
        <w:t>The commission must not include in a special report a finding that a stated person has engaged in, is engaging in, or is about to engage in, corrupt conduct unless the corrupt conduct is serious corrupt conduct or systemic corrupt conduct.</w:t>
      </w:r>
    </w:p>
    <w:p w14:paraId="3E2A1DB7"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t>However, t</w:t>
      </w:r>
      <w:r w:rsidR="00905BDC" w:rsidRPr="00994D5E">
        <w:rPr>
          <w:lang w:eastAsia="en-AU"/>
        </w:rPr>
        <w:t>he commission may include in a special report a finding or opinion about conduct of a stated person that may be corrupt conduct if the statement of the finding or opinion does not describe the conduct as corrupt conduct.</w:t>
      </w:r>
    </w:p>
    <w:p w14:paraId="70C2C461" w14:textId="77777777" w:rsidR="00905BDC" w:rsidRPr="00994D5E" w:rsidRDefault="00994D5E" w:rsidP="00592F21">
      <w:pPr>
        <w:pStyle w:val="AH5Sec"/>
      </w:pPr>
      <w:bookmarkStart w:id="269" w:name="_Toc192757735"/>
      <w:r w:rsidRPr="00412AA9">
        <w:rPr>
          <w:rStyle w:val="CharSectNo"/>
        </w:rPr>
        <w:t>209</w:t>
      </w:r>
      <w:r w:rsidRPr="00994D5E">
        <w:tab/>
      </w:r>
      <w:r w:rsidR="00905BDC" w:rsidRPr="00994D5E">
        <w:t>Special report—not to include information that may prejudice proceeding etc</w:t>
      </w:r>
      <w:bookmarkEnd w:id="269"/>
    </w:p>
    <w:p w14:paraId="7AF4A157" w14:textId="77777777" w:rsidR="00905BDC" w:rsidRPr="00994D5E" w:rsidRDefault="00905BDC" w:rsidP="00905BDC">
      <w:pPr>
        <w:pStyle w:val="Amainreturn"/>
      </w:pPr>
      <w:r w:rsidRPr="00994D5E">
        <w:t>The commission must not include in a special report any information that would—</w:t>
      </w:r>
    </w:p>
    <w:p w14:paraId="1036BC89" w14:textId="77777777" w:rsidR="00383310" w:rsidRPr="00321F35" w:rsidRDefault="00383310" w:rsidP="00383310">
      <w:pPr>
        <w:pStyle w:val="Apara"/>
      </w:pPr>
      <w:r w:rsidRPr="00321F35">
        <w:tab/>
        <w:t>(a)</w:t>
      </w:r>
      <w:r w:rsidRPr="00321F35">
        <w:tab/>
        <w:t>compromise an investigation under this Act; or</w:t>
      </w:r>
    </w:p>
    <w:p w14:paraId="13039AAD" w14:textId="77777777" w:rsidR="00905BDC" w:rsidRPr="00994D5E" w:rsidRDefault="00994D5E" w:rsidP="00994D5E">
      <w:pPr>
        <w:pStyle w:val="Apara"/>
        <w:keepNext/>
      </w:pPr>
      <w:r>
        <w:tab/>
      </w:r>
      <w:r w:rsidRPr="00994D5E">
        <w:t>(b)</w:t>
      </w:r>
      <w:r w:rsidRPr="00994D5E">
        <w:tab/>
      </w:r>
      <w:r w:rsidR="00905BDC" w:rsidRPr="00994D5E">
        <w:t>prejudice a criminal investigation, criminal proceeding or other legal proceeding known to the commission.</w:t>
      </w:r>
    </w:p>
    <w:p w14:paraId="0C519AA5"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The commission may </w:t>
      </w:r>
      <w:r w:rsidRPr="00994D5E">
        <w:t>prepare a confidential special report that includes the omitted information (see s </w:t>
      </w:r>
      <w:r w:rsidR="00B53930" w:rsidRPr="00994D5E">
        <w:t>216</w:t>
      </w:r>
      <w:r w:rsidRPr="00994D5E">
        <w:t>).</w:t>
      </w:r>
    </w:p>
    <w:p w14:paraId="31A65D78" w14:textId="77777777" w:rsidR="00905BDC" w:rsidRPr="00994D5E" w:rsidRDefault="00994D5E" w:rsidP="00592F21">
      <w:pPr>
        <w:pStyle w:val="AH5Sec"/>
      </w:pPr>
      <w:bookmarkStart w:id="270" w:name="_Toc192757736"/>
      <w:r w:rsidRPr="00412AA9">
        <w:rPr>
          <w:rStyle w:val="CharSectNo"/>
        </w:rPr>
        <w:t>210</w:t>
      </w:r>
      <w:r w:rsidRPr="00994D5E">
        <w:tab/>
      </w:r>
      <w:r w:rsidR="00905BDC" w:rsidRPr="00994D5E">
        <w:t>Special report—not to include information identifying certain people</w:t>
      </w:r>
      <w:bookmarkEnd w:id="270"/>
    </w:p>
    <w:p w14:paraId="565CA0E8" w14:textId="77777777" w:rsidR="00905BDC" w:rsidRPr="00994D5E" w:rsidRDefault="00905BDC" w:rsidP="00905BDC">
      <w:pPr>
        <w:pStyle w:val="Amainreturn"/>
      </w:pPr>
      <w:r w:rsidRPr="00994D5E">
        <w:t>The commission must not include in a special report any information that would identify a person who is not the subject of an adverse comment or opinion unless the commission—</w:t>
      </w:r>
    </w:p>
    <w:p w14:paraId="3A95B5BB" w14:textId="77777777" w:rsidR="00905BDC" w:rsidRPr="00994D5E" w:rsidRDefault="00994D5E" w:rsidP="00994D5E">
      <w:pPr>
        <w:pStyle w:val="Apara"/>
      </w:pPr>
      <w:r>
        <w:tab/>
      </w:r>
      <w:r w:rsidRPr="00994D5E">
        <w:t>(a)</w:t>
      </w:r>
      <w:r w:rsidRPr="00994D5E">
        <w:tab/>
      </w:r>
      <w:r w:rsidR="00905BDC" w:rsidRPr="00994D5E">
        <w:t>is satisfied that it is necessary or desirable to do so in the public interest; and</w:t>
      </w:r>
    </w:p>
    <w:p w14:paraId="1C698B6C" w14:textId="77777777" w:rsidR="00905BDC" w:rsidRPr="00994D5E" w:rsidRDefault="00994D5E" w:rsidP="00994D5E">
      <w:pPr>
        <w:pStyle w:val="Apara"/>
      </w:pPr>
      <w:r>
        <w:tab/>
      </w:r>
      <w:r w:rsidRPr="00994D5E">
        <w:t>(b)</w:t>
      </w:r>
      <w:r w:rsidRPr="00994D5E">
        <w:tab/>
      </w:r>
      <w:r w:rsidR="00905BDC" w:rsidRPr="00994D5E">
        <w:t>is satisfied that it will not cause unreasonable damage to the person’s reputation, safety or wellbeing; and</w:t>
      </w:r>
    </w:p>
    <w:p w14:paraId="18166276" w14:textId="77777777" w:rsidR="00905BDC" w:rsidRPr="00994D5E" w:rsidRDefault="00994D5E" w:rsidP="00994D5E">
      <w:pPr>
        <w:pStyle w:val="Apara"/>
        <w:keepNext/>
      </w:pPr>
      <w:r>
        <w:lastRenderedPageBreak/>
        <w:tab/>
      </w:r>
      <w:r w:rsidRPr="00994D5E">
        <w:t>(c)</w:t>
      </w:r>
      <w:r w:rsidRPr="00994D5E">
        <w:tab/>
      </w:r>
      <w:r w:rsidR="00905BDC" w:rsidRPr="00994D5E">
        <w:t>states in the special report that the person is not the subject of any adverse comment or opinion.</w:t>
      </w:r>
    </w:p>
    <w:p w14:paraId="2DCC137F" w14:textId="77777777" w:rsidR="00905BDC" w:rsidRPr="00994D5E" w:rsidRDefault="00905BDC" w:rsidP="00905BDC">
      <w:pPr>
        <w:pStyle w:val="aNote"/>
      </w:pPr>
      <w:r w:rsidRPr="00994D5E">
        <w:rPr>
          <w:rStyle w:val="charItals"/>
        </w:rPr>
        <w:t>Note</w:t>
      </w:r>
      <w:r w:rsidRPr="00994D5E">
        <w:rPr>
          <w:rStyle w:val="charItals"/>
        </w:rPr>
        <w:tab/>
      </w:r>
      <w:r w:rsidRPr="00994D5E">
        <w:rPr>
          <w:lang w:eastAsia="en-AU"/>
        </w:rPr>
        <w:t xml:space="preserve">The commission may </w:t>
      </w:r>
      <w:r w:rsidRPr="00994D5E">
        <w:t>prepare a confidential special report that includes the omitted information (see s </w:t>
      </w:r>
      <w:r w:rsidR="00B53930" w:rsidRPr="00994D5E">
        <w:t>216</w:t>
      </w:r>
      <w:r w:rsidRPr="00994D5E">
        <w:t>).</w:t>
      </w:r>
    </w:p>
    <w:p w14:paraId="0914C5AF" w14:textId="77777777" w:rsidR="00905BDC" w:rsidRPr="00994D5E" w:rsidRDefault="00994D5E" w:rsidP="00592F21">
      <w:pPr>
        <w:pStyle w:val="AH5Sec"/>
      </w:pPr>
      <w:bookmarkStart w:id="271" w:name="_Toc192757737"/>
      <w:r w:rsidRPr="00412AA9">
        <w:rPr>
          <w:rStyle w:val="CharSectNo"/>
        </w:rPr>
        <w:t>211</w:t>
      </w:r>
      <w:r w:rsidRPr="00994D5E">
        <w:tab/>
      </w:r>
      <w:r w:rsidR="00905BDC" w:rsidRPr="00994D5E">
        <w:t>Special report—not to include information contrary to the public interest</w:t>
      </w:r>
      <w:bookmarkEnd w:id="271"/>
    </w:p>
    <w:p w14:paraId="7CF0762E" w14:textId="77777777" w:rsidR="00905BDC" w:rsidRPr="00994D5E" w:rsidRDefault="00994D5E" w:rsidP="00994D5E">
      <w:pPr>
        <w:pStyle w:val="Amain"/>
      </w:pPr>
      <w:r>
        <w:tab/>
      </w:r>
      <w:r w:rsidRPr="00994D5E">
        <w:t>(1)</w:t>
      </w:r>
      <w:r w:rsidRPr="00994D5E">
        <w:tab/>
      </w:r>
      <w:r w:rsidR="00905BDC" w:rsidRPr="00994D5E">
        <w:t>The commission must not include information in a special report if the commission considers that the disclosure of the information would, on balance, be contrary to the public interest.</w:t>
      </w:r>
    </w:p>
    <w:p w14:paraId="2FF2B7FA" w14:textId="77777777" w:rsidR="00905BDC" w:rsidRPr="00994D5E" w:rsidRDefault="00994D5E" w:rsidP="00994D5E">
      <w:pPr>
        <w:pStyle w:val="Amain"/>
      </w:pPr>
      <w:r>
        <w:tab/>
      </w:r>
      <w:r w:rsidRPr="00994D5E">
        <w:t>(2)</w:t>
      </w:r>
      <w:r w:rsidRPr="00994D5E">
        <w:tab/>
      </w:r>
      <w:r w:rsidR="00905BDC" w:rsidRPr="00994D5E">
        <w:t>The disclosure of information may be contrary to the public interest only if the disclosure would be likely to—</w:t>
      </w:r>
    </w:p>
    <w:p w14:paraId="0D88AFA4" w14:textId="3C72EE32" w:rsidR="00905BDC" w:rsidRPr="00994D5E" w:rsidRDefault="00994D5E" w:rsidP="00994D5E">
      <w:pPr>
        <w:pStyle w:val="Apara"/>
      </w:pPr>
      <w:r>
        <w:tab/>
      </w:r>
      <w:r w:rsidRPr="00994D5E">
        <w:t>(a)</w:t>
      </w:r>
      <w:r w:rsidRPr="00994D5E">
        <w:tab/>
      </w:r>
      <w:r w:rsidR="00905BDC" w:rsidRPr="00994D5E">
        <w:t xml:space="preserve">unreasonably infringe an individual’s right to privacy and reputation, or any other right under the </w:t>
      </w:r>
      <w:hyperlink r:id="rId157" w:tooltip="A2004-5" w:history="1">
        <w:r w:rsidR="00703EE8" w:rsidRPr="00994D5E">
          <w:rPr>
            <w:rStyle w:val="charCitHyperlinkItal"/>
          </w:rPr>
          <w:t>Human Rights Act</w:t>
        </w:r>
        <w:r w:rsidR="0009563A">
          <w:rPr>
            <w:rStyle w:val="charCitHyperlinkItal"/>
          </w:rPr>
          <w:t> </w:t>
        </w:r>
        <w:r w:rsidR="00703EE8" w:rsidRPr="00994D5E">
          <w:rPr>
            <w:rStyle w:val="charCitHyperlinkItal"/>
          </w:rPr>
          <w:t>2004</w:t>
        </w:r>
      </w:hyperlink>
      <w:r w:rsidR="00905BDC" w:rsidRPr="00994D5E">
        <w:t>; or</w:t>
      </w:r>
    </w:p>
    <w:p w14:paraId="4FC6D46F" w14:textId="77777777" w:rsidR="00905BDC" w:rsidRPr="00994D5E" w:rsidRDefault="00994D5E" w:rsidP="00994D5E">
      <w:pPr>
        <w:pStyle w:val="Apara"/>
      </w:pPr>
      <w:r>
        <w:tab/>
      </w:r>
      <w:r w:rsidRPr="00994D5E">
        <w:t>(b)</w:t>
      </w:r>
      <w:r w:rsidRPr="00994D5E">
        <w:tab/>
      </w:r>
      <w:r w:rsidR="00905BDC" w:rsidRPr="00994D5E">
        <w:t>disclose a trade secret, or the business affairs or research of an entity; or</w:t>
      </w:r>
    </w:p>
    <w:p w14:paraId="19D08676" w14:textId="77777777" w:rsidR="00905BDC" w:rsidRPr="00994D5E" w:rsidRDefault="00994D5E" w:rsidP="00994D5E">
      <w:pPr>
        <w:pStyle w:val="Apara"/>
      </w:pPr>
      <w:r>
        <w:tab/>
      </w:r>
      <w:r w:rsidRPr="00994D5E">
        <w:t>(c)</w:t>
      </w:r>
      <w:r w:rsidRPr="00994D5E">
        <w:tab/>
      </w:r>
      <w:r w:rsidR="00905BDC" w:rsidRPr="00994D5E">
        <w:t>prejudice relations between the ACT government and another government.</w:t>
      </w:r>
    </w:p>
    <w:p w14:paraId="6FC31210" w14:textId="77777777" w:rsidR="00905BDC" w:rsidRPr="00994D5E" w:rsidRDefault="00994D5E" w:rsidP="00994D5E">
      <w:pPr>
        <w:pStyle w:val="Amain"/>
        <w:keepNext/>
      </w:pPr>
      <w:r>
        <w:tab/>
      </w:r>
      <w:r w:rsidRPr="00994D5E">
        <w:t>(3)</w:t>
      </w:r>
      <w:r w:rsidRPr="00994D5E">
        <w:tab/>
      </w:r>
      <w:r w:rsidR="00905BDC" w:rsidRPr="00994D5E">
        <w:t>However, the commission may include in the special report information mentioned in subsection (1) if satisfied the substance of the information is public knowledge.</w:t>
      </w:r>
    </w:p>
    <w:p w14:paraId="2998EEAB" w14:textId="77777777"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The commission may </w:t>
      </w:r>
      <w:r w:rsidRPr="00994D5E">
        <w:t>prepare a confidential special report that includes the omitted information (see s </w:t>
      </w:r>
      <w:r w:rsidR="00B53930" w:rsidRPr="00994D5E">
        <w:t>216</w:t>
      </w:r>
      <w:r w:rsidRPr="00994D5E">
        <w:t>).</w:t>
      </w:r>
    </w:p>
    <w:p w14:paraId="6B08DD87" w14:textId="77777777" w:rsidR="00905BDC" w:rsidRPr="00994D5E" w:rsidRDefault="00994D5E" w:rsidP="00592F21">
      <w:pPr>
        <w:pStyle w:val="AH5Sec"/>
      </w:pPr>
      <w:bookmarkStart w:id="272" w:name="_Toc192757738"/>
      <w:r w:rsidRPr="00412AA9">
        <w:rPr>
          <w:rStyle w:val="CharSectNo"/>
        </w:rPr>
        <w:t>212</w:t>
      </w:r>
      <w:r w:rsidRPr="00994D5E">
        <w:tab/>
      </w:r>
      <w:r w:rsidR="00905BDC" w:rsidRPr="00994D5E">
        <w:t>Special report—comments on proposed reports</w:t>
      </w:r>
      <w:bookmarkEnd w:id="272"/>
    </w:p>
    <w:p w14:paraId="4E2761DA" w14:textId="77777777" w:rsidR="00905BDC" w:rsidRPr="00994D5E" w:rsidRDefault="00994D5E" w:rsidP="00AC3FA2">
      <w:pPr>
        <w:pStyle w:val="Amain"/>
        <w:keepNext/>
      </w:pPr>
      <w:r>
        <w:tab/>
      </w:r>
      <w:r w:rsidRPr="00994D5E">
        <w:t>(1)</w:t>
      </w:r>
      <w:r w:rsidRPr="00994D5E">
        <w:tab/>
      </w:r>
      <w:r w:rsidR="00905BDC" w:rsidRPr="00994D5E">
        <w:t>This section applies if the commission is preparing a special report (the </w:t>
      </w:r>
      <w:r w:rsidR="00905BDC" w:rsidRPr="00994D5E">
        <w:rPr>
          <w:rStyle w:val="charBoldItals"/>
        </w:rPr>
        <w:t>proposed report</w:t>
      </w:r>
      <w:r w:rsidR="00905BDC" w:rsidRPr="00994D5E">
        <w:t>).</w:t>
      </w:r>
    </w:p>
    <w:p w14:paraId="57E1D1EB" w14:textId="77777777" w:rsidR="00905BDC" w:rsidRPr="00994D5E" w:rsidRDefault="00994D5E" w:rsidP="00C64269">
      <w:pPr>
        <w:pStyle w:val="Amain"/>
        <w:keepNext/>
      </w:pPr>
      <w:r>
        <w:tab/>
      </w:r>
      <w:r w:rsidRPr="00994D5E">
        <w:t>(2)</w:t>
      </w:r>
      <w:r w:rsidRPr="00994D5E">
        <w:tab/>
      </w:r>
      <w:r w:rsidR="00905BDC" w:rsidRPr="00994D5E">
        <w:t>If the proposed report, or part of it, relates to—</w:t>
      </w:r>
    </w:p>
    <w:p w14:paraId="0D3F0987" w14:textId="77777777" w:rsidR="00905BDC" w:rsidRPr="00994D5E" w:rsidRDefault="00994D5E" w:rsidP="00994D5E">
      <w:pPr>
        <w:pStyle w:val="Apara"/>
      </w:pPr>
      <w:r>
        <w:tab/>
      </w:r>
      <w:r w:rsidRPr="00994D5E">
        <w:t>(a)</w:t>
      </w:r>
      <w:r w:rsidRPr="00994D5E">
        <w:tab/>
      </w:r>
      <w:r w:rsidR="00905BDC" w:rsidRPr="00994D5E">
        <w:t>a person—the commission must give the proposed report, or part, to the person; or</w:t>
      </w:r>
    </w:p>
    <w:p w14:paraId="465D3BC3" w14:textId="77777777" w:rsidR="00905BDC" w:rsidRPr="00994D5E" w:rsidRDefault="00994D5E" w:rsidP="00994D5E">
      <w:pPr>
        <w:pStyle w:val="Apara"/>
      </w:pPr>
      <w:r>
        <w:lastRenderedPageBreak/>
        <w:tab/>
      </w:r>
      <w:r w:rsidRPr="00994D5E">
        <w:t>(b)</w:t>
      </w:r>
      <w:r w:rsidRPr="00994D5E">
        <w:tab/>
      </w:r>
      <w:r w:rsidR="00905BDC" w:rsidRPr="00994D5E">
        <w:t>a public sector entity—the commission must give the proposed report, or part, to the head of the public sector entity.</w:t>
      </w:r>
    </w:p>
    <w:p w14:paraId="01CA78C4" w14:textId="77777777" w:rsidR="00905BDC" w:rsidRPr="00994D5E" w:rsidRDefault="00994D5E" w:rsidP="00994D5E">
      <w:pPr>
        <w:pStyle w:val="Amain"/>
      </w:pPr>
      <w:r>
        <w:tab/>
      </w:r>
      <w:r w:rsidRPr="00994D5E">
        <w:t>(3)</w:t>
      </w:r>
      <w:r w:rsidRPr="00994D5E">
        <w:tab/>
      </w:r>
      <w:r w:rsidR="00905BDC" w:rsidRPr="00994D5E">
        <w:t>The commission may also give all or part of the proposed report to anyone else the commission considers has a direct interest in the proposed report.</w:t>
      </w:r>
    </w:p>
    <w:p w14:paraId="4F87B146" w14:textId="7FB927A0" w:rsidR="00905BDC" w:rsidRPr="00994D5E" w:rsidRDefault="00994D5E" w:rsidP="00994D5E">
      <w:pPr>
        <w:pStyle w:val="Amain"/>
      </w:pPr>
      <w:r>
        <w:tab/>
      </w:r>
      <w:r w:rsidRPr="00994D5E">
        <w:t>(4)</w:t>
      </w:r>
      <w:r w:rsidRPr="00994D5E">
        <w:tab/>
      </w:r>
      <w:r w:rsidR="00905BDC" w:rsidRPr="00994D5E">
        <w:t xml:space="preserve">A proposed report must not include anything that must not be included in </w:t>
      </w:r>
      <w:r w:rsidR="009824FB" w:rsidRPr="00321F35">
        <w:t>a special report</w:t>
      </w:r>
      <w:r w:rsidR="00905BDC" w:rsidRPr="00994D5E">
        <w:t>.</w:t>
      </w:r>
    </w:p>
    <w:p w14:paraId="23A89B82" w14:textId="77777777" w:rsidR="00905BDC" w:rsidRPr="00994D5E" w:rsidRDefault="00994D5E" w:rsidP="00994D5E">
      <w:pPr>
        <w:pStyle w:val="Amain"/>
      </w:pPr>
      <w:r>
        <w:tab/>
      </w:r>
      <w:r w:rsidRPr="00994D5E">
        <w:t>(5)</w:t>
      </w:r>
      <w:r w:rsidRPr="00994D5E">
        <w:tab/>
      </w:r>
      <w:r w:rsidR="00905BDC" w:rsidRPr="00994D5E">
        <w:t>If the commission gives a person all or part of a proposed report under subsection (2) or (3), the commission must also give the person written notice stating that the person may give written comments about the proposed report to the commission before the end of—</w:t>
      </w:r>
    </w:p>
    <w:p w14:paraId="166282E0" w14:textId="77777777" w:rsidR="00905BDC" w:rsidRPr="00994D5E" w:rsidRDefault="00994D5E" w:rsidP="00994D5E">
      <w:pPr>
        <w:pStyle w:val="Apara"/>
      </w:pPr>
      <w:r>
        <w:tab/>
      </w:r>
      <w:r w:rsidRPr="00994D5E">
        <w:t>(a)</w:t>
      </w:r>
      <w:r w:rsidRPr="00994D5E">
        <w:tab/>
      </w:r>
      <w:r w:rsidR="00905BDC" w:rsidRPr="00994D5E">
        <w:t>6 weeks after the day the notice is given to the person; or</w:t>
      </w:r>
    </w:p>
    <w:p w14:paraId="5C438B23" w14:textId="77777777" w:rsidR="00905BDC" w:rsidRPr="00994D5E" w:rsidRDefault="00994D5E" w:rsidP="00994D5E">
      <w:pPr>
        <w:pStyle w:val="Apara"/>
        <w:keepNext/>
      </w:pPr>
      <w:r>
        <w:tab/>
      </w:r>
      <w:r w:rsidRPr="00994D5E">
        <w:t>(b)</w:t>
      </w:r>
      <w:r w:rsidRPr="00994D5E">
        <w:tab/>
      </w:r>
      <w:r w:rsidR="00905BDC" w:rsidRPr="00994D5E">
        <w:t>a longer period stated in the notice.</w:t>
      </w:r>
    </w:p>
    <w:p w14:paraId="263DADA9" w14:textId="7111CB76"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commission must also give the person a non</w:t>
      </w:r>
      <w:r w:rsidR="00CF79B7">
        <w:rPr>
          <w:lang w:eastAsia="en-AU"/>
        </w:rPr>
        <w:t>-</w:t>
      </w:r>
      <w:r w:rsidRPr="00994D5E">
        <w:rPr>
          <w:lang w:eastAsia="en-AU"/>
        </w:rPr>
        <w:t xml:space="preserve">disclosure notice about the information </w:t>
      </w:r>
      <w:r w:rsidR="009824FB" w:rsidRPr="00321F35">
        <w:rPr>
          <w:lang w:eastAsia="en-AU"/>
        </w:rPr>
        <w:t>in the proposed report</w:t>
      </w:r>
      <w:r w:rsidR="009824FB">
        <w:rPr>
          <w:lang w:eastAsia="en-AU"/>
        </w:rPr>
        <w:t xml:space="preserve"> </w:t>
      </w:r>
      <w:r w:rsidRPr="00994D5E">
        <w:rPr>
          <w:lang w:eastAsia="en-AU"/>
        </w:rPr>
        <w:t>(see s </w:t>
      </w:r>
      <w:r w:rsidR="00B53930" w:rsidRPr="00994D5E">
        <w:rPr>
          <w:lang w:eastAsia="en-AU"/>
        </w:rPr>
        <w:t>198</w:t>
      </w:r>
      <w:r w:rsidRPr="00994D5E">
        <w:rPr>
          <w:lang w:eastAsia="en-AU"/>
        </w:rPr>
        <w:t>).</w:t>
      </w:r>
    </w:p>
    <w:p w14:paraId="535AD517" w14:textId="77777777" w:rsidR="00383310" w:rsidRPr="00321F35" w:rsidRDefault="00383310" w:rsidP="00383310">
      <w:pPr>
        <w:pStyle w:val="Amain"/>
      </w:pPr>
      <w:r w:rsidRPr="00321F35">
        <w:tab/>
        <w:t>(6)</w:t>
      </w:r>
      <w:r w:rsidRPr="00321F35">
        <w:tab/>
        <w:t>If the commission gives a person all or part of a proposed report under subsection (2) or (3), the commission may, on request, also give all or part of the proposed report to someone else nominated by the person to assist the person in preparing their comments on all or part of the proposed report.</w:t>
      </w:r>
    </w:p>
    <w:p w14:paraId="5EADAFAA" w14:textId="77777777" w:rsidR="00383310" w:rsidRPr="00321F35" w:rsidRDefault="00383310" w:rsidP="00383310">
      <w:pPr>
        <w:pStyle w:val="aNote"/>
        <w:rPr>
          <w:lang w:eastAsia="en-AU"/>
        </w:rPr>
      </w:pPr>
      <w:r w:rsidRPr="00321F35">
        <w:rPr>
          <w:rStyle w:val="charItals"/>
        </w:rPr>
        <w:t>Note</w:t>
      </w:r>
      <w:r w:rsidRPr="00321F35">
        <w:rPr>
          <w:rStyle w:val="charItals"/>
        </w:rPr>
        <w:tab/>
      </w:r>
      <w:r w:rsidRPr="00321F35">
        <w:rPr>
          <w:lang w:eastAsia="en-AU"/>
        </w:rPr>
        <w:t>The commission must also give the nominated person a non-disclosure notice about the information in the proposed report (see s 198).</w:t>
      </w:r>
    </w:p>
    <w:p w14:paraId="01D5BA32" w14:textId="77777777" w:rsidR="003E66A9" w:rsidRPr="00321F35" w:rsidRDefault="003E66A9" w:rsidP="003E66A9">
      <w:pPr>
        <w:pStyle w:val="AH5Sec"/>
      </w:pPr>
      <w:bookmarkStart w:id="273" w:name="_Toc192757739"/>
      <w:r w:rsidRPr="00412AA9">
        <w:rPr>
          <w:rStyle w:val="CharSectNo"/>
        </w:rPr>
        <w:t>212A</w:t>
      </w:r>
      <w:r w:rsidRPr="00321F35">
        <w:tab/>
        <w:t>Special report—considering comments on proposed reports</w:t>
      </w:r>
      <w:bookmarkEnd w:id="273"/>
    </w:p>
    <w:p w14:paraId="7F54C223" w14:textId="77777777" w:rsidR="003E66A9" w:rsidRPr="00321F35" w:rsidRDefault="003E66A9" w:rsidP="003E66A9">
      <w:pPr>
        <w:pStyle w:val="Amain"/>
      </w:pPr>
      <w:r w:rsidRPr="00321F35">
        <w:tab/>
        <w:t>(1)</w:t>
      </w:r>
      <w:r w:rsidRPr="00321F35">
        <w:tab/>
        <w:t>If the commission receives comments on all or part of a proposed special report under section 212, the commission—</w:t>
      </w:r>
    </w:p>
    <w:p w14:paraId="71A8BED6" w14:textId="77777777" w:rsidR="003E66A9" w:rsidRPr="00321F35" w:rsidRDefault="003E66A9" w:rsidP="003E66A9">
      <w:pPr>
        <w:pStyle w:val="Apara"/>
      </w:pPr>
      <w:r w:rsidRPr="00321F35">
        <w:tab/>
        <w:t>(a)</w:t>
      </w:r>
      <w:r w:rsidRPr="00321F35">
        <w:tab/>
        <w:t>must consider the comments in preparing the special report; and</w:t>
      </w:r>
    </w:p>
    <w:p w14:paraId="71AE0DE7" w14:textId="77777777" w:rsidR="003E66A9" w:rsidRPr="00321F35" w:rsidRDefault="003E66A9" w:rsidP="003E66A9">
      <w:pPr>
        <w:pStyle w:val="Apara"/>
        <w:rPr>
          <w:lang w:eastAsia="en-AU"/>
        </w:rPr>
      </w:pPr>
      <w:r w:rsidRPr="00321F35">
        <w:tab/>
        <w:t>(b)</w:t>
      </w:r>
      <w:r w:rsidRPr="00321F35">
        <w:tab/>
        <w:t xml:space="preserve">may </w:t>
      </w:r>
      <w:r w:rsidRPr="00321F35">
        <w:rPr>
          <w:lang w:eastAsia="en-AU"/>
        </w:rPr>
        <w:t>include the comments as an attachment to the special report.</w:t>
      </w:r>
    </w:p>
    <w:p w14:paraId="3D5841FE" w14:textId="77777777" w:rsidR="003E66A9" w:rsidRPr="00321F35" w:rsidRDefault="003E66A9" w:rsidP="003E66A9">
      <w:pPr>
        <w:pStyle w:val="Amain"/>
        <w:rPr>
          <w:lang w:eastAsia="en-AU"/>
        </w:rPr>
      </w:pPr>
      <w:r w:rsidRPr="00321F35">
        <w:rPr>
          <w:lang w:eastAsia="en-AU"/>
        </w:rPr>
        <w:lastRenderedPageBreak/>
        <w:tab/>
        <w:t>(2)</w:t>
      </w:r>
      <w:r w:rsidRPr="00321F35">
        <w:rPr>
          <w:lang w:eastAsia="en-AU"/>
        </w:rPr>
        <w:tab/>
        <w:t>If the commission is satisfied that amendment is an appropriate response to the comments, the commission may amend the proposed report.</w:t>
      </w:r>
    </w:p>
    <w:p w14:paraId="7DE8767A" w14:textId="77777777" w:rsidR="003E66A9" w:rsidRPr="00321F35" w:rsidRDefault="003E66A9" w:rsidP="003E66A9">
      <w:pPr>
        <w:pStyle w:val="Amain"/>
        <w:rPr>
          <w:lang w:eastAsia="en-AU"/>
        </w:rPr>
      </w:pPr>
      <w:r w:rsidRPr="00321F35">
        <w:rPr>
          <w:lang w:eastAsia="en-AU"/>
        </w:rPr>
        <w:tab/>
        <w:t>(3)</w:t>
      </w:r>
      <w:r w:rsidRPr="00321F35">
        <w:rPr>
          <w:lang w:eastAsia="en-AU"/>
        </w:rPr>
        <w:tab/>
        <w:t>If the commission is not satisfied that amendment is an appropriate response to the comments, the commission must tell the person, in writing, before the special report is published, that the proposed report is to be published unamended.</w:t>
      </w:r>
    </w:p>
    <w:p w14:paraId="2CA9A2AE" w14:textId="77777777" w:rsidR="00905BDC" w:rsidRPr="00994D5E" w:rsidRDefault="00994D5E" w:rsidP="00592F21">
      <w:pPr>
        <w:pStyle w:val="AH5Sec"/>
      </w:pPr>
      <w:bookmarkStart w:id="274" w:name="_Toc192757740"/>
      <w:r w:rsidRPr="00412AA9">
        <w:rPr>
          <w:rStyle w:val="CharSectNo"/>
        </w:rPr>
        <w:t>213</w:t>
      </w:r>
      <w:r w:rsidRPr="00994D5E">
        <w:tab/>
      </w:r>
      <w:r w:rsidR="00905BDC" w:rsidRPr="00994D5E">
        <w:t>Special report—presentation to Legislative Assembly</w:t>
      </w:r>
      <w:bookmarkEnd w:id="274"/>
    </w:p>
    <w:p w14:paraId="02D2B260" w14:textId="77777777" w:rsidR="00905BDC" w:rsidRPr="00994D5E" w:rsidRDefault="00994D5E" w:rsidP="00994D5E">
      <w:pPr>
        <w:pStyle w:val="Amain"/>
      </w:pPr>
      <w:r>
        <w:tab/>
      </w:r>
      <w:r w:rsidRPr="00994D5E">
        <w:t>(1)</w:t>
      </w:r>
      <w:r w:rsidRPr="00994D5E">
        <w:tab/>
      </w:r>
      <w:r w:rsidR="00905BDC" w:rsidRPr="00994D5E">
        <w:t>If the Legislative Assembly is sitting when the commission completes a special report—</w:t>
      </w:r>
    </w:p>
    <w:p w14:paraId="6811B316" w14:textId="77777777" w:rsidR="00905BDC" w:rsidRPr="00994D5E" w:rsidRDefault="00994D5E" w:rsidP="00994D5E">
      <w:pPr>
        <w:pStyle w:val="Apara"/>
      </w:pPr>
      <w:r>
        <w:tab/>
      </w:r>
      <w:r w:rsidRPr="00994D5E">
        <w:t>(a)</w:t>
      </w:r>
      <w:r w:rsidRPr="00994D5E">
        <w:tab/>
      </w:r>
      <w:r w:rsidR="00905BDC" w:rsidRPr="00994D5E">
        <w:t>the commission must give the special report to the Speaker; and</w:t>
      </w:r>
    </w:p>
    <w:p w14:paraId="0A104544" w14:textId="77777777" w:rsidR="00905BDC" w:rsidRPr="00994D5E" w:rsidRDefault="00994D5E" w:rsidP="00994D5E">
      <w:pPr>
        <w:pStyle w:val="Apara"/>
      </w:pPr>
      <w:r>
        <w:tab/>
      </w:r>
      <w:r w:rsidRPr="00994D5E">
        <w:t>(b)</w:t>
      </w:r>
      <w:r w:rsidRPr="00994D5E">
        <w:tab/>
      </w:r>
      <w:r w:rsidR="00905BDC" w:rsidRPr="00994D5E">
        <w:t>the Speaker must present the special report to the Legislative Assembly on the next sitting day.</w:t>
      </w:r>
    </w:p>
    <w:p w14:paraId="2D3DE5E5" w14:textId="77777777" w:rsidR="00905BDC" w:rsidRPr="00994D5E" w:rsidRDefault="00994D5E" w:rsidP="00994D5E">
      <w:pPr>
        <w:pStyle w:val="Amain"/>
      </w:pPr>
      <w:r>
        <w:tab/>
      </w:r>
      <w:r w:rsidRPr="00994D5E">
        <w:t>(2)</w:t>
      </w:r>
      <w:r w:rsidRPr="00994D5E">
        <w:tab/>
      </w:r>
      <w:r w:rsidR="00905BDC" w:rsidRPr="00994D5E">
        <w:t>If the Legislative Assembly is not sitting when the commission completes a special report—</w:t>
      </w:r>
    </w:p>
    <w:p w14:paraId="3AA951C4" w14:textId="77777777" w:rsidR="00905BDC" w:rsidRPr="00994D5E" w:rsidRDefault="00994D5E" w:rsidP="00994D5E">
      <w:pPr>
        <w:pStyle w:val="Apara"/>
      </w:pPr>
      <w:r>
        <w:tab/>
      </w:r>
      <w:r w:rsidRPr="00994D5E">
        <w:t>(a)</w:t>
      </w:r>
      <w:r w:rsidRPr="00994D5E">
        <w:tab/>
      </w:r>
      <w:r w:rsidR="00905BDC" w:rsidRPr="00994D5E">
        <w:t>the commission must give the report, and a copy for each member of the Legislative Assembly, to the Speaker; and</w:t>
      </w:r>
    </w:p>
    <w:p w14:paraId="0CB2A24D" w14:textId="77777777" w:rsidR="00905BDC" w:rsidRPr="00994D5E" w:rsidRDefault="00994D5E" w:rsidP="00994D5E">
      <w:pPr>
        <w:pStyle w:val="Apara"/>
      </w:pPr>
      <w:r>
        <w:tab/>
      </w:r>
      <w:r w:rsidRPr="00994D5E">
        <w:t>(b)</w:t>
      </w:r>
      <w:r w:rsidRPr="00994D5E">
        <w:tab/>
      </w:r>
      <w:r w:rsidR="00905BDC" w:rsidRPr="00994D5E">
        <w:t xml:space="preserve">the report is taken for all purposes to have been presented to the Legislative Assembly on the day the commission gives it to the Speaker (the </w:t>
      </w:r>
      <w:r w:rsidR="00905BDC" w:rsidRPr="00994D5E">
        <w:rPr>
          <w:rStyle w:val="charBoldItals"/>
        </w:rPr>
        <w:t>report day</w:t>
      </w:r>
      <w:r w:rsidR="00905BDC" w:rsidRPr="00994D5E">
        <w:t>); and</w:t>
      </w:r>
    </w:p>
    <w:p w14:paraId="3C090C23" w14:textId="77777777" w:rsidR="00905BDC" w:rsidRPr="00994D5E" w:rsidRDefault="00994D5E" w:rsidP="00994D5E">
      <w:pPr>
        <w:pStyle w:val="Apara"/>
      </w:pPr>
      <w:r>
        <w:tab/>
      </w:r>
      <w:r w:rsidRPr="00994D5E">
        <w:t>(c)</w:t>
      </w:r>
      <w:r w:rsidRPr="00994D5E">
        <w:tab/>
      </w:r>
      <w:r w:rsidR="00905BDC" w:rsidRPr="00994D5E">
        <w:t>the Speaker must arrange for a copy of the report to be given to each member of the Legislative Assembly on the report day; and</w:t>
      </w:r>
    </w:p>
    <w:p w14:paraId="42235BFA" w14:textId="77777777" w:rsidR="00905BDC" w:rsidRPr="00994D5E" w:rsidRDefault="00994D5E" w:rsidP="00994D5E">
      <w:pPr>
        <w:pStyle w:val="Apara"/>
      </w:pPr>
      <w:r>
        <w:tab/>
      </w:r>
      <w:r w:rsidRPr="00994D5E">
        <w:t>(d)</w:t>
      </w:r>
      <w:r w:rsidRPr="00994D5E">
        <w:tab/>
      </w:r>
      <w:r w:rsidR="00905BDC" w:rsidRPr="00994D5E">
        <w:t>the Speaker must present the report to the Legislative Assembly—</w:t>
      </w:r>
    </w:p>
    <w:p w14:paraId="618C67AD" w14:textId="77777777" w:rsidR="00905BDC" w:rsidRPr="00994D5E" w:rsidRDefault="00994D5E" w:rsidP="00994D5E">
      <w:pPr>
        <w:pStyle w:val="Asubpara"/>
      </w:pPr>
      <w:r>
        <w:tab/>
      </w:r>
      <w:r w:rsidRPr="00994D5E">
        <w:t>(i)</w:t>
      </w:r>
      <w:r w:rsidRPr="00994D5E">
        <w:tab/>
      </w:r>
      <w:r w:rsidR="00905BDC" w:rsidRPr="00994D5E">
        <w:t>on the next sitting day; or</w:t>
      </w:r>
    </w:p>
    <w:p w14:paraId="62723A3A" w14:textId="77777777" w:rsidR="00905BDC" w:rsidRPr="00994D5E" w:rsidRDefault="00994D5E" w:rsidP="00994D5E">
      <w:pPr>
        <w:pStyle w:val="Asubpara"/>
      </w:pPr>
      <w:r>
        <w:tab/>
      </w:r>
      <w:r w:rsidRPr="00994D5E">
        <w:t>(ii)</w:t>
      </w:r>
      <w:r w:rsidRPr="00994D5E">
        <w:tab/>
      </w:r>
      <w:r w:rsidR="00905BDC" w:rsidRPr="00994D5E">
        <w:t>if the next sitting day is the first meeting of the Legislative Assembly after a general election of members of the Assembly—on the second sitting day after the election; and</w:t>
      </w:r>
    </w:p>
    <w:p w14:paraId="5330AFDE" w14:textId="77777777" w:rsidR="00905BDC" w:rsidRPr="00994D5E" w:rsidRDefault="00994D5E" w:rsidP="00994D5E">
      <w:pPr>
        <w:pStyle w:val="Apara"/>
      </w:pPr>
      <w:r>
        <w:lastRenderedPageBreak/>
        <w:tab/>
      </w:r>
      <w:r w:rsidRPr="00994D5E">
        <w:t>(e)</w:t>
      </w:r>
      <w:r w:rsidRPr="00994D5E">
        <w:tab/>
      </w:r>
      <w:r w:rsidR="00905BDC" w:rsidRPr="00994D5E">
        <w:t>publication of the report is taken to have been ordered by the Legislative Assembly on the report day; and</w:t>
      </w:r>
    </w:p>
    <w:p w14:paraId="0DD7A79A" w14:textId="77777777" w:rsidR="00905BDC" w:rsidRPr="00994D5E" w:rsidRDefault="00994D5E" w:rsidP="00994D5E">
      <w:pPr>
        <w:pStyle w:val="Apara"/>
        <w:keepNext/>
      </w:pPr>
      <w:r>
        <w:tab/>
      </w:r>
      <w:r w:rsidRPr="00994D5E">
        <w:t>(f)</w:t>
      </w:r>
      <w:r w:rsidRPr="00994D5E">
        <w:tab/>
      </w:r>
      <w:r w:rsidR="00905BDC" w:rsidRPr="00994D5E">
        <w:t>the Speaker may give directions for the printing and circulation, and in relation to the publication, of the report.</w:t>
      </w:r>
    </w:p>
    <w:p w14:paraId="25456B28"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A27B87" w:rsidRPr="00994D5E">
        <w:t>300</w:t>
      </w:r>
      <w:r w:rsidRPr="00994D5E">
        <w:t>.</w:t>
      </w:r>
    </w:p>
    <w:p w14:paraId="732C9773" w14:textId="77777777" w:rsidR="00905BDC" w:rsidRPr="00994D5E" w:rsidRDefault="00994D5E" w:rsidP="00994D5E">
      <w:pPr>
        <w:pStyle w:val="Amain"/>
      </w:pPr>
      <w:r>
        <w:tab/>
      </w:r>
      <w:r w:rsidRPr="00994D5E">
        <w:t>(3)</w:t>
      </w:r>
      <w:r w:rsidRPr="00994D5E">
        <w:tab/>
      </w:r>
      <w:r w:rsidR="00905BDC" w:rsidRPr="00994D5E">
        <w:t>This section does not apply to a confidential special report.</w:t>
      </w:r>
    </w:p>
    <w:p w14:paraId="10BB0048" w14:textId="77777777" w:rsidR="00905BDC" w:rsidRPr="00994D5E" w:rsidRDefault="00994D5E" w:rsidP="00592F21">
      <w:pPr>
        <w:pStyle w:val="AH5Sec"/>
      </w:pPr>
      <w:bookmarkStart w:id="275" w:name="_Toc192757741"/>
      <w:r w:rsidRPr="00412AA9">
        <w:rPr>
          <w:rStyle w:val="CharSectNo"/>
        </w:rPr>
        <w:t>214</w:t>
      </w:r>
      <w:r w:rsidRPr="00994D5E">
        <w:tab/>
      </w:r>
      <w:r w:rsidR="00905BDC" w:rsidRPr="00994D5E">
        <w:t>Special report—publication on website</w:t>
      </w:r>
      <w:bookmarkEnd w:id="275"/>
    </w:p>
    <w:p w14:paraId="7106740A" w14:textId="77777777" w:rsidR="00905BDC" w:rsidRPr="00994D5E" w:rsidRDefault="00994D5E" w:rsidP="00994D5E">
      <w:pPr>
        <w:pStyle w:val="Amain"/>
        <w:keepNext/>
      </w:pPr>
      <w:r>
        <w:tab/>
      </w:r>
      <w:r w:rsidRPr="00994D5E">
        <w:t>(1)</w:t>
      </w:r>
      <w:r w:rsidRPr="00994D5E">
        <w:tab/>
      </w:r>
      <w:r w:rsidR="00905BDC" w:rsidRPr="00994D5E">
        <w:t>The commission must publish the special report on the commission’s website as soon as practicable after giving the report to the Speaker under section </w:t>
      </w:r>
      <w:r w:rsidR="00B53930" w:rsidRPr="00994D5E">
        <w:t>213</w:t>
      </w:r>
      <w:r w:rsidR="00905BDC" w:rsidRPr="00994D5E">
        <w:t>.</w:t>
      </w:r>
    </w:p>
    <w:p w14:paraId="1F9E9214"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A27B87" w:rsidRPr="00994D5E">
        <w:t>300</w:t>
      </w:r>
      <w:r w:rsidRPr="00994D5E">
        <w:t>.</w:t>
      </w:r>
    </w:p>
    <w:p w14:paraId="2156D937" w14:textId="77777777" w:rsidR="00905BDC" w:rsidRPr="00994D5E" w:rsidRDefault="00994D5E" w:rsidP="00994D5E">
      <w:pPr>
        <w:pStyle w:val="Amain"/>
      </w:pPr>
      <w:r>
        <w:tab/>
      </w:r>
      <w:r w:rsidRPr="00994D5E">
        <w:t>(2)</w:t>
      </w:r>
      <w:r w:rsidRPr="00994D5E">
        <w:tab/>
      </w:r>
      <w:r w:rsidR="00905BDC" w:rsidRPr="00994D5E">
        <w:t>This section does not apply to a confidential special report.</w:t>
      </w:r>
    </w:p>
    <w:p w14:paraId="1BD7E58E" w14:textId="77777777" w:rsidR="00905BDC" w:rsidRPr="00994D5E" w:rsidRDefault="00994D5E" w:rsidP="00592F21">
      <w:pPr>
        <w:pStyle w:val="AH5Sec"/>
      </w:pPr>
      <w:bookmarkStart w:id="276" w:name="_Toc192757742"/>
      <w:r w:rsidRPr="00412AA9">
        <w:rPr>
          <w:rStyle w:val="CharSectNo"/>
        </w:rPr>
        <w:t>215</w:t>
      </w:r>
      <w:r w:rsidRPr="00994D5E">
        <w:tab/>
      </w:r>
      <w:r w:rsidR="00905BDC" w:rsidRPr="00994D5E">
        <w:t>Special report—Ministerial response about ACT public service entity</w:t>
      </w:r>
      <w:bookmarkEnd w:id="276"/>
    </w:p>
    <w:p w14:paraId="448E3281" w14:textId="77777777" w:rsidR="00905BDC" w:rsidRPr="00994D5E" w:rsidRDefault="00994D5E" w:rsidP="00994D5E">
      <w:pPr>
        <w:pStyle w:val="Amain"/>
      </w:pPr>
      <w:r>
        <w:tab/>
      </w:r>
      <w:r w:rsidRPr="00994D5E">
        <w:t>(1)</w:t>
      </w:r>
      <w:r w:rsidRPr="00994D5E">
        <w:tab/>
      </w:r>
      <w:r w:rsidR="00905BDC" w:rsidRPr="00994D5E">
        <w:t>This section applies if—</w:t>
      </w:r>
    </w:p>
    <w:p w14:paraId="1E34685D" w14:textId="77777777" w:rsidR="00905BDC" w:rsidRPr="00994D5E" w:rsidRDefault="00994D5E" w:rsidP="00994D5E">
      <w:pPr>
        <w:pStyle w:val="Apara"/>
      </w:pPr>
      <w:r>
        <w:tab/>
      </w:r>
      <w:r w:rsidRPr="00994D5E">
        <w:t>(a)</w:t>
      </w:r>
      <w:r w:rsidRPr="00994D5E">
        <w:tab/>
      </w:r>
      <w:r w:rsidR="00905BDC" w:rsidRPr="00994D5E">
        <w:t>a special report is presented to the Legislative Assembly under section </w:t>
      </w:r>
      <w:r w:rsidR="00B53930" w:rsidRPr="00994D5E">
        <w:t>213</w:t>
      </w:r>
      <w:r w:rsidR="00905BDC" w:rsidRPr="00994D5E">
        <w:t>; and</w:t>
      </w:r>
    </w:p>
    <w:p w14:paraId="5B948808" w14:textId="77777777" w:rsidR="00905BDC" w:rsidRPr="00994D5E" w:rsidRDefault="00994D5E" w:rsidP="00994D5E">
      <w:pPr>
        <w:pStyle w:val="Apara"/>
      </w:pPr>
      <w:r>
        <w:tab/>
      </w:r>
      <w:r w:rsidRPr="00994D5E">
        <w:t>(b)</w:t>
      </w:r>
      <w:r w:rsidRPr="00994D5E">
        <w:tab/>
      </w:r>
      <w:r w:rsidR="00905BDC" w:rsidRPr="00994D5E">
        <w:t>the special report made a finding of serious or systemic corrupt conduct in relation to an ACT public service entity.</w:t>
      </w:r>
    </w:p>
    <w:p w14:paraId="6C338959" w14:textId="77777777" w:rsidR="00905BDC" w:rsidRPr="00994D5E" w:rsidRDefault="00994D5E" w:rsidP="00994D5E">
      <w:pPr>
        <w:pStyle w:val="Amain"/>
      </w:pPr>
      <w:r>
        <w:tab/>
      </w:r>
      <w:r w:rsidRPr="00994D5E">
        <w:t>(2)</w:t>
      </w:r>
      <w:r w:rsidRPr="00994D5E">
        <w:tab/>
      </w:r>
      <w:r w:rsidR="00905BDC" w:rsidRPr="00994D5E">
        <w:t>Within 4 months after the day a special report is presented to the Legislative Assembly, the Minister responsible for the ACT public service entity must—</w:t>
      </w:r>
    </w:p>
    <w:p w14:paraId="1029117F" w14:textId="77777777" w:rsidR="00905BDC" w:rsidRPr="00994D5E" w:rsidRDefault="00994D5E" w:rsidP="00994D5E">
      <w:pPr>
        <w:pStyle w:val="Apara"/>
      </w:pPr>
      <w:r>
        <w:tab/>
      </w:r>
      <w:r w:rsidRPr="00994D5E">
        <w:t>(a)</w:t>
      </w:r>
      <w:r w:rsidRPr="00994D5E">
        <w:tab/>
      </w:r>
      <w:r w:rsidR="00905BDC" w:rsidRPr="00994D5E">
        <w:t>prepare a written response to the report; and</w:t>
      </w:r>
    </w:p>
    <w:p w14:paraId="1290F9D9" w14:textId="77777777" w:rsidR="00905BDC" w:rsidRPr="00994D5E" w:rsidRDefault="00994D5E" w:rsidP="00994D5E">
      <w:pPr>
        <w:pStyle w:val="Apara"/>
      </w:pPr>
      <w:r>
        <w:tab/>
      </w:r>
      <w:r w:rsidRPr="00994D5E">
        <w:t>(b)</w:t>
      </w:r>
      <w:r w:rsidRPr="00994D5E">
        <w:tab/>
      </w:r>
      <w:r w:rsidR="00905BDC" w:rsidRPr="00994D5E">
        <w:t>either—</w:t>
      </w:r>
    </w:p>
    <w:p w14:paraId="5ECDC2F6" w14:textId="77777777" w:rsidR="00905BDC" w:rsidRPr="00994D5E" w:rsidRDefault="00994D5E" w:rsidP="00994D5E">
      <w:pPr>
        <w:pStyle w:val="Asubpara"/>
      </w:pPr>
      <w:r>
        <w:tab/>
      </w:r>
      <w:r w:rsidRPr="00994D5E">
        <w:t>(i)</w:t>
      </w:r>
      <w:r w:rsidRPr="00994D5E">
        <w:tab/>
      </w:r>
      <w:r w:rsidR="00905BDC" w:rsidRPr="00994D5E">
        <w:t>present the response to the Legislative Assembly; or</w:t>
      </w:r>
    </w:p>
    <w:p w14:paraId="16BD3C00" w14:textId="77777777" w:rsidR="00905BDC" w:rsidRPr="00994D5E" w:rsidRDefault="00994D5E" w:rsidP="00994D5E">
      <w:pPr>
        <w:pStyle w:val="Asubpara"/>
      </w:pPr>
      <w:r>
        <w:tab/>
      </w:r>
      <w:r w:rsidRPr="00994D5E">
        <w:t>(ii)</w:t>
      </w:r>
      <w:r w:rsidRPr="00994D5E">
        <w:tab/>
      </w:r>
      <w:r w:rsidR="00905BDC" w:rsidRPr="00994D5E">
        <w:t>give the response, and a copy for each member of the Assembly, to the Speaker.</w:t>
      </w:r>
    </w:p>
    <w:p w14:paraId="74B37D4D" w14:textId="77777777" w:rsidR="00905BDC" w:rsidRPr="00994D5E" w:rsidRDefault="00994D5E" w:rsidP="00C64269">
      <w:pPr>
        <w:pStyle w:val="Amain"/>
        <w:keepNext/>
      </w:pPr>
      <w:r>
        <w:lastRenderedPageBreak/>
        <w:tab/>
      </w:r>
      <w:r w:rsidRPr="00994D5E">
        <w:t>(3)</w:t>
      </w:r>
      <w:r w:rsidRPr="00994D5E">
        <w:tab/>
      </w:r>
      <w:r w:rsidR="00905BDC" w:rsidRPr="00994D5E">
        <w:t>If the Minister gives the response to the Speaker—</w:t>
      </w:r>
    </w:p>
    <w:p w14:paraId="24DAE0BF" w14:textId="77777777" w:rsidR="00905BDC" w:rsidRPr="00994D5E" w:rsidRDefault="00994D5E" w:rsidP="00994D5E">
      <w:pPr>
        <w:pStyle w:val="Apara"/>
      </w:pPr>
      <w:r>
        <w:tab/>
      </w:r>
      <w:r w:rsidRPr="00994D5E">
        <w:t>(a)</w:t>
      </w:r>
      <w:r w:rsidRPr="00994D5E">
        <w:tab/>
      </w:r>
      <w:r w:rsidR="00905BDC" w:rsidRPr="00994D5E">
        <w:t>publication of the response is taken to have been ordered by the Legislative Assembly; and</w:t>
      </w:r>
    </w:p>
    <w:p w14:paraId="7BECB6E8" w14:textId="77777777" w:rsidR="00905BDC" w:rsidRPr="00994D5E" w:rsidRDefault="00994D5E" w:rsidP="00994D5E">
      <w:pPr>
        <w:pStyle w:val="Apara"/>
      </w:pPr>
      <w:r>
        <w:tab/>
      </w:r>
      <w:r w:rsidRPr="00994D5E">
        <w:t>(b)</w:t>
      </w:r>
      <w:r w:rsidRPr="00994D5E">
        <w:tab/>
      </w:r>
      <w:r w:rsidR="00905BDC" w:rsidRPr="00994D5E">
        <w:t>the Speaker must arrange for a copy of the response to be given to each member of the Legislative Assembly; and</w:t>
      </w:r>
    </w:p>
    <w:p w14:paraId="4331D2F9" w14:textId="77777777" w:rsidR="00905BDC" w:rsidRPr="00994D5E" w:rsidRDefault="00994D5E" w:rsidP="00994D5E">
      <w:pPr>
        <w:pStyle w:val="Apara"/>
      </w:pPr>
      <w:r>
        <w:tab/>
      </w:r>
      <w:r w:rsidRPr="00994D5E">
        <w:t>(c)</w:t>
      </w:r>
      <w:r w:rsidRPr="00994D5E">
        <w:tab/>
      </w:r>
      <w:r w:rsidR="00905BDC" w:rsidRPr="00994D5E">
        <w:t>the Speaker may give directions for the printing and circulation, and in relation to the publication, of the response; and</w:t>
      </w:r>
    </w:p>
    <w:p w14:paraId="69777B7D" w14:textId="77777777" w:rsidR="00905BDC" w:rsidRPr="00994D5E" w:rsidRDefault="00994D5E" w:rsidP="00994D5E">
      <w:pPr>
        <w:pStyle w:val="Apara"/>
      </w:pPr>
      <w:r>
        <w:tab/>
      </w:r>
      <w:r w:rsidRPr="00994D5E">
        <w:t>(d)</w:t>
      </w:r>
      <w:r w:rsidRPr="00994D5E">
        <w:tab/>
      </w:r>
      <w:r w:rsidR="00905BDC" w:rsidRPr="00994D5E">
        <w:t>the Minister must present the response to the Legislative Assembly—</w:t>
      </w:r>
    </w:p>
    <w:p w14:paraId="27C94CDE" w14:textId="77777777" w:rsidR="00905BDC" w:rsidRPr="00994D5E" w:rsidRDefault="00994D5E" w:rsidP="00994D5E">
      <w:pPr>
        <w:pStyle w:val="Asubpara"/>
      </w:pPr>
      <w:r>
        <w:tab/>
      </w:r>
      <w:r w:rsidRPr="00994D5E">
        <w:t>(i)</w:t>
      </w:r>
      <w:r w:rsidRPr="00994D5E">
        <w:tab/>
      </w:r>
      <w:r w:rsidR="00905BDC" w:rsidRPr="00994D5E">
        <w:t>on the next sitting day; or</w:t>
      </w:r>
    </w:p>
    <w:p w14:paraId="7096AE0C" w14:textId="77777777" w:rsidR="00905BDC" w:rsidRPr="00994D5E" w:rsidRDefault="00994D5E" w:rsidP="00994D5E">
      <w:pPr>
        <w:pStyle w:val="Asubpara"/>
        <w:keepNext/>
      </w:pPr>
      <w:r>
        <w:tab/>
      </w:r>
      <w:r w:rsidRPr="00994D5E">
        <w:t>(ii)</w:t>
      </w:r>
      <w:r w:rsidRPr="00994D5E">
        <w:tab/>
      </w:r>
      <w:r w:rsidR="00905BDC" w:rsidRPr="00994D5E">
        <w:t>if the next sitting day is the first meeting of the Legislative Assembly after a general election of members of the Assembly—on the second sitting day after the election.</w:t>
      </w:r>
    </w:p>
    <w:p w14:paraId="5F9FF48C"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9F5526">
        <w:t>300</w:t>
      </w:r>
      <w:r w:rsidRPr="00994D5E">
        <w:t>.</w:t>
      </w:r>
    </w:p>
    <w:p w14:paraId="1675982C" w14:textId="77777777" w:rsidR="00905BDC" w:rsidRPr="00994D5E" w:rsidRDefault="00994D5E" w:rsidP="00592F21">
      <w:pPr>
        <w:pStyle w:val="AH5Sec"/>
      </w:pPr>
      <w:bookmarkStart w:id="277" w:name="_Toc192757743"/>
      <w:r w:rsidRPr="00412AA9">
        <w:rPr>
          <w:rStyle w:val="CharSectNo"/>
        </w:rPr>
        <w:t>216</w:t>
      </w:r>
      <w:r w:rsidRPr="00994D5E">
        <w:tab/>
      </w:r>
      <w:r w:rsidR="00905BDC" w:rsidRPr="00994D5E">
        <w:t>Confidential special report</w:t>
      </w:r>
      <w:bookmarkEnd w:id="277"/>
    </w:p>
    <w:p w14:paraId="385B8662" w14:textId="77777777" w:rsidR="00905BDC" w:rsidRPr="00994D5E" w:rsidRDefault="00994D5E" w:rsidP="00994D5E">
      <w:pPr>
        <w:pStyle w:val="Amain"/>
      </w:pPr>
      <w:r>
        <w:tab/>
      </w:r>
      <w:r w:rsidRPr="00994D5E">
        <w:t>(1)</w:t>
      </w:r>
      <w:r w:rsidRPr="00994D5E">
        <w:tab/>
      </w:r>
      <w:r w:rsidR="00905BDC" w:rsidRPr="00994D5E">
        <w:t>This section applies if the commission omits information from a special report under—</w:t>
      </w:r>
    </w:p>
    <w:p w14:paraId="2A3F327F" w14:textId="77777777" w:rsidR="00905BDC" w:rsidRPr="00994D5E" w:rsidRDefault="00994D5E" w:rsidP="00994D5E">
      <w:pPr>
        <w:pStyle w:val="Apara"/>
      </w:pPr>
      <w:r>
        <w:tab/>
      </w:r>
      <w:r w:rsidRPr="00994D5E">
        <w:t>(a)</w:t>
      </w:r>
      <w:r w:rsidRPr="00994D5E">
        <w:tab/>
      </w:r>
      <w:r w:rsidR="00905BDC" w:rsidRPr="00994D5E">
        <w:t>section </w:t>
      </w:r>
      <w:r w:rsidR="00B53930" w:rsidRPr="00994D5E">
        <w:t>209</w:t>
      </w:r>
      <w:r w:rsidR="00905BDC" w:rsidRPr="00994D5E">
        <w:t xml:space="preserve"> (Special report—not to include information that may prejudice proceeding etc); or</w:t>
      </w:r>
    </w:p>
    <w:p w14:paraId="55810442" w14:textId="77777777" w:rsidR="00905BDC" w:rsidRPr="00994D5E" w:rsidRDefault="00994D5E" w:rsidP="00994D5E">
      <w:pPr>
        <w:pStyle w:val="Apara"/>
      </w:pPr>
      <w:r>
        <w:tab/>
      </w:r>
      <w:r w:rsidRPr="00994D5E">
        <w:t>(b)</w:t>
      </w:r>
      <w:r w:rsidRPr="00994D5E">
        <w:tab/>
      </w:r>
      <w:r w:rsidR="00905BDC" w:rsidRPr="00994D5E">
        <w:t>section </w:t>
      </w:r>
      <w:r w:rsidR="00B53930" w:rsidRPr="00994D5E">
        <w:t>210</w:t>
      </w:r>
      <w:r w:rsidR="00905BDC" w:rsidRPr="00994D5E">
        <w:t xml:space="preserve"> (Special report—not to include information identifying certain people); or</w:t>
      </w:r>
    </w:p>
    <w:p w14:paraId="518D34D0" w14:textId="77777777" w:rsidR="00905BDC" w:rsidRPr="00994D5E" w:rsidRDefault="00994D5E" w:rsidP="00994D5E">
      <w:pPr>
        <w:pStyle w:val="Apara"/>
      </w:pPr>
      <w:r>
        <w:tab/>
      </w:r>
      <w:r w:rsidRPr="00994D5E">
        <w:t>(c)</w:t>
      </w:r>
      <w:r w:rsidRPr="00994D5E">
        <w:tab/>
      </w:r>
      <w:r w:rsidR="00905BDC" w:rsidRPr="00994D5E">
        <w:t>section </w:t>
      </w:r>
      <w:r w:rsidR="00B53930" w:rsidRPr="00994D5E">
        <w:t>211</w:t>
      </w:r>
      <w:r w:rsidR="00905BDC" w:rsidRPr="00994D5E">
        <w:t xml:space="preserve"> (Special report—not to include information contrary to the public interest).</w:t>
      </w:r>
    </w:p>
    <w:p w14:paraId="312FEB6D" w14:textId="77777777" w:rsidR="00905BDC" w:rsidRPr="00994D5E" w:rsidRDefault="00994D5E" w:rsidP="00994D5E">
      <w:pPr>
        <w:pStyle w:val="Amain"/>
      </w:pPr>
      <w:r>
        <w:tab/>
      </w:r>
      <w:r w:rsidRPr="00994D5E">
        <w:t>(2)</w:t>
      </w:r>
      <w:r w:rsidRPr="00994D5E">
        <w:tab/>
      </w:r>
      <w:r w:rsidR="00905BDC" w:rsidRPr="00994D5E">
        <w:t>The commission may prepare a confidential special report that includes the omitted information.</w:t>
      </w:r>
    </w:p>
    <w:p w14:paraId="1667829A" w14:textId="77777777" w:rsidR="00905BDC" w:rsidRPr="00994D5E" w:rsidRDefault="00994D5E" w:rsidP="00994D5E">
      <w:pPr>
        <w:pStyle w:val="Amain"/>
      </w:pPr>
      <w:r>
        <w:tab/>
      </w:r>
      <w:r w:rsidRPr="00994D5E">
        <w:t>(3)</w:t>
      </w:r>
      <w:r w:rsidRPr="00994D5E">
        <w:tab/>
      </w:r>
      <w:r w:rsidR="00905BDC" w:rsidRPr="00994D5E">
        <w:t>The commission must give the confidential special report to the relevant Assembly committee.</w:t>
      </w:r>
    </w:p>
    <w:p w14:paraId="1C0A04CC" w14:textId="77777777" w:rsidR="00905BDC" w:rsidRPr="00994D5E" w:rsidRDefault="00994D5E" w:rsidP="00994D5E">
      <w:pPr>
        <w:pStyle w:val="Amain"/>
      </w:pPr>
      <w:r>
        <w:lastRenderedPageBreak/>
        <w:tab/>
      </w:r>
      <w:r w:rsidRPr="00994D5E">
        <w:t>(4)</w:t>
      </w:r>
      <w:r w:rsidRPr="00994D5E">
        <w:tab/>
      </w:r>
      <w:r w:rsidR="00905BDC" w:rsidRPr="00994D5E">
        <w:t>A confidential special report presented to the committee is taken for all purposes to have been referred to the committee by the Legislative Assembly for inquiry and any report that the committee considers appropriate.</w:t>
      </w:r>
    </w:p>
    <w:p w14:paraId="4766B816" w14:textId="77777777" w:rsidR="00905BDC" w:rsidRPr="00994D5E" w:rsidRDefault="00905BDC" w:rsidP="00905BDC">
      <w:pPr>
        <w:pStyle w:val="PageBreak"/>
      </w:pPr>
      <w:r w:rsidRPr="00994D5E">
        <w:br w:type="page"/>
      </w:r>
    </w:p>
    <w:p w14:paraId="4AB103C0" w14:textId="77777777" w:rsidR="00905BDC" w:rsidRPr="00412AA9" w:rsidRDefault="00994D5E" w:rsidP="00592F21">
      <w:pPr>
        <w:pStyle w:val="AH2Part"/>
      </w:pPr>
      <w:bookmarkStart w:id="278" w:name="_Toc192757744"/>
      <w:r w:rsidRPr="00412AA9">
        <w:rPr>
          <w:rStyle w:val="CharPartNo"/>
        </w:rPr>
        <w:lastRenderedPageBreak/>
        <w:t>Part 4.3</w:t>
      </w:r>
      <w:r w:rsidRPr="00994D5E">
        <w:tab/>
      </w:r>
      <w:r w:rsidR="00905BDC" w:rsidRPr="00412AA9">
        <w:rPr>
          <w:rStyle w:val="CharPartText"/>
        </w:rPr>
        <w:t>Commission—annual reports</w:t>
      </w:r>
      <w:bookmarkEnd w:id="278"/>
    </w:p>
    <w:p w14:paraId="03E9BBD7" w14:textId="77777777" w:rsidR="00905BDC" w:rsidRPr="00994D5E" w:rsidRDefault="00994D5E" w:rsidP="00592F21">
      <w:pPr>
        <w:pStyle w:val="AH5Sec"/>
        <w:rPr>
          <w:rStyle w:val="charItals"/>
        </w:rPr>
      </w:pPr>
      <w:bookmarkStart w:id="279" w:name="_Toc192757745"/>
      <w:r w:rsidRPr="00412AA9">
        <w:rPr>
          <w:rStyle w:val="CharSectNo"/>
        </w:rPr>
        <w:t>217</w:t>
      </w:r>
      <w:r w:rsidRPr="00994D5E">
        <w:rPr>
          <w:rStyle w:val="charItals"/>
          <w:i w:val="0"/>
        </w:rPr>
        <w:tab/>
      </w:r>
      <w:r w:rsidR="00905BDC" w:rsidRPr="00994D5E">
        <w:t xml:space="preserve">Meaning of </w:t>
      </w:r>
      <w:r w:rsidR="00905BDC" w:rsidRPr="00994D5E">
        <w:rPr>
          <w:rStyle w:val="charItals"/>
        </w:rPr>
        <w:t>commission annual report</w:t>
      </w:r>
      <w:bookmarkEnd w:id="279"/>
    </w:p>
    <w:p w14:paraId="38D7C77A" w14:textId="77777777" w:rsidR="00905BDC" w:rsidRPr="00994D5E" w:rsidRDefault="00905BDC" w:rsidP="00905BDC">
      <w:pPr>
        <w:pStyle w:val="Amainreturn"/>
      </w:pPr>
      <w:r w:rsidRPr="00994D5E">
        <w:t>In this Act:</w:t>
      </w:r>
    </w:p>
    <w:p w14:paraId="490C58C7" w14:textId="571DBD6C" w:rsidR="00905BDC" w:rsidRPr="00994D5E" w:rsidRDefault="00905BDC" w:rsidP="00994D5E">
      <w:pPr>
        <w:pStyle w:val="aDef"/>
      </w:pPr>
      <w:r w:rsidRPr="00994D5E">
        <w:rPr>
          <w:rStyle w:val="charBoldItals"/>
        </w:rPr>
        <w:t>commission annual report</w:t>
      </w:r>
      <w:r w:rsidRPr="00994D5E">
        <w:t xml:space="preserve"> means a report by the commission under the </w:t>
      </w:r>
      <w:hyperlink r:id="rId158" w:tooltip="A2004-8" w:history="1">
        <w:r w:rsidR="00703EE8" w:rsidRPr="00994D5E">
          <w:rPr>
            <w:rStyle w:val="charCitHyperlinkItal"/>
          </w:rPr>
          <w:t>Annual Reports (Government Agencies) Act 2004</w:t>
        </w:r>
      </w:hyperlink>
      <w:r w:rsidRPr="00994D5E">
        <w:t>, section 7A (Officer of the Assembly annual report).</w:t>
      </w:r>
    </w:p>
    <w:p w14:paraId="79B6B2BD" w14:textId="77777777" w:rsidR="00905BDC" w:rsidRPr="00994D5E" w:rsidRDefault="00994D5E" w:rsidP="00592F21">
      <w:pPr>
        <w:pStyle w:val="AH5Sec"/>
      </w:pPr>
      <w:bookmarkStart w:id="280" w:name="_Toc192757746"/>
      <w:r w:rsidRPr="00412AA9">
        <w:rPr>
          <w:rStyle w:val="CharSectNo"/>
        </w:rPr>
        <w:t>218</w:t>
      </w:r>
      <w:r w:rsidRPr="00994D5E">
        <w:tab/>
      </w:r>
      <w:r w:rsidR="00905BDC" w:rsidRPr="00994D5E">
        <w:t>Commission annual report—content</w:t>
      </w:r>
      <w:bookmarkEnd w:id="280"/>
    </w:p>
    <w:p w14:paraId="70F404CD" w14:textId="77777777" w:rsidR="00905BDC" w:rsidRPr="00994D5E" w:rsidRDefault="00994D5E" w:rsidP="00994D5E">
      <w:pPr>
        <w:pStyle w:val="Amain"/>
      </w:pPr>
      <w:r>
        <w:tab/>
      </w:r>
      <w:r w:rsidRPr="00994D5E">
        <w:t>(1)</w:t>
      </w:r>
      <w:r w:rsidRPr="00994D5E">
        <w:tab/>
      </w:r>
      <w:r w:rsidR="00905BDC" w:rsidRPr="00994D5E">
        <w:t xml:space="preserve">A commission annual report must include a statement of </w:t>
      </w:r>
      <w:r w:rsidR="00905BDC" w:rsidRPr="00994D5E">
        <w:rPr>
          <w:szCs w:val="24"/>
          <w:lang w:eastAsia="en-AU"/>
        </w:rPr>
        <w:t>the number of each of the following for the year:</w:t>
      </w:r>
    </w:p>
    <w:p w14:paraId="5C692E52"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conflicts of interest reported to the Speaker and inspector under section </w:t>
      </w:r>
      <w:r w:rsidR="00B53930" w:rsidRPr="00994D5E">
        <w:rPr>
          <w:lang w:eastAsia="en-AU"/>
        </w:rPr>
        <w:t>31</w:t>
      </w:r>
      <w:r w:rsidR="00905BDC" w:rsidRPr="00994D5E">
        <w:rPr>
          <w:lang w:eastAsia="en-AU"/>
        </w:rPr>
        <w:t xml:space="preserve"> (</w:t>
      </w:r>
      <w:r w:rsidR="00905BDC" w:rsidRPr="00994D5E">
        <w:t>Commissioner—must avoid conflict of interest</w:t>
      </w:r>
      <w:r w:rsidR="00905BDC" w:rsidRPr="00994D5E">
        <w:rPr>
          <w:lang w:eastAsia="en-AU"/>
        </w:rPr>
        <w:t>);</w:t>
      </w:r>
    </w:p>
    <w:p w14:paraId="4A22F7C0"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corruption complaints made to the commission under section </w:t>
      </w:r>
      <w:r w:rsidR="00B53930" w:rsidRPr="00994D5E">
        <w:rPr>
          <w:lang w:eastAsia="en-AU"/>
        </w:rPr>
        <w:t>57</w:t>
      </w:r>
      <w:r w:rsidR="00905BDC" w:rsidRPr="00994D5E">
        <w:rPr>
          <w:lang w:eastAsia="en-AU"/>
        </w:rPr>
        <w:t xml:space="preserve"> (</w:t>
      </w:r>
      <w:r w:rsidR="00905BDC" w:rsidRPr="00994D5E">
        <w:t>Anyone may make corruption complaint</w:t>
      </w:r>
      <w:r w:rsidR="00905BDC" w:rsidRPr="00994D5E">
        <w:rPr>
          <w:lang w:eastAsia="en-AU"/>
        </w:rPr>
        <w:t>) including the following:</w:t>
      </w:r>
    </w:p>
    <w:p w14:paraId="3A87532C"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a description of each corruption complaint;</w:t>
      </w:r>
    </w:p>
    <w:p w14:paraId="748E9154"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the time taken to deal with each corruption complaint;</w:t>
      </w:r>
    </w:p>
    <w:p w14:paraId="1C6A3542" w14:textId="77777777" w:rsidR="00905BDC" w:rsidRPr="00994D5E" w:rsidRDefault="00994D5E" w:rsidP="00994D5E">
      <w:pPr>
        <w:pStyle w:val="Asubpara"/>
        <w:rPr>
          <w:lang w:eastAsia="en-AU"/>
        </w:rPr>
      </w:pPr>
      <w:r>
        <w:rPr>
          <w:lang w:eastAsia="en-AU"/>
        </w:rPr>
        <w:tab/>
      </w:r>
      <w:r w:rsidRPr="00994D5E">
        <w:rPr>
          <w:lang w:eastAsia="en-AU"/>
        </w:rPr>
        <w:t>(iii)</w:t>
      </w:r>
      <w:r w:rsidRPr="00994D5E">
        <w:rPr>
          <w:lang w:eastAsia="en-AU"/>
        </w:rPr>
        <w:tab/>
      </w:r>
      <w:r w:rsidR="00905BDC" w:rsidRPr="00994D5E">
        <w:rPr>
          <w:lang w:eastAsia="en-AU"/>
        </w:rPr>
        <w:t>the average time taken to deal with corruption complaints;</w:t>
      </w:r>
    </w:p>
    <w:p w14:paraId="3189F4A0" w14:textId="12DC7A31" w:rsidR="00905BDC" w:rsidRDefault="00994D5E" w:rsidP="00994D5E">
      <w:pPr>
        <w:pStyle w:val="Apara"/>
        <w:rPr>
          <w:szCs w:val="24"/>
          <w:lang w:eastAsia="en-AU"/>
        </w:rPr>
      </w:pPr>
      <w:r>
        <w:rPr>
          <w:lang w:eastAsia="en-AU"/>
        </w:rPr>
        <w:tab/>
      </w:r>
      <w:r w:rsidRPr="00994D5E">
        <w:rPr>
          <w:lang w:eastAsia="en-AU"/>
        </w:rPr>
        <w:t>(c)</w:t>
      </w:r>
      <w:r w:rsidRPr="00994D5E">
        <w:rPr>
          <w:lang w:eastAsia="en-AU"/>
        </w:rPr>
        <w:tab/>
      </w:r>
      <w:r w:rsidR="00905BDC" w:rsidRPr="00994D5E">
        <w:rPr>
          <w:szCs w:val="24"/>
          <w:lang w:eastAsia="en-AU"/>
        </w:rPr>
        <w:t>corruption complaints referred to the commission under section </w:t>
      </w:r>
      <w:r w:rsidR="00B53930" w:rsidRPr="00994D5E">
        <w:rPr>
          <w:szCs w:val="24"/>
          <w:lang w:eastAsia="en-AU"/>
        </w:rPr>
        <w:t>59</w:t>
      </w:r>
      <w:r w:rsidR="00905BDC" w:rsidRPr="00994D5E">
        <w:rPr>
          <w:szCs w:val="24"/>
          <w:lang w:eastAsia="en-AU"/>
        </w:rPr>
        <w:t xml:space="preserve"> (</w:t>
      </w:r>
      <w:r w:rsidR="00905BDC" w:rsidRPr="00994D5E">
        <w:t>Other entities may refer corruption complaints</w:t>
      </w:r>
      <w:r w:rsidR="00905BDC" w:rsidRPr="00994D5E">
        <w:rPr>
          <w:szCs w:val="24"/>
          <w:lang w:eastAsia="en-AU"/>
        </w:rPr>
        <w:t xml:space="preserve">), </w:t>
      </w:r>
      <w:r w:rsidR="00905BDC" w:rsidRPr="00994D5E">
        <w:rPr>
          <w:lang w:eastAsia="en-AU"/>
        </w:rPr>
        <w:t>including a description of each complaint</w:t>
      </w:r>
      <w:r w:rsidR="00905BDC" w:rsidRPr="00994D5E">
        <w:rPr>
          <w:szCs w:val="24"/>
          <w:lang w:eastAsia="en-AU"/>
        </w:rPr>
        <w:t>;</w:t>
      </w:r>
    </w:p>
    <w:p w14:paraId="2A99AD6D" w14:textId="2643C17E" w:rsidR="001C4307" w:rsidRPr="004A35DE" w:rsidRDefault="001C4307" w:rsidP="00F6234A">
      <w:pPr>
        <w:pStyle w:val="Apara"/>
        <w:rPr>
          <w:lang w:eastAsia="en-AU"/>
        </w:rPr>
      </w:pPr>
      <w:r w:rsidRPr="004A35DE">
        <w:rPr>
          <w:lang w:eastAsia="en-AU"/>
        </w:rPr>
        <w:tab/>
        <w:t>(</w:t>
      </w:r>
      <w:r w:rsidR="002B7F06">
        <w:rPr>
          <w:lang w:eastAsia="en-AU"/>
        </w:rPr>
        <w:t>d</w:t>
      </w:r>
      <w:r w:rsidRPr="004A35DE">
        <w:rPr>
          <w:lang w:eastAsia="en-AU"/>
        </w:rPr>
        <w:t>)</w:t>
      </w:r>
      <w:r w:rsidRPr="004A35DE">
        <w:rPr>
          <w:lang w:eastAsia="en-AU"/>
        </w:rPr>
        <w:tab/>
      </w:r>
      <w:r w:rsidRPr="004A35DE">
        <w:t xml:space="preserve">disclosures under the </w:t>
      </w:r>
      <w:hyperlink r:id="rId159" w:tooltip="A2012-43" w:history="1">
        <w:r w:rsidRPr="004A35DE">
          <w:rPr>
            <w:rStyle w:val="charCitHyperlinkItal"/>
          </w:rPr>
          <w:t>Public Interest Disclosure Act 2012</w:t>
        </w:r>
      </w:hyperlink>
      <w:r w:rsidRPr="004A35DE">
        <w:rPr>
          <w:szCs w:val="24"/>
          <w:lang w:eastAsia="en-AU"/>
        </w:rPr>
        <w:t xml:space="preserve"> </w:t>
      </w:r>
      <w:r w:rsidRPr="004A35DE">
        <w:t xml:space="preserve">taken to be corruption complaints </w:t>
      </w:r>
      <w:r w:rsidRPr="004A35DE">
        <w:rPr>
          <w:szCs w:val="24"/>
          <w:lang w:eastAsia="en-AU"/>
        </w:rPr>
        <w:t>under section 59A (</w:t>
      </w:r>
      <w:r w:rsidRPr="004A35DE">
        <w:t>Certain disclosures under Public Interest Disclosure Act 2012 may be corruption complaints</w:t>
      </w:r>
      <w:r w:rsidRPr="004A35DE">
        <w:rPr>
          <w:szCs w:val="24"/>
          <w:lang w:eastAsia="en-AU"/>
        </w:rPr>
        <w:t xml:space="preserve">), </w:t>
      </w:r>
      <w:r w:rsidRPr="004A35DE">
        <w:rPr>
          <w:lang w:eastAsia="en-AU"/>
        </w:rPr>
        <w:t>including a description of each disclosure</w:t>
      </w:r>
      <w:r w:rsidRPr="004A35DE">
        <w:rPr>
          <w:szCs w:val="24"/>
          <w:lang w:eastAsia="en-AU"/>
        </w:rPr>
        <w:t>;</w:t>
      </w:r>
    </w:p>
    <w:p w14:paraId="147A7B30" w14:textId="2D22788F" w:rsidR="00905BDC" w:rsidRPr="00994D5E" w:rsidRDefault="00994D5E" w:rsidP="00994D5E">
      <w:pPr>
        <w:pStyle w:val="Apara"/>
        <w:rPr>
          <w:lang w:eastAsia="en-AU"/>
        </w:rPr>
      </w:pPr>
      <w:r>
        <w:rPr>
          <w:lang w:eastAsia="en-AU"/>
        </w:rPr>
        <w:tab/>
      </w:r>
      <w:r w:rsidRPr="00994D5E">
        <w:rPr>
          <w:lang w:eastAsia="en-AU"/>
        </w:rPr>
        <w:t>(</w:t>
      </w:r>
      <w:r w:rsidR="002B7F06">
        <w:rPr>
          <w:lang w:eastAsia="en-AU"/>
        </w:rPr>
        <w:t>e</w:t>
      </w:r>
      <w:r w:rsidRPr="00994D5E">
        <w:rPr>
          <w:lang w:eastAsia="en-AU"/>
        </w:rPr>
        <w:t>)</w:t>
      </w:r>
      <w:r w:rsidRPr="00994D5E">
        <w:rPr>
          <w:lang w:eastAsia="en-AU"/>
        </w:rPr>
        <w:tab/>
      </w:r>
      <w:r w:rsidR="00905BDC" w:rsidRPr="00994D5E">
        <w:rPr>
          <w:lang w:eastAsia="en-AU"/>
        </w:rPr>
        <w:t>corruption complaints withdrawn under section </w:t>
      </w:r>
      <w:r w:rsidR="00B53930" w:rsidRPr="00994D5E">
        <w:rPr>
          <w:lang w:eastAsia="en-AU"/>
        </w:rPr>
        <w:t>60</w:t>
      </w:r>
      <w:r w:rsidR="00905BDC" w:rsidRPr="00994D5E">
        <w:rPr>
          <w:lang w:eastAsia="en-AU"/>
        </w:rPr>
        <w:t xml:space="preserve"> (</w:t>
      </w:r>
      <w:r w:rsidR="00905BDC" w:rsidRPr="00994D5E">
        <w:t>Withdrawal of corruption complaints</w:t>
      </w:r>
      <w:r w:rsidR="00905BDC" w:rsidRPr="00994D5E">
        <w:rPr>
          <w:lang w:eastAsia="en-AU"/>
        </w:rPr>
        <w:t>);</w:t>
      </w:r>
    </w:p>
    <w:p w14:paraId="39D4AAD8" w14:textId="493D935E" w:rsidR="00905BDC" w:rsidRPr="00994D5E" w:rsidRDefault="00994D5E" w:rsidP="00994D5E">
      <w:pPr>
        <w:pStyle w:val="Apara"/>
        <w:rPr>
          <w:lang w:eastAsia="en-AU"/>
        </w:rPr>
      </w:pPr>
      <w:r>
        <w:rPr>
          <w:lang w:eastAsia="en-AU"/>
        </w:rPr>
        <w:lastRenderedPageBreak/>
        <w:tab/>
      </w:r>
      <w:r w:rsidRPr="00994D5E">
        <w:rPr>
          <w:lang w:eastAsia="en-AU"/>
        </w:rPr>
        <w:t>(</w:t>
      </w:r>
      <w:r w:rsidR="002B7F06">
        <w:rPr>
          <w:lang w:eastAsia="en-AU"/>
        </w:rPr>
        <w:t>f</w:t>
      </w:r>
      <w:r w:rsidRPr="00994D5E">
        <w:rPr>
          <w:lang w:eastAsia="en-AU"/>
        </w:rPr>
        <w:t>)</w:t>
      </w:r>
      <w:r w:rsidRPr="00994D5E">
        <w:rPr>
          <w:lang w:eastAsia="en-AU"/>
        </w:rPr>
        <w:tab/>
      </w:r>
      <w:r w:rsidR="00905BDC" w:rsidRPr="00994D5E">
        <w:rPr>
          <w:szCs w:val="24"/>
          <w:lang w:eastAsia="en-AU"/>
        </w:rPr>
        <w:t>mandatory corruption notifications made by heads of public sector entities under section </w:t>
      </w:r>
      <w:r w:rsidR="00B53930" w:rsidRPr="00994D5E">
        <w:rPr>
          <w:szCs w:val="24"/>
          <w:lang w:eastAsia="en-AU"/>
        </w:rPr>
        <w:t>61</w:t>
      </w:r>
      <w:r w:rsidR="00905BDC" w:rsidRPr="00994D5E">
        <w:rPr>
          <w:szCs w:val="24"/>
          <w:lang w:eastAsia="en-AU"/>
        </w:rPr>
        <w:t xml:space="preserve"> (</w:t>
      </w:r>
      <w:r w:rsidR="00905BDC" w:rsidRPr="00994D5E">
        <w:t xml:space="preserve">Meaning of </w:t>
      </w:r>
      <w:r w:rsidR="00905BDC" w:rsidRPr="00994D5E">
        <w:rPr>
          <w:rStyle w:val="charItals"/>
        </w:rPr>
        <w:t>mandatory corruption notification</w:t>
      </w:r>
      <w:r w:rsidR="00905BDC" w:rsidRPr="00994D5E">
        <w:rPr>
          <w:szCs w:val="24"/>
          <w:lang w:eastAsia="en-AU"/>
        </w:rPr>
        <w:t xml:space="preserve">), </w:t>
      </w:r>
      <w:r w:rsidR="00905BDC" w:rsidRPr="00994D5E">
        <w:rPr>
          <w:lang w:eastAsia="en-AU"/>
        </w:rPr>
        <w:t>including a description of each matter notified</w:t>
      </w:r>
      <w:r w:rsidR="00905BDC" w:rsidRPr="00994D5E">
        <w:rPr>
          <w:szCs w:val="24"/>
          <w:lang w:eastAsia="en-AU"/>
        </w:rPr>
        <w:t>;</w:t>
      </w:r>
    </w:p>
    <w:p w14:paraId="2EAAE21B" w14:textId="4E1B2AAF" w:rsidR="00905BDC" w:rsidRPr="00994D5E" w:rsidRDefault="00994D5E" w:rsidP="00994D5E">
      <w:pPr>
        <w:pStyle w:val="Apara"/>
        <w:rPr>
          <w:lang w:eastAsia="en-AU"/>
        </w:rPr>
      </w:pPr>
      <w:r>
        <w:rPr>
          <w:lang w:eastAsia="en-AU"/>
        </w:rPr>
        <w:tab/>
      </w:r>
      <w:r w:rsidRPr="00994D5E">
        <w:rPr>
          <w:lang w:eastAsia="en-AU"/>
        </w:rPr>
        <w:t>(</w:t>
      </w:r>
      <w:r w:rsidR="002B7F06">
        <w:rPr>
          <w:lang w:eastAsia="en-AU"/>
        </w:rPr>
        <w:t>g</w:t>
      </w:r>
      <w:r w:rsidRPr="00994D5E">
        <w:rPr>
          <w:lang w:eastAsia="en-AU"/>
        </w:rPr>
        <w:t>)</w:t>
      </w:r>
      <w:r w:rsidRPr="00994D5E">
        <w:rPr>
          <w:lang w:eastAsia="en-AU"/>
        </w:rPr>
        <w:tab/>
      </w:r>
      <w:r w:rsidR="00905BDC" w:rsidRPr="00994D5E">
        <w:rPr>
          <w:szCs w:val="24"/>
          <w:lang w:eastAsia="en-AU"/>
        </w:rPr>
        <w:t xml:space="preserve">corruption reports dismissed under </w:t>
      </w:r>
      <w:r w:rsidR="00905BDC" w:rsidRPr="00994D5E">
        <w:rPr>
          <w:lang w:eastAsia="en-AU"/>
        </w:rPr>
        <w:t>section </w:t>
      </w:r>
      <w:r w:rsidR="00B53930" w:rsidRPr="00994D5E">
        <w:rPr>
          <w:lang w:eastAsia="en-AU"/>
        </w:rPr>
        <w:t>71</w:t>
      </w:r>
      <w:r w:rsidR="00905BDC" w:rsidRPr="00994D5E">
        <w:rPr>
          <w:lang w:eastAsia="en-AU"/>
        </w:rPr>
        <w:t xml:space="preserve"> (When corruption reports must be dismissed) including—</w:t>
      </w:r>
    </w:p>
    <w:p w14:paraId="6CB10424"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5DF8CD37" w14:textId="77777777" w:rsidR="00905BDC" w:rsidRPr="00994D5E" w:rsidRDefault="00994D5E" w:rsidP="00994D5E">
      <w:pPr>
        <w:pStyle w:val="Asubpara"/>
      </w:pPr>
      <w:r>
        <w:tab/>
      </w:r>
      <w:r w:rsidRPr="00994D5E">
        <w:t>(ii)</w:t>
      </w:r>
      <w:r w:rsidRPr="00994D5E">
        <w:tab/>
      </w:r>
      <w:r w:rsidR="00905BDC" w:rsidRPr="00994D5E">
        <w:rPr>
          <w:lang w:eastAsia="en-AU"/>
        </w:rPr>
        <w:t xml:space="preserve">the number of reports given </w:t>
      </w:r>
      <w:r w:rsidR="00905BDC" w:rsidRPr="00994D5E">
        <w:t>to another entity under section </w:t>
      </w:r>
      <w:r w:rsidR="00B53930" w:rsidRPr="00994D5E">
        <w:t>71</w:t>
      </w:r>
      <w:r w:rsidR="00652049">
        <w:t xml:space="preserve"> (4)</w:t>
      </w:r>
      <w:r w:rsidR="00905BDC" w:rsidRPr="00994D5E">
        <w:t>;</w:t>
      </w:r>
    </w:p>
    <w:p w14:paraId="2CE5A5CD" w14:textId="15D8E407" w:rsidR="00905BDC" w:rsidRPr="00994D5E" w:rsidRDefault="00994D5E" w:rsidP="00994D5E">
      <w:pPr>
        <w:pStyle w:val="Apara"/>
      </w:pPr>
      <w:r>
        <w:tab/>
      </w:r>
      <w:r w:rsidRPr="00994D5E">
        <w:t>(</w:t>
      </w:r>
      <w:r w:rsidR="002B7F06">
        <w:t>h</w:t>
      </w:r>
      <w:r w:rsidRPr="00994D5E">
        <w:t>)</w:t>
      </w:r>
      <w:r w:rsidRPr="00994D5E">
        <w:tab/>
      </w:r>
      <w:r w:rsidR="00905BDC" w:rsidRPr="00994D5E">
        <w:t>confidentiality notices issued under section </w:t>
      </w:r>
      <w:r w:rsidR="00B53930" w:rsidRPr="00994D5E">
        <w:t>78</w:t>
      </w:r>
      <w:r w:rsidR="00905BDC" w:rsidRPr="00994D5E">
        <w:t xml:space="preserve"> (</w:t>
      </w:r>
      <w:r w:rsidR="00905BDC" w:rsidRPr="00994D5E">
        <w:rPr>
          <w:lang w:eastAsia="en-AU"/>
        </w:rPr>
        <w:t>Confidentiality notices for preliminary inquiries</w:t>
      </w:r>
      <w:r w:rsidR="00905BDC" w:rsidRPr="00994D5E">
        <w:t>) and section </w:t>
      </w:r>
      <w:r w:rsidR="00B53930" w:rsidRPr="00994D5E">
        <w:t>79</w:t>
      </w:r>
      <w:r w:rsidR="00905BDC" w:rsidRPr="00994D5E">
        <w:t xml:space="preserve"> (</w:t>
      </w:r>
      <w:r w:rsidR="00905BDC" w:rsidRPr="00994D5E">
        <w:rPr>
          <w:lang w:eastAsia="en-AU"/>
        </w:rPr>
        <w:t>Confidentiality notices for investigations</w:t>
      </w:r>
      <w:r w:rsidR="00905BDC" w:rsidRPr="00994D5E">
        <w:t>);</w:t>
      </w:r>
    </w:p>
    <w:p w14:paraId="011675C1" w14:textId="0424BFE3" w:rsidR="00905BDC" w:rsidRPr="00994D5E" w:rsidRDefault="00994D5E" w:rsidP="00994D5E">
      <w:pPr>
        <w:pStyle w:val="Apara"/>
      </w:pPr>
      <w:r>
        <w:tab/>
      </w:r>
      <w:r w:rsidRPr="00994D5E">
        <w:t>(</w:t>
      </w:r>
      <w:r w:rsidR="002B7F06">
        <w:t>i</w:t>
      </w:r>
      <w:r w:rsidRPr="00994D5E">
        <w:t>)</w:t>
      </w:r>
      <w:r w:rsidRPr="00994D5E">
        <w:tab/>
      </w:r>
      <w:r w:rsidR="00905BDC" w:rsidRPr="00994D5E">
        <w:t>preliminary inquiries carried out under—</w:t>
      </w:r>
    </w:p>
    <w:p w14:paraId="55B01D24" w14:textId="77777777" w:rsidR="00905BDC" w:rsidRPr="00994D5E" w:rsidRDefault="00994D5E" w:rsidP="00994D5E">
      <w:pPr>
        <w:pStyle w:val="Asubpara"/>
      </w:pPr>
      <w:r>
        <w:tab/>
      </w:r>
      <w:r w:rsidRPr="00994D5E">
        <w:t>(i)</w:t>
      </w:r>
      <w:r w:rsidRPr="00994D5E">
        <w:tab/>
      </w:r>
      <w:r w:rsidR="00905BDC" w:rsidRPr="00994D5E">
        <w:t>section </w:t>
      </w:r>
      <w:r w:rsidR="00B53930" w:rsidRPr="00994D5E">
        <w:t>86</w:t>
      </w:r>
      <w:r w:rsidR="00905BDC" w:rsidRPr="00994D5E">
        <w:t xml:space="preserve"> (Preliminary inquiries about corruption reports); and</w:t>
      </w:r>
    </w:p>
    <w:p w14:paraId="605AD87A" w14:textId="77777777" w:rsidR="00905BDC" w:rsidRPr="00994D5E" w:rsidRDefault="00994D5E" w:rsidP="00994D5E">
      <w:pPr>
        <w:pStyle w:val="Asubpara"/>
      </w:pPr>
      <w:r>
        <w:tab/>
      </w:r>
      <w:r w:rsidRPr="00994D5E">
        <w:t>(ii)</w:t>
      </w:r>
      <w:r w:rsidRPr="00994D5E">
        <w:tab/>
      </w:r>
      <w:r w:rsidR="00905BDC" w:rsidRPr="00994D5E">
        <w:t>section </w:t>
      </w:r>
      <w:r w:rsidR="00B53930" w:rsidRPr="00994D5E">
        <w:t>87</w:t>
      </w:r>
      <w:r w:rsidR="00905BDC" w:rsidRPr="00994D5E">
        <w:t xml:space="preserve"> (Preliminary inquiries about own initiative matters);</w:t>
      </w:r>
    </w:p>
    <w:p w14:paraId="182FA2EE" w14:textId="585B46AA" w:rsidR="00905BDC" w:rsidRPr="00994D5E" w:rsidRDefault="00994D5E" w:rsidP="00994D5E">
      <w:pPr>
        <w:pStyle w:val="Apara"/>
        <w:rPr>
          <w:lang w:eastAsia="en-AU"/>
        </w:rPr>
      </w:pPr>
      <w:r>
        <w:rPr>
          <w:lang w:eastAsia="en-AU"/>
        </w:rPr>
        <w:tab/>
      </w:r>
      <w:r w:rsidRPr="00994D5E">
        <w:rPr>
          <w:lang w:eastAsia="en-AU"/>
        </w:rPr>
        <w:t>(</w:t>
      </w:r>
      <w:r w:rsidR="002B7F06">
        <w:rPr>
          <w:lang w:eastAsia="en-AU"/>
        </w:rPr>
        <w:t>j</w:t>
      </w:r>
      <w:r w:rsidRPr="00994D5E">
        <w:rPr>
          <w:lang w:eastAsia="en-AU"/>
        </w:rPr>
        <w:t>)</w:t>
      </w:r>
      <w:r w:rsidRPr="00994D5E">
        <w:rPr>
          <w:lang w:eastAsia="en-AU"/>
        </w:rPr>
        <w:tab/>
      </w:r>
      <w:r w:rsidR="00905BDC" w:rsidRPr="00994D5E">
        <w:rPr>
          <w:lang w:eastAsia="en-AU"/>
        </w:rPr>
        <w:t xml:space="preserve">days during the year spent conducting </w:t>
      </w:r>
      <w:r w:rsidR="00905BDC" w:rsidRPr="00994D5E">
        <w:rPr>
          <w:szCs w:val="24"/>
          <w:lang w:eastAsia="en-AU"/>
        </w:rPr>
        <w:t>preliminary inquiries</w:t>
      </w:r>
      <w:r w:rsidR="00905BDC" w:rsidRPr="00994D5E">
        <w:rPr>
          <w:lang w:eastAsia="en-AU"/>
        </w:rPr>
        <w:t>;</w:t>
      </w:r>
    </w:p>
    <w:p w14:paraId="768A396F" w14:textId="5F3B867B" w:rsidR="00905BDC" w:rsidRPr="00994D5E" w:rsidRDefault="00994D5E" w:rsidP="00994D5E">
      <w:pPr>
        <w:pStyle w:val="Apara"/>
      </w:pPr>
      <w:r>
        <w:tab/>
      </w:r>
      <w:r w:rsidRPr="00994D5E">
        <w:t>(</w:t>
      </w:r>
      <w:r w:rsidR="002B7F06">
        <w:t>k</w:t>
      </w:r>
      <w:r w:rsidRPr="00994D5E">
        <w:t>)</w:t>
      </w:r>
      <w:r w:rsidRPr="00994D5E">
        <w:tab/>
      </w:r>
      <w:r w:rsidR="00905BDC" w:rsidRPr="00994D5E">
        <w:t xml:space="preserve">preliminary inquiry </w:t>
      </w:r>
      <w:r w:rsidR="00905BDC" w:rsidRPr="00994D5E">
        <w:rPr>
          <w:lang w:eastAsia="en-AU"/>
        </w:rPr>
        <w:t xml:space="preserve">notices </w:t>
      </w:r>
      <w:r w:rsidR="00905BDC" w:rsidRPr="00994D5E">
        <w:t>issued under section </w:t>
      </w:r>
      <w:r w:rsidR="00B53930" w:rsidRPr="00994D5E">
        <w:t>90</w:t>
      </w:r>
      <w:r w:rsidR="00905BDC" w:rsidRPr="00994D5E">
        <w:t xml:space="preserve"> (Power to issue preliminary inquiry </w:t>
      </w:r>
      <w:r w:rsidR="00905BDC" w:rsidRPr="00994D5E">
        <w:rPr>
          <w:lang w:eastAsia="en-AU"/>
        </w:rPr>
        <w:t>notice</w:t>
      </w:r>
      <w:r w:rsidR="00905BDC" w:rsidRPr="00994D5E">
        <w:t>);</w:t>
      </w:r>
    </w:p>
    <w:p w14:paraId="4A6C032F" w14:textId="3DD4BFA7" w:rsidR="003E66A9" w:rsidRPr="00321F35" w:rsidRDefault="003E66A9" w:rsidP="003E66A9">
      <w:pPr>
        <w:pStyle w:val="Apara"/>
      </w:pPr>
      <w:r w:rsidRPr="00321F35">
        <w:tab/>
        <w:t>(</w:t>
      </w:r>
      <w:r w:rsidR="0051740F">
        <w:t>l</w:t>
      </w:r>
      <w:r w:rsidRPr="00321F35">
        <w:t>)</w:t>
      </w:r>
      <w:r w:rsidRPr="00321F35">
        <w:tab/>
        <w:t>extensions of time to comply with a preliminary enquiry notice given under section 94A (Preliminary inquiry notice—extension);</w:t>
      </w:r>
    </w:p>
    <w:p w14:paraId="2FCA4146" w14:textId="47A16885" w:rsidR="00905BDC" w:rsidRPr="00994D5E" w:rsidRDefault="00994D5E" w:rsidP="00994D5E">
      <w:pPr>
        <w:pStyle w:val="Apara"/>
      </w:pPr>
      <w:r>
        <w:tab/>
      </w:r>
      <w:r w:rsidRPr="00994D5E">
        <w:t>(</w:t>
      </w:r>
      <w:r w:rsidR="0051740F">
        <w:t>m</w:t>
      </w:r>
      <w:r w:rsidRPr="00994D5E">
        <w:t>)</w:t>
      </w:r>
      <w:r w:rsidRPr="00994D5E">
        <w:tab/>
      </w:r>
      <w:r w:rsidR="00905BDC" w:rsidRPr="00994D5E">
        <w:t>investigations conducted under section </w:t>
      </w:r>
      <w:r w:rsidR="00B53930" w:rsidRPr="00994D5E">
        <w:t>100</w:t>
      </w:r>
      <w:r w:rsidR="00905BDC" w:rsidRPr="00994D5E">
        <w:t xml:space="preserve"> (Commission may investigate corruption report) </w:t>
      </w:r>
      <w:r w:rsidR="00905BDC" w:rsidRPr="00994D5E">
        <w:rPr>
          <w:lang w:eastAsia="en-AU"/>
        </w:rPr>
        <w:t>including—</w:t>
      </w:r>
    </w:p>
    <w:p w14:paraId="7D36EE45" w14:textId="77777777" w:rsidR="00905BDC" w:rsidRPr="00994D5E" w:rsidRDefault="00994D5E" w:rsidP="00994D5E">
      <w:pPr>
        <w:pStyle w:val="Asubpara"/>
      </w:pPr>
      <w:r>
        <w:tab/>
      </w:r>
      <w:r w:rsidRPr="00994D5E">
        <w:t>(i)</w:t>
      </w:r>
      <w:r w:rsidRPr="00994D5E">
        <w:tab/>
      </w:r>
      <w:r w:rsidR="00905BDC" w:rsidRPr="00994D5E">
        <w:rPr>
          <w:lang w:eastAsia="en-AU"/>
        </w:rPr>
        <w:t>for each corruption report investigated—</w:t>
      </w:r>
    </w:p>
    <w:p w14:paraId="3F5FD716" w14:textId="77777777" w:rsidR="00905BDC" w:rsidRPr="00994D5E" w:rsidRDefault="00994D5E" w:rsidP="00994D5E">
      <w:pPr>
        <w:pStyle w:val="Asubsubpara"/>
      </w:pPr>
      <w:r>
        <w:tab/>
      </w:r>
      <w:r w:rsidRPr="00994D5E">
        <w:t>(A)</w:t>
      </w:r>
      <w:r w:rsidRPr="00994D5E">
        <w:tab/>
      </w:r>
      <w:r w:rsidR="00905BDC" w:rsidRPr="00994D5E">
        <w:rPr>
          <w:lang w:eastAsia="en-AU"/>
        </w:rPr>
        <w:t>a description of the matter investigated</w:t>
      </w:r>
      <w:r w:rsidR="00905BDC" w:rsidRPr="00994D5E">
        <w:t>; and</w:t>
      </w:r>
    </w:p>
    <w:p w14:paraId="5ACB30F2" w14:textId="77777777" w:rsidR="00905BDC" w:rsidRPr="00994D5E" w:rsidRDefault="00994D5E" w:rsidP="00994D5E">
      <w:pPr>
        <w:pStyle w:val="Asubsubpara"/>
      </w:pPr>
      <w:r>
        <w:lastRenderedPageBreak/>
        <w:tab/>
      </w:r>
      <w:r w:rsidRPr="00994D5E">
        <w:t>(B)</w:t>
      </w:r>
      <w:r w:rsidRPr="00994D5E">
        <w:tab/>
      </w:r>
      <w:r w:rsidR="00905BDC" w:rsidRPr="00994D5E">
        <w:rPr>
          <w:lang w:eastAsia="en-AU"/>
        </w:rPr>
        <w:t>the number of days between the day the commission received the corruption report and the day the commission decided to conduct the investigation; and</w:t>
      </w:r>
    </w:p>
    <w:p w14:paraId="40219878" w14:textId="77777777" w:rsidR="00905BDC" w:rsidRPr="00994D5E" w:rsidRDefault="00994D5E" w:rsidP="00994D5E">
      <w:pPr>
        <w:pStyle w:val="Asubpara"/>
        <w:rPr>
          <w:szCs w:val="24"/>
          <w:lang w:eastAsia="en-AU"/>
        </w:rPr>
      </w:pPr>
      <w:r w:rsidRPr="00994D5E">
        <w:rPr>
          <w:szCs w:val="24"/>
          <w:lang w:eastAsia="en-AU"/>
        </w:rPr>
        <w:tab/>
        <w:t>(ii)</w:t>
      </w:r>
      <w:r w:rsidRPr="00994D5E">
        <w:rPr>
          <w:szCs w:val="24"/>
          <w:lang w:eastAsia="en-AU"/>
        </w:rPr>
        <w:tab/>
      </w:r>
      <w:r w:rsidR="00905BDC" w:rsidRPr="00994D5E">
        <w:rPr>
          <w:szCs w:val="24"/>
          <w:lang w:eastAsia="en-AU"/>
        </w:rPr>
        <w:t>the number of investigations commenced but not completed during the year;</w:t>
      </w:r>
    </w:p>
    <w:p w14:paraId="63E3044A" w14:textId="1D02AE35" w:rsidR="00905BDC" w:rsidRPr="00994D5E" w:rsidRDefault="00994D5E" w:rsidP="00994D5E">
      <w:pPr>
        <w:pStyle w:val="Apara"/>
      </w:pPr>
      <w:r>
        <w:tab/>
      </w:r>
      <w:r w:rsidRPr="00994D5E">
        <w:t>(</w:t>
      </w:r>
      <w:r w:rsidR="0051740F">
        <w:t>n</w:t>
      </w:r>
      <w:r w:rsidRPr="00994D5E">
        <w:t>)</w:t>
      </w:r>
      <w:r w:rsidRPr="00994D5E">
        <w:tab/>
      </w:r>
      <w:r w:rsidR="00905BDC" w:rsidRPr="00994D5E">
        <w:t>investigations conducted under section </w:t>
      </w:r>
      <w:r w:rsidR="00B53930" w:rsidRPr="00994D5E">
        <w:t>101</w:t>
      </w:r>
      <w:r w:rsidR="00905BDC" w:rsidRPr="00994D5E">
        <w:t xml:space="preserve"> (Commission may investigate on own initiative), </w:t>
      </w:r>
      <w:r w:rsidR="00905BDC" w:rsidRPr="00994D5E">
        <w:rPr>
          <w:lang w:eastAsia="en-AU"/>
        </w:rPr>
        <w:t>including a description of each matter investigated</w:t>
      </w:r>
      <w:r w:rsidR="00905BDC" w:rsidRPr="00994D5E">
        <w:t>;</w:t>
      </w:r>
    </w:p>
    <w:p w14:paraId="17287CC7" w14:textId="2ABBAE39" w:rsidR="00905BDC" w:rsidRPr="00994D5E" w:rsidRDefault="00994D5E" w:rsidP="00994D5E">
      <w:pPr>
        <w:pStyle w:val="Apara"/>
      </w:pPr>
      <w:r>
        <w:tab/>
      </w:r>
      <w:r w:rsidRPr="00994D5E">
        <w:t>(</w:t>
      </w:r>
      <w:r w:rsidR="0051740F">
        <w:t>o</w:t>
      </w:r>
      <w:r w:rsidRPr="00994D5E">
        <w:t>)</w:t>
      </w:r>
      <w:r w:rsidRPr="00994D5E">
        <w:tab/>
      </w:r>
      <w:r w:rsidR="00905BDC" w:rsidRPr="00994D5E">
        <w:t>joint investigations conducted under section </w:t>
      </w:r>
      <w:r w:rsidR="00B53930" w:rsidRPr="00994D5E">
        <w:t>104</w:t>
      </w:r>
      <w:r w:rsidR="00905BDC" w:rsidRPr="00994D5E">
        <w:t xml:space="preserve"> (</w:t>
      </w:r>
      <w:r w:rsidR="00905BDC" w:rsidRPr="00994D5E">
        <w:rPr>
          <w:lang w:eastAsia="en-AU"/>
        </w:rPr>
        <w:t>Investigation may be conducted as joint investigation</w:t>
      </w:r>
      <w:r w:rsidR="00905BDC" w:rsidRPr="00994D5E">
        <w:t>);</w:t>
      </w:r>
    </w:p>
    <w:p w14:paraId="0747955E" w14:textId="70E27A66" w:rsidR="00905BDC" w:rsidRPr="00994D5E" w:rsidRDefault="00994D5E" w:rsidP="00994D5E">
      <w:pPr>
        <w:pStyle w:val="Apara"/>
      </w:pPr>
      <w:r>
        <w:tab/>
      </w:r>
      <w:r w:rsidRPr="00994D5E">
        <w:t>(</w:t>
      </w:r>
      <w:r w:rsidR="0051740F">
        <w:t>p</w:t>
      </w:r>
      <w:r w:rsidRPr="00994D5E">
        <w:t>)</w:t>
      </w:r>
      <w:r w:rsidRPr="00994D5E">
        <w:tab/>
      </w:r>
      <w:r w:rsidR="00905BDC" w:rsidRPr="00994D5E">
        <w:t>corruption reports referred to any of the following entities:</w:t>
      </w:r>
    </w:p>
    <w:p w14:paraId="6039FE07" w14:textId="77777777" w:rsidR="00905BDC" w:rsidRPr="00994D5E" w:rsidRDefault="00994D5E" w:rsidP="00994D5E">
      <w:pPr>
        <w:pStyle w:val="Asubpara"/>
      </w:pPr>
      <w:r>
        <w:tab/>
      </w:r>
      <w:r w:rsidRPr="00994D5E">
        <w:t>(i)</w:t>
      </w:r>
      <w:r w:rsidRPr="00994D5E">
        <w:tab/>
      </w:r>
      <w:r w:rsidR="00905BDC" w:rsidRPr="00994D5E">
        <w:t>the inspector under section </w:t>
      </w:r>
      <w:r w:rsidR="00B53930" w:rsidRPr="00994D5E">
        <w:t>105</w:t>
      </w:r>
      <w:r w:rsidR="00905BDC" w:rsidRPr="00994D5E">
        <w:t xml:space="preserve"> (Commission must refer corruption reports about staff to inspector);</w:t>
      </w:r>
    </w:p>
    <w:p w14:paraId="2BD34C4E" w14:textId="77777777" w:rsidR="00905BDC" w:rsidRPr="00994D5E" w:rsidRDefault="00994D5E" w:rsidP="00994D5E">
      <w:pPr>
        <w:pStyle w:val="Asubpara"/>
      </w:pPr>
      <w:r>
        <w:tab/>
      </w:r>
      <w:r w:rsidRPr="00994D5E">
        <w:t>(ii)</w:t>
      </w:r>
      <w:r w:rsidRPr="00994D5E">
        <w:tab/>
      </w:r>
      <w:r w:rsidR="00905BDC" w:rsidRPr="00994D5E">
        <w:t>a referral entity under section </w:t>
      </w:r>
      <w:r w:rsidR="00B53930" w:rsidRPr="00994D5E">
        <w:t>107</w:t>
      </w:r>
      <w:r w:rsidR="00905BDC" w:rsidRPr="00994D5E">
        <w:t xml:space="preserve"> (Commission may refer corruption reports to referral entity), and the number withdrawn under section </w:t>
      </w:r>
      <w:r w:rsidR="00B53930" w:rsidRPr="00994D5E">
        <w:t>109</w:t>
      </w:r>
      <w:r w:rsidR="00905BDC" w:rsidRPr="00994D5E">
        <w:t xml:space="preserve"> (Referral to referral entity—withdrawal of referral);</w:t>
      </w:r>
    </w:p>
    <w:p w14:paraId="6423062E" w14:textId="77777777" w:rsidR="00905BDC" w:rsidRPr="00994D5E" w:rsidRDefault="00994D5E" w:rsidP="00994D5E">
      <w:pPr>
        <w:pStyle w:val="Asubpara"/>
      </w:pPr>
      <w:r>
        <w:tab/>
      </w:r>
      <w:r w:rsidRPr="00994D5E">
        <w:t>(iii)</w:t>
      </w:r>
      <w:r w:rsidRPr="00994D5E">
        <w:tab/>
      </w:r>
      <w:r w:rsidR="00905BDC" w:rsidRPr="00994D5E">
        <w:t>the judicial council or a judicial commission under section </w:t>
      </w:r>
      <w:r w:rsidR="00B53930" w:rsidRPr="00994D5E">
        <w:t>110</w:t>
      </w:r>
      <w:r w:rsidR="00905BDC" w:rsidRPr="00994D5E">
        <w:t xml:space="preserve"> (Commission may refer reports to judicial council or judicial commission);</w:t>
      </w:r>
    </w:p>
    <w:p w14:paraId="2EB0F53E" w14:textId="77777777" w:rsidR="00905BDC" w:rsidRPr="00994D5E" w:rsidRDefault="00994D5E" w:rsidP="00994D5E">
      <w:pPr>
        <w:pStyle w:val="Asubpara"/>
      </w:pPr>
      <w:r>
        <w:tab/>
      </w:r>
      <w:r w:rsidRPr="00994D5E">
        <w:t>(iv)</w:t>
      </w:r>
      <w:r w:rsidRPr="00994D5E">
        <w:tab/>
      </w:r>
      <w:r w:rsidR="00905BDC" w:rsidRPr="00994D5E">
        <w:t xml:space="preserve">a prosecutorial entity under </w:t>
      </w:r>
      <w:r w:rsidR="00905BDC" w:rsidRPr="00994D5E">
        <w:rPr>
          <w:lang w:eastAsia="en-AU"/>
        </w:rPr>
        <w:t>section </w:t>
      </w:r>
      <w:r w:rsidR="00B53930" w:rsidRPr="00994D5E">
        <w:rPr>
          <w:lang w:eastAsia="en-AU"/>
        </w:rPr>
        <w:t>111</w:t>
      </w:r>
      <w:r w:rsidR="00905BDC" w:rsidRPr="00994D5E">
        <w:rPr>
          <w:lang w:eastAsia="en-AU"/>
        </w:rPr>
        <w:t xml:space="preserve"> (</w:t>
      </w:r>
      <w:r w:rsidR="00905BDC" w:rsidRPr="00994D5E">
        <w:t>Commission may refer matters to prosecutorial body</w:t>
      </w:r>
      <w:r w:rsidR="00905BDC" w:rsidRPr="00994D5E">
        <w:rPr>
          <w:lang w:eastAsia="en-AU"/>
        </w:rPr>
        <w:t>);</w:t>
      </w:r>
    </w:p>
    <w:p w14:paraId="55BD1FE4" w14:textId="58147037" w:rsidR="00905BDC" w:rsidRPr="00994D5E" w:rsidRDefault="00994D5E" w:rsidP="00994D5E">
      <w:pPr>
        <w:pStyle w:val="Apara"/>
      </w:pPr>
      <w:r>
        <w:tab/>
      </w:r>
      <w:r w:rsidRPr="00994D5E">
        <w:t>(</w:t>
      </w:r>
      <w:r w:rsidR="0051740F">
        <w:t>q</w:t>
      </w:r>
      <w:r w:rsidRPr="00994D5E">
        <w:t>)</w:t>
      </w:r>
      <w:r w:rsidRPr="00994D5E">
        <w:tab/>
      </w:r>
      <w:r w:rsidR="00905BDC" w:rsidRPr="00994D5E">
        <w:t xml:space="preserve">investigations discontinued under </w:t>
      </w:r>
      <w:r w:rsidR="00905BDC" w:rsidRPr="00994D5E">
        <w:rPr>
          <w:lang w:eastAsia="en-AU"/>
        </w:rPr>
        <w:t>section </w:t>
      </w:r>
      <w:r w:rsidR="00B53930" w:rsidRPr="00994D5E">
        <w:t>112</w:t>
      </w:r>
      <w:r w:rsidR="00905BDC" w:rsidRPr="00994D5E">
        <w:t> (1)</w:t>
      </w:r>
      <w:r w:rsidR="00905BDC" w:rsidRPr="00994D5E">
        <w:rPr>
          <w:lang w:eastAsia="en-AU"/>
        </w:rPr>
        <w:t xml:space="preserve"> (</w:t>
      </w:r>
      <w:r w:rsidR="00905BDC" w:rsidRPr="00994D5E">
        <w:t>Discontinuing an investigation</w:t>
      </w:r>
      <w:r w:rsidR="00905BDC" w:rsidRPr="00994D5E">
        <w:rPr>
          <w:lang w:eastAsia="en-AU"/>
        </w:rPr>
        <w:t>), including—</w:t>
      </w:r>
    </w:p>
    <w:p w14:paraId="537D5BE6" w14:textId="77777777" w:rsidR="00905BDC" w:rsidRPr="00994D5E" w:rsidRDefault="00994D5E" w:rsidP="00994D5E">
      <w:pPr>
        <w:pStyle w:val="Asubpara"/>
      </w:pPr>
      <w:r>
        <w:tab/>
      </w:r>
      <w:r w:rsidRPr="00994D5E">
        <w:t>(i)</w:t>
      </w:r>
      <w:r w:rsidRPr="00994D5E">
        <w:tab/>
      </w:r>
      <w:r w:rsidR="00905BDC" w:rsidRPr="00994D5E">
        <w:t>the ground</w:t>
      </w:r>
      <w:r w:rsidR="00905BDC" w:rsidRPr="00994D5E">
        <w:rPr>
          <w:lang w:eastAsia="en-AU"/>
        </w:rPr>
        <w:t xml:space="preserve"> </w:t>
      </w:r>
      <w:r w:rsidR="00905BDC" w:rsidRPr="00994D5E">
        <w:t>for the decision; and</w:t>
      </w:r>
    </w:p>
    <w:p w14:paraId="0B3B59E1" w14:textId="77777777" w:rsidR="00905BDC" w:rsidRPr="00994D5E" w:rsidRDefault="00994D5E" w:rsidP="00994D5E">
      <w:pPr>
        <w:pStyle w:val="Asubpara"/>
      </w:pPr>
      <w:r>
        <w:tab/>
      </w:r>
      <w:r w:rsidRPr="00994D5E">
        <w:t>(ii)</w:t>
      </w:r>
      <w:r w:rsidRPr="00994D5E">
        <w:tab/>
      </w:r>
      <w:r w:rsidR="00905BDC" w:rsidRPr="00994D5E">
        <w:rPr>
          <w:lang w:eastAsia="en-AU"/>
        </w:rPr>
        <w:t xml:space="preserve">the number of reports given </w:t>
      </w:r>
      <w:r w:rsidR="00905BDC" w:rsidRPr="00994D5E">
        <w:t xml:space="preserve">to another entity under </w:t>
      </w:r>
      <w:r w:rsidR="00905BDC" w:rsidRPr="00994D5E">
        <w:rPr>
          <w:lang w:eastAsia="en-AU"/>
        </w:rPr>
        <w:t>section </w:t>
      </w:r>
      <w:r w:rsidR="00B53930" w:rsidRPr="00994D5E">
        <w:t>112</w:t>
      </w:r>
      <w:r w:rsidR="00905BDC" w:rsidRPr="00994D5E">
        <w:t> (2);</w:t>
      </w:r>
    </w:p>
    <w:p w14:paraId="7EF3BF9C" w14:textId="6444AC36" w:rsidR="00905BDC" w:rsidRPr="00994D5E" w:rsidRDefault="00994D5E" w:rsidP="00994D5E">
      <w:pPr>
        <w:pStyle w:val="Apara"/>
      </w:pPr>
      <w:r>
        <w:tab/>
      </w:r>
      <w:r w:rsidRPr="00994D5E">
        <w:t>(</w:t>
      </w:r>
      <w:r w:rsidR="0051740F">
        <w:t>r</w:t>
      </w:r>
      <w:r w:rsidRPr="00994D5E">
        <w:t>)</w:t>
      </w:r>
      <w:r w:rsidRPr="00994D5E">
        <w:tab/>
      </w:r>
      <w:r w:rsidR="00905BDC" w:rsidRPr="00994D5E">
        <w:t>search warrants issued under section </w:t>
      </w:r>
      <w:r w:rsidR="00B53930" w:rsidRPr="00994D5E">
        <w:t>122</w:t>
      </w:r>
      <w:r w:rsidR="00905BDC" w:rsidRPr="00994D5E">
        <w:t xml:space="preserve"> (Warrants—generally);</w:t>
      </w:r>
    </w:p>
    <w:p w14:paraId="680AD0AF" w14:textId="7F08847A" w:rsidR="00905BDC" w:rsidRPr="00994D5E" w:rsidRDefault="00994D5E" w:rsidP="00D44441">
      <w:pPr>
        <w:pStyle w:val="Apara"/>
        <w:keepNext/>
      </w:pPr>
      <w:r>
        <w:lastRenderedPageBreak/>
        <w:tab/>
      </w:r>
      <w:r w:rsidRPr="00994D5E">
        <w:t>(</w:t>
      </w:r>
      <w:r w:rsidR="0051740F">
        <w:t>s</w:t>
      </w:r>
      <w:r w:rsidRPr="00994D5E">
        <w:t>)</w:t>
      </w:r>
      <w:r w:rsidRPr="00994D5E">
        <w:tab/>
      </w:r>
      <w:r w:rsidR="00905BDC" w:rsidRPr="00994D5E">
        <w:t>examinations held under section </w:t>
      </w:r>
      <w:r w:rsidR="00B53930" w:rsidRPr="00994D5E">
        <w:t>140</w:t>
      </w:r>
      <w:r w:rsidR="00905BDC" w:rsidRPr="00994D5E">
        <w:t xml:space="preserve"> (Power to hold examination), including—</w:t>
      </w:r>
    </w:p>
    <w:p w14:paraId="01F4C416" w14:textId="77777777" w:rsidR="00905BDC" w:rsidRPr="00994D5E" w:rsidRDefault="00994D5E" w:rsidP="00994D5E">
      <w:pPr>
        <w:pStyle w:val="Asubpara"/>
      </w:pPr>
      <w:r>
        <w:tab/>
      </w:r>
      <w:r w:rsidRPr="00994D5E">
        <w:t>(i)</w:t>
      </w:r>
      <w:r w:rsidRPr="00994D5E">
        <w:tab/>
      </w:r>
      <w:r w:rsidR="00905BDC" w:rsidRPr="00994D5E">
        <w:t>the number of public examinations under section </w:t>
      </w:r>
      <w:r w:rsidR="00B53930" w:rsidRPr="00994D5E">
        <w:t>143</w:t>
      </w:r>
      <w:r w:rsidR="00905BDC" w:rsidRPr="00994D5E">
        <w:t xml:space="preserve"> (</w:t>
      </w:r>
      <w:r w:rsidR="00905BDC" w:rsidRPr="00994D5E">
        <w:rPr>
          <w:lang w:val="en-US"/>
        </w:rPr>
        <w:t>Examinations may be public or private</w:t>
      </w:r>
      <w:r w:rsidR="00905BDC" w:rsidRPr="00994D5E">
        <w:t>); and</w:t>
      </w:r>
    </w:p>
    <w:p w14:paraId="261332CC"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 xml:space="preserve">the number of days during the year spent conducting </w:t>
      </w:r>
      <w:r w:rsidR="00905BDC" w:rsidRPr="00994D5E">
        <w:rPr>
          <w:szCs w:val="24"/>
          <w:lang w:eastAsia="en-AU"/>
        </w:rPr>
        <w:t>examinations</w:t>
      </w:r>
      <w:r w:rsidR="00905BDC" w:rsidRPr="00994D5E">
        <w:rPr>
          <w:lang w:eastAsia="en-AU"/>
        </w:rPr>
        <w:t>;</w:t>
      </w:r>
    </w:p>
    <w:p w14:paraId="4990756E" w14:textId="70341B8C" w:rsidR="00905BDC" w:rsidRPr="00994D5E" w:rsidRDefault="00994D5E" w:rsidP="00994D5E">
      <w:pPr>
        <w:pStyle w:val="Apara"/>
      </w:pPr>
      <w:r>
        <w:tab/>
      </w:r>
      <w:r w:rsidRPr="00994D5E">
        <w:t>(</w:t>
      </w:r>
      <w:r w:rsidR="0051740F">
        <w:t>t</w:t>
      </w:r>
      <w:r w:rsidRPr="00994D5E">
        <w:t>)</w:t>
      </w:r>
      <w:r w:rsidRPr="00994D5E">
        <w:tab/>
      </w:r>
      <w:r w:rsidR="00905BDC" w:rsidRPr="00994D5E">
        <w:t>examination summonses issued under section </w:t>
      </w:r>
      <w:r w:rsidR="00B53930" w:rsidRPr="00994D5E">
        <w:t>147</w:t>
      </w:r>
      <w:r w:rsidR="00905BDC" w:rsidRPr="00994D5E">
        <w:t xml:space="preserve"> (Power to issue examination summons);</w:t>
      </w:r>
    </w:p>
    <w:p w14:paraId="45F5EC14" w14:textId="3DD36173" w:rsidR="00905BDC" w:rsidRPr="00994D5E" w:rsidRDefault="00994D5E" w:rsidP="00994D5E">
      <w:pPr>
        <w:pStyle w:val="Apara"/>
      </w:pPr>
      <w:r>
        <w:tab/>
      </w:r>
      <w:r w:rsidRPr="00994D5E">
        <w:t>(</w:t>
      </w:r>
      <w:r w:rsidR="0051740F">
        <w:t>u</w:t>
      </w:r>
      <w:r w:rsidRPr="00994D5E">
        <w:t>)</w:t>
      </w:r>
      <w:r w:rsidRPr="00994D5E">
        <w:tab/>
      </w:r>
      <w:r w:rsidR="00905BDC" w:rsidRPr="00994D5E">
        <w:t>suppression orders issued under section </w:t>
      </w:r>
      <w:r w:rsidR="00B53930" w:rsidRPr="00994D5E">
        <w:t>154</w:t>
      </w:r>
      <w:r w:rsidR="00905BDC" w:rsidRPr="00994D5E">
        <w:t xml:space="preserve"> (Examination—commission may issue suppression order);</w:t>
      </w:r>
    </w:p>
    <w:p w14:paraId="32CAE0BB" w14:textId="57763976" w:rsidR="003E66A9" w:rsidRPr="00321F35" w:rsidRDefault="003E66A9" w:rsidP="003E66A9">
      <w:pPr>
        <w:pStyle w:val="Apara"/>
      </w:pPr>
      <w:r w:rsidRPr="00321F35">
        <w:tab/>
        <w:t>(</w:t>
      </w:r>
      <w:r w:rsidR="0051740F">
        <w:t>v</w:t>
      </w:r>
      <w:r w:rsidRPr="00321F35">
        <w:t>)</w:t>
      </w:r>
      <w:r w:rsidRPr="00321F35">
        <w:tab/>
        <w:t>extensions of time to comply with an examination summons given under section 156A (Examination summons—extension);</w:t>
      </w:r>
    </w:p>
    <w:p w14:paraId="066EA36B" w14:textId="0EB1C038" w:rsidR="00905BDC" w:rsidRPr="00994D5E" w:rsidRDefault="00994D5E" w:rsidP="00994D5E">
      <w:pPr>
        <w:pStyle w:val="Apara"/>
      </w:pPr>
      <w:r>
        <w:tab/>
      </w:r>
      <w:r w:rsidRPr="00994D5E">
        <w:t>(</w:t>
      </w:r>
      <w:r w:rsidR="0051740F">
        <w:t>w</w:t>
      </w:r>
      <w:r w:rsidRPr="00994D5E">
        <w:t>)</w:t>
      </w:r>
      <w:r w:rsidRPr="00994D5E">
        <w:tab/>
      </w:r>
      <w:r w:rsidR="00905BDC" w:rsidRPr="00994D5E">
        <w:t>arrest warrants issued under section </w:t>
      </w:r>
      <w:r w:rsidR="00B53930" w:rsidRPr="00994D5E">
        <w:t>159</w:t>
      </w:r>
      <w:r w:rsidR="00905BDC" w:rsidRPr="00994D5E">
        <w:t xml:space="preserve"> (Examination—warrant to arrest witness who fails to appear);</w:t>
      </w:r>
    </w:p>
    <w:p w14:paraId="5D8005C7" w14:textId="31A6C15C" w:rsidR="00905BDC" w:rsidRPr="00994D5E" w:rsidRDefault="00994D5E" w:rsidP="00994D5E">
      <w:pPr>
        <w:pStyle w:val="Apara"/>
      </w:pPr>
      <w:r>
        <w:tab/>
      </w:r>
      <w:r w:rsidRPr="00994D5E">
        <w:t>(</w:t>
      </w:r>
      <w:r w:rsidR="0051740F">
        <w:t>x</w:t>
      </w:r>
      <w:r w:rsidRPr="00994D5E">
        <w:t>)</w:t>
      </w:r>
      <w:r w:rsidRPr="00994D5E">
        <w:tab/>
      </w:r>
      <w:r w:rsidR="00905BDC" w:rsidRPr="00994D5E">
        <w:t>applications for contempt of the commission made under section </w:t>
      </w:r>
      <w:r w:rsidR="00B53930" w:rsidRPr="00994D5E">
        <w:t>167</w:t>
      </w:r>
      <w:r w:rsidR="00905BDC" w:rsidRPr="00994D5E">
        <w:t xml:space="preserve"> (Commission may apply to Supreme Court to deal with contempt);</w:t>
      </w:r>
    </w:p>
    <w:p w14:paraId="136A8F31" w14:textId="03137A48" w:rsidR="00905BDC" w:rsidRPr="00994D5E" w:rsidRDefault="00994D5E" w:rsidP="00994D5E">
      <w:pPr>
        <w:pStyle w:val="Apara"/>
      </w:pPr>
      <w:r>
        <w:tab/>
      </w:r>
      <w:r w:rsidRPr="00994D5E">
        <w:t>(</w:t>
      </w:r>
      <w:r w:rsidR="0051740F">
        <w:t>y</w:t>
      </w:r>
      <w:r w:rsidRPr="00994D5E">
        <w:t>)</w:t>
      </w:r>
      <w:r w:rsidRPr="00994D5E">
        <w:tab/>
      </w:r>
      <w:r w:rsidR="00905BDC" w:rsidRPr="00994D5E">
        <w:t>private recommendations made under section </w:t>
      </w:r>
      <w:r w:rsidR="00B53930" w:rsidRPr="00994D5E">
        <w:t>179</w:t>
      </w:r>
      <w:r w:rsidR="00905BDC" w:rsidRPr="00994D5E">
        <w:t xml:space="preserve"> (Commission may make private recommendation at any time);</w:t>
      </w:r>
    </w:p>
    <w:p w14:paraId="7A0413DA" w14:textId="2CBD6CCA" w:rsidR="00905BDC" w:rsidRPr="00994D5E" w:rsidRDefault="00994D5E" w:rsidP="00994D5E">
      <w:pPr>
        <w:pStyle w:val="Apara"/>
      </w:pPr>
      <w:r>
        <w:tab/>
      </w:r>
      <w:r w:rsidRPr="00994D5E">
        <w:t>(</w:t>
      </w:r>
      <w:r w:rsidR="0051740F">
        <w:t>z</w:t>
      </w:r>
      <w:r w:rsidRPr="00994D5E">
        <w:t>)</w:t>
      </w:r>
      <w:r w:rsidRPr="00994D5E">
        <w:tab/>
      </w:r>
      <w:r w:rsidR="00905BDC" w:rsidRPr="00994D5E">
        <w:t>investigation reports presented to the Legislative Assembly under section </w:t>
      </w:r>
      <w:r w:rsidR="00B53930" w:rsidRPr="00994D5E">
        <w:t>189</w:t>
      </w:r>
      <w:r w:rsidR="00905BDC" w:rsidRPr="00994D5E">
        <w:t xml:space="preserve"> (Investigation report—presentation to Legislative Assembly) including, </w:t>
      </w:r>
      <w:r w:rsidR="00905BDC" w:rsidRPr="00994D5E">
        <w:rPr>
          <w:szCs w:val="24"/>
          <w:lang w:eastAsia="en-AU"/>
        </w:rPr>
        <w:t xml:space="preserve">for each investigation completed during the year—the number of days between the day the investigation was completed and the day the </w:t>
      </w:r>
      <w:r w:rsidR="00905BDC" w:rsidRPr="00994D5E">
        <w:t>investigation report was presented to the Legislative Assembly</w:t>
      </w:r>
      <w:r w:rsidR="00905BDC" w:rsidRPr="00994D5E">
        <w:rPr>
          <w:szCs w:val="24"/>
          <w:lang w:eastAsia="en-AU"/>
        </w:rPr>
        <w:t>;</w:t>
      </w:r>
    </w:p>
    <w:p w14:paraId="097A9639" w14:textId="2E8CDE05" w:rsidR="00905BDC" w:rsidRPr="00994D5E" w:rsidRDefault="00994D5E" w:rsidP="00D40FC0">
      <w:pPr>
        <w:pStyle w:val="Apara"/>
        <w:keepLines/>
      </w:pPr>
      <w:r>
        <w:lastRenderedPageBreak/>
        <w:tab/>
      </w:r>
      <w:r w:rsidRPr="00994D5E">
        <w:t>(</w:t>
      </w:r>
      <w:r w:rsidR="0051740F">
        <w:t>za</w:t>
      </w:r>
      <w:r w:rsidRPr="00994D5E">
        <w:t>)</w:t>
      </w:r>
      <w:r w:rsidRPr="00994D5E">
        <w:tab/>
      </w:r>
      <w:r w:rsidR="00905BDC" w:rsidRPr="00994D5E">
        <w:t>confidential investigation reports given to the relevant Assembly committee under section </w:t>
      </w:r>
      <w:r w:rsidR="00B53930" w:rsidRPr="00994D5E">
        <w:t>192</w:t>
      </w:r>
      <w:r w:rsidR="00905BDC" w:rsidRPr="00994D5E">
        <w:t xml:space="preserve"> (Confidential investigation report) including, </w:t>
      </w:r>
      <w:r w:rsidR="00905BDC" w:rsidRPr="00994D5E">
        <w:rPr>
          <w:szCs w:val="24"/>
          <w:lang w:eastAsia="en-AU"/>
        </w:rPr>
        <w:t xml:space="preserve">for each investigation completed during the year—the number of days between the day the investigation was completed and the day the confidential </w:t>
      </w:r>
      <w:r w:rsidR="00905BDC" w:rsidRPr="00994D5E">
        <w:t>investigation report was given to the relevant Assembly committee;</w:t>
      </w:r>
    </w:p>
    <w:p w14:paraId="3EE1BE48" w14:textId="116AF5BF" w:rsidR="00905BDC" w:rsidRPr="00994D5E" w:rsidRDefault="00994D5E" w:rsidP="00994D5E">
      <w:pPr>
        <w:pStyle w:val="Apara"/>
      </w:pPr>
      <w:r>
        <w:tab/>
      </w:r>
      <w:r w:rsidRPr="00994D5E">
        <w:t>(</w:t>
      </w:r>
      <w:r w:rsidR="003E02CB">
        <w:t>z</w:t>
      </w:r>
      <w:r w:rsidR="0051740F">
        <w:t>b</w:t>
      </w:r>
      <w:r w:rsidRPr="00994D5E">
        <w:t>)</w:t>
      </w:r>
      <w:r w:rsidRPr="00994D5E">
        <w:tab/>
      </w:r>
      <w:r w:rsidR="00905BDC" w:rsidRPr="00994D5E">
        <w:t>legal advice directions made under section </w:t>
      </w:r>
      <w:r w:rsidR="00B53930" w:rsidRPr="00994D5E">
        <w:t>193</w:t>
      </w:r>
      <w:r w:rsidR="00905BDC" w:rsidRPr="00994D5E">
        <w:t xml:space="preserve"> (</w:t>
      </w:r>
      <w:r w:rsidR="00905BDC" w:rsidRPr="00994D5E">
        <w:rPr>
          <w:lang w:eastAsia="en-AU"/>
        </w:rPr>
        <w:t>Legal advice directions</w:t>
      </w:r>
      <w:r w:rsidR="00905BDC" w:rsidRPr="00994D5E">
        <w:t>);</w:t>
      </w:r>
    </w:p>
    <w:p w14:paraId="754DA51F" w14:textId="3733853A" w:rsidR="00905BDC" w:rsidRPr="00994D5E" w:rsidRDefault="00994D5E" w:rsidP="002B37EB">
      <w:pPr>
        <w:pStyle w:val="Apara"/>
        <w:keepLines/>
        <w:rPr>
          <w:lang w:eastAsia="en-AU"/>
        </w:rPr>
      </w:pPr>
      <w:r>
        <w:rPr>
          <w:lang w:eastAsia="en-AU"/>
        </w:rPr>
        <w:tab/>
      </w:r>
      <w:r w:rsidRPr="00994D5E">
        <w:rPr>
          <w:lang w:eastAsia="en-AU"/>
        </w:rPr>
        <w:t>(z</w:t>
      </w:r>
      <w:r w:rsidR="0051740F">
        <w:rPr>
          <w:lang w:eastAsia="en-AU"/>
        </w:rPr>
        <w:t>c</w:t>
      </w:r>
      <w:r w:rsidRPr="00994D5E">
        <w:rPr>
          <w:lang w:eastAsia="en-AU"/>
        </w:rPr>
        <w:t>)</w:t>
      </w:r>
      <w:r w:rsidRPr="00994D5E">
        <w:rPr>
          <w:lang w:eastAsia="en-AU"/>
        </w:rPr>
        <w:tab/>
      </w:r>
      <w:r w:rsidR="00905BDC" w:rsidRPr="00994D5E">
        <w:rPr>
          <w:lang w:eastAsia="en-AU"/>
        </w:rPr>
        <w:t>information sharing entities to whom the commission has disclosed information under section </w:t>
      </w:r>
      <w:r w:rsidR="00B53930" w:rsidRPr="00994D5E">
        <w:rPr>
          <w:lang w:eastAsia="en-AU"/>
        </w:rPr>
        <w:t>196</w:t>
      </w:r>
      <w:r w:rsidR="00905BDC" w:rsidRPr="00994D5E">
        <w:rPr>
          <w:lang w:eastAsia="en-AU"/>
        </w:rPr>
        <w:t xml:space="preserve"> (</w:t>
      </w:r>
      <w:r w:rsidR="00905BDC" w:rsidRPr="00994D5E">
        <w:t>Disclosure of information by commission</w:t>
      </w:r>
      <w:r w:rsidR="00905BDC" w:rsidRPr="00994D5E">
        <w:rPr>
          <w:lang w:eastAsia="en-AU"/>
        </w:rPr>
        <w:t>) including the general nature and extent of the information disclosed;</w:t>
      </w:r>
    </w:p>
    <w:p w14:paraId="3EC495B7" w14:textId="5C7421AD" w:rsidR="00905BDC" w:rsidRPr="00994D5E" w:rsidRDefault="00994D5E" w:rsidP="00150725">
      <w:pPr>
        <w:pStyle w:val="Apara"/>
        <w:keepNext/>
      </w:pPr>
      <w:r>
        <w:tab/>
      </w:r>
      <w:r w:rsidR="0010275B">
        <w:t>(z</w:t>
      </w:r>
      <w:r w:rsidR="0051740F">
        <w:t>d</w:t>
      </w:r>
      <w:r w:rsidRPr="00994D5E">
        <w:t>)</w:t>
      </w:r>
      <w:r w:rsidRPr="00994D5E">
        <w:tab/>
      </w:r>
      <w:r w:rsidR="00905BDC" w:rsidRPr="00994D5E">
        <w:t>prosecutions and termination actions arising out of investigations including the number of—</w:t>
      </w:r>
    </w:p>
    <w:p w14:paraId="16B06646" w14:textId="77777777" w:rsidR="00905BDC" w:rsidRPr="00994D5E" w:rsidRDefault="00994D5E" w:rsidP="00994D5E">
      <w:pPr>
        <w:pStyle w:val="Asubpara"/>
      </w:pPr>
      <w:r>
        <w:tab/>
      </w:r>
      <w:r w:rsidRPr="00994D5E">
        <w:t>(i)</w:t>
      </w:r>
      <w:r w:rsidRPr="00994D5E">
        <w:tab/>
      </w:r>
      <w:r w:rsidR="00905BDC" w:rsidRPr="00994D5E">
        <w:t>outcomes published under section </w:t>
      </w:r>
      <w:r w:rsidR="00B53930" w:rsidRPr="00994D5E">
        <w:t>203</w:t>
      </w:r>
      <w:r w:rsidR="00905BDC" w:rsidRPr="00994D5E">
        <w:t xml:space="preserve"> (Outcome of prosecutions and termination action to be published); and</w:t>
      </w:r>
    </w:p>
    <w:p w14:paraId="08504846" w14:textId="77777777" w:rsidR="00BA786A" w:rsidRPr="00994D5E" w:rsidRDefault="00994D5E" w:rsidP="00994D5E">
      <w:pPr>
        <w:pStyle w:val="Asubpara"/>
      </w:pPr>
      <w:r>
        <w:tab/>
      </w:r>
      <w:r w:rsidRPr="00994D5E">
        <w:t>(ii)</w:t>
      </w:r>
      <w:r w:rsidRPr="00994D5E">
        <w:tab/>
      </w:r>
      <w:r w:rsidR="00BA786A" w:rsidRPr="00994D5E">
        <w:t>reputational damage matters dealt with under section 204 (Reputational repair protocols);</w:t>
      </w:r>
    </w:p>
    <w:p w14:paraId="0AF16BCA" w14:textId="620AC36D" w:rsidR="00905BDC" w:rsidRPr="00994D5E" w:rsidRDefault="00994D5E" w:rsidP="00994D5E">
      <w:pPr>
        <w:pStyle w:val="Apara"/>
      </w:pPr>
      <w:r>
        <w:tab/>
      </w:r>
      <w:r w:rsidR="0010275B">
        <w:t>(z</w:t>
      </w:r>
      <w:r w:rsidR="0051740F">
        <w:t>e</w:t>
      </w:r>
      <w:r w:rsidRPr="00994D5E">
        <w:t>)</w:t>
      </w:r>
      <w:r w:rsidRPr="00994D5E">
        <w:tab/>
      </w:r>
      <w:r w:rsidR="00905BDC" w:rsidRPr="00994D5E">
        <w:t>special reports presented to the Legislative Assembly under section </w:t>
      </w:r>
      <w:r w:rsidR="00B53930" w:rsidRPr="00994D5E">
        <w:t>213</w:t>
      </w:r>
      <w:r w:rsidR="00905BDC" w:rsidRPr="00994D5E">
        <w:t xml:space="preserve"> (Special report—presentation to Legislative Assembly);</w:t>
      </w:r>
    </w:p>
    <w:p w14:paraId="6AC0ED5C" w14:textId="7823F0EC" w:rsidR="00905BDC" w:rsidRPr="00994D5E" w:rsidRDefault="00994D5E" w:rsidP="00994D5E">
      <w:pPr>
        <w:pStyle w:val="Apara"/>
      </w:pPr>
      <w:r>
        <w:tab/>
      </w:r>
      <w:r w:rsidR="0010275B">
        <w:t>(z</w:t>
      </w:r>
      <w:r w:rsidR="0051740F">
        <w:t>f</w:t>
      </w:r>
      <w:r w:rsidRPr="00994D5E">
        <w:t>)</w:t>
      </w:r>
      <w:r w:rsidRPr="00994D5E">
        <w:tab/>
      </w:r>
      <w:r w:rsidR="00905BDC" w:rsidRPr="00994D5E">
        <w:t>confidential special reports given to the relevant Assembly committee under section </w:t>
      </w:r>
      <w:r w:rsidR="00B53930" w:rsidRPr="00994D5E">
        <w:t>216</w:t>
      </w:r>
      <w:r w:rsidR="00905BDC" w:rsidRPr="00994D5E">
        <w:t xml:space="preserve"> (Confidential special report);</w:t>
      </w:r>
    </w:p>
    <w:p w14:paraId="065EDF7B" w14:textId="5AD03C4B" w:rsidR="00905BDC" w:rsidRPr="00994D5E" w:rsidRDefault="00994D5E" w:rsidP="00994D5E">
      <w:pPr>
        <w:pStyle w:val="Apara"/>
      </w:pPr>
      <w:r>
        <w:tab/>
      </w:r>
      <w:r w:rsidR="0010275B">
        <w:t>(z</w:t>
      </w:r>
      <w:r w:rsidR="0051740F">
        <w:t>g</w:t>
      </w:r>
      <w:r w:rsidRPr="00994D5E">
        <w:t>)</w:t>
      </w:r>
      <w:r w:rsidRPr="00994D5E">
        <w:tab/>
      </w:r>
      <w:r w:rsidR="00905BDC" w:rsidRPr="00994D5E">
        <w:t>times the commission exercised functions under the following legislation:</w:t>
      </w:r>
    </w:p>
    <w:p w14:paraId="00B02B3C" w14:textId="38904E11" w:rsidR="00905BDC" w:rsidRPr="00994D5E" w:rsidRDefault="00994D5E" w:rsidP="00994D5E">
      <w:pPr>
        <w:pStyle w:val="Asubpara"/>
      </w:pPr>
      <w:r>
        <w:tab/>
      </w:r>
      <w:r w:rsidRPr="00994D5E">
        <w:t>(i)</w:t>
      </w:r>
      <w:r w:rsidRPr="00994D5E">
        <w:tab/>
      </w:r>
      <w:hyperlink r:id="rId160" w:tooltip="A2009-33" w:history="1">
        <w:r w:rsidR="00703EE8" w:rsidRPr="00994D5E">
          <w:rPr>
            <w:rStyle w:val="charCitHyperlinkItal"/>
          </w:rPr>
          <w:t>Crimes (Assumed Identities) Act 2009</w:t>
        </w:r>
      </w:hyperlink>
      <w:r w:rsidR="00905BDC" w:rsidRPr="00994D5E">
        <w:t>;</w:t>
      </w:r>
    </w:p>
    <w:p w14:paraId="01773D18" w14:textId="5A1200A3" w:rsidR="00905BDC" w:rsidRPr="00994D5E" w:rsidRDefault="00994D5E" w:rsidP="00994D5E">
      <w:pPr>
        <w:pStyle w:val="Asubpara"/>
      </w:pPr>
      <w:r>
        <w:tab/>
      </w:r>
      <w:r w:rsidRPr="00994D5E">
        <w:t>(ii)</w:t>
      </w:r>
      <w:r w:rsidRPr="00994D5E">
        <w:tab/>
      </w:r>
      <w:hyperlink r:id="rId161" w:tooltip="A2008-32" w:history="1">
        <w:r w:rsidR="00703EE8" w:rsidRPr="00994D5E">
          <w:rPr>
            <w:rStyle w:val="charCitHyperlinkItal"/>
          </w:rPr>
          <w:t>Crimes (Controlled Operations) Act 2008</w:t>
        </w:r>
      </w:hyperlink>
      <w:r w:rsidR="00905BDC" w:rsidRPr="00994D5E">
        <w:t>;</w:t>
      </w:r>
    </w:p>
    <w:p w14:paraId="566F8036" w14:textId="04FA7698" w:rsidR="00905BDC" w:rsidRPr="00994D5E" w:rsidRDefault="00994D5E" w:rsidP="00994D5E">
      <w:pPr>
        <w:pStyle w:val="Asubpara"/>
      </w:pPr>
      <w:r>
        <w:tab/>
      </w:r>
      <w:r w:rsidRPr="00994D5E">
        <w:t>(iii)</w:t>
      </w:r>
      <w:r w:rsidRPr="00994D5E">
        <w:tab/>
      </w:r>
      <w:hyperlink r:id="rId162" w:tooltip="A2011-46" w:history="1">
        <w:r w:rsidR="00703EE8" w:rsidRPr="00994D5E">
          <w:rPr>
            <w:rStyle w:val="charCitHyperlinkItal"/>
          </w:rPr>
          <w:t>Crimes (Protection of Witness Identity) Act 2011</w:t>
        </w:r>
      </w:hyperlink>
      <w:r w:rsidR="00905BDC" w:rsidRPr="00994D5E">
        <w:t>;</w:t>
      </w:r>
    </w:p>
    <w:p w14:paraId="0E966954" w14:textId="1780EF9D" w:rsidR="00905BDC" w:rsidRPr="00994D5E" w:rsidRDefault="00994D5E" w:rsidP="00994D5E">
      <w:pPr>
        <w:pStyle w:val="Asubpara"/>
        <w:keepNext/>
      </w:pPr>
      <w:r>
        <w:lastRenderedPageBreak/>
        <w:tab/>
      </w:r>
      <w:r w:rsidRPr="00994D5E">
        <w:t>(iv)</w:t>
      </w:r>
      <w:r w:rsidRPr="00994D5E">
        <w:tab/>
      </w:r>
      <w:hyperlink r:id="rId163" w:tooltip="A2010-23" w:history="1">
        <w:r w:rsidR="00703EE8" w:rsidRPr="00994D5E">
          <w:rPr>
            <w:rStyle w:val="charCitHyperlinkItal"/>
          </w:rPr>
          <w:t>Crimes (Surveillance Devices) Act 2010</w:t>
        </w:r>
      </w:hyperlink>
      <w:r w:rsidR="00905BDC" w:rsidRPr="00994D5E">
        <w:t>.</w:t>
      </w:r>
    </w:p>
    <w:p w14:paraId="3B536E3E" w14:textId="4FE4519F" w:rsidR="00905BDC" w:rsidRPr="00994D5E" w:rsidRDefault="00905BDC" w:rsidP="00905BDC">
      <w:pPr>
        <w:pStyle w:val="aNote"/>
      </w:pPr>
      <w:r w:rsidRPr="00994D5E">
        <w:rPr>
          <w:rStyle w:val="charItals"/>
        </w:rPr>
        <w:t>Note</w:t>
      </w:r>
      <w:r w:rsidRPr="00994D5E">
        <w:rPr>
          <w:rStyle w:val="charItals"/>
        </w:rPr>
        <w:tab/>
      </w:r>
      <w:r w:rsidRPr="00994D5E">
        <w:rPr>
          <w:lang w:eastAsia="en-AU"/>
        </w:rPr>
        <w:t xml:space="preserve">The commission annual report must be </w:t>
      </w:r>
      <w:r w:rsidRPr="00994D5E">
        <w:t xml:space="preserve">presented to the Legislative Assembly under the </w:t>
      </w:r>
      <w:hyperlink r:id="rId164" w:tooltip="A2004-8" w:history="1">
        <w:r w:rsidR="00703EE8" w:rsidRPr="00994D5E">
          <w:rPr>
            <w:rStyle w:val="charCitHyperlinkItal"/>
          </w:rPr>
          <w:t>Annual Reports (Government Agencies) Act 2004</w:t>
        </w:r>
      </w:hyperlink>
      <w:r w:rsidRPr="00994D5E">
        <w:t>, s 15.</w:t>
      </w:r>
    </w:p>
    <w:p w14:paraId="0AB9193E" w14:textId="77777777" w:rsidR="00905BDC" w:rsidRPr="00994D5E" w:rsidRDefault="00994D5E" w:rsidP="00D44441">
      <w:pPr>
        <w:pStyle w:val="Amain"/>
        <w:keepNext/>
      </w:pPr>
      <w:r>
        <w:tab/>
      </w:r>
      <w:r w:rsidRPr="00994D5E">
        <w:t>(2)</w:t>
      </w:r>
      <w:r w:rsidRPr="00994D5E">
        <w:tab/>
      </w:r>
      <w:r w:rsidR="00905BDC" w:rsidRPr="00994D5E">
        <w:t>A commission annual report must also include the following:</w:t>
      </w:r>
    </w:p>
    <w:p w14:paraId="7A0A1565"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 xml:space="preserve">any recommendations for change to </w:t>
      </w:r>
      <w:r w:rsidR="00905BDC" w:rsidRPr="00994D5E">
        <w:t xml:space="preserve">territory </w:t>
      </w:r>
      <w:r w:rsidR="00905BDC" w:rsidRPr="00994D5E">
        <w:rPr>
          <w:lang w:eastAsia="en-AU"/>
        </w:rPr>
        <w:t>laws, or for administrative action, that the commission considers should be made as a result of the exercise of its functions;</w:t>
      </w:r>
    </w:p>
    <w:p w14:paraId="6FE3B488" w14:textId="77777777" w:rsidR="00905BDC" w:rsidRPr="00994D5E" w:rsidRDefault="00994D5E" w:rsidP="00994D5E">
      <w:pPr>
        <w:pStyle w:val="Apara"/>
        <w:rPr>
          <w:szCs w:val="24"/>
          <w:lang w:eastAsia="en-AU"/>
        </w:rPr>
      </w:pPr>
      <w:r w:rsidRPr="00994D5E">
        <w:rPr>
          <w:szCs w:val="24"/>
          <w:lang w:eastAsia="en-AU"/>
        </w:rPr>
        <w:tab/>
        <w:t>(b)</w:t>
      </w:r>
      <w:r w:rsidRPr="00994D5E">
        <w:rPr>
          <w:szCs w:val="24"/>
          <w:lang w:eastAsia="en-AU"/>
        </w:rPr>
        <w:tab/>
      </w:r>
      <w:r w:rsidR="00905BDC" w:rsidRPr="00994D5E">
        <w:rPr>
          <w:szCs w:val="24"/>
          <w:lang w:eastAsia="en-AU"/>
        </w:rPr>
        <w:t>a description of the commission’s activities during the year in relation to its educating and advising functions.</w:t>
      </w:r>
    </w:p>
    <w:p w14:paraId="0D91B487" w14:textId="216660EE" w:rsidR="00905BDC" w:rsidRPr="00994D5E" w:rsidRDefault="00994D5E" w:rsidP="00150725">
      <w:pPr>
        <w:pStyle w:val="Amain"/>
        <w:keepLines/>
      </w:pPr>
      <w:r>
        <w:tab/>
      </w:r>
      <w:r w:rsidRPr="00994D5E">
        <w:t>(3)</w:t>
      </w:r>
      <w:r w:rsidRPr="00994D5E">
        <w:tab/>
      </w:r>
      <w:r w:rsidR="00905BDC" w:rsidRPr="00994D5E">
        <w:t xml:space="preserve">If the commissioner considers that compliance with the </w:t>
      </w:r>
      <w:hyperlink r:id="rId165" w:tooltip="A2004-8" w:history="1">
        <w:r w:rsidR="00703EE8" w:rsidRPr="00994D5E">
          <w:rPr>
            <w:rStyle w:val="charCitHyperlinkItal"/>
          </w:rPr>
          <w:t>Annual Reports (Government Agencies) Act 2004</w:t>
        </w:r>
      </w:hyperlink>
      <w:r w:rsidR="00905BDC" w:rsidRPr="00994D5E">
        <w:t xml:space="preserve"> would prejudice the commissioner’s independence, the commissioner is not required to comply with that Act to that extent.</w:t>
      </w:r>
    </w:p>
    <w:p w14:paraId="29C760E8" w14:textId="77777777" w:rsidR="00905BDC" w:rsidRPr="00994D5E" w:rsidRDefault="00994D5E" w:rsidP="00592F21">
      <w:pPr>
        <w:pStyle w:val="AH5Sec"/>
      </w:pPr>
      <w:bookmarkStart w:id="281" w:name="_Toc192757747"/>
      <w:r w:rsidRPr="00412AA9">
        <w:rPr>
          <w:rStyle w:val="CharSectNo"/>
        </w:rPr>
        <w:t>219</w:t>
      </w:r>
      <w:r w:rsidRPr="00994D5E">
        <w:tab/>
      </w:r>
      <w:r w:rsidR="00905BDC" w:rsidRPr="00994D5E">
        <w:t>Commission annual report—not to include findings of guilt etc or recommendations about prosecution</w:t>
      </w:r>
      <w:bookmarkEnd w:id="281"/>
    </w:p>
    <w:p w14:paraId="60DD7128" w14:textId="77777777" w:rsidR="00905BDC" w:rsidRPr="00994D5E" w:rsidRDefault="00994D5E" w:rsidP="00994D5E">
      <w:pPr>
        <w:pStyle w:val="Amain"/>
      </w:pPr>
      <w:r>
        <w:tab/>
      </w:r>
      <w:r w:rsidRPr="00994D5E">
        <w:t>(1)</w:t>
      </w:r>
      <w:r w:rsidRPr="00994D5E">
        <w:tab/>
      </w:r>
      <w:r w:rsidR="00905BDC" w:rsidRPr="00994D5E">
        <w:t>The commission must not include in a commission annual report a statement of—</w:t>
      </w:r>
    </w:p>
    <w:p w14:paraId="2A4AF34F" w14:textId="77777777" w:rsidR="00905BDC" w:rsidRPr="00994D5E" w:rsidRDefault="00994D5E" w:rsidP="00994D5E">
      <w:pPr>
        <w:pStyle w:val="Apara"/>
      </w:pPr>
      <w:r>
        <w:tab/>
      </w:r>
      <w:r w:rsidRPr="00994D5E">
        <w:t>(a)</w:t>
      </w:r>
      <w:r w:rsidRPr="00994D5E">
        <w:tab/>
      </w:r>
      <w:r w:rsidR="00905BDC" w:rsidRPr="00994D5E">
        <w:t>a finding or opinion that a stated person—</w:t>
      </w:r>
    </w:p>
    <w:p w14:paraId="1864E722" w14:textId="77777777" w:rsidR="00905BDC" w:rsidRPr="00994D5E" w:rsidRDefault="00994D5E" w:rsidP="00994D5E">
      <w:pPr>
        <w:pStyle w:val="Asubpara"/>
      </w:pPr>
      <w:r>
        <w:tab/>
      </w:r>
      <w:r w:rsidRPr="00994D5E">
        <w:t>(i)</w:t>
      </w:r>
      <w:r w:rsidRPr="00994D5E">
        <w:tab/>
      </w:r>
      <w:r w:rsidR="00905BDC" w:rsidRPr="00994D5E">
        <w:t>is guilty of or has committed, is committing or is about to commit, an offence against a law in force in the Territory; or</w:t>
      </w:r>
    </w:p>
    <w:p w14:paraId="7203B720" w14:textId="77777777" w:rsidR="00905BDC" w:rsidRPr="00994D5E" w:rsidRDefault="00994D5E" w:rsidP="00994D5E">
      <w:pPr>
        <w:pStyle w:val="Asubpara"/>
      </w:pPr>
      <w:r>
        <w:tab/>
      </w:r>
      <w:r w:rsidRPr="00994D5E">
        <w:t>(ii)</w:t>
      </w:r>
      <w:r w:rsidRPr="00994D5E">
        <w:tab/>
      </w:r>
      <w:r w:rsidR="00905BDC" w:rsidRPr="00994D5E">
        <w:t>has engaged in, is engaging in, or is about to engage in, conduct that would be reasonable grounds for termination action against the person; or</w:t>
      </w:r>
    </w:p>
    <w:p w14:paraId="1395342C" w14:textId="77777777" w:rsidR="00905BDC" w:rsidRPr="00994D5E" w:rsidRDefault="00994D5E" w:rsidP="00994D5E">
      <w:pPr>
        <w:pStyle w:val="Apara"/>
      </w:pPr>
      <w:r>
        <w:tab/>
      </w:r>
      <w:r w:rsidRPr="00994D5E">
        <w:t>(b)</w:t>
      </w:r>
      <w:r w:rsidRPr="00994D5E">
        <w:tab/>
      </w:r>
      <w:r w:rsidR="00905BDC" w:rsidRPr="00994D5E">
        <w:t>a recommendation that a stated person be, or an opinion that a stated person should—</w:t>
      </w:r>
    </w:p>
    <w:p w14:paraId="5DFF450A" w14:textId="77777777" w:rsidR="00905BDC" w:rsidRPr="00994D5E" w:rsidRDefault="00994D5E" w:rsidP="00994D5E">
      <w:pPr>
        <w:pStyle w:val="Asubpara"/>
      </w:pPr>
      <w:r>
        <w:tab/>
      </w:r>
      <w:r w:rsidRPr="00994D5E">
        <w:t>(i)</w:t>
      </w:r>
      <w:r w:rsidRPr="00994D5E">
        <w:tab/>
      </w:r>
      <w:r w:rsidR="00905BDC" w:rsidRPr="00994D5E">
        <w:t>be prosecuted for an offence; or</w:t>
      </w:r>
    </w:p>
    <w:p w14:paraId="25086E4C" w14:textId="77777777" w:rsidR="00905BDC" w:rsidRPr="00994D5E" w:rsidRDefault="00994D5E" w:rsidP="00994D5E">
      <w:pPr>
        <w:pStyle w:val="Asubpara"/>
      </w:pPr>
      <w:r>
        <w:tab/>
      </w:r>
      <w:r w:rsidRPr="00994D5E">
        <w:t>(ii)</w:t>
      </w:r>
      <w:r w:rsidRPr="00994D5E">
        <w:tab/>
      </w:r>
      <w:r w:rsidR="00905BDC" w:rsidRPr="00994D5E">
        <w:t>be the subject of termination action.</w:t>
      </w:r>
    </w:p>
    <w:p w14:paraId="4F7C0F08" w14:textId="77777777" w:rsidR="00905BDC" w:rsidRPr="00994D5E" w:rsidRDefault="00994D5E" w:rsidP="00994D5E">
      <w:pPr>
        <w:pStyle w:val="Amain"/>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A finding or opinion that a person has engaged in, is engaging in, or is about to engage in, corrupt conduct, or in stated conduct that constitutes or involves or could constitute or involve corrupt conduct, is not a finding or opinion under subsection (1) (a).</w:t>
      </w:r>
    </w:p>
    <w:p w14:paraId="6559934D" w14:textId="77777777" w:rsidR="00905BDC" w:rsidRPr="00994D5E" w:rsidRDefault="00994D5E" w:rsidP="00592F21">
      <w:pPr>
        <w:pStyle w:val="AH5Sec"/>
      </w:pPr>
      <w:bookmarkStart w:id="282" w:name="_Toc192757748"/>
      <w:r w:rsidRPr="00412AA9">
        <w:rPr>
          <w:rStyle w:val="CharSectNo"/>
        </w:rPr>
        <w:t>220</w:t>
      </w:r>
      <w:r w:rsidRPr="00994D5E">
        <w:tab/>
      </w:r>
      <w:r w:rsidR="00905BDC" w:rsidRPr="00994D5E">
        <w:t>Commission annual report—not to include finding of corrupt conduct unless serious or systemic</w:t>
      </w:r>
      <w:bookmarkEnd w:id="282"/>
    </w:p>
    <w:p w14:paraId="3874D24E" w14:textId="77777777" w:rsidR="00905BDC" w:rsidRPr="00994D5E" w:rsidRDefault="00994D5E" w:rsidP="00AC3FA2">
      <w:pPr>
        <w:pStyle w:val="Amain"/>
        <w:keepNext/>
        <w:keepLines/>
        <w:rPr>
          <w:lang w:eastAsia="en-AU"/>
        </w:rPr>
      </w:pPr>
      <w:r>
        <w:rPr>
          <w:lang w:eastAsia="en-AU"/>
        </w:rPr>
        <w:tab/>
      </w:r>
      <w:r w:rsidRPr="00994D5E">
        <w:rPr>
          <w:lang w:eastAsia="en-AU"/>
        </w:rPr>
        <w:t>(1)</w:t>
      </w:r>
      <w:r w:rsidRPr="00994D5E">
        <w:rPr>
          <w:lang w:eastAsia="en-AU"/>
        </w:rPr>
        <w:tab/>
      </w:r>
      <w:r w:rsidR="00905BDC" w:rsidRPr="00994D5E">
        <w:t>The commission must not include in a commission annual report a finding that a stated person has engaged in, is engaging in, or is about to engage in, corrupt conduct unless the corrupt conduct is serious corrupt conduct or systemic corrupt conduct.</w:t>
      </w:r>
    </w:p>
    <w:p w14:paraId="74B4D24D"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t>However, t</w:t>
      </w:r>
      <w:r w:rsidR="00905BDC" w:rsidRPr="00994D5E">
        <w:rPr>
          <w:lang w:eastAsia="en-AU"/>
        </w:rPr>
        <w:t>he commission may include in a commission annual report a finding or opinion about conduct of a stated person that may be corrupt conduct if the statement of the finding or opinion does not describe the conduct as corrupt conduct.</w:t>
      </w:r>
    </w:p>
    <w:p w14:paraId="57F4B740" w14:textId="77777777" w:rsidR="00905BDC" w:rsidRPr="00994D5E" w:rsidRDefault="00994D5E" w:rsidP="00592F21">
      <w:pPr>
        <w:pStyle w:val="AH5Sec"/>
      </w:pPr>
      <w:bookmarkStart w:id="283" w:name="_Toc192757749"/>
      <w:r w:rsidRPr="00412AA9">
        <w:rPr>
          <w:rStyle w:val="CharSectNo"/>
        </w:rPr>
        <w:t>221</w:t>
      </w:r>
      <w:r w:rsidRPr="00994D5E">
        <w:tab/>
      </w:r>
      <w:r w:rsidR="00905BDC" w:rsidRPr="00994D5E">
        <w:t>Commission annual report—not to include information that may prejudice proceeding etc</w:t>
      </w:r>
      <w:bookmarkEnd w:id="283"/>
    </w:p>
    <w:p w14:paraId="62270603" w14:textId="77777777" w:rsidR="00905BDC" w:rsidRPr="00994D5E" w:rsidRDefault="00905BDC" w:rsidP="00905BDC">
      <w:pPr>
        <w:pStyle w:val="Amainreturn"/>
      </w:pPr>
      <w:r w:rsidRPr="00994D5E">
        <w:t>The commission must not include in a commission annual report any information that would—</w:t>
      </w:r>
    </w:p>
    <w:p w14:paraId="3373D1ED" w14:textId="77777777" w:rsidR="005668D0" w:rsidRPr="00321F35" w:rsidRDefault="005668D0" w:rsidP="005668D0">
      <w:pPr>
        <w:pStyle w:val="Apara"/>
      </w:pPr>
      <w:r w:rsidRPr="00321F35">
        <w:tab/>
        <w:t>(a)</w:t>
      </w:r>
      <w:r w:rsidRPr="00321F35">
        <w:tab/>
        <w:t>compromise an investigation under this Act; or</w:t>
      </w:r>
    </w:p>
    <w:p w14:paraId="4605041A" w14:textId="77777777" w:rsidR="00905BDC" w:rsidRPr="00994D5E" w:rsidRDefault="00994D5E" w:rsidP="00994D5E">
      <w:pPr>
        <w:pStyle w:val="Apara"/>
      </w:pPr>
      <w:r>
        <w:tab/>
      </w:r>
      <w:r w:rsidRPr="00994D5E">
        <w:t>(b)</w:t>
      </w:r>
      <w:r w:rsidRPr="00994D5E">
        <w:tab/>
      </w:r>
      <w:r w:rsidR="00905BDC" w:rsidRPr="00994D5E">
        <w:t>prejudice a criminal investigation, criminal proceeding or other legal proceeding known to the commission.</w:t>
      </w:r>
    </w:p>
    <w:p w14:paraId="497B3635" w14:textId="77777777" w:rsidR="00905BDC" w:rsidRPr="00994D5E" w:rsidRDefault="00994D5E" w:rsidP="00592F21">
      <w:pPr>
        <w:pStyle w:val="AH5Sec"/>
      </w:pPr>
      <w:bookmarkStart w:id="284" w:name="_Toc192757750"/>
      <w:r w:rsidRPr="00412AA9">
        <w:rPr>
          <w:rStyle w:val="CharSectNo"/>
        </w:rPr>
        <w:t>222</w:t>
      </w:r>
      <w:r w:rsidRPr="00994D5E">
        <w:tab/>
      </w:r>
      <w:r w:rsidR="00905BDC" w:rsidRPr="00994D5E">
        <w:t>Commission annual report—not to include information identifying certain people</w:t>
      </w:r>
      <w:bookmarkEnd w:id="284"/>
    </w:p>
    <w:p w14:paraId="16DB6427" w14:textId="77777777" w:rsidR="00905BDC" w:rsidRPr="00994D5E" w:rsidRDefault="00905BDC" w:rsidP="00905BDC">
      <w:pPr>
        <w:pStyle w:val="Amainreturn"/>
      </w:pPr>
      <w:r w:rsidRPr="00994D5E">
        <w:t>The commission must not include in a commission annual report any information that would identify a person who is not the subject of an adverse comment or opinion unless the commission—</w:t>
      </w:r>
    </w:p>
    <w:p w14:paraId="799DD7EC" w14:textId="77777777" w:rsidR="00905BDC" w:rsidRPr="00994D5E" w:rsidRDefault="00994D5E" w:rsidP="00994D5E">
      <w:pPr>
        <w:pStyle w:val="Apara"/>
      </w:pPr>
      <w:r>
        <w:tab/>
      </w:r>
      <w:r w:rsidRPr="00994D5E">
        <w:t>(a)</w:t>
      </w:r>
      <w:r w:rsidRPr="00994D5E">
        <w:tab/>
      </w:r>
      <w:r w:rsidR="00905BDC" w:rsidRPr="00994D5E">
        <w:t>is satisfied that it is necessary or desirable to do so in the public interest; and</w:t>
      </w:r>
    </w:p>
    <w:p w14:paraId="37717BEF" w14:textId="77777777" w:rsidR="00905BDC" w:rsidRPr="00994D5E" w:rsidRDefault="00994D5E" w:rsidP="00994D5E">
      <w:pPr>
        <w:pStyle w:val="Apara"/>
      </w:pPr>
      <w:r>
        <w:lastRenderedPageBreak/>
        <w:tab/>
      </w:r>
      <w:r w:rsidRPr="00994D5E">
        <w:t>(b)</w:t>
      </w:r>
      <w:r w:rsidRPr="00994D5E">
        <w:tab/>
      </w:r>
      <w:r w:rsidR="00905BDC" w:rsidRPr="00994D5E">
        <w:t>is satisfied that it will not cause unreasonable damage to the person’s reputation, safety or wellbeing; and</w:t>
      </w:r>
    </w:p>
    <w:p w14:paraId="17AC5BC4" w14:textId="77777777" w:rsidR="00905BDC" w:rsidRPr="00994D5E" w:rsidRDefault="00994D5E" w:rsidP="00994D5E">
      <w:pPr>
        <w:pStyle w:val="Apara"/>
      </w:pPr>
      <w:r>
        <w:tab/>
      </w:r>
      <w:r w:rsidRPr="00994D5E">
        <w:t>(c)</w:t>
      </w:r>
      <w:r w:rsidRPr="00994D5E">
        <w:tab/>
      </w:r>
      <w:r w:rsidR="00905BDC" w:rsidRPr="00994D5E">
        <w:t>states in the commission annual report that the person is not the subject of any adverse comment or opinion.</w:t>
      </w:r>
    </w:p>
    <w:p w14:paraId="4A491CCF" w14:textId="77777777" w:rsidR="00905BDC" w:rsidRPr="00994D5E" w:rsidRDefault="00994D5E" w:rsidP="00592F21">
      <w:pPr>
        <w:pStyle w:val="AH5Sec"/>
      </w:pPr>
      <w:bookmarkStart w:id="285" w:name="_Toc192757751"/>
      <w:r w:rsidRPr="00412AA9">
        <w:rPr>
          <w:rStyle w:val="CharSectNo"/>
        </w:rPr>
        <w:t>223</w:t>
      </w:r>
      <w:r w:rsidRPr="00994D5E">
        <w:tab/>
      </w:r>
      <w:r w:rsidR="00905BDC" w:rsidRPr="00994D5E">
        <w:t>Commission annual report—not to include information contrary to the public interest</w:t>
      </w:r>
      <w:bookmarkEnd w:id="285"/>
    </w:p>
    <w:p w14:paraId="71E30A49" w14:textId="77777777" w:rsidR="00905BDC" w:rsidRPr="00994D5E" w:rsidRDefault="00994D5E" w:rsidP="00994D5E">
      <w:pPr>
        <w:pStyle w:val="Amain"/>
      </w:pPr>
      <w:r>
        <w:tab/>
      </w:r>
      <w:r w:rsidRPr="00994D5E">
        <w:t>(1)</w:t>
      </w:r>
      <w:r w:rsidRPr="00994D5E">
        <w:tab/>
      </w:r>
      <w:r w:rsidR="00905BDC" w:rsidRPr="00994D5E">
        <w:t>The commission must not include information in a commission annual report if the commission considers that the disclosure of the information would, on balance, be contrary to the public interest.</w:t>
      </w:r>
    </w:p>
    <w:p w14:paraId="2E0E9199" w14:textId="77777777" w:rsidR="00905BDC" w:rsidRPr="00994D5E" w:rsidRDefault="00994D5E" w:rsidP="00994D5E">
      <w:pPr>
        <w:pStyle w:val="Amain"/>
      </w:pPr>
      <w:r>
        <w:tab/>
      </w:r>
      <w:r w:rsidRPr="00994D5E">
        <w:t>(2)</w:t>
      </w:r>
      <w:r w:rsidRPr="00994D5E">
        <w:tab/>
      </w:r>
      <w:r w:rsidR="00905BDC" w:rsidRPr="00994D5E">
        <w:t>The disclosure of information may be contrary to the public interest only if the disclosure would be likely to—</w:t>
      </w:r>
    </w:p>
    <w:p w14:paraId="7FF476D1" w14:textId="1BF98203" w:rsidR="00905BDC" w:rsidRPr="00994D5E" w:rsidRDefault="00994D5E" w:rsidP="00994D5E">
      <w:pPr>
        <w:pStyle w:val="Apara"/>
      </w:pPr>
      <w:r>
        <w:tab/>
      </w:r>
      <w:r w:rsidRPr="00994D5E">
        <w:t>(a)</w:t>
      </w:r>
      <w:r w:rsidRPr="00994D5E">
        <w:tab/>
      </w:r>
      <w:r w:rsidR="00905BDC" w:rsidRPr="00994D5E">
        <w:t xml:space="preserve">unreasonably infringe an individual’s right to privacy and reputation, or any other right under the </w:t>
      </w:r>
      <w:hyperlink r:id="rId166" w:tooltip="A2004-5" w:history="1">
        <w:r w:rsidR="00703EE8" w:rsidRPr="00994D5E">
          <w:rPr>
            <w:rStyle w:val="charCitHyperlinkItal"/>
          </w:rPr>
          <w:t>Human Rights Act 2004</w:t>
        </w:r>
      </w:hyperlink>
      <w:r w:rsidR="00905BDC" w:rsidRPr="00994D5E">
        <w:t>; or</w:t>
      </w:r>
    </w:p>
    <w:p w14:paraId="607F20C4" w14:textId="77777777" w:rsidR="00905BDC" w:rsidRPr="00994D5E" w:rsidRDefault="00994D5E" w:rsidP="00994D5E">
      <w:pPr>
        <w:pStyle w:val="Apara"/>
      </w:pPr>
      <w:r>
        <w:tab/>
      </w:r>
      <w:r w:rsidRPr="00994D5E">
        <w:t>(b)</w:t>
      </w:r>
      <w:r w:rsidRPr="00994D5E">
        <w:tab/>
      </w:r>
      <w:r w:rsidR="00905BDC" w:rsidRPr="00994D5E">
        <w:t>disclose a trade secret, or the business affairs or research of an entity; or</w:t>
      </w:r>
    </w:p>
    <w:p w14:paraId="0818EE53" w14:textId="77777777" w:rsidR="00905BDC" w:rsidRPr="00994D5E" w:rsidRDefault="00994D5E" w:rsidP="00994D5E">
      <w:pPr>
        <w:pStyle w:val="Apara"/>
      </w:pPr>
      <w:r>
        <w:tab/>
      </w:r>
      <w:r w:rsidRPr="00994D5E">
        <w:t>(c)</w:t>
      </w:r>
      <w:r w:rsidRPr="00994D5E">
        <w:tab/>
      </w:r>
      <w:r w:rsidR="00905BDC" w:rsidRPr="00994D5E">
        <w:t>prejudice relations between the ACT government and another government.</w:t>
      </w:r>
    </w:p>
    <w:p w14:paraId="3F7BA7F1" w14:textId="77777777" w:rsidR="00905BDC" w:rsidRPr="00994D5E" w:rsidRDefault="00994D5E" w:rsidP="00994D5E">
      <w:pPr>
        <w:pStyle w:val="Amain"/>
      </w:pPr>
      <w:r>
        <w:tab/>
      </w:r>
      <w:r w:rsidRPr="00994D5E">
        <w:t>(3)</w:t>
      </w:r>
      <w:r w:rsidRPr="00994D5E">
        <w:tab/>
      </w:r>
      <w:r w:rsidR="00905BDC" w:rsidRPr="00994D5E">
        <w:t>However, the commission may include in the commission annual report information mentioned in subsection (1) if satisfied the substance of the information is public knowledge.</w:t>
      </w:r>
    </w:p>
    <w:p w14:paraId="05E68E76" w14:textId="77777777" w:rsidR="00905BDC" w:rsidRPr="00994D5E" w:rsidRDefault="00994D5E" w:rsidP="00592F21">
      <w:pPr>
        <w:pStyle w:val="AH5Sec"/>
      </w:pPr>
      <w:bookmarkStart w:id="286" w:name="_Toc192757752"/>
      <w:r w:rsidRPr="00412AA9">
        <w:rPr>
          <w:rStyle w:val="CharSectNo"/>
        </w:rPr>
        <w:t>224</w:t>
      </w:r>
      <w:r w:rsidRPr="00994D5E">
        <w:tab/>
      </w:r>
      <w:r w:rsidR="00905BDC" w:rsidRPr="00994D5E">
        <w:t>Commission annual report—comments on proposed reports</w:t>
      </w:r>
      <w:bookmarkEnd w:id="286"/>
    </w:p>
    <w:p w14:paraId="78F40A66" w14:textId="77777777" w:rsidR="00905BDC" w:rsidRPr="00994D5E" w:rsidRDefault="00994D5E" w:rsidP="00994D5E">
      <w:pPr>
        <w:pStyle w:val="Amain"/>
      </w:pPr>
      <w:r>
        <w:tab/>
      </w:r>
      <w:r w:rsidRPr="00994D5E">
        <w:t>(1)</w:t>
      </w:r>
      <w:r w:rsidRPr="00994D5E">
        <w:tab/>
      </w:r>
      <w:r w:rsidR="00905BDC" w:rsidRPr="00994D5E">
        <w:t>This section applies if the commission is preparing a commission annual report (the </w:t>
      </w:r>
      <w:r w:rsidR="00905BDC" w:rsidRPr="00994D5E">
        <w:rPr>
          <w:rStyle w:val="charBoldItals"/>
        </w:rPr>
        <w:t>proposed report</w:t>
      </w:r>
      <w:r w:rsidR="00905BDC" w:rsidRPr="00994D5E">
        <w:t>).</w:t>
      </w:r>
    </w:p>
    <w:p w14:paraId="453FDA79" w14:textId="77777777" w:rsidR="00905BDC" w:rsidRPr="00994D5E" w:rsidRDefault="00994D5E" w:rsidP="00994D5E">
      <w:pPr>
        <w:pStyle w:val="Amain"/>
      </w:pPr>
      <w:r>
        <w:tab/>
      </w:r>
      <w:r w:rsidRPr="00994D5E">
        <w:t>(2)</w:t>
      </w:r>
      <w:r w:rsidRPr="00994D5E">
        <w:tab/>
      </w:r>
      <w:r w:rsidR="00905BDC" w:rsidRPr="00994D5E">
        <w:t>If the proposed report, or part of it, relates to—</w:t>
      </w:r>
    </w:p>
    <w:p w14:paraId="3DAD31B1" w14:textId="77777777" w:rsidR="00905BDC" w:rsidRPr="00994D5E" w:rsidRDefault="00994D5E" w:rsidP="00994D5E">
      <w:pPr>
        <w:pStyle w:val="Apara"/>
      </w:pPr>
      <w:r>
        <w:tab/>
      </w:r>
      <w:r w:rsidRPr="00994D5E">
        <w:t>(a)</w:t>
      </w:r>
      <w:r w:rsidRPr="00994D5E">
        <w:tab/>
      </w:r>
      <w:r w:rsidR="00905BDC" w:rsidRPr="00994D5E">
        <w:t>a person—the commission must give the proposed report, or part, to the person; or</w:t>
      </w:r>
    </w:p>
    <w:p w14:paraId="3858360F" w14:textId="77777777" w:rsidR="00905BDC" w:rsidRPr="00994D5E" w:rsidRDefault="00994D5E" w:rsidP="00994D5E">
      <w:pPr>
        <w:pStyle w:val="Apara"/>
      </w:pPr>
      <w:r>
        <w:lastRenderedPageBreak/>
        <w:tab/>
      </w:r>
      <w:r w:rsidRPr="00994D5E">
        <w:t>(b)</w:t>
      </w:r>
      <w:r w:rsidRPr="00994D5E">
        <w:tab/>
      </w:r>
      <w:r w:rsidR="00905BDC" w:rsidRPr="00994D5E">
        <w:t>a public sector entity—the commission must give the proposed report, or part, to the head of the public sector entity.</w:t>
      </w:r>
    </w:p>
    <w:p w14:paraId="2B1EA05D" w14:textId="77777777" w:rsidR="00905BDC" w:rsidRPr="00994D5E" w:rsidRDefault="00994D5E" w:rsidP="00994D5E">
      <w:pPr>
        <w:pStyle w:val="Amain"/>
      </w:pPr>
      <w:r>
        <w:tab/>
      </w:r>
      <w:r w:rsidRPr="00994D5E">
        <w:t>(3)</w:t>
      </w:r>
      <w:r w:rsidRPr="00994D5E">
        <w:tab/>
      </w:r>
      <w:r w:rsidR="00905BDC" w:rsidRPr="00994D5E">
        <w:t>The commission may also give all or part of the proposed report to anyone else the commission considers has a direct interest in the proposed report.</w:t>
      </w:r>
    </w:p>
    <w:p w14:paraId="50FACB21" w14:textId="77777777" w:rsidR="00905BDC" w:rsidRPr="00994D5E" w:rsidRDefault="00994D5E" w:rsidP="00994D5E">
      <w:pPr>
        <w:pStyle w:val="Amain"/>
      </w:pPr>
      <w:r>
        <w:tab/>
      </w:r>
      <w:r w:rsidRPr="00994D5E">
        <w:t>(4)</w:t>
      </w:r>
      <w:r w:rsidRPr="00994D5E">
        <w:tab/>
      </w:r>
      <w:r w:rsidR="00905BDC" w:rsidRPr="00994D5E">
        <w:t>A proposed report must not include anything that must not be included in a commission annual report.</w:t>
      </w:r>
    </w:p>
    <w:p w14:paraId="404F856F" w14:textId="77777777" w:rsidR="00905BDC" w:rsidRPr="00994D5E" w:rsidRDefault="00994D5E" w:rsidP="00EE65DF">
      <w:pPr>
        <w:pStyle w:val="Amain"/>
        <w:keepLines/>
      </w:pPr>
      <w:r>
        <w:tab/>
      </w:r>
      <w:r w:rsidRPr="00994D5E">
        <w:t>(5)</w:t>
      </w:r>
      <w:r w:rsidRPr="00994D5E">
        <w:tab/>
      </w:r>
      <w:r w:rsidR="00905BDC" w:rsidRPr="00994D5E">
        <w:t>If the commission gives a person all or part of a proposed report under subsection (2) or (3), the commission must also give the person written notice stating that the person may give written comments about the proposed report to the commission before the end of—</w:t>
      </w:r>
    </w:p>
    <w:p w14:paraId="45BEC200" w14:textId="77777777" w:rsidR="00905BDC" w:rsidRPr="00994D5E" w:rsidRDefault="00994D5E" w:rsidP="00994D5E">
      <w:pPr>
        <w:pStyle w:val="Apara"/>
      </w:pPr>
      <w:r>
        <w:tab/>
      </w:r>
      <w:r w:rsidRPr="00994D5E">
        <w:t>(a)</w:t>
      </w:r>
      <w:r w:rsidRPr="00994D5E">
        <w:tab/>
      </w:r>
      <w:r w:rsidR="00905BDC" w:rsidRPr="00994D5E">
        <w:t>6 weeks after the day the notice is given to the person; or</w:t>
      </w:r>
    </w:p>
    <w:p w14:paraId="42254933" w14:textId="77777777" w:rsidR="00905BDC" w:rsidRPr="00994D5E" w:rsidRDefault="00994D5E" w:rsidP="00994D5E">
      <w:pPr>
        <w:pStyle w:val="Apara"/>
        <w:keepNext/>
      </w:pPr>
      <w:r>
        <w:tab/>
      </w:r>
      <w:r w:rsidRPr="00994D5E">
        <w:t>(b)</w:t>
      </w:r>
      <w:r w:rsidRPr="00994D5E">
        <w:tab/>
      </w:r>
      <w:r w:rsidR="00905BDC" w:rsidRPr="00994D5E">
        <w:t>a longer period stated in the notice.</w:t>
      </w:r>
    </w:p>
    <w:p w14:paraId="2B760325" w14:textId="40330AEC"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commission must also give the person a non</w:t>
      </w:r>
      <w:r w:rsidR="00CF79B7">
        <w:rPr>
          <w:lang w:eastAsia="en-AU"/>
        </w:rPr>
        <w:t>-</w:t>
      </w:r>
      <w:r w:rsidRPr="00994D5E">
        <w:rPr>
          <w:lang w:eastAsia="en-AU"/>
        </w:rPr>
        <w:t>disclosure notice about the information in the proposed report (see s </w:t>
      </w:r>
      <w:r w:rsidR="00B53930" w:rsidRPr="00994D5E">
        <w:rPr>
          <w:lang w:eastAsia="en-AU"/>
        </w:rPr>
        <w:t>198</w:t>
      </w:r>
      <w:r w:rsidRPr="00994D5E">
        <w:rPr>
          <w:lang w:eastAsia="en-AU"/>
        </w:rPr>
        <w:t>).</w:t>
      </w:r>
    </w:p>
    <w:p w14:paraId="6C49BB22" w14:textId="77777777" w:rsidR="00866107" w:rsidRPr="00321F35" w:rsidRDefault="00866107" w:rsidP="00866107">
      <w:pPr>
        <w:pStyle w:val="Amain"/>
      </w:pPr>
      <w:r w:rsidRPr="00321F35">
        <w:tab/>
        <w:t>(6)</w:t>
      </w:r>
      <w:r w:rsidRPr="00321F35">
        <w:tab/>
        <w:t>If the commission gives a person all or part of a proposed report under subsection (2) or (3), the commission may, on request, also give all or part of the proposed report to someone else nominated by the person to assist the person in preparing their comments on all or part of the proposed report.</w:t>
      </w:r>
    </w:p>
    <w:p w14:paraId="639D09CD" w14:textId="77777777" w:rsidR="00866107" w:rsidRPr="00321F35" w:rsidRDefault="00866107" w:rsidP="00866107">
      <w:pPr>
        <w:pStyle w:val="aNote"/>
        <w:rPr>
          <w:lang w:eastAsia="en-AU"/>
        </w:rPr>
      </w:pPr>
      <w:r w:rsidRPr="00321F35">
        <w:rPr>
          <w:rStyle w:val="charItals"/>
        </w:rPr>
        <w:t>Note</w:t>
      </w:r>
      <w:r w:rsidRPr="00321F35">
        <w:rPr>
          <w:rStyle w:val="charItals"/>
        </w:rPr>
        <w:tab/>
      </w:r>
      <w:r w:rsidRPr="00321F35">
        <w:rPr>
          <w:lang w:eastAsia="en-AU"/>
        </w:rPr>
        <w:t>The commission must also give the nominated person a non-disclosure notice about the information in the proposed report (see s 198).</w:t>
      </w:r>
    </w:p>
    <w:p w14:paraId="7343C6F6" w14:textId="77777777" w:rsidR="00C225EF" w:rsidRPr="00321F35" w:rsidRDefault="00C225EF" w:rsidP="00C225EF">
      <w:pPr>
        <w:pStyle w:val="AH5Sec"/>
      </w:pPr>
      <w:bookmarkStart w:id="287" w:name="_Toc192757753"/>
      <w:r w:rsidRPr="00412AA9">
        <w:rPr>
          <w:rStyle w:val="CharSectNo"/>
        </w:rPr>
        <w:t>224A</w:t>
      </w:r>
      <w:r w:rsidRPr="00321F35">
        <w:tab/>
        <w:t>Commission annual report—considering comments on proposed reports</w:t>
      </w:r>
      <w:bookmarkEnd w:id="287"/>
    </w:p>
    <w:p w14:paraId="0A34C248" w14:textId="77777777" w:rsidR="00C225EF" w:rsidRPr="00321F35" w:rsidRDefault="00C225EF" w:rsidP="00C225EF">
      <w:pPr>
        <w:pStyle w:val="Amain"/>
      </w:pPr>
      <w:r w:rsidRPr="00321F35">
        <w:tab/>
        <w:t>(1)</w:t>
      </w:r>
      <w:r w:rsidRPr="00321F35">
        <w:tab/>
        <w:t>If the commission receives comments on all or part of a proposed commission annual report under section 224, the commission—</w:t>
      </w:r>
    </w:p>
    <w:p w14:paraId="250E01D3" w14:textId="77777777" w:rsidR="00C225EF" w:rsidRPr="00321F35" w:rsidRDefault="00C225EF" w:rsidP="00C225EF">
      <w:pPr>
        <w:pStyle w:val="Apara"/>
      </w:pPr>
      <w:r w:rsidRPr="00321F35">
        <w:tab/>
        <w:t>(a)</w:t>
      </w:r>
      <w:r w:rsidRPr="00321F35">
        <w:tab/>
        <w:t>must consider the comments in preparing the commission annual report; and</w:t>
      </w:r>
    </w:p>
    <w:p w14:paraId="2568C1F0" w14:textId="77777777" w:rsidR="00C225EF" w:rsidRPr="00321F35" w:rsidRDefault="00C225EF" w:rsidP="00C225EF">
      <w:pPr>
        <w:pStyle w:val="Apara"/>
        <w:rPr>
          <w:lang w:eastAsia="en-AU"/>
        </w:rPr>
      </w:pPr>
      <w:r w:rsidRPr="00321F35">
        <w:tab/>
        <w:t>(b)</w:t>
      </w:r>
      <w:r w:rsidRPr="00321F35">
        <w:tab/>
        <w:t xml:space="preserve">may </w:t>
      </w:r>
      <w:r w:rsidRPr="00321F35">
        <w:rPr>
          <w:lang w:eastAsia="en-AU"/>
        </w:rPr>
        <w:t>include the comments as an attachment to the commission annual report.</w:t>
      </w:r>
    </w:p>
    <w:p w14:paraId="3EE4D633" w14:textId="77777777" w:rsidR="00C225EF" w:rsidRPr="00321F35" w:rsidRDefault="00C225EF" w:rsidP="00C225EF">
      <w:pPr>
        <w:pStyle w:val="Amain"/>
        <w:rPr>
          <w:lang w:eastAsia="en-AU"/>
        </w:rPr>
      </w:pPr>
      <w:r w:rsidRPr="00321F35">
        <w:rPr>
          <w:lang w:eastAsia="en-AU"/>
        </w:rPr>
        <w:lastRenderedPageBreak/>
        <w:tab/>
        <w:t>(2)</w:t>
      </w:r>
      <w:r w:rsidRPr="00321F35">
        <w:rPr>
          <w:lang w:eastAsia="en-AU"/>
        </w:rPr>
        <w:tab/>
        <w:t>If the commission is satisfied that amendment is an appropriate response to the comments, the commission may amend the proposed report.</w:t>
      </w:r>
    </w:p>
    <w:p w14:paraId="6BFA3D57" w14:textId="77777777" w:rsidR="00C225EF" w:rsidRPr="00321F35" w:rsidRDefault="00C225EF" w:rsidP="00C225EF">
      <w:pPr>
        <w:pStyle w:val="Amain"/>
      </w:pPr>
      <w:r w:rsidRPr="00321F35">
        <w:tab/>
        <w:t>(</w:t>
      </w:r>
      <w:r w:rsidRPr="00321F35">
        <w:rPr>
          <w:lang w:eastAsia="en-AU"/>
        </w:rPr>
        <w:t>3)</w:t>
      </w:r>
      <w:r w:rsidRPr="00321F35">
        <w:tab/>
      </w:r>
      <w:r w:rsidRPr="00321F35">
        <w:rPr>
          <w:lang w:eastAsia="en-AU"/>
        </w:rPr>
        <w:t>If the commission is not satisfied that amendment is an appropriate response to the comments, the commission must tell the person, in writing, before the commission annual report is published, that the proposed report is to be published unamended.</w:t>
      </w:r>
    </w:p>
    <w:p w14:paraId="03AD7C0A" w14:textId="77777777" w:rsidR="00905BDC" w:rsidRPr="00994D5E" w:rsidRDefault="00905BDC" w:rsidP="00905BDC">
      <w:pPr>
        <w:pStyle w:val="PageBreak"/>
      </w:pPr>
      <w:r w:rsidRPr="00994D5E">
        <w:br w:type="page"/>
      </w:r>
    </w:p>
    <w:p w14:paraId="317C4F38" w14:textId="77777777" w:rsidR="00905BDC" w:rsidRPr="00412AA9" w:rsidRDefault="00994D5E" w:rsidP="00FE7300">
      <w:pPr>
        <w:pStyle w:val="AH1Chapter"/>
      </w:pPr>
      <w:bookmarkStart w:id="288" w:name="_Toc192757754"/>
      <w:r w:rsidRPr="00412AA9">
        <w:rPr>
          <w:rStyle w:val="CharChapNo"/>
        </w:rPr>
        <w:lastRenderedPageBreak/>
        <w:t>Chapter 5</w:t>
      </w:r>
      <w:r w:rsidRPr="00994D5E">
        <w:tab/>
      </w:r>
      <w:r w:rsidR="00905BDC" w:rsidRPr="00412AA9">
        <w:rPr>
          <w:rStyle w:val="CharChapText"/>
        </w:rPr>
        <w:t>Inspector of the commission</w:t>
      </w:r>
      <w:bookmarkEnd w:id="288"/>
    </w:p>
    <w:p w14:paraId="08F7EB0B" w14:textId="77777777" w:rsidR="00905BDC" w:rsidRPr="00412AA9" w:rsidRDefault="00994D5E" w:rsidP="00FE7300">
      <w:pPr>
        <w:pStyle w:val="AH2Part"/>
      </w:pPr>
      <w:bookmarkStart w:id="289" w:name="_Toc192757755"/>
      <w:r w:rsidRPr="00412AA9">
        <w:rPr>
          <w:rStyle w:val="CharPartNo"/>
        </w:rPr>
        <w:t>Part 5.1</w:t>
      </w:r>
      <w:r w:rsidRPr="00994D5E">
        <w:tab/>
      </w:r>
      <w:r w:rsidR="00905BDC" w:rsidRPr="00412AA9">
        <w:rPr>
          <w:rStyle w:val="CharPartText"/>
        </w:rPr>
        <w:t>Inspector of the commission</w:t>
      </w:r>
      <w:bookmarkEnd w:id="289"/>
    </w:p>
    <w:p w14:paraId="2A00B45A" w14:textId="77777777" w:rsidR="00905BDC" w:rsidRPr="00412AA9" w:rsidRDefault="00994D5E" w:rsidP="00FE7300">
      <w:pPr>
        <w:pStyle w:val="AH3Div"/>
      </w:pPr>
      <w:bookmarkStart w:id="290" w:name="_Toc192757756"/>
      <w:r w:rsidRPr="00412AA9">
        <w:rPr>
          <w:rStyle w:val="CharDivNo"/>
        </w:rPr>
        <w:t>Division 5.1.1</w:t>
      </w:r>
      <w:r w:rsidRPr="00994D5E">
        <w:tab/>
      </w:r>
      <w:r w:rsidR="00905BDC" w:rsidRPr="00412AA9">
        <w:rPr>
          <w:rStyle w:val="CharDivText"/>
        </w:rPr>
        <w:t>Inspector—independence and functions</w:t>
      </w:r>
      <w:bookmarkEnd w:id="290"/>
    </w:p>
    <w:p w14:paraId="7813B2BD" w14:textId="77777777" w:rsidR="00905BDC" w:rsidRPr="00994D5E" w:rsidRDefault="00994D5E" w:rsidP="00FE7300">
      <w:pPr>
        <w:pStyle w:val="AH5Sec"/>
      </w:pPr>
      <w:bookmarkStart w:id="291" w:name="_Toc192757757"/>
      <w:r w:rsidRPr="00412AA9">
        <w:rPr>
          <w:rStyle w:val="CharSectNo"/>
        </w:rPr>
        <w:t>225</w:t>
      </w:r>
      <w:r w:rsidRPr="00994D5E">
        <w:tab/>
      </w:r>
      <w:r w:rsidR="00905BDC" w:rsidRPr="00994D5E">
        <w:t>Inspector—officer of the Legislative Assembly</w:t>
      </w:r>
      <w:bookmarkEnd w:id="291"/>
    </w:p>
    <w:p w14:paraId="26BCF8E5" w14:textId="77777777" w:rsidR="00905BDC" w:rsidRPr="00994D5E" w:rsidRDefault="00994D5E" w:rsidP="00994D5E">
      <w:pPr>
        <w:pStyle w:val="Amain"/>
      </w:pPr>
      <w:r>
        <w:tab/>
      </w:r>
      <w:r w:rsidRPr="00994D5E">
        <w:t>(1)</w:t>
      </w:r>
      <w:r w:rsidRPr="00994D5E">
        <w:tab/>
      </w:r>
      <w:r w:rsidR="00905BDC" w:rsidRPr="00994D5E">
        <w:t>The inspector is an independent officer of the Legislative Assembly.</w:t>
      </w:r>
    </w:p>
    <w:p w14:paraId="3AA522F6" w14:textId="77777777" w:rsidR="00905BDC" w:rsidRPr="00994D5E" w:rsidRDefault="00994D5E" w:rsidP="00994D5E">
      <w:pPr>
        <w:pStyle w:val="Amain"/>
        <w:keepNext/>
      </w:pPr>
      <w:r>
        <w:tab/>
      </w:r>
      <w:r w:rsidRPr="00994D5E">
        <w:t>(2)</w:t>
      </w:r>
      <w:r w:rsidRPr="00994D5E">
        <w:tab/>
      </w:r>
      <w:r w:rsidR="00905BDC" w:rsidRPr="00994D5E">
        <w:t>The functions, powers, rights, immunities and obligations of the inspector are as stated in this Act and any other law in force in the Territory.</w:t>
      </w:r>
    </w:p>
    <w:p w14:paraId="6C3B12ED" w14:textId="77777777" w:rsidR="00905BDC" w:rsidRPr="00994D5E" w:rsidRDefault="00905BDC" w:rsidP="00905BDC">
      <w:pPr>
        <w:pStyle w:val="aNote"/>
      </w:pPr>
      <w:r w:rsidRPr="00994D5E">
        <w:rPr>
          <w:rStyle w:val="charItals"/>
        </w:rPr>
        <w:t>Note</w:t>
      </w:r>
      <w:r w:rsidRPr="00994D5E">
        <w:rPr>
          <w:snapToGrid w:val="0"/>
        </w:rPr>
        <w:tab/>
        <w:t xml:space="preserve">A law in force in the Territory includes a </w:t>
      </w:r>
      <w:r w:rsidRPr="00994D5E">
        <w:t xml:space="preserve">territory </w:t>
      </w:r>
      <w:r w:rsidRPr="00994D5E">
        <w:rPr>
          <w:snapToGrid w:val="0"/>
        </w:rPr>
        <w:t>law and a Commonwealth law.</w:t>
      </w:r>
    </w:p>
    <w:p w14:paraId="31520CF4" w14:textId="77777777" w:rsidR="00905BDC" w:rsidRPr="00994D5E" w:rsidRDefault="00994D5E" w:rsidP="00994D5E">
      <w:pPr>
        <w:pStyle w:val="Amain"/>
      </w:pPr>
      <w:r>
        <w:tab/>
      </w:r>
      <w:r w:rsidRPr="00994D5E">
        <w:t>(3)</w:t>
      </w:r>
      <w:r w:rsidRPr="00994D5E">
        <w:tab/>
      </w:r>
      <w:r w:rsidR="00905BDC" w:rsidRPr="00994D5E">
        <w:t>There are no implied functions, powers, rights, immunities or obligations arising from the inspector being an independent officer of the Legislative Assembly.</w:t>
      </w:r>
    </w:p>
    <w:p w14:paraId="33C7B40C" w14:textId="77777777" w:rsidR="00905BDC" w:rsidRPr="00994D5E" w:rsidRDefault="00994D5E" w:rsidP="00994D5E">
      <w:pPr>
        <w:pStyle w:val="Amain"/>
      </w:pPr>
      <w:r>
        <w:tab/>
      </w:r>
      <w:r w:rsidRPr="00994D5E">
        <w:t>(4)</w:t>
      </w:r>
      <w:r w:rsidRPr="00994D5E">
        <w:tab/>
      </w:r>
      <w:r w:rsidR="00905BDC" w:rsidRPr="00994D5E">
        <w:t>The powers of the Legislative Assembly to act in relation to the inspector are as stated in this Act and any other law in force in the Territory.</w:t>
      </w:r>
    </w:p>
    <w:p w14:paraId="0F530E2C" w14:textId="77777777" w:rsidR="00905BDC" w:rsidRPr="00994D5E" w:rsidRDefault="00994D5E" w:rsidP="00994D5E">
      <w:pPr>
        <w:pStyle w:val="Amain"/>
      </w:pPr>
      <w:r>
        <w:tab/>
      </w:r>
      <w:r w:rsidRPr="00994D5E">
        <w:t>(5)</w:t>
      </w:r>
      <w:r w:rsidRPr="00994D5E">
        <w:tab/>
      </w:r>
      <w:r w:rsidR="00905BDC" w:rsidRPr="00994D5E">
        <w:t>In subsection (4):</w:t>
      </w:r>
    </w:p>
    <w:p w14:paraId="00537159" w14:textId="77777777" w:rsidR="00905BDC" w:rsidRPr="00994D5E" w:rsidRDefault="00905BDC" w:rsidP="00994D5E">
      <w:pPr>
        <w:pStyle w:val="aDef"/>
        <w:keepNext/>
      </w:pPr>
      <w:r w:rsidRPr="00994D5E">
        <w:rPr>
          <w:rStyle w:val="charBoldItals"/>
        </w:rPr>
        <w:t>Legislative Assembly</w:t>
      </w:r>
      <w:r w:rsidRPr="00994D5E">
        <w:t xml:space="preserve"> includes—</w:t>
      </w:r>
    </w:p>
    <w:p w14:paraId="1C302220" w14:textId="77777777" w:rsidR="00905BDC" w:rsidRPr="00994D5E" w:rsidRDefault="00994D5E" w:rsidP="00994D5E">
      <w:pPr>
        <w:pStyle w:val="aDefpara"/>
        <w:keepNext/>
      </w:pPr>
      <w:r>
        <w:tab/>
      </w:r>
      <w:r w:rsidRPr="00994D5E">
        <w:t>(a)</w:t>
      </w:r>
      <w:r w:rsidRPr="00994D5E">
        <w:tab/>
      </w:r>
      <w:r w:rsidR="00905BDC" w:rsidRPr="00994D5E">
        <w:t>the members of the Legislative Assembly; and</w:t>
      </w:r>
    </w:p>
    <w:p w14:paraId="7D99E157" w14:textId="77777777" w:rsidR="00905BDC" w:rsidRPr="00994D5E" w:rsidRDefault="00994D5E" w:rsidP="00994D5E">
      <w:pPr>
        <w:pStyle w:val="aDefpara"/>
      </w:pPr>
      <w:r>
        <w:tab/>
      </w:r>
      <w:r w:rsidRPr="00994D5E">
        <w:t>(b)</w:t>
      </w:r>
      <w:r w:rsidRPr="00994D5E">
        <w:tab/>
      </w:r>
      <w:r w:rsidR="00905BDC" w:rsidRPr="00994D5E">
        <w:t>the committees of the Legislative Assembly.</w:t>
      </w:r>
    </w:p>
    <w:p w14:paraId="1366CC48" w14:textId="77777777" w:rsidR="00905BDC" w:rsidRPr="00994D5E" w:rsidRDefault="00994D5E" w:rsidP="00994D5E">
      <w:pPr>
        <w:pStyle w:val="Amain"/>
      </w:pPr>
      <w:r>
        <w:tab/>
      </w:r>
      <w:r w:rsidRPr="00994D5E">
        <w:t>(6)</w:t>
      </w:r>
      <w:r w:rsidRPr="00994D5E">
        <w:tab/>
      </w:r>
      <w:r w:rsidR="00905BDC" w:rsidRPr="00994D5E">
        <w:t>There are no implied powers of the Legislative Assembly arising from the inspector being an independent officer of the Legislative Assembly.</w:t>
      </w:r>
    </w:p>
    <w:p w14:paraId="69B79B6E" w14:textId="77777777" w:rsidR="00905BDC" w:rsidRPr="00994D5E" w:rsidRDefault="00994D5E" w:rsidP="00FE7300">
      <w:pPr>
        <w:pStyle w:val="AH5Sec"/>
      </w:pPr>
      <w:bookmarkStart w:id="292" w:name="_Toc192757758"/>
      <w:r w:rsidRPr="00412AA9">
        <w:rPr>
          <w:rStyle w:val="CharSectNo"/>
        </w:rPr>
        <w:lastRenderedPageBreak/>
        <w:t>226</w:t>
      </w:r>
      <w:r w:rsidRPr="00994D5E">
        <w:tab/>
      </w:r>
      <w:r w:rsidR="00905BDC" w:rsidRPr="00994D5E">
        <w:t>Inspector—independence</w:t>
      </w:r>
      <w:bookmarkEnd w:id="292"/>
    </w:p>
    <w:p w14:paraId="43D2AA6B" w14:textId="77777777" w:rsidR="00905BDC" w:rsidRPr="00994D5E" w:rsidRDefault="00905BDC" w:rsidP="00905BDC">
      <w:pPr>
        <w:pStyle w:val="Amainreturn"/>
      </w:pPr>
      <w:r w:rsidRPr="00994D5E">
        <w:t>Subject to this Act and to other territory laws, the inspector has complete discretion in the exercise of the inspector’s functions.</w:t>
      </w:r>
    </w:p>
    <w:p w14:paraId="03E0B473" w14:textId="77777777" w:rsidR="00905BDC" w:rsidRPr="00994D5E" w:rsidRDefault="00994D5E" w:rsidP="00FE7300">
      <w:pPr>
        <w:pStyle w:val="AH5Sec"/>
      </w:pPr>
      <w:bookmarkStart w:id="293" w:name="_Toc192757759"/>
      <w:r w:rsidRPr="00412AA9">
        <w:rPr>
          <w:rStyle w:val="CharSectNo"/>
        </w:rPr>
        <w:t>227</w:t>
      </w:r>
      <w:r w:rsidRPr="00994D5E">
        <w:tab/>
      </w:r>
      <w:r w:rsidR="00905BDC" w:rsidRPr="00994D5E">
        <w:t>Inspector—functions</w:t>
      </w:r>
      <w:bookmarkEnd w:id="293"/>
    </w:p>
    <w:p w14:paraId="5E7750A1" w14:textId="77777777" w:rsidR="00905BDC" w:rsidRPr="00994D5E" w:rsidRDefault="00994D5E" w:rsidP="00994D5E">
      <w:pPr>
        <w:pStyle w:val="Amain"/>
      </w:pPr>
      <w:r>
        <w:tab/>
      </w:r>
      <w:r w:rsidRPr="00994D5E">
        <w:t>(1)</w:t>
      </w:r>
      <w:r w:rsidRPr="00994D5E">
        <w:tab/>
      </w:r>
      <w:r w:rsidR="00905BDC" w:rsidRPr="00994D5E">
        <w:t>The functions of the inspector are—</w:t>
      </w:r>
    </w:p>
    <w:p w14:paraId="225D1AD0" w14:textId="77777777" w:rsidR="00905BDC" w:rsidRPr="00994D5E" w:rsidRDefault="00994D5E" w:rsidP="00994D5E">
      <w:pPr>
        <w:pStyle w:val="Apara"/>
      </w:pPr>
      <w:r>
        <w:tab/>
      </w:r>
      <w:r w:rsidRPr="00994D5E">
        <w:t>(a)</w:t>
      </w:r>
      <w:r w:rsidRPr="00994D5E">
        <w:tab/>
      </w:r>
      <w:r w:rsidR="00905BDC" w:rsidRPr="00994D5E">
        <w:t xml:space="preserve">to assess and report on the commission’s compliance with this Act and any </w:t>
      </w:r>
      <w:r w:rsidR="00905BDC" w:rsidRPr="00994D5E">
        <w:rPr>
          <w:lang w:eastAsia="en-AU"/>
        </w:rPr>
        <w:t>memorandums of understanding or agreements entered into under this Act</w:t>
      </w:r>
      <w:r w:rsidR="00905BDC" w:rsidRPr="00994D5E">
        <w:t>; and</w:t>
      </w:r>
    </w:p>
    <w:p w14:paraId="68DA6DBC" w14:textId="77777777" w:rsidR="00905BDC" w:rsidRPr="00994D5E" w:rsidRDefault="00994D5E" w:rsidP="00994D5E">
      <w:pPr>
        <w:pStyle w:val="Apara"/>
      </w:pPr>
      <w:r>
        <w:tab/>
      </w:r>
      <w:r w:rsidRPr="00994D5E">
        <w:t>(b)</w:t>
      </w:r>
      <w:r w:rsidRPr="00994D5E">
        <w:tab/>
      </w:r>
      <w:r w:rsidR="00905BDC" w:rsidRPr="00994D5E">
        <w:t>to receive, investigate and assess complaints about the commission and members of staff of the commission; and</w:t>
      </w:r>
    </w:p>
    <w:p w14:paraId="1EB0ACC6" w14:textId="77777777" w:rsidR="00905BDC" w:rsidRPr="00994D5E" w:rsidRDefault="00994D5E" w:rsidP="00994D5E">
      <w:pPr>
        <w:pStyle w:val="Apara"/>
      </w:pPr>
      <w:r>
        <w:tab/>
      </w:r>
      <w:r w:rsidRPr="00994D5E">
        <w:t>(c)</w:t>
      </w:r>
      <w:r w:rsidRPr="00994D5E">
        <w:tab/>
      </w:r>
      <w:r w:rsidR="00905BDC" w:rsidRPr="00994D5E">
        <w:t>to make recommendations to the commission or public bodies about practices or procedures in relation to the performance of functions under this Act; and</w:t>
      </w:r>
    </w:p>
    <w:p w14:paraId="7AE0FBD9" w14:textId="77777777" w:rsidR="00905BDC" w:rsidRPr="00994D5E" w:rsidRDefault="00994D5E" w:rsidP="00994D5E">
      <w:pPr>
        <w:pStyle w:val="Apara"/>
      </w:pPr>
      <w:r>
        <w:tab/>
      </w:r>
      <w:r w:rsidRPr="00994D5E">
        <w:t>(d)</w:t>
      </w:r>
      <w:r w:rsidRPr="00994D5E">
        <w:tab/>
      </w:r>
      <w:r w:rsidR="00905BDC" w:rsidRPr="00994D5E">
        <w:t>any other functions given to the inspector under this Act or another territory law.</w:t>
      </w:r>
    </w:p>
    <w:p w14:paraId="242A9E75" w14:textId="77777777" w:rsidR="00905BDC" w:rsidRPr="00994D5E" w:rsidRDefault="00994D5E" w:rsidP="00994D5E">
      <w:pPr>
        <w:pStyle w:val="Amain"/>
      </w:pPr>
      <w:r>
        <w:tab/>
      </w:r>
      <w:r w:rsidRPr="00994D5E">
        <w:t>(2)</w:t>
      </w:r>
      <w:r w:rsidRPr="00994D5E">
        <w:tab/>
      </w:r>
      <w:r w:rsidR="00905BDC" w:rsidRPr="00994D5E">
        <w:t>The inspector is not subject to direction from anyone in relation to the exercise of the inspector’s functions.</w:t>
      </w:r>
    </w:p>
    <w:p w14:paraId="120DB444" w14:textId="77777777" w:rsidR="00905BDC" w:rsidRPr="00994D5E" w:rsidRDefault="00994D5E" w:rsidP="00FE7300">
      <w:pPr>
        <w:pStyle w:val="AH5Sec"/>
      </w:pPr>
      <w:bookmarkStart w:id="294" w:name="_Toc192757760"/>
      <w:r w:rsidRPr="00412AA9">
        <w:rPr>
          <w:rStyle w:val="CharSectNo"/>
        </w:rPr>
        <w:t>228</w:t>
      </w:r>
      <w:r w:rsidRPr="00994D5E">
        <w:tab/>
      </w:r>
      <w:r w:rsidR="00905BDC" w:rsidRPr="00994D5E">
        <w:rPr>
          <w:lang w:eastAsia="en-AU"/>
        </w:rPr>
        <w:t>Inspector—powers</w:t>
      </w:r>
      <w:bookmarkEnd w:id="294"/>
    </w:p>
    <w:p w14:paraId="32C94C4D" w14:textId="77777777" w:rsidR="00905BDC" w:rsidRPr="00994D5E" w:rsidRDefault="00905BDC" w:rsidP="00905BDC">
      <w:pPr>
        <w:pStyle w:val="Amainreturn"/>
        <w:rPr>
          <w:lang w:eastAsia="en-AU"/>
        </w:rPr>
      </w:pPr>
      <w:r w:rsidRPr="00994D5E">
        <w:rPr>
          <w:lang w:eastAsia="en-AU"/>
        </w:rPr>
        <w:t>The inspector—</w:t>
      </w:r>
    </w:p>
    <w:p w14:paraId="6F80F744"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may investigate any aspect of the commission’s operations or any conduct of the commissioner or the staff of the commission; and</w:t>
      </w:r>
    </w:p>
    <w:p w14:paraId="419AEEFA"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is entitled to full access to the records of the commission and to take, or have copies made of, any of the records; and</w:t>
      </w:r>
    </w:p>
    <w:p w14:paraId="6FCECFA6" w14:textId="77777777" w:rsidR="00905BDC" w:rsidRPr="00994D5E" w:rsidRDefault="00994D5E" w:rsidP="00C64269">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may require the commissioner or the staff of the commission to provide information or produce documents or other things about any matter, or any class of matters, relating to—</w:t>
      </w:r>
    </w:p>
    <w:p w14:paraId="6C01038B"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the commission’s operations; or</w:t>
      </w:r>
    </w:p>
    <w:p w14:paraId="7DF1EF97" w14:textId="77777777" w:rsidR="00905BDC" w:rsidRPr="00994D5E" w:rsidRDefault="00994D5E" w:rsidP="00994D5E">
      <w:pPr>
        <w:pStyle w:val="Asubpara"/>
        <w:rPr>
          <w:lang w:eastAsia="en-AU"/>
        </w:rPr>
      </w:pPr>
      <w:r>
        <w:rPr>
          <w:lang w:eastAsia="en-AU"/>
        </w:rPr>
        <w:lastRenderedPageBreak/>
        <w:tab/>
      </w:r>
      <w:r w:rsidRPr="00994D5E">
        <w:rPr>
          <w:lang w:eastAsia="en-AU"/>
        </w:rPr>
        <w:t>(ii)</w:t>
      </w:r>
      <w:r w:rsidRPr="00994D5E">
        <w:rPr>
          <w:lang w:eastAsia="en-AU"/>
        </w:rPr>
        <w:tab/>
      </w:r>
      <w:r w:rsidR="00905BDC" w:rsidRPr="00994D5E">
        <w:rPr>
          <w:lang w:eastAsia="en-AU"/>
        </w:rPr>
        <w:t>the conduct of the commissioner or the staff of the commission; and</w:t>
      </w:r>
    </w:p>
    <w:p w14:paraId="45817D0D" w14:textId="77777777"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may refer matters relating to the commissioner or the staff of the commission to another public sector entity or public official for consideration or action; and</w:t>
      </w:r>
    </w:p>
    <w:p w14:paraId="13A725AE" w14:textId="77777777" w:rsidR="00905BDC" w:rsidRPr="00994D5E" w:rsidRDefault="00994D5E" w:rsidP="00994D5E">
      <w:pPr>
        <w:pStyle w:val="Apara"/>
        <w:rPr>
          <w:lang w:eastAsia="en-AU"/>
        </w:rPr>
      </w:pPr>
      <w:r>
        <w:rPr>
          <w:lang w:eastAsia="en-AU"/>
        </w:rPr>
        <w:tab/>
      </w:r>
      <w:r w:rsidRPr="00994D5E">
        <w:rPr>
          <w:lang w:eastAsia="en-AU"/>
        </w:rPr>
        <w:t>(e)</w:t>
      </w:r>
      <w:r w:rsidRPr="00994D5E">
        <w:rPr>
          <w:lang w:eastAsia="en-AU"/>
        </w:rPr>
        <w:tab/>
      </w:r>
      <w:r w:rsidR="00905BDC" w:rsidRPr="00994D5E">
        <w:rPr>
          <w:lang w:eastAsia="en-AU"/>
        </w:rPr>
        <w:t>may recommend disciplinary action or criminal prosecution against the commissioner or the staff of the commission.</w:t>
      </w:r>
    </w:p>
    <w:p w14:paraId="0E5D4268" w14:textId="77777777" w:rsidR="00905BDC" w:rsidRPr="00412AA9" w:rsidRDefault="00994D5E" w:rsidP="00FE7300">
      <w:pPr>
        <w:pStyle w:val="AH3Div"/>
      </w:pPr>
      <w:bookmarkStart w:id="295" w:name="_Toc192757761"/>
      <w:r w:rsidRPr="00412AA9">
        <w:rPr>
          <w:rStyle w:val="CharDivNo"/>
        </w:rPr>
        <w:t>Division 5.1.2</w:t>
      </w:r>
      <w:r w:rsidRPr="00994D5E">
        <w:tab/>
      </w:r>
      <w:r w:rsidR="00905BDC" w:rsidRPr="00412AA9">
        <w:rPr>
          <w:rStyle w:val="CharDivText"/>
        </w:rPr>
        <w:t>Inspector—appointment</w:t>
      </w:r>
      <w:bookmarkEnd w:id="295"/>
    </w:p>
    <w:p w14:paraId="2AC93A1E" w14:textId="77777777" w:rsidR="00905BDC" w:rsidRPr="00994D5E" w:rsidRDefault="00994D5E" w:rsidP="00FE7300">
      <w:pPr>
        <w:pStyle w:val="AH5Sec"/>
      </w:pPr>
      <w:bookmarkStart w:id="296" w:name="_Toc192757762"/>
      <w:r w:rsidRPr="00412AA9">
        <w:rPr>
          <w:rStyle w:val="CharSectNo"/>
        </w:rPr>
        <w:t>229</w:t>
      </w:r>
      <w:r w:rsidRPr="00994D5E">
        <w:tab/>
      </w:r>
      <w:r w:rsidR="00905BDC" w:rsidRPr="00994D5E">
        <w:t>Inspector—ombudsman to be inspector until other appointment made</w:t>
      </w:r>
      <w:bookmarkEnd w:id="296"/>
    </w:p>
    <w:p w14:paraId="04C75C6E" w14:textId="77777777" w:rsidR="00905BDC" w:rsidRPr="00994D5E" w:rsidRDefault="00905BDC" w:rsidP="00994D5E">
      <w:pPr>
        <w:pStyle w:val="Amainreturn"/>
        <w:keepNext/>
      </w:pPr>
      <w:r w:rsidRPr="00994D5E">
        <w:t>The ombudsman is the inspector until an appointment is made under section </w:t>
      </w:r>
      <w:r w:rsidR="00B53930" w:rsidRPr="00994D5E">
        <w:t>230</w:t>
      </w:r>
      <w:r w:rsidRPr="00994D5E">
        <w:t>.</w:t>
      </w:r>
    </w:p>
    <w:p w14:paraId="6F319F08" w14:textId="4C0B3F93" w:rsidR="00905BDC" w:rsidRPr="00994D5E" w:rsidRDefault="00905BDC" w:rsidP="00905BDC">
      <w:pPr>
        <w:pStyle w:val="aNote"/>
      </w:pPr>
      <w:r w:rsidRPr="00994D5E">
        <w:rPr>
          <w:rStyle w:val="charItals"/>
        </w:rPr>
        <w:t>Note</w:t>
      </w:r>
      <w:r w:rsidRPr="00994D5E">
        <w:rPr>
          <w:rStyle w:val="charItals"/>
        </w:rPr>
        <w:tab/>
      </w:r>
      <w:r w:rsidRPr="00994D5E">
        <w:t xml:space="preserve">The person holding office as the Commonwealth ombudsman is taken to be the ombudsman until an appointment is made under the </w:t>
      </w:r>
      <w:hyperlink r:id="rId167" w:tooltip="A1989-45" w:history="1">
        <w:r w:rsidR="00703EE8" w:rsidRPr="00994D5E">
          <w:rPr>
            <w:rStyle w:val="charCitHyperlinkItal"/>
          </w:rPr>
          <w:t>Ombudsman Act 1989</w:t>
        </w:r>
      </w:hyperlink>
      <w:r w:rsidRPr="00994D5E">
        <w:t xml:space="preserve">, s 22 (see </w:t>
      </w:r>
      <w:hyperlink r:id="rId168" w:tooltip="Act 1988 No 109 (Cwlth)" w:history="1">
        <w:r w:rsidR="00F92B25" w:rsidRPr="00994D5E">
          <w:rPr>
            <w:rStyle w:val="charCitHyperlinkItal"/>
          </w:rPr>
          <w:t>A.C.T. Self</w:t>
        </w:r>
        <w:r w:rsidR="00CF79B7">
          <w:rPr>
            <w:rStyle w:val="charCitHyperlinkItal"/>
          </w:rPr>
          <w:t>-</w:t>
        </w:r>
        <w:r w:rsidR="00F92B25" w:rsidRPr="00994D5E">
          <w:rPr>
            <w:rStyle w:val="charCitHyperlinkItal"/>
          </w:rPr>
          <w:t>Government (Consequential Provisions) Act</w:t>
        </w:r>
        <w:r w:rsidR="00691B4D">
          <w:rPr>
            <w:rStyle w:val="charCitHyperlinkItal"/>
          </w:rPr>
          <w:t> </w:t>
        </w:r>
        <w:r w:rsidR="00F92B25" w:rsidRPr="00994D5E">
          <w:rPr>
            <w:rStyle w:val="charCitHyperlinkItal"/>
          </w:rPr>
          <w:t>1988</w:t>
        </w:r>
      </w:hyperlink>
      <w:r w:rsidRPr="00994D5E">
        <w:rPr>
          <w:rStyle w:val="charItals"/>
        </w:rPr>
        <w:t xml:space="preserve"> </w:t>
      </w:r>
      <w:r w:rsidRPr="00994D5E">
        <w:t>(Cwlth), s 28).</w:t>
      </w:r>
    </w:p>
    <w:p w14:paraId="5DAEE326" w14:textId="77777777" w:rsidR="00905BDC" w:rsidRPr="00994D5E" w:rsidRDefault="00994D5E" w:rsidP="00FE7300">
      <w:pPr>
        <w:pStyle w:val="AH5Sec"/>
      </w:pPr>
      <w:bookmarkStart w:id="297" w:name="_Toc192757763"/>
      <w:r w:rsidRPr="00412AA9">
        <w:rPr>
          <w:rStyle w:val="CharSectNo"/>
        </w:rPr>
        <w:t>230</w:t>
      </w:r>
      <w:r w:rsidRPr="00994D5E">
        <w:tab/>
      </w:r>
      <w:r w:rsidR="00905BDC" w:rsidRPr="00994D5E">
        <w:t>Inspector—appointment</w:t>
      </w:r>
      <w:bookmarkEnd w:id="297"/>
    </w:p>
    <w:p w14:paraId="194D22B7" w14:textId="77777777" w:rsidR="00905BDC" w:rsidRPr="00994D5E" w:rsidRDefault="00994D5E" w:rsidP="00994D5E">
      <w:pPr>
        <w:pStyle w:val="Amain"/>
      </w:pPr>
      <w:r>
        <w:tab/>
      </w:r>
      <w:r w:rsidRPr="00994D5E">
        <w:t>(1)</w:t>
      </w:r>
      <w:r w:rsidRPr="00994D5E">
        <w:tab/>
      </w:r>
      <w:r w:rsidR="00905BDC" w:rsidRPr="00994D5E">
        <w:t>The Speaker may, on behalf of the Territory, appoint a person who is not the ombudsman as inspector of the commission.</w:t>
      </w:r>
    </w:p>
    <w:p w14:paraId="3F398E43" w14:textId="77777777" w:rsidR="00905BDC" w:rsidRPr="00994D5E" w:rsidRDefault="00994D5E" w:rsidP="00994D5E">
      <w:pPr>
        <w:pStyle w:val="Amain"/>
      </w:pPr>
      <w:r>
        <w:tab/>
      </w:r>
      <w:r w:rsidRPr="00994D5E">
        <w:t>(2)</w:t>
      </w:r>
      <w:r w:rsidRPr="00994D5E">
        <w:tab/>
      </w:r>
      <w:r w:rsidR="00905BDC" w:rsidRPr="00994D5E">
        <w:t>The appointment must be made—</w:t>
      </w:r>
    </w:p>
    <w:p w14:paraId="1E137AA1" w14:textId="77777777" w:rsidR="00905BDC" w:rsidRPr="00994D5E" w:rsidRDefault="00994D5E" w:rsidP="00994D5E">
      <w:pPr>
        <w:pStyle w:val="Apara"/>
      </w:pPr>
      <w:r>
        <w:tab/>
      </w:r>
      <w:r w:rsidRPr="00994D5E">
        <w:t>(a)</w:t>
      </w:r>
      <w:r w:rsidRPr="00994D5E">
        <w:tab/>
      </w:r>
      <w:r w:rsidR="00905BDC" w:rsidRPr="00994D5E">
        <w:t>in consultation with—</w:t>
      </w:r>
    </w:p>
    <w:p w14:paraId="6C54479B" w14:textId="77777777" w:rsidR="00905BDC" w:rsidRPr="00994D5E" w:rsidRDefault="00994D5E" w:rsidP="00994D5E">
      <w:pPr>
        <w:pStyle w:val="Asubpara"/>
      </w:pPr>
      <w:r>
        <w:tab/>
      </w:r>
      <w:r w:rsidRPr="00994D5E">
        <w:t>(i)</w:t>
      </w:r>
      <w:r w:rsidRPr="00994D5E">
        <w:tab/>
      </w:r>
      <w:r w:rsidR="00905BDC" w:rsidRPr="00994D5E">
        <w:t>the Chief Minister; and</w:t>
      </w:r>
    </w:p>
    <w:p w14:paraId="784BEC55" w14:textId="77777777" w:rsidR="00905BDC" w:rsidRPr="00994D5E" w:rsidRDefault="00994D5E" w:rsidP="00994D5E">
      <w:pPr>
        <w:pStyle w:val="Asubpara"/>
      </w:pPr>
      <w:r>
        <w:tab/>
      </w:r>
      <w:r w:rsidRPr="00994D5E">
        <w:t>(ii)</w:t>
      </w:r>
      <w:r w:rsidRPr="00994D5E">
        <w:tab/>
      </w:r>
      <w:r w:rsidR="00905BDC" w:rsidRPr="00994D5E">
        <w:t>the Leader of the Opposition; and</w:t>
      </w:r>
    </w:p>
    <w:p w14:paraId="13B66FCB"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 and</w:t>
      </w:r>
    </w:p>
    <w:p w14:paraId="58EB7C69" w14:textId="77777777" w:rsidR="00905BDC" w:rsidRPr="00994D5E" w:rsidRDefault="00994D5E" w:rsidP="00994D5E">
      <w:pPr>
        <w:pStyle w:val="Asubpara"/>
      </w:pPr>
      <w:r>
        <w:tab/>
      </w:r>
      <w:r w:rsidRPr="00994D5E">
        <w:t>(iv)</w:t>
      </w:r>
      <w:r w:rsidRPr="00994D5E">
        <w:tab/>
      </w:r>
      <w:r w:rsidR="00905BDC" w:rsidRPr="00994D5E">
        <w:t>the relevant Assembly committee; and</w:t>
      </w:r>
    </w:p>
    <w:p w14:paraId="5D10B4CA" w14:textId="77777777" w:rsidR="00905BDC" w:rsidRPr="00994D5E" w:rsidRDefault="00994D5E" w:rsidP="00D14D18">
      <w:pPr>
        <w:pStyle w:val="Apara"/>
        <w:keepNext/>
      </w:pPr>
      <w:r>
        <w:lastRenderedPageBreak/>
        <w:tab/>
      </w:r>
      <w:r w:rsidRPr="00994D5E">
        <w:t>(b)</w:t>
      </w:r>
      <w:r w:rsidRPr="00994D5E">
        <w:tab/>
      </w:r>
      <w:r w:rsidR="00905BDC" w:rsidRPr="00994D5E">
        <w:t>in accordance with the inspector selection criteria and process determination.</w:t>
      </w:r>
    </w:p>
    <w:p w14:paraId="64F491C2"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Inspector selection criteria and process determination</w:t>
      </w:r>
      <w:r w:rsidRPr="00994D5E">
        <w:t>—see s </w:t>
      </w:r>
      <w:r w:rsidR="00B53930" w:rsidRPr="00994D5E">
        <w:t>232</w:t>
      </w:r>
      <w:r w:rsidRPr="00994D5E">
        <w:t>.</w:t>
      </w:r>
    </w:p>
    <w:p w14:paraId="15889A4B" w14:textId="77777777" w:rsidR="00905BDC" w:rsidRPr="00994D5E" w:rsidRDefault="00994D5E" w:rsidP="00994D5E">
      <w:pPr>
        <w:pStyle w:val="Amain"/>
      </w:pPr>
      <w:r>
        <w:tab/>
      </w:r>
      <w:r w:rsidRPr="00994D5E">
        <w:t>(3)</w:t>
      </w:r>
      <w:r w:rsidRPr="00994D5E">
        <w:tab/>
      </w:r>
      <w:r w:rsidR="00905BDC" w:rsidRPr="00994D5E">
        <w:t>However, the Speaker must not appoint a person as inspector unless—</w:t>
      </w:r>
    </w:p>
    <w:p w14:paraId="3493E86B" w14:textId="77777777" w:rsidR="00905BDC" w:rsidRPr="00994D5E" w:rsidRDefault="00994D5E" w:rsidP="00994D5E">
      <w:pPr>
        <w:pStyle w:val="Apara"/>
      </w:pPr>
      <w:r>
        <w:tab/>
      </w:r>
      <w:r w:rsidRPr="00994D5E">
        <w:t>(a)</w:t>
      </w:r>
      <w:r w:rsidRPr="00994D5E">
        <w:tab/>
      </w:r>
      <w:r w:rsidR="00905BDC" w:rsidRPr="00994D5E">
        <w:t>satisfied that the person has extensive knowledge of, and experience in—</w:t>
      </w:r>
    </w:p>
    <w:p w14:paraId="29481B0D" w14:textId="77777777" w:rsidR="00905BDC" w:rsidRPr="00994D5E" w:rsidRDefault="00994D5E" w:rsidP="00994D5E">
      <w:pPr>
        <w:pStyle w:val="Asubpara"/>
      </w:pPr>
      <w:r>
        <w:tab/>
      </w:r>
      <w:r w:rsidRPr="00994D5E">
        <w:t>(i)</w:t>
      </w:r>
      <w:r w:rsidRPr="00994D5E">
        <w:tab/>
      </w:r>
      <w:r w:rsidR="00905BDC" w:rsidRPr="00994D5E">
        <w:t>criminal investigation or criminal adjudication; or</w:t>
      </w:r>
    </w:p>
    <w:p w14:paraId="4E4294D1" w14:textId="77777777" w:rsidR="00905BDC" w:rsidRPr="00994D5E" w:rsidRDefault="00994D5E" w:rsidP="00994D5E">
      <w:pPr>
        <w:pStyle w:val="Asubpara"/>
      </w:pPr>
      <w:r>
        <w:tab/>
      </w:r>
      <w:r w:rsidRPr="00994D5E">
        <w:t>(ii)</w:t>
      </w:r>
      <w:r w:rsidRPr="00994D5E">
        <w:tab/>
      </w:r>
      <w:r w:rsidR="00905BDC" w:rsidRPr="00994D5E">
        <w:t>law enforcement or the conduct of investigations; or</w:t>
      </w:r>
    </w:p>
    <w:p w14:paraId="6B54009F" w14:textId="77777777" w:rsidR="00905BDC" w:rsidRPr="00994D5E" w:rsidRDefault="00994D5E" w:rsidP="00994D5E">
      <w:pPr>
        <w:pStyle w:val="Asubpara"/>
      </w:pPr>
      <w:r>
        <w:tab/>
      </w:r>
      <w:r w:rsidRPr="00994D5E">
        <w:t>(iii)</w:t>
      </w:r>
      <w:r w:rsidRPr="00994D5E">
        <w:tab/>
      </w:r>
      <w:r w:rsidR="00905BDC" w:rsidRPr="00994D5E">
        <w:t>public administration, governance or government; and</w:t>
      </w:r>
    </w:p>
    <w:p w14:paraId="10A8C6C8" w14:textId="77777777" w:rsidR="00905BDC" w:rsidRPr="00994D5E" w:rsidRDefault="00994D5E" w:rsidP="00994D5E">
      <w:pPr>
        <w:pStyle w:val="Apara"/>
      </w:pPr>
      <w:r>
        <w:tab/>
      </w:r>
      <w:r w:rsidRPr="00994D5E">
        <w:t>(b)</w:t>
      </w:r>
      <w:r w:rsidRPr="00994D5E">
        <w:tab/>
      </w:r>
      <w:r w:rsidR="00905BDC" w:rsidRPr="00994D5E">
        <w:t xml:space="preserve">the Legislative Assembly has approved the appointment, by resolution passed by a majority of </w:t>
      </w:r>
      <w:r w:rsidR="00905BDC" w:rsidRPr="00994D5E">
        <w:rPr>
          <w:lang w:eastAsia="en-AU"/>
        </w:rPr>
        <w:t xml:space="preserve">at least </w:t>
      </w:r>
      <w:r w:rsidR="00905BDC" w:rsidRPr="00994D5E">
        <w:rPr>
          <w:position w:val="6"/>
          <w:sz w:val="18"/>
          <w:lang w:eastAsia="en-AU"/>
        </w:rPr>
        <w:t>2</w:t>
      </w:r>
      <w:r w:rsidR="00905BDC" w:rsidRPr="00994D5E">
        <w:rPr>
          <w:lang w:eastAsia="en-AU"/>
        </w:rPr>
        <w:t>/</w:t>
      </w:r>
      <w:r w:rsidR="00905BDC" w:rsidRPr="00994D5E">
        <w:rPr>
          <w:sz w:val="18"/>
          <w:lang w:eastAsia="en-AU"/>
        </w:rPr>
        <w:t>3</w:t>
      </w:r>
      <w:r w:rsidR="00905BDC" w:rsidRPr="00994D5E">
        <w:rPr>
          <w:sz w:val="18"/>
          <w:szCs w:val="18"/>
          <w:lang w:eastAsia="en-AU"/>
        </w:rPr>
        <w:t xml:space="preserve"> </w:t>
      </w:r>
      <w:r w:rsidR="00905BDC" w:rsidRPr="00994D5E">
        <w:rPr>
          <w:lang w:eastAsia="en-AU"/>
        </w:rPr>
        <w:t>of the members</w:t>
      </w:r>
      <w:r w:rsidR="00905BDC" w:rsidRPr="00994D5E">
        <w:t>.</w:t>
      </w:r>
    </w:p>
    <w:p w14:paraId="35DE933D" w14:textId="77777777" w:rsidR="00905BDC" w:rsidRPr="00994D5E" w:rsidRDefault="00994D5E" w:rsidP="00994D5E">
      <w:pPr>
        <w:pStyle w:val="Amain"/>
        <w:keepNext/>
      </w:pPr>
      <w:r>
        <w:tab/>
      </w:r>
      <w:r w:rsidRPr="00994D5E">
        <w:t>(4)</w:t>
      </w:r>
      <w:r w:rsidRPr="00994D5E">
        <w:tab/>
      </w:r>
      <w:r w:rsidR="00905BDC" w:rsidRPr="00994D5E">
        <w:t>The appointment is a disallowable instrument.</w:t>
      </w:r>
    </w:p>
    <w:p w14:paraId="36C367EC" w14:textId="28EF3FA5" w:rsidR="00905BDC" w:rsidRPr="00994D5E" w:rsidRDefault="00905BDC" w:rsidP="00994D5E">
      <w:pPr>
        <w:pStyle w:val="aNote"/>
        <w:keepNext/>
      </w:pPr>
      <w:r w:rsidRPr="00994D5E">
        <w:rPr>
          <w:rStyle w:val="charItals"/>
        </w:rPr>
        <w:t>Note 1</w:t>
      </w:r>
      <w:r w:rsidRPr="00994D5E">
        <w:rPr>
          <w:rStyle w:val="charItals"/>
        </w:rPr>
        <w:tab/>
      </w:r>
      <w:r w:rsidRPr="00994D5E">
        <w:t xml:space="preserve">A disallowable instrument must be notified, and presented to the Legislative Assembly, under the </w:t>
      </w:r>
      <w:hyperlink r:id="rId169" w:tooltip="A2001-14" w:history="1">
        <w:r w:rsidR="00703EE8" w:rsidRPr="00994D5E">
          <w:rPr>
            <w:rStyle w:val="charCitHyperlinkAbbrev"/>
          </w:rPr>
          <w:t>Legislation Act</w:t>
        </w:r>
      </w:hyperlink>
      <w:r w:rsidRPr="00994D5E">
        <w:t>.</w:t>
      </w:r>
    </w:p>
    <w:p w14:paraId="01769DA2" w14:textId="4D9D9AC4" w:rsidR="00905BDC" w:rsidRPr="00994D5E" w:rsidRDefault="00905BDC" w:rsidP="00994D5E">
      <w:pPr>
        <w:pStyle w:val="aNote"/>
        <w:keepNext/>
      </w:pPr>
      <w:r w:rsidRPr="00994D5E">
        <w:rPr>
          <w:rStyle w:val="charItals"/>
        </w:rPr>
        <w:t>Note 2</w:t>
      </w:r>
      <w:r w:rsidRPr="00994D5E">
        <w:tab/>
        <w:t xml:space="preserve">For the making of appointments (including acting appointments), see the </w:t>
      </w:r>
      <w:hyperlink r:id="rId170" w:tooltip="A2001-14" w:history="1">
        <w:r w:rsidR="00703EE8" w:rsidRPr="00994D5E">
          <w:rPr>
            <w:rStyle w:val="charCitHyperlinkAbbrev"/>
          </w:rPr>
          <w:t>Legislation Act</w:t>
        </w:r>
      </w:hyperlink>
      <w:r w:rsidRPr="00994D5E">
        <w:t>, pt 19.3.</w:t>
      </w:r>
    </w:p>
    <w:p w14:paraId="3E89FB9C" w14:textId="77777777" w:rsidR="00905BDC" w:rsidRPr="00994D5E" w:rsidRDefault="00905BDC" w:rsidP="00905BDC">
      <w:pPr>
        <w:pStyle w:val="aNote"/>
      </w:pPr>
      <w:r w:rsidRPr="00994D5E">
        <w:rPr>
          <w:rStyle w:val="charItals"/>
        </w:rPr>
        <w:t>Note 3</w:t>
      </w:r>
      <w:r w:rsidRPr="00994D5E">
        <w:tab/>
        <w:t>If an inspector is not appointed under this section, the Speaker must arrange for another person to exercise the functions of the inspector (see s </w:t>
      </w:r>
      <w:r w:rsidR="00B53930" w:rsidRPr="00994D5E">
        <w:t>247</w:t>
      </w:r>
      <w:r w:rsidRPr="00994D5E">
        <w:t>).</w:t>
      </w:r>
    </w:p>
    <w:p w14:paraId="4E866C82" w14:textId="77777777" w:rsidR="00905BDC" w:rsidRPr="00994D5E" w:rsidRDefault="00994D5E" w:rsidP="00FE7300">
      <w:pPr>
        <w:pStyle w:val="AH5Sec"/>
      </w:pPr>
      <w:bookmarkStart w:id="298" w:name="_Toc192757764"/>
      <w:r w:rsidRPr="00412AA9">
        <w:rPr>
          <w:rStyle w:val="CharSectNo"/>
        </w:rPr>
        <w:t>231</w:t>
      </w:r>
      <w:r w:rsidRPr="00994D5E">
        <w:tab/>
      </w:r>
      <w:r w:rsidR="00905BDC" w:rsidRPr="00994D5E">
        <w:t>Inspector—eligibility for appointment</w:t>
      </w:r>
      <w:bookmarkEnd w:id="298"/>
    </w:p>
    <w:p w14:paraId="15FD9E8E" w14:textId="77777777" w:rsidR="00905BDC" w:rsidRPr="00994D5E" w:rsidRDefault="00994D5E" w:rsidP="00093186">
      <w:pPr>
        <w:pStyle w:val="Amain"/>
        <w:keepNext/>
        <w:rPr>
          <w:lang w:eastAsia="en-AU"/>
        </w:rPr>
      </w:pPr>
      <w:r>
        <w:rPr>
          <w:lang w:eastAsia="en-AU"/>
        </w:rPr>
        <w:tab/>
      </w:r>
      <w:r w:rsidRPr="00994D5E">
        <w:rPr>
          <w:lang w:eastAsia="en-AU"/>
        </w:rPr>
        <w:t>(1)</w:t>
      </w:r>
      <w:r w:rsidRPr="00994D5E">
        <w:rPr>
          <w:lang w:eastAsia="en-AU"/>
        </w:rPr>
        <w:tab/>
      </w:r>
      <w:r w:rsidR="00905BDC" w:rsidRPr="00994D5E">
        <w:rPr>
          <w:lang w:eastAsia="en-AU"/>
        </w:rPr>
        <w:t>The Speaker may appoint a person as the inspector only if the person has been—</w:t>
      </w:r>
    </w:p>
    <w:p w14:paraId="3DB87392" w14:textId="77777777" w:rsidR="00905BDC" w:rsidRPr="00994D5E" w:rsidRDefault="00994D5E" w:rsidP="00994D5E">
      <w:pPr>
        <w:pStyle w:val="Apara"/>
      </w:pPr>
      <w:r>
        <w:tab/>
      </w:r>
      <w:r w:rsidRPr="00994D5E">
        <w:t>(a)</w:t>
      </w:r>
      <w:r w:rsidRPr="00994D5E">
        <w:tab/>
      </w:r>
      <w:r w:rsidR="00905BDC" w:rsidRPr="00994D5E">
        <w:t>a judge of the Supreme Court; or</w:t>
      </w:r>
    </w:p>
    <w:p w14:paraId="6836748A" w14:textId="77777777" w:rsidR="00905BDC" w:rsidRPr="00994D5E" w:rsidRDefault="00994D5E" w:rsidP="00994D5E">
      <w:pPr>
        <w:pStyle w:val="Apara"/>
      </w:pPr>
      <w:r>
        <w:tab/>
      </w:r>
      <w:r w:rsidRPr="00994D5E">
        <w:t>(b)</w:t>
      </w:r>
      <w:r w:rsidRPr="00994D5E">
        <w:tab/>
      </w:r>
      <w:r w:rsidR="00905BDC" w:rsidRPr="00994D5E">
        <w:t>a judge of the Supreme Court of a State or another territory; or</w:t>
      </w:r>
    </w:p>
    <w:p w14:paraId="0C21BD6F" w14:textId="77777777" w:rsidR="00905BDC" w:rsidRPr="00994D5E" w:rsidRDefault="00994D5E" w:rsidP="00D14D18">
      <w:pPr>
        <w:pStyle w:val="Apara"/>
        <w:keepNext/>
      </w:pPr>
      <w:r>
        <w:lastRenderedPageBreak/>
        <w:tab/>
      </w:r>
      <w:r w:rsidRPr="00994D5E">
        <w:t>(c)</w:t>
      </w:r>
      <w:r w:rsidRPr="00994D5E">
        <w:tab/>
      </w:r>
      <w:r w:rsidR="00905BDC" w:rsidRPr="00994D5E">
        <w:t>a judge of the Federal Court; or</w:t>
      </w:r>
    </w:p>
    <w:p w14:paraId="056D0300" w14:textId="77777777" w:rsidR="00905BDC" w:rsidRPr="00994D5E" w:rsidRDefault="00994D5E" w:rsidP="00D14D18">
      <w:pPr>
        <w:pStyle w:val="Apara"/>
        <w:keepNext/>
      </w:pPr>
      <w:r>
        <w:tab/>
      </w:r>
      <w:r w:rsidRPr="00994D5E">
        <w:t>(d)</w:t>
      </w:r>
      <w:r w:rsidRPr="00994D5E">
        <w:tab/>
      </w:r>
      <w:r w:rsidR="00905BDC" w:rsidRPr="00994D5E">
        <w:t>a justice of the High Court; or</w:t>
      </w:r>
    </w:p>
    <w:p w14:paraId="4218C8E7" w14:textId="77777777" w:rsidR="00905BDC" w:rsidRPr="00994D5E" w:rsidRDefault="00994D5E" w:rsidP="00994D5E">
      <w:pPr>
        <w:pStyle w:val="Apara"/>
      </w:pPr>
      <w:r>
        <w:tab/>
      </w:r>
      <w:r w:rsidRPr="00994D5E">
        <w:t>(e)</w:t>
      </w:r>
      <w:r w:rsidRPr="00994D5E">
        <w:tab/>
      </w:r>
      <w:r w:rsidR="00905BDC" w:rsidRPr="00994D5E">
        <w:t>a lawyer for at least 10 years.</w:t>
      </w:r>
    </w:p>
    <w:p w14:paraId="4BE01EB5" w14:textId="77777777" w:rsidR="00905BDC" w:rsidRPr="00994D5E" w:rsidRDefault="00994D5E" w:rsidP="00994D5E">
      <w:pPr>
        <w:pStyle w:val="Amain"/>
      </w:pPr>
      <w:r>
        <w:tab/>
      </w:r>
      <w:r w:rsidRPr="00994D5E">
        <w:t>(2)</w:t>
      </w:r>
      <w:r w:rsidRPr="00994D5E">
        <w:tab/>
      </w:r>
      <w:r w:rsidR="00905BDC" w:rsidRPr="00994D5E">
        <w:t>However, the Speaker must not appoint a person as the inspector</w:t>
      </w:r>
      <w:r w:rsidR="00905BDC" w:rsidRPr="00994D5E">
        <w:rPr>
          <w:lang w:eastAsia="en-AU"/>
        </w:rPr>
        <w:t xml:space="preserve"> </w:t>
      </w:r>
      <w:r w:rsidR="00905BDC" w:rsidRPr="00994D5E">
        <w:t>if the person—</w:t>
      </w:r>
    </w:p>
    <w:p w14:paraId="7006E8F5" w14:textId="77777777" w:rsidR="00905BDC" w:rsidRPr="00994D5E" w:rsidRDefault="00994D5E" w:rsidP="00994D5E">
      <w:pPr>
        <w:pStyle w:val="Apara"/>
      </w:pPr>
      <w:r>
        <w:tab/>
      </w:r>
      <w:r w:rsidRPr="00994D5E">
        <w:t>(a)</w:t>
      </w:r>
      <w:r w:rsidRPr="00994D5E">
        <w:tab/>
      </w:r>
      <w:r w:rsidR="00905BDC" w:rsidRPr="00994D5E">
        <w:t>is or has been—</w:t>
      </w:r>
    </w:p>
    <w:p w14:paraId="5423EBB9" w14:textId="77777777" w:rsidR="00905BDC" w:rsidRPr="00994D5E" w:rsidRDefault="00994D5E" w:rsidP="00994D5E">
      <w:pPr>
        <w:pStyle w:val="Asubpara"/>
      </w:pPr>
      <w:r>
        <w:tab/>
      </w:r>
      <w:r w:rsidRPr="00994D5E">
        <w:t>(i)</w:t>
      </w:r>
      <w:r w:rsidRPr="00994D5E">
        <w:tab/>
      </w:r>
      <w:r w:rsidR="00905BDC" w:rsidRPr="00994D5E">
        <w:t>the commissioner; or</w:t>
      </w:r>
    </w:p>
    <w:p w14:paraId="011707A1" w14:textId="77777777" w:rsidR="00905BDC" w:rsidRPr="00994D5E" w:rsidRDefault="00994D5E" w:rsidP="00994D5E">
      <w:pPr>
        <w:pStyle w:val="Asubpara"/>
      </w:pPr>
      <w:r>
        <w:tab/>
      </w:r>
      <w:r w:rsidRPr="00994D5E">
        <w:t>(ii)</w:t>
      </w:r>
      <w:r w:rsidRPr="00994D5E">
        <w:tab/>
      </w:r>
      <w:r w:rsidR="00905BDC" w:rsidRPr="00994D5E">
        <w:t>the CEO of the commission; or</w:t>
      </w:r>
    </w:p>
    <w:p w14:paraId="6B8C62C8" w14:textId="77777777" w:rsidR="00905BDC" w:rsidRPr="00994D5E" w:rsidRDefault="00994D5E" w:rsidP="00994D5E">
      <w:pPr>
        <w:pStyle w:val="Apara"/>
      </w:pPr>
      <w:r>
        <w:tab/>
      </w:r>
      <w:r w:rsidRPr="00994D5E">
        <w:t>(b)</w:t>
      </w:r>
      <w:r w:rsidRPr="00994D5E">
        <w:tab/>
      </w:r>
      <w:r w:rsidR="00905BDC" w:rsidRPr="00994D5E">
        <w:t>is or has been a member of—</w:t>
      </w:r>
    </w:p>
    <w:p w14:paraId="03B694D0" w14:textId="77777777" w:rsidR="00905BDC" w:rsidRPr="00994D5E" w:rsidRDefault="00994D5E" w:rsidP="00994D5E">
      <w:pPr>
        <w:pStyle w:val="Asubpara"/>
      </w:pPr>
      <w:r>
        <w:tab/>
      </w:r>
      <w:r w:rsidRPr="00994D5E">
        <w:t>(i)</w:t>
      </w:r>
      <w:r w:rsidRPr="00994D5E">
        <w:tab/>
      </w:r>
      <w:r w:rsidR="00905BDC" w:rsidRPr="00994D5E">
        <w:t>the Legislative Assembly; or</w:t>
      </w:r>
    </w:p>
    <w:p w14:paraId="0E779BD9" w14:textId="77777777" w:rsidR="00905BDC" w:rsidRPr="00994D5E" w:rsidRDefault="00994D5E" w:rsidP="00994D5E">
      <w:pPr>
        <w:pStyle w:val="Asubpara"/>
      </w:pPr>
      <w:r>
        <w:tab/>
      </w:r>
      <w:r w:rsidRPr="00994D5E">
        <w:t>(ii)</w:t>
      </w:r>
      <w:r w:rsidRPr="00994D5E">
        <w:tab/>
      </w:r>
      <w:r w:rsidR="00905BDC" w:rsidRPr="00994D5E">
        <w:t>the Parliament of the Commonwealth; or</w:t>
      </w:r>
    </w:p>
    <w:p w14:paraId="1DA294B9" w14:textId="77777777" w:rsidR="00905BDC" w:rsidRPr="00994D5E" w:rsidRDefault="00994D5E" w:rsidP="00994D5E">
      <w:pPr>
        <w:pStyle w:val="Asubpara"/>
      </w:pPr>
      <w:r>
        <w:tab/>
      </w:r>
      <w:r w:rsidRPr="00994D5E">
        <w:t>(iii)</w:t>
      </w:r>
      <w:r w:rsidRPr="00994D5E">
        <w:tab/>
      </w:r>
      <w:r w:rsidR="00905BDC" w:rsidRPr="00994D5E">
        <w:t>the legislature of a State or another territory; or</w:t>
      </w:r>
    </w:p>
    <w:p w14:paraId="01303C3A" w14:textId="77777777" w:rsidR="00905BDC" w:rsidRPr="00994D5E" w:rsidRDefault="00994D5E" w:rsidP="00994D5E">
      <w:pPr>
        <w:pStyle w:val="Apara"/>
      </w:pPr>
      <w:r>
        <w:tab/>
      </w:r>
      <w:r w:rsidRPr="00994D5E">
        <w:t>(c)</w:t>
      </w:r>
      <w:r w:rsidRPr="00994D5E">
        <w:tab/>
      </w:r>
      <w:r w:rsidR="00905BDC" w:rsidRPr="00994D5E">
        <w:t>is or has, in the 5 years immediately before the day of the proposed appointment, been a public servant; or</w:t>
      </w:r>
    </w:p>
    <w:p w14:paraId="32832755" w14:textId="77777777" w:rsidR="00905BDC" w:rsidRPr="00994D5E" w:rsidRDefault="00994D5E" w:rsidP="00994D5E">
      <w:pPr>
        <w:pStyle w:val="Apara"/>
      </w:pPr>
      <w:r>
        <w:tab/>
      </w:r>
      <w:r w:rsidRPr="00994D5E">
        <w:t>(d)</w:t>
      </w:r>
      <w:r w:rsidRPr="00994D5E">
        <w:tab/>
      </w:r>
      <w:r w:rsidR="00905BDC" w:rsidRPr="00994D5E">
        <w:t>is or has, in the 5 years immediately before the day of the proposed appointment, been a member of—</w:t>
      </w:r>
    </w:p>
    <w:p w14:paraId="6C88AC70" w14:textId="77777777" w:rsidR="00905BDC" w:rsidRPr="00994D5E" w:rsidRDefault="00994D5E" w:rsidP="00994D5E">
      <w:pPr>
        <w:pStyle w:val="Asubpara"/>
      </w:pPr>
      <w:r>
        <w:tab/>
      </w:r>
      <w:r w:rsidRPr="00994D5E">
        <w:t>(i)</w:t>
      </w:r>
      <w:r w:rsidRPr="00994D5E">
        <w:tab/>
      </w:r>
      <w:r w:rsidR="00905BDC" w:rsidRPr="00994D5E">
        <w:t>a registered party; or</w:t>
      </w:r>
    </w:p>
    <w:p w14:paraId="524C31BF" w14:textId="77777777" w:rsidR="00905BDC" w:rsidRPr="00994D5E" w:rsidRDefault="00994D5E" w:rsidP="00994D5E">
      <w:pPr>
        <w:pStyle w:val="Asubpara"/>
      </w:pPr>
      <w:r>
        <w:tab/>
      </w:r>
      <w:r w:rsidRPr="00994D5E">
        <w:t>(ii)</w:t>
      </w:r>
      <w:r w:rsidRPr="00994D5E">
        <w:tab/>
      </w:r>
      <w:r w:rsidR="00905BDC" w:rsidRPr="00994D5E">
        <w:t>a political party registered under a law of the Commonwealth, a State or another territory; or</w:t>
      </w:r>
    </w:p>
    <w:p w14:paraId="501D4194" w14:textId="77777777" w:rsidR="00905BDC" w:rsidRPr="00994D5E" w:rsidRDefault="00994D5E" w:rsidP="00994D5E">
      <w:pPr>
        <w:pStyle w:val="Asubpara"/>
      </w:pPr>
      <w:r>
        <w:tab/>
      </w:r>
      <w:r w:rsidRPr="00994D5E">
        <w:t>(iii)</w:t>
      </w:r>
      <w:r w:rsidRPr="00994D5E">
        <w:tab/>
      </w:r>
      <w:r w:rsidR="00905BDC" w:rsidRPr="00994D5E">
        <w:t>a political party; or</w:t>
      </w:r>
    </w:p>
    <w:p w14:paraId="0D69B8C4" w14:textId="77777777" w:rsidR="00905BDC" w:rsidRPr="00994D5E" w:rsidRDefault="00994D5E" w:rsidP="00F6234A">
      <w:pPr>
        <w:pStyle w:val="Apara"/>
        <w:keepNext/>
      </w:pPr>
      <w:r>
        <w:tab/>
      </w:r>
      <w:r w:rsidRPr="00994D5E">
        <w:t>(e)</w:t>
      </w:r>
      <w:r w:rsidRPr="00994D5E">
        <w:tab/>
      </w:r>
      <w:r w:rsidR="00905BDC" w:rsidRPr="00994D5E">
        <w:t>has been convicted—</w:t>
      </w:r>
    </w:p>
    <w:p w14:paraId="2BE1DD31" w14:textId="77777777" w:rsidR="00905BDC" w:rsidRPr="00994D5E" w:rsidRDefault="00994D5E" w:rsidP="00994D5E">
      <w:pPr>
        <w:pStyle w:val="Asubpara"/>
      </w:pPr>
      <w:r>
        <w:tab/>
      </w:r>
      <w:r w:rsidRPr="00994D5E">
        <w:t>(i)</w:t>
      </w:r>
      <w:r w:rsidRPr="00994D5E">
        <w:tab/>
      </w:r>
      <w:r w:rsidR="00905BDC" w:rsidRPr="00994D5E">
        <w:t>in the ACT, of an offence punishable by imprisonment for at least 1 year; or</w:t>
      </w:r>
    </w:p>
    <w:p w14:paraId="12EF7E2A" w14:textId="77777777" w:rsidR="00905BDC" w:rsidRPr="00994D5E" w:rsidRDefault="00994D5E" w:rsidP="00994D5E">
      <w:pPr>
        <w:pStyle w:val="Asubpara"/>
      </w:pPr>
      <w:r>
        <w:tab/>
      </w:r>
      <w:r w:rsidRPr="00994D5E">
        <w:t>(ii)</w:t>
      </w:r>
      <w:r w:rsidRPr="00994D5E">
        <w:tab/>
      </w:r>
      <w:r w:rsidR="00905BDC" w:rsidRPr="00994D5E">
        <w:t>outside the ACT, in Australia or elsewhere, of an offence that, if it had been committed in the ACT, would be punishable by imprisonment for at least 1 year.</w:t>
      </w:r>
    </w:p>
    <w:p w14:paraId="08C7D12D" w14:textId="77777777" w:rsidR="00905BDC" w:rsidRPr="00994D5E" w:rsidRDefault="00994D5E" w:rsidP="00FE7300">
      <w:pPr>
        <w:pStyle w:val="AH5Sec"/>
      </w:pPr>
      <w:bookmarkStart w:id="299" w:name="_Toc192757765"/>
      <w:r w:rsidRPr="00412AA9">
        <w:rPr>
          <w:rStyle w:val="CharSectNo"/>
        </w:rPr>
        <w:lastRenderedPageBreak/>
        <w:t>232</w:t>
      </w:r>
      <w:r w:rsidRPr="00994D5E">
        <w:tab/>
      </w:r>
      <w:r w:rsidR="00905BDC" w:rsidRPr="00994D5E">
        <w:t>Inspector—selection criteria and process</w:t>
      </w:r>
      <w:bookmarkEnd w:id="299"/>
    </w:p>
    <w:p w14:paraId="74B05C7F" w14:textId="77777777" w:rsidR="00905BDC" w:rsidRPr="00994D5E" w:rsidRDefault="00994D5E" w:rsidP="00994D5E">
      <w:pPr>
        <w:pStyle w:val="Amain"/>
      </w:pPr>
      <w:r>
        <w:tab/>
      </w:r>
      <w:r w:rsidRPr="00994D5E">
        <w:t>(1)</w:t>
      </w:r>
      <w:r w:rsidRPr="00994D5E">
        <w:tab/>
      </w:r>
      <w:r w:rsidR="00905BDC" w:rsidRPr="00994D5E">
        <w:t>Before the Speaker appoints a person under section </w:t>
      </w:r>
      <w:r w:rsidR="00B53930" w:rsidRPr="00994D5E">
        <w:t>230</w:t>
      </w:r>
      <w:r w:rsidR="00905BDC" w:rsidRPr="00994D5E">
        <w:t xml:space="preserve">, the Speaker must make a determination (an </w:t>
      </w:r>
      <w:r w:rsidR="00905BDC" w:rsidRPr="00994D5E">
        <w:rPr>
          <w:rStyle w:val="charBoldItals"/>
        </w:rPr>
        <w:t>inspector selection criteria and process determination</w:t>
      </w:r>
      <w:r w:rsidR="00905BDC" w:rsidRPr="00994D5E">
        <w:t>) about—</w:t>
      </w:r>
    </w:p>
    <w:p w14:paraId="2CD97A56" w14:textId="77777777" w:rsidR="00905BDC" w:rsidRPr="00994D5E" w:rsidRDefault="00994D5E" w:rsidP="00994D5E">
      <w:pPr>
        <w:pStyle w:val="Apara"/>
      </w:pPr>
      <w:r>
        <w:tab/>
      </w:r>
      <w:r w:rsidRPr="00994D5E">
        <w:t>(a)</w:t>
      </w:r>
      <w:r w:rsidRPr="00994D5E">
        <w:tab/>
      </w:r>
      <w:r w:rsidR="00905BDC" w:rsidRPr="00994D5E">
        <w:t>the criteria that apply to the selection of a person for appointment as inspector; and</w:t>
      </w:r>
    </w:p>
    <w:p w14:paraId="2E36F502" w14:textId="77777777" w:rsidR="00905BDC" w:rsidRPr="00994D5E" w:rsidRDefault="00994D5E" w:rsidP="00994D5E">
      <w:pPr>
        <w:pStyle w:val="Apara"/>
      </w:pPr>
      <w:r>
        <w:tab/>
      </w:r>
      <w:r w:rsidRPr="00994D5E">
        <w:t>(b)</w:t>
      </w:r>
      <w:r w:rsidRPr="00994D5E">
        <w:tab/>
      </w:r>
      <w:r w:rsidR="00905BDC" w:rsidRPr="00994D5E">
        <w:t>the process for selecting the person.</w:t>
      </w:r>
    </w:p>
    <w:p w14:paraId="0D62174F"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 xml:space="preserve">In making an inspector </w:t>
      </w:r>
      <w:r w:rsidR="00905BDC" w:rsidRPr="00994D5E">
        <w:t xml:space="preserve">selection criteria and process </w:t>
      </w:r>
      <w:r w:rsidR="00905BDC" w:rsidRPr="00994D5E">
        <w:rPr>
          <w:lang w:eastAsia="en-AU"/>
        </w:rPr>
        <w:t>determination, the Speaker must—</w:t>
      </w:r>
    </w:p>
    <w:p w14:paraId="0724F36A" w14:textId="77777777" w:rsidR="00905BDC" w:rsidRPr="00994D5E" w:rsidRDefault="00994D5E" w:rsidP="00994D5E">
      <w:pPr>
        <w:pStyle w:val="Apara"/>
      </w:pPr>
      <w:r>
        <w:tab/>
      </w:r>
      <w:r w:rsidRPr="00994D5E">
        <w:t>(a)</w:t>
      </w:r>
      <w:r w:rsidRPr="00994D5E">
        <w:tab/>
      </w:r>
      <w:r w:rsidR="00905BDC" w:rsidRPr="00994D5E">
        <w:t>consult—</w:t>
      </w:r>
    </w:p>
    <w:p w14:paraId="2F9AE873" w14:textId="77777777" w:rsidR="00905BDC" w:rsidRPr="00994D5E" w:rsidRDefault="00994D5E" w:rsidP="00994D5E">
      <w:pPr>
        <w:pStyle w:val="Asubpara"/>
      </w:pPr>
      <w:r>
        <w:tab/>
      </w:r>
      <w:r w:rsidRPr="00994D5E">
        <w:t>(i)</w:t>
      </w:r>
      <w:r w:rsidRPr="00994D5E">
        <w:tab/>
      </w:r>
      <w:r w:rsidR="00905BDC" w:rsidRPr="00994D5E">
        <w:t>the Chief Minister; and</w:t>
      </w:r>
    </w:p>
    <w:p w14:paraId="64D44D6E" w14:textId="77777777" w:rsidR="00905BDC" w:rsidRPr="00994D5E" w:rsidRDefault="00994D5E" w:rsidP="00994D5E">
      <w:pPr>
        <w:pStyle w:val="Asubpara"/>
      </w:pPr>
      <w:r>
        <w:tab/>
      </w:r>
      <w:r w:rsidRPr="00994D5E">
        <w:t>(ii)</w:t>
      </w:r>
      <w:r w:rsidRPr="00994D5E">
        <w:tab/>
      </w:r>
      <w:r w:rsidR="00905BDC" w:rsidRPr="00994D5E">
        <w:t>the Leader of the Opposition; and</w:t>
      </w:r>
    </w:p>
    <w:p w14:paraId="3FAB6401"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 and</w:t>
      </w:r>
    </w:p>
    <w:p w14:paraId="2D285B8C" w14:textId="77777777" w:rsidR="00905BDC" w:rsidRPr="00994D5E" w:rsidRDefault="00994D5E" w:rsidP="00994D5E">
      <w:pPr>
        <w:pStyle w:val="Asubpara"/>
      </w:pPr>
      <w:r>
        <w:tab/>
      </w:r>
      <w:r w:rsidRPr="00994D5E">
        <w:t>(iv)</w:t>
      </w:r>
      <w:r w:rsidRPr="00994D5E">
        <w:tab/>
      </w:r>
      <w:r w:rsidR="00905BDC" w:rsidRPr="00994D5E">
        <w:t>the relevant Assembly committee; and</w:t>
      </w:r>
    </w:p>
    <w:p w14:paraId="004CD3E5" w14:textId="77777777" w:rsidR="00905BDC" w:rsidRPr="00994D5E" w:rsidRDefault="00994D5E" w:rsidP="00994D5E">
      <w:pPr>
        <w:pStyle w:val="Apara"/>
      </w:pPr>
      <w:r>
        <w:tab/>
      </w:r>
      <w:r w:rsidRPr="00994D5E">
        <w:t>(b)</w:t>
      </w:r>
      <w:r w:rsidRPr="00994D5E">
        <w:tab/>
      </w:r>
      <w:r w:rsidR="00FB6D8A" w:rsidRPr="00994D5E">
        <w:t>ensure the selection process is open, accountable and competitive; and</w:t>
      </w:r>
    </w:p>
    <w:p w14:paraId="1E6996FD" w14:textId="6E9E9E6D"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have regard to any selection criteria determined under the </w:t>
      </w:r>
      <w:hyperlink r:id="rId171" w:tooltip="A1933-34" w:history="1">
        <w:r w:rsidR="00703EE8" w:rsidRPr="00994D5E">
          <w:rPr>
            <w:rStyle w:val="charCitHyperlinkItal"/>
          </w:rPr>
          <w:t>Supreme Court Act 1933</w:t>
        </w:r>
      </w:hyperlink>
      <w:r w:rsidR="00905BDC" w:rsidRPr="00994D5E">
        <w:rPr>
          <w:lang w:eastAsia="en-AU"/>
        </w:rPr>
        <w:t>, section 4AA (</w:t>
      </w:r>
      <w:r w:rsidR="00905BDC" w:rsidRPr="00994D5E">
        <w:t>Requirements of appointment—resident judges</w:t>
      </w:r>
      <w:r w:rsidR="00905BDC" w:rsidRPr="00994D5E">
        <w:rPr>
          <w:lang w:eastAsia="en-AU"/>
        </w:rPr>
        <w:t>).</w:t>
      </w:r>
    </w:p>
    <w:p w14:paraId="53D2347D" w14:textId="77777777" w:rsidR="00905BDC" w:rsidRPr="00994D5E" w:rsidRDefault="00994D5E" w:rsidP="00994D5E">
      <w:pPr>
        <w:pStyle w:val="Amain"/>
        <w:keepNext/>
      </w:pPr>
      <w:r>
        <w:tab/>
      </w:r>
      <w:r w:rsidRPr="00994D5E">
        <w:t>(3)</w:t>
      </w:r>
      <w:r w:rsidRPr="00994D5E">
        <w:tab/>
      </w:r>
      <w:r w:rsidR="00905BDC" w:rsidRPr="00994D5E">
        <w:t>An inspector selection criteria and process determination is a disallowable instrument.</w:t>
      </w:r>
    </w:p>
    <w:p w14:paraId="423479B3" w14:textId="235FDEBA" w:rsidR="00905BDC" w:rsidRPr="00994D5E" w:rsidRDefault="00905BDC" w:rsidP="00905BDC">
      <w:pPr>
        <w:pStyle w:val="aNote"/>
      </w:pPr>
      <w:r w:rsidRPr="00994D5E">
        <w:rPr>
          <w:rStyle w:val="charItals"/>
        </w:rPr>
        <w:t>Note</w:t>
      </w:r>
      <w:r w:rsidRPr="00994D5E">
        <w:rPr>
          <w:rStyle w:val="charItals"/>
        </w:rPr>
        <w:tab/>
      </w:r>
      <w:r w:rsidRPr="00994D5E">
        <w:t xml:space="preserve">A disallowable instrument must be notified, and presented to the Legislative Assembly, under the </w:t>
      </w:r>
      <w:hyperlink r:id="rId172" w:tooltip="A2001-14" w:history="1">
        <w:r w:rsidR="00703EE8" w:rsidRPr="00994D5E">
          <w:rPr>
            <w:rStyle w:val="charCitHyperlinkAbbrev"/>
          </w:rPr>
          <w:t>Legislation Act</w:t>
        </w:r>
      </w:hyperlink>
      <w:r w:rsidRPr="00994D5E">
        <w:t>.</w:t>
      </w:r>
    </w:p>
    <w:p w14:paraId="722D9D25" w14:textId="77777777" w:rsidR="00905BDC" w:rsidRPr="00994D5E" w:rsidRDefault="00994D5E" w:rsidP="00FE7300">
      <w:pPr>
        <w:pStyle w:val="AH5Sec"/>
      </w:pPr>
      <w:bookmarkStart w:id="300" w:name="_Toc192757766"/>
      <w:r w:rsidRPr="00412AA9">
        <w:rPr>
          <w:rStyle w:val="CharSectNo"/>
        </w:rPr>
        <w:lastRenderedPageBreak/>
        <w:t>233</w:t>
      </w:r>
      <w:r w:rsidRPr="00994D5E">
        <w:tab/>
      </w:r>
      <w:r w:rsidR="00905BDC" w:rsidRPr="00994D5E">
        <w:t>Inspector—length of appointment</w:t>
      </w:r>
      <w:bookmarkEnd w:id="300"/>
    </w:p>
    <w:p w14:paraId="5AF27B77" w14:textId="77777777" w:rsidR="00905BDC" w:rsidRPr="00994D5E" w:rsidRDefault="00905BDC" w:rsidP="00994D5E">
      <w:pPr>
        <w:pStyle w:val="Amainreturn"/>
        <w:keepNext/>
      </w:pPr>
      <w:r w:rsidRPr="00994D5E">
        <w:t>The inspector must not be appointed for longer than 7 years.</w:t>
      </w:r>
    </w:p>
    <w:p w14:paraId="23777B25" w14:textId="2FA39DB2" w:rsidR="00905BDC" w:rsidRPr="00994D5E" w:rsidRDefault="00905BDC" w:rsidP="00905BDC">
      <w:pPr>
        <w:pStyle w:val="aNote"/>
      </w:pPr>
      <w:r w:rsidRPr="00994D5E">
        <w:rPr>
          <w:rStyle w:val="charItals"/>
        </w:rPr>
        <w:t>Note</w:t>
      </w:r>
      <w:r w:rsidRPr="00994D5E">
        <w:tab/>
        <w:t xml:space="preserve">A person may be reappointed to a position if the person is eligible to be appointed to the position (see </w:t>
      </w:r>
      <w:hyperlink r:id="rId173" w:tooltip="A2001-14" w:history="1">
        <w:r w:rsidR="00703EE8" w:rsidRPr="00994D5E">
          <w:rPr>
            <w:rStyle w:val="charCitHyperlinkAbbrev"/>
          </w:rPr>
          <w:t>Legislation Act</w:t>
        </w:r>
      </w:hyperlink>
      <w:r w:rsidRPr="00994D5E">
        <w:t>, s 208 and dict, pt 1, def </w:t>
      </w:r>
      <w:r w:rsidRPr="00994D5E">
        <w:rPr>
          <w:rStyle w:val="charBoldItals"/>
        </w:rPr>
        <w:t>appoint</w:t>
      </w:r>
      <w:r w:rsidRPr="00994D5E">
        <w:t>).</w:t>
      </w:r>
    </w:p>
    <w:p w14:paraId="39BBF808" w14:textId="77777777" w:rsidR="00905BDC" w:rsidRPr="00994D5E" w:rsidRDefault="00994D5E" w:rsidP="00FE7300">
      <w:pPr>
        <w:pStyle w:val="AH5Sec"/>
      </w:pPr>
      <w:bookmarkStart w:id="301" w:name="_Toc192757767"/>
      <w:r w:rsidRPr="00412AA9">
        <w:rPr>
          <w:rStyle w:val="CharSectNo"/>
        </w:rPr>
        <w:t>234</w:t>
      </w:r>
      <w:r w:rsidRPr="00994D5E">
        <w:tab/>
      </w:r>
      <w:r w:rsidR="00905BDC" w:rsidRPr="00994D5E">
        <w:t>Inspector—terms of appointment</w:t>
      </w:r>
      <w:bookmarkEnd w:id="301"/>
    </w:p>
    <w:p w14:paraId="7B273095" w14:textId="24B6B4AE" w:rsidR="00905BDC" w:rsidRPr="00994D5E" w:rsidRDefault="00994D5E" w:rsidP="00994D5E">
      <w:pPr>
        <w:pStyle w:val="Amain"/>
      </w:pPr>
      <w:r>
        <w:tab/>
      </w:r>
      <w:r w:rsidRPr="00994D5E">
        <w:t>(1)</w:t>
      </w:r>
      <w:r w:rsidRPr="00994D5E">
        <w:tab/>
      </w:r>
      <w:r w:rsidR="00905BDC" w:rsidRPr="00994D5E">
        <w:t xml:space="preserve">The inspector is appointed on the terms (if any) in relation to matters not provided for by this part or a determination under the </w:t>
      </w:r>
      <w:hyperlink r:id="rId174" w:tooltip="A1995-55" w:history="1">
        <w:r w:rsidR="00703EE8" w:rsidRPr="00994D5E">
          <w:rPr>
            <w:rStyle w:val="charCitHyperlinkItal"/>
          </w:rPr>
          <w:t>Remuneration Tribunal Act 1995</w:t>
        </w:r>
      </w:hyperlink>
      <w:r w:rsidR="00905BDC" w:rsidRPr="00994D5E">
        <w:t xml:space="preserve"> that are prescribed by the management standards under the </w:t>
      </w:r>
      <w:hyperlink r:id="rId175" w:tooltip="A1994-37" w:history="1">
        <w:r w:rsidR="00703EE8" w:rsidRPr="00994D5E">
          <w:rPr>
            <w:rStyle w:val="charCitHyperlinkItal"/>
          </w:rPr>
          <w:t>Public Sector Management Act 1994</w:t>
        </w:r>
      </w:hyperlink>
      <w:r w:rsidR="00905BDC" w:rsidRPr="00994D5E">
        <w:t>.</w:t>
      </w:r>
    </w:p>
    <w:p w14:paraId="297FB0A0" w14:textId="77777777" w:rsidR="00905BDC" w:rsidRPr="00994D5E" w:rsidRDefault="00994D5E" w:rsidP="00994D5E">
      <w:pPr>
        <w:pStyle w:val="Amain"/>
      </w:pPr>
      <w:r>
        <w:tab/>
      </w:r>
      <w:r w:rsidRPr="00994D5E">
        <w:t>(2)</w:t>
      </w:r>
      <w:r w:rsidRPr="00994D5E">
        <w:tab/>
      </w:r>
      <w:r w:rsidR="00905BDC" w:rsidRPr="00994D5E">
        <w:t>This section does not apply to a person holding the office of inspector under section </w:t>
      </w:r>
      <w:r w:rsidR="00B53930" w:rsidRPr="00994D5E">
        <w:t>229</w:t>
      </w:r>
      <w:r w:rsidR="00905BDC" w:rsidRPr="00994D5E">
        <w:t xml:space="preserve"> (Inspector—ombudsman to be inspector until other appointment made).</w:t>
      </w:r>
    </w:p>
    <w:p w14:paraId="22A7C491" w14:textId="77777777" w:rsidR="00905BDC" w:rsidRPr="00994D5E" w:rsidRDefault="00994D5E" w:rsidP="00FE7300">
      <w:pPr>
        <w:pStyle w:val="AH5Sec"/>
      </w:pPr>
      <w:bookmarkStart w:id="302" w:name="_Toc192757768"/>
      <w:r w:rsidRPr="00412AA9">
        <w:rPr>
          <w:rStyle w:val="CharSectNo"/>
        </w:rPr>
        <w:t>235</w:t>
      </w:r>
      <w:r w:rsidRPr="00994D5E">
        <w:tab/>
      </w:r>
      <w:r w:rsidR="00905BDC" w:rsidRPr="00994D5E">
        <w:t>Inspector—oath or affirmation of office</w:t>
      </w:r>
      <w:bookmarkEnd w:id="302"/>
    </w:p>
    <w:p w14:paraId="192CAB5F" w14:textId="77777777" w:rsidR="00905BDC" w:rsidRPr="00994D5E" w:rsidRDefault="00905BDC" w:rsidP="00994D5E">
      <w:pPr>
        <w:pStyle w:val="Amainreturn"/>
        <w:keepNext/>
      </w:pPr>
      <w:r w:rsidRPr="00994D5E">
        <w:t>Before a person is appointed as inspector, the person must take an oath of office, or make an affirmation of office, before the Speaker.</w:t>
      </w:r>
    </w:p>
    <w:p w14:paraId="61B713EE" w14:textId="3D5CE393" w:rsidR="00905BDC" w:rsidRPr="00994D5E" w:rsidRDefault="00905BDC" w:rsidP="00905BDC">
      <w:pPr>
        <w:pStyle w:val="aNote"/>
      </w:pPr>
      <w:r w:rsidRPr="00994D5E">
        <w:rPr>
          <w:rStyle w:val="charItals"/>
        </w:rPr>
        <w:t>Note</w:t>
      </w:r>
      <w:r w:rsidRPr="00994D5E">
        <w:rPr>
          <w:rStyle w:val="charItals"/>
        </w:rPr>
        <w:tab/>
      </w:r>
      <w:r w:rsidRPr="00994D5E">
        <w:t xml:space="preserve">For the form of the oath and affirmation of office, see the </w:t>
      </w:r>
      <w:hyperlink r:id="rId176" w:tooltip="A1984-79" w:history="1">
        <w:r w:rsidR="00703EE8" w:rsidRPr="00994D5E">
          <w:rPr>
            <w:rStyle w:val="charCitHyperlinkItal"/>
          </w:rPr>
          <w:t>Oaths and Affirmations Act 1984</w:t>
        </w:r>
      </w:hyperlink>
      <w:r w:rsidRPr="00994D5E">
        <w:t>, s 6 and sch 1.</w:t>
      </w:r>
    </w:p>
    <w:p w14:paraId="4784890C" w14:textId="77777777" w:rsidR="00905BDC" w:rsidRPr="00994D5E" w:rsidRDefault="00994D5E" w:rsidP="00FE7300">
      <w:pPr>
        <w:pStyle w:val="AH5Sec"/>
      </w:pPr>
      <w:bookmarkStart w:id="303" w:name="_Toc192757769"/>
      <w:r w:rsidRPr="00412AA9">
        <w:rPr>
          <w:rStyle w:val="CharSectNo"/>
        </w:rPr>
        <w:t>236</w:t>
      </w:r>
      <w:r w:rsidRPr="00994D5E">
        <w:tab/>
      </w:r>
      <w:r w:rsidR="00905BDC" w:rsidRPr="00994D5E">
        <w:t>Inspector—disclosure of interests</w:t>
      </w:r>
      <w:bookmarkEnd w:id="303"/>
    </w:p>
    <w:p w14:paraId="57319E88" w14:textId="77777777" w:rsidR="00C225EF" w:rsidRPr="00321F35" w:rsidRDefault="00C225EF" w:rsidP="00C225EF">
      <w:pPr>
        <w:pStyle w:val="Amainreturn"/>
      </w:pPr>
      <w:r w:rsidRPr="00321F35">
        <w:t>The inspector must give a written statement of their financial and other personal interests to the Speaker within 5 business days after—</w:t>
      </w:r>
    </w:p>
    <w:p w14:paraId="52A9DBEC" w14:textId="77777777" w:rsidR="00905BDC" w:rsidRPr="00994D5E" w:rsidRDefault="00994D5E" w:rsidP="00994D5E">
      <w:pPr>
        <w:pStyle w:val="Apara"/>
      </w:pPr>
      <w:r>
        <w:tab/>
      </w:r>
      <w:r w:rsidRPr="00994D5E">
        <w:t>(a)</w:t>
      </w:r>
      <w:r w:rsidRPr="00994D5E">
        <w:tab/>
      </w:r>
      <w:r w:rsidR="00905BDC" w:rsidRPr="00994D5E">
        <w:t>the day the inspector is appointed; and</w:t>
      </w:r>
    </w:p>
    <w:p w14:paraId="5966DC9A" w14:textId="77777777" w:rsidR="00905BDC" w:rsidRPr="00994D5E" w:rsidRDefault="00994D5E" w:rsidP="00994D5E">
      <w:pPr>
        <w:pStyle w:val="Apara"/>
      </w:pPr>
      <w:r>
        <w:tab/>
      </w:r>
      <w:r w:rsidRPr="00994D5E">
        <w:t>(b)</w:t>
      </w:r>
      <w:r w:rsidRPr="00994D5E">
        <w:tab/>
      </w:r>
      <w:r w:rsidR="00905BDC" w:rsidRPr="00994D5E">
        <w:t>the first day of each financial year; and</w:t>
      </w:r>
    </w:p>
    <w:p w14:paraId="5A29E10D" w14:textId="77777777" w:rsidR="00905BDC" w:rsidRPr="00994D5E" w:rsidRDefault="00994D5E" w:rsidP="00994D5E">
      <w:pPr>
        <w:pStyle w:val="Apara"/>
        <w:keepNext/>
      </w:pPr>
      <w:r>
        <w:tab/>
      </w:r>
      <w:r w:rsidRPr="00994D5E">
        <w:t>(c)</w:t>
      </w:r>
      <w:r w:rsidRPr="00994D5E">
        <w:tab/>
      </w:r>
      <w:r w:rsidR="00905BDC" w:rsidRPr="00994D5E">
        <w:t>the day there is a change in the interest.</w:t>
      </w:r>
    </w:p>
    <w:p w14:paraId="13AB9926" w14:textId="40C46A2E" w:rsidR="00905BDC" w:rsidRPr="00994D5E" w:rsidRDefault="00905BDC" w:rsidP="00905BDC">
      <w:pPr>
        <w:pStyle w:val="aNote"/>
      </w:pPr>
      <w:r w:rsidRPr="00994D5E">
        <w:rPr>
          <w:rStyle w:val="charItals"/>
        </w:rPr>
        <w:t>Note</w:t>
      </w:r>
      <w:r w:rsidRPr="00994D5E">
        <w:rPr>
          <w:rStyle w:val="charItals"/>
        </w:rPr>
        <w:tab/>
      </w:r>
      <w:r w:rsidRPr="00994D5E">
        <w:t xml:space="preserve">The inspector must take all reasonable steps to avoid a conflict of interest (see </w:t>
      </w:r>
      <w:hyperlink r:id="rId177" w:tooltip="A1994-37" w:history="1">
        <w:r w:rsidR="00703EE8" w:rsidRPr="00994D5E">
          <w:rPr>
            <w:rStyle w:val="charCitHyperlinkItal"/>
          </w:rPr>
          <w:t>Public Sector Management Act 1994</w:t>
        </w:r>
      </w:hyperlink>
      <w:r w:rsidRPr="00994D5E">
        <w:t>, s 9).</w:t>
      </w:r>
    </w:p>
    <w:p w14:paraId="391F1016" w14:textId="77777777" w:rsidR="00905BDC" w:rsidRPr="00994D5E" w:rsidRDefault="00994D5E" w:rsidP="00FE7300">
      <w:pPr>
        <w:pStyle w:val="AH5Sec"/>
      </w:pPr>
      <w:bookmarkStart w:id="304" w:name="_Toc192757770"/>
      <w:r w:rsidRPr="00412AA9">
        <w:rPr>
          <w:rStyle w:val="CharSectNo"/>
        </w:rPr>
        <w:lastRenderedPageBreak/>
        <w:t>237</w:t>
      </w:r>
      <w:r w:rsidRPr="00994D5E">
        <w:tab/>
      </w:r>
      <w:r w:rsidR="00905BDC" w:rsidRPr="00994D5E">
        <w:t>Inspector—must not do inconsistent work etc</w:t>
      </w:r>
      <w:bookmarkEnd w:id="304"/>
    </w:p>
    <w:p w14:paraId="77B8E831" w14:textId="77777777" w:rsidR="00905BDC" w:rsidRPr="00994D5E" w:rsidRDefault="00905BDC" w:rsidP="00905BDC">
      <w:pPr>
        <w:pStyle w:val="Amainreturn"/>
      </w:pPr>
      <w:r w:rsidRPr="00994D5E">
        <w:t>The inspector must not—</w:t>
      </w:r>
    </w:p>
    <w:p w14:paraId="0BB09597" w14:textId="77777777" w:rsidR="00905BDC" w:rsidRPr="00994D5E" w:rsidRDefault="00994D5E" w:rsidP="00994D5E">
      <w:pPr>
        <w:pStyle w:val="Apara"/>
      </w:pPr>
      <w:r>
        <w:tab/>
      </w:r>
      <w:r w:rsidRPr="00994D5E">
        <w:t>(a)</w:t>
      </w:r>
      <w:r w:rsidRPr="00994D5E">
        <w:tab/>
      </w:r>
      <w:r w:rsidR="00905BDC" w:rsidRPr="00994D5E">
        <w:t>have paid employment that is inconsistent with the inspector’s functions; or</w:t>
      </w:r>
    </w:p>
    <w:p w14:paraId="10678A04" w14:textId="77777777" w:rsidR="00905BDC" w:rsidRPr="00994D5E" w:rsidRDefault="00994D5E" w:rsidP="00994D5E">
      <w:pPr>
        <w:pStyle w:val="Apara"/>
      </w:pPr>
      <w:r>
        <w:tab/>
      </w:r>
      <w:r w:rsidRPr="00994D5E">
        <w:t>(b)</w:t>
      </w:r>
      <w:r w:rsidRPr="00994D5E">
        <w:tab/>
      </w:r>
      <w:r w:rsidR="00905BDC" w:rsidRPr="00994D5E">
        <w:t>engage in any unpaid activity that is inconsistent with the inspector’s functions.</w:t>
      </w:r>
    </w:p>
    <w:p w14:paraId="6F266BDB" w14:textId="77777777" w:rsidR="00905BDC" w:rsidRPr="00994D5E" w:rsidRDefault="00994D5E" w:rsidP="00FE7300">
      <w:pPr>
        <w:pStyle w:val="AH5Sec"/>
      </w:pPr>
      <w:bookmarkStart w:id="305" w:name="_Toc192757771"/>
      <w:r w:rsidRPr="00412AA9">
        <w:rPr>
          <w:rStyle w:val="CharSectNo"/>
        </w:rPr>
        <w:t>238</w:t>
      </w:r>
      <w:r w:rsidRPr="00994D5E">
        <w:tab/>
      </w:r>
      <w:r w:rsidR="00905BDC" w:rsidRPr="00994D5E">
        <w:t>Inspector—resignation</w:t>
      </w:r>
      <w:bookmarkEnd w:id="305"/>
    </w:p>
    <w:p w14:paraId="30049770" w14:textId="77777777" w:rsidR="00905BDC" w:rsidRPr="00994D5E" w:rsidRDefault="00905BDC" w:rsidP="00905BDC">
      <w:pPr>
        <w:pStyle w:val="Amainreturn"/>
      </w:pPr>
      <w:r w:rsidRPr="00994D5E">
        <w:t>The inspector may resign by giving a signed notice of resignation to the Speaker.</w:t>
      </w:r>
    </w:p>
    <w:p w14:paraId="3B32664D" w14:textId="77777777" w:rsidR="00905BDC" w:rsidRPr="00994D5E" w:rsidRDefault="00994D5E" w:rsidP="00FE7300">
      <w:pPr>
        <w:pStyle w:val="AH5Sec"/>
      </w:pPr>
      <w:bookmarkStart w:id="306" w:name="_Toc192757772"/>
      <w:r w:rsidRPr="00412AA9">
        <w:rPr>
          <w:rStyle w:val="CharSectNo"/>
        </w:rPr>
        <w:t>239</w:t>
      </w:r>
      <w:r w:rsidRPr="00994D5E">
        <w:tab/>
      </w:r>
      <w:r w:rsidR="00905BDC" w:rsidRPr="00994D5E">
        <w:t>Inspector—retirement</w:t>
      </w:r>
      <w:bookmarkEnd w:id="306"/>
    </w:p>
    <w:p w14:paraId="178B5DCF" w14:textId="77777777" w:rsidR="00905BDC" w:rsidRPr="00994D5E" w:rsidRDefault="00994D5E" w:rsidP="00994D5E">
      <w:pPr>
        <w:pStyle w:val="Amain"/>
      </w:pPr>
      <w:r>
        <w:tab/>
      </w:r>
      <w:r w:rsidRPr="00994D5E">
        <w:t>(1)</w:t>
      </w:r>
      <w:r w:rsidRPr="00994D5E">
        <w:tab/>
      </w:r>
      <w:r w:rsidR="00905BDC" w:rsidRPr="00994D5E">
        <w:t>The Speaker may retire the inspector on the ground of physical or mental incapacity if—</w:t>
      </w:r>
    </w:p>
    <w:p w14:paraId="589A8CC3" w14:textId="77777777" w:rsidR="00905BDC" w:rsidRPr="00994D5E" w:rsidRDefault="00994D5E" w:rsidP="00994D5E">
      <w:pPr>
        <w:pStyle w:val="Apara"/>
      </w:pPr>
      <w:r>
        <w:tab/>
      </w:r>
      <w:r w:rsidRPr="00994D5E">
        <w:t>(a)</w:t>
      </w:r>
      <w:r w:rsidRPr="00994D5E">
        <w:tab/>
      </w:r>
      <w:r w:rsidR="00905BDC" w:rsidRPr="00994D5E">
        <w:t>the incapacity substantially affects the exercise of the inspector’s functions; and</w:t>
      </w:r>
    </w:p>
    <w:p w14:paraId="3C170861" w14:textId="77777777" w:rsidR="00905BDC" w:rsidRPr="00994D5E" w:rsidRDefault="00994D5E" w:rsidP="00994D5E">
      <w:pPr>
        <w:pStyle w:val="Apara"/>
      </w:pPr>
      <w:r>
        <w:tab/>
      </w:r>
      <w:r w:rsidRPr="00994D5E">
        <w:t>(b)</w:t>
      </w:r>
      <w:r w:rsidRPr="00994D5E">
        <w:tab/>
      </w:r>
      <w:r w:rsidR="00905BDC" w:rsidRPr="00994D5E">
        <w:t>the inspector consents to the retirement.</w:t>
      </w:r>
    </w:p>
    <w:p w14:paraId="5AA94E86" w14:textId="77777777" w:rsidR="00905BDC" w:rsidRPr="00994D5E" w:rsidRDefault="00994D5E" w:rsidP="00994D5E">
      <w:pPr>
        <w:pStyle w:val="Amain"/>
      </w:pPr>
      <w:r>
        <w:tab/>
      </w:r>
      <w:r w:rsidRPr="00994D5E">
        <w:t>(2)</w:t>
      </w:r>
      <w:r w:rsidRPr="00994D5E">
        <w:tab/>
      </w:r>
      <w:r w:rsidR="00905BDC" w:rsidRPr="00994D5E">
        <w:t>However, the inspector must not be retired on the ground of invalidity unless—</w:t>
      </w:r>
    </w:p>
    <w:p w14:paraId="2C3649FD" w14:textId="536B2257" w:rsidR="00905BDC" w:rsidRPr="00994D5E" w:rsidRDefault="00994D5E" w:rsidP="00994D5E">
      <w:pPr>
        <w:pStyle w:val="Apara"/>
      </w:pPr>
      <w:r>
        <w:tab/>
      </w:r>
      <w:r w:rsidRPr="00994D5E">
        <w:t>(a)</w:t>
      </w:r>
      <w:r w:rsidRPr="00994D5E">
        <w:tab/>
      </w:r>
      <w:r w:rsidR="00905BDC" w:rsidRPr="00994D5E">
        <w:t xml:space="preserve">if the inspector is an eligible employee for the </w:t>
      </w:r>
      <w:hyperlink r:id="rId178" w:tooltip="Act 1976 No 31 (Cwlth)" w:history="1">
        <w:r w:rsidR="00F92B25" w:rsidRPr="00994D5E">
          <w:rPr>
            <w:i/>
            <w:color w:val="0000FF"/>
          </w:rPr>
          <w:t>Superannuation Act 1976</w:t>
        </w:r>
      </w:hyperlink>
      <w:r w:rsidR="00905BDC" w:rsidRPr="00994D5E">
        <w:t xml:space="preserve"> (Cwlth)—</w:t>
      </w:r>
    </w:p>
    <w:p w14:paraId="39C14A8C" w14:textId="77777777" w:rsidR="00905BDC" w:rsidRPr="00994D5E" w:rsidRDefault="00994D5E" w:rsidP="00994D5E">
      <w:pPr>
        <w:pStyle w:val="Asubpara"/>
      </w:pPr>
      <w:r>
        <w:tab/>
      </w:r>
      <w:r w:rsidRPr="00994D5E">
        <w:t>(i)</w:t>
      </w:r>
      <w:r w:rsidRPr="00994D5E">
        <w:tab/>
      </w:r>
      <w:r w:rsidR="00905BDC" w:rsidRPr="00994D5E">
        <w:t>the inspector is under the inspector’s maximum retiring age within the meaning of that Act; and</w:t>
      </w:r>
    </w:p>
    <w:p w14:paraId="4755BC51" w14:textId="41CDC04F"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2 under that </w:t>
      </w:r>
      <w:hyperlink r:id="rId179" w:tooltip="Superannuation Act 1976 (Cwlth)" w:history="1">
        <w:r w:rsidR="00A80AF4" w:rsidRPr="00994D5E">
          <w:rPr>
            <w:color w:val="0000FF"/>
          </w:rPr>
          <w:t>Act</w:t>
        </w:r>
      </w:hyperlink>
      <w:r w:rsidR="00905BDC" w:rsidRPr="00994D5E">
        <w:t>, section 54C for the inspector; or</w:t>
      </w:r>
    </w:p>
    <w:p w14:paraId="3F265900" w14:textId="6DD8B790" w:rsidR="00905BDC" w:rsidRPr="00994D5E" w:rsidRDefault="00994D5E" w:rsidP="00D14D18">
      <w:pPr>
        <w:pStyle w:val="Apara"/>
        <w:keepNext/>
      </w:pPr>
      <w:r>
        <w:lastRenderedPageBreak/>
        <w:tab/>
      </w:r>
      <w:r w:rsidRPr="00994D5E">
        <w:t>(b)</w:t>
      </w:r>
      <w:r w:rsidRPr="00994D5E">
        <w:tab/>
      </w:r>
      <w:r w:rsidR="00905BDC" w:rsidRPr="00994D5E">
        <w:t xml:space="preserve">if the inspector is a member of the superannuation scheme established under the </w:t>
      </w:r>
      <w:hyperlink r:id="rId180" w:tooltip="Act 1990 No 38 (Cwlth)" w:history="1">
        <w:r w:rsidR="00A80AF4" w:rsidRPr="00994D5E">
          <w:rPr>
            <w:i/>
            <w:color w:val="0000FF"/>
          </w:rPr>
          <w:t>Superannuation Act 1990</w:t>
        </w:r>
      </w:hyperlink>
      <w:r w:rsidR="00905BDC" w:rsidRPr="00994D5E">
        <w:t xml:space="preserve"> (Cwlth)—</w:t>
      </w:r>
    </w:p>
    <w:p w14:paraId="3D312C38" w14:textId="77777777" w:rsidR="00905BDC" w:rsidRPr="00994D5E" w:rsidRDefault="00994D5E" w:rsidP="00D14D18">
      <w:pPr>
        <w:pStyle w:val="Asubpara"/>
        <w:keepNext/>
      </w:pPr>
      <w:r>
        <w:tab/>
      </w:r>
      <w:r w:rsidRPr="00994D5E">
        <w:t>(i)</w:t>
      </w:r>
      <w:r w:rsidRPr="00994D5E">
        <w:tab/>
      </w:r>
      <w:r w:rsidR="00905BDC" w:rsidRPr="00994D5E">
        <w:t>the inspector is under 60 years old; and</w:t>
      </w:r>
    </w:p>
    <w:p w14:paraId="227A244E" w14:textId="5CA97234"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1 under that </w:t>
      </w:r>
      <w:hyperlink r:id="rId181" w:tooltip="Superannuation Act 1990 (Cwlth)" w:history="1">
        <w:r w:rsidR="00A80AF4" w:rsidRPr="00994D5E">
          <w:rPr>
            <w:color w:val="0000FF"/>
          </w:rPr>
          <w:t>Act</w:t>
        </w:r>
      </w:hyperlink>
      <w:r w:rsidR="00905BDC" w:rsidRPr="00994D5E">
        <w:t>, section 13 for the inspector; or</w:t>
      </w:r>
    </w:p>
    <w:p w14:paraId="42CF9482" w14:textId="6C0F3844" w:rsidR="00905BDC" w:rsidRPr="00994D5E" w:rsidRDefault="00994D5E" w:rsidP="00994D5E">
      <w:pPr>
        <w:pStyle w:val="Apara"/>
      </w:pPr>
      <w:r>
        <w:tab/>
      </w:r>
      <w:r w:rsidRPr="00994D5E">
        <w:t>(c)</w:t>
      </w:r>
      <w:r w:rsidRPr="00994D5E">
        <w:tab/>
      </w:r>
      <w:r w:rsidR="00905BDC" w:rsidRPr="00994D5E">
        <w:t>if the inspector is an ordinary employer</w:t>
      </w:r>
      <w:r w:rsidR="00CB6FB6">
        <w:t>-</w:t>
      </w:r>
      <w:r w:rsidR="00905BDC" w:rsidRPr="00994D5E">
        <w:t xml:space="preserve">sponsored member of PSSAP within the meaning of the </w:t>
      </w:r>
      <w:hyperlink r:id="rId182" w:tooltip="Act 2005 No 80 (Cwlth)" w:history="1">
        <w:r w:rsidR="00A80AF4" w:rsidRPr="00994D5E">
          <w:rPr>
            <w:i/>
            <w:color w:val="0000FF"/>
          </w:rPr>
          <w:t>Superannuation Act 2005</w:t>
        </w:r>
      </w:hyperlink>
      <w:r w:rsidR="00905BDC" w:rsidRPr="00994D5E">
        <w:t xml:space="preserve"> (Cwlth)—</w:t>
      </w:r>
    </w:p>
    <w:p w14:paraId="308126B4" w14:textId="77777777" w:rsidR="00905BDC" w:rsidRPr="00994D5E" w:rsidRDefault="00994D5E" w:rsidP="00994D5E">
      <w:pPr>
        <w:pStyle w:val="Asubpara"/>
      </w:pPr>
      <w:r>
        <w:tab/>
      </w:r>
      <w:r w:rsidRPr="00994D5E">
        <w:t>(i)</w:t>
      </w:r>
      <w:r w:rsidRPr="00994D5E">
        <w:tab/>
      </w:r>
      <w:r w:rsidR="00905BDC" w:rsidRPr="00994D5E">
        <w:t>the inspector is under 60 years old; and</w:t>
      </w:r>
    </w:p>
    <w:p w14:paraId="65B69B4F" w14:textId="3BCE2EA8" w:rsidR="00905BDC" w:rsidRPr="00994D5E" w:rsidRDefault="00994D5E" w:rsidP="00994D5E">
      <w:pPr>
        <w:pStyle w:val="Asubpara"/>
      </w:pPr>
      <w:r>
        <w:tab/>
      </w:r>
      <w:r w:rsidRPr="00994D5E">
        <w:t>(ii)</w:t>
      </w:r>
      <w:r w:rsidRPr="00994D5E">
        <w:tab/>
      </w:r>
      <w:r w:rsidR="00905BDC" w:rsidRPr="00994D5E">
        <w:t xml:space="preserve">a certificate has been given by the Commonwealth Superannuation Board of Trustees No 1 under </w:t>
      </w:r>
      <w:r w:rsidR="00A80AF4" w:rsidRPr="00994D5E">
        <w:t xml:space="preserve">that </w:t>
      </w:r>
      <w:hyperlink r:id="rId183" w:tooltip="Superannuation Act 2005 (Cwlth)" w:history="1">
        <w:r w:rsidR="00A80AF4" w:rsidRPr="00994D5E">
          <w:rPr>
            <w:color w:val="0000FF"/>
          </w:rPr>
          <w:t>Act</w:t>
        </w:r>
      </w:hyperlink>
      <w:r w:rsidR="00905BDC" w:rsidRPr="00994D5E">
        <w:t>, section 43 for the inspector.</w:t>
      </w:r>
    </w:p>
    <w:p w14:paraId="29711053" w14:textId="77777777" w:rsidR="00905BDC" w:rsidRPr="00994D5E" w:rsidRDefault="00994D5E" w:rsidP="00994D5E">
      <w:pPr>
        <w:pStyle w:val="Amain"/>
      </w:pPr>
      <w:r>
        <w:tab/>
      </w:r>
      <w:r w:rsidRPr="00994D5E">
        <w:t>(3)</w:t>
      </w:r>
      <w:r w:rsidRPr="00994D5E">
        <w:tab/>
      </w:r>
      <w:r w:rsidR="00905BDC" w:rsidRPr="00994D5E">
        <w:t>In this section:</w:t>
      </w:r>
    </w:p>
    <w:p w14:paraId="718C05D5" w14:textId="77777777" w:rsidR="00905BDC" w:rsidRPr="00994D5E" w:rsidRDefault="00905BDC" w:rsidP="00994D5E">
      <w:pPr>
        <w:pStyle w:val="aDef"/>
        <w:keepNext/>
      </w:pPr>
      <w:r w:rsidRPr="00994D5E">
        <w:rPr>
          <w:rStyle w:val="charBoldItals"/>
        </w:rPr>
        <w:t>invalidity</w:t>
      </w:r>
      <w:r w:rsidRPr="00994D5E">
        <w:t xml:space="preserve"> means—</w:t>
      </w:r>
    </w:p>
    <w:p w14:paraId="23C8B9BC" w14:textId="1933C5C9" w:rsidR="00905BDC" w:rsidRPr="00994D5E" w:rsidRDefault="00994D5E" w:rsidP="00994D5E">
      <w:pPr>
        <w:pStyle w:val="aDefpara"/>
        <w:keepNext/>
      </w:pPr>
      <w:r>
        <w:tab/>
      </w:r>
      <w:r w:rsidRPr="00994D5E">
        <w:t>(a)</w:t>
      </w:r>
      <w:r w:rsidRPr="00994D5E">
        <w:tab/>
      </w:r>
      <w:r w:rsidR="00905BDC" w:rsidRPr="00994D5E">
        <w:t xml:space="preserve">for an eligible employee for the </w:t>
      </w:r>
      <w:hyperlink r:id="rId184" w:tooltip="Act 1976 No 31 (Cwlth)" w:history="1">
        <w:r w:rsidR="00F92B25" w:rsidRPr="00994D5E">
          <w:rPr>
            <w:i/>
            <w:color w:val="0000FF"/>
          </w:rPr>
          <w:t>Superannuation Act 1976</w:t>
        </w:r>
      </w:hyperlink>
      <w:r w:rsidR="00905BDC" w:rsidRPr="00994D5E">
        <w:t xml:space="preserve"> (Cwlth)—invalidity under that Act; or</w:t>
      </w:r>
    </w:p>
    <w:p w14:paraId="668A36CA" w14:textId="52DC8634" w:rsidR="00905BDC" w:rsidRPr="00994D5E" w:rsidRDefault="00994D5E" w:rsidP="00994D5E">
      <w:pPr>
        <w:pStyle w:val="aDefpara"/>
        <w:keepNext/>
      </w:pPr>
      <w:r>
        <w:tab/>
      </w:r>
      <w:r w:rsidRPr="00994D5E">
        <w:t>(b)</w:t>
      </w:r>
      <w:r w:rsidRPr="00994D5E">
        <w:tab/>
      </w:r>
      <w:r w:rsidR="00905BDC" w:rsidRPr="00994D5E">
        <w:t xml:space="preserve">for a member of the superannuation scheme established under the </w:t>
      </w:r>
      <w:hyperlink r:id="rId185" w:tooltip="Act 1990 No 38 (Cwlth)" w:history="1">
        <w:r w:rsidR="00A80AF4" w:rsidRPr="00994D5E">
          <w:rPr>
            <w:i/>
            <w:color w:val="0000FF"/>
          </w:rPr>
          <w:t>Superannuation Act 1990</w:t>
        </w:r>
      </w:hyperlink>
      <w:r w:rsidR="00905BDC" w:rsidRPr="00994D5E">
        <w:t xml:space="preserve"> (Cwlth)—invalidity under that Act; or</w:t>
      </w:r>
    </w:p>
    <w:p w14:paraId="5F64C6E3" w14:textId="5B1C15B5" w:rsidR="00905BDC" w:rsidRPr="00994D5E" w:rsidRDefault="00994D5E" w:rsidP="00994D5E">
      <w:pPr>
        <w:pStyle w:val="aDefpara"/>
      </w:pPr>
      <w:r>
        <w:tab/>
      </w:r>
      <w:r w:rsidRPr="00994D5E">
        <w:t>(c)</w:t>
      </w:r>
      <w:r w:rsidRPr="00994D5E">
        <w:tab/>
      </w:r>
      <w:r w:rsidR="00905BDC" w:rsidRPr="00994D5E">
        <w:t>for an ordinary employer</w:t>
      </w:r>
      <w:r w:rsidR="00CB6FB6">
        <w:t>-</w:t>
      </w:r>
      <w:r w:rsidR="00905BDC" w:rsidRPr="00994D5E">
        <w:t xml:space="preserve">sponsored member of PSSAP within the meaning of the </w:t>
      </w:r>
      <w:hyperlink r:id="rId186" w:tooltip="Act 2005 No 80 (Cwlth)" w:history="1">
        <w:r w:rsidR="00A80AF4" w:rsidRPr="00994D5E">
          <w:rPr>
            <w:i/>
            <w:color w:val="0000FF"/>
          </w:rPr>
          <w:t>Superannuation Act 2005</w:t>
        </w:r>
      </w:hyperlink>
      <w:r w:rsidR="00905BDC" w:rsidRPr="00994D5E">
        <w:t xml:space="preserve"> (Cwlth)—invalidity under that Act.</w:t>
      </w:r>
    </w:p>
    <w:p w14:paraId="382ED4B2" w14:textId="77777777" w:rsidR="00905BDC" w:rsidRPr="00994D5E" w:rsidRDefault="00905BDC" w:rsidP="00994D5E">
      <w:pPr>
        <w:pStyle w:val="aDef"/>
      </w:pPr>
      <w:r w:rsidRPr="00994D5E">
        <w:rPr>
          <w:rStyle w:val="charBoldItals"/>
        </w:rPr>
        <w:t>physical or mental incapacity</w:t>
      </w:r>
      <w:r w:rsidRPr="00994D5E">
        <w:t xml:space="preserve"> includes invalidity.</w:t>
      </w:r>
    </w:p>
    <w:p w14:paraId="77A28F85" w14:textId="77777777" w:rsidR="00905BDC" w:rsidRPr="00994D5E" w:rsidRDefault="00994D5E" w:rsidP="00FE7300">
      <w:pPr>
        <w:pStyle w:val="AH5Sec"/>
      </w:pPr>
      <w:bookmarkStart w:id="307" w:name="_Toc192757773"/>
      <w:r w:rsidRPr="00412AA9">
        <w:rPr>
          <w:rStyle w:val="CharSectNo"/>
        </w:rPr>
        <w:lastRenderedPageBreak/>
        <w:t>240</w:t>
      </w:r>
      <w:r w:rsidRPr="00994D5E">
        <w:tab/>
      </w:r>
      <w:r w:rsidR="00905BDC" w:rsidRPr="00994D5E">
        <w:t>Inspector—suspension—generally</w:t>
      </w:r>
      <w:bookmarkEnd w:id="307"/>
    </w:p>
    <w:p w14:paraId="3268DFDF" w14:textId="77777777" w:rsidR="00905BDC" w:rsidRPr="00994D5E" w:rsidRDefault="00994D5E" w:rsidP="00AC3FA2">
      <w:pPr>
        <w:pStyle w:val="Amain"/>
        <w:keepNext/>
      </w:pPr>
      <w:r>
        <w:tab/>
      </w:r>
      <w:r w:rsidRPr="00994D5E">
        <w:t>(1)</w:t>
      </w:r>
      <w:r w:rsidRPr="00994D5E">
        <w:tab/>
      </w:r>
      <w:r w:rsidR="00905BDC" w:rsidRPr="00994D5E">
        <w:t>The Speaker may suspend the inspector—</w:t>
      </w:r>
    </w:p>
    <w:p w14:paraId="7C613FE8" w14:textId="77777777" w:rsidR="00905BDC" w:rsidRPr="00994D5E" w:rsidRDefault="00994D5E" w:rsidP="00AC3FA2">
      <w:pPr>
        <w:pStyle w:val="Apara"/>
        <w:keepNext/>
      </w:pPr>
      <w:r>
        <w:tab/>
      </w:r>
      <w:r w:rsidRPr="00994D5E">
        <w:t>(a)</w:t>
      </w:r>
      <w:r w:rsidRPr="00994D5E">
        <w:tab/>
      </w:r>
      <w:r w:rsidR="00905BDC" w:rsidRPr="00994D5E">
        <w:t>for misbehaviour; or</w:t>
      </w:r>
    </w:p>
    <w:p w14:paraId="39DD9594" w14:textId="77777777" w:rsidR="00905BDC" w:rsidRPr="00994D5E" w:rsidRDefault="00994D5E" w:rsidP="00994D5E">
      <w:pPr>
        <w:pStyle w:val="Apara"/>
      </w:pPr>
      <w:r>
        <w:tab/>
      </w:r>
      <w:r w:rsidRPr="00994D5E">
        <w:t>(b)</w:t>
      </w:r>
      <w:r w:rsidRPr="00994D5E">
        <w:tab/>
      </w:r>
      <w:r w:rsidR="00905BDC" w:rsidRPr="00994D5E">
        <w:t>for failure to take all reasonable steps to avoid being placed in a position where a conflict of interest arises during the exercise of the inspector’s functions; or</w:t>
      </w:r>
    </w:p>
    <w:p w14:paraId="04C010A2" w14:textId="77777777" w:rsidR="00905BDC" w:rsidRPr="00994D5E" w:rsidRDefault="00994D5E" w:rsidP="00994D5E">
      <w:pPr>
        <w:pStyle w:val="Apara"/>
      </w:pPr>
      <w:r>
        <w:tab/>
      </w:r>
      <w:r w:rsidRPr="00994D5E">
        <w:t>(c)</w:t>
      </w:r>
      <w:r w:rsidRPr="00994D5E">
        <w:tab/>
      </w:r>
      <w:r w:rsidR="00905BDC" w:rsidRPr="00994D5E">
        <w:t>for physical or mental incapacity, if the incapacity substantially affects the exercise of the commissioner’s functions; or</w:t>
      </w:r>
    </w:p>
    <w:p w14:paraId="574ABD5D" w14:textId="77777777" w:rsidR="00905BDC" w:rsidRPr="00994D5E" w:rsidRDefault="00994D5E" w:rsidP="00994D5E">
      <w:pPr>
        <w:pStyle w:val="Apara"/>
        <w:keepNext/>
      </w:pPr>
      <w:r>
        <w:tab/>
      </w:r>
      <w:r w:rsidRPr="00994D5E">
        <w:t>(d)</w:t>
      </w:r>
      <w:r w:rsidRPr="00994D5E">
        <w:tab/>
      </w:r>
      <w:r w:rsidR="00905BDC" w:rsidRPr="00994D5E">
        <w:t>if the inspector becomes bankrupt or personally insolvent.</w:t>
      </w:r>
    </w:p>
    <w:p w14:paraId="694F808F" w14:textId="57CD83A6"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187" w:tooltip="A2001-14" w:history="1">
        <w:r w:rsidR="00703EE8" w:rsidRPr="00994D5E">
          <w:rPr>
            <w:rStyle w:val="charCitHyperlinkAbbrev"/>
          </w:rPr>
          <w:t>Legislation Act</w:t>
        </w:r>
      </w:hyperlink>
      <w:r w:rsidRPr="00994D5E">
        <w:rPr>
          <w:lang w:eastAsia="en-AU"/>
        </w:rPr>
        <w:t>, s 180).</w:t>
      </w:r>
    </w:p>
    <w:p w14:paraId="2A03DDBE" w14:textId="77777777" w:rsidR="00905BDC" w:rsidRPr="00994D5E" w:rsidRDefault="00994D5E" w:rsidP="00994D5E">
      <w:pPr>
        <w:pStyle w:val="Amain"/>
        <w:rPr>
          <w:snapToGrid w:val="0"/>
        </w:rPr>
      </w:pPr>
      <w:r>
        <w:rPr>
          <w:snapToGrid w:val="0"/>
        </w:rPr>
        <w:tab/>
      </w:r>
      <w:r w:rsidRPr="00994D5E">
        <w:rPr>
          <w:snapToGrid w:val="0"/>
        </w:rPr>
        <w:t>(2)</w:t>
      </w:r>
      <w:r w:rsidRPr="00994D5E">
        <w:rPr>
          <w:snapToGrid w:val="0"/>
        </w:rPr>
        <w:tab/>
      </w:r>
      <w:r w:rsidR="00905BDC" w:rsidRPr="00994D5E">
        <w:rPr>
          <w:snapToGrid w:val="0"/>
        </w:rPr>
        <w:t>If the Speaker is considering suspending the inspector, the Speaker—</w:t>
      </w:r>
    </w:p>
    <w:p w14:paraId="715E9C29" w14:textId="77777777" w:rsidR="00905BDC" w:rsidRPr="00994D5E" w:rsidRDefault="00994D5E" w:rsidP="00994D5E">
      <w:pPr>
        <w:pStyle w:val="Apara"/>
        <w:rPr>
          <w:snapToGrid w:val="0"/>
        </w:rPr>
      </w:pPr>
      <w:r>
        <w:rPr>
          <w:snapToGrid w:val="0"/>
        </w:rPr>
        <w:tab/>
      </w:r>
      <w:r w:rsidRPr="00994D5E">
        <w:rPr>
          <w:snapToGrid w:val="0"/>
        </w:rPr>
        <w:t>(a)</w:t>
      </w:r>
      <w:r w:rsidRPr="00994D5E">
        <w:rPr>
          <w:snapToGrid w:val="0"/>
        </w:rPr>
        <w:tab/>
      </w:r>
      <w:r w:rsidR="00905BDC" w:rsidRPr="00994D5E">
        <w:rPr>
          <w:snapToGrid w:val="0"/>
        </w:rPr>
        <w:t>must consult the following people about the proposed suspension:</w:t>
      </w:r>
    </w:p>
    <w:p w14:paraId="5599BE70" w14:textId="77777777" w:rsidR="00905BDC" w:rsidRPr="00994D5E" w:rsidRDefault="00994D5E" w:rsidP="00994D5E">
      <w:pPr>
        <w:pStyle w:val="Asubpara"/>
      </w:pPr>
      <w:r>
        <w:tab/>
      </w:r>
      <w:r w:rsidRPr="00994D5E">
        <w:t>(i)</w:t>
      </w:r>
      <w:r w:rsidRPr="00994D5E">
        <w:tab/>
      </w:r>
      <w:r w:rsidR="00905BDC" w:rsidRPr="00994D5E">
        <w:t>the Chief Minister;</w:t>
      </w:r>
    </w:p>
    <w:p w14:paraId="062BBE1C" w14:textId="77777777" w:rsidR="00905BDC" w:rsidRPr="00994D5E" w:rsidRDefault="00994D5E" w:rsidP="00994D5E">
      <w:pPr>
        <w:pStyle w:val="Asubpara"/>
      </w:pPr>
      <w:r>
        <w:tab/>
      </w:r>
      <w:r w:rsidRPr="00994D5E">
        <w:t>(ii)</w:t>
      </w:r>
      <w:r w:rsidRPr="00994D5E">
        <w:tab/>
      </w:r>
      <w:r w:rsidR="00905BDC" w:rsidRPr="00994D5E">
        <w:t>the Leader of the Opposition;</w:t>
      </w:r>
    </w:p>
    <w:p w14:paraId="5728EF78" w14:textId="77777777" w:rsidR="00905BDC" w:rsidRPr="00994D5E" w:rsidRDefault="00994D5E" w:rsidP="00994D5E">
      <w:pPr>
        <w:pStyle w:val="Asubpara"/>
      </w:pPr>
      <w:r>
        <w:tab/>
      </w:r>
      <w:r w:rsidRPr="00994D5E">
        <w:t>(iii)</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w:t>
      </w:r>
    </w:p>
    <w:p w14:paraId="5877AA61" w14:textId="77777777" w:rsidR="00905BDC" w:rsidRPr="00994D5E" w:rsidRDefault="00994D5E" w:rsidP="00994D5E">
      <w:pPr>
        <w:pStyle w:val="Asubpara"/>
      </w:pPr>
      <w:r>
        <w:tab/>
      </w:r>
      <w:r w:rsidRPr="00994D5E">
        <w:t>(iv)</w:t>
      </w:r>
      <w:r w:rsidRPr="00994D5E">
        <w:tab/>
      </w:r>
      <w:r w:rsidR="00905BDC" w:rsidRPr="00994D5E">
        <w:t>the relevant Assembly committee; and</w:t>
      </w:r>
    </w:p>
    <w:p w14:paraId="01D038A3" w14:textId="77777777" w:rsidR="00905BDC" w:rsidRPr="00994D5E" w:rsidRDefault="00994D5E" w:rsidP="00994D5E">
      <w:pPr>
        <w:pStyle w:val="Apara"/>
        <w:rPr>
          <w:snapToGrid w:val="0"/>
        </w:rPr>
      </w:pPr>
      <w:r>
        <w:rPr>
          <w:snapToGrid w:val="0"/>
        </w:rPr>
        <w:tab/>
      </w:r>
      <w:r w:rsidRPr="00994D5E">
        <w:rPr>
          <w:snapToGrid w:val="0"/>
        </w:rPr>
        <w:t>(b)</w:t>
      </w:r>
      <w:r w:rsidRPr="00994D5E">
        <w:rPr>
          <w:snapToGrid w:val="0"/>
        </w:rPr>
        <w:tab/>
      </w:r>
      <w:r w:rsidR="00905BDC" w:rsidRPr="00994D5E">
        <w:rPr>
          <w:snapToGrid w:val="0"/>
        </w:rPr>
        <w:t>may ask 1 or more of the following for advice about the proposed suspension:</w:t>
      </w:r>
    </w:p>
    <w:p w14:paraId="2C19802F" w14:textId="77777777" w:rsidR="00905BDC" w:rsidRPr="00994D5E" w:rsidRDefault="00994D5E" w:rsidP="00994D5E">
      <w:pPr>
        <w:pStyle w:val="Asubpara"/>
      </w:pPr>
      <w:r>
        <w:tab/>
      </w:r>
      <w:r w:rsidRPr="00994D5E">
        <w:t>(i)</w:t>
      </w:r>
      <w:r w:rsidRPr="00994D5E">
        <w:tab/>
      </w:r>
      <w:r w:rsidR="00905BDC" w:rsidRPr="00994D5E">
        <w:t>the public sector standards commissioner;</w:t>
      </w:r>
    </w:p>
    <w:p w14:paraId="6957630A" w14:textId="77777777" w:rsidR="00905BDC" w:rsidRPr="00994D5E" w:rsidRDefault="00994D5E" w:rsidP="00994D5E">
      <w:pPr>
        <w:pStyle w:val="Asubpara"/>
        <w:rPr>
          <w:snapToGrid w:val="0"/>
        </w:rPr>
      </w:pPr>
      <w:r>
        <w:rPr>
          <w:snapToGrid w:val="0"/>
        </w:rPr>
        <w:tab/>
      </w:r>
      <w:r w:rsidRPr="00994D5E">
        <w:rPr>
          <w:snapToGrid w:val="0"/>
        </w:rPr>
        <w:t>(ii)</w:t>
      </w:r>
      <w:r w:rsidRPr="00994D5E">
        <w:rPr>
          <w:snapToGrid w:val="0"/>
        </w:rPr>
        <w:tab/>
      </w:r>
      <w:r w:rsidR="00905BDC" w:rsidRPr="00994D5E">
        <w:rPr>
          <w:snapToGrid w:val="0"/>
        </w:rPr>
        <w:t>anyone else the Speaker considers appropriate.</w:t>
      </w:r>
    </w:p>
    <w:p w14:paraId="587F70EA" w14:textId="77777777" w:rsidR="00905BDC" w:rsidRPr="00994D5E" w:rsidRDefault="00994D5E" w:rsidP="00994D5E">
      <w:pPr>
        <w:pStyle w:val="Amain"/>
        <w:keepNext/>
      </w:pPr>
      <w:r>
        <w:lastRenderedPageBreak/>
        <w:tab/>
      </w:r>
      <w:r w:rsidRPr="00994D5E">
        <w:t>(3)</w:t>
      </w:r>
      <w:r w:rsidRPr="00994D5E">
        <w:tab/>
      </w:r>
      <w:r w:rsidR="00905BDC" w:rsidRPr="00994D5E">
        <w:t>If the Speaker suspends the inspector, the Speaker must give the inspector written notice of the suspension and a copy of a statement of the reasons for the suspension.</w:t>
      </w:r>
    </w:p>
    <w:p w14:paraId="2C1BABA2" w14:textId="784D8BEC"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188" w:tooltip="A2001-14" w:history="1">
        <w:r w:rsidR="00703EE8" w:rsidRPr="00994D5E">
          <w:rPr>
            <w:rStyle w:val="charCitHyperlinkAbbrev"/>
          </w:rPr>
          <w:t>Legislation Act</w:t>
        </w:r>
      </w:hyperlink>
      <w:r w:rsidRPr="00994D5E">
        <w:t>, s 179.</w:t>
      </w:r>
    </w:p>
    <w:p w14:paraId="3C942B89" w14:textId="77777777" w:rsidR="00905BDC" w:rsidRPr="00994D5E" w:rsidRDefault="00994D5E" w:rsidP="00994D5E">
      <w:pPr>
        <w:pStyle w:val="Amain"/>
        <w:rPr>
          <w:snapToGrid w:val="0"/>
        </w:rPr>
      </w:pPr>
      <w:r>
        <w:rPr>
          <w:snapToGrid w:val="0"/>
        </w:rPr>
        <w:tab/>
      </w:r>
      <w:r w:rsidRPr="00994D5E">
        <w:rPr>
          <w:snapToGrid w:val="0"/>
        </w:rPr>
        <w:t>(4)</w:t>
      </w:r>
      <w:r w:rsidRPr="00994D5E">
        <w:rPr>
          <w:snapToGrid w:val="0"/>
        </w:rPr>
        <w:tab/>
      </w:r>
      <w:r w:rsidR="00905BDC" w:rsidRPr="00994D5E">
        <w:rPr>
          <w:snapToGrid w:val="0"/>
        </w:rPr>
        <w:t>The suspension takes effect when the notice and statement are given to the inspector under subsection (3).</w:t>
      </w:r>
    </w:p>
    <w:p w14:paraId="1B56FDC4" w14:textId="77777777" w:rsidR="00905BDC" w:rsidRPr="00994D5E" w:rsidRDefault="00994D5E" w:rsidP="00994D5E">
      <w:pPr>
        <w:pStyle w:val="Amain"/>
      </w:pPr>
      <w:r>
        <w:tab/>
      </w:r>
      <w:r w:rsidRPr="00994D5E">
        <w:t>(5)</w:t>
      </w:r>
      <w:r w:rsidRPr="00994D5E">
        <w:tab/>
      </w:r>
      <w:r w:rsidR="00905BDC" w:rsidRPr="00994D5E">
        <w:t>The inspector may be suspended only under this section.</w:t>
      </w:r>
    </w:p>
    <w:p w14:paraId="7351F741" w14:textId="77777777" w:rsidR="00905BDC" w:rsidRPr="00994D5E" w:rsidRDefault="00994D5E" w:rsidP="00994D5E">
      <w:pPr>
        <w:pStyle w:val="Amain"/>
        <w:rPr>
          <w:snapToGrid w:val="0"/>
        </w:rPr>
      </w:pPr>
      <w:r>
        <w:rPr>
          <w:snapToGrid w:val="0"/>
        </w:rPr>
        <w:tab/>
      </w:r>
      <w:r w:rsidRPr="00994D5E">
        <w:rPr>
          <w:snapToGrid w:val="0"/>
        </w:rPr>
        <w:t>(6)</w:t>
      </w:r>
      <w:r w:rsidRPr="00994D5E">
        <w:rPr>
          <w:snapToGrid w:val="0"/>
        </w:rPr>
        <w:tab/>
      </w:r>
      <w:r w:rsidR="00905BDC" w:rsidRPr="00994D5E">
        <w:t>The inspector is entitled to be paid salary and allowances while suspended.</w:t>
      </w:r>
    </w:p>
    <w:p w14:paraId="2A877B84" w14:textId="77777777" w:rsidR="00905BDC" w:rsidRPr="00994D5E" w:rsidRDefault="00994D5E" w:rsidP="00FE7300">
      <w:pPr>
        <w:pStyle w:val="AH5Sec"/>
      </w:pPr>
      <w:bookmarkStart w:id="308" w:name="_Toc192757774"/>
      <w:r w:rsidRPr="00412AA9">
        <w:rPr>
          <w:rStyle w:val="CharSectNo"/>
        </w:rPr>
        <w:t>241</w:t>
      </w:r>
      <w:r w:rsidRPr="00994D5E">
        <w:tab/>
      </w:r>
      <w:r w:rsidR="00905BDC" w:rsidRPr="00994D5E">
        <w:t>Inspector—suspension—relevant Assembly committee notice and meetings</w:t>
      </w:r>
      <w:bookmarkEnd w:id="308"/>
    </w:p>
    <w:p w14:paraId="2A9A3705" w14:textId="77777777" w:rsidR="00905BDC" w:rsidRPr="00994D5E" w:rsidRDefault="00994D5E" w:rsidP="00994D5E">
      <w:pPr>
        <w:pStyle w:val="Amain"/>
      </w:pPr>
      <w:r>
        <w:tab/>
      </w:r>
      <w:r w:rsidRPr="00994D5E">
        <w:t>(1)</w:t>
      </w:r>
      <w:r w:rsidRPr="00994D5E">
        <w:tab/>
      </w:r>
      <w:r w:rsidR="00905BDC" w:rsidRPr="00994D5E">
        <w:t>If the Speaker suspends the inspector,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793D79E7" w14:textId="77777777" w:rsidR="00905BDC" w:rsidRPr="00994D5E" w:rsidRDefault="00994D5E" w:rsidP="00994D5E">
      <w:pPr>
        <w:pStyle w:val="Amain"/>
      </w:pPr>
      <w:r>
        <w:tab/>
      </w:r>
      <w:r w:rsidRPr="00994D5E">
        <w:t>(2)</w:t>
      </w:r>
      <w:r w:rsidRPr="00994D5E">
        <w:tab/>
      </w:r>
      <w:r w:rsidR="00905BDC" w:rsidRPr="00994D5E">
        <w:t>The relevant Assembly committee must meet in relation to the inspector’s suspension—</w:t>
      </w:r>
    </w:p>
    <w:p w14:paraId="467A90DF" w14:textId="77777777" w:rsidR="00905BDC" w:rsidRPr="00994D5E" w:rsidRDefault="00994D5E" w:rsidP="00994D5E">
      <w:pPr>
        <w:pStyle w:val="Apara"/>
      </w:pPr>
      <w:r>
        <w:tab/>
      </w:r>
      <w:r w:rsidRPr="00994D5E">
        <w:t>(a)</w:t>
      </w:r>
      <w:r w:rsidRPr="00994D5E">
        <w:tab/>
      </w:r>
      <w:r w:rsidR="00905BDC" w:rsidRPr="00994D5E">
        <w:t xml:space="preserve">not later than 3 business days after the day the committee is given written notice of the suspension (the </w:t>
      </w:r>
      <w:r w:rsidR="00905BDC" w:rsidRPr="00994D5E">
        <w:rPr>
          <w:rStyle w:val="charBoldItals"/>
        </w:rPr>
        <w:t>notice day</w:t>
      </w:r>
      <w:r w:rsidR="00905BDC" w:rsidRPr="00994D5E">
        <w:t>); and</w:t>
      </w:r>
    </w:p>
    <w:p w14:paraId="6714A1E3" w14:textId="77777777" w:rsidR="00905BDC" w:rsidRPr="00994D5E" w:rsidRDefault="00994D5E" w:rsidP="00994D5E">
      <w:pPr>
        <w:pStyle w:val="Apara"/>
      </w:pPr>
      <w:r>
        <w:tab/>
      </w:r>
      <w:r w:rsidRPr="00994D5E">
        <w:t>(b)</w:t>
      </w:r>
      <w:r w:rsidRPr="00994D5E">
        <w:tab/>
      </w:r>
      <w:r w:rsidR="00905BDC" w:rsidRPr="00994D5E">
        <w:t xml:space="preserve">at subsequent intervals of not longer than 30 days while the inspector is suspended (a </w:t>
      </w:r>
      <w:r w:rsidR="00905BDC" w:rsidRPr="00994D5E">
        <w:rPr>
          <w:rStyle w:val="charBoldItals"/>
        </w:rPr>
        <w:t>regular meeting</w:t>
      </w:r>
      <w:r w:rsidR="00905BDC" w:rsidRPr="00994D5E">
        <w:t>).</w:t>
      </w:r>
    </w:p>
    <w:p w14:paraId="1D936A5E" w14:textId="77777777" w:rsidR="00905BDC" w:rsidRPr="00994D5E" w:rsidRDefault="00994D5E" w:rsidP="00994D5E">
      <w:pPr>
        <w:pStyle w:val="Amain"/>
      </w:pPr>
      <w:r>
        <w:tab/>
      </w:r>
      <w:r w:rsidRPr="00994D5E">
        <w:t>(3)</w:t>
      </w:r>
      <w:r w:rsidRPr="00994D5E">
        <w:tab/>
      </w:r>
      <w:r w:rsidR="00905BDC" w:rsidRPr="00994D5E">
        <w:t>The relevant Assembly committee must give the inspector written notice that a regular meeting will be held at least 3 business days before the day the meeting is to be held.</w:t>
      </w:r>
    </w:p>
    <w:p w14:paraId="3B645704" w14:textId="77777777" w:rsidR="00905BDC" w:rsidRPr="00994D5E" w:rsidRDefault="00994D5E" w:rsidP="00994D5E">
      <w:pPr>
        <w:pStyle w:val="Amain"/>
      </w:pPr>
      <w:r>
        <w:tab/>
      </w:r>
      <w:r w:rsidRPr="00994D5E">
        <w:t>(4)</w:t>
      </w:r>
      <w:r w:rsidRPr="00994D5E">
        <w:tab/>
      </w:r>
      <w:r w:rsidR="00905BDC" w:rsidRPr="00994D5E">
        <w:t>The inspector may make an oral or written submission (or both) to the committee about the inspector’s suspension.</w:t>
      </w:r>
    </w:p>
    <w:p w14:paraId="136AF724" w14:textId="77777777" w:rsidR="00905BDC" w:rsidRPr="00994D5E" w:rsidRDefault="00994D5E" w:rsidP="00994D5E">
      <w:pPr>
        <w:pStyle w:val="Amain"/>
      </w:pPr>
      <w:r>
        <w:lastRenderedPageBreak/>
        <w:tab/>
      </w:r>
      <w:r w:rsidRPr="00994D5E">
        <w:t>(5)</w:t>
      </w:r>
      <w:r w:rsidRPr="00994D5E">
        <w:tab/>
      </w:r>
      <w:r w:rsidR="00905BDC" w:rsidRPr="00994D5E">
        <w:t>At each regular meeting, the relevant Assembly committee must review the inspector’s suspension and may, at any time, pass a resolution about the suspension, including a resolution—</w:t>
      </w:r>
    </w:p>
    <w:p w14:paraId="0997ECE2" w14:textId="77777777" w:rsidR="00905BDC" w:rsidRPr="00994D5E" w:rsidRDefault="00994D5E" w:rsidP="00994D5E">
      <w:pPr>
        <w:pStyle w:val="Apara"/>
      </w:pPr>
      <w:r>
        <w:tab/>
      </w:r>
      <w:r w:rsidRPr="00994D5E">
        <w:t>(a)</w:t>
      </w:r>
      <w:r w:rsidRPr="00994D5E">
        <w:tab/>
      </w:r>
      <w:r w:rsidR="00905BDC" w:rsidRPr="00994D5E">
        <w:t>recommending to the Speaker that the Speaker end the suspension; or</w:t>
      </w:r>
    </w:p>
    <w:p w14:paraId="2467548C" w14:textId="77777777" w:rsidR="00905BDC" w:rsidRPr="00994D5E" w:rsidRDefault="00994D5E" w:rsidP="00994D5E">
      <w:pPr>
        <w:pStyle w:val="Apara"/>
      </w:pPr>
      <w:r>
        <w:tab/>
      </w:r>
      <w:r w:rsidRPr="00994D5E">
        <w:t>(b)</w:t>
      </w:r>
      <w:r w:rsidRPr="00994D5E">
        <w:tab/>
      </w:r>
      <w:r w:rsidR="00905BDC" w:rsidRPr="00994D5E">
        <w:t>to make a statement to the Legislative Assembly recommending that the Speaker end the inspector’s appointment.</w:t>
      </w:r>
    </w:p>
    <w:p w14:paraId="2B234C69" w14:textId="77777777" w:rsidR="00905BDC" w:rsidRPr="00994D5E" w:rsidRDefault="00994D5E" w:rsidP="00FE7300">
      <w:pPr>
        <w:pStyle w:val="AH5Sec"/>
      </w:pPr>
      <w:bookmarkStart w:id="309" w:name="_Toc192757775"/>
      <w:r w:rsidRPr="00412AA9">
        <w:rPr>
          <w:rStyle w:val="CharSectNo"/>
        </w:rPr>
        <w:t>242</w:t>
      </w:r>
      <w:r w:rsidRPr="00994D5E">
        <w:tab/>
      </w:r>
      <w:r w:rsidR="00905BDC" w:rsidRPr="00994D5E">
        <w:t>Inspector—ending suspension</w:t>
      </w:r>
      <w:bookmarkEnd w:id="309"/>
    </w:p>
    <w:p w14:paraId="043731EA" w14:textId="77777777" w:rsidR="00905BDC" w:rsidRPr="00994D5E" w:rsidRDefault="00994D5E" w:rsidP="00994D5E">
      <w:pPr>
        <w:pStyle w:val="Amain"/>
      </w:pPr>
      <w:r>
        <w:tab/>
      </w:r>
      <w:r w:rsidRPr="00994D5E">
        <w:t>(1)</w:t>
      </w:r>
      <w:r w:rsidRPr="00994D5E">
        <w:tab/>
      </w:r>
      <w:r w:rsidR="00905BDC" w:rsidRPr="00994D5E">
        <w:t>If the Speaker does not comply with section </w:t>
      </w:r>
      <w:r w:rsidR="00B53930" w:rsidRPr="00994D5E">
        <w:t>241</w:t>
      </w:r>
      <w:r w:rsidR="00905BDC" w:rsidRPr="00994D5E">
        <w:t> (1), the suspension ends at the end of the notice day.</w:t>
      </w:r>
    </w:p>
    <w:p w14:paraId="54828259" w14:textId="77777777" w:rsidR="00905BDC" w:rsidRPr="00994D5E" w:rsidRDefault="00994D5E" w:rsidP="00994D5E">
      <w:pPr>
        <w:pStyle w:val="Amain"/>
      </w:pPr>
      <w:r>
        <w:tab/>
      </w:r>
      <w:r w:rsidRPr="00994D5E">
        <w:t>(2)</w:t>
      </w:r>
      <w:r w:rsidRPr="00994D5E">
        <w:tab/>
      </w:r>
      <w:r w:rsidR="00905BDC" w:rsidRPr="00994D5E">
        <w:t>If the relevant Assembly committee fails to hold a meeting as required under section </w:t>
      </w:r>
      <w:r w:rsidR="00B53930" w:rsidRPr="00994D5E">
        <w:t>241</w:t>
      </w:r>
      <w:r w:rsidR="00905BDC" w:rsidRPr="00994D5E">
        <w:t> (2), the suspension ends on the day after the last day when the meeting could have been held.</w:t>
      </w:r>
    </w:p>
    <w:p w14:paraId="2DCF6DD8" w14:textId="77777777" w:rsidR="00905BDC" w:rsidRPr="00994D5E" w:rsidRDefault="00994D5E" w:rsidP="00994D5E">
      <w:pPr>
        <w:pStyle w:val="Amain"/>
      </w:pPr>
      <w:r>
        <w:tab/>
      </w:r>
      <w:r w:rsidRPr="00994D5E">
        <w:t>(3)</w:t>
      </w:r>
      <w:r w:rsidRPr="00994D5E">
        <w:tab/>
      </w:r>
      <w:r w:rsidR="00905BDC" w:rsidRPr="00994D5E">
        <w:t>If the relevant Assembly committee makes a recommendation mentioned in section </w:t>
      </w:r>
      <w:r w:rsidR="00B53930" w:rsidRPr="00994D5E">
        <w:t>241</w:t>
      </w:r>
      <w:r w:rsidR="00905BDC" w:rsidRPr="00994D5E">
        <w:t> (5) (a) and the Speaker does not end the suspension within 1 business day after the day the recommendation is made—</w:t>
      </w:r>
    </w:p>
    <w:p w14:paraId="09B5C553" w14:textId="77777777" w:rsidR="00905BDC" w:rsidRPr="00994D5E" w:rsidRDefault="00994D5E" w:rsidP="00994D5E">
      <w:pPr>
        <w:pStyle w:val="Apara"/>
      </w:pPr>
      <w:r>
        <w:tab/>
      </w:r>
      <w:r w:rsidRPr="00994D5E">
        <w:t>(a)</w:t>
      </w:r>
      <w:r w:rsidRPr="00994D5E">
        <w:tab/>
      </w:r>
      <w:r w:rsidR="00905BDC" w:rsidRPr="00994D5E">
        <w:t>the committee may, at any time, resolve to make a statement to the Legislative Assembly recommending that the suspension be ended; and</w:t>
      </w:r>
    </w:p>
    <w:p w14:paraId="1D5FAA11" w14:textId="77777777" w:rsidR="00905BDC" w:rsidRPr="00994D5E" w:rsidRDefault="00994D5E" w:rsidP="00994D5E">
      <w:pPr>
        <w:pStyle w:val="Apara"/>
      </w:pPr>
      <w:r>
        <w:tab/>
      </w:r>
      <w:r w:rsidRPr="00994D5E">
        <w:t>(b)</w:t>
      </w:r>
      <w:r w:rsidRPr="00994D5E">
        <w:tab/>
      </w:r>
      <w:r w:rsidR="00905BDC" w:rsidRPr="00994D5E">
        <w:t>if the committee makes a statement mentioned in paragraph (a) and—</w:t>
      </w:r>
    </w:p>
    <w:p w14:paraId="7A0C0864" w14:textId="77777777" w:rsidR="00905BDC" w:rsidRPr="00994D5E" w:rsidRDefault="00994D5E" w:rsidP="00994D5E">
      <w:pPr>
        <w:pStyle w:val="Asubpara"/>
      </w:pPr>
      <w:r>
        <w:tab/>
      </w:r>
      <w:r w:rsidRPr="00994D5E">
        <w:t>(i)</w:t>
      </w:r>
      <w:r w:rsidRPr="00994D5E">
        <w:tab/>
      </w:r>
      <w:r w:rsidR="00905BDC" w:rsidRPr="00994D5E">
        <w:t>the Legislative Assembly resolves to end the suspension—the suspension ends on the passing of the resolution; or</w:t>
      </w:r>
    </w:p>
    <w:p w14:paraId="3AAAE9B3" w14:textId="77777777" w:rsidR="00905BDC" w:rsidRPr="00994D5E" w:rsidRDefault="00994D5E" w:rsidP="00994D5E">
      <w:pPr>
        <w:pStyle w:val="Asubpara"/>
      </w:pPr>
      <w:r>
        <w:tab/>
      </w:r>
      <w:r w:rsidRPr="00994D5E">
        <w:t>(ii)</w:t>
      </w:r>
      <w:r w:rsidRPr="00994D5E">
        <w:tab/>
      </w:r>
      <w:r w:rsidR="00905BDC" w:rsidRPr="00994D5E">
        <w:t>the Legislative Assembly does not deal with the statement within 3 sitting days—the suspension ends at the end of the 3rd sitting day.</w:t>
      </w:r>
    </w:p>
    <w:p w14:paraId="49D45E28" w14:textId="77777777" w:rsidR="00905BDC" w:rsidRPr="00994D5E" w:rsidRDefault="00994D5E" w:rsidP="00AC3FA2">
      <w:pPr>
        <w:pStyle w:val="Amain"/>
        <w:keepNext/>
      </w:pPr>
      <w:r>
        <w:lastRenderedPageBreak/>
        <w:tab/>
      </w:r>
      <w:r w:rsidRPr="00994D5E">
        <w:t>(4)</w:t>
      </w:r>
      <w:r w:rsidRPr="00994D5E">
        <w:tab/>
      </w:r>
      <w:r w:rsidR="00905BDC" w:rsidRPr="00994D5E">
        <w:t>If the relevant Assembly committee makes a statement mentioned in section </w:t>
      </w:r>
      <w:r w:rsidR="00B53930" w:rsidRPr="00994D5E">
        <w:t>241</w:t>
      </w:r>
      <w:r w:rsidR="00905BDC" w:rsidRPr="00994D5E">
        <w:t> (5) (b)—</w:t>
      </w:r>
    </w:p>
    <w:p w14:paraId="732CEE1C" w14:textId="77777777" w:rsidR="00905BDC" w:rsidRPr="00994D5E" w:rsidRDefault="00994D5E" w:rsidP="00994D5E">
      <w:pPr>
        <w:pStyle w:val="Apara"/>
      </w:pPr>
      <w:r>
        <w:tab/>
      </w:r>
      <w:r w:rsidRPr="00994D5E">
        <w:t>(a)</w:t>
      </w:r>
      <w:r w:rsidRPr="00994D5E">
        <w:tab/>
      </w:r>
      <w:r w:rsidR="00905BDC" w:rsidRPr="00994D5E">
        <w:t>the Legislative Assembly may resolve to require the Speaker to end the inspector’s appointment; but</w:t>
      </w:r>
    </w:p>
    <w:p w14:paraId="1DB79040" w14:textId="77777777" w:rsidR="00905BDC" w:rsidRPr="00994D5E" w:rsidRDefault="00994D5E" w:rsidP="00994D5E">
      <w:pPr>
        <w:pStyle w:val="Apara"/>
      </w:pPr>
      <w:r>
        <w:tab/>
      </w:r>
      <w:r w:rsidRPr="00994D5E">
        <w:t>(b)</w:t>
      </w:r>
      <w:r w:rsidRPr="00994D5E">
        <w:tab/>
      </w:r>
      <w:r w:rsidR="00905BDC" w:rsidRPr="00994D5E">
        <w:t>if the Legislative Assembly does not, within 3 sitting days, pass a resolution mentioned in paragraph (a)—the suspension ends at the end of the 3rd sitting day.</w:t>
      </w:r>
    </w:p>
    <w:p w14:paraId="2625A644" w14:textId="77777777" w:rsidR="00905BDC" w:rsidRPr="00994D5E" w:rsidRDefault="00994D5E" w:rsidP="00981E62">
      <w:pPr>
        <w:pStyle w:val="Amain"/>
        <w:keepNext/>
        <w:keepLines/>
      </w:pPr>
      <w:r>
        <w:tab/>
      </w:r>
      <w:r w:rsidRPr="00994D5E">
        <w:t>(5)</w:t>
      </w:r>
      <w:r w:rsidRPr="00994D5E">
        <w:tab/>
      </w:r>
      <w:r w:rsidR="00905BDC" w:rsidRPr="00994D5E">
        <w:t xml:space="preserve">If the Speaker ends the inspector’s suspension, the Speaker must </w:t>
      </w:r>
      <w:r w:rsidR="00905BDC" w:rsidRPr="00994D5E">
        <w:rPr>
          <w:lang w:eastAsia="en-AU"/>
        </w:rPr>
        <w:t>give written</w:t>
      </w:r>
      <w:r w:rsidR="00905BDC" w:rsidRPr="00994D5E">
        <w:rPr>
          <w:rFonts w:ascii="Arial" w:hAnsi="Arial" w:cs="Arial"/>
          <w:sz w:val="16"/>
          <w:szCs w:val="16"/>
          <w:lang w:eastAsia="en-AU"/>
        </w:rPr>
        <w:t xml:space="preserve"> </w:t>
      </w:r>
      <w:r w:rsidR="00905BDC" w:rsidRPr="00994D5E">
        <w:rPr>
          <w:lang w:eastAsia="en-AU"/>
        </w:rPr>
        <w:t xml:space="preserve">notice of the ending of the suspension and a copy of a statement of the reasons for ending the suspension to the inspector and the </w:t>
      </w:r>
      <w:r w:rsidR="00905BDC" w:rsidRPr="00994D5E">
        <w:t>relevant Assembly committee.</w:t>
      </w:r>
    </w:p>
    <w:p w14:paraId="0D684F54" w14:textId="10266D7E"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189" w:tooltip="A2001-14" w:history="1">
        <w:r w:rsidR="00703EE8" w:rsidRPr="00994D5E">
          <w:rPr>
            <w:rStyle w:val="charCitHyperlinkAbbrev"/>
          </w:rPr>
          <w:t>Legislation Act</w:t>
        </w:r>
      </w:hyperlink>
      <w:r w:rsidRPr="00994D5E">
        <w:t>, s 179.</w:t>
      </w:r>
    </w:p>
    <w:p w14:paraId="75B80E12" w14:textId="77777777" w:rsidR="00905BDC" w:rsidRPr="00994D5E" w:rsidRDefault="00994D5E" w:rsidP="00994D5E">
      <w:pPr>
        <w:pStyle w:val="Amain"/>
      </w:pPr>
      <w:r>
        <w:tab/>
      </w:r>
      <w:r w:rsidRPr="00994D5E">
        <w:t>(6)</w:t>
      </w:r>
      <w:r w:rsidRPr="00994D5E">
        <w:tab/>
      </w:r>
      <w:r w:rsidR="00905BDC" w:rsidRPr="00994D5E">
        <w:t>In this section:</w:t>
      </w:r>
    </w:p>
    <w:p w14:paraId="3100D076" w14:textId="77777777" w:rsidR="00905BDC" w:rsidRPr="00994D5E" w:rsidRDefault="00905BDC" w:rsidP="00994D5E">
      <w:pPr>
        <w:pStyle w:val="aDef"/>
      </w:pPr>
      <w:r w:rsidRPr="00994D5E">
        <w:rPr>
          <w:rStyle w:val="charBoldItals"/>
        </w:rPr>
        <w:t>notice day</w:t>
      </w:r>
      <w:r w:rsidRPr="00994D5E">
        <w:t>—see section </w:t>
      </w:r>
      <w:r w:rsidR="00B53930" w:rsidRPr="00994D5E">
        <w:t>241</w:t>
      </w:r>
      <w:r w:rsidRPr="00994D5E">
        <w:t> (2) (a).</w:t>
      </w:r>
    </w:p>
    <w:p w14:paraId="074A0587" w14:textId="77777777" w:rsidR="00905BDC" w:rsidRPr="00994D5E" w:rsidRDefault="00994D5E" w:rsidP="00FE7300">
      <w:pPr>
        <w:pStyle w:val="AH5Sec"/>
      </w:pPr>
      <w:bookmarkStart w:id="310" w:name="_Toc192757776"/>
      <w:r w:rsidRPr="00412AA9">
        <w:rPr>
          <w:rStyle w:val="CharSectNo"/>
        </w:rPr>
        <w:t>243</w:t>
      </w:r>
      <w:r w:rsidRPr="00994D5E">
        <w:tab/>
      </w:r>
      <w:r w:rsidR="00905BDC" w:rsidRPr="00994D5E">
        <w:t>Inspector—ending appointment</w:t>
      </w:r>
      <w:bookmarkEnd w:id="310"/>
    </w:p>
    <w:p w14:paraId="3DC2CA89" w14:textId="77777777" w:rsidR="00905BDC" w:rsidRPr="00994D5E" w:rsidRDefault="00994D5E" w:rsidP="00994D5E">
      <w:pPr>
        <w:pStyle w:val="Amain"/>
      </w:pPr>
      <w:r>
        <w:tab/>
      </w:r>
      <w:r w:rsidRPr="00994D5E">
        <w:t>(1)</w:t>
      </w:r>
      <w:r w:rsidRPr="00994D5E">
        <w:tab/>
      </w:r>
      <w:r w:rsidR="00905BDC" w:rsidRPr="00994D5E">
        <w:t>The Speaker must end the inspector’s appointment if the Legislative Assembly—</w:t>
      </w:r>
    </w:p>
    <w:p w14:paraId="74E0AFF9" w14:textId="77777777" w:rsidR="00905BDC" w:rsidRPr="00994D5E" w:rsidRDefault="00994D5E" w:rsidP="00994D5E">
      <w:pPr>
        <w:pStyle w:val="Apara"/>
      </w:pPr>
      <w:r>
        <w:tab/>
      </w:r>
      <w:r w:rsidRPr="00994D5E">
        <w:t>(a)</w:t>
      </w:r>
      <w:r w:rsidRPr="00994D5E">
        <w:tab/>
      </w:r>
      <w:r w:rsidR="00905BDC" w:rsidRPr="00994D5E">
        <w:t>passes a resolution under section </w:t>
      </w:r>
      <w:r w:rsidR="00B53930" w:rsidRPr="00994D5E">
        <w:t>242</w:t>
      </w:r>
      <w:r w:rsidR="00905BDC" w:rsidRPr="00994D5E">
        <w:t> (4) (a); or</w:t>
      </w:r>
    </w:p>
    <w:p w14:paraId="6ACBEB3A" w14:textId="77777777" w:rsidR="00905BDC" w:rsidRPr="00994D5E" w:rsidRDefault="00994D5E" w:rsidP="00994D5E">
      <w:pPr>
        <w:pStyle w:val="Apara"/>
      </w:pPr>
      <w:r>
        <w:tab/>
      </w:r>
      <w:r w:rsidRPr="00994D5E">
        <w:t>(b)</w:t>
      </w:r>
      <w:r w:rsidRPr="00994D5E">
        <w:tab/>
      </w:r>
      <w:r w:rsidR="00905BDC" w:rsidRPr="00994D5E">
        <w:t>otherwise resolves to require the Speaker to end the inspector’s appointment—</w:t>
      </w:r>
    </w:p>
    <w:p w14:paraId="2C0BEF02" w14:textId="77777777" w:rsidR="00905BDC" w:rsidRPr="00994D5E" w:rsidRDefault="00994D5E" w:rsidP="00994D5E">
      <w:pPr>
        <w:pStyle w:val="Asubpara"/>
      </w:pPr>
      <w:r>
        <w:tab/>
      </w:r>
      <w:r w:rsidRPr="00994D5E">
        <w:t>(i)</w:t>
      </w:r>
      <w:r w:rsidRPr="00994D5E">
        <w:tab/>
      </w:r>
      <w:r w:rsidR="00905BDC" w:rsidRPr="00994D5E">
        <w:t>for misbehaviour; or</w:t>
      </w:r>
    </w:p>
    <w:p w14:paraId="60DCD898" w14:textId="77777777" w:rsidR="00905BDC" w:rsidRPr="00994D5E" w:rsidRDefault="00994D5E" w:rsidP="00994D5E">
      <w:pPr>
        <w:pStyle w:val="Asubpara"/>
      </w:pPr>
      <w:r>
        <w:tab/>
      </w:r>
      <w:r w:rsidRPr="00994D5E">
        <w:t>(ii)</w:t>
      </w:r>
      <w:r w:rsidRPr="00994D5E">
        <w:tab/>
      </w:r>
      <w:r w:rsidR="00905BDC" w:rsidRPr="00994D5E">
        <w:t>for failure to take all reasonable steps to avoid being placed in a position where a conflict of interest arises during the exercise of the commissioner’s functions; or</w:t>
      </w:r>
    </w:p>
    <w:p w14:paraId="136E3A41" w14:textId="77777777" w:rsidR="00905BDC" w:rsidRPr="00994D5E" w:rsidRDefault="00994D5E" w:rsidP="00F6234A">
      <w:pPr>
        <w:pStyle w:val="Asubpara"/>
        <w:keepNext/>
      </w:pPr>
      <w:r>
        <w:lastRenderedPageBreak/>
        <w:tab/>
      </w:r>
      <w:r w:rsidRPr="00994D5E">
        <w:t>(iii)</w:t>
      </w:r>
      <w:r w:rsidRPr="00994D5E">
        <w:tab/>
      </w:r>
      <w:r w:rsidR="00905BDC" w:rsidRPr="00994D5E">
        <w:t>for physical or mental incapacity, if the incapacity substantially affects the exercise of the inspector’s functions; or</w:t>
      </w:r>
    </w:p>
    <w:p w14:paraId="06BD8CD5" w14:textId="77777777" w:rsidR="00905BDC" w:rsidRPr="00994D5E" w:rsidRDefault="00994D5E" w:rsidP="00994D5E">
      <w:pPr>
        <w:pStyle w:val="Asubpara"/>
      </w:pPr>
      <w:r>
        <w:tab/>
      </w:r>
      <w:r w:rsidRPr="00994D5E">
        <w:t>(iv)</w:t>
      </w:r>
      <w:r w:rsidRPr="00994D5E">
        <w:tab/>
      </w:r>
      <w:r w:rsidR="00905BDC" w:rsidRPr="00994D5E">
        <w:t>if the inspector becomes bankrupt or personally insolvent.</w:t>
      </w:r>
    </w:p>
    <w:p w14:paraId="30D08A37"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For a resolution mentioned in subsection (1) (b)—</w:t>
      </w:r>
    </w:p>
    <w:p w14:paraId="4B533AB8"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at least 7 days before the day the motion to which the resolution relates is first debated in the Legislative Assembly—</w:t>
      </w:r>
    </w:p>
    <w:p w14:paraId="53007D68"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the Assembly must be given the notice of the motion and a statement of reasons for the motion; and</w:t>
      </w:r>
    </w:p>
    <w:p w14:paraId="54D7F372" w14:textId="77777777" w:rsidR="00905BDC" w:rsidRPr="00994D5E" w:rsidRDefault="00994D5E" w:rsidP="00981E62">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the Speaker must—</w:t>
      </w:r>
    </w:p>
    <w:p w14:paraId="7BA32F22" w14:textId="77777777" w:rsidR="00905BDC" w:rsidRPr="00994D5E" w:rsidRDefault="00994D5E" w:rsidP="00994D5E">
      <w:pPr>
        <w:pStyle w:val="Asubsubpara"/>
        <w:rPr>
          <w:lang w:eastAsia="en-AU"/>
        </w:rPr>
      </w:pPr>
      <w:r>
        <w:rPr>
          <w:lang w:eastAsia="en-AU"/>
        </w:rPr>
        <w:tab/>
      </w:r>
      <w:r w:rsidRPr="00994D5E">
        <w:rPr>
          <w:lang w:eastAsia="en-AU"/>
        </w:rPr>
        <w:t>(A)</w:t>
      </w:r>
      <w:r w:rsidRPr="00994D5E">
        <w:rPr>
          <w:lang w:eastAsia="en-AU"/>
        </w:rPr>
        <w:tab/>
      </w:r>
      <w:r w:rsidR="00905BDC" w:rsidRPr="00994D5E">
        <w:rPr>
          <w:lang w:eastAsia="en-AU"/>
        </w:rPr>
        <w:t>give the inspector a copy of the notice and the statement of reasons; and</w:t>
      </w:r>
    </w:p>
    <w:p w14:paraId="3E541992" w14:textId="77777777" w:rsidR="00905BDC" w:rsidRPr="00994D5E" w:rsidRDefault="00994D5E" w:rsidP="00994D5E">
      <w:pPr>
        <w:pStyle w:val="Asubsub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tell the inspector that a written submission about the motion may be made to the Speaker </w:t>
      </w:r>
      <w:r w:rsidR="00905BDC" w:rsidRPr="00994D5E">
        <w:t>not later than 3 days after the day the inspector is given the notice; and</w:t>
      </w:r>
    </w:p>
    <w:p w14:paraId="3B65D75F" w14:textId="77777777" w:rsidR="00905BDC" w:rsidRPr="00994D5E" w:rsidRDefault="00994D5E" w:rsidP="00994D5E">
      <w:pPr>
        <w:pStyle w:val="Apara"/>
        <w:keepNext/>
        <w:rPr>
          <w:lang w:eastAsia="en-AU"/>
        </w:rPr>
      </w:pPr>
      <w:r>
        <w:rPr>
          <w:lang w:eastAsia="en-AU"/>
        </w:rPr>
        <w:tab/>
      </w:r>
      <w:r w:rsidRPr="00994D5E">
        <w:rPr>
          <w:lang w:eastAsia="en-AU"/>
        </w:rPr>
        <w:t>(b)</w:t>
      </w:r>
      <w:r w:rsidRPr="00994D5E">
        <w:rPr>
          <w:lang w:eastAsia="en-AU"/>
        </w:rPr>
        <w:tab/>
      </w:r>
      <w:r w:rsidR="00905BDC" w:rsidRPr="00994D5E">
        <w:rPr>
          <w:lang w:eastAsia="en-AU"/>
        </w:rPr>
        <w:t>the Speaker must give any written submission to the Legislative Assembly before the day the motion is first debated in the Legislative Assembly.</w:t>
      </w:r>
    </w:p>
    <w:p w14:paraId="4D042F7A" w14:textId="037D9402" w:rsidR="00905BDC" w:rsidRPr="00994D5E" w:rsidRDefault="00905BDC" w:rsidP="00905BDC">
      <w:pPr>
        <w:pStyle w:val="aNote"/>
      </w:pPr>
      <w:r w:rsidRPr="00994D5E">
        <w:rPr>
          <w:rStyle w:val="charItals"/>
        </w:rPr>
        <w:t>Note</w:t>
      </w:r>
      <w:r w:rsidRPr="00994D5E">
        <w:rPr>
          <w:rStyle w:val="charItals"/>
        </w:rPr>
        <w:tab/>
      </w:r>
      <w:r w:rsidRPr="00994D5E">
        <w:t xml:space="preserve">For what must be included in a statement of reasons, see the </w:t>
      </w:r>
      <w:hyperlink r:id="rId190" w:tooltip="A2001-14" w:history="1">
        <w:r w:rsidR="00703EE8" w:rsidRPr="00994D5E">
          <w:rPr>
            <w:rStyle w:val="charCitHyperlinkAbbrev"/>
          </w:rPr>
          <w:t>Legislation Act</w:t>
        </w:r>
      </w:hyperlink>
      <w:r w:rsidRPr="00994D5E">
        <w:t>, s 179.</w:t>
      </w:r>
    </w:p>
    <w:p w14:paraId="349E3E9A" w14:textId="77777777" w:rsidR="00905BDC" w:rsidRPr="00994D5E" w:rsidRDefault="00994D5E" w:rsidP="00994D5E">
      <w:pPr>
        <w:pStyle w:val="Amain"/>
      </w:pPr>
      <w:r>
        <w:tab/>
      </w:r>
      <w:r w:rsidRPr="00994D5E">
        <w:t>(3)</w:t>
      </w:r>
      <w:r w:rsidRPr="00994D5E">
        <w:tab/>
      </w:r>
      <w:r w:rsidR="00905BDC" w:rsidRPr="00994D5E">
        <w:t>The Speaker may end the inspector’s appointment if the inspector is absent from duty, except on leave granted by the Speaker, for 14 consecutive days or for 28 days in any 12 months.</w:t>
      </w:r>
    </w:p>
    <w:p w14:paraId="35D46746" w14:textId="77777777" w:rsidR="00905BDC" w:rsidRPr="00994D5E" w:rsidRDefault="00994D5E" w:rsidP="00994D5E">
      <w:pPr>
        <w:pStyle w:val="Amain"/>
      </w:pPr>
      <w:r>
        <w:tab/>
      </w:r>
      <w:r w:rsidRPr="00994D5E">
        <w:t>(4)</w:t>
      </w:r>
      <w:r w:rsidRPr="00994D5E">
        <w:tab/>
      </w:r>
      <w:r w:rsidR="00905BDC" w:rsidRPr="00994D5E">
        <w:t>The inspector’s appointment may be ended by the Speaker only under this section or section </w:t>
      </w:r>
      <w:r w:rsidR="00B53930" w:rsidRPr="00994D5E">
        <w:t>239</w:t>
      </w:r>
      <w:r w:rsidR="00905BDC" w:rsidRPr="00994D5E">
        <w:t xml:space="preserve"> (Inspector—retirement).</w:t>
      </w:r>
    </w:p>
    <w:p w14:paraId="308AAD4A" w14:textId="77777777" w:rsidR="00905BDC" w:rsidRPr="00994D5E" w:rsidRDefault="00994D5E" w:rsidP="00FE7300">
      <w:pPr>
        <w:pStyle w:val="AH5Sec"/>
      </w:pPr>
      <w:bookmarkStart w:id="311" w:name="_Toc192757777"/>
      <w:r w:rsidRPr="00412AA9">
        <w:rPr>
          <w:rStyle w:val="CharSectNo"/>
        </w:rPr>
        <w:lastRenderedPageBreak/>
        <w:t>244</w:t>
      </w:r>
      <w:r w:rsidRPr="00994D5E">
        <w:tab/>
      </w:r>
      <w:r w:rsidR="00905BDC" w:rsidRPr="00994D5E">
        <w:t>Inspector—leave of absence</w:t>
      </w:r>
      <w:bookmarkEnd w:id="311"/>
    </w:p>
    <w:p w14:paraId="5326C6F3" w14:textId="77777777" w:rsidR="00905BDC" w:rsidRPr="00994D5E" w:rsidRDefault="00994D5E" w:rsidP="00AC3FA2">
      <w:pPr>
        <w:pStyle w:val="Amain"/>
        <w:keepNext/>
      </w:pPr>
      <w:r>
        <w:tab/>
      </w:r>
      <w:r w:rsidRPr="00994D5E">
        <w:t>(1)</w:t>
      </w:r>
      <w:r w:rsidRPr="00994D5E">
        <w:tab/>
      </w:r>
      <w:r w:rsidR="00905BDC" w:rsidRPr="00994D5E">
        <w:t>The Speaker may approve leave of absence for the inspector on the terms the Speaker decides.</w:t>
      </w:r>
    </w:p>
    <w:p w14:paraId="11AB34AB" w14:textId="39C811CD" w:rsidR="00905BDC" w:rsidRPr="00994D5E" w:rsidRDefault="00994D5E" w:rsidP="00AC3FA2">
      <w:pPr>
        <w:pStyle w:val="Amain"/>
        <w:keepLines/>
      </w:pPr>
      <w:r>
        <w:tab/>
      </w:r>
      <w:r w:rsidRPr="00994D5E">
        <w:t>(2)</w:t>
      </w:r>
      <w:r w:rsidRPr="00994D5E">
        <w:tab/>
      </w:r>
      <w:r w:rsidR="00905BDC" w:rsidRPr="00994D5E">
        <w:t>If the ombudsman holds the office of inspector under section </w:t>
      </w:r>
      <w:r w:rsidR="00B53930" w:rsidRPr="00994D5E">
        <w:t>229</w:t>
      </w:r>
      <w:r w:rsidR="00905BDC" w:rsidRPr="00994D5E">
        <w:t xml:space="preserve"> (Inspector—ombudsman to be inspector until other appointment made) and is granted (or is taken to have been granted) a period of leave of absence under the </w:t>
      </w:r>
      <w:hyperlink r:id="rId191" w:tooltip="A1989-45" w:history="1">
        <w:r w:rsidR="00703EE8" w:rsidRPr="00994D5E">
          <w:rPr>
            <w:rStyle w:val="charCitHyperlinkItal"/>
          </w:rPr>
          <w:t>Ombudsman Act 1989</w:t>
        </w:r>
      </w:hyperlink>
      <w:r w:rsidR="00905BDC" w:rsidRPr="00994D5E">
        <w:t>, section 25 (Leave of absence), the inspector is taken to have been granted leave of absence under subsection (1) for the same period.</w:t>
      </w:r>
    </w:p>
    <w:p w14:paraId="7010362C" w14:textId="77777777" w:rsidR="00905BDC" w:rsidRPr="00994D5E" w:rsidRDefault="00994D5E" w:rsidP="00FE7300">
      <w:pPr>
        <w:pStyle w:val="AH5Sec"/>
      </w:pPr>
      <w:bookmarkStart w:id="312" w:name="_Toc192757778"/>
      <w:r w:rsidRPr="00412AA9">
        <w:rPr>
          <w:rStyle w:val="CharSectNo"/>
        </w:rPr>
        <w:t>245</w:t>
      </w:r>
      <w:r w:rsidRPr="00994D5E">
        <w:tab/>
      </w:r>
      <w:r w:rsidR="00905BDC" w:rsidRPr="00994D5E">
        <w:t>Inspector—acting inspector—acting ombudsman</w:t>
      </w:r>
      <w:bookmarkEnd w:id="312"/>
    </w:p>
    <w:p w14:paraId="38FB1CB6" w14:textId="77777777" w:rsidR="00905BDC" w:rsidRPr="00994D5E" w:rsidRDefault="00994D5E" w:rsidP="00994D5E">
      <w:pPr>
        <w:pStyle w:val="Amain"/>
      </w:pPr>
      <w:r>
        <w:tab/>
      </w:r>
      <w:r w:rsidRPr="00994D5E">
        <w:t>(1)</w:t>
      </w:r>
      <w:r w:rsidRPr="00994D5E">
        <w:tab/>
      </w:r>
      <w:r w:rsidR="00905BDC" w:rsidRPr="00994D5E">
        <w:t>This section applies if the ombudsman holds the office of inspector under section </w:t>
      </w:r>
      <w:r w:rsidR="00B53930" w:rsidRPr="00994D5E">
        <w:t>229</w:t>
      </w:r>
      <w:r w:rsidR="00905BDC" w:rsidRPr="00994D5E">
        <w:t xml:space="preserve"> (Inspector—ombudsman to be inspector until other appointment made).</w:t>
      </w:r>
    </w:p>
    <w:p w14:paraId="14894D28" w14:textId="30E82C82" w:rsidR="00905BDC" w:rsidRPr="00994D5E" w:rsidRDefault="00994D5E" w:rsidP="00994D5E">
      <w:pPr>
        <w:pStyle w:val="Amain"/>
        <w:keepNext/>
      </w:pPr>
      <w:r>
        <w:tab/>
      </w:r>
      <w:r w:rsidRPr="00994D5E">
        <w:t>(2)</w:t>
      </w:r>
      <w:r w:rsidRPr="00994D5E">
        <w:tab/>
      </w:r>
      <w:r w:rsidR="00905BDC" w:rsidRPr="00994D5E">
        <w:t xml:space="preserve">A person acting as ombudsman under the </w:t>
      </w:r>
      <w:hyperlink r:id="rId192" w:tooltip="A1989-45" w:history="1">
        <w:r w:rsidR="00703EE8" w:rsidRPr="00994D5E">
          <w:rPr>
            <w:rStyle w:val="charCitHyperlinkItal"/>
          </w:rPr>
          <w:t>Ombudsman Act</w:t>
        </w:r>
        <w:r w:rsidR="00231743">
          <w:rPr>
            <w:rStyle w:val="charCitHyperlinkItal"/>
          </w:rPr>
          <w:t> </w:t>
        </w:r>
        <w:r w:rsidR="00703EE8" w:rsidRPr="00994D5E">
          <w:rPr>
            <w:rStyle w:val="charCitHyperlinkItal"/>
          </w:rPr>
          <w:t>1989</w:t>
        </w:r>
      </w:hyperlink>
      <w:r w:rsidR="00905BDC" w:rsidRPr="00994D5E">
        <w:t>, section 29 (Acting appointment) during an absence or unavailability of the ombudsman may act in the office of inspector under this Act during the absence or unavailability.</w:t>
      </w:r>
    </w:p>
    <w:p w14:paraId="7261C59B" w14:textId="60BD9E30" w:rsidR="00905BDC" w:rsidRPr="00994D5E" w:rsidRDefault="00905BDC" w:rsidP="00905BDC">
      <w:pPr>
        <w:pStyle w:val="aNote"/>
      </w:pPr>
      <w:r w:rsidRPr="00994D5E">
        <w:rPr>
          <w:rStyle w:val="charItals"/>
        </w:rPr>
        <w:t>Note</w:t>
      </w:r>
      <w:r w:rsidRPr="00994D5E">
        <w:rPr>
          <w:rStyle w:val="charItals"/>
        </w:rPr>
        <w:tab/>
      </w:r>
      <w:r w:rsidRPr="00994D5E">
        <w:t xml:space="preserve">A person acting in a position under a standing acting arrangement has all the functions (including authorities, duties and powers) of the occupant of the position (in this case the inspector)—see the </w:t>
      </w:r>
      <w:hyperlink r:id="rId193" w:tooltip="A2001-14" w:history="1">
        <w:r w:rsidR="00703EE8" w:rsidRPr="00994D5E">
          <w:rPr>
            <w:rStyle w:val="charCitHyperlinkAbbrev"/>
          </w:rPr>
          <w:t>Legislation Act</w:t>
        </w:r>
      </w:hyperlink>
      <w:r w:rsidRPr="00994D5E">
        <w:t>, s 225B.</w:t>
      </w:r>
    </w:p>
    <w:p w14:paraId="3595BA5C" w14:textId="77777777" w:rsidR="00C934FC" w:rsidRPr="00321F35" w:rsidRDefault="00C934FC" w:rsidP="00C934FC">
      <w:pPr>
        <w:pStyle w:val="AH5Sec"/>
      </w:pPr>
      <w:bookmarkStart w:id="313" w:name="_Toc192757779"/>
      <w:r w:rsidRPr="00412AA9">
        <w:rPr>
          <w:rStyle w:val="CharSectNo"/>
        </w:rPr>
        <w:t>246</w:t>
      </w:r>
      <w:r w:rsidRPr="00321F35">
        <w:tab/>
        <w:t>Inspector—acting appointment</w:t>
      </w:r>
      <w:bookmarkEnd w:id="313"/>
    </w:p>
    <w:p w14:paraId="4C1B1989" w14:textId="432EB86F" w:rsidR="00C934FC" w:rsidRPr="00321F35" w:rsidRDefault="00C934FC" w:rsidP="00C934FC">
      <w:pPr>
        <w:pStyle w:val="aNote"/>
      </w:pPr>
      <w:r w:rsidRPr="00321F35">
        <w:rPr>
          <w:rStyle w:val="charItals"/>
        </w:rPr>
        <w:t>Note</w:t>
      </w:r>
      <w:r w:rsidRPr="00321F35">
        <w:rPr>
          <w:rStyle w:val="charItals"/>
        </w:rPr>
        <w:tab/>
      </w:r>
      <w:r w:rsidRPr="00321F35">
        <w:t xml:space="preserve">The Speaker has power to appoint an acting inspector if the position is vacant or if the inspector cannot for any reason exercise a function (see </w:t>
      </w:r>
      <w:hyperlink r:id="rId194" w:tooltip="A2001-14" w:history="1">
        <w:r w:rsidRPr="004E5DE6">
          <w:rPr>
            <w:rStyle w:val="charCitHyperlinkAbbrev"/>
          </w:rPr>
          <w:t>Legislation Act</w:t>
        </w:r>
      </w:hyperlink>
      <w:r w:rsidRPr="00321F35">
        <w:t>, s 209 (1)).</w:t>
      </w:r>
    </w:p>
    <w:p w14:paraId="46AF8CDD" w14:textId="77777777" w:rsidR="00C934FC" w:rsidRPr="00321F35" w:rsidRDefault="00C934FC" w:rsidP="00C934FC">
      <w:pPr>
        <w:pStyle w:val="Amain"/>
      </w:pPr>
      <w:r w:rsidRPr="00321F35">
        <w:tab/>
        <w:t>(1)</w:t>
      </w:r>
      <w:r w:rsidRPr="00321F35">
        <w:tab/>
        <w:t>The Speaker must not appoint a person to act as inspector unless either—</w:t>
      </w:r>
    </w:p>
    <w:p w14:paraId="57BBC9EF" w14:textId="77777777" w:rsidR="00C934FC" w:rsidRPr="00321F35" w:rsidRDefault="00C934FC" w:rsidP="00C934FC">
      <w:pPr>
        <w:pStyle w:val="Apara"/>
      </w:pPr>
      <w:r w:rsidRPr="00321F35">
        <w:tab/>
        <w:t>(a)</w:t>
      </w:r>
      <w:r w:rsidRPr="00321F35">
        <w:tab/>
        <w:t xml:space="preserve">the Legislative Assembly has approved the appointment, by resolution passed by a majority of </w:t>
      </w:r>
      <w:r w:rsidRPr="00321F35">
        <w:rPr>
          <w:lang w:eastAsia="en-AU"/>
        </w:rPr>
        <w:t xml:space="preserve">at least </w:t>
      </w:r>
      <w:r w:rsidRPr="00321F35">
        <w:rPr>
          <w:position w:val="6"/>
          <w:sz w:val="18"/>
          <w:lang w:eastAsia="en-AU"/>
        </w:rPr>
        <w:t>2</w:t>
      </w:r>
      <w:r w:rsidRPr="00321F35">
        <w:rPr>
          <w:lang w:eastAsia="en-AU"/>
        </w:rPr>
        <w:t>/</w:t>
      </w:r>
      <w:r w:rsidRPr="00321F35">
        <w:rPr>
          <w:sz w:val="18"/>
          <w:lang w:eastAsia="en-AU"/>
        </w:rPr>
        <w:t>3</w:t>
      </w:r>
      <w:r w:rsidRPr="00321F35">
        <w:rPr>
          <w:sz w:val="18"/>
          <w:szCs w:val="18"/>
          <w:lang w:eastAsia="en-AU"/>
        </w:rPr>
        <w:t xml:space="preserve"> </w:t>
      </w:r>
      <w:r w:rsidRPr="00321F35">
        <w:rPr>
          <w:lang w:eastAsia="en-AU"/>
        </w:rPr>
        <w:t>of the members</w:t>
      </w:r>
      <w:r w:rsidRPr="00321F35">
        <w:t>; or</w:t>
      </w:r>
    </w:p>
    <w:p w14:paraId="5A3EB2E2" w14:textId="77777777" w:rsidR="00C934FC" w:rsidRPr="00321F35" w:rsidRDefault="00C934FC" w:rsidP="00D14D18">
      <w:pPr>
        <w:pStyle w:val="Apara"/>
        <w:keepNext/>
      </w:pPr>
      <w:r w:rsidRPr="00321F35">
        <w:lastRenderedPageBreak/>
        <w:tab/>
        <w:t>(b)</w:t>
      </w:r>
      <w:r w:rsidRPr="00321F35">
        <w:tab/>
        <w:t>the appointment has been approved by—</w:t>
      </w:r>
    </w:p>
    <w:p w14:paraId="326178DF" w14:textId="77777777" w:rsidR="00C934FC" w:rsidRPr="00321F35" w:rsidRDefault="00C934FC" w:rsidP="00C934FC">
      <w:pPr>
        <w:pStyle w:val="Asubpara"/>
      </w:pPr>
      <w:r w:rsidRPr="00321F35">
        <w:tab/>
        <w:t>(i)</w:t>
      </w:r>
      <w:r w:rsidRPr="00321F35">
        <w:tab/>
        <w:t>the Chief Minister; and</w:t>
      </w:r>
    </w:p>
    <w:p w14:paraId="6066C4A6" w14:textId="77777777" w:rsidR="00C934FC" w:rsidRPr="00321F35" w:rsidRDefault="00C934FC" w:rsidP="00C934FC">
      <w:pPr>
        <w:pStyle w:val="Asubpara"/>
      </w:pPr>
      <w:r w:rsidRPr="00321F35">
        <w:tab/>
        <w:t>(ii)</w:t>
      </w:r>
      <w:r w:rsidRPr="00321F35">
        <w:tab/>
        <w:t>the Leader of the Opposition; and</w:t>
      </w:r>
    </w:p>
    <w:p w14:paraId="6192F2A3" w14:textId="77777777" w:rsidR="00C934FC" w:rsidRPr="00321F35" w:rsidRDefault="00C934FC" w:rsidP="00C934FC">
      <w:pPr>
        <w:pStyle w:val="Asubpara"/>
      </w:pPr>
      <w:r w:rsidRPr="00321F35">
        <w:tab/>
        <w:t>(iii)</w:t>
      </w:r>
      <w:r w:rsidRPr="00321F35">
        <w:tab/>
        <w:t>the leader (however described) of a registered party (other than the party to which the Chief Minister or Leader of the Opposition belongs) if at least 2 members of the Legislative Assembly are members of the party.</w:t>
      </w:r>
    </w:p>
    <w:p w14:paraId="5D734B5A" w14:textId="77777777" w:rsidR="00C934FC" w:rsidRPr="00321F35" w:rsidRDefault="00C934FC" w:rsidP="00C934FC">
      <w:pPr>
        <w:pStyle w:val="Amain"/>
      </w:pPr>
      <w:r w:rsidRPr="00321F35">
        <w:tab/>
        <w:t>(2)</w:t>
      </w:r>
      <w:r w:rsidRPr="00321F35">
        <w:tab/>
        <w:t>An acting appointment must be made in consultation with the relevant Assembly committee.</w:t>
      </w:r>
    </w:p>
    <w:p w14:paraId="2B1EAA5E" w14:textId="77777777" w:rsidR="00C934FC" w:rsidRPr="00321F35" w:rsidRDefault="00C934FC" w:rsidP="00C934FC">
      <w:pPr>
        <w:pStyle w:val="Amain"/>
      </w:pPr>
      <w:r w:rsidRPr="00321F35">
        <w:tab/>
        <w:t>(3)</w:t>
      </w:r>
      <w:r w:rsidRPr="00321F35">
        <w:tab/>
        <w:t>An acting appointment must not be for a term longer than 2 years.</w:t>
      </w:r>
    </w:p>
    <w:p w14:paraId="527A967D" w14:textId="77777777" w:rsidR="00C934FC" w:rsidRPr="00321F35" w:rsidRDefault="00C934FC" w:rsidP="00C934FC">
      <w:pPr>
        <w:pStyle w:val="Amain"/>
      </w:pPr>
      <w:r w:rsidRPr="00321F35">
        <w:tab/>
        <w:t>(4)</w:t>
      </w:r>
      <w:r w:rsidRPr="00321F35">
        <w:tab/>
        <w:t>A person who has been acting inspector for a cumulative period of 7 years is not eligible for reappointment.</w:t>
      </w:r>
    </w:p>
    <w:p w14:paraId="43EC180B" w14:textId="77777777" w:rsidR="00C934FC" w:rsidRPr="00321F35" w:rsidRDefault="00C934FC" w:rsidP="00D40FC0">
      <w:pPr>
        <w:pStyle w:val="Amain"/>
        <w:keepNext/>
      </w:pPr>
      <w:r w:rsidRPr="00321F35">
        <w:tab/>
        <w:t>(5)</w:t>
      </w:r>
      <w:r w:rsidRPr="00321F35">
        <w:tab/>
        <w:t>To remove any doubt, multiple acting inspectors may be appointed concurrently.</w:t>
      </w:r>
    </w:p>
    <w:p w14:paraId="536347A5" w14:textId="77777777" w:rsidR="00C934FC" w:rsidRPr="00321F35" w:rsidRDefault="00C934FC" w:rsidP="00C934FC">
      <w:pPr>
        <w:pStyle w:val="aExamHdgss"/>
      </w:pPr>
      <w:r w:rsidRPr="00321F35">
        <w:t>Example—concurrent appointments</w:t>
      </w:r>
    </w:p>
    <w:p w14:paraId="22C06321" w14:textId="77777777" w:rsidR="00C934FC" w:rsidRPr="00321F35" w:rsidRDefault="00C934FC" w:rsidP="00C934FC">
      <w:pPr>
        <w:pStyle w:val="aExamss"/>
      </w:pPr>
      <w:r w:rsidRPr="00321F35">
        <w:t>If the inspector has a conflict of interest in relation to an investigation, the Speaker may appoint an acting inspector to perform functions of the inspector in relation to the investigation while the inspector continues to perform their other functions.</w:t>
      </w:r>
    </w:p>
    <w:p w14:paraId="49A7A8D4" w14:textId="77777777" w:rsidR="00C934FC" w:rsidRPr="00321F35" w:rsidRDefault="00C934FC" w:rsidP="00C934FC">
      <w:pPr>
        <w:pStyle w:val="Amain"/>
      </w:pPr>
      <w:r w:rsidRPr="00321F35">
        <w:tab/>
        <w:t>(6)</w:t>
      </w:r>
      <w:r w:rsidRPr="00321F35">
        <w:tab/>
        <w:t>To remove any doubt—</w:t>
      </w:r>
    </w:p>
    <w:p w14:paraId="40049D90" w14:textId="5B27BBE2" w:rsidR="00C934FC" w:rsidRPr="00321F35" w:rsidRDefault="00C934FC" w:rsidP="00C934FC">
      <w:pPr>
        <w:pStyle w:val="Apara"/>
      </w:pPr>
      <w:r w:rsidRPr="00321F35">
        <w:tab/>
        <w:t>(a)</w:t>
      </w:r>
      <w:r w:rsidRPr="00321F35">
        <w:tab/>
        <w:t xml:space="preserve">subsections (1) to (4) displace the </w:t>
      </w:r>
      <w:hyperlink r:id="rId195" w:tooltip="A2001-14" w:history="1">
        <w:r w:rsidRPr="004E5DE6">
          <w:rPr>
            <w:rStyle w:val="charCitHyperlinkAbbrev"/>
          </w:rPr>
          <w:t>Legislation Act</w:t>
        </w:r>
      </w:hyperlink>
      <w:r w:rsidRPr="00321F35">
        <w:t>, section 209 (2) and (3) (Power of appointment includes power to make acting appointment); and</w:t>
      </w:r>
    </w:p>
    <w:p w14:paraId="0C1D8145" w14:textId="5B2EC833" w:rsidR="00C934FC" w:rsidRPr="00321F35" w:rsidRDefault="00C934FC" w:rsidP="00C934FC">
      <w:pPr>
        <w:pStyle w:val="Apara"/>
      </w:pPr>
      <w:r w:rsidRPr="00321F35">
        <w:tab/>
        <w:t>(b)</w:t>
      </w:r>
      <w:r w:rsidRPr="00321F35">
        <w:tab/>
        <w:t xml:space="preserve">subsections (3) and (4) displace the </w:t>
      </w:r>
      <w:hyperlink r:id="rId196" w:tooltip="A2001-14" w:history="1">
        <w:r w:rsidRPr="004E5DE6">
          <w:rPr>
            <w:rStyle w:val="charCitHyperlinkAbbrev"/>
          </w:rPr>
          <w:t>Legislation Act</w:t>
        </w:r>
      </w:hyperlink>
      <w:r w:rsidRPr="00321F35">
        <w:t>, section 221 (1) and (2) (How long does an acting appointment operate?); and</w:t>
      </w:r>
    </w:p>
    <w:p w14:paraId="62F4F361" w14:textId="55533971" w:rsidR="00C934FC" w:rsidRPr="00321F35" w:rsidRDefault="00C934FC" w:rsidP="00C934FC">
      <w:pPr>
        <w:pStyle w:val="Apara"/>
      </w:pPr>
      <w:r w:rsidRPr="00321F35">
        <w:tab/>
        <w:t>(c)</w:t>
      </w:r>
      <w:r w:rsidRPr="00321F35">
        <w:tab/>
        <w:t xml:space="preserve">the remaining provisions of the </w:t>
      </w:r>
      <w:hyperlink r:id="rId197" w:tooltip="A2001-14" w:history="1">
        <w:r w:rsidRPr="004E5DE6">
          <w:rPr>
            <w:rStyle w:val="charCitHyperlinkAbbrev"/>
          </w:rPr>
          <w:t>Legislation Act</w:t>
        </w:r>
      </w:hyperlink>
      <w:r w:rsidRPr="00321F35">
        <w:t>, part 19.3 (Appointments) apply in relation to an acting appointment.</w:t>
      </w:r>
    </w:p>
    <w:p w14:paraId="2CED2529" w14:textId="77777777" w:rsidR="00905BDC" w:rsidRPr="00994D5E" w:rsidRDefault="00994D5E" w:rsidP="00093186">
      <w:pPr>
        <w:pStyle w:val="AH5Sec"/>
      </w:pPr>
      <w:bookmarkStart w:id="314" w:name="_Toc192757780"/>
      <w:r w:rsidRPr="00412AA9">
        <w:rPr>
          <w:rStyle w:val="CharSectNo"/>
        </w:rPr>
        <w:lastRenderedPageBreak/>
        <w:t>247</w:t>
      </w:r>
      <w:r w:rsidRPr="00994D5E">
        <w:tab/>
      </w:r>
      <w:r w:rsidR="00905BDC" w:rsidRPr="00994D5E">
        <w:t>Inspector—arrangements for another person to exercise functions</w:t>
      </w:r>
      <w:bookmarkEnd w:id="314"/>
    </w:p>
    <w:p w14:paraId="20B765EC" w14:textId="77777777" w:rsidR="00905BDC" w:rsidRPr="00994D5E" w:rsidRDefault="00994D5E" w:rsidP="00093186">
      <w:pPr>
        <w:pStyle w:val="Amain"/>
        <w:keepNext/>
      </w:pPr>
      <w:r>
        <w:tab/>
      </w:r>
      <w:r w:rsidRPr="00994D5E">
        <w:t>(1)</w:t>
      </w:r>
      <w:r w:rsidRPr="00994D5E">
        <w:tab/>
      </w:r>
      <w:r w:rsidR="00905BDC" w:rsidRPr="00994D5E">
        <w:t>This section applies if—</w:t>
      </w:r>
    </w:p>
    <w:p w14:paraId="36CDD04C" w14:textId="77777777" w:rsidR="00905BDC" w:rsidRPr="00994D5E" w:rsidRDefault="00994D5E" w:rsidP="00093186">
      <w:pPr>
        <w:pStyle w:val="Apara"/>
        <w:keepNext/>
      </w:pPr>
      <w:r>
        <w:tab/>
      </w:r>
      <w:r w:rsidRPr="00994D5E">
        <w:t>(a)</w:t>
      </w:r>
      <w:r w:rsidRPr="00994D5E">
        <w:tab/>
      </w:r>
      <w:r w:rsidR="00905BDC" w:rsidRPr="00994D5E">
        <w:t>an inspector has been appointed under section </w:t>
      </w:r>
      <w:r w:rsidR="00B53930" w:rsidRPr="00994D5E">
        <w:t>230</w:t>
      </w:r>
      <w:r w:rsidR="00905BDC" w:rsidRPr="00994D5E">
        <w:t xml:space="preserve"> (Inspector—appointment), but the position is now vacant; or</w:t>
      </w:r>
    </w:p>
    <w:p w14:paraId="10BCCAFB" w14:textId="77777777" w:rsidR="00905BDC" w:rsidRPr="00994D5E" w:rsidRDefault="00905BDC" w:rsidP="00905BDC">
      <w:pPr>
        <w:pStyle w:val="aNotepar"/>
      </w:pPr>
      <w:r w:rsidRPr="00994D5E">
        <w:rPr>
          <w:rStyle w:val="charItals"/>
        </w:rPr>
        <w:t>Note</w:t>
      </w:r>
      <w:r w:rsidRPr="00994D5E">
        <w:rPr>
          <w:rStyle w:val="charItals"/>
        </w:rPr>
        <w:tab/>
      </w:r>
      <w:r w:rsidRPr="00994D5E">
        <w:t>The ombudsman is the inspector until an appointment is made under s </w:t>
      </w:r>
      <w:r w:rsidR="00B53930" w:rsidRPr="00994D5E">
        <w:t>230</w:t>
      </w:r>
      <w:r w:rsidRPr="00994D5E">
        <w:t xml:space="preserve"> (see s </w:t>
      </w:r>
      <w:r w:rsidR="00B53930" w:rsidRPr="00994D5E">
        <w:t>229</w:t>
      </w:r>
      <w:r w:rsidRPr="00994D5E">
        <w:t>).</w:t>
      </w:r>
    </w:p>
    <w:p w14:paraId="35C3AAB8" w14:textId="77777777" w:rsidR="00905BDC" w:rsidRPr="00994D5E" w:rsidRDefault="00994D5E" w:rsidP="00994D5E">
      <w:pPr>
        <w:pStyle w:val="Apara"/>
      </w:pPr>
      <w:r>
        <w:tab/>
      </w:r>
      <w:r w:rsidRPr="00994D5E">
        <w:t>(b)</w:t>
      </w:r>
      <w:r w:rsidRPr="00994D5E">
        <w:tab/>
      </w:r>
      <w:r w:rsidR="00905BDC" w:rsidRPr="00994D5E">
        <w:t>the inspector is unable to act as inspector in relation to a matter because of illness, absence or an actual or perceived conflict of interest.</w:t>
      </w:r>
    </w:p>
    <w:p w14:paraId="2E791CC7" w14:textId="77777777" w:rsidR="00905BDC" w:rsidRPr="00994D5E" w:rsidRDefault="00994D5E" w:rsidP="00D44441">
      <w:pPr>
        <w:pStyle w:val="Amain"/>
        <w:keepLines/>
      </w:pPr>
      <w:r>
        <w:tab/>
      </w:r>
      <w:r w:rsidRPr="00994D5E">
        <w:t>(2)</w:t>
      </w:r>
      <w:r w:rsidRPr="00994D5E">
        <w:tab/>
      </w:r>
      <w:r w:rsidR="00905BDC" w:rsidRPr="00994D5E">
        <w:t>The Speaker may, on behalf of the Territory, make arrangements for a person (however described) responsible for exercising functions under a Commonwealth or State law that substantially correspond to the functions of the inspector, to exercise 1 or more of the functions of the inspector.</w:t>
      </w:r>
    </w:p>
    <w:p w14:paraId="7751C027" w14:textId="77777777" w:rsidR="00905BDC" w:rsidRPr="00994D5E" w:rsidRDefault="00994D5E" w:rsidP="00994D5E">
      <w:pPr>
        <w:pStyle w:val="Amain"/>
      </w:pPr>
      <w:r>
        <w:tab/>
      </w:r>
      <w:r w:rsidRPr="00994D5E">
        <w:t>(3)</w:t>
      </w:r>
      <w:r w:rsidRPr="00994D5E">
        <w:tab/>
      </w:r>
      <w:r w:rsidR="00905BDC" w:rsidRPr="00994D5E">
        <w:t>The arrangements must be made in consultation with—</w:t>
      </w:r>
    </w:p>
    <w:p w14:paraId="16458B69" w14:textId="77777777" w:rsidR="00905BDC" w:rsidRPr="00994D5E" w:rsidRDefault="00994D5E" w:rsidP="00994D5E">
      <w:pPr>
        <w:pStyle w:val="Apara"/>
      </w:pPr>
      <w:r>
        <w:tab/>
      </w:r>
      <w:r w:rsidRPr="00994D5E">
        <w:t>(a)</w:t>
      </w:r>
      <w:r w:rsidRPr="00994D5E">
        <w:tab/>
      </w:r>
      <w:r w:rsidR="00905BDC" w:rsidRPr="00994D5E">
        <w:t>the Chief Minister; and</w:t>
      </w:r>
    </w:p>
    <w:p w14:paraId="0501FCB6" w14:textId="77777777" w:rsidR="00905BDC" w:rsidRPr="00994D5E" w:rsidRDefault="00994D5E" w:rsidP="00994D5E">
      <w:pPr>
        <w:pStyle w:val="Apara"/>
      </w:pPr>
      <w:r>
        <w:tab/>
      </w:r>
      <w:r w:rsidRPr="00994D5E">
        <w:t>(b)</w:t>
      </w:r>
      <w:r w:rsidRPr="00994D5E">
        <w:tab/>
      </w:r>
      <w:r w:rsidR="00905BDC" w:rsidRPr="00994D5E">
        <w:t>the Leader of the Opposition; and</w:t>
      </w:r>
    </w:p>
    <w:p w14:paraId="3848831F" w14:textId="77777777" w:rsidR="00905BDC" w:rsidRPr="00994D5E" w:rsidRDefault="00994D5E" w:rsidP="00994D5E">
      <w:pPr>
        <w:pStyle w:val="Apara"/>
      </w:pPr>
      <w:r>
        <w:tab/>
      </w:r>
      <w:r w:rsidRPr="00994D5E">
        <w:t>(c)</w:t>
      </w:r>
      <w:r w:rsidRPr="00994D5E">
        <w:tab/>
      </w:r>
      <w:r w:rsidR="00905BDC" w:rsidRPr="00994D5E">
        <w:t>the leader (however described) of a registered party (other than the party to which the Chief Minister or Leader of the Opposition belongs) if at least 2 members of the Legislative Assembly are members of the party; and</w:t>
      </w:r>
    </w:p>
    <w:p w14:paraId="50DB0E28" w14:textId="77777777" w:rsidR="00905BDC" w:rsidRPr="00994D5E" w:rsidRDefault="00994D5E" w:rsidP="00994D5E">
      <w:pPr>
        <w:pStyle w:val="Apara"/>
      </w:pPr>
      <w:r>
        <w:tab/>
      </w:r>
      <w:r w:rsidRPr="00994D5E">
        <w:t>(d)</w:t>
      </w:r>
      <w:r w:rsidRPr="00994D5E">
        <w:tab/>
      </w:r>
      <w:r w:rsidR="00905BDC" w:rsidRPr="00994D5E">
        <w:t>the relevant Assembly committee.</w:t>
      </w:r>
    </w:p>
    <w:p w14:paraId="7EBB02D2" w14:textId="77777777" w:rsidR="00905BDC" w:rsidRPr="00994D5E" w:rsidRDefault="00994D5E" w:rsidP="00994D5E">
      <w:pPr>
        <w:pStyle w:val="Amain"/>
      </w:pPr>
      <w:r>
        <w:tab/>
      </w:r>
      <w:r w:rsidRPr="00994D5E">
        <w:t>(4)</w:t>
      </w:r>
      <w:r w:rsidRPr="00994D5E">
        <w:tab/>
      </w:r>
      <w:r w:rsidR="00905BDC" w:rsidRPr="00994D5E">
        <w:t xml:space="preserve">The Speaker must not make arrangements with a person unless the Legislative Assembly has approved the arrangement, by resolution passed by a majority of </w:t>
      </w:r>
      <w:r w:rsidR="00905BDC" w:rsidRPr="00994D5E">
        <w:rPr>
          <w:lang w:eastAsia="en-AU"/>
        </w:rPr>
        <w:t xml:space="preserve">at least </w:t>
      </w:r>
      <w:r w:rsidR="00905BDC" w:rsidRPr="00994D5E">
        <w:rPr>
          <w:position w:val="6"/>
          <w:sz w:val="18"/>
          <w:lang w:eastAsia="en-AU"/>
        </w:rPr>
        <w:t>2</w:t>
      </w:r>
      <w:r w:rsidR="00905BDC" w:rsidRPr="00994D5E">
        <w:rPr>
          <w:lang w:eastAsia="en-AU"/>
        </w:rPr>
        <w:t>/</w:t>
      </w:r>
      <w:r w:rsidR="00905BDC" w:rsidRPr="00994D5E">
        <w:rPr>
          <w:sz w:val="18"/>
          <w:lang w:eastAsia="en-AU"/>
        </w:rPr>
        <w:t>3</w:t>
      </w:r>
      <w:r w:rsidR="00905BDC" w:rsidRPr="00994D5E">
        <w:rPr>
          <w:sz w:val="18"/>
          <w:szCs w:val="18"/>
          <w:lang w:eastAsia="en-AU"/>
        </w:rPr>
        <w:t xml:space="preserve"> </w:t>
      </w:r>
      <w:r w:rsidR="00905BDC" w:rsidRPr="00994D5E">
        <w:rPr>
          <w:lang w:eastAsia="en-AU"/>
        </w:rPr>
        <w:t>of the members</w:t>
      </w:r>
      <w:r w:rsidR="00905BDC" w:rsidRPr="00994D5E">
        <w:t>.</w:t>
      </w:r>
    </w:p>
    <w:p w14:paraId="676840E0" w14:textId="77777777" w:rsidR="00905BDC" w:rsidRPr="00412AA9" w:rsidRDefault="00994D5E" w:rsidP="00FE7300">
      <w:pPr>
        <w:pStyle w:val="AH3Div"/>
      </w:pPr>
      <w:bookmarkStart w:id="315" w:name="_Toc192757781"/>
      <w:r w:rsidRPr="00412AA9">
        <w:rPr>
          <w:rStyle w:val="CharDivNo"/>
        </w:rPr>
        <w:lastRenderedPageBreak/>
        <w:t>Division 5.1.3</w:t>
      </w:r>
      <w:r w:rsidRPr="00994D5E">
        <w:tab/>
      </w:r>
      <w:r w:rsidR="00905BDC" w:rsidRPr="00412AA9">
        <w:rPr>
          <w:rStyle w:val="CharDivText"/>
        </w:rPr>
        <w:t>Inspector—staff</w:t>
      </w:r>
      <w:bookmarkEnd w:id="315"/>
    </w:p>
    <w:p w14:paraId="258DC4B1" w14:textId="77777777" w:rsidR="00905BDC" w:rsidRPr="00994D5E" w:rsidRDefault="00994D5E" w:rsidP="00FE7300">
      <w:pPr>
        <w:pStyle w:val="AH5Sec"/>
        <w:rPr>
          <w:rStyle w:val="charItals"/>
        </w:rPr>
      </w:pPr>
      <w:bookmarkStart w:id="316" w:name="_Toc192757782"/>
      <w:r w:rsidRPr="00412AA9">
        <w:rPr>
          <w:rStyle w:val="CharSectNo"/>
        </w:rPr>
        <w:t>248</w:t>
      </w:r>
      <w:r w:rsidRPr="00994D5E">
        <w:rPr>
          <w:rStyle w:val="charItals"/>
          <w:i w:val="0"/>
        </w:rPr>
        <w:tab/>
      </w:r>
      <w:r w:rsidR="00905BDC" w:rsidRPr="00994D5E">
        <w:t xml:space="preserve">Meaning of </w:t>
      </w:r>
      <w:r w:rsidR="00905BDC" w:rsidRPr="00994D5E">
        <w:rPr>
          <w:rStyle w:val="charItals"/>
        </w:rPr>
        <w:t>staff of the inspector</w:t>
      </w:r>
      <w:bookmarkEnd w:id="316"/>
    </w:p>
    <w:p w14:paraId="4ABF82AE" w14:textId="77777777" w:rsidR="00905BDC" w:rsidRPr="00994D5E" w:rsidRDefault="00905BDC" w:rsidP="00905BDC">
      <w:pPr>
        <w:pStyle w:val="Amainreturn"/>
      </w:pPr>
      <w:r w:rsidRPr="00994D5E">
        <w:t>In this Act:</w:t>
      </w:r>
    </w:p>
    <w:p w14:paraId="300538E2" w14:textId="77777777" w:rsidR="00905BDC" w:rsidRPr="00994D5E" w:rsidRDefault="00905BDC" w:rsidP="00994D5E">
      <w:pPr>
        <w:pStyle w:val="aDef"/>
        <w:keepNext/>
      </w:pPr>
      <w:r w:rsidRPr="00994D5E">
        <w:rPr>
          <w:rStyle w:val="charBoldItals"/>
        </w:rPr>
        <w:t>staff of the inspector</w:t>
      </w:r>
      <w:r w:rsidRPr="00994D5E">
        <w:t xml:space="preserve"> means—</w:t>
      </w:r>
    </w:p>
    <w:p w14:paraId="5364109D" w14:textId="77777777" w:rsidR="00905BDC" w:rsidRPr="00994D5E" w:rsidRDefault="00994D5E" w:rsidP="00994D5E">
      <w:pPr>
        <w:pStyle w:val="aDefpara"/>
        <w:keepNext/>
      </w:pPr>
      <w:r>
        <w:tab/>
      </w:r>
      <w:r w:rsidRPr="00994D5E">
        <w:t>(a)</w:t>
      </w:r>
      <w:r w:rsidRPr="00994D5E">
        <w:tab/>
      </w:r>
      <w:r w:rsidR="00905BDC" w:rsidRPr="00994D5E">
        <w:t>staff employed under section </w:t>
      </w:r>
      <w:r w:rsidR="00B53930" w:rsidRPr="00994D5E">
        <w:t>249</w:t>
      </w:r>
      <w:r w:rsidR="00905BDC" w:rsidRPr="00994D5E">
        <w:t>; and</w:t>
      </w:r>
    </w:p>
    <w:p w14:paraId="40DE410F" w14:textId="77777777" w:rsidR="00905BDC" w:rsidRPr="00994D5E" w:rsidRDefault="00994D5E" w:rsidP="00994D5E">
      <w:pPr>
        <w:pStyle w:val="aDefpara"/>
      </w:pPr>
      <w:r>
        <w:tab/>
      </w:r>
      <w:r w:rsidRPr="00994D5E">
        <w:t>(b)</w:t>
      </w:r>
      <w:r w:rsidRPr="00994D5E">
        <w:tab/>
      </w:r>
      <w:r w:rsidR="00905BDC" w:rsidRPr="00994D5E">
        <w:t>consultants and contractors engaged under section </w:t>
      </w:r>
      <w:r w:rsidR="00B53930" w:rsidRPr="00994D5E">
        <w:t>250</w:t>
      </w:r>
      <w:r w:rsidR="00905BDC" w:rsidRPr="00994D5E">
        <w:t>.</w:t>
      </w:r>
    </w:p>
    <w:p w14:paraId="2972B71D" w14:textId="77777777" w:rsidR="00905BDC" w:rsidRPr="00994D5E" w:rsidRDefault="00994D5E" w:rsidP="00FE7300">
      <w:pPr>
        <w:pStyle w:val="AH5Sec"/>
      </w:pPr>
      <w:bookmarkStart w:id="317" w:name="_Toc192757783"/>
      <w:r w:rsidRPr="00412AA9">
        <w:rPr>
          <w:rStyle w:val="CharSectNo"/>
        </w:rPr>
        <w:t>249</w:t>
      </w:r>
      <w:r w:rsidRPr="00994D5E">
        <w:tab/>
      </w:r>
      <w:r w:rsidR="00905BDC" w:rsidRPr="00994D5E">
        <w:t>Inspector’s employed staff</w:t>
      </w:r>
      <w:bookmarkEnd w:id="317"/>
    </w:p>
    <w:p w14:paraId="30E7A522" w14:textId="77777777" w:rsidR="00905BDC" w:rsidRPr="00994D5E" w:rsidRDefault="00994D5E" w:rsidP="005F705F">
      <w:pPr>
        <w:pStyle w:val="Amain"/>
        <w:keepNext/>
      </w:pPr>
      <w:r>
        <w:tab/>
      </w:r>
      <w:r w:rsidRPr="00994D5E">
        <w:t>(1)</w:t>
      </w:r>
      <w:r w:rsidRPr="00994D5E">
        <w:tab/>
      </w:r>
      <w:r w:rsidR="00905BDC" w:rsidRPr="00994D5E">
        <w:t>The inspector may employ staff on behalf of the Territory.</w:t>
      </w:r>
    </w:p>
    <w:p w14:paraId="41B6DBC6" w14:textId="77777777" w:rsidR="00905BDC" w:rsidRPr="00994D5E" w:rsidRDefault="00994D5E" w:rsidP="005F705F">
      <w:pPr>
        <w:pStyle w:val="Amain"/>
        <w:keepNext/>
      </w:pPr>
      <w:r>
        <w:tab/>
      </w:r>
      <w:r w:rsidRPr="00994D5E">
        <w:t>(2)</w:t>
      </w:r>
      <w:r w:rsidRPr="00994D5E">
        <w:tab/>
      </w:r>
      <w:r w:rsidR="00905BDC" w:rsidRPr="00994D5E">
        <w:t>The staff must be—</w:t>
      </w:r>
    </w:p>
    <w:p w14:paraId="1F1A0D47" w14:textId="5717A5C2" w:rsidR="00905BDC" w:rsidRPr="00994D5E" w:rsidRDefault="00994D5E" w:rsidP="005F705F">
      <w:pPr>
        <w:pStyle w:val="Apara"/>
        <w:keepNext/>
      </w:pPr>
      <w:r>
        <w:tab/>
      </w:r>
      <w:r w:rsidRPr="00994D5E">
        <w:t>(a)</w:t>
      </w:r>
      <w:r w:rsidRPr="00994D5E">
        <w:tab/>
      </w:r>
      <w:r w:rsidR="00905BDC" w:rsidRPr="00994D5E">
        <w:t xml:space="preserve">employed under the </w:t>
      </w:r>
      <w:hyperlink r:id="rId198" w:tooltip="A1994-37" w:history="1">
        <w:r w:rsidR="00703EE8" w:rsidRPr="00994D5E">
          <w:rPr>
            <w:rStyle w:val="charCitHyperlinkItal"/>
          </w:rPr>
          <w:t>Public Sector Management Act 1994</w:t>
        </w:r>
      </w:hyperlink>
      <w:r w:rsidR="00905BDC" w:rsidRPr="00994D5E">
        <w:t>; or</w:t>
      </w:r>
    </w:p>
    <w:p w14:paraId="457C282C" w14:textId="24E830A6" w:rsidR="00905BDC" w:rsidRPr="00994D5E" w:rsidRDefault="00994D5E" w:rsidP="00994D5E">
      <w:pPr>
        <w:pStyle w:val="Apara"/>
      </w:pPr>
      <w:r>
        <w:tab/>
      </w:r>
      <w:r w:rsidRPr="00994D5E">
        <w:t>(b)</w:t>
      </w:r>
      <w:r w:rsidRPr="00994D5E">
        <w:tab/>
      </w:r>
      <w:r w:rsidR="00905BDC" w:rsidRPr="00994D5E">
        <w:t xml:space="preserve">if the ombudsman holds the office of inspector, and the Commonwealth ombudsman is the ombudsman—appointed or employed under the </w:t>
      </w:r>
      <w:hyperlink r:id="rId199" w:tooltip="Act 1999 No 147 (Cwlth)" w:history="1">
        <w:r w:rsidR="00E27A2F" w:rsidRPr="00994D5E">
          <w:rPr>
            <w:i/>
            <w:color w:val="0000FF"/>
          </w:rPr>
          <w:t>Public Service Act 1999</w:t>
        </w:r>
      </w:hyperlink>
      <w:r w:rsidR="00905BDC" w:rsidRPr="00994D5E">
        <w:rPr>
          <w:rStyle w:val="charItals"/>
        </w:rPr>
        <w:t xml:space="preserve"> </w:t>
      </w:r>
      <w:r w:rsidR="00905BDC" w:rsidRPr="00994D5E">
        <w:t>(Cwlth); or</w:t>
      </w:r>
    </w:p>
    <w:p w14:paraId="471DEF7C" w14:textId="46126B45" w:rsidR="00905BDC" w:rsidRPr="00994D5E" w:rsidRDefault="00994D5E" w:rsidP="00994D5E">
      <w:pPr>
        <w:pStyle w:val="Apara"/>
      </w:pPr>
      <w:r>
        <w:tab/>
      </w:r>
      <w:r w:rsidRPr="00994D5E">
        <w:t>(c)</w:t>
      </w:r>
      <w:r w:rsidRPr="00994D5E">
        <w:tab/>
      </w:r>
      <w:r w:rsidR="00905BDC" w:rsidRPr="00994D5E">
        <w:t>if a Commonwealth authority is employing staff under this section because of an arrangement under section </w:t>
      </w:r>
      <w:r w:rsidR="00B53930" w:rsidRPr="00994D5E">
        <w:t>247</w:t>
      </w:r>
      <w:r w:rsidR="00905BDC" w:rsidRPr="00994D5E">
        <w:t>—employed under the</w:t>
      </w:r>
      <w:r w:rsidR="00865A5B">
        <w:t xml:space="preserve"> </w:t>
      </w:r>
      <w:hyperlink r:id="rId200" w:tooltip="Act 1999 No 147 (Cwlth)" w:history="1">
        <w:r w:rsidR="00865A5B" w:rsidRPr="00994D5E">
          <w:rPr>
            <w:i/>
            <w:color w:val="0000FF"/>
          </w:rPr>
          <w:t>Public Service Act 1999</w:t>
        </w:r>
      </w:hyperlink>
      <w:r w:rsidR="00905BDC" w:rsidRPr="00994D5E">
        <w:t xml:space="preserve"> (Cwlth); or</w:t>
      </w:r>
    </w:p>
    <w:p w14:paraId="6279372B" w14:textId="56AF8343" w:rsidR="00905BDC" w:rsidRPr="00994D5E" w:rsidRDefault="00994D5E" w:rsidP="00994D5E">
      <w:pPr>
        <w:pStyle w:val="Apara"/>
        <w:keepNext/>
      </w:pPr>
      <w:r>
        <w:tab/>
      </w:r>
      <w:r w:rsidRPr="00994D5E">
        <w:t>(d)</w:t>
      </w:r>
      <w:r w:rsidRPr="00994D5E">
        <w:tab/>
      </w:r>
      <w:r w:rsidR="00905BDC" w:rsidRPr="00994D5E">
        <w:t>if a State authority is employing staff under this section because of an arrangement under section </w:t>
      </w:r>
      <w:r w:rsidR="00B53930" w:rsidRPr="00994D5E">
        <w:t>247</w:t>
      </w:r>
      <w:r w:rsidR="00905BDC" w:rsidRPr="00994D5E">
        <w:t xml:space="preserve">—employed under an Act that substantially corresponds to the </w:t>
      </w:r>
      <w:hyperlink r:id="rId201" w:tooltip="A1994-37" w:history="1">
        <w:r w:rsidR="00703EE8" w:rsidRPr="00994D5E">
          <w:rPr>
            <w:rStyle w:val="charCitHyperlinkItal"/>
          </w:rPr>
          <w:t>Public Sector Management Act 1994</w:t>
        </w:r>
      </w:hyperlink>
      <w:r w:rsidR="00905BDC" w:rsidRPr="00994D5E">
        <w:t>.</w:t>
      </w:r>
    </w:p>
    <w:p w14:paraId="5F4665A1" w14:textId="76BE8EAB" w:rsidR="00905BDC" w:rsidRPr="00994D5E" w:rsidRDefault="00905BDC" w:rsidP="00905BDC">
      <w:pPr>
        <w:pStyle w:val="aNote"/>
      </w:pPr>
      <w:r w:rsidRPr="00994D5E">
        <w:rPr>
          <w:rStyle w:val="charItals"/>
        </w:rPr>
        <w:t>Note</w:t>
      </w:r>
      <w:r w:rsidRPr="00994D5E">
        <w:rPr>
          <w:rStyle w:val="charItals"/>
        </w:rPr>
        <w:tab/>
      </w:r>
      <w:r w:rsidRPr="00994D5E">
        <w:t xml:space="preserve">The </w:t>
      </w:r>
      <w:hyperlink r:id="rId202" w:tooltip="A1994-37" w:history="1">
        <w:r w:rsidR="00703EE8" w:rsidRPr="00994D5E">
          <w:rPr>
            <w:rStyle w:val="charCitHyperlinkItal"/>
          </w:rPr>
          <w:t>Public Sector Management Act 1994</w:t>
        </w:r>
      </w:hyperlink>
      <w:r w:rsidRPr="00994D5E">
        <w:t xml:space="preserve">, div 8.2 applies to the inspector in relation to the employment of staff (see </w:t>
      </w:r>
      <w:hyperlink r:id="rId203" w:tooltip="A1994-37" w:history="1">
        <w:r w:rsidR="00703EE8" w:rsidRPr="00994D5E">
          <w:rPr>
            <w:rStyle w:val="charCitHyperlinkItal"/>
          </w:rPr>
          <w:t>Public Sector Management Act 1994</w:t>
        </w:r>
      </w:hyperlink>
      <w:r w:rsidRPr="00994D5E">
        <w:t>, s 152).</w:t>
      </w:r>
    </w:p>
    <w:p w14:paraId="2AB5B8BE" w14:textId="77777777" w:rsidR="00905BDC" w:rsidRPr="00994D5E" w:rsidRDefault="00994D5E" w:rsidP="00D14D18">
      <w:pPr>
        <w:pStyle w:val="Amain"/>
        <w:keepNext/>
      </w:pPr>
      <w:r>
        <w:lastRenderedPageBreak/>
        <w:tab/>
      </w:r>
      <w:r w:rsidRPr="00994D5E">
        <w:t>(3)</w:t>
      </w:r>
      <w:r w:rsidRPr="00994D5E">
        <w:tab/>
      </w:r>
      <w:r w:rsidR="00905BDC" w:rsidRPr="00994D5E">
        <w:t>In this section:</w:t>
      </w:r>
    </w:p>
    <w:p w14:paraId="187D100A" w14:textId="77777777" w:rsidR="00905BDC" w:rsidRPr="00994D5E" w:rsidRDefault="00905BDC" w:rsidP="00D14D18">
      <w:pPr>
        <w:pStyle w:val="aDef"/>
        <w:keepNext/>
      </w:pPr>
      <w:r w:rsidRPr="00994D5E">
        <w:rPr>
          <w:rStyle w:val="charBoldItals"/>
        </w:rPr>
        <w:t>Commonwealth authority</w:t>
      </w:r>
      <w:r w:rsidRPr="00994D5E">
        <w:t xml:space="preserve"> means a body, whether or not incorporated, established under a Commonwealth Act.</w:t>
      </w:r>
    </w:p>
    <w:p w14:paraId="10DD2042" w14:textId="77777777" w:rsidR="00905BDC" w:rsidRPr="00994D5E" w:rsidRDefault="00905BDC" w:rsidP="00994D5E">
      <w:pPr>
        <w:pStyle w:val="aDef"/>
      </w:pPr>
      <w:r w:rsidRPr="00994D5E">
        <w:rPr>
          <w:rStyle w:val="charBoldItals"/>
        </w:rPr>
        <w:t>State authority</w:t>
      </w:r>
      <w:r w:rsidRPr="00994D5E">
        <w:t xml:space="preserve"> means a body, whether or not incorporated, established under a State Act.</w:t>
      </w:r>
    </w:p>
    <w:p w14:paraId="0E2B488A" w14:textId="77777777" w:rsidR="00905BDC" w:rsidRPr="00994D5E" w:rsidRDefault="00994D5E" w:rsidP="00FE7300">
      <w:pPr>
        <w:pStyle w:val="AH5Sec"/>
      </w:pPr>
      <w:bookmarkStart w:id="318" w:name="_Toc192757784"/>
      <w:r w:rsidRPr="00412AA9">
        <w:rPr>
          <w:rStyle w:val="CharSectNo"/>
        </w:rPr>
        <w:t>250</w:t>
      </w:r>
      <w:r w:rsidRPr="00994D5E">
        <w:tab/>
      </w:r>
      <w:r w:rsidR="00905BDC" w:rsidRPr="00994D5E">
        <w:t>Inspector’s consultants and contractors</w:t>
      </w:r>
      <w:bookmarkEnd w:id="318"/>
    </w:p>
    <w:p w14:paraId="2D8A9154" w14:textId="77777777" w:rsidR="00905BDC" w:rsidRPr="00994D5E" w:rsidRDefault="00994D5E" w:rsidP="00994D5E">
      <w:pPr>
        <w:pStyle w:val="Amain"/>
      </w:pPr>
      <w:r>
        <w:tab/>
      </w:r>
      <w:r w:rsidRPr="00994D5E">
        <w:t>(1)</w:t>
      </w:r>
      <w:r w:rsidRPr="00994D5E">
        <w:tab/>
      </w:r>
      <w:r w:rsidR="00905BDC" w:rsidRPr="00994D5E">
        <w:t>The inspector may, on behalf of the Territory, engage consultants and contractors to assist the inspector in exercising the inspector’s functions.</w:t>
      </w:r>
    </w:p>
    <w:p w14:paraId="37F60A06" w14:textId="77777777" w:rsidR="00905BDC" w:rsidRPr="00994D5E" w:rsidRDefault="00994D5E" w:rsidP="005F705F">
      <w:pPr>
        <w:pStyle w:val="Amain"/>
        <w:keepNext/>
      </w:pPr>
      <w:r>
        <w:tab/>
      </w:r>
      <w:r w:rsidRPr="00994D5E">
        <w:t>(2)</w:t>
      </w:r>
      <w:r w:rsidRPr="00994D5E">
        <w:tab/>
      </w:r>
      <w:r w:rsidR="00905BDC" w:rsidRPr="00994D5E">
        <w:t>Consultants and contractors may be engaged on terms and conditions decided by the inspector.</w:t>
      </w:r>
    </w:p>
    <w:p w14:paraId="74EB5F18" w14:textId="77777777" w:rsidR="00905BDC" w:rsidRPr="00994D5E" w:rsidRDefault="00994D5E" w:rsidP="00994D5E">
      <w:pPr>
        <w:pStyle w:val="Amain"/>
      </w:pPr>
      <w:r>
        <w:tab/>
      </w:r>
      <w:r w:rsidRPr="00994D5E">
        <w:t>(3)</w:t>
      </w:r>
      <w:r w:rsidRPr="00994D5E">
        <w:tab/>
      </w:r>
      <w:r w:rsidR="00905BDC" w:rsidRPr="00994D5E">
        <w:rPr>
          <w:lang w:eastAsia="en-AU"/>
        </w:rPr>
        <w:t>However, the inspector must not enter into a contract of employment under this section.</w:t>
      </w:r>
    </w:p>
    <w:p w14:paraId="04AC1089" w14:textId="77777777" w:rsidR="00905BDC" w:rsidRPr="00994D5E" w:rsidRDefault="00994D5E" w:rsidP="00FE7300">
      <w:pPr>
        <w:pStyle w:val="AH5Sec"/>
      </w:pPr>
      <w:bookmarkStart w:id="319" w:name="_Toc192757785"/>
      <w:r w:rsidRPr="00412AA9">
        <w:rPr>
          <w:rStyle w:val="CharSectNo"/>
        </w:rPr>
        <w:t>251</w:t>
      </w:r>
      <w:r w:rsidRPr="00994D5E">
        <w:tab/>
      </w:r>
      <w:r w:rsidR="00905BDC" w:rsidRPr="00994D5E">
        <w:t>Staff of the inspector—eligibility for appointment</w:t>
      </w:r>
      <w:bookmarkEnd w:id="319"/>
    </w:p>
    <w:p w14:paraId="58031223" w14:textId="77777777" w:rsidR="00905BDC" w:rsidRPr="00994D5E" w:rsidRDefault="00994D5E" w:rsidP="00994D5E">
      <w:pPr>
        <w:pStyle w:val="Amain"/>
        <w:keepNext/>
      </w:pPr>
      <w:r>
        <w:tab/>
      </w:r>
      <w:r w:rsidRPr="00994D5E">
        <w:t>(1)</w:t>
      </w:r>
      <w:r w:rsidRPr="00994D5E">
        <w:tab/>
      </w:r>
      <w:r w:rsidR="00905BDC" w:rsidRPr="00994D5E">
        <w:t xml:space="preserve">The </w:t>
      </w:r>
      <w:r w:rsidR="00905BDC" w:rsidRPr="00994D5E">
        <w:rPr>
          <w:lang w:eastAsia="en-AU"/>
        </w:rPr>
        <w:t xml:space="preserve">inspector </w:t>
      </w:r>
      <w:r w:rsidR="00905BDC" w:rsidRPr="00994D5E">
        <w:t>may appoint a person as a member of staff of the inspector only if the inspector is satisfied the person is suitable to be a member of staff of the inspector.</w:t>
      </w:r>
    </w:p>
    <w:p w14:paraId="08DBB5AA" w14:textId="77777777" w:rsidR="003D16CC" w:rsidRPr="00994D5E" w:rsidRDefault="003D16CC" w:rsidP="003D16CC">
      <w:pPr>
        <w:pStyle w:val="aNote"/>
      </w:pPr>
      <w:r w:rsidRPr="00994D5E">
        <w:rPr>
          <w:i/>
        </w:rPr>
        <w:t>Note</w:t>
      </w:r>
      <w:r w:rsidRPr="00994D5E">
        <w:rPr>
          <w:i/>
        </w:rPr>
        <w:tab/>
      </w:r>
      <w:r w:rsidRPr="00994D5E">
        <w:rPr>
          <w:rStyle w:val="charBoldItals"/>
        </w:rPr>
        <w:t>Staff of the inspector</w:t>
      </w:r>
      <w:r w:rsidRPr="00994D5E">
        <w:t>—see s 248.</w:t>
      </w:r>
    </w:p>
    <w:p w14:paraId="5778201E" w14:textId="77777777" w:rsidR="00C934FC" w:rsidRPr="00321F35" w:rsidRDefault="00C934FC" w:rsidP="00C934FC">
      <w:pPr>
        <w:pStyle w:val="Amain"/>
      </w:pPr>
      <w:r w:rsidRPr="00321F35">
        <w:tab/>
        <w:t>(2)</w:t>
      </w:r>
      <w:r w:rsidRPr="00321F35">
        <w:tab/>
        <w:t xml:space="preserve">However, the </w:t>
      </w:r>
      <w:r w:rsidRPr="00321F35">
        <w:rPr>
          <w:lang w:eastAsia="en-AU"/>
        </w:rPr>
        <w:t xml:space="preserve">inspector </w:t>
      </w:r>
      <w:r w:rsidRPr="00321F35">
        <w:t>must not appoint a person as a member of staff of the inspector if the person is or has, in the 2 years immediately before the day of the proposed appointment, been—</w:t>
      </w:r>
    </w:p>
    <w:p w14:paraId="36750660" w14:textId="77777777" w:rsidR="00C934FC" w:rsidRPr="00321F35" w:rsidRDefault="00C934FC" w:rsidP="00C934FC">
      <w:pPr>
        <w:pStyle w:val="Apara"/>
      </w:pPr>
      <w:r w:rsidRPr="00321F35">
        <w:tab/>
        <w:t>(a)</w:t>
      </w:r>
      <w:r w:rsidRPr="00321F35">
        <w:tab/>
        <w:t>a member of the Legislative Assembly; or</w:t>
      </w:r>
    </w:p>
    <w:p w14:paraId="428264CB" w14:textId="77777777" w:rsidR="00C934FC" w:rsidRPr="00321F35" w:rsidRDefault="00C934FC" w:rsidP="00C934FC">
      <w:pPr>
        <w:pStyle w:val="Apara"/>
      </w:pPr>
      <w:r w:rsidRPr="00321F35">
        <w:tab/>
        <w:t>(b)</w:t>
      </w:r>
      <w:r w:rsidRPr="00321F35">
        <w:tab/>
        <w:t>a member of staff of an MLA.</w:t>
      </w:r>
    </w:p>
    <w:p w14:paraId="1F61AA5F" w14:textId="77777777" w:rsidR="00C934FC" w:rsidRPr="00321F35" w:rsidRDefault="00C934FC" w:rsidP="00C934FC">
      <w:pPr>
        <w:pStyle w:val="aNotepar"/>
      </w:pPr>
      <w:r w:rsidRPr="004E5DE6">
        <w:rPr>
          <w:rStyle w:val="charItals"/>
        </w:rPr>
        <w:t>Note</w:t>
      </w:r>
      <w:r w:rsidRPr="004E5DE6">
        <w:rPr>
          <w:rStyle w:val="charItals"/>
        </w:rPr>
        <w:tab/>
      </w:r>
      <w:r w:rsidRPr="004E5DE6">
        <w:rPr>
          <w:rStyle w:val="charBoldItals"/>
        </w:rPr>
        <w:t>Member of staff of an MLA</w:t>
      </w:r>
      <w:r w:rsidRPr="00321F35">
        <w:t>—see s (4) and dictionary.</w:t>
      </w:r>
    </w:p>
    <w:p w14:paraId="575F7E7C" w14:textId="77777777" w:rsidR="00905BDC" w:rsidRPr="00994D5E" w:rsidRDefault="00994D5E" w:rsidP="00D14D18">
      <w:pPr>
        <w:pStyle w:val="Amain"/>
        <w:keepNext/>
      </w:pPr>
      <w:r>
        <w:lastRenderedPageBreak/>
        <w:tab/>
      </w:r>
      <w:r w:rsidRPr="00994D5E">
        <w:t>(3)</w:t>
      </w:r>
      <w:r w:rsidRPr="00994D5E">
        <w:tab/>
      </w:r>
      <w:r w:rsidR="00905BDC" w:rsidRPr="00994D5E">
        <w:t>In deciding whether a person is suitable to be a member of staff of the inspector, the inspector may ask the person to do 1 or more of the following:</w:t>
      </w:r>
    </w:p>
    <w:p w14:paraId="05843C15" w14:textId="77777777" w:rsidR="00905BDC" w:rsidRPr="00994D5E" w:rsidRDefault="00994D5E" w:rsidP="00994D5E">
      <w:pPr>
        <w:pStyle w:val="Apara"/>
      </w:pPr>
      <w:r>
        <w:tab/>
      </w:r>
      <w:r w:rsidRPr="00994D5E">
        <w:t>(a)</w:t>
      </w:r>
      <w:r w:rsidRPr="00994D5E">
        <w:tab/>
      </w:r>
      <w:r w:rsidR="00905BDC" w:rsidRPr="00994D5E">
        <w:t>provide a police certificate for the person, dated not earlier than 6 months before the date of the request;</w:t>
      </w:r>
    </w:p>
    <w:p w14:paraId="6CCFA6E5" w14:textId="77777777" w:rsidR="00C934FC" w:rsidRPr="00321F35" w:rsidRDefault="00C934FC" w:rsidP="00C934FC">
      <w:pPr>
        <w:pStyle w:val="Apara"/>
      </w:pPr>
      <w:r w:rsidRPr="00321F35">
        <w:tab/>
        <w:t>(b)</w:t>
      </w:r>
      <w:r w:rsidRPr="00321F35">
        <w:tab/>
        <w:t>declare financial or other personal interests the inspector considers relevant;</w:t>
      </w:r>
    </w:p>
    <w:p w14:paraId="75427E59" w14:textId="77777777" w:rsidR="00C934FC" w:rsidRPr="00321F35" w:rsidRDefault="00C934FC" w:rsidP="00C934FC">
      <w:pPr>
        <w:pStyle w:val="aNotepar"/>
      </w:pPr>
      <w:r w:rsidRPr="00321F35">
        <w:rPr>
          <w:rStyle w:val="charItals"/>
        </w:rPr>
        <w:t>Note</w:t>
      </w:r>
      <w:r w:rsidRPr="00321F35">
        <w:rPr>
          <w:rStyle w:val="charItals"/>
        </w:rPr>
        <w:tab/>
      </w:r>
      <w:r w:rsidRPr="00321F35">
        <w:rPr>
          <w:rStyle w:val="charBoldItals"/>
        </w:rPr>
        <w:t>Personal interest guidelines</w:t>
      </w:r>
      <w:r w:rsidRPr="00321F35">
        <w:t>—see s 251B (1).</w:t>
      </w:r>
    </w:p>
    <w:p w14:paraId="32CAAF80" w14:textId="77777777" w:rsidR="00905BDC" w:rsidRPr="00994D5E" w:rsidRDefault="00994D5E" w:rsidP="00994D5E">
      <w:pPr>
        <w:pStyle w:val="Apara"/>
      </w:pPr>
      <w:r>
        <w:tab/>
      </w:r>
      <w:r w:rsidRPr="00994D5E">
        <w:t>(c)</w:t>
      </w:r>
      <w:r w:rsidRPr="00994D5E">
        <w:tab/>
      </w:r>
      <w:r w:rsidR="00905BDC" w:rsidRPr="00994D5E">
        <w:t>undergo a medical or psychological assessment;</w:t>
      </w:r>
    </w:p>
    <w:p w14:paraId="24BB9473" w14:textId="77777777" w:rsidR="00905BDC" w:rsidRPr="00994D5E" w:rsidRDefault="00994D5E" w:rsidP="00994D5E">
      <w:pPr>
        <w:pStyle w:val="Apara"/>
      </w:pPr>
      <w:r>
        <w:tab/>
      </w:r>
      <w:r w:rsidRPr="00994D5E">
        <w:t>(d)</w:t>
      </w:r>
      <w:r w:rsidRPr="00994D5E">
        <w:tab/>
      </w:r>
      <w:r w:rsidR="00905BDC" w:rsidRPr="00994D5E">
        <w:t>make a statement about a matter determined by the inspector to be relevant to the person’s suitability;</w:t>
      </w:r>
    </w:p>
    <w:p w14:paraId="4B3AB62D" w14:textId="77777777" w:rsidR="00905BDC" w:rsidRPr="00994D5E" w:rsidRDefault="00994D5E" w:rsidP="00994D5E">
      <w:pPr>
        <w:pStyle w:val="Apara"/>
        <w:keepNext/>
      </w:pPr>
      <w:r>
        <w:tab/>
      </w:r>
      <w:r w:rsidRPr="00994D5E">
        <w:t>(e)</w:t>
      </w:r>
      <w:r w:rsidRPr="00994D5E">
        <w:tab/>
      </w:r>
      <w:r w:rsidR="00905BDC" w:rsidRPr="00994D5E">
        <w:t>anything else the inspector considers is necessary to decide whether a person is suitable to be a member of staff of the inspector.</w:t>
      </w:r>
    </w:p>
    <w:p w14:paraId="266BB13E" w14:textId="0C7DCC22" w:rsidR="00905BDC" w:rsidRPr="00994D5E" w:rsidRDefault="00905BDC" w:rsidP="00905BDC">
      <w:pPr>
        <w:pStyle w:val="aNote"/>
      </w:pPr>
      <w:r w:rsidRPr="00994D5E">
        <w:rPr>
          <w:rStyle w:val="charItals"/>
        </w:rPr>
        <w:t>Note</w:t>
      </w:r>
      <w:r w:rsidRPr="00994D5E">
        <w:tab/>
        <w:t xml:space="preserve">It is an offence to make a false or misleading statement, give false or misleading information or produce a false or misleading document (see </w:t>
      </w:r>
      <w:hyperlink r:id="rId204" w:tooltip="A2002-51" w:history="1">
        <w:r w:rsidR="00703EE8" w:rsidRPr="00994D5E">
          <w:rPr>
            <w:rStyle w:val="charCitHyperlinkAbbrev"/>
          </w:rPr>
          <w:t>Criminal Code</w:t>
        </w:r>
      </w:hyperlink>
      <w:r w:rsidRPr="00994D5E">
        <w:t>, pt 3.4).</w:t>
      </w:r>
    </w:p>
    <w:p w14:paraId="685BBD22" w14:textId="77777777" w:rsidR="00C934FC" w:rsidRPr="00321F35" w:rsidRDefault="00C934FC" w:rsidP="00C934FC">
      <w:pPr>
        <w:pStyle w:val="Amain"/>
      </w:pPr>
      <w:r w:rsidRPr="00321F35">
        <w:tab/>
        <w:t>(4)</w:t>
      </w:r>
      <w:r w:rsidRPr="00321F35">
        <w:tab/>
        <w:t>In this section:</w:t>
      </w:r>
    </w:p>
    <w:p w14:paraId="2273AA67" w14:textId="77777777" w:rsidR="00C934FC" w:rsidRPr="00321F35" w:rsidRDefault="00C934FC" w:rsidP="00C934FC">
      <w:pPr>
        <w:pStyle w:val="Amainreturn"/>
      </w:pPr>
      <w:r w:rsidRPr="004E5DE6">
        <w:rPr>
          <w:rStyle w:val="charBoldItals"/>
        </w:rPr>
        <w:t>member of staff of an MLA</w:t>
      </w:r>
      <w:r w:rsidRPr="00321F35">
        <w:t xml:space="preserve"> does not include a temporary member of staff of an MLA.</w:t>
      </w:r>
    </w:p>
    <w:p w14:paraId="4A5CFE38" w14:textId="77777777" w:rsidR="00C934FC" w:rsidRPr="00321F35" w:rsidRDefault="00C934FC" w:rsidP="00C934FC">
      <w:pPr>
        <w:pStyle w:val="aNote"/>
      </w:pPr>
      <w:r w:rsidRPr="004E5DE6">
        <w:rPr>
          <w:rStyle w:val="charItals"/>
        </w:rPr>
        <w:t>Note</w:t>
      </w:r>
      <w:r w:rsidRPr="004E5DE6">
        <w:rPr>
          <w:rStyle w:val="charItals"/>
        </w:rPr>
        <w:tab/>
      </w:r>
      <w:r w:rsidRPr="004E5DE6">
        <w:rPr>
          <w:rStyle w:val="charBoldItals"/>
        </w:rPr>
        <w:t>Member of staff of an MLA</w:t>
      </w:r>
      <w:r w:rsidRPr="00321F35">
        <w:t>—see the dictionary.</w:t>
      </w:r>
    </w:p>
    <w:p w14:paraId="6C918B26" w14:textId="77777777" w:rsidR="00C934FC" w:rsidRPr="00321F35" w:rsidRDefault="00C934FC" w:rsidP="00C934FC">
      <w:pPr>
        <w:pStyle w:val="aDef"/>
        <w:rPr>
          <w:iCs/>
        </w:rPr>
      </w:pPr>
      <w:r w:rsidRPr="004E5DE6">
        <w:rPr>
          <w:rStyle w:val="charBoldItals"/>
        </w:rPr>
        <w:t>temporary member of staff of an MLA</w:t>
      </w:r>
      <w:r w:rsidRPr="00321F35">
        <w:t xml:space="preserve"> means a public servant employed by an MLA for not longer than 3 months in the 12 months immediately before the day of the proposed appointment.</w:t>
      </w:r>
    </w:p>
    <w:p w14:paraId="1AC3D494" w14:textId="77777777" w:rsidR="00C934FC" w:rsidRPr="00321F35" w:rsidRDefault="00C934FC" w:rsidP="00C934FC">
      <w:pPr>
        <w:pStyle w:val="AH5Sec"/>
      </w:pPr>
      <w:bookmarkStart w:id="320" w:name="_Toc192757786"/>
      <w:r w:rsidRPr="00412AA9">
        <w:rPr>
          <w:rStyle w:val="CharSectNo"/>
        </w:rPr>
        <w:lastRenderedPageBreak/>
        <w:t>251A</w:t>
      </w:r>
      <w:r w:rsidRPr="00321F35">
        <w:tab/>
        <w:t>Staff of the inspector—conflicts of interest register</w:t>
      </w:r>
      <w:bookmarkEnd w:id="320"/>
    </w:p>
    <w:p w14:paraId="65BEF75F" w14:textId="77777777" w:rsidR="00C934FC" w:rsidRPr="00321F35" w:rsidRDefault="00C934FC" w:rsidP="00D14D18">
      <w:pPr>
        <w:pStyle w:val="Amain"/>
        <w:keepLines/>
      </w:pPr>
      <w:r w:rsidRPr="00321F35">
        <w:tab/>
        <w:t>(1)</w:t>
      </w:r>
      <w:r w:rsidRPr="00321F35">
        <w:tab/>
        <w:t>If a member of staff of the inspector has a financial or other personal interest that conflicts, may conflict, or may be perceived to conflict with the member’s functions, the member must disclose to the inspector, in writing, the nature of the interest and the conflict or potential conflict.</w:t>
      </w:r>
    </w:p>
    <w:p w14:paraId="6A24EDE5" w14:textId="769F67C3" w:rsidR="00C934FC" w:rsidRPr="00321F35" w:rsidRDefault="00C934FC" w:rsidP="00C934FC">
      <w:pPr>
        <w:pStyle w:val="aNote"/>
        <w:ind w:right="-90"/>
      </w:pPr>
      <w:r w:rsidRPr="00321F35">
        <w:rPr>
          <w:rStyle w:val="charItals"/>
        </w:rPr>
        <w:t>Note</w:t>
      </w:r>
      <w:r w:rsidRPr="00321F35">
        <w:rPr>
          <w:rStyle w:val="charItals"/>
        </w:rPr>
        <w:tab/>
      </w:r>
      <w:r w:rsidRPr="00321F35">
        <w:t xml:space="preserve">The member of staff must disclose a conflict of interest </w:t>
      </w:r>
      <w:r w:rsidRPr="00321F35">
        <w:rPr>
          <w:lang w:eastAsia="en-AU"/>
        </w:rPr>
        <w:t xml:space="preserve">as soon as possible and as often as needed (see </w:t>
      </w:r>
      <w:hyperlink r:id="rId205" w:tooltip="A2001-14" w:history="1">
        <w:r w:rsidRPr="004E5DE6">
          <w:rPr>
            <w:rStyle w:val="charCitHyperlinkAbbrev"/>
          </w:rPr>
          <w:t>Legislation Act</w:t>
        </w:r>
      </w:hyperlink>
      <w:r w:rsidRPr="00321F35">
        <w:rPr>
          <w:lang w:eastAsia="en-AU"/>
        </w:rPr>
        <w:t>, s 151B).</w:t>
      </w:r>
    </w:p>
    <w:p w14:paraId="25C76A19" w14:textId="77777777" w:rsidR="00C934FC" w:rsidRPr="00321F35" w:rsidRDefault="00C934FC" w:rsidP="00C934FC">
      <w:pPr>
        <w:pStyle w:val="Amain"/>
      </w:pPr>
      <w:r w:rsidRPr="00321F35">
        <w:tab/>
        <w:t>(2)</w:t>
      </w:r>
      <w:r w:rsidRPr="00321F35">
        <w:tab/>
        <w:t xml:space="preserve">The inspector must keep a register of disclosures made under subsection (1) (the </w:t>
      </w:r>
      <w:r w:rsidRPr="004E5DE6">
        <w:rPr>
          <w:rStyle w:val="charBoldItals"/>
        </w:rPr>
        <w:t>conflicts of interest register</w:t>
      </w:r>
      <w:r w:rsidRPr="00321F35">
        <w:t>).</w:t>
      </w:r>
    </w:p>
    <w:p w14:paraId="6E3DF6E1" w14:textId="77777777" w:rsidR="00C934FC" w:rsidRPr="00321F35" w:rsidRDefault="00C934FC" w:rsidP="00C934FC">
      <w:pPr>
        <w:pStyle w:val="Amain"/>
      </w:pPr>
      <w:r w:rsidRPr="00321F35">
        <w:tab/>
        <w:t>(3)</w:t>
      </w:r>
      <w:r w:rsidRPr="00321F35">
        <w:tab/>
        <w:t>The inspector must make the conflicts of interest register available for inspection by the public sector standards commissioner at any time.</w:t>
      </w:r>
    </w:p>
    <w:p w14:paraId="5A34FF9C" w14:textId="77777777" w:rsidR="00C934FC" w:rsidRPr="00321F35" w:rsidRDefault="00C934FC" w:rsidP="00C934FC">
      <w:pPr>
        <w:pStyle w:val="AH5Sec"/>
      </w:pPr>
      <w:bookmarkStart w:id="321" w:name="_Toc192757787"/>
      <w:r w:rsidRPr="00412AA9">
        <w:rPr>
          <w:rStyle w:val="CharSectNo"/>
        </w:rPr>
        <w:t>251B</w:t>
      </w:r>
      <w:r w:rsidRPr="00321F35">
        <w:tab/>
        <w:t>Staff of the inspector—personal interest guidelines</w:t>
      </w:r>
      <w:bookmarkEnd w:id="321"/>
    </w:p>
    <w:p w14:paraId="3E3EF6D6" w14:textId="77777777" w:rsidR="00C934FC" w:rsidRPr="00321F35" w:rsidRDefault="00C934FC" w:rsidP="00C934FC">
      <w:pPr>
        <w:pStyle w:val="Amain"/>
      </w:pPr>
      <w:r w:rsidRPr="00321F35">
        <w:tab/>
        <w:t>(1)</w:t>
      </w:r>
      <w:r w:rsidRPr="00321F35">
        <w:tab/>
        <w:t xml:space="preserve">The inspector must make guidelines (the </w:t>
      </w:r>
      <w:r w:rsidRPr="00321F35">
        <w:rPr>
          <w:rStyle w:val="charBoldItals"/>
        </w:rPr>
        <w:t>personal interest guidelines</w:t>
      </w:r>
      <w:r w:rsidRPr="00321F35">
        <w:t>) about the financial and other personal interests the inspector considers relevant for staff of the inspector to declare under—</w:t>
      </w:r>
    </w:p>
    <w:p w14:paraId="1090508E" w14:textId="77777777" w:rsidR="00C934FC" w:rsidRPr="00321F35" w:rsidRDefault="00C934FC" w:rsidP="00C934FC">
      <w:pPr>
        <w:pStyle w:val="Apara"/>
      </w:pPr>
      <w:r w:rsidRPr="00321F35">
        <w:tab/>
        <w:t>(a)</w:t>
      </w:r>
      <w:r w:rsidRPr="00321F35">
        <w:tab/>
        <w:t>section 251 (3) (b); and</w:t>
      </w:r>
    </w:p>
    <w:p w14:paraId="0B6EFEC7" w14:textId="77777777" w:rsidR="00C934FC" w:rsidRPr="00321F35" w:rsidRDefault="00C934FC" w:rsidP="00C934FC">
      <w:pPr>
        <w:pStyle w:val="Apara"/>
      </w:pPr>
      <w:r w:rsidRPr="00321F35">
        <w:tab/>
        <w:t>(b)</w:t>
      </w:r>
      <w:r w:rsidRPr="00321F35">
        <w:tab/>
        <w:t>section 251A.</w:t>
      </w:r>
    </w:p>
    <w:p w14:paraId="3C30CBB2" w14:textId="77777777" w:rsidR="00C934FC" w:rsidRPr="00321F35" w:rsidRDefault="00C934FC" w:rsidP="00C934FC">
      <w:pPr>
        <w:pStyle w:val="Amain"/>
      </w:pPr>
      <w:r w:rsidRPr="00321F35">
        <w:tab/>
        <w:t>(2)</w:t>
      </w:r>
      <w:r w:rsidRPr="00321F35">
        <w:tab/>
        <w:t>A guideline is</w:t>
      </w:r>
      <w:r w:rsidRPr="00321F35">
        <w:rPr>
          <w:lang w:eastAsia="en-AU"/>
        </w:rPr>
        <w:t xml:space="preserve"> a notifiable instrument.</w:t>
      </w:r>
    </w:p>
    <w:p w14:paraId="3703365E" w14:textId="77777777" w:rsidR="00C934FC" w:rsidRPr="00321F35" w:rsidRDefault="00C934FC" w:rsidP="00C934FC">
      <w:pPr>
        <w:pStyle w:val="Amain"/>
      </w:pPr>
      <w:r w:rsidRPr="00321F35">
        <w:tab/>
        <w:t>(3)</w:t>
      </w:r>
      <w:r w:rsidRPr="00321F35">
        <w:tab/>
        <w:t xml:space="preserve">The inspector must publish the </w:t>
      </w:r>
      <w:r w:rsidRPr="00321F35">
        <w:rPr>
          <w:lang w:eastAsia="en-AU"/>
        </w:rPr>
        <w:t xml:space="preserve">personal interest guidelines </w:t>
      </w:r>
      <w:r w:rsidRPr="00321F35">
        <w:t>on the inspector’s website.</w:t>
      </w:r>
    </w:p>
    <w:p w14:paraId="63275F5B" w14:textId="77777777" w:rsidR="00905BDC" w:rsidRPr="00994D5E" w:rsidRDefault="00994D5E" w:rsidP="00FE7300">
      <w:pPr>
        <w:pStyle w:val="AH5Sec"/>
      </w:pPr>
      <w:bookmarkStart w:id="322" w:name="_Toc192757788"/>
      <w:r w:rsidRPr="00412AA9">
        <w:rPr>
          <w:rStyle w:val="CharSectNo"/>
        </w:rPr>
        <w:t>252</w:t>
      </w:r>
      <w:r w:rsidRPr="00994D5E">
        <w:tab/>
      </w:r>
      <w:r w:rsidR="00905BDC" w:rsidRPr="00994D5E">
        <w:t>Staff of the inspector—not subject to direction from others</w:t>
      </w:r>
      <w:bookmarkEnd w:id="322"/>
    </w:p>
    <w:p w14:paraId="78821CAB" w14:textId="77777777" w:rsidR="00905BDC" w:rsidRPr="00994D5E" w:rsidRDefault="00905BDC" w:rsidP="00905BDC">
      <w:pPr>
        <w:pStyle w:val="Amainreturn"/>
      </w:pPr>
      <w:r w:rsidRPr="00994D5E">
        <w:t>The staff of the inspector are not subject to direction from anyone other than the inspector in relation to the exercise of the inspector’s functions.</w:t>
      </w:r>
    </w:p>
    <w:p w14:paraId="3292BA91" w14:textId="77777777" w:rsidR="00905BDC" w:rsidRPr="00994D5E" w:rsidRDefault="00994D5E" w:rsidP="00FE7300">
      <w:pPr>
        <w:pStyle w:val="AH5Sec"/>
      </w:pPr>
      <w:bookmarkStart w:id="323" w:name="_Toc192757789"/>
      <w:r w:rsidRPr="00412AA9">
        <w:rPr>
          <w:rStyle w:val="CharSectNo"/>
        </w:rPr>
        <w:lastRenderedPageBreak/>
        <w:t>253</w:t>
      </w:r>
      <w:r w:rsidRPr="00994D5E">
        <w:tab/>
      </w:r>
      <w:r w:rsidR="00905BDC" w:rsidRPr="00994D5E">
        <w:t>Delegation by inspector</w:t>
      </w:r>
      <w:bookmarkEnd w:id="323"/>
    </w:p>
    <w:p w14:paraId="420C1CA0" w14:textId="77777777" w:rsidR="00905BDC" w:rsidRPr="00994D5E" w:rsidRDefault="00994D5E" w:rsidP="00994D5E">
      <w:pPr>
        <w:pStyle w:val="Amain"/>
      </w:pPr>
      <w:r>
        <w:tab/>
      </w:r>
      <w:r w:rsidRPr="00994D5E">
        <w:t>(1)</w:t>
      </w:r>
      <w:r w:rsidRPr="00994D5E">
        <w:tab/>
      </w:r>
      <w:r w:rsidR="00905BDC" w:rsidRPr="00994D5E">
        <w:t>The inspector may delegate the inspector’s functions under this Act or another territory law to—</w:t>
      </w:r>
    </w:p>
    <w:p w14:paraId="65B2F8B2" w14:textId="77777777" w:rsidR="00905BDC" w:rsidRPr="00994D5E" w:rsidRDefault="00994D5E" w:rsidP="00994D5E">
      <w:pPr>
        <w:pStyle w:val="Apara"/>
      </w:pPr>
      <w:r>
        <w:tab/>
      </w:r>
      <w:r w:rsidRPr="00994D5E">
        <w:t>(a)</w:t>
      </w:r>
      <w:r w:rsidRPr="00994D5E">
        <w:tab/>
      </w:r>
      <w:r w:rsidR="00905BDC" w:rsidRPr="00994D5E">
        <w:t>a member of staff of the inspector; or</w:t>
      </w:r>
    </w:p>
    <w:p w14:paraId="1DFBA4F3" w14:textId="77777777" w:rsidR="00905BDC" w:rsidRPr="00994D5E" w:rsidRDefault="00994D5E" w:rsidP="00994D5E">
      <w:pPr>
        <w:pStyle w:val="Apara"/>
        <w:keepNext/>
      </w:pPr>
      <w:r>
        <w:tab/>
      </w:r>
      <w:r w:rsidRPr="00994D5E">
        <w:t>(b)</w:t>
      </w:r>
      <w:r w:rsidRPr="00994D5E">
        <w:tab/>
      </w:r>
      <w:r w:rsidR="00905BDC" w:rsidRPr="00994D5E">
        <w:t>another person.</w:t>
      </w:r>
    </w:p>
    <w:p w14:paraId="59F3C169" w14:textId="6944A95C" w:rsidR="00905BDC" w:rsidRPr="00994D5E" w:rsidRDefault="00905BDC" w:rsidP="00905BDC">
      <w:pPr>
        <w:pStyle w:val="aNote"/>
      </w:pPr>
      <w:r w:rsidRPr="00994D5E">
        <w:rPr>
          <w:rStyle w:val="charItals"/>
        </w:rPr>
        <w:t>Note</w:t>
      </w:r>
      <w:r w:rsidRPr="00994D5E">
        <w:rPr>
          <w:rStyle w:val="charItals"/>
        </w:rPr>
        <w:tab/>
      </w:r>
      <w:r w:rsidRPr="00994D5E">
        <w:t xml:space="preserve">For the making of delegations and the exercise of delegated functions, see the </w:t>
      </w:r>
      <w:hyperlink r:id="rId206" w:tooltip="A2001-14" w:history="1">
        <w:r w:rsidR="00703EE8" w:rsidRPr="00994D5E">
          <w:rPr>
            <w:rStyle w:val="charCitHyperlinkAbbrev"/>
          </w:rPr>
          <w:t>Legislation Act</w:t>
        </w:r>
      </w:hyperlink>
      <w:r w:rsidRPr="00994D5E">
        <w:t>, pt 19.4.</w:t>
      </w:r>
    </w:p>
    <w:p w14:paraId="774FCFC1" w14:textId="77777777" w:rsidR="00905BDC" w:rsidRPr="00994D5E" w:rsidRDefault="00994D5E" w:rsidP="00994D5E">
      <w:pPr>
        <w:pStyle w:val="Amain"/>
      </w:pPr>
      <w:r>
        <w:tab/>
      </w:r>
      <w:r w:rsidRPr="00994D5E">
        <w:t>(2)</w:t>
      </w:r>
      <w:r w:rsidRPr="00994D5E">
        <w:tab/>
      </w:r>
      <w:r w:rsidR="00905BDC" w:rsidRPr="00994D5E">
        <w:t>However, the inspector must not delegate a function to a person who is not a member of staff of the inspector without first being satisfied that the function needs to be exercised by a person who is not a member of staff of the inspector.</w:t>
      </w:r>
    </w:p>
    <w:p w14:paraId="4BE20D8F" w14:textId="77777777" w:rsidR="00905BDC" w:rsidRPr="00994D5E" w:rsidRDefault="00994D5E" w:rsidP="00FE7300">
      <w:pPr>
        <w:pStyle w:val="AH5Sec"/>
      </w:pPr>
      <w:bookmarkStart w:id="324" w:name="_Toc192757790"/>
      <w:r w:rsidRPr="00412AA9">
        <w:rPr>
          <w:rStyle w:val="CharSectNo"/>
        </w:rPr>
        <w:t>254</w:t>
      </w:r>
      <w:r w:rsidRPr="00994D5E">
        <w:tab/>
      </w:r>
      <w:r w:rsidR="00905BDC" w:rsidRPr="00994D5E">
        <w:t>Inspector—other arrangements for staff and facilities</w:t>
      </w:r>
      <w:bookmarkEnd w:id="324"/>
    </w:p>
    <w:p w14:paraId="3A2EF6E6" w14:textId="77777777" w:rsidR="00905BDC" w:rsidRPr="00994D5E" w:rsidRDefault="00994D5E" w:rsidP="005F705F">
      <w:pPr>
        <w:pStyle w:val="Amain"/>
        <w:keepNext/>
      </w:pPr>
      <w:r>
        <w:tab/>
      </w:r>
      <w:r w:rsidRPr="00994D5E">
        <w:t>(1)</w:t>
      </w:r>
      <w:r w:rsidRPr="00994D5E">
        <w:tab/>
      </w:r>
      <w:r w:rsidR="00905BDC" w:rsidRPr="00994D5E">
        <w:t>The inspector may arrange with the head of service to use—</w:t>
      </w:r>
    </w:p>
    <w:p w14:paraId="36C2A820" w14:textId="77777777" w:rsidR="00905BDC" w:rsidRPr="00994D5E" w:rsidRDefault="00994D5E" w:rsidP="005F705F">
      <w:pPr>
        <w:pStyle w:val="Apara"/>
        <w:keepNext/>
      </w:pPr>
      <w:r>
        <w:tab/>
      </w:r>
      <w:r w:rsidRPr="00994D5E">
        <w:t>(a)</w:t>
      </w:r>
      <w:r w:rsidRPr="00994D5E">
        <w:tab/>
      </w:r>
      <w:r w:rsidR="00905BDC" w:rsidRPr="00994D5E">
        <w:t>the services of a public servant; or</w:t>
      </w:r>
    </w:p>
    <w:p w14:paraId="64B8B3E8" w14:textId="60D5DA3F" w:rsidR="00905BDC" w:rsidRPr="00994D5E" w:rsidRDefault="00994D5E" w:rsidP="00994D5E">
      <w:pPr>
        <w:pStyle w:val="Apara"/>
        <w:keepNext/>
      </w:pPr>
      <w:r>
        <w:tab/>
      </w:r>
      <w:r w:rsidRPr="00994D5E">
        <w:t>(b)</w:t>
      </w:r>
      <w:r w:rsidRPr="00994D5E">
        <w:tab/>
      </w:r>
      <w:r w:rsidR="00E87A2C">
        <w:t>T</w:t>
      </w:r>
      <w:r w:rsidR="00905BDC" w:rsidRPr="00994D5E">
        <w:t>erritory facilities.</w:t>
      </w:r>
    </w:p>
    <w:p w14:paraId="1CDAB4C8" w14:textId="586CCF73" w:rsidR="00905BDC" w:rsidRPr="00994D5E" w:rsidRDefault="00905BDC" w:rsidP="00905BDC">
      <w:pPr>
        <w:pStyle w:val="aNote"/>
      </w:pPr>
      <w:r w:rsidRPr="00994D5E">
        <w:rPr>
          <w:rStyle w:val="charItals"/>
        </w:rPr>
        <w:t>Note</w:t>
      </w:r>
      <w:r w:rsidRPr="00994D5E">
        <w:rPr>
          <w:rStyle w:val="charItals"/>
        </w:rPr>
        <w:tab/>
      </w:r>
      <w:r w:rsidRPr="00994D5E">
        <w:t xml:space="preserve">The head of service may delegate powers in relation to the management of public servants to a public servant or another person (see </w:t>
      </w:r>
      <w:hyperlink r:id="rId207" w:tooltip="A1994-37" w:history="1">
        <w:r w:rsidR="00703EE8" w:rsidRPr="00994D5E">
          <w:rPr>
            <w:rStyle w:val="charCitHyperlinkItal"/>
          </w:rPr>
          <w:t>Public Sector Management Act 1994</w:t>
        </w:r>
      </w:hyperlink>
      <w:r w:rsidRPr="00994D5E">
        <w:t>, s 18).</w:t>
      </w:r>
    </w:p>
    <w:p w14:paraId="0D562CE8" w14:textId="2214D72C" w:rsidR="00905BDC" w:rsidRPr="00994D5E" w:rsidRDefault="00994D5E" w:rsidP="00994D5E">
      <w:pPr>
        <w:pStyle w:val="Amain"/>
      </w:pPr>
      <w:r>
        <w:tab/>
      </w:r>
      <w:r w:rsidRPr="00994D5E">
        <w:t>(2)</w:t>
      </w:r>
      <w:r w:rsidRPr="00994D5E">
        <w:tab/>
      </w:r>
      <w:r w:rsidR="00905BDC" w:rsidRPr="00994D5E">
        <w:t xml:space="preserve">The inspector may arrange with the Speaker to use </w:t>
      </w:r>
      <w:r w:rsidR="00E87A2C">
        <w:t>T</w:t>
      </w:r>
      <w:r w:rsidR="00905BDC" w:rsidRPr="00994D5E">
        <w:t>erritory facilities within the Assembly precincts.</w:t>
      </w:r>
    </w:p>
    <w:p w14:paraId="3E05885D" w14:textId="77777777" w:rsidR="00905BDC" w:rsidRPr="00994D5E" w:rsidRDefault="00994D5E" w:rsidP="00FE7300">
      <w:pPr>
        <w:pStyle w:val="AH5Sec"/>
      </w:pPr>
      <w:bookmarkStart w:id="325" w:name="_Toc192757791"/>
      <w:r w:rsidRPr="00412AA9">
        <w:rPr>
          <w:rStyle w:val="CharSectNo"/>
        </w:rPr>
        <w:t>255</w:t>
      </w:r>
      <w:r w:rsidRPr="00994D5E">
        <w:tab/>
      </w:r>
      <w:r w:rsidR="00905BDC" w:rsidRPr="00994D5E">
        <w:t>Inspector—arrangements with other entities</w:t>
      </w:r>
      <w:bookmarkEnd w:id="325"/>
    </w:p>
    <w:p w14:paraId="754D2795" w14:textId="77777777" w:rsidR="00905BDC" w:rsidRPr="00994D5E" w:rsidRDefault="00994D5E" w:rsidP="00D40FC0">
      <w:pPr>
        <w:pStyle w:val="Amain"/>
        <w:keepNext/>
      </w:pPr>
      <w:r>
        <w:tab/>
      </w:r>
      <w:r w:rsidRPr="00994D5E">
        <w:t>(1)</w:t>
      </w:r>
      <w:r w:rsidRPr="00994D5E">
        <w:tab/>
      </w:r>
      <w:r w:rsidR="00905BDC" w:rsidRPr="00994D5E">
        <w:t xml:space="preserve">The inspector may, at any time, enter into a </w:t>
      </w:r>
      <w:r w:rsidR="00905BDC" w:rsidRPr="00994D5E">
        <w:rPr>
          <w:lang w:eastAsia="en-AU"/>
        </w:rPr>
        <w:t xml:space="preserve">memorandum of understanding or agreement </w:t>
      </w:r>
      <w:r w:rsidR="00905BDC" w:rsidRPr="00994D5E">
        <w:t>with another entity to assist in—</w:t>
      </w:r>
    </w:p>
    <w:p w14:paraId="2BF46A21"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avoiding delay and unnecessary duplication of statutory functions; or</w:t>
      </w:r>
    </w:p>
    <w:p w14:paraId="5A983626"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efficiently managing the interaction of the statutory functions of the parties to the memorandum of understanding or agreement.</w:t>
      </w:r>
    </w:p>
    <w:p w14:paraId="1C62388F" w14:textId="77777777" w:rsidR="00905BDC" w:rsidRPr="00994D5E" w:rsidRDefault="00994D5E" w:rsidP="00994D5E">
      <w:pPr>
        <w:pStyle w:val="Amain"/>
      </w:pPr>
      <w:r>
        <w:lastRenderedPageBreak/>
        <w:tab/>
      </w:r>
      <w:r w:rsidRPr="00994D5E">
        <w:t>(2)</w:t>
      </w:r>
      <w:r w:rsidRPr="00994D5E">
        <w:tab/>
      </w:r>
      <w:r w:rsidR="00905BDC" w:rsidRPr="00994D5E">
        <w:t xml:space="preserve">In particular, the inspector may enter into a </w:t>
      </w:r>
      <w:r w:rsidR="00905BDC" w:rsidRPr="00994D5E">
        <w:rPr>
          <w:lang w:eastAsia="en-AU"/>
        </w:rPr>
        <w:t xml:space="preserve">memorandum of understanding or agreement </w:t>
      </w:r>
      <w:r w:rsidR="00905BDC" w:rsidRPr="00994D5E">
        <w:t>with another entity for—</w:t>
      </w:r>
    </w:p>
    <w:p w14:paraId="7F2076E0" w14:textId="77777777" w:rsidR="00905BDC" w:rsidRPr="00994D5E" w:rsidRDefault="00994D5E" w:rsidP="00994D5E">
      <w:pPr>
        <w:pStyle w:val="Apara"/>
      </w:pPr>
      <w:r>
        <w:tab/>
      </w:r>
      <w:r w:rsidRPr="00994D5E">
        <w:t>(a)</w:t>
      </w:r>
      <w:r w:rsidRPr="00994D5E">
        <w:tab/>
      </w:r>
      <w:r w:rsidR="00905BDC" w:rsidRPr="00994D5E">
        <w:t>the entity to assist the inspector in relation to investigations or the exercise of other functions of the inspector; or</w:t>
      </w:r>
    </w:p>
    <w:p w14:paraId="1B7D60AB" w14:textId="77777777" w:rsidR="00905BDC" w:rsidRPr="00994D5E" w:rsidRDefault="00994D5E" w:rsidP="00994D5E">
      <w:pPr>
        <w:pStyle w:val="Apara"/>
      </w:pPr>
      <w:r>
        <w:tab/>
      </w:r>
      <w:r w:rsidRPr="00994D5E">
        <w:t>(b)</w:t>
      </w:r>
      <w:r w:rsidRPr="00994D5E">
        <w:tab/>
      </w:r>
      <w:r w:rsidR="00905BDC" w:rsidRPr="00994D5E">
        <w:t>the inspector to assist the entity by providing services within the inspector’s field of expertise and relevant to its functions.</w:t>
      </w:r>
    </w:p>
    <w:p w14:paraId="33F24C2D" w14:textId="77777777" w:rsidR="00905BDC" w:rsidRPr="00994D5E" w:rsidRDefault="00994D5E" w:rsidP="00AC3FA2">
      <w:pPr>
        <w:pStyle w:val="Amain"/>
        <w:keepLines/>
      </w:pPr>
      <w:r>
        <w:tab/>
      </w:r>
      <w:r w:rsidRPr="00994D5E">
        <w:t>(3)</w:t>
      </w:r>
      <w:r w:rsidRPr="00994D5E">
        <w:tab/>
      </w:r>
      <w:r w:rsidR="00905BDC" w:rsidRPr="00994D5E">
        <w:t xml:space="preserve">In entering into a </w:t>
      </w:r>
      <w:r w:rsidR="00905BDC" w:rsidRPr="00994D5E">
        <w:rPr>
          <w:lang w:eastAsia="en-AU"/>
        </w:rPr>
        <w:t xml:space="preserve">memorandum of understanding or agreement </w:t>
      </w:r>
      <w:r w:rsidR="00905BDC" w:rsidRPr="00994D5E">
        <w:t>to assist an entity, the inspector must ensure that the provision of the assistance does not interfere with the ability of the inspector to exercise its functions.</w:t>
      </w:r>
    </w:p>
    <w:p w14:paraId="71611BD5" w14:textId="77777777" w:rsidR="00905BDC" w:rsidRPr="00994D5E" w:rsidRDefault="00994D5E" w:rsidP="00994D5E">
      <w:pPr>
        <w:pStyle w:val="Amain"/>
        <w:keepNext/>
      </w:pPr>
      <w:r>
        <w:tab/>
      </w:r>
      <w:r w:rsidRPr="00994D5E">
        <w:t>(4)</w:t>
      </w:r>
      <w:r w:rsidRPr="00994D5E">
        <w:tab/>
      </w:r>
      <w:r w:rsidR="00905BDC" w:rsidRPr="00994D5E">
        <w:t>The inspector may charge an entity for the provision of assistance by the inspector.</w:t>
      </w:r>
    </w:p>
    <w:p w14:paraId="3575B124" w14:textId="77777777" w:rsidR="00905BDC" w:rsidRPr="00994D5E" w:rsidRDefault="00905BDC" w:rsidP="00905BDC">
      <w:pPr>
        <w:pStyle w:val="aNote"/>
      </w:pPr>
      <w:r w:rsidRPr="00994D5E">
        <w:rPr>
          <w:rStyle w:val="charItals"/>
        </w:rPr>
        <w:t>Note</w:t>
      </w:r>
      <w:r w:rsidRPr="00994D5E">
        <w:rPr>
          <w:rStyle w:val="charItals"/>
        </w:rPr>
        <w:tab/>
      </w:r>
      <w:r w:rsidRPr="00994D5E">
        <w:t>The inspector may disclose information to certain entities if it is relevant to the exercise of the entity’s functions and the inspector considers it appropriate (see s </w:t>
      </w:r>
      <w:r w:rsidR="00D779ED" w:rsidRPr="00994D5E">
        <w:t>274</w:t>
      </w:r>
      <w:r w:rsidRPr="00994D5E">
        <w:t>).</w:t>
      </w:r>
    </w:p>
    <w:p w14:paraId="7F19882B" w14:textId="77777777" w:rsidR="00905BDC" w:rsidRPr="00994D5E" w:rsidRDefault="00905BDC" w:rsidP="00905BDC">
      <w:pPr>
        <w:pStyle w:val="PageBreak"/>
      </w:pPr>
      <w:r w:rsidRPr="00994D5E">
        <w:br w:type="page"/>
      </w:r>
    </w:p>
    <w:p w14:paraId="1189CE83" w14:textId="77777777" w:rsidR="00905BDC" w:rsidRPr="00412AA9" w:rsidRDefault="00994D5E" w:rsidP="00FE7300">
      <w:pPr>
        <w:pStyle w:val="AH2Part"/>
      </w:pPr>
      <w:bookmarkStart w:id="326" w:name="_Toc192757792"/>
      <w:r w:rsidRPr="00412AA9">
        <w:rPr>
          <w:rStyle w:val="CharPartNo"/>
        </w:rPr>
        <w:lastRenderedPageBreak/>
        <w:t>Part 5.2</w:t>
      </w:r>
      <w:r w:rsidRPr="00994D5E">
        <w:tab/>
      </w:r>
      <w:r w:rsidR="00905BDC" w:rsidRPr="00412AA9">
        <w:rPr>
          <w:rStyle w:val="CharPartText"/>
        </w:rPr>
        <w:t>Inspector—investigating complaints about the commission</w:t>
      </w:r>
      <w:bookmarkEnd w:id="326"/>
    </w:p>
    <w:p w14:paraId="6EC438DA" w14:textId="1EEA8D27" w:rsidR="00905BDC" w:rsidRDefault="00905BDC" w:rsidP="00905BDC">
      <w:pPr>
        <w:pStyle w:val="aNote"/>
      </w:pPr>
      <w:r w:rsidRPr="00994D5E">
        <w:rPr>
          <w:rStyle w:val="charItals"/>
        </w:rPr>
        <w:t>Note</w:t>
      </w:r>
      <w:r w:rsidRPr="00994D5E">
        <w:rPr>
          <w:rStyle w:val="charItals"/>
        </w:rPr>
        <w:tab/>
      </w:r>
      <w:r w:rsidRPr="00994D5E">
        <w:t xml:space="preserve">A provision of a law that gives an entity (including a person) a function also gives the entity powers necessary and convenient to exercise the function (see </w:t>
      </w:r>
      <w:hyperlink r:id="rId208" w:tooltip="A2001-14" w:history="1">
        <w:r w:rsidR="00703EE8" w:rsidRPr="00994D5E">
          <w:rPr>
            <w:rStyle w:val="charCitHyperlinkAbbrev"/>
          </w:rPr>
          <w:t>Legislation Act</w:t>
        </w:r>
      </w:hyperlink>
      <w:r w:rsidRPr="00994D5E">
        <w:t xml:space="preserve">, s 196 and dict, pt 1, def </w:t>
      </w:r>
      <w:r w:rsidRPr="00994D5E">
        <w:rPr>
          <w:rStyle w:val="charBoldItals"/>
        </w:rPr>
        <w:t>entity</w:t>
      </w:r>
      <w:r w:rsidRPr="00994D5E">
        <w:t>).</w:t>
      </w:r>
    </w:p>
    <w:p w14:paraId="78C5E50C" w14:textId="77777777" w:rsidR="00293DFD" w:rsidRDefault="00293DFD" w:rsidP="00293DFD">
      <w:pPr>
        <w:pStyle w:val="Placeholder"/>
        <w:suppressLineNumbers/>
      </w:pPr>
      <w:r>
        <w:rPr>
          <w:rStyle w:val="CharDivNo"/>
        </w:rPr>
        <w:t xml:space="preserve">  </w:t>
      </w:r>
      <w:r>
        <w:rPr>
          <w:rStyle w:val="CharDivText"/>
        </w:rPr>
        <w:t xml:space="preserve">  </w:t>
      </w:r>
    </w:p>
    <w:p w14:paraId="5AF10641" w14:textId="77777777" w:rsidR="00905BDC" w:rsidRPr="00994D5E" w:rsidRDefault="00994D5E" w:rsidP="00FE7300">
      <w:pPr>
        <w:pStyle w:val="AH5Sec"/>
      </w:pPr>
      <w:bookmarkStart w:id="327" w:name="_Toc192757793"/>
      <w:r w:rsidRPr="00412AA9">
        <w:rPr>
          <w:rStyle w:val="CharSectNo"/>
        </w:rPr>
        <w:t>256</w:t>
      </w:r>
      <w:r w:rsidRPr="00994D5E">
        <w:tab/>
      </w:r>
      <w:r w:rsidR="00905BDC" w:rsidRPr="00994D5E">
        <w:t xml:space="preserve">Meaning of </w:t>
      </w:r>
      <w:r w:rsidR="00905BDC" w:rsidRPr="00994D5E">
        <w:rPr>
          <w:rStyle w:val="charItals"/>
        </w:rPr>
        <w:t>commission personnel</w:t>
      </w:r>
      <w:r w:rsidR="00905BDC" w:rsidRPr="00994D5E">
        <w:t>—</w:t>
      </w:r>
      <w:r w:rsidR="005D47DC" w:rsidRPr="00994D5E">
        <w:t>pt</w:t>
      </w:r>
      <w:r w:rsidR="00B53930" w:rsidRPr="00994D5E">
        <w:t xml:space="preserve"> 5.2</w:t>
      </w:r>
      <w:bookmarkEnd w:id="327"/>
    </w:p>
    <w:p w14:paraId="6B89C00E" w14:textId="77777777" w:rsidR="00905BDC" w:rsidRPr="00994D5E" w:rsidRDefault="00905BDC" w:rsidP="00905BDC">
      <w:pPr>
        <w:pStyle w:val="Amainreturn"/>
      </w:pPr>
      <w:r w:rsidRPr="00994D5E">
        <w:t>In this part:</w:t>
      </w:r>
    </w:p>
    <w:p w14:paraId="1E99CE20" w14:textId="77777777" w:rsidR="00905BDC" w:rsidRPr="00994D5E" w:rsidRDefault="00905BDC" w:rsidP="00994D5E">
      <w:pPr>
        <w:pStyle w:val="aDef"/>
        <w:keepNext/>
      </w:pPr>
      <w:r w:rsidRPr="00994D5E">
        <w:rPr>
          <w:rStyle w:val="charBoldItals"/>
        </w:rPr>
        <w:t>commission personnel</w:t>
      </w:r>
      <w:r w:rsidRPr="00994D5E">
        <w:t xml:space="preserve"> means the following:</w:t>
      </w:r>
    </w:p>
    <w:p w14:paraId="0D8570FA" w14:textId="77777777" w:rsidR="00905BDC" w:rsidRPr="00994D5E" w:rsidRDefault="00994D5E" w:rsidP="00994D5E">
      <w:pPr>
        <w:pStyle w:val="aDefpara"/>
        <w:keepNext/>
      </w:pPr>
      <w:r>
        <w:tab/>
      </w:r>
      <w:r w:rsidRPr="00994D5E">
        <w:t>(a)</w:t>
      </w:r>
      <w:r w:rsidRPr="00994D5E">
        <w:tab/>
      </w:r>
      <w:r w:rsidR="00905BDC" w:rsidRPr="00994D5E">
        <w:t>the commissioner;</w:t>
      </w:r>
    </w:p>
    <w:p w14:paraId="534BE802" w14:textId="77777777" w:rsidR="00905BDC" w:rsidRPr="00994D5E" w:rsidRDefault="00994D5E" w:rsidP="00994D5E">
      <w:pPr>
        <w:pStyle w:val="aDefpara"/>
        <w:keepNext/>
      </w:pPr>
      <w:r>
        <w:tab/>
      </w:r>
      <w:r w:rsidRPr="00994D5E">
        <w:t>(b)</w:t>
      </w:r>
      <w:r w:rsidRPr="00994D5E">
        <w:tab/>
      </w:r>
      <w:r w:rsidR="00905BDC" w:rsidRPr="00994D5E">
        <w:t>a person who was previously the commissioner;</w:t>
      </w:r>
    </w:p>
    <w:p w14:paraId="22106F9E" w14:textId="77777777" w:rsidR="00905BDC" w:rsidRPr="00994D5E" w:rsidRDefault="00994D5E" w:rsidP="00994D5E">
      <w:pPr>
        <w:pStyle w:val="aDefpara"/>
        <w:keepNext/>
      </w:pPr>
      <w:r>
        <w:tab/>
      </w:r>
      <w:r w:rsidRPr="00994D5E">
        <w:t>(c)</w:t>
      </w:r>
      <w:r w:rsidRPr="00994D5E">
        <w:tab/>
      </w:r>
      <w:r w:rsidR="00905BDC" w:rsidRPr="00994D5E">
        <w:t>a member of staff of the commission;</w:t>
      </w:r>
    </w:p>
    <w:p w14:paraId="6B96C089" w14:textId="77777777" w:rsidR="00905BDC" w:rsidRPr="00994D5E" w:rsidRDefault="00994D5E" w:rsidP="00994D5E">
      <w:pPr>
        <w:pStyle w:val="aDefpara"/>
      </w:pPr>
      <w:r>
        <w:tab/>
      </w:r>
      <w:r w:rsidRPr="00994D5E">
        <w:t>(d)</w:t>
      </w:r>
      <w:r w:rsidRPr="00994D5E">
        <w:tab/>
      </w:r>
      <w:r w:rsidR="00905BDC" w:rsidRPr="00994D5E">
        <w:t>a person who was previously a member of staff of the commission.</w:t>
      </w:r>
    </w:p>
    <w:p w14:paraId="11653432" w14:textId="77777777" w:rsidR="00905BDC" w:rsidRPr="00994D5E" w:rsidRDefault="00994D5E" w:rsidP="00FE7300">
      <w:pPr>
        <w:pStyle w:val="AH5Sec"/>
      </w:pPr>
      <w:bookmarkStart w:id="328" w:name="_Toc192757794"/>
      <w:r w:rsidRPr="00412AA9">
        <w:rPr>
          <w:rStyle w:val="CharSectNo"/>
        </w:rPr>
        <w:t>257</w:t>
      </w:r>
      <w:r w:rsidRPr="00994D5E">
        <w:tab/>
      </w:r>
      <w:r w:rsidR="00905BDC" w:rsidRPr="00994D5E">
        <w:t>Inspector—making a complaint to the inspector</w:t>
      </w:r>
      <w:bookmarkEnd w:id="328"/>
    </w:p>
    <w:p w14:paraId="72900F58" w14:textId="77777777" w:rsidR="00905BDC" w:rsidRPr="00994D5E" w:rsidRDefault="00994D5E" w:rsidP="00994D5E">
      <w:pPr>
        <w:pStyle w:val="Amain"/>
      </w:pPr>
      <w:r>
        <w:tab/>
      </w:r>
      <w:r w:rsidRPr="00994D5E">
        <w:t>(1)</w:t>
      </w:r>
      <w:r w:rsidRPr="00994D5E">
        <w:tab/>
      </w:r>
      <w:r w:rsidR="00905BDC" w:rsidRPr="00994D5E">
        <w:t xml:space="preserve">A person may make a complaint to the inspector about the conduct of the commission or commission personnel in relation to the exercise of, or failure to exercise, a function under this Act or </w:t>
      </w:r>
      <w:r w:rsidR="00905BDC" w:rsidRPr="00994D5E">
        <w:rPr>
          <w:szCs w:val="24"/>
          <w:lang w:eastAsia="en-AU"/>
        </w:rPr>
        <w:t>another law in force in the Territory.</w:t>
      </w:r>
    </w:p>
    <w:p w14:paraId="1BA9911E" w14:textId="77777777" w:rsidR="00905BDC" w:rsidRPr="00994D5E" w:rsidRDefault="00994D5E" w:rsidP="00994D5E">
      <w:pPr>
        <w:pStyle w:val="Amain"/>
      </w:pPr>
      <w:r>
        <w:tab/>
      </w:r>
      <w:r w:rsidRPr="00994D5E">
        <w:t>(2)</w:t>
      </w:r>
      <w:r w:rsidRPr="00994D5E">
        <w:tab/>
      </w:r>
      <w:r w:rsidR="00905BDC" w:rsidRPr="00994D5E">
        <w:t>Without limiting subsection (1), a complaint may be made on the basis that the conduct of the commission or commission personnel was—</w:t>
      </w:r>
    </w:p>
    <w:p w14:paraId="5330DFF9" w14:textId="77777777" w:rsidR="00905BDC" w:rsidRPr="00994D5E" w:rsidRDefault="00994D5E" w:rsidP="00994D5E">
      <w:pPr>
        <w:pStyle w:val="Apara"/>
      </w:pPr>
      <w:r>
        <w:tab/>
      </w:r>
      <w:r w:rsidRPr="00994D5E">
        <w:t>(a)</w:t>
      </w:r>
      <w:r w:rsidRPr="00994D5E">
        <w:tab/>
      </w:r>
      <w:r w:rsidR="00905BDC" w:rsidRPr="00994D5E">
        <w:t>contrary to law; or</w:t>
      </w:r>
    </w:p>
    <w:p w14:paraId="150D3684" w14:textId="77777777" w:rsidR="00905BDC" w:rsidRPr="00994D5E" w:rsidRDefault="00994D5E" w:rsidP="00994D5E">
      <w:pPr>
        <w:pStyle w:val="Apara"/>
      </w:pPr>
      <w:r>
        <w:tab/>
      </w:r>
      <w:r w:rsidRPr="00994D5E">
        <w:t>(b)</w:t>
      </w:r>
      <w:r w:rsidRPr="00994D5E">
        <w:tab/>
      </w:r>
      <w:r w:rsidR="00905BDC" w:rsidRPr="00994D5E">
        <w:t>unreasonable, unjust, oppressive or improperly discriminatory; or</w:t>
      </w:r>
    </w:p>
    <w:p w14:paraId="36F11E60" w14:textId="77777777" w:rsidR="00905BDC" w:rsidRPr="00994D5E" w:rsidRDefault="00994D5E" w:rsidP="00994D5E">
      <w:pPr>
        <w:pStyle w:val="Apara"/>
      </w:pPr>
      <w:r>
        <w:tab/>
      </w:r>
      <w:r w:rsidRPr="00994D5E">
        <w:t>(c)</w:t>
      </w:r>
      <w:r w:rsidRPr="00994D5E">
        <w:tab/>
      </w:r>
      <w:r w:rsidR="00905BDC" w:rsidRPr="00994D5E">
        <w:t>based on improper motives; or</w:t>
      </w:r>
    </w:p>
    <w:p w14:paraId="5B271A19" w14:textId="77777777" w:rsidR="00905BDC" w:rsidRPr="00994D5E" w:rsidRDefault="00994D5E" w:rsidP="00293DFD">
      <w:pPr>
        <w:pStyle w:val="Apara"/>
        <w:keepNext/>
      </w:pPr>
      <w:r>
        <w:lastRenderedPageBreak/>
        <w:tab/>
      </w:r>
      <w:r w:rsidRPr="00994D5E">
        <w:t>(d)</w:t>
      </w:r>
      <w:r w:rsidRPr="00994D5E">
        <w:tab/>
      </w:r>
      <w:r w:rsidR="00905BDC" w:rsidRPr="00994D5E">
        <w:t>an abuse of power; or</w:t>
      </w:r>
    </w:p>
    <w:p w14:paraId="06210707" w14:textId="77777777" w:rsidR="00905BDC" w:rsidRPr="00994D5E" w:rsidRDefault="00994D5E" w:rsidP="00994D5E">
      <w:pPr>
        <w:pStyle w:val="Apara"/>
      </w:pPr>
      <w:r>
        <w:tab/>
      </w:r>
      <w:r w:rsidRPr="00994D5E">
        <w:t>(e)</w:t>
      </w:r>
      <w:r w:rsidRPr="00994D5E">
        <w:tab/>
      </w:r>
      <w:r w:rsidR="00905BDC" w:rsidRPr="00994D5E">
        <w:t>otherwise improper.</w:t>
      </w:r>
    </w:p>
    <w:p w14:paraId="3C175822" w14:textId="77777777" w:rsidR="00D31E0C" w:rsidRPr="00994D5E" w:rsidRDefault="00994D5E" w:rsidP="00FE7300">
      <w:pPr>
        <w:pStyle w:val="AH5Sec"/>
      </w:pPr>
      <w:bookmarkStart w:id="329" w:name="_Toc192757795"/>
      <w:r w:rsidRPr="00412AA9">
        <w:rPr>
          <w:rStyle w:val="CharSectNo"/>
        </w:rPr>
        <w:t>258</w:t>
      </w:r>
      <w:r w:rsidRPr="00994D5E">
        <w:tab/>
      </w:r>
      <w:r w:rsidR="00D31E0C" w:rsidRPr="00994D5E">
        <w:t>How to make a complaint to the inspector</w:t>
      </w:r>
      <w:bookmarkEnd w:id="329"/>
    </w:p>
    <w:p w14:paraId="669CD9DB" w14:textId="77777777" w:rsidR="00D31E0C" w:rsidRPr="00994D5E" w:rsidRDefault="00994D5E" w:rsidP="00994D5E">
      <w:pPr>
        <w:pStyle w:val="Amain"/>
      </w:pPr>
      <w:r>
        <w:tab/>
      </w:r>
      <w:r w:rsidRPr="00994D5E">
        <w:t>(1)</w:t>
      </w:r>
      <w:r w:rsidRPr="00994D5E">
        <w:tab/>
      </w:r>
      <w:r w:rsidR="00D31E0C" w:rsidRPr="00994D5E">
        <w:t>A complaint to the inspector may be made as follows:</w:t>
      </w:r>
    </w:p>
    <w:p w14:paraId="2A5E87AB" w14:textId="77777777" w:rsidR="00D31E0C" w:rsidRPr="00994D5E" w:rsidRDefault="00994D5E" w:rsidP="00994D5E">
      <w:pPr>
        <w:pStyle w:val="Apara"/>
      </w:pPr>
      <w:r>
        <w:tab/>
      </w:r>
      <w:r w:rsidRPr="00994D5E">
        <w:t>(a)</w:t>
      </w:r>
      <w:r w:rsidRPr="00994D5E">
        <w:tab/>
      </w:r>
      <w:r w:rsidR="00D31E0C" w:rsidRPr="00994D5E">
        <w:t>orally or in writing;</w:t>
      </w:r>
    </w:p>
    <w:p w14:paraId="07876E30" w14:textId="77777777" w:rsidR="00D31E0C" w:rsidRPr="00994D5E" w:rsidRDefault="00994D5E" w:rsidP="00994D5E">
      <w:pPr>
        <w:pStyle w:val="Apara"/>
      </w:pPr>
      <w:r>
        <w:tab/>
      </w:r>
      <w:r w:rsidRPr="00994D5E">
        <w:t>(b)</w:t>
      </w:r>
      <w:r w:rsidRPr="00994D5E">
        <w:tab/>
      </w:r>
      <w:r w:rsidR="00D31E0C" w:rsidRPr="00994D5E">
        <w:t>using any form of electronic communication;</w:t>
      </w:r>
    </w:p>
    <w:p w14:paraId="719ACA5A" w14:textId="77777777" w:rsidR="00D31E0C" w:rsidRPr="00994D5E" w:rsidRDefault="00994D5E" w:rsidP="00994D5E">
      <w:pPr>
        <w:pStyle w:val="Apara"/>
      </w:pPr>
      <w:r>
        <w:tab/>
      </w:r>
      <w:r w:rsidRPr="00994D5E">
        <w:t>(c)</w:t>
      </w:r>
      <w:r w:rsidRPr="00994D5E">
        <w:tab/>
      </w:r>
      <w:r w:rsidR="00D31E0C" w:rsidRPr="00994D5E">
        <w:t>anonymously.</w:t>
      </w:r>
    </w:p>
    <w:p w14:paraId="5A51D142" w14:textId="77777777" w:rsidR="00D31E0C" w:rsidRPr="00994D5E" w:rsidRDefault="00994D5E" w:rsidP="00994D5E">
      <w:pPr>
        <w:pStyle w:val="Amain"/>
      </w:pPr>
      <w:r>
        <w:tab/>
      </w:r>
      <w:r w:rsidRPr="00994D5E">
        <w:t>(2)</w:t>
      </w:r>
      <w:r w:rsidRPr="00994D5E">
        <w:tab/>
      </w:r>
      <w:r w:rsidR="00D31E0C" w:rsidRPr="00994D5E">
        <w:t>However, if a complaint to the inspector is made orally, the inspector may—</w:t>
      </w:r>
    </w:p>
    <w:p w14:paraId="0FD5C6D8" w14:textId="77777777" w:rsidR="00D31E0C" w:rsidRPr="00994D5E" w:rsidRDefault="00994D5E" w:rsidP="00994D5E">
      <w:pPr>
        <w:pStyle w:val="Apara"/>
      </w:pPr>
      <w:r>
        <w:tab/>
      </w:r>
      <w:r w:rsidRPr="00994D5E">
        <w:t>(a)</w:t>
      </w:r>
      <w:r w:rsidRPr="00994D5E">
        <w:tab/>
      </w:r>
      <w:r w:rsidR="00D31E0C" w:rsidRPr="00994D5E">
        <w:t>put the complaint in writing; or</w:t>
      </w:r>
    </w:p>
    <w:p w14:paraId="1739F53C" w14:textId="77777777" w:rsidR="00D31E0C" w:rsidRPr="00994D5E" w:rsidRDefault="00994D5E" w:rsidP="00994D5E">
      <w:pPr>
        <w:pStyle w:val="Apara"/>
      </w:pPr>
      <w:r>
        <w:tab/>
      </w:r>
      <w:r w:rsidRPr="00994D5E">
        <w:t>(b)</w:t>
      </w:r>
      <w:r w:rsidRPr="00994D5E">
        <w:tab/>
      </w:r>
      <w:r w:rsidR="00D31E0C" w:rsidRPr="00994D5E">
        <w:t>require the complainant to put the complaint in writing and, until the complainant complies with the requirement, decline to investigate the complaint.</w:t>
      </w:r>
    </w:p>
    <w:p w14:paraId="2581AB15" w14:textId="77777777" w:rsidR="00D31E0C" w:rsidRPr="00994D5E" w:rsidRDefault="00994D5E" w:rsidP="00994D5E">
      <w:pPr>
        <w:pStyle w:val="Amain"/>
      </w:pPr>
      <w:r>
        <w:tab/>
      </w:r>
      <w:r w:rsidRPr="00994D5E">
        <w:t>(3)</w:t>
      </w:r>
      <w:r w:rsidRPr="00994D5E">
        <w:tab/>
      </w:r>
      <w:r w:rsidR="00D31E0C" w:rsidRPr="00994D5E">
        <w:t>In this section:</w:t>
      </w:r>
    </w:p>
    <w:p w14:paraId="7A8D0583" w14:textId="77777777" w:rsidR="00D31E0C" w:rsidRPr="00994D5E" w:rsidRDefault="00D31E0C" w:rsidP="00994D5E">
      <w:pPr>
        <w:pStyle w:val="aDef"/>
        <w:keepNext/>
      </w:pPr>
      <w:r w:rsidRPr="00994D5E">
        <w:rPr>
          <w:rStyle w:val="charBoldItals"/>
        </w:rPr>
        <w:t>electronic communication</w:t>
      </w:r>
      <w:r w:rsidRPr="00994D5E">
        <w:rPr>
          <w:bCs/>
          <w:iCs/>
        </w:rPr>
        <w:t xml:space="preserve"> means communication by </w:t>
      </w:r>
      <w:r w:rsidRPr="00994D5E">
        <w:t>telephone, email, fax or any other electronic means.</w:t>
      </w:r>
    </w:p>
    <w:p w14:paraId="0F197E56" w14:textId="77777777" w:rsidR="00905BDC" w:rsidRPr="00994D5E" w:rsidRDefault="00994D5E" w:rsidP="00FE7300">
      <w:pPr>
        <w:pStyle w:val="AH5Sec"/>
      </w:pPr>
      <w:bookmarkStart w:id="330" w:name="_Toc192757796"/>
      <w:r w:rsidRPr="00412AA9">
        <w:rPr>
          <w:rStyle w:val="CharSectNo"/>
        </w:rPr>
        <w:t>259</w:t>
      </w:r>
      <w:r w:rsidRPr="00994D5E">
        <w:tab/>
      </w:r>
      <w:r w:rsidR="00905BDC" w:rsidRPr="00994D5E">
        <w:t>Inspector—must keep complainant informed</w:t>
      </w:r>
      <w:bookmarkEnd w:id="330"/>
    </w:p>
    <w:p w14:paraId="60105393" w14:textId="77777777" w:rsidR="00905BDC" w:rsidRPr="00994D5E" w:rsidRDefault="00994D5E" w:rsidP="00994D5E">
      <w:pPr>
        <w:pStyle w:val="Amain"/>
      </w:pPr>
      <w:r>
        <w:tab/>
      </w:r>
      <w:r w:rsidRPr="00994D5E">
        <w:t>(1)</w:t>
      </w:r>
      <w:r w:rsidRPr="00994D5E">
        <w:tab/>
      </w:r>
      <w:r w:rsidR="00905BDC" w:rsidRPr="00994D5E">
        <w:t>If the inspector receives a complaint under section </w:t>
      </w:r>
      <w:r w:rsidR="00B53930" w:rsidRPr="00994D5E">
        <w:t>257</w:t>
      </w:r>
      <w:r w:rsidR="00905BDC" w:rsidRPr="00994D5E">
        <w:t>, the inspector must tell the complainant about the following matters:</w:t>
      </w:r>
    </w:p>
    <w:p w14:paraId="6D63204A" w14:textId="77777777" w:rsidR="00905BDC" w:rsidRPr="00994D5E" w:rsidRDefault="00994D5E" w:rsidP="00994D5E">
      <w:pPr>
        <w:pStyle w:val="Apara"/>
      </w:pPr>
      <w:r>
        <w:tab/>
      </w:r>
      <w:r w:rsidRPr="00994D5E">
        <w:t>(a)</w:t>
      </w:r>
      <w:r w:rsidRPr="00994D5E">
        <w:tab/>
      </w:r>
      <w:r w:rsidR="00905BDC" w:rsidRPr="00994D5E">
        <w:t>if the inspector decides not to investigate the complaint</w:t>
      </w:r>
      <w:r w:rsidR="00905BDC" w:rsidRPr="00994D5E">
        <w:rPr>
          <w:lang w:eastAsia="en-AU"/>
        </w:rPr>
        <w:t>—</w:t>
      </w:r>
      <w:r w:rsidR="00905BDC" w:rsidRPr="00994D5E">
        <w:t>the decision and the reasons</w:t>
      </w:r>
      <w:r w:rsidR="00905BDC" w:rsidRPr="00994D5E">
        <w:rPr>
          <w:lang w:eastAsia="en-AU"/>
        </w:rPr>
        <w:t xml:space="preserve"> </w:t>
      </w:r>
      <w:r w:rsidR="00905BDC" w:rsidRPr="00994D5E">
        <w:t>for the decision;</w:t>
      </w:r>
    </w:p>
    <w:p w14:paraId="0EDABAAF" w14:textId="77777777" w:rsidR="00905BDC" w:rsidRPr="00994D5E" w:rsidRDefault="00994D5E" w:rsidP="00994D5E">
      <w:pPr>
        <w:pStyle w:val="Apara"/>
      </w:pPr>
      <w:r>
        <w:tab/>
      </w:r>
      <w:r w:rsidRPr="00994D5E">
        <w:t>(b)</w:t>
      </w:r>
      <w:r w:rsidRPr="00994D5E">
        <w:tab/>
      </w:r>
      <w:r w:rsidR="00905BDC" w:rsidRPr="00994D5E">
        <w:t>if the inspector investigates the complaint—the progress of the investigation at least once every 3 months;</w:t>
      </w:r>
    </w:p>
    <w:p w14:paraId="78389287" w14:textId="77777777" w:rsidR="00905BDC" w:rsidRPr="00994D5E" w:rsidRDefault="00994D5E" w:rsidP="00994D5E">
      <w:pPr>
        <w:pStyle w:val="Apara"/>
      </w:pPr>
      <w:r>
        <w:tab/>
      </w:r>
      <w:r w:rsidRPr="00994D5E">
        <w:t>(c)</w:t>
      </w:r>
      <w:r w:rsidRPr="00994D5E">
        <w:tab/>
      </w:r>
      <w:r w:rsidR="00905BDC" w:rsidRPr="00994D5E">
        <w:t xml:space="preserve">if the complaint is referred to a another entity under </w:t>
      </w:r>
      <w:r w:rsidR="00905BDC" w:rsidRPr="00994D5E">
        <w:rPr>
          <w:lang w:eastAsia="en-AU"/>
        </w:rPr>
        <w:t>section </w:t>
      </w:r>
      <w:r w:rsidR="00FB5606" w:rsidRPr="00994D5E">
        <w:rPr>
          <w:lang w:eastAsia="en-AU"/>
        </w:rPr>
        <w:t>271</w:t>
      </w:r>
      <w:r w:rsidR="00905BDC" w:rsidRPr="00994D5E">
        <w:rPr>
          <w:lang w:eastAsia="en-AU"/>
        </w:rPr>
        <w:t xml:space="preserve"> (</w:t>
      </w:r>
      <w:r w:rsidR="00905BDC" w:rsidRPr="00994D5E">
        <w:t>Inspector—referral to other entities)—the referral;</w:t>
      </w:r>
    </w:p>
    <w:p w14:paraId="2D5A45C5" w14:textId="77777777" w:rsidR="00905BDC" w:rsidRPr="00994D5E" w:rsidRDefault="00994D5E" w:rsidP="00994D5E">
      <w:pPr>
        <w:pStyle w:val="Apara"/>
      </w:pPr>
      <w:r>
        <w:lastRenderedPageBreak/>
        <w:tab/>
      </w:r>
      <w:r w:rsidRPr="00994D5E">
        <w:t>(d)</w:t>
      </w:r>
      <w:r w:rsidRPr="00994D5E">
        <w:tab/>
      </w:r>
      <w:r w:rsidR="00905BDC" w:rsidRPr="00994D5E">
        <w:t>if the inspector decides to discontinue the investigation</w:t>
      </w:r>
      <w:r w:rsidR="00905BDC" w:rsidRPr="00994D5E">
        <w:rPr>
          <w:lang w:eastAsia="en-AU"/>
        </w:rPr>
        <w:t>—</w:t>
      </w:r>
      <w:r w:rsidR="00905BDC" w:rsidRPr="00994D5E">
        <w:t>the decision and the reasons for the decision;</w:t>
      </w:r>
    </w:p>
    <w:p w14:paraId="7B3372CD" w14:textId="77777777" w:rsidR="00905BDC" w:rsidRPr="00994D5E" w:rsidRDefault="00994D5E" w:rsidP="00994D5E">
      <w:pPr>
        <w:pStyle w:val="Apara"/>
        <w:keepNext/>
      </w:pPr>
      <w:r>
        <w:tab/>
      </w:r>
      <w:r w:rsidRPr="00994D5E">
        <w:t>(e)</w:t>
      </w:r>
      <w:r w:rsidRPr="00994D5E">
        <w:tab/>
      </w:r>
      <w:r w:rsidR="00905BDC" w:rsidRPr="00994D5E">
        <w:t>if the investigation is completed—the outcome of the investigation.</w:t>
      </w:r>
    </w:p>
    <w:p w14:paraId="7FC81350" w14:textId="54FC5D28" w:rsidR="00905BDC" w:rsidRPr="00994D5E" w:rsidRDefault="00905BDC" w:rsidP="00994D5E">
      <w:pPr>
        <w:pStyle w:val="aNote"/>
        <w:keepNext/>
      </w:pPr>
      <w:r w:rsidRPr="00994D5E">
        <w:rPr>
          <w:rStyle w:val="charItals"/>
        </w:rPr>
        <w:t>Note 1</w:t>
      </w:r>
      <w:r w:rsidRPr="00994D5E">
        <w:rPr>
          <w:rStyle w:val="charItals"/>
        </w:rPr>
        <w:tab/>
      </w:r>
      <w:r w:rsidRPr="00994D5E">
        <w:t xml:space="preserve">The inspector must comply with this section as soon as possible after the action is taken (see </w:t>
      </w:r>
      <w:hyperlink r:id="rId209" w:tooltip="A2001-14" w:history="1">
        <w:r w:rsidR="00703EE8" w:rsidRPr="00994D5E">
          <w:rPr>
            <w:rStyle w:val="charCitHyperlinkAbbrev"/>
          </w:rPr>
          <w:t>Legislation Act</w:t>
        </w:r>
      </w:hyperlink>
      <w:r w:rsidRPr="00994D5E">
        <w:t>, s 151B).</w:t>
      </w:r>
    </w:p>
    <w:p w14:paraId="3999D32F" w14:textId="556DC302" w:rsidR="00905BDC" w:rsidRPr="00994D5E" w:rsidRDefault="00905BDC" w:rsidP="00905BDC">
      <w:pPr>
        <w:pStyle w:val="aNote"/>
        <w:rPr>
          <w:lang w:eastAsia="en-AU"/>
        </w:rPr>
      </w:pPr>
      <w:r w:rsidRPr="00994D5E">
        <w:rPr>
          <w:rStyle w:val="charItals"/>
        </w:rPr>
        <w:t>Note 2</w:t>
      </w:r>
      <w:r w:rsidRPr="00994D5E">
        <w:rPr>
          <w:rStyle w:val="charItals"/>
        </w:rPr>
        <w:tab/>
      </w:r>
      <w:r w:rsidRPr="00994D5E">
        <w:rPr>
          <w:lang w:eastAsia="en-AU"/>
        </w:rPr>
        <w:t xml:space="preserve">The </w:t>
      </w:r>
      <w:r w:rsidRPr="00994D5E">
        <w:t xml:space="preserve">inspector </w:t>
      </w:r>
      <w:r w:rsidR="002A40BB" w:rsidRPr="00321F35">
        <w:t xml:space="preserve">may </w:t>
      </w:r>
      <w:r w:rsidR="002A40BB" w:rsidRPr="00321F35">
        <w:rPr>
          <w:lang w:eastAsia="en-AU"/>
        </w:rPr>
        <w:t>also be required to</w:t>
      </w:r>
      <w:r w:rsidRPr="00994D5E">
        <w:rPr>
          <w:lang w:eastAsia="en-AU"/>
        </w:rPr>
        <w:t xml:space="preserve"> give the person a non</w:t>
      </w:r>
      <w:r w:rsidR="00CB6FB6">
        <w:rPr>
          <w:lang w:eastAsia="en-AU"/>
        </w:rPr>
        <w:t>-</w:t>
      </w:r>
      <w:r w:rsidRPr="00994D5E">
        <w:rPr>
          <w:lang w:eastAsia="en-AU"/>
        </w:rPr>
        <w:t>disclosure notice about the information (see s </w:t>
      </w:r>
      <w:r w:rsidR="003F6313" w:rsidRPr="00994D5E">
        <w:rPr>
          <w:lang w:eastAsia="en-AU"/>
        </w:rPr>
        <w:t>260</w:t>
      </w:r>
      <w:r w:rsidRPr="00994D5E">
        <w:rPr>
          <w:lang w:eastAsia="en-AU"/>
        </w:rPr>
        <w:t>).</w:t>
      </w:r>
    </w:p>
    <w:p w14:paraId="5D4773EF" w14:textId="77777777" w:rsidR="00905BDC" w:rsidRPr="00994D5E" w:rsidRDefault="00994D5E" w:rsidP="00994D5E">
      <w:pPr>
        <w:pStyle w:val="Amain"/>
      </w:pPr>
      <w:r>
        <w:tab/>
      </w:r>
      <w:r w:rsidRPr="00994D5E">
        <w:t>(2)</w:t>
      </w:r>
      <w:r w:rsidRPr="00994D5E">
        <w:tab/>
      </w:r>
      <w:r w:rsidR="00905BDC" w:rsidRPr="00994D5E">
        <w:t>However, the inspector must not tell the complainant about a matter if telling the complainant—</w:t>
      </w:r>
    </w:p>
    <w:p w14:paraId="19378B11" w14:textId="77777777" w:rsidR="00905BDC" w:rsidRPr="00994D5E" w:rsidRDefault="00994D5E" w:rsidP="00994D5E">
      <w:pPr>
        <w:pStyle w:val="Apara"/>
      </w:pPr>
      <w:r>
        <w:tab/>
      </w:r>
      <w:r w:rsidRPr="00994D5E">
        <w:t>(a)</w:t>
      </w:r>
      <w:r w:rsidRPr="00994D5E">
        <w:tab/>
      </w:r>
      <w:r w:rsidR="00905BDC" w:rsidRPr="00994D5E">
        <w:t>would be likely to adversely affect—</w:t>
      </w:r>
    </w:p>
    <w:p w14:paraId="02DECC98" w14:textId="77777777" w:rsidR="00905BDC" w:rsidRPr="00994D5E" w:rsidRDefault="00994D5E" w:rsidP="00994D5E">
      <w:pPr>
        <w:pStyle w:val="Asubpara"/>
      </w:pPr>
      <w:r>
        <w:tab/>
      </w:r>
      <w:r w:rsidRPr="00994D5E">
        <w:t>(i)</w:t>
      </w:r>
      <w:r w:rsidRPr="00994D5E">
        <w:tab/>
      </w:r>
      <w:r w:rsidR="00905BDC" w:rsidRPr="00994D5E">
        <w:t>a person’s safety; or</w:t>
      </w:r>
    </w:p>
    <w:p w14:paraId="385B8649" w14:textId="77777777" w:rsidR="00905BDC" w:rsidRPr="00994D5E" w:rsidRDefault="00994D5E" w:rsidP="00994D5E">
      <w:pPr>
        <w:pStyle w:val="Asubpara"/>
      </w:pPr>
      <w:r>
        <w:tab/>
      </w:r>
      <w:r w:rsidRPr="00994D5E">
        <w:t>(ii)</w:t>
      </w:r>
      <w:r w:rsidRPr="00994D5E">
        <w:tab/>
      </w:r>
      <w:r w:rsidR="00905BDC" w:rsidRPr="00994D5E">
        <w:t>an investigation under this Act; or</w:t>
      </w:r>
    </w:p>
    <w:p w14:paraId="2A3B78AA" w14:textId="77777777" w:rsidR="00905BDC" w:rsidRPr="00994D5E" w:rsidRDefault="00994D5E" w:rsidP="00994D5E">
      <w:pPr>
        <w:pStyle w:val="Apara"/>
      </w:pPr>
      <w:r>
        <w:tab/>
      </w:r>
      <w:r w:rsidRPr="00994D5E">
        <w:t>(b)</w:t>
      </w:r>
      <w:r w:rsidRPr="00994D5E">
        <w:tab/>
      </w:r>
      <w:r w:rsidR="00905BDC" w:rsidRPr="00994D5E">
        <w:t>would identify another person who has given information in relation to the matter under investigation; or</w:t>
      </w:r>
    </w:p>
    <w:p w14:paraId="4690C994" w14:textId="77777777" w:rsidR="00905BDC" w:rsidRPr="00994D5E" w:rsidRDefault="00994D5E" w:rsidP="00994D5E">
      <w:pPr>
        <w:pStyle w:val="Apara"/>
      </w:pPr>
      <w:r>
        <w:tab/>
      </w:r>
      <w:r w:rsidRPr="00994D5E">
        <w:t>(c)</w:t>
      </w:r>
      <w:r w:rsidRPr="00994D5E">
        <w:tab/>
      </w:r>
      <w:r w:rsidR="00905BDC" w:rsidRPr="00994D5E">
        <w:t>could allow the identity of another person who has given information in relation to the matter under investigation to be worked out; or</w:t>
      </w:r>
    </w:p>
    <w:p w14:paraId="3B9218F8" w14:textId="77777777" w:rsidR="00905BDC" w:rsidRPr="00994D5E" w:rsidRDefault="00994D5E" w:rsidP="00994D5E">
      <w:pPr>
        <w:pStyle w:val="Apara"/>
      </w:pPr>
      <w:r>
        <w:tab/>
      </w:r>
      <w:r w:rsidRPr="00994D5E">
        <w:t>(d)</w:t>
      </w:r>
      <w:r w:rsidRPr="00994D5E">
        <w:tab/>
      </w:r>
      <w:r w:rsidR="00905BDC" w:rsidRPr="00994D5E">
        <w:t>would be contrary to a law in force in the Territory.</w:t>
      </w:r>
    </w:p>
    <w:p w14:paraId="6ED4B2A4" w14:textId="77777777" w:rsidR="00905BDC" w:rsidRPr="00994D5E" w:rsidRDefault="00994D5E" w:rsidP="00994D5E">
      <w:pPr>
        <w:pStyle w:val="Amain"/>
      </w:pPr>
      <w:r>
        <w:tab/>
      </w:r>
      <w:r w:rsidRPr="00994D5E">
        <w:t>(3)</w:t>
      </w:r>
      <w:r w:rsidRPr="00994D5E">
        <w:tab/>
      </w:r>
      <w:r w:rsidR="00905BDC" w:rsidRPr="00994D5E">
        <w:t>This section does not apply if—</w:t>
      </w:r>
    </w:p>
    <w:p w14:paraId="70D62188" w14:textId="77777777" w:rsidR="00905BDC" w:rsidRPr="00994D5E" w:rsidRDefault="00994D5E" w:rsidP="00994D5E">
      <w:pPr>
        <w:pStyle w:val="Apara"/>
      </w:pPr>
      <w:r>
        <w:tab/>
      </w:r>
      <w:r w:rsidRPr="00994D5E">
        <w:t>(a)</w:t>
      </w:r>
      <w:r w:rsidRPr="00994D5E">
        <w:tab/>
      </w:r>
      <w:r w:rsidR="00905BDC" w:rsidRPr="00994D5E">
        <w:t>the complaint was made anonymously; or</w:t>
      </w:r>
    </w:p>
    <w:p w14:paraId="61D1443B" w14:textId="77777777" w:rsidR="00905BDC" w:rsidRPr="00994D5E" w:rsidRDefault="00994D5E" w:rsidP="00994D5E">
      <w:pPr>
        <w:pStyle w:val="Apara"/>
      </w:pPr>
      <w:r>
        <w:tab/>
      </w:r>
      <w:r w:rsidRPr="00994D5E">
        <w:t>(b)</w:t>
      </w:r>
      <w:r w:rsidRPr="00994D5E">
        <w:tab/>
      </w:r>
      <w:r w:rsidR="00905BDC" w:rsidRPr="00994D5E">
        <w:t>the complainant has asked, in writing, not to be kept informed about the corruption complaint.</w:t>
      </w:r>
    </w:p>
    <w:p w14:paraId="343385F1" w14:textId="767311E3" w:rsidR="00905BDC" w:rsidRPr="00994D5E" w:rsidRDefault="00994D5E" w:rsidP="00FE7300">
      <w:pPr>
        <w:pStyle w:val="AH5Sec"/>
        <w:rPr>
          <w:lang w:eastAsia="en-AU"/>
        </w:rPr>
      </w:pPr>
      <w:bookmarkStart w:id="331" w:name="_Toc192757797"/>
      <w:r w:rsidRPr="00412AA9">
        <w:rPr>
          <w:rStyle w:val="CharSectNo"/>
        </w:rPr>
        <w:lastRenderedPageBreak/>
        <w:t>260</w:t>
      </w:r>
      <w:r w:rsidRPr="00994D5E">
        <w:rPr>
          <w:lang w:eastAsia="en-AU"/>
        </w:rPr>
        <w:tab/>
      </w:r>
      <w:r w:rsidR="00905BDC" w:rsidRPr="00994D5E">
        <w:rPr>
          <w:lang w:eastAsia="en-AU"/>
        </w:rPr>
        <w:t>Inspector—must give non</w:t>
      </w:r>
      <w:r w:rsidR="00CB6FB6">
        <w:rPr>
          <w:lang w:eastAsia="en-AU"/>
        </w:rPr>
        <w:t>-</w:t>
      </w:r>
      <w:r w:rsidR="00905BDC" w:rsidRPr="00994D5E">
        <w:rPr>
          <w:lang w:eastAsia="en-AU"/>
        </w:rPr>
        <w:t>disclosure notice when giving information</w:t>
      </w:r>
      <w:bookmarkEnd w:id="331"/>
    </w:p>
    <w:p w14:paraId="37A647B7" w14:textId="77777777" w:rsidR="00905BDC" w:rsidRPr="00994D5E" w:rsidRDefault="00994D5E" w:rsidP="00293DFD">
      <w:pPr>
        <w:pStyle w:val="Amain"/>
        <w:keepNext/>
        <w:rPr>
          <w:lang w:eastAsia="en-AU"/>
        </w:rPr>
      </w:pPr>
      <w:r>
        <w:rPr>
          <w:lang w:eastAsia="en-AU"/>
        </w:rPr>
        <w:tab/>
      </w:r>
      <w:r w:rsidRPr="00994D5E">
        <w:rPr>
          <w:lang w:eastAsia="en-AU"/>
        </w:rPr>
        <w:t>(1)</w:t>
      </w:r>
      <w:r w:rsidRPr="00994D5E">
        <w:rPr>
          <w:lang w:eastAsia="en-AU"/>
        </w:rPr>
        <w:tab/>
      </w:r>
      <w:r w:rsidR="00905BDC" w:rsidRPr="00994D5E">
        <w:rPr>
          <w:lang w:eastAsia="en-AU"/>
        </w:rPr>
        <w:t>This section applies if the inspector gives a person information under—</w:t>
      </w:r>
    </w:p>
    <w:p w14:paraId="011A172B" w14:textId="77777777" w:rsidR="00905BDC" w:rsidRPr="00994D5E" w:rsidRDefault="00994D5E" w:rsidP="00293DFD">
      <w:pPr>
        <w:pStyle w:val="Apara"/>
        <w:keepNext/>
        <w:rPr>
          <w:lang w:eastAsia="en-AU"/>
        </w:rPr>
      </w:pPr>
      <w:r>
        <w:rPr>
          <w:lang w:eastAsia="en-AU"/>
        </w:rPr>
        <w:tab/>
      </w:r>
      <w:r w:rsidRPr="00994D5E">
        <w:rPr>
          <w:lang w:eastAsia="en-AU"/>
        </w:rPr>
        <w:t>(a)</w:t>
      </w:r>
      <w:r w:rsidRPr="00994D5E">
        <w:rPr>
          <w:lang w:eastAsia="en-AU"/>
        </w:rPr>
        <w:tab/>
      </w:r>
      <w:r w:rsidR="00905BDC" w:rsidRPr="00994D5E">
        <w:rPr>
          <w:lang w:eastAsia="en-AU"/>
        </w:rPr>
        <w:t>section </w:t>
      </w:r>
      <w:r w:rsidR="00E25780" w:rsidRPr="00994D5E">
        <w:rPr>
          <w:lang w:eastAsia="en-AU"/>
        </w:rPr>
        <w:t>259</w:t>
      </w:r>
      <w:r w:rsidR="00905BDC" w:rsidRPr="00994D5E">
        <w:rPr>
          <w:lang w:eastAsia="en-AU"/>
        </w:rPr>
        <w:t xml:space="preserve"> (</w:t>
      </w:r>
      <w:r w:rsidR="00905BDC" w:rsidRPr="00994D5E">
        <w:t>Inspector—must keep complainant informed</w:t>
      </w:r>
      <w:r w:rsidR="00905BDC" w:rsidRPr="00994D5E">
        <w:rPr>
          <w:lang w:eastAsia="en-AU"/>
        </w:rPr>
        <w:t>); or</w:t>
      </w:r>
    </w:p>
    <w:p w14:paraId="7B53CDA1" w14:textId="77777777" w:rsidR="00320C1F" w:rsidRPr="00321F35" w:rsidRDefault="00320C1F" w:rsidP="00320C1F">
      <w:pPr>
        <w:pStyle w:val="Apara"/>
        <w:rPr>
          <w:lang w:eastAsia="en-AU"/>
        </w:rPr>
      </w:pPr>
      <w:r w:rsidRPr="00321F35">
        <w:rPr>
          <w:lang w:eastAsia="en-AU"/>
        </w:rPr>
        <w:tab/>
        <w:t>(b)</w:t>
      </w:r>
      <w:r w:rsidRPr="00321F35">
        <w:rPr>
          <w:lang w:eastAsia="en-AU"/>
        </w:rPr>
        <w:tab/>
        <w:t>section 277 (2), (3) or (6) (</w:t>
      </w:r>
      <w:r w:rsidRPr="00321F35">
        <w:t>Inspector’s special report—comments on proposed reports); or</w:t>
      </w:r>
    </w:p>
    <w:p w14:paraId="5904829D" w14:textId="77777777" w:rsidR="00320C1F" w:rsidRPr="00321F35" w:rsidRDefault="00320C1F" w:rsidP="00320C1F">
      <w:pPr>
        <w:pStyle w:val="Apara"/>
        <w:rPr>
          <w:lang w:eastAsia="en-AU"/>
        </w:rPr>
      </w:pPr>
      <w:r w:rsidRPr="00321F35">
        <w:rPr>
          <w:lang w:eastAsia="en-AU"/>
        </w:rPr>
        <w:tab/>
        <w:t>(c)</w:t>
      </w:r>
      <w:r w:rsidRPr="00321F35">
        <w:rPr>
          <w:lang w:eastAsia="en-AU"/>
        </w:rPr>
        <w:tab/>
        <w:t>section 285 (2), (3) or (6) (</w:t>
      </w:r>
      <w:r w:rsidRPr="00321F35">
        <w:t>Inspector’s annual report—comments on proposed reports).</w:t>
      </w:r>
    </w:p>
    <w:p w14:paraId="590E1D7B" w14:textId="051E6A21"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 xml:space="preserve">The inspector must also give the person a notice (a </w:t>
      </w:r>
      <w:r w:rsidR="00905BDC" w:rsidRPr="00994D5E">
        <w:rPr>
          <w:rStyle w:val="charBoldItals"/>
        </w:rPr>
        <w:t>non</w:t>
      </w:r>
      <w:r w:rsidR="00CB6FB6">
        <w:rPr>
          <w:rStyle w:val="charBoldItals"/>
        </w:rPr>
        <w:t>-</w:t>
      </w:r>
      <w:r w:rsidR="00905BDC" w:rsidRPr="00994D5E">
        <w:rPr>
          <w:rStyle w:val="charBoldItals"/>
        </w:rPr>
        <w:t>disclosure notice</w:t>
      </w:r>
      <w:r w:rsidR="00905BDC" w:rsidRPr="00994D5E">
        <w:rPr>
          <w:lang w:eastAsia="en-AU"/>
        </w:rPr>
        <w:t>) about the information, setting out the following:</w:t>
      </w:r>
    </w:p>
    <w:p w14:paraId="0D8DDBA4"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 xml:space="preserve">that </w:t>
      </w:r>
      <w:r w:rsidR="00905BDC" w:rsidRPr="00994D5E">
        <w:t>disclosure of the information may be an offence and penalties may apply;</w:t>
      </w:r>
    </w:p>
    <w:p w14:paraId="162FE1E5" w14:textId="77777777" w:rsidR="00905BDC" w:rsidRPr="00994D5E" w:rsidRDefault="00994D5E" w:rsidP="00994D5E">
      <w:pPr>
        <w:pStyle w:val="Apara"/>
      </w:pPr>
      <w:r>
        <w:tab/>
      </w:r>
      <w:r w:rsidRPr="00994D5E">
        <w:t>(b)</w:t>
      </w:r>
      <w:r w:rsidRPr="00994D5E">
        <w:tab/>
      </w:r>
      <w:r w:rsidR="00905BDC" w:rsidRPr="00994D5E">
        <w:t>that certain kinds of disclosures may be permitted disclosures;</w:t>
      </w:r>
    </w:p>
    <w:p w14:paraId="45F9D453" w14:textId="7777777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Permitted disclosure</w:t>
      </w:r>
      <w:r w:rsidRPr="00994D5E">
        <w:rPr>
          <w:lang w:eastAsia="en-AU"/>
        </w:rPr>
        <w:t>—see s </w:t>
      </w:r>
      <w:r w:rsidR="00E71F6A" w:rsidRPr="00994D5E">
        <w:rPr>
          <w:lang w:eastAsia="en-AU"/>
        </w:rPr>
        <w:t>261</w:t>
      </w:r>
      <w:r w:rsidRPr="00994D5E">
        <w:rPr>
          <w:lang w:eastAsia="en-AU"/>
        </w:rPr>
        <w:t>.</w:t>
      </w:r>
    </w:p>
    <w:p w14:paraId="1C534E98" w14:textId="77777777" w:rsidR="00905BDC" w:rsidRPr="00994D5E" w:rsidRDefault="00994D5E" w:rsidP="00994D5E">
      <w:pPr>
        <w:pStyle w:val="Apara"/>
      </w:pPr>
      <w:r>
        <w:tab/>
      </w:r>
      <w:r w:rsidRPr="00994D5E">
        <w:t>(c)</w:t>
      </w:r>
      <w:r w:rsidRPr="00994D5E">
        <w:tab/>
      </w:r>
      <w:r w:rsidR="00905BDC" w:rsidRPr="00994D5E">
        <w:t>a statement of the permitted disclosures and any prohibited disclosures;</w:t>
      </w:r>
    </w:p>
    <w:p w14:paraId="42FAD9E9" w14:textId="295B07F7" w:rsidR="00905BDC" w:rsidRPr="00994D5E" w:rsidRDefault="00905BDC" w:rsidP="00905BDC">
      <w:pPr>
        <w:pStyle w:val="aNotepar"/>
        <w:rPr>
          <w:lang w:eastAsia="en-AU"/>
        </w:rPr>
      </w:pPr>
      <w:r w:rsidRPr="00994D5E">
        <w:rPr>
          <w:rStyle w:val="charItals"/>
        </w:rPr>
        <w:t>Note</w:t>
      </w:r>
      <w:r w:rsidRPr="00994D5E">
        <w:rPr>
          <w:rStyle w:val="charItals"/>
        </w:rPr>
        <w:tab/>
      </w:r>
      <w:r w:rsidRPr="00994D5E">
        <w:rPr>
          <w:rStyle w:val="charBoldItals"/>
        </w:rPr>
        <w:t>Prohibited disclosure</w:t>
      </w:r>
      <w:r w:rsidRPr="00994D5E">
        <w:rPr>
          <w:lang w:eastAsia="en-AU"/>
        </w:rPr>
        <w:t>—see s (</w:t>
      </w:r>
      <w:r w:rsidR="00320C1F">
        <w:rPr>
          <w:lang w:eastAsia="en-AU"/>
        </w:rPr>
        <w:t>4</w:t>
      </w:r>
      <w:r w:rsidRPr="00994D5E">
        <w:rPr>
          <w:lang w:eastAsia="en-AU"/>
        </w:rPr>
        <w:t>).</w:t>
      </w:r>
    </w:p>
    <w:p w14:paraId="2C869E6E" w14:textId="50E08225" w:rsidR="00905BDC" w:rsidRPr="00994D5E" w:rsidRDefault="00994D5E" w:rsidP="00994D5E">
      <w:pPr>
        <w:pStyle w:val="Apara"/>
        <w:rPr>
          <w:lang w:eastAsia="en-AU"/>
        </w:rPr>
      </w:pPr>
      <w:r>
        <w:rPr>
          <w:lang w:eastAsia="en-AU"/>
        </w:rPr>
        <w:tab/>
      </w:r>
      <w:r w:rsidRPr="00994D5E">
        <w:rPr>
          <w:lang w:eastAsia="en-AU"/>
        </w:rPr>
        <w:t>(d)</w:t>
      </w:r>
      <w:r w:rsidRPr="00994D5E">
        <w:rPr>
          <w:lang w:eastAsia="en-AU"/>
        </w:rPr>
        <w:tab/>
      </w:r>
      <w:r w:rsidR="00905BDC" w:rsidRPr="00994D5E">
        <w:rPr>
          <w:lang w:eastAsia="en-AU"/>
        </w:rPr>
        <w:t>an explanation of the effect of section </w:t>
      </w:r>
      <w:r w:rsidR="00B16A14" w:rsidRPr="00994D5E">
        <w:rPr>
          <w:lang w:eastAsia="en-AU"/>
        </w:rPr>
        <w:t>262</w:t>
      </w:r>
      <w:r w:rsidR="00905BDC" w:rsidRPr="00994D5E">
        <w:rPr>
          <w:lang w:eastAsia="en-AU"/>
        </w:rPr>
        <w:t xml:space="preserve"> (Non</w:t>
      </w:r>
      <w:r w:rsidR="00CB6FB6">
        <w:rPr>
          <w:lang w:eastAsia="en-AU"/>
        </w:rPr>
        <w:t>-</w:t>
      </w:r>
      <w:r w:rsidR="00905BDC" w:rsidRPr="00994D5E">
        <w:rPr>
          <w:lang w:eastAsia="en-AU"/>
        </w:rPr>
        <w:t>disclosure notices—expiry).</w:t>
      </w:r>
    </w:p>
    <w:p w14:paraId="76C82B35" w14:textId="2CDB29FB" w:rsidR="00320C1F" w:rsidRPr="00321F35" w:rsidRDefault="00320C1F" w:rsidP="00320C1F">
      <w:pPr>
        <w:pStyle w:val="Amain"/>
        <w:rPr>
          <w:lang w:eastAsia="en-AU"/>
        </w:rPr>
      </w:pPr>
      <w:r w:rsidRPr="00321F35">
        <w:rPr>
          <w:lang w:eastAsia="en-AU"/>
        </w:rPr>
        <w:tab/>
        <w:t>(</w:t>
      </w:r>
      <w:r>
        <w:rPr>
          <w:lang w:eastAsia="en-AU"/>
        </w:rPr>
        <w:t>3</w:t>
      </w:r>
      <w:r w:rsidRPr="00321F35">
        <w:rPr>
          <w:lang w:eastAsia="en-AU"/>
        </w:rPr>
        <w:t>)</w:t>
      </w:r>
      <w:r w:rsidRPr="00321F35">
        <w:rPr>
          <w:lang w:eastAsia="en-AU"/>
        </w:rPr>
        <w:tab/>
        <w:t>However, the inspector need not give a person a non-disclosure notice if the inspector is only—</w:t>
      </w:r>
    </w:p>
    <w:p w14:paraId="782E94F3" w14:textId="77777777" w:rsidR="00320C1F" w:rsidRPr="00321F35" w:rsidRDefault="00320C1F" w:rsidP="00320C1F">
      <w:pPr>
        <w:pStyle w:val="Apara"/>
        <w:rPr>
          <w:lang w:eastAsia="en-AU"/>
        </w:rPr>
      </w:pPr>
      <w:r w:rsidRPr="00321F35">
        <w:rPr>
          <w:lang w:eastAsia="en-AU"/>
        </w:rPr>
        <w:tab/>
        <w:t>(a)</w:t>
      </w:r>
      <w:r w:rsidRPr="00321F35">
        <w:rPr>
          <w:lang w:eastAsia="en-AU"/>
        </w:rPr>
        <w:tab/>
        <w:t>telling the person that their complaint is not going to be investigated under section 259 (1) (a); or</w:t>
      </w:r>
    </w:p>
    <w:p w14:paraId="2E15227E" w14:textId="77777777" w:rsidR="00320C1F" w:rsidRPr="00321F35" w:rsidRDefault="00320C1F" w:rsidP="00D40FC0">
      <w:pPr>
        <w:pStyle w:val="Apara"/>
        <w:keepNext/>
      </w:pPr>
      <w:r w:rsidRPr="00321F35">
        <w:rPr>
          <w:lang w:eastAsia="en-AU"/>
        </w:rPr>
        <w:lastRenderedPageBreak/>
        <w:tab/>
        <w:t>(b)</w:t>
      </w:r>
      <w:r w:rsidRPr="00321F35">
        <w:rPr>
          <w:lang w:eastAsia="en-AU"/>
        </w:rPr>
        <w:tab/>
        <w:t xml:space="preserve">giving the person information about </w:t>
      </w:r>
      <w:r w:rsidRPr="00321F35">
        <w:t>the progress of an investigation</w:t>
      </w:r>
      <w:r w:rsidRPr="00321F35">
        <w:rPr>
          <w:lang w:eastAsia="en-AU"/>
        </w:rPr>
        <w:t xml:space="preserve"> under section 259 (1) (b)</w:t>
      </w:r>
      <w:r w:rsidRPr="00321F35">
        <w:t>, and the inspector—</w:t>
      </w:r>
    </w:p>
    <w:p w14:paraId="7BD90B1F" w14:textId="77777777" w:rsidR="00320C1F" w:rsidRPr="00321F35" w:rsidRDefault="00320C1F" w:rsidP="00D40FC0">
      <w:pPr>
        <w:pStyle w:val="Asubpara"/>
        <w:keepLines/>
        <w:rPr>
          <w:lang w:eastAsia="en-AU"/>
        </w:rPr>
      </w:pPr>
      <w:r w:rsidRPr="00321F35">
        <w:rPr>
          <w:lang w:eastAsia="en-AU"/>
        </w:rPr>
        <w:tab/>
        <w:t>(i)</w:t>
      </w:r>
      <w:r w:rsidRPr="00321F35">
        <w:rPr>
          <w:lang w:eastAsia="en-AU"/>
        </w:rPr>
        <w:tab/>
        <w:t xml:space="preserve">has previously given the person information about </w:t>
      </w:r>
      <w:r w:rsidRPr="00321F35">
        <w:t>the progress of the investigation</w:t>
      </w:r>
      <w:r w:rsidRPr="00321F35">
        <w:rPr>
          <w:lang w:eastAsia="en-AU"/>
        </w:rPr>
        <w:t xml:space="preserve">, </w:t>
      </w:r>
      <w:r w:rsidRPr="00321F35">
        <w:t xml:space="preserve">investigation, including </w:t>
      </w:r>
      <w:r w:rsidRPr="00321F35">
        <w:rPr>
          <w:lang w:eastAsia="en-AU"/>
        </w:rPr>
        <w:t>a non-disclosure notice about the information, and the non</w:t>
      </w:r>
      <w:r w:rsidRPr="00321F35">
        <w:rPr>
          <w:lang w:eastAsia="en-AU"/>
        </w:rPr>
        <w:noBreakHyphen/>
        <w:t>disclosure notice has not expired or been revoked; and</w:t>
      </w:r>
    </w:p>
    <w:p w14:paraId="508C8BD0" w14:textId="77777777" w:rsidR="00320C1F" w:rsidRPr="00321F35" w:rsidRDefault="00320C1F" w:rsidP="00320C1F">
      <w:pPr>
        <w:pStyle w:val="Asubpara"/>
        <w:rPr>
          <w:lang w:eastAsia="en-AU"/>
        </w:rPr>
      </w:pPr>
      <w:r w:rsidRPr="00321F35">
        <w:rPr>
          <w:lang w:eastAsia="en-AU"/>
        </w:rPr>
        <w:tab/>
        <w:t>(ii)</w:t>
      </w:r>
      <w:r w:rsidRPr="00321F35">
        <w:rPr>
          <w:lang w:eastAsia="en-AU"/>
        </w:rPr>
        <w:tab/>
        <w:t>tells the person that the previous non-disclosure notice continues to operate, and also applies to the new information.</w:t>
      </w:r>
    </w:p>
    <w:p w14:paraId="3ADC859A" w14:textId="77777777" w:rsidR="00320C1F" w:rsidRPr="00321F35" w:rsidRDefault="00320C1F" w:rsidP="00320C1F">
      <w:pPr>
        <w:pStyle w:val="aNotepar"/>
        <w:rPr>
          <w:lang w:eastAsia="en-AU"/>
        </w:rPr>
      </w:pPr>
      <w:r w:rsidRPr="004E5DE6">
        <w:rPr>
          <w:rStyle w:val="charItals"/>
        </w:rPr>
        <w:t>Note</w:t>
      </w:r>
      <w:r w:rsidRPr="004E5DE6">
        <w:rPr>
          <w:rStyle w:val="charItals"/>
        </w:rPr>
        <w:tab/>
      </w:r>
      <w:r w:rsidRPr="00321F35">
        <w:rPr>
          <w:iCs/>
          <w:lang w:eastAsia="en-AU"/>
        </w:rPr>
        <w:t xml:space="preserve">The inspector must give the person a progress update </w:t>
      </w:r>
      <w:r w:rsidRPr="00321F35">
        <w:t xml:space="preserve">at least once every 3 months under </w:t>
      </w:r>
      <w:r w:rsidRPr="00321F35">
        <w:rPr>
          <w:lang w:eastAsia="en-AU"/>
        </w:rPr>
        <w:t>s 259 (1) (b)</w:t>
      </w:r>
      <w:r w:rsidRPr="00321F35">
        <w:rPr>
          <w:iCs/>
          <w:lang w:eastAsia="en-AU"/>
        </w:rPr>
        <w:t>.</w:t>
      </w:r>
    </w:p>
    <w:p w14:paraId="4378B32F" w14:textId="633E56C9" w:rsidR="00905BDC" w:rsidRPr="00994D5E" w:rsidRDefault="00994D5E" w:rsidP="00994D5E">
      <w:pPr>
        <w:pStyle w:val="Amain"/>
        <w:rPr>
          <w:lang w:eastAsia="en-AU"/>
        </w:rPr>
      </w:pPr>
      <w:r>
        <w:rPr>
          <w:lang w:eastAsia="en-AU"/>
        </w:rPr>
        <w:tab/>
      </w:r>
      <w:r w:rsidRPr="00994D5E">
        <w:rPr>
          <w:lang w:eastAsia="en-AU"/>
        </w:rPr>
        <w:t>(</w:t>
      </w:r>
      <w:r w:rsidR="00320C1F">
        <w:rPr>
          <w:lang w:eastAsia="en-AU"/>
        </w:rPr>
        <w:t>4</w:t>
      </w:r>
      <w:r w:rsidRPr="00994D5E">
        <w:rPr>
          <w:lang w:eastAsia="en-AU"/>
        </w:rPr>
        <w:t>)</w:t>
      </w:r>
      <w:r w:rsidRPr="00994D5E">
        <w:rPr>
          <w:lang w:eastAsia="en-AU"/>
        </w:rPr>
        <w:tab/>
      </w:r>
      <w:r w:rsidR="00905BDC" w:rsidRPr="00994D5E">
        <w:rPr>
          <w:lang w:eastAsia="en-AU"/>
        </w:rPr>
        <w:t xml:space="preserve">In preparing </w:t>
      </w:r>
      <w:r w:rsidR="00320C1F" w:rsidRPr="00321F35">
        <w:rPr>
          <w:lang w:eastAsia="en-AU"/>
        </w:rPr>
        <w:t>a non-disclosure notice</w:t>
      </w:r>
      <w:r w:rsidR="00905BDC" w:rsidRPr="00994D5E">
        <w:rPr>
          <w:lang w:eastAsia="en-AU"/>
        </w:rPr>
        <w:t xml:space="preserve"> about the information, the inspector may decide that a certain kind of permitted disclosure of the information must be prohibited (a </w:t>
      </w:r>
      <w:r w:rsidR="00905BDC" w:rsidRPr="00994D5E">
        <w:rPr>
          <w:rStyle w:val="charBoldItals"/>
        </w:rPr>
        <w:t>prohibited disclosure</w:t>
      </w:r>
      <w:r w:rsidR="00905BDC" w:rsidRPr="00994D5E">
        <w:rPr>
          <w:lang w:eastAsia="en-AU"/>
        </w:rPr>
        <w:t>) because the disclosure would be likely to prejudice—</w:t>
      </w:r>
    </w:p>
    <w:p w14:paraId="087EE805"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an investigation; or</w:t>
      </w:r>
    </w:p>
    <w:p w14:paraId="0797C869"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safety or reputation of a person; or</w:t>
      </w:r>
    </w:p>
    <w:p w14:paraId="64F00749" w14:textId="77777777" w:rsidR="00905BDC" w:rsidRPr="00994D5E" w:rsidRDefault="00994D5E" w:rsidP="00994D5E">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the fair trial of a person who has been, or may be, charged with an offence.</w:t>
      </w:r>
    </w:p>
    <w:p w14:paraId="67545CA0" w14:textId="2A83EEAD" w:rsidR="00905BDC" w:rsidRPr="00994D5E" w:rsidRDefault="00905BDC" w:rsidP="00905BDC">
      <w:pPr>
        <w:pStyle w:val="aNote"/>
      </w:pPr>
      <w:r w:rsidRPr="00994D5E">
        <w:rPr>
          <w:rStyle w:val="charItals"/>
        </w:rPr>
        <w:t>Note</w:t>
      </w:r>
      <w:r w:rsidRPr="00994D5E">
        <w:rPr>
          <w:rStyle w:val="charItals"/>
        </w:rPr>
        <w:tab/>
      </w:r>
      <w:r w:rsidRPr="00994D5E">
        <w:t xml:space="preserve">The power to make an instrument includes the power to amend or repeal the instrument (see </w:t>
      </w:r>
      <w:hyperlink r:id="rId210" w:tooltip="A2001-14" w:history="1">
        <w:r w:rsidR="00703EE8" w:rsidRPr="00994D5E">
          <w:rPr>
            <w:rStyle w:val="charCitHyperlinkAbbrev"/>
          </w:rPr>
          <w:t>Legislation Act</w:t>
        </w:r>
      </w:hyperlink>
      <w:r w:rsidRPr="00994D5E">
        <w:t>, s 46).</w:t>
      </w:r>
    </w:p>
    <w:p w14:paraId="2A724F8D" w14:textId="77777777" w:rsidR="00905BDC" w:rsidRPr="00994D5E" w:rsidRDefault="00994D5E" w:rsidP="00FE7300">
      <w:pPr>
        <w:pStyle w:val="AH5Sec"/>
        <w:rPr>
          <w:rStyle w:val="charItals"/>
        </w:rPr>
      </w:pPr>
      <w:bookmarkStart w:id="332" w:name="_Toc192757798"/>
      <w:r w:rsidRPr="00412AA9">
        <w:rPr>
          <w:rStyle w:val="CharSectNo"/>
        </w:rPr>
        <w:t>261</w:t>
      </w:r>
      <w:r w:rsidRPr="00994D5E">
        <w:rPr>
          <w:rStyle w:val="charItals"/>
          <w:i w:val="0"/>
        </w:rPr>
        <w:tab/>
      </w:r>
      <w:r w:rsidR="00905BDC" w:rsidRPr="00994D5E">
        <w:rPr>
          <w:lang w:eastAsia="en-AU"/>
        </w:rPr>
        <w:t xml:space="preserve">Meaning of </w:t>
      </w:r>
      <w:r w:rsidR="00905BDC" w:rsidRPr="00994D5E">
        <w:rPr>
          <w:rStyle w:val="charItals"/>
        </w:rPr>
        <w:t>permitted disclosure</w:t>
      </w:r>
      <w:r w:rsidR="00905BDC" w:rsidRPr="00994D5E">
        <w:rPr>
          <w:lang w:eastAsia="en-AU"/>
        </w:rPr>
        <w:t xml:space="preserve"> of information</w:t>
      </w:r>
      <w:r w:rsidR="00905BDC" w:rsidRPr="00994D5E">
        <w:t>—</w:t>
      </w:r>
      <w:r w:rsidR="005D47DC" w:rsidRPr="00994D5E">
        <w:t>pt</w:t>
      </w:r>
      <w:r w:rsidR="00B53930" w:rsidRPr="00994D5E">
        <w:t xml:space="preserve"> 5.2</w:t>
      </w:r>
      <w:bookmarkEnd w:id="332"/>
    </w:p>
    <w:p w14:paraId="7E629D80" w14:textId="77777777" w:rsidR="00905BDC" w:rsidRPr="00994D5E" w:rsidRDefault="00905BDC" w:rsidP="00293DFD">
      <w:pPr>
        <w:pStyle w:val="Amainreturn"/>
        <w:keepNext/>
        <w:rPr>
          <w:lang w:eastAsia="en-AU"/>
        </w:rPr>
      </w:pPr>
      <w:r w:rsidRPr="00994D5E">
        <w:rPr>
          <w:lang w:eastAsia="en-AU"/>
        </w:rPr>
        <w:t>In this part:</w:t>
      </w:r>
    </w:p>
    <w:p w14:paraId="28412A11" w14:textId="7A9513B5" w:rsidR="00905BDC" w:rsidRPr="00994D5E" w:rsidRDefault="00905BDC" w:rsidP="00994D5E">
      <w:pPr>
        <w:pStyle w:val="aDef"/>
        <w:keepNext/>
        <w:rPr>
          <w:lang w:eastAsia="en-AU"/>
        </w:rPr>
      </w:pPr>
      <w:r w:rsidRPr="00994D5E">
        <w:rPr>
          <w:rStyle w:val="charBoldItals"/>
        </w:rPr>
        <w:t>permitted disclosure</w:t>
      </w:r>
      <w:r w:rsidRPr="00994D5E">
        <w:rPr>
          <w:lang w:eastAsia="en-AU"/>
        </w:rPr>
        <w:t xml:space="preserve"> of information, by a person,  means a disclosure of information mentioned in a non</w:t>
      </w:r>
      <w:r w:rsidR="00CB6FB6">
        <w:rPr>
          <w:lang w:eastAsia="en-AU"/>
        </w:rPr>
        <w:t>-</w:t>
      </w:r>
      <w:r w:rsidRPr="00994D5E">
        <w:rPr>
          <w:lang w:eastAsia="en-AU"/>
        </w:rPr>
        <w:t>disclosure notice, that is—</w:t>
      </w:r>
    </w:p>
    <w:p w14:paraId="66F79DAC" w14:textId="77777777" w:rsidR="00905BDC" w:rsidRPr="00994D5E" w:rsidRDefault="00994D5E" w:rsidP="00994D5E">
      <w:pPr>
        <w:pStyle w:val="aDefpara"/>
        <w:rPr>
          <w:lang w:eastAsia="en-AU"/>
        </w:rPr>
      </w:pPr>
      <w:r>
        <w:rPr>
          <w:lang w:eastAsia="en-AU"/>
        </w:rPr>
        <w:tab/>
      </w:r>
      <w:r w:rsidRPr="00994D5E">
        <w:rPr>
          <w:lang w:eastAsia="en-AU"/>
        </w:rPr>
        <w:t>(a)</w:t>
      </w:r>
      <w:r w:rsidRPr="00994D5E">
        <w:rPr>
          <w:lang w:eastAsia="en-AU"/>
        </w:rPr>
        <w:tab/>
      </w:r>
      <w:r w:rsidR="00905BDC" w:rsidRPr="00994D5E">
        <w:rPr>
          <w:lang w:eastAsia="en-AU"/>
        </w:rPr>
        <w:t>made by the person—</w:t>
      </w:r>
    </w:p>
    <w:p w14:paraId="4468C4F9"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to an interpreter if the person does not have a sufficient knowledge of the English language to understand the non</w:t>
      </w:r>
      <w:r w:rsidR="00905BDC" w:rsidRPr="00994D5E">
        <w:rPr>
          <w:lang w:eastAsia="en-AU"/>
        </w:rPr>
        <w:noBreakHyphen/>
        <w:t>disclosure notice; or</w:t>
      </w:r>
    </w:p>
    <w:p w14:paraId="0259571B" w14:textId="298DCEC4" w:rsidR="00905BDC" w:rsidRPr="00994D5E" w:rsidRDefault="00994D5E" w:rsidP="00994D5E">
      <w:pPr>
        <w:pStyle w:val="aDefsubpara"/>
        <w:rPr>
          <w:lang w:eastAsia="en-AU"/>
        </w:rPr>
      </w:pPr>
      <w:r>
        <w:rPr>
          <w:lang w:eastAsia="en-AU"/>
        </w:rPr>
        <w:lastRenderedPageBreak/>
        <w:tab/>
      </w:r>
      <w:r w:rsidRPr="00994D5E">
        <w:rPr>
          <w:lang w:eastAsia="en-AU"/>
        </w:rPr>
        <w:t>(ii)</w:t>
      </w:r>
      <w:r w:rsidRPr="00994D5E">
        <w:rPr>
          <w:lang w:eastAsia="en-AU"/>
        </w:rPr>
        <w:tab/>
      </w:r>
      <w:r w:rsidR="00905BDC" w:rsidRPr="00994D5E">
        <w:rPr>
          <w:lang w:eastAsia="en-AU"/>
        </w:rPr>
        <w:t>to an independent person if the person is illiterate or has a mental impairment, physical impairment or other impairment which prevents the person from understanding the information in the non</w:t>
      </w:r>
      <w:r w:rsidR="00CB6FB6">
        <w:rPr>
          <w:lang w:eastAsia="en-AU"/>
        </w:rPr>
        <w:t>-</w:t>
      </w:r>
      <w:r w:rsidR="00905BDC" w:rsidRPr="00994D5E">
        <w:rPr>
          <w:lang w:eastAsia="en-AU"/>
        </w:rPr>
        <w:t>disclosure notice without assistance; or</w:t>
      </w:r>
    </w:p>
    <w:p w14:paraId="386F67B3" w14:textId="77777777" w:rsidR="00905BDC" w:rsidRPr="00994D5E" w:rsidRDefault="00905BDC" w:rsidP="00905BDC">
      <w:pPr>
        <w:pStyle w:val="aNotesubpar"/>
        <w:rPr>
          <w:lang w:eastAsia="en-AU"/>
        </w:rPr>
      </w:pPr>
      <w:r w:rsidRPr="00994D5E">
        <w:rPr>
          <w:rStyle w:val="charItals"/>
        </w:rPr>
        <w:t>Note</w:t>
      </w:r>
      <w:r w:rsidRPr="00994D5E">
        <w:rPr>
          <w:rStyle w:val="charItals"/>
        </w:rPr>
        <w:tab/>
      </w:r>
      <w:r w:rsidRPr="00994D5E">
        <w:rPr>
          <w:rStyle w:val="charBoldItals"/>
        </w:rPr>
        <w:t>Mental impairment</w:t>
      </w:r>
      <w:r w:rsidRPr="00994D5E">
        <w:t>—see the dictionary.</w:t>
      </w:r>
    </w:p>
    <w:p w14:paraId="24E9FD0C" w14:textId="3396127D" w:rsidR="00905BDC" w:rsidRPr="00994D5E" w:rsidRDefault="00994D5E" w:rsidP="00994D5E">
      <w:pPr>
        <w:pStyle w:val="aDefsubpara"/>
        <w:keepNext/>
        <w:rPr>
          <w:lang w:eastAsia="en-AU"/>
        </w:rPr>
      </w:pPr>
      <w:r>
        <w:rPr>
          <w:lang w:eastAsia="en-AU"/>
        </w:rPr>
        <w:tab/>
      </w:r>
      <w:r w:rsidRPr="00994D5E">
        <w:rPr>
          <w:lang w:eastAsia="en-AU"/>
        </w:rPr>
        <w:t>(iii)</w:t>
      </w:r>
      <w:r w:rsidRPr="00994D5E">
        <w:rPr>
          <w:lang w:eastAsia="en-AU"/>
        </w:rPr>
        <w:tab/>
      </w:r>
      <w:r w:rsidR="00905BDC" w:rsidRPr="00994D5E">
        <w:rPr>
          <w:lang w:eastAsia="en-AU"/>
        </w:rPr>
        <w:t xml:space="preserve">to a parent, guardian or independent person if the person is under </w:t>
      </w:r>
      <w:r w:rsidR="00CA0172" w:rsidRPr="00321F35">
        <w:rPr>
          <w:lang w:eastAsia="en-AU"/>
        </w:rPr>
        <w:t>18 years old</w:t>
      </w:r>
      <w:r w:rsidR="00905BDC" w:rsidRPr="00994D5E">
        <w:rPr>
          <w:lang w:eastAsia="en-AU"/>
        </w:rPr>
        <w:t>; or</w:t>
      </w:r>
    </w:p>
    <w:p w14:paraId="62152768" w14:textId="77777777" w:rsidR="00CA0172" w:rsidRPr="00321F35" w:rsidRDefault="00CA0172" w:rsidP="00CA0172">
      <w:pPr>
        <w:pStyle w:val="aDefsubpara"/>
      </w:pPr>
      <w:r w:rsidRPr="00321F35">
        <w:tab/>
        <w:t>(iv)</w:t>
      </w:r>
      <w:r w:rsidRPr="00321F35">
        <w:tab/>
        <w:t>to a doctor or psychologist if the person is seeking assistance with their health or wellbeing; or</w:t>
      </w:r>
    </w:p>
    <w:p w14:paraId="3F9D769F"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made by the person to obtain legal advice or representation in relation to the person’s rights, liabilities, obligations and privileges under this Act, including in relation to the non</w:t>
      </w:r>
      <w:r w:rsidR="00905BDC" w:rsidRPr="00994D5E">
        <w:rPr>
          <w:lang w:eastAsia="en-AU"/>
        </w:rPr>
        <w:noBreakHyphen/>
        <w:t>disclosure notice; or</w:t>
      </w:r>
    </w:p>
    <w:p w14:paraId="16DC939F" w14:textId="77777777" w:rsidR="00905BDC" w:rsidRPr="00994D5E" w:rsidRDefault="00994D5E" w:rsidP="00293DFD">
      <w:pPr>
        <w:pStyle w:val="aDef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made by a lawyer who has received a disclosure under paragraph (b), to comply with a legal duty of disclosure </w:t>
      </w:r>
      <w:r w:rsidR="00905BDC" w:rsidRPr="00994D5E">
        <w:t>or a professional obligation</w:t>
      </w:r>
      <w:r w:rsidR="00905BDC" w:rsidRPr="00994D5E">
        <w:rPr>
          <w:lang w:eastAsia="en-AU"/>
        </w:rPr>
        <w:t xml:space="preserve"> arising from the lawyer’s professional relationship with their client; or</w:t>
      </w:r>
    </w:p>
    <w:p w14:paraId="375A7062" w14:textId="31ACBA0E" w:rsidR="00CE719E" w:rsidRPr="00321F35" w:rsidRDefault="00CE719E" w:rsidP="00CE719E">
      <w:pPr>
        <w:pStyle w:val="aDefpara"/>
      </w:pPr>
      <w:r w:rsidRPr="00321F35">
        <w:tab/>
        <w:t>(</w:t>
      </w:r>
      <w:r>
        <w:t>d</w:t>
      </w:r>
      <w:r w:rsidRPr="00321F35">
        <w:t>)</w:t>
      </w:r>
      <w:r w:rsidRPr="00321F35">
        <w:tab/>
        <w:t xml:space="preserve">made by the person to their insurer, if the person has made a claim about a matter related to the </w:t>
      </w:r>
      <w:r w:rsidRPr="00321F35">
        <w:rPr>
          <w:lang w:eastAsia="en-AU"/>
        </w:rPr>
        <w:t>information mentioned in the non-disclosure notice</w:t>
      </w:r>
      <w:r w:rsidRPr="00321F35">
        <w:t xml:space="preserve"> under either of the following Acts:</w:t>
      </w:r>
    </w:p>
    <w:p w14:paraId="239627FC" w14:textId="134C04DB" w:rsidR="00CE719E" w:rsidRPr="00321F35" w:rsidRDefault="00CE719E" w:rsidP="00CE719E">
      <w:pPr>
        <w:pStyle w:val="aDefsubpara"/>
      </w:pPr>
      <w:r w:rsidRPr="00321F35">
        <w:tab/>
        <w:t>(i)</w:t>
      </w:r>
      <w:r w:rsidRPr="00321F35">
        <w:tab/>
        <w:t xml:space="preserve">the </w:t>
      </w:r>
      <w:hyperlink r:id="rId211" w:tooltip="A1951-2" w:history="1">
        <w:r w:rsidRPr="004E5DE6">
          <w:rPr>
            <w:rStyle w:val="charCitHyperlinkItal"/>
          </w:rPr>
          <w:t>Workers Compensation Act 1951</w:t>
        </w:r>
      </w:hyperlink>
      <w:r w:rsidRPr="00321F35">
        <w:t>;</w:t>
      </w:r>
    </w:p>
    <w:p w14:paraId="5288B3DB" w14:textId="7DFE5FAE" w:rsidR="00CE719E" w:rsidRPr="00321F35" w:rsidRDefault="00CE719E" w:rsidP="00CE719E">
      <w:pPr>
        <w:pStyle w:val="aDefsubpara"/>
      </w:pPr>
      <w:r w:rsidRPr="00321F35">
        <w:tab/>
        <w:t>(ii)</w:t>
      </w:r>
      <w:r w:rsidRPr="00321F35">
        <w:tab/>
        <w:t xml:space="preserve">the </w:t>
      </w:r>
      <w:hyperlink r:id="rId212" w:tooltip="Act 1988 No 75 (Cwlth)" w:history="1">
        <w:r w:rsidRPr="00ED4475">
          <w:rPr>
            <w:rStyle w:val="charCitHyperlinkItal"/>
          </w:rPr>
          <w:t>Safety, Rehabilitation and Compensation Act 1988</w:t>
        </w:r>
      </w:hyperlink>
      <w:r w:rsidRPr="00321F35">
        <w:t xml:space="preserve"> (Cwlth); or</w:t>
      </w:r>
    </w:p>
    <w:p w14:paraId="2717F6C8" w14:textId="441BEDD3" w:rsidR="00905BDC" w:rsidRPr="00994D5E" w:rsidRDefault="00994D5E" w:rsidP="00994D5E">
      <w:pPr>
        <w:pStyle w:val="aDefpara"/>
        <w:keepNext/>
        <w:rPr>
          <w:lang w:eastAsia="en-AU"/>
        </w:rPr>
      </w:pPr>
      <w:r>
        <w:rPr>
          <w:lang w:eastAsia="en-AU"/>
        </w:rPr>
        <w:tab/>
      </w:r>
      <w:r w:rsidRPr="00994D5E">
        <w:rPr>
          <w:lang w:eastAsia="en-AU"/>
        </w:rPr>
        <w:t>(</w:t>
      </w:r>
      <w:r w:rsidR="00CE719E">
        <w:rPr>
          <w:lang w:eastAsia="en-AU"/>
        </w:rPr>
        <w:t>e</w:t>
      </w:r>
      <w:r w:rsidRPr="00994D5E">
        <w:rPr>
          <w:lang w:eastAsia="en-AU"/>
        </w:rPr>
        <w:t>)</w:t>
      </w:r>
      <w:r w:rsidRPr="00994D5E">
        <w:rPr>
          <w:lang w:eastAsia="en-AU"/>
        </w:rPr>
        <w:tab/>
      </w:r>
      <w:r w:rsidR="00905BDC" w:rsidRPr="00994D5E">
        <w:rPr>
          <w:lang w:eastAsia="en-AU"/>
        </w:rPr>
        <w:t>already published by the inspector in a report or otherwise made public under this Act; or</w:t>
      </w:r>
    </w:p>
    <w:p w14:paraId="5D631D16" w14:textId="4692FDA8" w:rsidR="00905BDC" w:rsidRPr="00994D5E" w:rsidRDefault="00994D5E" w:rsidP="00994D5E">
      <w:pPr>
        <w:pStyle w:val="aDefpara"/>
        <w:rPr>
          <w:lang w:eastAsia="en-AU"/>
        </w:rPr>
      </w:pPr>
      <w:r>
        <w:rPr>
          <w:lang w:eastAsia="en-AU"/>
        </w:rPr>
        <w:tab/>
      </w:r>
      <w:r w:rsidRPr="00994D5E">
        <w:rPr>
          <w:lang w:eastAsia="en-AU"/>
        </w:rPr>
        <w:t>(</w:t>
      </w:r>
      <w:r w:rsidR="00CE719E">
        <w:rPr>
          <w:lang w:eastAsia="en-AU"/>
        </w:rPr>
        <w:t>f</w:t>
      </w:r>
      <w:r w:rsidRPr="00994D5E">
        <w:rPr>
          <w:lang w:eastAsia="en-AU"/>
        </w:rPr>
        <w:t>)</w:t>
      </w:r>
      <w:r w:rsidRPr="00994D5E">
        <w:rPr>
          <w:lang w:eastAsia="en-AU"/>
        </w:rPr>
        <w:tab/>
      </w:r>
      <w:r w:rsidR="00905BDC" w:rsidRPr="00994D5E">
        <w:rPr>
          <w:lang w:eastAsia="en-AU"/>
        </w:rPr>
        <w:t>otherwise authorised or required under this Act.</w:t>
      </w:r>
    </w:p>
    <w:p w14:paraId="3E5FCB4E" w14:textId="2C3CBC64" w:rsidR="00905BDC" w:rsidRPr="00994D5E" w:rsidRDefault="00994D5E" w:rsidP="00FE7300">
      <w:pPr>
        <w:pStyle w:val="AH5Sec"/>
        <w:rPr>
          <w:lang w:eastAsia="en-AU"/>
        </w:rPr>
      </w:pPr>
      <w:bookmarkStart w:id="333" w:name="_Toc192757799"/>
      <w:r w:rsidRPr="00412AA9">
        <w:rPr>
          <w:rStyle w:val="CharSectNo"/>
        </w:rPr>
        <w:lastRenderedPageBreak/>
        <w:t>262</w:t>
      </w:r>
      <w:r w:rsidRPr="00994D5E">
        <w:rPr>
          <w:lang w:eastAsia="en-AU"/>
        </w:rPr>
        <w:tab/>
      </w:r>
      <w:r w:rsidR="00905BDC" w:rsidRPr="00994D5E">
        <w:rPr>
          <w:lang w:eastAsia="en-AU"/>
        </w:rPr>
        <w:t>Non</w:t>
      </w:r>
      <w:r w:rsidR="00CB6FB6">
        <w:rPr>
          <w:lang w:eastAsia="en-AU"/>
        </w:rPr>
        <w:t>-</w:t>
      </w:r>
      <w:r w:rsidR="00905BDC" w:rsidRPr="00994D5E">
        <w:rPr>
          <w:lang w:eastAsia="en-AU"/>
        </w:rPr>
        <w:t>disclosure notices—expiry</w:t>
      </w:r>
      <w:bookmarkEnd w:id="333"/>
    </w:p>
    <w:p w14:paraId="7C0741E7" w14:textId="6F8F5C22" w:rsidR="00905BDC" w:rsidRPr="00994D5E" w:rsidRDefault="00905BDC" w:rsidP="00905BDC">
      <w:pPr>
        <w:pStyle w:val="Amainreturn"/>
      </w:pPr>
      <w:r w:rsidRPr="00994D5E">
        <w:t xml:space="preserve">A </w:t>
      </w:r>
      <w:r w:rsidRPr="00994D5E">
        <w:rPr>
          <w:lang w:eastAsia="en-AU"/>
        </w:rPr>
        <w:t>non</w:t>
      </w:r>
      <w:r w:rsidR="00CB6FB6">
        <w:rPr>
          <w:lang w:eastAsia="en-AU"/>
        </w:rPr>
        <w:t>-</w:t>
      </w:r>
      <w:r w:rsidRPr="00994D5E">
        <w:rPr>
          <w:lang w:eastAsia="en-AU"/>
        </w:rPr>
        <w:t>disclosure notice given to a person expires on the earliest of the following:</w:t>
      </w:r>
    </w:p>
    <w:p w14:paraId="3D784191" w14:textId="19C90B0C"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if the inspector revokes the non</w:t>
      </w:r>
      <w:r w:rsidR="00CB6FB6">
        <w:rPr>
          <w:lang w:eastAsia="en-AU"/>
        </w:rPr>
        <w:t>-</w:t>
      </w:r>
      <w:r w:rsidR="00905BDC" w:rsidRPr="00994D5E">
        <w:rPr>
          <w:lang w:eastAsia="en-AU"/>
        </w:rPr>
        <w:t>disclosure notice—the day the inspector gives the person a notice about the revocation;</w:t>
      </w:r>
    </w:p>
    <w:p w14:paraId="49781AE3" w14:textId="6BC18B7C"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3 years after the day the non</w:t>
      </w:r>
      <w:r w:rsidR="00CB6FB6">
        <w:rPr>
          <w:lang w:eastAsia="en-AU"/>
        </w:rPr>
        <w:t>-</w:t>
      </w:r>
      <w:r w:rsidR="00905BDC" w:rsidRPr="00994D5E">
        <w:rPr>
          <w:lang w:eastAsia="en-AU"/>
        </w:rPr>
        <w:t>disclosure notice was issued.</w:t>
      </w:r>
    </w:p>
    <w:p w14:paraId="1FAC4DAF" w14:textId="77777777" w:rsidR="00905BDC" w:rsidRPr="00994D5E" w:rsidRDefault="00994D5E" w:rsidP="00FE7300">
      <w:pPr>
        <w:pStyle w:val="AH5Sec"/>
        <w:rPr>
          <w:lang w:eastAsia="en-AU"/>
        </w:rPr>
      </w:pPr>
      <w:bookmarkStart w:id="334" w:name="_Toc192757800"/>
      <w:r w:rsidRPr="00412AA9">
        <w:rPr>
          <w:rStyle w:val="CharSectNo"/>
        </w:rPr>
        <w:t>263</w:t>
      </w:r>
      <w:r w:rsidRPr="00994D5E">
        <w:rPr>
          <w:lang w:eastAsia="en-AU"/>
        </w:rPr>
        <w:tab/>
      </w:r>
      <w:r w:rsidR="00905BDC" w:rsidRPr="00994D5E">
        <w:rPr>
          <w:lang w:eastAsia="en-AU"/>
        </w:rPr>
        <w:t>Offences—disclose information received from the inspector</w:t>
      </w:r>
      <w:bookmarkEnd w:id="334"/>
    </w:p>
    <w:p w14:paraId="67A00CD2" w14:textId="77777777" w:rsidR="006E0B23" w:rsidRPr="00321F35" w:rsidRDefault="006E0B23" w:rsidP="006E0B23">
      <w:pPr>
        <w:pStyle w:val="Amain"/>
        <w:rPr>
          <w:lang w:eastAsia="en-AU"/>
        </w:rPr>
      </w:pPr>
      <w:r w:rsidRPr="00321F35">
        <w:rPr>
          <w:lang w:eastAsia="en-AU"/>
        </w:rPr>
        <w:tab/>
        <w:t>(1)</w:t>
      </w:r>
      <w:r w:rsidRPr="00321F35">
        <w:rPr>
          <w:lang w:eastAsia="en-AU"/>
        </w:rPr>
        <w:tab/>
        <w:t>A person commits an offence if—</w:t>
      </w:r>
    </w:p>
    <w:p w14:paraId="0218C07D" w14:textId="77777777" w:rsidR="006E0B23" w:rsidRPr="00321F35" w:rsidRDefault="006E0B23" w:rsidP="006E0B23">
      <w:pPr>
        <w:pStyle w:val="Apara"/>
        <w:rPr>
          <w:lang w:eastAsia="en-AU"/>
        </w:rPr>
      </w:pPr>
      <w:r w:rsidRPr="00321F35">
        <w:rPr>
          <w:lang w:eastAsia="en-AU"/>
        </w:rPr>
        <w:tab/>
        <w:t>(a)</w:t>
      </w:r>
      <w:r w:rsidRPr="00321F35">
        <w:rPr>
          <w:lang w:eastAsia="en-AU"/>
        </w:rPr>
        <w:tab/>
        <w:t>the person is given information under—</w:t>
      </w:r>
    </w:p>
    <w:p w14:paraId="0A9D39FB" w14:textId="77777777" w:rsidR="006E0B23" w:rsidRPr="00321F35" w:rsidRDefault="006E0B23" w:rsidP="006E0B23">
      <w:pPr>
        <w:pStyle w:val="Asubpara"/>
        <w:rPr>
          <w:lang w:eastAsia="en-AU"/>
        </w:rPr>
      </w:pPr>
      <w:r w:rsidRPr="00321F35">
        <w:rPr>
          <w:lang w:eastAsia="en-AU"/>
        </w:rPr>
        <w:tab/>
        <w:t>(i)</w:t>
      </w:r>
      <w:r w:rsidRPr="00321F35">
        <w:rPr>
          <w:lang w:eastAsia="en-AU"/>
        </w:rPr>
        <w:tab/>
        <w:t>section 259 (</w:t>
      </w:r>
      <w:r w:rsidRPr="00321F35">
        <w:t>Inspector—must keep complainant informed</w:t>
      </w:r>
      <w:r w:rsidRPr="00321F35">
        <w:rPr>
          <w:lang w:eastAsia="en-AU"/>
        </w:rPr>
        <w:t>); or</w:t>
      </w:r>
    </w:p>
    <w:p w14:paraId="4CC5F900" w14:textId="77777777" w:rsidR="006E0B23" w:rsidRPr="00321F35" w:rsidRDefault="006E0B23" w:rsidP="006E0B23">
      <w:pPr>
        <w:pStyle w:val="Asubpara"/>
        <w:rPr>
          <w:lang w:eastAsia="en-AU"/>
        </w:rPr>
      </w:pPr>
      <w:r w:rsidRPr="00321F35">
        <w:rPr>
          <w:lang w:eastAsia="en-AU"/>
        </w:rPr>
        <w:tab/>
        <w:t>(ii)</w:t>
      </w:r>
      <w:r w:rsidRPr="00321F35">
        <w:rPr>
          <w:lang w:eastAsia="en-AU"/>
        </w:rPr>
        <w:tab/>
        <w:t>section 277 (2), (3) or (6) (</w:t>
      </w:r>
      <w:r w:rsidRPr="00321F35">
        <w:t>Inspector’s special report—comments on proposed reports); or</w:t>
      </w:r>
    </w:p>
    <w:p w14:paraId="61EE42EA" w14:textId="77777777" w:rsidR="006E0B23" w:rsidRPr="00321F35" w:rsidRDefault="006E0B23" w:rsidP="006E0B23">
      <w:pPr>
        <w:pStyle w:val="Asubpara"/>
      </w:pPr>
      <w:r w:rsidRPr="00321F35">
        <w:rPr>
          <w:lang w:eastAsia="en-AU"/>
        </w:rPr>
        <w:tab/>
        <w:t>(iii)</w:t>
      </w:r>
      <w:r w:rsidRPr="00321F35">
        <w:rPr>
          <w:lang w:eastAsia="en-AU"/>
        </w:rPr>
        <w:tab/>
        <w:t>section 285 (2), (3) or (6) (</w:t>
      </w:r>
      <w:r w:rsidRPr="00321F35">
        <w:t>Inspector’s annual report—comments on proposed reports); and</w:t>
      </w:r>
    </w:p>
    <w:p w14:paraId="0C89F855" w14:textId="77777777" w:rsidR="006E0B23" w:rsidRPr="00321F35" w:rsidRDefault="006E0B23" w:rsidP="006E0B23">
      <w:pPr>
        <w:pStyle w:val="Apara"/>
        <w:rPr>
          <w:lang w:eastAsia="en-AU"/>
        </w:rPr>
      </w:pPr>
      <w:r w:rsidRPr="00321F35">
        <w:rPr>
          <w:lang w:eastAsia="en-AU"/>
        </w:rPr>
        <w:tab/>
        <w:t>(b)</w:t>
      </w:r>
      <w:r w:rsidRPr="00321F35">
        <w:rPr>
          <w:lang w:eastAsia="en-AU"/>
        </w:rPr>
        <w:tab/>
        <w:t>the person is—</w:t>
      </w:r>
    </w:p>
    <w:p w14:paraId="240888E2" w14:textId="77777777" w:rsidR="006E0B23" w:rsidRPr="00321F35" w:rsidRDefault="006E0B23" w:rsidP="006E0B23">
      <w:pPr>
        <w:pStyle w:val="Asubpara"/>
        <w:rPr>
          <w:lang w:eastAsia="en-AU"/>
        </w:rPr>
      </w:pPr>
      <w:r w:rsidRPr="00321F35">
        <w:rPr>
          <w:lang w:eastAsia="en-AU"/>
        </w:rPr>
        <w:tab/>
        <w:t>(i)</w:t>
      </w:r>
      <w:r w:rsidRPr="00321F35">
        <w:rPr>
          <w:lang w:eastAsia="en-AU"/>
        </w:rPr>
        <w:tab/>
        <w:t>given a non-disclosure notice about the information under section 260 (2); or</w:t>
      </w:r>
    </w:p>
    <w:p w14:paraId="7677FBD2" w14:textId="2C608079" w:rsidR="006E0B23" w:rsidRPr="00321F35" w:rsidRDefault="006E0B23" w:rsidP="006E0B23">
      <w:pPr>
        <w:pStyle w:val="Asubpara"/>
        <w:rPr>
          <w:lang w:eastAsia="en-AU"/>
        </w:rPr>
      </w:pPr>
      <w:r w:rsidRPr="00321F35">
        <w:rPr>
          <w:lang w:eastAsia="en-AU"/>
        </w:rPr>
        <w:tab/>
        <w:t>(ii)</w:t>
      </w:r>
      <w:r w:rsidRPr="00321F35">
        <w:rPr>
          <w:lang w:eastAsia="en-AU"/>
        </w:rPr>
        <w:tab/>
        <w:t>told that a previous non-disclosure notice applies to the new information under section 260 (</w:t>
      </w:r>
      <w:r w:rsidR="00886A6E">
        <w:rPr>
          <w:lang w:eastAsia="en-AU"/>
        </w:rPr>
        <w:t>3</w:t>
      </w:r>
      <w:r w:rsidRPr="00321F35">
        <w:rPr>
          <w:lang w:eastAsia="en-AU"/>
        </w:rPr>
        <w:t>) (b) (ii); and</w:t>
      </w:r>
    </w:p>
    <w:p w14:paraId="7404B08E" w14:textId="77777777" w:rsidR="006E0B23" w:rsidRPr="00321F35" w:rsidRDefault="006E0B23" w:rsidP="006E0B23">
      <w:pPr>
        <w:pStyle w:val="Apara"/>
        <w:rPr>
          <w:lang w:eastAsia="en-AU"/>
        </w:rPr>
      </w:pPr>
      <w:r w:rsidRPr="00321F35">
        <w:rPr>
          <w:lang w:eastAsia="en-AU"/>
        </w:rPr>
        <w:tab/>
        <w:t>(c)</w:t>
      </w:r>
      <w:r w:rsidRPr="00321F35">
        <w:rPr>
          <w:lang w:eastAsia="en-AU"/>
        </w:rPr>
        <w:tab/>
        <w:t>the non-disclosure notice has not expired; and</w:t>
      </w:r>
    </w:p>
    <w:p w14:paraId="72F62ECB" w14:textId="77777777" w:rsidR="006E0B23" w:rsidRPr="00321F35" w:rsidRDefault="006E0B23" w:rsidP="006E0B23">
      <w:pPr>
        <w:pStyle w:val="Apara"/>
        <w:rPr>
          <w:lang w:eastAsia="en-AU"/>
        </w:rPr>
      </w:pPr>
      <w:r w:rsidRPr="00321F35">
        <w:rPr>
          <w:lang w:eastAsia="en-AU"/>
        </w:rPr>
        <w:tab/>
        <w:t>(d)</w:t>
      </w:r>
      <w:r w:rsidRPr="00321F35">
        <w:rPr>
          <w:lang w:eastAsia="en-AU"/>
        </w:rPr>
        <w:tab/>
        <w:t>the person discloses the information.</w:t>
      </w:r>
    </w:p>
    <w:p w14:paraId="696E21A6" w14:textId="77777777" w:rsidR="006E0B23" w:rsidRPr="00321F35" w:rsidRDefault="006E0B23" w:rsidP="006E0B23">
      <w:pPr>
        <w:pStyle w:val="Penalty"/>
        <w:rPr>
          <w:lang w:eastAsia="en-AU"/>
        </w:rPr>
      </w:pPr>
      <w:r w:rsidRPr="00321F35">
        <w:rPr>
          <w:lang w:eastAsia="en-AU"/>
        </w:rPr>
        <w:t>Maximum penalty:  100 penalty units, imprisonment for 1 year or both.</w:t>
      </w:r>
    </w:p>
    <w:p w14:paraId="01B63180" w14:textId="77777777" w:rsidR="00905BDC" w:rsidRPr="00994D5E" w:rsidRDefault="00994D5E" w:rsidP="00D14D18">
      <w:pPr>
        <w:pStyle w:val="Amain"/>
        <w:keepNext/>
        <w:rPr>
          <w:lang w:eastAsia="en-AU"/>
        </w:rPr>
      </w:pPr>
      <w:r>
        <w:rPr>
          <w:lang w:eastAsia="en-AU"/>
        </w:rPr>
        <w:lastRenderedPageBreak/>
        <w:tab/>
      </w:r>
      <w:r w:rsidRPr="00994D5E">
        <w:rPr>
          <w:lang w:eastAsia="en-AU"/>
        </w:rPr>
        <w:t>(2)</w:t>
      </w:r>
      <w:r w:rsidRPr="00994D5E">
        <w:rPr>
          <w:lang w:eastAsia="en-AU"/>
        </w:rPr>
        <w:tab/>
      </w:r>
      <w:r w:rsidR="00905BDC" w:rsidRPr="00994D5E">
        <w:rPr>
          <w:lang w:eastAsia="en-AU"/>
        </w:rPr>
        <w:t>Subsection (1) does not apply if—</w:t>
      </w:r>
    </w:p>
    <w:p w14:paraId="4595AA8E" w14:textId="77777777" w:rsidR="00905BDC" w:rsidRPr="00994D5E" w:rsidRDefault="00994D5E" w:rsidP="00D14D18">
      <w:pPr>
        <w:pStyle w:val="Apara"/>
        <w:keepNext/>
        <w:rPr>
          <w:lang w:eastAsia="en-AU"/>
        </w:rPr>
      </w:pPr>
      <w:r>
        <w:rPr>
          <w:lang w:eastAsia="en-AU"/>
        </w:rPr>
        <w:tab/>
      </w:r>
      <w:r w:rsidRPr="00994D5E">
        <w:rPr>
          <w:lang w:eastAsia="en-AU"/>
        </w:rPr>
        <w:t>(a)</w:t>
      </w:r>
      <w:r w:rsidRPr="00994D5E">
        <w:rPr>
          <w:lang w:eastAsia="en-AU"/>
        </w:rPr>
        <w:tab/>
      </w:r>
      <w:r w:rsidR="00905BDC" w:rsidRPr="00994D5E">
        <w:rPr>
          <w:lang w:eastAsia="en-AU"/>
        </w:rPr>
        <w:t>the disclosure is a permitted disclosure; and</w:t>
      </w:r>
    </w:p>
    <w:p w14:paraId="19BCE621" w14:textId="087B65CE"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permitted disclosure is not identified as a prohibited disclosure in the non</w:t>
      </w:r>
      <w:r w:rsidR="00CB6FB6">
        <w:rPr>
          <w:lang w:eastAsia="en-AU"/>
        </w:rPr>
        <w:t>-</w:t>
      </w:r>
      <w:r w:rsidR="00905BDC" w:rsidRPr="00994D5E">
        <w:rPr>
          <w:lang w:eastAsia="en-AU"/>
        </w:rPr>
        <w:t>disclosure notice; and</w:t>
      </w:r>
    </w:p>
    <w:p w14:paraId="7ED5309D"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when making the permitted disclosure, the person—</w:t>
      </w:r>
    </w:p>
    <w:p w14:paraId="53B6F2D1"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tells the recipient that this section applies to any subsequent disclosure of the information by the recipient; and</w:t>
      </w:r>
    </w:p>
    <w:p w14:paraId="2C8E1877" w14:textId="4030A837" w:rsidR="00905BDC" w:rsidRPr="00994D5E" w:rsidRDefault="00994D5E" w:rsidP="00994D5E">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gives the recipient a copy of the non</w:t>
      </w:r>
      <w:r w:rsidR="00CB6FB6">
        <w:rPr>
          <w:lang w:eastAsia="en-AU"/>
        </w:rPr>
        <w:t>-</w:t>
      </w:r>
      <w:r w:rsidR="00905BDC" w:rsidRPr="00994D5E">
        <w:rPr>
          <w:lang w:eastAsia="en-AU"/>
        </w:rPr>
        <w:t>disclosure notice about the information.</w:t>
      </w:r>
    </w:p>
    <w:p w14:paraId="624D4D38" w14:textId="5DAEC141"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(2) (see </w:t>
      </w:r>
      <w:hyperlink r:id="rId213" w:tooltip="A2002-51" w:history="1">
        <w:r w:rsidR="00703EE8" w:rsidRPr="00994D5E">
          <w:rPr>
            <w:rStyle w:val="charCitHyperlinkAbbrev"/>
          </w:rPr>
          <w:t>Criminal Code</w:t>
        </w:r>
      </w:hyperlink>
      <w:r w:rsidRPr="00994D5E">
        <w:t>, s 58).</w:t>
      </w:r>
    </w:p>
    <w:p w14:paraId="4A983BD4"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A person commits an offence if—</w:t>
      </w:r>
    </w:p>
    <w:p w14:paraId="4D3C0FBA"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a permitted disclosure of information is made to the person; and</w:t>
      </w:r>
    </w:p>
    <w:p w14:paraId="14343900" w14:textId="5E181BE8"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person receives a copy of a non</w:t>
      </w:r>
      <w:r w:rsidR="00CB6FB6">
        <w:rPr>
          <w:lang w:eastAsia="en-AU"/>
        </w:rPr>
        <w:t>-</w:t>
      </w:r>
      <w:r w:rsidR="00905BDC" w:rsidRPr="00994D5E">
        <w:rPr>
          <w:lang w:eastAsia="en-AU"/>
        </w:rPr>
        <w:t>disclosure notice about the information with the permitted disclosure; and</w:t>
      </w:r>
    </w:p>
    <w:p w14:paraId="327B7417"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non-disclosure notice has not expired; and</w:t>
      </w:r>
    </w:p>
    <w:p w14:paraId="45216DF2" w14:textId="77777777" w:rsidR="00905BDC" w:rsidRPr="00994D5E" w:rsidRDefault="00994D5E" w:rsidP="00994D5E">
      <w:pPr>
        <w:pStyle w:val="Apara"/>
        <w:keepNext/>
        <w:rPr>
          <w:lang w:eastAsia="en-AU"/>
        </w:rPr>
      </w:pPr>
      <w:r>
        <w:rPr>
          <w:lang w:eastAsia="en-AU"/>
        </w:rPr>
        <w:tab/>
      </w:r>
      <w:r w:rsidRPr="00994D5E">
        <w:rPr>
          <w:lang w:eastAsia="en-AU"/>
        </w:rPr>
        <w:t>(d)</w:t>
      </w:r>
      <w:r w:rsidRPr="00994D5E">
        <w:rPr>
          <w:lang w:eastAsia="en-AU"/>
        </w:rPr>
        <w:tab/>
      </w:r>
      <w:r w:rsidR="00905BDC" w:rsidRPr="00994D5E">
        <w:rPr>
          <w:lang w:eastAsia="en-AU"/>
        </w:rPr>
        <w:t>the person discloses the information.</w:t>
      </w:r>
    </w:p>
    <w:p w14:paraId="2E83C3B8" w14:textId="77777777" w:rsidR="00905BDC" w:rsidRPr="00994D5E" w:rsidRDefault="00905BDC" w:rsidP="00905BDC">
      <w:pPr>
        <w:pStyle w:val="Penalty"/>
        <w:rPr>
          <w:lang w:eastAsia="en-AU"/>
        </w:rPr>
      </w:pPr>
      <w:r w:rsidRPr="00994D5E">
        <w:rPr>
          <w:lang w:eastAsia="en-AU"/>
        </w:rPr>
        <w:t>Maximum penalty:  100 penalty units, imprisonment for 1 year or both.</w:t>
      </w:r>
    </w:p>
    <w:p w14:paraId="0FF8256A" w14:textId="77777777" w:rsidR="00905BDC" w:rsidRPr="00994D5E" w:rsidRDefault="00994D5E" w:rsidP="00FE7300">
      <w:pPr>
        <w:pStyle w:val="AH5Sec"/>
      </w:pPr>
      <w:bookmarkStart w:id="335" w:name="_Toc192757801"/>
      <w:r w:rsidRPr="00412AA9">
        <w:rPr>
          <w:rStyle w:val="CharSectNo"/>
        </w:rPr>
        <w:t>264</w:t>
      </w:r>
      <w:r w:rsidRPr="00994D5E">
        <w:tab/>
      </w:r>
      <w:r w:rsidR="00905BDC" w:rsidRPr="00994D5E">
        <w:t>Inspector—investigating a complaint</w:t>
      </w:r>
      <w:bookmarkEnd w:id="335"/>
    </w:p>
    <w:p w14:paraId="3DC0167F" w14:textId="77777777" w:rsidR="00905BDC" w:rsidRPr="00994D5E" w:rsidRDefault="00994D5E" w:rsidP="00994D5E">
      <w:pPr>
        <w:pStyle w:val="Amain"/>
      </w:pPr>
      <w:r>
        <w:tab/>
      </w:r>
      <w:r w:rsidRPr="00994D5E">
        <w:t>(1)</w:t>
      </w:r>
      <w:r w:rsidRPr="00994D5E">
        <w:tab/>
      </w:r>
      <w:r w:rsidR="00905BDC" w:rsidRPr="00994D5E">
        <w:t>The inspector may investigate a complaint to assess the conduct mentioned in the complaint or any other conduct relevant to the complaint.</w:t>
      </w:r>
    </w:p>
    <w:p w14:paraId="0D2BC874" w14:textId="77777777" w:rsidR="00905BDC" w:rsidRPr="00994D5E" w:rsidRDefault="00994D5E" w:rsidP="00994D5E">
      <w:pPr>
        <w:pStyle w:val="Amain"/>
      </w:pPr>
      <w:r>
        <w:tab/>
      </w:r>
      <w:r w:rsidRPr="00994D5E">
        <w:t>(2)</w:t>
      </w:r>
      <w:r w:rsidRPr="00994D5E">
        <w:tab/>
      </w:r>
      <w:r w:rsidR="00905BDC" w:rsidRPr="00994D5E">
        <w:t>If the inspector decides to investigate a complaint, the inspector must notify the commission, in writing, unless the inspector reasonably believes that giving notice of the investigation could prejudice the investigation of the complaint.</w:t>
      </w:r>
    </w:p>
    <w:p w14:paraId="63B5B419" w14:textId="77777777" w:rsidR="00905BDC" w:rsidRPr="00994D5E" w:rsidRDefault="00994D5E" w:rsidP="00994D5E">
      <w:pPr>
        <w:pStyle w:val="Amain"/>
      </w:pPr>
      <w:r>
        <w:lastRenderedPageBreak/>
        <w:tab/>
      </w:r>
      <w:r w:rsidRPr="00994D5E">
        <w:t>(3)</w:t>
      </w:r>
      <w:r w:rsidRPr="00994D5E">
        <w:tab/>
      </w:r>
      <w:r w:rsidR="00905BDC" w:rsidRPr="00994D5E">
        <w:t>The inspector has power to do anything necessary and reasonable to investigate a complaint.</w:t>
      </w:r>
    </w:p>
    <w:p w14:paraId="4CCB187F" w14:textId="77777777" w:rsidR="00905BDC" w:rsidRPr="00994D5E" w:rsidRDefault="00994D5E" w:rsidP="00994D5E">
      <w:pPr>
        <w:pStyle w:val="Amain"/>
      </w:pPr>
      <w:r>
        <w:tab/>
      </w:r>
      <w:r w:rsidRPr="00994D5E">
        <w:t>(4)</w:t>
      </w:r>
      <w:r w:rsidRPr="00994D5E">
        <w:tab/>
      </w:r>
      <w:r w:rsidR="00905BDC" w:rsidRPr="00994D5E">
        <w:t xml:space="preserve">The inspector may make </w:t>
      </w:r>
      <w:r w:rsidR="00905BDC" w:rsidRPr="00994D5E">
        <w:rPr>
          <w:lang w:eastAsia="en-AU"/>
        </w:rPr>
        <w:t>guidelines about how the inspector is to handle complaints under this Act (</w:t>
      </w:r>
      <w:r w:rsidR="00905BDC" w:rsidRPr="00994D5E">
        <w:rPr>
          <w:rStyle w:val="charBoldItals"/>
        </w:rPr>
        <w:t>complaint investigation guidelines</w:t>
      </w:r>
      <w:r w:rsidR="00905BDC" w:rsidRPr="00994D5E">
        <w:rPr>
          <w:lang w:eastAsia="en-AU"/>
        </w:rPr>
        <w:t>).</w:t>
      </w:r>
    </w:p>
    <w:p w14:paraId="26778BD1" w14:textId="77777777" w:rsidR="00905BDC" w:rsidRPr="00994D5E" w:rsidRDefault="00994D5E" w:rsidP="00994D5E">
      <w:pPr>
        <w:pStyle w:val="Amain"/>
        <w:keepNext/>
      </w:pPr>
      <w:r>
        <w:tab/>
      </w:r>
      <w:r w:rsidRPr="00994D5E">
        <w:t>(5)</w:t>
      </w:r>
      <w:r w:rsidRPr="00994D5E">
        <w:tab/>
      </w:r>
      <w:r w:rsidR="00905BDC" w:rsidRPr="00994D5E">
        <w:t xml:space="preserve">The complaint investigation </w:t>
      </w:r>
      <w:r w:rsidR="00905BDC" w:rsidRPr="00994D5E">
        <w:rPr>
          <w:lang w:eastAsia="en-AU"/>
        </w:rPr>
        <w:t>guidelines are</w:t>
      </w:r>
      <w:r w:rsidR="00905BDC" w:rsidRPr="00994D5E">
        <w:t xml:space="preserve"> a notifiable instrument.</w:t>
      </w:r>
    </w:p>
    <w:p w14:paraId="533B95EF" w14:textId="62100E0A" w:rsidR="00905BDC" w:rsidRPr="00994D5E" w:rsidRDefault="00905BDC" w:rsidP="00905BDC">
      <w:pPr>
        <w:pStyle w:val="aNote"/>
      </w:pPr>
      <w:r w:rsidRPr="00994D5E">
        <w:rPr>
          <w:rStyle w:val="charItals"/>
        </w:rPr>
        <w:t>Note</w:t>
      </w:r>
      <w:r w:rsidRPr="00994D5E">
        <w:rPr>
          <w:rStyle w:val="charItals"/>
        </w:rPr>
        <w:tab/>
      </w:r>
      <w:r w:rsidRPr="00994D5E">
        <w:t xml:space="preserve">A notifiable instrument must be notified under the </w:t>
      </w:r>
      <w:hyperlink r:id="rId214" w:tooltip="A2001-14" w:history="1">
        <w:r w:rsidR="00703EE8" w:rsidRPr="00994D5E">
          <w:rPr>
            <w:rStyle w:val="charCitHyperlinkAbbrev"/>
          </w:rPr>
          <w:t>Legislation Act</w:t>
        </w:r>
      </w:hyperlink>
      <w:r w:rsidRPr="00994D5E">
        <w:t>.</w:t>
      </w:r>
    </w:p>
    <w:p w14:paraId="2FF3D6D4" w14:textId="77777777" w:rsidR="00905BDC" w:rsidRPr="00994D5E" w:rsidRDefault="00994D5E" w:rsidP="00FE7300">
      <w:pPr>
        <w:pStyle w:val="AH5Sec"/>
      </w:pPr>
      <w:bookmarkStart w:id="336" w:name="_Toc192757802"/>
      <w:r w:rsidRPr="00412AA9">
        <w:rPr>
          <w:rStyle w:val="CharSectNo"/>
        </w:rPr>
        <w:t>265</w:t>
      </w:r>
      <w:r w:rsidRPr="00994D5E">
        <w:tab/>
      </w:r>
      <w:r w:rsidR="00905BDC" w:rsidRPr="00994D5E">
        <w:t>Inspector—own initiative investigation</w:t>
      </w:r>
      <w:bookmarkEnd w:id="336"/>
    </w:p>
    <w:p w14:paraId="38855729" w14:textId="77777777" w:rsidR="00905BDC" w:rsidRPr="00994D5E" w:rsidRDefault="00905BDC" w:rsidP="00905BDC">
      <w:pPr>
        <w:pStyle w:val="Amainreturn"/>
      </w:pPr>
      <w:r w:rsidRPr="00994D5E">
        <w:t xml:space="preserve">The inspector may, on its own initiative, investigate the conduct of the commission or commission personnel in relation to the exercise of, or failure to exercise, a function under this Act or </w:t>
      </w:r>
      <w:r w:rsidRPr="00994D5E">
        <w:rPr>
          <w:szCs w:val="24"/>
          <w:lang w:eastAsia="en-AU"/>
        </w:rPr>
        <w:t>another law in force in the Territory.</w:t>
      </w:r>
    </w:p>
    <w:p w14:paraId="6E6D990F" w14:textId="77777777" w:rsidR="00905BDC" w:rsidRPr="00994D5E" w:rsidRDefault="00994D5E" w:rsidP="00FE7300">
      <w:pPr>
        <w:pStyle w:val="AH5Sec"/>
      </w:pPr>
      <w:bookmarkStart w:id="337" w:name="_Toc192757803"/>
      <w:r w:rsidRPr="00412AA9">
        <w:rPr>
          <w:rStyle w:val="CharSectNo"/>
        </w:rPr>
        <w:t>266</w:t>
      </w:r>
      <w:r w:rsidRPr="00994D5E">
        <w:tab/>
      </w:r>
      <w:r w:rsidR="00905BDC" w:rsidRPr="00994D5E">
        <w:t>Inspector—conduct of investigation</w:t>
      </w:r>
      <w:bookmarkEnd w:id="337"/>
    </w:p>
    <w:p w14:paraId="7D95B421" w14:textId="77777777" w:rsidR="00905BDC" w:rsidRPr="00994D5E" w:rsidRDefault="00994D5E" w:rsidP="00994D5E">
      <w:pPr>
        <w:pStyle w:val="Amain"/>
      </w:pPr>
      <w:r>
        <w:tab/>
      </w:r>
      <w:r w:rsidRPr="00994D5E">
        <w:t>(1)</w:t>
      </w:r>
      <w:r w:rsidRPr="00994D5E">
        <w:tab/>
      </w:r>
      <w:r w:rsidR="00905BDC" w:rsidRPr="00994D5E">
        <w:t>In conducting an investigation into the commission or commission personnel, the inspector—</w:t>
      </w:r>
    </w:p>
    <w:p w14:paraId="732C548A" w14:textId="77777777" w:rsidR="00905BDC" w:rsidRPr="00994D5E" w:rsidRDefault="00994D5E" w:rsidP="00994D5E">
      <w:pPr>
        <w:pStyle w:val="Apara"/>
      </w:pPr>
      <w:r>
        <w:tab/>
      </w:r>
      <w:r w:rsidRPr="00994D5E">
        <w:t>(a)</w:t>
      </w:r>
      <w:r w:rsidRPr="00994D5E">
        <w:tab/>
      </w:r>
      <w:r w:rsidR="00905BDC" w:rsidRPr="00994D5E">
        <w:t>may investigate any aspect of the commission’s operations or any conduct of commission personnel; and</w:t>
      </w:r>
    </w:p>
    <w:p w14:paraId="06B42A66" w14:textId="77777777" w:rsidR="00905BDC" w:rsidRPr="00994D5E" w:rsidRDefault="00994D5E" w:rsidP="00994D5E">
      <w:pPr>
        <w:pStyle w:val="Apara"/>
      </w:pPr>
      <w:r>
        <w:tab/>
      </w:r>
      <w:r w:rsidRPr="00994D5E">
        <w:t>(b)</w:t>
      </w:r>
      <w:r w:rsidRPr="00994D5E">
        <w:tab/>
      </w:r>
      <w:r w:rsidR="00905BDC" w:rsidRPr="00994D5E">
        <w:t xml:space="preserve">has full and free access to all the records of the commission </w:t>
      </w:r>
      <w:r w:rsidR="00905BDC" w:rsidRPr="00994D5E">
        <w:rPr>
          <w:lang w:val="en-US" w:eastAsia="en-AU"/>
        </w:rPr>
        <w:t>and may copy any record or part of any record of the commission</w:t>
      </w:r>
      <w:r w:rsidR="00905BDC" w:rsidRPr="00994D5E">
        <w:t>; and</w:t>
      </w:r>
    </w:p>
    <w:p w14:paraId="48CB2CB3" w14:textId="77777777" w:rsidR="00905BDC" w:rsidRPr="00994D5E" w:rsidRDefault="00994D5E" w:rsidP="00994D5E">
      <w:pPr>
        <w:pStyle w:val="Apara"/>
      </w:pPr>
      <w:r>
        <w:tab/>
      </w:r>
      <w:r w:rsidRPr="00994D5E">
        <w:t>(c)</w:t>
      </w:r>
      <w:r w:rsidRPr="00994D5E">
        <w:tab/>
      </w:r>
      <w:r w:rsidR="00905BDC" w:rsidRPr="00994D5E">
        <w:t>may require the commission or any commission personnel to give the inspector any information in the commission’s possession that the inspector considers is relevant to the investigation; and</w:t>
      </w:r>
    </w:p>
    <w:p w14:paraId="357E97DC" w14:textId="77777777" w:rsidR="00905BDC" w:rsidRPr="00994D5E" w:rsidRDefault="00994D5E" w:rsidP="00994D5E">
      <w:pPr>
        <w:pStyle w:val="Apara"/>
      </w:pPr>
      <w:r>
        <w:tab/>
      </w:r>
      <w:r w:rsidRPr="00994D5E">
        <w:t>(d)</w:t>
      </w:r>
      <w:r w:rsidRPr="00994D5E">
        <w:tab/>
      </w:r>
      <w:r w:rsidR="00905BDC" w:rsidRPr="00994D5E">
        <w:t xml:space="preserve">may require any commission personnel to attend before the inspector to produce documents or other things relating to </w:t>
      </w:r>
      <w:r w:rsidR="00905BDC" w:rsidRPr="00994D5E">
        <w:rPr>
          <w:lang w:val="en-US" w:eastAsia="en-AU"/>
        </w:rPr>
        <w:t>any aspect of the</w:t>
      </w:r>
      <w:r w:rsidR="00905BDC" w:rsidRPr="00994D5E">
        <w:t xml:space="preserve"> commission’s operations or the conduct of commission personnel.</w:t>
      </w:r>
    </w:p>
    <w:p w14:paraId="54949BAD" w14:textId="77777777" w:rsidR="00905BDC" w:rsidRPr="00994D5E" w:rsidRDefault="00994D5E" w:rsidP="00D40FC0">
      <w:pPr>
        <w:pStyle w:val="Amain"/>
        <w:keepLines/>
      </w:pPr>
      <w:r>
        <w:lastRenderedPageBreak/>
        <w:tab/>
      </w:r>
      <w:r w:rsidRPr="00994D5E">
        <w:t>(2)</w:t>
      </w:r>
      <w:r w:rsidRPr="00994D5E">
        <w:tab/>
      </w:r>
      <w:r w:rsidR="00905BDC" w:rsidRPr="00994D5E">
        <w:t>If the inspector intends to access a record of the commission under subsection (1) (b), the inspector must give the commissioner written notice of that intention at least 3 days before the day the inspector accesses the record.</w:t>
      </w:r>
    </w:p>
    <w:p w14:paraId="642523FF" w14:textId="77777777" w:rsidR="00905BDC" w:rsidRPr="00994D5E" w:rsidRDefault="00994D5E" w:rsidP="00994D5E">
      <w:pPr>
        <w:pStyle w:val="Amain"/>
      </w:pPr>
      <w:r>
        <w:tab/>
      </w:r>
      <w:r w:rsidRPr="00994D5E">
        <w:t>(3)</w:t>
      </w:r>
      <w:r w:rsidRPr="00994D5E">
        <w:tab/>
      </w:r>
      <w:r w:rsidR="00905BDC" w:rsidRPr="00994D5E">
        <w:t>The inspector may commence or continue an investigation despite any proceeding (whether civil or criminal) in any court or tribunal.</w:t>
      </w:r>
    </w:p>
    <w:p w14:paraId="7FE2D9E8" w14:textId="77777777" w:rsidR="00905BDC" w:rsidRPr="00994D5E" w:rsidRDefault="00994D5E" w:rsidP="00994D5E">
      <w:pPr>
        <w:pStyle w:val="Amain"/>
      </w:pPr>
      <w:r>
        <w:tab/>
      </w:r>
      <w:r w:rsidRPr="00994D5E">
        <w:t>(4)</w:t>
      </w:r>
      <w:r w:rsidRPr="00994D5E">
        <w:tab/>
      </w:r>
      <w:r w:rsidR="00905BDC" w:rsidRPr="00994D5E">
        <w:t>The inspector must take all reasonable steps to ensure the conduct of an investigation does not prejudice any proceeding (whether civil or criminal) in any court or tribunal.</w:t>
      </w:r>
    </w:p>
    <w:p w14:paraId="3CCE852E" w14:textId="77777777" w:rsidR="00905BDC" w:rsidRPr="00994D5E" w:rsidRDefault="00994D5E" w:rsidP="00994D5E">
      <w:pPr>
        <w:pStyle w:val="Amain"/>
      </w:pPr>
      <w:r>
        <w:tab/>
      </w:r>
      <w:r w:rsidRPr="00994D5E">
        <w:t>(5)</w:t>
      </w:r>
      <w:r w:rsidRPr="00994D5E">
        <w:tab/>
      </w:r>
      <w:r w:rsidR="00905BDC" w:rsidRPr="00994D5E">
        <w:t>If the inspector considers that it is necessary to do so, the inspector may conduct an investigation in relation to the commission or commission personnel even though the commission is investigating a related matter.</w:t>
      </w:r>
    </w:p>
    <w:p w14:paraId="59D7FEC4" w14:textId="77777777" w:rsidR="00905BDC" w:rsidRPr="00994D5E" w:rsidRDefault="00994D5E" w:rsidP="00994D5E">
      <w:pPr>
        <w:pStyle w:val="Amain"/>
      </w:pPr>
      <w:r>
        <w:tab/>
      </w:r>
      <w:r w:rsidRPr="00994D5E">
        <w:t>(6)</w:t>
      </w:r>
      <w:r w:rsidRPr="00994D5E">
        <w:tab/>
      </w:r>
      <w:r w:rsidR="00905BDC" w:rsidRPr="00994D5E">
        <w:t>The inspector may adjourn or suspend the conduct of an investigation if the inspector considers that it is in the interests of justice to do so.</w:t>
      </w:r>
    </w:p>
    <w:p w14:paraId="4E5582DD" w14:textId="77777777" w:rsidR="00905BDC" w:rsidRPr="00994D5E" w:rsidRDefault="00994D5E" w:rsidP="00FE7300">
      <w:pPr>
        <w:pStyle w:val="AH5Sec"/>
      </w:pPr>
      <w:bookmarkStart w:id="338" w:name="_Toc192757804"/>
      <w:r w:rsidRPr="00412AA9">
        <w:rPr>
          <w:rStyle w:val="CharSectNo"/>
        </w:rPr>
        <w:t>267</w:t>
      </w:r>
      <w:r w:rsidRPr="00994D5E">
        <w:tab/>
      </w:r>
      <w:r w:rsidR="00905BDC" w:rsidRPr="00994D5E">
        <w:t>Inspector—commission must give assistance</w:t>
      </w:r>
      <w:bookmarkEnd w:id="338"/>
    </w:p>
    <w:p w14:paraId="418A3413" w14:textId="77777777" w:rsidR="00905BDC" w:rsidRPr="00994D5E" w:rsidRDefault="00905BDC" w:rsidP="00905BDC">
      <w:pPr>
        <w:pStyle w:val="Amainreturn"/>
      </w:pPr>
      <w:r w:rsidRPr="00994D5E">
        <w:t>The commission and commission personnel must give the inspector any assistance the inspector reasonably requires to carry out an investigation.</w:t>
      </w:r>
    </w:p>
    <w:p w14:paraId="6DFC83EF" w14:textId="77777777" w:rsidR="00905BDC" w:rsidRPr="00994D5E" w:rsidRDefault="00994D5E" w:rsidP="00FE7300">
      <w:pPr>
        <w:pStyle w:val="AH5Sec"/>
      </w:pPr>
      <w:bookmarkStart w:id="339" w:name="_Toc192757805"/>
      <w:r w:rsidRPr="00412AA9">
        <w:rPr>
          <w:rStyle w:val="CharSectNo"/>
        </w:rPr>
        <w:t>268</w:t>
      </w:r>
      <w:r w:rsidRPr="00994D5E">
        <w:tab/>
      </w:r>
      <w:r w:rsidR="00905BDC" w:rsidRPr="00994D5E">
        <w:t>Inspector—withdrawal of complaint</w:t>
      </w:r>
      <w:bookmarkEnd w:id="339"/>
    </w:p>
    <w:p w14:paraId="0B5E4929" w14:textId="77777777" w:rsidR="00905BDC" w:rsidRPr="00994D5E" w:rsidRDefault="00994D5E" w:rsidP="00994D5E">
      <w:pPr>
        <w:pStyle w:val="Amain"/>
      </w:pPr>
      <w:r>
        <w:tab/>
      </w:r>
      <w:r w:rsidRPr="00994D5E">
        <w:t>(1)</w:t>
      </w:r>
      <w:r w:rsidRPr="00994D5E">
        <w:tab/>
      </w:r>
      <w:r w:rsidR="00905BDC" w:rsidRPr="00994D5E">
        <w:t>A person who makes a complaint may withdraw the complaint at any time.</w:t>
      </w:r>
    </w:p>
    <w:p w14:paraId="3B295B93" w14:textId="77777777" w:rsidR="00905BDC" w:rsidRPr="00994D5E" w:rsidRDefault="00994D5E" w:rsidP="00994D5E">
      <w:pPr>
        <w:pStyle w:val="Amain"/>
        <w:keepNext/>
      </w:pPr>
      <w:r>
        <w:tab/>
      </w:r>
      <w:r w:rsidRPr="00994D5E">
        <w:t>(2)</w:t>
      </w:r>
      <w:r w:rsidRPr="00994D5E">
        <w:tab/>
      </w:r>
      <w:r w:rsidR="00905BDC" w:rsidRPr="00994D5E">
        <w:t>If a complaint is withdrawn, the inspector may continue to investigate the subject matter of the complaint.</w:t>
      </w:r>
    </w:p>
    <w:p w14:paraId="3CAADA4A" w14:textId="77777777" w:rsidR="00905BDC" w:rsidRPr="00994D5E" w:rsidRDefault="00905BDC" w:rsidP="00905BDC">
      <w:pPr>
        <w:pStyle w:val="aNote"/>
      </w:pPr>
      <w:r w:rsidRPr="00994D5E">
        <w:rPr>
          <w:rStyle w:val="charItals"/>
        </w:rPr>
        <w:t>Note</w:t>
      </w:r>
      <w:r w:rsidRPr="00994D5E">
        <w:rPr>
          <w:rStyle w:val="charItals"/>
        </w:rPr>
        <w:tab/>
      </w:r>
      <w:r w:rsidRPr="00994D5E">
        <w:t>The inspector may conduct an investigation about a matter on its own initiative (see s </w:t>
      </w:r>
      <w:r w:rsidR="008A4A58" w:rsidRPr="00994D5E">
        <w:t>265</w:t>
      </w:r>
      <w:r w:rsidRPr="00994D5E">
        <w:t>).</w:t>
      </w:r>
    </w:p>
    <w:p w14:paraId="01851218" w14:textId="77777777" w:rsidR="00905BDC" w:rsidRPr="00994D5E" w:rsidRDefault="00994D5E" w:rsidP="00FE7300">
      <w:pPr>
        <w:pStyle w:val="AH5Sec"/>
        <w:rPr>
          <w:lang w:val="en-US"/>
        </w:rPr>
      </w:pPr>
      <w:bookmarkStart w:id="340" w:name="_Toc192757806"/>
      <w:r w:rsidRPr="00412AA9">
        <w:rPr>
          <w:rStyle w:val="CharSectNo"/>
        </w:rPr>
        <w:lastRenderedPageBreak/>
        <w:t>269</w:t>
      </w:r>
      <w:r w:rsidRPr="00994D5E">
        <w:rPr>
          <w:lang w:val="en-US"/>
        </w:rPr>
        <w:tab/>
      </w:r>
      <w:r w:rsidR="00905BDC" w:rsidRPr="00994D5E">
        <w:rPr>
          <w:lang w:val="en-US"/>
        </w:rPr>
        <w:t>Inspector—power to ask for information, documents and other things</w:t>
      </w:r>
      <w:bookmarkEnd w:id="340"/>
    </w:p>
    <w:p w14:paraId="6913C196"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 the inspector believes on reasonable grounds that a person can produce a document or other thing relevant to an investigation under section </w:t>
      </w:r>
      <w:r w:rsidR="00B16A14" w:rsidRPr="00994D5E">
        <w:rPr>
          <w:lang w:val="en-US"/>
        </w:rPr>
        <w:t>264</w:t>
      </w:r>
      <w:r w:rsidR="00905BDC" w:rsidRPr="00994D5E">
        <w:rPr>
          <w:lang w:val="en-US"/>
        </w:rPr>
        <w:t xml:space="preserve"> (</w:t>
      </w:r>
      <w:r w:rsidR="00905BDC" w:rsidRPr="00994D5E">
        <w:t>Inspector—investigating a complaint</w:t>
      </w:r>
      <w:r w:rsidR="00905BDC" w:rsidRPr="00994D5E">
        <w:rPr>
          <w:lang w:val="en-US"/>
        </w:rPr>
        <w:t>) or section </w:t>
      </w:r>
      <w:r w:rsidR="00A15E4A" w:rsidRPr="00994D5E">
        <w:rPr>
          <w:lang w:val="en-US"/>
        </w:rPr>
        <w:t>265</w:t>
      </w:r>
      <w:r w:rsidR="00905BDC" w:rsidRPr="00994D5E">
        <w:rPr>
          <w:lang w:val="en-US"/>
        </w:rPr>
        <w:t xml:space="preserve"> (</w:t>
      </w:r>
      <w:r w:rsidR="00905BDC" w:rsidRPr="00994D5E">
        <w:t>Inspector—own initiative investigation</w:t>
      </w:r>
      <w:r w:rsidR="00905BDC" w:rsidRPr="00994D5E">
        <w:rPr>
          <w:lang w:val="en-US"/>
        </w:rPr>
        <w:t>).</w:t>
      </w:r>
    </w:p>
    <w:p w14:paraId="35F69167" w14:textId="77777777" w:rsidR="00905BDC" w:rsidRPr="00994D5E" w:rsidRDefault="00994D5E" w:rsidP="00994D5E">
      <w:pPr>
        <w:pStyle w:val="Amain"/>
        <w:rPr>
          <w:lang w:val="en-US"/>
        </w:rPr>
      </w:pPr>
      <w:r>
        <w:rPr>
          <w:lang w:val="en-US"/>
        </w:rPr>
        <w:tab/>
      </w:r>
      <w:r w:rsidRPr="00994D5E">
        <w:rPr>
          <w:lang w:val="en-US"/>
        </w:rPr>
        <w:t>(2)</w:t>
      </w:r>
      <w:r w:rsidRPr="00994D5E">
        <w:rPr>
          <w:lang w:val="en-US"/>
        </w:rPr>
        <w:tab/>
      </w:r>
      <w:r w:rsidR="00905BDC" w:rsidRPr="00994D5E">
        <w:rPr>
          <w:lang w:val="en-US"/>
        </w:rPr>
        <w:t>The inspector may, by written notice given to the person, require the person to produce the document or other thing.</w:t>
      </w:r>
    </w:p>
    <w:p w14:paraId="4F34EFAA"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The notice must state how, and the time within which, the person must comply with the requirement.</w:t>
      </w:r>
    </w:p>
    <w:p w14:paraId="3CDB1F08" w14:textId="77777777" w:rsidR="00905BDC" w:rsidRPr="00994D5E" w:rsidRDefault="00994D5E" w:rsidP="00D60F9C">
      <w:pPr>
        <w:pStyle w:val="Amain"/>
        <w:keepNext/>
      </w:pPr>
      <w:r>
        <w:tab/>
      </w:r>
      <w:r w:rsidRPr="00994D5E">
        <w:t>(4)</w:t>
      </w:r>
      <w:r w:rsidRPr="00994D5E">
        <w:tab/>
      </w:r>
      <w:r w:rsidR="00905BDC" w:rsidRPr="00994D5E">
        <w:t>A person commits an offence if the person—</w:t>
      </w:r>
    </w:p>
    <w:p w14:paraId="3D423A51" w14:textId="77777777" w:rsidR="00905BDC" w:rsidRPr="00994D5E" w:rsidRDefault="00994D5E" w:rsidP="00994D5E">
      <w:pPr>
        <w:pStyle w:val="Apara"/>
      </w:pPr>
      <w:r>
        <w:tab/>
      </w:r>
      <w:r w:rsidRPr="00994D5E">
        <w:t>(a)</w:t>
      </w:r>
      <w:r w:rsidRPr="00994D5E">
        <w:tab/>
      </w:r>
      <w:r w:rsidR="00905BDC" w:rsidRPr="00994D5E">
        <w:t xml:space="preserve">is required by a notice under this section to </w:t>
      </w:r>
      <w:r w:rsidR="00905BDC" w:rsidRPr="00994D5E">
        <w:rPr>
          <w:lang w:val="en-US"/>
        </w:rPr>
        <w:t>produce to the inspector a document or other thing</w:t>
      </w:r>
      <w:r w:rsidR="00905BDC" w:rsidRPr="00994D5E">
        <w:t>; and</w:t>
      </w:r>
    </w:p>
    <w:p w14:paraId="30C4090C" w14:textId="77777777" w:rsidR="00905BDC" w:rsidRPr="00994D5E" w:rsidRDefault="00994D5E" w:rsidP="00994D5E">
      <w:pPr>
        <w:pStyle w:val="Apara"/>
        <w:keepNext/>
      </w:pPr>
      <w:r>
        <w:tab/>
      </w:r>
      <w:r w:rsidRPr="00994D5E">
        <w:t>(b)</w:t>
      </w:r>
      <w:r w:rsidRPr="00994D5E">
        <w:tab/>
      </w:r>
      <w:r w:rsidR="00905BDC" w:rsidRPr="00994D5E">
        <w:t>fails to comply with the requirement.</w:t>
      </w:r>
    </w:p>
    <w:p w14:paraId="6B9BE01B" w14:textId="77777777" w:rsidR="00905BDC" w:rsidRPr="00994D5E" w:rsidRDefault="00905BDC" w:rsidP="00905BDC">
      <w:pPr>
        <w:pStyle w:val="Penalty"/>
        <w:keepNext/>
      </w:pPr>
      <w:r w:rsidRPr="00994D5E">
        <w:t>Maximum penalty:  50 penalty units.</w:t>
      </w:r>
    </w:p>
    <w:p w14:paraId="55F16857" w14:textId="5D28935C" w:rsidR="00905BDC" w:rsidRPr="00994D5E" w:rsidRDefault="00905BDC" w:rsidP="00905BDC">
      <w:pPr>
        <w:pStyle w:val="aNote"/>
        <w:keepNext/>
      </w:pPr>
      <w:r w:rsidRPr="00994D5E">
        <w:rPr>
          <w:rStyle w:val="charItals"/>
        </w:rPr>
        <w:t>Note 1</w:t>
      </w:r>
      <w:r w:rsidRPr="00994D5E">
        <w:rPr>
          <w:rStyle w:val="charItals"/>
        </w:rPr>
        <w:tab/>
      </w:r>
      <w:r w:rsidRPr="00994D5E">
        <w:t xml:space="preserve">The </w:t>
      </w:r>
      <w:hyperlink r:id="rId215" w:tooltip="A2001-14" w:history="1">
        <w:r w:rsidR="00703EE8" w:rsidRPr="00994D5E">
          <w:rPr>
            <w:rStyle w:val="charCitHyperlinkAbbrev"/>
          </w:rPr>
          <w:t>Legislation Act</w:t>
        </w:r>
      </w:hyperlink>
      <w:r w:rsidRPr="00994D5E">
        <w:t>, s 170 and s 171 deal with the application of the privilege against self</w:t>
      </w:r>
      <w:r w:rsidR="00CB6FB6">
        <w:t>-</w:t>
      </w:r>
      <w:r w:rsidRPr="00994D5E">
        <w:t>incrimination and client legal privilege.  See also s </w:t>
      </w:r>
      <w:r w:rsidR="00A15E4A" w:rsidRPr="00994D5E">
        <w:t>270</w:t>
      </w:r>
      <w:r w:rsidRPr="00994D5E">
        <w:t>.</w:t>
      </w:r>
    </w:p>
    <w:p w14:paraId="293CA740" w14:textId="2E3E9F2D" w:rsidR="00905BDC" w:rsidRPr="00994D5E" w:rsidRDefault="00905BDC" w:rsidP="00905BDC">
      <w:pPr>
        <w:pStyle w:val="aNote"/>
      </w:pPr>
      <w:r w:rsidRPr="00994D5E">
        <w:rPr>
          <w:rStyle w:val="charItals"/>
        </w:rPr>
        <w:t>Note 2</w:t>
      </w:r>
      <w:r w:rsidRPr="00994D5E">
        <w:rPr>
          <w:rStyle w:val="charItals"/>
        </w:rPr>
        <w:tab/>
      </w:r>
      <w:r w:rsidRPr="00994D5E">
        <w:t xml:space="preserve">Giving false or misleading information is an offence against the </w:t>
      </w:r>
      <w:hyperlink r:id="rId216" w:tooltip="A2002-51" w:history="1">
        <w:r w:rsidR="00703EE8" w:rsidRPr="00994D5E">
          <w:rPr>
            <w:rStyle w:val="charCitHyperlinkAbbrev"/>
          </w:rPr>
          <w:t>Criminal</w:t>
        </w:r>
        <w:r w:rsidR="00F503FB">
          <w:rPr>
            <w:rStyle w:val="charCitHyperlinkAbbrev"/>
          </w:rPr>
          <w:t> </w:t>
        </w:r>
        <w:r w:rsidR="00703EE8" w:rsidRPr="00994D5E">
          <w:rPr>
            <w:rStyle w:val="charCitHyperlinkAbbrev"/>
          </w:rPr>
          <w:t>Code</w:t>
        </w:r>
      </w:hyperlink>
      <w:r w:rsidRPr="00994D5E">
        <w:t>, s 338.</w:t>
      </w:r>
    </w:p>
    <w:p w14:paraId="16E90D55" w14:textId="77777777" w:rsidR="00905BDC" w:rsidRPr="00994D5E" w:rsidRDefault="00994D5E" w:rsidP="00994D5E">
      <w:pPr>
        <w:pStyle w:val="Amain"/>
        <w:keepNext/>
      </w:pPr>
      <w:r>
        <w:tab/>
      </w:r>
      <w:r w:rsidRPr="00994D5E">
        <w:t>(5)</w:t>
      </w:r>
      <w:r w:rsidRPr="00994D5E">
        <w:tab/>
      </w:r>
      <w:r w:rsidR="00905BDC" w:rsidRPr="00994D5E">
        <w:t>Subsection (4) does not apply if the person has a reasonable excuse.</w:t>
      </w:r>
    </w:p>
    <w:p w14:paraId="05B12982" w14:textId="0510D4F5"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(5) (see </w:t>
      </w:r>
      <w:hyperlink r:id="rId217" w:tooltip="A2002-51" w:history="1">
        <w:r w:rsidR="00703EE8" w:rsidRPr="00994D5E">
          <w:rPr>
            <w:rStyle w:val="charCitHyperlinkAbbrev"/>
          </w:rPr>
          <w:t>Criminal Code</w:t>
        </w:r>
      </w:hyperlink>
      <w:r w:rsidRPr="00994D5E">
        <w:t>, s 58).</w:t>
      </w:r>
    </w:p>
    <w:p w14:paraId="78921978" w14:textId="780D1CEC" w:rsidR="00905BDC" w:rsidRPr="00994D5E" w:rsidRDefault="00994D5E" w:rsidP="00FE7300">
      <w:pPr>
        <w:pStyle w:val="AH5Sec"/>
        <w:rPr>
          <w:lang w:val="en-US"/>
        </w:rPr>
      </w:pPr>
      <w:bookmarkStart w:id="341" w:name="_Toc192757807"/>
      <w:r w:rsidRPr="00412AA9">
        <w:rPr>
          <w:rStyle w:val="CharSectNo"/>
        </w:rPr>
        <w:t>270</w:t>
      </w:r>
      <w:r w:rsidRPr="00994D5E">
        <w:rPr>
          <w:lang w:val="en-US"/>
        </w:rPr>
        <w:tab/>
      </w:r>
      <w:r w:rsidR="00905BDC" w:rsidRPr="00994D5E">
        <w:rPr>
          <w:lang w:val="en-US"/>
        </w:rPr>
        <w:t>Inspector—privileges against self</w:t>
      </w:r>
      <w:r w:rsidR="00CB6FB6">
        <w:rPr>
          <w:lang w:val="en-US"/>
        </w:rPr>
        <w:t>-</w:t>
      </w:r>
      <w:r w:rsidR="00905BDC" w:rsidRPr="00994D5E">
        <w:rPr>
          <w:lang w:val="en-US"/>
        </w:rPr>
        <w:t>incrimination and exposure to civil penalty</w:t>
      </w:r>
      <w:bookmarkEnd w:id="341"/>
    </w:p>
    <w:p w14:paraId="17E8081B" w14:textId="77777777" w:rsidR="00905BDC" w:rsidRPr="00994D5E" w:rsidRDefault="00994D5E" w:rsidP="00994D5E">
      <w:pPr>
        <w:pStyle w:val="Amain"/>
        <w:rPr>
          <w:lang w:val="en-US"/>
        </w:rPr>
      </w:pPr>
      <w:r>
        <w:rPr>
          <w:lang w:val="en-US"/>
        </w:rPr>
        <w:tab/>
      </w:r>
      <w:r w:rsidRPr="00994D5E">
        <w:rPr>
          <w:lang w:val="en-US"/>
        </w:rPr>
        <w:t>(1)</w:t>
      </w:r>
      <w:r w:rsidRPr="00994D5E">
        <w:rPr>
          <w:lang w:val="en-US"/>
        </w:rPr>
        <w:tab/>
      </w:r>
      <w:r w:rsidR="00905BDC" w:rsidRPr="00994D5E">
        <w:rPr>
          <w:lang w:val="en-US"/>
        </w:rPr>
        <w:t>This section applies if a person is required by a notice under section </w:t>
      </w:r>
      <w:r w:rsidR="00A15E4A" w:rsidRPr="00994D5E">
        <w:rPr>
          <w:lang w:val="en-US"/>
        </w:rPr>
        <w:t>269</w:t>
      </w:r>
      <w:r w:rsidR="00905BDC" w:rsidRPr="00994D5E">
        <w:rPr>
          <w:lang w:val="en-US"/>
        </w:rPr>
        <w:t xml:space="preserve"> to produce a document or other thing.</w:t>
      </w:r>
    </w:p>
    <w:p w14:paraId="3B8BC2DC" w14:textId="77777777" w:rsidR="00905BDC" w:rsidRPr="00994D5E" w:rsidRDefault="00994D5E" w:rsidP="00994D5E">
      <w:pPr>
        <w:pStyle w:val="Amain"/>
        <w:keepNext/>
        <w:rPr>
          <w:lang w:val="en-US"/>
        </w:rPr>
      </w:pPr>
      <w:r>
        <w:rPr>
          <w:lang w:val="en-US"/>
        </w:rPr>
        <w:lastRenderedPageBreak/>
        <w:tab/>
      </w:r>
      <w:r w:rsidRPr="00994D5E">
        <w:rPr>
          <w:lang w:val="en-US"/>
        </w:rPr>
        <w:t>(2)</w:t>
      </w:r>
      <w:r w:rsidRPr="00994D5E">
        <w:rPr>
          <w:lang w:val="en-US"/>
        </w:rPr>
        <w:tab/>
      </w:r>
      <w:r w:rsidR="00905BDC" w:rsidRPr="00994D5E">
        <w:rPr>
          <w:lang w:val="en-US"/>
        </w:rPr>
        <w:t>The person cannot rely on the common law privileges against self</w:t>
      </w:r>
      <w:r w:rsidR="00905BDC" w:rsidRPr="00994D5E">
        <w:rPr>
          <w:lang w:val="en-US"/>
        </w:rPr>
        <w:noBreakHyphen/>
        <w:t>incrimination and exposure to the imposition of a civil penalty to refuse to produce the document or other thing.</w:t>
      </w:r>
    </w:p>
    <w:p w14:paraId="7BBF3D99" w14:textId="668E9F13" w:rsidR="00905BDC" w:rsidRPr="00994D5E" w:rsidRDefault="00905BDC" w:rsidP="00905BDC">
      <w:pPr>
        <w:pStyle w:val="aNote"/>
        <w:keepNext/>
        <w:rPr>
          <w:rFonts w:ascii="Times New (W1)" w:hAnsi="Times New (W1)"/>
        </w:rPr>
      </w:pPr>
      <w:r w:rsidRPr="00994D5E">
        <w:rPr>
          <w:rStyle w:val="charItals"/>
          <w:rFonts w:ascii="Times New (W1)" w:hAnsi="Times New (W1)"/>
        </w:rPr>
        <w:t>Note</w:t>
      </w:r>
      <w:r w:rsidRPr="00994D5E">
        <w:rPr>
          <w:rStyle w:val="charItals"/>
          <w:rFonts w:ascii="Times New (W1)" w:hAnsi="Times New (W1)"/>
        </w:rPr>
        <w:tab/>
      </w:r>
      <w:r w:rsidRPr="00994D5E">
        <w:rPr>
          <w:rFonts w:ascii="Times New (W1)" w:hAnsi="Times New (W1)"/>
        </w:rPr>
        <w:t xml:space="preserve">The </w:t>
      </w:r>
      <w:hyperlink r:id="rId218" w:tooltip="A2001-14" w:history="1">
        <w:r w:rsidR="00703EE8" w:rsidRPr="00994D5E">
          <w:rPr>
            <w:rStyle w:val="charCitHyperlinkAbbrev"/>
          </w:rPr>
          <w:t>Legislation Act</w:t>
        </w:r>
      </w:hyperlink>
      <w:r w:rsidRPr="00994D5E">
        <w:rPr>
          <w:rFonts w:ascii="Times New (W1)" w:hAnsi="Times New (W1)"/>
        </w:rPr>
        <w:t>, s 171 deals with client legal privilege.</w:t>
      </w:r>
    </w:p>
    <w:p w14:paraId="72AB01F4" w14:textId="77777777" w:rsidR="00905BDC" w:rsidRPr="00994D5E" w:rsidRDefault="00994D5E" w:rsidP="00994D5E">
      <w:pPr>
        <w:pStyle w:val="Amain"/>
        <w:rPr>
          <w:lang w:val="en-US"/>
        </w:rPr>
      </w:pPr>
      <w:r>
        <w:rPr>
          <w:lang w:val="en-US"/>
        </w:rPr>
        <w:tab/>
      </w:r>
      <w:r w:rsidRPr="00994D5E">
        <w:rPr>
          <w:lang w:val="en-US"/>
        </w:rPr>
        <w:t>(3)</w:t>
      </w:r>
      <w:r w:rsidRPr="00994D5E">
        <w:rPr>
          <w:lang w:val="en-US"/>
        </w:rPr>
        <w:tab/>
      </w:r>
      <w:r w:rsidR="00905BDC" w:rsidRPr="00994D5E">
        <w:rPr>
          <w:lang w:val="en-US"/>
        </w:rPr>
        <w:t>However, any information, document or other thing obtained, directly or indirectly, because of producing of the document or other thing is not admissible in evidence against the person in a civil or criminal proceeding, other than a proceeding for—</w:t>
      </w:r>
    </w:p>
    <w:p w14:paraId="2576D2B9" w14:textId="77777777" w:rsidR="00905BDC" w:rsidRPr="00994D5E" w:rsidRDefault="00994D5E" w:rsidP="00994D5E">
      <w:pPr>
        <w:pStyle w:val="Apara"/>
        <w:rPr>
          <w:snapToGrid w:val="0"/>
        </w:rPr>
      </w:pPr>
      <w:r>
        <w:rPr>
          <w:snapToGrid w:val="0"/>
        </w:rPr>
        <w:tab/>
      </w:r>
      <w:r w:rsidRPr="00994D5E">
        <w:rPr>
          <w:snapToGrid w:val="0"/>
        </w:rPr>
        <w:t>(a)</w:t>
      </w:r>
      <w:r w:rsidRPr="00994D5E">
        <w:rPr>
          <w:snapToGrid w:val="0"/>
        </w:rPr>
        <w:tab/>
      </w:r>
      <w:r w:rsidR="00905BDC" w:rsidRPr="00994D5E">
        <w:rPr>
          <w:snapToGrid w:val="0"/>
        </w:rPr>
        <w:t>an offence in relation to the falsity or the misleading nature of the document or other thing; or</w:t>
      </w:r>
    </w:p>
    <w:p w14:paraId="5A7EB808" w14:textId="3A6CA03E" w:rsidR="00905BDC" w:rsidRPr="00994D5E" w:rsidRDefault="00994D5E" w:rsidP="00994D5E">
      <w:pPr>
        <w:pStyle w:val="Apara"/>
        <w:rPr>
          <w:snapToGrid w:val="0"/>
        </w:rPr>
      </w:pPr>
      <w:r>
        <w:rPr>
          <w:snapToGrid w:val="0"/>
        </w:rPr>
        <w:tab/>
      </w:r>
      <w:r w:rsidRPr="00994D5E">
        <w:rPr>
          <w:snapToGrid w:val="0"/>
        </w:rPr>
        <w:t>(b)</w:t>
      </w:r>
      <w:r w:rsidRPr="00994D5E">
        <w:rPr>
          <w:snapToGrid w:val="0"/>
        </w:rPr>
        <w:tab/>
      </w:r>
      <w:r w:rsidR="00905BDC" w:rsidRPr="00994D5E">
        <w:rPr>
          <w:snapToGrid w:val="0"/>
        </w:rPr>
        <w:t xml:space="preserve">an offence against the </w:t>
      </w:r>
      <w:hyperlink r:id="rId219" w:tooltip="A2002-51" w:history="1">
        <w:r w:rsidR="00703EE8" w:rsidRPr="00994D5E">
          <w:rPr>
            <w:rStyle w:val="charCitHyperlinkAbbrev"/>
          </w:rPr>
          <w:t>Criminal Code</w:t>
        </w:r>
      </w:hyperlink>
      <w:r w:rsidR="00905BDC" w:rsidRPr="00994D5E">
        <w:rPr>
          <w:snapToGrid w:val="0"/>
        </w:rPr>
        <w:t>, chapter 7 (Administration of justice offences).</w:t>
      </w:r>
    </w:p>
    <w:p w14:paraId="4A66E6EB" w14:textId="77777777" w:rsidR="00905BDC" w:rsidRPr="00994D5E" w:rsidRDefault="00994D5E" w:rsidP="00FE7300">
      <w:pPr>
        <w:pStyle w:val="AH5Sec"/>
      </w:pPr>
      <w:bookmarkStart w:id="342" w:name="_Toc192757808"/>
      <w:r w:rsidRPr="00412AA9">
        <w:rPr>
          <w:rStyle w:val="CharSectNo"/>
        </w:rPr>
        <w:t>271</w:t>
      </w:r>
      <w:r w:rsidRPr="00994D5E">
        <w:tab/>
      </w:r>
      <w:r w:rsidR="00905BDC" w:rsidRPr="00994D5E">
        <w:t>Inspector—referral to other entities</w:t>
      </w:r>
      <w:bookmarkEnd w:id="342"/>
    </w:p>
    <w:p w14:paraId="68B5A14E" w14:textId="77777777" w:rsidR="00905BDC" w:rsidRPr="00994D5E" w:rsidRDefault="00994D5E" w:rsidP="00994D5E">
      <w:pPr>
        <w:pStyle w:val="Amain"/>
      </w:pPr>
      <w:r>
        <w:tab/>
      </w:r>
      <w:r w:rsidRPr="00994D5E">
        <w:t>(1)</w:t>
      </w:r>
      <w:r w:rsidRPr="00994D5E">
        <w:tab/>
      </w:r>
      <w:r w:rsidR="00905BDC" w:rsidRPr="00994D5E">
        <w:t>The inspector may, at any time, refer a matter to the commission if—</w:t>
      </w:r>
    </w:p>
    <w:p w14:paraId="1AFA28AC" w14:textId="77777777" w:rsidR="00905BDC" w:rsidRPr="00994D5E" w:rsidRDefault="00994D5E" w:rsidP="00994D5E">
      <w:pPr>
        <w:pStyle w:val="Apara"/>
      </w:pPr>
      <w:r>
        <w:tab/>
      </w:r>
      <w:r w:rsidRPr="00994D5E">
        <w:t>(a)</w:t>
      </w:r>
      <w:r w:rsidRPr="00994D5E">
        <w:tab/>
      </w:r>
      <w:r w:rsidR="00905BDC" w:rsidRPr="00994D5E">
        <w:t>the commission has power to investigate the matter; and</w:t>
      </w:r>
    </w:p>
    <w:p w14:paraId="09F70137" w14:textId="77777777" w:rsidR="00905BDC" w:rsidRPr="00994D5E" w:rsidRDefault="00994D5E" w:rsidP="00994D5E">
      <w:pPr>
        <w:pStyle w:val="Apara"/>
      </w:pPr>
      <w:r>
        <w:tab/>
      </w:r>
      <w:r w:rsidRPr="00994D5E">
        <w:t>(b)</w:t>
      </w:r>
      <w:r w:rsidRPr="00994D5E">
        <w:tab/>
      </w:r>
      <w:r w:rsidR="00905BDC" w:rsidRPr="00994D5E">
        <w:t>the inspector considers it would be more appropriate for the matter to be investigated by the commission.</w:t>
      </w:r>
    </w:p>
    <w:p w14:paraId="63F64D55" w14:textId="77777777" w:rsidR="00905BDC" w:rsidRPr="00994D5E" w:rsidRDefault="00994D5E" w:rsidP="00994D5E">
      <w:pPr>
        <w:pStyle w:val="Amain"/>
      </w:pPr>
      <w:r>
        <w:tab/>
      </w:r>
      <w:r w:rsidRPr="00994D5E">
        <w:t>(2)</w:t>
      </w:r>
      <w:r w:rsidRPr="00994D5E">
        <w:tab/>
      </w:r>
      <w:r w:rsidR="00905BDC" w:rsidRPr="00994D5E">
        <w:t xml:space="preserve">The inspector may, at any time, refer a matter to the public sector standards commissioner or the Legislative Assembly commissioner for standards (a </w:t>
      </w:r>
      <w:r w:rsidR="00905BDC" w:rsidRPr="00994D5E">
        <w:rPr>
          <w:rStyle w:val="charBoldItals"/>
        </w:rPr>
        <w:t>relevant commissioner</w:t>
      </w:r>
      <w:r w:rsidR="00905BDC" w:rsidRPr="00994D5E">
        <w:t>) if—</w:t>
      </w:r>
    </w:p>
    <w:p w14:paraId="7B01921D" w14:textId="77777777" w:rsidR="00905BDC" w:rsidRPr="00994D5E" w:rsidRDefault="00994D5E" w:rsidP="00994D5E">
      <w:pPr>
        <w:pStyle w:val="Apara"/>
      </w:pPr>
      <w:r>
        <w:tab/>
      </w:r>
      <w:r w:rsidRPr="00994D5E">
        <w:t>(a)</w:t>
      </w:r>
      <w:r w:rsidRPr="00994D5E">
        <w:tab/>
      </w:r>
      <w:r w:rsidR="00905BDC" w:rsidRPr="00994D5E">
        <w:t>the relevant commissioner has power to investigate the matter; and</w:t>
      </w:r>
    </w:p>
    <w:p w14:paraId="064F5362" w14:textId="77777777" w:rsidR="00905BDC" w:rsidRPr="00994D5E" w:rsidRDefault="00994D5E" w:rsidP="00994D5E">
      <w:pPr>
        <w:pStyle w:val="Apara"/>
      </w:pPr>
      <w:r>
        <w:tab/>
      </w:r>
      <w:r w:rsidRPr="00994D5E">
        <w:t>(b)</w:t>
      </w:r>
      <w:r w:rsidRPr="00994D5E">
        <w:tab/>
      </w:r>
      <w:r w:rsidR="00905BDC" w:rsidRPr="00994D5E">
        <w:t>the inspector considers it would be more appropriate for the matter to be investigated by the relevant commissioner.</w:t>
      </w:r>
    </w:p>
    <w:p w14:paraId="2C3E78FF" w14:textId="77777777" w:rsidR="00905BDC" w:rsidRPr="00994D5E" w:rsidRDefault="00994D5E" w:rsidP="00994D5E">
      <w:pPr>
        <w:pStyle w:val="Amain"/>
      </w:pPr>
      <w:r>
        <w:tab/>
      </w:r>
      <w:r w:rsidRPr="00994D5E">
        <w:t>(3)</w:t>
      </w:r>
      <w:r w:rsidRPr="00994D5E">
        <w:tab/>
      </w:r>
      <w:r w:rsidR="00905BDC" w:rsidRPr="00994D5E">
        <w:t>The inspector may, at any time, refer a matter to a law enforcement agency or prosecutorial body if—</w:t>
      </w:r>
    </w:p>
    <w:p w14:paraId="73B4906C" w14:textId="77777777" w:rsidR="00905BDC" w:rsidRPr="00994D5E" w:rsidRDefault="00994D5E" w:rsidP="00994D5E">
      <w:pPr>
        <w:pStyle w:val="Apara"/>
      </w:pPr>
      <w:r>
        <w:tab/>
      </w:r>
      <w:r w:rsidRPr="00994D5E">
        <w:t>(a)</w:t>
      </w:r>
      <w:r w:rsidRPr="00994D5E">
        <w:tab/>
      </w:r>
      <w:r w:rsidR="00905BDC" w:rsidRPr="00994D5E">
        <w:t>the matter is relevant to the exercise of the law enforcement agency’s, or prosecutorial body’s, functions; and</w:t>
      </w:r>
    </w:p>
    <w:p w14:paraId="71156B81" w14:textId="77777777" w:rsidR="00905BDC" w:rsidRPr="00994D5E" w:rsidRDefault="00994D5E" w:rsidP="00994D5E">
      <w:pPr>
        <w:pStyle w:val="Apara"/>
        <w:keepNext/>
      </w:pPr>
      <w:r>
        <w:lastRenderedPageBreak/>
        <w:tab/>
      </w:r>
      <w:r w:rsidRPr="00994D5E">
        <w:t>(b)</w:t>
      </w:r>
      <w:r w:rsidRPr="00994D5E">
        <w:tab/>
      </w:r>
      <w:r w:rsidR="00905BDC" w:rsidRPr="00994D5E">
        <w:t>the inspector considers it appropriate to refer the matter.</w:t>
      </w:r>
    </w:p>
    <w:p w14:paraId="5DCA1FD5" w14:textId="77777777" w:rsidR="00905BDC" w:rsidRPr="00994D5E" w:rsidRDefault="00905BDC" w:rsidP="00905BDC">
      <w:pPr>
        <w:pStyle w:val="aNote"/>
      </w:pPr>
      <w:r w:rsidRPr="00994D5E">
        <w:rPr>
          <w:rStyle w:val="charItals"/>
        </w:rPr>
        <w:t>Note</w:t>
      </w:r>
      <w:r w:rsidRPr="00994D5E">
        <w:rPr>
          <w:rStyle w:val="charItals"/>
        </w:rPr>
        <w:tab/>
      </w:r>
      <w:r w:rsidRPr="00994D5E">
        <w:t>The inspector may disclose information to an entity if it is relevant to the exercise of the entity’s functions and the inspector considers it appropriate (see s </w:t>
      </w:r>
      <w:r w:rsidR="00B53930" w:rsidRPr="00994D5E">
        <w:t>2</w:t>
      </w:r>
      <w:r w:rsidR="00610F4D" w:rsidRPr="00994D5E">
        <w:t>74</w:t>
      </w:r>
      <w:r w:rsidRPr="00994D5E">
        <w:t>).</w:t>
      </w:r>
    </w:p>
    <w:p w14:paraId="2E3424D8" w14:textId="77777777" w:rsidR="00905BDC" w:rsidRPr="00994D5E" w:rsidRDefault="00994D5E" w:rsidP="00FE7300">
      <w:pPr>
        <w:pStyle w:val="AH5Sec"/>
      </w:pPr>
      <w:bookmarkStart w:id="343" w:name="_Toc192757809"/>
      <w:r w:rsidRPr="00412AA9">
        <w:rPr>
          <w:rStyle w:val="CharSectNo"/>
        </w:rPr>
        <w:t>272</w:t>
      </w:r>
      <w:r w:rsidRPr="00994D5E">
        <w:tab/>
      </w:r>
      <w:r w:rsidR="00905BDC" w:rsidRPr="00994D5E">
        <w:t>Inspector—recommendations about practices or procedures</w:t>
      </w:r>
      <w:bookmarkEnd w:id="343"/>
    </w:p>
    <w:p w14:paraId="21762C9E" w14:textId="77777777" w:rsidR="00905BDC" w:rsidRPr="00994D5E" w:rsidRDefault="00905BDC" w:rsidP="00905BDC">
      <w:pPr>
        <w:pStyle w:val="Amainreturn"/>
      </w:pPr>
      <w:r w:rsidRPr="00994D5E">
        <w:t>The inspector may, at any time, make a recommendation about practices or procedures in relation to the exercise of functions under this Act to any of the following:</w:t>
      </w:r>
    </w:p>
    <w:p w14:paraId="4D9A5B13" w14:textId="77777777" w:rsidR="00905BDC" w:rsidRPr="00994D5E" w:rsidRDefault="00994D5E" w:rsidP="00994D5E">
      <w:pPr>
        <w:pStyle w:val="Apara"/>
      </w:pPr>
      <w:r>
        <w:tab/>
      </w:r>
      <w:r w:rsidRPr="00994D5E">
        <w:t>(a)</w:t>
      </w:r>
      <w:r w:rsidRPr="00994D5E">
        <w:tab/>
      </w:r>
      <w:r w:rsidR="00905BDC" w:rsidRPr="00994D5E">
        <w:t>the head of a public sector entity;</w:t>
      </w:r>
    </w:p>
    <w:p w14:paraId="35A4D227" w14:textId="77777777" w:rsidR="00905BDC" w:rsidRPr="00994D5E" w:rsidRDefault="00994D5E" w:rsidP="00994D5E">
      <w:pPr>
        <w:pStyle w:val="Apara"/>
      </w:pPr>
      <w:r>
        <w:tab/>
      </w:r>
      <w:r w:rsidRPr="00994D5E">
        <w:t>(b)</w:t>
      </w:r>
      <w:r w:rsidRPr="00994D5E">
        <w:tab/>
      </w:r>
      <w:r w:rsidR="00905BDC" w:rsidRPr="00994D5E">
        <w:t>the commission;</w:t>
      </w:r>
    </w:p>
    <w:p w14:paraId="0F1EEB60" w14:textId="77777777" w:rsidR="00905BDC" w:rsidRPr="00994D5E" w:rsidRDefault="00994D5E" w:rsidP="00994D5E">
      <w:pPr>
        <w:pStyle w:val="Apara"/>
      </w:pPr>
      <w:r>
        <w:tab/>
      </w:r>
      <w:r w:rsidRPr="00994D5E">
        <w:t>(c)</w:t>
      </w:r>
      <w:r w:rsidRPr="00994D5E">
        <w:tab/>
      </w:r>
      <w:r w:rsidR="00905BDC" w:rsidRPr="00994D5E">
        <w:t>the relevant Assembly committee.</w:t>
      </w:r>
    </w:p>
    <w:p w14:paraId="3038871C" w14:textId="77777777" w:rsidR="00905BDC" w:rsidRPr="00994D5E" w:rsidRDefault="00994D5E" w:rsidP="00FE7300">
      <w:pPr>
        <w:pStyle w:val="AH5Sec"/>
      </w:pPr>
      <w:bookmarkStart w:id="344" w:name="_Toc192757810"/>
      <w:r w:rsidRPr="00412AA9">
        <w:rPr>
          <w:rStyle w:val="CharSectNo"/>
        </w:rPr>
        <w:t>273</w:t>
      </w:r>
      <w:r w:rsidRPr="00994D5E">
        <w:tab/>
      </w:r>
      <w:r w:rsidR="00905BDC" w:rsidRPr="00994D5E">
        <w:t>Inspector—recommendation to Speaker that commissioner or staff be investigated</w:t>
      </w:r>
      <w:bookmarkEnd w:id="344"/>
    </w:p>
    <w:p w14:paraId="03A410B9" w14:textId="77777777" w:rsidR="00905BDC" w:rsidRPr="00994D5E" w:rsidRDefault="00994D5E" w:rsidP="00994D5E">
      <w:pPr>
        <w:pStyle w:val="Amain"/>
      </w:pPr>
      <w:r>
        <w:tab/>
      </w:r>
      <w:r w:rsidRPr="00994D5E">
        <w:t>(1)</w:t>
      </w:r>
      <w:r w:rsidRPr="00994D5E">
        <w:tab/>
      </w:r>
      <w:r w:rsidR="00905BDC" w:rsidRPr="00994D5E">
        <w:t>This section applies if—</w:t>
      </w:r>
    </w:p>
    <w:p w14:paraId="48222AA0" w14:textId="77777777" w:rsidR="00905BDC" w:rsidRPr="00994D5E" w:rsidRDefault="00994D5E" w:rsidP="00994D5E">
      <w:pPr>
        <w:pStyle w:val="Apara"/>
      </w:pPr>
      <w:r>
        <w:tab/>
      </w:r>
      <w:r w:rsidRPr="00994D5E">
        <w:t>(a)</w:t>
      </w:r>
      <w:r w:rsidRPr="00994D5E">
        <w:tab/>
      </w:r>
      <w:r w:rsidR="00905BDC" w:rsidRPr="00994D5E">
        <w:t>a complaint made to the inspector raises allegations of corrupt conduct by—</w:t>
      </w:r>
    </w:p>
    <w:p w14:paraId="61CA1669" w14:textId="77777777" w:rsidR="00905BDC" w:rsidRPr="00994D5E" w:rsidRDefault="00994D5E" w:rsidP="00994D5E">
      <w:pPr>
        <w:pStyle w:val="Asubpara"/>
      </w:pPr>
      <w:r>
        <w:tab/>
      </w:r>
      <w:r w:rsidRPr="00994D5E">
        <w:t>(i)</w:t>
      </w:r>
      <w:r w:rsidRPr="00994D5E">
        <w:tab/>
      </w:r>
      <w:r w:rsidR="00905BDC" w:rsidRPr="00994D5E">
        <w:t>the commissioner; or</w:t>
      </w:r>
    </w:p>
    <w:p w14:paraId="20CAB5A1" w14:textId="77777777" w:rsidR="00905BDC" w:rsidRPr="00994D5E" w:rsidRDefault="00994D5E" w:rsidP="00994D5E">
      <w:pPr>
        <w:pStyle w:val="Asubpara"/>
      </w:pPr>
      <w:r>
        <w:tab/>
      </w:r>
      <w:r w:rsidRPr="00994D5E">
        <w:t>(ii)</w:t>
      </w:r>
      <w:r w:rsidRPr="00994D5E">
        <w:tab/>
      </w:r>
      <w:r w:rsidR="00905BDC" w:rsidRPr="00994D5E">
        <w:t>a member of staff of the commission; or</w:t>
      </w:r>
    </w:p>
    <w:p w14:paraId="1BA6A227" w14:textId="77777777" w:rsidR="00905BDC" w:rsidRPr="00994D5E" w:rsidRDefault="00994D5E" w:rsidP="00994D5E">
      <w:pPr>
        <w:pStyle w:val="Apara"/>
      </w:pPr>
      <w:r>
        <w:tab/>
      </w:r>
      <w:r w:rsidRPr="00994D5E">
        <w:t>(b)</w:t>
      </w:r>
      <w:r w:rsidRPr="00994D5E">
        <w:tab/>
      </w:r>
      <w:r w:rsidR="00905BDC" w:rsidRPr="00994D5E">
        <w:t>the inspector otherwise becomes aware of information that, if true, would tend to show corrupt conduct by—</w:t>
      </w:r>
    </w:p>
    <w:p w14:paraId="62A782A4" w14:textId="77777777" w:rsidR="00905BDC" w:rsidRPr="00994D5E" w:rsidRDefault="00994D5E" w:rsidP="00994D5E">
      <w:pPr>
        <w:pStyle w:val="Asubpara"/>
      </w:pPr>
      <w:r>
        <w:tab/>
      </w:r>
      <w:r w:rsidRPr="00994D5E">
        <w:t>(i)</w:t>
      </w:r>
      <w:r w:rsidRPr="00994D5E">
        <w:tab/>
      </w:r>
      <w:r w:rsidR="00905BDC" w:rsidRPr="00994D5E">
        <w:t>the commissioner; or</w:t>
      </w:r>
    </w:p>
    <w:p w14:paraId="4F4BAA90" w14:textId="77777777" w:rsidR="00905BDC" w:rsidRPr="00994D5E" w:rsidRDefault="00994D5E" w:rsidP="00994D5E">
      <w:pPr>
        <w:pStyle w:val="Asubpara"/>
      </w:pPr>
      <w:r>
        <w:tab/>
      </w:r>
      <w:r w:rsidRPr="00994D5E">
        <w:t>(ii)</w:t>
      </w:r>
      <w:r w:rsidRPr="00994D5E">
        <w:tab/>
      </w:r>
      <w:r w:rsidR="00905BDC" w:rsidRPr="00994D5E">
        <w:t>a member of staff of the commission.</w:t>
      </w:r>
    </w:p>
    <w:p w14:paraId="24DB401D" w14:textId="77777777" w:rsidR="00905BDC" w:rsidRPr="00994D5E" w:rsidRDefault="00994D5E" w:rsidP="00D40FC0">
      <w:pPr>
        <w:pStyle w:val="Amain"/>
        <w:keepNext/>
        <w:keepLines/>
      </w:pPr>
      <w:r>
        <w:lastRenderedPageBreak/>
        <w:tab/>
      </w:r>
      <w:r w:rsidRPr="00994D5E">
        <w:t>(2)</w:t>
      </w:r>
      <w:r w:rsidRPr="00994D5E">
        <w:tab/>
      </w:r>
      <w:r w:rsidR="00905BDC" w:rsidRPr="00994D5E">
        <w:t>The inspector may make a recommendation to the Speaker that, under section </w:t>
      </w:r>
      <w:r w:rsidR="00610F4D" w:rsidRPr="00994D5E">
        <w:t>286</w:t>
      </w:r>
      <w:r w:rsidR="00905BDC" w:rsidRPr="00994D5E">
        <w:t xml:space="preserve"> (Speaker may appoint special investigator to investigate commission or inspector), the Speaker appoint a special investigator to investigate—</w:t>
      </w:r>
    </w:p>
    <w:p w14:paraId="0A375E4C" w14:textId="77777777" w:rsidR="00905BDC" w:rsidRPr="00994D5E" w:rsidRDefault="00994D5E" w:rsidP="00994D5E">
      <w:pPr>
        <w:pStyle w:val="Apara"/>
      </w:pPr>
      <w:r>
        <w:tab/>
      </w:r>
      <w:r w:rsidRPr="00994D5E">
        <w:t>(a)</w:t>
      </w:r>
      <w:r w:rsidRPr="00994D5E">
        <w:tab/>
      </w:r>
      <w:r w:rsidR="00905BDC" w:rsidRPr="00994D5E">
        <w:t>the commissioner; or</w:t>
      </w:r>
    </w:p>
    <w:p w14:paraId="09294136" w14:textId="77777777" w:rsidR="00905BDC" w:rsidRPr="00994D5E" w:rsidRDefault="00994D5E" w:rsidP="00994D5E">
      <w:pPr>
        <w:pStyle w:val="Apara"/>
        <w:keepNext/>
      </w:pPr>
      <w:r>
        <w:tab/>
      </w:r>
      <w:r w:rsidRPr="00994D5E">
        <w:t>(b)</w:t>
      </w:r>
      <w:r w:rsidRPr="00994D5E">
        <w:tab/>
      </w:r>
      <w:r w:rsidR="00905BDC" w:rsidRPr="00994D5E">
        <w:t>a member of staff of the commission.</w:t>
      </w:r>
    </w:p>
    <w:p w14:paraId="0EB75F8E" w14:textId="2C4C3C71" w:rsidR="00905BDC" w:rsidRPr="00994D5E" w:rsidRDefault="00905BDC" w:rsidP="00905BDC">
      <w:pPr>
        <w:pStyle w:val="aNote"/>
      </w:pPr>
      <w:r w:rsidRPr="00994D5E">
        <w:rPr>
          <w:rStyle w:val="charItals"/>
        </w:rPr>
        <w:t>Note</w:t>
      </w:r>
      <w:r w:rsidRPr="00994D5E">
        <w:tab/>
        <w:t xml:space="preserve">For the making of acting appointments, see the </w:t>
      </w:r>
      <w:hyperlink r:id="rId220" w:tooltip="A2001-14" w:history="1">
        <w:r w:rsidR="00703EE8" w:rsidRPr="00994D5E">
          <w:rPr>
            <w:rStyle w:val="charCitHyperlinkAbbrev"/>
          </w:rPr>
          <w:t>Legislation Act</w:t>
        </w:r>
      </w:hyperlink>
      <w:r w:rsidRPr="00994D5E">
        <w:t>, pt 19.3.</w:t>
      </w:r>
    </w:p>
    <w:p w14:paraId="2BD98123" w14:textId="77777777" w:rsidR="00905BDC" w:rsidRPr="00994D5E" w:rsidRDefault="00905BDC" w:rsidP="00905BDC">
      <w:pPr>
        <w:pStyle w:val="PageBreak"/>
      </w:pPr>
      <w:r w:rsidRPr="00994D5E">
        <w:br w:type="page"/>
      </w:r>
    </w:p>
    <w:p w14:paraId="523BD82E" w14:textId="77777777" w:rsidR="00905BDC" w:rsidRPr="00412AA9" w:rsidRDefault="00994D5E" w:rsidP="00FE7300">
      <w:pPr>
        <w:pStyle w:val="AH2Part"/>
      </w:pPr>
      <w:bookmarkStart w:id="345" w:name="_Toc192757811"/>
      <w:r w:rsidRPr="00412AA9">
        <w:rPr>
          <w:rStyle w:val="CharPartNo"/>
        </w:rPr>
        <w:lastRenderedPageBreak/>
        <w:t>Part 5.3</w:t>
      </w:r>
      <w:r w:rsidRPr="00994D5E">
        <w:tab/>
      </w:r>
      <w:r w:rsidR="00905BDC" w:rsidRPr="00412AA9">
        <w:rPr>
          <w:rStyle w:val="CharPartText"/>
        </w:rPr>
        <w:t>Inspector—secrecy and information sharing</w:t>
      </w:r>
      <w:bookmarkEnd w:id="345"/>
    </w:p>
    <w:p w14:paraId="5CE14CF4" w14:textId="77777777" w:rsidR="00905BDC" w:rsidRPr="00994D5E" w:rsidRDefault="00994D5E" w:rsidP="00FE7300">
      <w:pPr>
        <w:pStyle w:val="AH5Sec"/>
      </w:pPr>
      <w:bookmarkStart w:id="346" w:name="_Toc192757812"/>
      <w:r w:rsidRPr="00412AA9">
        <w:rPr>
          <w:rStyle w:val="CharSectNo"/>
        </w:rPr>
        <w:t>274</w:t>
      </w:r>
      <w:r w:rsidRPr="00994D5E">
        <w:tab/>
      </w:r>
      <w:r w:rsidR="00905BDC" w:rsidRPr="00994D5E">
        <w:t>Inspector—disclosure of information</w:t>
      </w:r>
      <w:bookmarkEnd w:id="346"/>
    </w:p>
    <w:p w14:paraId="4A520A3A" w14:textId="77777777" w:rsidR="00905BDC" w:rsidRPr="00994D5E" w:rsidRDefault="00994D5E" w:rsidP="00994D5E">
      <w:pPr>
        <w:pStyle w:val="Amain"/>
      </w:pPr>
      <w:r>
        <w:tab/>
      </w:r>
      <w:r w:rsidRPr="00994D5E">
        <w:t>(1)</w:t>
      </w:r>
      <w:r w:rsidRPr="00994D5E">
        <w:tab/>
      </w:r>
      <w:r w:rsidR="00905BDC" w:rsidRPr="00994D5E">
        <w:t>The inspector may disclose any information that has been disclosed to, or obtained by, the inspector in the exercise of its functions under this Act to an information sharing entity if the inspector considers that—</w:t>
      </w:r>
    </w:p>
    <w:p w14:paraId="485F27E4" w14:textId="77777777" w:rsidR="00905BDC" w:rsidRPr="00994D5E" w:rsidRDefault="00994D5E" w:rsidP="00994D5E">
      <w:pPr>
        <w:pStyle w:val="Apara"/>
      </w:pPr>
      <w:r>
        <w:tab/>
      </w:r>
      <w:r w:rsidRPr="00994D5E">
        <w:t>(a)</w:t>
      </w:r>
      <w:r w:rsidRPr="00994D5E">
        <w:tab/>
      </w:r>
      <w:r w:rsidR="00905BDC" w:rsidRPr="00994D5E">
        <w:t>the information is relevant to the exercise of the functions of the information sharing entity; and</w:t>
      </w:r>
    </w:p>
    <w:p w14:paraId="058A20FC" w14:textId="77777777" w:rsidR="00905BDC" w:rsidRPr="00994D5E" w:rsidRDefault="00994D5E" w:rsidP="00994D5E">
      <w:pPr>
        <w:pStyle w:val="Apara"/>
      </w:pPr>
      <w:r>
        <w:tab/>
      </w:r>
      <w:r w:rsidRPr="00994D5E">
        <w:t>(b)</w:t>
      </w:r>
      <w:r w:rsidRPr="00994D5E">
        <w:tab/>
      </w:r>
      <w:r w:rsidR="00905BDC" w:rsidRPr="00994D5E">
        <w:t>the disclosure of the information to the information sharing entity is appropriate.</w:t>
      </w:r>
    </w:p>
    <w:p w14:paraId="1F201E25" w14:textId="77777777" w:rsidR="00905BDC" w:rsidRPr="00994D5E" w:rsidRDefault="00994D5E" w:rsidP="00994D5E">
      <w:pPr>
        <w:pStyle w:val="Amain"/>
      </w:pPr>
      <w:r>
        <w:tab/>
      </w:r>
      <w:r w:rsidRPr="00994D5E">
        <w:t>(2)</w:t>
      </w:r>
      <w:r w:rsidRPr="00994D5E">
        <w:tab/>
      </w:r>
      <w:r w:rsidR="00905BDC" w:rsidRPr="00994D5E">
        <w:t>In this section:</w:t>
      </w:r>
    </w:p>
    <w:p w14:paraId="2E312691" w14:textId="77777777" w:rsidR="00905BDC" w:rsidRPr="00994D5E" w:rsidRDefault="00905BDC" w:rsidP="00994D5E">
      <w:pPr>
        <w:pStyle w:val="aDef"/>
        <w:keepNext/>
      </w:pPr>
      <w:r w:rsidRPr="00994D5E">
        <w:rPr>
          <w:rStyle w:val="charBoldItals"/>
        </w:rPr>
        <w:t>information sharing entity</w:t>
      </w:r>
      <w:r w:rsidRPr="00994D5E">
        <w:t xml:space="preserve"> means any of the following:</w:t>
      </w:r>
    </w:p>
    <w:p w14:paraId="2EA15A33" w14:textId="77777777" w:rsidR="00905BDC" w:rsidRPr="00994D5E" w:rsidRDefault="00994D5E" w:rsidP="00994D5E">
      <w:pPr>
        <w:pStyle w:val="aDefpara"/>
        <w:keepNext/>
      </w:pPr>
      <w:r>
        <w:tab/>
      </w:r>
      <w:r w:rsidRPr="00994D5E">
        <w:t>(a)</w:t>
      </w:r>
      <w:r w:rsidRPr="00994D5E">
        <w:tab/>
      </w:r>
      <w:r w:rsidR="00905BDC" w:rsidRPr="00994D5E">
        <w:t>the commission;</w:t>
      </w:r>
    </w:p>
    <w:p w14:paraId="7F0E21FA" w14:textId="77777777" w:rsidR="00905BDC" w:rsidRPr="00994D5E" w:rsidRDefault="00994D5E" w:rsidP="00994D5E">
      <w:pPr>
        <w:pStyle w:val="aDefpara"/>
        <w:keepNext/>
      </w:pPr>
      <w:r>
        <w:tab/>
      </w:r>
      <w:r w:rsidRPr="00994D5E">
        <w:t>(b)</w:t>
      </w:r>
      <w:r w:rsidRPr="00994D5E">
        <w:tab/>
      </w:r>
      <w:r w:rsidR="00905BDC" w:rsidRPr="00994D5E">
        <w:t>an integrity body;</w:t>
      </w:r>
    </w:p>
    <w:p w14:paraId="5C3A70A6" w14:textId="77777777" w:rsidR="00905BDC" w:rsidRPr="00994D5E" w:rsidRDefault="00994D5E" w:rsidP="00994D5E">
      <w:pPr>
        <w:pStyle w:val="aDefpara"/>
        <w:keepNext/>
      </w:pPr>
      <w:r>
        <w:tab/>
      </w:r>
      <w:r w:rsidRPr="00994D5E">
        <w:t>(c)</w:t>
      </w:r>
      <w:r w:rsidRPr="00994D5E">
        <w:tab/>
      </w:r>
      <w:r w:rsidR="00905BDC" w:rsidRPr="00994D5E">
        <w:t>a law enforcement agency;</w:t>
      </w:r>
    </w:p>
    <w:p w14:paraId="490081D2" w14:textId="77777777" w:rsidR="00905BDC" w:rsidRPr="00994D5E" w:rsidRDefault="00994D5E" w:rsidP="00994D5E">
      <w:pPr>
        <w:pStyle w:val="aDefpara"/>
        <w:keepNext/>
      </w:pPr>
      <w:r>
        <w:tab/>
      </w:r>
      <w:r w:rsidRPr="00994D5E">
        <w:t>(d)</w:t>
      </w:r>
      <w:r w:rsidRPr="00994D5E">
        <w:tab/>
      </w:r>
      <w:r w:rsidR="00905BDC" w:rsidRPr="00994D5E">
        <w:t>a prosecutorial body;</w:t>
      </w:r>
    </w:p>
    <w:p w14:paraId="3381363F" w14:textId="77777777" w:rsidR="00905BDC" w:rsidRPr="00994D5E" w:rsidRDefault="00994D5E" w:rsidP="00994D5E">
      <w:pPr>
        <w:pStyle w:val="aDefpara"/>
        <w:keepNext/>
      </w:pPr>
      <w:r>
        <w:tab/>
      </w:r>
      <w:r w:rsidRPr="00994D5E">
        <w:t>(e)</w:t>
      </w:r>
      <w:r w:rsidRPr="00994D5E">
        <w:tab/>
      </w:r>
      <w:r w:rsidR="00905BDC" w:rsidRPr="00994D5E">
        <w:t>a head of a public sector entity;</w:t>
      </w:r>
    </w:p>
    <w:p w14:paraId="7F0AEA5F" w14:textId="77777777" w:rsidR="00905BDC" w:rsidRPr="00994D5E" w:rsidRDefault="00994D5E" w:rsidP="00994D5E">
      <w:pPr>
        <w:pStyle w:val="aDefpara"/>
        <w:keepNext/>
      </w:pPr>
      <w:r>
        <w:tab/>
      </w:r>
      <w:r w:rsidRPr="00994D5E">
        <w:t>(f)</w:t>
      </w:r>
      <w:r w:rsidRPr="00994D5E">
        <w:tab/>
      </w:r>
      <w:r w:rsidR="00905BDC" w:rsidRPr="00994D5E">
        <w:t>if the inspector enters into a memorandum of understanding or agreement under section </w:t>
      </w:r>
      <w:r w:rsidR="00B53930" w:rsidRPr="00994D5E">
        <w:t>255</w:t>
      </w:r>
      <w:r w:rsidR="00905BDC" w:rsidRPr="00994D5E">
        <w:t xml:space="preserve"> (Inspector—arrangements with other entities)—the other entity;</w:t>
      </w:r>
    </w:p>
    <w:p w14:paraId="60CE3665" w14:textId="77777777" w:rsidR="00905BDC" w:rsidRPr="00994D5E" w:rsidRDefault="00994D5E" w:rsidP="00994D5E">
      <w:pPr>
        <w:pStyle w:val="aDefpara"/>
      </w:pPr>
      <w:r>
        <w:tab/>
      </w:r>
      <w:r w:rsidRPr="00994D5E">
        <w:t>(g)</w:t>
      </w:r>
      <w:r w:rsidRPr="00994D5E">
        <w:tab/>
      </w:r>
      <w:r w:rsidR="00905BDC" w:rsidRPr="00994D5E">
        <w:t>if, under section </w:t>
      </w:r>
      <w:r w:rsidR="00FB5606" w:rsidRPr="00994D5E">
        <w:t>271</w:t>
      </w:r>
      <w:r w:rsidR="00905BDC" w:rsidRPr="00994D5E">
        <w:t> (2) (Inspector—referral to other entities), the inspector refers a matter to—</w:t>
      </w:r>
    </w:p>
    <w:p w14:paraId="6209B281" w14:textId="77777777" w:rsidR="00905BDC" w:rsidRPr="00994D5E" w:rsidRDefault="00994D5E" w:rsidP="00994D5E">
      <w:pPr>
        <w:pStyle w:val="Asubpara"/>
      </w:pPr>
      <w:r>
        <w:tab/>
      </w:r>
      <w:r w:rsidRPr="00994D5E">
        <w:t>(i)</w:t>
      </w:r>
      <w:r w:rsidRPr="00994D5E">
        <w:tab/>
      </w:r>
      <w:r w:rsidR="00905BDC" w:rsidRPr="00994D5E">
        <w:t>the public sector standards commissioner—the public sector standards commissioner; and</w:t>
      </w:r>
    </w:p>
    <w:p w14:paraId="2911FBB2" w14:textId="77777777" w:rsidR="00905BDC" w:rsidRPr="00994D5E" w:rsidRDefault="00994D5E" w:rsidP="00994D5E">
      <w:pPr>
        <w:pStyle w:val="Asubpara"/>
      </w:pPr>
      <w:r>
        <w:tab/>
      </w:r>
      <w:r w:rsidRPr="00994D5E">
        <w:t>(ii)</w:t>
      </w:r>
      <w:r w:rsidRPr="00994D5E">
        <w:tab/>
      </w:r>
      <w:r w:rsidR="00905BDC" w:rsidRPr="00994D5E">
        <w:t>the Legislative Assembly commissioner for standards—the Legislative Assembly commissioner for standards.</w:t>
      </w:r>
    </w:p>
    <w:p w14:paraId="31F1A6AB" w14:textId="77777777" w:rsidR="00905BDC" w:rsidRPr="00412AA9" w:rsidRDefault="00994D5E" w:rsidP="00FE7300">
      <w:pPr>
        <w:pStyle w:val="AH2Part"/>
      </w:pPr>
      <w:bookmarkStart w:id="347" w:name="_Toc192757813"/>
      <w:r w:rsidRPr="00412AA9">
        <w:rPr>
          <w:rStyle w:val="CharPartNo"/>
        </w:rPr>
        <w:lastRenderedPageBreak/>
        <w:t>Part 5.4</w:t>
      </w:r>
      <w:r w:rsidRPr="00994D5E">
        <w:tab/>
      </w:r>
      <w:r w:rsidR="00905BDC" w:rsidRPr="00412AA9">
        <w:rPr>
          <w:rStyle w:val="CharPartText"/>
        </w:rPr>
        <w:t>Inspector—reviews and reports</w:t>
      </w:r>
      <w:bookmarkEnd w:id="347"/>
    </w:p>
    <w:p w14:paraId="1E93C125" w14:textId="77777777" w:rsidR="00905BDC" w:rsidRPr="00412AA9" w:rsidRDefault="00994D5E" w:rsidP="00FE7300">
      <w:pPr>
        <w:pStyle w:val="AH3Div"/>
      </w:pPr>
      <w:bookmarkStart w:id="348" w:name="_Toc192757814"/>
      <w:r w:rsidRPr="00412AA9">
        <w:rPr>
          <w:rStyle w:val="CharDivNo"/>
        </w:rPr>
        <w:t>Division 5.4.1</w:t>
      </w:r>
      <w:r w:rsidRPr="00994D5E">
        <w:tab/>
      </w:r>
      <w:r w:rsidR="00905BDC" w:rsidRPr="00412AA9">
        <w:rPr>
          <w:rStyle w:val="CharDivText"/>
        </w:rPr>
        <w:t>Inspector’s special reports</w:t>
      </w:r>
      <w:bookmarkEnd w:id="348"/>
    </w:p>
    <w:p w14:paraId="256565CF" w14:textId="77777777" w:rsidR="00905BDC" w:rsidRPr="00994D5E" w:rsidRDefault="00994D5E" w:rsidP="00FE7300">
      <w:pPr>
        <w:pStyle w:val="AH5Sec"/>
      </w:pPr>
      <w:bookmarkStart w:id="349" w:name="_Toc192757815"/>
      <w:r w:rsidRPr="00412AA9">
        <w:rPr>
          <w:rStyle w:val="CharSectNo"/>
        </w:rPr>
        <w:t>275</w:t>
      </w:r>
      <w:r w:rsidRPr="00994D5E">
        <w:tab/>
      </w:r>
      <w:r w:rsidR="00905BDC" w:rsidRPr="00994D5E">
        <w:t>Inspector’s special report</w:t>
      </w:r>
      <w:bookmarkEnd w:id="349"/>
    </w:p>
    <w:p w14:paraId="3DFF86F9" w14:textId="77777777" w:rsidR="00905BDC" w:rsidRPr="00994D5E" w:rsidRDefault="00905BDC" w:rsidP="00905BDC">
      <w:pPr>
        <w:pStyle w:val="Amainreturn"/>
      </w:pPr>
      <w:r w:rsidRPr="00994D5E">
        <w:t xml:space="preserve">The inspector may, at any time, prepare a report (an </w:t>
      </w:r>
      <w:r w:rsidRPr="00994D5E">
        <w:rPr>
          <w:rStyle w:val="charBoldItals"/>
        </w:rPr>
        <w:t>inspector’s</w:t>
      </w:r>
      <w:r w:rsidRPr="00994D5E">
        <w:t xml:space="preserve"> </w:t>
      </w:r>
      <w:r w:rsidRPr="00994D5E">
        <w:rPr>
          <w:rStyle w:val="charBoldItals"/>
        </w:rPr>
        <w:t>special report</w:t>
      </w:r>
      <w:r w:rsidRPr="00994D5E">
        <w:t>) for the Legislative Assembly if the inspector considers that a matter needs to be brought to the attention of the Legislative Assembly sooner than in the next annual operational review report.</w:t>
      </w:r>
    </w:p>
    <w:p w14:paraId="0EE9D0F5" w14:textId="77777777" w:rsidR="00905BDC" w:rsidRPr="00994D5E" w:rsidRDefault="00994D5E" w:rsidP="00FE7300">
      <w:pPr>
        <w:pStyle w:val="AH5Sec"/>
      </w:pPr>
      <w:bookmarkStart w:id="350" w:name="_Toc192757816"/>
      <w:r w:rsidRPr="00412AA9">
        <w:rPr>
          <w:rStyle w:val="CharSectNo"/>
        </w:rPr>
        <w:t>276</w:t>
      </w:r>
      <w:r w:rsidRPr="00994D5E">
        <w:tab/>
      </w:r>
      <w:r w:rsidR="00905BDC" w:rsidRPr="00994D5E">
        <w:t>Inspector’s special report—not to include information contrary to the public interest</w:t>
      </w:r>
      <w:bookmarkEnd w:id="350"/>
    </w:p>
    <w:p w14:paraId="3B01F9F5" w14:textId="77777777" w:rsidR="00905BDC" w:rsidRPr="00994D5E" w:rsidRDefault="00994D5E" w:rsidP="00994D5E">
      <w:pPr>
        <w:pStyle w:val="Amain"/>
      </w:pPr>
      <w:r>
        <w:tab/>
      </w:r>
      <w:r w:rsidRPr="00994D5E">
        <w:t>(1)</w:t>
      </w:r>
      <w:r w:rsidRPr="00994D5E">
        <w:tab/>
      </w:r>
      <w:r w:rsidR="00905BDC" w:rsidRPr="00994D5E">
        <w:t>The inspector must not include information in an inspector’s special report if the inspector considers that the disclosure of the information would, on balance, be contrary to the public interest.</w:t>
      </w:r>
    </w:p>
    <w:p w14:paraId="55DEF342" w14:textId="77777777" w:rsidR="00905BDC" w:rsidRPr="00994D5E" w:rsidRDefault="00994D5E" w:rsidP="00994D5E">
      <w:pPr>
        <w:pStyle w:val="Amain"/>
      </w:pPr>
      <w:r>
        <w:tab/>
      </w:r>
      <w:r w:rsidRPr="00994D5E">
        <w:t>(2)</w:t>
      </w:r>
      <w:r w:rsidRPr="00994D5E">
        <w:tab/>
      </w:r>
      <w:r w:rsidR="00905BDC" w:rsidRPr="00994D5E">
        <w:t>The disclosure of information may be contrary to the public interest only if the disclosure would be likely to—</w:t>
      </w:r>
    </w:p>
    <w:p w14:paraId="65272136" w14:textId="33A14E78" w:rsidR="00905BDC" w:rsidRPr="00994D5E" w:rsidRDefault="00994D5E" w:rsidP="00994D5E">
      <w:pPr>
        <w:pStyle w:val="Apara"/>
      </w:pPr>
      <w:r>
        <w:tab/>
      </w:r>
      <w:r w:rsidRPr="00994D5E">
        <w:t>(a)</w:t>
      </w:r>
      <w:r w:rsidRPr="00994D5E">
        <w:tab/>
      </w:r>
      <w:r w:rsidR="00905BDC" w:rsidRPr="00994D5E">
        <w:t xml:space="preserve">unreasonably infringe an individual’s right to privacy and reputation, or any other right under the </w:t>
      </w:r>
      <w:hyperlink r:id="rId221" w:tooltip="A2004-5" w:history="1">
        <w:r w:rsidR="00703EE8" w:rsidRPr="00994D5E">
          <w:rPr>
            <w:rStyle w:val="charCitHyperlinkItal"/>
          </w:rPr>
          <w:t>Human Rights Act</w:t>
        </w:r>
        <w:r w:rsidR="001C272E">
          <w:rPr>
            <w:rStyle w:val="charCitHyperlinkItal"/>
          </w:rPr>
          <w:t> </w:t>
        </w:r>
        <w:r w:rsidR="00703EE8" w:rsidRPr="00994D5E">
          <w:rPr>
            <w:rStyle w:val="charCitHyperlinkItal"/>
          </w:rPr>
          <w:t>2004</w:t>
        </w:r>
      </w:hyperlink>
      <w:r w:rsidR="00905BDC" w:rsidRPr="00994D5E">
        <w:t>; or</w:t>
      </w:r>
    </w:p>
    <w:p w14:paraId="29320696" w14:textId="77777777" w:rsidR="00905BDC" w:rsidRPr="00994D5E" w:rsidRDefault="00994D5E" w:rsidP="00994D5E">
      <w:pPr>
        <w:pStyle w:val="Apara"/>
      </w:pPr>
      <w:r>
        <w:tab/>
      </w:r>
      <w:r w:rsidRPr="00994D5E">
        <w:t>(b)</w:t>
      </w:r>
      <w:r w:rsidRPr="00994D5E">
        <w:tab/>
      </w:r>
      <w:r w:rsidR="00905BDC" w:rsidRPr="00994D5E">
        <w:t>disclose a trade secret, or the business affairs or research of an entity; or</w:t>
      </w:r>
    </w:p>
    <w:p w14:paraId="7F336687" w14:textId="77777777" w:rsidR="00905BDC" w:rsidRPr="00994D5E" w:rsidRDefault="00994D5E" w:rsidP="00994D5E">
      <w:pPr>
        <w:pStyle w:val="Apara"/>
      </w:pPr>
      <w:r>
        <w:tab/>
      </w:r>
      <w:r w:rsidRPr="00994D5E">
        <w:t>(c)</w:t>
      </w:r>
      <w:r w:rsidRPr="00994D5E">
        <w:tab/>
      </w:r>
      <w:r w:rsidR="00905BDC" w:rsidRPr="00994D5E">
        <w:t>prejudice relations between the ACT government and another government.</w:t>
      </w:r>
    </w:p>
    <w:p w14:paraId="71F15887" w14:textId="77777777" w:rsidR="00905BDC" w:rsidRPr="00994D5E" w:rsidRDefault="00994D5E" w:rsidP="00994D5E">
      <w:pPr>
        <w:pStyle w:val="Amain"/>
      </w:pPr>
      <w:r>
        <w:tab/>
      </w:r>
      <w:r w:rsidRPr="00994D5E">
        <w:t>(3)</w:t>
      </w:r>
      <w:r w:rsidRPr="00994D5E">
        <w:tab/>
      </w:r>
      <w:r w:rsidR="00905BDC" w:rsidRPr="00994D5E">
        <w:t>However, the inspector may include in the inspector’s special report information mentioned in subsection (1) if satisfied the substance of the information is public knowledge.</w:t>
      </w:r>
    </w:p>
    <w:p w14:paraId="52DE2D40" w14:textId="77777777" w:rsidR="00905BDC" w:rsidRPr="00994D5E" w:rsidRDefault="00994D5E" w:rsidP="00FE7300">
      <w:pPr>
        <w:pStyle w:val="AH5Sec"/>
      </w:pPr>
      <w:bookmarkStart w:id="351" w:name="_Toc192757817"/>
      <w:r w:rsidRPr="00412AA9">
        <w:rPr>
          <w:rStyle w:val="CharSectNo"/>
        </w:rPr>
        <w:lastRenderedPageBreak/>
        <w:t>277</w:t>
      </w:r>
      <w:r w:rsidRPr="00994D5E">
        <w:tab/>
      </w:r>
      <w:r w:rsidR="00905BDC" w:rsidRPr="00994D5E">
        <w:t>Inspector’s special report—comments on proposed reports</w:t>
      </w:r>
      <w:bookmarkEnd w:id="351"/>
    </w:p>
    <w:p w14:paraId="307AD3FB" w14:textId="77777777" w:rsidR="00905BDC" w:rsidRPr="00994D5E" w:rsidRDefault="00994D5E" w:rsidP="00D40FC0">
      <w:pPr>
        <w:pStyle w:val="Amain"/>
        <w:keepNext/>
      </w:pPr>
      <w:r>
        <w:tab/>
      </w:r>
      <w:r w:rsidRPr="00994D5E">
        <w:t>(1)</w:t>
      </w:r>
      <w:r w:rsidRPr="00994D5E">
        <w:tab/>
      </w:r>
      <w:r w:rsidR="00905BDC" w:rsidRPr="00994D5E">
        <w:t>This section applies if the inspector is preparing an inspector’s special report (the </w:t>
      </w:r>
      <w:r w:rsidR="00905BDC" w:rsidRPr="00994D5E">
        <w:rPr>
          <w:rStyle w:val="charBoldItals"/>
        </w:rPr>
        <w:t>proposed report</w:t>
      </w:r>
      <w:r w:rsidR="00905BDC" w:rsidRPr="00994D5E">
        <w:t>).</w:t>
      </w:r>
    </w:p>
    <w:p w14:paraId="732314F4" w14:textId="77777777" w:rsidR="00905BDC" w:rsidRPr="00994D5E" w:rsidRDefault="00994D5E" w:rsidP="00994D5E">
      <w:pPr>
        <w:pStyle w:val="Amain"/>
      </w:pPr>
      <w:r>
        <w:tab/>
      </w:r>
      <w:r w:rsidRPr="00994D5E">
        <w:t>(2)</w:t>
      </w:r>
      <w:r w:rsidRPr="00994D5E">
        <w:tab/>
      </w:r>
      <w:r w:rsidR="00905BDC" w:rsidRPr="00994D5E">
        <w:t>If the proposed report, or part of it, relates to—</w:t>
      </w:r>
    </w:p>
    <w:p w14:paraId="23E7CD81" w14:textId="77777777" w:rsidR="00905BDC" w:rsidRPr="00994D5E" w:rsidRDefault="00994D5E" w:rsidP="00994D5E">
      <w:pPr>
        <w:pStyle w:val="Apara"/>
      </w:pPr>
      <w:r>
        <w:tab/>
      </w:r>
      <w:r w:rsidRPr="00994D5E">
        <w:t>(a)</w:t>
      </w:r>
      <w:r w:rsidRPr="00994D5E">
        <w:tab/>
      </w:r>
      <w:r w:rsidR="00905BDC" w:rsidRPr="00994D5E">
        <w:t>a person—the inspector must give the proposed report, or part, to the person; or</w:t>
      </w:r>
    </w:p>
    <w:p w14:paraId="0EC380E5" w14:textId="77777777" w:rsidR="00905BDC" w:rsidRPr="00994D5E" w:rsidRDefault="00994D5E" w:rsidP="00994D5E">
      <w:pPr>
        <w:pStyle w:val="Apara"/>
      </w:pPr>
      <w:r>
        <w:tab/>
      </w:r>
      <w:r w:rsidRPr="00994D5E">
        <w:t>(b)</w:t>
      </w:r>
      <w:r w:rsidRPr="00994D5E">
        <w:tab/>
      </w:r>
      <w:r w:rsidR="00905BDC" w:rsidRPr="00994D5E">
        <w:t>a public sector entity—the inspector must give the proposed report, or part, to the head of the public sector entity.</w:t>
      </w:r>
    </w:p>
    <w:p w14:paraId="7D34790D" w14:textId="77777777" w:rsidR="00905BDC" w:rsidRPr="00994D5E" w:rsidRDefault="00994D5E" w:rsidP="00994D5E">
      <w:pPr>
        <w:pStyle w:val="Amain"/>
      </w:pPr>
      <w:r>
        <w:tab/>
      </w:r>
      <w:r w:rsidRPr="00994D5E">
        <w:t>(3)</w:t>
      </w:r>
      <w:r w:rsidRPr="00994D5E">
        <w:tab/>
      </w:r>
      <w:r w:rsidR="00905BDC" w:rsidRPr="00994D5E">
        <w:t>The inspector may also give all or part of the proposed report to anyone else the inspector considers has a direct interest in the proposed report.</w:t>
      </w:r>
    </w:p>
    <w:p w14:paraId="6114D9D6" w14:textId="77777777" w:rsidR="00905BDC" w:rsidRPr="00994D5E" w:rsidRDefault="00994D5E" w:rsidP="00994D5E">
      <w:pPr>
        <w:pStyle w:val="Amain"/>
      </w:pPr>
      <w:r>
        <w:tab/>
      </w:r>
      <w:r w:rsidRPr="00994D5E">
        <w:t>(4)</w:t>
      </w:r>
      <w:r w:rsidRPr="00994D5E">
        <w:tab/>
      </w:r>
      <w:r w:rsidR="00905BDC" w:rsidRPr="00994D5E">
        <w:t>A proposed report must not include anything that must not be included in an inspector’s special report.</w:t>
      </w:r>
    </w:p>
    <w:p w14:paraId="77F5D928" w14:textId="77777777" w:rsidR="00905BDC" w:rsidRPr="00994D5E" w:rsidRDefault="00994D5E" w:rsidP="00994D5E">
      <w:pPr>
        <w:pStyle w:val="Amain"/>
      </w:pPr>
      <w:r>
        <w:tab/>
      </w:r>
      <w:r w:rsidRPr="00994D5E">
        <w:t>(5)</w:t>
      </w:r>
      <w:r w:rsidRPr="00994D5E">
        <w:tab/>
      </w:r>
      <w:r w:rsidR="00905BDC" w:rsidRPr="00994D5E">
        <w:t>If the inspector gives a person all or part of a proposed report under subsection (2) or (3), the inspector must also give the person written notice stating that the person may give written comments about the proposed report to the inspector before the end of—</w:t>
      </w:r>
    </w:p>
    <w:p w14:paraId="2D98BB62" w14:textId="77777777" w:rsidR="00905BDC" w:rsidRPr="00994D5E" w:rsidRDefault="00994D5E" w:rsidP="00994D5E">
      <w:pPr>
        <w:pStyle w:val="Apara"/>
      </w:pPr>
      <w:r>
        <w:tab/>
      </w:r>
      <w:r w:rsidRPr="00994D5E">
        <w:t>(a)</w:t>
      </w:r>
      <w:r w:rsidRPr="00994D5E">
        <w:tab/>
      </w:r>
      <w:r w:rsidR="00905BDC" w:rsidRPr="00994D5E">
        <w:t>6 weeks after the day the notice is given to the person; or</w:t>
      </w:r>
    </w:p>
    <w:p w14:paraId="57596F26" w14:textId="77777777" w:rsidR="00905BDC" w:rsidRPr="00994D5E" w:rsidRDefault="00994D5E" w:rsidP="00994D5E">
      <w:pPr>
        <w:pStyle w:val="Apara"/>
        <w:keepNext/>
      </w:pPr>
      <w:r>
        <w:tab/>
      </w:r>
      <w:r w:rsidRPr="00994D5E">
        <w:t>(b)</w:t>
      </w:r>
      <w:r w:rsidRPr="00994D5E">
        <w:tab/>
      </w:r>
      <w:r w:rsidR="00905BDC" w:rsidRPr="00994D5E">
        <w:t>a longer period stated in the notice.</w:t>
      </w:r>
    </w:p>
    <w:p w14:paraId="1D09E8C3" w14:textId="1074CB99"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inspector must also give the person a non</w:t>
      </w:r>
      <w:r w:rsidR="00CB6FB6">
        <w:rPr>
          <w:lang w:eastAsia="en-AU"/>
        </w:rPr>
        <w:t>-</w:t>
      </w:r>
      <w:r w:rsidRPr="00994D5E">
        <w:rPr>
          <w:lang w:eastAsia="en-AU"/>
        </w:rPr>
        <w:t>disclosure notice about the information in the proposed report (see s</w:t>
      </w:r>
      <w:r w:rsidR="003F6313" w:rsidRPr="00994D5E">
        <w:rPr>
          <w:lang w:eastAsia="en-AU"/>
        </w:rPr>
        <w:t xml:space="preserve"> 260</w:t>
      </w:r>
      <w:r w:rsidRPr="00994D5E">
        <w:rPr>
          <w:lang w:eastAsia="en-AU"/>
        </w:rPr>
        <w:t>).</w:t>
      </w:r>
    </w:p>
    <w:p w14:paraId="04F33197" w14:textId="77777777" w:rsidR="003B0A2A" w:rsidRPr="00321F35" w:rsidRDefault="003B0A2A" w:rsidP="003B0A2A">
      <w:pPr>
        <w:pStyle w:val="Amain"/>
      </w:pPr>
      <w:r w:rsidRPr="00321F35">
        <w:tab/>
        <w:t>(6)</w:t>
      </w:r>
      <w:r w:rsidRPr="00321F35">
        <w:tab/>
        <w:t>If the inspector gives a person all or part of a proposed report under subsection (2) or (3), the inspector may, on request, also give all or part of the proposed report to someone else nominated by the person to assist the person in preparing their comments on all or part of the proposed report.</w:t>
      </w:r>
    </w:p>
    <w:p w14:paraId="00C20E9A" w14:textId="77777777" w:rsidR="003B0A2A" w:rsidRPr="00321F35" w:rsidRDefault="003B0A2A" w:rsidP="003B0A2A">
      <w:pPr>
        <w:pStyle w:val="aNote"/>
        <w:rPr>
          <w:lang w:eastAsia="en-AU"/>
        </w:rPr>
      </w:pPr>
      <w:r w:rsidRPr="00321F35">
        <w:rPr>
          <w:rStyle w:val="charItals"/>
        </w:rPr>
        <w:t>Note</w:t>
      </w:r>
      <w:r w:rsidRPr="00321F35">
        <w:rPr>
          <w:rStyle w:val="charItals"/>
        </w:rPr>
        <w:tab/>
      </w:r>
      <w:r w:rsidRPr="00321F35">
        <w:rPr>
          <w:lang w:eastAsia="en-AU"/>
        </w:rPr>
        <w:t>The inspector must also give the nominated person a non-disclosure notice about the information in the proposed report (see s 260).</w:t>
      </w:r>
    </w:p>
    <w:p w14:paraId="152CD88F" w14:textId="77777777" w:rsidR="003B0A2A" w:rsidRPr="00321F35" w:rsidRDefault="003B0A2A" w:rsidP="003B0A2A">
      <w:pPr>
        <w:pStyle w:val="AH5Sec"/>
      </w:pPr>
      <w:bookmarkStart w:id="352" w:name="_Toc192757818"/>
      <w:r w:rsidRPr="00412AA9">
        <w:rPr>
          <w:rStyle w:val="CharSectNo"/>
        </w:rPr>
        <w:lastRenderedPageBreak/>
        <w:t>277A</w:t>
      </w:r>
      <w:r w:rsidRPr="00321F35">
        <w:tab/>
        <w:t>Inspector’s special report—considering comments on proposed reports</w:t>
      </w:r>
      <w:bookmarkEnd w:id="352"/>
    </w:p>
    <w:p w14:paraId="747C9D2B" w14:textId="77777777" w:rsidR="003B0A2A" w:rsidRPr="00321F35" w:rsidRDefault="003B0A2A" w:rsidP="003B0A2A">
      <w:pPr>
        <w:pStyle w:val="Amain"/>
      </w:pPr>
      <w:r w:rsidRPr="00321F35">
        <w:tab/>
        <w:t>(1)</w:t>
      </w:r>
      <w:r w:rsidRPr="00321F35">
        <w:tab/>
        <w:t>If the inspector receives comments on all or part of a proposed inspector’s special report under section 277, the inspector—</w:t>
      </w:r>
    </w:p>
    <w:p w14:paraId="6BA675CD" w14:textId="77777777" w:rsidR="003B0A2A" w:rsidRPr="00321F35" w:rsidRDefault="003B0A2A" w:rsidP="003B0A2A">
      <w:pPr>
        <w:pStyle w:val="Apara"/>
      </w:pPr>
      <w:r w:rsidRPr="00321F35">
        <w:tab/>
        <w:t>(a)</w:t>
      </w:r>
      <w:r w:rsidRPr="00321F35">
        <w:tab/>
        <w:t>must consider the comments in preparing the inspector’s special report; and</w:t>
      </w:r>
    </w:p>
    <w:p w14:paraId="6C022AFD" w14:textId="77777777" w:rsidR="003B0A2A" w:rsidRPr="00321F35" w:rsidRDefault="003B0A2A" w:rsidP="003B0A2A">
      <w:pPr>
        <w:pStyle w:val="Apara"/>
        <w:rPr>
          <w:lang w:eastAsia="en-AU"/>
        </w:rPr>
      </w:pPr>
      <w:r w:rsidRPr="00321F35">
        <w:tab/>
        <w:t>(b)</w:t>
      </w:r>
      <w:r w:rsidRPr="00321F35">
        <w:tab/>
        <w:t xml:space="preserve">may </w:t>
      </w:r>
      <w:r w:rsidRPr="00321F35">
        <w:rPr>
          <w:lang w:eastAsia="en-AU"/>
        </w:rPr>
        <w:t xml:space="preserve">include the comments as an attachment to the </w:t>
      </w:r>
      <w:r w:rsidRPr="00321F35">
        <w:t xml:space="preserve">inspector’s special </w:t>
      </w:r>
      <w:r w:rsidRPr="00321F35">
        <w:rPr>
          <w:lang w:eastAsia="en-AU"/>
        </w:rPr>
        <w:t>report.</w:t>
      </w:r>
    </w:p>
    <w:p w14:paraId="2A380CF2" w14:textId="77777777" w:rsidR="003B0A2A" w:rsidRPr="00321F35" w:rsidRDefault="003B0A2A" w:rsidP="003B0A2A">
      <w:pPr>
        <w:pStyle w:val="Amain"/>
        <w:rPr>
          <w:lang w:eastAsia="en-AU"/>
        </w:rPr>
      </w:pPr>
      <w:r w:rsidRPr="00321F35">
        <w:rPr>
          <w:lang w:eastAsia="en-AU"/>
        </w:rPr>
        <w:tab/>
        <w:t>(2)</w:t>
      </w:r>
      <w:r w:rsidRPr="00321F35">
        <w:rPr>
          <w:lang w:eastAsia="en-AU"/>
        </w:rPr>
        <w:tab/>
        <w:t>If the inspector is satisfied that amendment is an appropriate response to the comments, the inspector may amend the proposed report.</w:t>
      </w:r>
    </w:p>
    <w:p w14:paraId="43555C15" w14:textId="77777777" w:rsidR="003B0A2A" w:rsidRPr="00321F35" w:rsidRDefault="003B0A2A" w:rsidP="003B0A2A">
      <w:pPr>
        <w:pStyle w:val="Amain"/>
      </w:pPr>
      <w:r w:rsidRPr="00321F35">
        <w:tab/>
        <w:t>(3)</w:t>
      </w:r>
      <w:r w:rsidRPr="00321F35">
        <w:tab/>
      </w:r>
      <w:r w:rsidRPr="00321F35">
        <w:rPr>
          <w:lang w:eastAsia="en-AU"/>
        </w:rPr>
        <w:t>If the inspector is not satisfied that amendment is an appropriate response to the comments, the inspector must tell the person, in writing, before the inspector’s special report is published, that the proposed report is to be published unamended.</w:t>
      </w:r>
    </w:p>
    <w:p w14:paraId="165A2B4A" w14:textId="77777777" w:rsidR="00905BDC" w:rsidRPr="00994D5E" w:rsidRDefault="00994D5E" w:rsidP="00FE7300">
      <w:pPr>
        <w:pStyle w:val="AH5Sec"/>
      </w:pPr>
      <w:bookmarkStart w:id="353" w:name="_Toc192757819"/>
      <w:r w:rsidRPr="00412AA9">
        <w:rPr>
          <w:rStyle w:val="CharSectNo"/>
        </w:rPr>
        <w:t>278</w:t>
      </w:r>
      <w:r w:rsidRPr="00994D5E">
        <w:tab/>
      </w:r>
      <w:r w:rsidR="00905BDC" w:rsidRPr="00994D5E">
        <w:t>Inspector’s special report—presentation to Legislative Assembly</w:t>
      </w:r>
      <w:bookmarkEnd w:id="353"/>
    </w:p>
    <w:p w14:paraId="1C3B6C6F" w14:textId="77777777" w:rsidR="00905BDC" w:rsidRPr="00994D5E" w:rsidRDefault="00994D5E" w:rsidP="00994D5E">
      <w:pPr>
        <w:pStyle w:val="Amain"/>
      </w:pPr>
      <w:r>
        <w:tab/>
      </w:r>
      <w:r w:rsidRPr="00994D5E">
        <w:t>(1)</w:t>
      </w:r>
      <w:r w:rsidRPr="00994D5E">
        <w:tab/>
      </w:r>
      <w:r w:rsidR="00905BDC" w:rsidRPr="00994D5E">
        <w:t>If the Legislative Assembly is sitting when the inspector completes an inspector’s special report—</w:t>
      </w:r>
    </w:p>
    <w:p w14:paraId="2EBB9ACB" w14:textId="77777777" w:rsidR="00905BDC" w:rsidRPr="00994D5E" w:rsidRDefault="00994D5E" w:rsidP="00994D5E">
      <w:pPr>
        <w:pStyle w:val="Apara"/>
      </w:pPr>
      <w:r>
        <w:tab/>
      </w:r>
      <w:r w:rsidRPr="00994D5E">
        <w:t>(a)</w:t>
      </w:r>
      <w:r w:rsidRPr="00994D5E">
        <w:tab/>
      </w:r>
      <w:r w:rsidR="00905BDC" w:rsidRPr="00994D5E">
        <w:t>the inspector must give the inspector’s special report to the Speaker; and</w:t>
      </w:r>
    </w:p>
    <w:p w14:paraId="6E2E279F" w14:textId="77777777" w:rsidR="00905BDC" w:rsidRPr="00994D5E" w:rsidRDefault="00994D5E" w:rsidP="00994D5E">
      <w:pPr>
        <w:pStyle w:val="Apara"/>
      </w:pPr>
      <w:r>
        <w:tab/>
      </w:r>
      <w:r w:rsidRPr="00994D5E">
        <w:t>(b)</w:t>
      </w:r>
      <w:r w:rsidRPr="00994D5E">
        <w:tab/>
      </w:r>
      <w:r w:rsidR="00905BDC" w:rsidRPr="00994D5E">
        <w:t>the Speaker must present the inspector’s special report to the Legislative Assembly on the next sitting day.</w:t>
      </w:r>
    </w:p>
    <w:p w14:paraId="7BB302B5" w14:textId="77777777" w:rsidR="00905BDC" w:rsidRPr="00994D5E" w:rsidRDefault="00994D5E" w:rsidP="00994D5E">
      <w:pPr>
        <w:pStyle w:val="Amain"/>
      </w:pPr>
      <w:r>
        <w:tab/>
      </w:r>
      <w:r w:rsidRPr="00994D5E">
        <w:t>(2)</w:t>
      </w:r>
      <w:r w:rsidRPr="00994D5E">
        <w:tab/>
      </w:r>
      <w:r w:rsidR="00905BDC" w:rsidRPr="00994D5E">
        <w:t>If the Legislative Assembly is not sitting when the inspector completes an inspector’s special report—</w:t>
      </w:r>
    </w:p>
    <w:p w14:paraId="1D7BD503" w14:textId="77777777" w:rsidR="00905BDC" w:rsidRPr="00994D5E" w:rsidRDefault="00994D5E" w:rsidP="00994D5E">
      <w:pPr>
        <w:pStyle w:val="Apara"/>
      </w:pPr>
      <w:r>
        <w:tab/>
      </w:r>
      <w:r w:rsidRPr="00994D5E">
        <w:t>(a)</w:t>
      </w:r>
      <w:r w:rsidRPr="00994D5E">
        <w:tab/>
      </w:r>
      <w:r w:rsidR="00905BDC" w:rsidRPr="00994D5E">
        <w:t>the inspector must give the report, and a copy for each member of the Legislative Assembly, to the Speaker; and</w:t>
      </w:r>
    </w:p>
    <w:p w14:paraId="32A7A64A" w14:textId="77777777" w:rsidR="00905BDC" w:rsidRPr="00994D5E" w:rsidRDefault="00994D5E" w:rsidP="00994D5E">
      <w:pPr>
        <w:pStyle w:val="Apara"/>
      </w:pPr>
      <w:r>
        <w:tab/>
      </w:r>
      <w:r w:rsidRPr="00994D5E">
        <w:t>(b)</w:t>
      </w:r>
      <w:r w:rsidRPr="00994D5E">
        <w:tab/>
      </w:r>
      <w:r w:rsidR="00905BDC" w:rsidRPr="00994D5E">
        <w:t xml:space="preserve">the report is taken for all purposes to have been presented to the Legislative Assembly on the day the inspector gives it to the Speaker (the </w:t>
      </w:r>
      <w:r w:rsidR="00905BDC" w:rsidRPr="00994D5E">
        <w:rPr>
          <w:rStyle w:val="charBoldItals"/>
        </w:rPr>
        <w:t>report day</w:t>
      </w:r>
      <w:r w:rsidR="00905BDC" w:rsidRPr="00994D5E">
        <w:t>); and</w:t>
      </w:r>
    </w:p>
    <w:p w14:paraId="64A32252" w14:textId="77777777" w:rsidR="00905BDC" w:rsidRPr="00994D5E" w:rsidRDefault="00994D5E" w:rsidP="00994D5E">
      <w:pPr>
        <w:pStyle w:val="Apara"/>
      </w:pPr>
      <w:r>
        <w:lastRenderedPageBreak/>
        <w:tab/>
      </w:r>
      <w:r w:rsidRPr="00994D5E">
        <w:t>(c)</w:t>
      </w:r>
      <w:r w:rsidRPr="00994D5E">
        <w:tab/>
      </w:r>
      <w:r w:rsidR="00905BDC" w:rsidRPr="00994D5E">
        <w:t>the Speaker must arrange for a copy of the report to be given to each member of the Legislative Assembly on the report day; and</w:t>
      </w:r>
    </w:p>
    <w:p w14:paraId="6168A1E4" w14:textId="77777777" w:rsidR="00905BDC" w:rsidRPr="00994D5E" w:rsidRDefault="00994D5E" w:rsidP="00994D5E">
      <w:pPr>
        <w:pStyle w:val="Apara"/>
      </w:pPr>
      <w:r>
        <w:tab/>
      </w:r>
      <w:r w:rsidRPr="00994D5E">
        <w:t>(d)</w:t>
      </w:r>
      <w:r w:rsidRPr="00994D5E">
        <w:tab/>
      </w:r>
      <w:r w:rsidR="00905BDC" w:rsidRPr="00994D5E">
        <w:t>the Speaker must present the report to the Legislative Assembly—</w:t>
      </w:r>
    </w:p>
    <w:p w14:paraId="06179C92" w14:textId="77777777" w:rsidR="00905BDC" w:rsidRPr="00994D5E" w:rsidRDefault="00994D5E" w:rsidP="00994D5E">
      <w:pPr>
        <w:pStyle w:val="Asubpara"/>
      </w:pPr>
      <w:r>
        <w:tab/>
      </w:r>
      <w:r w:rsidRPr="00994D5E">
        <w:t>(i)</w:t>
      </w:r>
      <w:r w:rsidRPr="00994D5E">
        <w:tab/>
      </w:r>
      <w:r w:rsidR="00905BDC" w:rsidRPr="00994D5E">
        <w:t>on the next sitting day; or</w:t>
      </w:r>
    </w:p>
    <w:p w14:paraId="52DE405D" w14:textId="77777777" w:rsidR="00905BDC" w:rsidRPr="00994D5E" w:rsidRDefault="00994D5E" w:rsidP="00106462">
      <w:pPr>
        <w:pStyle w:val="Asubpara"/>
        <w:keepLines/>
      </w:pPr>
      <w:r>
        <w:tab/>
      </w:r>
      <w:r w:rsidRPr="00994D5E">
        <w:t>(ii)</w:t>
      </w:r>
      <w:r w:rsidRPr="00994D5E">
        <w:tab/>
      </w:r>
      <w:r w:rsidR="00905BDC" w:rsidRPr="00994D5E">
        <w:t>if the next sitting day is the first meeting of the Legislative Assembly after a general election of members of the Assembly—on the second sitting day after the election; and</w:t>
      </w:r>
    </w:p>
    <w:p w14:paraId="335819E2" w14:textId="77777777" w:rsidR="00905BDC" w:rsidRPr="00994D5E" w:rsidRDefault="00994D5E" w:rsidP="00994D5E">
      <w:pPr>
        <w:pStyle w:val="Apara"/>
      </w:pPr>
      <w:r>
        <w:tab/>
      </w:r>
      <w:r w:rsidRPr="00994D5E">
        <w:t>(e)</w:t>
      </w:r>
      <w:r w:rsidRPr="00994D5E">
        <w:tab/>
      </w:r>
      <w:r w:rsidR="00905BDC" w:rsidRPr="00994D5E">
        <w:t>publication of the report is taken to have been ordered by the Legislative Assembly on the report day; and</w:t>
      </w:r>
    </w:p>
    <w:p w14:paraId="55E5D4BB" w14:textId="77777777" w:rsidR="00905BDC" w:rsidRPr="00994D5E" w:rsidRDefault="00994D5E" w:rsidP="00994D5E">
      <w:pPr>
        <w:pStyle w:val="Apara"/>
        <w:keepNext/>
      </w:pPr>
      <w:r>
        <w:tab/>
      </w:r>
      <w:r w:rsidRPr="00994D5E">
        <w:t>(f)</w:t>
      </w:r>
      <w:r w:rsidRPr="00994D5E">
        <w:tab/>
      </w:r>
      <w:r w:rsidR="00905BDC" w:rsidRPr="00994D5E">
        <w:t>the Speaker may give directions for the printing and circulation, and in relation to the publication, of the report.</w:t>
      </w:r>
    </w:p>
    <w:p w14:paraId="6D1EFDC5"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610F4D" w:rsidRPr="00994D5E">
        <w:t>300</w:t>
      </w:r>
      <w:r w:rsidRPr="00994D5E">
        <w:t>.</w:t>
      </w:r>
    </w:p>
    <w:p w14:paraId="58FA67B9" w14:textId="77777777" w:rsidR="00905BDC" w:rsidRPr="00994D5E" w:rsidRDefault="00994D5E" w:rsidP="00FE7300">
      <w:pPr>
        <w:pStyle w:val="AH5Sec"/>
      </w:pPr>
      <w:bookmarkStart w:id="354" w:name="_Toc192757820"/>
      <w:r w:rsidRPr="00412AA9">
        <w:rPr>
          <w:rStyle w:val="CharSectNo"/>
        </w:rPr>
        <w:t>279</w:t>
      </w:r>
      <w:r w:rsidRPr="00994D5E">
        <w:tab/>
      </w:r>
      <w:r w:rsidR="00905BDC" w:rsidRPr="00994D5E">
        <w:t>Inspector’s special report—publication on website</w:t>
      </w:r>
      <w:bookmarkEnd w:id="354"/>
    </w:p>
    <w:p w14:paraId="196A1979" w14:textId="77777777" w:rsidR="00905BDC" w:rsidRPr="00994D5E" w:rsidRDefault="00905BDC" w:rsidP="00994D5E">
      <w:pPr>
        <w:pStyle w:val="Amainreturn"/>
        <w:keepNext/>
      </w:pPr>
      <w:r w:rsidRPr="00994D5E">
        <w:t>The inspector must publish the inspector’s special report on the inspector’s website as soon as practicable after giving the report to the Speaker under section </w:t>
      </w:r>
      <w:r w:rsidR="00610F4D" w:rsidRPr="00994D5E">
        <w:t>278</w:t>
      </w:r>
      <w:r w:rsidRPr="00994D5E">
        <w:t>.</w:t>
      </w:r>
    </w:p>
    <w:p w14:paraId="165FF4B3" w14:textId="77777777" w:rsidR="00905BDC" w:rsidRPr="00994D5E" w:rsidRDefault="00905BDC" w:rsidP="00905BDC">
      <w:pPr>
        <w:pStyle w:val="aNote"/>
      </w:pPr>
      <w:r w:rsidRPr="00994D5E">
        <w:rPr>
          <w:rStyle w:val="charItals"/>
        </w:rPr>
        <w:t>Note</w:t>
      </w:r>
      <w:r w:rsidRPr="00994D5E">
        <w:rPr>
          <w:rStyle w:val="charItals"/>
        </w:rPr>
        <w:tab/>
      </w:r>
      <w:r w:rsidRPr="00994D5E">
        <w:t>If the Speaker is unavailable, see s </w:t>
      </w:r>
      <w:r w:rsidR="00610F4D" w:rsidRPr="00994D5E">
        <w:t>300</w:t>
      </w:r>
      <w:r w:rsidRPr="00994D5E">
        <w:t>.</w:t>
      </w:r>
    </w:p>
    <w:p w14:paraId="7A3B4446" w14:textId="77777777" w:rsidR="00905BDC" w:rsidRPr="00412AA9" w:rsidRDefault="00994D5E" w:rsidP="00FE7300">
      <w:pPr>
        <w:pStyle w:val="AH3Div"/>
      </w:pPr>
      <w:bookmarkStart w:id="355" w:name="_Toc192757821"/>
      <w:r w:rsidRPr="00412AA9">
        <w:rPr>
          <w:rStyle w:val="CharDivNo"/>
        </w:rPr>
        <w:t>Division 5.4.2</w:t>
      </w:r>
      <w:r w:rsidRPr="00994D5E">
        <w:tab/>
      </w:r>
      <w:r w:rsidR="00905BDC" w:rsidRPr="00412AA9">
        <w:rPr>
          <w:rStyle w:val="CharDivText"/>
        </w:rPr>
        <w:t>Inspector—annual operational review of commission</w:t>
      </w:r>
      <w:bookmarkEnd w:id="355"/>
    </w:p>
    <w:p w14:paraId="4EB73C0C" w14:textId="77777777" w:rsidR="00905BDC" w:rsidRPr="00994D5E" w:rsidRDefault="00994D5E" w:rsidP="00FE7300">
      <w:pPr>
        <w:pStyle w:val="AH5Sec"/>
      </w:pPr>
      <w:bookmarkStart w:id="356" w:name="_Toc192757822"/>
      <w:r w:rsidRPr="00412AA9">
        <w:rPr>
          <w:rStyle w:val="CharSectNo"/>
        </w:rPr>
        <w:t>280</w:t>
      </w:r>
      <w:r w:rsidRPr="00994D5E">
        <w:tab/>
      </w:r>
      <w:r w:rsidR="00905BDC" w:rsidRPr="00994D5E">
        <w:t>Inspector—annual operational review of commission</w:t>
      </w:r>
      <w:bookmarkEnd w:id="356"/>
    </w:p>
    <w:p w14:paraId="668773B2" w14:textId="77777777" w:rsidR="00905BDC" w:rsidRPr="00994D5E" w:rsidRDefault="00994D5E" w:rsidP="00994D5E">
      <w:pPr>
        <w:pStyle w:val="Amain"/>
      </w:pPr>
      <w:r>
        <w:tab/>
      </w:r>
      <w:r w:rsidRPr="00994D5E">
        <w:t>(1)</w:t>
      </w:r>
      <w:r w:rsidRPr="00994D5E">
        <w:tab/>
      </w:r>
      <w:r w:rsidR="00905BDC" w:rsidRPr="00994D5E">
        <w:t xml:space="preserve">The inspector must assess the commission’s compliance with this Act each financial year (an </w:t>
      </w:r>
      <w:r w:rsidR="00905BDC" w:rsidRPr="00994D5E">
        <w:rPr>
          <w:rStyle w:val="charBoldItals"/>
        </w:rPr>
        <w:t>annual operational review</w:t>
      </w:r>
      <w:r w:rsidR="00905BDC" w:rsidRPr="00994D5E">
        <w:t>).</w:t>
      </w:r>
    </w:p>
    <w:p w14:paraId="756E5D9C" w14:textId="77777777" w:rsidR="00905BDC" w:rsidRPr="00994D5E" w:rsidRDefault="00994D5E" w:rsidP="00D40FC0">
      <w:pPr>
        <w:pStyle w:val="Amain"/>
        <w:keepNext/>
      </w:pPr>
      <w:r>
        <w:lastRenderedPageBreak/>
        <w:tab/>
      </w:r>
      <w:r w:rsidRPr="00994D5E">
        <w:t>(2)</w:t>
      </w:r>
      <w:r w:rsidRPr="00994D5E">
        <w:tab/>
      </w:r>
      <w:r w:rsidR="00905BDC" w:rsidRPr="00994D5E">
        <w:t>In assessing the commission’s compliance, the inspector must consider—</w:t>
      </w:r>
    </w:p>
    <w:p w14:paraId="260A23BB" w14:textId="77777777" w:rsidR="00905BDC" w:rsidRPr="00994D5E" w:rsidRDefault="00994D5E" w:rsidP="00994D5E">
      <w:pPr>
        <w:pStyle w:val="Apara"/>
      </w:pPr>
      <w:r>
        <w:tab/>
      </w:r>
      <w:r w:rsidRPr="00994D5E">
        <w:t>(a)</w:t>
      </w:r>
      <w:r w:rsidRPr="00994D5E">
        <w:tab/>
      </w:r>
      <w:r w:rsidR="00905BDC" w:rsidRPr="00994D5E">
        <w:t>the commission’s management of conflicts of interest including—</w:t>
      </w:r>
    </w:p>
    <w:p w14:paraId="6E0992B9" w14:textId="77777777" w:rsidR="00905BDC" w:rsidRPr="00994D5E" w:rsidRDefault="00994D5E" w:rsidP="00994D5E">
      <w:pPr>
        <w:pStyle w:val="Asubpara"/>
      </w:pPr>
      <w:r>
        <w:tab/>
      </w:r>
      <w:r w:rsidRPr="00994D5E">
        <w:t>(i)</w:t>
      </w:r>
      <w:r w:rsidRPr="00994D5E">
        <w:tab/>
      </w:r>
      <w:r w:rsidR="00905BDC" w:rsidRPr="00994D5E">
        <w:rPr>
          <w:lang w:eastAsia="en-AU"/>
        </w:rPr>
        <w:t>any conflicts of interest reported to the inspector under section </w:t>
      </w:r>
      <w:r w:rsidR="00B53930" w:rsidRPr="00994D5E">
        <w:rPr>
          <w:lang w:eastAsia="en-AU"/>
        </w:rPr>
        <w:t>31</w:t>
      </w:r>
      <w:r w:rsidR="00905BDC" w:rsidRPr="00994D5E">
        <w:rPr>
          <w:lang w:eastAsia="en-AU"/>
        </w:rPr>
        <w:t xml:space="preserve"> (</w:t>
      </w:r>
      <w:r w:rsidR="00905BDC" w:rsidRPr="00994D5E">
        <w:t>Commissioner—must avoid conflict of interest</w:t>
      </w:r>
      <w:r w:rsidR="00905BDC" w:rsidRPr="00994D5E">
        <w:rPr>
          <w:lang w:eastAsia="en-AU"/>
        </w:rPr>
        <w:t>); and</w:t>
      </w:r>
    </w:p>
    <w:p w14:paraId="004EC297" w14:textId="77777777" w:rsidR="00905BDC" w:rsidRPr="00994D5E" w:rsidRDefault="00994D5E" w:rsidP="00994D5E">
      <w:pPr>
        <w:pStyle w:val="Asubpara"/>
      </w:pPr>
      <w:r>
        <w:tab/>
      </w:r>
      <w:r w:rsidRPr="00994D5E">
        <w:t>(ii)</w:t>
      </w:r>
      <w:r w:rsidRPr="00994D5E">
        <w:tab/>
      </w:r>
      <w:r w:rsidR="00905BDC" w:rsidRPr="00994D5E">
        <w:t>the conflicts of interest register under section </w:t>
      </w:r>
      <w:r w:rsidR="00B53930" w:rsidRPr="00994D5E">
        <w:t>32</w:t>
      </w:r>
      <w:r w:rsidR="00905BDC" w:rsidRPr="00994D5E">
        <w:t xml:space="preserve"> (Commissioner—conflicts of interest register); and</w:t>
      </w:r>
    </w:p>
    <w:p w14:paraId="688BC63D" w14:textId="77777777" w:rsidR="00905BDC" w:rsidRPr="00994D5E" w:rsidRDefault="00994D5E" w:rsidP="00994D5E">
      <w:pPr>
        <w:pStyle w:val="Asubpara"/>
      </w:pPr>
      <w:r>
        <w:tab/>
      </w:r>
      <w:r w:rsidRPr="00994D5E">
        <w:t>(iii)</w:t>
      </w:r>
      <w:r w:rsidRPr="00994D5E">
        <w:tab/>
      </w:r>
      <w:r w:rsidR="00905BDC" w:rsidRPr="00994D5E">
        <w:t>any suspension of a commissioner under section </w:t>
      </w:r>
      <w:r w:rsidR="00B53930" w:rsidRPr="00994D5E">
        <w:t>35</w:t>
      </w:r>
      <w:r w:rsidR="00905BDC" w:rsidRPr="00994D5E">
        <w:t xml:space="preserve"> (Commissioner—suspension—generally) that relates to a conflict of interest; and</w:t>
      </w:r>
    </w:p>
    <w:p w14:paraId="5540F285" w14:textId="77777777" w:rsidR="00905BDC" w:rsidRPr="00994D5E" w:rsidRDefault="00994D5E" w:rsidP="00994D5E">
      <w:pPr>
        <w:pStyle w:val="Asubpara"/>
      </w:pPr>
      <w:r>
        <w:tab/>
      </w:r>
      <w:r w:rsidRPr="00994D5E">
        <w:t>(iv)</w:t>
      </w:r>
      <w:r w:rsidRPr="00994D5E">
        <w:tab/>
      </w:r>
      <w:r w:rsidR="00905BDC" w:rsidRPr="00994D5E">
        <w:t>any ending of a commissioner’s appointment under section </w:t>
      </w:r>
      <w:r w:rsidR="00B53930" w:rsidRPr="00994D5E">
        <w:t>38</w:t>
      </w:r>
      <w:r w:rsidR="00905BDC" w:rsidRPr="00994D5E">
        <w:t xml:space="preserve"> (Commissioner—ending appointment) that relates to a conflict of interest; and</w:t>
      </w:r>
    </w:p>
    <w:p w14:paraId="09F011F6" w14:textId="77777777" w:rsidR="003B0A2A" w:rsidRPr="00321F35" w:rsidRDefault="003B0A2A" w:rsidP="003B0A2A">
      <w:pPr>
        <w:pStyle w:val="Asubpara"/>
      </w:pPr>
      <w:r w:rsidRPr="00321F35">
        <w:tab/>
        <w:t>(v)</w:t>
      </w:r>
      <w:r w:rsidRPr="00321F35">
        <w:tab/>
        <w:t>the conflicts of interest register under section 50A (Staff of the commission—conflicts of interest register); and</w:t>
      </w:r>
    </w:p>
    <w:p w14:paraId="37A4B0CF" w14:textId="77777777" w:rsidR="00905BDC" w:rsidRPr="00994D5E" w:rsidRDefault="00994D5E" w:rsidP="00994D5E">
      <w:pPr>
        <w:pStyle w:val="Apara"/>
      </w:pPr>
      <w:r>
        <w:tab/>
      </w:r>
      <w:r w:rsidRPr="00994D5E">
        <w:t>(b)</w:t>
      </w:r>
      <w:r w:rsidRPr="00994D5E">
        <w:tab/>
      </w:r>
      <w:r w:rsidR="00905BDC" w:rsidRPr="00994D5E">
        <w:t>whether the commission and members of staff of the commission acted within power and in compliance with this Act and any other relevant Acts; and</w:t>
      </w:r>
    </w:p>
    <w:p w14:paraId="441FBC88" w14:textId="77777777" w:rsidR="00905BDC" w:rsidRPr="00994D5E" w:rsidRDefault="00994D5E" w:rsidP="00994D5E">
      <w:pPr>
        <w:pStyle w:val="Apara"/>
      </w:pPr>
      <w:r>
        <w:tab/>
      </w:r>
      <w:r w:rsidRPr="00994D5E">
        <w:t>(c)</w:t>
      </w:r>
      <w:r w:rsidRPr="00994D5E">
        <w:tab/>
      </w:r>
      <w:r w:rsidR="00905BDC" w:rsidRPr="00994D5E">
        <w:t>whether the commission has implemented any previous recommendations made by the inspector; and</w:t>
      </w:r>
    </w:p>
    <w:p w14:paraId="10908440" w14:textId="77777777" w:rsidR="00905BDC" w:rsidRPr="00994D5E" w:rsidRDefault="00994D5E" w:rsidP="00994D5E">
      <w:pPr>
        <w:pStyle w:val="Apara"/>
      </w:pPr>
      <w:r>
        <w:tab/>
      </w:r>
      <w:r w:rsidRPr="00994D5E">
        <w:t>(d)</w:t>
      </w:r>
      <w:r w:rsidRPr="00994D5E">
        <w:tab/>
      </w:r>
      <w:r w:rsidR="00905BDC" w:rsidRPr="00994D5E">
        <w:t>any other matters the inspector considers relevant.</w:t>
      </w:r>
    </w:p>
    <w:p w14:paraId="444355AA" w14:textId="77777777" w:rsidR="00E464F4" w:rsidRPr="00321F35" w:rsidRDefault="00E464F4" w:rsidP="00E464F4">
      <w:pPr>
        <w:pStyle w:val="Amain"/>
      </w:pPr>
      <w:r w:rsidRPr="00321F35">
        <w:tab/>
        <w:t>(3)</w:t>
      </w:r>
      <w:r w:rsidRPr="00321F35">
        <w:tab/>
        <w:t>An annual operational review must also include an assessment of the commission’s wellbeing policy, and consider in particular—</w:t>
      </w:r>
    </w:p>
    <w:p w14:paraId="663A3F4F" w14:textId="77777777" w:rsidR="00E464F4" w:rsidRPr="00321F35" w:rsidRDefault="00E464F4" w:rsidP="00E464F4">
      <w:pPr>
        <w:pStyle w:val="Apara"/>
      </w:pPr>
      <w:r w:rsidRPr="00321F35">
        <w:tab/>
        <w:t>(a)</w:t>
      </w:r>
      <w:r w:rsidRPr="00321F35">
        <w:tab/>
        <w:t>the adequacy of the policy to protect the wellbeing of people involved in matters before the commission; and</w:t>
      </w:r>
    </w:p>
    <w:p w14:paraId="639BB0C2" w14:textId="77777777" w:rsidR="00E464F4" w:rsidRPr="00321F35" w:rsidRDefault="00E464F4" w:rsidP="00E464F4">
      <w:pPr>
        <w:pStyle w:val="Apara"/>
      </w:pPr>
      <w:r w:rsidRPr="00321F35">
        <w:tab/>
        <w:t>(b)</w:t>
      </w:r>
      <w:r w:rsidRPr="00321F35">
        <w:tab/>
        <w:t>whether the commission has given effect to the policy.</w:t>
      </w:r>
    </w:p>
    <w:p w14:paraId="132E52BC" w14:textId="77777777" w:rsidR="00905BDC" w:rsidRPr="00994D5E" w:rsidRDefault="00994D5E" w:rsidP="00FE7300">
      <w:pPr>
        <w:pStyle w:val="AH5Sec"/>
      </w:pPr>
      <w:bookmarkStart w:id="357" w:name="_Toc192757823"/>
      <w:r w:rsidRPr="00412AA9">
        <w:rPr>
          <w:rStyle w:val="CharSectNo"/>
        </w:rPr>
        <w:lastRenderedPageBreak/>
        <w:t>281</w:t>
      </w:r>
      <w:r w:rsidRPr="00994D5E">
        <w:tab/>
      </w:r>
      <w:r w:rsidR="00905BDC" w:rsidRPr="00994D5E">
        <w:t>Inspector—annual operational review report</w:t>
      </w:r>
      <w:bookmarkEnd w:id="357"/>
    </w:p>
    <w:p w14:paraId="7328B4B6" w14:textId="77777777" w:rsidR="00905BDC" w:rsidRPr="00994D5E" w:rsidRDefault="00994D5E" w:rsidP="00994D5E">
      <w:pPr>
        <w:pStyle w:val="Amain"/>
      </w:pPr>
      <w:r>
        <w:tab/>
      </w:r>
      <w:r w:rsidRPr="00994D5E">
        <w:t>(1)</w:t>
      </w:r>
      <w:r w:rsidRPr="00994D5E">
        <w:tab/>
      </w:r>
      <w:r w:rsidR="00905BDC" w:rsidRPr="00994D5E">
        <w:t xml:space="preserve">The inspector must prepare a report about the annual operational review (an </w:t>
      </w:r>
      <w:r w:rsidR="00905BDC" w:rsidRPr="00994D5E">
        <w:rPr>
          <w:rStyle w:val="charBoldItals"/>
        </w:rPr>
        <w:t>annual operational review report</w:t>
      </w:r>
      <w:r w:rsidR="00905BDC" w:rsidRPr="00994D5E">
        <w:t>) and give a copy of the proposed report to the commission.</w:t>
      </w:r>
    </w:p>
    <w:p w14:paraId="7BA98FB7" w14:textId="77777777" w:rsidR="00905BDC" w:rsidRPr="00994D5E" w:rsidRDefault="00994D5E" w:rsidP="00994D5E">
      <w:pPr>
        <w:pStyle w:val="Amain"/>
      </w:pPr>
      <w:r>
        <w:tab/>
      </w:r>
      <w:r w:rsidRPr="00994D5E">
        <w:t>(2)</w:t>
      </w:r>
      <w:r w:rsidRPr="00994D5E">
        <w:tab/>
      </w:r>
      <w:r w:rsidR="00905BDC" w:rsidRPr="00994D5E">
        <w:t>The inspector must give the commission a reasonable opportunity to comment on the proposed report and include a fair representation of the commission’s comments in the report.</w:t>
      </w:r>
    </w:p>
    <w:p w14:paraId="32FB6B5F" w14:textId="77777777" w:rsidR="00905BDC" w:rsidRPr="00994D5E" w:rsidRDefault="00994D5E" w:rsidP="00994D5E">
      <w:pPr>
        <w:pStyle w:val="Amain"/>
        <w:keepNext/>
      </w:pPr>
      <w:r>
        <w:tab/>
      </w:r>
      <w:r w:rsidRPr="00994D5E">
        <w:t>(3)</w:t>
      </w:r>
      <w:r w:rsidRPr="00994D5E">
        <w:tab/>
      </w:r>
      <w:r w:rsidR="00905BDC" w:rsidRPr="00994D5E">
        <w:t>The inspector must give the report to the Speaker and the commission within 15 weeks after the end of the financial year to which it relates.</w:t>
      </w:r>
    </w:p>
    <w:p w14:paraId="7252FA25" w14:textId="77777777" w:rsidR="00905BDC" w:rsidRPr="00994D5E" w:rsidRDefault="00905BDC" w:rsidP="00905BDC">
      <w:pPr>
        <w:pStyle w:val="aNote"/>
      </w:pPr>
      <w:r w:rsidRPr="00994D5E">
        <w:rPr>
          <w:rStyle w:val="charItals"/>
        </w:rPr>
        <w:t>Note</w:t>
      </w:r>
      <w:r w:rsidRPr="00994D5E">
        <w:rPr>
          <w:rStyle w:val="charItals"/>
        </w:rPr>
        <w:tab/>
      </w:r>
      <w:r w:rsidRPr="00994D5E">
        <w:t>The inspector’s annual report must include the annual operational review report (see s </w:t>
      </w:r>
      <w:r w:rsidR="00610F4D" w:rsidRPr="00994D5E">
        <w:t>283</w:t>
      </w:r>
      <w:r w:rsidRPr="00994D5E">
        <w:t>).</w:t>
      </w:r>
    </w:p>
    <w:p w14:paraId="74534716" w14:textId="77777777" w:rsidR="00905BDC" w:rsidRPr="00412AA9" w:rsidRDefault="00994D5E" w:rsidP="00FE7300">
      <w:pPr>
        <w:pStyle w:val="AH3Div"/>
      </w:pPr>
      <w:bookmarkStart w:id="358" w:name="_Toc192757824"/>
      <w:r w:rsidRPr="00412AA9">
        <w:rPr>
          <w:rStyle w:val="CharDivNo"/>
        </w:rPr>
        <w:t>Division 5.4.3</w:t>
      </w:r>
      <w:r w:rsidRPr="00994D5E">
        <w:tab/>
      </w:r>
      <w:r w:rsidR="00905BDC" w:rsidRPr="00412AA9">
        <w:rPr>
          <w:rStyle w:val="CharDivText"/>
        </w:rPr>
        <w:t>Inspector—annual reports</w:t>
      </w:r>
      <w:bookmarkEnd w:id="358"/>
    </w:p>
    <w:p w14:paraId="39DB1BB1" w14:textId="77777777" w:rsidR="00905BDC" w:rsidRPr="00994D5E" w:rsidRDefault="00994D5E" w:rsidP="00FE7300">
      <w:pPr>
        <w:pStyle w:val="AH5Sec"/>
        <w:rPr>
          <w:rStyle w:val="charItals"/>
        </w:rPr>
      </w:pPr>
      <w:bookmarkStart w:id="359" w:name="_Toc192757825"/>
      <w:r w:rsidRPr="00412AA9">
        <w:rPr>
          <w:rStyle w:val="CharSectNo"/>
        </w:rPr>
        <w:t>282</w:t>
      </w:r>
      <w:r w:rsidRPr="00994D5E">
        <w:rPr>
          <w:rStyle w:val="charItals"/>
          <w:i w:val="0"/>
        </w:rPr>
        <w:tab/>
      </w:r>
      <w:r w:rsidR="00905BDC" w:rsidRPr="00994D5E">
        <w:t xml:space="preserve">Meaning of </w:t>
      </w:r>
      <w:r w:rsidR="00905BDC" w:rsidRPr="00994D5E">
        <w:rPr>
          <w:rStyle w:val="charItals"/>
        </w:rPr>
        <w:t>inspector’s annual report</w:t>
      </w:r>
      <w:bookmarkEnd w:id="359"/>
    </w:p>
    <w:p w14:paraId="25C22327" w14:textId="77777777" w:rsidR="00905BDC" w:rsidRPr="00994D5E" w:rsidRDefault="00905BDC" w:rsidP="009951BB">
      <w:pPr>
        <w:pStyle w:val="Amainreturn"/>
        <w:keepNext/>
      </w:pPr>
      <w:r w:rsidRPr="00994D5E">
        <w:t>In this Act:</w:t>
      </w:r>
    </w:p>
    <w:p w14:paraId="23CB5E72" w14:textId="58CF6E27" w:rsidR="00905BDC" w:rsidRPr="00994D5E" w:rsidRDefault="00905BDC" w:rsidP="00994D5E">
      <w:pPr>
        <w:pStyle w:val="aDef"/>
      </w:pPr>
      <w:r w:rsidRPr="00994D5E">
        <w:rPr>
          <w:rStyle w:val="charBoldItals"/>
        </w:rPr>
        <w:t>inspector’s annual report</w:t>
      </w:r>
      <w:r w:rsidRPr="00994D5E">
        <w:t xml:space="preserve"> means a report by the inspector under the </w:t>
      </w:r>
      <w:hyperlink r:id="rId222" w:tooltip="A2004-8" w:history="1">
        <w:r w:rsidR="00703EE8" w:rsidRPr="00994D5E">
          <w:rPr>
            <w:rStyle w:val="charCitHyperlinkItal"/>
          </w:rPr>
          <w:t>Annual Reports (Government Agencies) Act 2004</w:t>
        </w:r>
      </w:hyperlink>
      <w:r w:rsidRPr="00994D5E">
        <w:t>, section 7A (Officer of the Assembly annual report).</w:t>
      </w:r>
    </w:p>
    <w:p w14:paraId="4BF2F5A2" w14:textId="77777777" w:rsidR="00905BDC" w:rsidRPr="00994D5E" w:rsidRDefault="00994D5E" w:rsidP="00FE7300">
      <w:pPr>
        <w:pStyle w:val="AH5Sec"/>
      </w:pPr>
      <w:bookmarkStart w:id="360" w:name="_Toc192757826"/>
      <w:r w:rsidRPr="00412AA9">
        <w:rPr>
          <w:rStyle w:val="CharSectNo"/>
        </w:rPr>
        <w:t>283</w:t>
      </w:r>
      <w:r w:rsidRPr="00994D5E">
        <w:tab/>
      </w:r>
      <w:r w:rsidR="00905BDC" w:rsidRPr="00994D5E">
        <w:t>Inspector’s annual report—content</w:t>
      </w:r>
      <w:bookmarkEnd w:id="360"/>
    </w:p>
    <w:p w14:paraId="42C626DC" w14:textId="77777777" w:rsidR="00905BDC" w:rsidRPr="00994D5E" w:rsidRDefault="00994D5E" w:rsidP="00994D5E">
      <w:pPr>
        <w:pStyle w:val="Amain"/>
      </w:pPr>
      <w:r>
        <w:tab/>
      </w:r>
      <w:r w:rsidRPr="00994D5E">
        <w:t>(1)</w:t>
      </w:r>
      <w:r w:rsidRPr="00994D5E">
        <w:tab/>
      </w:r>
      <w:r w:rsidR="00905BDC" w:rsidRPr="00994D5E">
        <w:t>An inspector’s annual report must include the following:</w:t>
      </w:r>
    </w:p>
    <w:p w14:paraId="46CDAC0D" w14:textId="77777777" w:rsidR="00905BDC" w:rsidRPr="00994D5E" w:rsidRDefault="00994D5E" w:rsidP="00994D5E">
      <w:pPr>
        <w:pStyle w:val="Apara"/>
      </w:pPr>
      <w:r>
        <w:tab/>
      </w:r>
      <w:r w:rsidRPr="00994D5E">
        <w:t>(a)</w:t>
      </w:r>
      <w:r w:rsidRPr="00994D5E">
        <w:tab/>
      </w:r>
      <w:r w:rsidR="00905BDC" w:rsidRPr="00994D5E">
        <w:t>the number of referrals made to the inspector under section </w:t>
      </w:r>
      <w:r w:rsidR="00B53930" w:rsidRPr="00994D5E">
        <w:t>105</w:t>
      </w:r>
      <w:r w:rsidR="00905BDC" w:rsidRPr="00994D5E">
        <w:t xml:space="preserve"> (Commission must refer corruption reports about staff to inspector) </w:t>
      </w:r>
      <w:r w:rsidR="00905BDC" w:rsidRPr="00994D5E">
        <w:rPr>
          <w:szCs w:val="24"/>
          <w:lang w:eastAsia="en-AU"/>
        </w:rPr>
        <w:t>for the year</w:t>
      </w:r>
      <w:r w:rsidR="00905BDC" w:rsidRPr="00994D5E">
        <w:t>;</w:t>
      </w:r>
    </w:p>
    <w:p w14:paraId="5B4E384D" w14:textId="77777777" w:rsidR="00905BDC" w:rsidRPr="00994D5E" w:rsidRDefault="00994D5E" w:rsidP="00D112D1">
      <w:pPr>
        <w:pStyle w:val="Apara"/>
        <w:keepNext/>
      </w:pPr>
      <w:r>
        <w:tab/>
      </w:r>
      <w:r w:rsidRPr="00994D5E">
        <w:t>(b)</w:t>
      </w:r>
      <w:r w:rsidRPr="00994D5E">
        <w:tab/>
      </w:r>
      <w:r w:rsidR="00905BDC" w:rsidRPr="00994D5E">
        <w:t xml:space="preserve">the number of </w:t>
      </w:r>
      <w:r w:rsidR="00905BDC" w:rsidRPr="00994D5E">
        <w:rPr>
          <w:lang w:eastAsia="en-AU"/>
        </w:rPr>
        <w:t>each of the following for the year:</w:t>
      </w:r>
    </w:p>
    <w:p w14:paraId="62D2CA0C" w14:textId="77777777" w:rsidR="00905BDC" w:rsidRPr="00994D5E" w:rsidRDefault="00994D5E" w:rsidP="00994D5E">
      <w:pPr>
        <w:pStyle w:val="Asubpara"/>
      </w:pPr>
      <w:r>
        <w:tab/>
      </w:r>
      <w:r w:rsidRPr="00994D5E">
        <w:t>(i)</w:t>
      </w:r>
      <w:r w:rsidRPr="00994D5E">
        <w:tab/>
      </w:r>
      <w:r w:rsidR="00905BDC" w:rsidRPr="00994D5E">
        <w:rPr>
          <w:lang w:eastAsia="en-AU"/>
        </w:rPr>
        <w:t>copies of confidentiality notices given to the inspector under section </w:t>
      </w:r>
      <w:r w:rsidR="00B53930" w:rsidRPr="00994D5E">
        <w:rPr>
          <w:lang w:eastAsia="en-AU"/>
        </w:rPr>
        <w:t>205</w:t>
      </w:r>
      <w:r w:rsidR="00905BDC" w:rsidRPr="00994D5E">
        <w:rPr>
          <w:lang w:eastAsia="en-AU"/>
        </w:rPr>
        <w:t> (a) (</w:t>
      </w:r>
      <w:r w:rsidR="00905BDC" w:rsidRPr="00994D5E">
        <w:t>Commissioner—monthly reports to inspector</w:t>
      </w:r>
      <w:r w:rsidR="00905BDC" w:rsidRPr="00994D5E">
        <w:rPr>
          <w:lang w:eastAsia="en-AU"/>
        </w:rPr>
        <w:t>);</w:t>
      </w:r>
    </w:p>
    <w:p w14:paraId="4B9E13A9"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copies of notices revoking confidentiality notices given to the inspector under section </w:t>
      </w:r>
      <w:r w:rsidR="00B53930" w:rsidRPr="00994D5E">
        <w:rPr>
          <w:lang w:eastAsia="en-AU"/>
        </w:rPr>
        <w:t>205</w:t>
      </w:r>
      <w:r w:rsidR="00905BDC" w:rsidRPr="00994D5E">
        <w:rPr>
          <w:lang w:eastAsia="en-AU"/>
        </w:rPr>
        <w:t> (b);</w:t>
      </w:r>
    </w:p>
    <w:p w14:paraId="0A652A6A" w14:textId="77777777" w:rsidR="00905BDC" w:rsidRPr="00994D5E" w:rsidRDefault="00994D5E" w:rsidP="00994D5E">
      <w:pPr>
        <w:pStyle w:val="Asubpara"/>
        <w:rPr>
          <w:lang w:eastAsia="en-AU"/>
        </w:rPr>
      </w:pPr>
      <w:r>
        <w:rPr>
          <w:lang w:eastAsia="en-AU"/>
        </w:rPr>
        <w:lastRenderedPageBreak/>
        <w:tab/>
      </w:r>
      <w:r w:rsidRPr="00994D5E">
        <w:rPr>
          <w:lang w:eastAsia="en-AU"/>
        </w:rPr>
        <w:t>(iii)</w:t>
      </w:r>
      <w:r w:rsidRPr="00994D5E">
        <w:rPr>
          <w:lang w:eastAsia="en-AU"/>
        </w:rPr>
        <w:tab/>
      </w:r>
      <w:r w:rsidR="00905BDC" w:rsidRPr="00994D5E">
        <w:rPr>
          <w:lang w:eastAsia="en-AU"/>
        </w:rPr>
        <w:t>copies of applications to the Supreme Court given to the inspector under section </w:t>
      </w:r>
      <w:r w:rsidR="00B53930" w:rsidRPr="00994D5E">
        <w:rPr>
          <w:lang w:eastAsia="en-AU"/>
        </w:rPr>
        <w:t>205</w:t>
      </w:r>
      <w:r w:rsidR="00905BDC" w:rsidRPr="00994D5E">
        <w:rPr>
          <w:lang w:eastAsia="en-AU"/>
        </w:rPr>
        <w:t> (c);</w:t>
      </w:r>
    </w:p>
    <w:p w14:paraId="6618ED30" w14:textId="77777777" w:rsidR="00905BDC" w:rsidRPr="00994D5E" w:rsidRDefault="00994D5E" w:rsidP="00994D5E">
      <w:pPr>
        <w:pStyle w:val="Asubpara"/>
        <w:rPr>
          <w:lang w:eastAsia="en-AU"/>
        </w:rPr>
      </w:pPr>
      <w:r>
        <w:rPr>
          <w:lang w:eastAsia="en-AU"/>
        </w:rPr>
        <w:tab/>
      </w:r>
      <w:r w:rsidRPr="00994D5E">
        <w:rPr>
          <w:lang w:eastAsia="en-AU"/>
        </w:rPr>
        <w:t>(iv)</w:t>
      </w:r>
      <w:r w:rsidRPr="00994D5E">
        <w:rPr>
          <w:lang w:eastAsia="en-AU"/>
        </w:rPr>
        <w:tab/>
      </w:r>
      <w:r w:rsidR="00905BDC" w:rsidRPr="00994D5E">
        <w:rPr>
          <w:lang w:eastAsia="en-AU"/>
        </w:rPr>
        <w:t>copies of orders extending confidentiality notices given to the inspector under section </w:t>
      </w:r>
      <w:r w:rsidR="00B53930" w:rsidRPr="00994D5E">
        <w:rPr>
          <w:lang w:eastAsia="en-AU"/>
        </w:rPr>
        <w:t>205</w:t>
      </w:r>
      <w:r w:rsidR="00905BDC" w:rsidRPr="00994D5E">
        <w:rPr>
          <w:lang w:eastAsia="en-AU"/>
        </w:rPr>
        <w:t> (d);</w:t>
      </w:r>
    </w:p>
    <w:p w14:paraId="65502B9E" w14:textId="77777777" w:rsidR="00905BDC" w:rsidRPr="00994D5E" w:rsidRDefault="00994D5E" w:rsidP="00994D5E">
      <w:pPr>
        <w:pStyle w:val="Asubpara"/>
        <w:rPr>
          <w:lang w:eastAsia="en-AU"/>
        </w:rPr>
      </w:pPr>
      <w:r>
        <w:rPr>
          <w:lang w:eastAsia="en-AU"/>
        </w:rPr>
        <w:tab/>
      </w:r>
      <w:r w:rsidRPr="00994D5E">
        <w:rPr>
          <w:lang w:eastAsia="en-AU"/>
        </w:rPr>
        <w:t>(v)</w:t>
      </w:r>
      <w:r w:rsidRPr="00994D5E">
        <w:rPr>
          <w:lang w:eastAsia="en-AU"/>
        </w:rPr>
        <w:tab/>
      </w:r>
      <w:r w:rsidR="00905BDC" w:rsidRPr="00994D5E">
        <w:t xml:space="preserve">preliminary inquiry </w:t>
      </w:r>
      <w:r w:rsidR="00905BDC" w:rsidRPr="00994D5E">
        <w:rPr>
          <w:lang w:eastAsia="en-AU"/>
        </w:rPr>
        <w:t>notices the inspector is notified about under section </w:t>
      </w:r>
      <w:r w:rsidR="00B53930" w:rsidRPr="00994D5E">
        <w:rPr>
          <w:lang w:eastAsia="en-AU"/>
        </w:rPr>
        <w:t>205</w:t>
      </w:r>
      <w:r w:rsidR="00905BDC" w:rsidRPr="00994D5E">
        <w:rPr>
          <w:lang w:eastAsia="en-AU"/>
        </w:rPr>
        <w:t> (e);</w:t>
      </w:r>
    </w:p>
    <w:p w14:paraId="04AD7F62" w14:textId="0176C74D" w:rsidR="00BE7824" w:rsidRPr="00321F35" w:rsidRDefault="00BE7824" w:rsidP="00BE7824">
      <w:pPr>
        <w:pStyle w:val="Asubpara"/>
      </w:pPr>
      <w:r w:rsidRPr="00321F35">
        <w:tab/>
        <w:t>(v</w:t>
      </w:r>
      <w:r>
        <w:t>i</w:t>
      </w:r>
      <w:r w:rsidRPr="00321F35">
        <w:t>)</w:t>
      </w:r>
      <w:r w:rsidRPr="00321F35">
        <w:tab/>
        <w:t xml:space="preserve">preliminary inquiry notice extensions the inspector is notified about under section </w:t>
      </w:r>
      <w:r w:rsidRPr="00321F35">
        <w:rPr>
          <w:lang w:eastAsia="en-AU"/>
        </w:rPr>
        <w:t>205 (</w:t>
      </w:r>
      <w:r w:rsidR="00A07112">
        <w:rPr>
          <w:lang w:eastAsia="en-AU"/>
        </w:rPr>
        <w:t>f</w:t>
      </w:r>
      <w:r w:rsidRPr="00321F35">
        <w:rPr>
          <w:lang w:eastAsia="en-AU"/>
        </w:rPr>
        <w:t>);</w:t>
      </w:r>
    </w:p>
    <w:p w14:paraId="4FA63CCA" w14:textId="0E3D170E" w:rsidR="00905BDC" w:rsidRPr="00994D5E" w:rsidRDefault="00994D5E" w:rsidP="00994D5E">
      <w:pPr>
        <w:pStyle w:val="Asubpara"/>
        <w:rPr>
          <w:lang w:eastAsia="en-AU"/>
        </w:rPr>
      </w:pPr>
      <w:r>
        <w:rPr>
          <w:lang w:eastAsia="en-AU"/>
        </w:rPr>
        <w:tab/>
      </w:r>
      <w:r w:rsidRPr="00994D5E">
        <w:rPr>
          <w:lang w:eastAsia="en-AU"/>
        </w:rPr>
        <w:t>(vi</w:t>
      </w:r>
      <w:r w:rsidR="00BE7824">
        <w:rPr>
          <w:lang w:eastAsia="en-AU"/>
        </w:rPr>
        <w:t>i</w:t>
      </w:r>
      <w:r w:rsidRPr="00994D5E">
        <w:rPr>
          <w:lang w:eastAsia="en-AU"/>
        </w:rPr>
        <w:t>)</w:t>
      </w:r>
      <w:r w:rsidRPr="00994D5E">
        <w:rPr>
          <w:lang w:eastAsia="en-AU"/>
        </w:rPr>
        <w:tab/>
      </w:r>
      <w:r w:rsidR="00905BDC" w:rsidRPr="00994D5E">
        <w:t xml:space="preserve">public examinations </w:t>
      </w:r>
      <w:r w:rsidR="00905BDC" w:rsidRPr="00994D5E">
        <w:rPr>
          <w:lang w:eastAsia="en-AU"/>
        </w:rPr>
        <w:t>the inspector is notified about under section </w:t>
      </w:r>
      <w:r w:rsidR="00B53930" w:rsidRPr="00994D5E">
        <w:rPr>
          <w:lang w:eastAsia="en-AU"/>
        </w:rPr>
        <w:t>205</w:t>
      </w:r>
      <w:r w:rsidR="00905BDC" w:rsidRPr="00994D5E">
        <w:rPr>
          <w:lang w:eastAsia="en-AU"/>
        </w:rPr>
        <w:t> (</w:t>
      </w:r>
      <w:r w:rsidR="00752006">
        <w:rPr>
          <w:lang w:eastAsia="en-AU"/>
        </w:rPr>
        <w:t>g</w:t>
      </w:r>
      <w:r w:rsidR="00905BDC" w:rsidRPr="00994D5E">
        <w:t>);</w:t>
      </w:r>
    </w:p>
    <w:p w14:paraId="2242BE3D" w14:textId="3F42A686" w:rsidR="00BE7824" w:rsidRPr="00321F35" w:rsidRDefault="00BE7824" w:rsidP="00BE7824">
      <w:pPr>
        <w:pStyle w:val="Asubpara"/>
      </w:pPr>
      <w:r w:rsidRPr="00321F35">
        <w:tab/>
        <w:t>(vi</w:t>
      </w:r>
      <w:r>
        <w:t>ii</w:t>
      </w:r>
      <w:r w:rsidRPr="00321F35">
        <w:t>)</w:t>
      </w:r>
      <w:r w:rsidRPr="00321F35">
        <w:tab/>
        <w:t>public examination notices the inspector is given under section 205 (</w:t>
      </w:r>
      <w:r w:rsidR="00752006">
        <w:t>h</w:t>
      </w:r>
      <w:r w:rsidRPr="00321F35">
        <w:t>);</w:t>
      </w:r>
    </w:p>
    <w:p w14:paraId="3776FCE8" w14:textId="75DBCB7A" w:rsidR="00905BDC" w:rsidRPr="00994D5E" w:rsidRDefault="00994D5E" w:rsidP="00994D5E">
      <w:pPr>
        <w:pStyle w:val="Asubpara"/>
        <w:rPr>
          <w:lang w:eastAsia="en-AU"/>
        </w:rPr>
      </w:pPr>
      <w:r>
        <w:rPr>
          <w:lang w:eastAsia="en-AU"/>
        </w:rPr>
        <w:tab/>
      </w:r>
      <w:r w:rsidRPr="00994D5E">
        <w:rPr>
          <w:lang w:eastAsia="en-AU"/>
        </w:rPr>
        <w:t>(</w:t>
      </w:r>
      <w:r w:rsidR="00091B80">
        <w:rPr>
          <w:lang w:eastAsia="en-AU"/>
        </w:rPr>
        <w:t>ix</w:t>
      </w:r>
      <w:r w:rsidRPr="00994D5E">
        <w:rPr>
          <w:lang w:eastAsia="en-AU"/>
        </w:rPr>
        <w:t>)</w:t>
      </w:r>
      <w:r w:rsidRPr="00994D5E">
        <w:rPr>
          <w:lang w:eastAsia="en-AU"/>
        </w:rPr>
        <w:tab/>
      </w:r>
      <w:r w:rsidR="00905BDC" w:rsidRPr="00994D5E">
        <w:t xml:space="preserve">examination summons </w:t>
      </w:r>
      <w:r w:rsidR="00905BDC" w:rsidRPr="00994D5E">
        <w:rPr>
          <w:lang w:eastAsia="en-AU"/>
        </w:rPr>
        <w:t>the inspector is notified about under section </w:t>
      </w:r>
      <w:r w:rsidR="00B53930" w:rsidRPr="00994D5E">
        <w:rPr>
          <w:lang w:eastAsia="en-AU"/>
        </w:rPr>
        <w:t>205</w:t>
      </w:r>
      <w:r w:rsidR="00BB180D">
        <w:rPr>
          <w:lang w:eastAsia="en-AU"/>
        </w:rPr>
        <w:t> (</w:t>
      </w:r>
      <w:r w:rsidR="00752006">
        <w:rPr>
          <w:lang w:eastAsia="en-AU"/>
        </w:rPr>
        <w:t>i</w:t>
      </w:r>
      <w:r w:rsidR="00905BDC" w:rsidRPr="00994D5E">
        <w:t>);</w:t>
      </w:r>
    </w:p>
    <w:p w14:paraId="47376F3B" w14:textId="603C2328" w:rsidR="00BE7824" w:rsidRPr="00321F35" w:rsidRDefault="00BE7824" w:rsidP="00BE7824">
      <w:pPr>
        <w:pStyle w:val="Asubpara"/>
        <w:rPr>
          <w:lang w:eastAsia="en-AU"/>
        </w:rPr>
      </w:pPr>
      <w:r w:rsidRPr="00321F35">
        <w:tab/>
        <w:t>(</w:t>
      </w:r>
      <w:r w:rsidR="00091B80">
        <w:t>x</w:t>
      </w:r>
      <w:r w:rsidRPr="00321F35">
        <w:t>)</w:t>
      </w:r>
      <w:r w:rsidRPr="00321F35">
        <w:tab/>
        <w:t xml:space="preserve">examination summons extensions the inspector is notified about under section </w:t>
      </w:r>
      <w:r w:rsidRPr="00321F35">
        <w:rPr>
          <w:lang w:eastAsia="en-AU"/>
        </w:rPr>
        <w:t>205 (</w:t>
      </w:r>
      <w:r w:rsidR="00752006">
        <w:rPr>
          <w:lang w:eastAsia="en-AU"/>
        </w:rPr>
        <w:t>j</w:t>
      </w:r>
      <w:r w:rsidRPr="00321F35">
        <w:rPr>
          <w:lang w:eastAsia="en-AU"/>
        </w:rPr>
        <w:t>);</w:t>
      </w:r>
    </w:p>
    <w:p w14:paraId="6AD11CDB" w14:textId="1CAA3378" w:rsidR="00905BDC" w:rsidRPr="00994D5E" w:rsidRDefault="00994D5E" w:rsidP="00994D5E">
      <w:pPr>
        <w:pStyle w:val="Asubpara"/>
        <w:rPr>
          <w:lang w:eastAsia="en-AU"/>
        </w:rPr>
      </w:pPr>
      <w:r>
        <w:rPr>
          <w:lang w:eastAsia="en-AU"/>
        </w:rPr>
        <w:tab/>
      </w:r>
      <w:r w:rsidRPr="00994D5E">
        <w:rPr>
          <w:lang w:eastAsia="en-AU"/>
        </w:rPr>
        <w:t>(</w:t>
      </w:r>
      <w:r w:rsidR="00091B80">
        <w:rPr>
          <w:lang w:eastAsia="en-AU"/>
        </w:rPr>
        <w:t>xi</w:t>
      </w:r>
      <w:r w:rsidRPr="00994D5E">
        <w:rPr>
          <w:lang w:eastAsia="en-AU"/>
        </w:rPr>
        <w:t>)</w:t>
      </w:r>
      <w:r w:rsidRPr="00994D5E">
        <w:rPr>
          <w:lang w:eastAsia="en-AU"/>
        </w:rPr>
        <w:tab/>
      </w:r>
      <w:r w:rsidR="00905BDC" w:rsidRPr="00994D5E">
        <w:t xml:space="preserve">copies of video recordings and transcripts given to the inspector </w:t>
      </w:r>
      <w:r w:rsidR="00905BDC" w:rsidRPr="00994D5E">
        <w:rPr>
          <w:lang w:eastAsia="en-AU"/>
        </w:rPr>
        <w:t>under section </w:t>
      </w:r>
      <w:r w:rsidR="00B53930" w:rsidRPr="00994D5E">
        <w:rPr>
          <w:lang w:eastAsia="en-AU"/>
        </w:rPr>
        <w:t>205</w:t>
      </w:r>
      <w:r w:rsidR="00BB180D">
        <w:rPr>
          <w:lang w:eastAsia="en-AU"/>
        </w:rPr>
        <w:t> (</w:t>
      </w:r>
      <w:r w:rsidR="00752006">
        <w:rPr>
          <w:lang w:eastAsia="en-AU"/>
        </w:rPr>
        <w:t>k</w:t>
      </w:r>
      <w:r w:rsidR="00905BDC" w:rsidRPr="00994D5E">
        <w:rPr>
          <w:lang w:eastAsia="en-AU"/>
        </w:rPr>
        <w:t>);</w:t>
      </w:r>
    </w:p>
    <w:p w14:paraId="734CEFD2" w14:textId="301BF301" w:rsidR="00905BDC" w:rsidRPr="00994D5E" w:rsidRDefault="00994D5E" w:rsidP="00994D5E">
      <w:pPr>
        <w:pStyle w:val="Asubpara"/>
        <w:rPr>
          <w:lang w:eastAsia="en-AU"/>
        </w:rPr>
      </w:pPr>
      <w:r>
        <w:rPr>
          <w:lang w:eastAsia="en-AU"/>
        </w:rPr>
        <w:tab/>
      </w:r>
      <w:r w:rsidRPr="00994D5E">
        <w:rPr>
          <w:lang w:eastAsia="en-AU"/>
        </w:rPr>
        <w:t>(</w:t>
      </w:r>
      <w:r w:rsidR="00091B80">
        <w:rPr>
          <w:lang w:eastAsia="en-AU"/>
        </w:rPr>
        <w:t>xii</w:t>
      </w:r>
      <w:r w:rsidRPr="00994D5E">
        <w:rPr>
          <w:lang w:eastAsia="en-AU"/>
        </w:rPr>
        <w:t>)</w:t>
      </w:r>
      <w:r w:rsidRPr="00994D5E">
        <w:rPr>
          <w:lang w:eastAsia="en-AU"/>
        </w:rPr>
        <w:tab/>
      </w:r>
      <w:r w:rsidR="00905BDC" w:rsidRPr="00994D5E">
        <w:t xml:space="preserve">arrest warrants </w:t>
      </w:r>
      <w:r w:rsidR="00905BDC" w:rsidRPr="00994D5E">
        <w:rPr>
          <w:lang w:eastAsia="en-AU"/>
        </w:rPr>
        <w:t>the inspector is notified about under section </w:t>
      </w:r>
      <w:r w:rsidR="00B53930" w:rsidRPr="00994D5E">
        <w:rPr>
          <w:lang w:eastAsia="en-AU"/>
        </w:rPr>
        <w:t>205</w:t>
      </w:r>
      <w:r w:rsidR="00BB180D">
        <w:rPr>
          <w:lang w:eastAsia="en-AU"/>
        </w:rPr>
        <w:t> (</w:t>
      </w:r>
      <w:r w:rsidR="00752006">
        <w:rPr>
          <w:lang w:eastAsia="en-AU"/>
        </w:rPr>
        <w:t>l</w:t>
      </w:r>
      <w:r w:rsidR="00905BDC" w:rsidRPr="00994D5E">
        <w:rPr>
          <w:lang w:eastAsia="en-AU"/>
        </w:rPr>
        <w:t>);</w:t>
      </w:r>
    </w:p>
    <w:p w14:paraId="69994BA4" w14:textId="2DF09769" w:rsidR="00905BDC" w:rsidRPr="00994D5E" w:rsidRDefault="00994D5E" w:rsidP="00994D5E">
      <w:pPr>
        <w:pStyle w:val="Asubpara"/>
        <w:rPr>
          <w:lang w:eastAsia="en-AU"/>
        </w:rPr>
      </w:pPr>
      <w:r>
        <w:rPr>
          <w:lang w:eastAsia="en-AU"/>
        </w:rPr>
        <w:tab/>
      </w:r>
      <w:r w:rsidRPr="00994D5E">
        <w:rPr>
          <w:lang w:eastAsia="en-AU"/>
        </w:rPr>
        <w:t>(</w:t>
      </w:r>
      <w:r w:rsidR="00091B80">
        <w:rPr>
          <w:lang w:eastAsia="en-AU"/>
        </w:rPr>
        <w:t>xiii</w:t>
      </w:r>
      <w:r w:rsidRPr="00994D5E">
        <w:rPr>
          <w:lang w:eastAsia="en-AU"/>
        </w:rPr>
        <w:t>)</w:t>
      </w:r>
      <w:r w:rsidRPr="00994D5E">
        <w:rPr>
          <w:lang w:eastAsia="en-AU"/>
        </w:rPr>
        <w:tab/>
      </w:r>
      <w:r w:rsidR="00905BDC" w:rsidRPr="00994D5E">
        <w:t xml:space="preserve">applications to the Supreme Court </w:t>
      </w:r>
      <w:r w:rsidR="00905BDC" w:rsidRPr="00994D5E">
        <w:rPr>
          <w:lang w:eastAsia="en-AU"/>
        </w:rPr>
        <w:t>the inspector is notified about under section </w:t>
      </w:r>
      <w:r w:rsidR="00B53930" w:rsidRPr="00994D5E">
        <w:rPr>
          <w:lang w:eastAsia="en-AU"/>
        </w:rPr>
        <w:t>205</w:t>
      </w:r>
      <w:r w:rsidR="00905BDC" w:rsidRPr="00994D5E">
        <w:rPr>
          <w:lang w:eastAsia="en-AU"/>
        </w:rPr>
        <w:t> </w:t>
      </w:r>
      <w:r w:rsidR="00BB180D">
        <w:rPr>
          <w:lang w:eastAsia="en-AU"/>
        </w:rPr>
        <w:t>(</w:t>
      </w:r>
      <w:r w:rsidR="00752006">
        <w:rPr>
          <w:lang w:eastAsia="en-AU"/>
        </w:rPr>
        <w:t>m</w:t>
      </w:r>
      <w:r w:rsidR="00905BDC" w:rsidRPr="00994D5E">
        <w:rPr>
          <w:lang w:eastAsia="en-AU"/>
        </w:rPr>
        <w:t>);</w:t>
      </w:r>
    </w:p>
    <w:p w14:paraId="38F7B243" w14:textId="5E6EA895" w:rsidR="00905BDC" w:rsidRPr="00994D5E" w:rsidRDefault="00994D5E" w:rsidP="00994D5E">
      <w:pPr>
        <w:pStyle w:val="Asubpara"/>
        <w:rPr>
          <w:lang w:eastAsia="en-AU"/>
        </w:rPr>
      </w:pPr>
      <w:r>
        <w:rPr>
          <w:lang w:eastAsia="en-AU"/>
        </w:rPr>
        <w:tab/>
      </w:r>
      <w:r w:rsidRPr="00994D5E">
        <w:rPr>
          <w:lang w:eastAsia="en-AU"/>
        </w:rPr>
        <w:t>(xi</w:t>
      </w:r>
      <w:r w:rsidR="00091B80">
        <w:rPr>
          <w:lang w:eastAsia="en-AU"/>
        </w:rPr>
        <w:t>v</w:t>
      </w:r>
      <w:r w:rsidRPr="00994D5E">
        <w:rPr>
          <w:lang w:eastAsia="en-AU"/>
        </w:rPr>
        <w:t>)</w:t>
      </w:r>
      <w:r w:rsidRPr="00994D5E">
        <w:rPr>
          <w:lang w:eastAsia="en-AU"/>
        </w:rPr>
        <w:tab/>
      </w:r>
      <w:r w:rsidR="00905BDC" w:rsidRPr="00994D5E">
        <w:t xml:space="preserve">legal advice directions </w:t>
      </w:r>
      <w:r w:rsidR="00905BDC" w:rsidRPr="00994D5E">
        <w:rPr>
          <w:lang w:eastAsia="en-AU"/>
        </w:rPr>
        <w:t>the inspector is notified about under section </w:t>
      </w:r>
      <w:r w:rsidR="00B53930" w:rsidRPr="00994D5E">
        <w:rPr>
          <w:lang w:eastAsia="en-AU"/>
        </w:rPr>
        <w:t>205</w:t>
      </w:r>
      <w:r w:rsidR="00BB180D">
        <w:rPr>
          <w:lang w:eastAsia="en-AU"/>
        </w:rPr>
        <w:t> (</w:t>
      </w:r>
      <w:r w:rsidR="00886A6E">
        <w:rPr>
          <w:lang w:eastAsia="en-AU"/>
        </w:rPr>
        <w:t>n</w:t>
      </w:r>
      <w:r w:rsidR="00905BDC" w:rsidRPr="00994D5E">
        <w:rPr>
          <w:lang w:eastAsia="en-AU"/>
        </w:rPr>
        <w:t>);</w:t>
      </w:r>
    </w:p>
    <w:p w14:paraId="117E8C75" w14:textId="77777777" w:rsidR="00905BDC" w:rsidRPr="00994D5E" w:rsidRDefault="00994D5E" w:rsidP="00994D5E">
      <w:pPr>
        <w:pStyle w:val="Apara"/>
      </w:pPr>
      <w:r>
        <w:tab/>
      </w:r>
      <w:r w:rsidRPr="00994D5E">
        <w:t>(c)</w:t>
      </w:r>
      <w:r w:rsidRPr="00994D5E">
        <w:tab/>
      </w:r>
      <w:r w:rsidR="00905BDC" w:rsidRPr="00994D5E">
        <w:t xml:space="preserve">the number of </w:t>
      </w:r>
      <w:r w:rsidR="00905BDC" w:rsidRPr="00994D5E">
        <w:rPr>
          <w:lang w:eastAsia="en-AU"/>
        </w:rPr>
        <w:t>each of the following for the year:</w:t>
      </w:r>
    </w:p>
    <w:p w14:paraId="3EDF2F5C" w14:textId="77777777" w:rsidR="00905BDC" w:rsidRPr="00994D5E" w:rsidRDefault="00994D5E" w:rsidP="00994D5E">
      <w:pPr>
        <w:pStyle w:val="Asubpara"/>
      </w:pPr>
      <w:r>
        <w:tab/>
      </w:r>
      <w:r w:rsidRPr="00994D5E">
        <w:t>(i)</w:t>
      </w:r>
      <w:r w:rsidRPr="00994D5E">
        <w:tab/>
      </w:r>
      <w:r w:rsidR="00905BDC" w:rsidRPr="00994D5E">
        <w:rPr>
          <w:lang w:eastAsia="en-AU"/>
        </w:rPr>
        <w:t>complaints made to the inspector under section </w:t>
      </w:r>
      <w:r w:rsidR="00B53930" w:rsidRPr="00994D5E">
        <w:rPr>
          <w:lang w:eastAsia="en-AU"/>
        </w:rPr>
        <w:t>257</w:t>
      </w:r>
      <w:r w:rsidR="00905BDC" w:rsidRPr="00994D5E">
        <w:rPr>
          <w:lang w:eastAsia="en-AU"/>
        </w:rPr>
        <w:t xml:space="preserve"> (</w:t>
      </w:r>
      <w:r w:rsidR="00905BDC" w:rsidRPr="00994D5E">
        <w:t>Inspector—making a complaint to the inspector</w:t>
      </w:r>
      <w:r w:rsidR="00905BDC" w:rsidRPr="00994D5E">
        <w:rPr>
          <w:lang w:eastAsia="en-AU"/>
        </w:rPr>
        <w:t>);</w:t>
      </w:r>
    </w:p>
    <w:p w14:paraId="1328A182" w14:textId="77777777" w:rsidR="00905BDC" w:rsidRPr="00994D5E" w:rsidRDefault="00994D5E" w:rsidP="00994D5E">
      <w:pPr>
        <w:pStyle w:val="Asubpara"/>
      </w:pPr>
      <w:r>
        <w:lastRenderedPageBreak/>
        <w:tab/>
      </w:r>
      <w:r w:rsidRPr="00994D5E">
        <w:t>(ii)</w:t>
      </w:r>
      <w:r w:rsidRPr="00994D5E">
        <w:tab/>
      </w:r>
      <w:r w:rsidR="00905BDC" w:rsidRPr="00994D5E">
        <w:rPr>
          <w:lang w:eastAsia="en-AU"/>
        </w:rPr>
        <w:t>investigations conducted by the inspector under section </w:t>
      </w:r>
      <w:r w:rsidR="00B16A14" w:rsidRPr="00994D5E">
        <w:rPr>
          <w:lang w:eastAsia="en-AU"/>
        </w:rPr>
        <w:t>264</w:t>
      </w:r>
      <w:r w:rsidR="00905BDC" w:rsidRPr="00994D5E">
        <w:rPr>
          <w:lang w:eastAsia="en-AU"/>
        </w:rPr>
        <w:t xml:space="preserve"> (</w:t>
      </w:r>
      <w:r w:rsidR="00905BDC" w:rsidRPr="00994D5E">
        <w:t>Inspector—investigating a complaint</w:t>
      </w:r>
      <w:r w:rsidR="00905BDC" w:rsidRPr="00994D5E">
        <w:rPr>
          <w:lang w:eastAsia="en-AU"/>
        </w:rPr>
        <w:t>) and section </w:t>
      </w:r>
      <w:r w:rsidR="00B16A14" w:rsidRPr="00994D5E">
        <w:rPr>
          <w:lang w:eastAsia="en-AU"/>
        </w:rPr>
        <w:t>265</w:t>
      </w:r>
      <w:r w:rsidR="00905BDC" w:rsidRPr="00994D5E">
        <w:rPr>
          <w:lang w:eastAsia="en-AU"/>
        </w:rPr>
        <w:t xml:space="preserve"> (</w:t>
      </w:r>
      <w:r w:rsidR="00905BDC" w:rsidRPr="00994D5E">
        <w:t>Inspector—own initiative investigation</w:t>
      </w:r>
      <w:r w:rsidR="00905BDC" w:rsidRPr="00994D5E">
        <w:rPr>
          <w:lang w:eastAsia="en-AU"/>
        </w:rPr>
        <w:t>);</w:t>
      </w:r>
    </w:p>
    <w:p w14:paraId="18C8BDD6" w14:textId="77777777" w:rsidR="00905BDC" w:rsidRPr="00994D5E" w:rsidRDefault="00994D5E" w:rsidP="00994D5E">
      <w:pPr>
        <w:pStyle w:val="Asubpara"/>
      </w:pPr>
      <w:r>
        <w:tab/>
      </w:r>
      <w:r w:rsidRPr="00994D5E">
        <w:t>(iii)</w:t>
      </w:r>
      <w:r w:rsidRPr="00994D5E">
        <w:tab/>
      </w:r>
      <w:r w:rsidR="00905BDC" w:rsidRPr="00994D5E">
        <w:rPr>
          <w:lang w:eastAsia="en-AU"/>
        </w:rPr>
        <w:t>referrals made by the inspector under section </w:t>
      </w:r>
      <w:r w:rsidR="00B16A14" w:rsidRPr="00994D5E">
        <w:rPr>
          <w:lang w:eastAsia="en-AU"/>
        </w:rPr>
        <w:t>271</w:t>
      </w:r>
      <w:r w:rsidR="00905BDC" w:rsidRPr="00994D5E">
        <w:rPr>
          <w:lang w:eastAsia="en-AU"/>
        </w:rPr>
        <w:t xml:space="preserve"> (</w:t>
      </w:r>
      <w:r w:rsidR="00905BDC" w:rsidRPr="00994D5E">
        <w:t>Inspector—referral to other entities</w:t>
      </w:r>
      <w:r w:rsidR="00905BDC" w:rsidRPr="00994D5E">
        <w:rPr>
          <w:lang w:eastAsia="en-AU"/>
        </w:rPr>
        <w:t>);</w:t>
      </w:r>
    </w:p>
    <w:p w14:paraId="68278AC3" w14:textId="77777777" w:rsidR="00905BDC" w:rsidRPr="00994D5E" w:rsidRDefault="00994D5E" w:rsidP="00D40FC0">
      <w:pPr>
        <w:pStyle w:val="Asubpara"/>
        <w:keepNext/>
      </w:pPr>
      <w:r>
        <w:tab/>
      </w:r>
      <w:r w:rsidRPr="00994D5E">
        <w:t>(iv)</w:t>
      </w:r>
      <w:r w:rsidRPr="00994D5E">
        <w:tab/>
      </w:r>
      <w:r w:rsidR="00905BDC" w:rsidRPr="00994D5E">
        <w:rPr>
          <w:lang w:eastAsia="en-AU"/>
        </w:rPr>
        <w:t>recommendations made by the inspector under—</w:t>
      </w:r>
    </w:p>
    <w:p w14:paraId="50035ABE" w14:textId="77777777" w:rsidR="00905BDC" w:rsidRPr="00994D5E" w:rsidRDefault="00994D5E" w:rsidP="00994D5E">
      <w:pPr>
        <w:pStyle w:val="Asubsubpara"/>
      </w:pPr>
      <w:r>
        <w:tab/>
      </w:r>
      <w:r w:rsidRPr="00994D5E">
        <w:t>(A)</w:t>
      </w:r>
      <w:r w:rsidRPr="00994D5E">
        <w:tab/>
      </w:r>
      <w:r w:rsidR="00905BDC" w:rsidRPr="00994D5E">
        <w:rPr>
          <w:lang w:eastAsia="en-AU"/>
        </w:rPr>
        <w:t>section </w:t>
      </w:r>
      <w:r w:rsidR="00B45D67" w:rsidRPr="00994D5E">
        <w:rPr>
          <w:lang w:eastAsia="en-AU"/>
        </w:rPr>
        <w:t>272</w:t>
      </w:r>
      <w:r w:rsidR="00905BDC" w:rsidRPr="00994D5E">
        <w:rPr>
          <w:lang w:eastAsia="en-AU"/>
        </w:rPr>
        <w:t xml:space="preserve"> (</w:t>
      </w:r>
      <w:r w:rsidR="00905BDC" w:rsidRPr="00994D5E">
        <w:t>Inspector—recommendations about practices or procedures</w:t>
      </w:r>
      <w:r w:rsidR="00905BDC" w:rsidRPr="00994D5E">
        <w:rPr>
          <w:lang w:eastAsia="en-AU"/>
        </w:rPr>
        <w:t>); and</w:t>
      </w:r>
    </w:p>
    <w:p w14:paraId="2BBD0730" w14:textId="77777777" w:rsidR="00905BDC" w:rsidRPr="00994D5E" w:rsidRDefault="00994D5E" w:rsidP="00994D5E">
      <w:pPr>
        <w:pStyle w:val="Asubsubpara"/>
      </w:pPr>
      <w:r>
        <w:tab/>
      </w:r>
      <w:r w:rsidRPr="00994D5E">
        <w:t>(B)</w:t>
      </w:r>
      <w:r w:rsidRPr="00994D5E">
        <w:tab/>
      </w:r>
      <w:r w:rsidR="00905BDC" w:rsidRPr="00994D5E">
        <w:rPr>
          <w:lang w:eastAsia="en-AU"/>
        </w:rPr>
        <w:t>section </w:t>
      </w:r>
      <w:r w:rsidR="00B45D67" w:rsidRPr="00994D5E">
        <w:rPr>
          <w:lang w:eastAsia="en-AU"/>
        </w:rPr>
        <w:t>273</w:t>
      </w:r>
      <w:r w:rsidR="00905BDC" w:rsidRPr="00994D5E">
        <w:rPr>
          <w:lang w:eastAsia="en-AU"/>
        </w:rPr>
        <w:t xml:space="preserve"> (</w:t>
      </w:r>
      <w:r w:rsidR="00905BDC" w:rsidRPr="00994D5E">
        <w:t>Inspector—recommendation to Speaker that commissioner or staff be investigated</w:t>
      </w:r>
      <w:r w:rsidR="00905BDC" w:rsidRPr="00994D5E">
        <w:rPr>
          <w:lang w:eastAsia="en-AU"/>
        </w:rPr>
        <w:t>);</w:t>
      </w:r>
    </w:p>
    <w:p w14:paraId="0DC97FF4" w14:textId="77777777" w:rsidR="00905BDC" w:rsidRPr="00994D5E" w:rsidRDefault="00994D5E" w:rsidP="00994D5E">
      <w:pPr>
        <w:pStyle w:val="Asubpara"/>
      </w:pPr>
      <w:r>
        <w:tab/>
      </w:r>
      <w:r w:rsidRPr="00994D5E">
        <w:t>(v)</w:t>
      </w:r>
      <w:r w:rsidRPr="00994D5E">
        <w:tab/>
      </w:r>
      <w:r w:rsidR="00905BDC" w:rsidRPr="00994D5E">
        <w:rPr>
          <w:lang w:eastAsia="en-AU"/>
        </w:rPr>
        <w:t>information sharing entities to whom the inspector has disclosed information under section </w:t>
      </w:r>
      <w:r w:rsidR="00B45D67" w:rsidRPr="00994D5E">
        <w:rPr>
          <w:lang w:eastAsia="en-AU"/>
        </w:rPr>
        <w:t>274</w:t>
      </w:r>
      <w:r w:rsidR="00905BDC" w:rsidRPr="00994D5E">
        <w:rPr>
          <w:lang w:eastAsia="en-AU"/>
        </w:rPr>
        <w:t xml:space="preserve"> (</w:t>
      </w:r>
      <w:r w:rsidR="00905BDC" w:rsidRPr="00994D5E">
        <w:t>Inspector—disclosure of information</w:t>
      </w:r>
      <w:r w:rsidR="00905BDC" w:rsidRPr="00994D5E">
        <w:rPr>
          <w:lang w:eastAsia="en-AU"/>
        </w:rPr>
        <w:t>) including the general nature and extent of the information disclosed;</w:t>
      </w:r>
    </w:p>
    <w:p w14:paraId="063E5A02" w14:textId="77777777" w:rsidR="00905BDC" w:rsidRPr="00994D5E" w:rsidRDefault="00994D5E" w:rsidP="00994D5E">
      <w:pPr>
        <w:pStyle w:val="Asubpara"/>
      </w:pPr>
      <w:r>
        <w:tab/>
      </w:r>
      <w:r w:rsidRPr="00994D5E">
        <w:t>(vi)</w:t>
      </w:r>
      <w:r w:rsidRPr="00994D5E">
        <w:tab/>
      </w:r>
      <w:r w:rsidR="00905BDC" w:rsidRPr="00994D5E">
        <w:rPr>
          <w:lang w:eastAsia="en-AU"/>
        </w:rPr>
        <w:t>inspector’s special reports presented to the Legislative Assembly under section </w:t>
      </w:r>
      <w:r w:rsidR="00B45D67" w:rsidRPr="00994D5E">
        <w:rPr>
          <w:lang w:eastAsia="en-AU"/>
        </w:rPr>
        <w:t>278</w:t>
      </w:r>
      <w:r w:rsidR="00905BDC" w:rsidRPr="00994D5E">
        <w:rPr>
          <w:lang w:eastAsia="en-AU"/>
        </w:rPr>
        <w:t xml:space="preserve"> (</w:t>
      </w:r>
      <w:r w:rsidR="00905BDC" w:rsidRPr="00994D5E">
        <w:t>Inspector’s special report—presentation to Legislative Assembly</w:t>
      </w:r>
      <w:r w:rsidR="00905BDC" w:rsidRPr="00994D5E">
        <w:rPr>
          <w:lang w:eastAsia="en-AU"/>
        </w:rPr>
        <w:t>);</w:t>
      </w:r>
    </w:p>
    <w:p w14:paraId="210FB234" w14:textId="77777777" w:rsidR="00905BDC" w:rsidRPr="00994D5E" w:rsidRDefault="00994D5E" w:rsidP="009951BB">
      <w:pPr>
        <w:pStyle w:val="Apara"/>
        <w:keepNext/>
      </w:pPr>
      <w:r>
        <w:tab/>
      </w:r>
      <w:r w:rsidRPr="00994D5E">
        <w:t>(d)</w:t>
      </w:r>
      <w:r w:rsidRPr="00994D5E">
        <w:tab/>
      </w:r>
      <w:r w:rsidR="00905BDC" w:rsidRPr="00994D5E">
        <w:rPr>
          <w:lang w:eastAsia="en-AU"/>
        </w:rPr>
        <w:t>a description of each of the following for the year:</w:t>
      </w:r>
    </w:p>
    <w:p w14:paraId="7234468F" w14:textId="77777777" w:rsidR="00905BDC" w:rsidRPr="00994D5E" w:rsidRDefault="00994D5E" w:rsidP="00994D5E">
      <w:pPr>
        <w:pStyle w:val="Asubpara"/>
      </w:pPr>
      <w:r>
        <w:tab/>
      </w:r>
      <w:r w:rsidRPr="00994D5E">
        <w:t>(i)</w:t>
      </w:r>
      <w:r w:rsidRPr="00994D5E">
        <w:tab/>
      </w:r>
      <w:r w:rsidR="00905BDC" w:rsidRPr="00994D5E">
        <w:rPr>
          <w:lang w:eastAsia="en-AU"/>
        </w:rPr>
        <w:t xml:space="preserve">matters referred to the inspector under </w:t>
      </w:r>
      <w:r w:rsidR="00905BDC" w:rsidRPr="00994D5E">
        <w:t>section </w:t>
      </w:r>
      <w:r w:rsidR="00B53930" w:rsidRPr="00994D5E">
        <w:t>105</w:t>
      </w:r>
      <w:r w:rsidR="00905BDC" w:rsidRPr="00994D5E">
        <w:t xml:space="preserve"> (Commission must refer corruption reports about staff to inspector)</w:t>
      </w:r>
      <w:r w:rsidR="00905BDC" w:rsidRPr="00994D5E">
        <w:rPr>
          <w:lang w:eastAsia="en-AU"/>
        </w:rPr>
        <w:t>;</w:t>
      </w:r>
    </w:p>
    <w:p w14:paraId="5A83DBB3" w14:textId="77777777" w:rsidR="00905BDC" w:rsidRPr="00994D5E" w:rsidRDefault="00994D5E" w:rsidP="00994D5E">
      <w:pPr>
        <w:pStyle w:val="Asubpara"/>
      </w:pPr>
      <w:r>
        <w:tab/>
      </w:r>
      <w:r w:rsidRPr="00994D5E">
        <w:t>(ii)</w:t>
      </w:r>
      <w:r w:rsidRPr="00994D5E">
        <w:tab/>
      </w:r>
      <w:r w:rsidR="00905BDC" w:rsidRPr="00994D5E">
        <w:rPr>
          <w:lang w:eastAsia="en-AU"/>
        </w:rPr>
        <w:t>complaints made to the inspector under section </w:t>
      </w:r>
      <w:r w:rsidR="00B53930" w:rsidRPr="00994D5E">
        <w:rPr>
          <w:lang w:eastAsia="en-AU"/>
        </w:rPr>
        <w:t>257</w:t>
      </w:r>
      <w:r w:rsidR="00905BDC" w:rsidRPr="00994D5E">
        <w:rPr>
          <w:lang w:eastAsia="en-AU"/>
        </w:rPr>
        <w:t xml:space="preserve"> (</w:t>
      </w:r>
      <w:r w:rsidR="00905BDC" w:rsidRPr="00994D5E">
        <w:t>Inspector—making a complaint to the inspector</w:t>
      </w:r>
      <w:r w:rsidR="00905BDC" w:rsidRPr="00994D5E">
        <w:rPr>
          <w:lang w:eastAsia="en-AU"/>
        </w:rPr>
        <w:t>);</w:t>
      </w:r>
    </w:p>
    <w:p w14:paraId="0F9056B2" w14:textId="77777777" w:rsidR="00905BDC" w:rsidRPr="00994D5E" w:rsidRDefault="00994D5E" w:rsidP="00994D5E">
      <w:pPr>
        <w:pStyle w:val="Asubpara"/>
      </w:pPr>
      <w:r>
        <w:tab/>
      </w:r>
      <w:r w:rsidRPr="00994D5E">
        <w:t>(iii)</w:t>
      </w:r>
      <w:r w:rsidRPr="00994D5E">
        <w:tab/>
      </w:r>
      <w:r w:rsidR="00905BDC" w:rsidRPr="00994D5E">
        <w:rPr>
          <w:lang w:eastAsia="en-AU"/>
        </w:rPr>
        <w:t>investigations conducted by the inspector under section </w:t>
      </w:r>
      <w:r w:rsidR="00B45D67" w:rsidRPr="00994D5E">
        <w:rPr>
          <w:lang w:eastAsia="en-AU"/>
        </w:rPr>
        <w:t>264</w:t>
      </w:r>
      <w:r w:rsidR="00905BDC" w:rsidRPr="00994D5E">
        <w:rPr>
          <w:lang w:eastAsia="en-AU"/>
        </w:rPr>
        <w:t xml:space="preserve"> (</w:t>
      </w:r>
      <w:r w:rsidR="00905BDC" w:rsidRPr="00994D5E">
        <w:t>Inspector—investigating a complaint</w:t>
      </w:r>
      <w:r w:rsidR="00905BDC" w:rsidRPr="00994D5E">
        <w:rPr>
          <w:lang w:eastAsia="en-AU"/>
        </w:rPr>
        <w:t>) and section </w:t>
      </w:r>
      <w:r w:rsidR="00B45D67" w:rsidRPr="00994D5E">
        <w:rPr>
          <w:lang w:eastAsia="en-AU"/>
        </w:rPr>
        <w:t>265</w:t>
      </w:r>
      <w:r w:rsidR="00905BDC" w:rsidRPr="00994D5E">
        <w:rPr>
          <w:lang w:eastAsia="en-AU"/>
        </w:rPr>
        <w:t xml:space="preserve"> (</w:t>
      </w:r>
      <w:r w:rsidR="00905BDC" w:rsidRPr="00994D5E">
        <w:t>Inspector—own initiative investigation</w:t>
      </w:r>
      <w:r w:rsidR="00905BDC" w:rsidRPr="00994D5E">
        <w:rPr>
          <w:lang w:eastAsia="en-AU"/>
        </w:rPr>
        <w:t>);</w:t>
      </w:r>
    </w:p>
    <w:p w14:paraId="5DF0489B" w14:textId="77777777" w:rsidR="00BE7824" w:rsidRPr="00321F35" w:rsidRDefault="00BE7824" w:rsidP="004E30FF">
      <w:pPr>
        <w:pStyle w:val="Apara"/>
        <w:keepNext/>
        <w:keepLines/>
      </w:pPr>
      <w:r w:rsidRPr="00321F35">
        <w:lastRenderedPageBreak/>
        <w:tab/>
        <w:t>(e)</w:t>
      </w:r>
      <w:r w:rsidRPr="00321F35">
        <w:tab/>
        <w:t>an assessment of how the commissioner is managing conflicts of interest, including the number of times during the year the inspector has inspected the commission’s conflicts of interest registers under the following sections:</w:t>
      </w:r>
    </w:p>
    <w:p w14:paraId="661E4CB4" w14:textId="77777777" w:rsidR="00BE7824" w:rsidRPr="00321F35" w:rsidRDefault="00BE7824" w:rsidP="00BE7824">
      <w:pPr>
        <w:pStyle w:val="Asubpara"/>
      </w:pPr>
      <w:r w:rsidRPr="00321F35">
        <w:tab/>
        <w:t>(i)</w:t>
      </w:r>
      <w:r w:rsidRPr="00321F35">
        <w:tab/>
        <w:t>section 32 (Commissioner—conflicts of interest register);</w:t>
      </w:r>
    </w:p>
    <w:p w14:paraId="337192E6" w14:textId="77777777" w:rsidR="00BE7824" w:rsidRPr="00321F35" w:rsidRDefault="00BE7824" w:rsidP="00BE7824">
      <w:pPr>
        <w:pStyle w:val="Asubpara"/>
      </w:pPr>
      <w:r w:rsidRPr="00321F35">
        <w:tab/>
        <w:t>(ii)</w:t>
      </w:r>
      <w:r w:rsidRPr="00321F35">
        <w:tab/>
        <w:t>section 50A (Staff of the commission—conflicts of interest register).</w:t>
      </w:r>
    </w:p>
    <w:p w14:paraId="41608909" w14:textId="77777777" w:rsidR="00905BDC" w:rsidRPr="00994D5E" w:rsidRDefault="00994D5E" w:rsidP="00D40FC0">
      <w:pPr>
        <w:pStyle w:val="Amain"/>
        <w:keepNext/>
      </w:pPr>
      <w:r>
        <w:tab/>
      </w:r>
      <w:r w:rsidRPr="00994D5E">
        <w:t>(2)</w:t>
      </w:r>
      <w:r w:rsidRPr="00994D5E">
        <w:tab/>
      </w:r>
      <w:r w:rsidR="00905BDC" w:rsidRPr="00994D5E">
        <w:t>An inspector’s annual report must also include the following for the year:</w:t>
      </w:r>
    </w:p>
    <w:p w14:paraId="2F75FF87" w14:textId="77777777" w:rsidR="00905BDC" w:rsidRPr="00994D5E" w:rsidRDefault="00994D5E" w:rsidP="00994D5E">
      <w:pPr>
        <w:pStyle w:val="Apara"/>
      </w:pPr>
      <w:r>
        <w:tab/>
      </w:r>
      <w:r w:rsidRPr="00994D5E">
        <w:t>(a)</w:t>
      </w:r>
      <w:r w:rsidRPr="00994D5E">
        <w:tab/>
      </w:r>
      <w:r w:rsidR="00905BDC" w:rsidRPr="00994D5E">
        <w:t>the annual operational review report;</w:t>
      </w:r>
    </w:p>
    <w:p w14:paraId="5CD8AF0A" w14:textId="77777777" w:rsidR="00905BDC" w:rsidRPr="00994D5E" w:rsidRDefault="00905BDC" w:rsidP="00905BDC">
      <w:pPr>
        <w:pStyle w:val="aNotepar"/>
      </w:pPr>
      <w:r w:rsidRPr="00994D5E">
        <w:rPr>
          <w:rStyle w:val="charItals"/>
        </w:rPr>
        <w:t>Note</w:t>
      </w:r>
      <w:r w:rsidRPr="00994D5E">
        <w:rPr>
          <w:rStyle w:val="charItals"/>
        </w:rPr>
        <w:tab/>
      </w:r>
      <w:r w:rsidRPr="00994D5E">
        <w:rPr>
          <w:rStyle w:val="charBoldItals"/>
        </w:rPr>
        <w:t>Annual operational review report</w:t>
      </w:r>
      <w:r w:rsidRPr="00994D5E">
        <w:t>—see s </w:t>
      </w:r>
      <w:r w:rsidR="00610F4D" w:rsidRPr="00994D5E">
        <w:t>281</w:t>
      </w:r>
      <w:r w:rsidRPr="00994D5E">
        <w:t>.</w:t>
      </w:r>
    </w:p>
    <w:p w14:paraId="7FBFFA0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any recommendations for change to </w:t>
      </w:r>
      <w:r w:rsidR="00905BDC" w:rsidRPr="00994D5E">
        <w:t xml:space="preserve">territory </w:t>
      </w:r>
      <w:r w:rsidR="00905BDC" w:rsidRPr="00994D5E">
        <w:rPr>
          <w:lang w:eastAsia="en-AU"/>
        </w:rPr>
        <w:t>laws or for administrative action the inspector considers should be made as a result of the exercise of its functions.</w:t>
      </w:r>
    </w:p>
    <w:p w14:paraId="02E7F83A" w14:textId="2B7C0230" w:rsidR="00905BDC" w:rsidRPr="00994D5E" w:rsidRDefault="00994D5E" w:rsidP="00994D5E">
      <w:pPr>
        <w:pStyle w:val="Amain"/>
        <w:keepNext/>
      </w:pPr>
      <w:r>
        <w:tab/>
      </w:r>
      <w:r w:rsidRPr="00994D5E">
        <w:t>(3)</w:t>
      </w:r>
      <w:r w:rsidRPr="00994D5E">
        <w:tab/>
      </w:r>
      <w:r w:rsidR="00905BDC" w:rsidRPr="00994D5E">
        <w:t xml:space="preserve">If the inspector considers that compliance with the </w:t>
      </w:r>
      <w:hyperlink r:id="rId223" w:tooltip="A2004-8" w:history="1">
        <w:r w:rsidR="00703EE8" w:rsidRPr="00994D5E">
          <w:rPr>
            <w:rStyle w:val="charCitHyperlinkItal"/>
          </w:rPr>
          <w:t>Annual Reports (Government Agencies) Act 2004</w:t>
        </w:r>
      </w:hyperlink>
      <w:r w:rsidR="00905BDC" w:rsidRPr="00994D5E">
        <w:t xml:space="preserve"> would prejudice the inspector’s independence, the inspector is not required to comply with that Act to that extent.</w:t>
      </w:r>
    </w:p>
    <w:p w14:paraId="182A6B2A" w14:textId="1A54CC6B" w:rsidR="00905BDC" w:rsidRPr="00994D5E" w:rsidRDefault="00905BDC" w:rsidP="00905BDC">
      <w:pPr>
        <w:pStyle w:val="aNote"/>
      </w:pPr>
      <w:r w:rsidRPr="00994D5E">
        <w:rPr>
          <w:rStyle w:val="charItals"/>
        </w:rPr>
        <w:t>Note</w:t>
      </w:r>
      <w:r w:rsidRPr="00994D5E">
        <w:rPr>
          <w:lang w:eastAsia="en-AU"/>
        </w:rPr>
        <w:tab/>
        <w:t xml:space="preserve">The </w:t>
      </w:r>
      <w:r w:rsidRPr="00994D5E">
        <w:t xml:space="preserve">inspector’s annual report </w:t>
      </w:r>
      <w:r w:rsidRPr="00994D5E">
        <w:rPr>
          <w:lang w:eastAsia="en-AU"/>
        </w:rPr>
        <w:t xml:space="preserve">must be </w:t>
      </w:r>
      <w:r w:rsidRPr="00994D5E">
        <w:t xml:space="preserve">presented to the Legislative Assembly under the </w:t>
      </w:r>
      <w:hyperlink r:id="rId224" w:tooltip="A2004-8" w:history="1">
        <w:r w:rsidR="00703EE8" w:rsidRPr="00994D5E">
          <w:rPr>
            <w:rStyle w:val="charCitHyperlinkItal"/>
          </w:rPr>
          <w:t>Annual Reports (Government Agencies) Act 2004</w:t>
        </w:r>
      </w:hyperlink>
      <w:r w:rsidRPr="00994D5E">
        <w:t>, s 15.</w:t>
      </w:r>
    </w:p>
    <w:p w14:paraId="2E5DF68A" w14:textId="77777777" w:rsidR="00905BDC" w:rsidRPr="00994D5E" w:rsidRDefault="00994D5E" w:rsidP="00FE7300">
      <w:pPr>
        <w:pStyle w:val="AH5Sec"/>
      </w:pPr>
      <w:bookmarkStart w:id="361" w:name="_Toc192757827"/>
      <w:r w:rsidRPr="00412AA9">
        <w:rPr>
          <w:rStyle w:val="CharSectNo"/>
        </w:rPr>
        <w:t>284</w:t>
      </w:r>
      <w:r w:rsidRPr="00994D5E">
        <w:tab/>
      </w:r>
      <w:r w:rsidR="00905BDC" w:rsidRPr="00994D5E">
        <w:t>Inspector’s annual report—not to include information contrary to the public interest</w:t>
      </w:r>
      <w:bookmarkEnd w:id="361"/>
    </w:p>
    <w:p w14:paraId="65C7D32A" w14:textId="77777777" w:rsidR="00905BDC" w:rsidRPr="00994D5E" w:rsidRDefault="00994D5E" w:rsidP="00994D5E">
      <w:pPr>
        <w:pStyle w:val="Amain"/>
      </w:pPr>
      <w:r>
        <w:tab/>
      </w:r>
      <w:r w:rsidRPr="00994D5E">
        <w:t>(1)</w:t>
      </w:r>
      <w:r w:rsidRPr="00994D5E">
        <w:tab/>
      </w:r>
      <w:r w:rsidR="00905BDC" w:rsidRPr="00994D5E">
        <w:t>The inspector must not include information in an inspector’s annual report if the inspector considers that the disclosure of the information would, on balance, be contrary to the public interest.</w:t>
      </w:r>
    </w:p>
    <w:p w14:paraId="3DFCD397" w14:textId="77777777" w:rsidR="00905BDC" w:rsidRPr="00994D5E" w:rsidRDefault="00994D5E" w:rsidP="004E30FF">
      <w:pPr>
        <w:pStyle w:val="Amain"/>
        <w:keepNext/>
      </w:pPr>
      <w:r>
        <w:lastRenderedPageBreak/>
        <w:tab/>
      </w:r>
      <w:r w:rsidRPr="00994D5E">
        <w:t>(2)</w:t>
      </w:r>
      <w:r w:rsidRPr="00994D5E">
        <w:tab/>
      </w:r>
      <w:r w:rsidR="00905BDC" w:rsidRPr="00994D5E">
        <w:t>The disclosure of information may be contrary to the public interest only if the disclosure would be likely to—</w:t>
      </w:r>
    </w:p>
    <w:p w14:paraId="274E1FD3" w14:textId="333B24A9" w:rsidR="00905BDC" w:rsidRPr="00994D5E" w:rsidRDefault="00994D5E" w:rsidP="00994D5E">
      <w:pPr>
        <w:pStyle w:val="Apara"/>
      </w:pPr>
      <w:r>
        <w:tab/>
      </w:r>
      <w:r w:rsidRPr="00994D5E">
        <w:t>(a)</w:t>
      </w:r>
      <w:r w:rsidRPr="00994D5E">
        <w:tab/>
      </w:r>
      <w:r w:rsidR="00905BDC" w:rsidRPr="00994D5E">
        <w:t xml:space="preserve">unreasonably infringe an individual’s right to privacy and reputation, or any other right under the </w:t>
      </w:r>
      <w:hyperlink r:id="rId225" w:tooltip="A2004-5" w:history="1">
        <w:r w:rsidR="00703EE8" w:rsidRPr="00994D5E">
          <w:rPr>
            <w:rStyle w:val="charCitHyperlinkItal"/>
          </w:rPr>
          <w:t>Human Rights Act</w:t>
        </w:r>
        <w:r w:rsidR="004F46F0">
          <w:rPr>
            <w:rStyle w:val="charCitHyperlinkItal"/>
          </w:rPr>
          <w:t> </w:t>
        </w:r>
        <w:r w:rsidR="00703EE8" w:rsidRPr="00994D5E">
          <w:rPr>
            <w:rStyle w:val="charCitHyperlinkItal"/>
          </w:rPr>
          <w:t>2004</w:t>
        </w:r>
      </w:hyperlink>
      <w:r w:rsidR="00905BDC" w:rsidRPr="00994D5E">
        <w:t>; or</w:t>
      </w:r>
    </w:p>
    <w:p w14:paraId="7B279E91" w14:textId="77777777" w:rsidR="00905BDC" w:rsidRPr="00994D5E" w:rsidRDefault="00994D5E" w:rsidP="00994D5E">
      <w:pPr>
        <w:pStyle w:val="Apara"/>
      </w:pPr>
      <w:r>
        <w:tab/>
      </w:r>
      <w:r w:rsidRPr="00994D5E">
        <w:t>(b)</w:t>
      </w:r>
      <w:r w:rsidRPr="00994D5E">
        <w:tab/>
      </w:r>
      <w:r w:rsidR="00905BDC" w:rsidRPr="00994D5E">
        <w:t>disclose a trade secret, or the business affairs or research of an entity; or</w:t>
      </w:r>
    </w:p>
    <w:p w14:paraId="39FB145E" w14:textId="77777777" w:rsidR="00905BDC" w:rsidRPr="00994D5E" w:rsidRDefault="00994D5E" w:rsidP="00994D5E">
      <w:pPr>
        <w:pStyle w:val="Apara"/>
      </w:pPr>
      <w:r>
        <w:tab/>
      </w:r>
      <w:r w:rsidRPr="00994D5E">
        <w:t>(c)</w:t>
      </w:r>
      <w:r w:rsidRPr="00994D5E">
        <w:tab/>
      </w:r>
      <w:r w:rsidR="00905BDC" w:rsidRPr="00994D5E">
        <w:t>prejudice relations between the ACT government and another government.</w:t>
      </w:r>
    </w:p>
    <w:p w14:paraId="70491F01" w14:textId="77777777" w:rsidR="00905BDC" w:rsidRPr="00994D5E" w:rsidRDefault="00994D5E" w:rsidP="00994D5E">
      <w:pPr>
        <w:pStyle w:val="Amain"/>
      </w:pPr>
      <w:r>
        <w:tab/>
      </w:r>
      <w:r w:rsidRPr="00994D5E">
        <w:t>(3)</w:t>
      </w:r>
      <w:r w:rsidRPr="00994D5E">
        <w:tab/>
      </w:r>
      <w:r w:rsidR="00905BDC" w:rsidRPr="00994D5E">
        <w:t>However, the inspector may include in the inspector’s annual report information mentioned in subsection (1) if satisfied the substance of the information is public knowledge.</w:t>
      </w:r>
    </w:p>
    <w:p w14:paraId="403766CB" w14:textId="77777777" w:rsidR="00905BDC" w:rsidRPr="00994D5E" w:rsidRDefault="00994D5E" w:rsidP="00FE7300">
      <w:pPr>
        <w:pStyle w:val="AH5Sec"/>
      </w:pPr>
      <w:bookmarkStart w:id="362" w:name="_Toc192757828"/>
      <w:r w:rsidRPr="00412AA9">
        <w:rPr>
          <w:rStyle w:val="CharSectNo"/>
        </w:rPr>
        <w:t>285</w:t>
      </w:r>
      <w:r w:rsidRPr="00994D5E">
        <w:tab/>
      </w:r>
      <w:r w:rsidR="00905BDC" w:rsidRPr="00994D5E">
        <w:t>Inspector’s annual report—comments on proposed reports</w:t>
      </w:r>
      <w:bookmarkEnd w:id="362"/>
    </w:p>
    <w:p w14:paraId="286F5649" w14:textId="77777777" w:rsidR="00905BDC" w:rsidRPr="00994D5E" w:rsidRDefault="00994D5E" w:rsidP="00994D5E">
      <w:pPr>
        <w:pStyle w:val="Amain"/>
      </w:pPr>
      <w:r>
        <w:tab/>
      </w:r>
      <w:r w:rsidRPr="00994D5E">
        <w:t>(1)</w:t>
      </w:r>
      <w:r w:rsidRPr="00994D5E">
        <w:tab/>
      </w:r>
      <w:r w:rsidR="00905BDC" w:rsidRPr="00994D5E">
        <w:t>This section applies if the inspector is preparing an inspector’s annual report (the </w:t>
      </w:r>
      <w:r w:rsidR="00905BDC" w:rsidRPr="00994D5E">
        <w:rPr>
          <w:rStyle w:val="charBoldItals"/>
        </w:rPr>
        <w:t>proposed report</w:t>
      </w:r>
      <w:r w:rsidR="00905BDC" w:rsidRPr="00994D5E">
        <w:t>).</w:t>
      </w:r>
    </w:p>
    <w:p w14:paraId="524DEE82" w14:textId="77777777" w:rsidR="00905BDC" w:rsidRPr="00994D5E" w:rsidRDefault="00994D5E" w:rsidP="00994D5E">
      <w:pPr>
        <w:pStyle w:val="Amain"/>
      </w:pPr>
      <w:r>
        <w:tab/>
      </w:r>
      <w:r w:rsidRPr="00994D5E">
        <w:t>(2)</w:t>
      </w:r>
      <w:r w:rsidRPr="00994D5E">
        <w:tab/>
      </w:r>
      <w:r w:rsidR="00905BDC" w:rsidRPr="00994D5E">
        <w:t>If the proposed report, or part of it, relates to—</w:t>
      </w:r>
    </w:p>
    <w:p w14:paraId="12C3CFB7" w14:textId="77777777" w:rsidR="00905BDC" w:rsidRPr="00994D5E" w:rsidRDefault="00994D5E" w:rsidP="00994D5E">
      <w:pPr>
        <w:pStyle w:val="Apara"/>
      </w:pPr>
      <w:r>
        <w:tab/>
      </w:r>
      <w:r w:rsidRPr="00994D5E">
        <w:t>(a)</w:t>
      </w:r>
      <w:r w:rsidRPr="00994D5E">
        <w:tab/>
      </w:r>
      <w:r w:rsidR="00905BDC" w:rsidRPr="00994D5E">
        <w:t>a person—the inspector must give the proposed report, or part, to the person; or</w:t>
      </w:r>
    </w:p>
    <w:p w14:paraId="7D0454D3" w14:textId="77777777" w:rsidR="00905BDC" w:rsidRPr="00994D5E" w:rsidRDefault="00994D5E" w:rsidP="00994D5E">
      <w:pPr>
        <w:pStyle w:val="Apara"/>
      </w:pPr>
      <w:r>
        <w:tab/>
      </w:r>
      <w:r w:rsidRPr="00994D5E">
        <w:t>(b)</w:t>
      </w:r>
      <w:r w:rsidRPr="00994D5E">
        <w:tab/>
      </w:r>
      <w:r w:rsidR="00905BDC" w:rsidRPr="00994D5E">
        <w:t>a public sector entity—the inspector must give the proposed report, or part, to the head of the public sector entity.</w:t>
      </w:r>
    </w:p>
    <w:p w14:paraId="2A372F72" w14:textId="77777777" w:rsidR="00905BDC" w:rsidRPr="00994D5E" w:rsidRDefault="00994D5E" w:rsidP="00994D5E">
      <w:pPr>
        <w:pStyle w:val="Amain"/>
      </w:pPr>
      <w:r>
        <w:tab/>
      </w:r>
      <w:r w:rsidRPr="00994D5E">
        <w:t>(3)</w:t>
      </w:r>
      <w:r w:rsidRPr="00994D5E">
        <w:tab/>
      </w:r>
      <w:r w:rsidR="00905BDC" w:rsidRPr="00994D5E">
        <w:t>The inspector may also give all or part of the proposed report to anyone else the inspector considers has a direct interest in the proposed report.</w:t>
      </w:r>
    </w:p>
    <w:p w14:paraId="2223E795" w14:textId="77777777" w:rsidR="00905BDC" w:rsidRPr="00994D5E" w:rsidRDefault="00994D5E" w:rsidP="00994D5E">
      <w:pPr>
        <w:pStyle w:val="Amain"/>
      </w:pPr>
      <w:r>
        <w:tab/>
      </w:r>
      <w:r w:rsidRPr="00994D5E">
        <w:t>(4)</w:t>
      </w:r>
      <w:r w:rsidRPr="00994D5E">
        <w:tab/>
      </w:r>
      <w:r w:rsidR="00905BDC" w:rsidRPr="00994D5E">
        <w:t>A proposed report must not include anything that must not be included in an inspector’s annual report.</w:t>
      </w:r>
    </w:p>
    <w:p w14:paraId="5677F753" w14:textId="77777777" w:rsidR="00905BDC" w:rsidRPr="00994D5E" w:rsidRDefault="00994D5E" w:rsidP="004E30FF">
      <w:pPr>
        <w:pStyle w:val="Amain"/>
        <w:keepLines/>
      </w:pPr>
      <w:r>
        <w:lastRenderedPageBreak/>
        <w:tab/>
      </w:r>
      <w:r w:rsidRPr="00994D5E">
        <w:t>(5)</w:t>
      </w:r>
      <w:r w:rsidRPr="00994D5E">
        <w:tab/>
      </w:r>
      <w:r w:rsidR="00905BDC" w:rsidRPr="00994D5E">
        <w:t>If the inspector gives a person all or part of a proposed report under subsection (2) or (3), the inspector must also give the person written notice stating that the person may give written comments about the proposed report to the inspector before the end of—</w:t>
      </w:r>
    </w:p>
    <w:p w14:paraId="53580DD5" w14:textId="77777777" w:rsidR="00905BDC" w:rsidRPr="00994D5E" w:rsidRDefault="00994D5E" w:rsidP="00994D5E">
      <w:pPr>
        <w:pStyle w:val="Apara"/>
      </w:pPr>
      <w:r>
        <w:tab/>
      </w:r>
      <w:r w:rsidRPr="00994D5E">
        <w:t>(a)</w:t>
      </w:r>
      <w:r w:rsidRPr="00994D5E">
        <w:tab/>
      </w:r>
      <w:r w:rsidR="00905BDC" w:rsidRPr="00994D5E">
        <w:t>6 weeks after the day the notice is given to the person; or</w:t>
      </w:r>
    </w:p>
    <w:p w14:paraId="741786AF" w14:textId="77777777" w:rsidR="00905BDC" w:rsidRPr="00994D5E" w:rsidRDefault="00994D5E" w:rsidP="00994D5E">
      <w:pPr>
        <w:pStyle w:val="Apara"/>
        <w:keepNext/>
      </w:pPr>
      <w:r>
        <w:tab/>
      </w:r>
      <w:r w:rsidRPr="00994D5E">
        <w:t>(b)</w:t>
      </w:r>
      <w:r w:rsidRPr="00994D5E">
        <w:tab/>
      </w:r>
      <w:r w:rsidR="00905BDC" w:rsidRPr="00994D5E">
        <w:t>a longer period stated in the notice.</w:t>
      </w:r>
    </w:p>
    <w:p w14:paraId="4596CD67" w14:textId="6D9B4C3E"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The inspector must also give the person a non</w:t>
      </w:r>
      <w:r w:rsidR="00CB6FB6">
        <w:rPr>
          <w:lang w:eastAsia="en-AU"/>
        </w:rPr>
        <w:t>-</w:t>
      </w:r>
      <w:r w:rsidRPr="00994D5E">
        <w:rPr>
          <w:lang w:eastAsia="en-AU"/>
        </w:rPr>
        <w:t>disclosure notice about the information in the proposed report (see s</w:t>
      </w:r>
      <w:r w:rsidR="006C51CE" w:rsidRPr="00994D5E">
        <w:rPr>
          <w:lang w:eastAsia="en-AU"/>
        </w:rPr>
        <w:t> </w:t>
      </w:r>
      <w:r w:rsidR="00EF07A9" w:rsidRPr="00994D5E">
        <w:rPr>
          <w:lang w:eastAsia="en-AU"/>
        </w:rPr>
        <w:t>260</w:t>
      </w:r>
      <w:r w:rsidRPr="00994D5E">
        <w:rPr>
          <w:lang w:eastAsia="en-AU"/>
        </w:rPr>
        <w:t>).</w:t>
      </w:r>
    </w:p>
    <w:p w14:paraId="4A73FAA6" w14:textId="77777777" w:rsidR="00091B80" w:rsidRPr="00321F35" w:rsidRDefault="00091B80" w:rsidP="00D40FC0">
      <w:pPr>
        <w:pStyle w:val="Amain"/>
        <w:keepLines/>
      </w:pPr>
      <w:r w:rsidRPr="00321F35">
        <w:tab/>
        <w:t>(6)</w:t>
      </w:r>
      <w:r w:rsidRPr="00321F35">
        <w:tab/>
        <w:t>If the inspector gives a person all or part of a proposed report under subsection (2) or (3), the inspector may, on request, also give all or part of the proposed report to someone else nominated by the person to assist the person in preparing their comments on all or part of the proposed report.</w:t>
      </w:r>
    </w:p>
    <w:p w14:paraId="5E638A0B" w14:textId="77777777" w:rsidR="00091B80" w:rsidRPr="00321F35" w:rsidRDefault="00091B80" w:rsidP="00091B80">
      <w:pPr>
        <w:pStyle w:val="aNote"/>
        <w:rPr>
          <w:lang w:eastAsia="en-AU"/>
        </w:rPr>
      </w:pPr>
      <w:r w:rsidRPr="00321F35">
        <w:rPr>
          <w:rStyle w:val="charItals"/>
        </w:rPr>
        <w:t>Note</w:t>
      </w:r>
      <w:r w:rsidRPr="00321F35">
        <w:rPr>
          <w:rStyle w:val="charItals"/>
        </w:rPr>
        <w:tab/>
      </w:r>
      <w:r w:rsidRPr="00321F35">
        <w:rPr>
          <w:lang w:eastAsia="en-AU"/>
        </w:rPr>
        <w:t>The inspector must also give the nominated person a non-disclosure notice about the information in the proposed report (see s 260).</w:t>
      </w:r>
    </w:p>
    <w:p w14:paraId="3C0B4E0E" w14:textId="77777777" w:rsidR="00EB46A5" w:rsidRPr="00321F35" w:rsidRDefault="00EB46A5" w:rsidP="00EB46A5">
      <w:pPr>
        <w:pStyle w:val="AH5Sec"/>
      </w:pPr>
      <w:bookmarkStart w:id="363" w:name="_Toc192757829"/>
      <w:r w:rsidRPr="00412AA9">
        <w:rPr>
          <w:rStyle w:val="CharSectNo"/>
        </w:rPr>
        <w:t>285A</w:t>
      </w:r>
      <w:r w:rsidRPr="00321F35">
        <w:tab/>
        <w:t>Inspector’s annual report—considering comments on proposed reports</w:t>
      </w:r>
      <w:bookmarkEnd w:id="363"/>
    </w:p>
    <w:p w14:paraId="18BE534E" w14:textId="77777777" w:rsidR="00EB46A5" w:rsidRPr="00321F35" w:rsidRDefault="00EB46A5" w:rsidP="00EB46A5">
      <w:pPr>
        <w:pStyle w:val="Amain"/>
      </w:pPr>
      <w:r w:rsidRPr="00321F35">
        <w:tab/>
        <w:t>(1)</w:t>
      </w:r>
      <w:r w:rsidRPr="00321F35">
        <w:tab/>
        <w:t>If the inspector receives comments on all or part of a proposed inspector’s annual report under section 285, the inspector—</w:t>
      </w:r>
    </w:p>
    <w:p w14:paraId="588E9BD2" w14:textId="77777777" w:rsidR="00EB46A5" w:rsidRPr="00321F35" w:rsidRDefault="00EB46A5" w:rsidP="00EB46A5">
      <w:pPr>
        <w:pStyle w:val="Apara"/>
      </w:pPr>
      <w:r w:rsidRPr="00321F35">
        <w:tab/>
        <w:t>(a)</w:t>
      </w:r>
      <w:r w:rsidRPr="00321F35">
        <w:tab/>
        <w:t>must consider the comments in preparing the inspector’s annual report; and</w:t>
      </w:r>
    </w:p>
    <w:p w14:paraId="71FCA1E0" w14:textId="77777777" w:rsidR="00EB46A5" w:rsidRPr="00321F35" w:rsidRDefault="00EB46A5" w:rsidP="00EB46A5">
      <w:pPr>
        <w:pStyle w:val="Apara"/>
        <w:rPr>
          <w:lang w:eastAsia="en-AU"/>
        </w:rPr>
      </w:pPr>
      <w:r w:rsidRPr="00321F35">
        <w:tab/>
        <w:t>(b)</w:t>
      </w:r>
      <w:r w:rsidRPr="00321F35">
        <w:tab/>
        <w:t xml:space="preserve">may </w:t>
      </w:r>
      <w:r w:rsidRPr="00321F35">
        <w:rPr>
          <w:lang w:eastAsia="en-AU"/>
        </w:rPr>
        <w:t xml:space="preserve">include the comments as an attachment to the </w:t>
      </w:r>
      <w:r w:rsidRPr="00321F35">
        <w:t xml:space="preserve">inspector’s annual </w:t>
      </w:r>
      <w:r w:rsidRPr="00321F35">
        <w:rPr>
          <w:lang w:eastAsia="en-AU"/>
        </w:rPr>
        <w:t>report.</w:t>
      </w:r>
    </w:p>
    <w:p w14:paraId="03DAFF5F" w14:textId="77777777" w:rsidR="00EB46A5" w:rsidRPr="00321F35" w:rsidRDefault="00EB46A5" w:rsidP="00EB46A5">
      <w:pPr>
        <w:pStyle w:val="Amain"/>
        <w:rPr>
          <w:lang w:eastAsia="en-AU"/>
        </w:rPr>
      </w:pPr>
      <w:r w:rsidRPr="00321F35">
        <w:rPr>
          <w:lang w:eastAsia="en-AU"/>
        </w:rPr>
        <w:tab/>
        <w:t>(2)</w:t>
      </w:r>
      <w:r w:rsidRPr="00321F35">
        <w:rPr>
          <w:lang w:eastAsia="en-AU"/>
        </w:rPr>
        <w:tab/>
        <w:t>If the inspector is satisfied that amendment is an appropriate response to the comments, the inspector may amend the proposed report.</w:t>
      </w:r>
    </w:p>
    <w:p w14:paraId="03838FB2" w14:textId="77777777" w:rsidR="00EB46A5" w:rsidRPr="00321F35" w:rsidRDefault="00EB46A5" w:rsidP="00EB46A5">
      <w:pPr>
        <w:pStyle w:val="Amain"/>
      </w:pPr>
      <w:r w:rsidRPr="00321F35">
        <w:tab/>
        <w:t>(3)</w:t>
      </w:r>
      <w:r w:rsidRPr="00321F35">
        <w:tab/>
      </w:r>
      <w:r w:rsidRPr="00321F35">
        <w:rPr>
          <w:lang w:eastAsia="en-AU"/>
        </w:rPr>
        <w:t>If the inspector is not satisfied that amendment is an appropriate response to the comments, the inspector must tell the person, in writing, before the inspector’s annual report is published, that the proposed report is to be published unamended.</w:t>
      </w:r>
    </w:p>
    <w:p w14:paraId="1E226738" w14:textId="77777777" w:rsidR="00905BDC" w:rsidRPr="00994D5E" w:rsidRDefault="00905BDC" w:rsidP="00905BDC">
      <w:pPr>
        <w:pStyle w:val="PageBreak"/>
      </w:pPr>
      <w:r w:rsidRPr="00994D5E">
        <w:br w:type="page"/>
      </w:r>
    </w:p>
    <w:p w14:paraId="28DE94F4" w14:textId="77777777" w:rsidR="00905BDC" w:rsidRPr="00412AA9" w:rsidRDefault="00994D5E" w:rsidP="00592F21">
      <w:pPr>
        <w:pStyle w:val="AH1Chapter"/>
      </w:pPr>
      <w:bookmarkStart w:id="364" w:name="_Toc192757830"/>
      <w:r w:rsidRPr="00412AA9">
        <w:rPr>
          <w:rStyle w:val="CharChapNo"/>
        </w:rPr>
        <w:lastRenderedPageBreak/>
        <w:t>Chapter 6</w:t>
      </w:r>
      <w:r w:rsidRPr="00994D5E">
        <w:rPr>
          <w:lang w:eastAsia="en-AU"/>
        </w:rPr>
        <w:tab/>
      </w:r>
      <w:r w:rsidR="00905BDC" w:rsidRPr="00412AA9">
        <w:rPr>
          <w:rStyle w:val="CharChapText"/>
          <w:lang w:eastAsia="en-AU"/>
        </w:rPr>
        <w:t>Special investigation of commission or inspector</w:t>
      </w:r>
      <w:bookmarkEnd w:id="364"/>
    </w:p>
    <w:p w14:paraId="7E0524A9" w14:textId="77777777" w:rsidR="00E97E10" w:rsidRDefault="00E97E10" w:rsidP="00215896">
      <w:pPr>
        <w:pStyle w:val="Placeholder"/>
        <w:suppressLineNumbers/>
      </w:pPr>
      <w:r>
        <w:rPr>
          <w:rStyle w:val="CharPartNo"/>
        </w:rPr>
        <w:t xml:space="preserve">  </w:t>
      </w:r>
      <w:r>
        <w:rPr>
          <w:rStyle w:val="CharPartText"/>
        </w:rPr>
        <w:t xml:space="preserve">  </w:t>
      </w:r>
    </w:p>
    <w:p w14:paraId="265C674D" w14:textId="77777777" w:rsidR="00E97E10" w:rsidRDefault="00E97E10" w:rsidP="00215896">
      <w:pPr>
        <w:pStyle w:val="Placeholder"/>
        <w:suppressLineNumbers/>
      </w:pPr>
      <w:r>
        <w:rPr>
          <w:rStyle w:val="CharDivNo"/>
        </w:rPr>
        <w:t xml:space="preserve">  </w:t>
      </w:r>
      <w:r>
        <w:rPr>
          <w:rStyle w:val="CharDivText"/>
        </w:rPr>
        <w:t xml:space="preserve">  </w:t>
      </w:r>
    </w:p>
    <w:p w14:paraId="41F3AAD9" w14:textId="77777777" w:rsidR="00905BDC" w:rsidRPr="00994D5E" w:rsidRDefault="00994D5E" w:rsidP="00592F21">
      <w:pPr>
        <w:pStyle w:val="AH5Sec"/>
      </w:pPr>
      <w:bookmarkStart w:id="365" w:name="_Toc192757831"/>
      <w:r w:rsidRPr="00412AA9">
        <w:rPr>
          <w:rStyle w:val="CharSectNo"/>
        </w:rPr>
        <w:t>286</w:t>
      </w:r>
      <w:r w:rsidRPr="00994D5E">
        <w:tab/>
      </w:r>
      <w:r w:rsidR="00905BDC" w:rsidRPr="00994D5E">
        <w:t>Speaker may appoint special investigator to investigate commission or inspector</w:t>
      </w:r>
      <w:bookmarkEnd w:id="365"/>
    </w:p>
    <w:p w14:paraId="3BEE1150" w14:textId="77777777" w:rsidR="00905BDC" w:rsidRPr="00994D5E" w:rsidRDefault="00994D5E" w:rsidP="00994D5E">
      <w:pPr>
        <w:pStyle w:val="Amain"/>
      </w:pPr>
      <w:r>
        <w:tab/>
      </w:r>
      <w:r w:rsidRPr="00994D5E">
        <w:t>(1)</w:t>
      </w:r>
      <w:r w:rsidRPr="00994D5E">
        <w:tab/>
      </w:r>
      <w:r w:rsidR="00905BDC" w:rsidRPr="00994D5E">
        <w:t>This section applies if—</w:t>
      </w:r>
    </w:p>
    <w:p w14:paraId="371AF2AB" w14:textId="77777777" w:rsidR="00905BDC" w:rsidRPr="00994D5E" w:rsidRDefault="00994D5E" w:rsidP="00994D5E">
      <w:pPr>
        <w:pStyle w:val="Apara"/>
      </w:pPr>
      <w:r>
        <w:tab/>
      </w:r>
      <w:r w:rsidRPr="00994D5E">
        <w:t>(a)</w:t>
      </w:r>
      <w:r w:rsidRPr="00994D5E">
        <w:tab/>
      </w:r>
      <w:r w:rsidR="00905BDC" w:rsidRPr="00994D5E">
        <w:t>the inspector makes a recommendation to the Speaker under section </w:t>
      </w:r>
      <w:r w:rsidR="00EF07A9" w:rsidRPr="00994D5E">
        <w:t>273</w:t>
      </w:r>
      <w:r w:rsidR="00905BDC" w:rsidRPr="00994D5E">
        <w:t xml:space="preserve"> (Inspector—recommendation to Speaker that commissioner or staff be investigated); or</w:t>
      </w:r>
    </w:p>
    <w:p w14:paraId="1FDC6456" w14:textId="77777777" w:rsidR="00905BDC" w:rsidRPr="00994D5E" w:rsidRDefault="00994D5E" w:rsidP="00994D5E">
      <w:pPr>
        <w:pStyle w:val="Apara"/>
      </w:pPr>
      <w:r>
        <w:tab/>
      </w:r>
      <w:r w:rsidRPr="00994D5E">
        <w:t>(b)</w:t>
      </w:r>
      <w:r w:rsidRPr="00994D5E">
        <w:tab/>
      </w:r>
      <w:r w:rsidR="00905BDC" w:rsidRPr="00994D5E">
        <w:t>the Speaker otherwise becomes aware of information that, if true, would tend to show corrupt conduct by—</w:t>
      </w:r>
    </w:p>
    <w:p w14:paraId="65020564" w14:textId="77777777" w:rsidR="00905BDC" w:rsidRPr="00994D5E" w:rsidRDefault="00994D5E" w:rsidP="00994D5E">
      <w:pPr>
        <w:pStyle w:val="Asubpara"/>
      </w:pPr>
      <w:r>
        <w:tab/>
      </w:r>
      <w:r w:rsidRPr="00994D5E">
        <w:t>(i)</w:t>
      </w:r>
      <w:r w:rsidRPr="00994D5E">
        <w:tab/>
      </w:r>
      <w:r w:rsidR="00905BDC" w:rsidRPr="00994D5E">
        <w:t>the commissioner; or</w:t>
      </w:r>
    </w:p>
    <w:p w14:paraId="1995B87A" w14:textId="77777777" w:rsidR="00905BDC" w:rsidRPr="00994D5E" w:rsidRDefault="00994D5E" w:rsidP="00994D5E">
      <w:pPr>
        <w:pStyle w:val="Asubpara"/>
      </w:pPr>
      <w:r>
        <w:tab/>
      </w:r>
      <w:r w:rsidRPr="00994D5E">
        <w:t>(ii)</w:t>
      </w:r>
      <w:r w:rsidRPr="00994D5E">
        <w:tab/>
      </w:r>
      <w:r w:rsidR="00905BDC" w:rsidRPr="00994D5E">
        <w:t>a member of staff of the commission; or</w:t>
      </w:r>
    </w:p>
    <w:p w14:paraId="1FD2F06C" w14:textId="77777777" w:rsidR="00905BDC" w:rsidRPr="00994D5E" w:rsidRDefault="00994D5E" w:rsidP="00994D5E">
      <w:pPr>
        <w:pStyle w:val="Asubpara"/>
      </w:pPr>
      <w:r>
        <w:tab/>
      </w:r>
      <w:r w:rsidRPr="00994D5E">
        <w:t>(iii)</w:t>
      </w:r>
      <w:r w:rsidRPr="00994D5E">
        <w:tab/>
      </w:r>
      <w:r w:rsidR="00905BDC" w:rsidRPr="00994D5E">
        <w:t>the inspector; or</w:t>
      </w:r>
    </w:p>
    <w:p w14:paraId="7A5E1960" w14:textId="77777777" w:rsidR="00905BDC" w:rsidRPr="00994D5E" w:rsidRDefault="00994D5E" w:rsidP="00994D5E">
      <w:pPr>
        <w:pStyle w:val="Asubpara"/>
      </w:pPr>
      <w:r>
        <w:tab/>
      </w:r>
      <w:r w:rsidRPr="00994D5E">
        <w:t>(iv)</w:t>
      </w:r>
      <w:r w:rsidRPr="00994D5E">
        <w:tab/>
      </w:r>
      <w:r w:rsidR="00905BDC" w:rsidRPr="00994D5E">
        <w:t>a member of staff of the inspector.</w:t>
      </w:r>
    </w:p>
    <w:p w14:paraId="07007648" w14:textId="77777777" w:rsidR="00905BDC" w:rsidRPr="00994D5E" w:rsidRDefault="00994D5E" w:rsidP="00994D5E">
      <w:pPr>
        <w:pStyle w:val="Amain"/>
      </w:pPr>
      <w:r>
        <w:tab/>
      </w:r>
      <w:r w:rsidRPr="00994D5E">
        <w:t>(2)</w:t>
      </w:r>
      <w:r w:rsidRPr="00994D5E">
        <w:tab/>
      </w:r>
      <w:r w:rsidR="00905BDC" w:rsidRPr="00994D5E">
        <w:t>The Speaker may appoint a person (a </w:t>
      </w:r>
      <w:r w:rsidR="00905BDC" w:rsidRPr="00994D5E">
        <w:rPr>
          <w:rStyle w:val="charBoldItals"/>
        </w:rPr>
        <w:t>special investigator</w:t>
      </w:r>
      <w:r w:rsidR="00905BDC" w:rsidRPr="00994D5E">
        <w:t>) to carry out an investigation (a </w:t>
      </w:r>
      <w:r w:rsidR="00905BDC" w:rsidRPr="00994D5E">
        <w:rPr>
          <w:rStyle w:val="charBoldItals"/>
        </w:rPr>
        <w:t>special investigation</w:t>
      </w:r>
      <w:r w:rsidR="00905BDC" w:rsidRPr="00994D5E">
        <w:t>) of a matter mentioned in subsection (1).</w:t>
      </w:r>
    </w:p>
    <w:p w14:paraId="37C66C1E" w14:textId="77777777" w:rsidR="00905BDC" w:rsidRPr="00994D5E" w:rsidRDefault="00994D5E" w:rsidP="00994D5E">
      <w:pPr>
        <w:pStyle w:val="Amain"/>
      </w:pPr>
      <w:r>
        <w:tab/>
      </w:r>
      <w:r w:rsidRPr="00994D5E">
        <w:t>(3)</w:t>
      </w:r>
      <w:r w:rsidRPr="00994D5E">
        <w:tab/>
      </w:r>
      <w:r w:rsidR="00905BDC" w:rsidRPr="00994D5E">
        <w:t>However, the Speaker may only appoint a person as a special investigator if the Speaker would be able to appoint the person as acting commissioner (were there a vacancy in the position of commissioner).</w:t>
      </w:r>
    </w:p>
    <w:p w14:paraId="1469DF8F" w14:textId="77777777" w:rsidR="00D82869" w:rsidRPr="004A35DE" w:rsidRDefault="00D82869" w:rsidP="00D82869">
      <w:pPr>
        <w:pStyle w:val="Amain"/>
      </w:pPr>
      <w:r w:rsidRPr="004A35DE">
        <w:tab/>
        <w:t>(4)</w:t>
      </w:r>
      <w:r w:rsidRPr="004A35DE">
        <w:tab/>
        <w:t>Section 40 (Commissioner—acting appointment) applies to the appointment of the special investigator as if it were an appointment of an acting commissioner.</w:t>
      </w:r>
    </w:p>
    <w:p w14:paraId="1F9C6123" w14:textId="77777777" w:rsidR="00905BDC" w:rsidRPr="00994D5E" w:rsidRDefault="00994D5E" w:rsidP="005C013F">
      <w:pPr>
        <w:pStyle w:val="Amain"/>
        <w:keepNext/>
        <w:keepLines/>
      </w:pPr>
      <w:r>
        <w:lastRenderedPageBreak/>
        <w:tab/>
      </w:r>
      <w:r w:rsidRPr="00994D5E">
        <w:t>(5)</w:t>
      </w:r>
      <w:r w:rsidRPr="00994D5E">
        <w:tab/>
      </w:r>
      <w:r w:rsidR="00905BDC" w:rsidRPr="00994D5E">
        <w:t>The provisions of this Act apply to the special investigator as if the special investigator were an acting commissioner however, in carrying out a special investigation, the special investigator may exercise any of the functions of the commissioner or the inspector.</w:t>
      </w:r>
    </w:p>
    <w:p w14:paraId="4D474166" w14:textId="77777777" w:rsidR="00905BDC" w:rsidRPr="00994D5E" w:rsidRDefault="00905BDC" w:rsidP="00905BDC">
      <w:pPr>
        <w:pStyle w:val="aNote"/>
        <w:jc w:val="left"/>
      </w:pPr>
      <w:r w:rsidRPr="00994D5E">
        <w:rPr>
          <w:rStyle w:val="charItals"/>
        </w:rPr>
        <w:t>Note</w:t>
      </w:r>
      <w:r w:rsidRPr="00994D5E">
        <w:rPr>
          <w:rStyle w:val="charItals"/>
        </w:rPr>
        <w:tab/>
      </w:r>
      <w:r w:rsidRPr="00994D5E">
        <w:t>The functions of the commissioner are in s </w:t>
      </w:r>
      <w:r w:rsidR="00B53930" w:rsidRPr="00994D5E">
        <w:t>24</w:t>
      </w:r>
      <w:r w:rsidRPr="00994D5E">
        <w:t>.</w:t>
      </w:r>
      <w:r w:rsidRPr="00994D5E">
        <w:br/>
        <w:t>The functions of the inspector are in s </w:t>
      </w:r>
      <w:r w:rsidR="00B53930" w:rsidRPr="00994D5E">
        <w:t>227</w:t>
      </w:r>
      <w:r w:rsidRPr="00994D5E">
        <w:t>.</w:t>
      </w:r>
    </w:p>
    <w:p w14:paraId="41A4BD0C" w14:textId="77777777" w:rsidR="00905BDC" w:rsidRPr="00994D5E" w:rsidRDefault="00905BDC" w:rsidP="00905BDC">
      <w:pPr>
        <w:pStyle w:val="PageBreak"/>
      </w:pPr>
      <w:r w:rsidRPr="00994D5E">
        <w:br w:type="page"/>
      </w:r>
    </w:p>
    <w:p w14:paraId="67F54AC7" w14:textId="77777777" w:rsidR="00905BDC" w:rsidRPr="00412AA9" w:rsidRDefault="00994D5E" w:rsidP="00592F21">
      <w:pPr>
        <w:pStyle w:val="AH1Chapter"/>
      </w:pPr>
      <w:bookmarkStart w:id="366" w:name="_Toc192757832"/>
      <w:r w:rsidRPr="00412AA9">
        <w:rPr>
          <w:rStyle w:val="CharChapNo"/>
        </w:rPr>
        <w:lastRenderedPageBreak/>
        <w:t>Chapter 7</w:t>
      </w:r>
      <w:r w:rsidRPr="00994D5E">
        <w:tab/>
      </w:r>
      <w:r w:rsidR="00905BDC" w:rsidRPr="00412AA9">
        <w:rPr>
          <w:rStyle w:val="CharChapText"/>
        </w:rPr>
        <w:t>Protections for people involved in investigations</w:t>
      </w:r>
      <w:bookmarkEnd w:id="366"/>
    </w:p>
    <w:p w14:paraId="484290D4" w14:textId="77777777" w:rsidR="00905BDC" w:rsidRPr="00412AA9" w:rsidRDefault="00994D5E" w:rsidP="00592F21">
      <w:pPr>
        <w:pStyle w:val="AH2Part"/>
      </w:pPr>
      <w:bookmarkStart w:id="367" w:name="_Toc192757833"/>
      <w:r w:rsidRPr="00412AA9">
        <w:rPr>
          <w:rStyle w:val="CharPartNo"/>
        </w:rPr>
        <w:t>Part 7.1</w:t>
      </w:r>
      <w:r w:rsidRPr="00994D5E">
        <w:tab/>
      </w:r>
      <w:r w:rsidR="00905BDC" w:rsidRPr="00412AA9">
        <w:rPr>
          <w:rStyle w:val="CharPartText"/>
        </w:rPr>
        <w:t>Definitions—</w:t>
      </w:r>
      <w:r w:rsidR="005D47DC" w:rsidRPr="00412AA9">
        <w:rPr>
          <w:rStyle w:val="CharPartText"/>
        </w:rPr>
        <w:t>ch</w:t>
      </w:r>
      <w:r w:rsidR="00B53930" w:rsidRPr="00412AA9">
        <w:rPr>
          <w:rStyle w:val="CharPartText"/>
        </w:rPr>
        <w:t xml:space="preserve"> 7</w:t>
      </w:r>
      <w:bookmarkEnd w:id="367"/>
    </w:p>
    <w:p w14:paraId="3CBAFB5E" w14:textId="77777777" w:rsidR="005C013F" w:rsidRDefault="005C013F" w:rsidP="003E0887">
      <w:pPr>
        <w:pStyle w:val="Placeholder"/>
        <w:suppressLineNumbers/>
      </w:pPr>
      <w:r>
        <w:rPr>
          <w:rStyle w:val="CharDivNo"/>
        </w:rPr>
        <w:t xml:space="preserve">  </w:t>
      </w:r>
      <w:r>
        <w:rPr>
          <w:rStyle w:val="CharDivText"/>
        </w:rPr>
        <w:t xml:space="preserve">  </w:t>
      </w:r>
    </w:p>
    <w:p w14:paraId="6C4A23A1" w14:textId="77777777" w:rsidR="00905BDC" w:rsidRPr="00994D5E" w:rsidRDefault="00994D5E" w:rsidP="00592F21">
      <w:pPr>
        <w:pStyle w:val="AH5Sec"/>
      </w:pPr>
      <w:bookmarkStart w:id="368" w:name="_Toc192757834"/>
      <w:r w:rsidRPr="00412AA9">
        <w:rPr>
          <w:rStyle w:val="CharSectNo"/>
        </w:rPr>
        <w:t>287</w:t>
      </w:r>
      <w:r w:rsidRPr="00994D5E">
        <w:tab/>
      </w:r>
      <w:r w:rsidR="00905BDC" w:rsidRPr="00994D5E">
        <w:t xml:space="preserve">Meaning of </w:t>
      </w:r>
      <w:r w:rsidR="00905BDC" w:rsidRPr="00994D5E">
        <w:rPr>
          <w:rStyle w:val="charItals"/>
        </w:rPr>
        <w:t>complainant</w:t>
      </w:r>
      <w:r w:rsidR="00905BDC" w:rsidRPr="00994D5E">
        <w:t xml:space="preserve"> and </w:t>
      </w:r>
      <w:r w:rsidR="00905BDC" w:rsidRPr="00994D5E">
        <w:rPr>
          <w:rStyle w:val="charItals"/>
        </w:rPr>
        <w:t>complaint</w:t>
      </w:r>
      <w:r w:rsidR="00905BDC" w:rsidRPr="00994D5E">
        <w:t>—</w:t>
      </w:r>
      <w:r w:rsidR="005D47DC" w:rsidRPr="00994D5E">
        <w:t>ch</w:t>
      </w:r>
      <w:r w:rsidR="00B53930" w:rsidRPr="00994D5E">
        <w:t xml:space="preserve"> 7</w:t>
      </w:r>
      <w:bookmarkEnd w:id="368"/>
    </w:p>
    <w:p w14:paraId="7345D990" w14:textId="77777777" w:rsidR="00905BDC" w:rsidRPr="00994D5E" w:rsidRDefault="00905BDC" w:rsidP="00905BDC">
      <w:pPr>
        <w:pStyle w:val="Amainreturn"/>
      </w:pPr>
      <w:r w:rsidRPr="00994D5E">
        <w:t>In this chapter:</w:t>
      </w:r>
    </w:p>
    <w:p w14:paraId="59B84FBD" w14:textId="77777777" w:rsidR="00905BDC" w:rsidRPr="00994D5E" w:rsidRDefault="00905BDC" w:rsidP="00994D5E">
      <w:pPr>
        <w:pStyle w:val="aDef"/>
      </w:pPr>
      <w:r w:rsidRPr="00994D5E">
        <w:rPr>
          <w:rStyle w:val="charBoldItals"/>
        </w:rPr>
        <w:t>complainant</w:t>
      </w:r>
      <w:r w:rsidRPr="00994D5E">
        <w:t xml:space="preserve"> means a person who makes a complaint.</w:t>
      </w:r>
    </w:p>
    <w:p w14:paraId="0ED7EB31" w14:textId="77777777" w:rsidR="00905BDC" w:rsidRPr="00994D5E" w:rsidRDefault="00905BDC" w:rsidP="00994D5E">
      <w:pPr>
        <w:pStyle w:val="aDef"/>
        <w:keepNext/>
      </w:pPr>
      <w:r w:rsidRPr="00994D5E">
        <w:rPr>
          <w:rStyle w:val="charBoldItals"/>
        </w:rPr>
        <w:t>complaint</w:t>
      </w:r>
      <w:r w:rsidRPr="00994D5E">
        <w:t xml:space="preserve"> means—</w:t>
      </w:r>
    </w:p>
    <w:p w14:paraId="0C666F00" w14:textId="77777777" w:rsidR="00905BDC" w:rsidRPr="00994D5E" w:rsidRDefault="00994D5E" w:rsidP="00994D5E">
      <w:pPr>
        <w:pStyle w:val="aDefpara"/>
        <w:keepNext/>
      </w:pPr>
      <w:r>
        <w:tab/>
      </w:r>
      <w:r w:rsidRPr="00994D5E">
        <w:t>(a)</w:t>
      </w:r>
      <w:r w:rsidRPr="00994D5E">
        <w:tab/>
      </w:r>
      <w:r w:rsidR="00905BDC" w:rsidRPr="00994D5E">
        <w:t>a corruption complaint; or</w:t>
      </w:r>
    </w:p>
    <w:p w14:paraId="50BD0F51" w14:textId="77777777" w:rsidR="00905BDC" w:rsidRPr="00994D5E" w:rsidRDefault="00994D5E" w:rsidP="00994D5E">
      <w:pPr>
        <w:pStyle w:val="aDefpara"/>
        <w:keepNext/>
      </w:pPr>
      <w:r>
        <w:tab/>
      </w:r>
      <w:r w:rsidRPr="00994D5E">
        <w:t>(b)</w:t>
      </w:r>
      <w:r w:rsidRPr="00994D5E">
        <w:tab/>
      </w:r>
      <w:r w:rsidR="00905BDC" w:rsidRPr="00994D5E">
        <w:t>a mandatory corruption notification; or</w:t>
      </w:r>
    </w:p>
    <w:p w14:paraId="000178BC" w14:textId="77777777" w:rsidR="00905BDC" w:rsidRPr="00994D5E" w:rsidRDefault="00994D5E" w:rsidP="00994D5E">
      <w:pPr>
        <w:pStyle w:val="aDefpara"/>
      </w:pPr>
      <w:r>
        <w:tab/>
      </w:r>
      <w:r w:rsidRPr="00994D5E">
        <w:t>(c)</w:t>
      </w:r>
      <w:r w:rsidRPr="00994D5E">
        <w:tab/>
      </w:r>
      <w:r w:rsidR="00905BDC" w:rsidRPr="00994D5E">
        <w:t>a complaint to the inspector about the conduct of the commission or commission personnel under section </w:t>
      </w:r>
      <w:r w:rsidR="00B53930" w:rsidRPr="00994D5E">
        <w:t>257</w:t>
      </w:r>
      <w:r w:rsidR="00905BDC" w:rsidRPr="00994D5E">
        <w:t>.</w:t>
      </w:r>
    </w:p>
    <w:p w14:paraId="538183C3" w14:textId="77777777" w:rsidR="00905BDC" w:rsidRPr="00994D5E" w:rsidRDefault="00905BDC" w:rsidP="00905BDC">
      <w:pPr>
        <w:pStyle w:val="PageBreak"/>
      </w:pPr>
      <w:r w:rsidRPr="00994D5E">
        <w:br w:type="page"/>
      </w:r>
    </w:p>
    <w:p w14:paraId="2AA8A3EA" w14:textId="77777777" w:rsidR="00905BDC" w:rsidRPr="00412AA9" w:rsidRDefault="00994D5E" w:rsidP="00592F21">
      <w:pPr>
        <w:pStyle w:val="AH2Part"/>
      </w:pPr>
      <w:bookmarkStart w:id="369" w:name="_Toc192757835"/>
      <w:r w:rsidRPr="00412AA9">
        <w:rPr>
          <w:rStyle w:val="CharPartNo"/>
        </w:rPr>
        <w:lastRenderedPageBreak/>
        <w:t>Part 7.2</w:t>
      </w:r>
      <w:r w:rsidRPr="00994D5E">
        <w:tab/>
      </w:r>
      <w:r w:rsidR="00905BDC" w:rsidRPr="00412AA9">
        <w:rPr>
          <w:rStyle w:val="CharPartText"/>
        </w:rPr>
        <w:t>Protection for people who report corruption</w:t>
      </w:r>
      <w:bookmarkEnd w:id="369"/>
    </w:p>
    <w:p w14:paraId="22A501B4" w14:textId="77777777" w:rsidR="00905BDC" w:rsidRPr="00994D5E" w:rsidRDefault="00994D5E" w:rsidP="00592F21">
      <w:pPr>
        <w:pStyle w:val="AH5Sec"/>
      </w:pPr>
      <w:bookmarkStart w:id="370" w:name="_Toc192757836"/>
      <w:r w:rsidRPr="00412AA9">
        <w:rPr>
          <w:rStyle w:val="CharSectNo"/>
        </w:rPr>
        <w:t>288</w:t>
      </w:r>
      <w:r w:rsidRPr="00994D5E">
        <w:tab/>
      </w:r>
      <w:r w:rsidR="00905BDC" w:rsidRPr="00994D5E">
        <w:t>Immunity from liability</w:t>
      </w:r>
      <w:bookmarkEnd w:id="370"/>
    </w:p>
    <w:p w14:paraId="2F3F2AFC" w14:textId="77777777" w:rsidR="00905BDC" w:rsidRPr="00994D5E" w:rsidRDefault="00905BDC" w:rsidP="00905BDC">
      <w:pPr>
        <w:pStyle w:val="Amainreturn"/>
      </w:pPr>
      <w:r w:rsidRPr="00994D5E">
        <w:t>If a person makes a complaint—</w:t>
      </w:r>
    </w:p>
    <w:p w14:paraId="2560E229" w14:textId="77777777" w:rsidR="00905BDC" w:rsidRPr="00994D5E" w:rsidRDefault="00994D5E" w:rsidP="00994D5E">
      <w:pPr>
        <w:pStyle w:val="Apara"/>
      </w:pPr>
      <w:r>
        <w:tab/>
      </w:r>
      <w:r w:rsidRPr="00994D5E">
        <w:t>(a)</w:t>
      </w:r>
      <w:r w:rsidRPr="00994D5E">
        <w:tab/>
      </w:r>
      <w:r w:rsidR="00905BDC" w:rsidRPr="00994D5E">
        <w:t>the making of the complaint is not—</w:t>
      </w:r>
    </w:p>
    <w:p w14:paraId="10D105DB" w14:textId="77777777" w:rsidR="00905BDC" w:rsidRPr="00994D5E" w:rsidRDefault="00994D5E" w:rsidP="00994D5E">
      <w:pPr>
        <w:pStyle w:val="Asubpara"/>
      </w:pPr>
      <w:r>
        <w:tab/>
      </w:r>
      <w:r w:rsidRPr="00994D5E">
        <w:t>(i)</w:t>
      </w:r>
      <w:r w:rsidRPr="00994D5E">
        <w:tab/>
      </w:r>
      <w:r w:rsidR="00905BDC" w:rsidRPr="00994D5E">
        <w:t>a breach of confidence; or</w:t>
      </w:r>
    </w:p>
    <w:p w14:paraId="3DDA568F" w14:textId="77777777" w:rsidR="00905BDC" w:rsidRPr="00994D5E" w:rsidRDefault="00994D5E" w:rsidP="00994D5E">
      <w:pPr>
        <w:pStyle w:val="Asubpara"/>
      </w:pPr>
      <w:r>
        <w:tab/>
      </w:r>
      <w:r w:rsidRPr="00994D5E">
        <w:t>(ii)</w:t>
      </w:r>
      <w:r w:rsidRPr="00994D5E">
        <w:tab/>
      </w:r>
      <w:r w:rsidR="00905BDC" w:rsidRPr="00994D5E">
        <w:t>a breach of professional etiquette or ethics; or</w:t>
      </w:r>
    </w:p>
    <w:p w14:paraId="7C378808" w14:textId="77777777" w:rsidR="00905BDC" w:rsidRPr="00994D5E" w:rsidRDefault="00994D5E" w:rsidP="00994D5E">
      <w:pPr>
        <w:pStyle w:val="Asubpara"/>
      </w:pPr>
      <w:r>
        <w:tab/>
      </w:r>
      <w:r w:rsidRPr="00994D5E">
        <w:t>(iii)</w:t>
      </w:r>
      <w:r w:rsidRPr="00994D5E">
        <w:tab/>
      </w:r>
      <w:r w:rsidR="00905BDC" w:rsidRPr="00994D5E">
        <w:t>a breach of a rule of professional conduct; and</w:t>
      </w:r>
    </w:p>
    <w:p w14:paraId="796AA42C" w14:textId="77777777" w:rsidR="00905BDC" w:rsidRPr="00994D5E" w:rsidRDefault="00994D5E" w:rsidP="00994D5E">
      <w:pPr>
        <w:pStyle w:val="Apara"/>
      </w:pPr>
      <w:r>
        <w:tab/>
      </w:r>
      <w:r w:rsidRPr="00994D5E">
        <w:t>(b)</w:t>
      </w:r>
      <w:r w:rsidRPr="00994D5E">
        <w:tab/>
      </w:r>
      <w:r w:rsidR="00905BDC" w:rsidRPr="00994D5E">
        <w:t>the complainant does not incur civil or criminal liability only because of the making of the complaint; and</w:t>
      </w:r>
    </w:p>
    <w:p w14:paraId="0B292333" w14:textId="77777777" w:rsidR="00905BDC" w:rsidRPr="00994D5E" w:rsidRDefault="00994D5E" w:rsidP="00994D5E">
      <w:pPr>
        <w:pStyle w:val="Apara"/>
      </w:pPr>
      <w:r>
        <w:tab/>
      </w:r>
      <w:r w:rsidRPr="00994D5E">
        <w:t>(c)</w:t>
      </w:r>
      <w:r w:rsidRPr="00994D5E">
        <w:tab/>
      </w:r>
      <w:r w:rsidR="00905BDC" w:rsidRPr="00994D5E">
        <w:t>for a complainant who is a public official or a member of staff of an MLA—the complainant is not liable to administrative action (including disciplinary action or dismissal) only because of the making of the complaint.</w:t>
      </w:r>
    </w:p>
    <w:p w14:paraId="44380EB4" w14:textId="77777777" w:rsidR="00905BDC" w:rsidRPr="00994D5E" w:rsidRDefault="00994D5E" w:rsidP="00592F21">
      <w:pPr>
        <w:pStyle w:val="AH5Sec"/>
      </w:pPr>
      <w:bookmarkStart w:id="371" w:name="_Toc192757837"/>
      <w:r w:rsidRPr="00412AA9">
        <w:rPr>
          <w:rStyle w:val="CharSectNo"/>
        </w:rPr>
        <w:t>289</w:t>
      </w:r>
      <w:r w:rsidRPr="00994D5E">
        <w:tab/>
      </w:r>
      <w:r w:rsidR="00905BDC" w:rsidRPr="00994D5E">
        <w:t>Protection from defamation action</w:t>
      </w:r>
      <w:bookmarkEnd w:id="371"/>
    </w:p>
    <w:p w14:paraId="3598EB8E" w14:textId="77777777" w:rsidR="00905BDC" w:rsidRPr="00994D5E" w:rsidRDefault="00994D5E" w:rsidP="00994D5E">
      <w:pPr>
        <w:pStyle w:val="Amain"/>
      </w:pPr>
      <w:r>
        <w:tab/>
      </w:r>
      <w:r w:rsidRPr="00994D5E">
        <w:t>(1)</w:t>
      </w:r>
      <w:r w:rsidRPr="00994D5E">
        <w:tab/>
      </w:r>
      <w:r w:rsidR="00905BDC" w:rsidRPr="00994D5E">
        <w:t>Without limiting section </w:t>
      </w:r>
      <w:r w:rsidR="00EF07A9" w:rsidRPr="00994D5E">
        <w:t>288</w:t>
      </w:r>
      <w:r w:rsidR="00905BDC" w:rsidRPr="00994D5E">
        <w:t>, in a proceeding for defamation, a complainant has a defence of absolute privilege for publishing the information in the complaint.</w:t>
      </w:r>
    </w:p>
    <w:p w14:paraId="46916A19" w14:textId="779AB9F1" w:rsidR="00905BDC" w:rsidRDefault="00994D5E" w:rsidP="00994D5E">
      <w:pPr>
        <w:pStyle w:val="Amain"/>
      </w:pPr>
      <w:r>
        <w:tab/>
      </w:r>
      <w:r w:rsidRPr="00994D5E">
        <w:t>(2)</w:t>
      </w:r>
      <w:r w:rsidRPr="00994D5E">
        <w:tab/>
      </w:r>
      <w:r w:rsidR="00905BDC" w:rsidRPr="00994D5E">
        <w:t>However, this defence is not available if the complainant publishes the information before the information is published under this Act by the commission or the inspector.</w:t>
      </w:r>
    </w:p>
    <w:p w14:paraId="56D3A553" w14:textId="60D0B60A" w:rsidR="00D82869" w:rsidRPr="004A35DE" w:rsidRDefault="00D82869" w:rsidP="00D82869">
      <w:pPr>
        <w:pStyle w:val="Amain"/>
      </w:pPr>
      <w:r w:rsidRPr="004A35DE">
        <w:tab/>
        <w:t>(3)</w:t>
      </w:r>
      <w:r w:rsidRPr="004A35DE">
        <w:tab/>
        <w:t xml:space="preserve">For this section, the complainant has not </w:t>
      </w:r>
      <w:r w:rsidRPr="004A35DE">
        <w:rPr>
          <w:rStyle w:val="charBoldItals"/>
        </w:rPr>
        <w:t>published</w:t>
      </w:r>
      <w:r w:rsidRPr="004A35DE">
        <w:t xml:space="preserve"> the information if the complainant disclosed the information under the </w:t>
      </w:r>
      <w:hyperlink r:id="rId226" w:tooltip="A2012-43" w:history="1">
        <w:r w:rsidRPr="004A35DE">
          <w:rPr>
            <w:rStyle w:val="charCitHyperlinkItal"/>
          </w:rPr>
          <w:t>Public Interest Disclosure Act 2012</w:t>
        </w:r>
      </w:hyperlink>
      <w:r w:rsidRPr="004A35DE">
        <w:rPr>
          <w:rStyle w:val="charItals"/>
        </w:rPr>
        <w:t xml:space="preserve"> </w:t>
      </w:r>
      <w:r w:rsidRPr="004A35DE">
        <w:t>in the reasonable belief that the information was about disclosable conduct.</w:t>
      </w:r>
    </w:p>
    <w:p w14:paraId="107A5226" w14:textId="77777777" w:rsidR="00D82869" w:rsidRPr="004A35DE" w:rsidRDefault="00D82869" w:rsidP="00D74A20">
      <w:pPr>
        <w:pStyle w:val="Amain"/>
        <w:keepNext/>
      </w:pPr>
      <w:r w:rsidRPr="004A35DE">
        <w:lastRenderedPageBreak/>
        <w:tab/>
        <w:t>(4)</w:t>
      </w:r>
      <w:r w:rsidRPr="004A35DE">
        <w:tab/>
        <w:t>In this section:</w:t>
      </w:r>
    </w:p>
    <w:p w14:paraId="05DC377C" w14:textId="746C32C4" w:rsidR="00D82869" w:rsidRPr="00994D5E" w:rsidRDefault="00D82869" w:rsidP="00D82869">
      <w:pPr>
        <w:pStyle w:val="aDef"/>
      </w:pPr>
      <w:r w:rsidRPr="004A35DE">
        <w:rPr>
          <w:rStyle w:val="charBoldItals"/>
        </w:rPr>
        <w:t>disclosable conduct</w:t>
      </w:r>
      <w:r w:rsidRPr="004A35DE">
        <w:t xml:space="preserve">—see the </w:t>
      </w:r>
      <w:hyperlink r:id="rId227" w:tooltip="A2012-43" w:history="1">
        <w:r w:rsidRPr="004A35DE">
          <w:rPr>
            <w:rStyle w:val="charCitHyperlinkItal"/>
          </w:rPr>
          <w:t>Public Interest Disclosure Act</w:t>
        </w:r>
        <w:r w:rsidR="00677E5F">
          <w:rPr>
            <w:rStyle w:val="charCitHyperlinkItal"/>
          </w:rPr>
          <w:t> </w:t>
        </w:r>
        <w:r w:rsidRPr="004A35DE">
          <w:rPr>
            <w:rStyle w:val="charCitHyperlinkItal"/>
          </w:rPr>
          <w:t>2012</w:t>
        </w:r>
      </w:hyperlink>
      <w:r w:rsidRPr="004A35DE">
        <w:t>, dictionary.</w:t>
      </w:r>
    </w:p>
    <w:p w14:paraId="53A00DCF" w14:textId="77777777" w:rsidR="00905BDC" w:rsidRPr="00994D5E" w:rsidRDefault="00994D5E" w:rsidP="00592F21">
      <w:pPr>
        <w:pStyle w:val="AH5Sec"/>
      </w:pPr>
      <w:bookmarkStart w:id="372" w:name="_Toc192757838"/>
      <w:r w:rsidRPr="00412AA9">
        <w:rPr>
          <w:rStyle w:val="CharSectNo"/>
        </w:rPr>
        <w:t>290</w:t>
      </w:r>
      <w:r w:rsidRPr="00994D5E">
        <w:tab/>
      </w:r>
      <w:r w:rsidR="00905BDC" w:rsidRPr="00994D5E">
        <w:t>Loss of protection</w:t>
      </w:r>
      <w:bookmarkEnd w:id="372"/>
    </w:p>
    <w:p w14:paraId="3E3E980A" w14:textId="77777777" w:rsidR="00905BDC" w:rsidRPr="00994D5E" w:rsidRDefault="00994D5E" w:rsidP="009951BB">
      <w:pPr>
        <w:pStyle w:val="Amain"/>
        <w:keepNext/>
      </w:pPr>
      <w:r>
        <w:tab/>
      </w:r>
      <w:r w:rsidRPr="00994D5E">
        <w:t>(1)</w:t>
      </w:r>
      <w:r w:rsidRPr="00994D5E">
        <w:tab/>
      </w:r>
      <w:r w:rsidR="00905BDC" w:rsidRPr="00994D5E">
        <w:t>This section applies if a person makes a complaint and a court is satisfied that—</w:t>
      </w:r>
    </w:p>
    <w:p w14:paraId="025B894F" w14:textId="77777777" w:rsidR="00905BDC" w:rsidRPr="00994D5E" w:rsidRDefault="00994D5E" w:rsidP="00994D5E">
      <w:pPr>
        <w:pStyle w:val="Apara"/>
      </w:pPr>
      <w:r>
        <w:tab/>
      </w:r>
      <w:r w:rsidRPr="00994D5E">
        <w:t>(a)</w:t>
      </w:r>
      <w:r w:rsidRPr="00994D5E">
        <w:tab/>
      </w:r>
      <w:r w:rsidR="00905BDC" w:rsidRPr="00994D5E">
        <w:t>the complainant has given information to a person investigating the complaint that the complainant knows is false or misleading; or</w:t>
      </w:r>
    </w:p>
    <w:p w14:paraId="0CAF4EBB" w14:textId="77777777" w:rsidR="00905BDC" w:rsidRPr="00994D5E" w:rsidRDefault="00994D5E" w:rsidP="00994D5E">
      <w:pPr>
        <w:pStyle w:val="Apara"/>
      </w:pPr>
      <w:r>
        <w:tab/>
      </w:r>
      <w:r w:rsidRPr="00994D5E">
        <w:t>(b)</w:t>
      </w:r>
      <w:r w:rsidRPr="00994D5E">
        <w:tab/>
      </w:r>
      <w:r w:rsidR="00905BDC" w:rsidRPr="00994D5E">
        <w:t>the complaint is vexatious.</w:t>
      </w:r>
    </w:p>
    <w:p w14:paraId="3C6C03CC" w14:textId="77777777" w:rsidR="00905BDC" w:rsidRPr="00994D5E" w:rsidRDefault="00994D5E" w:rsidP="00994D5E">
      <w:pPr>
        <w:pStyle w:val="Amain"/>
      </w:pPr>
      <w:r>
        <w:tab/>
      </w:r>
      <w:r w:rsidRPr="00994D5E">
        <w:t>(2)</w:t>
      </w:r>
      <w:r w:rsidRPr="00994D5E">
        <w:tab/>
      </w:r>
      <w:r w:rsidR="00905BDC" w:rsidRPr="00994D5E">
        <w:t>The complainant forfeits the protections under this Act in relation to the complaint.</w:t>
      </w:r>
    </w:p>
    <w:p w14:paraId="16DA8BDC" w14:textId="77777777" w:rsidR="00905BDC" w:rsidRPr="00994D5E" w:rsidRDefault="00994D5E" w:rsidP="00994D5E">
      <w:pPr>
        <w:pStyle w:val="Amain"/>
      </w:pPr>
      <w:r>
        <w:tab/>
      </w:r>
      <w:r w:rsidRPr="00994D5E">
        <w:t>(3)</w:t>
      </w:r>
      <w:r w:rsidRPr="00994D5E">
        <w:tab/>
      </w:r>
      <w:r w:rsidR="00905BDC" w:rsidRPr="00994D5E">
        <w:t>However, a court may make an order that subsection (2) does not apply if the court considers that the complainant’s conduct mentioned in subsection (1) (a)—</w:t>
      </w:r>
    </w:p>
    <w:p w14:paraId="59342A8C" w14:textId="77777777" w:rsidR="00905BDC" w:rsidRPr="00994D5E" w:rsidRDefault="00994D5E" w:rsidP="00994D5E">
      <w:pPr>
        <w:pStyle w:val="Apara"/>
      </w:pPr>
      <w:r>
        <w:tab/>
      </w:r>
      <w:r w:rsidRPr="00994D5E">
        <w:t>(a)</w:t>
      </w:r>
      <w:r w:rsidRPr="00994D5E">
        <w:tab/>
      </w:r>
      <w:r w:rsidR="00905BDC" w:rsidRPr="00994D5E">
        <w:t>has not materially prejudiced the investigation of the complaint; and</w:t>
      </w:r>
    </w:p>
    <w:p w14:paraId="41511C78" w14:textId="77777777" w:rsidR="00905BDC" w:rsidRPr="00994D5E" w:rsidRDefault="00994D5E" w:rsidP="00994D5E">
      <w:pPr>
        <w:pStyle w:val="Apara"/>
      </w:pPr>
      <w:r>
        <w:tab/>
      </w:r>
      <w:r w:rsidRPr="00994D5E">
        <w:t>(b)</w:t>
      </w:r>
      <w:r w:rsidRPr="00994D5E">
        <w:tab/>
      </w:r>
      <w:r w:rsidR="00905BDC" w:rsidRPr="00994D5E">
        <w:t>is of a minor nature.</w:t>
      </w:r>
    </w:p>
    <w:p w14:paraId="5FBDF8BD" w14:textId="77777777" w:rsidR="00905BDC" w:rsidRPr="00994D5E" w:rsidRDefault="00994D5E" w:rsidP="00592F21">
      <w:pPr>
        <w:pStyle w:val="AH5Sec"/>
      </w:pPr>
      <w:bookmarkStart w:id="373" w:name="_Toc192757839"/>
      <w:r w:rsidRPr="00412AA9">
        <w:rPr>
          <w:rStyle w:val="CharSectNo"/>
        </w:rPr>
        <w:t>291</w:t>
      </w:r>
      <w:r w:rsidRPr="00994D5E">
        <w:tab/>
      </w:r>
      <w:r w:rsidR="00905BDC" w:rsidRPr="00994D5E">
        <w:t>Liability for own conduct</w:t>
      </w:r>
      <w:bookmarkEnd w:id="373"/>
    </w:p>
    <w:p w14:paraId="15FC6000" w14:textId="77777777" w:rsidR="00905BDC" w:rsidRPr="00994D5E" w:rsidRDefault="00994D5E" w:rsidP="00994D5E">
      <w:pPr>
        <w:pStyle w:val="Amain"/>
      </w:pPr>
      <w:r>
        <w:tab/>
      </w:r>
      <w:r w:rsidRPr="00994D5E">
        <w:t>(1)</w:t>
      </w:r>
      <w:r w:rsidRPr="00994D5E">
        <w:tab/>
      </w:r>
      <w:r w:rsidR="00905BDC" w:rsidRPr="00994D5E">
        <w:t>A person’s liability for the person’s own conduct is not affected by the person’s disclosure of that conduct under this Act.</w:t>
      </w:r>
    </w:p>
    <w:p w14:paraId="0DFBA4B6" w14:textId="77777777" w:rsidR="00905BDC" w:rsidRPr="00994D5E" w:rsidRDefault="00994D5E" w:rsidP="00994D5E">
      <w:pPr>
        <w:pStyle w:val="Amain"/>
      </w:pPr>
      <w:r>
        <w:tab/>
      </w:r>
      <w:r w:rsidRPr="00994D5E">
        <w:t>(2)</w:t>
      </w:r>
      <w:r w:rsidRPr="00994D5E">
        <w:tab/>
      </w:r>
      <w:r w:rsidR="00905BDC" w:rsidRPr="00994D5E">
        <w:t>In this section:</w:t>
      </w:r>
    </w:p>
    <w:p w14:paraId="09EAA340" w14:textId="77777777" w:rsidR="00905BDC" w:rsidRPr="00994D5E" w:rsidRDefault="00905BDC" w:rsidP="00905BDC">
      <w:pPr>
        <w:pStyle w:val="aDef"/>
        <w:numPr>
          <w:ilvl w:val="5"/>
          <w:numId w:val="0"/>
        </w:numPr>
        <w:ind w:left="1100"/>
      </w:pPr>
      <w:r w:rsidRPr="00994D5E">
        <w:rPr>
          <w:rStyle w:val="charBoldItals"/>
        </w:rPr>
        <w:t>liability</w:t>
      </w:r>
      <w:r w:rsidRPr="00994D5E">
        <w:t xml:space="preserve"> includes civil or criminal liability or any liability arising from an administrative action (including disciplinary action or dismissal).</w:t>
      </w:r>
    </w:p>
    <w:p w14:paraId="09858C85" w14:textId="77777777" w:rsidR="00905BDC" w:rsidRPr="00994D5E" w:rsidRDefault="00905BDC" w:rsidP="00905BDC">
      <w:pPr>
        <w:pStyle w:val="PageBreak"/>
      </w:pPr>
      <w:r w:rsidRPr="00994D5E">
        <w:br w:type="page"/>
      </w:r>
    </w:p>
    <w:p w14:paraId="636C7B9E" w14:textId="77777777" w:rsidR="00905BDC" w:rsidRPr="00412AA9" w:rsidRDefault="00994D5E" w:rsidP="00592F21">
      <w:pPr>
        <w:pStyle w:val="AH2Part"/>
      </w:pPr>
      <w:bookmarkStart w:id="374" w:name="_Toc192757840"/>
      <w:r w:rsidRPr="00412AA9">
        <w:rPr>
          <w:rStyle w:val="CharPartNo"/>
        </w:rPr>
        <w:lastRenderedPageBreak/>
        <w:t>Part 7.3</w:t>
      </w:r>
      <w:r w:rsidRPr="00994D5E">
        <w:tab/>
      </w:r>
      <w:r w:rsidR="00905BDC" w:rsidRPr="00412AA9">
        <w:rPr>
          <w:rStyle w:val="CharPartText"/>
        </w:rPr>
        <w:t>Detrimental action against a person</w:t>
      </w:r>
      <w:bookmarkEnd w:id="374"/>
    </w:p>
    <w:p w14:paraId="53CF4A2B" w14:textId="77777777" w:rsidR="00905BDC" w:rsidRPr="00994D5E" w:rsidRDefault="00994D5E" w:rsidP="00592F21">
      <w:pPr>
        <w:pStyle w:val="AH5Sec"/>
      </w:pPr>
      <w:bookmarkStart w:id="375" w:name="_Toc192757841"/>
      <w:r w:rsidRPr="00412AA9">
        <w:rPr>
          <w:rStyle w:val="CharSectNo"/>
        </w:rPr>
        <w:t>292</w:t>
      </w:r>
      <w:r w:rsidRPr="00994D5E">
        <w:tab/>
      </w:r>
      <w:r w:rsidR="00905BDC" w:rsidRPr="00994D5E">
        <w:t xml:space="preserve">Meaning of </w:t>
      </w:r>
      <w:r w:rsidR="00905BDC" w:rsidRPr="00994D5E">
        <w:rPr>
          <w:rStyle w:val="charItals"/>
        </w:rPr>
        <w:t>detrimental action</w:t>
      </w:r>
      <w:r w:rsidR="00905BDC" w:rsidRPr="00994D5E">
        <w:rPr>
          <w:rFonts w:cs="Arial"/>
        </w:rPr>
        <w:t>—</w:t>
      </w:r>
      <w:r w:rsidR="005D47DC" w:rsidRPr="00994D5E">
        <w:rPr>
          <w:rFonts w:cs="Arial"/>
        </w:rPr>
        <w:t>pt</w:t>
      </w:r>
      <w:r w:rsidR="00B53930" w:rsidRPr="00994D5E">
        <w:rPr>
          <w:rFonts w:cs="Arial"/>
        </w:rPr>
        <w:t xml:space="preserve"> 7.3</w:t>
      </w:r>
      <w:bookmarkEnd w:id="375"/>
    </w:p>
    <w:p w14:paraId="525D316E" w14:textId="77777777" w:rsidR="00905BDC" w:rsidRPr="00994D5E" w:rsidRDefault="00905BDC" w:rsidP="00905BDC">
      <w:pPr>
        <w:pStyle w:val="Amainreturn"/>
      </w:pPr>
      <w:r w:rsidRPr="00994D5E">
        <w:t>In this part:</w:t>
      </w:r>
    </w:p>
    <w:p w14:paraId="5C3E32AF" w14:textId="77777777" w:rsidR="00905BDC" w:rsidRPr="00994D5E" w:rsidRDefault="00905BDC" w:rsidP="00994D5E">
      <w:pPr>
        <w:pStyle w:val="aDef"/>
        <w:keepNext/>
      </w:pPr>
      <w:r w:rsidRPr="00994D5E">
        <w:rPr>
          <w:rStyle w:val="charBoldItals"/>
        </w:rPr>
        <w:t>detrimental action</w:t>
      </w:r>
      <w:r w:rsidRPr="00994D5E">
        <w:rPr>
          <w:bCs/>
          <w:iCs/>
        </w:rPr>
        <w:t xml:space="preserve"> means action </w:t>
      </w:r>
      <w:r w:rsidRPr="00994D5E">
        <w:t>that involves—</w:t>
      </w:r>
    </w:p>
    <w:p w14:paraId="592B48BA" w14:textId="77777777" w:rsidR="00905BDC" w:rsidRPr="00994D5E" w:rsidRDefault="00994D5E" w:rsidP="00994D5E">
      <w:pPr>
        <w:pStyle w:val="aDefpara"/>
        <w:keepNext/>
      </w:pPr>
      <w:r>
        <w:tab/>
      </w:r>
      <w:r w:rsidRPr="00994D5E">
        <w:t>(a)</w:t>
      </w:r>
      <w:r w:rsidRPr="00994D5E">
        <w:tab/>
      </w:r>
      <w:r w:rsidR="00905BDC" w:rsidRPr="00994D5E">
        <w:t>discriminating against a person by treating, or proposing to treat, the person unfavourably in relation to the person’s reputation, career, profession, employment or trade; or</w:t>
      </w:r>
    </w:p>
    <w:p w14:paraId="6C91E9A6" w14:textId="77777777" w:rsidR="00905BDC" w:rsidRPr="00994D5E" w:rsidRDefault="00994D5E" w:rsidP="00994D5E">
      <w:pPr>
        <w:pStyle w:val="aDefpara"/>
        <w:keepNext/>
      </w:pPr>
      <w:r>
        <w:tab/>
      </w:r>
      <w:r w:rsidRPr="00994D5E">
        <w:t>(b)</w:t>
      </w:r>
      <w:r w:rsidRPr="00994D5E">
        <w:tab/>
      </w:r>
      <w:r w:rsidR="00905BDC" w:rsidRPr="00994D5E">
        <w:t>harassing or intimidating a person; or</w:t>
      </w:r>
    </w:p>
    <w:p w14:paraId="34BD7C97" w14:textId="77777777" w:rsidR="00905BDC" w:rsidRPr="00994D5E" w:rsidRDefault="00994D5E" w:rsidP="00994D5E">
      <w:pPr>
        <w:pStyle w:val="aDefpara"/>
        <w:keepNext/>
      </w:pPr>
      <w:r>
        <w:tab/>
      </w:r>
      <w:r w:rsidRPr="00994D5E">
        <w:t>(c)</w:t>
      </w:r>
      <w:r w:rsidRPr="00994D5E">
        <w:tab/>
      </w:r>
      <w:r w:rsidR="00905BDC" w:rsidRPr="00994D5E">
        <w:t>injuring a person; or</w:t>
      </w:r>
    </w:p>
    <w:p w14:paraId="64618D49" w14:textId="77777777" w:rsidR="00905BDC" w:rsidRPr="00994D5E" w:rsidRDefault="00994D5E" w:rsidP="00994D5E">
      <w:pPr>
        <w:pStyle w:val="aDefpara"/>
      </w:pPr>
      <w:r>
        <w:tab/>
      </w:r>
      <w:r w:rsidRPr="00994D5E">
        <w:t>(d)</w:t>
      </w:r>
      <w:r w:rsidRPr="00994D5E">
        <w:tab/>
      </w:r>
      <w:r w:rsidR="00905BDC" w:rsidRPr="00994D5E">
        <w:t>damaging a person’s property.</w:t>
      </w:r>
    </w:p>
    <w:p w14:paraId="0D7620F5" w14:textId="77777777" w:rsidR="00905BDC" w:rsidRPr="00994D5E" w:rsidRDefault="00994D5E" w:rsidP="00592F21">
      <w:pPr>
        <w:pStyle w:val="AH5Sec"/>
      </w:pPr>
      <w:bookmarkStart w:id="376" w:name="_Toc192757842"/>
      <w:r w:rsidRPr="00412AA9">
        <w:rPr>
          <w:rStyle w:val="CharSectNo"/>
        </w:rPr>
        <w:t>293</w:t>
      </w:r>
      <w:r w:rsidRPr="00994D5E">
        <w:tab/>
      </w:r>
      <w:r w:rsidR="00905BDC" w:rsidRPr="00994D5E">
        <w:t>Offence—taking detrimental action</w:t>
      </w:r>
      <w:bookmarkEnd w:id="376"/>
    </w:p>
    <w:p w14:paraId="07DB1F04" w14:textId="77777777" w:rsidR="00905BDC" w:rsidRPr="00994D5E" w:rsidRDefault="00994D5E" w:rsidP="00994D5E">
      <w:pPr>
        <w:pStyle w:val="Amain"/>
      </w:pPr>
      <w:r>
        <w:tab/>
      </w:r>
      <w:r w:rsidRPr="00994D5E">
        <w:t>(1)</w:t>
      </w:r>
      <w:r w:rsidRPr="00994D5E">
        <w:tab/>
      </w:r>
      <w:r w:rsidR="00905BDC" w:rsidRPr="00994D5E">
        <w:t xml:space="preserve">A person commits an offence if the person (the </w:t>
      </w:r>
      <w:r w:rsidR="00905BDC" w:rsidRPr="00994D5E">
        <w:rPr>
          <w:rStyle w:val="charBoldItals"/>
        </w:rPr>
        <w:t>retaliator</w:t>
      </w:r>
      <w:r w:rsidR="00905BDC" w:rsidRPr="00994D5E">
        <w:t>) takes detrimental action because of—</w:t>
      </w:r>
    </w:p>
    <w:p w14:paraId="7C417EEB" w14:textId="77777777" w:rsidR="00905BDC" w:rsidRPr="00994D5E" w:rsidRDefault="00994D5E" w:rsidP="00994D5E">
      <w:pPr>
        <w:pStyle w:val="Apara"/>
      </w:pPr>
      <w:r>
        <w:tab/>
      </w:r>
      <w:r w:rsidRPr="00994D5E">
        <w:t>(a)</w:t>
      </w:r>
      <w:r w:rsidRPr="00994D5E">
        <w:tab/>
      </w:r>
      <w:r w:rsidR="00905BDC" w:rsidRPr="00994D5E">
        <w:t>a complaint; or</w:t>
      </w:r>
    </w:p>
    <w:p w14:paraId="77AEEC7D" w14:textId="77777777" w:rsidR="00905BDC" w:rsidRPr="00994D5E" w:rsidRDefault="00994D5E" w:rsidP="00994D5E">
      <w:pPr>
        <w:pStyle w:val="Apara"/>
        <w:keepNext/>
      </w:pPr>
      <w:r>
        <w:tab/>
      </w:r>
      <w:r w:rsidRPr="00994D5E">
        <w:t>(b)</w:t>
      </w:r>
      <w:r w:rsidRPr="00994D5E">
        <w:tab/>
      </w:r>
      <w:r w:rsidR="00905BDC" w:rsidRPr="00994D5E">
        <w:t>an own initiative investigation.</w:t>
      </w:r>
    </w:p>
    <w:p w14:paraId="0CB35FA4" w14:textId="77777777" w:rsidR="00905BDC" w:rsidRPr="00994D5E" w:rsidRDefault="00905BDC" w:rsidP="00905BDC">
      <w:pPr>
        <w:pStyle w:val="Penalty"/>
        <w:keepNext/>
      </w:pPr>
      <w:r w:rsidRPr="00994D5E">
        <w:t>Maximum penalty:  100 penalty units, imprisonment for 1 year or both.</w:t>
      </w:r>
    </w:p>
    <w:p w14:paraId="5868BD2A" w14:textId="77777777" w:rsidR="00905BDC" w:rsidRPr="00994D5E" w:rsidRDefault="00994D5E" w:rsidP="00994D5E">
      <w:pPr>
        <w:pStyle w:val="Amain"/>
      </w:pPr>
      <w:r>
        <w:tab/>
      </w:r>
      <w:r w:rsidRPr="00994D5E">
        <w:t>(2)</w:t>
      </w:r>
      <w:r w:rsidRPr="00994D5E">
        <w:tab/>
      </w:r>
      <w:r w:rsidR="00905BDC" w:rsidRPr="00994D5E">
        <w:t xml:space="preserve">For this part, a retaliator </w:t>
      </w:r>
      <w:r w:rsidR="00905BDC" w:rsidRPr="00994D5E">
        <w:rPr>
          <w:rStyle w:val="charBoldItals"/>
        </w:rPr>
        <w:t>takes</w:t>
      </w:r>
      <w:r w:rsidR="00905BDC" w:rsidRPr="00994D5E">
        <w:t xml:space="preserve"> detrimental action because of a complaint or own initiative investigation if the retaliator takes, or threatens to take, detrimental action against someone else because—</w:t>
      </w:r>
    </w:p>
    <w:p w14:paraId="452DE300" w14:textId="77777777" w:rsidR="00905BDC" w:rsidRPr="00994D5E" w:rsidRDefault="00994D5E" w:rsidP="00994D5E">
      <w:pPr>
        <w:pStyle w:val="Apara"/>
      </w:pPr>
      <w:r>
        <w:tab/>
      </w:r>
      <w:r w:rsidRPr="00994D5E">
        <w:t>(a)</w:t>
      </w:r>
      <w:r w:rsidRPr="00994D5E">
        <w:tab/>
      </w:r>
      <w:r w:rsidR="00905BDC" w:rsidRPr="00994D5E">
        <w:t>a person has made, or intends to make, a complaint; or</w:t>
      </w:r>
    </w:p>
    <w:p w14:paraId="0C6A62AD" w14:textId="77777777" w:rsidR="00905BDC" w:rsidRPr="00994D5E" w:rsidRDefault="00994D5E" w:rsidP="00994D5E">
      <w:pPr>
        <w:pStyle w:val="Apara"/>
      </w:pPr>
      <w:r>
        <w:tab/>
      </w:r>
      <w:r w:rsidRPr="00994D5E">
        <w:t>(b)</w:t>
      </w:r>
      <w:r w:rsidRPr="00994D5E">
        <w:tab/>
      </w:r>
      <w:r w:rsidR="00905BDC" w:rsidRPr="00994D5E">
        <w:t>the retaliator believes that a person has made, or intends to make, a complaint; or</w:t>
      </w:r>
    </w:p>
    <w:p w14:paraId="68583AFF" w14:textId="77777777" w:rsidR="00905BDC" w:rsidRPr="00994D5E" w:rsidRDefault="00994D5E" w:rsidP="00994D5E">
      <w:pPr>
        <w:pStyle w:val="Apara"/>
      </w:pPr>
      <w:r>
        <w:tab/>
      </w:r>
      <w:r w:rsidRPr="00994D5E">
        <w:t>(c)</w:t>
      </w:r>
      <w:r w:rsidRPr="00994D5E">
        <w:tab/>
      </w:r>
      <w:r w:rsidR="00905BDC" w:rsidRPr="00994D5E">
        <w:t>the commission or the inspector has conducted, is conducting or intends to conduct, an own initiative investigation; or</w:t>
      </w:r>
    </w:p>
    <w:p w14:paraId="1BDC32AA" w14:textId="77777777" w:rsidR="00905BDC" w:rsidRPr="00994D5E" w:rsidRDefault="00994D5E" w:rsidP="00994D5E">
      <w:pPr>
        <w:pStyle w:val="Apara"/>
      </w:pPr>
      <w:r>
        <w:lastRenderedPageBreak/>
        <w:tab/>
      </w:r>
      <w:r w:rsidRPr="00994D5E">
        <w:t>(d)</w:t>
      </w:r>
      <w:r w:rsidRPr="00994D5E">
        <w:tab/>
      </w:r>
      <w:r w:rsidR="00905BDC" w:rsidRPr="00994D5E">
        <w:t>the retaliator believes that the commission or the inspector has conducted, is conducting or intends to conduct, an own initiative investigation.</w:t>
      </w:r>
    </w:p>
    <w:p w14:paraId="6990580E" w14:textId="77777777" w:rsidR="00905BDC" w:rsidRPr="00994D5E" w:rsidRDefault="00994D5E" w:rsidP="00994D5E">
      <w:pPr>
        <w:pStyle w:val="Amain"/>
      </w:pPr>
      <w:r>
        <w:tab/>
      </w:r>
      <w:r w:rsidRPr="00994D5E">
        <w:t>(3)</w:t>
      </w:r>
      <w:r w:rsidRPr="00994D5E">
        <w:tab/>
      </w:r>
      <w:r w:rsidR="00905BDC" w:rsidRPr="00994D5E">
        <w:t>In determining whether a retaliator has taken detrimental action because of a complaint or own initiative investigation, it is sufficient if a reason mentioned in subsection (2) is a contributing reason.</w:t>
      </w:r>
    </w:p>
    <w:p w14:paraId="618F090B" w14:textId="77777777" w:rsidR="00905BDC" w:rsidRPr="00994D5E" w:rsidRDefault="00994D5E" w:rsidP="00994D5E">
      <w:pPr>
        <w:pStyle w:val="Amain"/>
      </w:pPr>
      <w:r>
        <w:tab/>
      </w:r>
      <w:r w:rsidRPr="00994D5E">
        <w:t>(4)</w:t>
      </w:r>
      <w:r w:rsidRPr="00994D5E">
        <w:tab/>
      </w:r>
      <w:r w:rsidR="00905BDC" w:rsidRPr="00994D5E">
        <w:t>In this section:</w:t>
      </w:r>
    </w:p>
    <w:p w14:paraId="475AE3C8" w14:textId="77777777" w:rsidR="00905BDC" w:rsidRPr="00994D5E" w:rsidRDefault="00905BDC" w:rsidP="00994D5E">
      <w:pPr>
        <w:pStyle w:val="aDef"/>
        <w:keepNext/>
      </w:pPr>
      <w:r w:rsidRPr="00994D5E">
        <w:rPr>
          <w:rStyle w:val="charBoldItals"/>
        </w:rPr>
        <w:t>own initiative investigation</w:t>
      </w:r>
      <w:r w:rsidRPr="00994D5E">
        <w:t xml:space="preserve"> means an investigation conducted under—</w:t>
      </w:r>
    </w:p>
    <w:p w14:paraId="04E14202" w14:textId="77777777" w:rsidR="00905BDC" w:rsidRPr="00994D5E" w:rsidRDefault="00994D5E" w:rsidP="00994D5E">
      <w:pPr>
        <w:pStyle w:val="aDefpara"/>
        <w:keepNext/>
      </w:pPr>
      <w:r>
        <w:tab/>
      </w:r>
      <w:r w:rsidRPr="00994D5E">
        <w:t>(a)</w:t>
      </w:r>
      <w:r w:rsidRPr="00994D5E">
        <w:tab/>
      </w:r>
      <w:r w:rsidR="00905BDC" w:rsidRPr="00994D5E">
        <w:t>section </w:t>
      </w:r>
      <w:r w:rsidR="00B53930" w:rsidRPr="00994D5E">
        <w:t>101</w:t>
      </w:r>
      <w:r w:rsidR="00905BDC" w:rsidRPr="00994D5E">
        <w:t xml:space="preserve"> (Commission may investigate on own initiative); or</w:t>
      </w:r>
    </w:p>
    <w:p w14:paraId="50ADEBBE" w14:textId="77777777" w:rsidR="00905BDC" w:rsidRPr="00994D5E" w:rsidRDefault="00994D5E" w:rsidP="00994D5E">
      <w:pPr>
        <w:pStyle w:val="aDefpara"/>
      </w:pPr>
      <w:r>
        <w:tab/>
      </w:r>
      <w:r w:rsidRPr="00994D5E">
        <w:t>(b)</w:t>
      </w:r>
      <w:r w:rsidRPr="00994D5E">
        <w:tab/>
      </w:r>
      <w:r w:rsidR="00905BDC" w:rsidRPr="00994D5E">
        <w:rPr>
          <w:lang w:eastAsia="en-AU"/>
        </w:rPr>
        <w:t>section </w:t>
      </w:r>
      <w:r w:rsidR="00A15E4A" w:rsidRPr="00994D5E">
        <w:rPr>
          <w:lang w:eastAsia="en-AU"/>
        </w:rPr>
        <w:t>265</w:t>
      </w:r>
      <w:r w:rsidR="00905BDC" w:rsidRPr="00994D5E">
        <w:rPr>
          <w:lang w:eastAsia="en-AU"/>
        </w:rPr>
        <w:t xml:space="preserve"> (</w:t>
      </w:r>
      <w:r w:rsidR="00905BDC" w:rsidRPr="00994D5E">
        <w:t>Inspector—own initiative investigation</w:t>
      </w:r>
      <w:r w:rsidR="00905BDC" w:rsidRPr="00994D5E">
        <w:rPr>
          <w:lang w:eastAsia="en-AU"/>
        </w:rPr>
        <w:t>).</w:t>
      </w:r>
    </w:p>
    <w:p w14:paraId="3B39A786" w14:textId="77777777" w:rsidR="00905BDC" w:rsidRPr="00994D5E" w:rsidRDefault="00994D5E" w:rsidP="00592F21">
      <w:pPr>
        <w:pStyle w:val="AH5Sec"/>
      </w:pPr>
      <w:bookmarkStart w:id="377" w:name="_Toc192757843"/>
      <w:r w:rsidRPr="00412AA9">
        <w:rPr>
          <w:rStyle w:val="CharSectNo"/>
        </w:rPr>
        <w:t>294</w:t>
      </w:r>
      <w:r w:rsidRPr="00994D5E">
        <w:tab/>
      </w:r>
      <w:r w:rsidR="00905BDC" w:rsidRPr="00994D5E">
        <w:t>Damages for detrimental action</w:t>
      </w:r>
      <w:bookmarkEnd w:id="377"/>
    </w:p>
    <w:p w14:paraId="2DDC8ECE" w14:textId="77777777" w:rsidR="00905BDC" w:rsidRPr="00994D5E" w:rsidRDefault="00994D5E" w:rsidP="00994D5E">
      <w:pPr>
        <w:pStyle w:val="Amain"/>
      </w:pPr>
      <w:r>
        <w:tab/>
      </w:r>
      <w:r w:rsidRPr="00994D5E">
        <w:t>(1)</w:t>
      </w:r>
      <w:r w:rsidRPr="00994D5E">
        <w:tab/>
      </w:r>
      <w:r w:rsidR="00905BDC" w:rsidRPr="00994D5E">
        <w:t>A person who takes detrimental action against someone else is liable in damages to anyone who suffers detriment as a result.</w:t>
      </w:r>
    </w:p>
    <w:p w14:paraId="015F477C" w14:textId="77777777" w:rsidR="00905BDC" w:rsidRPr="00994D5E" w:rsidRDefault="00994D5E" w:rsidP="00994D5E">
      <w:pPr>
        <w:pStyle w:val="Amain"/>
      </w:pPr>
      <w:r>
        <w:tab/>
      </w:r>
      <w:r w:rsidRPr="00994D5E">
        <w:t>(2)</w:t>
      </w:r>
      <w:r w:rsidRPr="00994D5E">
        <w:tab/>
      </w:r>
      <w:r w:rsidR="00905BDC" w:rsidRPr="00994D5E">
        <w:t>Detrimental action is a tort and damages may be recovered in a proceeding in a court of competent jurisdiction.</w:t>
      </w:r>
    </w:p>
    <w:p w14:paraId="3F4620EF" w14:textId="77777777" w:rsidR="00905BDC" w:rsidRPr="00994D5E" w:rsidRDefault="00994D5E" w:rsidP="00994D5E">
      <w:pPr>
        <w:pStyle w:val="Amain"/>
      </w:pPr>
      <w:r>
        <w:tab/>
      </w:r>
      <w:r w:rsidRPr="00994D5E">
        <w:t>(3)</w:t>
      </w:r>
      <w:r w:rsidRPr="00994D5E">
        <w:tab/>
      </w:r>
      <w:r w:rsidR="00905BDC" w:rsidRPr="00994D5E">
        <w:t>Any remedy that may be given by a court for a tort, including exemplary damages, may be given by a court in a proceeding under this section.</w:t>
      </w:r>
    </w:p>
    <w:p w14:paraId="006A5635" w14:textId="77777777" w:rsidR="00905BDC" w:rsidRPr="00994D5E" w:rsidRDefault="00994D5E" w:rsidP="00994D5E">
      <w:pPr>
        <w:pStyle w:val="Amain"/>
      </w:pPr>
      <w:r>
        <w:tab/>
      </w:r>
      <w:r w:rsidRPr="00994D5E">
        <w:t>(4)</w:t>
      </w:r>
      <w:r w:rsidRPr="00994D5E">
        <w:tab/>
      </w:r>
      <w:r w:rsidR="00905BDC" w:rsidRPr="00994D5E">
        <w:t>The right of a person to bring a proceeding for damages under this section does not affect any other right or remedy available to the person arising from detrimental action.</w:t>
      </w:r>
    </w:p>
    <w:p w14:paraId="0A79E4FB" w14:textId="77777777" w:rsidR="00905BDC" w:rsidRPr="00994D5E" w:rsidRDefault="00994D5E" w:rsidP="00592F21">
      <w:pPr>
        <w:pStyle w:val="AH5Sec"/>
      </w:pPr>
      <w:bookmarkStart w:id="378" w:name="_Toc192757844"/>
      <w:r w:rsidRPr="00412AA9">
        <w:rPr>
          <w:rStyle w:val="CharSectNo"/>
        </w:rPr>
        <w:lastRenderedPageBreak/>
        <w:t>295</w:t>
      </w:r>
      <w:r w:rsidRPr="00994D5E">
        <w:tab/>
      </w:r>
      <w:r w:rsidR="00905BDC" w:rsidRPr="00994D5E">
        <w:t>Injunction to prevent detrimental action etc</w:t>
      </w:r>
      <w:bookmarkEnd w:id="378"/>
    </w:p>
    <w:p w14:paraId="01522DBB" w14:textId="77777777" w:rsidR="00905BDC" w:rsidRPr="00994D5E" w:rsidRDefault="00994D5E" w:rsidP="00D14D18">
      <w:pPr>
        <w:pStyle w:val="Amain"/>
        <w:keepNext/>
      </w:pPr>
      <w:r>
        <w:tab/>
      </w:r>
      <w:r w:rsidRPr="00994D5E">
        <w:t>(1)</w:t>
      </w:r>
      <w:r w:rsidRPr="00994D5E">
        <w:tab/>
      </w:r>
      <w:r w:rsidR="00905BDC" w:rsidRPr="00994D5E">
        <w:t>On application, the Supreme Court may—</w:t>
      </w:r>
    </w:p>
    <w:p w14:paraId="48B114EB" w14:textId="77777777" w:rsidR="00905BDC" w:rsidRPr="00994D5E" w:rsidRDefault="00994D5E" w:rsidP="00D14D18">
      <w:pPr>
        <w:pStyle w:val="Apara"/>
        <w:keepNext/>
      </w:pPr>
      <w:r>
        <w:tab/>
      </w:r>
      <w:r w:rsidRPr="00994D5E">
        <w:t>(a)</w:t>
      </w:r>
      <w:r w:rsidRPr="00994D5E">
        <w:tab/>
      </w:r>
      <w:r w:rsidR="00905BDC" w:rsidRPr="00994D5E">
        <w:t xml:space="preserve">if satisfied that </w:t>
      </w:r>
      <w:r w:rsidR="00905BDC" w:rsidRPr="00994D5E">
        <w:rPr>
          <w:snapToGrid w:val="0"/>
        </w:rPr>
        <w:t>a person has taken detrimental action—</w:t>
      </w:r>
      <w:r w:rsidR="00905BDC" w:rsidRPr="00994D5E">
        <w:t>order the person who took detrimental action to remedy the action; or</w:t>
      </w:r>
    </w:p>
    <w:p w14:paraId="4C7C637C" w14:textId="77777777" w:rsidR="00905BDC" w:rsidRPr="00994D5E" w:rsidRDefault="00994D5E" w:rsidP="00994D5E">
      <w:pPr>
        <w:pStyle w:val="Apara"/>
      </w:pPr>
      <w:r>
        <w:tab/>
      </w:r>
      <w:r w:rsidRPr="00994D5E">
        <w:t>(b)</w:t>
      </w:r>
      <w:r w:rsidRPr="00994D5E">
        <w:tab/>
      </w:r>
      <w:r w:rsidR="00905BDC" w:rsidRPr="00994D5E">
        <w:t xml:space="preserve">if satisfied that </w:t>
      </w:r>
      <w:r w:rsidR="00905BDC" w:rsidRPr="00994D5E">
        <w:rPr>
          <w:snapToGrid w:val="0"/>
        </w:rPr>
        <w:t>a person is taking, or is likely to take, detrimental action—</w:t>
      </w:r>
      <w:r w:rsidR="00905BDC" w:rsidRPr="00994D5E">
        <w:t>grant an injunction to prevent detrimental action being taken.</w:t>
      </w:r>
    </w:p>
    <w:p w14:paraId="5B016D27" w14:textId="77777777" w:rsidR="00905BDC" w:rsidRPr="00994D5E" w:rsidRDefault="00994D5E" w:rsidP="00994D5E">
      <w:pPr>
        <w:pStyle w:val="Amain"/>
      </w:pPr>
      <w:r>
        <w:tab/>
      </w:r>
      <w:r w:rsidRPr="00994D5E">
        <w:t>(2)</w:t>
      </w:r>
      <w:r w:rsidRPr="00994D5E">
        <w:tab/>
      </w:r>
      <w:r w:rsidR="00905BDC" w:rsidRPr="00994D5E">
        <w:t>An application may be made by—</w:t>
      </w:r>
    </w:p>
    <w:p w14:paraId="60C55A97" w14:textId="77777777" w:rsidR="00905BDC" w:rsidRPr="00994D5E" w:rsidRDefault="00994D5E" w:rsidP="00994D5E">
      <w:pPr>
        <w:pStyle w:val="Apara"/>
      </w:pPr>
      <w:r>
        <w:tab/>
      </w:r>
      <w:r w:rsidRPr="00994D5E">
        <w:t>(a)</w:t>
      </w:r>
      <w:r w:rsidRPr="00994D5E">
        <w:tab/>
      </w:r>
      <w:r w:rsidR="00905BDC" w:rsidRPr="00994D5E">
        <w:t>the commissioner; or</w:t>
      </w:r>
    </w:p>
    <w:p w14:paraId="0E314281" w14:textId="77777777" w:rsidR="00905BDC" w:rsidRPr="00994D5E" w:rsidRDefault="00994D5E" w:rsidP="00994D5E">
      <w:pPr>
        <w:pStyle w:val="Apara"/>
      </w:pPr>
      <w:r>
        <w:tab/>
      </w:r>
      <w:r w:rsidRPr="00994D5E">
        <w:t>(b)</w:t>
      </w:r>
      <w:r w:rsidRPr="00994D5E">
        <w:tab/>
      </w:r>
      <w:r w:rsidR="00905BDC" w:rsidRPr="00994D5E">
        <w:t>the inspector; or</w:t>
      </w:r>
    </w:p>
    <w:p w14:paraId="12D0F4B5" w14:textId="77777777" w:rsidR="00905BDC" w:rsidRPr="00994D5E" w:rsidRDefault="00994D5E" w:rsidP="00994D5E">
      <w:pPr>
        <w:pStyle w:val="Apara"/>
      </w:pPr>
      <w:r>
        <w:tab/>
      </w:r>
      <w:r w:rsidRPr="00994D5E">
        <w:t>(c)</w:t>
      </w:r>
      <w:r w:rsidRPr="00994D5E">
        <w:tab/>
      </w:r>
      <w:r w:rsidR="00905BDC" w:rsidRPr="00994D5E">
        <w:t>a complainant; or</w:t>
      </w:r>
    </w:p>
    <w:p w14:paraId="75486CD0" w14:textId="77777777" w:rsidR="00905BDC" w:rsidRPr="00994D5E" w:rsidRDefault="00994D5E" w:rsidP="00994D5E">
      <w:pPr>
        <w:pStyle w:val="Apara"/>
      </w:pPr>
      <w:r>
        <w:tab/>
      </w:r>
      <w:r w:rsidRPr="00994D5E">
        <w:t>(d)</w:t>
      </w:r>
      <w:r w:rsidRPr="00994D5E">
        <w:tab/>
      </w:r>
      <w:r w:rsidR="00905BDC" w:rsidRPr="00994D5E">
        <w:t>a person against whom detrimental action has been or is likely to be taken.</w:t>
      </w:r>
    </w:p>
    <w:p w14:paraId="76835614" w14:textId="77777777" w:rsidR="00905BDC" w:rsidRPr="00994D5E" w:rsidRDefault="00994D5E" w:rsidP="00994D5E">
      <w:pPr>
        <w:pStyle w:val="Amain"/>
      </w:pPr>
      <w:r>
        <w:tab/>
      </w:r>
      <w:r w:rsidRPr="00994D5E">
        <w:t>(3)</w:t>
      </w:r>
      <w:r w:rsidRPr="00994D5E">
        <w:tab/>
      </w:r>
      <w:r w:rsidR="00905BDC" w:rsidRPr="00994D5E">
        <w:t>The Supreme Court may grant an interim injunction restraining a person from taking detrimental action before deciding an application for an injunction under this section.</w:t>
      </w:r>
    </w:p>
    <w:p w14:paraId="3D108E8C" w14:textId="77777777" w:rsidR="00D80851" w:rsidRPr="00D80851" w:rsidRDefault="00D80851" w:rsidP="00D80851">
      <w:pPr>
        <w:pStyle w:val="PageBreak"/>
      </w:pPr>
      <w:r w:rsidRPr="00D80851">
        <w:br w:type="page"/>
      </w:r>
    </w:p>
    <w:p w14:paraId="1C49CB9C" w14:textId="2F03BA58" w:rsidR="00E464F4" w:rsidRPr="00412AA9" w:rsidRDefault="00E464F4" w:rsidP="00D80851">
      <w:pPr>
        <w:pStyle w:val="AH2Part"/>
      </w:pPr>
      <w:bookmarkStart w:id="379" w:name="_Toc192757845"/>
      <w:r w:rsidRPr="00412AA9">
        <w:rPr>
          <w:rStyle w:val="CharPartNo"/>
        </w:rPr>
        <w:lastRenderedPageBreak/>
        <w:t>Part 7.4</w:t>
      </w:r>
      <w:r w:rsidRPr="00321F35">
        <w:tab/>
      </w:r>
      <w:r w:rsidRPr="00412AA9">
        <w:rPr>
          <w:rStyle w:val="CharPartText"/>
        </w:rPr>
        <w:t>Wellbeing of people involved in matters before the commission</w:t>
      </w:r>
      <w:bookmarkEnd w:id="379"/>
    </w:p>
    <w:p w14:paraId="5614D47F" w14:textId="77777777" w:rsidR="00E464F4" w:rsidRPr="00321F35" w:rsidRDefault="00E464F4" w:rsidP="00D80851">
      <w:pPr>
        <w:pStyle w:val="AH5Sec"/>
      </w:pPr>
      <w:bookmarkStart w:id="380" w:name="_Toc192757846"/>
      <w:r w:rsidRPr="00412AA9">
        <w:rPr>
          <w:rStyle w:val="CharSectNo"/>
        </w:rPr>
        <w:t>295A</w:t>
      </w:r>
      <w:r w:rsidRPr="00321F35">
        <w:tab/>
        <w:t>Commission—wellbeing policy</w:t>
      </w:r>
      <w:bookmarkEnd w:id="380"/>
    </w:p>
    <w:p w14:paraId="7828E825" w14:textId="77777777" w:rsidR="00E464F4" w:rsidRPr="00321F35" w:rsidRDefault="00E464F4" w:rsidP="00D80851">
      <w:pPr>
        <w:pStyle w:val="Amain"/>
      </w:pPr>
      <w:r w:rsidRPr="00321F35">
        <w:tab/>
        <w:t>(1)</w:t>
      </w:r>
      <w:r w:rsidRPr="00321F35">
        <w:tab/>
        <w:t xml:space="preserve">The commission must make a policy about how the commission is to protect the wellbeing of people involved in matters before the commission (the </w:t>
      </w:r>
      <w:r w:rsidRPr="004E5DE6">
        <w:rPr>
          <w:rStyle w:val="charBoldItals"/>
        </w:rPr>
        <w:t>wellbeing policy</w:t>
      </w:r>
      <w:r w:rsidRPr="00321F35">
        <w:t>).</w:t>
      </w:r>
    </w:p>
    <w:p w14:paraId="545ED5BE" w14:textId="77777777" w:rsidR="00E464F4" w:rsidRPr="00321F35" w:rsidRDefault="00E464F4" w:rsidP="00D80851">
      <w:pPr>
        <w:pStyle w:val="Amain"/>
      </w:pPr>
      <w:r w:rsidRPr="00321F35">
        <w:tab/>
        <w:t>(2)</w:t>
      </w:r>
      <w:r w:rsidRPr="00321F35">
        <w:tab/>
        <w:t>The wellbeing policy must deal with supports and protections the commission may provide for the following:</w:t>
      </w:r>
    </w:p>
    <w:p w14:paraId="553AAF11" w14:textId="77777777" w:rsidR="00E464F4" w:rsidRPr="00321F35" w:rsidRDefault="00E464F4" w:rsidP="00D80851">
      <w:pPr>
        <w:pStyle w:val="Apara"/>
      </w:pPr>
      <w:r w:rsidRPr="00321F35">
        <w:tab/>
        <w:t>(a)</w:t>
      </w:r>
      <w:r w:rsidRPr="00321F35">
        <w:tab/>
        <w:t>a witness who appears before the commission to give evidence at an examination, in particular, a vulnerable witness mentioned in section 153 (Examination—</w:t>
      </w:r>
      <w:r w:rsidRPr="00321F35">
        <w:rPr>
          <w:lang w:eastAsia="en-AU"/>
        </w:rPr>
        <w:t>provisions for vulnerable witnesses</w:t>
      </w:r>
      <w:r w:rsidRPr="00321F35">
        <w:t>);</w:t>
      </w:r>
    </w:p>
    <w:p w14:paraId="475AFF3C" w14:textId="77777777" w:rsidR="00E464F4" w:rsidRPr="00321F35" w:rsidRDefault="00E464F4" w:rsidP="00E464F4">
      <w:pPr>
        <w:pStyle w:val="aNotepar"/>
      </w:pPr>
      <w:r w:rsidRPr="004E5DE6">
        <w:rPr>
          <w:rStyle w:val="charItals"/>
        </w:rPr>
        <w:t>Note</w:t>
      </w:r>
      <w:r w:rsidRPr="004E5DE6">
        <w:rPr>
          <w:rStyle w:val="charItals"/>
        </w:rPr>
        <w:tab/>
      </w:r>
      <w:r w:rsidRPr="00321F35">
        <w:t>Vulnerable witnesses mentioned in s 153 include:</w:t>
      </w:r>
    </w:p>
    <w:p w14:paraId="08FE7565" w14:textId="77777777" w:rsidR="00E464F4" w:rsidRPr="00321F35" w:rsidRDefault="00E464F4" w:rsidP="00E464F4">
      <w:pPr>
        <w:pStyle w:val="aNoteBulletpar"/>
        <w:tabs>
          <w:tab w:val="left" w:pos="2800"/>
        </w:tabs>
      </w:pPr>
      <w:r w:rsidRPr="00321F35">
        <w:rPr>
          <w:rFonts w:ascii="Symbol" w:hAnsi="Symbol"/>
        </w:rPr>
        <w:t></w:t>
      </w:r>
      <w:r w:rsidRPr="00321F35">
        <w:rPr>
          <w:rFonts w:ascii="Symbol" w:hAnsi="Symbol"/>
        </w:rPr>
        <w:tab/>
      </w:r>
      <w:r w:rsidRPr="00321F35">
        <w:t>witnesses who are under 18 years old</w:t>
      </w:r>
    </w:p>
    <w:p w14:paraId="24EA59F1" w14:textId="77777777" w:rsidR="00E464F4" w:rsidRPr="00321F35" w:rsidRDefault="00E464F4" w:rsidP="00E464F4">
      <w:pPr>
        <w:pStyle w:val="aNoteBulletpar"/>
        <w:tabs>
          <w:tab w:val="left" w:pos="2800"/>
        </w:tabs>
      </w:pPr>
      <w:r w:rsidRPr="00321F35">
        <w:rPr>
          <w:rFonts w:ascii="Symbol" w:hAnsi="Symbol"/>
        </w:rPr>
        <w:t></w:t>
      </w:r>
      <w:r w:rsidRPr="00321F35">
        <w:rPr>
          <w:rFonts w:ascii="Symbol" w:hAnsi="Symbol"/>
        </w:rPr>
        <w:tab/>
      </w:r>
      <w:r w:rsidRPr="00321F35">
        <w:rPr>
          <w:iCs/>
        </w:rPr>
        <w:t xml:space="preserve">witnesses </w:t>
      </w:r>
      <w:r w:rsidRPr="00321F35">
        <w:rPr>
          <w:lang w:eastAsia="en-AU"/>
        </w:rPr>
        <w:t>who do not have proficient English language skills</w:t>
      </w:r>
    </w:p>
    <w:p w14:paraId="4D893982" w14:textId="77777777" w:rsidR="00E464F4" w:rsidRPr="00321F35" w:rsidRDefault="00E464F4" w:rsidP="00E464F4">
      <w:pPr>
        <w:pStyle w:val="aNoteBulletpar"/>
        <w:tabs>
          <w:tab w:val="left" w:pos="2800"/>
        </w:tabs>
      </w:pPr>
      <w:r w:rsidRPr="00321F35">
        <w:rPr>
          <w:rFonts w:ascii="Symbol" w:hAnsi="Symbol"/>
        </w:rPr>
        <w:t></w:t>
      </w:r>
      <w:r w:rsidRPr="00321F35">
        <w:rPr>
          <w:rFonts w:ascii="Symbol" w:hAnsi="Symbol"/>
        </w:rPr>
        <w:tab/>
      </w:r>
      <w:r w:rsidRPr="00321F35">
        <w:rPr>
          <w:iCs/>
        </w:rPr>
        <w:t xml:space="preserve">witnesses </w:t>
      </w:r>
      <w:r w:rsidRPr="00321F35">
        <w:rPr>
          <w:lang w:eastAsia="en-AU"/>
        </w:rPr>
        <w:t>who have a mental impairment.</w:t>
      </w:r>
    </w:p>
    <w:p w14:paraId="24700A98" w14:textId="77777777" w:rsidR="00E464F4" w:rsidRPr="00321F35" w:rsidRDefault="00E464F4" w:rsidP="00D80851">
      <w:pPr>
        <w:pStyle w:val="Apara"/>
      </w:pPr>
      <w:r w:rsidRPr="00321F35">
        <w:tab/>
        <w:t>(b)</w:t>
      </w:r>
      <w:r w:rsidRPr="00321F35">
        <w:tab/>
        <w:t>a person given a private recommendation that is later made public under section 181;</w:t>
      </w:r>
    </w:p>
    <w:p w14:paraId="79531EF0" w14:textId="77777777" w:rsidR="00E464F4" w:rsidRPr="00321F35" w:rsidRDefault="00E464F4" w:rsidP="00D80851">
      <w:pPr>
        <w:pStyle w:val="Apara"/>
      </w:pPr>
      <w:r w:rsidRPr="00321F35">
        <w:tab/>
        <w:t>(c)</w:t>
      </w:r>
      <w:r w:rsidRPr="00321F35">
        <w:tab/>
        <w:t>a person to be mentioned in an investigation report under section 182;</w:t>
      </w:r>
    </w:p>
    <w:p w14:paraId="04D6E676" w14:textId="77777777" w:rsidR="00E464F4" w:rsidRPr="00321F35" w:rsidRDefault="00E464F4" w:rsidP="00E464F4">
      <w:pPr>
        <w:pStyle w:val="aNotepar"/>
      </w:pPr>
      <w:r w:rsidRPr="004E5DE6">
        <w:rPr>
          <w:rStyle w:val="charItals"/>
        </w:rPr>
        <w:t>Note</w:t>
      </w:r>
      <w:r w:rsidRPr="004E5DE6">
        <w:rPr>
          <w:rStyle w:val="charItals"/>
        </w:rPr>
        <w:tab/>
      </w:r>
      <w:r w:rsidRPr="00321F35">
        <w:t>See also s (3).</w:t>
      </w:r>
    </w:p>
    <w:p w14:paraId="4353E75A" w14:textId="77777777" w:rsidR="00E464F4" w:rsidRPr="00321F35" w:rsidRDefault="00E464F4" w:rsidP="00D80851">
      <w:pPr>
        <w:pStyle w:val="Apara"/>
      </w:pPr>
      <w:r w:rsidRPr="00321F35">
        <w:tab/>
        <w:t>(d)</w:t>
      </w:r>
      <w:r w:rsidRPr="00321F35">
        <w:tab/>
        <w:t>a person given a proposed investigation report under section 188;</w:t>
      </w:r>
    </w:p>
    <w:p w14:paraId="04DF412A" w14:textId="77777777" w:rsidR="00E464F4" w:rsidRPr="00321F35" w:rsidRDefault="00E464F4" w:rsidP="00D80851">
      <w:pPr>
        <w:pStyle w:val="Apara"/>
      </w:pPr>
      <w:r w:rsidRPr="00321F35">
        <w:tab/>
        <w:t>(e)</w:t>
      </w:r>
      <w:r w:rsidRPr="00321F35">
        <w:tab/>
        <w:t>a person mentioned in an investigation report presented to the Legislative Assembly under section 189;</w:t>
      </w:r>
    </w:p>
    <w:p w14:paraId="03D39718" w14:textId="77777777" w:rsidR="00E464F4" w:rsidRPr="00321F35" w:rsidRDefault="00E464F4" w:rsidP="00D80851">
      <w:pPr>
        <w:pStyle w:val="Apara"/>
      </w:pPr>
      <w:r w:rsidRPr="00321F35">
        <w:tab/>
        <w:t>(f)</w:t>
      </w:r>
      <w:r w:rsidRPr="00321F35">
        <w:tab/>
        <w:t>a person whose prosecution outcome, or termination action outcome, is published by the commission under section 203;</w:t>
      </w:r>
    </w:p>
    <w:p w14:paraId="675814FC" w14:textId="77777777" w:rsidR="00E464F4" w:rsidRPr="00321F35" w:rsidRDefault="00E464F4" w:rsidP="00D80851">
      <w:pPr>
        <w:pStyle w:val="Apara"/>
      </w:pPr>
      <w:r w:rsidRPr="00321F35">
        <w:tab/>
        <w:t>(g)</w:t>
      </w:r>
      <w:r w:rsidRPr="00321F35">
        <w:tab/>
        <w:t>a person mentioned in section 204 whose reputation may have been damaged;</w:t>
      </w:r>
    </w:p>
    <w:p w14:paraId="3929FA43" w14:textId="77777777" w:rsidR="00E464F4" w:rsidRPr="00321F35" w:rsidRDefault="00E464F4" w:rsidP="00D80851">
      <w:pPr>
        <w:pStyle w:val="Apara"/>
      </w:pPr>
      <w:r w:rsidRPr="00321F35">
        <w:lastRenderedPageBreak/>
        <w:tab/>
        <w:t>(h)</w:t>
      </w:r>
      <w:r w:rsidRPr="00321F35">
        <w:tab/>
        <w:t>a person to be mentioned in a special report under section 206;</w:t>
      </w:r>
    </w:p>
    <w:p w14:paraId="1A72B9B4" w14:textId="77777777" w:rsidR="00E464F4" w:rsidRPr="00321F35" w:rsidRDefault="00E464F4" w:rsidP="00E464F4">
      <w:pPr>
        <w:pStyle w:val="aNotepar"/>
      </w:pPr>
      <w:r w:rsidRPr="004E5DE6">
        <w:rPr>
          <w:rStyle w:val="charItals"/>
        </w:rPr>
        <w:t>Note</w:t>
      </w:r>
      <w:r w:rsidRPr="004E5DE6">
        <w:rPr>
          <w:rStyle w:val="charItals"/>
        </w:rPr>
        <w:tab/>
      </w:r>
      <w:r w:rsidRPr="00321F35">
        <w:t>See also s (3).</w:t>
      </w:r>
    </w:p>
    <w:p w14:paraId="3E4AEE4E" w14:textId="77777777" w:rsidR="00E464F4" w:rsidRPr="00321F35" w:rsidRDefault="00E464F4" w:rsidP="00D80851">
      <w:pPr>
        <w:pStyle w:val="Apara"/>
      </w:pPr>
      <w:r w:rsidRPr="00321F35">
        <w:tab/>
        <w:t>(i)</w:t>
      </w:r>
      <w:r w:rsidRPr="00321F35">
        <w:tab/>
        <w:t>a person given a proposed special report under section 212;</w:t>
      </w:r>
    </w:p>
    <w:p w14:paraId="5BA4FDDA" w14:textId="77777777" w:rsidR="00E464F4" w:rsidRPr="00321F35" w:rsidRDefault="00E464F4" w:rsidP="00D80851">
      <w:pPr>
        <w:pStyle w:val="Apara"/>
      </w:pPr>
      <w:r w:rsidRPr="00321F35">
        <w:tab/>
        <w:t>(j)</w:t>
      </w:r>
      <w:r w:rsidRPr="00321F35">
        <w:tab/>
        <w:t>a person mentioned in a special report presented to the Legislative Assembly under section 213;</w:t>
      </w:r>
    </w:p>
    <w:p w14:paraId="63AB7407" w14:textId="77777777" w:rsidR="00E464F4" w:rsidRPr="00321F35" w:rsidRDefault="00E464F4" w:rsidP="00D80851">
      <w:pPr>
        <w:pStyle w:val="Apara"/>
      </w:pPr>
      <w:r w:rsidRPr="00321F35">
        <w:tab/>
        <w:t>(k)</w:t>
      </w:r>
      <w:r w:rsidRPr="00321F35">
        <w:tab/>
        <w:t>a person to be mentioned in a commission annual report under section 217;</w:t>
      </w:r>
    </w:p>
    <w:p w14:paraId="438F1698" w14:textId="77777777" w:rsidR="00E464F4" w:rsidRPr="00321F35" w:rsidRDefault="00E464F4" w:rsidP="00E464F4">
      <w:pPr>
        <w:pStyle w:val="aNotepar"/>
      </w:pPr>
      <w:r w:rsidRPr="004E5DE6">
        <w:rPr>
          <w:rStyle w:val="charItals"/>
        </w:rPr>
        <w:t>Note</w:t>
      </w:r>
      <w:r w:rsidRPr="004E5DE6">
        <w:rPr>
          <w:rStyle w:val="charItals"/>
        </w:rPr>
        <w:tab/>
      </w:r>
      <w:r w:rsidRPr="00321F35">
        <w:t>See also s (3).</w:t>
      </w:r>
    </w:p>
    <w:p w14:paraId="6362AE31" w14:textId="77777777" w:rsidR="00E464F4" w:rsidRPr="00321F35" w:rsidRDefault="00E464F4" w:rsidP="00D80851">
      <w:pPr>
        <w:pStyle w:val="Apara"/>
      </w:pPr>
      <w:r w:rsidRPr="00321F35">
        <w:tab/>
        <w:t>(l)</w:t>
      </w:r>
      <w:r w:rsidRPr="00321F35">
        <w:tab/>
        <w:t>a person given a proposed commission annual report under section 224;</w:t>
      </w:r>
    </w:p>
    <w:p w14:paraId="5BC179FF" w14:textId="77777777" w:rsidR="00E464F4" w:rsidRPr="00321F35" w:rsidRDefault="00E464F4" w:rsidP="00D80851">
      <w:pPr>
        <w:pStyle w:val="Apara"/>
      </w:pPr>
      <w:r w:rsidRPr="00321F35">
        <w:tab/>
        <w:t>(m)</w:t>
      </w:r>
      <w:r w:rsidRPr="00321F35">
        <w:tab/>
        <w:t>a person mentioned in a commission annual report.</w:t>
      </w:r>
    </w:p>
    <w:p w14:paraId="28721091" w14:textId="77777777" w:rsidR="00E464F4" w:rsidRPr="00321F35" w:rsidRDefault="00E464F4" w:rsidP="00D80851">
      <w:pPr>
        <w:pStyle w:val="Amain"/>
      </w:pPr>
      <w:r w:rsidRPr="00321F35">
        <w:tab/>
        <w:t>(3)</w:t>
      </w:r>
      <w:r w:rsidRPr="00321F35">
        <w:tab/>
        <w:t>In addition, the wellbeing policy must deal with the matters to be considered by the commission in making a decision under any of the following sections about whether identifying a person in a report is likely to cause unreasonable damage to the person’s wellbeing:</w:t>
      </w:r>
    </w:p>
    <w:p w14:paraId="3AF257DA" w14:textId="77777777" w:rsidR="00E464F4" w:rsidRPr="00321F35" w:rsidRDefault="00E464F4" w:rsidP="00D80851">
      <w:pPr>
        <w:pStyle w:val="Apara"/>
      </w:pPr>
      <w:r w:rsidRPr="00321F35">
        <w:tab/>
        <w:t>(a)</w:t>
      </w:r>
      <w:r w:rsidRPr="00321F35">
        <w:tab/>
        <w:t>section 186 (b) (Investigation report—not to include information identifying certain people);</w:t>
      </w:r>
    </w:p>
    <w:p w14:paraId="7E21237A" w14:textId="77777777" w:rsidR="00E464F4" w:rsidRPr="00321F35" w:rsidRDefault="00E464F4" w:rsidP="00D80851">
      <w:pPr>
        <w:pStyle w:val="Apara"/>
      </w:pPr>
      <w:r w:rsidRPr="00321F35">
        <w:tab/>
        <w:t>(b)</w:t>
      </w:r>
      <w:r w:rsidRPr="00321F35">
        <w:tab/>
        <w:t>section 210 (b) (Special report—not to include information identifying certain people);</w:t>
      </w:r>
    </w:p>
    <w:p w14:paraId="585B04FE" w14:textId="77777777" w:rsidR="00E464F4" w:rsidRPr="00321F35" w:rsidRDefault="00E464F4" w:rsidP="00D80851">
      <w:pPr>
        <w:pStyle w:val="Apara"/>
      </w:pPr>
      <w:r w:rsidRPr="00321F35">
        <w:tab/>
        <w:t>(c)</w:t>
      </w:r>
      <w:r w:rsidRPr="00321F35">
        <w:tab/>
        <w:t>section 222 (b) (Commission annual report—not to include information identifying certain people).</w:t>
      </w:r>
    </w:p>
    <w:p w14:paraId="36DB5FE9" w14:textId="77777777" w:rsidR="00E464F4" w:rsidRPr="00321F35" w:rsidRDefault="00E464F4" w:rsidP="00D80851">
      <w:pPr>
        <w:pStyle w:val="Amain"/>
        <w:rPr>
          <w:lang w:eastAsia="en-AU"/>
        </w:rPr>
      </w:pPr>
      <w:r w:rsidRPr="00321F35">
        <w:tab/>
        <w:t>(</w:t>
      </w:r>
      <w:r w:rsidRPr="00321F35">
        <w:rPr>
          <w:lang w:eastAsia="en-AU"/>
        </w:rPr>
        <w:t>4)</w:t>
      </w:r>
      <w:r w:rsidRPr="00321F35">
        <w:rPr>
          <w:lang w:eastAsia="en-AU"/>
        </w:rPr>
        <w:tab/>
        <w:t xml:space="preserve">Before making the </w:t>
      </w:r>
      <w:r w:rsidRPr="00321F35">
        <w:t>wellbeing policy</w:t>
      </w:r>
      <w:r w:rsidRPr="00321F35">
        <w:rPr>
          <w:lang w:eastAsia="en-AU"/>
        </w:rPr>
        <w:t>, the commission—</w:t>
      </w:r>
    </w:p>
    <w:p w14:paraId="18FB4D1B" w14:textId="77777777" w:rsidR="00E464F4" w:rsidRPr="00321F35" w:rsidRDefault="00E464F4" w:rsidP="00D80851">
      <w:pPr>
        <w:pStyle w:val="Apara"/>
        <w:rPr>
          <w:lang w:eastAsia="en-AU"/>
        </w:rPr>
      </w:pPr>
      <w:r w:rsidRPr="00321F35">
        <w:rPr>
          <w:lang w:eastAsia="en-AU"/>
        </w:rPr>
        <w:tab/>
        <w:t>(a)</w:t>
      </w:r>
      <w:r w:rsidRPr="00321F35">
        <w:rPr>
          <w:lang w:eastAsia="en-AU"/>
        </w:rPr>
        <w:tab/>
        <w:t>must consult a psychiatrist or psychologist with knowledge and experience relevant to the policy; and</w:t>
      </w:r>
    </w:p>
    <w:p w14:paraId="7BC9C804" w14:textId="77777777" w:rsidR="00E464F4" w:rsidRPr="00321F35" w:rsidRDefault="00E464F4" w:rsidP="00D80851">
      <w:pPr>
        <w:pStyle w:val="Apara"/>
        <w:rPr>
          <w:lang w:eastAsia="en-AU"/>
        </w:rPr>
      </w:pPr>
      <w:r w:rsidRPr="00321F35">
        <w:rPr>
          <w:lang w:eastAsia="en-AU"/>
        </w:rPr>
        <w:tab/>
        <w:t>(b)</w:t>
      </w:r>
      <w:r w:rsidRPr="00321F35">
        <w:rPr>
          <w:lang w:eastAsia="en-AU"/>
        </w:rPr>
        <w:tab/>
      </w:r>
      <w:r w:rsidRPr="00321F35">
        <w:t>may consult anyone else the commission considers appropriate</w:t>
      </w:r>
      <w:r w:rsidRPr="00321F35">
        <w:rPr>
          <w:lang w:eastAsia="en-AU"/>
        </w:rPr>
        <w:t>.</w:t>
      </w:r>
    </w:p>
    <w:p w14:paraId="070B3F09" w14:textId="77777777" w:rsidR="00E464F4" w:rsidRPr="00321F35" w:rsidRDefault="00E464F4" w:rsidP="00D80851">
      <w:pPr>
        <w:pStyle w:val="Amain"/>
      </w:pPr>
      <w:r w:rsidRPr="00321F35">
        <w:tab/>
        <w:t>(5)</w:t>
      </w:r>
      <w:r w:rsidRPr="00321F35">
        <w:tab/>
        <w:t>The wellbeing policy is a notifiable instrument.</w:t>
      </w:r>
    </w:p>
    <w:p w14:paraId="557E003A" w14:textId="77777777" w:rsidR="00E464F4" w:rsidRPr="00321F35" w:rsidRDefault="00E464F4" w:rsidP="00D80851">
      <w:pPr>
        <w:pStyle w:val="Amain"/>
      </w:pPr>
      <w:r w:rsidRPr="00321F35">
        <w:tab/>
        <w:t>(6)</w:t>
      </w:r>
      <w:r w:rsidRPr="00321F35">
        <w:tab/>
        <w:t xml:space="preserve">The commission must also publish the </w:t>
      </w:r>
      <w:r w:rsidRPr="00321F35">
        <w:rPr>
          <w:lang w:eastAsia="en-AU"/>
        </w:rPr>
        <w:t xml:space="preserve">wellbeing policy </w:t>
      </w:r>
      <w:r w:rsidRPr="00321F35">
        <w:t>on the commission’s website.</w:t>
      </w:r>
    </w:p>
    <w:p w14:paraId="5DDBA79B" w14:textId="77777777" w:rsidR="00E464F4" w:rsidRPr="00321F35" w:rsidRDefault="00E464F4" w:rsidP="00D80851">
      <w:pPr>
        <w:pStyle w:val="Amain"/>
      </w:pPr>
      <w:r w:rsidRPr="00321F35">
        <w:lastRenderedPageBreak/>
        <w:tab/>
        <w:t>(7)</w:t>
      </w:r>
      <w:r w:rsidRPr="00321F35">
        <w:tab/>
        <w:t>In this section:</w:t>
      </w:r>
    </w:p>
    <w:p w14:paraId="4EB9CCC9" w14:textId="582B128C" w:rsidR="00E464F4" w:rsidRPr="00321F35" w:rsidRDefault="00E464F4" w:rsidP="00E464F4">
      <w:pPr>
        <w:pStyle w:val="aDef"/>
      </w:pPr>
      <w:r w:rsidRPr="004E5DE6">
        <w:rPr>
          <w:rStyle w:val="charBoldItals"/>
        </w:rPr>
        <w:t>psychiatrist</w:t>
      </w:r>
      <w:r w:rsidRPr="00321F35">
        <w:t xml:space="preserve"> means a doctor who is registered under the </w:t>
      </w:r>
      <w:hyperlink r:id="rId228" w:tooltip="Health Practitioner Regulation National Law (ACT)" w:history="1">
        <w:r w:rsidRPr="00813713">
          <w:rPr>
            <w:rStyle w:val="charcithyperlinkital0"/>
            <w:i/>
            <w:iCs/>
            <w:color w:val="0000FF"/>
          </w:rPr>
          <w:t>Health Practitioner Regulation National Law (ACT)</w:t>
        </w:r>
      </w:hyperlink>
      <w:r w:rsidRPr="00321F35">
        <w:t xml:space="preserve"> to practise in the specialty of psychiatry.</w:t>
      </w:r>
    </w:p>
    <w:p w14:paraId="278A3A79" w14:textId="77777777" w:rsidR="00905BDC" w:rsidRPr="00994D5E" w:rsidRDefault="00905BDC" w:rsidP="00905BDC">
      <w:pPr>
        <w:pStyle w:val="PageBreak"/>
      </w:pPr>
      <w:r w:rsidRPr="00994D5E">
        <w:br w:type="page"/>
      </w:r>
    </w:p>
    <w:p w14:paraId="7CF1FB83" w14:textId="77777777" w:rsidR="00905BDC" w:rsidRPr="00412AA9" w:rsidRDefault="00994D5E" w:rsidP="00592F21">
      <w:pPr>
        <w:pStyle w:val="AH1Chapter"/>
      </w:pPr>
      <w:bookmarkStart w:id="381" w:name="_Toc192757847"/>
      <w:r w:rsidRPr="00412AA9">
        <w:rPr>
          <w:rStyle w:val="CharChapNo"/>
        </w:rPr>
        <w:lastRenderedPageBreak/>
        <w:t>Chapter 8</w:t>
      </w:r>
      <w:r w:rsidRPr="00994D5E">
        <w:rPr>
          <w:lang w:eastAsia="en-AU"/>
        </w:rPr>
        <w:tab/>
      </w:r>
      <w:r w:rsidR="00905BDC" w:rsidRPr="00412AA9">
        <w:rPr>
          <w:rStyle w:val="CharChapText"/>
          <w:lang w:eastAsia="en-AU"/>
        </w:rPr>
        <w:t>Miscellaneous</w:t>
      </w:r>
      <w:bookmarkEnd w:id="381"/>
    </w:p>
    <w:p w14:paraId="6A4ABC56" w14:textId="77777777" w:rsidR="00FF6D6B" w:rsidRDefault="00FF6D6B" w:rsidP="003E0887">
      <w:pPr>
        <w:pStyle w:val="Placeholder"/>
        <w:suppressLineNumbers/>
      </w:pPr>
      <w:r>
        <w:rPr>
          <w:rStyle w:val="CharPartNo"/>
        </w:rPr>
        <w:t xml:space="preserve">  </w:t>
      </w:r>
      <w:r>
        <w:rPr>
          <w:rStyle w:val="CharPartText"/>
        </w:rPr>
        <w:t xml:space="preserve">  </w:t>
      </w:r>
    </w:p>
    <w:p w14:paraId="502810E0" w14:textId="77777777" w:rsidR="00905BDC" w:rsidRPr="00994D5E" w:rsidRDefault="00994D5E" w:rsidP="00592F21">
      <w:pPr>
        <w:pStyle w:val="AH5Sec"/>
        <w:rPr>
          <w:lang w:eastAsia="en-AU"/>
        </w:rPr>
      </w:pPr>
      <w:bookmarkStart w:id="382" w:name="_Toc192757848"/>
      <w:r w:rsidRPr="00412AA9">
        <w:rPr>
          <w:rStyle w:val="CharSectNo"/>
        </w:rPr>
        <w:t>296</w:t>
      </w:r>
      <w:r w:rsidRPr="00994D5E">
        <w:rPr>
          <w:lang w:eastAsia="en-AU"/>
        </w:rPr>
        <w:tab/>
      </w:r>
      <w:r w:rsidR="00905BDC" w:rsidRPr="00994D5E">
        <w:rPr>
          <w:lang w:val="en" w:eastAsia="en-AU"/>
        </w:rPr>
        <w:t>Offence—obstruct commission, inspector and others</w:t>
      </w:r>
      <w:bookmarkEnd w:id="382"/>
    </w:p>
    <w:p w14:paraId="2C1C2EDA" w14:textId="77777777" w:rsidR="00905BDC" w:rsidRPr="00994D5E" w:rsidRDefault="00994D5E" w:rsidP="00994D5E">
      <w:pPr>
        <w:pStyle w:val="Amain"/>
        <w:rPr>
          <w:lang w:val="en" w:eastAsia="en-AU"/>
        </w:rPr>
      </w:pPr>
      <w:r>
        <w:rPr>
          <w:lang w:val="en" w:eastAsia="en-AU"/>
        </w:rPr>
        <w:tab/>
      </w:r>
      <w:r w:rsidRPr="00994D5E">
        <w:rPr>
          <w:lang w:val="en" w:eastAsia="en-AU"/>
        </w:rPr>
        <w:t>(1)</w:t>
      </w:r>
      <w:r w:rsidRPr="00994D5E">
        <w:rPr>
          <w:lang w:val="en" w:eastAsia="en-AU"/>
        </w:rPr>
        <w:tab/>
      </w:r>
      <w:r w:rsidR="00905BDC" w:rsidRPr="00994D5E">
        <w:rPr>
          <w:lang w:val="en" w:eastAsia="en-AU"/>
        </w:rPr>
        <w:t>A person commits an offence if the person—</w:t>
      </w:r>
    </w:p>
    <w:p w14:paraId="503E33FE" w14:textId="77777777" w:rsidR="00905BDC" w:rsidRPr="00994D5E" w:rsidRDefault="00994D5E" w:rsidP="00994D5E">
      <w:pPr>
        <w:pStyle w:val="Apara"/>
        <w:rPr>
          <w:lang w:val="en" w:eastAsia="en-AU"/>
        </w:rPr>
      </w:pPr>
      <w:r>
        <w:rPr>
          <w:lang w:val="en" w:eastAsia="en-AU"/>
        </w:rPr>
        <w:tab/>
      </w:r>
      <w:r w:rsidRPr="00994D5E">
        <w:rPr>
          <w:lang w:val="en" w:eastAsia="en-AU"/>
        </w:rPr>
        <w:t>(a)</w:t>
      </w:r>
      <w:r w:rsidRPr="00994D5E">
        <w:rPr>
          <w:lang w:val="en" w:eastAsia="en-AU"/>
        </w:rPr>
        <w:tab/>
      </w:r>
      <w:r w:rsidR="00905BDC" w:rsidRPr="00994D5E">
        <w:rPr>
          <w:lang w:val="en" w:eastAsia="en-AU"/>
        </w:rPr>
        <w:t>obstructs, hinders, resists or threatens any of the following people in the exercise of a function or power under this Act:</w:t>
      </w:r>
    </w:p>
    <w:p w14:paraId="7D5D6618" w14:textId="77777777" w:rsidR="00905BDC" w:rsidRPr="00994D5E" w:rsidRDefault="00994D5E" w:rsidP="00994D5E">
      <w:pPr>
        <w:pStyle w:val="Asubpara"/>
        <w:rPr>
          <w:lang w:val="en" w:eastAsia="en-AU"/>
        </w:rPr>
      </w:pPr>
      <w:r>
        <w:rPr>
          <w:lang w:val="en" w:eastAsia="en-AU"/>
        </w:rPr>
        <w:tab/>
      </w:r>
      <w:r w:rsidRPr="00994D5E">
        <w:rPr>
          <w:lang w:val="en" w:eastAsia="en-AU"/>
        </w:rPr>
        <w:t>(i)</w:t>
      </w:r>
      <w:r w:rsidRPr="00994D5E">
        <w:rPr>
          <w:lang w:val="en" w:eastAsia="en-AU"/>
        </w:rPr>
        <w:tab/>
      </w:r>
      <w:r w:rsidR="00905BDC" w:rsidRPr="00994D5E">
        <w:rPr>
          <w:lang w:val="en" w:eastAsia="en-AU"/>
        </w:rPr>
        <w:t>the commissioner or a member of staff of the commission;</w:t>
      </w:r>
    </w:p>
    <w:p w14:paraId="0322AA39" w14:textId="77777777" w:rsidR="00905BDC" w:rsidRPr="00994D5E" w:rsidRDefault="00994D5E" w:rsidP="00994D5E">
      <w:pPr>
        <w:pStyle w:val="Asubpara"/>
        <w:rPr>
          <w:lang w:val="en" w:eastAsia="en-AU"/>
        </w:rPr>
      </w:pPr>
      <w:r>
        <w:rPr>
          <w:lang w:val="en" w:eastAsia="en-AU"/>
        </w:rPr>
        <w:tab/>
      </w:r>
      <w:r w:rsidRPr="00994D5E">
        <w:rPr>
          <w:lang w:val="en" w:eastAsia="en-AU"/>
        </w:rPr>
        <w:t>(ii)</w:t>
      </w:r>
      <w:r w:rsidRPr="00994D5E">
        <w:rPr>
          <w:lang w:val="en" w:eastAsia="en-AU"/>
        </w:rPr>
        <w:tab/>
      </w:r>
      <w:r w:rsidR="00905BDC" w:rsidRPr="00994D5E">
        <w:rPr>
          <w:lang w:val="en" w:eastAsia="en-AU"/>
        </w:rPr>
        <w:t>the inspector or a member of staff of the inspector; or</w:t>
      </w:r>
    </w:p>
    <w:p w14:paraId="63E8F7CA" w14:textId="77777777" w:rsidR="00905BDC" w:rsidRPr="00994D5E" w:rsidRDefault="00994D5E" w:rsidP="00994D5E">
      <w:pPr>
        <w:pStyle w:val="Apara"/>
        <w:rPr>
          <w:lang w:val="en" w:eastAsia="en-AU"/>
        </w:rPr>
      </w:pPr>
      <w:r>
        <w:rPr>
          <w:lang w:val="en" w:eastAsia="en-AU"/>
        </w:rPr>
        <w:tab/>
      </w:r>
      <w:r w:rsidRPr="00994D5E">
        <w:rPr>
          <w:lang w:val="en" w:eastAsia="en-AU"/>
        </w:rPr>
        <w:t>(b)</w:t>
      </w:r>
      <w:r w:rsidRPr="00994D5E">
        <w:rPr>
          <w:lang w:val="en" w:eastAsia="en-AU"/>
        </w:rPr>
        <w:tab/>
      </w:r>
      <w:r w:rsidR="00905BDC" w:rsidRPr="00994D5E">
        <w:rPr>
          <w:lang w:val="en" w:eastAsia="en-AU"/>
        </w:rPr>
        <w:t>obstructs, hinders, resists or threatens a lawyer or other person authorised to appear before the commission in relation to that appearance; or</w:t>
      </w:r>
    </w:p>
    <w:p w14:paraId="7B76EB3B" w14:textId="77777777" w:rsidR="00905BDC" w:rsidRPr="00994D5E" w:rsidRDefault="00994D5E" w:rsidP="00994D5E">
      <w:pPr>
        <w:pStyle w:val="Apara"/>
        <w:rPr>
          <w:lang w:val="en" w:eastAsia="en-AU"/>
        </w:rPr>
      </w:pPr>
      <w:r>
        <w:rPr>
          <w:lang w:val="en" w:eastAsia="en-AU"/>
        </w:rPr>
        <w:tab/>
      </w:r>
      <w:r w:rsidRPr="00994D5E">
        <w:rPr>
          <w:lang w:val="en" w:eastAsia="en-AU"/>
        </w:rPr>
        <w:t>(c)</w:t>
      </w:r>
      <w:r w:rsidRPr="00994D5E">
        <w:rPr>
          <w:lang w:val="en" w:eastAsia="en-AU"/>
        </w:rPr>
        <w:tab/>
      </w:r>
      <w:r w:rsidR="00905BDC" w:rsidRPr="00994D5E">
        <w:rPr>
          <w:lang w:val="en" w:eastAsia="en-AU"/>
        </w:rPr>
        <w:t>fails to comply with a lawful requirement of any of the following people under this Act:</w:t>
      </w:r>
    </w:p>
    <w:p w14:paraId="1C2B2807" w14:textId="77777777" w:rsidR="00905BDC" w:rsidRPr="00994D5E" w:rsidRDefault="00994D5E" w:rsidP="00994D5E">
      <w:pPr>
        <w:pStyle w:val="Asubpara"/>
        <w:rPr>
          <w:lang w:val="en" w:eastAsia="en-AU"/>
        </w:rPr>
      </w:pPr>
      <w:r>
        <w:rPr>
          <w:lang w:val="en" w:eastAsia="en-AU"/>
        </w:rPr>
        <w:tab/>
      </w:r>
      <w:r w:rsidRPr="00994D5E">
        <w:rPr>
          <w:lang w:val="en" w:eastAsia="en-AU"/>
        </w:rPr>
        <w:t>(i)</w:t>
      </w:r>
      <w:r w:rsidRPr="00994D5E">
        <w:rPr>
          <w:lang w:val="en" w:eastAsia="en-AU"/>
        </w:rPr>
        <w:tab/>
      </w:r>
      <w:r w:rsidR="00905BDC" w:rsidRPr="00994D5E">
        <w:rPr>
          <w:lang w:val="en" w:eastAsia="en-AU"/>
        </w:rPr>
        <w:t>the commissioner or a member of staff of the commission;</w:t>
      </w:r>
    </w:p>
    <w:p w14:paraId="3EAB561B" w14:textId="77777777" w:rsidR="00905BDC" w:rsidRPr="00994D5E" w:rsidRDefault="00994D5E" w:rsidP="00994D5E">
      <w:pPr>
        <w:pStyle w:val="Asubpara"/>
        <w:rPr>
          <w:lang w:val="en" w:eastAsia="en-AU"/>
        </w:rPr>
      </w:pPr>
      <w:r>
        <w:rPr>
          <w:lang w:val="en" w:eastAsia="en-AU"/>
        </w:rPr>
        <w:tab/>
      </w:r>
      <w:r w:rsidRPr="00994D5E">
        <w:rPr>
          <w:lang w:val="en" w:eastAsia="en-AU"/>
        </w:rPr>
        <w:t>(ii)</w:t>
      </w:r>
      <w:r w:rsidRPr="00994D5E">
        <w:rPr>
          <w:lang w:val="en" w:eastAsia="en-AU"/>
        </w:rPr>
        <w:tab/>
      </w:r>
      <w:r w:rsidR="00905BDC" w:rsidRPr="00994D5E">
        <w:rPr>
          <w:lang w:val="en" w:eastAsia="en-AU"/>
        </w:rPr>
        <w:t>the inspector or a member of staff of the inspector; or</w:t>
      </w:r>
    </w:p>
    <w:p w14:paraId="4E13212D" w14:textId="77777777" w:rsidR="00905BDC" w:rsidRPr="00994D5E" w:rsidRDefault="00994D5E" w:rsidP="00994D5E">
      <w:pPr>
        <w:pStyle w:val="Apara"/>
        <w:rPr>
          <w:lang w:val="en" w:eastAsia="en-AU"/>
        </w:rPr>
      </w:pPr>
      <w:r>
        <w:rPr>
          <w:lang w:val="en" w:eastAsia="en-AU"/>
        </w:rPr>
        <w:tab/>
      </w:r>
      <w:r w:rsidRPr="00994D5E">
        <w:rPr>
          <w:lang w:val="en" w:eastAsia="en-AU"/>
        </w:rPr>
        <w:t>(d)</w:t>
      </w:r>
      <w:r w:rsidRPr="00994D5E">
        <w:rPr>
          <w:lang w:val="en" w:eastAsia="en-AU"/>
        </w:rPr>
        <w:tab/>
      </w:r>
      <w:r w:rsidR="00905BDC" w:rsidRPr="00994D5E">
        <w:rPr>
          <w:lang w:val="en" w:eastAsia="en-AU"/>
        </w:rPr>
        <w:t>makes a false statement to, misleads, or attempts to mislead, any of the following people in the exercise of a function under this Act:</w:t>
      </w:r>
    </w:p>
    <w:p w14:paraId="4EEC8D3E" w14:textId="77777777" w:rsidR="00905BDC" w:rsidRPr="00994D5E" w:rsidRDefault="00994D5E" w:rsidP="00994D5E">
      <w:pPr>
        <w:pStyle w:val="Asubpara"/>
        <w:rPr>
          <w:lang w:val="en" w:eastAsia="en-AU"/>
        </w:rPr>
      </w:pPr>
      <w:r>
        <w:rPr>
          <w:lang w:val="en" w:eastAsia="en-AU"/>
        </w:rPr>
        <w:tab/>
      </w:r>
      <w:r w:rsidRPr="00994D5E">
        <w:rPr>
          <w:lang w:val="en" w:eastAsia="en-AU"/>
        </w:rPr>
        <w:t>(i)</w:t>
      </w:r>
      <w:r w:rsidRPr="00994D5E">
        <w:rPr>
          <w:lang w:val="en" w:eastAsia="en-AU"/>
        </w:rPr>
        <w:tab/>
      </w:r>
      <w:r w:rsidR="00905BDC" w:rsidRPr="00994D5E">
        <w:rPr>
          <w:lang w:val="en" w:eastAsia="en-AU"/>
        </w:rPr>
        <w:t>the commissioner or a member of staff of the commission;</w:t>
      </w:r>
    </w:p>
    <w:p w14:paraId="63F371D1" w14:textId="77777777" w:rsidR="00905BDC" w:rsidRPr="00994D5E" w:rsidRDefault="00994D5E" w:rsidP="00994D5E">
      <w:pPr>
        <w:pStyle w:val="Asubpara"/>
        <w:rPr>
          <w:lang w:val="en" w:eastAsia="en-AU"/>
        </w:rPr>
      </w:pPr>
      <w:r>
        <w:rPr>
          <w:lang w:val="en" w:eastAsia="en-AU"/>
        </w:rPr>
        <w:tab/>
      </w:r>
      <w:r w:rsidRPr="00994D5E">
        <w:rPr>
          <w:lang w:val="en" w:eastAsia="en-AU"/>
        </w:rPr>
        <w:t>(ii)</w:t>
      </w:r>
      <w:r w:rsidRPr="00994D5E">
        <w:rPr>
          <w:lang w:val="en" w:eastAsia="en-AU"/>
        </w:rPr>
        <w:tab/>
      </w:r>
      <w:r w:rsidR="00905BDC" w:rsidRPr="00994D5E">
        <w:rPr>
          <w:lang w:val="en" w:eastAsia="en-AU"/>
        </w:rPr>
        <w:t>the inspector or a member of staff of the inspector; or</w:t>
      </w:r>
    </w:p>
    <w:p w14:paraId="0D624728" w14:textId="77777777" w:rsidR="00905BDC" w:rsidRPr="00994D5E" w:rsidRDefault="00994D5E" w:rsidP="00994D5E">
      <w:pPr>
        <w:pStyle w:val="Apara"/>
        <w:keepNext/>
        <w:rPr>
          <w:lang w:val="en" w:eastAsia="en-AU"/>
        </w:rPr>
      </w:pPr>
      <w:r>
        <w:rPr>
          <w:lang w:val="en" w:eastAsia="en-AU"/>
        </w:rPr>
        <w:tab/>
      </w:r>
      <w:r w:rsidRPr="00994D5E">
        <w:rPr>
          <w:lang w:val="en" w:eastAsia="en-AU"/>
        </w:rPr>
        <w:t>(e)</w:t>
      </w:r>
      <w:r w:rsidRPr="00994D5E">
        <w:rPr>
          <w:lang w:val="en" w:eastAsia="en-AU"/>
        </w:rPr>
        <w:tab/>
      </w:r>
      <w:r w:rsidR="00905BDC" w:rsidRPr="00994D5E">
        <w:rPr>
          <w:lang w:val="en" w:eastAsia="en-AU"/>
        </w:rPr>
        <w:t>disrupts an examination before the commission.</w:t>
      </w:r>
    </w:p>
    <w:p w14:paraId="0E50700C" w14:textId="77777777" w:rsidR="00905BDC" w:rsidRPr="00994D5E" w:rsidRDefault="00905BDC" w:rsidP="00905BDC">
      <w:pPr>
        <w:pStyle w:val="Penalty"/>
        <w:rPr>
          <w:lang w:val="en" w:eastAsia="en-AU"/>
        </w:rPr>
      </w:pPr>
      <w:r w:rsidRPr="00994D5E">
        <w:rPr>
          <w:lang w:val="en" w:eastAsia="en-AU"/>
        </w:rPr>
        <w:t>Maximum penalty:  50 penalty units, imprisonment for 12 months or both.</w:t>
      </w:r>
    </w:p>
    <w:p w14:paraId="3EE73DC6" w14:textId="77777777" w:rsidR="00905BDC" w:rsidRPr="00994D5E" w:rsidRDefault="00994D5E" w:rsidP="00994D5E">
      <w:pPr>
        <w:pStyle w:val="Amain"/>
        <w:keepNext/>
        <w:rPr>
          <w:lang w:val="en" w:eastAsia="en-AU"/>
        </w:rPr>
      </w:pPr>
      <w:r>
        <w:rPr>
          <w:lang w:val="en" w:eastAsia="en-AU"/>
        </w:rPr>
        <w:tab/>
      </w:r>
      <w:r w:rsidRPr="00994D5E">
        <w:rPr>
          <w:lang w:val="en" w:eastAsia="en-AU"/>
        </w:rPr>
        <w:t>(2)</w:t>
      </w:r>
      <w:r w:rsidRPr="00994D5E">
        <w:rPr>
          <w:lang w:val="en" w:eastAsia="en-AU"/>
        </w:rPr>
        <w:tab/>
      </w:r>
      <w:r w:rsidR="00905BDC" w:rsidRPr="00994D5E">
        <w:rPr>
          <w:lang w:val="en" w:eastAsia="en-AU"/>
        </w:rPr>
        <w:t>Subsection (1) (a), (b) and (c) do not apply if the person has a reasonable excuse.</w:t>
      </w:r>
    </w:p>
    <w:p w14:paraId="48399E5C" w14:textId="745A58C7"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(2) (see </w:t>
      </w:r>
      <w:hyperlink r:id="rId229" w:tooltip="A2002-51" w:history="1">
        <w:r w:rsidR="00703EE8" w:rsidRPr="00994D5E">
          <w:rPr>
            <w:rStyle w:val="charCitHyperlinkAbbrev"/>
          </w:rPr>
          <w:t>Criminal Code</w:t>
        </w:r>
      </w:hyperlink>
      <w:r w:rsidRPr="00994D5E">
        <w:t>, s 58).</w:t>
      </w:r>
    </w:p>
    <w:p w14:paraId="657D098F" w14:textId="77777777" w:rsidR="00905BDC" w:rsidRPr="00994D5E" w:rsidRDefault="00994D5E" w:rsidP="00592F21">
      <w:pPr>
        <w:pStyle w:val="AH5Sec"/>
        <w:rPr>
          <w:lang w:eastAsia="en-AU"/>
        </w:rPr>
      </w:pPr>
      <w:bookmarkStart w:id="383" w:name="_Toc192757849"/>
      <w:r w:rsidRPr="00412AA9">
        <w:rPr>
          <w:rStyle w:val="CharSectNo"/>
        </w:rPr>
        <w:lastRenderedPageBreak/>
        <w:t>297</w:t>
      </w:r>
      <w:r w:rsidRPr="00994D5E">
        <w:rPr>
          <w:lang w:eastAsia="en-AU"/>
        </w:rPr>
        <w:tab/>
      </w:r>
      <w:r w:rsidR="00905BDC" w:rsidRPr="00994D5E">
        <w:t>Offences—</w:t>
      </w:r>
      <w:r w:rsidR="00905BDC" w:rsidRPr="00994D5E">
        <w:rPr>
          <w:lang w:eastAsia="en-AU"/>
        </w:rPr>
        <w:t>use or divulge protected information</w:t>
      </w:r>
      <w:bookmarkEnd w:id="383"/>
    </w:p>
    <w:p w14:paraId="08E4A080"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A person to whom this section applies commits an offence if—</w:t>
      </w:r>
    </w:p>
    <w:p w14:paraId="45EDF10B"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person uses information; and</w:t>
      </w:r>
    </w:p>
    <w:p w14:paraId="544502B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information is protected information about someone else; and</w:t>
      </w:r>
    </w:p>
    <w:p w14:paraId="768630DF" w14:textId="77777777" w:rsidR="00905BDC" w:rsidRPr="00994D5E" w:rsidRDefault="00994D5E" w:rsidP="00994D5E">
      <w:pPr>
        <w:pStyle w:val="Apara"/>
        <w:keepNext/>
        <w:rPr>
          <w:lang w:eastAsia="en-AU"/>
        </w:rPr>
      </w:pPr>
      <w:r>
        <w:rPr>
          <w:lang w:eastAsia="en-AU"/>
        </w:rPr>
        <w:tab/>
      </w:r>
      <w:r w:rsidRPr="00994D5E">
        <w:rPr>
          <w:lang w:eastAsia="en-AU"/>
        </w:rPr>
        <w:t>(c)</w:t>
      </w:r>
      <w:r w:rsidRPr="00994D5E">
        <w:rPr>
          <w:lang w:eastAsia="en-AU"/>
        </w:rPr>
        <w:tab/>
      </w:r>
      <w:r w:rsidR="00905BDC" w:rsidRPr="00994D5E">
        <w:rPr>
          <w:lang w:eastAsia="en-AU"/>
        </w:rPr>
        <w:t>the person is reckless about whether the information is protected information about someone else.</w:t>
      </w:r>
    </w:p>
    <w:p w14:paraId="150DC7A9" w14:textId="77777777" w:rsidR="00905BDC" w:rsidRPr="00994D5E" w:rsidRDefault="00905BDC" w:rsidP="00905BDC">
      <w:pPr>
        <w:pStyle w:val="Penalty"/>
        <w:rPr>
          <w:lang w:eastAsia="en-AU"/>
        </w:rPr>
      </w:pPr>
      <w:r w:rsidRPr="00994D5E">
        <w:rPr>
          <w:lang w:eastAsia="en-AU"/>
        </w:rPr>
        <w:t>Maximum penalty:  50 penalty units, imprisonment for 6 months or both.</w:t>
      </w:r>
    </w:p>
    <w:p w14:paraId="4CB1608E"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A person to whom this section applies commits an offence if—</w:t>
      </w:r>
    </w:p>
    <w:p w14:paraId="4BD21056"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the person does something that divulges information; and</w:t>
      </w:r>
    </w:p>
    <w:p w14:paraId="54C98A88"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the information is protected information about someone else; and</w:t>
      </w:r>
    </w:p>
    <w:p w14:paraId="52D474B2" w14:textId="77777777" w:rsidR="00905BDC" w:rsidRPr="00994D5E" w:rsidRDefault="00994D5E" w:rsidP="00994D5E">
      <w:pPr>
        <w:pStyle w:val="Apara"/>
        <w:rPr>
          <w:lang w:eastAsia="en-AU"/>
        </w:rPr>
      </w:pPr>
      <w:r>
        <w:rPr>
          <w:lang w:eastAsia="en-AU"/>
        </w:rPr>
        <w:tab/>
      </w:r>
      <w:r w:rsidRPr="00994D5E">
        <w:rPr>
          <w:lang w:eastAsia="en-AU"/>
        </w:rPr>
        <w:t>(c)</w:t>
      </w:r>
      <w:r w:rsidRPr="00994D5E">
        <w:rPr>
          <w:lang w:eastAsia="en-AU"/>
        </w:rPr>
        <w:tab/>
      </w:r>
      <w:r w:rsidR="00905BDC" w:rsidRPr="00994D5E">
        <w:rPr>
          <w:lang w:eastAsia="en-AU"/>
        </w:rPr>
        <w:t>the person is reckless about whether—</w:t>
      </w:r>
    </w:p>
    <w:p w14:paraId="3B8DC315"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the information is protected information about someone else; and</w:t>
      </w:r>
    </w:p>
    <w:p w14:paraId="4881BE1E" w14:textId="77777777" w:rsidR="00905BDC" w:rsidRPr="00994D5E" w:rsidRDefault="00994D5E" w:rsidP="00994D5E">
      <w:pPr>
        <w:pStyle w:val="Asubpara"/>
        <w:keepNext/>
        <w:rPr>
          <w:lang w:eastAsia="en-AU"/>
        </w:rPr>
      </w:pPr>
      <w:r>
        <w:rPr>
          <w:lang w:eastAsia="en-AU"/>
        </w:rPr>
        <w:tab/>
      </w:r>
      <w:r w:rsidRPr="00994D5E">
        <w:rPr>
          <w:lang w:eastAsia="en-AU"/>
        </w:rPr>
        <w:t>(ii)</w:t>
      </w:r>
      <w:r w:rsidRPr="00994D5E">
        <w:rPr>
          <w:lang w:eastAsia="en-AU"/>
        </w:rPr>
        <w:tab/>
      </w:r>
      <w:r w:rsidR="00905BDC" w:rsidRPr="00994D5E">
        <w:rPr>
          <w:lang w:eastAsia="en-AU"/>
        </w:rPr>
        <w:t xml:space="preserve">doing the thing would result in the information being </w:t>
      </w:r>
      <w:r w:rsidR="00905BDC" w:rsidRPr="00994D5E">
        <w:rPr>
          <w:szCs w:val="24"/>
          <w:lang w:eastAsia="en-AU"/>
        </w:rPr>
        <w:t>divulged to someone else</w:t>
      </w:r>
      <w:r w:rsidR="00905BDC" w:rsidRPr="00994D5E">
        <w:rPr>
          <w:lang w:eastAsia="en-AU"/>
        </w:rPr>
        <w:t>.</w:t>
      </w:r>
    </w:p>
    <w:p w14:paraId="3467554C" w14:textId="77777777" w:rsidR="00905BDC" w:rsidRPr="00994D5E" w:rsidRDefault="00905BDC" w:rsidP="00905BDC">
      <w:pPr>
        <w:pStyle w:val="Penalty"/>
        <w:rPr>
          <w:lang w:eastAsia="en-AU"/>
        </w:rPr>
      </w:pPr>
      <w:r w:rsidRPr="00994D5E">
        <w:rPr>
          <w:lang w:eastAsia="en-AU"/>
        </w:rPr>
        <w:t>Maximum penalty:  50 penalty units, imprisonment for 6 months or both.</w:t>
      </w:r>
    </w:p>
    <w:p w14:paraId="7B401AA0" w14:textId="77777777" w:rsidR="00905BDC" w:rsidRPr="00994D5E" w:rsidRDefault="00994D5E" w:rsidP="00994D5E">
      <w:pPr>
        <w:pStyle w:val="Amain"/>
        <w:rPr>
          <w:lang w:eastAsia="en-AU"/>
        </w:rPr>
      </w:pPr>
      <w:r>
        <w:rPr>
          <w:lang w:eastAsia="en-AU"/>
        </w:rPr>
        <w:tab/>
      </w:r>
      <w:r w:rsidRPr="00994D5E">
        <w:rPr>
          <w:lang w:eastAsia="en-AU"/>
        </w:rPr>
        <w:t>(3)</w:t>
      </w:r>
      <w:r w:rsidRPr="00994D5E">
        <w:rPr>
          <w:lang w:eastAsia="en-AU"/>
        </w:rPr>
        <w:tab/>
      </w:r>
      <w:r w:rsidR="00905BDC" w:rsidRPr="00994D5E">
        <w:rPr>
          <w:lang w:eastAsia="en-AU"/>
        </w:rPr>
        <w:t>Subsections (1) and (2) do not apply</w:t>
      </w:r>
      <w:r w:rsidR="00905BDC" w:rsidRPr="00994D5E">
        <w:rPr>
          <w:szCs w:val="24"/>
          <w:lang w:eastAsia="en-AU"/>
        </w:rPr>
        <w:t>—</w:t>
      </w:r>
    </w:p>
    <w:p w14:paraId="654A5A0B"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if the information is used or divulged—</w:t>
      </w:r>
    </w:p>
    <w:p w14:paraId="706D43D1" w14:textId="77777777" w:rsidR="00905BDC" w:rsidRPr="00994D5E" w:rsidRDefault="00994D5E" w:rsidP="00994D5E">
      <w:pPr>
        <w:pStyle w:val="Asubpara"/>
        <w:rPr>
          <w:lang w:eastAsia="en-AU"/>
        </w:rPr>
      </w:pPr>
      <w:r>
        <w:rPr>
          <w:lang w:eastAsia="en-AU"/>
        </w:rPr>
        <w:tab/>
      </w:r>
      <w:r w:rsidRPr="00994D5E">
        <w:rPr>
          <w:lang w:eastAsia="en-AU"/>
        </w:rPr>
        <w:t>(i)</w:t>
      </w:r>
      <w:r w:rsidRPr="00994D5E">
        <w:rPr>
          <w:lang w:eastAsia="en-AU"/>
        </w:rPr>
        <w:tab/>
      </w:r>
      <w:r w:rsidR="00905BDC" w:rsidRPr="00994D5E">
        <w:rPr>
          <w:lang w:eastAsia="en-AU"/>
        </w:rPr>
        <w:t xml:space="preserve">under this Act or another </w:t>
      </w:r>
      <w:r w:rsidR="00905BDC" w:rsidRPr="00994D5E">
        <w:t xml:space="preserve">territory </w:t>
      </w:r>
      <w:r w:rsidR="00905BDC" w:rsidRPr="00994D5E">
        <w:rPr>
          <w:lang w:eastAsia="en-AU"/>
        </w:rPr>
        <w:t>law; or</w:t>
      </w:r>
    </w:p>
    <w:p w14:paraId="2ACF9161" w14:textId="77777777" w:rsidR="00905BDC" w:rsidRPr="00994D5E" w:rsidRDefault="00994D5E" w:rsidP="00994D5E">
      <w:pPr>
        <w:pStyle w:val="Asubpara"/>
        <w:rPr>
          <w:lang w:eastAsia="en-AU"/>
        </w:rPr>
      </w:pPr>
      <w:r>
        <w:rPr>
          <w:lang w:eastAsia="en-AU"/>
        </w:rPr>
        <w:tab/>
      </w:r>
      <w:r w:rsidRPr="00994D5E">
        <w:rPr>
          <w:lang w:eastAsia="en-AU"/>
        </w:rPr>
        <w:t>(ii)</w:t>
      </w:r>
      <w:r w:rsidRPr="00994D5E">
        <w:rPr>
          <w:lang w:eastAsia="en-AU"/>
        </w:rPr>
        <w:tab/>
      </w:r>
      <w:r w:rsidR="00905BDC" w:rsidRPr="00994D5E">
        <w:rPr>
          <w:lang w:eastAsia="en-AU"/>
        </w:rPr>
        <w:t xml:space="preserve">in relation to the exercise of a function by a person to whom this section applies under this Act or another </w:t>
      </w:r>
      <w:r w:rsidR="00905BDC" w:rsidRPr="00994D5E">
        <w:t xml:space="preserve">territory </w:t>
      </w:r>
      <w:r w:rsidR="00905BDC" w:rsidRPr="00994D5E">
        <w:rPr>
          <w:lang w:eastAsia="en-AU"/>
        </w:rPr>
        <w:t>law; or</w:t>
      </w:r>
    </w:p>
    <w:p w14:paraId="7808F1CE" w14:textId="77777777" w:rsidR="00905BDC" w:rsidRPr="00994D5E" w:rsidRDefault="00994D5E" w:rsidP="00994D5E">
      <w:pPr>
        <w:pStyle w:val="Asubpara"/>
        <w:rPr>
          <w:lang w:eastAsia="en-AU"/>
        </w:rPr>
      </w:pPr>
      <w:r>
        <w:rPr>
          <w:lang w:eastAsia="en-AU"/>
        </w:rPr>
        <w:tab/>
      </w:r>
      <w:r w:rsidRPr="00994D5E">
        <w:rPr>
          <w:lang w:eastAsia="en-AU"/>
        </w:rPr>
        <w:t>(iii)</w:t>
      </w:r>
      <w:r w:rsidRPr="00994D5E">
        <w:rPr>
          <w:lang w:eastAsia="en-AU"/>
        </w:rPr>
        <w:tab/>
      </w:r>
      <w:r w:rsidR="00905BDC" w:rsidRPr="00994D5E">
        <w:rPr>
          <w:lang w:eastAsia="en-AU"/>
        </w:rPr>
        <w:t>in a court proceeding; or</w:t>
      </w:r>
    </w:p>
    <w:p w14:paraId="0A315530" w14:textId="769619BD" w:rsidR="00905BDC" w:rsidRPr="00994D5E" w:rsidRDefault="00994D5E" w:rsidP="00994D5E">
      <w:pPr>
        <w:pStyle w:val="Apara"/>
        <w:keepNext/>
        <w:rPr>
          <w:lang w:eastAsia="en-AU"/>
        </w:rPr>
      </w:pPr>
      <w:r>
        <w:rPr>
          <w:lang w:eastAsia="en-AU"/>
        </w:rPr>
        <w:lastRenderedPageBreak/>
        <w:tab/>
      </w:r>
      <w:r w:rsidRPr="00994D5E">
        <w:rPr>
          <w:lang w:eastAsia="en-AU"/>
        </w:rPr>
        <w:t>(b)</w:t>
      </w:r>
      <w:r w:rsidRPr="00994D5E">
        <w:rPr>
          <w:lang w:eastAsia="en-AU"/>
        </w:rPr>
        <w:tab/>
      </w:r>
      <w:r w:rsidR="00905BDC" w:rsidRPr="00994D5E">
        <w:rPr>
          <w:lang w:eastAsia="en-AU"/>
        </w:rPr>
        <w:t>to the using or divulging of protected information about a person with the person’s consent</w:t>
      </w:r>
      <w:r w:rsidR="00EB46A5">
        <w:rPr>
          <w:lang w:eastAsia="en-AU"/>
        </w:rPr>
        <w:t>; or</w:t>
      </w:r>
    </w:p>
    <w:p w14:paraId="464222E8" w14:textId="77777777" w:rsidR="00EB46A5" w:rsidRPr="00321F35" w:rsidRDefault="00EB46A5" w:rsidP="00EB46A5">
      <w:pPr>
        <w:pStyle w:val="Apara"/>
      </w:pPr>
      <w:r w:rsidRPr="00321F35">
        <w:tab/>
        <w:t>(c)</w:t>
      </w:r>
      <w:r w:rsidRPr="00321F35">
        <w:tab/>
        <w:t>if the person divulges the information to a doctor or psychologist in the course of seeking assistance with their health or wellbeing; or</w:t>
      </w:r>
    </w:p>
    <w:p w14:paraId="7241FE30" w14:textId="77777777" w:rsidR="00EB46A5" w:rsidRPr="00321F35" w:rsidRDefault="00EB46A5" w:rsidP="00EB46A5">
      <w:pPr>
        <w:pStyle w:val="aDefpara"/>
      </w:pPr>
      <w:r w:rsidRPr="00321F35">
        <w:tab/>
        <w:t>(d)</w:t>
      </w:r>
      <w:r w:rsidRPr="00321F35">
        <w:tab/>
        <w:t xml:space="preserve">if the person divulges the information to their insurer in the course of making a claim about a matter related to the protected </w:t>
      </w:r>
      <w:r w:rsidRPr="00321F35">
        <w:rPr>
          <w:lang w:eastAsia="en-AU"/>
        </w:rPr>
        <w:t>information</w:t>
      </w:r>
      <w:r w:rsidRPr="00321F35">
        <w:t xml:space="preserve"> under either of the following Acts:</w:t>
      </w:r>
    </w:p>
    <w:p w14:paraId="68C16475" w14:textId="0803DB71" w:rsidR="00EB46A5" w:rsidRPr="00321F35" w:rsidRDefault="00EB46A5" w:rsidP="00EB46A5">
      <w:pPr>
        <w:pStyle w:val="aDefsubpara"/>
      </w:pPr>
      <w:r w:rsidRPr="00321F35">
        <w:tab/>
        <w:t>(i)</w:t>
      </w:r>
      <w:r w:rsidRPr="00321F35">
        <w:tab/>
        <w:t xml:space="preserve">the </w:t>
      </w:r>
      <w:hyperlink r:id="rId230" w:tooltip="A1951-2" w:history="1">
        <w:r w:rsidRPr="004E5DE6">
          <w:rPr>
            <w:rStyle w:val="charCitHyperlinkItal"/>
          </w:rPr>
          <w:t>Workers Compensation Act 1951</w:t>
        </w:r>
      </w:hyperlink>
      <w:r w:rsidRPr="00321F35">
        <w:t>;</w:t>
      </w:r>
    </w:p>
    <w:p w14:paraId="5E37C16E" w14:textId="65D7607F" w:rsidR="00EB46A5" w:rsidRPr="00321F35" w:rsidRDefault="00EB46A5" w:rsidP="00EB46A5">
      <w:pPr>
        <w:pStyle w:val="aDefsubpara"/>
      </w:pPr>
      <w:r w:rsidRPr="00321F35">
        <w:tab/>
        <w:t>(ii)</w:t>
      </w:r>
      <w:r w:rsidRPr="00321F35">
        <w:tab/>
        <w:t xml:space="preserve">the </w:t>
      </w:r>
      <w:hyperlink r:id="rId231" w:tooltip="Act 1988 No 75 (Cwlth)" w:history="1">
        <w:r w:rsidRPr="00ED4475">
          <w:rPr>
            <w:rStyle w:val="charCitHyperlinkItal"/>
          </w:rPr>
          <w:t>Safety, Rehabilitation and Compensation Act 1988</w:t>
        </w:r>
      </w:hyperlink>
      <w:r w:rsidRPr="00321F35">
        <w:t xml:space="preserve"> (Cwlth); or</w:t>
      </w:r>
    </w:p>
    <w:p w14:paraId="1C048C81" w14:textId="77777777" w:rsidR="00EB46A5" w:rsidRPr="00321F35" w:rsidRDefault="00EB46A5" w:rsidP="00EB46A5">
      <w:pPr>
        <w:pStyle w:val="Apara"/>
      </w:pPr>
      <w:r w:rsidRPr="00321F35">
        <w:tab/>
        <w:t>(e)</w:t>
      </w:r>
      <w:r w:rsidRPr="00321F35">
        <w:tab/>
        <w:t>if the person divulges the information because they believe on reasonable grounds that—</w:t>
      </w:r>
    </w:p>
    <w:p w14:paraId="758EE7C8" w14:textId="77777777" w:rsidR="00EB46A5" w:rsidRPr="00321F35" w:rsidRDefault="00EB46A5" w:rsidP="00EB46A5">
      <w:pPr>
        <w:pStyle w:val="Asubpara"/>
      </w:pPr>
      <w:r w:rsidRPr="00321F35">
        <w:tab/>
        <w:t>(i)</w:t>
      </w:r>
      <w:r w:rsidRPr="00321F35">
        <w:tab/>
        <w:t>there is an emergency; and</w:t>
      </w:r>
    </w:p>
    <w:p w14:paraId="065EE955" w14:textId="77777777" w:rsidR="00EB46A5" w:rsidRPr="00321F35" w:rsidRDefault="00EB46A5" w:rsidP="00EB46A5">
      <w:pPr>
        <w:pStyle w:val="Asubpara"/>
      </w:pPr>
      <w:r w:rsidRPr="00321F35">
        <w:tab/>
        <w:t>(ii)</w:t>
      </w:r>
      <w:r w:rsidRPr="00321F35">
        <w:tab/>
        <w:t>divulging the information is the only reasonable way to deal with the emergency.</w:t>
      </w:r>
    </w:p>
    <w:p w14:paraId="022A1728" w14:textId="77777777" w:rsidR="00EB46A5" w:rsidRPr="00321F35" w:rsidRDefault="00EB46A5" w:rsidP="00EB46A5">
      <w:pPr>
        <w:pStyle w:val="aExamHdgpar"/>
      </w:pPr>
      <w:r w:rsidRPr="00321F35">
        <w:t>Examples—emergency</w:t>
      </w:r>
    </w:p>
    <w:p w14:paraId="23C712A1" w14:textId="77777777" w:rsidR="00EB46A5" w:rsidRPr="00321F35" w:rsidRDefault="00EB46A5" w:rsidP="00EB46A5">
      <w:pPr>
        <w:pStyle w:val="aExamINumpar"/>
      </w:pPr>
      <w:r w:rsidRPr="00321F35">
        <w:t>1</w:t>
      </w:r>
      <w:r w:rsidRPr="00321F35">
        <w:tab/>
        <w:t>a person needs urgent medical attention</w:t>
      </w:r>
    </w:p>
    <w:p w14:paraId="27226DB4" w14:textId="77777777" w:rsidR="00EB46A5" w:rsidRPr="00321F35" w:rsidRDefault="00EB46A5" w:rsidP="00EB46A5">
      <w:pPr>
        <w:pStyle w:val="aExamINumpar"/>
      </w:pPr>
      <w:r w:rsidRPr="00321F35">
        <w:t>2</w:t>
      </w:r>
      <w:r w:rsidRPr="00321F35">
        <w:tab/>
        <w:t>a person threatens to harm themselves or another person</w:t>
      </w:r>
    </w:p>
    <w:p w14:paraId="219DD4E7" w14:textId="4963C2C7" w:rsidR="00905BDC" w:rsidRPr="00994D5E" w:rsidRDefault="00905BDC" w:rsidP="00905BDC">
      <w:pPr>
        <w:pStyle w:val="aNote"/>
      </w:pPr>
      <w:r w:rsidRPr="00994D5E">
        <w:rPr>
          <w:rStyle w:val="charItals"/>
        </w:rPr>
        <w:t>Note</w:t>
      </w:r>
      <w:r w:rsidRPr="00994D5E">
        <w:rPr>
          <w:rStyle w:val="charItals"/>
        </w:rPr>
        <w:tab/>
      </w:r>
      <w:r w:rsidRPr="00994D5E">
        <w:t xml:space="preserve">The defendant has an evidential burden in relation to the matters mentioned in s (3) (see </w:t>
      </w:r>
      <w:hyperlink r:id="rId232" w:tooltip="A2002-51" w:history="1">
        <w:r w:rsidR="00703EE8" w:rsidRPr="00994D5E">
          <w:rPr>
            <w:rStyle w:val="charCitHyperlinkAbbrev"/>
          </w:rPr>
          <w:t>Criminal Code</w:t>
        </w:r>
      </w:hyperlink>
      <w:r w:rsidRPr="00994D5E">
        <w:t>, s 58).</w:t>
      </w:r>
    </w:p>
    <w:p w14:paraId="3EFD59D1" w14:textId="77777777" w:rsidR="00905BDC" w:rsidRPr="00994D5E" w:rsidRDefault="00994D5E" w:rsidP="00994D5E">
      <w:pPr>
        <w:pStyle w:val="Amain"/>
      </w:pPr>
      <w:r>
        <w:tab/>
      </w:r>
      <w:r w:rsidRPr="00994D5E">
        <w:t>(4)</w:t>
      </w:r>
      <w:r w:rsidRPr="00994D5E">
        <w:tab/>
      </w:r>
      <w:r w:rsidR="00905BDC" w:rsidRPr="00994D5E">
        <w:rPr>
          <w:lang w:eastAsia="en-AU"/>
        </w:rPr>
        <w:t xml:space="preserve">A person to whom this section applies need not divulge protected information to a court, or produce a document containing protected </w:t>
      </w:r>
      <w:r w:rsidR="00905BDC" w:rsidRPr="00994D5E">
        <w:rPr>
          <w:szCs w:val="24"/>
          <w:lang w:eastAsia="en-AU"/>
        </w:rPr>
        <w:t>information to a court, unless it is necessary to do so for this Act or another law in force in the Territory.</w:t>
      </w:r>
    </w:p>
    <w:p w14:paraId="186B6DBC" w14:textId="77777777" w:rsidR="00905BDC" w:rsidRPr="00994D5E" w:rsidRDefault="00994D5E" w:rsidP="00994D5E">
      <w:pPr>
        <w:pStyle w:val="Amain"/>
      </w:pPr>
      <w:r>
        <w:tab/>
      </w:r>
      <w:r w:rsidRPr="00994D5E">
        <w:t>(5)</w:t>
      </w:r>
      <w:r w:rsidRPr="00994D5E">
        <w:tab/>
      </w:r>
      <w:r w:rsidR="00905BDC" w:rsidRPr="00994D5E">
        <w:t>In this section:</w:t>
      </w:r>
    </w:p>
    <w:p w14:paraId="6C5D91B9" w14:textId="77777777" w:rsidR="00905BDC" w:rsidRPr="00994D5E" w:rsidRDefault="00905BDC" w:rsidP="00994D5E">
      <w:pPr>
        <w:pStyle w:val="aDef"/>
      </w:pPr>
      <w:r w:rsidRPr="00994D5E">
        <w:rPr>
          <w:rStyle w:val="charBoldItals"/>
        </w:rPr>
        <w:t>court</w:t>
      </w:r>
      <w:r w:rsidRPr="00994D5E">
        <w:t xml:space="preserve"> includes a tribunal, authority or person having power to require the production of documents or the answering of questions.</w:t>
      </w:r>
    </w:p>
    <w:p w14:paraId="5CAC4A89" w14:textId="77777777" w:rsidR="00905BDC" w:rsidRPr="00994D5E" w:rsidRDefault="00905BDC" w:rsidP="00994D5E">
      <w:pPr>
        <w:pStyle w:val="aDef"/>
        <w:keepNext/>
      </w:pPr>
      <w:r w:rsidRPr="00994D5E">
        <w:rPr>
          <w:rStyle w:val="charBoldItals"/>
        </w:rPr>
        <w:lastRenderedPageBreak/>
        <w:t xml:space="preserve">divulge </w:t>
      </w:r>
      <w:r w:rsidRPr="00994D5E">
        <w:rPr>
          <w:lang w:eastAsia="en-AU"/>
        </w:rPr>
        <w:t>includes—</w:t>
      </w:r>
    </w:p>
    <w:p w14:paraId="58B44C00"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communicate; or</w:t>
      </w:r>
    </w:p>
    <w:p w14:paraId="17D47ADD"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publish.</w:t>
      </w:r>
    </w:p>
    <w:p w14:paraId="4D7A221D" w14:textId="77777777" w:rsidR="00905BDC" w:rsidRPr="00994D5E" w:rsidRDefault="00905BDC" w:rsidP="00994D5E">
      <w:pPr>
        <w:pStyle w:val="aDef"/>
        <w:keepNext/>
      </w:pPr>
      <w:r w:rsidRPr="00994D5E">
        <w:rPr>
          <w:rStyle w:val="charBoldItals"/>
        </w:rPr>
        <w:t>person to whom this section applies</w:t>
      </w:r>
      <w:r w:rsidRPr="00994D5E">
        <w:t xml:space="preserve"> means—</w:t>
      </w:r>
    </w:p>
    <w:p w14:paraId="617B845B" w14:textId="77777777" w:rsidR="00905BDC" w:rsidRPr="00994D5E" w:rsidRDefault="00994D5E" w:rsidP="00994D5E">
      <w:pPr>
        <w:pStyle w:val="aDefpara"/>
        <w:rPr>
          <w:lang w:eastAsia="en-AU"/>
        </w:rPr>
      </w:pPr>
      <w:r>
        <w:rPr>
          <w:lang w:eastAsia="en-AU"/>
        </w:rPr>
        <w:tab/>
      </w:r>
      <w:r w:rsidRPr="00994D5E">
        <w:rPr>
          <w:lang w:eastAsia="en-AU"/>
        </w:rPr>
        <w:t>(a)</w:t>
      </w:r>
      <w:r w:rsidRPr="00994D5E">
        <w:rPr>
          <w:lang w:eastAsia="en-AU"/>
        </w:rPr>
        <w:tab/>
      </w:r>
      <w:r w:rsidR="00905BDC" w:rsidRPr="00994D5E">
        <w:rPr>
          <w:lang w:eastAsia="en-AU"/>
        </w:rPr>
        <w:t>a person who is or has been—</w:t>
      </w:r>
    </w:p>
    <w:p w14:paraId="5A917E62"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the commissioner; or</w:t>
      </w:r>
    </w:p>
    <w:p w14:paraId="1AAA61F3"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a member of staff of the commission; or</w:t>
      </w:r>
    </w:p>
    <w:p w14:paraId="157C73C8" w14:textId="77777777" w:rsidR="00905BDC" w:rsidRPr="00994D5E" w:rsidRDefault="00994D5E" w:rsidP="00994D5E">
      <w:pPr>
        <w:pStyle w:val="aDefsubpara"/>
        <w:rPr>
          <w:lang w:eastAsia="en-AU"/>
        </w:rPr>
      </w:pPr>
      <w:r>
        <w:rPr>
          <w:lang w:eastAsia="en-AU"/>
        </w:rPr>
        <w:tab/>
      </w:r>
      <w:r w:rsidRPr="00994D5E">
        <w:rPr>
          <w:lang w:eastAsia="en-AU"/>
        </w:rPr>
        <w:t>(iii)</w:t>
      </w:r>
      <w:r w:rsidRPr="00994D5E">
        <w:rPr>
          <w:lang w:eastAsia="en-AU"/>
        </w:rPr>
        <w:tab/>
      </w:r>
      <w:r w:rsidR="00905BDC" w:rsidRPr="00994D5E">
        <w:rPr>
          <w:lang w:eastAsia="en-AU"/>
        </w:rPr>
        <w:t>the inspector; or</w:t>
      </w:r>
    </w:p>
    <w:p w14:paraId="62728497" w14:textId="77777777" w:rsidR="00905BDC" w:rsidRPr="00994D5E" w:rsidRDefault="00994D5E" w:rsidP="00994D5E">
      <w:pPr>
        <w:pStyle w:val="aDefsubpara"/>
        <w:keepNext/>
        <w:rPr>
          <w:lang w:eastAsia="en-AU"/>
        </w:rPr>
      </w:pPr>
      <w:r>
        <w:rPr>
          <w:lang w:eastAsia="en-AU"/>
        </w:rPr>
        <w:tab/>
      </w:r>
      <w:r w:rsidRPr="00994D5E">
        <w:rPr>
          <w:lang w:eastAsia="en-AU"/>
        </w:rPr>
        <w:t>(iv)</w:t>
      </w:r>
      <w:r w:rsidRPr="00994D5E">
        <w:rPr>
          <w:lang w:eastAsia="en-AU"/>
        </w:rPr>
        <w:tab/>
      </w:r>
      <w:r w:rsidR="00905BDC" w:rsidRPr="00994D5E">
        <w:rPr>
          <w:lang w:eastAsia="en-AU"/>
        </w:rPr>
        <w:t>a member of staff of the inspector; or</w:t>
      </w:r>
    </w:p>
    <w:p w14:paraId="5E5572E4"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anyone else</w:t>
      </w:r>
      <w:r w:rsidR="00905BDC" w:rsidRPr="00994D5E">
        <w:t xml:space="preserve"> who exercises, or has exercised, a function under this Act.</w:t>
      </w:r>
    </w:p>
    <w:p w14:paraId="0F256D19" w14:textId="77777777" w:rsidR="00905BDC" w:rsidRPr="00994D5E" w:rsidRDefault="00905BDC" w:rsidP="00994D5E">
      <w:pPr>
        <w:pStyle w:val="aDef"/>
      </w:pPr>
      <w:r w:rsidRPr="00994D5E">
        <w:rPr>
          <w:rStyle w:val="charBoldItals"/>
        </w:rPr>
        <w:t>produce</w:t>
      </w:r>
      <w:r w:rsidRPr="00994D5E">
        <w:t xml:space="preserve"> includes allow access to. </w:t>
      </w:r>
    </w:p>
    <w:p w14:paraId="29D70A83" w14:textId="77777777" w:rsidR="00905BDC" w:rsidRPr="00994D5E" w:rsidRDefault="00905BDC" w:rsidP="00994D5E">
      <w:pPr>
        <w:pStyle w:val="aDef"/>
      </w:pPr>
      <w:r w:rsidRPr="00994D5E">
        <w:rPr>
          <w:rStyle w:val="charBoldItals"/>
        </w:rPr>
        <w:t>protected information</w:t>
      </w:r>
      <w:r w:rsidRPr="00994D5E">
        <w:t xml:space="preserve"> means information about a person that is disclosed to, or obtained by, a person to whom this section applies because of the exercise of a function under this Act by the person or someone else. </w:t>
      </w:r>
    </w:p>
    <w:p w14:paraId="39BB006F" w14:textId="77777777" w:rsidR="00905BDC" w:rsidRPr="00994D5E" w:rsidRDefault="00905BDC" w:rsidP="00994D5E">
      <w:pPr>
        <w:pStyle w:val="aDef"/>
        <w:rPr>
          <w:lang w:eastAsia="en-AU"/>
        </w:rPr>
      </w:pPr>
      <w:r w:rsidRPr="00994D5E">
        <w:rPr>
          <w:rStyle w:val="charBoldItals"/>
        </w:rPr>
        <w:t>use</w:t>
      </w:r>
      <w:r w:rsidRPr="00994D5E">
        <w:rPr>
          <w:lang w:eastAsia="en-AU"/>
        </w:rPr>
        <w:t>, in relation to information,</w:t>
      </w:r>
      <w:r w:rsidRPr="00994D5E">
        <w:t xml:space="preserve"> </w:t>
      </w:r>
      <w:r w:rsidRPr="00994D5E">
        <w:rPr>
          <w:lang w:eastAsia="en-AU"/>
        </w:rPr>
        <w:t>includes make a record of the information.</w:t>
      </w:r>
    </w:p>
    <w:p w14:paraId="560C68AE" w14:textId="77777777" w:rsidR="00905BDC" w:rsidRPr="00994D5E" w:rsidRDefault="00994D5E" w:rsidP="00592F21">
      <w:pPr>
        <w:pStyle w:val="AH5Sec"/>
      </w:pPr>
      <w:bookmarkStart w:id="384" w:name="_Toc192757850"/>
      <w:r w:rsidRPr="00412AA9">
        <w:rPr>
          <w:rStyle w:val="CharSectNo"/>
        </w:rPr>
        <w:t>298</w:t>
      </w:r>
      <w:r w:rsidRPr="00994D5E">
        <w:tab/>
      </w:r>
      <w:r w:rsidR="00905BDC" w:rsidRPr="00994D5E">
        <w:t>Protection of officials from liability</w:t>
      </w:r>
      <w:bookmarkEnd w:id="384"/>
    </w:p>
    <w:p w14:paraId="3518CA8E"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 xml:space="preserve">An official is not civilly liable for anything done or omitted to be </w:t>
      </w:r>
      <w:r w:rsidR="00905BDC" w:rsidRPr="00994D5E">
        <w:rPr>
          <w:szCs w:val="24"/>
          <w:lang w:eastAsia="en-AU"/>
        </w:rPr>
        <w:t>done honestly and without recklessness—</w:t>
      </w:r>
    </w:p>
    <w:p w14:paraId="131F8048" w14:textId="77777777" w:rsidR="00905BDC" w:rsidRPr="00994D5E" w:rsidRDefault="00994D5E" w:rsidP="00994D5E">
      <w:pPr>
        <w:pStyle w:val="Apara"/>
        <w:rPr>
          <w:lang w:eastAsia="en-AU"/>
        </w:rPr>
      </w:pPr>
      <w:r>
        <w:rPr>
          <w:lang w:eastAsia="en-AU"/>
        </w:rPr>
        <w:tab/>
      </w:r>
      <w:r w:rsidRPr="00994D5E">
        <w:rPr>
          <w:lang w:eastAsia="en-AU"/>
        </w:rPr>
        <w:t>(a)</w:t>
      </w:r>
      <w:r w:rsidRPr="00994D5E">
        <w:rPr>
          <w:lang w:eastAsia="en-AU"/>
        </w:rPr>
        <w:tab/>
      </w:r>
      <w:r w:rsidR="00905BDC" w:rsidRPr="00994D5E">
        <w:rPr>
          <w:lang w:eastAsia="en-AU"/>
        </w:rPr>
        <w:t>in the exercise of a function under this Act; or</w:t>
      </w:r>
    </w:p>
    <w:p w14:paraId="3A8903B4" w14:textId="77777777" w:rsidR="00905BDC" w:rsidRPr="00994D5E" w:rsidRDefault="00994D5E" w:rsidP="00994D5E">
      <w:pPr>
        <w:pStyle w:val="A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in the reasonable belief that the act or omission was in the </w:t>
      </w:r>
      <w:r w:rsidR="00905BDC" w:rsidRPr="00994D5E">
        <w:rPr>
          <w:szCs w:val="24"/>
          <w:lang w:eastAsia="en-AU"/>
        </w:rPr>
        <w:t>exercise of a function under this Act.</w:t>
      </w:r>
    </w:p>
    <w:p w14:paraId="355FD70D"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Any civil liability that would, apart from subsection (1), attach to an official</w:t>
      </w:r>
      <w:r w:rsidR="00905BDC" w:rsidRPr="00994D5E">
        <w:rPr>
          <w:szCs w:val="24"/>
          <w:lang w:eastAsia="en-AU"/>
        </w:rPr>
        <w:t xml:space="preserve"> attaches instead to the Territory.</w:t>
      </w:r>
    </w:p>
    <w:p w14:paraId="38C9CC37" w14:textId="77777777" w:rsidR="00905BDC" w:rsidRPr="00994D5E" w:rsidRDefault="00994D5E" w:rsidP="00994D5E">
      <w:pPr>
        <w:pStyle w:val="Amain"/>
        <w:rPr>
          <w:lang w:eastAsia="en-AU"/>
        </w:rPr>
      </w:pPr>
      <w:r>
        <w:rPr>
          <w:lang w:eastAsia="en-AU"/>
        </w:rPr>
        <w:lastRenderedPageBreak/>
        <w:tab/>
      </w:r>
      <w:r w:rsidRPr="00994D5E">
        <w:rPr>
          <w:lang w:eastAsia="en-AU"/>
        </w:rPr>
        <w:t>(3)</w:t>
      </w:r>
      <w:r w:rsidRPr="00994D5E">
        <w:rPr>
          <w:lang w:eastAsia="en-AU"/>
        </w:rPr>
        <w:tab/>
      </w:r>
      <w:r w:rsidR="00905BDC" w:rsidRPr="00994D5E">
        <w:rPr>
          <w:lang w:eastAsia="en-AU"/>
        </w:rPr>
        <w:t>In this section:</w:t>
      </w:r>
    </w:p>
    <w:p w14:paraId="30AC2031" w14:textId="77777777" w:rsidR="00905BDC" w:rsidRPr="00994D5E" w:rsidRDefault="00905BDC" w:rsidP="00994D5E">
      <w:pPr>
        <w:pStyle w:val="aDef"/>
        <w:keepNext/>
        <w:rPr>
          <w:lang w:eastAsia="en-AU"/>
        </w:rPr>
      </w:pPr>
      <w:r w:rsidRPr="00994D5E">
        <w:rPr>
          <w:rStyle w:val="charBoldItals"/>
        </w:rPr>
        <w:t>official</w:t>
      </w:r>
      <w:r w:rsidRPr="00994D5E">
        <w:rPr>
          <w:lang w:eastAsia="en-AU"/>
        </w:rPr>
        <w:t xml:space="preserve"> means—</w:t>
      </w:r>
    </w:p>
    <w:p w14:paraId="565BB2D8"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the commissioner; or</w:t>
      </w:r>
    </w:p>
    <w:p w14:paraId="16E8E768"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a member of staff of the commission; or</w:t>
      </w:r>
    </w:p>
    <w:p w14:paraId="00023995" w14:textId="77777777" w:rsidR="00905BDC" w:rsidRPr="00994D5E" w:rsidRDefault="00994D5E" w:rsidP="00994D5E">
      <w:pPr>
        <w:pStyle w:val="aDefpara"/>
        <w:keepNext/>
        <w:rPr>
          <w:lang w:eastAsia="en-AU"/>
        </w:rPr>
      </w:pPr>
      <w:r>
        <w:rPr>
          <w:lang w:eastAsia="en-AU"/>
        </w:rPr>
        <w:tab/>
      </w:r>
      <w:r w:rsidRPr="00994D5E">
        <w:rPr>
          <w:lang w:eastAsia="en-AU"/>
        </w:rPr>
        <w:t>(c)</w:t>
      </w:r>
      <w:r w:rsidRPr="00994D5E">
        <w:rPr>
          <w:lang w:eastAsia="en-AU"/>
        </w:rPr>
        <w:tab/>
      </w:r>
      <w:r w:rsidR="00905BDC" w:rsidRPr="00994D5E">
        <w:rPr>
          <w:lang w:eastAsia="en-AU"/>
        </w:rPr>
        <w:t>the inspector; or</w:t>
      </w:r>
    </w:p>
    <w:p w14:paraId="7067B077" w14:textId="77777777" w:rsidR="00905BDC" w:rsidRPr="00994D5E" w:rsidRDefault="00994D5E" w:rsidP="00994D5E">
      <w:pPr>
        <w:pStyle w:val="aDefpara"/>
        <w:keepNext/>
        <w:rPr>
          <w:lang w:eastAsia="en-AU"/>
        </w:rPr>
      </w:pPr>
      <w:r>
        <w:rPr>
          <w:lang w:eastAsia="en-AU"/>
        </w:rPr>
        <w:tab/>
      </w:r>
      <w:r w:rsidRPr="00994D5E">
        <w:rPr>
          <w:lang w:eastAsia="en-AU"/>
        </w:rPr>
        <w:t>(d)</w:t>
      </w:r>
      <w:r w:rsidRPr="00994D5E">
        <w:rPr>
          <w:lang w:eastAsia="en-AU"/>
        </w:rPr>
        <w:tab/>
      </w:r>
      <w:r w:rsidR="00905BDC" w:rsidRPr="00994D5E">
        <w:rPr>
          <w:lang w:eastAsia="en-AU"/>
        </w:rPr>
        <w:t>a member of staff of the inspector; or</w:t>
      </w:r>
    </w:p>
    <w:p w14:paraId="54E9ACEF" w14:textId="77777777" w:rsidR="00905BDC" w:rsidRPr="00994D5E" w:rsidRDefault="00994D5E" w:rsidP="00994D5E">
      <w:pPr>
        <w:pStyle w:val="aDefpara"/>
        <w:keepNext/>
        <w:rPr>
          <w:lang w:eastAsia="en-AU"/>
        </w:rPr>
      </w:pPr>
      <w:r>
        <w:rPr>
          <w:lang w:eastAsia="en-AU"/>
        </w:rPr>
        <w:tab/>
      </w:r>
      <w:r w:rsidRPr="00994D5E">
        <w:rPr>
          <w:lang w:eastAsia="en-AU"/>
        </w:rPr>
        <w:t>(e)</w:t>
      </w:r>
      <w:r w:rsidRPr="00994D5E">
        <w:rPr>
          <w:lang w:eastAsia="en-AU"/>
        </w:rPr>
        <w:tab/>
      </w:r>
      <w:r w:rsidR="00905BDC" w:rsidRPr="00994D5E">
        <w:rPr>
          <w:lang w:eastAsia="en-AU"/>
        </w:rPr>
        <w:t>a person authorised under this Act to do or not to do a thing.</w:t>
      </w:r>
    </w:p>
    <w:p w14:paraId="239C1D39" w14:textId="511DE9BE" w:rsidR="00905BDC" w:rsidRPr="00994D5E" w:rsidRDefault="00905BDC" w:rsidP="00905BDC">
      <w:pPr>
        <w:pStyle w:val="aNote"/>
        <w:rPr>
          <w:lang w:eastAsia="en-AU"/>
        </w:rPr>
      </w:pPr>
      <w:r w:rsidRPr="00994D5E">
        <w:rPr>
          <w:rStyle w:val="charItals"/>
        </w:rPr>
        <w:t>Note</w:t>
      </w:r>
      <w:r w:rsidRPr="00994D5E">
        <w:rPr>
          <w:rStyle w:val="charItals"/>
        </w:rPr>
        <w:tab/>
      </w:r>
      <w:r w:rsidRPr="00994D5E">
        <w:rPr>
          <w:lang w:eastAsia="en-AU"/>
        </w:rPr>
        <w:t xml:space="preserve">A reference to an Act includes a reference to the statutory instruments made or in force under the Act, including any regulation (see </w:t>
      </w:r>
      <w:hyperlink r:id="rId233" w:tooltip="A2001-14" w:history="1">
        <w:r w:rsidR="00703EE8" w:rsidRPr="00994D5E">
          <w:rPr>
            <w:rStyle w:val="charCitHyperlinkAbbrev"/>
          </w:rPr>
          <w:t>Legislation Act</w:t>
        </w:r>
      </w:hyperlink>
      <w:r w:rsidRPr="00994D5E">
        <w:rPr>
          <w:lang w:eastAsia="en-AU"/>
        </w:rPr>
        <w:t>, s 104).</w:t>
      </w:r>
    </w:p>
    <w:p w14:paraId="3719E9BA" w14:textId="77777777" w:rsidR="00905BDC" w:rsidRPr="00994D5E" w:rsidRDefault="00994D5E" w:rsidP="00592F21">
      <w:pPr>
        <w:pStyle w:val="AH5Sec"/>
        <w:rPr>
          <w:lang w:eastAsia="en-AU"/>
        </w:rPr>
      </w:pPr>
      <w:bookmarkStart w:id="385" w:name="_Toc192757851"/>
      <w:r w:rsidRPr="00412AA9">
        <w:rPr>
          <w:rStyle w:val="CharSectNo"/>
        </w:rPr>
        <w:t>299</w:t>
      </w:r>
      <w:r w:rsidRPr="00994D5E">
        <w:rPr>
          <w:lang w:eastAsia="en-AU"/>
        </w:rPr>
        <w:tab/>
      </w:r>
      <w:r w:rsidR="00905BDC" w:rsidRPr="00994D5E">
        <w:rPr>
          <w:lang w:eastAsia="en-AU"/>
        </w:rPr>
        <w:t>Information guidelines</w:t>
      </w:r>
      <w:bookmarkEnd w:id="385"/>
    </w:p>
    <w:p w14:paraId="78284C20" w14:textId="77777777" w:rsidR="00905BDC" w:rsidRPr="00994D5E" w:rsidRDefault="00994D5E" w:rsidP="00994D5E">
      <w:pPr>
        <w:pStyle w:val="Amain"/>
        <w:rPr>
          <w:lang w:eastAsia="en-AU"/>
        </w:rPr>
      </w:pPr>
      <w:r>
        <w:rPr>
          <w:lang w:eastAsia="en-AU"/>
        </w:rPr>
        <w:tab/>
      </w:r>
      <w:r w:rsidRPr="00994D5E">
        <w:rPr>
          <w:lang w:eastAsia="en-AU"/>
        </w:rPr>
        <w:t>(1)</w:t>
      </w:r>
      <w:r w:rsidRPr="00994D5E">
        <w:rPr>
          <w:lang w:eastAsia="en-AU"/>
        </w:rPr>
        <w:tab/>
      </w:r>
      <w:r w:rsidR="00905BDC" w:rsidRPr="00994D5E">
        <w:rPr>
          <w:lang w:eastAsia="en-AU"/>
        </w:rPr>
        <w:t xml:space="preserve">The commission must make guidelines about the handling of information under this Act (the </w:t>
      </w:r>
      <w:r w:rsidR="00905BDC" w:rsidRPr="00994D5E">
        <w:rPr>
          <w:rStyle w:val="charBoldItals"/>
        </w:rPr>
        <w:t>information guidelines</w:t>
      </w:r>
      <w:r w:rsidR="00905BDC" w:rsidRPr="00994D5E">
        <w:rPr>
          <w:lang w:eastAsia="en-AU"/>
        </w:rPr>
        <w:t>).</w:t>
      </w:r>
    </w:p>
    <w:p w14:paraId="3CFD535F"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Before making an information guideline, the commission must consult the information privacy commissioner.</w:t>
      </w:r>
    </w:p>
    <w:p w14:paraId="5D744524" w14:textId="77777777" w:rsidR="00905BDC" w:rsidRPr="00994D5E" w:rsidRDefault="00994D5E" w:rsidP="00994D5E">
      <w:pPr>
        <w:pStyle w:val="Amain"/>
        <w:keepNext/>
      </w:pPr>
      <w:r>
        <w:tab/>
      </w:r>
      <w:r w:rsidRPr="00994D5E">
        <w:t>(3)</w:t>
      </w:r>
      <w:r w:rsidRPr="00994D5E">
        <w:tab/>
      </w:r>
      <w:r w:rsidR="00905BDC" w:rsidRPr="00994D5E">
        <w:t xml:space="preserve">The </w:t>
      </w:r>
      <w:r w:rsidR="00905BDC" w:rsidRPr="00994D5E">
        <w:rPr>
          <w:lang w:eastAsia="en-AU"/>
        </w:rPr>
        <w:t xml:space="preserve">information guidelines are </w:t>
      </w:r>
      <w:r w:rsidR="00905BDC" w:rsidRPr="00994D5E">
        <w:t>a notifiable instrument.</w:t>
      </w:r>
    </w:p>
    <w:p w14:paraId="508D69EB" w14:textId="362B9E7C" w:rsidR="00905BDC" w:rsidRPr="00994D5E" w:rsidRDefault="00905BDC" w:rsidP="00905BDC">
      <w:pPr>
        <w:pStyle w:val="aNote"/>
      </w:pPr>
      <w:r w:rsidRPr="00994D5E">
        <w:rPr>
          <w:rStyle w:val="charItals"/>
        </w:rPr>
        <w:t>Note</w:t>
      </w:r>
      <w:r w:rsidRPr="00994D5E">
        <w:rPr>
          <w:rStyle w:val="charItals"/>
        </w:rPr>
        <w:tab/>
      </w:r>
      <w:r w:rsidRPr="00994D5E">
        <w:t xml:space="preserve">A notifiable instrument must be notified under the </w:t>
      </w:r>
      <w:hyperlink r:id="rId234" w:tooltip="A2001-14" w:history="1">
        <w:r w:rsidR="00703EE8" w:rsidRPr="00994D5E">
          <w:rPr>
            <w:rStyle w:val="charCitHyperlinkAbbrev"/>
          </w:rPr>
          <w:t>Legislation Act</w:t>
        </w:r>
      </w:hyperlink>
      <w:r w:rsidRPr="00994D5E">
        <w:t>.</w:t>
      </w:r>
    </w:p>
    <w:p w14:paraId="5C252F2A" w14:textId="77777777" w:rsidR="00905BDC" w:rsidRPr="00994D5E" w:rsidRDefault="00994D5E" w:rsidP="00592F21">
      <w:pPr>
        <w:pStyle w:val="AH5Sec"/>
      </w:pPr>
      <w:bookmarkStart w:id="386" w:name="_Toc192757852"/>
      <w:r w:rsidRPr="00412AA9">
        <w:rPr>
          <w:rStyle w:val="CharSectNo"/>
        </w:rPr>
        <w:t>300</w:t>
      </w:r>
      <w:r w:rsidRPr="00994D5E">
        <w:tab/>
      </w:r>
      <w:r w:rsidR="00905BDC" w:rsidRPr="00994D5E">
        <w:t>Unavailability of Speaker</w:t>
      </w:r>
      <w:bookmarkEnd w:id="386"/>
    </w:p>
    <w:p w14:paraId="198F5373" w14:textId="77777777" w:rsidR="00905BDC" w:rsidRPr="00994D5E" w:rsidRDefault="00994D5E" w:rsidP="00994D5E">
      <w:pPr>
        <w:pStyle w:val="Amain"/>
      </w:pPr>
      <w:r>
        <w:tab/>
      </w:r>
      <w:r w:rsidRPr="00994D5E">
        <w:t>(1)</w:t>
      </w:r>
      <w:r w:rsidRPr="00994D5E">
        <w:tab/>
      </w:r>
      <w:r w:rsidR="00905BDC" w:rsidRPr="00994D5E">
        <w:t>This section applies to the following sections:</w:t>
      </w:r>
    </w:p>
    <w:p w14:paraId="2A81198D" w14:textId="77777777" w:rsidR="00905BDC" w:rsidRPr="00994D5E" w:rsidRDefault="00994D5E" w:rsidP="00994D5E">
      <w:pPr>
        <w:pStyle w:val="Apara"/>
      </w:pPr>
      <w:r>
        <w:tab/>
      </w:r>
      <w:r w:rsidRPr="00994D5E">
        <w:t>(a)</w:t>
      </w:r>
      <w:r w:rsidRPr="00994D5E">
        <w:tab/>
      </w:r>
      <w:r w:rsidR="00905BDC" w:rsidRPr="00994D5E">
        <w:t>section </w:t>
      </w:r>
      <w:r w:rsidR="00B53930" w:rsidRPr="00994D5E">
        <w:t>189</w:t>
      </w:r>
      <w:r w:rsidR="00905BDC" w:rsidRPr="00994D5E">
        <w:t xml:space="preserve"> (Investigation report—presentation to Legislative Assembly);</w:t>
      </w:r>
    </w:p>
    <w:p w14:paraId="35BE0799" w14:textId="77777777" w:rsidR="00905BDC" w:rsidRPr="00994D5E" w:rsidRDefault="00994D5E" w:rsidP="00994D5E">
      <w:pPr>
        <w:pStyle w:val="Apara"/>
      </w:pPr>
      <w:r>
        <w:tab/>
      </w:r>
      <w:r w:rsidRPr="00994D5E">
        <w:t>(b)</w:t>
      </w:r>
      <w:r w:rsidRPr="00994D5E">
        <w:tab/>
      </w:r>
      <w:r w:rsidR="00905BDC" w:rsidRPr="00994D5E">
        <w:t>section </w:t>
      </w:r>
      <w:r w:rsidR="00B53930" w:rsidRPr="00994D5E">
        <w:t>190</w:t>
      </w:r>
      <w:r w:rsidR="00905BDC" w:rsidRPr="00994D5E">
        <w:t xml:space="preserve"> (Investigation report—publication on website);</w:t>
      </w:r>
    </w:p>
    <w:p w14:paraId="56363619" w14:textId="77777777" w:rsidR="00905BDC" w:rsidRPr="00994D5E" w:rsidRDefault="00994D5E" w:rsidP="00994D5E">
      <w:pPr>
        <w:pStyle w:val="Apara"/>
      </w:pPr>
      <w:r>
        <w:tab/>
      </w:r>
      <w:r w:rsidRPr="00994D5E">
        <w:t>(c)</w:t>
      </w:r>
      <w:r w:rsidRPr="00994D5E">
        <w:tab/>
      </w:r>
      <w:r w:rsidR="00905BDC" w:rsidRPr="00994D5E">
        <w:t>section </w:t>
      </w:r>
      <w:r w:rsidR="00B53930" w:rsidRPr="00994D5E">
        <w:t>191</w:t>
      </w:r>
      <w:r w:rsidR="00905BDC" w:rsidRPr="00994D5E">
        <w:t xml:space="preserve"> (Investigation report—Ministerial response about ACT public service entity);</w:t>
      </w:r>
    </w:p>
    <w:p w14:paraId="78C63BCA" w14:textId="77777777" w:rsidR="00905BDC" w:rsidRPr="00994D5E" w:rsidRDefault="00994D5E" w:rsidP="00994D5E">
      <w:pPr>
        <w:pStyle w:val="Apara"/>
      </w:pPr>
      <w:r>
        <w:tab/>
      </w:r>
      <w:r w:rsidRPr="00994D5E">
        <w:t>(d)</w:t>
      </w:r>
      <w:r w:rsidRPr="00994D5E">
        <w:tab/>
      </w:r>
      <w:r w:rsidR="00905BDC" w:rsidRPr="00994D5E">
        <w:t>section </w:t>
      </w:r>
      <w:r w:rsidR="00B53930" w:rsidRPr="00994D5E">
        <w:t>213</w:t>
      </w:r>
      <w:r w:rsidR="00905BDC" w:rsidRPr="00994D5E">
        <w:t xml:space="preserve"> (Special report—presentation to Legislative Assembly);</w:t>
      </w:r>
    </w:p>
    <w:p w14:paraId="67F0A4FF" w14:textId="77777777" w:rsidR="00905BDC" w:rsidRPr="00994D5E" w:rsidRDefault="00994D5E" w:rsidP="00994D5E">
      <w:pPr>
        <w:pStyle w:val="Apara"/>
      </w:pPr>
      <w:r>
        <w:lastRenderedPageBreak/>
        <w:tab/>
      </w:r>
      <w:r w:rsidRPr="00994D5E">
        <w:t>(e)</w:t>
      </w:r>
      <w:r w:rsidRPr="00994D5E">
        <w:tab/>
      </w:r>
      <w:r w:rsidR="00905BDC" w:rsidRPr="00994D5E">
        <w:t>section </w:t>
      </w:r>
      <w:r w:rsidR="00B53930" w:rsidRPr="00994D5E">
        <w:t>214</w:t>
      </w:r>
      <w:r w:rsidR="00905BDC" w:rsidRPr="00994D5E">
        <w:t xml:space="preserve"> (Special report—publication on website);</w:t>
      </w:r>
    </w:p>
    <w:p w14:paraId="15F6CB24" w14:textId="77777777" w:rsidR="00905BDC" w:rsidRPr="00994D5E" w:rsidRDefault="00994D5E" w:rsidP="00994D5E">
      <w:pPr>
        <w:pStyle w:val="Apara"/>
      </w:pPr>
      <w:r>
        <w:tab/>
      </w:r>
      <w:r w:rsidRPr="00994D5E">
        <w:t>(f)</w:t>
      </w:r>
      <w:r w:rsidRPr="00994D5E">
        <w:tab/>
      </w:r>
      <w:r w:rsidR="00905BDC" w:rsidRPr="00994D5E">
        <w:t>section </w:t>
      </w:r>
      <w:r w:rsidR="00B53930" w:rsidRPr="00994D5E">
        <w:t>215</w:t>
      </w:r>
      <w:r w:rsidR="00905BDC" w:rsidRPr="00994D5E">
        <w:t xml:space="preserve"> (Special report—Ministerial response about ACT public service entity);</w:t>
      </w:r>
    </w:p>
    <w:p w14:paraId="37DBEB43" w14:textId="77777777" w:rsidR="00905BDC" w:rsidRPr="00994D5E" w:rsidRDefault="00994D5E" w:rsidP="00994D5E">
      <w:pPr>
        <w:pStyle w:val="Apara"/>
      </w:pPr>
      <w:r>
        <w:tab/>
      </w:r>
      <w:r w:rsidRPr="00994D5E">
        <w:t>(g)</w:t>
      </w:r>
      <w:r w:rsidRPr="00994D5E">
        <w:tab/>
      </w:r>
      <w:r w:rsidR="00905BDC" w:rsidRPr="00994D5E">
        <w:t>section </w:t>
      </w:r>
      <w:r w:rsidR="00EF07A9" w:rsidRPr="00994D5E">
        <w:t>278</w:t>
      </w:r>
      <w:r w:rsidR="00905BDC" w:rsidRPr="00994D5E">
        <w:t xml:space="preserve"> (Inspector’s special report—presentation to Legislative Assembly);</w:t>
      </w:r>
    </w:p>
    <w:p w14:paraId="0ADD3240" w14:textId="77777777" w:rsidR="00905BDC" w:rsidRPr="00994D5E" w:rsidRDefault="00994D5E" w:rsidP="00994D5E">
      <w:pPr>
        <w:pStyle w:val="Apara"/>
      </w:pPr>
      <w:r>
        <w:tab/>
      </w:r>
      <w:r w:rsidRPr="00994D5E">
        <w:t>(h)</w:t>
      </w:r>
      <w:r w:rsidRPr="00994D5E">
        <w:tab/>
      </w:r>
      <w:r w:rsidR="00905BDC" w:rsidRPr="00994D5E">
        <w:t>section </w:t>
      </w:r>
      <w:r w:rsidR="00EF07A9" w:rsidRPr="00994D5E">
        <w:t>279</w:t>
      </w:r>
      <w:r w:rsidR="00905BDC" w:rsidRPr="00994D5E">
        <w:t xml:space="preserve"> (Inspector’s special report—publication on website).</w:t>
      </w:r>
    </w:p>
    <w:p w14:paraId="62DD6A9C" w14:textId="77777777" w:rsidR="00905BDC" w:rsidRPr="00994D5E" w:rsidRDefault="00994D5E" w:rsidP="00994D5E">
      <w:pPr>
        <w:pStyle w:val="Amain"/>
        <w:rPr>
          <w:lang w:eastAsia="en-AU"/>
        </w:rPr>
      </w:pPr>
      <w:r>
        <w:rPr>
          <w:lang w:eastAsia="en-AU"/>
        </w:rPr>
        <w:tab/>
      </w:r>
      <w:r w:rsidRPr="00994D5E">
        <w:rPr>
          <w:lang w:eastAsia="en-AU"/>
        </w:rPr>
        <w:t>(2)</w:t>
      </w:r>
      <w:r w:rsidRPr="00994D5E">
        <w:rPr>
          <w:lang w:eastAsia="en-AU"/>
        </w:rPr>
        <w:tab/>
      </w:r>
      <w:r w:rsidR="00905BDC" w:rsidRPr="00994D5E">
        <w:rPr>
          <w:lang w:eastAsia="en-AU"/>
        </w:rPr>
        <w:t>In a section mentioned in subsection (1):</w:t>
      </w:r>
    </w:p>
    <w:p w14:paraId="634FC6B3" w14:textId="77777777" w:rsidR="00905BDC" w:rsidRPr="00994D5E" w:rsidRDefault="00905BDC" w:rsidP="00994D5E">
      <w:pPr>
        <w:pStyle w:val="aDef"/>
        <w:keepNext/>
        <w:rPr>
          <w:lang w:eastAsia="en-AU"/>
        </w:rPr>
      </w:pPr>
      <w:r w:rsidRPr="00994D5E">
        <w:rPr>
          <w:rStyle w:val="charBoldItals"/>
        </w:rPr>
        <w:t>Speaker</w:t>
      </w:r>
      <w:r w:rsidRPr="00994D5E">
        <w:rPr>
          <w:lang w:eastAsia="en-AU"/>
        </w:rPr>
        <w:t xml:space="preserve"> includes—</w:t>
      </w:r>
    </w:p>
    <w:p w14:paraId="0686ADAD"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if the Speaker is unavailable—the Deputy Speaker; and</w:t>
      </w:r>
    </w:p>
    <w:p w14:paraId="77C187DB"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if both the Speaker and the Deputy Speaker are unavailable—the clerk of the Legislative Assembly.</w:t>
      </w:r>
    </w:p>
    <w:p w14:paraId="5685DDBC" w14:textId="77777777" w:rsidR="00905BDC" w:rsidRPr="00994D5E" w:rsidRDefault="00905BDC" w:rsidP="00994D5E">
      <w:pPr>
        <w:pStyle w:val="aDef"/>
        <w:keepNext/>
        <w:rPr>
          <w:lang w:eastAsia="en-AU"/>
        </w:rPr>
      </w:pPr>
      <w:r w:rsidRPr="00994D5E">
        <w:rPr>
          <w:rStyle w:val="charBoldItals"/>
        </w:rPr>
        <w:t>unavailable</w:t>
      </w:r>
      <w:r w:rsidRPr="00994D5E">
        <w:rPr>
          <w:lang w:eastAsia="en-AU"/>
        </w:rPr>
        <w:t>—</w:t>
      </w:r>
    </w:p>
    <w:p w14:paraId="689854D4" w14:textId="77777777" w:rsidR="00905BDC" w:rsidRPr="00994D5E" w:rsidRDefault="00994D5E" w:rsidP="00994D5E">
      <w:pPr>
        <w:pStyle w:val="aDefpara"/>
        <w:rPr>
          <w:lang w:eastAsia="en-AU"/>
        </w:rPr>
      </w:pPr>
      <w:r>
        <w:rPr>
          <w:lang w:eastAsia="en-AU"/>
        </w:rPr>
        <w:tab/>
      </w:r>
      <w:r w:rsidRPr="00994D5E">
        <w:rPr>
          <w:lang w:eastAsia="en-AU"/>
        </w:rPr>
        <w:t>(a)</w:t>
      </w:r>
      <w:r w:rsidRPr="00994D5E">
        <w:rPr>
          <w:lang w:eastAsia="en-AU"/>
        </w:rPr>
        <w:tab/>
      </w:r>
      <w:r w:rsidR="00905BDC" w:rsidRPr="00994D5E">
        <w:rPr>
          <w:lang w:eastAsia="en-AU"/>
        </w:rPr>
        <w:t xml:space="preserve">the Speaker is </w:t>
      </w:r>
      <w:r w:rsidR="00905BDC" w:rsidRPr="00994D5E">
        <w:rPr>
          <w:rStyle w:val="charBoldItals"/>
        </w:rPr>
        <w:t>unavailable</w:t>
      </w:r>
      <w:r w:rsidR="00905BDC" w:rsidRPr="00994D5E">
        <w:rPr>
          <w:lang w:eastAsia="en-AU"/>
        </w:rPr>
        <w:t xml:space="preserve"> if—</w:t>
      </w:r>
    </w:p>
    <w:p w14:paraId="36FB398F"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the Speaker is absent from duty; or</w:t>
      </w:r>
    </w:p>
    <w:p w14:paraId="5EDBF60B"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there is a vacancy in the office of Speaker; or</w:t>
      </w:r>
    </w:p>
    <w:p w14:paraId="377AEEB2" w14:textId="77777777" w:rsidR="00905BDC" w:rsidRPr="00994D5E" w:rsidRDefault="00994D5E" w:rsidP="00994D5E">
      <w:pPr>
        <w:pStyle w:val="aDefsubpara"/>
        <w:rPr>
          <w:lang w:eastAsia="en-AU"/>
        </w:rPr>
      </w:pPr>
      <w:r>
        <w:rPr>
          <w:lang w:eastAsia="en-AU"/>
        </w:rPr>
        <w:tab/>
      </w:r>
      <w:r w:rsidRPr="00994D5E">
        <w:rPr>
          <w:lang w:eastAsia="en-AU"/>
        </w:rPr>
        <w:t>(iii)</w:t>
      </w:r>
      <w:r w:rsidRPr="00994D5E">
        <w:rPr>
          <w:lang w:eastAsia="en-AU"/>
        </w:rPr>
        <w:tab/>
      </w:r>
      <w:r w:rsidR="00905BDC" w:rsidRPr="00994D5E">
        <w:t xml:space="preserve">the Speaker has an </w:t>
      </w:r>
      <w:r w:rsidR="00905BDC" w:rsidRPr="00994D5E">
        <w:rPr>
          <w:lang w:eastAsia="en-AU"/>
        </w:rPr>
        <w:t>actual or perceived conflict of interest that would prevent the Speaker from properly carrying out the functions of Speaker under this Act; or</w:t>
      </w:r>
    </w:p>
    <w:p w14:paraId="0223EF52" w14:textId="77777777" w:rsidR="00905BDC" w:rsidRPr="00994D5E" w:rsidRDefault="00994D5E" w:rsidP="00994D5E">
      <w:pPr>
        <w:pStyle w:val="aDefsubpara"/>
        <w:keepNext/>
        <w:rPr>
          <w:lang w:eastAsia="en-AU"/>
        </w:rPr>
      </w:pPr>
      <w:r>
        <w:rPr>
          <w:lang w:eastAsia="en-AU"/>
        </w:rPr>
        <w:tab/>
      </w:r>
      <w:r w:rsidRPr="00994D5E">
        <w:rPr>
          <w:lang w:eastAsia="en-AU"/>
        </w:rPr>
        <w:t>(iv)</w:t>
      </w:r>
      <w:r w:rsidRPr="00994D5E">
        <w:rPr>
          <w:lang w:eastAsia="en-AU"/>
        </w:rPr>
        <w:tab/>
      </w:r>
      <w:r w:rsidR="00905BDC" w:rsidRPr="00994D5E">
        <w:rPr>
          <w:lang w:eastAsia="en-AU"/>
        </w:rPr>
        <w:t xml:space="preserve">the Speaker </w:t>
      </w:r>
      <w:r w:rsidR="00905BDC" w:rsidRPr="00994D5E">
        <w:t xml:space="preserve">cannot for any reason exercise the functions of the </w:t>
      </w:r>
      <w:r w:rsidR="00905BDC" w:rsidRPr="00994D5E">
        <w:rPr>
          <w:lang w:eastAsia="en-AU"/>
        </w:rPr>
        <w:t>Speaker</w:t>
      </w:r>
      <w:r w:rsidR="00905BDC" w:rsidRPr="00994D5E">
        <w:t>; and</w:t>
      </w:r>
    </w:p>
    <w:p w14:paraId="37A0C94C"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 xml:space="preserve">the Deputy Speaker is </w:t>
      </w:r>
      <w:r w:rsidR="00905BDC" w:rsidRPr="00994D5E">
        <w:rPr>
          <w:rStyle w:val="charBoldItals"/>
        </w:rPr>
        <w:t>unavailable</w:t>
      </w:r>
      <w:r w:rsidR="00905BDC" w:rsidRPr="00994D5E">
        <w:rPr>
          <w:lang w:eastAsia="en-AU"/>
        </w:rPr>
        <w:t xml:space="preserve"> if—</w:t>
      </w:r>
    </w:p>
    <w:p w14:paraId="2E573E68"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the Deputy Speaker is absent from duty; or</w:t>
      </w:r>
    </w:p>
    <w:p w14:paraId="6401E56F"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there is a vacancy in the office of Deputy Speaker; or</w:t>
      </w:r>
    </w:p>
    <w:p w14:paraId="37CBC25E" w14:textId="77777777" w:rsidR="00905BDC" w:rsidRPr="00994D5E" w:rsidRDefault="00994D5E" w:rsidP="00D40FC0">
      <w:pPr>
        <w:pStyle w:val="aDefsubpara"/>
        <w:keepLines/>
        <w:rPr>
          <w:lang w:eastAsia="en-AU"/>
        </w:rPr>
      </w:pPr>
      <w:r>
        <w:rPr>
          <w:lang w:eastAsia="en-AU"/>
        </w:rPr>
        <w:lastRenderedPageBreak/>
        <w:tab/>
      </w:r>
      <w:r w:rsidRPr="00994D5E">
        <w:rPr>
          <w:lang w:eastAsia="en-AU"/>
        </w:rPr>
        <w:t>(iii)</w:t>
      </w:r>
      <w:r w:rsidRPr="00994D5E">
        <w:rPr>
          <w:lang w:eastAsia="en-AU"/>
        </w:rPr>
        <w:tab/>
      </w:r>
      <w:r w:rsidR="00905BDC" w:rsidRPr="00994D5E">
        <w:t xml:space="preserve">the </w:t>
      </w:r>
      <w:r w:rsidR="00905BDC" w:rsidRPr="00994D5E">
        <w:rPr>
          <w:lang w:eastAsia="en-AU"/>
        </w:rPr>
        <w:t xml:space="preserve">Deputy </w:t>
      </w:r>
      <w:r w:rsidR="00905BDC" w:rsidRPr="00994D5E">
        <w:t xml:space="preserve">Speaker has an </w:t>
      </w:r>
      <w:r w:rsidR="00905BDC" w:rsidRPr="00994D5E">
        <w:rPr>
          <w:lang w:eastAsia="en-AU"/>
        </w:rPr>
        <w:t>actual or perceived conflict of interest that would prevent the Deputy Speaker from properly carrying out the functions of Speaker under this Act; or</w:t>
      </w:r>
    </w:p>
    <w:p w14:paraId="1EEC7155" w14:textId="77777777" w:rsidR="00905BDC" w:rsidRPr="00994D5E" w:rsidRDefault="00994D5E" w:rsidP="00994D5E">
      <w:pPr>
        <w:pStyle w:val="aDefsubpara"/>
        <w:rPr>
          <w:lang w:eastAsia="en-AU"/>
        </w:rPr>
      </w:pPr>
      <w:r>
        <w:rPr>
          <w:lang w:eastAsia="en-AU"/>
        </w:rPr>
        <w:tab/>
      </w:r>
      <w:r w:rsidRPr="00994D5E">
        <w:rPr>
          <w:lang w:eastAsia="en-AU"/>
        </w:rPr>
        <w:t>(iv)</w:t>
      </w:r>
      <w:r w:rsidRPr="00994D5E">
        <w:rPr>
          <w:lang w:eastAsia="en-AU"/>
        </w:rPr>
        <w:tab/>
      </w:r>
      <w:r w:rsidR="00905BDC" w:rsidRPr="00994D5E">
        <w:rPr>
          <w:lang w:eastAsia="en-AU"/>
        </w:rPr>
        <w:t xml:space="preserve">the Deputy Speaker </w:t>
      </w:r>
      <w:r w:rsidR="00905BDC" w:rsidRPr="00994D5E">
        <w:t xml:space="preserve">cannot for any reason exercise the functions of the </w:t>
      </w:r>
      <w:r w:rsidR="00905BDC" w:rsidRPr="00994D5E">
        <w:rPr>
          <w:lang w:eastAsia="en-AU"/>
        </w:rPr>
        <w:t>Speaker</w:t>
      </w:r>
      <w:r w:rsidR="00905BDC" w:rsidRPr="00994D5E">
        <w:t>.</w:t>
      </w:r>
    </w:p>
    <w:p w14:paraId="6FC493E8" w14:textId="77777777" w:rsidR="00905BDC" w:rsidRPr="00994D5E" w:rsidRDefault="00994D5E" w:rsidP="00592F21">
      <w:pPr>
        <w:pStyle w:val="AH5Sec"/>
      </w:pPr>
      <w:bookmarkStart w:id="387" w:name="_Toc192757853"/>
      <w:r w:rsidRPr="00412AA9">
        <w:rPr>
          <w:rStyle w:val="CharSectNo"/>
        </w:rPr>
        <w:t>301</w:t>
      </w:r>
      <w:r w:rsidRPr="00994D5E">
        <w:tab/>
      </w:r>
      <w:r w:rsidR="00905BDC" w:rsidRPr="00994D5E">
        <w:t>Assistance for Speaker</w:t>
      </w:r>
      <w:bookmarkEnd w:id="387"/>
    </w:p>
    <w:p w14:paraId="636B16CD" w14:textId="77777777" w:rsidR="00905BDC" w:rsidRPr="00994D5E" w:rsidRDefault="00905BDC" w:rsidP="00905BDC">
      <w:pPr>
        <w:pStyle w:val="Amainreturn"/>
      </w:pPr>
      <w:r w:rsidRPr="00994D5E">
        <w:t>In exercising a function under this Act, the Speaker may seek administrative support or advice from—</w:t>
      </w:r>
    </w:p>
    <w:p w14:paraId="1E56A97D" w14:textId="77777777" w:rsidR="00905BDC" w:rsidRPr="00994D5E" w:rsidRDefault="00994D5E" w:rsidP="00994D5E">
      <w:pPr>
        <w:pStyle w:val="Apara"/>
      </w:pPr>
      <w:r>
        <w:tab/>
      </w:r>
      <w:r w:rsidRPr="00994D5E">
        <w:t>(a)</w:t>
      </w:r>
      <w:r w:rsidRPr="00994D5E">
        <w:tab/>
      </w:r>
      <w:r w:rsidR="00905BDC" w:rsidRPr="00994D5E">
        <w:t>the Office of the Legislative Assembly; or</w:t>
      </w:r>
    </w:p>
    <w:p w14:paraId="7DB0F347" w14:textId="77777777" w:rsidR="00905BDC" w:rsidRPr="00994D5E" w:rsidRDefault="00994D5E" w:rsidP="00994D5E">
      <w:pPr>
        <w:pStyle w:val="Apara"/>
      </w:pPr>
      <w:r>
        <w:tab/>
      </w:r>
      <w:r w:rsidRPr="00994D5E">
        <w:t>(b)</w:t>
      </w:r>
      <w:r w:rsidRPr="00994D5E">
        <w:tab/>
      </w:r>
      <w:r w:rsidR="00905BDC" w:rsidRPr="00994D5E">
        <w:t>another entity that is able to provide impartial administrative support or advice.</w:t>
      </w:r>
    </w:p>
    <w:p w14:paraId="0871E6F4" w14:textId="320946FE" w:rsidR="00905BDC" w:rsidRPr="00994D5E" w:rsidRDefault="00994D5E" w:rsidP="00592F21">
      <w:pPr>
        <w:pStyle w:val="AH5Sec"/>
      </w:pPr>
      <w:bookmarkStart w:id="388" w:name="_Toc192757854"/>
      <w:r w:rsidRPr="00412AA9">
        <w:rPr>
          <w:rStyle w:val="CharSectNo"/>
        </w:rPr>
        <w:t>302</w:t>
      </w:r>
      <w:r w:rsidRPr="00994D5E">
        <w:tab/>
      </w:r>
      <w:r w:rsidR="00905BDC" w:rsidRPr="00994D5E">
        <w:t>Regulation</w:t>
      </w:r>
      <w:r w:rsidR="00CB6FB6">
        <w:t>-</w:t>
      </w:r>
      <w:r w:rsidR="00905BDC" w:rsidRPr="00994D5E">
        <w:t>making power</w:t>
      </w:r>
      <w:bookmarkEnd w:id="388"/>
    </w:p>
    <w:p w14:paraId="14B5D15F" w14:textId="77777777" w:rsidR="00905BDC" w:rsidRPr="00994D5E" w:rsidRDefault="00994D5E" w:rsidP="00994D5E">
      <w:pPr>
        <w:pStyle w:val="Amain"/>
        <w:keepNext/>
      </w:pPr>
      <w:r>
        <w:tab/>
      </w:r>
      <w:r w:rsidRPr="00994D5E">
        <w:t>(1)</w:t>
      </w:r>
      <w:r w:rsidRPr="00994D5E">
        <w:tab/>
      </w:r>
      <w:r w:rsidR="00905BDC" w:rsidRPr="00994D5E">
        <w:t>The Executive may make regulations for this Act.</w:t>
      </w:r>
    </w:p>
    <w:p w14:paraId="1E2DDBDE" w14:textId="3F066C4D" w:rsidR="00905BDC" w:rsidRPr="00994D5E" w:rsidRDefault="00905BDC" w:rsidP="00905BDC">
      <w:pPr>
        <w:pStyle w:val="aNote"/>
      </w:pPr>
      <w:r w:rsidRPr="00994D5E">
        <w:rPr>
          <w:rStyle w:val="charItals"/>
        </w:rPr>
        <w:t>Note</w:t>
      </w:r>
      <w:r w:rsidRPr="00994D5E">
        <w:rPr>
          <w:rStyle w:val="charItals"/>
        </w:rPr>
        <w:tab/>
      </w:r>
      <w:r w:rsidRPr="00994D5E">
        <w:t xml:space="preserve">A regulation must be notified, and presented to the Legislative Assembly, under the </w:t>
      </w:r>
      <w:hyperlink r:id="rId235" w:tooltip="A2001-14" w:history="1">
        <w:r w:rsidR="00703EE8" w:rsidRPr="00994D5E">
          <w:rPr>
            <w:rStyle w:val="charCitHyperlinkAbbrev"/>
          </w:rPr>
          <w:t>Legislation Act</w:t>
        </w:r>
      </w:hyperlink>
      <w:r w:rsidRPr="00994D5E">
        <w:t>.</w:t>
      </w:r>
    </w:p>
    <w:p w14:paraId="60588985" w14:textId="77777777" w:rsidR="00905BDC" w:rsidRPr="00994D5E" w:rsidRDefault="00994D5E" w:rsidP="00994D5E">
      <w:pPr>
        <w:pStyle w:val="Amain"/>
      </w:pPr>
      <w:r>
        <w:tab/>
      </w:r>
      <w:r w:rsidRPr="00994D5E">
        <w:t>(2)</w:t>
      </w:r>
      <w:r w:rsidRPr="00994D5E">
        <w:tab/>
      </w:r>
      <w:r w:rsidR="00905BDC" w:rsidRPr="00994D5E">
        <w:t>The Executive must consult the commission and the relevant Assembly committee before making a regulation under this Act.</w:t>
      </w:r>
    </w:p>
    <w:p w14:paraId="3FA0A429" w14:textId="5C9841BA" w:rsidR="00905BDC" w:rsidRPr="00994D5E" w:rsidRDefault="00994D5E" w:rsidP="00994D5E">
      <w:pPr>
        <w:pStyle w:val="Amain"/>
      </w:pPr>
      <w:r>
        <w:tab/>
      </w:r>
      <w:r w:rsidRPr="00994D5E">
        <w:t>(3)</w:t>
      </w:r>
      <w:r w:rsidRPr="00994D5E">
        <w:tab/>
      </w:r>
      <w:r w:rsidR="00905BDC" w:rsidRPr="00994D5E">
        <w:t xml:space="preserve">Subject to any disallowance or amendment under the </w:t>
      </w:r>
      <w:hyperlink r:id="rId236" w:tooltip="A2001-14" w:history="1">
        <w:r w:rsidR="00703EE8" w:rsidRPr="00994D5E">
          <w:rPr>
            <w:rStyle w:val="charCitHyperlinkAbbrev"/>
          </w:rPr>
          <w:t>Legislation Act</w:t>
        </w:r>
      </w:hyperlink>
      <w:r w:rsidR="00905BDC" w:rsidRPr="00994D5E">
        <w:t>, chapter 7, a regulation under this Act commences—</w:t>
      </w:r>
    </w:p>
    <w:p w14:paraId="10C68181" w14:textId="77777777" w:rsidR="00905BDC" w:rsidRPr="00994D5E" w:rsidRDefault="00994D5E" w:rsidP="00994D5E">
      <w:pPr>
        <w:pStyle w:val="Apara"/>
      </w:pPr>
      <w:r>
        <w:tab/>
      </w:r>
      <w:r w:rsidRPr="00994D5E">
        <w:t>(a)</w:t>
      </w:r>
      <w:r w:rsidRPr="00994D5E">
        <w:tab/>
      </w:r>
      <w:r w:rsidR="00905BDC" w:rsidRPr="00994D5E">
        <w:t>if there is a motion to disallow the regulation and the motion is negatived by the Legislative Assembly—on the day after the day the motion is negatived; or</w:t>
      </w:r>
    </w:p>
    <w:p w14:paraId="2A62E5B7" w14:textId="77777777" w:rsidR="00905BDC" w:rsidRPr="00994D5E" w:rsidRDefault="00994D5E" w:rsidP="00994D5E">
      <w:pPr>
        <w:pStyle w:val="Apara"/>
      </w:pPr>
      <w:r>
        <w:tab/>
      </w:r>
      <w:r w:rsidRPr="00994D5E">
        <w:t>(b)</w:t>
      </w:r>
      <w:r w:rsidRPr="00994D5E">
        <w:tab/>
      </w:r>
      <w:r w:rsidR="00905BDC" w:rsidRPr="00994D5E">
        <w:t>on the day after the 6th sitting day after the day it is presented to the Legislative Assembly under that chapter; or</w:t>
      </w:r>
    </w:p>
    <w:p w14:paraId="2F136BA2" w14:textId="77777777" w:rsidR="00905BDC" w:rsidRPr="00994D5E" w:rsidRDefault="00994D5E" w:rsidP="00994D5E">
      <w:pPr>
        <w:pStyle w:val="Apara"/>
      </w:pPr>
      <w:r>
        <w:tab/>
      </w:r>
      <w:r w:rsidRPr="00994D5E">
        <w:t>(c)</w:t>
      </w:r>
      <w:r w:rsidRPr="00994D5E">
        <w:tab/>
      </w:r>
      <w:r w:rsidR="00905BDC" w:rsidRPr="00994D5E">
        <w:t>if the regulation provides for a later date or time of commencement—on that date or at that time.</w:t>
      </w:r>
    </w:p>
    <w:p w14:paraId="1714EAA3" w14:textId="77777777" w:rsidR="00905BDC" w:rsidRPr="00994D5E" w:rsidRDefault="00994D5E" w:rsidP="00592F21">
      <w:pPr>
        <w:pStyle w:val="AH5Sec"/>
      </w:pPr>
      <w:bookmarkStart w:id="389" w:name="_Toc192757855"/>
      <w:r w:rsidRPr="00412AA9">
        <w:rPr>
          <w:rStyle w:val="CharSectNo"/>
        </w:rPr>
        <w:lastRenderedPageBreak/>
        <w:t>303</w:t>
      </w:r>
      <w:r w:rsidRPr="00994D5E">
        <w:tab/>
      </w:r>
      <w:r w:rsidR="00905BDC" w:rsidRPr="00994D5E">
        <w:t>Review of Act</w:t>
      </w:r>
      <w:bookmarkEnd w:id="389"/>
    </w:p>
    <w:p w14:paraId="187A3F51" w14:textId="77777777" w:rsidR="006E6BCB" w:rsidRDefault="006E6BCB" w:rsidP="006E6BCB">
      <w:pPr>
        <w:pStyle w:val="Amain"/>
      </w:pPr>
      <w:r>
        <w:tab/>
        <w:t>(1)</w:t>
      </w:r>
      <w:r>
        <w:tab/>
        <w:t>The Minister must, in consultation with the Speaker, review the operation of this Act as soon as practicable—</w:t>
      </w:r>
    </w:p>
    <w:p w14:paraId="24DBC092" w14:textId="77777777" w:rsidR="006E6BCB" w:rsidRDefault="006E6BCB" w:rsidP="006E6BCB">
      <w:pPr>
        <w:pStyle w:val="Apara"/>
      </w:pPr>
      <w:r>
        <w:tab/>
        <w:t>(a)</w:t>
      </w:r>
      <w:r>
        <w:tab/>
        <w:t>3 years after the commencement of this section; and</w:t>
      </w:r>
    </w:p>
    <w:p w14:paraId="1D777915" w14:textId="77777777" w:rsidR="006E6BCB" w:rsidRDefault="006E6BCB" w:rsidP="006E6BCB">
      <w:pPr>
        <w:pStyle w:val="Apara"/>
      </w:pPr>
      <w:r>
        <w:tab/>
        <w:t>(b)</w:t>
      </w:r>
      <w:r>
        <w:tab/>
        <w:t>every 5 years after the first review of this Act.</w:t>
      </w:r>
    </w:p>
    <w:p w14:paraId="0B6CDE84" w14:textId="77777777" w:rsidR="00905BDC" w:rsidRPr="00994D5E" w:rsidRDefault="00994D5E" w:rsidP="00994D5E">
      <w:pPr>
        <w:pStyle w:val="Amain"/>
      </w:pPr>
      <w:r>
        <w:tab/>
      </w:r>
      <w:r w:rsidRPr="00994D5E">
        <w:t>(2)</w:t>
      </w:r>
      <w:r w:rsidRPr="00994D5E">
        <w:tab/>
      </w:r>
      <w:r w:rsidR="00905BDC" w:rsidRPr="00994D5E">
        <w:t>The Minister must present a report of the review to the Legislative Assembly at a time decided in consultation with the Speaker.</w:t>
      </w:r>
    </w:p>
    <w:p w14:paraId="2129BE13" w14:textId="77777777" w:rsidR="006F102F" w:rsidRDefault="006F102F">
      <w:pPr>
        <w:pStyle w:val="02Text"/>
        <w:sectPr w:rsidR="006F102F" w:rsidSect="008434F6">
          <w:headerReference w:type="even" r:id="rId237"/>
          <w:headerReference w:type="default" r:id="rId238"/>
          <w:footerReference w:type="even" r:id="rId239"/>
          <w:footerReference w:type="default" r:id="rId240"/>
          <w:footerReference w:type="first" r:id="rId241"/>
          <w:pgSz w:w="11907" w:h="16839" w:code="9"/>
          <w:pgMar w:top="2999" w:right="1899" w:bottom="3101" w:left="2302" w:header="2477" w:footer="1758" w:gutter="0"/>
          <w:pgNumType w:start="1"/>
          <w:cols w:space="720"/>
          <w:titlePg/>
          <w:docGrid w:linePitch="326"/>
        </w:sectPr>
      </w:pPr>
    </w:p>
    <w:p w14:paraId="45CDE521" w14:textId="77777777" w:rsidR="00905BDC" w:rsidRPr="00994D5E" w:rsidRDefault="00905BDC" w:rsidP="00905BDC">
      <w:pPr>
        <w:pStyle w:val="PageBreak"/>
      </w:pPr>
      <w:r w:rsidRPr="00994D5E">
        <w:br w:type="page"/>
      </w:r>
    </w:p>
    <w:p w14:paraId="06DBF68A" w14:textId="77777777" w:rsidR="00905BDC" w:rsidRPr="00994D5E" w:rsidRDefault="00905BDC" w:rsidP="00FE7300">
      <w:pPr>
        <w:pStyle w:val="Dict-Heading"/>
      </w:pPr>
      <w:bookmarkStart w:id="390" w:name="_Toc192757856"/>
      <w:r w:rsidRPr="00994D5E">
        <w:lastRenderedPageBreak/>
        <w:t>Dictionary</w:t>
      </w:r>
      <w:bookmarkEnd w:id="390"/>
    </w:p>
    <w:p w14:paraId="3F8DAD8D" w14:textId="77777777" w:rsidR="00905BDC" w:rsidRPr="00994D5E" w:rsidRDefault="00905BDC" w:rsidP="00994D5E">
      <w:pPr>
        <w:pStyle w:val="ref"/>
        <w:keepNext/>
      </w:pPr>
      <w:r w:rsidRPr="00994D5E">
        <w:t>(see s 3)</w:t>
      </w:r>
    </w:p>
    <w:p w14:paraId="3947D483" w14:textId="23919605" w:rsidR="00905BDC" w:rsidRPr="00994D5E" w:rsidRDefault="00905BDC" w:rsidP="00994D5E">
      <w:pPr>
        <w:pStyle w:val="aNote"/>
        <w:keepNext/>
      </w:pPr>
      <w:r w:rsidRPr="00994D5E">
        <w:rPr>
          <w:rStyle w:val="charItals"/>
        </w:rPr>
        <w:t>Note 1</w:t>
      </w:r>
      <w:r w:rsidRPr="00994D5E">
        <w:rPr>
          <w:rStyle w:val="charItals"/>
        </w:rPr>
        <w:tab/>
      </w:r>
      <w:r w:rsidRPr="00994D5E">
        <w:t xml:space="preserve">The </w:t>
      </w:r>
      <w:hyperlink r:id="rId242" w:tooltip="A2001-14" w:history="1">
        <w:r w:rsidR="00703EE8" w:rsidRPr="00994D5E">
          <w:rPr>
            <w:rStyle w:val="charCitHyperlinkAbbrev"/>
          </w:rPr>
          <w:t>Legislation Act</w:t>
        </w:r>
      </w:hyperlink>
      <w:r w:rsidRPr="00994D5E">
        <w:t xml:space="preserve"> contains definitions and other provisions relevant to this Act.</w:t>
      </w:r>
    </w:p>
    <w:p w14:paraId="13B07AB6" w14:textId="42D44800" w:rsidR="00905BDC" w:rsidRPr="00994D5E" w:rsidRDefault="00905BDC" w:rsidP="00905BDC">
      <w:pPr>
        <w:pStyle w:val="aNote"/>
      </w:pPr>
      <w:r w:rsidRPr="00994D5E">
        <w:rPr>
          <w:rStyle w:val="charItals"/>
        </w:rPr>
        <w:t>Note 2</w:t>
      </w:r>
      <w:r w:rsidRPr="00994D5E">
        <w:rPr>
          <w:rStyle w:val="charItals"/>
        </w:rPr>
        <w:tab/>
      </w:r>
      <w:r w:rsidRPr="00994D5E">
        <w:t xml:space="preserve">For example, the </w:t>
      </w:r>
      <w:hyperlink r:id="rId243" w:tooltip="A2001-14" w:history="1">
        <w:r w:rsidR="00703EE8" w:rsidRPr="00994D5E">
          <w:rPr>
            <w:rStyle w:val="charCitHyperlinkAbbrev"/>
          </w:rPr>
          <w:t>Legislation Act</w:t>
        </w:r>
      </w:hyperlink>
      <w:r w:rsidRPr="00994D5E">
        <w:t>, dict, pt 1, defines the following terms:</w:t>
      </w:r>
    </w:p>
    <w:p w14:paraId="746058C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ACAT</w:t>
      </w:r>
    </w:p>
    <w:p w14:paraId="2F3AC12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ACT</w:t>
      </w:r>
    </w:p>
    <w:p w14:paraId="7C0FEC1F"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administrative unit</w:t>
      </w:r>
    </w:p>
    <w:p w14:paraId="09E25900" w14:textId="2C65E2A5"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auditor</w:t>
      </w:r>
      <w:r w:rsidR="00CB6FB6">
        <w:t>-</w:t>
      </w:r>
      <w:r w:rsidR="00905BDC" w:rsidRPr="00994D5E">
        <w:t>general</w:t>
      </w:r>
    </w:p>
    <w:p w14:paraId="4B7D12A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bankrupt or personally insolvent</w:t>
      </w:r>
    </w:p>
    <w:p w14:paraId="1841F068"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Chief Justice</w:t>
      </w:r>
    </w:p>
    <w:p w14:paraId="34B087CB"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Chief Magistrate</w:t>
      </w:r>
    </w:p>
    <w:p w14:paraId="7356518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Chief Minister</w:t>
      </w:r>
    </w:p>
    <w:p w14:paraId="5183BA7B"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chief police officer</w:t>
      </w:r>
    </w:p>
    <w:p w14:paraId="4595F14D"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Commonwealth</w:t>
      </w:r>
    </w:p>
    <w:p w14:paraId="2456F10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703EE8" w:rsidRPr="00E251FD">
        <w:t>Corporations Act</w:t>
      </w:r>
    </w:p>
    <w:p w14:paraId="3669CCD9"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Deputy Speaker</w:t>
      </w:r>
    </w:p>
    <w:p w14:paraId="13E46DDD" w14:textId="241B7E5B"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director</w:t>
      </w:r>
      <w:r w:rsidR="00CB6FB6">
        <w:t>-</w:t>
      </w:r>
      <w:r w:rsidR="00905BDC" w:rsidRPr="00994D5E">
        <w:t>general (see s 163)</w:t>
      </w:r>
    </w:p>
    <w:p w14:paraId="3D576045"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director of public prosecutions</w:t>
      </w:r>
    </w:p>
    <w:p w14:paraId="14A3C805" w14:textId="77777777" w:rsidR="00EB46A5" w:rsidRPr="00321F35" w:rsidRDefault="00EB46A5" w:rsidP="00EB46A5">
      <w:pPr>
        <w:pStyle w:val="aNoteBulletss"/>
        <w:tabs>
          <w:tab w:val="left" w:pos="2300"/>
        </w:tabs>
      </w:pPr>
      <w:r w:rsidRPr="00321F35">
        <w:rPr>
          <w:rFonts w:ascii="Symbol" w:hAnsi="Symbol"/>
        </w:rPr>
        <w:t></w:t>
      </w:r>
      <w:r w:rsidRPr="00321F35">
        <w:rPr>
          <w:rFonts w:ascii="Symbol" w:hAnsi="Symbol"/>
        </w:rPr>
        <w:tab/>
      </w:r>
      <w:r w:rsidRPr="00321F35">
        <w:t>doctor</w:t>
      </w:r>
    </w:p>
    <w:p w14:paraId="5C151E9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document</w:t>
      </w:r>
    </w:p>
    <w:p w14:paraId="31446E4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rPr>
          <w:lang w:eastAsia="en-AU"/>
        </w:rPr>
        <w:t>domestic partner (see s 169 (1))</w:t>
      </w:r>
    </w:p>
    <w:p w14:paraId="2947CD06"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rPr>
          <w:lang w:eastAsia="en-AU"/>
        </w:rPr>
        <w:t>electoral commissioner</w:t>
      </w:r>
    </w:p>
    <w:p w14:paraId="4291253D"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entity</w:t>
      </w:r>
    </w:p>
    <w:p w14:paraId="554E68A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Executive</w:t>
      </w:r>
    </w:p>
    <w:p w14:paraId="3C10CFA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financial year</w:t>
      </w:r>
    </w:p>
    <w:p w14:paraId="6BFB8B2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head of service</w:t>
      </w:r>
    </w:p>
    <w:p w14:paraId="2C16C55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human rights commissioner</w:t>
      </w:r>
    </w:p>
    <w:p w14:paraId="009E6B6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information privacy commissioner</w:t>
      </w:r>
    </w:p>
    <w:p w14:paraId="588B60D4"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judge</w:t>
      </w:r>
    </w:p>
    <w:p w14:paraId="760E7C0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lawyer</w:t>
      </w:r>
    </w:p>
    <w:p w14:paraId="24B8399C"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Legislative Assembly</w:t>
      </w:r>
    </w:p>
    <w:p w14:paraId="4A86EA44" w14:textId="77777777" w:rsidR="00905BDC" w:rsidRPr="00994D5E" w:rsidRDefault="00994D5E" w:rsidP="00994D5E">
      <w:pPr>
        <w:pStyle w:val="aNoteBulletss"/>
        <w:tabs>
          <w:tab w:val="left" w:pos="2300"/>
        </w:tabs>
      </w:pPr>
      <w:r w:rsidRPr="00994D5E">
        <w:rPr>
          <w:rFonts w:ascii="Symbol" w:hAnsi="Symbol"/>
        </w:rPr>
        <w:lastRenderedPageBreak/>
        <w:t></w:t>
      </w:r>
      <w:r w:rsidRPr="00994D5E">
        <w:rPr>
          <w:rFonts w:ascii="Symbol" w:hAnsi="Symbol"/>
        </w:rPr>
        <w:tab/>
      </w:r>
      <w:r w:rsidR="00905BDC" w:rsidRPr="00994D5E">
        <w:t>magistrate</w:t>
      </w:r>
    </w:p>
    <w:p w14:paraId="34D60F5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Magistrates Court</w:t>
      </w:r>
    </w:p>
    <w:p w14:paraId="13165D63"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may (see s 146)</w:t>
      </w:r>
    </w:p>
    <w:p w14:paraId="5C0952F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Minister (see s 162)</w:t>
      </w:r>
    </w:p>
    <w:p w14:paraId="6CC0A9D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must (see s 146)</w:t>
      </w:r>
    </w:p>
    <w:p w14:paraId="363F99D5"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Office of the Legislative Assembly</w:t>
      </w:r>
    </w:p>
    <w:p w14:paraId="40FD513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officer of the Assembly</w:t>
      </w:r>
    </w:p>
    <w:p w14:paraId="5121F789"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ombudsman</w:t>
      </w:r>
    </w:p>
    <w:p w14:paraId="1F2217F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penalty unit (see s 133)</w:t>
      </w:r>
    </w:p>
    <w:p w14:paraId="79FE265C"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person (see s 160)</w:t>
      </w:r>
    </w:p>
    <w:p w14:paraId="26128A24"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property</w:t>
      </w:r>
    </w:p>
    <w:p w14:paraId="304A3E2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public sector standards commissioner</w:t>
      </w:r>
    </w:p>
    <w:p w14:paraId="2B3F250D"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public servant</w:t>
      </w:r>
    </w:p>
    <w:p w14:paraId="307D371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public service</w:t>
      </w:r>
    </w:p>
    <w:p w14:paraId="4EB85A1B"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registrar</w:t>
      </w:r>
    </w:p>
    <w:p w14:paraId="1165A058" w14:textId="6F586981"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Self</w:t>
      </w:r>
      <w:r w:rsidR="00CB6FB6">
        <w:t>-</w:t>
      </w:r>
      <w:r w:rsidR="00905BDC" w:rsidRPr="00994D5E">
        <w:t>Government Act</w:t>
      </w:r>
    </w:p>
    <w:p w14:paraId="02C4FDFB" w14:textId="46B6ACD2"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self</w:t>
      </w:r>
      <w:r w:rsidR="00DB11F9">
        <w:t>-</w:t>
      </w:r>
      <w:r w:rsidR="00905BDC" w:rsidRPr="00994D5E">
        <w:t>government day</w:t>
      </w:r>
    </w:p>
    <w:p w14:paraId="5A502787"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Speaker</w:t>
      </w:r>
    </w:p>
    <w:p w14:paraId="5009395D"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State</w:t>
      </w:r>
    </w:p>
    <w:p w14:paraId="0CEA9508" w14:textId="2AF98861"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statutory office</w:t>
      </w:r>
      <w:r w:rsidR="00CB6FB6">
        <w:t>-</w:t>
      </w:r>
      <w:r w:rsidR="00905BDC" w:rsidRPr="00994D5E">
        <w:t>holder</w:t>
      </w:r>
    </w:p>
    <w:p w14:paraId="1E640B21"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Supreme Court</w:t>
      </w:r>
    </w:p>
    <w:p w14:paraId="7F0BC5CE"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territory authority</w:t>
      </w:r>
    </w:p>
    <w:p w14:paraId="01B0615B"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territory instrumentality</w:t>
      </w:r>
    </w:p>
    <w:p w14:paraId="66939ABA"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territory law</w:t>
      </w:r>
    </w:p>
    <w:p w14:paraId="47A3B407" w14:textId="11311C5E"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territory</w:t>
      </w:r>
      <w:r w:rsidR="00CB6FB6">
        <w:t>-</w:t>
      </w:r>
      <w:r w:rsidR="00905BDC" w:rsidRPr="00994D5E">
        <w:t>owned corporation</w:t>
      </w:r>
    </w:p>
    <w:p w14:paraId="6E3E54F2" w14:textId="77777777" w:rsidR="00905BDC" w:rsidRPr="00994D5E" w:rsidRDefault="00994D5E" w:rsidP="00994D5E">
      <w:pPr>
        <w:pStyle w:val="aNoteBulletss"/>
        <w:tabs>
          <w:tab w:val="left" w:pos="2300"/>
        </w:tabs>
      </w:pPr>
      <w:r w:rsidRPr="00994D5E">
        <w:rPr>
          <w:rFonts w:ascii="Symbol" w:hAnsi="Symbol"/>
        </w:rPr>
        <w:t></w:t>
      </w:r>
      <w:r w:rsidRPr="00994D5E">
        <w:rPr>
          <w:rFonts w:ascii="Symbol" w:hAnsi="Symbol"/>
        </w:rPr>
        <w:tab/>
      </w:r>
      <w:r w:rsidR="00905BDC" w:rsidRPr="00994D5E">
        <w:t>the Territory.</w:t>
      </w:r>
    </w:p>
    <w:p w14:paraId="684DB109" w14:textId="77777777" w:rsidR="00905BDC" w:rsidRPr="00994D5E" w:rsidRDefault="00905BDC" w:rsidP="00905BDC">
      <w:pPr>
        <w:pStyle w:val="aDef"/>
        <w:numPr>
          <w:ilvl w:val="5"/>
          <w:numId w:val="0"/>
        </w:numPr>
        <w:ind w:left="1100"/>
      </w:pPr>
      <w:r w:rsidRPr="00994D5E">
        <w:rPr>
          <w:rStyle w:val="charBoldItals"/>
        </w:rPr>
        <w:t>ACT public service entity</w:t>
      </w:r>
      <w:r w:rsidRPr="00994D5E">
        <w:t>—see section </w:t>
      </w:r>
      <w:r w:rsidR="00B53930" w:rsidRPr="00994D5E">
        <w:t>16</w:t>
      </w:r>
      <w:r w:rsidRPr="00994D5E">
        <w:t>.</w:t>
      </w:r>
    </w:p>
    <w:p w14:paraId="078DA07B" w14:textId="77777777" w:rsidR="00905BDC" w:rsidRPr="00994D5E" w:rsidRDefault="00905BDC" w:rsidP="00994D5E">
      <w:pPr>
        <w:pStyle w:val="aDef"/>
      </w:pPr>
      <w:r w:rsidRPr="00994D5E">
        <w:rPr>
          <w:rStyle w:val="charBoldItals"/>
        </w:rPr>
        <w:t>annual operational review</w:t>
      </w:r>
      <w:r w:rsidRPr="00994D5E">
        <w:t>—see section </w:t>
      </w:r>
      <w:r w:rsidR="0033604B" w:rsidRPr="00994D5E">
        <w:t>280</w:t>
      </w:r>
      <w:r w:rsidRPr="00994D5E">
        <w:t>.</w:t>
      </w:r>
    </w:p>
    <w:p w14:paraId="5F524BF9" w14:textId="25F8E944" w:rsidR="00905BDC" w:rsidRDefault="00905BDC" w:rsidP="00994D5E">
      <w:pPr>
        <w:pStyle w:val="aDef"/>
      </w:pPr>
      <w:r w:rsidRPr="00994D5E">
        <w:rPr>
          <w:rStyle w:val="charBoldItals"/>
        </w:rPr>
        <w:t>annual operational review report</w:t>
      </w:r>
      <w:r w:rsidRPr="00994D5E">
        <w:t>—see section </w:t>
      </w:r>
      <w:r w:rsidR="0033604B" w:rsidRPr="00994D5E">
        <w:t>281</w:t>
      </w:r>
      <w:r w:rsidRPr="00994D5E">
        <w:t>.</w:t>
      </w:r>
    </w:p>
    <w:p w14:paraId="495EF9F2" w14:textId="77777777" w:rsidR="00313C3C" w:rsidRPr="00334805" w:rsidRDefault="00313C3C" w:rsidP="00313C3C">
      <w:pPr>
        <w:pStyle w:val="aDef"/>
        <w:rPr>
          <w:bCs/>
          <w:iCs/>
        </w:rPr>
      </w:pPr>
      <w:r w:rsidRPr="00334805">
        <w:rPr>
          <w:rStyle w:val="charBoldItals"/>
        </w:rPr>
        <w:t>Assembly information</w:t>
      </w:r>
      <w:r w:rsidRPr="00334805">
        <w:rPr>
          <w:bCs/>
          <w:iCs/>
        </w:rPr>
        <w:t>—see section 85A.</w:t>
      </w:r>
    </w:p>
    <w:p w14:paraId="73397F9F" w14:textId="4371C94B" w:rsidR="00905BDC" w:rsidRPr="00994D5E" w:rsidRDefault="00905BDC" w:rsidP="00994D5E">
      <w:pPr>
        <w:pStyle w:val="aDef"/>
      </w:pPr>
      <w:r w:rsidRPr="00994D5E">
        <w:rPr>
          <w:rStyle w:val="charBoldItals"/>
        </w:rPr>
        <w:lastRenderedPageBreak/>
        <w:t>Assembly precincts</w:t>
      </w:r>
      <w:r w:rsidRPr="00994D5E">
        <w:t xml:space="preserve">—see the </w:t>
      </w:r>
      <w:hyperlink r:id="rId244" w:tooltip="A2001-85" w:history="1">
        <w:r w:rsidR="00703EE8" w:rsidRPr="00994D5E">
          <w:rPr>
            <w:rStyle w:val="charCitHyperlinkItal"/>
          </w:rPr>
          <w:t>Legislative Assembly Precincts Act 2001</w:t>
        </w:r>
      </w:hyperlink>
      <w:r w:rsidRPr="00994D5E">
        <w:t>, dictionary.</w:t>
      </w:r>
    </w:p>
    <w:p w14:paraId="1A5098F7" w14:textId="7010AB07" w:rsidR="00905BDC" w:rsidRPr="00994D5E" w:rsidRDefault="00905BDC" w:rsidP="00994D5E">
      <w:pPr>
        <w:pStyle w:val="aDef"/>
      </w:pPr>
      <w:r w:rsidRPr="00994D5E">
        <w:rPr>
          <w:rStyle w:val="charBoldItals"/>
        </w:rPr>
        <w:t>Australian Federal Police</w:t>
      </w:r>
      <w:r w:rsidRPr="00994D5E">
        <w:t xml:space="preserve"> means the Australian Federal Police constituted under the </w:t>
      </w:r>
      <w:hyperlink r:id="rId245" w:tooltip="Act 1979 No 58 (Cwlth)" w:history="1">
        <w:r w:rsidR="008972E1" w:rsidRPr="00994D5E">
          <w:rPr>
            <w:i/>
            <w:color w:val="0000FF"/>
          </w:rPr>
          <w:t>Australian Federal Police Act 1979</w:t>
        </w:r>
      </w:hyperlink>
      <w:r w:rsidRPr="00994D5E">
        <w:t xml:space="preserve"> (Cwlth), section 6.</w:t>
      </w:r>
    </w:p>
    <w:p w14:paraId="21090696" w14:textId="77777777" w:rsidR="00905BDC" w:rsidRPr="00994D5E" w:rsidRDefault="00905BDC" w:rsidP="00905BDC">
      <w:pPr>
        <w:pStyle w:val="aDef"/>
        <w:numPr>
          <w:ilvl w:val="5"/>
          <w:numId w:val="0"/>
        </w:numPr>
        <w:ind w:left="1100"/>
      </w:pPr>
      <w:r w:rsidRPr="00994D5E">
        <w:rPr>
          <w:rStyle w:val="charBoldItals"/>
        </w:rPr>
        <w:t>CEO</w:t>
      </w:r>
      <w:r w:rsidRPr="00994D5E">
        <w:t>—see section </w:t>
      </w:r>
      <w:r w:rsidR="00B53930" w:rsidRPr="00994D5E">
        <w:t>41</w:t>
      </w:r>
      <w:r w:rsidRPr="00994D5E">
        <w:t>.</w:t>
      </w:r>
    </w:p>
    <w:p w14:paraId="724E6D93" w14:textId="77777777" w:rsidR="00905BDC" w:rsidRPr="00994D5E" w:rsidRDefault="00905BDC" w:rsidP="00905BDC">
      <w:pPr>
        <w:pStyle w:val="aDef"/>
        <w:numPr>
          <w:ilvl w:val="5"/>
          <w:numId w:val="0"/>
        </w:numPr>
        <w:ind w:left="1100"/>
      </w:pPr>
      <w:r w:rsidRPr="00994D5E">
        <w:rPr>
          <w:rStyle w:val="charBoldItals"/>
        </w:rPr>
        <w:t>commission</w:t>
      </w:r>
      <w:r w:rsidRPr="00994D5E">
        <w:t xml:space="preserve"> means the ACT Integrity Commission established under section </w:t>
      </w:r>
      <w:r w:rsidR="00B53930" w:rsidRPr="00994D5E">
        <w:t>19</w:t>
      </w:r>
      <w:r w:rsidRPr="00994D5E">
        <w:t>.</w:t>
      </w:r>
    </w:p>
    <w:p w14:paraId="45CE8C60" w14:textId="77777777" w:rsidR="00905BDC" w:rsidRPr="00994D5E" w:rsidRDefault="00905BDC" w:rsidP="00905BDC">
      <w:pPr>
        <w:pStyle w:val="aDef"/>
        <w:numPr>
          <w:ilvl w:val="5"/>
          <w:numId w:val="0"/>
        </w:numPr>
        <w:ind w:left="1100"/>
      </w:pPr>
      <w:r w:rsidRPr="00994D5E">
        <w:rPr>
          <w:rStyle w:val="charBoldItals"/>
        </w:rPr>
        <w:t>commission annual report</w:t>
      </w:r>
      <w:r w:rsidRPr="00994D5E">
        <w:t>—see section </w:t>
      </w:r>
      <w:r w:rsidR="00B53930" w:rsidRPr="00994D5E">
        <w:t>217</w:t>
      </w:r>
      <w:r w:rsidRPr="00994D5E">
        <w:t>.</w:t>
      </w:r>
    </w:p>
    <w:p w14:paraId="1FEC0EFA" w14:textId="77777777" w:rsidR="00905BDC" w:rsidRPr="00994D5E" w:rsidRDefault="00905BDC" w:rsidP="00905BDC">
      <w:pPr>
        <w:pStyle w:val="aDef"/>
        <w:numPr>
          <w:ilvl w:val="5"/>
          <w:numId w:val="0"/>
        </w:numPr>
        <w:ind w:left="1100"/>
      </w:pPr>
      <w:r w:rsidRPr="00994D5E">
        <w:rPr>
          <w:rStyle w:val="charBoldItals"/>
        </w:rPr>
        <w:t>commission personnel</w:t>
      </w:r>
      <w:r w:rsidRPr="00994D5E">
        <w:t xml:space="preserve">, for </w:t>
      </w:r>
      <w:r w:rsidR="005D47DC" w:rsidRPr="00994D5E">
        <w:t>part</w:t>
      </w:r>
      <w:r w:rsidR="00B53930" w:rsidRPr="00994D5E">
        <w:t xml:space="preserve"> 5.2</w:t>
      </w:r>
      <w:r w:rsidRPr="00994D5E">
        <w:t xml:space="preserve"> (Inspector—investigating complaints about the commission)—see section </w:t>
      </w:r>
      <w:r w:rsidR="00B53930" w:rsidRPr="00994D5E">
        <w:t>256</w:t>
      </w:r>
      <w:r w:rsidRPr="00994D5E">
        <w:t>.</w:t>
      </w:r>
    </w:p>
    <w:p w14:paraId="3E0746F7" w14:textId="77777777" w:rsidR="00905BDC" w:rsidRPr="00994D5E" w:rsidRDefault="00905BDC" w:rsidP="00905BDC">
      <w:pPr>
        <w:pStyle w:val="aDef"/>
        <w:numPr>
          <w:ilvl w:val="5"/>
          <w:numId w:val="0"/>
        </w:numPr>
        <w:ind w:left="1100"/>
      </w:pPr>
      <w:r w:rsidRPr="00994D5E">
        <w:rPr>
          <w:rStyle w:val="charBoldItals"/>
        </w:rPr>
        <w:t>commissioner</w:t>
      </w:r>
      <w:r w:rsidRPr="00994D5E">
        <w:t xml:space="preserve"> means the ACT Integrity Commissioner appointed under section </w:t>
      </w:r>
      <w:r w:rsidR="00B53930" w:rsidRPr="00994D5E">
        <w:t>25</w:t>
      </w:r>
      <w:r w:rsidRPr="00994D5E">
        <w:t>.</w:t>
      </w:r>
    </w:p>
    <w:p w14:paraId="383A49C6" w14:textId="77777777" w:rsidR="00905BDC" w:rsidRPr="00994D5E" w:rsidRDefault="00905BDC" w:rsidP="00905BDC">
      <w:pPr>
        <w:pStyle w:val="aDef"/>
        <w:numPr>
          <w:ilvl w:val="5"/>
          <w:numId w:val="0"/>
        </w:numPr>
        <w:ind w:left="1100"/>
      </w:pPr>
      <w:r w:rsidRPr="00994D5E">
        <w:rPr>
          <w:rStyle w:val="charBoldItals"/>
        </w:rPr>
        <w:t>commissioner selection criteria and process determination</w:t>
      </w:r>
      <w:r w:rsidRPr="00994D5E">
        <w:t>—see section </w:t>
      </w:r>
      <w:r w:rsidR="00B53930" w:rsidRPr="00994D5E">
        <w:t>27</w:t>
      </w:r>
      <w:r w:rsidRPr="00994D5E">
        <w:t>.</w:t>
      </w:r>
    </w:p>
    <w:p w14:paraId="2F2CF4D1" w14:textId="77777777" w:rsidR="00905BDC" w:rsidRPr="00994D5E" w:rsidRDefault="00905BDC" w:rsidP="00994D5E">
      <w:pPr>
        <w:pStyle w:val="aDef"/>
        <w:keepNext/>
        <w:numPr>
          <w:ilvl w:val="5"/>
          <w:numId w:val="0"/>
        </w:numPr>
        <w:ind w:left="1100"/>
      </w:pPr>
      <w:r w:rsidRPr="00994D5E">
        <w:rPr>
          <w:rStyle w:val="charBoldItals"/>
        </w:rPr>
        <w:t>complainant</w:t>
      </w:r>
      <w:r w:rsidRPr="00994D5E">
        <w:t>—</w:t>
      </w:r>
    </w:p>
    <w:p w14:paraId="6AB8BF21" w14:textId="77777777" w:rsidR="00905BDC" w:rsidRPr="00994D5E" w:rsidRDefault="00994D5E" w:rsidP="00994D5E">
      <w:pPr>
        <w:pStyle w:val="aDefpara"/>
        <w:keepNext/>
      </w:pPr>
      <w:r>
        <w:tab/>
      </w:r>
      <w:r w:rsidRPr="00994D5E">
        <w:t>(a)</w:t>
      </w:r>
      <w:r w:rsidRPr="00994D5E">
        <w:tab/>
      </w:r>
      <w:r w:rsidR="00905BDC" w:rsidRPr="00994D5E">
        <w:t>for a corruption complaint—see section </w:t>
      </w:r>
      <w:r w:rsidR="00B53930" w:rsidRPr="00994D5E">
        <w:t>57</w:t>
      </w:r>
      <w:r w:rsidR="00905BDC" w:rsidRPr="00994D5E">
        <w:t>.</w:t>
      </w:r>
    </w:p>
    <w:p w14:paraId="4C894096" w14:textId="77777777" w:rsidR="00905BDC" w:rsidRPr="00994D5E" w:rsidRDefault="00994D5E" w:rsidP="00994D5E">
      <w:pPr>
        <w:pStyle w:val="aDefpara"/>
      </w:pPr>
      <w:r>
        <w:tab/>
      </w:r>
      <w:r w:rsidRPr="00994D5E">
        <w:t>(b)</w:t>
      </w:r>
      <w:r w:rsidRPr="00994D5E">
        <w:tab/>
      </w:r>
      <w:r w:rsidR="00905BDC" w:rsidRPr="00994D5E">
        <w:t xml:space="preserve">for </w:t>
      </w:r>
      <w:r w:rsidR="005D47DC" w:rsidRPr="00994D5E">
        <w:t>chapter</w:t>
      </w:r>
      <w:r w:rsidR="00B53930" w:rsidRPr="00994D5E">
        <w:t xml:space="preserve"> 7</w:t>
      </w:r>
      <w:r w:rsidR="00905BDC" w:rsidRPr="00994D5E">
        <w:t xml:space="preserve"> (Protections for people involved in investigations)—see section </w:t>
      </w:r>
      <w:r w:rsidR="0033604B" w:rsidRPr="00994D5E">
        <w:t>287</w:t>
      </w:r>
      <w:r w:rsidR="00905BDC" w:rsidRPr="00994D5E">
        <w:t>.</w:t>
      </w:r>
    </w:p>
    <w:p w14:paraId="487F8E09" w14:textId="77777777" w:rsidR="00905BDC" w:rsidRPr="00994D5E" w:rsidRDefault="00905BDC" w:rsidP="00905BDC">
      <w:pPr>
        <w:pStyle w:val="aDef"/>
        <w:numPr>
          <w:ilvl w:val="5"/>
          <w:numId w:val="0"/>
        </w:numPr>
        <w:ind w:left="1100"/>
      </w:pPr>
      <w:r w:rsidRPr="00994D5E">
        <w:rPr>
          <w:rStyle w:val="charBoldItals"/>
        </w:rPr>
        <w:t>complaint</w:t>
      </w:r>
      <w:r w:rsidRPr="00994D5E">
        <w:t xml:space="preserve">, for </w:t>
      </w:r>
      <w:r w:rsidR="005D47DC" w:rsidRPr="00994D5E">
        <w:t>chapter</w:t>
      </w:r>
      <w:r w:rsidR="00B53930" w:rsidRPr="00994D5E">
        <w:t xml:space="preserve"> 7</w:t>
      </w:r>
      <w:r w:rsidRPr="00994D5E">
        <w:t xml:space="preserve"> (Protections for people involved in investigations)—see section </w:t>
      </w:r>
      <w:r w:rsidR="0033604B" w:rsidRPr="00994D5E">
        <w:t>287</w:t>
      </w:r>
      <w:r w:rsidRPr="00994D5E">
        <w:t>.</w:t>
      </w:r>
    </w:p>
    <w:p w14:paraId="6078DD6A" w14:textId="77777777" w:rsidR="00905BDC" w:rsidRPr="00994D5E" w:rsidRDefault="00905BDC" w:rsidP="00905BDC">
      <w:pPr>
        <w:pStyle w:val="aDef"/>
        <w:numPr>
          <w:ilvl w:val="5"/>
          <w:numId w:val="0"/>
        </w:numPr>
        <w:ind w:left="1100"/>
      </w:pPr>
      <w:r w:rsidRPr="00994D5E">
        <w:rPr>
          <w:rStyle w:val="charBoldItals"/>
        </w:rPr>
        <w:t>confidentiality notice</w:t>
      </w:r>
      <w:r w:rsidRPr="00994D5E">
        <w:t>—see section </w:t>
      </w:r>
      <w:r w:rsidR="00B53930" w:rsidRPr="00994D5E">
        <w:t>77</w:t>
      </w:r>
      <w:r w:rsidRPr="00994D5E">
        <w:t>.</w:t>
      </w:r>
    </w:p>
    <w:p w14:paraId="17D305CD" w14:textId="77777777" w:rsidR="00905BDC" w:rsidRPr="00994D5E" w:rsidRDefault="00905BDC" w:rsidP="00905BDC">
      <w:pPr>
        <w:pStyle w:val="aDef"/>
        <w:numPr>
          <w:ilvl w:val="5"/>
          <w:numId w:val="0"/>
        </w:numPr>
        <w:ind w:left="1100"/>
      </w:pPr>
      <w:r w:rsidRPr="00994D5E">
        <w:rPr>
          <w:rStyle w:val="charBoldItals"/>
        </w:rPr>
        <w:t>connected</w:t>
      </w:r>
      <w:r w:rsidRPr="00994D5E">
        <w:t xml:space="preserve">, for </w:t>
      </w:r>
      <w:r w:rsidR="005D47DC" w:rsidRPr="00994D5E">
        <w:t>part</w:t>
      </w:r>
      <w:r w:rsidR="00B53930" w:rsidRPr="00994D5E">
        <w:t xml:space="preserve"> 3.5</w:t>
      </w:r>
      <w:r w:rsidRPr="00994D5E">
        <w:t xml:space="preserve"> (Commission—powers of entry, search and seizure)—see section </w:t>
      </w:r>
      <w:r w:rsidR="00B53930" w:rsidRPr="00994D5E">
        <w:t>116</w:t>
      </w:r>
      <w:r w:rsidRPr="00994D5E">
        <w:t>.</w:t>
      </w:r>
    </w:p>
    <w:p w14:paraId="1592383B" w14:textId="77777777" w:rsidR="00905BDC" w:rsidRPr="00994D5E" w:rsidRDefault="00905BDC" w:rsidP="00905BDC">
      <w:pPr>
        <w:pStyle w:val="aDef"/>
        <w:numPr>
          <w:ilvl w:val="5"/>
          <w:numId w:val="0"/>
        </w:numPr>
        <w:ind w:left="1100"/>
      </w:pPr>
      <w:r w:rsidRPr="00994D5E">
        <w:rPr>
          <w:rStyle w:val="charBoldItals"/>
        </w:rPr>
        <w:t>contempt certificate</w:t>
      </w:r>
      <w:r w:rsidRPr="00994D5E">
        <w:rPr>
          <w:sz w:val="23"/>
          <w:szCs w:val="23"/>
        </w:rPr>
        <w:t>—see section </w:t>
      </w:r>
      <w:r w:rsidR="00B53930" w:rsidRPr="00994D5E">
        <w:rPr>
          <w:sz w:val="23"/>
          <w:szCs w:val="23"/>
        </w:rPr>
        <w:t>167</w:t>
      </w:r>
      <w:r w:rsidRPr="00994D5E">
        <w:rPr>
          <w:sz w:val="23"/>
          <w:szCs w:val="23"/>
        </w:rPr>
        <w:t>.</w:t>
      </w:r>
    </w:p>
    <w:p w14:paraId="2583F019" w14:textId="77777777" w:rsidR="00905BDC" w:rsidRPr="00994D5E" w:rsidRDefault="00905BDC" w:rsidP="00994D5E">
      <w:pPr>
        <w:pStyle w:val="aDef"/>
        <w:keepNext/>
      </w:pPr>
      <w:r w:rsidRPr="00994D5E">
        <w:rPr>
          <w:rStyle w:val="charBoldItals"/>
        </w:rPr>
        <w:lastRenderedPageBreak/>
        <w:t>corrupt conduct</w:t>
      </w:r>
      <w:r w:rsidRPr="00994D5E">
        <w:t>—</w:t>
      </w:r>
    </w:p>
    <w:p w14:paraId="519EBF8E" w14:textId="77777777" w:rsidR="00905BDC" w:rsidRPr="00994D5E" w:rsidRDefault="00994D5E" w:rsidP="00994D5E">
      <w:pPr>
        <w:pStyle w:val="aDefpara"/>
        <w:keepNext/>
      </w:pPr>
      <w:r>
        <w:tab/>
      </w:r>
      <w:r w:rsidRPr="00994D5E">
        <w:t>(a)</w:t>
      </w:r>
      <w:r w:rsidRPr="00994D5E">
        <w:tab/>
      </w:r>
      <w:r w:rsidR="00905BDC" w:rsidRPr="00994D5E">
        <w:t>see section </w:t>
      </w:r>
      <w:r w:rsidR="00B53930" w:rsidRPr="00994D5E">
        <w:t>9</w:t>
      </w:r>
      <w:r w:rsidR="00905BDC" w:rsidRPr="00994D5E">
        <w:t>; and</w:t>
      </w:r>
    </w:p>
    <w:p w14:paraId="52278792" w14:textId="77777777" w:rsidR="00905BDC" w:rsidRPr="00994D5E" w:rsidRDefault="00994D5E" w:rsidP="00994D5E">
      <w:pPr>
        <w:pStyle w:val="aDefpara"/>
      </w:pPr>
      <w:r>
        <w:tab/>
      </w:r>
      <w:r w:rsidRPr="00994D5E">
        <w:t>(b)</w:t>
      </w:r>
      <w:r w:rsidRPr="00994D5E">
        <w:tab/>
      </w:r>
      <w:r w:rsidR="00905BDC" w:rsidRPr="00994D5E">
        <w:t xml:space="preserve">for </w:t>
      </w:r>
      <w:r w:rsidR="005D47DC" w:rsidRPr="00994D5E">
        <w:t>part</w:t>
      </w:r>
      <w:r w:rsidR="00B53930" w:rsidRPr="00994D5E">
        <w:t xml:space="preserve"> 3.5</w:t>
      </w:r>
      <w:r w:rsidR="00905BDC" w:rsidRPr="00994D5E">
        <w:t xml:space="preserve"> (Commission—powers of entry, search and seizure)—see section </w:t>
      </w:r>
      <w:r w:rsidR="00B53930" w:rsidRPr="00994D5E">
        <w:t>116</w:t>
      </w:r>
      <w:r w:rsidR="00905BDC" w:rsidRPr="00994D5E">
        <w:t>.</w:t>
      </w:r>
    </w:p>
    <w:p w14:paraId="5188D5D6" w14:textId="77777777" w:rsidR="00905BDC" w:rsidRPr="00994D5E" w:rsidRDefault="00905BDC" w:rsidP="00994D5E">
      <w:pPr>
        <w:pStyle w:val="aDef"/>
      </w:pPr>
      <w:r w:rsidRPr="00994D5E">
        <w:rPr>
          <w:rStyle w:val="charBoldItals"/>
        </w:rPr>
        <w:t>corruption complaint</w:t>
      </w:r>
      <w:r w:rsidRPr="00994D5E">
        <w:t>—see section </w:t>
      </w:r>
      <w:r w:rsidR="00B53930" w:rsidRPr="00994D5E">
        <w:t>57</w:t>
      </w:r>
      <w:r w:rsidRPr="00994D5E">
        <w:t>.</w:t>
      </w:r>
    </w:p>
    <w:p w14:paraId="09805EDE" w14:textId="77777777" w:rsidR="00905BDC" w:rsidRPr="00994D5E" w:rsidRDefault="00905BDC" w:rsidP="00994D5E">
      <w:pPr>
        <w:pStyle w:val="aDef"/>
      </w:pPr>
      <w:r w:rsidRPr="00994D5E">
        <w:rPr>
          <w:rStyle w:val="charBoldItals"/>
        </w:rPr>
        <w:t>corruption report</w:t>
      </w:r>
      <w:r w:rsidRPr="00994D5E">
        <w:t>—see section </w:t>
      </w:r>
      <w:r w:rsidR="00B53930" w:rsidRPr="00994D5E">
        <w:t>69</w:t>
      </w:r>
      <w:r w:rsidRPr="00994D5E">
        <w:t>.</w:t>
      </w:r>
    </w:p>
    <w:p w14:paraId="1CC4223F" w14:textId="77777777" w:rsidR="00905BDC" w:rsidRPr="00994D5E" w:rsidRDefault="00905BDC" w:rsidP="00994D5E">
      <w:pPr>
        <w:pStyle w:val="aDef"/>
      </w:pPr>
      <w:r w:rsidRPr="00994D5E">
        <w:rPr>
          <w:rStyle w:val="charBoldItals"/>
        </w:rPr>
        <w:t>detrimental action</w:t>
      </w:r>
      <w:r w:rsidRPr="00994D5E">
        <w:t xml:space="preserve">, for </w:t>
      </w:r>
      <w:r w:rsidR="005D47DC" w:rsidRPr="00994D5E">
        <w:t>part</w:t>
      </w:r>
      <w:r w:rsidR="00B53930" w:rsidRPr="00994D5E">
        <w:t xml:space="preserve"> 7.3</w:t>
      </w:r>
      <w:r w:rsidRPr="00994D5E">
        <w:t xml:space="preserve"> (Detrimental action against a person)—see section </w:t>
      </w:r>
      <w:r w:rsidR="0033604B" w:rsidRPr="00994D5E">
        <w:t>292</w:t>
      </w:r>
      <w:r w:rsidRPr="00994D5E">
        <w:t>.</w:t>
      </w:r>
    </w:p>
    <w:p w14:paraId="2B629C2F" w14:textId="77777777" w:rsidR="00905BDC" w:rsidRPr="00994D5E" w:rsidRDefault="00905BDC" w:rsidP="00994D5E">
      <w:pPr>
        <w:pStyle w:val="aDef"/>
      </w:pPr>
      <w:r w:rsidRPr="00994D5E">
        <w:rPr>
          <w:rStyle w:val="charBoldItals"/>
        </w:rPr>
        <w:t>entity of a public nature</w:t>
      </w:r>
      <w:r w:rsidRPr="00994D5E">
        <w:t>—see section </w:t>
      </w:r>
      <w:r w:rsidR="00B53930" w:rsidRPr="00994D5E">
        <w:t>18</w:t>
      </w:r>
      <w:r w:rsidRPr="00994D5E">
        <w:t>.</w:t>
      </w:r>
    </w:p>
    <w:p w14:paraId="010E93FD" w14:textId="77777777" w:rsidR="00905BDC" w:rsidRPr="00994D5E" w:rsidRDefault="00905BDC" w:rsidP="00994D5E">
      <w:pPr>
        <w:pStyle w:val="aDef"/>
      </w:pPr>
      <w:r w:rsidRPr="00994D5E">
        <w:rPr>
          <w:rStyle w:val="charBoldItals"/>
        </w:rPr>
        <w:t>examination summons</w:t>
      </w:r>
      <w:r w:rsidRPr="00994D5E">
        <w:t>—see section </w:t>
      </w:r>
      <w:r w:rsidR="00B53930" w:rsidRPr="00994D5E">
        <w:t>147</w:t>
      </w:r>
      <w:r w:rsidRPr="00994D5E">
        <w:t>.</w:t>
      </w:r>
    </w:p>
    <w:p w14:paraId="27500D61" w14:textId="77777777" w:rsidR="00905BDC" w:rsidRPr="00994D5E" w:rsidRDefault="00905BDC" w:rsidP="00994D5E">
      <w:pPr>
        <w:pStyle w:val="aDef"/>
      </w:pPr>
      <w:r w:rsidRPr="00994D5E">
        <w:rPr>
          <w:rStyle w:val="charBoldItals"/>
        </w:rPr>
        <w:t>head</w:t>
      </w:r>
      <w:r w:rsidRPr="00994D5E">
        <w:t>, of a public sector entity—see section 15.</w:t>
      </w:r>
    </w:p>
    <w:p w14:paraId="451E0C1E" w14:textId="77777777" w:rsidR="00905BDC" w:rsidRPr="00994D5E" w:rsidRDefault="00905BDC" w:rsidP="00994D5E">
      <w:pPr>
        <w:pStyle w:val="aDef"/>
      </w:pPr>
      <w:r w:rsidRPr="00994D5E">
        <w:rPr>
          <w:rStyle w:val="charBoldItals"/>
        </w:rPr>
        <w:t>inspector</w:t>
      </w:r>
      <w:r w:rsidRPr="00994D5E">
        <w:t xml:space="preserve"> means the inspector of the commission under this Act.</w:t>
      </w:r>
    </w:p>
    <w:p w14:paraId="6D427E0D" w14:textId="77777777" w:rsidR="00905BDC" w:rsidRPr="00994D5E" w:rsidRDefault="00905BDC" w:rsidP="00994D5E">
      <w:pPr>
        <w:pStyle w:val="aDef"/>
      </w:pPr>
      <w:r w:rsidRPr="00994D5E">
        <w:rPr>
          <w:rStyle w:val="charBoldItals"/>
        </w:rPr>
        <w:t>inspector selection criteria and process determination</w:t>
      </w:r>
      <w:r w:rsidRPr="00994D5E">
        <w:t>—see section </w:t>
      </w:r>
      <w:r w:rsidR="00B53930" w:rsidRPr="00994D5E">
        <w:t>232</w:t>
      </w:r>
      <w:r w:rsidRPr="00994D5E">
        <w:t>.</w:t>
      </w:r>
    </w:p>
    <w:p w14:paraId="2AEA9AF5" w14:textId="77777777" w:rsidR="00905BDC" w:rsidRPr="00994D5E" w:rsidRDefault="00905BDC" w:rsidP="00994D5E">
      <w:pPr>
        <w:pStyle w:val="aDef"/>
      </w:pPr>
      <w:r w:rsidRPr="00994D5E">
        <w:rPr>
          <w:rStyle w:val="charBoldItals"/>
        </w:rPr>
        <w:t>inspector’s annual report</w:t>
      </w:r>
      <w:r w:rsidRPr="00994D5E">
        <w:t>—see section </w:t>
      </w:r>
      <w:r w:rsidR="0033604B" w:rsidRPr="00994D5E">
        <w:t>282</w:t>
      </w:r>
      <w:r w:rsidRPr="00994D5E">
        <w:t>.</w:t>
      </w:r>
    </w:p>
    <w:p w14:paraId="05476194" w14:textId="77777777" w:rsidR="00905BDC" w:rsidRPr="00994D5E" w:rsidRDefault="00905BDC" w:rsidP="00994D5E">
      <w:pPr>
        <w:pStyle w:val="aDef"/>
      </w:pPr>
      <w:r w:rsidRPr="00994D5E">
        <w:rPr>
          <w:rStyle w:val="charBoldItals"/>
        </w:rPr>
        <w:t>inspector’s special report</w:t>
      </w:r>
      <w:r w:rsidRPr="00994D5E">
        <w:t>—see section </w:t>
      </w:r>
      <w:r w:rsidR="0033604B" w:rsidRPr="00994D5E">
        <w:t>275</w:t>
      </w:r>
      <w:r w:rsidRPr="00994D5E">
        <w:t>.</w:t>
      </w:r>
    </w:p>
    <w:p w14:paraId="1E772390" w14:textId="77777777" w:rsidR="00905BDC" w:rsidRPr="00994D5E" w:rsidRDefault="00905BDC" w:rsidP="00667C65">
      <w:pPr>
        <w:pStyle w:val="aDef"/>
      </w:pPr>
      <w:r w:rsidRPr="00994D5E">
        <w:rPr>
          <w:rStyle w:val="charBoldItals"/>
        </w:rPr>
        <w:t>integrity body</w:t>
      </w:r>
      <w:r w:rsidRPr="00994D5E">
        <w:t xml:space="preserve"> means the following:</w:t>
      </w:r>
    </w:p>
    <w:p w14:paraId="5B9C1903" w14:textId="77777777" w:rsidR="00905BDC" w:rsidRPr="00994D5E" w:rsidRDefault="00994D5E" w:rsidP="00667C65">
      <w:pPr>
        <w:pStyle w:val="aDefpara"/>
      </w:pPr>
      <w:r>
        <w:tab/>
      </w:r>
      <w:r w:rsidRPr="00994D5E">
        <w:t>(a)</w:t>
      </w:r>
      <w:r w:rsidRPr="00994D5E">
        <w:tab/>
      </w:r>
      <w:r w:rsidR="00905BDC" w:rsidRPr="00994D5E">
        <w:t>the inspector;</w:t>
      </w:r>
    </w:p>
    <w:p w14:paraId="0E786FCB" w14:textId="77777777" w:rsidR="00905BDC" w:rsidRPr="00994D5E" w:rsidRDefault="00994D5E" w:rsidP="00667C65">
      <w:pPr>
        <w:pStyle w:val="aDefpara"/>
      </w:pPr>
      <w:r>
        <w:tab/>
      </w:r>
      <w:r w:rsidRPr="00994D5E">
        <w:t>(b)</w:t>
      </w:r>
      <w:r w:rsidRPr="00994D5E">
        <w:tab/>
      </w:r>
      <w:r w:rsidR="00905BDC" w:rsidRPr="00994D5E">
        <w:t>the judicial council;</w:t>
      </w:r>
    </w:p>
    <w:p w14:paraId="3D658135" w14:textId="77777777" w:rsidR="00905BDC" w:rsidRPr="00994D5E" w:rsidRDefault="00994D5E" w:rsidP="00667C65">
      <w:pPr>
        <w:pStyle w:val="aDefpara"/>
      </w:pPr>
      <w:r>
        <w:tab/>
      </w:r>
      <w:r w:rsidRPr="00994D5E">
        <w:t>(c)</w:t>
      </w:r>
      <w:r w:rsidRPr="00994D5E">
        <w:tab/>
      </w:r>
      <w:r w:rsidR="00905BDC" w:rsidRPr="00994D5E">
        <w:t>a judicial commission;</w:t>
      </w:r>
    </w:p>
    <w:p w14:paraId="7A1AAC83" w14:textId="34833E58" w:rsidR="00905BDC" w:rsidRPr="00994D5E" w:rsidRDefault="00994D5E" w:rsidP="00667C65">
      <w:pPr>
        <w:pStyle w:val="aDefpara"/>
      </w:pPr>
      <w:r>
        <w:tab/>
      </w:r>
      <w:r w:rsidRPr="00994D5E">
        <w:t>(d)</w:t>
      </w:r>
      <w:r w:rsidRPr="00994D5E">
        <w:tab/>
      </w:r>
      <w:r w:rsidR="00905BDC" w:rsidRPr="00994D5E">
        <w:t>the auditor</w:t>
      </w:r>
      <w:r w:rsidR="00CB6FB6">
        <w:t>-</w:t>
      </w:r>
      <w:r w:rsidR="00905BDC" w:rsidRPr="00994D5E">
        <w:t>general;</w:t>
      </w:r>
    </w:p>
    <w:p w14:paraId="6C590AC2" w14:textId="77777777" w:rsidR="00905BDC" w:rsidRPr="00994D5E" w:rsidRDefault="00994D5E" w:rsidP="00667C65">
      <w:pPr>
        <w:pStyle w:val="aDefpara"/>
      </w:pPr>
      <w:r>
        <w:tab/>
      </w:r>
      <w:r w:rsidRPr="00994D5E">
        <w:t>(e)</w:t>
      </w:r>
      <w:r w:rsidRPr="00994D5E">
        <w:tab/>
      </w:r>
      <w:r w:rsidR="00905BDC" w:rsidRPr="00994D5E">
        <w:t>the ombudsman;</w:t>
      </w:r>
    </w:p>
    <w:p w14:paraId="2EFEA758" w14:textId="77777777" w:rsidR="00905BDC" w:rsidRPr="00994D5E" w:rsidRDefault="00994D5E" w:rsidP="00667C65">
      <w:pPr>
        <w:pStyle w:val="aDefpara"/>
        <w:keepNext/>
      </w:pPr>
      <w:r>
        <w:tab/>
      </w:r>
      <w:r w:rsidRPr="00994D5E">
        <w:t>(f)</w:t>
      </w:r>
      <w:r w:rsidRPr="00994D5E">
        <w:tab/>
      </w:r>
      <w:r w:rsidR="00905BDC" w:rsidRPr="00994D5E">
        <w:t>the information privacy commissioner;</w:t>
      </w:r>
    </w:p>
    <w:p w14:paraId="6AC3D9F7" w14:textId="64412E9D" w:rsidR="00B90939" w:rsidRPr="00994D5E" w:rsidRDefault="00D15E49" w:rsidP="00667C65">
      <w:pPr>
        <w:pStyle w:val="aDefpara"/>
      </w:pPr>
      <w:r w:rsidRPr="000A5FCE">
        <w:tab/>
        <w:t>(g)</w:t>
      </w:r>
      <w:r w:rsidRPr="000A5FCE">
        <w:tab/>
        <w:t>the National Anti</w:t>
      </w:r>
      <w:r>
        <w:t>-</w:t>
      </w:r>
      <w:r w:rsidRPr="000A5FCE">
        <w:t>Corruption Commission;</w:t>
      </w:r>
    </w:p>
    <w:p w14:paraId="4E141ED3" w14:textId="77777777" w:rsidR="00905BDC" w:rsidRPr="00994D5E" w:rsidRDefault="00994D5E" w:rsidP="006E63B3">
      <w:pPr>
        <w:pStyle w:val="aDefpara"/>
      </w:pPr>
      <w:r>
        <w:lastRenderedPageBreak/>
        <w:tab/>
      </w:r>
      <w:r w:rsidRPr="00994D5E">
        <w:t>(h)</w:t>
      </w:r>
      <w:r w:rsidRPr="00994D5E">
        <w:tab/>
      </w:r>
      <w:r w:rsidR="00905BDC" w:rsidRPr="00994D5E">
        <w:t>an entity, established under a law of the Commonwealth or a State, with functions substantially corresponding to the functions of the commission or the inspector;</w:t>
      </w:r>
    </w:p>
    <w:p w14:paraId="74EF58CB" w14:textId="63AC23CA" w:rsidR="00905BDC" w:rsidRPr="00994D5E" w:rsidRDefault="00905BDC" w:rsidP="006E63B3">
      <w:pPr>
        <w:pStyle w:val="aNotepar"/>
      </w:pPr>
      <w:r w:rsidRPr="00994D5E">
        <w:rPr>
          <w:rStyle w:val="charItals"/>
        </w:rPr>
        <w:t>Note</w:t>
      </w:r>
      <w:r w:rsidRPr="00994D5E">
        <w:rPr>
          <w:rStyle w:val="charBoldItals"/>
        </w:rPr>
        <w:tab/>
        <w:t>State</w:t>
      </w:r>
      <w:r w:rsidRPr="00994D5E">
        <w:t xml:space="preserve"> includes the </w:t>
      </w:r>
      <w:smartTag w:uri="urn:schemas-microsoft-com:office:smarttags" w:element="place">
        <w:smartTag w:uri="urn:schemas-microsoft-com:office:smarttags" w:element="State">
          <w:r w:rsidRPr="00994D5E">
            <w:t>Northern Territory</w:t>
          </w:r>
        </w:smartTag>
      </w:smartTag>
      <w:r w:rsidRPr="00994D5E">
        <w:t xml:space="preserve"> (see </w:t>
      </w:r>
      <w:hyperlink r:id="rId246" w:tooltip="A2001-14" w:history="1">
        <w:r w:rsidR="00703EE8" w:rsidRPr="00994D5E">
          <w:rPr>
            <w:rStyle w:val="charCitHyperlinkAbbrev"/>
          </w:rPr>
          <w:t>Legislation Act</w:t>
        </w:r>
      </w:hyperlink>
      <w:r w:rsidRPr="00994D5E">
        <w:t>, dict, def </w:t>
      </w:r>
      <w:r w:rsidRPr="00994D5E">
        <w:rPr>
          <w:rStyle w:val="charBoldItals"/>
        </w:rPr>
        <w:t>State</w:t>
      </w:r>
      <w:r w:rsidRPr="00994D5E">
        <w:t>).</w:t>
      </w:r>
    </w:p>
    <w:p w14:paraId="1D2E6347" w14:textId="58351966" w:rsidR="00905BDC" w:rsidRPr="00994D5E" w:rsidRDefault="00994D5E" w:rsidP="00994D5E">
      <w:pPr>
        <w:pStyle w:val="aDefpara"/>
        <w:keepNext/>
      </w:pPr>
      <w:r>
        <w:tab/>
      </w:r>
      <w:r w:rsidRPr="00994D5E">
        <w:t>(i)</w:t>
      </w:r>
      <w:r w:rsidRPr="00994D5E">
        <w:tab/>
      </w:r>
      <w:r w:rsidR="00905BDC" w:rsidRPr="00994D5E">
        <w:t>an auditor</w:t>
      </w:r>
      <w:r w:rsidR="00CB6FB6">
        <w:t>-</w:t>
      </w:r>
      <w:r w:rsidR="00905BDC" w:rsidRPr="00994D5E">
        <w:t xml:space="preserve">general of the Commonwealth or a State, established under an Act substantially corresponding to the </w:t>
      </w:r>
      <w:hyperlink r:id="rId247" w:tooltip="A1996-23" w:history="1">
        <w:r w:rsidR="00703EE8" w:rsidRPr="00994D5E">
          <w:rPr>
            <w:rStyle w:val="charCitHyperlinkItal"/>
          </w:rPr>
          <w:t>Auditor</w:t>
        </w:r>
        <w:r w:rsidR="00CB6FB6">
          <w:rPr>
            <w:rStyle w:val="charCitHyperlinkItal"/>
          </w:rPr>
          <w:t>-</w:t>
        </w:r>
        <w:r w:rsidR="00703EE8" w:rsidRPr="00994D5E">
          <w:rPr>
            <w:rStyle w:val="charCitHyperlinkItal"/>
          </w:rPr>
          <w:t>General Act 1996</w:t>
        </w:r>
      </w:hyperlink>
      <w:r w:rsidR="00905BDC" w:rsidRPr="00994D5E">
        <w:t>;</w:t>
      </w:r>
    </w:p>
    <w:p w14:paraId="17A35444" w14:textId="4105D66B" w:rsidR="00905BDC" w:rsidRPr="00994D5E" w:rsidRDefault="00994D5E" w:rsidP="00994D5E">
      <w:pPr>
        <w:pStyle w:val="aDefpara"/>
        <w:keepNext/>
      </w:pPr>
      <w:r>
        <w:tab/>
      </w:r>
      <w:r w:rsidRPr="00994D5E">
        <w:t>(j)</w:t>
      </w:r>
      <w:r w:rsidRPr="00994D5E">
        <w:tab/>
      </w:r>
      <w:r w:rsidR="00905BDC" w:rsidRPr="00994D5E">
        <w:t xml:space="preserve">an ombudsman of the Commonwealth or a State, established under an Act substantially corresponding to the </w:t>
      </w:r>
      <w:hyperlink r:id="rId248" w:tooltip="A1989-45" w:history="1">
        <w:r w:rsidR="00703EE8" w:rsidRPr="00994D5E">
          <w:rPr>
            <w:rStyle w:val="charCitHyperlinkItal"/>
          </w:rPr>
          <w:t>Ombudsman Act 1989</w:t>
        </w:r>
      </w:hyperlink>
      <w:r w:rsidR="00905BDC" w:rsidRPr="00994D5E">
        <w:t>;</w:t>
      </w:r>
    </w:p>
    <w:p w14:paraId="6FE47464" w14:textId="77777777" w:rsidR="00905BDC" w:rsidRPr="00994D5E" w:rsidRDefault="00994D5E" w:rsidP="00994D5E">
      <w:pPr>
        <w:pStyle w:val="aDefpara"/>
      </w:pPr>
      <w:r>
        <w:tab/>
      </w:r>
      <w:r w:rsidRPr="00994D5E">
        <w:t>(k)</w:t>
      </w:r>
      <w:r w:rsidRPr="00994D5E">
        <w:tab/>
      </w:r>
      <w:r w:rsidR="00905BDC" w:rsidRPr="00994D5E">
        <w:t>another entity with an integrity function, prescribed by regulation.</w:t>
      </w:r>
    </w:p>
    <w:p w14:paraId="2A52094E" w14:textId="77777777" w:rsidR="00905BDC" w:rsidRPr="00994D5E" w:rsidRDefault="00905BDC" w:rsidP="00994D5E">
      <w:pPr>
        <w:pStyle w:val="aDef"/>
      </w:pPr>
      <w:r w:rsidRPr="00994D5E">
        <w:rPr>
          <w:rStyle w:val="charBoldItals"/>
        </w:rPr>
        <w:t>investigation report</w:t>
      </w:r>
      <w:r w:rsidRPr="00994D5E">
        <w:t>—see section </w:t>
      </w:r>
      <w:r w:rsidR="00B53930" w:rsidRPr="00994D5E">
        <w:t>182</w:t>
      </w:r>
      <w:r w:rsidRPr="00994D5E">
        <w:t>.</w:t>
      </w:r>
    </w:p>
    <w:p w14:paraId="283BBB3F" w14:textId="77777777" w:rsidR="00905BDC" w:rsidRPr="00994D5E" w:rsidRDefault="00905BDC" w:rsidP="00994D5E">
      <w:pPr>
        <w:pStyle w:val="aDef"/>
      </w:pPr>
      <w:r w:rsidRPr="00994D5E">
        <w:rPr>
          <w:rStyle w:val="charBoldItals"/>
        </w:rPr>
        <w:t>investigator</w:t>
      </w:r>
      <w:r w:rsidRPr="00994D5E">
        <w:t xml:space="preserve"> means a person mentioned in section </w:t>
      </w:r>
      <w:r w:rsidR="00B53930" w:rsidRPr="00994D5E">
        <w:t>113</w:t>
      </w:r>
      <w:r w:rsidRPr="00994D5E">
        <w:t>.</w:t>
      </w:r>
    </w:p>
    <w:p w14:paraId="168B256C" w14:textId="77777777" w:rsidR="00905BDC" w:rsidRPr="00994D5E" w:rsidRDefault="00905BDC" w:rsidP="00994D5E">
      <w:pPr>
        <w:pStyle w:val="aDef"/>
      </w:pPr>
      <w:r w:rsidRPr="00994D5E">
        <w:rPr>
          <w:rStyle w:val="charBoldItals"/>
        </w:rPr>
        <w:t>joint investigation</w:t>
      </w:r>
      <w:r w:rsidRPr="00994D5E">
        <w:t>—see section </w:t>
      </w:r>
      <w:r w:rsidR="00B53930" w:rsidRPr="00994D5E">
        <w:t>104</w:t>
      </w:r>
      <w:r w:rsidRPr="00994D5E">
        <w:t>.</w:t>
      </w:r>
    </w:p>
    <w:p w14:paraId="73276949" w14:textId="460FC8EB" w:rsidR="00905BDC" w:rsidRPr="00994D5E" w:rsidRDefault="00905BDC" w:rsidP="00994D5E">
      <w:pPr>
        <w:pStyle w:val="aDef"/>
      </w:pPr>
      <w:r w:rsidRPr="00994D5E">
        <w:rPr>
          <w:rStyle w:val="charBoldItals"/>
        </w:rPr>
        <w:t>judicial commission</w:t>
      </w:r>
      <w:r w:rsidRPr="00994D5E">
        <w:t xml:space="preserve"> means a judicial commission under the </w:t>
      </w:r>
      <w:hyperlink r:id="rId249" w:tooltip="A1994-9" w:history="1">
        <w:r w:rsidR="00703EE8" w:rsidRPr="00994D5E">
          <w:rPr>
            <w:rStyle w:val="charCitHyperlinkItal"/>
          </w:rPr>
          <w:t>Judicial Commissions Act 1994</w:t>
        </w:r>
      </w:hyperlink>
      <w:r w:rsidRPr="00994D5E">
        <w:t>.</w:t>
      </w:r>
    </w:p>
    <w:p w14:paraId="49FF198B" w14:textId="7D039678" w:rsidR="00905BDC" w:rsidRPr="00994D5E" w:rsidRDefault="00905BDC" w:rsidP="00994D5E">
      <w:pPr>
        <w:pStyle w:val="aDef"/>
      </w:pPr>
      <w:r w:rsidRPr="00994D5E">
        <w:rPr>
          <w:rStyle w:val="charBoldItals"/>
        </w:rPr>
        <w:t>judicial council</w:t>
      </w:r>
      <w:r w:rsidRPr="00994D5E">
        <w:t xml:space="preserve"> means the judicial council under the </w:t>
      </w:r>
      <w:hyperlink r:id="rId250" w:tooltip="A1994-9" w:history="1">
        <w:r w:rsidR="00703EE8" w:rsidRPr="00994D5E">
          <w:rPr>
            <w:rStyle w:val="charCitHyperlinkItal"/>
          </w:rPr>
          <w:t>Judicial Commissions Act 1994</w:t>
        </w:r>
      </w:hyperlink>
      <w:r w:rsidRPr="00994D5E">
        <w:rPr>
          <w:rStyle w:val="charItals"/>
        </w:rPr>
        <w:t>.</w:t>
      </w:r>
    </w:p>
    <w:p w14:paraId="5A83C56F" w14:textId="77777777" w:rsidR="00905BDC" w:rsidRPr="00994D5E" w:rsidRDefault="00905BDC" w:rsidP="00994D5E">
      <w:pPr>
        <w:pStyle w:val="aDef"/>
      </w:pPr>
      <w:r w:rsidRPr="00994D5E">
        <w:rPr>
          <w:rStyle w:val="charBoldItals"/>
        </w:rPr>
        <w:t>judicial officer</w:t>
      </w:r>
      <w:r w:rsidRPr="00994D5E">
        <w:t>—see section </w:t>
      </w:r>
      <w:r w:rsidR="00B53930" w:rsidRPr="00994D5E">
        <w:t>13</w:t>
      </w:r>
      <w:r w:rsidRPr="00994D5E">
        <w:t>.</w:t>
      </w:r>
    </w:p>
    <w:p w14:paraId="0C3A084C" w14:textId="77777777" w:rsidR="00905BDC" w:rsidRPr="00994D5E" w:rsidRDefault="00905BDC" w:rsidP="00994D5E">
      <w:pPr>
        <w:pStyle w:val="aDef"/>
        <w:keepNext/>
      </w:pPr>
      <w:r w:rsidRPr="00994D5E">
        <w:rPr>
          <w:rStyle w:val="charBoldItals"/>
        </w:rPr>
        <w:t>law enforcement agency</w:t>
      </w:r>
      <w:r w:rsidRPr="00994D5E">
        <w:t xml:space="preserve"> means the following:</w:t>
      </w:r>
    </w:p>
    <w:p w14:paraId="295CFE56" w14:textId="77777777" w:rsidR="00905BDC" w:rsidRPr="00994D5E" w:rsidRDefault="00994D5E" w:rsidP="00994D5E">
      <w:pPr>
        <w:pStyle w:val="aDefpara"/>
        <w:keepNext/>
      </w:pPr>
      <w:r>
        <w:tab/>
      </w:r>
      <w:r w:rsidRPr="00994D5E">
        <w:t>(a)</w:t>
      </w:r>
      <w:r w:rsidRPr="00994D5E">
        <w:tab/>
      </w:r>
      <w:r w:rsidR="00905BDC" w:rsidRPr="00994D5E">
        <w:t>the Australian Federal Police;</w:t>
      </w:r>
    </w:p>
    <w:p w14:paraId="6F9601F4" w14:textId="77777777" w:rsidR="00905BDC" w:rsidRPr="00994D5E" w:rsidRDefault="00994D5E" w:rsidP="00994D5E">
      <w:pPr>
        <w:pStyle w:val="aDefpara"/>
        <w:keepNext/>
      </w:pPr>
      <w:r>
        <w:tab/>
      </w:r>
      <w:r w:rsidRPr="00994D5E">
        <w:t>(b)</w:t>
      </w:r>
      <w:r w:rsidRPr="00994D5E">
        <w:tab/>
      </w:r>
      <w:r w:rsidR="00905BDC" w:rsidRPr="00994D5E">
        <w:t>the police force or police service (however described) of a State;</w:t>
      </w:r>
    </w:p>
    <w:p w14:paraId="68D5F03D" w14:textId="77777777" w:rsidR="00905BDC" w:rsidRPr="00994D5E" w:rsidRDefault="00994D5E" w:rsidP="00994D5E">
      <w:pPr>
        <w:pStyle w:val="aDefpara"/>
      </w:pPr>
      <w:r>
        <w:tab/>
      </w:r>
      <w:r w:rsidRPr="00994D5E">
        <w:t>(c)</w:t>
      </w:r>
      <w:r w:rsidRPr="00994D5E">
        <w:tab/>
      </w:r>
      <w:r w:rsidR="00905BDC" w:rsidRPr="00994D5E">
        <w:t>another entity that has a law enforcement function, prescribed by regulation.</w:t>
      </w:r>
    </w:p>
    <w:p w14:paraId="726E4513" w14:textId="77777777" w:rsidR="00905BDC" w:rsidRPr="00994D5E" w:rsidRDefault="00905BDC" w:rsidP="00994D5E">
      <w:pPr>
        <w:pStyle w:val="aDef"/>
      </w:pPr>
      <w:r w:rsidRPr="00994D5E">
        <w:rPr>
          <w:rStyle w:val="charBoldItals"/>
        </w:rPr>
        <w:t>legal advice direction</w:t>
      </w:r>
      <w:r w:rsidRPr="00994D5E">
        <w:rPr>
          <w:lang w:eastAsia="en-AU"/>
        </w:rPr>
        <w:t>—see section </w:t>
      </w:r>
      <w:r w:rsidR="00B53930" w:rsidRPr="00994D5E">
        <w:rPr>
          <w:lang w:eastAsia="en-AU"/>
        </w:rPr>
        <w:t>193</w:t>
      </w:r>
      <w:r w:rsidRPr="00994D5E">
        <w:rPr>
          <w:lang w:eastAsia="en-AU"/>
        </w:rPr>
        <w:t>.</w:t>
      </w:r>
    </w:p>
    <w:p w14:paraId="0B5CDFD8" w14:textId="77777777" w:rsidR="00905BDC" w:rsidRPr="00994D5E" w:rsidRDefault="00905BDC" w:rsidP="00994D5E">
      <w:pPr>
        <w:pStyle w:val="aDef"/>
        <w:ind w:right="-90"/>
      </w:pPr>
      <w:r w:rsidRPr="00994D5E">
        <w:rPr>
          <w:rStyle w:val="charBoldItals"/>
        </w:rPr>
        <w:lastRenderedPageBreak/>
        <w:t>Legislative Assembly commissioner for standards</w:t>
      </w:r>
      <w:r w:rsidRPr="00994D5E">
        <w:t xml:space="preserve"> means the Commissioner for Standards appointed by the Speaker pursuant to a resolution of the Legislative Assembly.</w:t>
      </w:r>
    </w:p>
    <w:p w14:paraId="0504115A" w14:textId="77777777" w:rsidR="00905BDC" w:rsidRPr="00994D5E" w:rsidRDefault="00905BDC" w:rsidP="00905BDC">
      <w:pPr>
        <w:pStyle w:val="aDef"/>
        <w:numPr>
          <w:ilvl w:val="5"/>
          <w:numId w:val="0"/>
        </w:numPr>
        <w:ind w:left="1100"/>
      </w:pPr>
      <w:r w:rsidRPr="00994D5E">
        <w:rPr>
          <w:rStyle w:val="charBoldItals"/>
        </w:rPr>
        <w:t>Legislative Assembly entity</w:t>
      </w:r>
      <w:r w:rsidRPr="00994D5E">
        <w:t>—see section </w:t>
      </w:r>
      <w:r w:rsidR="00B53930" w:rsidRPr="00994D5E">
        <w:t>17</w:t>
      </w:r>
      <w:r w:rsidRPr="00994D5E">
        <w:t>.</w:t>
      </w:r>
    </w:p>
    <w:p w14:paraId="081A5FCC" w14:textId="77777777" w:rsidR="00905BDC" w:rsidRPr="00994D5E" w:rsidRDefault="00905BDC" w:rsidP="00994D5E">
      <w:pPr>
        <w:pStyle w:val="aDef"/>
      </w:pPr>
      <w:r w:rsidRPr="00994D5E">
        <w:rPr>
          <w:rStyle w:val="charBoldItals"/>
        </w:rPr>
        <w:t>mandatory corruption notification</w:t>
      </w:r>
      <w:r w:rsidRPr="00994D5E">
        <w:t>—see section </w:t>
      </w:r>
      <w:r w:rsidR="00B53930" w:rsidRPr="00994D5E">
        <w:t>61</w:t>
      </w:r>
      <w:r w:rsidRPr="00994D5E">
        <w:t>.</w:t>
      </w:r>
    </w:p>
    <w:p w14:paraId="76D9CE20" w14:textId="46AD73E3" w:rsidR="00905BDC" w:rsidRPr="00994D5E" w:rsidRDefault="00905BDC" w:rsidP="00994D5E">
      <w:pPr>
        <w:pStyle w:val="aDef"/>
      </w:pPr>
      <w:r w:rsidRPr="00994D5E">
        <w:rPr>
          <w:rStyle w:val="charBoldItals"/>
        </w:rPr>
        <w:t>member of staff of an MLA</w:t>
      </w:r>
      <w:r w:rsidRPr="00994D5E">
        <w:t xml:space="preserve"> means a person employed under the </w:t>
      </w:r>
      <w:hyperlink r:id="rId251" w:tooltip="A1989-19" w:history="1">
        <w:r w:rsidR="00703EE8" w:rsidRPr="00994D5E">
          <w:rPr>
            <w:rStyle w:val="charCitHyperlinkItal"/>
          </w:rPr>
          <w:t>Legislative Assembly (Members’ Staff) Act 1989</w:t>
        </w:r>
      </w:hyperlink>
      <w:r w:rsidRPr="00994D5E">
        <w:rPr>
          <w:rStyle w:val="charCitHyperlinkItal"/>
          <w:i w:val="0"/>
          <w:color w:val="auto"/>
        </w:rPr>
        <w:t>.</w:t>
      </w:r>
    </w:p>
    <w:p w14:paraId="1CC5AA99" w14:textId="4A180846" w:rsidR="00905BDC" w:rsidRPr="00994D5E" w:rsidRDefault="00905BDC" w:rsidP="00994D5E">
      <w:pPr>
        <w:pStyle w:val="aDef"/>
        <w:rPr>
          <w:lang w:eastAsia="en-AU"/>
        </w:rPr>
      </w:pPr>
      <w:r w:rsidRPr="00994D5E">
        <w:rPr>
          <w:rStyle w:val="charBoldItals"/>
        </w:rPr>
        <w:t>mental impairment</w:t>
      </w:r>
      <w:r w:rsidRPr="00994D5E">
        <w:rPr>
          <w:lang w:eastAsia="en-AU"/>
        </w:rPr>
        <w:t xml:space="preserve">—see the </w:t>
      </w:r>
      <w:hyperlink r:id="rId252" w:tooltip="A2002-51" w:history="1">
        <w:r w:rsidR="00703EE8" w:rsidRPr="00994D5E">
          <w:rPr>
            <w:rStyle w:val="charCitHyperlinkAbbrev"/>
          </w:rPr>
          <w:t>Criminal Code</w:t>
        </w:r>
      </w:hyperlink>
      <w:r w:rsidRPr="00994D5E">
        <w:rPr>
          <w:lang w:eastAsia="en-AU"/>
        </w:rPr>
        <w:t>, section 27.</w:t>
      </w:r>
    </w:p>
    <w:p w14:paraId="72706DF4" w14:textId="4CAC66F4" w:rsidR="002F3DBF" w:rsidRDefault="003348AC" w:rsidP="00994D5E">
      <w:pPr>
        <w:pStyle w:val="aDef"/>
        <w:keepNext/>
        <w:rPr>
          <w:rStyle w:val="charBoldItals"/>
        </w:rPr>
      </w:pPr>
      <w:r w:rsidRPr="000A5FCE">
        <w:rPr>
          <w:rStyle w:val="charBoldItals"/>
        </w:rPr>
        <w:t>National Anti</w:t>
      </w:r>
      <w:r w:rsidR="00F11645">
        <w:rPr>
          <w:rStyle w:val="charBoldItals"/>
        </w:rPr>
        <w:t>-</w:t>
      </w:r>
      <w:r w:rsidRPr="000A5FCE">
        <w:rPr>
          <w:rStyle w:val="charBoldItals"/>
        </w:rPr>
        <w:t>Corruption Commission</w:t>
      </w:r>
      <w:r w:rsidRPr="000A5FCE">
        <w:t xml:space="preserve"> (or </w:t>
      </w:r>
      <w:r w:rsidRPr="000A5FCE">
        <w:rPr>
          <w:rStyle w:val="charBoldItals"/>
        </w:rPr>
        <w:t>NACC</w:t>
      </w:r>
      <w:r w:rsidRPr="000A5FCE">
        <w:t xml:space="preserve">)—see the </w:t>
      </w:r>
      <w:hyperlink r:id="rId253" w:tooltip="Act 2022 No 88 (Cwlth)" w:history="1">
        <w:r w:rsidRPr="000A5FCE">
          <w:rPr>
            <w:rStyle w:val="charCitHyperlinkItal"/>
          </w:rPr>
          <w:t>National Anti-Corruption Commission Act 2022</w:t>
        </w:r>
      </w:hyperlink>
      <w:r>
        <w:t xml:space="preserve"> </w:t>
      </w:r>
      <w:r w:rsidRPr="000A5FCE">
        <w:t>(Cwlth), section 20.</w:t>
      </w:r>
    </w:p>
    <w:p w14:paraId="662E648E" w14:textId="0EE726E8" w:rsidR="00905BDC" w:rsidRPr="00994D5E" w:rsidRDefault="002F3DBF" w:rsidP="00994D5E">
      <w:pPr>
        <w:pStyle w:val="aDef"/>
        <w:keepNext/>
        <w:rPr>
          <w:lang w:eastAsia="en-AU"/>
        </w:rPr>
      </w:pPr>
      <w:r>
        <w:rPr>
          <w:rStyle w:val="charBoldItals"/>
        </w:rPr>
        <w:t>n</w:t>
      </w:r>
      <w:r w:rsidR="00905BDC" w:rsidRPr="00994D5E">
        <w:rPr>
          <w:rStyle w:val="charBoldItals"/>
        </w:rPr>
        <w:t>on</w:t>
      </w:r>
      <w:r>
        <w:rPr>
          <w:rStyle w:val="charBoldItals"/>
        </w:rPr>
        <w:t>-</w:t>
      </w:r>
      <w:r w:rsidR="00905BDC" w:rsidRPr="00994D5E">
        <w:rPr>
          <w:rStyle w:val="charBoldItals"/>
        </w:rPr>
        <w:t>disclosure notice</w:t>
      </w:r>
      <w:r w:rsidR="00905BDC" w:rsidRPr="00994D5E">
        <w:rPr>
          <w:lang w:eastAsia="en-AU"/>
        </w:rPr>
        <w:t>—</w:t>
      </w:r>
    </w:p>
    <w:p w14:paraId="1CD48589"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given by the commission—see section </w:t>
      </w:r>
      <w:r w:rsidR="00B53930" w:rsidRPr="00994D5E">
        <w:rPr>
          <w:lang w:eastAsia="en-AU"/>
        </w:rPr>
        <w:t>198</w:t>
      </w:r>
      <w:r w:rsidR="00905BDC" w:rsidRPr="00994D5E">
        <w:rPr>
          <w:lang w:eastAsia="en-AU"/>
        </w:rPr>
        <w:t>; or</w:t>
      </w:r>
    </w:p>
    <w:p w14:paraId="2013AC77" w14:textId="77777777"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given by the inspector—see section </w:t>
      </w:r>
      <w:r w:rsidR="003F6313" w:rsidRPr="00994D5E">
        <w:rPr>
          <w:lang w:eastAsia="en-AU"/>
        </w:rPr>
        <w:t>260</w:t>
      </w:r>
      <w:r w:rsidR="00905BDC" w:rsidRPr="00994D5E">
        <w:rPr>
          <w:lang w:eastAsia="en-AU"/>
        </w:rPr>
        <w:t>.</w:t>
      </w:r>
    </w:p>
    <w:p w14:paraId="2DCC26F3" w14:textId="77777777" w:rsidR="00905BDC" w:rsidRPr="00994D5E" w:rsidRDefault="00905BDC" w:rsidP="00905BDC">
      <w:pPr>
        <w:pStyle w:val="aDef"/>
        <w:numPr>
          <w:ilvl w:val="5"/>
          <w:numId w:val="0"/>
        </w:numPr>
        <w:ind w:left="1100"/>
      </w:pPr>
      <w:r w:rsidRPr="00994D5E">
        <w:rPr>
          <w:rStyle w:val="charBoldItals"/>
        </w:rPr>
        <w:t>occupier</w:t>
      </w:r>
      <w:r w:rsidRPr="00994D5E">
        <w:t xml:space="preserve">, for </w:t>
      </w:r>
      <w:r w:rsidR="005D47DC" w:rsidRPr="00994D5E">
        <w:t>part</w:t>
      </w:r>
      <w:r w:rsidR="00B53930" w:rsidRPr="00994D5E">
        <w:t xml:space="preserve"> 3.5</w:t>
      </w:r>
      <w:r w:rsidRPr="00994D5E">
        <w:t xml:space="preserve"> (Commission—powers of entry, search and seizure)—see section </w:t>
      </w:r>
      <w:r w:rsidR="00B53930" w:rsidRPr="00994D5E">
        <w:t>116</w:t>
      </w:r>
      <w:r w:rsidRPr="00994D5E">
        <w:t>.</w:t>
      </w:r>
    </w:p>
    <w:p w14:paraId="0BFF0A54" w14:textId="77777777" w:rsidR="00905BDC" w:rsidRPr="00994D5E" w:rsidRDefault="00905BDC" w:rsidP="00994D5E">
      <w:pPr>
        <w:pStyle w:val="aDef"/>
        <w:keepNext/>
        <w:rPr>
          <w:lang w:eastAsia="en-AU"/>
        </w:rPr>
      </w:pPr>
      <w:r w:rsidRPr="00994D5E">
        <w:rPr>
          <w:rStyle w:val="charBoldItals"/>
        </w:rPr>
        <w:t>permitted disclosure</w:t>
      </w:r>
      <w:r w:rsidRPr="00994D5E">
        <w:rPr>
          <w:lang w:eastAsia="en-AU"/>
        </w:rPr>
        <w:t>—</w:t>
      </w:r>
    </w:p>
    <w:p w14:paraId="523BE805"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 xml:space="preserve">of restricted information, for </w:t>
      </w:r>
      <w:r w:rsidR="005D47DC" w:rsidRPr="00994D5E">
        <w:rPr>
          <w:lang w:eastAsia="en-AU"/>
        </w:rPr>
        <w:t>part</w:t>
      </w:r>
      <w:r w:rsidR="00B53930" w:rsidRPr="00994D5E">
        <w:rPr>
          <w:lang w:eastAsia="en-AU"/>
        </w:rPr>
        <w:t xml:space="preserve"> 3.2</w:t>
      </w:r>
      <w:r w:rsidR="00905BDC" w:rsidRPr="00994D5E">
        <w:rPr>
          <w:lang w:eastAsia="en-AU"/>
        </w:rPr>
        <w:t xml:space="preserve"> (Commission—confidentiality notices)—see section </w:t>
      </w:r>
      <w:r w:rsidR="00B53930" w:rsidRPr="00994D5E">
        <w:rPr>
          <w:lang w:eastAsia="en-AU"/>
        </w:rPr>
        <w:t>81</w:t>
      </w:r>
      <w:r w:rsidR="00905BDC" w:rsidRPr="00994D5E">
        <w:rPr>
          <w:lang w:eastAsia="en-AU"/>
        </w:rPr>
        <w:t>; or</w:t>
      </w:r>
    </w:p>
    <w:p w14:paraId="5F40E7CC" w14:textId="77777777" w:rsidR="00905BDC" w:rsidRPr="00994D5E" w:rsidRDefault="00994D5E" w:rsidP="00994D5E">
      <w:pPr>
        <w:pStyle w:val="aDefpara"/>
        <w:keepNext/>
        <w:rPr>
          <w:lang w:eastAsia="en-AU"/>
        </w:rPr>
      </w:pPr>
      <w:r>
        <w:rPr>
          <w:lang w:eastAsia="en-AU"/>
        </w:rPr>
        <w:tab/>
      </w:r>
      <w:r w:rsidRPr="00994D5E">
        <w:rPr>
          <w:lang w:eastAsia="en-AU"/>
        </w:rPr>
        <w:t>(b)</w:t>
      </w:r>
      <w:r w:rsidRPr="00994D5E">
        <w:rPr>
          <w:lang w:eastAsia="en-AU"/>
        </w:rPr>
        <w:tab/>
      </w:r>
      <w:r w:rsidR="00905BDC" w:rsidRPr="00994D5E">
        <w:rPr>
          <w:lang w:eastAsia="en-AU"/>
        </w:rPr>
        <w:t xml:space="preserve">of information, for </w:t>
      </w:r>
      <w:r w:rsidR="005D47DC" w:rsidRPr="00994D5E">
        <w:rPr>
          <w:lang w:eastAsia="en-AU"/>
        </w:rPr>
        <w:t>part</w:t>
      </w:r>
      <w:r w:rsidR="00B53930" w:rsidRPr="00994D5E">
        <w:rPr>
          <w:lang w:eastAsia="en-AU"/>
        </w:rPr>
        <w:t xml:space="preserve"> 3.10</w:t>
      </w:r>
      <w:r w:rsidR="00905BDC" w:rsidRPr="00994D5E">
        <w:rPr>
          <w:lang w:eastAsia="en-AU"/>
        </w:rPr>
        <w:t xml:space="preserve"> (</w:t>
      </w:r>
      <w:r w:rsidR="00905BDC" w:rsidRPr="00994D5E">
        <w:t>Commission—secrecy and information sharing</w:t>
      </w:r>
      <w:r w:rsidR="00905BDC" w:rsidRPr="00994D5E">
        <w:rPr>
          <w:lang w:eastAsia="en-AU"/>
        </w:rPr>
        <w:t>)—see section </w:t>
      </w:r>
      <w:r w:rsidR="00B53930" w:rsidRPr="00994D5E">
        <w:rPr>
          <w:lang w:eastAsia="en-AU"/>
        </w:rPr>
        <w:t>199</w:t>
      </w:r>
      <w:r w:rsidR="00905BDC" w:rsidRPr="00994D5E">
        <w:rPr>
          <w:lang w:eastAsia="en-AU"/>
        </w:rPr>
        <w:t>; or</w:t>
      </w:r>
    </w:p>
    <w:p w14:paraId="58097119" w14:textId="77777777" w:rsidR="00905BDC" w:rsidRPr="00994D5E" w:rsidRDefault="00994D5E" w:rsidP="00994D5E">
      <w:pPr>
        <w:pStyle w:val="aDefpara"/>
        <w:rPr>
          <w:lang w:eastAsia="en-AU"/>
        </w:rPr>
      </w:pPr>
      <w:r>
        <w:rPr>
          <w:lang w:eastAsia="en-AU"/>
        </w:rPr>
        <w:tab/>
      </w:r>
      <w:r w:rsidRPr="00994D5E">
        <w:rPr>
          <w:lang w:eastAsia="en-AU"/>
        </w:rPr>
        <w:t>(c)</w:t>
      </w:r>
      <w:r w:rsidRPr="00994D5E">
        <w:rPr>
          <w:lang w:eastAsia="en-AU"/>
        </w:rPr>
        <w:tab/>
      </w:r>
      <w:r w:rsidR="00905BDC" w:rsidRPr="00994D5E">
        <w:rPr>
          <w:lang w:eastAsia="en-AU"/>
        </w:rPr>
        <w:t xml:space="preserve">of information, for </w:t>
      </w:r>
      <w:r w:rsidR="005D47DC" w:rsidRPr="00994D5E">
        <w:rPr>
          <w:lang w:eastAsia="en-AU"/>
        </w:rPr>
        <w:t>part</w:t>
      </w:r>
      <w:r w:rsidR="00B53930" w:rsidRPr="00994D5E">
        <w:rPr>
          <w:lang w:eastAsia="en-AU"/>
        </w:rPr>
        <w:t xml:space="preserve"> 5.2</w:t>
      </w:r>
      <w:r w:rsidR="00905BDC" w:rsidRPr="00994D5E">
        <w:rPr>
          <w:lang w:eastAsia="en-AU"/>
        </w:rPr>
        <w:t xml:space="preserve"> (</w:t>
      </w:r>
      <w:r w:rsidR="00905BDC" w:rsidRPr="00994D5E">
        <w:t>Inspector—investigating complaints about the commission)</w:t>
      </w:r>
      <w:r w:rsidR="00905BDC" w:rsidRPr="00994D5E">
        <w:rPr>
          <w:lang w:eastAsia="en-AU"/>
        </w:rPr>
        <w:t>—see section </w:t>
      </w:r>
      <w:r w:rsidR="00E71F6A" w:rsidRPr="00994D5E">
        <w:rPr>
          <w:lang w:eastAsia="en-AU"/>
        </w:rPr>
        <w:t>261</w:t>
      </w:r>
      <w:r w:rsidR="00905BDC" w:rsidRPr="00994D5E">
        <w:rPr>
          <w:lang w:eastAsia="en-AU"/>
        </w:rPr>
        <w:t>.</w:t>
      </w:r>
    </w:p>
    <w:p w14:paraId="7D44ACD0" w14:textId="77777777" w:rsidR="00905BDC" w:rsidRPr="00994D5E" w:rsidRDefault="00905BDC" w:rsidP="00905BDC">
      <w:pPr>
        <w:pStyle w:val="aDef"/>
        <w:numPr>
          <w:ilvl w:val="5"/>
          <w:numId w:val="0"/>
        </w:numPr>
        <w:ind w:left="1100"/>
      </w:pPr>
      <w:r w:rsidRPr="00994D5E">
        <w:rPr>
          <w:rStyle w:val="charBoldItals"/>
        </w:rPr>
        <w:t>place of seizure</w:t>
      </w:r>
      <w:r w:rsidRPr="00994D5E">
        <w:t>—see section </w:t>
      </w:r>
      <w:r w:rsidR="00B53930" w:rsidRPr="00994D5E">
        <w:t>121</w:t>
      </w:r>
      <w:r w:rsidRPr="00994D5E">
        <w:t>.</w:t>
      </w:r>
    </w:p>
    <w:p w14:paraId="4EA69482" w14:textId="77777777" w:rsidR="00905BDC" w:rsidRPr="00994D5E" w:rsidRDefault="00905BDC" w:rsidP="00B13997">
      <w:pPr>
        <w:pStyle w:val="aDef"/>
        <w:keepNext/>
        <w:keepLines/>
      </w:pPr>
      <w:r w:rsidRPr="00994D5E">
        <w:rPr>
          <w:rStyle w:val="charBoldItals"/>
        </w:rPr>
        <w:lastRenderedPageBreak/>
        <w:t>police certificate</w:t>
      </w:r>
      <w:r w:rsidRPr="00994D5E">
        <w:t>, for a person, means a written statement by the Australian Federal Police or the Australian Criminal Intelligence Commission indicating—</w:t>
      </w:r>
    </w:p>
    <w:p w14:paraId="679C1D42" w14:textId="77777777" w:rsidR="00905BDC" w:rsidRPr="00994D5E" w:rsidRDefault="00994D5E" w:rsidP="00B13997">
      <w:pPr>
        <w:pStyle w:val="aDefpara"/>
        <w:keepNext/>
        <w:keepLines/>
      </w:pPr>
      <w:r>
        <w:tab/>
      </w:r>
      <w:r w:rsidRPr="00994D5E">
        <w:t>(a)</w:t>
      </w:r>
      <w:r w:rsidRPr="00994D5E">
        <w:tab/>
      </w:r>
      <w:r w:rsidR="00905BDC" w:rsidRPr="00994D5E">
        <w:t>whether, according to the records held by the Australian Federal Police or the Australian Criminal Intelligence Commission, the person has been charged with, or convicted of, an offence against a law of—</w:t>
      </w:r>
    </w:p>
    <w:p w14:paraId="6B1B6B9A" w14:textId="77777777" w:rsidR="00905BDC" w:rsidRPr="00994D5E" w:rsidRDefault="00994D5E" w:rsidP="00994D5E">
      <w:pPr>
        <w:pStyle w:val="aDefsubpara"/>
      </w:pPr>
      <w:r>
        <w:tab/>
      </w:r>
      <w:r w:rsidRPr="00994D5E">
        <w:t>(i)</w:t>
      </w:r>
      <w:r w:rsidRPr="00994D5E">
        <w:tab/>
      </w:r>
      <w:r w:rsidR="00905BDC" w:rsidRPr="00994D5E">
        <w:t>the Territory; or</w:t>
      </w:r>
    </w:p>
    <w:p w14:paraId="15FBF21A" w14:textId="77777777" w:rsidR="00905BDC" w:rsidRPr="00994D5E" w:rsidRDefault="00994D5E" w:rsidP="00994D5E">
      <w:pPr>
        <w:pStyle w:val="aDefsubpara"/>
      </w:pPr>
      <w:r>
        <w:tab/>
      </w:r>
      <w:r w:rsidRPr="00994D5E">
        <w:t>(ii)</w:t>
      </w:r>
      <w:r w:rsidRPr="00994D5E">
        <w:tab/>
      </w:r>
      <w:r w:rsidR="00905BDC" w:rsidRPr="00994D5E">
        <w:t>the Commonwealth; or</w:t>
      </w:r>
    </w:p>
    <w:p w14:paraId="7D838C5C" w14:textId="77777777" w:rsidR="00905BDC" w:rsidRPr="00994D5E" w:rsidRDefault="00994D5E" w:rsidP="006E63B3">
      <w:pPr>
        <w:pStyle w:val="aDefsubpara"/>
        <w:keepNext/>
      </w:pPr>
      <w:r>
        <w:tab/>
      </w:r>
      <w:r w:rsidRPr="00994D5E">
        <w:t>(iii)</w:t>
      </w:r>
      <w:r w:rsidRPr="00994D5E">
        <w:tab/>
      </w:r>
      <w:r w:rsidR="00905BDC" w:rsidRPr="00994D5E">
        <w:t>a State; or</w:t>
      </w:r>
    </w:p>
    <w:p w14:paraId="3AAC991D" w14:textId="77777777" w:rsidR="00905BDC" w:rsidRPr="00994D5E" w:rsidRDefault="00994D5E" w:rsidP="006E63B3">
      <w:pPr>
        <w:pStyle w:val="aDefsubpara"/>
        <w:keepNext/>
      </w:pPr>
      <w:r>
        <w:tab/>
      </w:r>
      <w:r w:rsidRPr="00994D5E">
        <w:t>(iv)</w:t>
      </w:r>
      <w:r w:rsidRPr="00994D5E">
        <w:tab/>
      </w:r>
      <w:r w:rsidR="00905BDC" w:rsidRPr="00994D5E">
        <w:t>another country; and</w:t>
      </w:r>
    </w:p>
    <w:p w14:paraId="0A7AB266" w14:textId="77777777" w:rsidR="00905BDC" w:rsidRPr="00994D5E" w:rsidRDefault="00994D5E" w:rsidP="00994D5E">
      <w:pPr>
        <w:pStyle w:val="aDefpara"/>
        <w:keepNext/>
      </w:pPr>
      <w:r>
        <w:tab/>
      </w:r>
      <w:r w:rsidRPr="00994D5E">
        <w:t>(b)</w:t>
      </w:r>
      <w:r w:rsidRPr="00994D5E">
        <w:tab/>
      </w:r>
      <w:r w:rsidR="00905BDC" w:rsidRPr="00994D5E">
        <w:t>if so—particulars of each offence.</w:t>
      </w:r>
    </w:p>
    <w:p w14:paraId="201AA3C3" w14:textId="668CF773" w:rsidR="00905BDC" w:rsidRPr="00994D5E" w:rsidRDefault="00905BDC" w:rsidP="00905BDC">
      <w:pPr>
        <w:pStyle w:val="aNote"/>
      </w:pPr>
      <w:r w:rsidRPr="00994D5E">
        <w:rPr>
          <w:rStyle w:val="charItals"/>
        </w:rPr>
        <w:t>Note</w:t>
      </w:r>
      <w:r w:rsidRPr="00994D5E">
        <w:rPr>
          <w:rStyle w:val="charItals"/>
        </w:rPr>
        <w:tab/>
      </w:r>
      <w:r w:rsidRPr="00994D5E">
        <w:t xml:space="preserve">A conviction does not include a spent conviction or an extinguished conviction (see </w:t>
      </w:r>
      <w:hyperlink r:id="rId254" w:tooltip="A2000-48" w:history="1">
        <w:r w:rsidR="00703EE8" w:rsidRPr="00994D5E">
          <w:rPr>
            <w:rStyle w:val="charCitHyperlinkItal"/>
          </w:rPr>
          <w:t>Spent Convictions Act 2000</w:t>
        </w:r>
      </w:hyperlink>
      <w:r w:rsidRPr="00994D5E">
        <w:t>, s 16 (c) (i) and s 19H (1) (c) (i)).</w:t>
      </w:r>
    </w:p>
    <w:p w14:paraId="390925DD" w14:textId="4D94DF6C" w:rsidR="00905BDC" w:rsidRPr="00994D5E" w:rsidRDefault="00905BDC" w:rsidP="00994D5E">
      <w:pPr>
        <w:pStyle w:val="aDef"/>
      </w:pPr>
      <w:r w:rsidRPr="00994D5E">
        <w:rPr>
          <w:rStyle w:val="charBoldItals"/>
        </w:rPr>
        <w:t>political party</w:t>
      </w:r>
      <w:r w:rsidRPr="00994D5E">
        <w:t xml:space="preserve">—see the </w:t>
      </w:r>
      <w:hyperlink r:id="rId255" w:tooltip="A1992-71" w:history="1">
        <w:r w:rsidR="00703EE8" w:rsidRPr="00994D5E">
          <w:rPr>
            <w:rStyle w:val="charCitHyperlinkItal"/>
          </w:rPr>
          <w:t>Electoral Act 1992</w:t>
        </w:r>
      </w:hyperlink>
      <w:r w:rsidRPr="00994D5E">
        <w:t>, dictionary.</w:t>
      </w:r>
    </w:p>
    <w:p w14:paraId="2EFE67B4" w14:textId="77777777" w:rsidR="00905BDC" w:rsidRPr="00994D5E" w:rsidRDefault="00905BDC" w:rsidP="00994D5E">
      <w:pPr>
        <w:pStyle w:val="aDef"/>
      </w:pPr>
      <w:r w:rsidRPr="00994D5E">
        <w:rPr>
          <w:rStyle w:val="charBoldItals"/>
        </w:rPr>
        <w:t>preliminary inquiry notice</w:t>
      </w:r>
      <w:r w:rsidRPr="00994D5E">
        <w:t>—see section </w:t>
      </w:r>
      <w:r w:rsidR="00B53930" w:rsidRPr="00994D5E">
        <w:t>90</w:t>
      </w:r>
      <w:r w:rsidRPr="00994D5E">
        <w:t>.</w:t>
      </w:r>
    </w:p>
    <w:p w14:paraId="70DD24C0" w14:textId="77777777" w:rsidR="00905BDC" w:rsidRPr="00994D5E" w:rsidRDefault="00905BDC" w:rsidP="00905BDC">
      <w:pPr>
        <w:pStyle w:val="aDef"/>
        <w:numPr>
          <w:ilvl w:val="5"/>
          <w:numId w:val="0"/>
        </w:numPr>
        <w:ind w:left="1100"/>
      </w:pPr>
      <w:r w:rsidRPr="00994D5E">
        <w:rPr>
          <w:rStyle w:val="charBoldItals"/>
        </w:rPr>
        <w:t>premises</w:t>
      </w:r>
      <w:r w:rsidRPr="00994D5E">
        <w:t xml:space="preserve">, for </w:t>
      </w:r>
      <w:r w:rsidR="005D47DC" w:rsidRPr="00994D5E">
        <w:t>part</w:t>
      </w:r>
      <w:r w:rsidR="00B53930" w:rsidRPr="00994D5E">
        <w:t xml:space="preserve"> 3.5</w:t>
      </w:r>
      <w:r w:rsidRPr="00994D5E">
        <w:t xml:space="preserve"> (Commission—powers of entry, search and seizure)—see section </w:t>
      </w:r>
      <w:r w:rsidR="00B53930" w:rsidRPr="00994D5E">
        <w:t>116</w:t>
      </w:r>
      <w:r w:rsidRPr="00994D5E">
        <w:t>.</w:t>
      </w:r>
    </w:p>
    <w:p w14:paraId="6ED7DB13" w14:textId="77777777" w:rsidR="00905BDC" w:rsidRPr="00994D5E" w:rsidRDefault="00905BDC" w:rsidP="00905BDC">
      <w:pPr>
        <w:pStyle w:val="aDef"/>
        <w:numPr>
          <w:ilvl w:val="5"/>
          <w:numId w:val="0"/>
        </w:numPr>
        <w:ind w:left="1100"/>
      </w:pPr>
      <w:r w:rsidRPr="00994D5E">
        <w:rPr>
          <w:rStyle w:val="charBoldItals"/>
        </w:rPr>
        <w:t>privilege</w:t>
      </w:r>
      <w:r w:rsidRPr="00994D5E">
        <w:t>—see section </w:t>
      </w:r>
      <w:r w:rsidR="00B53930" w:rsidRPr="00994D5E">
        <w:t>174</w:t>
      </w:r>
      <w:r w:rsidRPr="00994D5E">
        <w:t>.</w:t>
      </w:r>
    </w:p>
    <w:p w14:paraId="69FC5585" w14:textId="77777777" w:rsidR="00905BDC" w:rsidRPr="00994D5E" w:rsidRDefault="00905BDC" w:rsidP="00994D5E">
      <w:pPr>
        <w:pStyle w:val="aDef"/>
        <w:keepNext/>
        <w:rPr>
          <w:lang w:eastAsia="en-AU"/>
        </w:rPr>
      </w:pPr>
      <w:r w:rsidRPr="00994D5E">
        <w:rPr>
          <w:rStyle w:val="charBoldItals"/>
        </w:rPr>
        <w:t>prohibited disclosure</w:t>
      </w:r>
      <w:r w:rsidRPr="00994D5E">
        <w:rPr>
          <w:lang w:eastAsia="en-AU"/>
        </w:rPr>
        <w:t>—</w:t>
      </w:r>
    </w:p>
    <w:p w14:paraId="1069C5A2" w14:textId="77777777" w:rsidR="00905BDC" w:rsidRPr="00994D5E" w:rsidRDefault="00994D5E" w:rsidP="00994D5E">
      <w:pPr>
        <w:pStyle w:val="aDefpara"/>
        <w:keepNext/>
        <w:rPr>
          <w:lang w:eastAsia="en-AU"/>
        </w:rPr>
      </w:pPr>
      <w:r>
        <w:rPr>
          <w:lang w:eastAsia="en-AU"/>
        </w:rPr>
        <w:tab/>
      </w:r>
      <w:r w:rsidRPr="00994D5E">
        <w:rPr>
          <w:lang w:eastAsia="en-AU"/>
        </w:rPr>
        <w:t>(a)</w:t>
      </w:r>
      <w:r w:rsidRPr="00994D5E">
        <w:rPr>
          <w:lang w:eastAsia="en-AU"/>
        </w:rPr>
        <w:tab/>
      </w:r>
      <w:r w:rsidR="00905BDC" w:rsidRPr="00994D5E">
        <w:rPr>
          <w:lang w:eastAsia="en-AU"/>
        </w:rPr>
        <w:t>of restricted information in a confidentiality notice—see section </w:t>
      </w:r>
      <w:r w:rsidR="00B53930" w:rsidRPr="00994D5E">
        <w:rPr>
          <w:lang w:eastAsia="en-AU"/>
        </w:rPr>
        <w:t>80</w:t>
      </w:r>
      <w:r w:rsidR="00905BDC" w:rsidRPr="00994D5E">
        <w:rPr>
          <w:lang w:eastAsia="en-AU"/>
        </w:rPr>
        <w:t>; or</w:t>
      </w:r>
    </w:p>
    <w:p w14:paraId="44CF840F" w14:textId="27AECAC1" w:rsidR="00905BDC" w:rsidRPr="00994D5E" w:rsidRDefault="00994D5E" w:rsidP="00994D5E">
      <w:pPr>
        <w:pStyle w:val="aDefpara"/>
        <w:rPr>
          <w:lang w:eastAsia="en-AU"/>
        </w:rPr>
      </w:pPr>
      <w:r>
        <w:rPr>
          <w:lang w:eastAsia="en-AU"/>
        </w:rPr>
        <w:tab/>
      </w:r>
      <w:r w:rsidRPr="00994D5E">
        <w:rPr>
          <w:lang w:eastAsia="en-AU"/>
        </w:rPr>
        <w:t>(b)</w:t>
      </w:r>
      <w:r w:rsidRPr="00994D5E">
        <w:rPr>
          <w:lang w:eastAsia="en-AU"/>
        </w:rPr>
        <w:tab/>
      </w:r>
      <w:r w:rsidR="00905BDC" w:rsidRPr="00994D5E">
        <w:rPr>
          <w:lang w:eastAsia="en-AU"/>
        </w:rPr>
        <w:t>of information in a non</w:t>
      </w:r>
      <w:r w:rsidR="00CB6FB6">
        <w:rPr>
          <w:lang w:eastAsia="en-AU"/>
        </w:rPr>
        <w:t>-</w:t>
      </w:r>
      <w:r w:rsidR="00905BDC" w:rsidRPr="00994D5E">
        <w:rPr>
          <w:lang w:eastAsia="en-AU"/>
        </w:rPr>
        <w:t>disclosure notice given by—</w:t>
      </w:r>
    </w:p>
    <w:p w14:paraId="680A13BB" w14:textId="77777777" w:rsidR="00905BDC" w:rsidRPr="00994D5E" w:rsidRDefault="00994D5E" w:rsidP="00994D5E">
      <w:pPr>
        <w:pStyle w:val="aDefsubpara"/>
        <w:rPr>
          <w:lang w:eastAsia="en-AU"/>
        </w:rPr>
      </w:pPr>
      <w:r>
        <w:rPr>
          <w:lang w:eastAsia="en-AU"/>
        </w:rPr>
        <w:tab/>
      </w:r>
      <w:r w:rsidRPr="00994D5E">
        <w:rPr>
          <w:lang w:eastAsia="en-AU"/>
        </w:rPr>
        <w:t>(i)</w:t>
      </w:r>
      <w:r w:rsidRPr="00994D5E">
        <w:rPr>
          <w:lang w:eastAsia="en-AU"/>
        </w:rPr>
        <w:tab/>
      </w:r>
      <w:r w:rsidR="00905BDC" w:rsidRPr="00994D5E">
        <w:rPr>
          <w:lang w:eastAsia="en-AU"/>
        </w:rPr>
        <w:t>the commission—see section </w:t>
      </w:r>
      <w:r w:rsidR="00B53930" w:rsidRPr="00994D5E">
        <w:rPr>
          <w:lang w:eastAsia="en-AU"/>
        </w:rPr>
        <w:t>198</w:t>
      </w:r>
      <w:r w:rsidR="00905BDC" w:rsidRPr="00994D5E">
        <w:rPr>
          <w:lang w:eastAsia="en-AU"/>
        </w:rPr>
        <w:t>; or</w:t>
      </w:r>
    </w:p>
    <w:p w14:paraId="65A3D66E" w14:textId="77777777" w:rsidR="00905BDC" w:rsidRPr="00994D5E" w:rsidRDefault="00994D5E" w:rsidP="00994D5E">
      <w:pPr>
        <w:pStyle w:val="aDefsubpara"/>
        <w:rPr>
          <w:lang w:eastAsia="en-AU"/>
        </w:rPr>
      </w:pPr>
      <w:r>
        <w:rPr>
          <w:lang w:eastAsia="en-AU"/>
        </w:rPr>
        <w:tab/>
      </w:r>
      <w:r w:rsidRPr="00994D5E">
        <w:rPr>
          <w:lang w:eastAsia="en-AU"/>
        </w:rPr>
        <w:t>(ii)</w:t>
      </w:r>
      <w:r w:rsidRPr="00994D5E">
        <w:rPr>
          <w:lang w:eastAsia="en-AU"/>
        </w:rPr>
        <w:tab/>
      </w:r>
      <w:r w:rsidR="00905BDC" w:rsidRPr="00994D5E">
        <w:rPr>
          <w:lang w:eastAsia="en-AU"/>
        </w:rPr>
        <w:t>the inspector—see section </w:t>
      </w:r>
      <w:r w:rsidR="003F6313" w:rsidRPr="00994D5E">
        <w:rPr>
          <w:lang w:eastAsia="en-AU"/>
        </w:rPr>
        <w:t>260</w:t>
      </w:r>
      <w:r w:rsidR="00905BDC" w:rsidRPr="00994D5E">
        <w:rPr>
          <w:lang w:eastAsia="en-AU"/>
        </w:rPr>
        <w:t>.</w:t>
      </w:r>
    </w:p>
    <w:p w14:paraId="59663092" w14:textId="77777777" w:rsidR="00905BDC" w:rsidRPr="00994D5E" w:rsidRDefault="00905BDC" w:rsidP="00994D5E">
      <w:pPr>
        <w:pStyle w:val="aDef"/>
        <w:keepNext/>
      </w:pPr>
      <w:r w:rsidRPr="00994D5E">
        <w:rPr>
          <w:rStyle w:val="charBoldItals"/>
        </w:rPr>
        <w:lastRenderedPageBreak/>
        <w:t>prosecutorial body</w:t>
      </w:r>
      <w:r w:rsidRPr="00994D5E">
        <w:t xml:space="preserve"> means any of the following:</w:t>
      </w:r>
    </w:p>
    <w:p w14:paraId="40623F7C" w14:textId="77777777" w:rsidR="00905BDC" w:rsidRPr="00994D5E" w:rsidRDefault="00994D5E" w:rsidP="00994D5E">
      <w:pPr>
        <w:pStyle w:val="aDefpara"/>
        <w:keepNext/>
      </w:pPr>
      <w:r>
        <w:tab/>
      </w:r>
      <w:r w:rsidRPr="00994D5E">
        <w:t>(a)</w:t>
      </w:r>
      <w:r w:rsidRPr="00994D5E">
        <w:tab/>
      </w:r>
      <w:r w:rsidR="00905BDC" w:rsidRPr="00994D5E">
        <w:t>the director of public prosecutions;</w:t>
      </w:r>
    </w:p>
    <w:p w14:paraId="142A47D9" w14:textId="7769A738" w:rsidR="00905BDC" w:rsidRPr="00994D5E" w:rsidRDefault="00994D5E" w:rsidP="00994D5E">
      <w:pPr>
        <w:pStyle w:val="aDefpara"/>
        <w:keepNext/>
      </w:pPr>
      <w:r>
        <w:tab/>
      </w:r>
      <w:r w:rsidRPr="00994D5E">
        <w:t>(b)</w:t>
      </w:r>
      <w:r w:rsidRPr="00994D5E">
        <w:tab/>
      </w:r>
      <w:r w:rsidR="00905BDC" w:rsidRPr="00994D5E">
        <w:t xml:space="preserve">the Director of Public Prosecutions of the Commonwealth appointed under the </w:t>
      </w:r>
      <w:hyperlink r:id="rId256" w:tooltip="Act 1983 No 113 (Cwlth)" w:history="1">
        <w:r w:rsidR="008972E1" w:rsidRPr="00994D5E">
          <w:rPr>
            <w:i/>
            <w:color w:val="0000FF"/>
          </w:rPr>
          <w:t>Director of Public Prosecutions Act 1983</w:t>
        </w:r>
      </w:hyperlink>
      <w:r w:rsidR="00905BDC" w:rsidRPr="00994D5E">
        <w:t xml:space="preserve"> (Cwlth), section 18;</w:t>
      </w:r>
    </w:p>
    <w:p w14:paraId="35131478" w14:textId="77777777" w:rsidR="00905BDC" w:rsidRPr="00994D5E" w:rsidRDefault="00994D5E" w:rsidP="00994D5E">
      <w:pPr>
        <w:pStyle w:val="aDefpara"/>
        <w:keepNext/>
      </w:pPr>
      <w:r>
        <w:tab/>
      </w:r>
      <w:r w:rsidRPr="00994D5E">
        <w:t>(c)</w:t>
      </w:r>
      <w:r w:rsidRPr="00994D5E">
        <w:tab/>
      </w:r>
      <w:r w:rsidR="00905BDC" w:rsidRPr="00994D5E">
        <w:t>the Director of Public Prosecutions of a State;</w:t>
      </w:r>
    </w:p>
    <w:p w14:paraId="380501C2" w14:textId="77777777" w:rsidR="00905BDC" w:rsidRPr="00994D5E" w:rsidRDefault="00994D5E" w:rsidP="00994D5E">
      <w:pPr>
        <w:pStyle w:val="aDefpara"/>
      </w:pPr>
      <w:r>
        <w:tab/>
      </w:r>
      <w:r w:rsidRPr="00994D5E">
        <w:t>(d)</w:t>
      </w:r>
      <w:r w:rsidRPr="00994D5E">
        <w:tab/>
      </w:r>
      <w:r w:rsidR="00905BDC" w:rsidRPr="00994D5E">
        <w:t>another person or body with a prosecutorial function, prescribed by regulation.</w:t>
      </w:r>
    </w:p>
    <w:p w14:paraId="78110389" w14:textId="7743BEF4" w:rsidR="00EB46A5" w:rsidRPr="00321F35" w:rsidRDefault="00EB46A5" w:rsidP="00EB46A5">
      <w:pPr>
        <w:pStyle w:val="aDef"/>
      </w:pPr>
      <w:r w:rsidRPr="004E5DE6">
        <w:rPr>
          <w:rStyle w:val="charBoldItals"/>
        </w:rPr>
        <w:t>psychologist</w:t>
      </w:r>
      <w:r w:rsidRPr="00321F35">
        <w:t xml:space="preserve"> means a person registered under the </w:t>
      </w:r>
      <w:hyperlink r:id="rId257" w:tooltip="Health Practitioner Regulation National Law (ACT)" w:history="1">
        <w:r w:rsidRPr="00B608C7">
          <w:rPr>
            <w:rStyle w:val="charcithyperlinkital0"/>
            <w:i/>
            <w:iCs/>
            <w:color w:val="0000FF"/>
          </w:rPr>
          <w:t>Health Practitioner Regulation National Law (ACT)</w:t>
        </w:r>
      </w:hyperlink>
      <w:r w:rsidRPr="00321F35">
        <w:t xml:space="preserve"> to practise in the psychology profession (other than as a student).</w:t>
      </w:r>
    </w:p>
    <w:p w14:paraId="332131DD" w14:textId="77777777" w:rsidR="00905BDC" w:rsidRPr="00994D5E" w:rsidRDefault="00905BDC" w:rsidP="00994D5E">
      <w:pPr>
        <w:pStyle w:val="aDef"/>
      </w:pPr>
      <w:r w:rsidRPr="00994D5E">
        <w:rPr>
          <w:rStyle w:val="charBoldItals"/>
        </w:rPr>
        <w:t>public official</w:t>
      </w:r>
      <w:r w:rsidRPr="00994D5E">
        <w:t>—see section </w:t>
      </w:r>
      <w:r w:rsidR="00B53930" w:rsidRPr="00994D5E">
        <w:t>12</w:t>
      </w:r>
      <w:r w:rsidRPr="00994D5E">
        <w:t>.</w:t>
      </w:r>
    </w:p>
    <w:p w14:paraId="1B82C294" w14:textId="77777777" w:rsidR="00905BDC" w:rsidRPr="00994D5E" w:rsidRDefault="00905BDC" w:rsidP="00994D5E">
      <w:pPr>
        <w:pStyle w:val="aDef"/>
      </w:pPr>
      <w:r w:rsidRPr="00994D5E">
        <w:rPr>
          <w:rStyle w:val="charBoldItals"/>
        </w:rPr>
        <w:t>public sector entity</w:t>
      </w:r>
      <w:r w:rsidRPr="00994D5E">
        <w:t>—see section </w:t>
      </w:r>
      <w:r w:rsidR="00B53930" w:rsidRPr="00994D5E">
        <w:t>14</w:t>
      </w:r>
      <w:r w:rsidRPr="00994D5E">
        <w:t>.</w:t>
      </w:r>
    </w:p>
    <w:p w14:paraId="026F72B3" w14:textId="77777777" w:rsidR="00905BDC" w:rsidRPr="00994D5E" w:rsidRDefault="00905BDC" w:rsidP="00994D5E">
      <w:pPr>
        <w:pStyle w:val="aDef"/>
      </w:pPr>
      <w:r w:rsidRPr="00994D5E">
        <w:rPr>
          <w:rStyle w:val="charBoldItals"/>
        </w:rPr>
        <w:t>referral entity</w:t>
      </w:r>
      <w:r w:rsidRPr="00994D5E">
        <w:t>—see section </w:t>
      </w:r>
      <w:r w:rsidR="00B53930" w:rsidRPr="00994D5E">
        <w:t>106</w:t>
      </w:r>
      <w:r w:rsidRPr="00994D5E">
        <w:t>.</w:t>
      </w:r>
    </w:p>
    <w:p w14:paraId="088FE2B8" w14:textId="418BC836" w:rsidR="00905BDC" w:rsidRPr="00994D5E" w:rsidRDefault="00905BDC" w:rsidP="00905BDC">
      <w:pPr>
        <w:pStyle w:val="aDef"/>
        <w:numPr>
          <w:ilvl w:val="5"/>
          <w:numId w:val="0"/>
        </w:numPr>
        <w:ind w:left="1100"/>
      </w:pPr>
      <w:r w:rsidRPr="00994D5E">
        <w:rPr>
          <w:rStyle w:val="charBoldItals"/>
        </w:rPr>
        <w:t>registered party</w:t>
      </w:r>
      <w:r w:rsidRPr="00994D5E">
        <w:t xml:space="preserve">—see the </w:t>
      </w:r>
      <w:hyperlink r:id="rId258" w:tooltip="A1992-71" w:history="1">
        <w:r w:rsidR="00703EE8" w:rsidRPr="00994D5E">
          <w:rPr>
            <w:rStyle w:val="charCitHyperlinkItal"/>
          </w:rPr>
          <w:t>Electoral Act 1992</w:t>
        </w:r>
      </w:hyperlink>
      <w:r w:rsidRPr="00994D5E">
        <w:t>, dictionary.</w:t>
      </w:r>
    </w:p>
    <w:p w14:paraId="12F96E56" w14:textId="05C3E109" w:rsidR="00905BDC" w:rsidRPr="00994D5E" w:rsidRDefault="00905BDC" w:rsidP="00994D5E">
      <w:pPr>
        <w:pStyle w:val="aDef"/>
      </w:pPr>
      <w:r w:rsidRPr="00994D5E">
        <w:rPr>
          <w:rStyle w:val="charBoldItals"/>
        </w:rPr>
        <w:t>relevant Assembly committee</w:t>
      </w:r>
      <w:r w:rsidRPr="00994D5E">
        <w:t xml:space="preserve"> means the </w:t>
      </w:r>
      <w:r w:rsidR="00471C74" w:rsidRPr="00DC6149">
        <w:t>standing committee of the Legislative Assembly</w:t>
      </w:r>
      <w:r w:rsidRPr="00994D5E">
        <w:t xml:space="preserve"> whose functions include the examination of matters related to corruption and integrity in public administration.</w:t>
      </w:r>
    </w:p>
    <w:p w14:paraId="060A9A46" w14:textId="77777777" w:rsidR="00905BDC" w:rsidRPr="00994D5E" w:rsidRDefault="00905BDC" w:rsidP="00994D5E">
      <w:pPr>
        <w:pStyle w:val="aDef"/>
      </w:pPr>
      <w:r w:rsidRPr="00994D5E">
        <w:rPr>
          <w:rStyle w:val="charBoldItals"/>
        </w:rPr>
        <w:t>restricted information</w:t>
      </w:r>
      <w:r w:rsidRPr="00994D5E">
        <w:t>—see section </w:t>
      </w:r>
      <w:r w:rsidR="00B53930" w:rsidRPr="00994D5E">
        <w:t>76</w:t>
      </w:r>
      <w:r w:rsidRPr="00994D5E">
        <w:t>.</w:t>
      </w:r>
    </w:p>
    <w:p w14:paraId="5FCD2D22" w14:textId="70A85B00" w:rsidR="00905BDC" w:rsidRPr="00994D5E" w:rsidRDefault="00905BDC" w:rsidP="00994D5E">
      <w:pPr>
        <w:pStyle w:val="aDef"/>
      </w:pPr>
      <w:r w:rsidRPr="00994D5E">
        <w:rPr>
          <w:rStyle w:val="charBoldItals"/>
        </w:rPr>
        <w:t>SES member</w:t>
      </w:r>
      <w:r w:rsidRPr="00994D5E">
        <w:t xml:space="preserve">—see the </w:t>
      </w:r>
      <w:hyperlink r:id="rId259" w:tooltip="A1994-37" w:history="1">
        <w:r w:rsidR="00703EE8" w:rsidRPr="00994D5E">
          <w:rPr>
            <w:rStyle w:val="charCitHyperlinkItal"/>
          </w:rPr>
          <w:t>Public Sector Management Act 1994</w:t>
        </w:r>
      </w:hyperlink>
      <w:r w:rsidRPr="00994D5E">
        <w:t>, dictionary.</w:t>
      </w:r>
    </w:p>
    <w:p w14:paraId="5D494E4C" w14:textId="77777777" w:rsidR="00905BDC" w:rsidRPr="00994D5E" w:rsidRDefault="00905BDC" w:rsidP="00994D5E">
      <w:pPr>
        <w:pStyle w:val="aDef"/>
      </w:pPr>
      <w:r w:rsidRPr="00994D5E">
        <w:rPr>
          <w:rStyle w:val="charBoldItals"/>
        </w:rPr>
        <w:t>serious corrupt conduct</w:t>
      </w:r>
      <w:r w:rsidRPr="00994D5E">
        <w:t>—see section </w:t>
      </w:r>
      <w:r w:rsidR="00B53930" w:rsidRPr="00994D5E">
        <w:t>10</w:t>
      </w:r>
      <w:r w:rsidRPr="00994D5E">
        <w:t>.</w:t>
      </w:r>
    </w:p>
    <w:p w14:paraId="604DB324" w14:textId="77777777" w:rsidR="00905BDC" w:rsidRPr="00994D5E" w:rsidRDefault="00905BDC" w:rsidP="00994D5E">
      <w:pPr>
        <w:pStyle w:val="aDef"/>
      </w:pPr>
      <w:r w:rsidRPr="00994D5E">
        <w:rPr>
          <w:rStyle w:val="charBoldItals"/>
        </w:rPr>
        <w:t>special report</w:t>
      </w:r>
      <w:r w:rsidRPr="00994D5E">
        <w:t>—see section </w:t>
      </w:r>
      <w:r w:rsidR="00B53930" w:rsidRPr="00994D5E">
        <w:t>206</w:t>
      </w:r>
      <w:r w:rsidRPr="00994D5E">
        <w:t>.</w:t>
      </w:r>
    </w:p>
    <w:p w14:paraId="1FDE5DBF" w14:textId="77777777" w:rsidR="00905BDC" w:rsidRPr="00994D5E" w:rsidRDefault="00905BDC" w:rsidP="00994D5E">
      <w:pPr>
        <w:pStyle w:val="aDef"/>
      </w:pPr>
      <w:r w:rsidRPr="00994D5E">
        <w:rPr>
          <w:rStyle w:val="charBoldItals"/>
        </w:rPr>
        <w:t>staff of the commission</w:t>
      </w:r>
      <w:r w:rsidRPr="00994D5E">
        <w:t>—see section </w:t>
      </w:r>
      <w:r w:rsidR="00B53930" w:rsidRPr="00994D5E">
        <w:t>47</w:t>
      </w:r>
      <w:r w:rsidRPr="00994D5E">
        <w:t>.</w:t>
      </w:r>
    </w:p>
    <w:p w14:paraId="30BF30EB" w14:textId="77777777" w:rsidR="00905BDC" w:rsidRPr="00994D5E" w:rsidRDefault="00905BDC" w:rsidP="00994D5E">
      <w:pPr>
        <w:pStyle w:val="aDef"/>
      </w:pPr>
      <w:r w:rsidRPr="00994D5E">
        <w:rPr>
          <w:rStyle w:val="charBoldItals"/>
        </w:rPr>
        <w:t>staff of the inspector</w:t>
      </w:r>
      <w:r w:rsidRPr="00994D5E">
        <w:t>—see section </w:t>
      </w:r>
      <w:r w:rsidR="00B53930" w:rsidRPr="00994D5E">
        <w:t>248</w:t>
      </w:r>
      <w:r w:rsidRPr="00994D5E">
        <w:t>.</w:t>
      </w:r>
    </w:p>
    <w:p w14:paraId="31C47A9E" w14:textId="77777777" w:rsidR="00905BDC" w:rsidRPr="00994D5E" w:rsidRDefault="00905BDC" w:rsidP="00994D5E">
      <w:pPr>
        <w:pStyle w:val="aDef"/>
      </w:pPr>
      <w:r w:rsidRPr="00994D5E">
        <w:rPr>
          <w:rStyle w:val="charBoldItals"/>
        </w:rPr>
        <w:t>systemic corrupt conduct</w:t>
      </w:r>
      <w:r w:rsidRPr="00994D5E">
        <w:t>—see section </w:t>
      </w:r>
      <w:r w:rsidR="00B53930" w:rsidRPr="00994D5E">
        <w:t>11</w:t>
      </w:r>
      <w:r w:rsidRPr="00994D5E">
        <w:t>.</w:t>
      </w:r>
    </w:p>
    <w:p w14:paraId="59A0D1AB" w14:textId="77777777" w:rsidR="00905BDC" w:rsidRPr="00994D5E" w:rsidRDefault="00905BDC" w:rsidP="00994D5E">
      <w:pPr>
        <w:pStyle w:val="aDef"/>
      </w:pPr>
      <w:r w:rsidRPr="00994D5E">
        <w:rPr>
          <w:rStyle w:val="charBoldItals"/>
        </w:rPr>
        <w:lastRenderedPageBreak/>
        <w:t>takes</w:t>
      </w:r>
      <w:r w:rsidRPr="00994D5E">
        <w:t xml:space="preserve">, for </w:t>
      </w:r>
      <w:r w:rsidR="005D47DC" w:rsidRPr="00994D5E">
        <w:t>part</w:t>
      </w:r>
      <w:r w:rsidR="00B53930" w:rsidRPr="00994D5E">
        <w:t xml:space="preserve"> 7.3</w:t>
      </w:r>
      <w:r w:rsidRPr="00994D5E">
        <w:t xml:space="preserve"> (Detrimental action against a person)—see section </w:t>
      </w:r>
      <w:r w:rsidR="0033604B" w:rsidRPr="00994D5E">
        <w:t>293</w:t>
      </w:r>
      <w:r w:rsidRPr="00994D5E">
        <w:t>.</w:t>
      </w:r>
    </w:p>
    <w:p w14:paraId="099877E6" w14:textId="77777777" w:rsidR="00905BDC" w:rsidRPr="00994D5E" w:rsidRDefault="00905BDC" w:rsidP="00994D5E">
      <w:pPr>
        <w:pStyle w:val="aDef"/>
        <w:keepNext/>
      </w:pPr>
      <w:r w:rsidRPr="00994D5E">
        <w:rPr>
          <w:rStyle w:val="charBoldItals"/>
        </w:rPr>
        <w:t>termination action</w:t>
      </w:r>
      <w:r w:rsidRPr="00994D5E">
        <w:t>, against a person, means action—</w:t>
      </w:r>
    </w:p>
    <w:p w14:paraId="393C5FD0" w14:textId="77777777" w:rsidR="00905BDC" w:rsidRPr="00994D5E" w:rsidRDefault="00994D5E" w:rsidP="00994D5E">
      <w:pPr>
        <w:pStyle w:val="aDefpara"/>
        <w:keepNext/>
      </w:pPr>
      <w:r>
        <w:tab/>
      </w:r>
      <w:r w:rsidRPr="00994D5E">
        <w:t>(a)</w:t>
      </w:r>
      <w:r w:rsidRPr="00994D5E">
        <w:tab/>
      </w:r>
      <w:r w:rsidR="00905BDC" w:rsidRPr="00994D5E">
        <w:t>terminating the person’s employment; or</w:t>
      </w:r>
    </w:p>
    <w:p w14:paraId="5C347D50" w14:textId="77777777" w:rsidR="00905BDC" w:rsidRPr="00994D5E" w:rsidRDefault="00994D5E" w:rsidP="00994D5E">
      <w:pPr>
        <w:pStyle w:val="aDefpara"/>
        <w:keepNext/>
      </w:pPr>
      <w:r>
        <w:tab/>
      </w:r>
      <w:r w:rsidRPr="00994D5E">
        <w:t>(b)</w:t>
      </w:r>
      <w:r w:rsidRPr="00994D5E">
        <w:tab/>
      </w:r>
      <w:r w:rsidR="00905BDC" w:rsidRPr="00994D5E">
        <w:t>ending the person’s appointment; or</w:t>
      </w:r>
    </w:p>
    <w:p w14:paraId="64B83C3A" w14:textId="77777777" w:rsidR="00905BDC" w:rsidRPr="00994D5E" w:rsidRDefault="00994D5E" w:rsidP="00994D5E">
      <w:pPr>
        <w:pStyle w:val="aDefpara"/>
      </w:pPr>
      <w:r>
        <w:tab/>
      </w:r>
      <w:r w:rsidRPr="00994D5E">
        <w:t>(c)</w:t>
      </w:r>
      <w:r w:rsidRPr="00994D5E">
        <w:tab/>
      </w:r>
      <w:r w:rsidR="00905BDC" w:rsidRPr="00994D5E">
        <w:t>terminating the person’s contract for services.</w:t>
      </w:r>
    </w:p>
    <w:p w14:paraId="0AEB78EE" w14:textId="77777777" w:rsidR="00905BDC" w:rsidRPr="00994D5E" w:rsidRDefault="00905BDC" w:rsidP="00905BDC">
      <w:pPr>
        <w:pStyle w:val="aDef"/>
        <w:numPr>
          <w:ilvl w:val="5"/>
          <w:numId w:val="0"/>
        </w:numPr>
        <w:ind w:left="1100"/>
      </w:pPr>
      <w:r w:rsidRPr="00994D5E">
        <w:rPr>
          <w:rStyle w:val="charBoldItals"/>
        </w:rPr>
        <w:t>warrant</w:t>
      </w:r>
      <w:r w:rsidRPr="00994D5E">
        <w:t xml:space="preserve">, for </w:t>
      </w:r>
      <w:r w:rsidR="005D47DC" w:rsidRPr="00994D5E">
        <w:t>part</w:t>
      </w:r>
      <w:r w:rsidR="00B53930" w:rsidRPr="00994D5E">
        <w:t xml:space="preserve"> 3.5</w:t>
      </w:r>
      <w:r w:rsidRPr="00994D5E">
        <w:t xml:space="preserve"> (Commission—powers of entry, search and seizure)—see section </w:t>
      </w:r>
      <w:r w:rsidR="00B53930" w:rsidRPr="00994D5E">
        <w:t>116</w:t>
      </w:r>
      <w:r w:rsidRPr="00994D5E">
        <w:t>.</w:t>
      </w:r>
    </w:p>
    <w:p w14:paraId="6EB06B67" w14:textId="77777777" w:rsidR="00D80851" w:rsidRPr="00321F35" w:rsidRDefault="00D80851" w:rsidP="00D80851">
      <w:pPr>
        <w:pStyle w:val="aDef"/>
      </w:pPr>
      <w:r w:rsidRPr="004E5DE6">
        <w:rPr>
          <w:rStyle w:val="charBoldItals"/>
        </w:rPr>
        <w:t>wellbeing policy</w:t>
      </w:r>
      <w:r w:rsidRPr="00321F35">
        <w:t>—see section 295A (1).</w:t>
      </w:r>
    </w:p>
    <w:p w14:paraId="2D205E1E" w14:textId="77777777" w:rsidR="006F102F" w:rsidRDefault="006F102F">
      <w:pPr>
        <w:pStyle w:val="04Dictionary"/>
        <w:sectPr w:rsidR="006F102F">
          <w:headerReference w:type="even" r:id="rId260"/>
          <w:headerReference w:type="default" r:id="rId261"/>
          <w:footerReference w:type="even" r:id="rId262"/>
          <w:footerReference w:type="default" r:id="rId263"/>
          <w:type w:val="continuous"/>
          <w:pgSz w:w="11907" w:h="16839" w:code="9"/>
          <w:pgMar w:top="3000" w:right="1900" w:bottom="2500" w:left="2300" w:header="2480" w:footer="2100" w:gutter="0"/>
          <w:cols w:space="720"/>
          <w:docGrid w:linePitch="254"/>
        </w:sectPr>
      </w:pPr>
    </w:p>
    <w:p w14:paraId="1D7C992E" w14:textId="77777777" w:rsidR="00215896" w:rsidRDefault="00215896">
      <w:pPr>
        <w:pStyle w:val="Endnote1"/>
      </w:pPr>
      <w:bookmarkStart w:id="391" w:name="_Toc192757857"/>
      <w:r>
        <w:lastRenderedPageBreak/>
        <w:t>Endnotes</w:t>
      </w:r>
      <w:bookmarkEnd w:id="391"/>
    </w:p>
    <w:p w14:paraId="500D3235" w14:textId="77777777" w:rsidR="00215896" w:rsidRPr="00412AA9" w:rsidRDefault="00215896">
      <w:pPr>
        <w:pStyle w:val="Endnote20"/>
      </w:pPr>
      <w:bookmarkStart w:id="392" w:name="_Toc192757858"/>
      <w:r w:rsidRPr="00412AA9">
        <w:rPr>
          <w:rStyle w:val="charTableNo"/>
        </w:rPr>
        <w:t>1</w:t>
      </w:r>
      <w:r>
        <w:tab/>
      </w:r>
      <w:r w:rsidRPr="00412AA9">
        <w:rPr>
          <w:rStyle w:val="charTableText"/>
        </w:rPr>
        <w:t>About the endnotes</w:t>
      </w:r>
      <w:bookmarkEnd w:id="392"/>
    </w:p>
    <w:p w14:paraId="254BF372" w14:textId="77777777" w:rsidR="00215896" w:rsidRDefault="00215896">
      <w:pPr>
        <w:pStyle w:val="EndNoteTextPub"/>
      </w:pPr>
      <w:r>
        <w:t>Amending and modifying laws are annotated in the legislation history and the amendment history.  Current modifications are not included in the republished law but are set out in the endnotes.</w:t>
      </w:r>
    </w:p>
    <w:p w14:paraId="6DC72E3C" w14:textId="7CBF8297" w:rsidR="00215896" w:rsidRDefault="00215896">
      <w:pPr>
        <w:pStyle w:val="EndNoteTextPub"/>
      </w:pPr>
      <w:r>
        <w:t xml:space="preserve">Not all editorial amendments made under the </w:t>
      </w:r>
      <w:hyperlink r:id="rId264" w:tooltip="A2001-14" w:history="1">
        <w:r w:rsidR="00DD7383" w:rsidRPr="00DD7383">
          <w:rPr>
            <w:rStyle w:val="charCitHyperlinkItal"/>
          </w:rPr>
          <w:t>Legislation Act 2001</w:t>
        </w:r>
      </w:hyperlink>
      <w:r>
        <w:t>, part 11.3 are annotated in the amendment history.  Full details of any amendments can be obtained from the Parliamentary Counsel’s Office.</w:t>
      </w:r>
    </w:p>
    <w:p w14:paraId="0D459B20" w14:textId="77777777" w:rsidR="00215896" w:rsidRDefault="00215896" w:rsidP="0021589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25CE0AF" w14:textId="77777777" w:rsidR="00215896" w:rsidRDefault="00215896">
      <w:pPr>
        <w:pStyle w:val="EndNoteTextPub"/>
      </w:pPr>
      <w:r>
        <w:t xml:space="preserve">If all the provisions of the law have been renumbered, a table of renumbered provisions gives details of previous and current numbering.  </w:t>
      </w:r>
    </w:p>
    <w:p w14:paraId="00246D0C" w14:textId="77777777" w:rsidR="00215896" w:rsidRDefault="00215896">
      <w:pPr>
        <w:pStyle w:val="EndNoteTextPub"/>
      </w:pPr>
      <w:r>
        <w:t>The endnotes also include a table of earlier republications.</w:t>
      </w:r>
    </w:p>
    <w:p w14:paraId="1078262D" w14:textId="77777777" w:rsidR="00215896" w:rsidRPr="00412AA9" w:rsidRDefault="00215896">
      <w:pPr>
        <w:pStyle w:val="Endnote20"/>
      </w:pPr>
      <w:bookmarkStart w:id="393" w:name="_Toc192757859"/>
      <w:r w:rsidRPr="00412AA9">
        <w:rPr>
          <w:rStyle w:val="charTableNo"/>
        </w:rPr>
        <w:t>2</w:t>
      </w:r>
      <w:r>
        <w:tab/>
      </w:r>
      <w:r w:rsidRPr="00412AA9">
        <w:rPr>
          <w:rStyle w:val="charTableText"/>
        </w:rPr>
        <w:t>Abbreviation key</w:t>
      </w:r>
      <w:bookmarkEnd w:id="393"/>
    </w:p>
    <w:p w14:paraId="6C5D4465" w14:textId="77777777" w:rsidR="00215896" w:rsidRDefault="00215896">
      <w:pPr>
        <w:rPr>
          <w:sz w:val="4"/>
        </w:rPr>
      </w:pPr>
    </w:p>
    <w:tbl>
      <w:tblPr>
        <w:tblW w:w="7372" w:type="dxa"/>
        <w:tblInd w:w="1100" w:type="dxa"/>
        <w:tblLayout w:type="fixed"/>
        <w:tblLook w:val="0000" w:firstRow="0" w:lastRow="0" w:firstColumn="0" w:lastColumn="0" w:noHBand="0" w:noVBand="0"/>
      </w:tblPr>
      <w:tblGrid>
        <w:gridCol w:w="3720"/>
        <w:gridCol w:w="3652"/>
      </w:tblGrid>
      <w:tr w:rsidR="00215896" w14:paraId="2F32F798" w14:textId="77777777" w:rsidTr="00215896">
        <w:tc>
          <w:tcPr>
            <w:tcW w:w="3720" w:type="dxa"/>
          </w:tcPr>
          <w:p w14:paraId="5115B9CD" w14:textId="77777777" w:rsidR="00215896" w:rsidRDefault="00215896">
            <w:pPr>
              <w:pStyle w:val="EndnotesAbbrev"/>
            </w:pPr>
            <w:r>
              <w:t>A = Act</w:t>
            </w:r>
          </w:p>
        </w:tc>
        <w:tc>
          <w:tcPr>
            <w:tcW w:w="3652" w:type="dxa"/>
          </w:tcPr>
          <w:p w14:paraId="4985DB18" w14:textId="77777777" w:rsidR="00215896" w:rsidRDefault="00215896" w:rsidP="00215896">
            <w:pPr>
              <w:pStyle w:val="EndnotesAbbrev"/>
            </w:pPr>
            <w:r>
              <w:t>NI = Notifiable instrument</w:t>
            </w:r>
          </w:p>
        </w:tc>
      </w:tr>
      <w:tr w:rsidR="00215896" w14:paraId="619B506C" w14:textId="77777777" w:rsidTr="00215896">
        <w:tc>
          <w:tcPr>
            <w:tcW w:w="3720" w:type="dxa"/>
          </w:tcPr>
          <w:p w14:paraId="51514DD2" w14:textId="77777777" w:rsidR="00215896" w:rsidRDefault="00215896" w:rsidP="00215896">
            <w:pPr>
              <w:pStyle w:val="EndnotesAbbrev"/>
            </w:pPr>
            <w:r>
              <w:t>AF = Approved form</w:t>
            </w:r>
          </w:p>
        </w:tc>
        <w:tc>
          <w:tcPr>
            <w:tcW w:w="3652" w:type="dxa"/>
          </w:tcPr>
          <w:p w14:paraId="372355B2" w14:textId="77777777" w:rsidR="00215896" w:rsidRDefault="00215896" w:rsidP="00215896">
            <w:pPr>
              <w:pStyle w:val="EndnotesAbbrev"/>
            </w:pPr>
            <w:r>
              <w:t>o = order</w:t>
            </w:r>
          </w:p>
        </w:tc>
      </w:tr>
      <w:tr w:rsidR="00215896" w14:paraId="0A958AAC" w14:textId="77777777" w:rsidTr="00215896">
        <w:tc>
          <w:tcPr>
            <w:tcW w:w="3720" w:type="dxa"/>
          </w:tcPr>
          <w:p w14:paraId="1E69395F" w14:textId="77777777" w:rsidR="00215896" w:rsidRDefault="00215896">
            <w:pPr>
              <w:pStyle w:val="EndnotesAbbrev"/>
            </w:pPr>
            <w:r>
              <w:t>am = amended</w:t>
            </w:r>
          </w:p>
        </w:tc>
        <w:tc>
          <w:tcPr>
            <w:tcW w:w="3652" w:type="dxa"/>
          </w:tcPr>
          <w:p w14:paraId="45CAA7D6" w14:textId="77777777" w:rsidR="00215896" w:rsidRDefault="00215896" w:rsidP="00215896">
            <w:pPr>
              <w:pStyle w:val="EndnotesAbbrev"/>
            </w:pPr>
            <w:r>
              <w:t>om = omitted/repealed</w:t>
            </w:r>
          </w:p>
        </w:tc>
      </w:tr>
      <w:tr w:rsidR="00215896" w14:paraId="7526C444" w14:textId="77777777" w:rsidTr="00215896">
        <w:tc>
          <w:tcPr>
            <w:tcW w:w="3720" w:type="dxa"/>
          </w:tcPr>
          <w:p w14:paraId="25F5985E" w14:textId="77777777" w:rsidR="00215896" w:rsidRDefault="00215896">
            <w:pPr>
              <w:pStyle w:val="EndnotesAbbrev"/>
            </w:pPr>
            <w:r>
              <w:t>amdt = amendment</w:t>
            </w:r>
          </w:p>
        </w:tc>
        <w:tc>
          <w:tcPr>
            <w:tcW w:w="3652" w:type="dxa"/>
          </w:tcPr>
          <w:p w14:paraId="59E3043F" w14:textId="77777777" w:rsidR="00215896" w:rsidRDefault="00215896" w:rsidP="00215896">
            <w:pPr>
              <w:pStyle w:val="EndnotesAbbrev"/>
            </w:pPr>
            <w:r>
              <w:t>ord = ordinance</w:t>
            </w:r>
          </w:p>
        </w:tc>
      </w:tr>
      <w:tr w:rsidR="00215896" w14:paraId="444D7450" w14:textId="77777777" w:rsidTr="00215896">
        <w:tc>
          <w:tcPr>
            <w:tcW w:w="3720" w:type="dxa"/>
          </w:tcPr>
          <w:p w14:paraId="6B446DAB" w14:textId="77777777" w:rsidR="00215896" w:rsidRDefault="00215896">
            <w:pPr>
              <w:pStyle w:val="EndnotesAbbrev"/>
            </w:pPr>
            <w:r>
              <w:t>AR = Assembly resolution</w:t>
            </w:r>
          </w:p>
        </w:tc>
        <w:tc>
          <w:tcPr>
            <w:tcW w:w="3652" w:type="dxa"/>
          </w:tcPr>
          <w:p w14:paraId="3B303AD3" w14:textId="77777777" w:rsidR="00215896" w:rsidRDefault="00215896" w:rsidP="00215896">
            <w:pPr>
              <w:pStyle w:val="EndnotesAbbrev"/>
            </w:pPr>
            <w:r>
              <w:t>orig = original</w:t>
            </w:r>
          </w:p>
        </w:tc>
      </w:tr>
      <w:tr w:rsidR="00215896" w14:paraId="7D80A40A" w14:textId="77777777" w:rsidTr="00215896">
        <w:tc>
          <w:tcPr>
            <w:tcW w:w="3720" w:type="dxa"/>
          </w:tcPr>
          <w:p w14:paraId="6A73FBB9" w14:textId="77777777" w:rsidR="00215896" w:rsidRDefault="00215896">
            <w:pPr>
              <w:pStyle w:val="EndnotesAbbrev"/>
            </w:pPr>
            <w:r>
              <w:t>ch = chapter</w:t>
            </w:r>
          </w:p>
        </w:tc>
        <w:tc>
          <w:tcPr>
            <w:tcW w:w="3652" w:type="dxa"/>
          </w:tcPr>
          <w:p w14:paraId="7E8CE02A" w14:textId="77777777" w:rsidR="00215896" w:rsidRDefault="00215896" w:rsidP="00215896">
            <w:pPr>
              <w:pStyle w:val="EndnotesAbbrev"/>
            </w:pPr>
            <w:r>
              <w:t>par = paragraph/subparagraph</w:t>
            </w:r>
          </w:p>
        </w:tc>
      </w:tr>
      <w:tr w:rsidR="00215896" w14:paraId="6366A0B3" w14:textId="77777777" w:rsidTr="00215896">
        <w:tc>
          <w:tcPr>
            <w:tcW w:w="3720" w:type="dxa"/>
          </w:tcPr>
          <w:p w14:paraId="4B220C58" w14:textId="77777777" w:rsidR="00215896" w:rsidRDefault="00215896">
            <w:pPr>
              <w:pStyle w:val="EndnotesAbbrev"/>
            </w:pPr>
            <w:r>
              <w:t>CN = Commencement notice</w:t>
            </w:r>
          </w:p>
        </w:tc>
        <w:tc>
          <w:tcPr>
            <w:tcW w:w="3652" w:type="dxa"/>
          </w:tcPr>
          <w:p w14:paraId="7440576B" w14:textId="77777777" w:rsidR="00215896" w:rsidRDefault="00215896" w:rsidP="00215896">
            <w:pPr>
              <w:pStyle w:val="EndnotesAbbrev"/>
            </w:pPr>
            <w:r>
              <w:t>pres = present</w:t>
            </w:r>
          </w:p>
        </w:tc>
      </w:tr>
      <w:tr w:rsidR="00215896" w14:paraId="5F2902C7" w14:textId="77777777" w:rsidTr="00215896">
        <w:tc>
          <w:tcPr>
            <w:tcW w:w="3720" w:type="dxa"/>
          </w:tcPr>
          <w:p w14:paraId="732FE48A" w14:textId="77777777" w:rsidR="00215896" w:rsidRDefault="00215896">
            <w:pPr>
              <w:pStyle w:val="EndnotesAbbrev"/>
            </w:pPr>
            <w:r>
              <w:t>def = definition</w:t>
            </w:r>
          </w:p>
        </w:tc>
        <w:tc>
          <w:tcPr>
            <w:tcW w:w="3652" w:type="dxa"/>
          </w:tcPr>
          <w:p w14:paraId="0F5F8975" w14:textId="77777777" w:rsidR="00215896" w:rsidRDefault="00215896" w:rsidP="00215896">
            <w:pPr>
              <w:pStyle w:val="EndnotesAbbrev"/>
            </w:pPr>
            <w:r>
              <w:t>prev = previous</w:t>
            </w:r>
          </w:p>
        </w:tc>
      </w:tr>
      <w:tr w:rsidR="00215896" w14:paraId="1CC6DD5F" w14:textId="77777777" w:rsidTr="00215896">
        <w:tc>
          <w:tcPr>
            <w:tcW w:w="3720" w:type="dxa"/>
          </w:tcPr>
          <w:p w14:paraId="435C6BC0" w14:textId="77777777" w:rsidR="00215896" w:rsidRDefault="00215896">
            <w:pPr>
              <w:pStyle w:val="EndnotesAbbrev"/>
            </w:pPr>
            <w:r>
              <w:t>DI = Disallowable instrument</w:t>
            </w:r>
          </w:p>
        </w:tc>
        <w:tc>
          <w:tcPr>
            <w:tcW w:w="3652" w:type="dxa"/>
          </w:tcPr>
          <w:p w14:paraId="4B9E8E53" w14:textId="77777777" w:rsidR="00215896" w:rsidRDefault="00215896" w:rsidP="00215896">
            <w:pPr>
              <w:pStyle w:val="EndnotesAbbrev"/>
            </w:pPr>
            <w:r>
              <w:t>(prev...) = previously</w:t>
            </w:r>
          </w:p>
        </w:tc>
      </w:tr>
      <w:tr w:rsidR="00215896" w14:paraId="57F91477" w14:textId="77777777" w:rsidTr="00215896">
        <w:tc>
          <w:tcPr>
            <w:tcW w:w="3720" w:type="dxa"/>
          </w:tcPr>
          <w:p w14:paraId="1427497A" w14:textId="77777777" w:rsidR="00215896" w:rsidRDefault="00215896">
            <w:pPr>
              <w:pStyle w:val="EndnotesAbbrev"/>
            </w:pPr>
            <w:r>
              <w:t>dict = dictionary</w:t>
            </w:r>
          </w:p>
        </w:tc>
        <w:tc>
          <w:tcPr>
            <w:tcW w:w="3652" w:type="dxa"/>
          </w:tcPr>
          <w:p w14:paraId="423A7721" w14:textId="77777777" w:rsidR="00215896" w:rsidRDefault="00215896" w:rsidP="00215896">
            <w:pPr>
              <w:pStyle w:val="EndnotesAbbrev"/>
            </w:pPr>
            <w:r>
              <w:t>pt = part</w:t>
            </w:r>
          </w:p>
        </w:tc>
      </w:tr>
      <w:tr w:rsidR="00215896" w14:paraId="045D02A6" w14:textId="77777777" w:rsidTr="00215896">
        <w:tc>
          <w:tcPr>
            <w:tcW w:w="3720" w:type="dxa"/>
          </w:tcPr>
          <w:p w14:paraId="0992ED27" w14:textId="77777777" w:rsidR="00215896" w:rsidRDefault="00215896">
            <w:pPr>
              <w:pStyle w:val="EndnotesAbbrev"/>
            </w:pPr>
            <w:r>
              <w:t xml:space="preserve">disallowed = disallowed by the Legislative </w:t>
            </w:r>
          </w:p>
        </w:tc>
        <w:tc>
          <w:tcPr>
            <w:tcW w:w="3652" w:type="dxa"/>
          </w:tcPr>
          <w:p w14:paraId="64A0B56D" w14:textId="77777777" w:rsidR="00215896" w:rsidRDefault="00215896" w:rsidP="00215896">
            <w:pPr>
              <w:pStyle w:val="EndnotesAbbrev"/>
            </w:pPr>
            <w:r>
              <w:t>r = rule/subrule</w:t>
            </w:r>
          </w:p>
        </w:tc>
      </w:tr>
      <w:tr w:rsidR="00215896" w14:paraId="15958F10" w14:textId="77777777" w:rsidTr="00215896">
        <w:tc>
          <w:tcPr>
            <w:tcW w:w="3720" w:type="dxa"/>
          </w:tcPr>
          <w:p w14:paraId="7F3B4AEE" w14:textId="77777777" w:rsidR="00215896" w:rsidRDefault="00215896">
            <w:pPr>
              <w:pStyle w:val="EndnotesAbbrev"/>
              <w:ind w:left="972"/>
            </w:pPr>
            <w:r>
              <w:t>Assembly</w:t>
            </w:r>
          </w:p>
        </w:tc>
        <w:tc>
          <w:tcPr>
            <w:tcW w:w="3652" w:type="dxa"/>
          </w:tcPr>
          <w:p w14:paraId="20B6883F" w14:textId="77777777" w:rsidR="00215896" w:rsidRDefault="00215896" w:rsidP="00215896">
            <w:pPr>
              <w:pStyle w:val="EndnotesAbbrev"/>
            </w:pPr>
            <w:r>
              <w:t>reloc = relocated</w:t>
            </w:r>
          </w:p>
        </w:tc>
      </w:tr>
      <w:tr w:rsidR="00215896" w14:paraId="1B23E8B8" w14:textId="77777777" w:rsidTr="00215896">
        <w:tc>
          <w:tcPr>
            <w:tcW w:w="3720" w:type="dxa"/>
          </w:tcPr>
          <w:p w14:paraId="259E18CE" w14:textId="77777777" w:rsidR="00215896" w:rsidRDefault="00215896">
            <w:pPr>
              <w:pStyle w:val="EndnotesAbbrev"/>
            </w:pPr>
            <w:r>
              <w:t>div = division</w:t>
            </w:r>
          </w:p>
        </w:tc>
        <w:tc>
          <w:tcPr>
            <w:tcW w:w="3652" w:type="dxa"/>
          </w:tcPr>
          <w:p w14:paraId="3D2A4EF5" w14:textId="77777777" w:rsidR="00215896" w:rsidRDefault="00215896" w:rsidP="00215896">
            <w:pPr>
              <w:pStyle w:val="EndnotesAbbrev"/>
            </w:pPr>
            <w:r>
              <w:t>renum = renumbered</w:t>
            </w:r>
          </w:p>
        </w:tc>
      </w:tr>
      <w:tr w:rsidR="00215896" w14:paraId="20B552E4" w14:textId="77777777" w:rsidTr="00215896">
        <w:tc>
          <w:tcPr>
            <w:tcW w:w="3720" w:type="dxa"/>
          </w:tcPr>
          <w:p w14:paraId="4BA39AE8" w14:textId="77777777" w:rsidR="00215896" w:rsidRDefault="00215896">
            <w:pPr>
              <w:pStyle w:val="EndnotesAbbrev"/>
            </w:pPr>
            <w:r>
              <w:t>exp = expires/expired</w:t>
            </w:r>
          </w:p>
        </w:tc>
        <w:tc>
          <w:tcPr>
            <w:tcW w:w="3652" w:type="dxa"/>
          </w:tcPr>
          <w:p w14:paraId="5E7A9BBC" w14:textId="77777777" w:rsidR="00215896" w:rsidRDefault="00215896" w:rsidP="00215896">
            <w:pPr>
              <w:pStyle w:val="EndnotesAbbrev"/>
            </w:pPr>
            <w:r>
              <w:t>R[X] = Republication No</w:t>
            </w:r>
          </w:p>
        </w:tc>
      </w:tr>
      <w:tr w:rsidR="00215896" w14:paraId="1122D734" w14:textId="77777777" w:rsidTr="00215896">
        <w:tc>
          <w:tcPr>
            <w:tcW w:w="3720" w:type="dxa"/>
          </w:tcPr>
          <w:p w14:paraId="6739B544" w14:textId="77777777" w:rsidR="00215896" w:rsidRDefault="00215896">
            <w:pPr>
              <w:pStyle w:val="EndnotesAbbrev"/>
            </w:pPr>
            <w:r>
              <w:t>Gaz = gazette</w:t>
            </w:r>
          </w:p>
        </w:tc>
        <w:tc>
          <w:tcPr>
            <w:tcW w:w="3652" w:type="dxa"/>
          </w:tcPr>
          <w:p w14:paraId="2BEBD3A3" w14:textId="77777777" w:rsidR="00215896" w:rsidRDefault="00215896" w:rsidP="00215896">
            <w:pPr>
              <w:pStyle w:val="EndnotesAbbrev"/>
            </w:pPr>
            <w:r>
              <w:t>RI = reissue</w:t>
            </w:r>
          </w:p>
        </w:tc>
      </w:tr>
      <w:tr w:rsidR="00215896" w14:paraId="65754407" w14:textId="77777777" w:rsidTr="00215896">
        <w:tc>
          <w:tcPr>
            <w:tcW w:w="3720" w:type="dxa"/>
          </w:tcPr>
          <w:p w14:paraId="00A6A835" w14:textId="77777777" w:rsidR="00215896" w:rsidRDefault="00215896">
            <w:pPr>
              <w:pStyle w:val="EndnotesAbbrev"/>
            </w:pPr>
            <w:r>
              <w:t>hdg = heading</w:t>
            </w:r>
          </w:p>
        </w:tc>
        <w:tc>
          <w:tcPr>
            <w:tcW w:w="3652" w:type="dxa"/>
          </w:tcPr>
          <w:p w14:paraId="148FA337" w14:textId="77777777" w:rsidR="00215896" w:rsidRDefault="00215896" w:rsidP="00215896">
            <w:pPr>
              <w:pStyle w:val="EndnotesAbbrev"/>
            </w:pPr>
            <w:r>
              <w:t>s = section/subsection</w:t>
            </w:r>
          </w:p>
        </w:tc>
      </w:tr>
      <w:tr w:rsidR="00215896" w14:paraId="0A6BC6CA" w14:textId="77777777" w:rsidTr="00215896">
        <w:tc>
          <w:tcPr>
            <w:tcW w:w="3720" w:type="dxa"/>
          </w:tcPr>
          <w:p w14:paraId="5EBFBE15" w14:textId="77777777" w:rsidR="00215896" w:rsidRDefault="00215896">
            <w:pPr>
              <w:pStyle w:val="EndnotesAbbrev"/>
            </w:pPr>
            <w:r>
              <w:t>IA = Interpretation Act 1967</w:t>
            </w:r>
          </w:p>
        </w:tc>
        <w:tc>
          <w:tcPr>
            <w:tcW w:w="3652" w:type="dxa"/>
          </w:tcPr>
          <w:p w14:paraId="7CEC259C" w14:textId="77777777" w:rsidR="00215896" w:rsidRDefault="00215896" w:rsidP="00215896">
            <w:pPr>
              <w:pStyle w:val="EndnotesAbbrev"/>
            </w:pPr>
            <w:r>
              <w:t>sch = schedule</w:t>
            </w:r>
          </w:p>
        </w:tc>
      </w:tr>
      <w:tr w:rsidR="00215896" w14:paraId="480760DB" w14:textId="77777777" w:rsidTr="00215896">
        <w:tc>
          <w:tcPr>
            <w:tcW w:w="3720" w:type="dxa"/>
          </w:tcPr>
          <w:p w14:paraId="63B5E343" w14:textId="77777777" w:rsidR="00215896" w:rsidRDefault="00215896">
            <w:pPr>
              <w:pStyle w:val="EndnotesAbbrev"/>
            </w:pPr>
            <w:r>
              <w:t>ins = inserted/added</w:t>
            </w:r>
          </w:p>
        </w:tc>
        <w:tc>
          <w:tcPr>
            <w:tcW w:w="3652" w:type="dxa"/>
          </w:tcPr>
          <w:p w14:paraId="53DC5DCD" w14:textId="77777777" w:rsidR="00215896" w:rsidRDefault="00215896" w:rsidP="00215896">
            <w:pPr>
              <w:pStyle w:val="EndnotesAbbrev"/>
            </w:pPr>
            <w:r>
              <w:t>sdiv = subdivision</w:t>
            </w:r>
          </w:p>
        </w:tc>
      </w:tr>
      <w:tr w:rsidR="00215896" w14:paraId="74A7B32A" w14:textId="77777777" w:rsidTr="00215896">
        <w:tc>
          <w:tcPr>
            <w:tcW w:w="3720" w:type="dxa"/>
          </w:tcPr>
          <w:p w14:paraId="5E1B942A" w14:textId="77777777" w:rsidR="00215896" w:rsidRDefault="00215896">
            <w:pPr>
              <w:pStyle w:val="EndnotesAbbrev"/>
            </w:pPr>
            <w:r>
              <w:t>LA = Legislation Act 2001</w:t>
            </w:r>
          </w:p>
        </w:tc>
        <w:tc>
          <w:tcPr>
            <w:tcW w:w="3652" w:type="dxa"/>
          </w:tcPr>
          <w:p w14:paraId="630FEA98" w14:textId="77777777" w:rsidR="00215896" w:rsidRDefault="00215896" w:rsidP="00215896">
            <w:pPr>
              <w:pStyle w:val="EndnotesAbbrev"/>
            </w:pPr>
            <w:r>
              <w:t>SL = Subordinate law</w:t>
            </w:r>
          </w:p>
        </w:tc>
      </w:tr>
      <w:tr w:rsidR="00215896" w14:paraId="734E5E5B" w14:textId="77777777" w:rsidTr="00215896">
        <w:tc>
          <w:tcPr>
            <w:tcW w:w="3720" w:type="dxa"/>
          </w:tcPr>
          <w:p w14:paraId="60914C50" w14:textId="77777777" w:rsidR="00215896" w:rsidRDefault="00215896">
            <w:pPr>
              <w:pStyle w:val="EndnotesAbbrev"/>
            </w:pPr>
            <w:r>
              <w:t>LR = legislation register</w:t>
            </w:r>
          </w:p>
        </w:tc>
        <w:tc>
          <w:tcPr>
            <w:tcW w:w="3652" w:type="dxa"/>
          </w:tcPr>
          <w:p w14:paraId="41299538" w14:textId="77777777" w:rsidR="00215896" w:rsidRDefault="00215896" w:rsidP="00215896">
            <w:pPr>
              <w:pStyle w:val="EndnotesAbbrev"/>
            </w:pPr>
            <w:r>
              <w:t>sub = substituted</w:t>
            </w:r>
          </w:p>
        </w:tc>
      </w:tr>
      <w:tr w:rsidR="00215896" w14:paraId="548A3D28" w14:textId="77777777" w:rsidTr="00215896">
        <w:tc>
          <w:tcPr>
            <w:tcW w:w="3720" w:type="dxa"/>
          </w:tcPr>
          <w:p w14:paraId="2086C12C" w14:textId="77777777" w:rsidR="00215896" w:rsidRDefault="00215896">
            <w:pPr>
              <w:pStyle w:val="EndnotesAbbrev"/>
            </w:pPr>
            <w:r>
              <w:t>LRA = Legislation (Republication) Act 1996</w:t>
            </w:r>
          </w:p>
        </w:tc>
        <w:tc>
          <w:tcPr>
            <w:tcW w:w="3652" w:type="dxa"/>
          </w:tcPr>
          <w:p w14:paraId="6CAD6F0D" w14:textId="77777777" w:rsidR="00215896" w:rsidRDefault="00215896" w:rsidP="00215896">
            <w:pPr>
              <w:pStyle w:val="EndnotesAbbrev"/>
            </w:pPr>
            <w:r>
              <w:rPr>
                <w:u w:val="single"/>
              </w:rPr>
              <w:t>underlining</w:t>
            </w:r>
            <w:r>
              <w:t xml:space="preserve"> = whole or part not commenced</w:t>
            </w:r>
          </w:p>
        </w:tc>
      </w:tr>
      <w:tr w:rsidR="00215896" w14:paraId="1C84ED4A" w14:textId="77777777" w:rsidTr="00215896">
        <w:tc>
          <w:tcPr>
            <w:tcW w:w="3720" w:type="dxa"/>
          </w:tcPr>
          <w:p w14:paraId="5659160D" w14:textId="77777777" w:rsidR="00215896" w:rsidRDefault="00215896">
            <w:pPr>
              <w:pStyle w:val="EndnotesAbbrev"/>
            </w:pPr>
            <w:r>
              <w:t>mod = modified/modification</w:t>
            </w:r>
          </w:p>
        </w:tc>
        <w:tc>
          <w:tcPr>
            <w:tcW w:w="3652" w:type="dxa"/>
          </w:tcPr>
          <w:p w14:paraId="32AFC77E" w14:textId="77777777" w:rsidR="00215896" w:rsidRDefault="00215896" w:rsidP="00215896">
            <w:pPr>
              <w:pStyle w:val="EndnotesAbbrev"/>
              <w:ind w:left="1073"/>
            </w:pPr>
            <w:r>
              <w:t>or to be expired</w:t>
            </w:r>
          </w:p>
        </w:tc>
      </w:tr>
    </w:tbl>
    <w:p w14:paraId="328FF26C" w14:textId="77777777" w:rsidR="00215896" w:rsidRPr="00BB6F39" w:rsidRDefault="00215896" w:rsidP="00215896"/>
    <w:p w14:paraId="5753D819" w14:textId="77777777" w:rsidR="00215896" w:rsidRPr="0047411E" w:rsidRDefault="00215896" w:rsidP="00215896">
      <w:pPr>
        <w:pStyle w:val="PageBreak"/>
      </w:pPr>
      <w:r w:rsidRPr="0047411E">
        <w:br w:type="page"/>
      </w:r>
    </w:p>
    <w:p w14:paraId="46962022" w14:textId="77777777" w:rsidR="00215896" w:rsidRPr="00412AA9" w:rsidRDefault="00215896">
      <w:pPr>
        <w:pStyle w:val="Endnote20"/>
      </w:pPr>
      <w:bookmarkStart w:id="394" w:name="_Toc192757860"/>
      <w:r w:rsidRPr="00412AA9">
        <w:rPr>
          <w:rStyle w:val="charTableNo"/>
        </w:rPr>
        <w:lastRenderedPageBreak/>
        <w:t>3</w:t>
      </w:r>
      <w:r>
        <w:tab/>
      </w:r>
      <w:r w:rsidRPr="00412AA9">
        <w:rPr>
          <w:rStyle w:val="charTableText"/>
        </w:rPr>
        <w:t>Legislation history</w:t>
      </w:r>
      <w:bookmarkEnd w:id="394"/>
    </w:p>
    <w:p w14:paraId="085B8528" w14:textId="77777777" w:rsidR="00E258F1" w:rsidRPr="00E258F1" w:rsidRDefault="00E258F1" w:rsidP="0017335A">
      <w:pPr>
        <w:pStyle w:val="NewAct"/>
      </w:pPr>
      <w:r w:rsidRPr="00E258F1">
        <w:t>Integrity Commission Act 2018 A2018-52</w:t>
      </w:r>
    </w:p>
    <w:p w14:paraId="3A1009FA" w14:textId="77777777" w:rsidR="00E258F1" w:rsidRPr="00E258F1" w:rsidRDefault="00E258F1" w:rsidP="00E258F1">
      <w:pPr>
        <w:pStyle w:val="Actdetails"/>
      </w:pPr>
      <w:r w:rsidRPr="00E258F1">
        <w:t>notified LR 11 December 2018</w:t>
      </w:r>
    </w:p>
    <w:p w14:paraId="145B8960" w14:textId="77777777" w:rsidR="00E258F1" w:rsidRDefault="00E258F1" w:rsidP="00E258F1">
      <w:pPr>
        <w:pStyle w:val="Actdetails"/>
      </w:pPr>
      <w:r>
        <w:t>s 1, s 2 commenced 11 December 2018 (LA s 75 (1))</w:t>
      </w:r>
    </w:p>
    <w:p w14:paraId="16B1DB47" w14:textId="1155219F" w:rsidR="00E258F1" w:rsidRPr="00E258F1" w:rsidRDefault="00E258F1" w:rsidP="00E258F1">
      <w:pPr>
        <w:pStyle w:val="Actdetails"/>
      </w:pPr>
      <w:r w:rsidRPr="00E258F1">
        <w:t>ch 1, ch 2, ch 5, ch 9, sch 1 pt 1.1, sch 1 pt 1.10, sch 1 pt 1.12, sch 1 pt 1.13, sch 1 pt 1.15, sch 1 pt 1.20, dict commence</w:t>
      </w:r>
      <w:r w:rsidR="00185B87">
        <w:t>d</w:t>
      </w:r>
      <w:r w:rsidRPr="00E258F1">
        <w:t xml:space="preserve"> 1</w:t>
      </w:r>
      <w:r w:rsidR="00E94626">
        <w:t> </w:t>
      </w:r>
      <w:r w:rsidRPr="00E258F1">
        <w:t>Jul</w:t>
      </w:r>
      <w:r w:rsidR="00E94626">
        <w:t>y </w:t>
      </w:r>
      <w:r w:rsidR="00185B87">
        <w:t xml:space="preserve"> 2019 (s</w:t>
      </w:r>
      <w:r w:rsidR="00FA39EA">
        <w:t> </w:t>
      </w:r>
      <w:r w:rsidR="00185B87">
        <w:t>2</w:t>
      </w:r>
      <w:r w:rsidR="00FA39EA">
        <w:t> </w:t>
      </w:r>
      <w:r w:rsidR="00185B87">
        <w:t>(1) as am by</w:t>
      </w:r>
      <w:r w:rsidRPr="00E258F1">
        <w:t xml:space="preserve"> </w:t>
      </w:r>
      <w:hyperlink r:id="rId265" w:tooltip="Integrity Commission Amendment Act 2019" w:history="1">
        <w:r w:rsidR="00185B87" w:rsidRPr="00185B87">
          <w:rPr>
            <w:rStyle w:val="charCitHyperlinkAbbrev"/>
          </w:rPr>
          <w:t>A2019-18</w:t>
        </w:r>
      </w:hyperlink>
      <w:r w:rsidRPr="00E258F1">
        <w:t xml:space="preserve"> s 4)</w:t>
      </w:r>
    </w:p>
    <w:p w14:paraId="4035FD7F" w14:textId="76821660" w:rsidR="00E258F1" w:rsidRPr="00C3214E" w:rsidRDefault="00E258F1" w:rsidP="00E258F1">
      <w:pPr>
        <w:pStyle w:val="Actdetails"/>
      </w:pPr>
      <w:r w:rsidRPr="00C3214E">
        <w:t xml:space="preserve">remainder </w:t>
      </w:r>
      <w:r w:rsidR="00C3214E" w:rsidRPr="00C3214E">
        <w:t xml:space="preserve">commenced 1 December </w:t>
      </w:r>
      <w:r w:rsidR="006567D7">
        <w:t>2019</w:t>
      </w:r>
      <w:r w:rsidR="00DD7383">
        <w:t xml:space="preserve"> </w:t>
      </w:r>
      <w:r w:rsidR="00C3214E" w:rsidRPr="00C3214E">
        <w:t>(s 2 (2) (a)</w:t>
      </w:r>
      <w:r w:rsidR="00DD7383">
        <w:t xml:space="preserve"> as am by</w:t>
      </w:r>
      <w:r w:rsidR="00DD7383">
        <w:br/>
      </w:r>
      <w:hyperlink r:id="rId266" w:tooltip="Integrity Commission Amendment Act 2019" w:history="1">
        <w:r w:rsidR="00DD7383" w:rsidRPr="00185B87">
          <w:rPr>
            <w:rStyle w:val="charCitHyperlinkAbbrev"/>
          </w:rPr>
          <w:t>A2019-18</w:t>
        </w:r>
      </w:hyperlink>
      <w:r w:rsidR="00DD7383" w:rsidRPr="00E258F1">
        <w:t xml:space="preserve"> s 4</w:t>
      </w:r>
      <w:r w:rsidR="00C3214E" w:rsidRPr="00C3214E">
        <w:t>)</w:t>
      </w:r>
    </w:p>
    <w:p w14:paraId="724ACEA5" w14:textId="77777777" w:rsidR="00346998" w:rsidRDefault="00346998">
      <w:pPr>
        <w:pStyle w:val="Asamby"/>
      </w:pPr>
      <w:r>
        <w:t>as amended by</w:t>
      </w:r>
    </w:p>
    <w:p w14:paraId="3AE68428" w14:textId="01AF1521" w:rsidR="00F76321" w:rsidRDefault="00F76321" w:rsidP="00F76321">
      <w:pPr>
        <w:pStyle w:val="NewAct"/>
      </w:pPr>
      <w:hyperlink r:id="rId267" w:tooltip="A2019-18" w:history="1">
        <w:r w:rsidRPr="00F76321">
          <w:rPr>
            <w:rStyle w:val="Hyperlink"/>
            <w:spacing w:val="-2"/>
            <w:u w:val="none"/>
          </w:rPr>
          <w:t>Integrity Commission Amendment Act 2019</w:t>
        </w:r>
      </w:hyperlink>
      <w:r>
        <w:rPr>
          <w:spacing w:val="-2"/>
        </w:rPr>
        <w:t xml:space="preserve"> A2019-18</w:t>
      </w:r>
    </w:p>
    <w:p w14:paraId="3868C1E2" w14:textId="77777777" w:rsidR="00117224" w:rsidRDefault="00117224" w:rsidP="00117224">
      <w:pPr>
        <w:pStyle w:val="Actdetails"/>
      </w:pPr>
      <w:r>
        <w:t>notified LR 14 June 2019</w:t>
      </w:r>
    </w:p>
    <w:p w14:paraId="25E2BC4B" w14:textId="77777777" w:rsidR="00117224" w:rsidRDefault="00117224" w:rsidP="00117224">
      <w:pPr>
        <w:pStyle w:val="Actdetails"/>
      </w:pPr>
      <w:r>
        <w:t>s 1, s 2 commenced 14 June 2019 (LA s 75 (1))</w:t>
      </w:r>
    </w:p>
    <w:p w14:paraId="065E3DC6" w14:textId="77777777" w:rsidR="00117224" w:rsidRPr="00F76321" w:rsidRDefault="00117224" w:rsidP="00117224">
      <w:pPr>
        <w:pStyle w:val="Actdetails"/>
      </w:pPr>
      <w:r w:rsidRPr="00F76321">
        <w:t>s 3, s 4 commenced 15 June 2019 (s 2 (1))</w:t>
      </w:r>
    </w:p>
    <w:p w14:paraId="68749511" w14:textId="77777777" w:rsidR="00117224" w:rsidRPr="00E74340" w:rsidRDefault="00117224" w:rsidP="00117224">
      <w:pPr>
        <w:pStyle w:val="Actdetails"/>
      </w:pPr>
      <w:r w:rsidRPr="00E74340">
        <w:t>s 5, s 6 commenced 1 July 2019 (s 2 (2)</w:t>
      </w:r>
      <w:r>
        <w:t xml:space="preserve"> and see Integrity Commission Act 2018 A2018-52 s 2 (1) (as am by this Act s 4)</w:t>
      </w:r>
      <w:r w:rsidRPr="00E74340">
        <w:t>)</w:t>
      </w:r>
    </w:p>
    <w:p w14:paraId="5B879998" w14:textId="4A1C73CD" w:rsidR="00117224" w:rsidRDefault="00117224" w:rsidP="00117224">
      <w:pPr>
        <w:pStyle w:val="Actdetails"/>
      </w:pPr>
      <w:r>
        <w:t>s 7</w:t>
      </w:r>
      <w:r w:rsidRPr="006567D7">
        <w:t xml:space="preserve"> commenced 1 December 2019 (s 2 (3) and see Integrity Commission Act 2018 A2018-52 s 2 (2) (a)</w:t>
      </w:r>
      <w:r>
        <w:t xml:space="preserve"> (as am by this Act s 4)</w:t>
      </w:r>
      <w:r w:rsidRPr="006567D7">
        <w:t>)</w:t>
      </w:r>
    </w:p>
    <w:p w14:paraId="2F767E39" w14:textId="4C57B36D" w:rsidR="000D4293" w:rsidRDefault="000D4293" w:rsidP="000D4293">
      <w:pPr>
        <w:pStyle w:val="NewAct"/>
      </w:pPr>
      <w:hyperlink r:id="rId268" w:tooltip="A2020-46" w:history="1">
        <w:r>
          <w:rPr>
            <w:rStyle w:val="Hyperlink"/>
            <w:spacing w:val="-2"/>
            <w:u w:val="none"/>
          </w:rPr>
          <w:t>Public Interest Disclosure Amendment Act 2020</w:t>
        </w:r>
      </w:hyperlink>
      <w:r>
        <w:rPr>
          <w:spacing w:val="-2"/>
        </w:rPr>
        <w:t xml:space="preserve"> A2020-46</w:t>
      </w:r>
      <w:r w:rsidR="0001634C">
        <w:rPr>
          <w:spacing w:val="-2"/>
        </w:rPr>
        <w:t xml:space="preserve"> sch 1 pt 1.2</w:t>
      </w:r>
    </w:p>
    <w:p w14:paraId="6FD52CD4" w14:textId="60CBD67F" w:rsidR="000D4293" w:rsidRDefault="000D4293" w:rsidP="000D4293">
      <w:pPr>
        <w:pStyle w:val="Actdetails"/>
      </w:pPr>
      <w:r>
        <w:t>notified LR 4 September 2020</w:t>
      </w:r>
    </w:p>
    <w:p w14:paraId="6025BA96" w14:textId="27BDC03F" w:rsidR="000D4293" w:rsidRDefault="000D4293" w:rsidP="000D4293">
      <w:pPr>
        <w:pStyle w:val="Actdetails"/>
      </w:pPr>
      <w:r>
        <w:t>s 1, s 2 commenced 4 September 2020 (LA s 75 (1))</w:t>
      </w:r>
    </w:p>
    <w:p w14:paraId="3678F8CD" w14:textId="6D53EE4E" w:rsidR="000D4293" w:rsidRDefault="0001634C" w:rsidP="00117224">
      <w:pPr>
        <w:pStyle w:val="Actdetails"/>
      </w:pPr>
      <w:r>
        <w:t>sch 1 pt 1.2</w:t>
      </w:r>
      <w:r w:rsidR="000D4293" w:rsidRPr="00F76321">
        <w:t xml:space="preserve"> commenced </w:t>
      </w:r>
      <w:r>
        <w:t>4 March 2021</w:t>
      </w:r>
      <w:r w:rsidR="000D4293" w:rsidRPr="00F76321">
        <w:t xml:space="preserve"> (s 2 </w:t>
      </w:r>
      <w:r>
        <w:t>and LA s 79</w:t>
      </w:r>
      <w:r w:rsidR="000D4293" w:rsidRPr="00F76321">
        <w:t>)</w:t>
      </w:r>
    </w:p>
    <w:p w14:paraId="3B03FD4D" w14:textId="065B1C5F" w:rsidR="008C0414" w:rsidRPr="004E1A6C" w:rsidRDefault="008C0414" w:rsidP="008C0414">
      <w:pPr>
        <w:pStyle w:val="NewAct"/>
      </w:pPr>
      <w:hyperlink r:id="rId269" w:tooltip="A2021-12" w:history="1">
        <w:r w:rsidRPr="004E1A6C">
          <w:rPr>
            <w:rStyle w:val="charCitHyperlinkAbbrev"/>
          </w:rPr>
          <w:t>Statute Law Amendment Act 2021</w:t>
        </w:r>
      </w:hyperlink>
      <w:r w:rsidRPr="004E1A6C">
        <w:t xml:space="preserve"> A2021-12 sch 3 pt 3.</w:t>
      </w:r>
      <w:r>
        <w:t>27</w:t>
      </w:r>
    </w:p>
    <w:p w14:paraId="23193E0E" w14:textId="77777777" w:rsidR="008C0414" w:rsidRDefault="008C0414" w:rsidP="008C0414">
      <w:pPr>
        <w:pStyle w:val="Actdetails"/>
      </w:pPr>
      <w:r>
        <w:t>notified LR 9 June 2021</w:t>
      </w:r>
    </w:p>
    <w:p w14:paraId="1A6E52B7" w14:textId="77777777" w:rsidR="008C0414" w:rsidRDefault="008C0414" w:rsidP="008C0414">
      <w:pPr>
        <w:pStyle w:val="Actdetails"/>
      </w:pPr>
      <w:r>
        <w:t>s 1, s 2 commenced 9 June 2021 (LA s 75 (1))</w:t>
      </w:r>
    </w:p>
    <w:p w14:paraId="47EA0E13" w14:textId="3F581A92" w:rsidR="008C0414" w:rsidRPr="006567D7" w:rsidRDefault="008C0414" w:rsidP="00117224">
      <w:pPr>
        <w:pStyle w:val="Actdetails"/>
      </w:pPr>
      <w:r>
        <w:t>sch 3 pt 3.27 commenced 23 June 2021 (s 2 (1))</w:t>
      </w:r>
    </w:p>
    <w:p w14:paraId="63F108B8" w14:textId="1A7F1581" w:rsidR="00B84760" w:rsidRPr="004E1A6C" w:rsidRDefault="00B84760" w:rsidP="00B84760">
      <w:pPr>
        <w:pStyle w:val="NewAct"/>
      </w:pPr>
      <w:hyperlink r:id="rId270"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13</w:t>
      </w:r>
    </w:p>
    <w:p w14:paraId="30E87773" w14:textId="77777777" w:rsidR="00B84760" w:rsidRDefault="00B84760" w:rsidP="00B84760">
      <w:pPr>
        <w:pStyle w:val="Actdetails"/>
      </w:pPr>
      <w:r>
        <w:t>notified LR 30 March 2022</w:t>
      </w:r>
    </w:p>
    <w:p w14:paraId="613B533D" w14:textId="77777777" w:rsidR="00B84760" w:rsidRDefault="00B84760" w:rsidP="00B84760">
      <w:pPr>
        <w:pStyle w:val="Actdetails"/>
      </w:pPr>
      <w:r>
        <w:t>s 1, s 2 commenced 30 March 2022 (LA s 75 (1))</w:t>
      </w:r>
    </w:p>
    <w:p w14:paraId="3BF52A8B" w14:textId="56326DCD" w:rsidR="00B84760" w:rsidRDefault="00B84760" w:rsidP="00B84760">
      <w:pPr>
        <w:pStyle w:val="Actdetails"/>
      </w:pPr>
      <w:r>
        <w:t>sch 1 pt 1.13 commenced 6 April 2022 (s 2)</w:t>
      </w:r>
    </w:p>
    <w:p w14:paraId="2020C317" w14:textId="04F86078" w:rsidR="00B6699F" w:rsidRPr="004E1A6C" w:rsidRDefault="00B6699F" w:rsidP="00A925BA">
      <w:pPr>
        <w:pStyle w:val="NewAct"/>
        <w:keepLines/>
      </w:pPr>
      <w:hyperlink r:id="rId271" w:tooltip="A2022-17" w:history="1">
        <w:r>
          <w:rPr>
            <w:rStyle w:val="charCitHyperlinkAbbrev"/>
          </w:rPr>
          <w:t>Integrity Commission Amendment Act 2022</w:t>
        </w:r>
      </w:hyperlink>
      <w:r w:rsidRPr="004E1A6C">
        <w:t xml:space="preserve"> A202</w:t>
      </w:r>
      <w:r>
        <w:t>2</w:t>
      </w:r>
      <w:r w:rsidRPr="004E1A6C">
        <w:t>-</w:t>
      </w:r>
      <w:r>
        <w:t>17</w:t>
      </w:r>
    </w:p>
    <w:p w14:paraId="23E90C91" w14:textId="174EF9E3" w:rsidR="00B6699F" w:rsidRDefault="00B6699F" w:rsidP="00A41DEF">
      <w:pPr>
        <w:pStyle w:val="Actdetails"/>
      </w:pPr>
      <w:r>
        <w:t>notified LR 28 October 2022</w:t>
      </w:r>
    </w:p>
    <w:p w14:paraId="3E93EDE5" w14:textId="1CB4FA55" w:rsidR="00B6699F" w:rsidRDefault="00B6699F" w:rsidP="00A41DEF">
      <w:pPr>
        <w:pStyle w:val="Actdetails"/>
      </w:pPr>
      <w:r>
        <w:t>s 1, s 2 commenced 28 October 2022 (LA s 75 (1))</w:t>
      </w:r>
    </w:p>
    <w:p w14:paraId="4C1A2E27" w14:textId="66229B99" w:rsidR="00B6699F" w:rsidRDefault="00B6699F" w:rsidP="00A41DEF">
      <w:pPr>
        <w:pStyle w:val="Actdetails"/>
      </w:pPr>
      <w:r>
        <w:t>remainder commenced 29 October 2022 (s 2)</w:t>
      </w:r>
    </w:p>
    <w:p w14:paraId="489FAC21" w14:textId="668E942E" w:rsidR="002778A5" w:rsidRDefault="002778A5" w:rsidP="002778A5">
      <w:pPr>
        <w:pStyle w:val="NewAct"/>
      </w:pPr>
      <w:hyperlink r:id="rId272" w:tooltip="A2023-37" w:history="1">
        <w:r>
          <w:rPr>
            <w:rStyle w:val="charCitHyperlinkAbbrev"/>
          </w:rPr>
          <w:t>Courts Legislation Amendment Act 2023</w:t>
        </w:r>
      </w:hyperlink>
      <w:r>
        <w:t xml:space="preserve"> A2023-37 sch 1 pt 1.7</w:t>
      </w:r>
    </w:p>
    <w:p w14:paraId="309B57CA" w14:textId="77777777" w:rsidR="002778A5" w:rsidRDefault="002778A5" w:rsidP="002778A5">
      <w:pPr>
        <w:pStyle w:val="Actdetails"/>
      </w:pPr>
      <w:r>
        <w:t>notified LR 29 September 2023</w:t>
      </w:r>
    </w:p>
    <w:p w14:paraId="5283A624" w14:textId="77777777" w:rsidR="002778A5" w:rsidRDefault="002778A5" w:rsidP="002778A5">
      <w:pPr>
        <w:pStyle w:val="Actdetails"/>
      </w:pPr>
      <w:r>
        <w:t>s 1, s 2 commenced 29 September 2023 (LA s 75 (1))</w:t>
      </w:r>
    </w:p>
    <w:p w14:paraId="00E41351" w14:textId="438CEFA1" w:rsidR="00CC4AE1" w:rsidRDefault="002778A5" w:rsidP="00CC4AE1">
      <w:pPr>
        <w:pStyle w:val="Actdetails"/>
      </w:pPr>
      <w:r>
        <w:t>sch 1 pt 1.7 commenced 30 September 2023 (s 2)</w:t>
      </w:r>
    </w:p>
    <w:p w14:paraId="035834D1" w14:textId="1502E989" w:rsidR="00CC4AE1" w:rsidRPr="00CC4AE1" w:rsidRDefault="00CC4AE1" w:rsidP="00CC4AE1">
      <w:pPr>
        <w:pStyle w:val="NewAct"/>
        <w:rPr>
          <w:highlight w:val="yellow"/>
        </w:rPr>
      </w:pPr>
      <w:hyperlink r:id="rId273" w:tooltip="A2024-16" w:history="1">
        <w:r w:rsidRPr="00CC4AE1">
          <w:rPr>
            <w:rStyle w:val="charCitHyperlinkAbbrev"/>
          </w:rPr>
          <w:t>Crimes Legislation Amendment Act 2024 (No 2)</w:t>
        </w:r>
      </w:hyperlink>
      <w:r w:rsidRPr="00CC4AE1">
        <w:t xml:space="preserve"> A2024-16</w:t>
      </w:r>
      <w:r w:rsidR="005A16DC">
        <w:br/>
      </w:r>
      <w:r w:rsidRPr="00CC4AE1">
        <w:t>sch 1 pt 1.2</w:t>
      </w:r>
    </w:p>
    <w:p w14:paraId="69EEDD43" w14:textId="404F4D68" w:rsidR="00CC4AE1" w:rsidRPr="00CC4AE1" w:rsidRDefault="00CC4AE1" w:rsidP="00CC4AE1">
      <w:pPr>
        <w:pStyle w:val="Actdetails"/>
        <w:rPr>
          <w:highlight w:val="yellow"/>
        </w:rPr>
      </w:pPr>
      <w:r w:rsidRPr="00CC4AE1">
        <w:t>notified LR 19 April 2024</w:t>
      </w:r>
    </w:p>
    <w:p w14:paraId="0BAB3B0B" w14:textId="75634246" w:rsidR="00CC4AE1" w:rsidRPr="00252E43" w:rsidRDefault="00CC4AE1" w:rsidP="00CC4AE1">
      <w:pPr>
        <w:pStyle w:val="Actdetails"/>
      </w:pPr>
      <w:r w:rsidRPr="00252E43">
        <w:t>s 1, s 2 commenced 19 April 2024 (LA s 75 (1))</w:t>
      </w:r>
    </w:p>
    <w:p w14:paraId="7BF66F65" w14:textId="7B895D28" w:rsidR="00CC4AE1" w:rsidRDefault="00CC4AE1" w:rsidP="00CC4AE1">
      <w:pPr>
        <w:pStyle w:val="Actdetails"/>
      </w:pPr>
      <w:r w:rsidRPr="00252E43">
        <w:t>sch 1 pt 1.</w:t>
      </w:r>
      <w:r w:rsidR="004F7856" w:rsidRPr="00252E43">
        <w:t>2</w:t>
      </w:r>
      <w:r w:rsidRPr="00252E43">
        <w:t xml:space="preserve"> commenced </w:t>
      </w:r>
      <w:r w:rsidR="004F7856" w:rsidRPr="00252E43">
        <w:t>26 April 2024</w:t>
      </w:r>
      <w:r w:rsidRPr="00252E43">
        <w:t xml:space="preserve"> (s 2)</w:t>
      </w:r>
    </w:p>
    <w:p w14:paraId="6DEEDD7A" w14:textId="625815A0" w:rsidR="008570B0" w:rsidRDefault="008570B0" w:rsidP="008570B0">
      <w:pPr>
        <w:pStyle w:val="NewAct"/>
      </w:pPr>
      <w:hyperlink r:id="rId274" w:tooltip="A2024-47" w:history="1">
        <w:r>
          <w:rPr>
            <w:rStyle w:val="charCitHyperlinkAbbrev"/>
          </w:rPr>
          <w:t>Integrity Legislation Amendment Act 2024</w:t>
        </w:r>
      </w:hyperlink>
      <w:r>
        <w:t xml:space="preserve"> A2024-47 </w:t>
      </w:r>
      <w:r w:rsidRPr="00192EED">
        <w:t>pt 3</w:t>
      </w:r>
      <w:r>
        <w:t>, sch 1</w:t>
      </w:r>
    </w:p>
    <w:p w14:paraId="7FB37293" w14:textId="77777777" w:rsidR="008570B0" w:rsidRDefault="008570B0" w:rsidP="008570B0">
      <w:pPr>
        <w:pStyle w:val="Actdetails"/>
      </w:pPr>
      <w:r>
        <w:t>notified LR 19 September 2024</w:t>
      </w:r>
    </w:p>
    <w:p w14:paraId="223F68EA" w14:textId="77777777" w:rsidR="008570B0" w:rsidRDefault="008570B0" w:rsidP="008570B0">
      <w:pPr>
        <w:pStyle w:val="Actdetails"/>
      </w:pPr>
      <w:r>
        <w:t>s 1, s 2 commenced 19 September 2024 (LA s 75 (1))</w:t>
      </w:r>
    </w:p>
    <w:p w14:paraId="75A8A80E" w14:textId="5206FB01" w:rsidR="008570B0" w:rsidRPr="0006417F" w:rsidRDefault="008570B0" w:rsidP="008570B0">
      <w:pPr>
        <w:pStyle w:val="Actdetails"/>
      </w:pPr>
      <w:r w:rsidRPr="0006417F">
        <w:t xml:space="preserve">s 42, </w:t>
      </w:r>
      <w:r w:rsidR="000F6F3A" w:rsidRPr="0006417F">
        <w:t xml:space="preserve">s </w:t>
      </w:r>
      <w:r w:rsidRPr="0006417F">
        <w:t xml:space="preserve">87, </w:t>
      </w:r>
      <w:r w:rsidR="000F6F3A" w:rsidRPr="0006417F">
        <w:t xml:space="preserve">s </w:t>
      </w:r>
      <w:r w:rsidRPr="0006417F">
        <w:t xml:space="preserve">94, </w:t>
      </w:r>
      <w:r w:rsidR="000F6F3A" w:rsidRPr="0006417F">
        <w:t xml:space="preserve">s </w:t>
      </w:r>
      <w:r w:rsidRPr="0006417F">
        <w:t xml:space="preserve">98 </w:t>
      </w:r>
      <w:r w:rsidR="002600B3" w:rsidRPr="0006417F">
        <w:t>commenced 19 March 2025 (s 2 (2))</w:t>
      </w:r>
    </w:p>
    <w:p w14:paraId="62441320" w14:textId="77777777" w:rsidR="008570B0" w:rsidRDefault="008570B0" w:rsidP="008570B0">
      <w:pPr>
        <w:pStyle w:val="Actdetails"/>
      </w:pPr>
      <w:r w:rsidRPr="00192EED">
        <w:t>pt 3 remainder</w:t>
      </w:r>
      <w:r>
        <w:t>, sch 1</w:t>
      </w:r>
      <w:r w:rsidRPr="00192EED">
        <w:t xml:space="preserve"> </w:t>
      </w:r>
      <w:r w:rsidRPr="00E10DAF">
        <w:t>commence</w:t>
      </w:r>
      <w:r>
        <w:t>d</w:t>
      </w:r>
      <w:r w:rsidRPr="00E10DAF">
        <w:t xml:space="preserve"> </w:t>
      </w:r>
      <w:r>
        <w:t>26 September 2024</w:t>
      </w:r>
      <w:r w:rsidRPr="00E10DAF">
        <w:t xml:space="preserve"> (s 2 (1))</w:t>
      </w:r>
    </w:p>
    <w:p w14:paraId="0E4011A0" w14:textId="77777777" w:rsidR="0095231E" w:rsidRPr="0095231E" w:rsidRDefault="0095231E" w:rsidP="0095231E">
      <w:pPr>
        <w:pStyle w:val="PageBreak"/>
      </w:pPr>
      <w:r w:rsidRPr="0095231E">
        <w:br w:type="page"/>
      </w:r>
    </w:p>
    <w:p w14:paraId="7C1C560C" w14:textId="05C5BF14" w:rsidR="00215896" w:rsidRPr="00412AA9" w:rsidRDefault="00215896">
      <w:pPr>
        <w:pStyle w:val="Endnote20"/>
      </w:pPr>
      <w:bookmarkStart w:id="395" w:name="_Toc192757861"/>
      <w:r w:rsidRPr="00412AA9">
        <w:rPr>
          <w:rStyle w:val="charTableNo"/>
        </w:rPr>
        <w:lastRenderedPageBreak/>
        <w:t>4</w:t>
      </w:r>
      <w:r>
        <w:tab/>
      </w:r>
      <w:r w:rsidRPr="00412AA9">
        <w:rPr>
          <w:rStyle w:val="charTableText"/>
        </w:rPr>
        <w:t>Amendment history</w:t>
      </w:r>
      <w:bookmarkEnd w:id="395"/>
    </w:p>
    <w:p w14:paraId="661E17E6" w14:textId="77777777" w:rsidR="00FA39EA" w:rsidRDefault="00FA39EA" w:rsidP="0017335A">
      <w:pPr>
        <w:pStyle w:val="AmdtsEntryHd"/>
        <w:rPr>
          <w:rStyle w:val="CharPartText"/>
        </w:rPr>
      </w:pPr>
      <w:r>
        <w:rPr>
          <w:rStyle w:val="CharPartText"/>
        </w:rPr>
        <w:t>Commencement</w:t>
      </w:r>
    </w:p>
    <w:p w14:paraId="2B87B10A" w14:textId="59F8291B" w:rsidR="00FA39EA" w:rsidRDefault="00FA39EA" w:rsidP="00FA39EA">
      <w:pPr>
        <w:pStyle w:val="AmdtsEntries"/>
      </w:pPr>
      <w:r>
        <w:t>s 2</w:t>
      </w:r>
      <w:r>
        <w:tab/>
        <w:t xml:space="preserve">sub </w:t>
      </w:r>
      <w:hyperlink r:id="rId275" w:tooltip="Integrity Commission Amendment Act 2019" w:history="1">
        <w:r w:rsidR="00930FD1" w:rsidRPr="00185B87">
          <w:rPr>
            <w:rStyle w:val="charCitHyperlinkAbbrev"/>
          </w:rPr>
          <w:t>A2019-18</w:t>
        </w:r>
      </w:hyperlink>
      <w:r>
        <w:t xml:space="preserve"> s 4</w:t>
      </w:r>
    </w:p>
    <w:p w14:paraId="0F9FA859" w14:textId="1D42A2B8" w:rsidR="00816B8B" w:rsidRDefault="00816B8B" w:rsidP="00FA39EA">
      <w:pPr>
        <w:pStyle w:val="AmdtsEntries"/>
      </w:pPr>
      <w:r>
        <w:tab/>
        <w:t>om LA s 89 (4)</w:t>
      </w:r>
    </w:p>
    <w:p w14:paraId="6C07CC0F" w14:textId="1E9E7E20" w:rsidR="002778A5" w:rsidRDefault="002778A5" w:rsidP="00A96B03">
      <w:pPr>
        <w:pStyle w:val="AmdtsEntryHd"/>
        <w:rPr>
          <w:rStyle w:val="CharPartText"/>
        </w:rPr>
      </w:pPr>
      <w:r w:rsidRPr="00994D5E">
        <w:t xml:space="preserve">Meaning of </w:t>
      </w:r>
      <w:r w:rsidRPr="00994D5E">
        <w:rPr>
          <w:rStyle w:val="charItals"/>
        </w:rPr>
        <w:t>judicial officer</w:t>
      </w:r>
    </w:p>
    <w:p w14:paraId="4726D973" w14:textId="65FEF5F9" w:rsidR="002778A5" w:rsidRPr="002778A5" w:rsidRDefault="002778A5" w:rsidP="002778A5">
      <w:pPr>
        <w:pStyle w:val="AmdtsEntries"/>
      </w:pPr>
      <w:r>
        <w:t>s 13</w:t>
      </w:r>
      <w:r>
        <w:tab/>
        <w:t xml:space="preserve">am </w:t>
      </w:r>
      <w:hyperlink r:id="rId276" w:tooltip="Courts Legislation Amendment Act 2023" w:history="1">
        <w:r>
          <w:rPr>
            <w:rStyle w:val="charCitHyperlinkAbbrev"/>
          </w:rPr>
          <w:t>A2023-37</w:t>
        </w:r>
      </w:hyperlink>
      <w:r>
        <w:t xml:space="preserve"> amdt 1.11</w:t>
      </w:r>
    </w:p>
    <w:p w14:paraId="206934B4" w14:textId="2DF0054B" w:rsidR="00A96B03" w:rsidRPr="00A96B03" w:rsidRDefault="00A96B03" w:rsidP="00A96B03">
      <w:pPr>
        <w:pStyle w:val="AmdtsEntryHd"/>
        <w:rPr>
          <w:rStyle w:val="CharPartText"/>
        </w:rPr>
      </w:pPr>
      <w:r w:rsidRPr="00A96B03">
        <w:rPr>
          <w:rStyle w:val="CharPartText"/>
        </w:rPr>
        <w:t>Functions of commissioner</w:t>
      </w:r>
    </w:p>
    <w:p w14:paraId="31BDA110" w14:textId="09FE8FE3" w:rsidR="00A96B03" w:rsidRDefault="00A96B03" w:rsidP="00FA39EA">
      <w:pPr>
        <w:pStyle w:val="AmdtsEntries"/>
      </w:pPr>
      <w:r>
        <w:t>s 24</w:t>
      </w:r>
      <w:r>
        <w:tab/>
        <w:t xml:space="preserve">am </w:t>
      </w:r>
      <w:hyperlink r:id="rId277" w:tooltip="Public Interest Disclosure Amendment Act 2020" w:history="1">
        <w:r>
          <w:rPr>
            <w:rStyle w:val="charCitHyperlinkAbbrev"/>
          </w:rPr>
          <w:t>A2020-46</w:t>
        </w:r>
      </w:hyperlink>
      <w:r>
        <w:t xml:space="preserve"> amdt 1.2</w:t>
      </w:r>
    </w:p>
    <w:p w14:paraId="35B7C508" w14:textId="1330BA9F" w:rsidR="008570B0" w:rsidRDefault="008570B0" w:rsidP="00A96B03">
      <w:pPr>
        <w:pStyle w:val="AmdtsEntryHd"/>
      </w:pPr>
      <w:r w:rsidRPr="00994D5E">
        <w:t>Commissioner—eligibility for appointment</w:t>
      </w:r>
    </w:p>
    <w:p w14:paraId="319D0226" w14:textId="65B3267A" w:rsidR="008570B0" w:rsidRPr="008570B0" w:rsidRDefault="008570B0" w:rsidP="008570B0">
      <w:pPr>
        <w:pStyle w:val="AmdtsEntries"/>
      </w:pPr>
      <w:r>
        <w:t>s 26</w:t>
      </w:r>
      <w:r>
        <w:tab/>
        <w:t xml:space="preserve">am </w:t>
      </w:r>
      <w:hyperlink r:id="rId278" w:tooltip="Integrity Legislation Amendment Act 2024" w:history="1">
        <w:r w:rsidR="00DD20C6">
          <w:rPr>
            <w:rStyle w:val="charCitHyperlinkAbbrev"/>
          </w:rPr>
          <w:t>A2024-47</w:t>
        </w:r>
      </w:hyperlink>
      <w:r>
        <w:t xml:space="preserve"> s 7, s 8; ss renum R9 LA</w:t>
      </w:r>
    </w:p>
    <w:p w14:paraId="349D6B3E" w14:textId="00BB37F6" w:rsidR="00DD20C6" w:rsidRDefault="00DD20C6" w:rsidP="00A96B03">
      <w:pPr>
        <w:pStyle w:val="AmdtsEntryHd"/>
      </w:pPr>
      <w:r w:rsidRPr="00994D5E">
        <w:t>Commissioner—disclosure of interests</w:t>
      </w:r>
    </w:p>
    <w:p w14:paraId="7A2B1382" w14:textId="10483B71" w:rsidR="00DD20C6" w:rsidRPr="00DD20C6" w:rsidRDefault="00DD20C6" w:rsidP="00DD20C6">
      <w:pPr>
        <w:pStyle w:val="AmdtsEntries"/>
      </w:pPr>
      <w:r>
        <w:t>s 30</w:t>
      </w:r>
      <w:r>
        <w:tab/>
        <w:t xml:space="preserve">am </w:t>
      </w:r>
      <w:hyperlink r:id="rId279" w:tooltip="Integrity Legislation Amendment Act 2024" w:history="1">
        <w:r>
          <w:rPr>
            <w:rStyle w:val="charCitHyperlinkAbbrev"/>
          </w:rPr>
          <w:t>A2024-47</w:t>
        </w:r>
      </w:hyperlink>
      <w:r>
        <w:t xml:space="preserve"> s 9</w:t>
      </w:r>
    </w:p>
    <w:p w14:paraId="0B02CAAE" w14:textId="61160904" w:rsidR="00A96B03" w:rsidRPr="00A96B03" w:rsidRDefault="00DD20C6" w:rsidP="00A96B03">
      <w:pPr>
        <w:pStyle w:val="AmdtsEntryHd"/>
        <w:rPr>
          <w:rStyle w:val="CharPartText"/>
        </w:rPr>
      </w:pPr>
      <w:r w:rsidRPr="00321F35">
        <w:t>Commissioner—acting appointment</w:t>
      </w:r>
    </w:p>
    <w:p w14:paraId="5451FAD3" w14:textId="1892646C" w:rsidR="00A96B03" w:rsidRPr="00FA39EA" w:rsidRDefault="00A96B03" w:rsidP="00FA39EA">
      <w:pPr>
        <w:pStyle w:val="AmdtsEntries"/>
      </w:pPr>
      <w:r>
        <w:t>s 40</w:t>
      </w:r>
      <w:r>
        <w:tab/>
        <w:t xml:space="preserve">sub </w:t>
      </w:r>
      <w:hyperlink r:id="rId280" w:tooltip="Public Interest Disclosure Amendment Act 2020" w:history="1">
        <w:r>
          <w:rPr>
            <w:rStyle w:val="charCitHyperlinkAbbrev"/>
          </w:rPr>
          <w:t>A2020-46</w:t>
        </w:r>
      </w:hyperlink>
      <w:r>
        <w:t xml:space="preserve"> amdt 1.3</w:t>
      </w:r>
      <w:r w:rsidR="00DD20C6">
        <w:t xml:space="preserve">; </w:t>
      </w:r>
      <w:hyperlink r:id="rId281" w:tooltip="Integrity Legislation Amendment Act 2024" w:history="1">
        <w:r w:rsidR="00DD20C6">
          <w:rPr>
            <w:rStyle w:val="charCitHyperlinkAbbrev"/>
          </w:rPr>
          <w:t>A2024-47</w:t>
        </w:r>
      </w:hyperlink>
      <w:r w:rsidR="00DD20C6">
        <w:t xml:space="preserve"> s 10</w:t>
      </w:r>
    </w:p>
    <w:p w14:paraId="1011C53E" w14:textId="74CF730F" w:rsidR="00DD20C6" w:rsidRDefault="003D4291" w:rsidP="0017335A">
      <w:pPr>
        <w:pStyle w:val="AmdtsEntryHd"/>
      </w:pPr>
      <w:r w:rsidRPr="00994D5E">
        <w:t>CEO—appointment</w:t>
      </w:r>
    </w:p>
    <w:p w14:paraId="044BE39A" w14:textId="3897DA0F" w:rsidR="003D4291" w:rsidRPr="003D4291" w:rsidRDefault="003D4291" w:rsidP="003D4291">
      <w:pPr>
        <w:pStyle w:val="AmdtsEntries"/>
      </w:pPr>
      <w:r>
        <w:t>s 41</w:t>
      </w:r>
      <w:r>
        <w:tab/>
        <w:t xml:space="preserve">am </w:t>
      </w:r>
      <w:hyperlink r:id="rId282" w:tooltip="Integrity Legislation Amendment Act 2024" w:history="1">
        <w:r>
          <w:rPr>
            <w:rStyle w:val="charCitHyperlinkAbbrev"/>
          </w:rPr>
          <w:t>A2024-47</w:t>
        </w:r>
      </w:hyperlink>
      <w:r>
        <w:t xml:space="preserve"> s 11; pars renum R9 LA</w:t>
      </w:r>
    </w:p>
    <w:p w14:paraId="7B0A1E64" w14:textId="3363A084" w:rsidR="00930FD1" w:rsidRDefault="00930FD1" w:rsidP="0017335A">
      <w:pPr>
        <w:pStyle w:val="AmdtsEntryHd"/>
      </w:pPr>
      <w:r w:rsidRPr="00994D5E">
        <w:t>Staff of the commission—eligibility for appointment</w:t>
      </w:r>
    </w:p>
    <w:p w14:paraId="4E3CEE25" w14:textId="71A8A395" w:rsidR="00930FD1" w:rsidRDefault="00930FD1" w:rsidP="00930FD1">
      <w:pPr>
        <w:pStyle w:val="AmdtsEntries"/>
      </w:pPr>
      <w:r>
        <w:t>s 50</w:t>
      </w:r>
      <w:r>
        <w:tab/>
        <w:t xml:space="preserve">am </w:t>
      </w:r>
      <w:hyperlink r:id="rId283" w:tooltip="Integrity Commission Amendment Act 2019" w:history="1">
        <w:r w:rsidRPr="00185B87">
          <w:rPr>
            <w:rStyle w:val="charCitHyperlinkAbbrev"/>
          </w:rPr>
          <w:t>A2019-18</w:t>
        </w:r>
      </w:hyperlink>
      <w:r>
        <w:t xml:space="preserve"> s 5, s 6</w:t>
      </w:r>
      <w:r w:rsidR="003D4291">
        <w:t xml:space="preserve">; </w:t>
      </w:r>
      <w:hyperlink r:id="rId284" w:tooltip="Integrity Legislation Amendment Act 2024" w:history="1">
        <w:r w:rsidR="003D4291">
          <w:rPr>
            <w:rStyle w:val="charCitHyperlinkAbbrev"/>
          </w:rPr>
          <w:t>A2024-47</w:t>
        </w:r>
      </w:hyperlink>
      <w:r w:rsidR="003D4291">
        <w:t xml:space="preserve"> ss 12-14</w:t>
      </w:r>
    </w:p>
    <w:p w14:paraId="0AA945EB" w14:textId="1A5535D2" w:rsidR="003D4291" w:rsidRDefault="003D4291" w:rsidP="00A96B03">
      <w:pPr>
        <w:pStyle w:val="AmdtsEntryHd"/>
      </w:pPr>
      <w:r w:rsidRPr="00321F35">
        <w:t>Staff of the commission—conflicts of interest register</w:t>
      </w:r>
    </w:p>
    <w:p w14:paraId="0770A044" w14:textId="0DB0A0F4" w:rsidR="003D4291" w:rsidRPr="003D4291" w:rsidRDefault="003D4291" w:rsidP="003D4291">
      <w:pPr>
        <w:pStyle w:val="AmdtsEntries"/>
      </w:pPr>
      <w:r>
        <w:t>s 50A</w:t>
      </w:r>
      <w:r>
        <w:tab/>
        <w:t xml:space="preserve">ins </w:t>
      </w:r>
      <w:hyperlink r:id="rId285" w:tooltip="Integrity Legislation Amendment Act 2024" w:history="1">
        <w:r>
          <w:rPr>
            <w:rStyle w:val="charCitHyperlinkAbbrev"/>
          </w:rPr>
          <w:t>A2024-47</w:t>
        </w:r>
      </w:hyperlink>
      <w:r>
        <w:t xml:space="preserve"> s 15</w:t>
      </w:r>
    </w:p>
    <w:p w14:paraId="18171302" w14:textId="3F415E09" w:rsidR="003D4291" w:rsidRDefault="003D4291" w:rsidP="003D4291">
      <w:pPr>
        <w:pStyle w:val="AmdtsEntryHd"/>
      </w:pPr>
      <w:r w:rsidRPr="00321F35">
        <w:t>Staff of the commission—</w:t>
      </w:r>
      <w:r w:rsidR="00072E44">
        <w:t>personal interest guidelines</w:t>
      </w:r>
    </w:p>
    <w:p w14:paraId="4840E51B" w14:textId="5483060C" w:rsidR="003D4291" w:rsidRPr="003D4291" w:rsidRDefault="003D4291" w:rsidP="003D4291">
      <w:pPr>
        <w:pStyle w:val="AmdtsEntries"/>
      </w:pPr>
      <w:r>
        <w:t>s 50B</w:t>
      </w:r>
      <w:r>
        <w:tab/>
        <w:t xml:space="preserve">ins </w:t>
      </w:r>
      <w:hyperlink r:id="rId286" w:tooltip="Integrity Legislation Amendment Act 2024" w:history="1">
        <w:r>
          <w:rPr>
            <w:rStyle w:val="charCitHyperlinkAbbrev"/>
          </w:rPr>
          <w:t>A2024-47</w:t>
        </w:r>
      </w:hyperlink>
      <w:r>
        <w:t xml:space="preserve"> s 15</w:t>
      </w:r>
    </w:p>
    <w:p w14:paraId="12425F5D" w14:textId="200F6BDA" w:rsidR="00A96B03" w:rsidRPr="00A96B03" w:rsidRDefault="00A96B03" w:rsidP="00A96B03">
      <w:pPr>
        <w:pStyle w:val="AmdtsEntryHd"/>
        <w:rPr>
          <w:rStyle w:val="CharPartText"/>
        </w:rPr>
      </w:pPr>
      <w:r w:rsidRPr="00A96B03">
        <w:rPr>
          <w:rStyle w:val="CharPartText"/>
        </w:rPr>
        <w:t>Certain disclosures under Public Interest Disclosure Act 2012 may be corruption complaints</w:t>
      </w:r>
    </w:p>
    <w:p w14:paraId="131DECA8" w14:textId="3001900A" w:rsidR="00A96B03" w:rsidRDefault="00A96B03" w:rsidP="00930FD1">
      <w:pPr>
        <w:pStyle w:val="AmdtsEntries"/>
      </w:pPr>
      <w:r>
        <w:t>s 59</w:t>
      </w:r>
      <w:r w:rsidR="00874B96">
        <w:t>A</w:t>
      </w:r>
      <w:r>
        <w:tab/>
        <w:t xml:space="preserve">ins </w:t>
      </w:r>
      <w:hyperlink r:id="rId287" w:tooltip="Public Interest Disclosure Amendment Act 2020" w:history="1">
        <w:r>
          <w:rPr>
            <w:rStyle w:val="charCitHyperlinkAbbrev"/>
          </w:rPr>
          <w:t>A2020-46</w:t>
        </w:r>
      </w:hyperlink>
      <w:r>
        <w:t xml:space="preserve"> amdt 1.4</w:t>
      </w:r>
    </w:p>
    <w:p w14:paraId="4FF5E5C3" w14:textId="0915FC59" w:rsidR="003D4291" w:rsidRDefault="003D4291" w:rsidP="009D30CD">
      <w:pPr>
        <w:pStyle w:val="AmdtsEntryHd"/>
      </w:pPr>
      <w:r w:rsidRPr="00994D5E">
        <w:t>Mandatory corruption notifications—heads of public sector entities and senior executives</w:t>
      </w:r>
    </w:p>
    <w:p w14:paraId="01F2EE7E" w14:textId="58E75AB2" w:rsidR="003D4291" w:rsidRPr="003D4291" w:rsidRDefault="003D4291" w:rsidP="003D4291">
      <w:pPr>
        <w:pStyle w:val="AmdtsEntries"/>
      </w:pPr>
      <w:r>
        <w:t>s 62</w:t>
      </w:r>
      <w:r>
        <w:tab/>
        <w:t xml:space="preserve">am </w:t>
      </w:r>
      <w:hyperlink r:id="rId288" w:tooltip="Integrity Legislation Amendment Act 2024" w:history="1">
        <w:r>
          <w:rPr>
            <w:rStyle w:val="charCitHyperlinkAbbrev"/>
          </w:rPr>
          <w:t>A2024-47</w:t>
        </w:r>
      </w:hyperlink>
      <w:r>
        <w:t xml:space="preserve"> s 16</w:t>
      </w:r>
    </w:p>
    <w:p w14:paraId="6264586F" w14:textId="27364EF7" w:rsidR="00810671" w:rsidRDefault="00810671" w:rsidP="00810671">
      <w:pPr>
        <w:pStyle w:val="AmdtsEntryHd"/>
      </w:pPr>
      <w:r w:rsidRPr="00994D5E">
        <w:t>Mandatory corruption notifications—MLAs and chiefs of staff</w:t>
      </w:r>
    </w:p>
    <w:p w14:paraId="3EA18A44" w14:textId="1B880FB9" w:rsidR="00810671" w:rsidRPr="003D4291" w:rsidRDefault="00810671" w:rsidP="00810671">
      <w:pPr>
        <w:pStyle w:val="AmdtsEntries"/>
      </w:pPr>
      <w:r>
        <w:t>s 63</w:t>
      </w:r>
      <w:r>
        <w:tab/>
        <w:t xml:space="preserve">am </w:t>
      </w:r>
      <w:hyperlink r:id="rId289" w:tooltip="Integrity Legislation Amendment Act 2024" w:history="1">
        <w:r>
          <w:rPr>
            <w:rStyle w:val="charCitHyperlinkAbbrev"/>
          </w:rPr>
          <w:t>A2024-47</w:t>
        </w:r>
      </w:hyperlink>
      <w:r>
        <w:t xml:space="preserve"> s 1</w:t>
      </w:r>
      <w:r w:rsidR="00177851">
        <w:t>7</w:t>
      </w:r>
    </w:p>
    <w:p w14:paraId="45193E2D" w14:textId="2670C9AE" w:rsidR="00344F35" w:rsidRPr="009C0821" w:rsidRDefault="00344F35" w:rsidP="009D30CD">
      <w:pPr>
        <w:pStyle w:val="AmdtsEntryHd"/>
        <w:rPr>
          <w:rFonts w:cs="Arial"/>
          <w:color w:val="000000"/>
          <w:shd w:val="clear" w:color="auto" w:fill="FFFFFF"/>
        </w:rPr>
      </w:pPr>
      <w:r w:rsidRPr="009C0821">
        <w:rPr>
          <w:rFonts w:cs="Arial"/>
          <w:color w:val="000000"/>
          <w:shd w:val="clear" w:color="auto" w:fill="FFFFFF"/>
        </w:rPr>
        <w:t>When corruption reports must be dismissed</w:t>
      </w:r>
    </w:p>
    <w:p w14:paraId="5F2FFB66" w14:textId="3B5A8786" w:rsidR="00344F35" w:rsidRPr="00344F35" w:rsidRDefault="00344F35" w:rsidP="00344F35">
      <w:pPr>
        <w:pStyle w:val="AmdtsEntries"/>
      </w:pPr>
      <w:r w:rsidRPr="009C0821">
        <w:t>s 71</w:t>
      </w:r>
      <w:r w:rsidRPr="009C0821">
        <w:tab/>
        <w:t xml:space="preserve">am </w:t>
      </w:r>
      <w:hyperlink r:id="rId290" w:tooltip="Crimes Legislation Amendment Act 2024 (No 2)" w:history="1">
        <w:r w:rsidR="00091687" w:rsidRPr="009C0821">
          <w:rPr>
            <w:rStyle w:val="charCitHyperlinkAbbrev"/>
          </w:rPr>
          <w:t>A2024</w:t>
        </w:r>
        <w:r w:rsidR="00091687" w:rsidRPr="009C0821">
          <w:rPr>
            <w:rStyle w:val="charCitHyperlinkAbbrev"/>
          </w:rPr>
          <w:noBreakHyphen/>
          <w:t>16</w:t>
        </w:r>
      </w:hyperlink>
      <w:r w:rsidRPr="009C0821">
        <w:t xml:space="preserve"> amdt 1.2</w:t>
      </w:r>
    </w:p>
    <w:p w14:paraId="79E43080" w14:textId="1ECC0667" w:rsidR="00177851" w:rsidRDefault="00177851" w:rsidP="00177851">
      <w:pPr>
        <w:pStyle w:val="AmdtsEntryHd"/>
      </w:pPr>
      <w:r w:rsidRPr="00994D5E">
        <w:t>Commission must keep complainant informed</w:t>
      </w:r>
    </w:p>
    <w:p w14:paraId="4225A885" w14:textId="7EBA9C8F" w:rsidR="00177851" w:rsidRPr="003D4291" w:rsidRDefault="00177851" w:rsidP="00177851">
      <w:pPr>
        <w:pStyle w:val="AmdtsEntries"/>
      </w:pPr>
      <w:r>
        <w:t>s 72</w:t>
      </w:r>
      <w:r>
        <w:tab/>
        <w:t xml:space="preserve">am </w:t>
      </w:r>
      <w:hyperlink r:id="rId291" w:tooltip="Integrity Legislation Amendment Act 2024" w:history="1">
        <w:r>
          <w:rPr>
            <w:rStyle w:val="charCitHyperlinkAbbrev"/>
          </w:rPr>
          <w:t>A2024-47</w:t>
        </w:r>
      </w:hyperlink>
      <w:r>
        <w:t xml:space="preserve"> s 18</w:t>
      </w:r>
    </w:p>
    <w:p w14:paraId="115F5A73" w14:textId="2D12586F" w:rsidR="00177851" w:rsidRDefault="00177851" w:rsidP="00177851">
      <w:pPr>
        <w:pStyle w:val="AmdtsEntryHd"/>
      </w:pPr>
      <w:r w:rsidRPr="00994D5E">
        <w:t>Commission must keep notifier informed</w:t>
      </w:r>
    </w:p>
    <w:p w14:paraId="121D962B" w14:textId="3BCA253A" w:rsidR="00177851" w:rsidRPr="003D4291" w:rsidRDefault="00177851" w:rsidP="00177851">
      <w:pPr>
        <w:pStyle w:val="AmdtsEntries"/>
      </w:pPr>
      <w:r>
        <w:t>s 74</w:t>
      </w:r>
      <w:r>
        <w:tab/>
        <w:t xml:space="preserve">am </w:t>
      </w:r>
      <w:hyperlink r:id="rId292" w:tooltip="Integrity Legislation Amendment Act 2024" w:history="1">
        <w:r>
          <w:rPr>
            <w:rStyle w:val="charCitHyperlinkAbbrev"/>
          </w:rPr>
          <w:t>A2024-47</w:t>
        </w:r>
      </w:hyperlink>
      <w:r>
        <w:t xml:space="preserve"> s 19</w:t>
      </w:r>
    </w:p>
    <w:p w14:paraId="35B99095" w14:textId="3697A17D" w:rsidR="00177851" w:rsidRDefault="00177851" w:rsidP="00177851">
      <w:pPr>
        <w:pStyle w:val="AmdtsEntryHd"/>
      </w:pPr>
      <w:r w:rsidRPr="00994D5E">
        <w:rPr>
          <w:lang w:eastAsia="en-AU"/>
        </w:rPr>
        <w:lastRenderedPageBreak/>
        <w:t>Confidentiality notices for preliminary inquiries</w:t>
      </w:r>
    </w:p>
    <w:p w14:paraId="2AEC86E3" w14:textId="6DFA11A7" w:rsidR="00177851" w:rsidRPr="003D4291" w:rsidRDefault="00177851" w:rsidP="00177851">
      <w:pPr>
        <w:pStyle w:val="AmdtsEntries"/>
      </w:pPr>
      <w:r>
        <w:t>s 78</w:t>
      </w:r>
      <w:r>
        <w:tab/>
        <w:t xml:space="preserve">am </w:t>
      </w:r>
      <w:hyperlink r:id="rId293" w:tooltip="Integrity Legislation Amendment Act 2024" w:history="1">
        <w:r>
          <w:rPr>
            <w:rStyle w:val="charCitHyperlinkAbbrev"/>
          </w:rPr>
          <w:t>A2024-47</w:t>
        </w:r>
      </w:hyperlink>
      <w:r>
        <w:t xml:space="preserve"> s 20</w:t>
      </w:r>
    </w:p>
    <w:p w14:paraId="6553B681" w14:textId="1A4047CF" w:rsidR="00177851" w:rsidRDefault="00177851" w:rsidP="00177851">
      <w:pPr>
        <w:pStyle w:val="AmdtsEntryHd"/>
      </w:pPr>
      <w:r w:rsidRPr="00994D5E">
        <w:rPr>
          <w:lang w:eastAsia="en-AU"/>
        </w:rPr>
        <w:t>Confidentiality notices for investigations</w:t>
      </w:r>
    </w:p>
    <w:p w14:paraId="578D68E0" w14:textId="3F79D537" w:rsidR="00177851" w:rsidRPr="003D4291" w:rsidRDefault="00177851" w:rsidP="00177851">
      <w:pPr>
        <w:pStyle w:val="AmdtsEntries"/>
      </w:pPr>
      <w:r>
        <w:t>s 79</w:t>
      </w:r>
      <w:r>
        <w:tab/>
        <w:t xml:space="preserve">am </w:t>
      </w:r>
      <w:hyperlink r:id="rId294" w:tooltip="Integrity Legislation Amendment Act 2024" w:history="1">
        <w:r>
          <w:rPr>
            <w:rStyle w:val="charCitHyperlinkAbbrev"/>
          </w:rPr>
          <w:t>A2024-47</w:t>
        </w:r>
      </w:hyperlink>
      <w:r>
        <w:t xml:space="preserve"> s 21</w:t>
      </w:r>
    </w:p>
    <w:p w14:paraId="712A9DC6" w14:textId="5D73F8B6" w:rsidR="009D30CD" w:rsidRPr="009D30CD" w:rsidRDefault="009D30CD" w:rsidP="009D30CD">
      <w:pPr>
        <w:pStyle w:val="AmdtsEntryHd"/>
        <w:rPr>
          <w:rStyle w:val="CharPartText"/>
        </w:rPr>
      </w:pPr>
      <w:r w:rsidRPr="009D30CD">
        <w:rPr>
          <w:rStyle w:val="CharPartText"/>
        </w:rPr>
        <w:t>Confidentiality notices—content</w:t>
      </w:r>
    </w:p>
    <w:p w14:paraId="1E8DF686" w14:textId="266BA54A" w:rsidR="009D30CD" w:rsidRDefault="009D30CD" w:rsidP="00930FD1">
      <w:pPr>
        <w:pStyle w:val="AmdtsEntries"/>
      </w:pPr>
      <w:r>
        <w:t>s 80</w:t>
      </w:r>
      <w:r w:rsidR="0030088F">
        <w:tab/>
        <w:t xml:space="preserve">am </w:t>
      </w:r>
      <w:hyperlink r:id="rId295" w:tooltip="Integrity Commission Amendment Act 2022" w:history="1">
        <w:r w:rsidR="0030088F">
          <w:rPr>
            <w:rStyle w:val="charCitHyperlinkAbbrev"/>
          </w:rPr>
          <w:t>A2022-17</w:t>
        </w:r>
      </w:hyperlink>
      <w:r w:rsidR="0030088F">
        <w:t xml:space="preserve"> s 4</w:t>
      </w:r>
      <w:r w:rsidR="003B0829">
        <w:t xml:space="preserve">; </w:t>
      </w:r>
      <w:hyperlink r:id="rId296" w:tooltip="Integrity Legislation Amendment Act 2024" w:history="1">
        <w:r w:rsidR="003B0829">
          <w:rPr>
            <w:rStyle w:val="charCitHyperlinkAbbrev"/>
          </w:rPr>
          <w:t>A2024-47</w:t>
        </w:r>
      </w:hyperlink>
      <w:r w:rsidR="003B0829">
        <w:t xml:space="preserve"> amdt 1.1</w:t>
      </w:r>
    </w:p>
    <w:p w14:paraId="36B7FDFA" w14:textId="53B72D93" w:rsidR="0030088F" w:rsidRPr="00206009" w:rsidRDefault="00C80747" w:rsidP="00206009">
      <w:pPr>
        <w:pStyle w:val="AmdtsEntryHd"/>
        <w:rPr>
          <w:rStyle w:val="CharPartText"/>
        </w:rPr>
      </w:pPr>
      <w:r w:rsidRPr="00206009">
        <w:rPr>
          <w:rStyle w:val="CharPartText"/>
        </w:rPr>
        <w:t xml:space="preserve">Meaning of </w:t>
      </w:r>
      <w:r w:rsidRPr="00206009">
        <w:rPr>
          <w:rStyle w:val="CharPartText"/>
          <w:i/>
        </w:rPr>
        <w:t>permitted disclosure</w:t>
      </w:r>
      <w:r w:rsidRPr="00206009">
        <w:rPr>
          <w:rStyle w:val="CharPartText"/>
        </w:rPr>
        <w:t xml:space="preserve"> of restricted information—pt 3.2</w:t>
      </w:r>
    </w:p>
    <w:p w14:paraId="765D540B" w14:textId="0976267C" w:rsidR="0030088F" w:rsidRDefault="0030088F" w:rsidP="00930FD1">
      <w:pPr>
        <w:pStyle w:val="AmdtsEntries"/>
      </w:pPr>
      <w:r>
        <w:t>s 81</w:t>
      </w:r>
      <w:r>
        <w:tab/>
        <w:t xml:space="preserve">am </w:t>
      </w:r>
      <w:hyperlink r:id="rId297" w:tooltip="Integrity Commission Amendment Act 2022" w:history="1">
        <w:r>
          <w:rPr>
            <w:rStyle w:val="charCitHyperlinkAbbrev"/>
          </w:rPr>
          <w:t>A2022-17</w:t>
        </w:r>
      </w:hyperlink>
      <w:r>
        <w:t xml:space="preserve"> s 5</w:t>
      </w:r>
      <w:r w:rsidR="00C80747">
        <w:t>; pars renum R6 LA</w:t>
      </w:r>
      <w:r w:rsidR="00177851">
        <w:t xml:space="preserve">; </w:t>
      </w:r>
      <w:hyperlink r:id="rId298" w:tooltip="Integrity Legislation Amendment Act 2024" w:history="1">
        <w:r w:rsidR="001D199C">
          <w:rPr>
            <w:rStyle w:val="charCitHyperlinkAbbrev"/>
          </w:rPr>
          <w:t>A2024-47</w:t>
        </w:r>
      </w:hyperlink>
      <w:r w:rsidR="00177851">
        <w:t xml:space="preserve"> ss 22-24; pars renum R9 LA</w:t>
      </w:r>
    </w:p>
    <w:p w14:paraId="76E71183" w14:textId="57E5EBE4" w:rsidR="00206009" w:rsidRPr="00543EE6" w:rsidRDefault="00206009" w:rsidP="00206009">
      <w:pPr>
        <w:pStyle w:val="AmdtsEntryHd"/>
        <w:rPr>
          <w:rStyle w:val="CharPartText"/>
        </w:rPr>
      </w:pPr>
      <w:r w:rsidRPr="00543EE6">
        <w:rPr>
          <w:rStyle w:val="CharPartText"/>
        </w:rPr>
        <w:t xml:space="preserve">Meaning of </w:t>
      </w:r>
      <w:r w:rsidRPr="00543EE6">
        <w:rPr>
          <w:rStyle w:val="CharPartText"/>
          <w:i/>
          <w:iCs/>
        </w:rPr>
        <w:t>Assembly information</w:t>
      </w:r>
    </w:p>
    <w:p w14:paraId="5768B72E" w14:textId="1BC38712" w:rsidR="00206009" w:rsidRDefault="00206009" w:rsidP="00930FD1">
      <w:pPr>
        <w:pStyle w:val="AmdtsEntries"/>
      </w:pPr>
      <w:r>
        <w:t>s 85A</w:t>
      </w:r>
      <w:r>
        <w:tab/>
        <w:t xml:space="preserve">ins </w:t>
      </w:r>
      <w:hyperlink r:id="rId299" w:tooltip="Integrity Commission Amendment Act 2022" w:history="1">
        <w:r>
          <w:rPr>
            <w:rStyle w:val="charCitHyperlinkAbbrev"/>
          </w:rPr>
          <w:t>A2022-17</w:t>
        </w:r>
      </w:hyperlink>
      <w:r>
        <w:t xml:space="preserve"> s 6</w:t>
      </w:r>
    </w:p>
    <w:p w14:paraId="4E167F7D" w14:textId="6DB75CAB" w:rsidR="00206009" w:rsidRPr="00543EE6" w:rsidRDefault="00206009" w:rsidP="00206009">
      <w:pPr>
        <w:pStyle w:val="AmdtsEntryHd"/>
        <w:rPr>
          <w:rStyle w:val="CharPartText"/>
        </w:rPr>
      </w:pPr>
      <w:r w:rsidRPr="00543EE6">
        <w:rPr>
          <w:rStyle w:val="CharPartText"/>
        </w:rPr>
        <w:t>Power to request information from head of public sector entity</w:t>
      </w:r>
    </w:p>
    <w:p w14:paraId="6D95A930" w14:textId="7CAEBA05" w:rsidR="00206009" w:rsidRDefault="00206009" w:rsidP="00930FD1">
      <w:pPr>
        <w:pStyle w:val="AmdtsEntries"/>
      </w:pPr>
      <w:r>
        <w:t>s 89</w:t>
      </w:r>
      <w:r>
        <w:tab/>
        <w:t xml:space="preserve">am </w:t>
      </w:r>
      <w:hyperlink r:id="rId300" w:tooltip="Integrity Commission Amendment Act 2022" w:history="1">
        <w:r>
          <w:rPr>
            <w:rStyle w:val="charCitHyperlinkAbbrev"/>
          </w:rPr>
          <w:t>A2022-17</w:t>
        </w:r>
      </w:hyperlink>
      <w:r>
        <w:t xml:space="preserve"> </w:t>
      </w:r>
      <w:r w:rsidR="00D2206A">
        <w:t>s</w:t>
      </w:r>
      <w:r>
        <w:t>s 7-9; ss renum R6 LA</w:t>
      </w:r>
      <w:r w:rsidR="001D199C">
        <w:t xml:space="preserve">; </w:t>
      </w:r>
      <w:hyperlink r:id="rId301" w:tooltip="Integrity Legislation Amendment Act 2024" w:history="1">
        <w:r w:rsidR="001D199C">
          <w:rPr>
            <w:rStyle w:val="charCitHyperlinkAbbrev"/>
          </w:rPr>
          <w:t>A2024-47</w:t>
        </w:r>
      </w:hyperlink>
      <w:r w:rsidR="001D199C">
        <w:t xml:space="preserve"> s 25</w:t>
      </w:r>
    </w:p>
    <w:p w14:paraId="6639EA1A" w14:textId="34DC1E2F" w:rsidR="00206009" w:rsidRPr="00543EE6" w:rsidRDefault="00206009" w:rsidP="00206009">
      <w:pPr>
        <w:pStyle w:val="AmdtsEntryHd"/>
        <w:rPr>
          <w:rStyle w:val="CharPartText"/>
        </w:rPr>
      </w:pPr>
      <w:r w:rsidRPr="00543EE6">
        <w:rPr>
          <w:rStyle w:val="CharPartText"/>
        </w:rPr>
        <w:t>Dealing with request for Assembly information</w:t>
      </w:r>
    </w:p>
    <w:p w14:paraId="51F93988" w14:textId="24F73104" w:rsidR="00206009" w:rsidRDefault="00206009" w:rsidP="00930FD1">
      <w:pPr>
        <w:pStyle w:val="AmdtsEntries"/>
      </w:pPr>
      <w:r>
        <w:t>s 89A</w:t>
      </w:r>
      <w:r>
        <w:tab/>
        <w:t xml:space="preserve">ins </w:t>
      </w:r>
      <w:hyperlink r:id="rId302" w:tooltip="Integrity Commission Amendment Act 2022" w:history="1">
        <w:r>
          <w:rPr>
            <w:rStyle w:val="charCitHyperlinkAbbrev"/>
          </w:rPr>
          <w:t>A2022-17</w:t>
        </w:r>
      </w:hyperlink>
      <w:r>
        <w:t xml:space="preserve"> s 10</w:t>
      </w:r>
    </w:p>
    <w:p w14:paraId="70296EEA" w14:textId="6CF637C7" w:rsidR="00543EE6" w:rsidRPr="00543EE6" w:rsidRDefault="00543EE6" w:rsidP="00543EE6">
      <w:pPr>
        <w:pStyle w:val="AmdtsEntryHd"/>
        <w:rPr>
          <w:rStyle w:val="CharPartText"/>
        </w:rPr>
      </w:pPr>
      <w:r w:rsidRPr="00543EE6">
        <w:rPr>
          <w:rStyle w:val="CharPartText"/>
        </w:rPr>
        <w:t>Power to issue preliminary inquiry notice</w:t>
      </w:r>
    </w:p>
    <w:p w14:paraId="056D3295" w14:textId="790BBB0D" w:rsidR="00543EE6" w:rsidRDefault="00543EE6" w:rsidP="00930FD1">
      <w:pPr>
        <w:pStyle w:val="AmdtsEntries"/>
      </w:pPr>
      <w:r>
        <w:t>s 90</w:t>
      </w:r>
      <w:r>
        <w:tab/>
        <w:t xml:space="preserve">am </w:t>
      </w:r>
      <w:hyperlink r:id="rId303" w:tooltip="Integrity Commission Amendment Act 2022" w:history="1">
        <w:r>
          <w:rPr>
            <w:rStyle w:val="charCitHyperlinkAbbrev"/>
          </w:rPr>
          <w:t>A2022-17</w:t>
        </w:r>
      </w:hyperlink>
      <w:r>
        <w:t xml:space="preserve"> s 11</w:t>
      </w:r>
      <w:r w:rsidR="00727EE4">
        <w:t xml:space="preserve">; </w:t>
      </w:r>
      <w:hyperlink r:id="rId304" w:tooltip="Integrity Legislation Amendment Act 2024" w:history="1">
        <w:r w:rsidR="00727EE4">
          <w:rPr>
            <w:rStyle w:val="charCitHyperlinkAbbrev"/>
          </w:rPr>
          <w:t>A2024-47</w:t>
        </w:r>
      </w:hyperlink>
      <w:r w:rsidR="00727EE4">
        <w:t xml:space="preserve"> ss 26-28; ss renum R9 LA</w:t>
      </w:r>
    </w:p>
    <w:p w14:paraId="0D78AFE4" w14:textId="3F44B75C" w:rsidR="00543EE6" w:rsidRPr="00543EE6" w:rsidRDefault="00543EE6" w:rsidP="00543EE6">
      <w:pPr>
        <w:pStyle w:val="AmdtsEntryHd"/>
        <w:rPr>
          <w:rStyle w:val="CharPartText"/>
        </w:rPr>
      </w:pPr>
      <w:r w:rsidRPr="00543EE6">
        <w:rPr>
          <w:rStyle w:val="CharPartText"/>
        </w:rPr>
        <w:t>Dealing with preliminary inquiry notice for Assembly information</w:t>
      </w:r>
    </w:p>
    <w:p w14:paraId="4342EFFE" w14:textId="609E0988" w:rsidR="00543EE6" w:rsidRDefault="00543EE6" w:rsidP="00930FD1">
      <w:pPr>
        <w:pStyle w:val="AmdtsEntries"/>
      </w:pPr>
      <w:r>
        <w:t>s 90A</w:t>
      </w:r>
      <w:r>
        <w:tab/>
        <w:t xml:space="preserve">ins </w:t>
      </w:r>
      <w:hyperlink r:id="rId305" w:tooltip="Integrity Commission Amendment Act 2022" w:history="1">
        <w:r>
          <w:rPr>
            <w:rStyle w:val="charCitHyperlinkAbbrev"/>
          </w:rPr>
          <w:t>A2022-17</w:t>
        </w:r>
      </w:hyperlink>
      <w:r>
        <w:t xml:space="preserve"> s 12</w:t>
      </w:r>
    </w:p>
    <w:p w14:paraId="0DC9E785" w14:textId="731997FD" w:rsidR="00727EE4" w:rsidRDefault="00727EE4" w:rsidP="00613287">
      <w:pPr>
        <w:pStyle w:val="AmdtsEntryHd"/>
      </w:pPr>
      <w:r w:rsidRPr="00321F35">
        <w:t>Preliminary inquiry notice—delivery of document or thing</w:t>
      </w:r>
    </w:p>
    <w:p w14:paraId="07DF9BE3" w14:textId="2725C5B9" w:rsidR="00727EE4" w:rsidRPr="00727EE4" w:rsidRDefault="00727EE4" w:rsidP="00727EE4">
      <w:pPr>
        <w:pStyle w:val="AmdtsEntries"/>
      </w:pPr>
      <w:r>
        <w:t>s 90B</w:t>
      </w:r>
      <w:r>
        <w:tab/>
        <w:t xml:space="preserve">ins </w:t>
      </w:r>
      <w:hyperlink r:id="rId306" w:tooltip="Integrity Legislation Amendment Act 2024" w:history="1">
        <w:r>
          <w:rPr>
            <w:rStyle w:val="charCitHyperlinkAbbrev"/>
          </w:rPr>
          <w:t>A2024-47</w:t>
        </w:r>
      </w:hyperlink>
      <w:r>
        <w:t xml:space="preserve"> s 29</w:t>
      </w:r>
    </w:p>
    <w:p w14:paraId="2D62BC26" w14:textId="4AFE031A" w:rsidR="00613287" w:rsidRPr="00613287" w:rsidRDefault="00613287" w:rsidP="00613287">
      <w:pPr>
        <w:pStyle w:val="AmdtsEntryHd"/>
        <w:rPr>
          <w:rStyle w:val="CharPartText"/>
        </w:rPr>
      </w:pPr>
      <w:r w:rsidRPr="00613287">
        <w:rPr>
          <w:rStyle w:val="CharPartText"/>
        </w:rPr>
        <w:t>Preliminary inquiry notice—content</w:t>
      </w:r>
    </w:p>
    <w:p w14:paraId="24E58461" w14:textId="3B4A1B56" w:rsidR="00613287" w:rsidRDefault="00613287" w:rsidP="00930FD1">
      <w:pPr>
        <w:pStyle w:val="AmdtsEntries"/>
      </w:pPr>
      <w:r>
        <w:t>s 91</w:t>
      </w:r>
      <w:r>
        <w:tab/>
        <w:t xml:space="preserve">am </w:t>
      </w:r>
      <w:hyperlink r:id="rId307" w:tooltip="Integrity Commission Amendment Act 2022" w:history="1">
        <w:r>
          <w:rPr>
            <w:rStyle w:val="charCitHyperlinkAbbrev"/>
          </w:rPr>
          <w:t>A2022-17</w:t>
        </w:r>
      </w:hyperlink>
      <w:r>
        <w:t xml:space="preserve"> s 13</w:t>
      </w:r>
      <w:r w:rsidR="00F65BC5">
        <w:t>; pars renum R6 LA</w:t>
      </w:r>
      <w:r w:rsidR="00727EE4">
        <w:t xml:space="preserve">; </w:t>
      </w:r>
      <w:hyperlink r:id="rId308" w:tooltip="Integrity Legislation Amendment Act 2024" w:history="1">
        <w:r w:rsidR="00727EE4">
          <w:rPr>
            <w:rStyle w:val="charCitHyperlinkAbbrev"/>
          </w:rPr>
          <w:t>A2024-47</w:t>
        </w:r>
      </w:hyperlink>
      <w:r w:rsidR="00727EE4">
        <w:t xml:space="preserve"> s 30, s 31; pars renum R9 LA</w:t>
      </w:r>
    </w:p>
    <w:p w14:paraId="45034D0D" w14:textId="6AA16289" w:rsidR="003B0829" w:rsidRDefault="003B0829" w:rsidP="003B0829">
      <w:pPr>
        <w:pStyle w:val="AmdtsEntryHd"/>
      </w:pPr>
      <w:r w:rsidRPr="00994D5E">
        <w:t xml:space="preserve">Preliminary inquiry </w:t>
      </w:r>
      <w:r w:rsidRPr="00994D5E">
        <w:rPr>
          <w:lang w:eastAsia="en-AU"/>
        </w:rPr>
        <w:t>notice</w:t>
      </w:r>
      <w:r w:rsidRPr="00994D5E">
        <w:t>—person under 16 years</w:t>
      </w:r>
    </w:p>
    <w:p w14:paraId="2AAFBE72" w14:textId="2D67D55F" w:rsidR="003B0829" w:rsidRPr="003D4291" w:rsidRDefault="003B0829" w:rsidP="003B0829">
      <w:pPr>
        <w:pStyle w:val="AmdtsEntries"/>
      </w:pPr>
      <w:r>
        <w:t>s 92</w:t>
      </w:r>
      <w:r>
        <w:tab/>
        <w:t xml:space="preserve">am </w:t>
      </w:r>
      <w:hyperlink r:id="rId309" w:tooltip="Integrity Legislation Amendment Act 2024" w:history="1">
        <w:r>
          <w:rPr>
            <w:rStyle w:val="charCitHyperlinkAbbrev"/>
          </w:rPr>
          <w:t>A2024-47</w:t>
        </w:r>
      </w:hyperlink>
      <w:r>
        <w:t xml:space="preserve"> amdt 1.2</w:t>
      </w:r>
    </w:p>
    <w:p w14:paraId="5C035E6E" w14:textId="1D6FA61E" w:rsidR="00727EE4" w:rsidRDefault="00727EE4" w:rsidP="00727EE4">
      <w:pPr>
        <w:pStyle w:val="AmdtsEntryHd"/>
      </w:pPr>
      <w:r w:rsidRPr="00994D5E">
        <w:t xml:space="preserve">Preliminary inquiry </w:t>
      </w:r>
      <w:r w:rsidRPr="00994D5E">
        <w:rPr>
          <w:lang w:eastAsia="en-AU"/>
        </w:rPr>
        <w:t>notice</w:t>
      </w:r>
      <w:r w:rsidRPr="00994D5E">
        <w:t>—service</w:t>
      </w:r>
    </w:p>
    <w:p w14:paraId="084A99C6" w14:textId="314D5CC4" w:rsidR="00727EE4" w:rsidRPr="003D4291" w:rsidRDefault="00727EE4" w:rsidP="00727EE4">
      <w:pPr>
        <w:pStyle w:val="AmdtsEntries"/>
      </w:pPr>
      <w:r>
        <w:t>s 93</w:t>
      </w:r>
      <w:r>
        <w:tab/>
        <w:t xml:space="preserve">am </w:t>
      </w:r>
      <w:hyperlink r:id="rId310" w:tooltip="Integrity Legislation Amendment Act 2024" w:history="1">
        <w:r>
          <w:rPr>
            <w:rStyle w:val="charCitHyperlinkAbbrev"/>
          </w:rPr>
          <w:t>A2024-47</w:t>
        </w:r>
      </w:hyperlink>
      <w:r>
        <w:t xml:space="preserve"> s 32</w:t>
      </w:r>
    </w:p>
    <w:p w14:paraId="41FA0D49" w14:textId="70C5EF75" w:rsidR="003B0829" w:rsidRDefault="003B0829" w:rsidP="003B0829">
      <w:pPr>
        <w:pStyle w:val="AmdtsEntryHd"/>
      </w:pPr>
      <w:r w:rsidRPr="00994D5E">
        <w:t xml:space="preserve">Preliminary inquiry </w:t>
      </w:r>
      <w:r w:rsidRPr="00994D5E">
        <w:rPr>
          <w:lang w:eastAsia="en-AU"/>
        </w:rPr>
        <w:t>notice</w:t>
      </w:r>
      <w:r w:rsidRPr="00994D5E">
        <w:t>—first actions to be taken</w:t>
      </w:r>
    </w:p>
    <w:p w14:paraId="30DC7F04" w14:textId="3519E1F2" w:rsidR="003B0829" w:rsidRPr="003D4291" w:rsidRDefault="003B0829" w:rsidP="003B0829">
      <w:pPr>
        <w:pStyle w:val="AmdtsEntries"/>
      </w:pPr>
      <w:r>
        <w:t>s 94</w:t>
      </w:r>
      <w:r>
        <w:tab/>
        <w:t xml:space="preserve">am </w:t>
      </w:r>
      <w:hyperlink r:id="rId311" w:tooltip="Integrity Legislation Amendment Act 2024" w:history="1">
        <w:r>
          <w:rPr>
            <w:rStyle w:val="charCitHyperlinkAbbrev"/>
          </w:rPr>
          <w:t>A2024-47</w:t>
        </w:r>
      </w:hyperlink>
      <w:r>
        <w:t xml:space="preserve"> amdt 1.3, amdt 1.4</w:t>
      </w:r>
    </w:p>
    <w:p w14:paraId="6D1A1F95" w14:textId="3C4C69FF" w:rsidR="00E70F76" w:rsidRDefault="00E70F76" w:rsidP="00E70F76">
      <w:pPr>
        <w:pStyle w:val="AmdtsEntryHd"/>
      </w:pPr>
      <w:r w:rsidRPr="00321F35">
        <w:t>Preliminary inquiry notice—extension</w:t>
      </w:r>
    </w:p>
    <w:p w14:paraId="1E3A83A1" w14:textId="6E541719" w:rsidR="00E70F76" w:rsidRPr="00727EE4" w:rsidRDefault="00E70F76" w:rsidP="00E70F76">
      <w:pPr>
        <w:pStyle w:val="AmdtsEntries"/>
      </w:pPr>
      <w:r>
        <w:t>s 94A</w:t>
      </w:r>
      <w:r>
        <w:tab/>
        <w:t xml:space="preserve">ins </w:t>
      </w:r>
      <w:hyperlink r:id="rId312" w:tooltip="Integrity Legislation Amendment Act 2024" w:history="1">
        <w:r>
          <w:rPr>
            <w:rStyle w:val="charCitHyperlinkAbbrev"/>
          </w:rPr>
          <w:t>A2024-47</w:t>
        </w:r>
      </w:hyperlink>
      <w:r>
        <w:t xml:space="preserve"> s 33</w:t>
      </w:r>
    </w:p>
    <w:p w14:paraId="67430785" w14:textId="100B7A2D" w:rsidR="002778A5" w:rsidRDefault="002778A5" w:rsidP="00613287">
      <w:pPr>
        <w:pStyle w:val="AmdtsEntryHd"/>
        <w:rPr>
          <w:rStyle w:val="CharPartText"/>
        </w:rPr>
      </w:pPr>
      <w:r w:rsidRPr="00994D5E">
        <w:t>Investigation of judicial officers</w:t>
      </w:r>
    </w:p>
    <w:p w14:paraId="48FF7FC2" w14:textId="487D0BCE" w:rsidR="002778A5" w:rsidRPr="002778A5" w:rsidRDefault="002778A5" w:rsidP="002778A5">
      <w:pPr>
        <w:pStyle w:val="AmdtsEntries"/>
      </w:pPr>
      <w:r>
        <w:t>s 102</w:t>
      </w:r>
      <w:r>
        <w:tab/>
        <w:t xml:space="preserve">am </w:t>
      </w:r>
      <w:hyperlink r:id="rId313" w:tooltip="Courts Legislation Amendment Act 2023" w:history="1">
        <w:r>
          <w:rPr>
            <w:rStyle w:val="charCitHyperlinkAbbrev"/>
          </w:rPr>
          <w:t>A2023-37</w:t>
        </w:r>
      </w:hyperlink>
      <w:r>
        <w:t xml:space="preserve"> amdt 1.12</w:t>
      </w:r>
    </w:p>
    <w:p w14:paraId="1A124BB1" w14:textId="11B7A036" w:rsidR="00BC12AB" w:rsidRPr="00F9307B" w:rsidRDefault="00BC12AB" w:rsidP="00613287">
      <w:pPr>
        <w:pStyle w:val="AmdtsEntryHd"/>
        <w:rPr>
          <w:rFonts w:cs="Arial"/>
          <w:color w:val="000000"/>
          <w:shd w:val="clear" w:color="auto" w:fill="FFFFFF"/>
        </w:rPr>
      </w:pPr>
      <w:r w:rsidRPr="00F9307B">
        <w:rPr>
          <w:rFonts w:cs="Arial"/>
          <w:color w:val="000000"/>
          <w:shd w:val="clear" w:color="auto" w:fill="FFFFFF"/>
        </w:rPr>
        <w:t>Discontinuing an investigation</w:t>
      </w:r>
    </w:p>
    <w:p w14:paraId="45AE8933" w14:textId="660A2C03" w:rsidR="00BC12AB" w:rsidRPr="00BC12AB" w:rsidRDefault="00BC12AB" w:rsidP="00BC12AB">
      <w:pPr>
        <w:pStyle w:val="AmdtsEntries"/>
      </w:pPr>
      <w:r w:rsidRPr="00F9307B">
        <w:t>s 112</w:t>
      </w:r>
      <w:r w:rsidRPr="00F9307B">
        <w:tab/>
        <w:t xml:space="preserve">am </w:t>
      </w:r>
      <w:hyperlink r:id="rId314" w:tooltip="Crimes Legislation Amendment Act 2024 (No 2)" w:history="1">
        <w:r w:rsidRPr="00F9307B">
          <w:rPr>
            <w:rStyle w:val="charCitHyperlinkAbbrev"/>
          </w:rPr>
          <w:t>A2024</w:t>
        </w:r>
        <w:r w:rsidRPr="00F9307B">
          <w:rPr>
            <w:rStyle w:val="charCitHyperlinkAbbrev"/>
          </w:rPr>
          <w:noBreakHyphen/>
          <w:t>16</w:t>
        </w:r>
      </w:hyperlink>
      <w:r w:rsidRPr="00F9307B">
        <w:t xml:space="preserve"> amdt 1.3</w:t>
      </w:r>
    </w:p>
    <w:p w14:paraId="18913F21" w14:textId="1A0DAF7F" w:rsidR="00613287" w:rsidRPr="00613287" w:rsidRDefault="00613287" w:rsidP="00613287">
      <w:pPr>
        <w:pStyle w:val="AmdtsEntryHd"/>
        <w:rPr>
          <w:rStyle w:val="CharPartText"/>
        </w:rPr>
      </w:pPr>
      <w:r w:rsidRPr="00613287">
        <w:rPr>
          <w:rStyle w:val="CharPartText"/>
        </w:rPr>
        <w:t>General powers on entry to premises</w:t>
      </w:r>
    </w:p>
    <w:p w14:paraId="7848F280" w14:textId="5EC83B5E" w:rsidR="00613287" w:rsidRDefault="00613287" w:rsidP="00930FD1">
      <w:pPr>
        <w:pStyle w:val="AmdtsEntries"/>
      </w:pPr>
      <w:r>
        <w:t>s 120</w:t>
      </w:r>
      <w:r>
        <w:tab/>
        <w:t xml:space="preserve">am </w:t>
      </w:r>
      <w:hyperlink r:id="rId315" w:tooltip="Integrity Commission Amendment Act 2022" w:history="1">
        <w:r>
          <w:rPr>
            <w:rStyle w:val="charCitHyperlinkAbbrev"/>
          </w:rPr>
          <w:t>A2022-17</w:t>
        </w:r>
      </w:hyperlink>
      <w:r>
        <w:t xml:space="preserve"> s 14</w:t>
      </w:r>
    </w:p>
    <w:p w14:paraId="087BA47B" w14:textId="5172463F" w:rsidR="00613287" w:rsidRPr="00613287" w:rsidRDefault="00613287" w:rsidP="00613287">
      <w:pPr>
        <w:pStyle w:val="AmdtsEntryHd"/>
        <w:rPr>
          <w:rStyle w:val="CharPartText"/>
        </w:rPr>
      </w:pPr>
      <w:r w:rsidRPr="00613287">
        <w:rPr>
          <w:rStyle w:val="CharPartText"/>
        </w:rPr>
        <w:lastRenderedPageBreak/>
        <w:t>Warrants—generally</w:t>
      </w:r>
    </w:p>
    <w:p w14:paraId="09B1401B" w14:textId="3AE1178D" w:rsidR="00613287" w:rsidRDefault="00613287" w:rsidP="00930FD1">
      <w:pPr>
        <w:pStyle w:val="AmdtsEntries"/>
      </w:pPr>
      <w:r>
        <w:t>s 122</w:t>
      </w:r>
      <w:r>
        <w:tab/>
        <w:t xml:space="preserve">am </w:t>
      </w:r>
      <w:hyperlink r:id="rId316" w:tooltip="Integrity Commission Amendment Act 2022" w:history="1">
        <w:r>
          <w:rPr>
            <w:rStyle w:val="charCitHyperlinkAbbrev"/>
          </w:rPr>
          <w:t>A2022-17</w:t>
        </w:r>
      </w:hyperlink>
      <w:r>
        <w:t xml:space="preserve"> s 15</w:t>
      </w:r>
    </w:p>
    <w:p w14:paraId="08CFC6DF" w14:textId="58067F83" w:rsidR="0081100D" w:rsidRPr="00225DDE" w:rsidRDefault="00225DDE" w:rsidP="00225DDE">
      <w:pPr>
        <w:pStyle w:val="AmdtsEntryHd"/>
        <w:rPr>
          <w:rStyle w:val="CharPartText"/>
        </w:rPr>
      </w:pPr>
      <w:r w:rsidRPr="00225DDE">
        <w:rPr>
          <w:rStyle w:val="CharPartText"/>
        </w:rPr>
        <w:t>Search warrants—claiming privilege</w:t>
      </w:r>
    </w:p>
    <w:p w14:paraId="4091262D" w14:textId="13CF9072" w:rsidR="0081100D" w:rsidRDefault="0081100D" w:rsidP="00930FD1">
      <w:pPr>
        <w:pStyle w:val="AmdtsEntries"/>
      </w:pPr>
      <w:r>
        <w:t>s 127</w:t>
      </w:r>
      <w:r>
        <w:tab/>
        <w:t xml:space="preserve">am </w:t>
      </w:r>
      <w:hyperlink r:id="rId317" w:tooltip="Integrity Commission Amendment Act 2022" w:history="1">
        <w:r>
          <w:rPr>
            <w:rStyle w:val="charCitHyperlinkAbbrev"/>
          </w:rPr>
          <w:t>A2022-17</w:t>
        </w:r>
      </w:hyperlink>
      <w:r>
        <w:t xml:space="preserve"> s 16</w:t>
      </w:r>
    </w:p>
    <w:p w14:paraId="0F80F3D8" w14:textId="3DD2029F" w:rsidR="00225DDE" w:rsidRPr="00225DDE" w:rsidRDefault="00225DDE" w:rsidP="00225DDE">
      <w:pPr>
        <w:pStyle w:val="AmdtsEntryHd"/>
        <w:rPr>
          <w:rStyle w:val="CharPartText"/>
        </w:rPr>
      </w:pPr>
      <w:r w:rsidRPr="00225DDE">
        <w:rPr>
          <w:rStyle w:val="CharPartText"/>
        </w:rPr>
        <w:t>Search warrants—claiming parliamentary privilege</w:t>
      </w:r>
    </w:p>
    <w:p w14:paraId="352A087C" w14:textId="1AD0A1D3" w:rsidR="00225DDE" w:rsidRDefault="00225DDE" w:rsidP="00930FD1">
      <w:pPr>
        <w:pStyle w:val="AmdtsEntries"/>
      </w:pPr>
      <w:r>
        <w:t>s 130A</w:t>
      </w:r>
      <w:r>
        <w:tab/>
        <w:t xml:space="preserve">ins </w:t>
      </w:r>
      <w:hyperlink r:id="rId318" w:tooltip="Integrity Commission Amendment Act 2022" w:history="1">
        <w:r>
          <w:rPr>
            <w:rStyle w:val="charCitHyperlinkAbbrev"/>
          </w:rPr>
          <w:t>A2022-17</w:t>
        </w:r>
      </w:hyperlink>
      <w:r>
        <w:t xml:space="preserve"> s 17</w:t>
      </w:r>
    </w:p>
    <w:p w14:paraId="69BB43B7" w14:textId="77F113FD" w:rsidR="00225DDE" w:rsidRPr="00225DDE" w:rsidRDefault="00225DDE" w:rsidP="00225DDE">
      <w:pPr>
        <w:pStyle w:val="AmdtsEntryHd"/>
        <w:rPr>
          <w:rStyle w:val="CharPartText"/>
        </w:rPr>
      </w:pPr>
      <w:r w:rsidRPr="00225DDE">
        <w:rPr>
          <w:rStyle w:val="CharPartText"/>
        </w:rPr>
        <w:t>Search warrants—investigator to give secured documents etc to clerk</w:t>
      </w:r>
    </w:p>
    <w:p w14:paraId="0146B57E" w14:textId="4250932B" w:rsidR="00225DDE" w:rsidRDefault="00225DDE" w:rsidP="00930FD1">
      <w:pPr>
        <w:pStyle w:val="AmdtsEntries"/>
      </w:pPr>
      <w:r>
        <w:t>s 130B</w:t>
      </w:r>
      <w:r>
        <w:tab/>
        <w:t xml:space="preserve">ins </w:t>
      </w:r>
      <w:hyperlink r:id="rId319" w:tooltip="Integrity Commission Amendment Act 2022" w:history="1">
        <w:r>
          <w:rPr>
            <w:rStyle w:val="charCitHyperlinkAbbrev"/>
          </w:rPr>
          <w:t>A2022-17</w:t>
        </w:r>
      </w:hyperlink>
      <w:r>
        <w:t xml:space="preserve"> s 17</w:t>
      </w:r>
    </w:p>
    <w:p w14:paraId="75BF870C" w14:textId="5A3B7A40" w:rsidR="00E70F76" w:rsidRDefault="00E70F76" w:rsidP="00E70F76">
      <w:pPr>
        <w:pStyle w:val="AmdtsEntryHd"/>
      </w:pPr>
      <w:r w:rsidRPr="00994D5E">
        <w:rPr>
          <w:lang w:val="en-US"/>
        </w:rPr>
        <w:t>Examinations may be public or private</w:t>
      </w:r>
    </w:p>
    <w:p w14:paraId="4FACD863" w14:textId="098E84B9" w:rsidR="00E70F76" w:rsidRPr="00727EE4" w:rsidRDefault="00E70F76" w:rsidP="00E70F76">
      <w:pPr>
        <w:pStyle w:val="AmdtsEntries"/>
      </w:pPr>
      <w:r>
        <w:t>s 143</w:t>
      </w:r>
      <w:r>
        <w:tab/>
        <w:t xml:space="preserve">am </w:t>
      </w:r>
      <w:hyperlink r:id="rId320" w:tooltip="Integrity Legislation Amendment Act 2024" w:history="1">
        <w:r>
          <w:rPr>
            <w:rStyle w:val="charCitHyperlinkAbbrev"/>
          </w:rPr>
          <w:t>A2024-47</w:t>
        </w:r>
      </w:hyperlink>
      <w:r>
        <w:t xml:space="preserve"> s 34</w:t>
      </w:r>
    </w:p>
    <w:p w14:paraId="3A7D3DC1" w14:textId="4CBABB95" w:rsidR="00E70F76" w:rsidRDefault="00E70F76" w:rsidP="00E70F76">
      <w:pPr>
        <w:pStyle w:val="AmdtsEntryHd"/>
      </w:pPr>
      <w:r w:rsidRPr="00321F35">
        <w:t>Commission must notify inspector of public examination</w:t>
      </w:r>
    </w:p>
    <w:p w14:paraId="71B6DA1F" w14:textId="2E1B0108" w:rsidR="00E70F76" w:rsidRPr="00727EE4" w:rsidRDefault="00E70F76" w:rsidP="00E70F76">
      <w:pPr>
        <w:pStyle w:val="AmdtsEntries"/>
      </w:pPr>
      <w:r>
        <w:t>s 144</w:t>
      </w:r>
      <w:r>
        <w:tab/>
        <w:t xml:space="preserve">sub </w:t>
      </w:r>
      <w:hyperlink r:id="rId321" w:tooltip="Integrity Legislation Amendment Act 2024" w:history="1">
        <w:r>
          <w:rPr>
            <w:rStyle w:val="charCitHyperlinkAbbrev"/>
          </w:rPr>
          <w:t>A2024-47</w:t>
        </w:r>
      </w:hyperlink>
      <w:r>
        <w:t xml:space="preserve"> s 35</w:t>
      </w:r>
    </w:p>
    <w:p w14:paraId="15A366E0" w14:textId="42B71784" w:rsidR="00225DDE" w:rsidRPr="00F65BC5" w:rsidRDefault="00F65BC5" w:rsidP="00F65BC5">
      <w:pPr>
        <w:pStyle w:val="AmdtsEntryHd"/>
        <w:rPr>
          <w:rStyle w:val="CharPartText"/>
        </w:rPr>
      </w:pPr>
      <w:r w:rsidRPr="00F65BC5">
        <w:rPr>
          <w:rStyle w:val="CharPartText"/>
        </w:rPr>
        <w:t>Power to issue examination summons</w:t>
      </w:r>
    </w:p>
    <w:p w14:paraId="35C2FBAB" w14:textId="2544A0A1" w:rsidR="00225DDE" w:rsidRDefault="00225DDE" w:rsidP="00930FD1">
      <w:pPr>
        <w:pStyle w:val="AmdtsEntries"/>
      </w:pPr>
      <w:r>
        <w:t xml:space="preserve">s </w:t>
      </w:r>
      <w:r w:rsidR="00F65BC5">
        <w:t>147</w:t>
      </w:r>
      <w:r>
        <w:tab/>
      </w:r>
      <w:r w:rsidR="00F65BC5">
        <w:t xml:space="preserve">am </w:t>
      </w:r>
      <w:hyperlink r:id="rId322" w:tooltip="Integrity Commission Amendment Act 2022" w:history="1">
        <w:r w:rsidR="00F65BC5">
          <w:rPr>
            <w:rStyle w:val="charCitHyperlinkAbbrev"/>
          </w:rPr>
          <w:t>A2022-17</w:t>
        </w:r>
      </w:hyperlink>
      <w:r w:rsidR="00F65BC5">
        <w:t xml:space="preserve"> s 18</w:t>
      </w:r>
      <w:r w:rsidR="00E70F76">
        <w:t xml:space="preserve">; </w:t>
      </w:r>
      <w:hyperlink r:id="rId323" w:tooltip="Integrity Legislation Amendment Act 2024" w:history="1">
        <w:r w:rsidR="00150C72">
          <w:rPr>
            <w:rStyle w:val="charCitHyperlinkAbbrev"/>
          </w:rPr>
          <w:t>A2024-47</w:t>
        </w:r>
      </w:hyperlink>
      <w:r w:rsidR="00E70F76">
        <w:t xml:space="preserve"> ss 36-40; ss</w:t>
      </w:r>
      <w:r w:rsidR="00343AE9">
        <w:t xml:space="preserve">, </w:t>
      </w:r>
      <w:r w:rsidR="00E70F76">
        <w:t>pars renum R9 LA</w:t>
      </w:r>
    </w:p>
    <w:p w14:paraId="684E23D1" w14:textId="41F7BE69" w:rsidR="00F65BC5" w:rsidRPr="00F65BC5" w:rsidRDefault="00F65BC5" w:rsidP="00F65BC5">
      <w:pPr>
        <w:pStyle w:val="AmdtsEntryHd"/>
        <w:rPr>
          <w:rStyle w:val="CharPartText"/>
        </w:rPr>
      </w:pPr>
      <w:r w:rsidRPr="00F65BC5">
        <w:rPr>
          <w:rStyle w:val="CharPartText"/>
        </w:rPr>
        <w:t>Dealing with examination summons for Assembly information</w:t>
      </w:r>
    </w:p>
    <w:p w14:paraId="6394B1F6" w14:textId="3C2279B0" w:rsidR="00F65BC5" w:rsidRDefault="00F65BC5" w:rsidP="00930FD1">
      <w:pPr>
        <w:pStyle w:val="AmdtsEntries"/>
      </w:pPr>
      <w:r>
        <w:t>s 147A</w:t>
      </w:r>
      <w:r>
        <w:tab/>
        <w:t xml:space="preserve">ins </w:t>
      </w:r>
      <w:hyperlink r:id="rId324" w:tooltip="Integrity Commission Amendment Act 2022" w:history="1">
        <w:r>
          <w:rPr>
            <w:rStyle w:val="charCitHyperlinkAbbrev"/>
          </w:rPr>
          <w:t>A2022-17</w:t>
        </w:r>
      </w:hyperlink>
      <w:r>
        <w:t xml:space="preserve"> s 19</w:t>
      </w:r>
    </w:p>
    <w:p w14:paraId="0EACA686" w14:textId="2951E150" w:rsidR="00B26DAB" w:rsidRDefault="00B26DAB" w:rsidP="00B26DAB">
      <w:pPr>
        <w:pStyle w:val="AmdtsEntryHd"/>
      </w:pPr>
      <w:r w:rsidRPr="00321F35">
        <w:t>Examination summons—delivery of document or thing</w:t>
      </w:r>
    </w:p>
    <w:p w14:paraId="107D1004" w14:textId="3ABC8BAF" w:rsidR="00B26DAB" w:rsidRPr="00727EE4" w:rsidRDefault="00B26DAB" w:rsidP="00B26DAB">
      <w:pPr>
        <w:pStyle w:val="AmdtsEntries"/>
      </w:pPr>
      <w:r>
        <w:t>s 147B</w:t>
      </w:r>
      <w:r>
        <w:tab/>
        <w:t xml:space="preserve">ins </w:t>
      </w:r>
      <w:hyperlink r:id="rId325" w:tooltip="Integrity Legislation Amendment Act 2024" w:history="1">
        <w:r>
          <w:rPr>
            <w:rStyle w:val="charCitHyperlinkAbbrev"/>
          </w:rPr>
          <w:t>A2024-47</w:t>
        </w:r>
      </w:hyperlink>
      <w:r>
        <w:t xml:space="preserve"> s 41</w:t>
      </w:r>
    </w:p>
    <w:p w14:paraId="230415AD" w14:textId="1C719D8C" w:rsidR="004D4C51" w:rsidRPr="004D4C51" w:rsidRDefault="004D4C51" w:rsidP="004D4C51">
      <w:pPr>
        <w:pStyle w:val="AmdtsEntryHd"/>
        <w:rPr>
          <w:rStyle w:val="CharPartText"/>
        </w:rPr>
      </w:pPr>
      <w:r w:rsidRPr="004D4C51">
        <w:rPr>
          <w:rStyle w:val="CharPartText"/>
        </w:rPr>
        <w:t>Examination summons—content</w:t>
      </w:r>
    </w:p>
    <w:p w14:paraId="2E213173" w14:textId="422B3278" w:rsidR="004D4C51" w:rsidRDefault="004D4C51" w:rsidP="00930FD1">
      <w:pPr>
        <w:pStyle w:val="AmdtsEntries"/>
      </w:pPr>
      <w:r>
        <w:t>s 148</w:t>
      </w:r>
      <w:r>
        <w:tab/>
        <w:t xml:space="preserve">am </w:t>
      </w:r>
      <w:hyperlink r:id="rId326" w:tooltip="Integrity Commission Amendment Act 2022" w:history="1">
        <w:r>
          <w:rPr>
            <w:rStyle w:val="charCitHyperlinkAbbrev"/>
          </w:rPr>
          <w:t>A2022-17</w:t>
        </w:r>
      </w:hyperlink>
      <w:r>
        <w:t xml:space="preserve"> s 20; pars renum R6 LA</w:t>
      </w:r>
      <w:r w:rsidR="00B26DAB">
        <w:t xml:space="preserve">; </w:t>
      </w:r>
      <w:hyperlink r:id="rId327" w:tooltip="Integrity Legislation Amendment Act 2024" w:history="1">
        <w:r w:rsidR="00B26DAB">
          <w:rPr>
            <w:rStyle w:val="charCitHyperlinkAbbrev"/>
          </w:rPr>
          <w:t>A2024-47</w:t>
        </w:r>
      </w:hyperlink>
      <w:r w:rsidR="00B26DAB">
        <w:t xml:space="preserve"> s 43, s 44; pars renum R9 LA</w:t>
      </w:r>
      <w:r w:rsidR="0006417F">
        <w:t xml:space="preserve">; </w:t>
      </w:r>
      <w:hyperlink r:id="rId328" w:tooltip="Integrity Legislation Amendment Act 2024" w:history="1">
        <w:r w:rsidR="0006417F">
          <w:rPr>
            <w:rStyle w:val="charCitHyperlinkAbbrev"/>
          </w:rPr>
          <w:t>A2024-47</w:t>
        </w:r>
      </w:hyperlink>
      <w:r w:rsidR="0006417F">
        <w:t xml:space="preserve"> s 42; pars renum R10 LA</w:t>
      </w:r>
    </w:p>
    <w:p w14:paraId="686B54DF" w14:textId="0223B595" w:rsidR="003B0829" w:rsidRDefault="00D466EA" w:rsidP="003B0829">
      <w:pPr>
        <w:pStyle w:val="AmdtsEntryHd"/>
      </w:pPr>
      <w:r w:rsidRPr="00994D5E">
        <w:t>Examination summons—person under 16 years</w:t>
      </w:r>
    </w:p>
    <w:p w14:paraId="78A3F056" w14:textId="2D25299F" w:rsidR="003B0829" w:rsidRPr="003D4291" w:rsidRDefault="003B0829" w:rsidP="003B0829">
      <w:pPr>
        <w:pStyle w:val="AmdtsEntries"/>
      </w:pPr>
      <w:r>
        <w:t>s 149</w:t>
      </w:r>
      <w:r>
        <w:tab/>
        <w:t xml:space="preserve">am </w:t>
      </w:r>
      <w:hyperlink r:id="rId329" w:tooltip="Integrity Legislation Amendment Act 2024" w:history="1">
        <w:r>
          <w:rPr>
            <w:rStyle w:val="charCitHyperlinkAbbrev"/>
          </w:rPr>
          <w:t>A2024-47</w:t>
        </w:r>
      </w:hyperlink>
      <w:r>
        <w:t xml:space="preserve"> amdt 1.</w:t>
      </w:r>
      <w:r w:rsidR="00D466EA">
        <w:t>5</w:t>
      </w:r>
    </w:p>
    <w:p w14:paraId="0E2457D2" w14:textId="5CCF4B16" w:rsidR="00B26DAB" w:rsidRDefault="00B26DAB" w:rsidP="00B26DAB">
      <w:pPr>
        <w:pStyle w:val="AmdtsEntryHd"/>
      </w:pPr>
      <w:r w:rsidRPr="00994D5E">
        <w:t>Examination summons—notice and immediate attendance</w:t>
      </w:r>
    </w:p>
    <w:p w14:paraId="2349DC59" w14:textId="5E77D391" w:rsidR="00B26DAB" w:rsidRPr="00727EE4" w:rsidRDefault="00B26DAB" w:rsidP="00B26DAB">
      <w:pPr>
        <w:pStyle w:val="AmdtsEntries"/>
      </w:pPr>
      <w:r>
        <w:t>s 150</w:t>
      </w:r>
      <w:r>
        <w:tab/>
      </w:r>
      <w:r w:rsidR="00217BB0">
        <w:t>am</w:t>
      </w:r>
      <w:r>
        <w:t xml:space="preserve"> </w:t>
      </w:r>
      <w:hyperlink r:id="rId330" w:tooltip="Integrity Legislation Amendment Act 2024" w:history="1">
        <w:r>
          <w:rPr>
            <w:rStyle w:val="charCitHyperlinkAbbrev"/>
          </w:rPr>
          <w:t>A2024-47</w:t>
        </w:r>
      </w:hyperlink>
      <w:r>
        <w:t xml:space="preserve"> s 45</w:t>
      </w:r>
    </w:p>
    <w:p w14:paraId="5098ACE6" w14:textId="105C1677" w:rsidR="00D466EA" w:rsidRDefault="00D466EA" w:rsidP="00D466EA">
      <w:pPr>
        <w:pStyle w:val="AmdtsEntryHd"/>
      </w:pPr>
      <w:r w:rsidRPr="00994D5E">
        <w:t>Examination—</w:t>
      </w:r>
      <w:r w:rsidRPr="00994D5E">
        <w:rPr>
          <w:lang w:eastAsia="en-AU"/>
        </w:rPr>
        <w:t>provisions for vulnerable witnesses</w:t>
      </w:r>
    </w:p>
    <w:p w14:paraId="0C2DD7AA" w14:textId="2D69503E" w:rsidR="00D466EA" w:rsidRPr="003D4291" w:rsidRDefault="00D466EA" w:rsidP="00D466EA">
      <w:pPr>
        <w:pStyle w:val="AmdtsEntries"/>
      </w:pPr>
      <w:r>
        <w:t>s 153</w:t>
      </w:r>
      <w:r>
        <w:tab/>
        <w:t xml:space="preserve">am </w:t>
      </w:r>
      <w:hyperlink r:id="rId331" w:tooltip="Integrity Legislation Amendment Act 2024" w:history="1">
        <w:r>
          <w:rPr>
            <w:rStyle w:val="charCitHyperlinkAbbrev"/>
          </w:rPr>
          <w:t>A2024-47</w:t>
        </w:r>
      </w:hyperlink>
      <w:r>
        <w:t xml:space="preserve"> amdt 1.6, amdt 1.7</w:t>
      </w:r>
    </w:p>
    <w:p w14:paraId="3AECAD31" w14:textId="41D13722" w:rsidR="00D466EA" w:rsidRDefault="00D466EA" w:rsidP="00D466EA">
      <w:pPr>
        <w:pStyle w:val="AmdtsEntryHd"/>
      </w:pPr>
      <w:r w:rsidRPr="00994D5E">
        <w:t>Examination—first actions to be taken</w:t>
      </w:r>
    </w:p>
    <w:p w14:paraId="24BCFA3C" w14:textId="4E5E1D95" w:rsidR="00D466EA" w:rsidRPr="003D4291" w:rsidRDefault="00D466EA" w:rsidP="00D466EA">
      <w:pPr>
        <w:pStyle w:val="AmdtsEntries"/>
      </w:pPr>
      <w:r>
        <w:t>s 156</w:t>
      </w:r>
      <w:r>
        <w:tab/>
        <w:t xml:space="preserve">am </w:t>
      </w:r>
      <w:hyperlink r:id="rId332" w:tooltip="Integrity Legislation Amendment Act 2024" w:history="1">
        <w:r>
          <w:rPr>
            <w:rStyle w:val="charCitHyperlinkAbbrev"/>
          </w:rPr>
          <w:t>A2024-47</w:t>
        </w:r>
      </w:hyperlink>
      <w:r>
        <w:t xml:space="preserve"> amdt 1.8, amdt 1.9</w:t>
      </w:r>
    </w:p>
    <w:p w14:paraId="0A748F52" w14:textId="4CBA68C6" w:rsidR="00222ED3" w:rsidRDefault="00222ED3" w:rsidP="00222ED3">
      <w:pPr>
        <w:pStyle w:val="AmdtsEntryHd"/>
      </w:pPr>
      <w:r w:rsidRPr="00321F35">
        <w:t>Examination summons—extension</w:t>
      </w:r>
    </w:p>
    <w:p w14:paraId="34AAEFF7" w14:textId="5975F16A" w:rsidR="00222ED3" w:rsidRPr="00727EE4" w:rsidRDefault="00222ED3" w:rsidP="00222ED3">
      <w:pPr>
        <w:pStyle w:val="AmdtsEntries"/>
      </w:pPr>
      <w:r>
        <w:t>s 156A</w:t>
      </w:r>
      <w:r>
        <w:tab/>
        <w:t xml:space="preserve">ins </w:t>
      </w:r>
      <w:hyperlink r:id="rId333" w:tooltip="Integrity Legislation Amendment Act 2024" w:history="1">
        <w:r>
          <w:rPr>
            <w:rStyle w:val="charCitHyperlinkAbbrev"/>
          </w:rPr>
          <w:t>A2024-47</w:t>
        </w:r>
      </w:hyperlink>
      <w:r>
        <w:t xml:space="preserve"> s 46</w:t>
      </w:r>
    </w:p>
    <w:p w14:paraId="7F232999" w14:textId="20635B43" w:rsidR="00796CA3" w:rsidRPr="00796CA3" w:rsidRDefault="00796CA3" w:rsidP="00796CA3">
      <w:pPr>
        <w:pStyle w:val="AmdtsEntryHd"/>
        <w:rPr>
          <w:rStyle w:val="CharPartText"/>
        </w:rPr>
      </w:pPr>
      <w:r w:rsidRPr="00796CA3">
        <w:rPr>
          <w:rStyle w:val="CharPartText"/>
        </w:rPr>
        <w:t>Examination—dealing with Assembly information discovered</w:t>
      </w:r>
    </w:p>
    <w:p w14:paraId="409494FC" w14:textId="5AB14DB5" w:rsidR="00796CA3" w:rsidRDefault="00796CA3" w:rsidP="00930FD1">
      <w:pPr>
        <w:pStyle w:val="AmdtsEntries"/>
      </w:pPr>
      <w:r>
        <w:t>s 158A</w:t>
      </w:r>
      <w:r>
        <w:tab/>
        <w:t xml:space="preserve">ins </w:t>
      </w:r>
      <w:hyperlink r:id="rId334" w:tooltip="Integrity Commission Amendment Act 2022" w:history="1">
        <w:r>
          <w:rPr>
            <w:rStyle w:val="charCitHyperlinkAbbrev"/>
          </w:rPr>
          <w:t>A2022-17</w:t>
        </w:r>
      </w:hyperlink>
      <w:r>
        <w:t xml:space="preserve"> s 21</w:t>
      </w:r>
    </w:p>
    <w:p w14:paraId="739F89EF" w14:textId="3AE86E57" w:rsidR="00222ED3" w:rsidRDefault="00222ED3" w:rsidP="00222ED3">
      <w:pPr>
        <w:pStyle w:val="AmdtsEntryHd"/>
      </w:pPr>
      <w:r w:rsidRPr="00994D5E">
        <w:t>Investigation report—comments on proposed reports</w:t>
      </w:r>
    </w:p>
    <w:p w14:paraId="4A7B7881" w14:textId="75A20368" w:rsidR="00222ED3" w:rsidRPr="00727EE4" w:rsidRDefault="00222ED3" w:rsidP="00222ED3">
      <w:pPr>
        <w:pStyle w:val="AmdtsEntries"/>
      </w:pPr>
      <w:r>
        <w:t>s 188</w:t>
      </w:r>
      <w:r>
        <w:tab/>
        <w:t xml:space="preserve">am </w:t>
      </w:r>
      <w:hyperlink r:id="rId335" w:tooltip="Integrity Legislation Amendment Act 2024" w:history="1">
        <w:r>
          <w:rPr>
            <w:rStyle w:val="charCitHyperlinkAbbrev"/>
          </w:rPr>
          <w:t>A2024-47</w:t>
        </w:r>
      </w:hyperlink>
      <w:r>
        <w:t xml:space="preserve"> s 47</w:t>
      </w:r>
    </w:p>
    <w:p w14:paraId="49BBC483" w14:textId="3F7576DB" w:rsidR="00222ED3" w:rsidRDefault="00222ED3" w:rsidP="00222ED3">
      <w:pPr>
        <w:pStyle w:val="AmdtsEntryHd"/>
      </w:pPr>
      <w:r w:rsidRPr="00321F35">
        <w:t>Investigation report—considering comments on proposed reports</w:t>
      </w:r>
    </w:p>
    <w:p w14:paraId="436EA071" w14:textId="64C577D5" w:rsidR="00222ED3" w:rsidRPr="00727EE4" w:rsidRDefault="00222ED3" w:rsidP="00222ED3">
      <w:pPr>
        <w:pStyle w:val="AmdtsEntries"/>
      </w:pPr>
      <w:r>
        <w:t>s 188A</w:t>
      </w:r>
      <w:r>
        <w:tab/>
        <w:t xml:space="preserve">ins </w:t>
      </w:r>
      <w:hyperlink r:id="rId336" w:tooltip="Integrity Legislation Amendment Act 2024" w:history="1">
        <w:r>
          <w:rPr>
            <w:rStyle w:val="charCitHyperlinkAbbrev"/>
          </w:rPr>
          <w:t>A2024-47</w:t>
        </w:r>
      </w:hyperlink>
      <w:r>
        <w:t xml:space="preserve"> s 48</w:t>
      </w:r>
    </w:p>
    <w:p w14:paraId="640C1A9F" w14:textId="4283E1CB" w:rsidR="00796CA3" w:rsidRPr="00796CA3" w:rsidRDefault="00796CA3" w:rsidP="00796CA3">
      <w:pPr>
        <w:pStyle w:val="AmdtsEntryHd"/>
        <w:rPr>
          <w:rStyle w:val="CharPartText"/>
        </w:rPr>
      </w:pPr>
      <w:r w:rsidRPr="00796CA3">
        <w:rPr>
          <w:rStyle w:val="CharPartText"/>
        </w:rPr>
        <w:lastRenderedPageBreak/>
        <w:t>Public sector entity may disclose information to commission</w:t>
      </w:r>
    </w:p>
    <w:p w14:paraId="6428C19E" w14:textId="50191F8D" w:rsidR="00796CA3" w:rsidRDefault="00796CA3" w:rsidP="00930FD1">
      <w:pPr>
        <w:pStyle w:val="AmdtsEntries"/>
      </w:pPr>
      <w:r>
        <w:t>s 195</w:t>
      </w:r>
      <w:r>
        <w:tab/>
        <w:t xml:space="preserve">am </w:t>
      </w:r>
      <w:hyperlink r:id="rId337" w:tooltip="Integrity Commission Amendment Act 2022" w:history="1">
        <w:r>
          <w:rPr>
            <w:rStyle w:val="charCitHyperlinkAbbrev"/>
          </w:rPr>
          <w:t>A2022-17</w:t>
        </w:r>
      </w:hyperlink>
      <w:r>
        <w:t xml:space="preserve"> s 22</w:t>
      </w:r>
      <w:r w:rsidR="00222ED3">
        <w:t xml:space="preserve">; </w:t>
      </w:r>
      <w:hyperlink r:id="rId338" w:tooltip="Integrity Legislation Amendment Act 2024" w:history="1">
        <w:r w:rsidR="00222ED3">
          <w:rPr>
            <w:rStyle w:val="charCitHyperlinkAbbrev"/>
          </w:rPr>
          <w:t>A2024-47</w:t>
        </w:r>
      </w:hyperlink>
      <w:r w:rsidR="00222ED3">
        <w:t xml:space="preserve"> s 49</w:t>
      </w:r>
    </w:p>
    <w:p w14:paraId="30B989C8" w14:textId="4E11E2FB" w:rsidR="00D466EA" w:rsidRDefault="00D466EA" w:rsidP="00D466EA">
      <w:pPr>
        <w:pStyle w:val="AmdtsEntryHd"/>
      </w:pPr>
      <w:r w:rsidRPr="00994D5E">
        <w:t>Information about investigation may be given to certain people</w:t>
      </w:r>
    </w:p>
    <w:p w14:paraId="58E781C4" w14:textId="12D29727" w:rsidR="00D466EA" w:rsidRPr="003D4291" w:rsidRDefault="00D466EA" w:rsidP="00D466EA">
      <w:pPr>
        <w:pStyle w:val="AmdtsEntries"/>
      </w:pPr>
      <w:r>
        <w:t>s 197</w:t>
      </w:r>
      <w:r>
        <w:tab/>
        <w:t xml:space="preserve">am </w:t>
      </w:r>
      <w:hyperlink r:id="rId339" w:tooltip="Integrity Legislation Amendment Act 2024" w:history="1">
        <w:r>
          <w:rPr>
            <w:rStyle w:val="charCitHyperlinkAbbrev"/>
          </w:rPr>
          <w:t>A2024-47</w:t>
        </w:r>
      </w:hyperlink>
      <w:r>
        <w:t xml:space="preserve"> amdt 1.10</w:t>
      </w:r>
    </w:p>
    <w:p w14:paraId="1C999E7B" w14:textId="5FD99FB0" w:rsidR="00222ED3" w:rsidRDefault="006D150C" w:rsidP="00222ED3">
      <w:pPr>
        <w:pStyle w:val="AmdtsEntryHd"/>
      </w:pPr>
      <w:r w:rsidRPr="00994D5E">
        <w:rPr>
          <w:lang w:eastAsia="en-AU"/>
        </w:rPr>
        <w:t>Commission must give non</w:t>
      </w:r>
      <w:r>
        <w:rPr>
          <w:lang w:eastAsia="en-AU"/>
        </w:rPr>
        <w:t>-</w:t>
      </w:r>
      <w:r w:rsidRPr="00994D5E">
        <w:rPr>
          <w:lang w:eastAsia="en-AU"/>
        </w:rPr>
        <w:t>disclosure notice when giving information</w:t>
      </w:r>
    </w:p>
    <w:p w14:paraId="4C6194E6" w14:textId="19C52BB9" w:rsidR="00222ED3" w:rsidRPr="00727EE4" w:rsidRDefault="00222ED3" w:rsidP="00222ED3">
      <w:pPr>
        <w:pStyle w:val="AmdtsEntries"/>
      </w:pPr>
      <w:r>
        <w:t>s 198</w:t>
      </w:r>
      <w:r>
        <w:tab/>
        <w:t xml:space="preserve">am </w:t>
      </w:r>
      <w:hyperlink r:id="rId340" w:tooltip="Integrity Legislation Amendment Act 2024" w:history="1">
        <w:r>
          <w:rPr>
            <w:rStyle w:val="charCitHyperlinkAbbrev"/>
          </w:rPr>
          <w:t>A2024-47</w:t>
        </w:r>
      </w:hyperlink>
      <w:r>
        <w:t xml:space="preserve"> ss 50</w:t>
      </w:r>
      <w:r w:rsidR="006D150C">
        <w:t>-53; ss renum R9 LA</w:t>
      </w:r>
    </w:p>
    <w:p w14:paraId="4527DE23" w14:textId="5473C86F" w:rsidR="006D150C" w:rsidRDefault="006D150C" w:rsidP="006D150C">
      <w:pPr>
        <w:pStyle w:val="AmdtsEntryHd"/>
      </w:pPr>
      <w:r w:rsidRPr="00994D5E">
        <w:rPr>
          <w:lang w:eastAsia="en-AU"/>
        </w:rPr>
        <w:t xml:space="preserve">Meaning of </w:t>
      </w:r>
      <w:r w:rsidRPr="00994D5E">
        <w:rPr>
          <w:rStyle w:val="charItals"/>
        </w:rPr>
        <w:t>permitted disclosure</w:t>
      </w:r>
      <w:r w:rsidRPr="00994D5E">
        <w:rPr>
          <w:lang w:eastAsia="en-AU"/>
        </w:rPr>
        <w:t xml:space="preserve"> of information—pt 3.10</w:t>
      </w:r>
    </w:p>
    <w:p w14:paraId="2581BFD4" w14:textId="5A94486F" w:rsidR="006D150C" w:rsidRPr="00727EE4" w:rsidRDefault="006D150C" w:rsidP="006D150C">
      <w:pPr>
        <w:pStyle w:val="AmdtsEntries"/>
      </w:pPr>
      <w:r>
        <w:t>s 199</w:t>
      </w:r>
      <w:r>
        <w:tab/>
        <w:t xml:space="preserve">am </w:t>
      </w:r>
      <w:hyperlink r:id="rId341" w:tooltip="Integrity Legislation Amendment Act 2024" w:history="1">
        <w:r>
          <w:rPr>
            <w:rStyle w:val="charCitHyperlinkAbbrev"/>
          </w:rPr>
          <w:t>A2024-47</w:t>
        </w:r>
      </w:hyperlink>
      <w:r>
        <w:t xml:space="preserve"> ss 54-56; pars renum R9 LA</w:t>
      </w:r>
    </w:p>
    <w:p w14:paraId="56D5FA6A" w14:textId="349F73BA" w:rsidR="006D150C" w:rsidRDefault="006D150C" w:rsidP="006D150C">
      <w:pPr>
        <w:pStyle w:val="AmdtsEntryHd"/>
      </w:pPr>
      <w:r w:rsidRPr="00994D5E">
        <w:rPr>
          <w:lang w:eastAsia="en-AU"/>
        </w:rPr>
        <w:t>Offences—disclose information received from the commission</w:t>
      </w:r>
    </w:p>
    <w:p w14:paraId="69F49D1B" w14:textId="278E90DC" w:rsidR="006D150C" w:rsidRPr="00727EE4" w:rsidRDefault="006D150C" w:rsidP="006D150C">
      <w:pPr>
        <w:pStyle w:val="AmdtsEntries"/>
      </w:pPr>
      <w:r>
        <w:t>s 201</w:t>
      </w:r>
      <w:r>
        <w:tab/>
        <w:t xml:space="preserve">am </w:t>
      </w:r>
      <w:hyperlink r:id="rId342" w:tooltip="Integrity Legislation Amendment Act 2024" w:history="1">
        <w:r>
          <w:rPr>
            <w:rStyle w:val="charCitHyperlinkAbbrev"/>
          </w:rPr>
          <w:t>A2024-47</w:t>
        </w:r>
      </w:hyperlink>
      <w:r>
        <w:t xml:space="preserve"> s 57</w:t>
      </w:r>
    </w:p>
    <w:p w14:paraId="3FA9E6A4" w14:textId="23B337CC" w:rsidR="006D150C" w:rsidRDefault="007D3268" w:rsidP="006D150C">
      <w:pPr>
        <w:pStyle w:val="AmdtsEntryHd"/>
      </w:pPr>
      <w:r w:rsidRPr="00994D5E">
        <w:t>Commissioner—monthly reports to inspector</w:t>
      </w:r>
    </w:p>
    <w:p w14:paraId="7401FE90" w14:textId="0353F2B6" w:rsidR="006D150C" w:rsidRPr="00727EE4" w:rsidRDefault="006D150C" w:rsidP="006D150C">
      <w:pPr>
        <w:pStyle w:val="AmdtsEntries"/>
      </w:pPr>
      <w:r>
        <w:t>s 205</w:t>
      </w:r>
      <w:r>
        <w:tab/>
        <w:t xml:space="preserve">am </w:t>
      </w:r>
      <w:hyperlink r:id="rId343" w:tooltip="Integrity Legislation Amendment Act 2024" w:history="1">
        <w:r>
          <w:rPr>
            <w:rStyle w:val="charCitHyperlinkAbbrev"/>
          </w:rPr>
          <w:t>A2024-47</w:t>
        </w:r>
      </w:hyperlink>
      <w:r>
        <w:t xml:space="preserve"> ss 58-61</w:t>
      </w:r>
      <w:r w:rsidR="007D3268">
        <w:t>; pars renum R9 LA</w:t>
      </w:r>
    </w:p>
    <w:p w14:paraId="4E6C046D" w14:textId="0FF35DDF" w:rsidR="007D3268" w:rsidRDefault="007D3268" w:rsidP="007D3268">
      <w:pPr>
        <w:pStyle w:val="AmdtsEntryHd"/>
      </w:pPr>
      <w:r w:rsidRPr="00994D5E">
        <w:t>Special report—not to include information that may prejudice proceeding etc</w:t>
      </w:r>
    </w:p>
    <w:p w14:paraId="20F2A889" w14:textId="0B6E98B1" w:rsidR="007D3268" w:rsidRPr="00727EE4" w:rsidRDefault="007D3268" w:rsidP="007D3268">
      <w:pPr>
        <w:pStyle w:val="AmdtsEntries"/>
      </w:pPr>
      <w:r>
        <w:t>s 209</w:t>
      </w:r>
      <w:r>
        <w:tab/>
        <w:t xml:space="preserve">am </w:t>
      </w:r>
      <w:hyperlink r:id="rId344" w:tooltip="Integrity Legislation Amendment Act 2024" w:history="1">
        <w:r>
          <w:rPr>
            <w:rStyle w:val="charCitHyperlinkAbbrev"/>
          </w:rPr>
          <w:t>A2024-47</w:t>
        </w:r>
      </w:hyperlink>
      <w:r>
        <w:t xml:space="preserve"> s 62</w:t>
      </w:r>
    </w:p>
    <w:p w14:paraId="6A4F5174" w14:textId="6822F8A0" w:rsidR="007D3268" w:rsidRDefault="007D3268" w:rsidP="007D3268">
      <w:pPr>
        <w:pStyle w:val="AmdtsEntryHd"/>
      </w:pPr>
      <w:r w:rsidRPr="00994D5E">
        <w:t>Special report—comments on proposed reports</w:t>
      </w:r>
    </w:p>
    <w:p w14:paraId="7FF4D20A" w14:textId="524F9814" w:rsidR="007D3268" w:rsidRPr="00727EE4" w:rsidRDefault="007D3268" w:rsidP="007D3268">
      <w:pPr>
        <w:pStyle w:val="AmdtsEntries"/>
      </w:pPr>
      <w:r>
        <w:t>s 212</w:t>
      </w:r>
      <w:r>
        <w:tab/>
        <w:t xml:space="preserve">am </w:t>
      </w:r>
      <w:hyperlink r:id="rId345" w:tooltip="Integrity Legislation Amendment Act 2024" w:history="1">
        <w:r>
          <w:rPr>
            <w:rStyle w:val="charCitHyperlinkAbbrev"/>
          </w:rPr>
          <w:t>A2024-47</w:t>
        </w:r>
      </w:hyperlink>
      <w:r>
        <w:t xml:space="preserve"> s 63</w:t>
      </w:r>
      <w:r w:rsidR="00D466EA">
        <w:t>, amdt 1.11, amdt 1.12</w:t>
      </w:r>
    </w:p>
    <w:p w14:paraId="4195E20A" w14:textId="2996B2D1" w:rsidR="007D3268" w:rsidRDefault="007D3268" w:rsidP="007D3268">
      <w:pPr>
        <w:pStyle w:val="AmdtsEntryHd"/>
      </w:pPr>
      <w:r w:rsidRPr="00321F35">
        <w:t>Special report—considering comments on proposed reports</w:t>
      </w:r>
    </w:p>
    <w:p w14:paraId="2E0D81A2" w14:textId="1526B156" w:rsidR="007D3268" w:rsidRPr="00727EE4" w:rsidRDefault="007D3268" w:rsidP="007D3268">
      <w:pPr>
        <w:pStyle w:val="AmdtsEntries"/>
      </w:pPr>
      <w:r>
        <w:t>s 212A</w:t>
      </w:r>
      <w:r>
        <w:tab/>
        <w:t xml:space="preserve">ins </w:t>
      </w:r>
      <w:hyperlink r:id="rId346" w:tooltip="Integrity Legislation Amendment Act 2024" w:history="1">
        <w:r>
          <w:rPr>
            <w:rStyle w:val="charCitHyperlinkAbbrev"/>
          </w:rPr>
          <w:t>A2024-47</w:t>
        </w:r>
      </w:hyperlink>
      <w:r>
        <w:t xml:space="preserve"> s 64</w:t>
      </w:r>
    </w:p>
    <w:p w14:paraId="1FB87297" w14:textId="35F3FDFC" w:rsidR="00874B96" w:rsidRPr="00874B96" w:rsidRDefault="00874B96" w:rsidP="00874B96">
      <w:pPr>
        <w:pStyle w:val="AmdtsEntryHd"/>
        <w:rPr>
          <w:rStyle w:val="CharPartText"/>
        </w:rPr>
      </w:pPr>
      <w:r w:rsidRPr="00874B96">
        <w:rPr>
          <w:rStyle w:val="CharPartText"/>
        </w:rPr>
        <w:t>Commission annual report—content</w:t>
      </w:r>
    </w:p>
    <w:p w14:paraId="39E9EFF6" w14:textId="29EBC51C" w:rsidR="00874B96" w:rsidRDefault="00874B96" w:rsidP="00930FD1">
      <w:pPr>
        <w:pStyle w:val="AmdtsEntries"/>
      </w:pPr>
      <w:r>
        <w:t>s 218</w:t>
      </w:r>
      <w:r>
        <w:tab/>
        <w:t xml:space="preserve">am </w:t>
      </w:r>
      <w:hyperlink r:id="rId347" w:tooltip="Public Interest Disclosure Amendment Act 2020" w:history="1">
        <w:r>
          <w:rPr>
            <w:rStyle w:val="charCitHyperlinkAbbrev"/>
          </w:rPr>
          <w:t>A2020-46</w:t>
        </w:r>
      </w:hyperlink>
      <w:r>
        <w:t xml:space="preserve"> amdt 1.5</w:t>
      </w:r>
      <w:r w:rsidR="008B1FBB">
        <w:t xml:space="preserve">; pars renum </w:t>
      </w:r>
      <w:r w:rsidR="00A75242">
        <w:t>R3 LA</w:t>
      </w:r>
      <w:r w:rsidR="00DF7909">
        <w:t xml:space="preserve">; </w:t>
      </w:r>
      <w:hyperlink r:id="rId348" w:tooltip="Integrity Legislation Amendment Act 2024" w:history="1">
        <w:r w:rsidR="00DF7909">
          <w:rPr>
            <w:rStyle w:val="charCitHyperlinkAbbrev"/>
          </w:rPr>
          <w:t>A2024-47</w:t>
        </w:r>
      </w:hyperlink>
      <w:r w:rsidR="00DF7909">
        <w:t xml:space="preserve"> s 65, s 66; pars renum R9 LA</w:t>
      </w:r>
    </w:p>
    <w:p w14:paraId="43C9FC7D" w14:textId="58BD17E3" w:rsidR="00DF7909" w:rsidRDefault="00DF7909" w:rsidP="00DF7909">
      <w:pPr>
        <w:pStyle w:val="AmdtsEntryHd"/>
      </w:pPr>
      <w:r w:rsidRPr="00994D5E">
        <w:t>Commission annual report—not to include information that may prejudice proceeding etc</w:t>
      </w:r>
    </w:p>
    <w:p w14:paraId="36E82273" w14:textId="6D58F07A" w:rsidR="00DF7909" w:rsidRPr="00727EE4" w:rsidRDefault="00DF7909" w:rsidP="00DF7909">
      <w:pPr>
        <w:pStyle w:val="AmdtsEntries"/>
      </w:pPr>
      <w:r>
        <w:t>s 221</w:t>
      </w:r>
      <w:r>
        <w:tab/>
        <w:t xml:space="preserve">am </w:t>
      </w:r>
      <w:hyperlink r:id="rId349" w:tooltip="Integrity Legislation Amendment Act 2024" w:history="1">
        <w:r>
          <w:rPr>
            <w:rStyle w:val="charCitHyperlinkAbbrev"/>
          </w:rPr>
          <w:t>A2024-47</w:t>
        </w:r>
      </w:hyperlink>
      <w:r>
        <w:t xml:space="preserve"> s 67</w:t>
      </w:r>
    </w:p>
    <w:p w14:paraId="0C82B3D0" w14:textId="0E09BBFE" w:rsidR="0078616B" w:rsidRDefault="0078616B" w:rsidP="0078616B">
      <w:pPr>
        <w:pStyle w:val="AmdtsEntryHd"/>
      </w:pPr>
      <w:r w:rsidRPr="00994D5E">
        <w:t>Commission annual report—comments on proposed reports</w:t>
      </w:r>
    </w:p>
    <w:p w14:paraId="0D38F388" w14:textId="29DA1067" w:rsidR="0078616B" w:rsidRPr="00727EE4" w:rsidRDefault="0078616B" w:rsidP="0078616B">
      <w:pPr>
        <w:pStyle w:val="AmdtsEntries"/>
      </w:pPr>
      <w:r>
        <w:t>s 224</w:t>
      </w:r>
      <w:r>
        <w:tab/>
        <w:t xml:space="preserve">am </w:t>
      </w:r>
      <w:hyperlink r:id="rId350" w:tooltip="Integrity Legislation Amendment Act 2024" w:history="1">
        <w:r>
          <w:rPr>
            <w:rStyle w:val="charCitHyperlinkAbbrev"/>
          </w:rPr>
          <w:t>A2024-47</w:t>
        </w:r>
      </w:hyperlink>
      <w:r>
        <w:t xml:space="preserve"> s 68</w:t>
      </w:r>
    </w:p>
    <w:p w14:paraId="4E3835C5" w14:textId="4E29A785" w:rsidR="0078616B" w:rsidRDefault="0078616B" w:rsidP="0078616B">
      <w:pPr>
        <w:pStyle w:val="AmdtsEntryHd"/>
      </w:pPr>
      <w:r w:rsidRPr="00321F35">
        <w:t>Commission annual report—considering comments on proposed reports</w:t>
      </w:r>
    </w:p>
    <w:p w14:paraId="5D73B396" w14:textId="6EB307BF" w:rsidR="0078616B" w:rsidRPr="00727EE4" w:rsidRDefault="0078616B" w:rsidP="0078616B">
      <w:pPr>
        <w:pStyle w:val="AmdtsEntries"/>
      </w:pPr>
      <w:r>
        <w:t>s 224A</w:t>
      </w:r>
      <w:r>
        <w:tab/>
        <w:t xml:space="preserve">ins </w:t>
      </w:r>
      <w:hyperlink r:id="rId351" w:tooltip="Integrity Legislation Amendment Act 2024" w:history="1">
        <w:r>
          <w:rPr>
            <w:rStyle w:val="charCitHyperlinkAbbrev"/>
          </w:rPr>
          <w:t>A2024-47</w:t>
        </w:r>
      </w:hyperlink>
      <w:r>
        <w:t xml:space="preserve"> s 69</w:t>
      </w:r>
    </w:p>
    <w:p w14:paraId="04A6F474" w14:textId="1B3E66A5" w:rsidR="0078616B" w:rsidRDefault="00CB1726" w:rsidP="0078616B">
      <w:pPr>
        <w:pStyle w:val="AmdtsEntryHd"/>
      </w:pPr>
      <w:r w:rsidRPr="00994D5E">
        <w:t>Inspector—disclosure of interests</w:t>
      </w:r>
    </w:p>
    <w:p w14:paraId="13FCBABE" w14:textId="71C0CC44" w:rsidR="0078616B" w:rsidRPr="00727EE4" w:rsidRDefault="0078616B" w:rsidP="0078616B">
      <w:pPr>
        <w:pStyle w:val="AmdtsEntries"/>
      </w:pPr>
      <w:r>
        <w:t>s 236</w:t>
      </w:r>
      <w:r>
        <w:tab/>
        <w:t xml:space="preserve">am </w:t>
      </w:r>
      <w:hyperlink r:id="rId352" w:tooltip="Integrity Legislation Amendment Act 2024" w:history="1">
        <w:r>
          <w:rPr>
            <w:rStyle w:val="charCitHyperlinkAbbrev"/>
          </w:rPr>
          <w:t>A2024-47</w:t>
        </w:r>
      </w:hyperlink>
      <w:r>
        <w:t xml:space="preserve"> s </w:t>
      </w:r>
      <w:r w:rsidR="00CB1726">
        <w:t>70</w:t>
      </w:r>
    </w:p>
    <w:p w14:paraId="3FC0E08C" w14:textId="2E752A81" w:rsidR="00A75242" w:rsidRPr="00A75242" w:rsidRDefault="00A75242" w:rsidP="00A75242">
      <w:pPr>
        <w:pStyle w:val="AmdtsEntryHd"/>
        <w:rPr>
          <w:rStyle w:val="CharPartText"/>
        </w:rPr>
      </w:pPr>
      <w:r w:rsidRPr="00A75242">
        <w:rPr>
          <w:rStyle w:val="CharPartText"/>
        </w:rPr>
        <w:t>Inspector—acting appointment</w:t>
      </w:r>
    </w:p>
    <w:p w14:paraId="58B347CF" w14:textId="444775E7" w:rsidR="00A75242" w:rsidRDefault="00A75242" w:rsidP="00930FD1">
      <w:pPr>
        <w:pStyle w:val="AmdtsEntries"/>
      </w:pPr>
      <w:r>
        <w:t>s 246</w:t>
      </w:r>
      <w:r>
        <w:tab/>
        <w:t xml:space="preserve">sub </w:t>
      </w:r>
      <w:hyperlink r:id="rId353" w:tooltip="Public Interest Disclosure Amendment Act 2020" w:history="1">
        <w:r>
          <w:rPr>
            <w:rStyle w:val="charCitHyperlinkAbbrev"/>
          </w:rPr>
          <w:t>A2020-46</w:t>
        </w:r>
      </w:hyperlink>
      <w:r>
        <w:t xml:space="preserve"> amdt 1.6</w:t>
      </w:r>
      <w:r w:rsidR="00CB1726">
        <w:t xml:space="preserve">; </w:t>
      </w:r>
      <w:hyperlink r:id="rId354" w:tooltip="Integrity Legislation Amendment Act 2024" w:history="1">
        <w:r w:rsidR="00CB1726">
          <w:rPr>
            <w:rStyle w:val="charCitHyperlinkAbbrev"/>
          </w:rPr>
          <w:t>A2024-47</w:t>
        </w:r>
      </w:hyperlink>
      <w:r w:rsidR="00CB1726">
        <w:t xml:space="preserve"> s 71</w:t>
      </w:r>
    </w:p>
    <w:p w14:paraId="4ECB9223" w14:textId="09859C7F" w:rsidR="00CB1726" w:rsidRDefault="00CB1726" w:rsidP="00CB1726">
      <w:pPr>
        <w:pStyle w:val="AmdtsEntryHd"/>
      </w:pPr>
      <w:r w:rsidRPr="00994D5E">
        <w:t>Staff of the inspector—eligibility for appointment</w:t>
      </w:r>
    </w:p>
    <w:p w14:paraId="72B22553" w14:textId="3076DD23" w:rsidR="00CB1726" w:rsidRPr="00727EE4" w:rsidRDefault="00CB1726" w:rsidP="00CB1726">
      <w:pPr>
        <w:pStyle w:val="AmdtsEntries"/>
      </w:pPr>
      <w:r>
        <w:t>s 251</w:t>
      </w:r>
      <w:r>
        <w:tab/>
        <w:t xml:space="preserve">am </w:t>
      </w:r>
      <w:hyperlink r:id="rId355" w:tooltip="Integrity Legislation Amendment Act 2024" w:history="1">
        <w:r>
          <w:rPr>
            <w:rStyle w:val="charCitHyperlinkAbbrev"/>
          </w:rPr>
          <w:t>A2024-47</w:t>
        </w:r>
      </w:hyperlink>
      <w:r>
        <w:t xml:space="preserve"> ss 72-74</w:t>
      </w:r>
    </w:p>
    <w:p w14:paraId="53B47C66" w14:textId="147C98C6" w:rsidR="00CB1726" w:rsidRDefault="00CB1726" w:rsidP="00CB1726">
      <w:pPr>
        <w:pStyle w:val="AmdtsEntryHd"/>
      </w:pPr>
      <w:r w:rsidRPr="00321F35">
        <w:t>Staff of the inspector—conflicts of interest register</w:t>
      </w:r>
    </w:p>
    <w:p w14:paraId="4E1538A3" w14:textId="52345115" w:rsidR="00CB1726" w:rsidRPr="00727EE4" w:rsidRDefault="00CB1726" w:rsidP="00CB1726">
      <w:pPr>
        <w:pStyle w:val="AmdtsEntries"/>
      </w:pPr>
      <w:r>
        <w:t>s 251A</w:t>
      </w:r>
      <w:r>
        <w:tab/>
        <w:t xml:space="preserve">ins </w:t>
      </w:r>
      <w:hyperlink r:id="rId356" w:tooltip="Integrity Legislation Amendment Act 2024" w:history="1">
        <w:r>
          <w:rPr>
            <w:rStyle w:val="charCitHyperlinkAbbrev"/>
          </w:rPr>
          <w:t>A2024-47</w:t>
        </w:r>
      </w:hyperlink>
      <w:r>
        <w:t xml:space="preserve"> s 75</w:t>
      </w:r>
    </w:p>
    <w:p w14:paraId="45F8F32C" w14:textId="00B444B6" w:rsidR="00CB1726" w:rsidRDefault="00CB1726" w:rsidP="00CB1726">
      <w:pPr>
        <w:pStyle w:val="AmdtsEntryHd"/>
      </w:pPr>
      <w:r w:rsidRPr="00321F35">
        <w:t>Staff of the inspector—personal interest guidelines</w:t>
      </w:r>
    </w:p>
    <w:p w14:paraId="7A95CA0E" w14:textId="6DA29B7B" w:rsidR="00CB1726" w:rsidRPr="00727EE4" w:rsidRDefault="00CB1726" w:rsidP="00CB1726">
      <w:pPr>
        <w:pStyle w:val="AmdtsEntries"/>
      </w:pPr>
      <w:r>
        <w:t>s 251B</w:t>
      </w:r>
      <w:r>
        <w:tab/>
        <w:t xml:space="preserve">ins </w:t>
      </w:r>
      <w:hyperlink r:id="rId357" w:tooltip="Integrity Legislation Amendment Act 2024" w:history="1">
        <w:r>
          <w:rPr>
            <w:rStyle w:val="charCitHyperlinkAbbrev"/>
          </w:rPr>
          <w:t>A2024-47</w:t>
        </w:r>
      </w:hyperlink>
      <w:r>
        <w:t xml:space="preserve"> s 75</w:t>
      </w:r>
    </w:p>
    <w:p w14:paraId="5749CE85" w14:textId="4D0F0CBB" w:rsidR="00985D9A" w:rsidRDefault="00985D9A" w:rsidP="00985D9A">
      <w:pPr>
        <w:pStyle w:val="AmdtsEntryHd"/>
      </w:pPr>
      <w:r w:rsidRPr="00994D5E">
        <w:lastRenderedPageBreak/>
        <w:t>Inspector—must keep complainant informed</w:t>
      </w:r>
    </w:p>
    <w:p w14:paraId="45849876" w14:textId="65CF01CC" w:rsidR="00985D9A" w:rsidRPr="00727EE4" w:rsidRDefault="00985D9A" w:rsidP="00985D9A">
      <w:pPr>
        <w:pStyle w:val="AmdtsEntries"/>
      </w:pPr>
      <w:r>
        <w:t>s 259</w:t>
      </w:r>
      <w:r>
        <w:tab/>
        <w:t xml:space="preserve">am </w:t>
      </w:r>
      <w:hyperlink r:id="rId358" w:tooltip="Integrity Legislation Amendment Act 2024" w:history="1">
        <w:r>
          <w:rPr>
            <w:rStyle w:val="charCitHyperlinkAbbrev"/>
          </w:rPr>
          <w:t>A2024-47</w:t>
        </w:r>
      </w:hyperlink>
      <w:r>
        <w:t xml:space="preserve"> s 76</w:t>
      </w:r>
    </w:p>
    <w:p w14:paraId="085F53E5" w14:textId="5C6154DC" w:rsidR="00985D9A" w:rsidRDefault="00985D9A" w:rsidP="00985D9A">
      <w:pPr>
        <w:pStyle w:val="AmdtsEntryHd"/>
      </w:pPr>
      <w:r w:rsidRPr="00994D5E">
        <w:t xml:space="preserve">Inspector—must </w:t>
      </w:r>
      <w:r w:rsidR="00CE1726">
        <w:t>give non-disclosure notice when giving information</w:t>
      </w:r>
    </w:p>
    <w:p w14:paraId="4C2239E7" w14:textId="6FF26EDE" w:rsidR="00985D9A" w:rsidRPr="00727EE4" w:rsidRDefault="00985D9A" w:rsidP="00985D9A">
      <w:pPr>
        <w:pStyle w:val="AmdtsEntries"/>
      </w:pPr>
      <w:r>
        <w:t>s 260</w:t>
      </w:r>
      <w:r>
        <w:tab/>
        <w:t xml:space="preserve">am </w:t>
      </w:r>
      <w:hyperlink r:id="rId359" w:tooltip="Integrity Legislation Amendment Act 2024" w:history="1">
        <w:r>
          <w:rPr>
            <w:rStyle w:val="charCitHyperlinkAbbrev"/>
          </w:rPr>
          <w:t>A2024-47</w:t>
        </w:r>
      </w:hyperlink>
      <w:r>
        <w:t xml:space="preserve"> ss 77-79; ss renum R9 LA</w:t>
      </w:r>
    </w:p>
    <w:p w14:paraId="111D4A73" w14:textId="5B25ECBA" w:rsidR="00985D9A" w:rsidRDefault="00985D9A" w:rsidP="00985D9A">
      <w:pPr>
        <w:pStyle w:val="AmdtsEntryHd"/>
      </w:pPr>
      <w:r w:rsidRPr="00994D5E">
        <w:rPr>
          <w:lang w:eastAsia="en-AU"/>
        </w:rPr>
        <w:t xml:space="preserve">Meaning of </w:t>
      </w:r>
      <w:r w:rsidRPr="00994D5E">
        <w:rPr>
          <w:rStyle w:val="charItals"/>
        </w:rPr>
        <w:t>permitted disclosure</w:t>
      </w:r>
      <w:r w:rsidRPr="00994D5E">
        <w:rPr>
          <w:lang w:eastAsia="en-AU"/>
        </w:rPr>
        <w:t xml:space="preserve"> of information</w:t>
      </w:r>
      <w:r w:rsidRPr="00994D5E">
        <w:t>—pt 5.2</w:t>
      </w:r>
    </w:p>
    <w:p w14:paraId="2BBDCE55" w14:textId="48A31166" w:rsidR="00985D9A" w:rsidRPr="00727EE4" w:rsidRDefault="00985D9A" w:rsidP="00985D9A">
      <w:pPr>
        <w:pStyle w:val="AmdtsEntries"/>
      </w:pPr>
      <w:r>
        <w:t>s 261</w:t>
      </w:r>
      <w:r>
        <w:tab/>
        <w:t xml:space="preserve">am </w:t>
      </w:r>
      <w:hyperlink r:id="rId360" w:tooltip="Integrity Legislation Amendment Act 2024" w:history="1">
        <w:r>
          <w:rPr>
            <w:rStyle w:val="charCitHyperlinkAbbrev"/>
          </w:rPr>
          <w:t>A2024-47</w:t>
        </w:r>
      </w:hyperlink>
      <w:r>
        <w:t xml:space="preserve"> ss 80-82</w:t>
      </w:r>
      <w:r w:rsidR="00F54985">
        <w:t>; pars renum R9 LA</w:t>
      </w:r>
    </w:p>
    <w:p w14:paraId="6E68F573" w14:textId="301EFFCD" w:rsidR="004A45FF" w:rsidRDefault="004A45FF" w:rsidP="004A45FF">
      <w:pPr>
        <w:pStyle w:val="AmdtsEntryHd"/>
      </w:pPr>
      <w:r w:rsidRPr="00994D5E">
        <w:rPr>
          <w:lang w:eastAsia="en-AU"/>
        </w:rPr>
        <w:t>Offences—disclose information received from the inspector</w:t>
      </w:r>
    </w:p>
    <w:p w14:paraId="4B9D3004" w14:textId="3A230BB8" w:rsidR="004A45FF" w:rsidRPr="00727EE4" w:rsidRDefault="004A45FF" w:rsidP="004A45FF">
      <w:pPr>
        <w:pStyle w:val="AmdtsEntries"/>
      </w:pPr>
      <w:r>
        <w:t>s 263</w:t>
      </w:r>
      <w:r>
        <w:tab/>
        <w:t xml:space="preserve">am </w:t>
      </w:r>
      <w:hyperlink r:id="rId361" w:tooltip="Integrity Legislation Amendment Act 2024" w:history="1">
        <w:r>
          <w:rPr>
            <w:rStyle w:val="charCitHyperlinkAbbrev"/>
          </w:rPr>
          <w:t>A2024-47</w:t>
        </w:r>
      </w:hyperlink>
      <w:r>
        <w:t xml:space="preserve"> s 83</w:t>
      </w:r>
    </w:p>
    <w:p w14:paraId="70FB7C9E" w14:textId="44595835" w:rsidR="004A45FF" w:rsidRDefault="004A45FF" w:rsidP="004A45FF">
      <w:pPr>
        <w:pStyle w:val="AmdtsEntryHd"/>
      </w:pPr>
      <w:r w:rsidRPr="00994D5E">
        <w:t>Inspector’s special report—comments on proposed reports</w:t>
      </w:r>
    </w:p>
    <w:p w14:paraId="7AE8AFC8" w14:textId="3352C0CE" w:rsidR="004A45FF" w:rsidRPr="00727EE4" w:rsidRDefault="004A45FF" w:rsidP="004A45FF">
      <w:pPr>
        <w:pStyle w:val="AmdtsEntries"/>
      </w:pPr>
      <w:r>
        <w:t>s 277</w:t>
      </w:r>
      <w:r>
        <w:tab/>
        <w:t xml:space="preserve">am </w:t>
      </w:r>
      <w:hyperlink r:id="rId362" w:tooltip="Integrity Legislation Amendment Act 2024" w:history="1">
        <w:r>
          <w:rPr>
            <w:rStyle w:val="charCitHyperlinkAbbrev"/>
          </w:rPr>
          <w:t>A2024-47</w:t>
        </w:r>
      </w:hyperlink>
      <w:r>
        <w:t xml:space="preserve"> s 84</w:t>
      </w:r>
    </w:p>
    <w:p w14:paraId="3E921E58" w14:textId="0FFD2990" w:rsidR="004A45FF" w:rsidRDefault="004A45FF" w:rsidP="004A45FF">
      <w:pPr>
        <w:pStyle w:val="AmdtsEntryHd"/>
      </w:pPr>
      <w:r w:rsidRPr="00321F35">
        <w:t>Inspector’s special report—considering comments on proposed reports</w:t>
      </w:r>
    </w:p>
    <w:p w14:paraId="06A2EF23" w14:textId="1BEBCCB1" w:rsidR="004A45FF" w:rsidRPr="00727EE4" w:rsidRDefault="004A45FF" w:rsidP="004A45FF">
      <w:pPr>
        <w:pStyle w:val="AmdtsEntries"/>
      </w:pPr>
      <w:r>
        <w:t>s 277A</w:t>
      </w:r>
      <w:r>
        <w:tab/>
        <w:t xml:space="preserve">ins </w:t>
      </w:r>
      <w:hyperlink r:id="rId363" w:tooltip="Integrity Legislation Amendment Act 2024" w:history="1">
        <w:r>
          <w:rPr>
            <w:rStyle w:val="charCitHyperlinkAbbrev"/>
          </w:rPr>
          <w:t>A2024-47</w:t>
        </w:r>
      </w:hyperlink>
      <w:r>
        <w:t xml:space="preserve"> s 85</w:t>
      </w:r>
    </w:p>
    <w:p w14:paraId="68EAA7FD" w14:textId="2F31BB12" w:rsidR="007674CA" w:rsidRDefault="007674CA" w:rsidP="007674CA">
      <w:pPr>
        <w:pStyle w:val="AmdtsEntryHd"/>
      </w:pPr>
      <w:r w:rsidRPr="00994D5E">
        <w:t>Inspector—annual operational review of commission</w:t>
      </w:r>
    </w:p>
    <w:p w14:paraId="0D3B8E4C" w14:textId="055C8E65" w:rsidR="007674CA" w:rsidRPr="00727EE4" w:rsidRDefault="007674CA" w:rsidP="007674CA">
      <w:pPr>
        <w:pStyle w:val="AmdtsEntries"/>
      </w:pPr>
      <w:r>
        <w:t>s 280</w:t>
      </w:r>
      <w:r>
        <w:tab/>
        <w:t xml:space="preserve">am </w:t>
      </w:r>
      <w:hyperlink r:id="rId364" w:tooltip="Integrity Legislation Amendment Act 2024" w:history="1">
        <w:r>
          <w:rPr>
            <w:rStyle w:val="charCitHyperlinkAbbrev"/>
          </w:rPr>
          <w:t>A2024-47</w:t>
        </w:r>
      </w:hyperlink>
      <w:r>
        <w:t xml:space="preserve"> s 86</w:t>
      </w:r>
      <w:r w:rsidR="000B109B">
        <w:t>, s 87</w:t>
      </w:r>
    </w:p>
    <w:p w14:paraId="722EF362" w14:textId="29264B12" w:rsidR="007674CA" w:rsidRDefault="007674CA" w:rsidP="007674CA">
      <w:pPr>
        <w:pStyle w:val="AmdtsEntryHd"/>
      </w:pPr>
      <w:r w:rsidRPr="00994D5E">
        <w:t>Inspector’s annual report—content</w:t>
      </w:r>
    </w:p>
    <w:p w14:paraId="0E3BDF94" w14:textId="107B960F" w:rsidR="007674CA" w:rsidRPr="00727EE4" w:rsidRDefault="007674CA" w:rsidP="007674CA">
      <w:pPr>
        <w:pStyle w:val="AmdtsEntries"/>
      </w:pPr>
      <w:r>
        <w:t>s 283</w:t>
      </w:r>
      <w:r>
        <w:tab/>
        <w:t xml:space="preserve">am </w:t>
      </w:r>
      <w:hyperlink r:id="rId365" w:tooltip="Integrity Legislation Amendment Act 2024" w:history="1">
        <w:r>
          <w:rPr>
            <w:rStyle w:val="charCitHyperlinkAbbrev"/>
          </w:rPr>
          <w:t>A2024-47</w:t>
        </w:r>
      </w:hyperlink>
      <w:r>
        <w:t xml:space="preserve"> ss 88-91; pars renum R9 LA</w:t>
      </w:r>
    </w:p>
    <w:p w14:paraId="533FB506" w14:textId="1AADC97D" w:rsidR="005B7A62" w:rsidRDefault="005B7A62" w:rsidP="005B7A62">
      <w:pPr>
        <w:pStyle w:val="AmdtsEntryHd"/>
      </w:pPr>
      <w:r w:rsidRPr="00994D5E">
        <w:t>Inspector’s annual report—comments on proposed reports</w:t>
      </w:r>
    </w:p>
    <w:p w14:paraId="4E1078B3" w14:textId="3FB5CCC1" w:rsidR="005B7A62" w:rsidRPr="00727EE4" w:rsidRDefault="005B7A62" w:rsidP="005B7A62">
      <w:pPr>
        <w:pStyle w:val="AmdtsEntries"/>
      </w:pPr>
      <w:r>
        <w:t>s 285</w:t>
      </w:r>
      <w:r>
        <w:tab/>
        <w:t xml:space="preserve">am </w:t>
      </w:r>
      <w:hyperlink r:id="rId366" w:tooltip="Integrity Legislation Amendment Act 2024" w:history="1">
        <w:r>
          <w:rPr>
            <w:rStyle w:val="charCitHyperlinkAbbrev"/>
          </w:rPr>
          <w:t>A2024-47</w:t>
        </w:r>
      </w:hyperlink>
      <w:r>
        <w:t xml:space="preserve"> s 92</w:t>
      </w:r>
    </w:p>
    <w:p w14:paraId="35078A82" w14:textId="3B61FC5C" w:rsidR="009532DB" w:rsidRDefault="009532DB" w:rsidP="009532DB">
      <w:pPr>
        <w:pStyle w:val="AmdtsEntryHd"/>
      </w:pPr>
      <w:r w:rsidRPr="00321F35">
        <w:t>Inspector’s annual report—considering comments on proposed reports</w:t>
      </w:r>
    </w:p>
    <w:p w14:paraId="7D5969CD" w14:textId="1CBEAD48" w:rsidR="009532DB" w:rsidRPr="00727EE4" w:rsidRDefault="009532DB" w:rsidP="009532DB">
      <w:pPr>
        <w:pStyle w:val="AmdtsEntries"/>
      </w:pPr>
      <w:r>
        <w:t>s 285A</w:t>
      </w:r>
      <w:r>
        <w:tab/>
        <w:t xml:space="preserve">ins </w:t>
      </w:r>
      <w:hyperlink r:id="rId367" w:tooltip="Integrity Legislation Amendment Act 2024" w:history="1">
        <w:r>
          <w:rPr>
            <w:rStyle w:val="charCitHyperlinkAbbrev"/>
          </w:rPr>
          <w:t>A2024-47</w:t>
        </w:r>
      </w:hyperlink>
      <w:r>
        <w:t xml:space="preserve"> s 93</w:t>
      </w:r>
    </w:p>
    <w:p w14:paraId="6DFDC10E" w14:textId="56D348CC" w:rsidR="00F11D3E" w:rsidRPr="00F11D3E" w:rsidRDefault="00F11D3E" w:rsidP="00F11D3E">
      <w:pPr>
        <w:pStyle w:val="AmdtsEntryHd"/>
        <w:rPr>
          <w:rStyle w:val="CharPartText"/>
        </w:rPr>
      </w:pPr>
      <w:r w:rsidRPr="00F11D3E">
        <w:rPr>
          <w:rStyle w:val="CharPartText"/>
        </w:rPr>
        <w:t>Speaker may appoint special investigator to investigate commission or inspector</w:t>
      </w:r>
    </w:p>
    <w:p w14:paraId="36630791" w14:textId="5D0E6F77" w:rsidR="00F11D3E" w:rsidRDefault="00F11D3E" w:rsidP="00930FD1">
      <w:pPr>
        <w:pStyle w:val="AmdtsEntries"/>
      </w:pPr>
      <w:r>
        <w:t>s 286</w:t>
      </w:r>
      <w:r w:rsidR="0052196A">
        <w:tab/>
        <w:t xml:space="preserve">am </w:t>
      </w:r>
      <w:hyperlink r:id="rId368" w:tooltip="Public Interest Disclosure Amendment Act 2020" w:history="1">
        <w:r w:rsidR="0052196A">
          <w:rPr>
            <w:rStyle w:val="charCitHyperlinkAbbrev"/>
          </w:rPr>
          <w:t>A2020-46</w:t>
        </w:r>
      </w:hyperlink>
      <w:r w:rsidR="0052196A">
        <w:t xml:space="preserve"> amdt 1.7</w:t>
      </w:r>
    </w:p>
    <w:p w14:paraId="49263457" w14:textId="18F31272" w:rsidR="0052196A" w:rsidRPr="0052196A" w:rsidRDefault="0052196A" w:rsidP="0052196A">
      <w:pPr>
        <w:pStyle w:val="AmdtsEntryHd"/>
        <w:rPr>
          <w:rStyle w:val="CharPartText"/>
        </w:rPr>
      </w:pPr>
      <w:r w:rsidRPr="0052196A">
        <w:rPr>
          <w:rStyle w:val="CharPartText"/>
        </w:rPr>
        <w:t>Protection from defamation action</w:t>
      </w:r>
    </w:p>
    <w:p w14:paraId="25F2685E" w14:textId="0F9C1A01" w:rsidR="0052196A" w:rsidRPr="00930FD1" w:rsidRDefault="0052196A" w:rsidP="00930FD1">
      <w:pPr>
        <w:pStyle w:val="AmdtsEntries"/>
      </w:pPr>
      <w:r>
        <w:t>s 289</w:t>
      </w:r>
      <w:r>
        <w:tab/>
        <w:t xml:space="preserve">am </w:t>
      </w:r>
      <w:hyperlink r:id="rId369" w:tooltip="Public Interest Disclosure Amendment Act 2020" w:history="1">
        <w:r>
          <w:rPr>
            <w:rStyle w:val="charCitHyperlinkAbbrev"/>
          </w:rPr>
          <w:t>A2020-46</w:t>
        </w:r>
      </w:hyperlink>
      <w:r>
        <w:t xml:space="preserve"> amdt 1.8</w:t>
      </w:r>
    </w:p>
    <w:p w14:paraId="383FCFDB" w14:textId="3406EF5B" w:rsidR="000B109B" w:rsidRDefault="000B109B" w:rsidP="009532DB">
      <w:pPr>
        <w:pStyle w:val="AmdtsEntryHd"/>
      </w:pPr>
      <w:r w:rsidRPr="00321F35">
        <w:t>Wellbeing of people involved in matters before the commission</w:t>
      </w:r>
    </w:p>
    <w:p w14:paraId="476B5291" w14:textId="3D4C0EBA" w:rsidR="000B109B" w:rsidRPr="000B109B" w:rsidRDefault="000B109B" w:rsidP="000B109B">
      <w:pPr>
        <w:pStyle w:val="AmdtsEntries"/>
      </w:pPr>
      <w:r>
        <w:t>pt 7.4 hdg</w:t>
      </w:r>
      <w:r>
        <w:tab/>
        <w:t xml:space="preserve">ins </w:t>
      </w:r>
      <w:hyperlink r:id="rId370" w:tooltip="Public Interest Disclosure Amendment Act 2020" w:history="1">
        <w:r>
          <w:rPr>
            <w:rStyle w:val="charCitHyperlinkAbbrev"/>
          </w:rPr>
          <w:t>A2020-46</w:t>
        </w:r>
      </w:hyperlink>
      <w:r>
        <w:t xml:space="preserve"> s 94</w:t>
      </w:r>
    </w:p>
    <w:p w14:paraId="7F91500E" w14:textId="7A1F817F" w:rsidR="000B109B" w:rsidRDefault="000B109B" w:rsidP="000B109B">
      <w:pPr>
        <w:pStyle w:val="AmdtsEntryHd"/>
      </w:pPr>
      <w:r w:rsidRPr="00321F35">
        <w:t>Commission—wellbeing policy</w:t>
      </w:r>
    </w:p>
    <w:p w14:paraId="04B919A2" w14:textId="3D034579" w:rsidR="000B109B" w:rsidRPr="000B109B" w:rsidRDefault="000B109B" w:rsidP="000B109B">
      <w:pPr>
        <w:pStyle w:val="AmdtsEntries"/>
      </w:pPr>
      <w:r>
        <w:t>s 295A</w:t>
      </w:r>
      <w:r>
        <w:tab/>
        <w:t xml:space="preserve">ins </w:t>
      </w:r>
      <w:hyperlink r:id="rId371" w:tooltip="Public Interest Disclosure Amendment Act 2020" w:history="1">
        <w:r>
          <w:rPr>
            <w:rStyle w:val="charCitHyperlinkAbbrev"/>
          </w:rPr>
          <w:t>A2020-46</w:t>
        </w:r>
      </w:hyperlink>
      <w:r>
        <w:t xml:space="preserve"> s 94</w:t>
      </w:r>
    </w:p>
    <w:p w14:paraId="117EBD89" w14:textId="6FF8D63D" w:rsidR="009532DB" w:rsidRDefault="009532DB" w:rsidP="009532DB">
      <w:pPr>
        <w:pStyle w:val="AmdtsEntryHd"/>
      </w:pPr>
      <w:r w:rsidRPr="00994D5E">
        <w:t>Offences—</w:t>
      </w:r>
      <w:r w:rsidRPr="00994D5E">
        <w:rPr>
          <w:lang w:eastAsia="en-AU"/>
        </w:rPr>
        <w:t>use or divulge protected information</w:t>
      </w:r>
    </w:p>
    <w:p w14:paraId="4639E5AB" w14:textId="5A5C095A" w:rsidR="009532DB" w:rsidRPr="00727EE4" w:rsidRDefault="009532DB" w:rsidP="009532DB">
      <w:pPr>
        <w:pStyle w:val="AmdtsEntries"/>
      </w:pPr>
      <w:r>
        <w:t>s 297</w:t>
      </w:r>
      <w:r>
        <w:tab/>
        <w:t xml:space="preserve">am </w:t>
      </w:r>
      <w:hyperlink r:id="rId372" w:tooltip="Integrity Legislation Amendment Act 2024" w:history="1">
        <w:r>
          <w:rPr>
            <w:rStyle w:val="charCitHyperlinkAbbrev"/>
          </w:rPr>
          <w:t>A2024-47</w:t>
        </w:r>
      </w:hyperlink>
      <w:r>
        <w:t xml:space="preserve"> s 95</w:t>
      </w:r>
    </w:p>
    <w:p w14:paraId="1288D92F" w14:textId="77777777" w:rsidR="00E51501" w:rsidRDefault="00E51501" w:rsidP="0017335A">
      <w:pPr>
        <w:pStyle w:val="AmdtsEntryHd"/>
      </w:pPr>
      <w:r>
        <w:t>Review of Act</w:t>
      </w:r>
    </w:p>
    <w:p w14:paraId="2700AE73" w14:textId="7802AC94" w:rsidR="00E51501" w:rsidRPr="00E51501" w:rsidRDefault="00E51501" w:rsidP="00E51501">
      <w:pPr>
        <w:pStyle w:val="AmdtsEntries"/>
      </w:pPr>
      <w:r>
        <w:t>s 303</w:t>
      </w:r>
      <w:r>
        <w:tab/>
        <w:t xml:space="preserve">am </w:t>
      </w:r>
      <w:hyperlink r:id="rId373" w:tooltip="Integrity Commission Amendment Act 2019" w:history="1">
        <w:r w:rsidRPr="00185B87">
          <w:rPr>
            <w:rStyle w:val="charCitHyperlinkAbbrev"/>
          </w:rPr>
          <w:t>A2019-18</w:t>
        </w:r>
      </w:hyperlink>
      <w:r>
        <w:t xml:space="preserve"> s 7</w:t>
      </w:r>
    </w:p>
    <w:p w14:paraId="60314B77" w14:textId="77777777" w:rsidR="006567D7" w:rsidRDefault="006567D7" w:rsidP="0017335A">
      <w:pPr>
        <w:pStyle w:val="AmdtsEntryHd"/>
        <w:rPr>
          <w:rStyle w:val="CharChapText"/>
        </w:rPr>
      </w:pPr>
      <w:r>
        <w:rPr>
          <w:rStyle w:val="CharChapText"/>
        </w:rPr>
        <w:t>Consequential amendments</w:t>
      </w:r>
    </w:p>
    <w:p w14:paraId="5E28FE54" w14:textId="77777777" w:rsidR="006567D7" w:rsidRPr="006567D7" w:rsidRDefault="006567D7" w:rsidP="006567D7">
      <w:pPr>
        <w:pStyle w:val="AmdtsEntries"/>
      </w:pPr>
      <w:r>
        <w:t>ch 9 hdg</w:t>
      </w:r>
      <w:r>
        <w:tab/>
        <w:t>om LA s 89 (3)</w:t>
      </w:r>
    </w:p>
    <w:p w14:paraId="65B1BE25" w14:textId="77777777" w:rsidR="006567D7" w:rsidRDefault="006567D7" w:rsidP="006567D7">
      <w:pPr>
        <w:pStyle w:val="AmdtsEntryHd"/>
        <w:rPr>
          <w:rStyle w:val="CharChapText"/>
        </w:rPr>
      </w:pPr>
      <w:r>
        <w:t>Legislation amended—sch 1</w:t>
      </w:r>
    </w:p>
    <w:p w14:paraId="6ED88547" w14:textId="77777777" w:rsidR="006567D7" w:rsidRPr="006567D7" w:rsidRDefault="006567D7" w:rsidP="006567D7">
      <w:pPr>
        <w:pStyle w:val="AmdtsEntries"/>
      </w:pPr>
      <w:r>
        <w:t>s 304</w:t>
      </w:r>
      <w:r>
        <w:tab/>
        <w:t>om LA s 89 (3)</w:t>
      </w:r>
    </w:p>
    <w:p w14:paraId="037DEDF5" w14:textId="77777777" w:rsidR="00715392" w:rsidRDefault="00715392" w:rsidP="0017335A">
      <w:pPr>
        <w:pStyle w:val="AmdtsEntryHd"/>
        <w:rPr>
          <w:rStyle w:val="CharChapText"/>
        </w:rPr>
      </w:pPr>
      <w:r>
        <w:rPr>
          <w:rStyle w:val="CharChapText"/>
        </w:rPr>
        <w:lastRenderedPageBreak/>
        <w:t>Consequential amendments</w:t>
      </w:r>
    </w:p>
    <w:p w14:paraId="111E788B" w14:textId="77777777" w:rsidR="00715392" w:rsidRPr="00715392" w:rsidRDefault="00715392" w:rsidP="00715392">
      <w:pPr>
        <w:pStyle w:val="AmdtsEntries"/>
      </w:pPr>
      <w:r>
        <w:t>sch 1 hdg</w:t>
      </w:r>
      <w:r>
        <w:tab/>
        <w:t>om LA s 89 (3)</w:t>
      </w:r>
    </w:p>
    <w:p w14:paraId="59032A3C" w14:textId="77777777" w:rsidR="0017335A" w:rsidRDefault="00142B99" w:rsidP="0017335A">
      <w:pPr>
        <w:pStyle w:val="AmdtsEntryHd"/>
        <w:rPr>
          <w:rStyle w:val="CharPartText"/>
        </w:rPr>
      </w:pPr>
      <w:r w:rsidRPr="00994D5E">
        <w:rPr>
          <w:rStyle w:val="CharPartText"/>
        </w:rPr>
        <w:t>Annual Reports (Government Agencies) Act 2004</w:t>
      </w:r>
    </w:p>
    <w:p w14:paraId="69783369" w14:textId="77777777" w:rsidR="00142B99" w:rsidRPr="00142B99" w:rsidRDefault="00142B99" w:rsidP="00142B99">
      <w:pPr>
        <w:pStyle w:val="AmdtsEntries"/>
      </w:pPr>
      <w:r>
        <w:t>sch 1 pt 1.1</w:t>
      </w:r>
      <w:r>
        <w:tab/>
        <w:t>om LA s 89 (3)</w:t>
      </w:r>
    </w:p>
    <w:p w14:paraId="43592766" w14:textId="77777777" w:rsidR="00715392" w:rsidRDefault="00715392" w:rsidP="00715392">
      <w:pPr>
        <w:pStyle w:val="AmdtsEntryHd"/>
        <w:rPr>
          <w:rStyle w:val="CharPartText"/>
        </w:rPr>
      </w:pPr>
      <w:r>
        <w:rPr>
          <w:rStyle w:val="CharPartText"/>
        </w:rPr>
        <w:t>Children and Young People Act 2008</w:t>
      </w:r>
    </w:p>
    <w:p w14:paraId="4E494F3E" w14:textId="77777777" w:rsidR="00715392" w:rsidRPr="00142B99" w:rsidRDefault="00715392" w:rsidP="00715392">
      <w:pPr>
        <w:pStyle w:val="AmdtsEntries"/>
      </w:pPr>
      <w:r>
        <w:t>sch 1 pt 1.2</w:t>
      </w:r>
      <w:r>
        <w:tab/>
        <w:t>om LA s 89 (3)</w:t>
      </w:r>
    </w:p>
    <w:p w14:paraId="6D71D988" w14:textId="77777777" w:rsidR="00715392" w:rsidRDefault="00715392" w:rsidP="00715392">
      <w:pPr>
        <w:pStyle w:val="AmdtsEntryHd"/>
        <w:rPr>
          <w:rStyle w:val="CharPartText"/>
        </w:rPr>
      </w:pPr>
      <w:r>
        <w:rPr>
          <w:rStyle w:val="CharPartText"/>
        </w:rPr>
        <w:t>Co-operatives National Law (ACT) Act 2017</w:t>
      </w:r>
    </w:p>
    <w:p w14:paraId="43B338B5" w14:textId="77777777" w:rsidR="00715392" w:rsidRPr="00142B99" w:rsidRDefault="00715392" w:rsidP="00CE3EBF">
      <w:pPr>
        <w:pStyle w:val="AmdtsEntries"/>
        <w:keepNext/>
      </w:pPr>
      <w:r>
        <w:t>sch 1 pt 1.3</w:t>
      </w:r>
      <w:r>
        <w:tab/>
        <w:t>om LA s 89 (3)</w:t>
      </w:r>
    </w:p>
    <w:p w14:paraId="4D934CCC" w14:textId="77777777" w:rsidR="00715392" w:rsidRDefault="00715392" w:rsidP="00715392">
      <w:pPr>
        <w:pStyle w:val="AmdtsEntryHd"/>
        <w:rPr>
          <w:rStyle w:val="CharPartText"/>
        </w:rPr>
      </w:pPr>
      <w:r>
        <w:rPr>
          <w:rStyle w:val="CharPartText"/>
        </w:rPr>
        <w:t>Corrections Management Act 2007</w:t>
      </w:r>
    </w:p>
    <w:p w14:paraId="26F60E2B" w14:textId="77777777" w:rsidR="00715392" w:rsidRPr="00142B99" w:rsidRDefault="00715392" w:rsidP="00715392">
      <w:pPr>
        <w:pStyle w:val="AmdtsEntries"/>
      </w:pPr>
      <w:r>
        <w:t>sch 1 pt 1.4</w:t>
      </w:r>
      <w:r>
        <w:tab/>
        <w:t>om LA s 89 (3)</w:t>
      </w:r>
    </w:p>
    <w:p w14:paraId="488A5C37" w14:textId="77777777" w:rsidR="00715392" w:rsidRDefault="00715392" w:rsidP="00715392">
      <w:pPr>
        <w:pStyle w:val="AmdtsEntryHd"/>
        <w:rPr>
          <w:rStyle w:val="CharPartText"/>
        </w:rPr>
      </w:pPr>
      <w:r>
        <w:rPr>
          <w:rStyle w:val="CharPartText"/>
        </w:rPr>
        <w:t>Crimes (Assumed Identities) Act 2009</w:t>
      </w:r>
    </w:p>
    <w:p w14:paraId="7F008697" w14:textId="77777777" w:rsidR="00715392" w:rsidRPr="00142B99" w:rsidRDefault="00715392" w:rsidP="00715392">
      <w:pPr>
        <w:pStyle w:val="AmdtsEntries"/>
      </w:pPr>
      <w:r>
        <w:t>sch 1 pt 1.5</w:t>
      </w:r>
      <w:r>
        <w:tab/>
        <w:t>om LA s 89 (3)</w:t>
      </w:r>
    </w:p>
    <w:p w14:paraId="52383C2D" w14:textId="77777777" w:rsidR="00715392" w:rsidRDefault="00715392" w:rsidP="00715392">
      <w:pPr>
        <w:pStyle w:val="AmdtsEntryHd"/>
        <w:rPr>
          <w:rStyle w:val="CharPartText"/>
        </w:rPr>
      </w:pPr>
      <w:r>
        <w:rPr>
          <w:rStyle w:val="CharPartText"/>
        </w:rPr>
        <w:t>Crimes (Controlled Operations) Act 2008</w:t>
      </w:r>
    </w:p>
    <w:p w14:paraId="526964C9" w14:textId="77777777" w:rsidR="00715392" w:rsidRPr="00142B99" w:rsidRDefault="00715392" w:rsidP="00715392">
      <w:pPr>
        <w:pStyle w:val="AmdtsEntries"/>
      </w:pPr>
      <w:r>
        <w:t>sch 1 pt 1.6</w:t>
      </w:r>
      <w:r>
        <w:tab/>
        <w:t>om LA s 89 (3)</w:t>
      </w:r>
    </w:p>
    <w:p w14:paraId="304C5613" w14:textId="77777777" w:rsidR="00715392" w:rsidRDefault="00715392" w:rsidP="00715392">
      <w:pPr>
        <w:pStyle w:val="AmdtsEntryHd"/>
        <w:rPr>
          <w:rStyle w:val="CharPartText"/>
        </w:rPr>
      </w:pPr>
      <w:r>
        <w:rPr>
          <w:rStyle w:val="CharPartText"/>
        </w:rPr>
        <w:t>Crimes (Protection of Witness Identity) Act 2011</w:t>
      </w:r>
    </w:p>
    <w:p w14:paraId="7B8EF5AF" w14:textId="77777777" w:rsidR="00715392" w:rsidRPr="00142B99" w:rsidRDefault="00715392" w:rsidP="00715392">
      <w:pPr>
        <w:pStyle w:val="AmdtsEntries"/>
      </w:pPr>
      <w:r>
        <w:t>sch 1 pt 1.7</w:t>
      </w:r>
      <w:r>
        <w:tab/>
        <w:t>om LA s 89 (3)</w:t>
      </w:r>
    </w:p>
    <w:p w14:paraId="36743229" w14:textId="77777777" w:rsidR="00715392" w:rsidRDefault="00715392" w:rsidP="00715392">
      <w:pPr>
        <w:pStyle w:val="AmdtsEntryHd"/>
        <w:rPr>
          <w:rStyle w:val="CharPartText"/>
        </w:rPr>
      </w:pPr>
      <w:r>
        <w:rPr>
          <w:rStyle w:val="CharPartText"/>
        </w:rPr>
        <w:t>Crimes (Surveillance Devices) Act 2010</w:t>
      </w:r>
    </w:p>
    <w:p w14:paraId="22B524D7" w14:textId="77777777" w:rsidR="00715392" w:rsidRPr="00142B99" w:rsidRDefault="00715392" w:rsidP="00715392">
      <w:pPr>
        <w:pStyle w:val="AmdtsEntries"/>
      </w:pPr>
      <w:r>
        <w:t>sch 1 pt 1.8</w:t>
      </w:r>
      <w:r>
        <w:tab/>
        <w:t>om LA s 89 (3)</w:t>
      </w:r>
    </w:p>
    <w:p w14:paraId="1A530CB2" w14:textId="77777777" w:rsidR="00715392" w:rsidRDefault="00F62AFE" w:rsidP="00715392">
      <w:pPr>
        <w:pStyle w:val="AmdtsEntryHd"/>
        <w:rPr>
          <w:rStyle w:val="CharPartText"/>
        </w:rPr>
      </w:pPr>
      <w:r>
        <w:rPr>
          <w:rStyle w:val="CharPartText"/>
        </w:rPr>
        <w:t>Criminal Code 2002</w:t>
      </w:r>
    </w:p>
    <w:p w14:paraId="7F1AD22A" w14:textId="77777777" w:rsidR="00715392" w:rsidRPr="00142B99" w:rsidRDefault="00715392" w:rsidP="00715392">
      <w:pPr>
        <w:pStyle w:val="AmdtsEntries"/>
      </w:pPr>
      <w:r>
        <w:t>sch 1 pt 1.9</w:t>
      </w:r>
      <w:r>
        <w:tab/>
        <w:t>om LA s 89 (3)</w:t>
      </w:r>
    </w:p>
    <w:p w14:paraId="42FD9CBA" w14:textId="77777777" w:rsidR="0017335A" w:rsidRDefault="00142B99" w:rsidP="0017335A">
      <w:pPr>
        <w:pStyle w:val="AmdtsEntryHd"/>
        <w:rPr>
          <w:rStyle w:val="CharPartText"/>
        </w:rPr>
      </w:pPr>
      <w:r w:rsidRPr="00994D5E">
        <w:rPr>
          <w:rStyle w:val="CharPartText"/>
        </w:rPr>
        <w:t>Freedom of Information Act 2016</w:t>
      </w:r>
    </w:p>
    <w:p w14:paraId="167274FF" w14:textId="77777777" w:rsidR="00142B99" w:rsidRDefault="00142B99" w:rsidP="00142B99">
      <w:pPr>
        <w:pStyle w:val="AmdtsEntries"/>
      </w:pPr>
      <w:r>
        <w:t>sch 1 pt 1.10</w:t>
      </w:r>
      <w:r>
        <w:tab/>
        <w:t>om LA s 89 (3)</w:t>
      </w:r>
    </w:p>
    <w:p w14:paraId="3FFF23EB" w14:textId="77777777" w:rsidR="00F62AFE" w:rsidRDefault="00F62AFE" w:rsidP="00F62AFE">
      <w:pPr>
        <w:pStyle w:val="AmdtsEntryHd"/>
        <w:rPr>
          <w:rStyle w:val="CharPartText"/>
        </w:rPr>
      </w:pPr>
      <w:r>
        <w:rPr>
          <w:rStyle w:val="CharPartText"/>
        </w:rPr>
        <w:t>Gambling and Racing Control Act 1999</w:t>
      </w:r>
    </w:p>
    <w:p w14:paraId="3A11BA93" w14:textId="77777777" w:rsidR="00F62AFE" w:rsidRDefault="00F62AFE" w:rsidP="00F62AFE">
      <w:pPr>
        <w:pStyle w:val="AmdtsEntries"/>
      </w:pPr>
      <w:r>
        <w:t>sch 1 pt 1.11</w:t>
      </w:r>
      <w:r>
        <w:tab/>
        <w:t>om LA s 89 (3)</w:t>
      </w:r>
    </w:p>
    <w:p w14:paraId="552F68D3" w14:textId="77777777" w:rsidR="0017335A" w:rsidRDefault="00142B99" w:rsidP="0017335A">
      <w:pPr>
        <w:pStyle w:val="AmdtsEntryHd"/>
        <w:rPr>
          <w:rStyle w:val="CharPartText"/>
        </w:rPr>
      </w:pPr>
      <w:r w:rsidRPr="00994D5E">
        <w:rPr>
          <w:rStyle w:val="CharPartText"/>
        </w:rPr>
        <w:t>Government Procurement Act 2001</w:t>
      </w:r>
    </w:p>
    <w:p w14:paraId="16D5552D" w14:textId="77777777" w:rsidR="00142B99" w:rsidRPr="00142B99" w:rsidRDefault="00142B99" w:rsidP="00142B99">
      <w:pPr>
        <w:pStyle w:val="AmdtsEntries"/>
      </w:pPr>
      <w:r>
        <w:t>sch 1 pt 1.12</w:t>
      </w:r>
      <w:r>
        <w:tab/>
        <w:t>om LA s 89 (3)</w:t>
      </w:r>
    </w:p>
    <w:p w14:paraId="11314FC1" w14:textId="77777777" w:rsidR="0017335A" w:rsidRDefault="00142B99" w:rsidP="0017335A">
      <w:pPr>
        <w:pStyle w:val="AmdtsEntryHd"/>
        <w:rPr>
          <w:rStyle w:val="CharPartText"/>
        </w:rPr>
      </w:pPr>
      <w:r w:rsidRPr="00994D5E">
        <w:rPr>
          <w:rStyle w:val="CharPartText"/>
        </w:rPr>
        <w:t>Information Privacy Act 2014</w:t>
      </w:r>
    </w:p>
    <w:p w14:paraId="2BCD5FA1" w14:textId="77777777" w:rsidR="00142B99" w:rsidRPr="00142B99" w:rsidRDefault="00142B99" w:rsidP="00142B99">
      <w:pPr>
        <w:pStyle w:val="AmdtsEntries"/>
      </w:pPr>
      <w:r>
        <w:t>sch 1 pt 1.13</w:t>
      </w:r>
      <w:r>
        <w:tab/>
        <w:t>om LA s 89 (3)</w:t>
      </w:r>
    </w:p>
    <w:p w14:paraId="00DA6607" w14:textId="77777777" w:rsidR="00F62AFE" w:rsidRDefault="00F62AFE" w:rsidP="00F62AFE">
      <w:pPr>
        <w:pStyle w:val="AmdtsEntryHd"/>
        <w:rPr>
          <w:rStyle w:val="CharPartText"/>
        </w:rPr>
      </w:pPr>
      <w:r>
        <w:rPr>
          <w:rStyle w:val="CharPartText"/>
        </w:rPr>
        <w:t>Inspector of Correctional Services Act 2017</w:t>
      </w:r>
    </w:p>
    <w:p w14:paraId="5588D968" w14:textId="77777777" w:rsidR="00F62AFE" w:rsidRPr="00142B99" w:rsidRDefault="00F62AFE" w:rsidP="00F62AFE">
      <w:pPr>
        <w:pStyle w:val="AmdtsEntries"/>
      </w:pPr>
      <w:r>
        <w:t>sch 1 pt 1.14</w:t>
      </w:r>
      <w:r>
        <w:tab/>
        <w:t>om LA s 89 (3)</w:t>
      </w:r>
    </w:p>
    <w:p w14:paraId="7E0953D4" w14:textId="77777777" w:rsidR="0017335A" w:rsidRDefault="00142B99" w:rsidP="0017335A">
      <w:pPr>
        <w:pStyle w:val="AmdtsEntryHd"/>
        <w:rPr>
          <w:rStyle w:val="CharPartText"/>
        </w:rPr>
      </w:pPr>
      <w:r w:rsidRPr="00994D5E">
        <w:rPr>
          <w:rStyle w:val="CharPartText"/>
        </w:rPr>
        <w:t>Legislation Act 2001</w:t>
      </w:r>
    </w:p>
    <w:p w14:paraId="46E1EAA5" w14:textId="77777777" w:rsidR="00142B99" w:rsidRDefault="00142B99" w:rsidP="00142B99">
      <w:pPr>
        <w:pStyle w:val="AmdtsEntries"/>
      </w:pPr>
      <w:r>
        <w:t>sch 1 pt 1.15</w:t>
      </w:r>
      <w:r>
        <w:tab/>
        <w:t>om LA s 89 (3)</w:t>
      </w:r>
    </w:p>
    <w:p w14:paraId="63F394E1" w14:textId="77777777" w:rsidR="00F62AFE" w:rsidRDefault="00F62AFE" w:rsidP="00F62AFE">
      <w:pPr>
        <w:pStyle w:val="AmdtsEntryHd"/>
        <w:rPr>
          <w:rStyle w:val="CharPartText"/>
        </w:rPr>
      </w:pPr>
      <w:r>
        <w:rPr>
          <w:rStyle w:val="CharPartText"/>
        </w:rPr>
        <w:t>Mental Health Act 2015</w:t>
      </w:r>
    </w:p>
    <w:p w14:paraId="12A36CE2" w14:textId="77777777" w:rsidR="00F62AFE" w:rsidRDefault="00F62AFE" w:rsidP="00F62AFE">
      <w:pPr>
        <w:pStyle w:val="AmdtsEntries"/>
      </w:pPr>
      <w:r>
        <w:t>sch 1 pt 1.16</w:t>
      </w:r>
      <w:r>
        <w:tab/>
        <w:t>om LA s 89 (3)</w:t>
      </w:r>
    </w:p>
    <w:p w14:paraId="2294D838" w14:textId="77777777" w:rsidR="00F62AFE" w:rsidRDefault="00F62AFE" w:rsidP="00F62AFE">
      <w:pPr>
        <w:pStyle w:val="AmdtsEntryHd"/>
        <w:rPr>
          <w:rStyle w:val="CharPartText"/>
        </w:rPr>
      </w:pPr>
      <w:r>
        <w:rPr>
          <w:rStyle w:val="CharPartText"/>
        </w:rPr>
        <w:t>Mental Health (Secure Facilities) Act 2016</w:t>
      </w:r>
    </w:p>
    <w:p w14:paraId="4337A613" w14:textId="77777777" w:rsidR="00F62AFE" w:rsidRDefault="00F62AFE" w:rsidP="00F62AFE">
      <w:pPr>
        <w:pStyle w:val="AmdtsEntries"/>
      </w:pPr>
      <w:r>
        <w:t>sch 1 pt 1.17</w:t>
      </w:r>
      <w:r>
        <w:tab/>
        <w:t>om LA s 89 (3)</w:t>
      </w:r>
    </w:p>
    <w:p w14:paraId="48EAF68D" w14:textId="77777777" w:rsidR="00F62AFE" w:rsidRDefault="00F62AFE" w:rsidP="00F62AFE">
      <w:pPr>
        <w:pStyle w:val="AmdtsEntryHd"/>
        <w:rPr>
          <w:rStyle w:val="CharPartText"/>
        </w:rPr>
      </w:pPr>
      <w:r>
        <w:rPr>
          <w:rStyle w:val="CharPartText"/>
        </w:rPr>
        <w:lastRenderedPageBreak/>
        <w:t>Official Visitor Act 2012</w:t>
      </w:r>
    </w:p>
    <w:p w14:paraId="79015C48" w14:textId="77777777" w:rsidR="00F62AFE" w:rsidRDefault="00F62AFE" w:rsidP="00F62AFE">
      <w:pPr>
        <w:pStyle w:val="AmdtsEntries"/>
      </w:pPr>
      <w:r>
        <w:t>sch 1 pt 1.18</w:t>
      </w:r>
      <w:r>
        <w:tab/>
        <w:t>om LA s 89 (3)</w:t>
      </w:r>
    </w:p>
    <w:p w14:paraId="443E26EC" w14:textId="77777777" w:rsidR="00F62AFE" w:rsidRDefault="00F62AFE" w:rsidP="00F62AFE">
      <w:pPr>
        <w:pStyle w:val="AmdtsEntryHd"/>
        <w:rPr>
          <w:rStyle w:val="CharPartText"/>
        </w:rPr>
      </w:pPr>
      <w:r>
        <w:rPr>
          <w:rStyle w:val="CharPartText"/>
        </w:rPr>
        <w:t>Public Interest Disclosure Act 2012</w:t>
      </w:r>
    </w:p>
    <w:p w14:paraId="1F6813D0" w14:textId="77777777" w:rsidR="00F62AFE" w:rsidRDefault="00F62AFE" w:rsidP="00F62AFE">
      <w:pPr>
        <w:pStyle w:val="AmdtsEntries"/>
      </w:pPr>
      <w:r>
        <w:t>sch 1 pt 1.19</w:t>
      </w:r>
      <w:r>
        <w:tab/>
        <w:t>om LA s 89 (3)</w:t>
      </w:r>
    </w:p>
    <w:p w14:paraId="76CCD180" w14:textId="77777777" w:rsidR="0017335A" w:rsidRDefault="00142B99" w:rsidP="0017335A">
      <w:pPr>
        <w:pStyle w:val="AmdtsEntryHd"/>
        <w:rPr>
          <w:rStyle w:val="CharPartText"/>
        </w:rPr>
      </w:pPr>
      <w:r w:rsidRPr="00994D5E">
        <w:rPr>
          <w:rStyle w:val="CharPartText"/>
        </w:rPr>
        <w:t>Remuneration Tribunal Act 1995</w:t>
      </w:r>
    </w:p>
    <w:p w14:paraId="2A8E0B85" w14:textId="77777777" w:rsidR="00142B99" w:rsidRDefault="00142B99" w:rsidP="00CE3EBF">
      <w:pPr>
        <w:pStyle w:val="AmdtsEntries"/>
        <w:keepNext/>
      </w:pPr>
      <w:r>
        <w:t>sch 1 pt 1.20</w:t>
      </w:r>
      <w:r>
        <w:tab/>
        <w:t>om LA s 89 (3)</w:t>
      </w:r>
    </w:p>
    <w:p w14:paraId="265CB613" w14:textId="77777777" w:rsidR="00F62AFE" w:rsidRDefault="00F62AFE" w:rsidP="00F62AFE">
      <w:pPr>
        <w:pStyle w:val="AmdtsEntryHd"/>
        <w:rPr>
          <w:rStyle w:val="CharPartText"/>
        </w:rPr>
      </w:pPr>
      <w:r>
        <w:rPr>
          <w:rStyle w:val="CharPartText"/>
        </w:rPr>
        <w:t>Taxation Administration Act 1999</w:t>
      </w:r>
    </w:p>
    <w:p w14:paraId="4DC1B8B0" w14:textId="77777777" w:rsidR="00F62AFE" w:rsidRDefault="00F62AFE" w:rsidP="00CE3EBF">
      <w:pPr>
        <w:pStyle w:val="AmdtsEntries"/>
        <w:keepNext/>
      </w:pPr>
      <w:r>
        <w:t>sch 1 pt 1.21</w:t>
      </w:r>
      <w:r>
        <w:tab/>
        <w:t>om LA s 89 (3)</w:t>
      </w:r>
    </w:p>
    <w:p w14:paraId="1BD72436" w14:textId="77777777" w:rsidR="00F62AFE" w:rsidRDefault="00D222AD" w:rsidP="00F62AFE">
      <w:pPr>
        <w:pStyle w:val="AmdtsEntryHd"/>
        <w:rPr>
          <w:rStyle w:val="CharPartText"/>
        </w:rPr>
      </w:pPr>
      <w:r>
        <w:rPr>
          <w:rStyle w:val="CharPartText"/>
        </w:rPr>
        <w:t>Terrorism (Extraordinary Temporary Powers) Act 2006</w:t>
      </w:r>
    </w:p>
    <w:p w14:paraId="2794F127" w14:textId="77777777" w:rsidR="00F62AFE" w:rsidRDefault="00F62AFE" w:rsidP="00F62AFE">
      <w:pPr>
        <w:pStyle w:val="AmdtsEntries"/>
      </w:pPr>
      <w:r>
        <w:t>sch 1 pt 1.22</w:t>
      </w:r>
      <w:r>
        <w:tab/>
        <w:t>om LA s 89 (3)</w:t>
      </w:r>
    </w:p>
    <w:p w14:paraId="17F42E3A" w14:textId="77777777" w:rsidR="00D222AD" w:rsidRDefault="00D222AD" w:rsidP="00D222AD">
      <w:pPr>
        <w:pStyle w:val="AmdtsEntryHd"/>
        <w:rPr>
          <w:rStyle w:val="CharPartText"/>
        </w:rPr>
      </w:pPr>
      <w:r>
        <w:rPr>
          <w:rStyle w:val="CharPartText"/>
        </w:rPr>
        <w:t>Victims of Crime Act 1994</w:t>
      </w:r>
    </w:p>
    <w:p w14:paraId="0D9E1E5F" w14:textId="2A47C4AF" w:rsidR="00D222AD" w:rsidRDefault="00D222AD" w:rsidP="00D222AD">
      <w:pPr>
        <w:pStyle w:val="AmdtsEntries"/>
      </w:pPr>
      <w:r>
        <w:t>sch 1 pt 1.23</w:t>
      </w:r>
      <w:r>
        <w:tab/>
        <w:t>om LA s 89 (3)</w:t>
      </w:r>
    </w:p>
    <w:p w14:paraId="1E5124E0" w14:textId="553E49D7" w:rsidR="008C0414" w:rsidRPr="0000297A" w:rsidRDefault="008C0414" w:rsidP="0000297A">
      <w:pPr>
        <w:pStyle w:val="AmdtsEntryHd"/>
        <w:rPr>
          <w:rStyle w:val="CharPartText"/>
        </w:rPr>
      </w:pPr>
      <w:r w:rsidRPr="0000297A">
        <w:rPr>
          <w:rStyle w:val="CharPartText"/>
        </w:rPr>
        <w:t>Dictionary</w:t>
      </w:r>
    </w:p>
    <w:p w14:paraId="7D7AE1E3" w14:textId="336F46DD" w:rsidR="009532DB" w:rsidRDefault="00DF4C32" w:rsidP="00D222AD">
      <w:pPr>
        <w:pStyle w:val="AmdtsEntries"/>
      </w:pPr>
      <w:r>
        <w:t>dict</w:t>
      </w:r>
      <w:r w:rsidR="009532DB">
        <w:tab/>
        <w:t xml:space="preserve">am </w:t>
      </w:r>
      <w:hyperlink r:id="rId374" w:tooltip="Integrity Legislation Amendment Act 2024" w:history="1">
        <w:r w:rsidR="009532DB">
          <w:rPr>
            <w:rStyle w:val="charCitHyperlinkAbbrev"/>
          </w:rPr>
          <w:t>A2024-47</w:t>
        </w:r>
      </w:hyperlink>
      <w:r w:rsidR="009532DB">
        <w:t xml:space="preserve"> s 96</w:t>
      </w:r>
    </w:p>
    <w:p w14:paraId="3ED406F5" w14:textId="0F339BB9" w:rsidR="00796CA3" w:rsidRDefault="00DF4C32" w:rsidP="00D222AD">
      <w:pPr>
        <w:pStyle w:val="AmdtsEntries"/>
      </w:pPr>
      <w:r>
        <w:tab/>
      </w:r>
      <w:r w:rsidR="00796CA3">
        <w:t xml:space="preserve">def </w:t>
      </w:r>
      <w:r w:rsidR="00796CA3">
        <w:rPr>
          <w:b/>
          <w:bCs/>
          <w:i/>
          <w:iCs/>
        </w:rPr>
        <w:t>Assembly information</w:t>
      </w:r>
      <w:r w:rsidR="00796CA3">
        <w:t xml:space="preserve"> ins </w:t>
      </w:r>
      <w:hyperlink r:id="rId375" w:tooltip="Integrity Commission Amendment Act 2022" w:history="1">
        <w:r w:rsidR="00796CA3">
          <w:rPr>
            <w:rStyle w:val="charCitHyperlinkAbbrev"/>
          </w:rPr>
          <w:t>A2022-17</w:t>
        </w:r>
      </w:hyperlink>
      <w:r w:rsidR="00796CA3">
        <w:t xml:space="preserve"> s 23</w:t>
      </w:r>
    </w:p>
    <w:p w14:paraId="667D4AB7" w14:textId="2A72707A" w:rsidR="005739BE" w:rsidRPr="00796CA3" w:rsidRDefault="005739BE" w:rsidP="00D222AD">
      <w:pPr>
        <w:pStyle w:val="AmdtsEntries"/>
      </w:pPr>
      <w:r>
        <w:tab/>
      </w:r>
      <w:r w:rsidRPr="00F9307B">
        <w:t xml:space="preserve">def </w:t>
      </w:r>
      <w:r w:rsidRPr="00F9307B">
        <w:rPr>
          <w:rStyle w:val="charbolditals0"/>
          <w:b/>
          <w:bCs/>
          <w:i/>
          <w:iCs/>
          <w:color w:val="000000"/>
          <w:shd w:val="clear" w:color="auto" w:fill="FFFFFF"/>
        </w:rPr>
        <w:t>Australian Commission for Law Enforcement Integrity</w:t>
      </w:r>
      <w:r w:rsidRPr="00F9307B">
        <w:rPr>
          <w:color w:val="000000"/>
          <w:shd w:val="clear" w:color="auto" w:fill="FFFFFF"/>
        </w:rPr>
        <w:t> (or </w:t>
      </w:r>
      <w:r w:rsidRPr="00F9307B">
        <w:rPr>
          <w:rStyle w:val="charbolditals0"/>
          <w:b/>
          <w:bCs/>
          <w:i/>
          <w:iCs/>
          <w:color w:val="000000"/>
          <w:shd w:val="clear" w:color="auto" w:fill="FFFFFF"/>
        </w:rPr>
        <w:t>ACLEI</w:t>
      </w:r>
      <w:r w:rsidRPr="00F9307B">
        <w:rPr>
          <w:color w:val="000000"/>
          <w:shd w:val="clear" w:color="auto" w:fill="FFFFFF"/>
        </w:rPr>
        <w:t xml:space="preserve">) om </w:t>
      </w:r>
      <w:hyperlink r:id="rId376" w:tooltip="Crimes Legislation Amendment Act 2024 (No 2)" w:history="1">
        <w:r w:rsidR="009668CA" w:rsidRPr="00F9307B">
          <w:rPr>
            <w:rStyle w:val="charCitHyperlinkAbbrev"/>
          </w:rPr>
          <w:t>A2024</w:t>
        </w:r>
        <w:r w:rsidR="009668CA" w:rsidRPr="00F9307B">
          <w:rPr>
            <w:rStyle w:val="charCitHyperlinkAbbrev"/>
          </w:rPr>
          <w:noBreakHyphen/>
          <w:t>16</w:t>
        </w:r>
      </w:hyperlink>
      <w:r w:rsidR="009668CA" w:rsidRPr="00F9307B">
        <w:t xml:space="preserve"> amdt 1.4</w:t>
      </w:r>
    </w:p>
    <w:p w14:paraId="51A38DF4" w14:textId="70E4CF82" w:rsidR="00DF4C32" w:rsidRDefault="00796CA3" w:rsidP="00D222AD">
      <w:pPr>
        <w:pStyle w:val="AmdtsEntries"/>
      </w:pPr>
      <w:r>
        <w:tab/>
      </w:r>
      <w:r w:rsidR="00DF4C32">
        <w:t xml:space="preserve">def </w:t>
      </w:r>
      <w:r w:rsidR="00DF4C32" w:rsidRPr="00DF4C32">
        <w:rPr>
          <w:rStyle w:val="charBoldItals"/>
        </w:rPr>
        <w:t>inspector of correctional services</w:t>
      </w:r>
      <w:r w:rsidR="00DF4C32">
        <w:rPr>
          <w:rStyle w:val="charItals"/>
        </w:rPr>
        <w:t xml:space="preserve"> </w:t>
      </w:r>
      <w:r w:rsidR="00DF4C32">
        <w:rPr>
          <w:rStyle w:val="charItals"/>
          <w:i w:val="0"/>
          <w:iCs/>
        </w:rPr>
        <w:t>om</w:t>
      </w:r>
      <w:bookmarkStart w:id="396" w:name="_Hlk74228955"/>
      <w:r w:rsidR="00DF4C32" w:rsidRPr="004E1A6C">
        <w:t xml:space="preserve"> </w:t>
      </w:r>
      <w:hyperlink r:id="rId377" w:tooltip="Statute Law Amendment Act 2021" w:history="1">
        <w:r w:rsidR="00DF4C32" w:rsidRPr="004E1A6C">
          <w:rPr>
            <w:color w:val="0000FF" w:themeColor="hyperlink"/>
          </w:rPr>
          <w:t>A2021-12</w:t>
        </w:r>
      </w:hyperlink>
      <w:r w:rsidR="00DF4C32" w:rsidRPr="004E1A6C">
        <w:t xml:space="preserve"> amdt</w:t>
      </w:r>
      <w:r w:rsidR="00DF4C32">
        <w:t> </w:t>
      </w:r>
      <w:r w:rsidR="00DF4C32" w:rsidRPr="004E1A6C">
        <w:t>3</w:t>
      </w:r>
      <w:bookmarkEnd w:id="396"/>
      <w:r w:rsidR="00DF4C32">
        <w:t>.63</w:t>
      </w:r>
    </w:p>
    <w:p w14:paraId="6B362E16" w14:textId="34143FBE" w:rsidR="0039244B" w:rsidRDefault="0039244B" w:rsidP="00D222AD">
      <w:pPr>
        <w:pStyle w:val="AmdtsEntries"/>
      </w:pPr>
      <w:r>
        <w:tab/>
      </w:r>
      <w:r w:rsidRPr="00F9307B">
        <w:t xml:space="preserve">def </w:t>
      </w:r>
      <w:r w:rsidRPr="00F9307B">
        <w:rPr>
          <w:b/>
          <w:bCs/>
          <w:i/>
          <w:iCs/>
          <w:color w:val="000000"/>
          <w:shd w:val="clear" w:color="auto" w:fill="FFFFFF"/>
        </w:rPr>
        <w:t>integrity body</w:t>
      </w:r>
      <w:r w:rsidRPr="00F9307B">
        <w:rPr>
          <w:color w:val="000000"/>
          <w:shd w:val="clear" w:color="auto" w:fill="FFFFFF"/>
        </w:rPr>
        <w:t xml:space="preserve"> am </w:t>
      </w:r>
      <w:hyperlink r:id="rId378" w:tooltip="Crimes Legislation Amendment Act 2024 (No 2)" w:history="1">
        <w:r w:rsidRPr="00F9307B">
          <w:rPr>
            <w:rStyle w:val="charCitHyperlinkAbbrev"/>
          </w:rPr>
          <w:t>A2024</w:t>
        </w:r>
        <w:r w:rsidRPr="00F9307B">
          <w:rPr>
            <w:rStyle w:val="charCitHyperlinkAbbrev"/>
          </w:rPr>
          <w:noBreakHyphen/>
          <w:t>16</w:t>
        </w:r>
      </w:hyperlink>
      <w:r w:rsidRPr="00F9307B">
        <w:t xml:space="preserve"> amdt 1.</w:t>
      </w:r>
      <w:r w:rsidR="00E0642D" w:rsidRPr="00F9307B">
        <w:t>5</w:t>
      </w:r>
    </w:p>
    <w:p w14:paraId="651EA929" w14:textId="6E922153" w:rsidR="009649C3" w:rsidRDefault="009649C3" w:rsidP="00D222AD">
      <w:pPr>
        <w:pStyle w:val="AmdtsEntries"/>
      </w:pPr>
      <w:r>
        <w:tab/>
      </w:r>
      <w:r w:rsidRPr="00F9307B">
        <w:t xml:space="preserve">def </w:t>
      </w:r>
      <w:r w:rsidRPr="00F9307B">
        <w:rPr>
          <w:rStyle w:val="charBoldItals"/>
        </w:rPr>
        <w:t>National Anti-Corruption Commission</w:t>
      </w:r>
      <w:r w:rsidRPr="00F9307B">
        <w:t xml:space="preserve"> (or </w:t>
      </w:r>
      <w:r w:rsidRPr="00F9307B">
        <w:rPr>
          <w:rStyle w:val="charBoldItals"/>
        </w:rPr>
        <w:t>NACC</w:t>
      </w:r>
      <w:r w:rsidRPr="00F9307B">
        <w:t xml:space="preserve">) ins </w:t>
      </w:r>
      <w:hyperlink r:id="rId379" w:tooltip="Crimes Legislation Amendment Act 2024 (No 2)" w:history="1">
        <w:r w:rsidRPr="00F9307B">
          <w:rPr>
            <w:rStyle w:val="charCitHyperlinkAbbrev"/>
          </w:rPr>
          <w:t>A2024</w:t>
        </w:r>
        <w:r w:rsidRPr="00F9307B">
          <w:rPr>
            <w:rStyle w:val="charCitHyperlinkAbbrev"/>
          </w:rPr>
          <w:noBreakHyphen/>
          <w:t>16</w:t>
        </w:r>
      </w:hyperlink>
      <w:r w:rsidRPr="00F9307B">
        <w:t xml:space="preserve"> amdt 1.</w:t>
      </w:r>
      <w:r w:rsidR="00E0642D" w:rsidRPr="00F9307B">
        <w:t>6</w:t>
      </w:r>
    </w:p>
    <w:p w14:paraId="6500A3B3" w14:textId="0742C529" w:rsidR="009532DB" w:rsidRPr="0039244B" w:rsidRDefault="009532DB" w:rsidP="00D222AD">
      <w:pPr>
        <w:pStyle w:val="AmdtsEntries"/>
      </w:pPr>
      <w:r>
        <w:tab/>
        <w:t xml:space="preserve">def </w:t>
      </w:r>
      <w:r w:rsidRPr="009532DB">
        <w:rPr>
          <w:rStyle w:val="charBoldItals"/>
        </w:rPr>
        <w:t>psychologist</w:t>
      </w:r>
      <w:r>
        <w:t xml:space="preserve"> ins </w:t>
      </w:r>
      <w:hyperlink r:id="rId380" w:tooltip="Integrity Legislation Amendment Act 2024" w:history="1">
        <w:r>
          <w:rPr>
            <w:rStyle w:val="charCitHyperlinkAbbrev"/>
          </w:rPr>
          <w:t>A2024-47</w:t>
        </w:r>
      </w:hyperlink>
      <w:r>
        <w:t xml:space="preserve"> s 97</w:t>
      </w:r>
    </w:p>
    <w:p w14:paraId="7D7EBAF1" w14:textId="37BBA95B" w:rsidR="00B84760" w:rsidRDefault="00B84760" w:rsidP="00D222AD">
      <w:pPr>
        <w:pStyle w:val="AmdtsEntries"/>
      </w:pPr>
      <w:r>
        <w:tab/>
        <w:t xml:space="preserve">def </w:t>
      </w:r>
      <w:r w:rsidRPr="00B84760">
        <w:rPr>
          <w:rStyle w:val="charBoldItals"/>
        </w:rPr>
        <w:t>relevant Assembly committee</w:t>
      </w:r>
      <w:r>
        <w:t xml:space="preserve"> am </w:t>
      </w:r>
      <w:hyperlink r:id="rId381" w:tooltip="Legislation (Legislative Assembly Committees) Amendment Act 2022" w:history="1">
        <w:r>
          <w:rPr>
            <w:color w:val="0000FF" w:themeColor="hyperlink"/>
          </w:rPr>
          <w:t>A2022-4</w:t>
        </w:r>
      </w:hyperlink>
      <w:r>
        <w:t xml:space="preserve"> amdt 1.42</w:t>
      </w:r>
    </w:p>
    <w:p w14:paraId="4F1FCB97" w14:textId="465051DE" w:rsidR="000B109B" w:rsidRPr="00DF4C32" w:rsidRDefault="000B109B" w:rsidP="00D222AD">
      <w:pPr>
        <w:pStyle w:val="AmdtsEntries"/>
        <w:rPr>
          <w:iCs/>
        </w:rPr>
      </w:pPr>
      <w:r>
        <w:tab/>
        <w:t xml:space="preserve">def </w:t>
      </w:r>
      <w:r w:rsidRPr="000B109B">
        <w:rPr>
          <w:rStyle w:val="charBoldItals"/>
        </w:rPr>
        <w:t>wellbeing policy</w:t>
      </w:r>
      <w:r>
        <w:t xml:space="preserve"> ins </w:t>
      </w:r>
      <w:hyperlink r:id="rId382" w:tooltip="Integrity Legislation Amendment Act 2024" w:history="1">
        <w:r>
          <w:rPr>
            <w:rStyle w:val="charCitHyperlinkAbbrev"/>
          </w:rPr>
          <w:t>A2024-47</w:t>
        </w:r>
      </w:hyperlink>
      <w:r>
        <w:t xml:space="preserve"> s 98</w:t>
      </w:r>
    </w:p>
    <w:p w14:paraId="05FFD7F1" w14:textId="77777777" w:rsidR="00D43885" w:rsidRPr="00D43885" w:rsidRDefault="00D43885" w:rsidP="00D43885">
      <w:pPr>
        <w:pStyle w:val="PageBreak"/>
      </w:pPr>
      <w:r w:rsidRPr="00D43885">
        <w:br w:type="page"/>
      </w:r>
    </w:p>
    <w:p w14:paraId="430BD938" w14:textId="77777777" w:rsidR="00D222AD" w:rsidRPr="00412AA9" w:rsidRDefault="00D222AD">
      <w:pPr>
        <w:pStyle w:val="Endnote20"/>
      </w:pPr>
      <w:bookmarkStart w:id="397" w:name="_Toc192757862"/>
      <w:r w:rsidRPr="00412AA9">
        <w:rPr>
          <w:rStyle w:val="charTableNo"/>
        </w:rPr>
        <w:lastRenderedPageBreak/>
        <w:t>5</w:t>
      </w:r>
      <w:r>
        <w:tab/>
      </w:r>
      <w:r w:rsidRPr="00412AA9">
        <w:rPr>
          <w:rStyle w:val="charTableText"/>
        </w:rPr>
        <w:t>Earlier republications</w:t>
      </w:r>
      <w:bookmarkEnd w:id="397"/>
    </w:p>
    <w:p w14:paraId="38991AAD" w14:textId="24C54C9C" w:rsidR="00D222AD" w:rsidRDefault="00D222AD">
      <w:pPr>
        <w:pStyle w:val="EndNoteTextPub"/>
      </w:pPr>
      <w:r>
        <w:t xml:space="preserve">Some earlier republications were not numbered. </w:t>
      </w:r>
      <w:r w:rsidR="009D7EB6">
        <w:t xml:space="preserve"> </w:t>
      </w:r>
      <w:r>
        <w:t>The number in column 1 refers to the publication order.</w:t>
      </w:r>
    </w:p>
    <w:p w14:paraId="64A136D0" w14:textId="39B4D367" w:rsidR="00D222AD" w:rsidRDefault="00D222AD">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D7EB6">
        <w:t xml:space="preserve"> </w:t>
      </w:r>
      <w:r>
        <w:t xml:space="preserve">These republications are marked with an asterisk (*) in column 1.  Electronic and printed versions of an authorised republication are identical. </w:t>
      </w:r>
    </w:p>
    <w:p w14:paraId="17C0ACD8" w14:textId="77777777" w:rsidR="00D222AD" w:rsidRDefault="00D222A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D222AD" w14:paraId="2C09CDA6" w14:textId="77777777" w:rsidTr="00D222AD">
        <w:trPr>
          <w:tblHeader/>
        </w:trPr>
        <w:tc>
          <w:tcPr>
            <w:tcW w:w="1576" w:type="dxa"/>
            <w:tcBorders>
              <w:bottom w:val="single" w:sz="4" w:space="0" w:color="auto"/>
            </w:tcBorders>
          </w:tcPr>
          <w:p w14:paraId="55B3A7CB" w14:textId="77777777" w:rsidR="00D222AD" w:rsidRDefault="00D222AD">
            <w:pPr>
              <w:pStyle w:val="EarlierRepubHdg"/>
            </w:pPr>
            <w:r>
              <w:t>Republication No and date</w:t>
            </w:r>
          </w:p>
        </w:tc>
        <w:tc>
          <w:tcPr>
            <w:tcW w:w="1681" w:type="dxa"/>
            <w:tcBorders>
              <w:bottom w:val="single" w:sz="4" w:space="0" w:color="auto"/>
            </w:tcBorders>
          </w:tcPr>
          <w:p w14:paraId="683901F7" w14:textId="77777777" w:rsidR="00D222AD" w:rsidRDefault="00D222AD">
            <w:pPr>
              <w:pStyle w:val="EarlierRepubHdg"/>
            </w:pPr>
            <w:r>
              <w:t>Effective</w:t>
            </w:r>
          </w:p>
        </w:tc>
        <w:tc>
          <w:tcPr>
            <w:tcW w:w="1783" w:type="dxa"/>
            <w:tcBorders>
              <w:bottom w:val="single" w:sz="4" w:space="0" w:color="auto"/>
            </w:tcBorders>
          </w:tcPr>
          <w:p w14:paraId="6E0D5E28" w14:textId="77777777" w:rsidR="00D222AD" w:rsidRDefault="00D222AD">
            <w:pPr>
              <w:pStyle w:val="EarlierRepubHdg"/>
            </w:pPr>
            <w:r>
              <w:t>Last amendment made by</w:t>
            </w:r>
          </w:p>
        </w:tc>
        <w:tc>
          <w:tcPr>
            <w:tcW w:w="1783" w:type="dxa"/>
            <w:tcBorders>
              <w:bottom w:val="single" w:sz="4" w:space="0" w:color="auto"/>
            </w:tcBorders>
          </w:tcPr>
          <w:p w14:paraId="11E22749" w14:textId="77777777" w:rsidR="00D222AD" w:rsidRDefault="00D222AD">
            <w:pPr>
              <w:pStyle w:val="EarlierRepubHdg"/>
            </w:pPr>
            <w:r>
              <w:t>Republication for</w:t>
            </w:r>
          </w:p>
        </w:tc>
      </w:tr>
      <w:tr w:rsidR="00D222AD" w14:paraId="2F9526C4" w14:textId="77777777" w:rsidTr="00D222AD">
        <w:tc>
          <w:tcPr>
            <w:tcW w:w="1576" w:type="dxa"/>
            <w:tcBorders>
              <w:top w:val="single" w:sz="4" w:space="0" w:color="auto"/>
              <w:bottom w:val="single" w:sz="4" w:space="0" w:color="auto"/>
            </w:tcBorders>
          </w:tcPr>
          <w:p w14:paraId="0F2320A4" w14:textId="77777777" w:rsidR="00D222AD" w:rsidRDefault="00D222AD">
            <w:pPr>
              <w:pStyle w:val="EarlierRepubEntries"/>
            </w:pPr>
            <w:r>
              <w:t>R1</w:t>
            </w:r>
            <w:r>
              <w:br/>
              <w:t>1 July 2019</w:t>
            </w:r>
          </w:p>
        </w:tc>
        <w:tc>
          <w:tcPr>
            <w:tcW w:w="1681" w:type="dxa"/>
            <w:tcBorders>
              <w:top w:val="single" w:sz="4" w:space="0" w:color="auto"/>
              <w:bottom w:val="single" w:sz="4" w:space="0" w:color="auto"/>
            </w:tcBorders>
          </w:tcPr>
          <w:p w14:paraId="51A7E40E" w14:textId="5FF9D44E" w:rsidR="00D222AD" w:rsidRDefault="00D222AD">
            <w:pPr>
              <w:pStyle w:val="EarlierRepubEntries"/>
            </w:pPr>
            <w:r>
              <w:t>1 July 2019</w:t>
            </w:r>
            <w:r w:rsidR="00BD67D8">
              <w:t>–</w:t>
            </w:r>
            <w:r w:rsidR="00BD67D8">
              <w:br/>
            </w:r>
            <w:r>
              <w:t>30 Nov 2019</w:t>
            </w:r>
          </w:p>
        </w:tc>
        <w:tc>
          <w:tcPr>
            <w:tcW w:w="1783" w:type="dxa"/>
            <w:tcBorders>
              <w:top w:val="single" w:sz="4" w:space="0" w:color="auto"/>
              <w:bottom w:val="single" w:sz="4" w:space="0" w:color="auto"/>
            </w:tcBorders>
          </w:tcPr>
          <w:p w14:paraId="30E4DAEF" w14:textId="413722D8" w:rsidR="00D222AD" w:rsidRPr="00CE3EBF" w:rsidRDefault="00D222AD">
            <w:pPr>
              <w:pStyle w:val="EarlierRepubEntries"/>
              <w:rPr>
                <w:rStyle w:val="Hyperlink"/>
              </w:rPr>
            </w:pPr>
            <w:hyperlink r:id="rId383" w:tooltip="Integrity Commission Amendment Act 2019" w:history="1">
              <w:r w:rsidRPr="00CE3EBF">
                <w:rPr>
                  <w:rStyle w:val="Hyperlink"/>
                </w:rPr>
                <w:t>A2019</w:t>
              </w:r>
              <w:r w:rsidRPr="00CE3EBF">
                <w:rPr>
                  <w:rStyle w:val="Hyperlink"/>
                </w:rPr>
                <w:noBreakHyphen/>
                <w:t>18</w:t>
              </w:r>
            </w:hyperlink>
          </w:p>
        </w:tc>
        <w:tc>
          <w:tcPr>
            <w:tcW w:w="1783" w:type="dxa"/>
            <w:tcBorders>
              <w:top w:val="single" w:sz="4" w:space="0" w:color="auto"/>
              <w:bottom w:val="single" w:sz="4" w:space="0" w:color="auto"/>
            </w:tcBorders>
          </w:tcPr>
          <w:p w14:paraId="56AFC13D" w14:textId="769E795A" w:rsidR="00D222AD" w:rsidRDefault="00D222AD">
            <w:pPr>
              <w:pStyle w:val="EarlierRepubEntries"/>
            </w:pPr>
            <w:r>
              <w:t xml:space="preserve">new Act and amendments by </w:t>
            </w:r>
            <w:hyperlink r:id="rId384" w:tooltip="Integrity Commission Amendment Act 2019" w:history="1">
              <w:r>
                <w:rPr>
                  <w:rStyle w:val="charCitHyperlinkAbbrev"/>
                </w:rPr>
                <w:t>A2019</w:t>
              </w:r>
              <w:r>
                <w:rPr>
                  <w:rStyle w:val="charCitHyperlinkAbbrev"/>
                </w:rPr>
                <w:noBreakHyphen/>
                <w:t>18</w:t>
              </w:r>
            </w:hyperlink>
          </w:p>
        </w:tc>
      </w:tr>
      <w:tr w:rsidR="0052196A" w14:paraId="1F12360C" w14:textId="77777777" w:rsidTr="00D222AD">
        <w:tc>
          <w:tcPr>
            <w:tcW w:w="1576" w:type="dxa"/>
            <w:tcBorders>
              <w:top w:val="single" w:sz="4" w:space="0" w:color="auto"/>
              <w:bottom w:val="single" w:sz="4" w:space="0" w:color="auto"/>
            </w:tcBorders>
          </w:tcPr>
          <w:p w14:paraId="6E1D76F9" w14:textId="4FC97414" w:rsidR="0052196A" w:rsidRDefault="00BD67D8">
            <w:pPr>
              <w:pStyle w:val="EarlierRepubEntries"/>
            </w:pPr>
            <w:r>
              <w:t>R2</w:t>
            </w:r>
            <w:r>
              <w:br/>
              <w:t>1 Dec 2019</w:t>
            </w:r>
          </w:p>
        </w:tc>
        <w:tc>
          <w:tcPr>
            <w:tcW w:w="1681" w:type="dxa"/>
            <w:tcBorders>
              <w:top w:val="single" w:sz="4" w:space="0" w:color="auto"/>
              <w:bottom w:val="single" w:sz="4" w:space="0" w:color="auto"/>
            </w:tcBorders>
          </w:tcPr>
          <w:p w14:paraId="7B6A2058" w14:textId="0D55F2A4" w:rsidR="0052196A" w:rsidRDefault="00BD67D8">
            <w:pPr>
              <w:pStyle w:val="EarlierRepubEntries"/>
            </w:pPr>
            <w:r>
              <w:t>1 Dec 2019–</w:t>
            </w:r>
            <w:r>
              <w:br/>
              <w:t>3 Mar 2021</w:t>
            </w:r>
          </w:p>
        </w:tc>
        <w:tc>
          <w:tcPr>
            <w:tcW w:w="1783" w:type="dxa"/>
            <w:tcBorders>
              <w:top w:val="single" w:sz="4" w:space="0" w:color="auto"/>
              <w:bottom w:val="single" w:sz="4" w:space="0" w:color="auto"/>
            </w:tcBorders>
          </w:tcPr>
          <w:p w14:paraId="3167D3C5" w14:textId="49C1E445" w:rsidR="0052196A" w:rsidRDefault="00BD67D8">
            <w:pPr>
              <w:pStyle w:val="EarlierRepubEntries"/>
            </w:pPr>
            <w:hyperlink r:id="rId385"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7733F385" w14:textId="0CFBB916" w:rsidR="0052196A" w:rsidRDefault="00BD67D8">
            <w:pPr>
              <w:pStyle w:val="EarlierRepubEntries"/>
            </w:pPr>
            <w:r>
              <w:t xml:space="preserve">commenced provisions and amendments by </w:t>
            </w:r>
            <w:hyperlink r:id="rId386" w:tooltip="Integrity Commission Amendment Act 2019" w:history="1">
              <w:r>
                <w:rPr>
                  <w:rStyle w:val="charCitHyperlinkAbbrev"/>
                </w:rPr>
                <w:t>A2019</w:t>
              </w:r>
              <w:r>
                <w:rPr>
                  <w:rStyle w:val="charCitHyperlinkAbbrev"/>
                </w:rPr>
                <w:noBreakHyphen/>
                <w:t>18</w:t>
              </w:r>
            </w:hyperlink>
          </w:p>
        </w:tc>
      </w:tr>
      <w:tr w:rsidR="00E9220E" w14:paraId="69B14087" w14:textId="77777777" w:rsidTr="00D222AD">
        <w:tc>
          <w:tcPr>
            <w:tcW w:w="1576" w:type="dxa"/>
            <w:tcBorders>
              <w:top w:val="single" w:sz="4" w:space="0" w:color="auto"/>
              <w:bottom w:val="single" w:sz="4" w:space="0" w:color="auto"/>
            </w:tcBorders>
          </w:tcPr>
          <w:p w14:paraId="30B6B169" w14:textId="5F1ADA6D" w:rsidR="00E9220E" w:rsidRDefault="00E9220E">
            <w:pPr>
              <w:pStyle w:val="EarlierRepubEntries"/>
            </w:pPr>
            <w:r>
              <w:t>R3</w:t>
            </w:r>
            <w:r>
              <w:br/>
              <w:t>4 Mar 2021</w:t>
            </w:r>
          </w:p>
        </w:tc>
        <w:tc>
          <w:tcPr>
            <w:tcW w:w="1681" w:type="dxa"/>
            <w:tcBorders>
              <w:top w:val="single" w:sz="4" w:space="0" w:color="auto"/>
              <w:bottom w:val="single" w:sz="4" w:space="0" w:color="auto"/>
            </w:tcBorders>
          </w:tcPr>
          <w:p w14:paraId="6BC0DF62" w14:textId="53ADF399" w:rsidR="00E9220E" w:rsidRDefault="00E9220E" w:rsidP="00E9220E">
            <w:pPr>
              <w:pStyle w:val="EarlierRepubEntries"/>
            </w:pPr>
            <w:r>
              <w:t>4 Mar 2021–</w:t>
            </w:r>
            <w:r>
              <w:br/>
              <w:t>22 June 2021</w:t>
            </w:r>
          </w:p>
        </w:tc>
        <w:tc>
          <w:tcPr>
            <w:tcW w:w="1783" w:type="dxa"/>
            <w:tcBorders>
              <w:top w:val="single" w:sz="4" w:space="0" w:color="auto"/>
              <w:bottom w:val="single" w:sz="4" w:space="0" w:color="auto"/>
            </w:tcBorders>
          </w:tcPr>
          <w:p w14:paraId="6146B56D" w14:textId="6334EC68" w:rsidR="00E9220E" w:rsidRDefault="00E9220E">
            <w:pPr>
              <w:pStyle w:val="EarlierRepubEntries"/>
            </w:pPr>
            <w:hyperlink r:id="rId387" w:tooltip="Public Interest Disclosure Amendment Act 2020" w:history="1">
              <w:r>
                <w:rPr>
                  <w:rStyle w:val="charCitHyperlinkAbbrev"/>
                </w:rPr>
                <w:t>A2020-46</w:t>
              </w:r>
            </w:hyperlink>
          </w:p>
        </w:tc>
        <w:tc>
          <w:tcPr>
            <w:tcW w:w="1783" w:type="dxa"/>
            <w:tcBorders>
              <w:top w:val="single" w:sz="4" w:space="0" w:color="auto"/>
              <w:bottom w:val="single" w:sz="4" w:space="0" w:color="auto"/>
            </w:tcBorders>
          </w:tcPr>
          <w:p w14:paraId="70AAF621" w14:textId="39E14BBC" w:rsidR="00E9220E" w:rsidRDefault="00E9220E">
            <w:pPr>
              <w:pStyle w:val="EarlierRepubEntries"/>
            </w:pPr>
            <w:r>
              <w:t xml:space="preserve">amendments by </w:t>
            </w:r>
            <w:hyperlink r:id="rId388" w:tooltip="Public Interest Disclosure Amendment Act 2020" w:history="1">
              <w:r>
                <w:rPr>
                  <w:rStyle w:val="charCitHyperlinkAbbrev"/>
                </w:rPr>
                <w:t>A2020-46</w:t>
              </w:r>
            </w:hyperlink>
          </w:p>
        </w:tc>
      </w:tr>
      <w:tr w:rsidR="00FA6B6C" w14:paraId="4B20F5C8" w14:textId="77777777" w:rsidTr="00D222AD">
        <w:tc>
          <w:tcPr>
            <w:tcW w:w="1576" w:type="dxa"/>
            <w:tcBorders>
              <w:top w:val="single" w:sz="4" w:space="0" w:color="auto"/>
              <w:bottom w:val="single" w:sz="4" w:space="0" w:color="auto"/>
            </w:tcBorders>
          </w:tcPr>
          <w:p w14:paraId="1B194B5B" w14:textId="73DF39FB" w:rsidR="00FA6B6C" w:rsidRDefault="00FA6B6C">
            <w:pPr>
              <w:pStyle w:val="EarlierRepubEntries"/>
            </w:pPr>
            <w:r>
              <w:t>R4</w:t>
            </w:r>
            <w:r>
              <w:br/>
              <w:t>23 June 2021</w:t>
            </w:r>
          </w:p>
        </w:tc>
        <w:tc>
          <w:tcPr>
            <w:tcW w:w="1681" w:type="dxa"/>
            <w:tcBorders>
              <w:top w:val="single" w:sz="4" w:space="0" w:color="auto"/>
              <w:bottom w:val="single" w:sz="4" w:space="0" w:color="auto"/>
            </w:tcBorders>
          </w:tcPr>
          <w:p w14:paraId="346C9DDA" w14:textId="65D02824" w:rsidR="00FA6B6C" w:rsidRDefault="00FA6B6C" w:rsidP="00E9220E">
            <w:pPr>
              <w:pStyle w:val="EarlierRepubEntries"/>
            </w:pPr>
            <w:r>
              <w:t>23 June 2021–</w:t>
            </w:r>
            <w:r>
              <w:br/>
              <w:t>5 Apr 2022</w:t>
            </w:r>
          </w:p>
        </w:tc>
        <w:tc>
          <w:tcPr>
            <w:tcW w:w="1783" w:type="dxa"/>
            <w:tcBorders>
              <w:top w:val="single" w:sz="4" w:space="0" w:color="auto"/>
              <w:bottom w:val="single" w:sz="4" w:space="0" w:color="auto"/>
            </w:tcBorders>
          </w:tcPr>
          <w:p w14:paraId="45F08C16" w14:textId="481532D2" w:rsidR="00FA6B6C" w:rsidRDefault="00FA6B6C">
            <w:pPr>
              <w:pStyle w:val="EarlierRepubEntries"/>
            </w:pPr>
            <w:hyperlink r:id="rId38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83B044E" w14:textId="1AC07158" w:rsidR="00FA6B6C" w:rsidRDefault="00FA6B6C">
            <w:pPr>
              <w:pStyle w:val="EarlierRepubEntries"/>
            </w:pPr>
            <w:r>
              <w:t xml:space="preserve">amendments by </w:t>
            </w:r>
            <w:hyperlink r:id="rId390" w:tooltip="Statute Law Amendment Act 2021" w:history="1">
              <w:r>
                <w:rPr>
                  <w:rStyle w:val="charCitHyperlinkAbbrev"/>
                </w:rPr>
                <w:t>A2021</w:t>
              </w:r>
              <w:r>
                <w:rPr>
                  <w:rStyle w:val="charCitHyperlinkAbbrev"/>
                </w:rPr>
                <w:noBreakHyphen/>
                <w:t>12</w:t>
              </w:r>
            </w:hyperlink>
          </w:p>
        </w:tc>
      </w:tr>
      <w:tr w:rsidR="00170AE9" w14:paraId="24047F4B" w14:textId="77777777" w:rsidTr="00D222AD">
        <w:tc>
          <w:tcPr>
            <w:tcW w:w="1576" w:type="dxa"/>
            <w:tcBorders>
              <w:top w:val="single" w:sz="4" w:space="0" w:color="auto"/>
              <w:bottom w:val="single" w:sz="4" w:space="0" w:color="auto"/>
            </w:tcBorders>
          </w:tcPr>
          <w:p w14:paraId="6C8C1F16" w14:textId="3A199077" w:rsidR="00170AE9" w:rsidRDefault="00170AE9">
            <w:pPr>
              <w:pStyle w:val="EarlierRepubEntries"/>
            </w:pPr>
            <w:r>
              <w:t>R5</w:t>
            </w:r>
            <w:r>
              <w:br/>
              <w:t>6 Apr 2022</w:t>
            </w:r>
          </w:p>
        </w:tc>
        <w:tc>
          <w:tcPr>
            <w:tcW w:w="1681" w:type="dxa"/>
            <w:tcBorders>
              <w:top w:val="single" w:sz="4" w:space="0" w:color="auto"/>
              <w:bottom w:val="single" w:sz="4" w:space="0" w:color="auto"/>
            </w:tcBorders>
          </w:tcPr>
          <w:p w14:paraId="56916D67" w14:textId="3A6AB061" w:rsidR="00170AE9" w:rsidRDefault="00170AE9" w:rsidP="00E9220E">
            <w:pPr>
              <w:pStyle w:val="EarlierRepubEntries"/>
            </w:pPr>
            <w:r>
              <w:t>6 Apr 2022–</w:t>
            </w:r>
            <w:r>
              <w:br/>
              <w:t>28 Oct 2022</w:t>
            </w:r>
          </w:p>
        </w:tc>
        <w:tc>
          <w:tcPr>
            <w:tcW w:w="1783" w:type="dxa"/>
            <w:tcBorders>
              <w:top w:val="single" w:sz="4" w:space="0" w:color="auto"/>
              <w:bottom w:val="single" w:sz="4" w:space="0" w:color="auto"/>
            </w:tcBorders>
          </w:tcPr>
          <w:p w14:paraId="241EE8B4" w14:textId="30F63D7B" w:rsidR="00170AE9" w:rsidRDefault="00170AE9">
            <w:pPr>
              <w:pStyle w:val="EarlierRepubEntries"/>
            </w:pPr>
            <w:hyperlink r:id="rId391"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50D20487" w14:textId="57EF05F9" w:rsidR="00170AE9" w:rsidRDefault="00170AE9">
            <w:pPr>
              <w:pStyle w:val="EarlierRepubEntries"/>
            </w:pPr>
            <w:r>
              <w:t xml:space="preserve">amendments by </w:t>
            </w:r>
            <w:hyperlink r:id="rId392" w:tooltip="Legislation (Legislative Assembly Committees) Amendment Act 2022" w:history="1">
              <w:r>
                <w:rPr>
                  <w:rStyle w:val="charCitHyperlinkAbbrev"/>
                </w:rPr>
                <w:t>A2022</w:t>
              </w:r>
              <w:r>
                <w:rPr>
                  <w:rStyle w:val="charCitHyperlinkAbbrev"/>
                </w:rPr>
                <w:noBreakHyphen/>
                <w:t>4</w:t>
              </w:r>
            </w:hyperlink>
          </w:p>
        </w:tc>
      </w:tr>
      <w:tr w:rsidR="002778A5" w14:paraId="7F7335D4" w14:textId="77777777" w:rsidTr="00D222AD">
        <w:tc>
          <w:tcPr>
            <w:tcW w:w="1576" w:type="dxa"/>
            <w:tcBorders>
              <w:top w:val="single" w:sz="4" w:space="0" w:color="auto"/>
              <w:bottom w:val="single" w:sz="4" w:space="0" w:color="auto"/>
            </w:tcBorders>
          </w:tcPr>
          <w:p w14:paraId="6DCEC7C1" w14:textId="1A750778" w:rsidR="002778A5" w:rsidRDefault="002778A5">
            <w:pPr>
              <w:pStyle w:val="EarlierRepubEntries"/>
            </w:pPr>
            <w:r>
              <w:t>R6</w:t>
            </w:r>
            <w:r>
              <w:br/>
              <w:t>29 Oct 2022</w:t>
            </w:r>
          </w:p>
        </w:tc>
        <w:tc>
          <w:tcPr>
            <w:tcW w:w="1681" w:type="dxa"/>
            <w:tcBorders>
              <w:top w:val="single" w:sz="4" w:space="0" w:color="auto"/>
              <w:bottom w:val="single" w:sz="4" w:space="0" w:color="auto"/>
            </w:tcBorders>
          </w:tcPr>
          <w:p w14:paraId="30D21B25" w14:textId="302C14EA" w:rsidR="002778A5" w:rsidRDefault="002778A5" w:rsidP="00E9220E">
            <w:pPr>
              <w:pStyle w:val="EarlierRepubEntries"/>
            </w:pPr>
            <w:r>
              <w:t>29 Oct 2022–</w:t>
            </w:r>
            <w:r>
              <w:br/>
              <w:t>29 Sept 2023</w:t>
            </w:r>
          </w:p>
        </w:tc>
        <w:tc>
          <w:tcPr>
            <w:tcW w:w="1783" w:type="dxa"/>
            <w:tcBorders>
              <w:top w:val="single" w:sz="4" w:space="0" w:color="auto"/>
              <w:bottom w:val="single" w:sz="4" w:space="0" w:color="auto"/>
            </w:tcBorders>
          </w:tcPr>
          <w:p w14:paraId="076820CE" w14:textId="2D8FC5C3" w:rsidR="002778A5" w:rsidRDefault="002778A5">
            <w:pPr>
              <w:pStyle w:val="EarlierRepubEntries"/>
            </w:pPr>
            <w:hyperlink r:id="rId393" w:tooltip="Integrity Commission Amendment Act 2022" w:history="1">
              <w:r>
                <w:rPr>
                  <w:rStyle w:val="charCitHyperlinkAbbrev"/>
                </w:rPr>
                <w:t>A2022</w:t>
              </w:r>
              <w:r>
                <w:rPr>
                  <w:rStyle w:val="charCitHyperlinkAbbrev"/>
                </w:rPr>
                <w:noBreakHyphen/>
                <w:t>17</w:t>
              </w:r>
            </w:hyperlink>
          </w:p>
        </w:tc>
        <w:tc>
          <w:tcPr>
            <w:tcW w:w="1783" w:type="dxa"/>
            <w:tcBorders>
              <w:top w:val="single" w:sz="4" w:space="0" w:color="auto"/>
              <w:bottom w:val="single" w:sz="4" w:space="0" w:color="auto"/>
            </w:tcBorders>
          </w:tcPr>
          <w:p w14:paraId="40BF2174" w14:textId="1B5773F1" w:rsidR="002778A5" w:rsidRDefault="002778A5">
            <w:pPr>
              <w:pStyle w:val="EarlierRepubEntries"/>
            </w:pPr>
            <w:r>
              <w:t xml:space="preserve">amendments by </w:t>
            </w:r>
            <w:hyperlink r:id="rId394" w:tooltip="Integrity Commission Amendment Act 2022" w:history="1">
              <w:r>
                <w:rPr>
                  <w:rStyle w:val="charCitHyperlinkAbbrev"/>
                </w:rPr>
                <w:t>A2022</w:t>
              </w:r>
              <w:r>
                <w:rPr>
                  <w:rStyle w:val="charCitHyperlinkAbbrev"/>
                </w:rPr>
                <w:noBreakHyphen/>
                <w:t>17</w:t>
              </w:r>
            </w:hyperlink>
          </w:p>
        </w:tc>
      </w:tr>
      <w:tr w:rsidR="008E6C17" w14:paraId="5EB69E16" w14:textId="77777777" w:rsidTr="00D222AD">
        <w:tc>
          <w:tcPr>
            <w:tcW w:w="1576" w:type="dxa"/>
            <w:tcBorders>
              <w:top w:val="single" w:sz="4" w:space="0" w:color="auto"/>
              <w:bottom w:val="single" w:sz="4" w:space="0" w:color="auto"/>
            </w:tcBorders>
          </w:tcPr>
          <w:p w14:paraId="1EE26800" w14:textId="521665DB" w:rsidR="008E6C17" w:rsidRDefault="008E6C17">
            <w:pPr>
              <w:pStyle w:val="EarlierRepubEntries"/>
            </w:pPr>
            <w:r>
              <w:t>R7</w:t>
            </w:r>
            <w:r>
              <w:br/>
              <w:t>30 Sept 2023</w:t>
            </w:r>
          </w:p>
        </w:tc>
        <w:tc>
          <w:tcPr>
            <w:tcW w:w="1681" w:type="dxa"/>
            <w:tcBorders>
              <w:top w:val="single" w:sz="4" w:space="0" w:color="auto"/>
              <w:bottom w:val="single" w:sz="4" w:space="0" w:color="auto"/>
            </w:tcBorders>
          </w:tcPr>
          <w:p w14:paraId="6EBC8AC2" w14:textId="6E81E5EC" w:rsidR="008E6C17" w:rsidRDefault="008E6C17" w:rsidP="00E9220E">
            <w:pPr>
              <w:pStyle w:val="EarlierRepubEntries"/>
            </w:pPr>
            <w:r>
              <w:t>30 Sept 2023–</w:t>
            </w:r>
            <w:r>
              <w:br/>
              <w:t>25 Apr 2024</w:t>
            </w:r>
          </w:p>
        </w:tc>
        <w:tc>
          <w:tcPr>
            <w:tcW w:w="1783" w:type="dxa"/>
            <w:tcBorders>
              <w:top w:val="single" w:sz="4" w:space="0" w:color="auto"/>
              <w:bottom w:val="single" w:sz="4" w:space="0" w:color="auto"/>
            </w:tcBorders>
          </w:tcPr>
          <w:p w14:paraId="52242E9C" w14:textId="0F32184A" w:rsidR="008E6C17" w:rsidRDefault="00B7318F">
            <w:pPr>
              <w:pStyle w:val="EarlierRepubEntries"/>
            </w:pPr>
            <w:hyperlink r:id="rId395"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11CF382" w14:textId="4B18A87E" w:rsidR="008E6C17" w:rsidRDefault="008E6C17">
            <w:pPr>
              <w:pStyle w:val="EarlierRepubEntries"/>
            </w:pPr>
            <w:r>
              <w:t xml:space="preserve">amendments by </w:t>
            </w:r>
            <w:hyperlink r:id="rId396" w:tooltip="Courts Legislation Amendment Act 2023" w:history="1">
              <w:r w:rsidR="00B7318F">
                <w:rPr>
                  <w:rStyle w:val="charCitHyperlinkAbbrev"/>
                </w:rPr>
                <w:t>A2023</w:t>
              </w:r>
              <w:r w:rsidR="00B7318F">
                <w:rPr>
                  <w:rStyle w:val="charCitHyperlinkAbbrev"/>
                </w:rPr>
                <w:noBreakHyphen/>
                <w:t>37</w:t>
              </w:r>
            </w:hyperlink>
          </w:p>
        </w:tc>
      </w:tr>
      <w:tr w:rsidR="009532DB" w14:paraId="484AF001" w14:textId="77777777" w:rsidTr="00D222AD">
        <w:tc>
          <w:tcPr>
            <w:tcW w:w="1576" w:type="dxa"/>
            <w:tcBorders>
              <w:top w:val="single" w:sz="4" w:space="0" w:color="auto"/>
              <w:bottom w:val="single" w:sz="4" w:space="0" w:color="auto"/>
            </w:tcBorders>
          </w:tcPr>
          <w:p w14:paraId="2A677F37" w14:textId="54327B30" w:rsidR="009532DB" w:rsidRDefault="009532DB">
            <w:pPr>
              <w:pStyle w:val="EarlierRepubEntries"/>
            </w:pPr>
            <w:r>
              <w:t>R8</w:t>
            </w:r>
            <w:r>
              <w:br/>
            </w:r>
            <w:r w:rsidR="007875BF">
              <w:t>26 Apr 2024</w:t>
            </w:r>
          </w:p>
        </w:tc>
        <w:tc>
          <w:tcPr>
            <w:tcW w:w="1681" w:type="dxa"/>
            <w:tcBorders>
              <w:top w:val="single" w:sz="4" w:space="0" w:color="auto"/>
              <w:bottom w:val="single" w:sz="4" w:space="0" w:color="auto"/>
            </w:tcBorders>
          </w:tcPr>
          <w:p w14:paraId="5F88228B" w14:textId="651E69C0" w:rsidR="009532DB" w:rsidRDefault="007875BF" w:rsidP="00E9220E">
            <w:pPr>
              <w:pStyle w:val="EarlierRepubEntries"/>
            </w:pPr>
            <w:r>
              <w:t>26 Apr 2024–</w:t>
            </w:r>
            <w:r>
              <w:br/>
              <w:t>25 Sept 2024</w:t>
            </w:r>
          </w:p>
        </w:tc>
        <w:tc>
          <w:tcPr>
            <w:tcW w:w="1783" w:type="dxa"/>
            <w:tcBorders>
              <w:top w:val="single" w:sz="4" w:space="0" w:color="auto"/>
              <w:bottom w:val="single" w:sz="4" w:space="0" w:color="auto"/>
            </w:tcBorders>
          </w:tcPr>
          <w:p w14:paraId="04A205DE" w14:textId="2E66A8FC" w:rsidR="009532DB" w:rsidRDefault="007875BF">
            <w:pPr>
              <w:pStyle w:val="EarlierRepubEntries"/>
            </w:pPr>
            <w:hyperlink r:id="rId397"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56C7C12E" w14:textId="0CFF0037" w:rsidR="009532DB" w:rsidRDefault="007875BF">
            <w:pPr>
              <w:pStyle w:val="EarlierRepubEntries"/>
            </w:pPr>
            <w:r>
              <w:t xml:space="preserve">amendments by </w:t>
            </w:r>
            <w:hyperlink r:id="rId398" w:tooltip="Crimes Legislation Amendment Act 2024 (No 2)" w:history="1">
              <w:r>
                <w:rPr>
                  <w:rStyle w:val="charCitHyperlinkAbbrev"/>
                </w:rPr>
                <w:t>A2024</w:t>
              </w:r>
              <w:r>
                <w:rPr>
                  <w:rStyle w:val="charCitHyperlinkAbbrev"/>
                </w:rPr>
                <w:noBreakHyphen/>
                <w:t>16</w:t>
              </w:r>
            </w:hyperlink>
          </w:p>
        </w:tc>
      </w:tr>
      <w:tr w:rsidR="000B109B" w14:paraId="210A859E" w14:textId="77777777" w:rsidTr="00D222AD">
        <w:tc>
          <w:tcPr>
            <w:tcW w:w="1576" w:type="dxa"/>
            <w:tcBorders>
              <w:top w:val="single" w:sz="4" w:space="0" w:color="auto"/>
              <w:bottom w:val="single" w:sz="4" w:space="0" w:color="auto"/>
            </w:tcBorders>
          </w:tcPr>
          <w:p w14:paraId="4B0DE22A" w14:textId="4A758EA5" w:rsidR="000B109B" w:rsidRDefault="000B109B">
            <w:pPr>
              <w:pStyle w:val="EarlierRepubEntries"/>
            </w:pPr>
            <w:r>
              <w:t>R9</w:t>
            </w:r>
            <w:r>
              <w:br/>
            </w:r>
            <w:r w:rsidR="004628CA">
              <w:t>26 Sept 2024</w:t>
            </w:r>
          </w:p>
        </w:tc>
        <w:tc>
          <w:tcPr>
            <w:tcW w:w="1681" w:type="dxa"/>
            <w:tcBorders>
              <w:top w:val="single" w:sz="4" w:space="0" w:color="auto"/>
              <w:bottom w:val="single" w:sz="4" w:space="0" w:color="auto"/>
            </w:tcBorders>
          </w:tcPr>
          <w:p w14:paraId="6EAA4D55" w14:textId="26FE8A9D" w:rsidR="000B109B" w:rsidRDefault="004628CA" w:rsidP="00E9220E">
            <w:pPr>
              <w:pStyle w:val="EarlierRepubEntries"/>
            </w:pPr>
            <w:r>
              <w:t>26 Sept 2024–</w:t>
            </w:r>
            <w:r>
              <w:br/>
              <w:t>19 March 2025</w:t>
            </w:r>
          </w:p>
        </w:tc>
        <w:tc>
          <w:tcPr>
            <w:tcW w:w="1783" w:type="dxa"/>
            <w:tcBorders>
              <w:top w:val="single" w:sz="4" w:space="0" w:color="auto"/>
              <w:bottom w:val="single" w:sz="4" w:space="0" w:color="auto"/>
            </w:tcBorders>
          </w:tcPr>
          <w:p w14:paraId="16659B2F" w14:textId="03E7F07E" w:rsidR="000B109B" w:rsidRPr="004628CA" w:rsidRDefault="004628CA">
            <w:pPr>
              <w:pStyle w:val="EarlierRepubEntries"/>
              <w:rPr>
                <w:rStyle w:val="Hyperlink"/>
              </w:rPr>
            </w:pPr>
            <w:hyperlink r:id="rId399" w:tooltip="Integrity Legislation Amendment Act 2024" w:history="1">
              <w:r w:rsidRPr="004628CA">
                <w:rPr>
                  <w:rStyle w:val="Hyperlink"/>
                </w:rPr>
                <w:t>A2024</w:t>
              </w:r>
              <w:r w:rsidRPr="004628CA">
                <w:rPr>
                  <w:rStyle w:val="Hyperlink"/>
                </w:rPr>
                <w:noBreakHyphen/>
                <w:t>47</w:t>
              </w:r>
            </w:hyperlink>
          </w:p>
        </w:tc>
        <w:tc>
          <w:tcPr>
            <w:tcW w:w="1783" w:type="dxa"/>
            <w:tcBorders>
              <w:top w:val="single" w:sz="4" w:space="0" w:color="auto"/>
              <w:bottom w:val="single" w:sz="4" w:space="0" w:color="auto"/>
            </w:tcBorders>
          </w:tcPr>
          <w:p w14:paraId="52FF23BA" w14:textId="0160CC4A" w:rsidR="000B109B" w:rsidRDefault="004628CA">
            <w:pPr>
              <w:pStyle w:val="EarlierRepubEntries"/>
            </w:pPr>
            <w:r>
              <w:t xml:space="preserve">amendments by </w:t>
            </w:r>
            <w:hyperlink r:id="rId400" w:tooltip="Integrity Legislation Amendment Act 2024" w:history="1">
              <w:r>
                <w:rPr>
                  <w:rStyle w:val="charCitHyperlinkAbbrev"/>
                </w:rPr>
                <w:t>A2024</w:t>
              </w:r>
              <w:r>
                <w:rPr>
                  <w:rStyle w:val="charCitHyperlinkAbbrev"/>
                </w:rPr>
                <w:noBreakHyphen/>
                <w:t>47</w:t>
              </w:r>
            </w:hyperlink>
          </w:p>
        </w:tc>
      </w:tr>
    </w:tbl>
    <w:p w14:paraId="1F53D227" w14:textId="77777777" w:rsidR="006F102F" w:rsidRDefault="006F102F" w:rsidP="007B3882">
      <w:pPr>
        <w:pStyle w:val="05EndNote"/>
        <w:sectPr w:rsidR="006F102F" w:rsidSect="00412AA9">
          <w:headerReference w:type="even" r:id="rId401"/>
          <w:headerReference w:type="default" r:id="rId402"/>
          <w:footerReference w:type="even" r:id="rId403"/>
          <w:footerReference w:type="default" r:id="rId404"/>
          <w:pgSz w:w="11907" w:h="16839" w:code="9"/>
          <w:pgMar w:top="3000" w:right="1900" w:bottom="2500" w:left="2300" w:header="2480" w:footer="2100" w:gutter="0"/>
          <w:cols w:space="720"/>
          <w:docGrid w:linePitch="326"/>
        </w:sectPr>
      </w:pPr>
    </w:p>
    <w:p w14:paraId="0D04B0B6" w14:textId="77777777" w:rsidR="0017335A" w:rsidRDefault="0017335A">
      <w:pPr>
        <w:rPr>
          <w:color w:val="000000"/>
          <w:sz w:val="22"/>
        </w:rPr>
      </w:pPr>
    </w:p>
    <w:p w14:paraId="6A305DB0" w14:textId="77777777" w:rsidR="00215896" w:rsidRDefault="00215896">
      <w:pPr>
        <w:rPr>
          <w:color w:val="000000"/>
          <w:sz w:val="22"/>
        </w:rPr>
      </w:pPr>
    </w:p>
    <w:p w14:paraId="7602ABCF" w14:textId="77E23F80" w:rsidR="00215896" w:rsidRPr="0095231E" w:rsidRDefault="00215896">
      <w:pPr>
        <w:rPr>
          <w:color w:val="000000"/>
          <w:sz w:val="22"/>
        </w:rPr>
      </w:pPr>
      <w:r>
        <w:rPr>
          <w:color w:val="000000"/>
          <w:sz w:val="22"/>
        </w:rPr>
        <w:t xml:space="preserve">©  Australian Capital Territory </w:t>
      </w:r>
      <w:r w:rsidR="00412AA9">
        <w:rPr>
          <w:noProof/>
          <w:color w:val="000000"/>
          <w:sz w:val="22"/>
        </w:rPr>
        <w:t>2025</w:t>
      </w:r>
    </w:p>
    <w:p w14:paraId="5F8619E9" w14:textId="77777777" w:rsidR="00215896" w:rsidRDefault="00215896">
      <w:pPr>
        <w:pStyle w:val="06Copyright"/>
        <w:sectPr w:rsidR="00215896" w:rsidSect="00215896">
          <w:headerReference w:type="even" r:id="rId405"/>
          <w:headerReference w:type="default" r:id="rId406"/>
          <w:footerReference w:type="even" r:id="rId407"/>
          <w:footerReference w:type="default" r:id="rId408"/>
          <w:headerReference w:type="first" r:id="rId409"/>
          <w:footerReference w:type="first" r:id="rId410"/>
          <w:type w:val="continuous"/>
          <w:pgSz w:w="11907" w:h="16839" w:code="9"/>
          <w:pgMar w:top="3000" w:right="1900" w:bottom="2500" w:left="2300" w:header="2480" w:footer="2100" w:gutter="0"/>
          <w:pgNumType w:fmt="lowerRoman"/>
          <w:cols w:space="720"/>
          <w:titlePg/>
          <w:docGrid w:linePitch="326"/>
        </w:sectPr>
      </w:pPr>
    </w:p>
    <w:p w14:paraId="3C6123EC" w14:textId="77777777" w:rsidR="00994D5E" w:rsidRDefault="00994D5E" w:rsidP="00215896"/>
    <w:sectPr w:rsidR="00994D5E" w:rsidSect="00215896">
      <w:headerReference w:type="even" r:id="rId41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CCDC" w14:textId="77777777" w:rsidR="00E9028E" w:rsidRDefault="00E9028E">
      <w:r>
        <w:separator/>
      </w:r>
    </w:p>
  </w:endnote>
  <w:endnote w:type="continuationSeparator" w:id="0">
    <w:p w14:paraId="6991E975" w14:textId="77777777" w:rsidR="00E9028E" w:rsidRDefault="00E9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1656" w14:textId="321A1468" w:rsidR="0096093C" w:rsidRPr="001D19E2" w:rsidRDefault="001D19E2" w:rsidP="001D19E2">
    <w:pPr>
      <w:pStyle w:val="Footer"/>
      <w:jc w:val="center"/>
      <w:rPr>
        <w:rFonts w:cs="Arial"/>
        <w:sz w:val="14"/>
      </w:rPr>
    </w:pPr>
    <w:r w:rsidRPr="001D19E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F5A8" w14:textId="77777777" w:rsidR="006F102F" w:rsidRDefault="006F10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102F" w14:paraId="687DA8DC" w14:textId="77777777">
      <w:tc>
        <w:tcPr>
          <w:tcW w:w="847" w:type="pct"/>
        </w:tcPr>
        <w:p w14:paraId="51C2FA15" w14:textId="77777777" w:rsidR="006F102F" w:rsidRDefault="006F10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000DF7B" w14:textId="4C492FCD" w:rsidR="006F102F" w:rsidRDefault="004E4DFC">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7C8A4214" w14:textId="047A930D" w:rsidR="006F102F" w:rsidRDefault="004E4DFC">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1061" w:type="pct"/>
        </w:tcPr>
        <w:p w14:paraId="5F15F5A5" w14:textId="7F1E643B" w:rsidR="006F102F" w:rsidRDefault="004E4DFC">
          <w:pPr>
            <w:pStyle w:val="Footer"/>
            <w:jc w:val="right"/>
          </w:pPr>
          <w:r>
            <w:fldChar w:fldCharType="begin"/>
          </w:r>
          <w:r>
            <w:instrText xml:space="preserve"> DOCPROPERTY "Category"  *\charformat  </w:instrText>
          </w:r>
          <w:r>
            <w:fldChar w:fldCharType="separate"/>
          </w:r>
          <w:r w:rsidR="00302A2C">
            <w:t>R10</w:t>
          </w:r>
          <w:r>
            <w:fldChar w:fldCharType="end"/>
          </w:r>
          <w:r w:rsidR="006F102F">
            <w:br/>
          </w:r>
          <w:r>
            <w:fldChar w:fldCharType="begin"/>
          </w:r>
          <w:r>
            <w:instrText xml:space="preserve"> DOCPROPERTY "RepubDt"  *\charformat  </w:instrText>
          </w:r>
          <w:r>
            <w:fldChar w:fldCharType="separate"/>
          </w:r>
          <w:r w:rsidR="00302A2C">
            <w:t>19/03/25</w:t>
          </w:r>
          <w:r>
            <w:fldChar w:fldCharType="end"/>
          </w:r>
        </w:p>
      </w:tc>
    </w:tr>
  </w:tbl>
  <w:p w14:paraId="37C3EBAB" w14:textId="02869DF4"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9D8" w14:textId="77777777" w:rsidR="006F102F" w:rsidRDefault="006F10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102F" w14:paraId="10A2F84E" w14:textId="77777777">
      <w:tc>
        <w:tcPr>
          <w:tcW w:w="1061" w:type="pct"/>
        </w:tcPr>
        <w:p w14:paraId="2318B4DF" w14:textId="583D45E6" w:rsidR="006F102F" w:rsidRDefault="004E4DFC">
          <w:pPr>
            <w:pStyle w:val="Footer"/>
          </w:pPr>
          <w:r>
            <w:fldChar w:fldCharType="begin"/>
          </w:r>
          <w:r>
            <w:instrText xml:space="preserve"> DOCPROPERTY "Category"  *\charformat  </w:instrText>
          </w:r>
          <w:r>
            <w:fldChar w:fldCharType="separate"/>
          </w:r>
          <w:r w:rsidR="00302A2C">
            <w:t>R10</w:t>
          </w:r>
          <w:r>
            <w:fldChar w:fldCharType="end"/>
          </w:r>
          <w:r w:rsidR="006F102F">
            <w:br/>
          </w:r>
          <w:r>
            <w:fldChar w:fldCharType="begin"/>
          </w:r>
          <w:r>
            <w:instrText xml:space="preserve"> DOCPROPERTY "RepubDt"  *\charformat  </w:instrText>
          </w:r>
          <w:r>
            <w:fldChar w:fldCharType="separate"/>
          </w:r>
          <w:r w:rsidR="00302A2C">
            <w:t>19/03/25</w:t>
          </w:r>
          <w:r>
            <w:fldChar w:fldCharType="end"/>
          </w:r>
        </w:p>
      </w:tc>
      <w:tc>
        <w:tcPr>
          <w:tcW w:w="3092" w:type="pct"/>
        </w:tcPr>
        <w:p w14:paraId="05DF9D2A" w14:textId="3A831AF8" w:rsidR="006F102F" w:rsidRDefault="004E4DFC">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6E9D190A" w14:textId="7B09C4FC" w:rsidR="006F102F" w:rsidRDefault="004E4DFC">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847" w:type="pct"/>
        </w:tcPr>
        <w:p w14:paraId="1BD68B19" w14:textId="77777777" w:rsidR="006F102F" w:rsidRDefault="006F10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71C80FB" w14:textId="49BB4E69"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4C26" w14:textId="77777777" w:rsidR="006F102F" w:rsidRDefault="006F10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F102F" w14:paraId="2999F9FB" w14:textId="77777777">
      <w:tc>
        <w:tcPr>
          <w:tcW w:w="847" w:type="pct"/>
        </w:tcPr>
        <w:p w14:paraId="07E01271" w14:textId="77777777" w:rsidR="006F102F" w:rsidRDefault="006F10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A303B37" w14:textId="50DBA118" w:rsidR="006F102F" w:rsidRDefault="004E4DFC">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675C6F5D" w14:textId="084E975B" w:rsidR="006F102F" w:rsidRDefault="004E4DFC">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1061" w:type="pct"/>
        </w:tcPr>
        <w:p w14:paraId="60294070" w14:textId="1AC8759A" w:rsidR="006F102F" w:rsidRDefault="004E4DFC">
          <w:pPr>
            <w:pStyle w:val="Footer"/>
            <w:jc w:val="right"/>
          </w:pPr>
          <w:r>
            <w:fldChar w:fldCharType="begin"/>
          </w:r>
          <w:r>
            <w:instrText xml:space="preserve"> DOCPROPERTY "Category"  *\charformat  </w:instrText>
          </w:r>
          <w:r>
            <w:fldChar w:fldCharType="separate"/>
          </w:r>
          <w:r w:rsidR="00302A2C">
            <w:t>R10</w:t>
          </w:r>
          <w:r>
            <w:fldChar w:fldCharType="end"/>
          </w:r>
          <w:r w:rsidR="006F102F">
            <w:br/>
          </w:r>
          <w:r>
            <w:fldChar w:fldCharType="begin"/>
          </w:r>
          <w:r>
            <w:instrText xml:space="preserve"> DOCPROPERTY "RepubDt"  *\charformat  </w:instrText>
          </w:r>
          <w:r>
            <w:fldChar w:fldCharType="separate"/>
          </w:r>
          <w:r w:rsidR="00302A2C">
            <w:t>19/03/25</w:t>
          </w:r>
          <w:r>
            <w:fldChar w:fldCharType="end"/>
          </w:r>
        </w:p>
      </w:tc>
    </w:tr>
  </w:tbl>
  <w:p w14:paraId="1317DE3D" w14:textId="4F2D2C9A"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2FB3" w14:textId="77777777" w:rsidR="006F102F" w:rsidRDefault="006F10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F102F" w14:paraId="52781A0C" w14:textId="77777777">
      <w:tc>
        <w:tcPr>
          <w:tcW w:w="1061" w:type="pct"/>
        </w:tcPr>
        <w:p w14:paraId="5821E268" w14:textId="7B420EDB" w:rsidR="006F102F" w:rsidRDefault="004E4DFC">
          <w:pPr>
            <w:pStyle w:val="Footer"/>
          </w:pPr>
          <w:r>
            <w:fldChar w:fldCharType="begin"/>
          </w:r>
          <w:r>
            <w:instrText xml:space="preserve"> DOCPROPERTY "Category"  *\charformat  </w:instrText>
          </w:r>
          <w:r>
            <w:fldChar w:fldCharType="separate"/>
          </w:r>
          <w:r w:rsidR="00302A2C">
            <w:t>R10</w:t>
          </w:r>
          <w:r>
            <w:fldChar w:fldCharType="end"/>
          </w:r>
          <w:r w:rsidR="006F102F">
            <w:br/>
          </w:r>
          <w:r>
            <w:fldChar w:fldCharType="begin"/>
          </w:r>
          <w:r>
            <w:instrText xml:space="preserve"> DOCPROPERTY "RepubDt"  *\charformat  </w:instrText>
          </w:r>
          <w:r>
            <w:fldChar w:fldCharType="separate"/>
          </w:r>
          <w:r w:rsidR="00302A2C">
            <w:t>19/03/25</w:t>
          </w:r>
          <w:r>
            <w:fldChar w:fldCharType="end"/>
          </w:r>
        </w:p>
      </w:tc>
      <w:tc>
        <w:tcPr>
          <w:tcW w:w="3092" w:type="pct"/>
        </w:tcPr>
        <w:p w14:paraId="26F79DB4" w14:textId="175D3FFB" w:rsidR="006F102F" w:rsidRDefault="004E4DFC">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0469C7C7" w14:textId="4F245FDA" w:rsidR="006F102F" w:rsidRDefault="004E4DFC">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847" w:type="pct"/>
        </w:tcPr>
        <w:p w14:paraId="6921D869" w14:textId="77777777" w:rsidR="006F102F" w:rsidRDefault="006F10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48C1965" w14:textId="01665DE8"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A78E" w14:textId="73310878" w:rsidR="00736F16" w:rsidRPr="001D19E2" w:rsidRDefault="001D19E2" w:rsidP="001D19E2">
    <w:pPr>
      <w:pStyle w:val="Footer"/>
      <w:jc w:val="center"/>
      <w:rPr>
        <w:rFonts w:cs="Arial"/>
        <w:sz w:val="14"/>
      </w:rPr>
    </w:pPr>
    <w:r w:rsidRPr="001D19E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509B" w14:textId="275E996F" w:rsidR="00736F16" w:rsidRPr="001D19E2" w:rsidRDefault="00736F16" w:rsidP="001D19E2">
    <w:pPr>
      <w:pStyle w:val="Footer"/>
      <w:jc w:val="center"/>
      <w:rPr>
        <w:rFonts w:cs="Arial"/>
        <w:sz w:val="14"/>
      </w:rPr>
    </w:pPr>
    <w:r w:rsidRPr="001D19E2">
      <w:rPr>
        <w:rFonts w:cs="Arial"/>
        <w:sz w:val="14"/>
      </w:rPr>
      <w:fldChar w:fldCharType="begin"/>
    </w:r>
    <w:r w:rsidRPr="001D19E2">
      <w:rPr>
        <w:rFonts w:cs="Arial"/>
        <w:sz w:val="14"/>
      </w:rPr>
      <w:instrText xml:space="preserve"> COMMENTS  \* MERGEFORMAT </w:instrText>
    </w:r>
    <w:r w:rsidRPr="001D19E2">
      <w:rPr>
        <w:rFonts w:cs="Arial"/>
        <w:sz w:val="14"/>
      </w:rPr>
      <w:fldChar w:fldCharType="end"/>
    </w:r>
    <w:r w:rsidR="001D19E2" w:rsidRPr="001D19E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B79A" w14:textId="1314FDF0" w:rsidR="00736F16" w:rsidRPr="001D19E2" w:rsidRDefault="001D19E2" w:rsidP="001D19E2">
    <w:pPr>
      <w:pStyle w:val="Footer"/>
      <w:jc w:val="center"/>
      <w:rPr>
        <w:rFonts w:cs="Arial"/>
        <w:sz w:val="14"/>
      </w:rPr>
    </w:pPr>
    <w:r w:rsidRPr="001D19E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1EB1" w14:textId="5FFAC310" w:rsidR="002600B3" w:rsidRPr="001D19E2" w:rsidRDefault="002600B3" w:rsidP="001D19E2">
    <w:pPr>
      <w:pStyle w:val="Footer"/>
      <w:jc w:val="center"/>
      <w:rPr>
        <w:rFonts w:cs="Arial"/>
        <w:sz w:val="14"/>
      </w:rPr>
    </w:pPr>
    <w:r w:rsidRPr="001D19E2">
      <w:rPr>
        <w:rFonts w:cs="Arial"/>
        <w:sz w:val="14"/>
      </w:rPr>
      <w:fldChar w:fldCharType="begin"/>
    </w:r>
    <w:r w:rsidRPr="001D19E2">
      <w:rPr>
        <w:rFonts w:cs="Arial"/>
        <w:sz w:val="14"/>
      </w:rPr>
      <w:instrText xml:space="preserve"> DOCPROPERTY "Status" </w:instrText>
    </w:r>
    <w:r w:rsidRPr="001D19E2">
      <w:rPr>
        <w:rFonts w:cs="Arial"/>
        <w:sz w:val="14"/>
      </w:rPr>
      <w:fldChar w:fldCharType="separate"/>
    </w:r>
    <w:r w:rsidR="00302A2C" w:rsidRPr="001D19E2">
      <w:rPr>
        <w:rFonts w:cs="Arial"/>
        <w:sz w:val="14"/>
      </w:rPr>
      <w:t xml:space="preserve"> </w:t>
    </w:r>
    <w:r w:rsidRPr="001D19E2">
      <w:rPr>
        <w:rFonts w:cs="Arial"/>
        <w:sz w:val="14"/>
      </w:rPr>
      <w:fldChar w:fldCharType="end"/>
    </w:r>
    <w:r w:rsidRPr="001D19E2">
      <w:rPr>
        <w:rFonts w:cs="Arial"/>
        <w:sz w:val="14"/>
      </w:rPr>
      <w:fldChar w:fldCharType="begin"/>
    </w:r>
    <w:r w:rsidRPr="001D19E2">
      <w:rPr>
        <w:rFonts w:cs="Arial"/>
        <w:sz w:val="14"/>
      </w:rPr>
      <w:instrText xml:space="preserve"> COMMENTS  \* MERGEFORMAT </w:instrText>
    </w:r>
    <w:r w:rsidRPr="001D19E2">
      <w:rPr>
        <w:rFonts w:cs="Arial"/>
        <w:sz w:val="14"/>
      </w:rPr>
      <w:fldChar w:fldCharType="end"/>
    </w:r>
    <w:r w:rsidR="001D19E2" w:rsidRPr="001D19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D98A" w14:textId="2A10C24D" w:rsidR="0096093C" w:rsidRPr="001D19E2" w:rsidRDefault="001D19E2" w:rsidP="001D19E2">
    <w:pPr>
      <w:pStyle w:val="Footer"/>
      <w:jc w:val="center"/>
      <w:rPr>
        <w:rFonts w:cs="Arial"/>
        <w:sz w:val="14"/>
      </w:rPr>
    </w:pPr>
    <w:r w:rsidRPr="001D19E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848" w14:textId="77777777" w:rsidR="002600B3" w:rsidRDefault="002600B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600B3" w14:paraId="69962B38" w14:textId="77777777">
      <w:tc>
        <w:tcPr>
          <w:tcW w:w="846" w:type="pct"/>
        </w:tcPr>
        <w:p w14:paraId="5A264181" w14:textId="77777777" w:rsidR="002600B3" w:rsidRDefault="002600B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8ABD96B" w14:textId="5D86DAA7" w:rsidR="002600B3" w:rsidRDefault="002600B3">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43C09265" w14:textId="0A247152" w:rsidR="002600B3" w:rsidRDefault="002600B3">
          <w:pPr>
            <w:pStyle w:val="FooterInfoCentre"/>
          </w:pPr>
          <w:r>
            <w:fldChar w:fldCharType="begin"/>
          </w:r>
          <w:r>
            <w:instrText xml:space="preserve"> DOCPROPERTY "Eff"  </w:instrText>
          </w:r>
          <w:r>
            <w:fldChar w:fldCharType="separate"/>
          </w:r>
          <w:r w:rsidR="00302A2C">
            <w:t xml:space="preserve">Effective:  </w:t>
          </w:r>
          <w:r>
            <w:fldChar w:fldCharType="end"/>
          </w:r>
          <w:r>
            <w:fldChar w:fldCharType="begin"/>
          </w:r>
          <w:r>
            <w:instrText xml:space="preserve"> DOCPROPERTY "StartDt"   </w:instrText>
          </w:r>
          <w:r>
            <w:fldChar w:fldCharType="separate"/>
          </w:r>
          <w:r w:rsidR="00302A2C">
            <w:t>19/03/25</w:t>
          </w:r>
          <w:r>
            <w:fldChar w:fldCharType="end"/>
          </w:r>
          <w:r>
            <w:fldChar w:fldCharType="begin"/>
          </w:r>
          <w:r>
            <w:instrText xml:space="preserve"> DOCPROPERTY "EndDt"  </w:instrText>
          </w:r>
          <w:r>
            <w:fldChar w:fldCharType="separate"/>
          </w:r>
          <w:r w:rsidR="00302A2C">
            <w:t>-15/12/25</w:t>
          </w:r>
          <w:r>
            <w:fldChar w:fldCharType="end"/>
          </w:r>
        </w:p>
      </w:tc>
      <w:tc>
        <w:tcPr>
          <w:tcW w:w="1061" w:type="pct"/>
        </w:tcPr>
        <w:p w14:paraId="4DBD1331" w14:textId="4B48B508" w:rsidR="002600B3" w:rsidRDefault="002600B3">
          <w:pPr>
            <w:pStyle w:val="Footer"/>
            <w:jc w:val="right"/>
          </w:pPr>
          <w:r>
            <w:fldChar w:fldCharType="begin"/>
          </w:r>
          <w:r>
            <w:instrText xml:space="preserve"> DOCPROPERTY "Category"  </w:instrText>
          </w:r>
          <w:r>
            <w:fldChar w:fldCharType="separate"/>
          </w:r>
          <w:r w:rsidR="00302A2C">
            <w:t>R10</w:t>
          </w:r>
          <w:r>
            <w:fldChar w:fldCharType="end"/>
          </w:r>
          <w:r>
            <w:br/>
          </w:r>
          <w:r>
            <w:fldChar w:fldCharType="begin"/>
          </w:r>
          <w:r>
            <w:instrText xml:space="preserve"> DOCPROPERTY "RepubDt"  </w:instrText>
          </w:r>
          <w:r>
            <w:fldChar w:fldCharType="separate"/>
          </w:r>
          <w:r w:rsidR="00302A2C">
            <w:t>19/03/25</w:t>
          </w:r>
          <w:r>
            <w:fldChar w:fldCharType="end"/>
          </w:r>
        </w:p>
      </w:tc>
    </w:tr>
  </w:tbl>
  <w:p w14:paraId="4104FD2D" w14:textId="4F15BEC7" w:rsidR="002600B3" w:rsidRPr="001D19E2" w:rsidRDefault="002600B3"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8917" w14:textId="77777777" w:rsidR="002600B3" w:rsidRDefault="002600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00B3" w14:paraId="013D416E" w14:textId="77777777">
      <w:tc>
        <w:tcPr>
          <w:tcW w:w="1061" w:type="pct"/>
        </w:tcPr>
        <w:p w14:paraId="6A190C19" w14:textId="4B43B33A" w:rsidR="002600B3" w:rsidRDefault="002600B3">
          <w:pPr>
            <w:pStyle w:val="Footer"/>
          </w:pPr>
          <w:r>
            <w:fldChar w:fldCharType="begin"/>
          </w:r>
          <w:r>
            <w:instrText xml:space="preserve"> DOCPROPERTY "Category"  </w:instrText>
          </w:r>
          <w:r>
            <w:fldChar w:fldCharType="separate"/>
          </w:r>
          <w:r w:rsidR="00302A2C">
            <w:t>R10</w:t>
          </w:r>
          <w:r>
            <w:fldChar w:fldCharType="end"/>
          </w:r>
          <w:r>
            <w:br/>
          </w:r>
          <w:r>
            <w:fldChar w:fldCharType="begin"/>
          </w:r>
          <w:r>
            <w:instrText xml:space="preserve"> DOCPROPERTY "RepubDt"  </w:instrText>
          </w:r>
          <w:r>
            <w:fldChar w:fldCharType="separate"/>
          </w:r>
          <w:r w:rsidR="00302A2C">
            <w:t>19/03/25</w:t>
          </w:r>
          <w:r>
            <w:fldChar w:fldCharType="end"/>
          </w:r>
        </w:p>
      </w:tc>
      <w:tc>
        <w:tcPr>
          <w:tcW w:w="3093" w:type="pct"/>
        </w:tcPr>
        <w:p w14:paraId="5DF205A1" w14:textId="66D1C0CC" w:rsidR="002600B3" w:rsidRDefault="002600B3">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28CED691" w14:textId="29024C14" w:rsidR="002600B3" w:rsidRDefault="002600B3">
          <w:pPr>
            <w:pStyle w:val="FooterInfoCentre"/>
          </w:pPr>
          <w:r>
            <w:fldChar w:fldCharType="begin"/>
          </w:r>
          <w:r>
            <w:instrText xml:space="preserve"> DOCPROPERTY "Eff"  </w:instrText>
          </w:r>
          <w:r>
            <w:fldChar w:fldCharType="separate"/>
          </w:r>
          <w:r w:rsidR="00302A2C">
            <w:t xml:space="preserve">Effective:  </w:t>
          </w:r>
          <w:r>
            <w:fldChar w:fldCharType="end"/>
          </w:r>
          <w:r>
            <w:fldChar w:fldCharType="begin"/>
          </w:r>
          <w:r>
            <w:instrText xml:space="preserve"> DOCPROPERTY "StartDt"  </w:instrText>
          </w:r>
          <w:r>
            <w:fldChar w:fldCharType="separate"/>
          </w:r>
          <w:r w:rsidR="00302A2C">
            <w:t>19/03/25</w:t>
          </w:r>
          <w:r>
            <w:fldChar w:fldCharType="end"/>
          </w:r>
          <w:r>
            <w:fldChar w:fldCharType="begin"/>
          </w:r>
          <w:r>
            <w:instrText xml:space="preserve"> DOCPROPERTY "EndDt"  </w:instrText>
          </w:r>
          <w:r>
            <w:fldChar w:fldCharType="separate"/>
          </w:r>
          <w:r w:rsidR="00302A2C">
            <w:t>-15/12/25</w:t>
          </w:r>
          <w:r>
            <w:fldChar w:fldCharType="end"/>
          </w:r>
        </w:p>
      </w:tc>
      <w:tc>
        <w:tcPr>
          <w:tcW w:w="846" w:type="pct"/>
        </w:tcPr>
        <w:p w14:paraId="220A53CA" w14:textId="77777777" w:rsidR="002600B3" w:rsidRDefault="002600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603D2A8" w14:textId="2C623847" w:rsidR="002600B3" w:rsidRPr="001D19E2" w:rsidRDefault="002600B3"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213C" w14:textId="77777777" w:rsidR="002600B3" w:rsidRDefault="002600B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600B3" w14:paraId="12596D3D" w14:textId="77777777">
      <w:tc>
        <w:tcPr>
          <w:tcW w:w="1061" w:type="pct"/>
        </w:tcPr>
        <w:p w14:paraId="5FBEF6CD" w14:textId="13DCF6C7" w:rsidR="002600B3" w:rsidRDefault="002600B3">
          <w:pPr>
            <w:pStyle w:val="Footer"/>
          </w:pPr>
          <w:r>
            <w:fldChar w:fldCharType="begin"/>
          </w:r>
          <w:r>
            <w:instrText xml:space="preserve"> DOCPROPERTY "Category"  </w:instrText>
          </w:r>
          <w:r>
            <w:fldChar w:fldCharType="separate"/>
          </w:r>
          <w:r w:rsidR="00302A2C">
            <w:t>R10</w:t>
          </w:r>
          <w:r>
            <w:fldChar w:fldCharType="end"/>
          </w:r>
          <w:r>
            <w:br/>
          </w:r>
          <w:r>
            <w:fldChar w:fldCharType="begin"/>
          </w:r>
          <w:r>
            <w:instrText xml:space="preserve"> DOCPROPERTY "RepubDt"  </w:instrText>
          </w:r>
          <w:r>
            <w:fldChar w:fldCharType="separate"/>
          </w:r>
          <w:r w:rsidR="00302A2C">
            <w:t>19/03/25</w:t>
          </w:r>
          <w:r>
            <w:fldChar w:fldCharType="end"/>
          </w:r>
        </w:p>
      </w:tc>
      <w:tc>
        <w:tcPr>
          <w:tcW w:w="3093" w:type="pct"/>
        </w:tcPr>
        <w:p w14:paraId="3C0F07FD" w14:textId="7536EB51" w:rsidR="002600B3" w:rsidRDefault="002600B3">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27B255DF" w14:textId="315CC20A" w:rsidR="002600B3" w:rsidRDefault="002600B3">
          <w:pPr>
            <w:pStyle w:val="FooterInfoCentre"/>
          </w:pPr>
          <w:r>
            <w:fldChar w:fldCharType="begin"/>
          </w:r>
          <w:r>
            <w:instrText xml:space="preserve"> DOCPROPERTY "Eff"  </w:instrText>
          </w:r>
          <w:r>
            <w:fldChar w:fldCharType="separate"/>
          </w:r>
          <w:r w:rsidR="00302A2C">
            <w:t xml:space="preserve">Effective:  </w:t>
          </w:r>
          <w:r>
            <w:fldChar w:fldCharType="end"/>
          </w:r>
          <w:r>
            <w:fldChar w:fldCharType="begin"/>
          </w:r>
          <w:r>
            <w:instrText xml:space="preserve"> DOCPROPERTY "StartDt"   </w:instrText>
          </w:r>
          <w:r>
            <w:fldChar w:fldCharType="separate"/>
          </w:r>
          <w:r w:rsidR="00302A2C">
            <w:t>19/03/25</w:t>
          </w:r>
          <w:r>
            <w:fldChar w:fldCharType="end"/>
          </w:r>
          <w:r>
            <w:fldChar w:fldCharType="begin"/>
          </w:r>
          <w:r>
            <w:instrText xml:space="preserve"> DOCPROPERTY "EndDt"  </w:instrText>
          </w:r>
          <w:r>
            <w:fldChar w:fldCharType="separate"/>
          </w:r>
          <w:r w:rsidR="00302A2C">
            <w:t>-15/12/25</w:t>
          </w:r>
          <w:r>
            <w:fldChar w:fldCharType="end"/>
          </w:r>
        </w:p>
      </w:tc>
      <w:tc>
        <w:tcPr>
          <w:tcW w:w="846" w:type="pct"/>
        </w:tcPr>
        <w:p w14:paraId="7F950122" w14:textId="77777777" w:rsidR="002600B3" w:rsidRDefault="002600B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C0889E" w14:textId="2D8D9A39" w:rsidR="002600B3" w:rsidRPr="001D19E2" w:rsidRDefault="001D19E2" w:rsidP="001D19E2">
    <w:pPr>
      <w:pStyle w:val="Status"/>
      <w:rPr>
        <w:rFonts w:cs="Arial"/>
      </w:rPr>
    </w:pPr>
    <w:r w:rsidRPr="001D19E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A99" w14:textId="77777777" w:rsidR="006F102F" w:rsidRDefault="006F10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6F102F" w14:paraId="644134F5" w14:textId="77777777">
      <w:tc>
        <w:tcPr>
          <w:tcW w:w="847" w:type="pct"/>
        </w:tcPr>
        <w:p w14:paraId="0D55227F" w14:textId="77777777" w:rsidR="006F102F" w:rsidRDefault="006F10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16191D7C" w14:textId="33C1BE12" w:rsidR="006F102F" w:rsidRDefault="004E4DFC">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5C8CCC20" w14:textId="226A9E41" w:rsidR="006F102F" w:rsidRDefault="004E4DFC">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1061" w:type="pct"/>
        </w:tcPr>
        <w:p w14:paraId="207FDCAA" w14:textId="624224BA" w:rsidR="006F102F" w:rsidRDefault="004E4DFC">
          <w:pPr>
            <w:pStyle w:val="Footer"/>
            <w:jc w:val="right"/>
          </w:pPr>
          <w:r>
            <w:fldChar w:fldCharType="begin"/>
          </w:r>
          <w:r>
            <w:instrText xml:space="preserve"> DOCPROPERTY "Category"  *\charformat  </w:instrText>
          </w:r>
          <w:r>
            <w:fldChar w:fldCharType="separate"/>
          </w:r>
          <w:r w:rsidR="00302A2C">
            <w:t>R10</w:t>
          </w:r>
          <w:r>
            <w:fldChar w:fldCharType="end"/>
          </w:r>
          <w:r w:rsidR="006F102F">
            <w:br/>
          </w:r>
          <w:r>
            <w:fldChar w:fldCharType="begin"/>
          </w:r>
          <w:r>
            <w:instrText xml:space="preserve"> DOCPROPERTY "RepubDt"  *\charformat  </w:instrText>
          </w:r>
          <w:r>
            <w:fldChar w:fldCharType="separate"/>
          </w:r>
          <w:r w:rsidR="00302A2C">
            <w:t>19/03/25</w:t>
          </w:r>
          <w:r>
            <w:fldChar w:fldCharType="end"/>
          </w:r>
        </w:p>
      </w:tc>
    </w:tr>
  </w:tbl>
  <w:p w14:paraId="3499749F" w14:textId="2F1B69EC"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F2FD" w14:textId="77777777" w:rsidR="00084ED6" w:rsidRDefault="00084ED6" w:rsidP="00084ED6">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84ED6" w14:paraId="473CF688" w14:textId="77777777" w:rsidTr="001549F3">
      <w:tc>
        <w:tcPr>
          <w:tcW w:w="1061" w:type="pct"/>
        </w:tcPr>
        <w:p w14:paraId="3570AB21" w14:textId="1FB1B19B" w:rsidR="00084ED6" w:rsidRDefault="004E4DFC" w:rsidP="00084ED6">
          <w:pPr>
            <w:pStyle w:val="Footer"/>
          </w:pPr>
          <w:r>
            <w:fldChar w:fldCharType="begin"/>
          </w:r>
          <w:r>
            <w:instrText xml:space="preserve"> DOCPROPERTY "Category"  *\charformat  </w:instrText>
          </w:r>
          <w:r>
            <w:fldChar w:fldCharType="separate"/>
          </w:r>
          <w:r w:rsidR="00302A2C">
            <w:t>R10</w:t>
          </w:r>
          <w:r>
            <w:fldChar w:fldCharType="end"/>
          </w:r>
          <w:r w:rsidR="00084ED6">
            <w:br/>
          </w:r>
          <w:r>
            <w:fldChar w:fldCharType="begin"/>
          </w:r>
          <w:r>
            <w:instrText xml:space="preserve"> DOCPROPERTY "RepubDt"  *\charformat  </w:instrText>
          </w:r>
          <w:r>
            <w:fldChar w:fldCharType="separate"/>
          </w:r>
          <w:r w:rsidR="00302A2C">
            <w:t>19/03/25</w:t>
          </w:r>
          <w:r>
            <w:fldChar w:fldCharType="end"/>
          </w:r>
        </w:p>
      </w:tc>
      <w:tc>
        <w:tcPr>
          <w:tcW w:w="3092" w:type="pct"/>
        </w:tcPr>
        <w:p w14:paraId="3E61D4F3" w14:textId="3578CEA7" w:rsidR="00084ED6" w:rsidRDefault="004E4DFC" w:rsidP="00084ED6">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4A333E73" w14:textId="1EE22C64" w:rsidR="00084ED6" w:rsidRDefault="004E4DFC" w:rsidP="00084ED6">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847" w:type="pct"/>
        </w:tcPr>
        <w:p w14:paraId="2AEFA941" w14:textId="77777777" w:rsidR="00084ED6" w:rsidRDefault="00084ED6" w:rsidP="00084E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r>
  </w:tbl>
  <w:p w14:paraId="35A82A16" w14:textId="38ABBA6B" w:rsidR="006F102F" w:rsidRPr="001D19E2" w:rsidRDefault="006F102F" w:rsidP="001D19E2">
    <w:pPr>
      <w:pStyle w:val="Status"/>
      <w:rPr>
        <w:rFonts w:cs="Arial"/>
      </w:rPr>
    </w:pPr>
    <w:r w:rsidRPr="001D19E2">
      <w:rPr>
        <w:rFonts w:cs="Arial"/>
      </w:rPr>
      <w:t xml:space="preserve"> </w:t>
    </w:r>
    <w:r w:rsidR="001D19E2" w:rsidRPr="001D19E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540A" w14:textId="77777777" w:rsidR="00084ED6" w:rsidRDefault="00084ED6" w:rsidP="00084ED6">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84ED6" w14:paraId="38736FDE" w14:textId="77777777" w:rsidTr="001549F3">
      <w:tc>
        <w:tcPr>
          <w:tcW w:w="1061" w:type="pct"/>
        </w:tcPr>
        <w:p w14:paraId="447FD1C8" w14:textId="67FCA9D3" w:rsidR="00084ED6" w:rsidRDefault="004E4DFC" w:rsidP="00084ED6">
          <w:pPr>
            <w:pStyle w:val="Footer"/>
          </w:pPr>
          <w:r>
            <w:fldChar w:fldCharType="begin"/>
          </w:r>
          <w:r>
            <w:instrText xml:space="preserve"> DOCPROPERTY "Category"  *\charformat  </w:instrText>
          </w:r>
          <w:r>
            <w:fldChar w:fldCharType="separate"/>
          </w:r>
          <w:r w:rsidR="00302A2C">
            <w:t>R10</w:t>
          </w:r>
          <w:r>
            <w:fldChar w:fldCharType="end"/>
          </w:r>
          <w:r w:rsidR="00084ED6">
            <w:br/>
          </w:r>
          <w:r>
            <w:fldChar w:fldCharType="begin"/>
          </w:r>
          <w:r>
            <w:instrText xml:space="preserve"> DOCPROPERTY "RepubDt"  *\charformat  </w:instrText>
          </w:r>
          <w:r>
            <w:fldChar w:fldCharType="separate"/>
          </w:r>
          <w:r w:rsidR="00302A2C">
            <w:t>19/03/25</w:t>
          </w:r>
          <w:r>
            <w:fldChar w:fldCharType="end"/>
          </w:r>
        </w:p>
      </w:tc>
      <w:tc>
        <w:tcPr>
          <w:tcW w:w="3092" w:type="pct"/>
        </w:tcPr>
        <w:p w14:paraId="769FD0CD" w14:textId="249DC80F" w:rsidR="00084ED6" w:rsidRDefault="004E4DFC" w:rsidP="00084ED6">
          <w:pPr>
            <w:pStyle w:val="Footer"/>
            <w:jc w:val="center"/>
          </w:pPr>
          <w:r>
            <w:fldChar w:fldCharType="begin"/>
          </w:r>
          <w:r>
            <w:instrText xml:space="preserve"> REF Citation *\charformat </w:instrText>
          </w:r>
          <w:r>
            <w:fldChar w:fldCharType="separate"/>
          </w:r>
          <w:r w:rsidR="00302A2C">
            <w:t>Integrity Commission Act 2018</w:t>
          </w:r>
          <w:r>
            <w:fldChar w:fldCharType="end"/>
          </w:r>
        </w:p>
        <w:p w14:paraId="6C1A3EEF" w14:textId="346DD659" w:rsidR="00084ED6" w:rsidRDefault="004E4DFC" w:rsidP="00084ED6">
          <w:pPr>
            <w:pStyle w:val="FooterInfoCentre"/>
          </w:pPr>
          <w:r>
            <w:fldChar w:fldCharType="begin"/>
          </w:r>
          <w:r>
            <w:instrText xml:space="preserve"> DOCPROPERTY "Eff"  *\charformat </w:instrText>
          </w:r>
          <w:r>
            <w:fldChar w:fldCharType="separate"/>
          </w:r>
          <w:r w:rsidR="00302A2C">
            <w:t xml:space="preserve">Effective:  </w:t>
          </w:r>
          <w:r>
            <w:fldChar w:fldCharType="end"/>
          </w:r>
          <w:r>
            <w:fldChar w:fldCharType="begin"/>
          </w:r>
          <w:r>
            <w:instrText xml:space="preserve"> DOCPROPERTY "StartDt"  *\charformat </w:instrText>
          </w:r>
          <w:r>
            <w:fldChar w:fldCharType="separate"/>
          </w:r>
          <w:r w:rsidR="00302A2C">
            <w:t>19/03/25</w:t>
          </w:r>
          <w:r>
            <w:fldChar w:fldCharType="end"/>
          </w:r>
          <w:r>
            <w:fldChar w:fldCharType="begin"/>
          </w:r>
          <w:r>
            <w:instrText xml:space="preserve"> DOCPROPERTY "EndDt"  *\charformat </w:instrText>
          </w:r>
          <w:r>
            <w:fldChar w:fldCharType="separate"/>
          </w:r>
          <w:r w:rsidR="00302A2C">
            <w:t>-15/12/25</w:t>
          </w:r>
          <w:r>
            <w:fldChar w:fldCharType="end"/>
          </w:r>
        </w:p>
      </w:tc>
      <w:tc>
        <w:tcPr>
          <w:tcW w:w="847" w:type="pct"/>
        </w:tcPr>
        <w:p w14:paraId="45ED3768" w14:textId="77777777" w:rsidR="00084ED6" w:rsidRDefault="00084ED6" w:rsidP="00084ED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c>
    </w:tr>
  </w:tbl>
  <w:p w14:paraId="6F29E392" w14:textId="1044C0F9" w:rsidR="006F102F" w:rsidRPr="001D19E2" w:rsidRDefault="004E4DFC" w:rsidP="001D19E2">
    <w:pPr>
      <w:pStyle w:val="Status"/>
      <w:rPr>
        <w:rFonts w:cs="Arial"/>
      </w:rPr>
    </w:pPr>
    <w:r w:rsidRPr="001D19E2">
      <w:rPr>
        <w:rFonts w:cs="Arial"/>
      </w:rPr>
      <w:fldChar w:fldCharType="begin"/>
    </w:r>
    <w:r w:rsidRPr="001D19E2">
      <w:rPr>
        <w:rFonts w:cs="Arial"/>
      </w:rPr>
      <w:instrText xml:space="preserve"> DOCPROPERTY "Status" </w:instrText>
    </w:r>
    <w:r w:rsidRPr="001D19E2">
      <w:rPr>
        <w:rFonts w:cs="Arial"/>
      </w:rPr>
      <w:fldChar w:fldCharType="separate"/>
    </w:r>
    <w:r w:rsidR="00302A2C" w:rsidRPr="001D19E2">
      <w:rPr>
        <w:rFonts w:cs="Arial"/>
      </w:rPr>
      <w:t xml:space="preserve"> </w:t>
    </w:r>
    <w:r w:rsidRPr="001D19E2">
      <w:rPr>
        <w:rFonts w:cs="Arial"/>
      </w:rPr>
      <w:fldChar w:fldCharType="end"/>
    </w:r>
    <w:r w:rsidR="001D19E2" w:rsidRPr="001D19E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7BE1" w14:textId="77777777" w:rsidR="00E9028E" w:rsidRDefault="00E9028E">
      <w:r>
        <w:separator/>
      </w:r>
    </w:p>
  </w:footnote>
  <w:footnote w:type="continuationSeparator" w:id="0">
    <w:p w14:paraId="3CD6C974" w14:textId="77777777" w:rsidR="00E9028E" w:rsidRDefault="00E9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DB3B" w14:textId="77777777" w:rsidR="0096093C" w:rsidRDefault="009609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F102F" w14:paraId="011CB618" w14:textId="77777777">
      <w:trPr>
        <w:jc w:val="center"/>
      </w:trPr>
      <w:tc>
        <w:tcPr>
          <w:tcW w:w="1234" w:type="dxa"/>
          <w:gridSpan w:val="2"/>
        </w:tcPr>
        <w:p w14:paraId="6DB1F004" w14:textId="77777777" w:rsidR="006F102F" w:rsidRDefault="006F102F">
          <w:pPr>
            <w:pStyle w:val="HeaderEven"/>
            <w:rPr>
              <w:b/>
            </w:rPr>
          </w:pPr>
          <w:r>
            <w:rPr>
              <w:b/>
            </w:rPr>
            <w:t>Endnotes</w:t>
          </w:r>
        </w:p>
      </w:tc>
      <w:tc>
        <w:tcPr>
          <w:tcW w:w="6062" w:type="dxa"/>
        </w:tcPr>
        <w:p w14:paraId="5E51BF17" w14:textId="77777777" w:rsidR="006F102F" w:rsidRDefault="006F102F">
          <w:pPr>
            <w:pStyle w:val="HeaderEven"/>
          </w:pPr>
        </w:p>
      </w:tc>
    </w:tr>
    <w:tr w:rsidR="006F102F" w14:paraId="344E1313" w14:textId="77777777">
      <w:trPr>
        <w:cantSplit/>
        <w:jc w:val="center"/>
      </w:trPr>
      <w:tc>
        <w:tcPr>
          <w:tcW w:w="7296" w:type="dxa"/>
          <w:gridSpan w:val="3"/>
        </w:tcPr>
        <w:p w14:paraId="458256F0" w14:textId="77777777" w:rsidR="006F102F" w:rsidRDefault="006F102F">
          <w:pPr>
            <w:pStyle w:val="HeaderEven"/>
          </w:pPr>
        </w:p>
      </w:tc>
    </w:tr>
    <w:tr w:rsidR="006F102F" w14:paraId="286432F6" w14:textId="77777777">
      <w:trPr>
        <w:cantSplit/>
        <w:jc w:val="center"/>
      </w:trPr>
      <w:tc>
        <w:tcPr>
          <w:tcW w:w="700" w:type="dxa"/>
          <w:tcBorders>
            <w:bottom w:val="single" w:sz="4" w:space="0" w:color="auto"/>
          </w:tcBorders>
        </w:tcPr>
        <w:p w14:paraId="323E95B2" w14:textId="14CC18F5" w:rsidR="006F102F" w:rsidRDefault="006F102F">
          <w:pPr>
            <w:pStyle w:val="HeaderEven6"/>
          </w:pPr>
          <w:r>
            <w:rPr>
              <w:noProof/>
            </w:rPr>
            <w:fldChar w:fldCharType="begin"/>
          </w:r>
          <w:r>
            <w:rPr>
              <w:noProof/>
            </w:rPr>
            <w:instrText xml:space="preserve"> STYLEREF charTableNo \*charformat </w:instrText>
          </w:r>
          <w:r>
            <w:rPr>
              <w:noProof/>
            </w:rPr>
            <w:fldChar w:fldCharType="separate"/>
          </w:r>
          <w:r w:rsidR="001D19E2">
            <w:rPr>
              <w:noProof/>
            </w:rPr>
            <w:t>5</w:t>
          </w:r>
          <w:r>
            <w:rPr>
              <w:noProof/>
            </w:rPr>
            <w:fldChar w:fldCharType="end"/>
          </w:r>
        </w:p>
      </w:tc>
      <w:tc>
        <w:tcPr>
          <w:tcW w:w="6600" w:type="dxa"/>
          <w:gridSpan w:val="2"/>
          <w:tcBorders>
            <w:bottom w:val="single" w:sz="4" w:space="0" w:color="auto"/>
          </w:tcBorders>
        </w:tcPr>
        <w:p w14:paraId="2601A6AE" w14:textId="3F7FEF6B" w:rsidR="006F102F" w:rsidRDefault="006F102F">
          <w:pPr>
            <w:pStyle w:val="HeaderEven6"/>
          </w:pPr>
          <w:r>
            <w:rPr>
              <w:noProof/>
            </w:rPr>
            <w:fldChar w:fldCharType="begin"/>
          </w:r>
          <w:r>
            <w:rPr>
              <w:noProof/>
            </w:rPr>
            <w:instrText xml:space="preserve"> STYLEREF charTableText \*charformat </w:instrText>
          </w:r>
          <w:r>
            <w:rPr>
              <w:noProof/>
            </w:rPr>
            <w:fldChar w:fldCharType="separate"/>
          </w:r>
          <w:r w:rsidR="001D19E2">
            <w:rPr>
              <w:noProof/>
            </w:rPr>
            <w:t>Earlier republications</w:t>
          </w:r>
          <w:r>
            <w:rPr>
              <w:noProof/>
            </w:rPr>
            <w:fldChar w:fldCharType="end"/>
          </w:r>
        </w:p>
      </w:tc>
    </w:tr>
  </w:tbl>
  <w:p w14:paraId="2703C15D" w14:textId="77777777" w:rsidR="006F102F" w:rsidRDefault="006F10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F102F" w14:paraId="4235F225" w14:textId="77777777">
      <w:trPr>
        <w:jc w:val="center"/>
      </w:trPr>
      <w:tc>
        <w:tcPr>
          <w:tcW w:w="5741" w:type="dxa"/>
        </w:tcPr>
        <w:p w14:paraId="51C9B4F4" w14:textId="77777777" w:rsidR="006F102F" w:rsidRDefault="006F102F">
          <w:pPr>
            <w:pStyle w:val="HeaderEven"/>
            <w:jc w:val="right"/>
          </w:pPr>
        </w:p>
      </w:tc>
      <w:tc>
        <w:tcPr>
          <w:tcW w:w="1560" w:type="dxa"/>
          <w:gridSpan w:val="2"/>
        </w:tcPr>
        <w:p w14:paraId="422FE376" w14:textId="77777777" w:rsidR="006F102F" w:rsidRDefault="006F102F">
          <w:pPr>
            <w:pStyle w:val="HeaderEven"/>
            <w:jc w:val="right"/>
            <w:rPr>
              <w:b/>
            </w:rPr>
          </w:pPr>
          <w:r>
            <w:rPr>
              <w:b/>
            </w:rPr>
            <w:t>Endnotes</w:t>
          </w:r>
        </w:p>
      </w:tc>
    </w:tr>
    <w:tr w:rsidR="006F102F" w14:paraId="094514C8" w14:textId="77777777">
      <w:trPr>
        <w:jc w:val="center"/>
      </w:trPr>
      <w:tc>
        <w:tcPr>
          <w:tcW w:w="7301" w:type="dxa"/>
          <w:gridSpan w:val="3"/>
        </w:tcPr>
        <w:p w14:paraId="2A974BD6" w14:textId="77777777" w:rsidR="006F102F" w:rsidRDefault="006F102F">
          <w:pPr>
            <w:pStyle w:val="HeaderEven"/>
            <w:jc w:val="right"/>
            <w:rPr>
              <w:b/>
            </w:rPr>
          </w:pPr>
        </w:p>
      </w:tc>
    </w:tr>
    <w:tr w:rsidR="006F102F" w14:paraId="62DB4D81" w14:textId="77777777">
      <w:trPr>
        <w:jc w:val="center"/>
      </w:trPr>
      <w:tc>
        <w:tcPr>
          <w:tcW w:w="6600" w:type="dxa"/>
          <w:gridSpan w:val="2"/>
          <w:tcBorders>
            <w:bottom w:val="single" w:sz="4" w:space="0" w:color="auto"/>
          </w:tcBorders>
        </w:tcPr>
        <w:p w14:paraId="3A3AED6F" w14:textId="48EBD0A2" w:rsidR="006F102F" w:rsidRDefault="006F102F">
          <w:pPr>
            <w:pStyle w:val="HeaderOdd6"/>
          </w:pPr>
          <w:r>
            <w:rPr>
              <w:noProof/>
            </w:rPr>
            <w:fldChar w:fldCharType="begin"/>
          </w:r>
          <w:r>
            <w:rPr>
              <w:noProof/>
            </w:rPr>
            <w:instrText xml:space="preserve"> STYLEREF charTableText \*charformat </w:instrText>
          </w:r>
          <w:r>
            <w:rPr>
              <w:noProof/>
            </w:rPr>
            <w:fldChar w:fldCharType="separate"/>
          </w:r>
          <w:r w:rsidR="001D19E2">
            <w:rPr>
              <w:noProof/>
            </w:rPr>
            <w:t>Amendment history</w:t>
          </w:r>
          <w:r>
            <w:rPr>
              <w:noProof/>
            </w:rPr>
            <w:fldChar w:fldCharType="end"/>
          </w:r>
        </w:p>
      </w:tc>
      <w:tc>
        <w:tcPr>
          <w:tcW w:w="700" w:type="dxa"/>
          <w:tcBorders>
            <w:bottom w:val="single" w:sz="4" w:space="0" w:color="auto"/>
          </w:tcBorders>
        </w:tcPr>
        <w:p w14:paraId="01B39EAF" w14:textId="068FCBA7" w:rsidR="006F102F" w:rsidRDefault="006F102F">
          <w:pPr>
            <w:pStyle w:val="HeaderOdd6"/>
          </w:pPr>
          <w:r>
            <w:rPr>
              <w:noProof/>
            </w:rPr>
            <w:fldChar w:fldCharType="begin"/>
          </w:r>
          <w:r>
            <w:rPr>
              <w:noProof/>
            </w:rPr>
            <w:instrText xml:space="preserve"> STYLEREF charTableNo \*charformat </w:instrText>
          </w:r>
          <w:r>
            <w:rPr>
              <w:noProof/>
            </w:rPr>
            <w:fldChar w:fldCharType="separate"/>
          </w:r>
          <w:r w:rsidR="001D19E2">
            <w:rPr>
              <w:noProof/>
            </w:rPr>
            <w:t>4</w:t>
          </w:r>
          <w:r>
            <w:rPr>
              <w:noProof/>
            </w:rPr>
            <w:fldChar w:fldCharType="end"/>
          </w:r>
        </w:p>
      </w:tc>
    </w:tr>
  </w:tbl>
  <w:p w14:paraId="123934F8" w14:textId="77777777" w:rsidR="006F102F" w:rsidRDefault="006F10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9E45" w14:textId="77777777" w:rsidR="00736F16" w:rsidRDefault="00736F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B2C" w14:textId="77777777" w:rsidR="00736F16" w:rsidRDefault="00736F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0879" w14:textId="77777777" w:rsidR="00736F16" w:rsidRDefault="00736F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36F16" w:rsidRPr="00E06D02" w14:paraId="5C8BC9B6" w14:textId="77777777" w:rsidTr="00567644">
      <w:trPr>
        <w:jc w:val="center"/>
      </w:trPr>
      <w:tc>
        <w:tcPr>
          <w:tcW w:w="1068" w:type="pct"/>
        </w:tcPr>
        <w:p w14:paraId="16A5058E" w14:textId="77777777" w:rsidR="00736F16" w:rsidRPr="00567644" w:rsidRDefault="00736F16" w:rsidP="00567644">
          <w:pPr>
            <w:pStyle w:val="HeaderEven"/>
            <w:tabs>
              <w:tab w:val="left" w:pos="700"/>
            </w:tabs>
            <w:ind w:left="697" w:hanging="697"/>
            <w:rPr>
              <w:rFonts w:cs="Arial"/>
              <w:szCs w:val="18"/>
            </w:rPr>
          </w:pPr>
        </w:p>
      </w:tc>
      <w:tc>
        <w:tcPr>
          <w:tcW w:w="3932" w:type="pct"/>
        </w:tcPr>
        <w:p w14:paraId="53D2E443" w14:textId="77777777" w:rsidR="00736F16" w:rsidRPr="00567644" w:rsidRDefault="00736F16" w:rsidP="00567644">
          <w:pPr>
            <w:pStyle w:val="HeaderEven"/>
            <w:tabs>
              <w:tab w:val="left" w:pos="700"/>
            </w:tabs>
            <w:ind w:left="697" w:hanging="697"/>
            <w:rPr>
              <w:rFonts w:cs="Arial"/>
              <w:szCs w:val="18"/>
            </w:rPr>
          </w:pPr>
        </w:p>
      </w:tc>
    </w:tr>
    <w:tr w:rsidR="00736F16" w:rsidRPr="00E06D02" w14:paraId="46771405" w14:textId="77777777" w:rsidTr="00567644">
      <w:trPr>
        <w:jc w:val="center"/>
      </w:trPr>
      <w:tc>
        <w:tcPr>
          <w:tcW w:w="1068" w:type="pct"/>
        </w:tcPr>
        <w:p w14:paraId="79C6301E" w14:textId="77777777" w:rsidR="00736F16" w:rsidRPr="00567644" w:rsidRDefault="00736F16" w:rsidP="00567644">
          <w:pPr>
            <w:pStyle w:val="HeaderEven"/>
            <w:tabs>
              <w:tab w:val="left" w:pos="700"/>
            </w:tabs>
            <w:ind w:left="697" w:hanging="697"/>
            <w:rPr>
              <w:rFonts w:cs="Arial"/>
              <w:szCs w:val="18"/>
            </w:rPr>
          </w:pPr>
        </w:p>
      </w:tc>
      <w:tc>
        <w:tcPr>
          <w:tcW w:w="3932" w:type="pct"/>
        </w:tcPr>
        <w:p w14:paraId="4330E968" w14:textId="77777777" w:rsidR="00736F16" w:rsidRPr="00567644" w:rsidRDefault="00736F16" w:rsidP="00567644">
          <w:pPr>
            <w:pStyle w:val="HeaderEven"/>
            <w:tabs>
              <w:tab w:val="left" w:pos="700"/>
            </w:tabs>
            <w:ind w:left="697" w:hanging="697"/>
            <w:rPr>
              <w:rFonts w:cs="Arial"/>
              <w:szCs w:val="18"/>
            </w:rPr>
          </w:pPr>
        </w:p>
      </w:tc>
    </w:tr>
    <w:tr w:rsidR="00736F16" w:rsidRPr="00E06D02" w14:paraId="1EFAD197" w14:textId="77777777" w:rsidTr="00567644">
      <w:trPr>
        <w:cantSplit/>
        <w:jc w:val="center"/>
      </w:trPr>
      <w:tc>
        <w:tcPr>
          <w:tcW w:w="4997" w:type="pct"/>
          <w:gridSpan w:val="2"/>
          <w:tcBorders>
            <w:bottom w:val="single" w:sz="4" w:space="0" w:color="auto"/>
          </w:tcBorders>
        </w:tcPr>
        <w:p w14:paraId="6147EA77" w14:textId="77777777" w:rsidR="00736F16" w:rsidRPr="00567644" w:rsidRDefault="00736F16" w:rsidP="00567644">
          <w:pPr>
            <w:pStyle w:val="HeaderEven6"/>
            <w:tabs>
              <w:tab w:val="left" w:pos="700"/>
            </w:tabs>
            <w:ind w:left="697" w:hanging="697"/>
            <w:rPr>
              <w:szCs w:val="18"/>
            </w:rPr>
          </w:pPr>
        </w:p>
      </w:tc>
    </w:tr>
  </w:tbl>
  <w:p w14:paraId="17475916" w14:textId="77777777" w:rsidR="00736F16" w:rsidRDefault="00736F16" w:rsidP="00567644">
    <w:pPr>
      <w:pStyle w:val="Header"/>
    </w:pPr>
  </w:p>
  <w:p w14:paraId="2731628E" w14:textId="77777777" w:rsidR="00736F16" w:rsidRDefault="00736F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F4B9" w14:textId="77777777" w:rsidR="0096093C" w:rsidRDefault="00960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2EB8" w14:textId="77777777" w:rsidR="0096093C" w:rsidRDefault="009609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00B3" w14:paraId="6E9C6ADA" w14:textId="77777777">
      <w:tc>
        <w:tcPr>
          <w:tcW w:w="900" w:type="pct"/>
        </w:tcPr>
        <w:p w14:paraId="6A6E0303" w14:textId="77777777" w:rsidR="002600B3" w:rsidRDefault="002600B3">
          <w:pPr>
            <w:pStyle w:val="HeaderEven"/>
          </w:pPr>
        </w:p>
      </w:tc>
      <w:tc>
        <w:tcPr>
          <w:tcW w:w="4100" w:type="pct"/>
        </w:tcPr>
        <w:p w14:paraId="197668BA" w14:textId="77777777" w:rsidR="002600B3" w:rsidRDefault="002600B3">
          <w:pPr>
            <w:pStyle w:val="HeaderEven"/>
          </w:pPr>
        </w:p>
      </w:tc>
    </w:tr>
    <w:tr w:rsidR="002600B3" w14:paraId="2BCD2C4D" w14:textId="77777777">
      <w:tc>
        <w:tcPr>
          <w:tcW w:w="4100" w:type="pct"/>
          <w:gridSpan w:val="2"/>
          <w:tcBorders>
            <w:bottom w:val="single" w:sz="4" w:space="0" w:color="auto"/>
          </w:tcBorders>
        </w:tcPr>
        <w:p w14:paraId="01BC31BF" w14:textId="7863A57B" w:rsidR="002600B3" w:rsidRDefault="001D19E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9295D7D" w14:textId="50C7DE0D" w:rsidR="002600B3" w:rsidRDefault="002600B3">
    <w:pPr>
      <w:pStyle w:val="N-9pt"/>
    </w:pPr>
    <w:r>
      <w:tab/>
    </w:r>
    <w:r w:rsidR="001D19E2">
      <w:fldChar w:fldCharType="begin"/>
    </w:r>
    <w:r w:rsidR="001D19E2">
      <w:instrText xml:space="preserve"> STYLEREF charPage \* MERGEFORMAT </w:instrText>
    </w:r>
    <w:r w:rsidR="001D19E2">
      <w:fldChar w:fldCharType="separate"/>
    </w:r>
    <w:r w:rsidR="001D19E2">
      <w:rPr>
        <w:noProof/>
      </w:rPr>
      <w:t>Page</w:t>
    </w:r>
    <w:r w:rsidR="001D19E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00B3" w14:paraId="163F251B" w14:textId="77777777">
      <w:tc>
        <w:tcPr>
          <w:tcW w:w="4100" w:type="pct"/>
        </w:tcPr>
        <w:p w14:paraId="3828FD06" w14:textId="77777777" w:rsidR="002600B3" w:rsidRDefault="002600B3">
          <w:pPr>
            <w:pStyle w:val="HeaderOdd"/>
          </w:pPr>
        </w:p>
      </w:tc>
      <w:tc>
        <w:tcPr>
          <w:tcW w:w="900" w:type="pct"/>
        </w:tcPr>
        <w:p w14:paraId="177FA08E" w14:textId="77777777" w:rsidR="002600B3" w:rsidRDefault="002600B3">
          <w:pPr>
            <w:pStyle w:val="HeaderOdd"/>
          </w:pPr>
        </w:p>
      </w:tc>
    </w:tr>
    <w:tr w:rsidR="002600B3" w14:paraId="1E2709CA" w14:textId="77777777">
      <w:tc>
        <w:tcPr>
          <w:tcW w:w="900" w:type="pct"/>
          <w:gridSpan w:val="2"/>
          <w:tcBorders>
            <w:bottom w:val="single" w:sz="4" w:space="0" w:color="auto"/>
          </w:tcBorders>
        </w:tcPr>
        <w:p w14:paraId="0F7F3528" w14:textId="6F8BE0B2" w:rsidR="002600B3" w:rsidRDefault="001D19E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AAF3E15" w14:textId="53FF41A8" w:rsidR="002600B3" w:rsidRDefault="002600B3">
    <w:pPr>
      <w:pStyle w:val="N-9pt"/>
    </w:pPr>
    <w:r>
      <w:tab/>
    </w:r>
    <w:r w:rsidR="001D19E2">
      <w:fldChar w:fldCharType="begin"/>
    </w:r>
    <w:r w:rsidR="001D19E2">
      <w:instrText xml:space="preserve"> STYLEREF charPage \* MERGEFORMAT </w:instrText>
    </w:r>
    <w:r w:rsidR="001D19E2">
      <w:fldChar w:fldCharType="separate"/>
    </w:r>
    <w:r w:rsidR="001D19E2">
      <w:rPr>
        <w:noProof/>
      </w:rPr>
      <w:t>Page</w:t>
    </w:r>
    <w:r w:rsidR="001D19E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7"/>
    </w:tblGrid>
    <w:tr w:rsidR="00302A2C" w14:paraId="1EA956D3" w14:textId="77777777" w:rsidTr="008434F6">
      <w:tc>
        <w:tcPr>
          <w:tcW w:w="1701" w:type="dxa"/>
        </w:tcPr>
        <w:p w14:paraId="596DA0EA" w14:textId="3126C78F" w:rsidR="006F102F" w:rsidRDefault="006F102F" w:rsidP="008434F6">
          <w:pPr>
            <w:pStyle w:val="HeaderEven"/>
            <w:rPr>
              <w:b/>
            </w:rPr>
          </w:pPr>
          <w:r>
            <w:rPr>
              <w:b/>
            </w:rPr>
            <w:fldChar w:fldCharType="begin"/>
          </w:r>
          <w:r>
            <w:rPr>
              <w:b/>
            </w:rPr>
            <w:instrText xml:space="preserve"> STYLEREF CharChapNo \*charformat  </w:instrText>
          </w:r>
          <w:r>
            <w:rPr>
              <w:b/>
            </w:rPr>
            <w:fldChar w:fldCharType="separate"/>
          </w:r>
          <w:r w:rsidR="001D19E2">
            <w:rPr>
              <w:b/>
              <w:noProof/>
            </w:rPr>
            <w:t>Chapter 8</w:t>
          </w:r>
          <w:r>
            <w:rPr>
              <w:b/>
            </w:rPr>
            <w:fldChar w:fldCharType="end"/>
          </w:r>
        </w:p>
      </w:tc>
      <w:tc>
        <w:tcPr>
          <w:tcW w:w="6319" w:type="dxa"/>
        </w:tcPr>
        <w:p w14:paraId="5DC30BD2" w14:textId="3ECB1DF4" w:rsidR="006F102F" w:rsidRDefault="006F102F" w:rsidP="008434F6">
          <w:pPr>
            <w:pStyle w:val="HeaderEven"/>
          </w:pPr>
          <w:r>
            <w:rPr>
              <w:noProof/>
            </w:rPr>
            <w:fldChar w:fldCharType="begin"/>
          </w:r>
          <w:r>
            <w:rPr>
              <w:noProof/>
            </w:rPr>
            <w:instrText xml:space="preserve"> STYLEREF CharChapText \*charformat  </w:instrText>
          </w:r>
          <w:r>
            <w:rPr>
              <w:noProof/>
            </w:rPr>
            <w:fldChar w:fldCharType="separate"/>
          </w:r>
          <w:r w:rsidR="001D19E2">
            <w:rPr>
              <w:noProof/>
            </w:rPr>
            <w:t>Miscellaneous</w:t>
          </w:r>
          <w:r>
            <w:rPr>
              <w:noProof/>
            </w:rPr>
            <w:fldChar w:fldCharType="end"/>
          </w:r>
        </w:p>
      </w:tc>
    </w:tr>
    <w:tr w:rsidR="00302A2C" w14:paraId="1BB868A8" w14:textId="77777777" w:rsidTr="008434F6">
      <w:tc>
        <w:tcPr>
          <w:tcW w:w="1701" w:type="dxa"/>
        </w:tcPr>
        <w:p w14:paraId="6174A6D4" w14:textId="334D6E6A" w:rsidR="006F102F" w:rsidRDefault="006F102F" w:rsidP="008434F6">
          <w:pPr>
            <w:pStyle w:val="HeaderEven"/>
            <w:rPr>
              <w:b/>
            </w:rPr>
          </w:pPr>
          <w:r>
            <w:rPr>
              <w:b/>
            </w:rPr>
            <w:fldChar w:fldCharType="begin"/>
          </w:r>
          <w:r>
            <w:rPr>
              <w:b/>
            </w:rPr>
            <w:instrText xml:space="preserve"> STYLEREF CharPartNo \*charformat </w:instrText>
          </w:r>
          <w:r>
            <w:rPr>
              <w:b/>
            </w:rPr>
            <w:fldChar w:fldCharType="end"/>
          </w:r>
        </w:p>
      </w:tc>
      <w:tc>
        <w:tcPr>
          <w:tcW w:w="6319" w:type="dxa"/>
        </w:tcPr>
        <w:p w14:paraId="53310C79" w14:textId="392C77C5" w:rsidR="006F102F" w:rsidRDefault="006F102F" w:rsidP="008434F6">
          <w:pPr>
            <w:pStyle w:val="HeaderEven"/>
          </w:pPr>
          <w:r>
            <w:rPr>
              <w:noProof/>
            </w:rPr>
            <w:fldChar w:fldCharType="begin"/>
          </w:r>
          <w:r>
            <w:rPr>
              <w:noProof/>
            </w:rPr>
            <w:instrText xml:space="preserve"> STYLEREF CharPartText \*charformat </w:instrText>
          </w:r>
          <w:r>
            <w:rPr>
              <w:noProof/>
            </w:rPr>
            <w:fldChar w:fldCharType="end"/>
          </w:r>
        </w:p>
      </w:tc>
    </w:tr>
    <w:tr w:rsidR="00302A2C" w14:paraId="3894D035" w14:textId="77777777" w:rsidTr="008434F6">
      <w:tc>
        <w:tcPr>
          <w:tcW w:w="1701" w:type="dxa"/>
        </w:tcPr>
        <w:p w14:paraId="0C93C1B0" w14:textId="40AAC422" w:rsidR="006F102F" w:rsidRDefault="006F102F" w:rsidP="008434F6">
          <w:pPr>
            <w:pStyle w:val="HeaderEven"/>
            <w:rPr>
              <w:b/>
            </w:rPr>
          </w:pPr>
          <w:r>
            <w:rPr>
              <w:b/>
            </w:rPr>
            <w:fldChar w:fldCharType="begin"/>
          </w:r>
          <w:r>
            <w:rPr>
              <w:b/>
            </w:rPr>
            <w:instrText xml:space="preserve"> STYLEREF CharDivNo \*charformat </w:instrText>
          </w:r>
          <w:r>
            <w:rPr>
              <w:b/>
            </w:rPr>
            <w:fldChar w:fldCharType="end"/>
          </w:r>
        </w:p>
      </w:tc>
      <w:tc>
        <w:tcPr>
          <w:tcW w:w="6319" w:type="dxa"/>
        </w:tcPr>
        <w:p w14:paraId="1B7A2973" w14:textId="2C111CB8" w:rsidR="006F102F" w:rsidRDefault="006F102F" w:rsidP="008434F6">
          <w:pPr>
            <w:pStyle w:val="HeaderEven"/>
          </w:pPr>
          <w:r>
            <w:rPr>
              <w:noProof/>
            </w:rPr>
            <w:fldChar w:fldCharType="begin"/>
          </w:r>
          <w:r>
            <w:rPr>
              <w:noProof/>
            </w:rPr>
            <w:instrText xml:space="preserve"> STYLEREF CharDivText \*charformat </w:instrText>
          </w:r>
          <w:r>
            <w:rPr>
              <w:noProof/>
            </w:rPr>
            <w:fldChar w:fldCharType="end"/>
          </w:r>
        </w:p>
      </w:tc>
    </w:tr>
    <w:tr w:rsidR="006F102F" w14:paraId="0207DAD1" w14:textId="77777777" w:rsidTr="008434F6">
      <w:trPr>
        <w:cantSplit/>
      </w:trPr>
      <w:tc>
        <w:tcPr>
          <w:tcW w:w="1701" w:type="dxa"/>
          <w:gridSpan w:val="2"/>
          <w:tcBorders>
            <w:bottom w:val="single" w:sz="4" w:space="0" w:color="auto"/>
          </w:tcBorders>
        </w:tcPr>
        <w:p w14:paraId="40045A45" w14:textId="1791C7E8" w:rsidR="006F102F" w:rsidRDefault="001D19E2" w:rsidP="008434F6">
          <w:pPr>
            <w:pStyle w:val="HeaderEven6"/>
          </w:pPr>
          <w:r>
            <w:fldChar w:fldCharType="begin"/>
          </w:r>
          <w:r>
            <w:instrText xml:space="preserve"> DOCPROPERTY "Company"  \* MERGEFORMAT </w:instrText>
          </w:r>
          <w:r>
            <w:fldChar w:fldCharType="separate"/>
          </w:r>
          <w:r w:rsidR="00302A2C">
            <w:t>Section</w:t>
          </w:r>
          <w:r>
            <w:fldChar w:fldCharType="end"/>
          </w:r>
          <w:r w:rsidR="006F102F">
            <w:t xml:space="preserve"> </w:t>
          </w:r>
          <w:r w:rsidR="006F102F">
            <w:rPr>
              <w:noProof/>
            </w:rPr>
            <w:fldChar w:fldCharType="begin"/>
          </w:r>
          <w:r w:rsidR="006F102F">
            <w:rPr>
              <w:noProof/>
            </w:rPr>
            <w:instrText xml:space="preserve"> STYLEREF CharSectNo \*charformat </w:instrText>
          </w:r>
          <w:r w:rsidR="006F102F">
            <w:rPr>
              <w:noProof/>
            </w:rPr>
            <w:fldChar w:fldCharType="separate"/>
          </w:r>
          <w:r>
            <w:rPr>
              <w:noProof/>
            </w:rPr>
            <w:t>303</w:t>
          </w:r>
          <w:r w:rsidR="006F102F">
            <w:rPr>
              <w:noProof/>
            </w:rPr>
            <w:fldChar w:fldCharType="end"/>
          </w:r>
        </w:p>
      </w:tc>
    </w:tr>
  </w:tbl>
  <w:p w14:paraId="02623DED" w14:textId="77777777" w:rsidR="006F102F" w:rsidRDefault="006F102F" w:rsidP="008434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302A2C" w14:paraId="5763EFB2" w14:textId="77777777" w:rsidTr="008434F6">
      <w:tc>
        <w:tcPr>
          <w:tcW w:w="6319" w:type="dxa"/>
        </w:tcPr>
        <w:p w14:paraId="0AA02B3C" w14:textId="2D7A49F4" w:rsidR="006F102F" w:rsidRDefault="006F102F" w:rsidP="008434F6">
          <w:pPr>
            <w:pStyle w:val="HeaderEven"/>
            <w:jc w:val="right"/>
          </w:pPr>
          <w:r>
            <w:rPr>
              <w:noProof/>
            </w:rPr>
            <w:fldChar w:fldCharType="begin"/>
          </w:r>
          <w:r>
            <w:rPr>
              <w:noProof/>
            </w:rPr>
            <w:instrText xml:space="preserve"> STYLEREF CharChapText \*charformat  </w:instrText>
          </w:r>
          <w:r>
            <w:rPr>
              <w:noProof/>
            </w:rPr>
            <w:fldChar w:fldCharType="separate"/>
          </w:r>
          <w:r w:rsidR="001D19E2">
            <w:rPr>
              <w:noProof/>
            </w:rPr>
            <w:t>Miscellaneous</w:t>
          </w:r>
          <w:r>
            <w:rPr>
              <w:noProof/>
            </w:rPr>
            <w:fldChar w:fldCharType="end"/>
          </w:r>
        </w:p>
      </w:tc>
      <w:tc>
        <w:tcPr>
          <w:tcW w:w="1701" w:type="dxa"/>
        </w:tcPr>
        <w:p w14:paraId="3DA75490" w14:textId="45B7135B" w:rsidR="006F102F" w:rsidRDefault="006F102F" w:rsidP="008434F6">
          <w:pPr>
            <w:pStyle w:val="HeaderEven"/>
            <w:jc w:val="right"/>
            <w:rPr>
              <w:b/>
            </w:rPr>
          </w:pPr>
          <w:r>
            <w:rPr>
              <w:b/>
            </w:rPr>
            <w:fldChar w:fldCharType="begin"/>
          </w:r>
          <w:r>
            <w:rPr>
              <w:b/>
            </w:rPr>
            <w:instrText xml:space="preserve"> STYLEREF CharChapNo \*charformat  </w:instrText>
          </w:r>
          <w:r>
            <w:rPr>
              <w:b/>
            </w:rPr>
            <w:fldChar w:fldCharType="separate"/>
          </w:r>
          <w:r w:rsidR="001D19E2">
            <w:rPr>
              <w:b/>
              <w:noProof/>
            </w:rPr>
            <w:t>Chapter 8</w:t>
          </w:r>
          <w:r>
            <w:rPr>
              <w:b/>
            </w:rPr>
            <w:fldChar w:fldCharType="end"/>
          </w:r>
        </w:p>
      </w:tc>
    </w:tr>
    <w:tr w:rsidR="00302A2C" w14:paraId="22DF9140" w14:textId="77777777" w:rsidTr="008434F6">
      <w:tc>
        <w:tcPr>
          <w:tcW w:w="6319" w:type="dxa"/>
        </w:tcPr>
        <w:p w14:paraId="2FEF700F" w14:textId="74EA0100" w:rsidR="006F102F" w:rsidRDefault="006F102F" w:rsidP="008434F6">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0FAAB49C" w14:textId="2828FDF4" w:rsidR="006F102F" w:rsidRDefault="006F102F" w:rsidP="008434F6">
          <w:pPr>
            <w:pStyle w:val="HeaderEven"/>
            <w:jc w:val="right"/>
            <w:rPr>
              <w:b/>
            </w:rPr>
          </w:pPr>
          <w:r>
            <w:rPr>
              <w:b/>
            </w:rPr>
            <w:fldChar w:fldCharType="begin"/>
          </w:r>
          <w:r>
            <w:rPr>
              <w:b/>
            </w:rPr>
            <w:instrText xml:space="preserve"> STYLEREF CharPartNo \*charformat </w:instrText>
          </w:r>
          <w:r>
            <w:rPr>
              <w:b/>
            </w:rPr>
            <w:fldChar w:fldCharType="end"/>
          </w:r>
        </w:p>
      </w:tc>
    </w:tr>
    <w:tr w:rsidR="00302A2C" w14:paraId="3A973845" w14:textId="77777777" w:rsidTr="008434F6">
      <w:tc>
        <w:tcPr>
          <w:tcW w:w="6319" w:type="dxa"/>
        </w:tcPr>
        <w:p w14:paraId="75D41026" w14:textId="5C203163" w:rsidR="006F102F" w:rsidRDefault="006F102F" w:rsidP="008434F6">
          <w:pPr>
            <w:pStyle w:val="HeaderEven"/>
            <w:jc w:val="right"/>
          </w:pPr>
          <w:r>
            <w:rPr>
              <w:noProof/>
            </w:rPr>
            <w:fldChar w:fldCharType="begin"/>
          </w:r>
          <w:r>
            <w:rPr>
              <w:noProof/>
            </w:rPr>
            <w:instrText xml:space="preserve"> STYLEREF CharDivText \*charformat </w:instrText>
          </w:r>
          <w:r>
            <w:rPr>
              <w:noProof/>
            </w:rPr>
            <w:fldChar w:fldCharType="end"/>
          </w:r>
        </w:p>
      </w:tc>
      <w:tc>
        <w:tcPr>
          <w:tcW w:w="1701" w:type="dxa"/>
        </w:tcPr>
        <w:p w14:paraId="637C8215" w14:textId="3815231B" w:rsidR="006F102F" w:rsidRDefault="006F102F" w:rsidP="008434F6">
          <w:pPr>
            <w:pStyle w:val="HeaderEven"/>
            <w:jc w:val="right"/>
            <w:rPr>
              <w:b/>
            </w:rPr>
          </w:pPr>
          <w:r>
            <w:rPr>
              <w:b/>
            </w:rPr>
            <w:fldChar w:fldCharType="begin"/>
          </w:r>
          <w:r>
            <w:rPr>
              <w:b/>
            </w:rPr>
            <w:instrText xml:space="preserve"> STYLEREF CharDivNo \*charformat </w:instrText>
          </w:r>
          <w:r>
            <w:rPr>
              <w:b/>
            </w:rPr>
            <w:fldChar w:fldCharType="end"/>
          </w:r>
        </w:p>
      </w:tc>
    </w:tr>
    <w:tr w:rsidR="006F102F" w14:paraId="501FA5D7" w14:textId="77777777" w:rsidTr="008434F6">
      <w:trPr>
        <w:cantSplit/>
      </w:trPr>
      <w:tc>
        <w:tcPr>
          <w:tcW w:w="1701" w:type="dxa"/>
          <w:gridSpan w:val="2"/>
          <w:tcBorders>
            <w:bottom w:val="single" w:sz="4" w:space="0" w:color="auto"/>
          </w:tcBorders>
        </w:tcPr>
        <w:p w14:paraId="56568455" w14:textId="2FA5A149" w:rsidR="006F102F" w:rsidRDefault="001D19E2" w:rsidP="008434F6">
          <w:pPr>
            <w:pStyle w:val="HeaderOdd6"/>
          </w:pPr>
          <w:r>
            <w:fldChar w:fldCharType="begin"/>
          </w:r>
          <w:r>
            <w:instrText xml:space="preserve"> DOCPROPERTY "Company"  \* MERGEFORMAT </w:instrText>
          </w:r>
          <w:r>
            <w:fldChar w:fldCharType="separate"/>
          </w:r>
          <w:r w:rsidR="00302A2C">
            <w:t>Section</w:t>
          </w:r>
          <w:r>
            <w:fldChar w:fldCharType="end"/>
          </w:r>
          <w:r w:rsidR="006F102F">
            <w:t xml:space="preserve"> </w:t>
          </w:r>
          <w:r w:rsidR="006F102F">
            <w:rPr>
              <w:noProof/>
            </w:rPr>
            <w:fldChar w:fldCharType="begin"/>
          </w:r>
          <w:r w:rsidR="006F102F">
            <w:rPr>
              <w:noProof/>
            </w:rPr>
            <w:instrText xml:space="preserve"> STYLEREF CharSectNo \*charformat </w:instrText>
          </w:r>
          <w:r w:rsidR="006F102F">
            <w:rPr>
              <w:noProof/>
            </w:rPr>
            <w:fldChar w:fldCharType="separate"/>
          </w:r>
          <w:r>
            <w:rPr>
              <w:noProof/>
            </w:rPr>
            <w:t>301</w:t>
          </w:r>
          <w:r w:rsidR="006F102F">
            <w:rPr>
              <w:noProof/>
            </w:rPr>
            <w:fldChar w:fldCharType="end"/>
          </w:r>
        </w:p>
      </w:tc>
    </w:tr>
  </w:tbl>
  <w:p w14:paraId="692A17B3" w14:textId="77777777" w:rsidR="006F102F" w:rsidRDefault="006F102F" w:rsidP="008434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F102F" w14:paraId="2DEBF0D1" w14:textId="77777777">
      <w:trPr>
        <w:jc w:val="center"/>
      </w:trPr>
      <w:tc>
        <w:tcPr>
          <w:tcW w:w="1340" w:type="dxa"/>
        </w:tcPr>
        <w:p w14:paraId="4DC75D78" w14:textId="77777777" w:rsidR="006F102F" w:rsidRDefault="006F102F">
          <w:pPr>
            <w:pStyle w:val="HeaderEven"/>
          </w:pPr>
        </w:p>
      </w:tc>
      <w:tc>
        <w:tcPr>
          <w:tcW w:w="6583" w:type="dxa"/>
        </w:tcPr>
        <w:p w14:paraId="7459A3C0" w14:textId="77777777" w:rsidR="006F102F" w:rsidRDefault="006F102F">
          <w:pPr>
            <w:pStyle w:val="HeaderEven"/>
          </w:pPr>
        </w:p>
      </w:tc>
    </w:tr>
    <w:tr w:rsidR="006F102F" w14:paraId="535E2A09" w14:textId="77777777">
      <w:trPr>
        <w:jc w:val="center"/>
      </w:trPr>
      <w:tc>
        <w:tcPr>
          <w:tcW w:w="7923" w:type="dxa"/>
          <w:gridSpan w:val="2"/>
          <w:tcBorders>
            <w:bottom w:val="single" w:sz="4" w:space="0" w:color="auto"/>
          </w:tcBorders>
        </w:tcPr>
        <w:p w14:paraId="4F824356" w14:textId="77777777" w:rsidR="006F102F" w:rsidRDefault="006F102F">
          <w:pPr>
            <w:pStyle w:val="HeaderEven6"/>
          </w:pPr>
          <w:r>
            <w:t>Dictionary</w:t>
          </w:r>
        </w:p>
      </w:tc>
    </w:tr>
  </w:tbl>
  <w:p w14:paraId="5E7F7568" w14:textId="77777777" w:rsidR="006F102F" w:rsidRDefault="006F10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F102F" w14:paraId="7A848C08" w14:textId="77777777">
      <w:trPr>
        <w:jc w:val="center"/>
      </w:trPr>
      <w:tc>
        <w:tcPr>
          <w:tcW w:w="6583" w:type="dxa"/>
        </w:tcPr>
        <w:p w14:paraId="465AD36C" w14:textId="77777777" w:rsidR="006F102F" w:rsidRDefault="006F102F">
          <w:pPr>
            <w:pStyle w:val="HeaderOdd"/>
          </w:pPr>
        </w:p>
      </w:tc>
      <w:tc>
        <w:tcPr>
          <w:tcW w:w="1340" w:type="dxa"/>
        </w:tcPr>
        <w:p w14:paraId="256DA5F6" w14:textId="77777777" w:rsidR="006F102F" w:rsidRDefault="006F102F">
          <w:pPr>
            <w:pStyle w:val="HeaderOdd"/>
          </w:pPr>
        </w:p>
      </w:tc>
    </w:tr>
    <w:tr w:rsidR="006F102F" w14:paraId="094B38C0" w14:textId="77777777">
      <w:trPr>
        <w:jc w:val="center"/>
      </w:trPr>
      <w:tc>
        <w:tcPr>
          <w:tcW w:w="7923" w:type="dxa"/>
          <w:gridSpan w:val="2"/>
          <w:tcBorders>
            <w:bottom w:val="single" w:sz="4" w:space="0" w:color="auto"/>
          </w:tcBorders>
        </w:tcPr>
        <w:p w14:paraId="49FCFB8D" w14:textId="77777777" w:rsidR="006F102F" w:rsidRDefault="006F102F">
          <w:pPr>
            <w:pStyle w:val="HeaderOdd6"/>
          </w:pPr>
          <w:r>
            <w:t>Dictionary</w:t>
          </w:r>
        </w:p>
      </w:tc>
    </w:tr>
  </w:tbl>
  <w:p w14:paraId="25CCE023" w14:textId="77777777" w:rsidR="006F102F" w:rsidRDefault="006F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8A7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38C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D23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D05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28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CE5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B6AE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7B11FB6"/>
    <w:multiLevelType w:val="multilevel"/>
    <w:tmpl w:val="D3DACC6E"/>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2FA0EBA"/>
    <w:multiLevelType w:val="multilevel"/>
    <w:tmpl w:val="D966B1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8353AD2"/>
    <w:multiLevelType w:val="multilevel"/>
    <w:tmpl w:val="880EE9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4" w15:restartNumberingAfterBreak="0">
    <w:nsid w:val="2DCC2B7C"/>
    <w:multiLevelType w:val="multilevel"/>
    <w:tmpl w:val="B972D6F2"/>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5"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2" w15:restartNumberingAfterBreak="0">
    <w:nsid w:val="43460E0F"/>
    <w:multiLevelType w:val="multilevel"/>
    <w:tmpl w:val="54F80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3"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4" w15:restartNumberingAfterBreak="0">
    <w:nsid w:val="47B51BC9"/>
    <w:multiLevelType w:val="multilevel"/>
    <w:tmpl w:val="DE0E3EB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5" w15:restartNumberingAfterBreak="0">
    <w:nsid w:val="4BE12B76"/>
    <w:multiLevelType w:val="singleLevel"/>
    <w:tmpl w:val="372E2D86"/>
    <w:lvl w:ilvl="0">
      <w:start w:val="1"/>
      <w:numFmt w:val="bullet"/>
      <w:lvlText w:val=""/>
      <w:lvlJc w:val="left"/>
      <w:pPr>
        <w:tabs>
          <w:tab w:val="num" w:pos="960"/>
        </w:tabs>
        <w:ind w:left="900" w:hanging="300"/>
      </w:pPr>
      <w:rPr>
        <w:rFonts w:ascii="Symbol" w:hAnsi="Symbol" w:hint="default"/>
        <w:sz w:val="18"/>
      </w:rPr>
    </w:lvl>
  </w:abstractNum>
  <w:abstractNum w:abstractNumId="3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D2007F"/>
    <w:multiLevelType w:val="multilevel"/>
    <w:tmpl w:val="0A060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6AB86974"/>
    <w:multiLevelType w:val="multilevel"/>
    <w:tmpl w:val="EA520C9C"/>
    <w:lvl w:ilvl="0">
      <w:start w:val="1"/>
      <w:numFmt w:val="decimal"/>
      <w:lvlText w:val="Chapter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Text w:val="Subdivision %1.%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27D0049"/>
    <w:multiLevelType w:val="hybridMultilevel"/>
    <w:tmpl w:val="6E82D5E8"/>
    <w:lvl w:ilvl="0" w:tplc="ABF0929A">
      <w:start w:val="1"/>
      <w:numFmt w:val="bullet"/>
      <w:pStyle w:val="List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FE9684D"/>
    <w:multiLevelType w:val="multilevel"/>
    <w:tmpl w:val="086C50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1693517">
    <w:abstractNumId w:val="29"/>
  </w:num>
  <w:num w:numId="2" w16cid:durableId="99229632">
    <w:abstractNumId w:val="48"/>
  </w:num>
  <w:num w:numId="3" w16cid:durableId="499082423">
    <w:abstractNumId w:val="33"/>
  </w:num>
  <w:num w:numId="4" w16cid:durableId="131946335">
    <w:abstractNumId w:val="10"/>
  </w:num>
  <w:num w:numId="5" w16cid:durableId="2082210383">
    <w:abstractNumId w:val="37"/>
  </w:num>
  <w:num w:numId="6" w16cid:durableId="5133286">
    <w:abstractNumId w:val="31"/>
  </w:num>
  <w:num w:numId="7" w16cid:durableId="335349678">
    <w:abstractNumId w:val="47"/>
  </w:num>
  <w:num w:numId="8" w16cid:durableId="1932422400">
    <w:abstractNumId w:val="30"/>
  </w:num>
  <w:num w:numId="9" w16cid:durableId="739911134">
    <w:abstractNumId w:val="40"/>
  </w:num>
  <w:num w:numId="10" w16cid:durableId="1784374069">
    <w:abstractNumId w:val="26"/>
  </w:num>
  <w:num w:numId="11" w16cid:durableId="869536955">
    <w:abstractNumId w:val="15"/>
  </w:num>
  <w:num w:numId="12" w16cid:durableId="2075396109">
    <w:abstractNumId w:val="41"/>
  </w:num>
  <w:num w:numId="13" w16cid:durableId="616179604">
    <w:abstractNumId w:val="19"/>
  </w:num>
  <w:num w:numId="14" w16cid:durableId="1199047077">
    <w:abstractNumId w:val="12"/>
  </w:num>
  <w:num w:numId="15" w16cid:durableId="379012757">
    <w:abstractNumId w:val="49"/>
  </w:num>
  <w:num w:numId="16" w16cid:durableId="1646472538">
    <w:abstractNumId w:val="36"/>
  </w:num>
  <w:num w:numId="17" w16cid:durableId="611594125">
    <w:abstractNumId w:val="24"/>
  </w:num>
  <w:num w:numId="18" w16cid:durableId="2034378124">
    <w:abstractNumId w:val="17"/>
  </w:num>
  <w:num w:numId="19" w16cid:durableId="1416315539">
    <w:abstractNumId w:val="46"/>
  </w:num>
  <w:num w:numId="20" w16cid:durableId="1900821521">
    <w:abstractNumId w:val="32"/>
  </w:num>
  <w:num w:numId="21" w16cid:durableId="650326625">
    <w:abstractNumId w:val="30"/>
    <w:lvlOverride w:ilvl="0">
      <w:startOverride w:val="1"/>
    </w:lvlOverride>
  </w:num>
  <w:num w:numId="22" w16cid:durableId="1577209230">
    <w:abstractNumId w:val="38"/>
  </w:num>
  <w:num w:numId="23" w16cid:durableId="394738497">
    <w:abstractNumId w:val="44"/>
  </w:num>
  <w:num w:numId="24" w16cid:durableId="433332971">
    <w:abstractNumId w:val="42"/>
  </w:num>
  <w:num w:numId="25" w16cid:durableId="67923435">
    <w:abstractNumId w:val="20"/>
  </w:num>
  <w:num w:numId="26" w16cid:durableId="1287657408">
    <w:abstractNumId w:val="21"/>
  </w:num>
  <w:num w:numId="27" w16cid:durableId="1726835268">
    <w:abstractNumId w:val="8"/>
  </w:num>
  <w:num w:numId="28" w16cid:durableId="1723747827">
    <w:abstractNumId w:val="34"/>
  </w:num>
  <w:num w:numId="29" w16cid:durableId="1200780182">
    <w:abstractNumId w:val="22"/>
  </w:num>
  <w:num w:numId="30" w16cid:durableId="1505432985">
    <w:abstractNumId w:val="49"/>
    <w:lvlOverride w:ilvl="0">
      <w:startOverride w:val="1"/>
    </w:lvlOverride>
  </w:num>
  <w:num w:numId="31" w16cid:durableId="352919660">
    <w:abstractNumId w:val="28"/>
  </w:num>
  <w:num w:numId="32" w16cid:durableId="110632285">
    <w:abstractNumId w:val="50"/>
  </w:num>
  <w:num w:numId="33" w16cid:durableId="47651325">
    <w:abstractNumId w:val="25"/>
  </w:num>
  <w:num w:numId="34" w16cid:durableId="2144421834">
    <w:abstractNumId w:val="18"/>
  </w:num>
  <w:num w:numId="35" w16cid:durableId="260380158">
    <w:abstractNumId w:val="45"/>
  </w:num>
  <w:num w:numId="36" w16cid:durableId="1027101682">
    <w:abstractNumId w:val="11"/>
  </w:num>
  <w:num w:numId="37" w16cid:durableId="724833235">
    <w:abstractNumId w:val="23"/>
  </w:num>
  <w:num w:numId="38" w16cid:durableId="1030103045">
    <w:abstractNumId w:val="9"/>
  </w:num>
  <w:num w:numId="39" w16cid:durableId="1376733090">
    <w:abstractNumId w:val="7"/>
  </w:num>
  <w:num w:numId="40" w16cid:durableId="795947894">
    <w:abstractNumId w:val="6"/>
  </w:num>
  <w:num w:numId="41" w16cid:durableId="1744527347">
    <w:abstractNumId w:val="5"/>
  </w:num>
  <w:num w:numId="42" w16cid:durableId="182089635">
    <w:abstractNumId w:val="4"/>
  </w:num>
  <w:num w:numId="43" w16cid:durableId="1896892430">
    <w:abstractNumId w:val="3"/>
  </w:num>
  <w:num w:numId="44" w16cid:durableId="740059138">
    <w:abstractNumId w:val="2"/>
  </w:num>
  <w:num w:numId="45" w16cid:durableId="1907374160">
    <w:abstractNumId w:val="1"/>
  </w:num>
  <w:num w:numId="46" w16cid:durableId="1145972422">
    <w:abstractNumId w:val="0"/>
  </w:num>
  <w:num w:numId="47" w16cid:durableId="1942445709">
    <w:abstractNumId w:val="43"/>
  </w:num>
  <w:num w:numId="48" w16cid:durableId="1913465134">
    <w:abstractNumId w:val="35"/>
  </w:num>
  <w:num w:numId="49" w16cid:durableId="1570387965">
    <w:abstractNumId w:val="3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35"/>
    <w:rsid w:val="00000124"/>
    <w:rsid w:val="000002E0"/>
    <w:rsid w:val="000002F2"/>
    <w:rsid w:val="0000039E"/>
    <w:rsid w:val="0000040C"/>
    <w:rsid w:val="0000044C"/>
    <w:rsid w:val="000009BB"/>
    <w:rsid w:val="000009E0"/>
    <w:rsid w:val="00000C1F"/>
    <w:rsid w:val="000012A6"/>
    <w:rsid w:val="0000132C"/>
    <w:rsid w:val="0000179A"/>
    <w:rsid w:val="00001980"/>
    <w:rsid w:val="00001AD4"/>
    <w:rsid w:val="00001F13"/>
    <w:rsid w:val="000022D1"/>
    <w:rsid w:val="00002460"/>
    <w:rsid w:val="0000281F"/>
    <w:rsid w:val="0000297A"/>
    <w:rsid w:val="00002A88"/>
    <w:rsid w:val="00002F09"/>
    <w:rsid w:val="000036F9"/>
    <w:rsid w:val="000038CC"/>
    <w:rsid w:val="000038FA"/>
    <w:rsid w:val="00004217"/>
    <w:rsid w:val="00004263"/>
    <w:rsid w:val="000043A6"/>
    <w:rsid w:val="00004573"/>
    <w:rsid w:val="00004929"/>
    <w:rsid w:val="000049A6"/>
    <w:rsid w:val="00004B16"/>
    <w:rsid w:val="00004CEE"/>
    <w:rsid w:val="00004D72"/>
    <w:rsid w:val="0000507D"/>
    <w:rsid w:val="0000525F"/>
    <w:rsid w:val="00005529"/>
    <w:rsid w:val="00005825"/>
    <w:rsid w:val="00005A43"/>
    <w:rsid w:val="00005AF5"/>
    <w:rsid w:val="00005B3D"/>
    <w:rsid w:val="00005BDF"/>
    <w:rsid w:val="000064E5"/>
    <w:rsid w:val="000066A8"/>
    <w:rsid w:val="00006706"/>
    <w:rsid w:val="000067FA"/>
    <w:rsid w:val="00006813"/>
    <w:rsid w:val="00006838"/>
    <w:rsid w:val="00006954"/>
    <w:rsid w:val="00006AEA"/>
    <w:rsid w:val="00006F52"/>
    <w:rsid w:val="00006F7A"/>
    <w:rsid w:val="00007027"/>
    <w:rsid w:val="00007419"/>
    <w:rsid w:val="0000755A"/>
    <w:rsid w:val="0000772D"/>
    <w:rsid w:val="000079FF"/>
    <w:rsid w:val="00007A62"/>
    <w:rsid w:val="00010195"/>
    <w:rsid w:val="00010313"/>
    <w:rsid w:val="0001042F"/>
    <w:rsid w:val="00010513"/>
    <w:rsid w:val="000109C2"/>
    <w:rsid w:val="00010BEE"/>
    <w:rsid w:val="00010ECB"/>
    <w:rsid w:val="0001121F"/>
    <w:rsid w:val="000114E5"/>
    <w:rsid w:val="000116D5"/>
    <w:rsid w:val="00011916"/>
    <w:rsid w:val="00011FC2"/>
    <w:rsid w:val="0001223F"/>
    <w:rsid w:val="00012283"/>
    <w:rsid w:val="00012350"/>
    <w:rsid w:val="000124C5"/>
    <w:rsid w:val="000126FC"/>
    <w:rsid w:val="00012AD2"/>
    <w:rsid w:val="00012BF5"/>
    <w:rsid w:val="00012D41"/>
    <w:rsid w:val="0001347E"/>
    <w:rsid w:val="0001353F"/>
    <w:rsid w:val="00013542"/>
    <w:rsid w:val="00013862"/>
    <w:rsid w:val="00013CEB"/>
    <w:rsid w:val="00013D1A"/>
    <w:rsid w:val="00014254"/>
    <w:rsid w:val="000143AB"/>
    <w:rsid w:val="000147EB"/>
    <w:rsid w:val="00014984"/>
    <w:rsid w:val="00015068"/>
    <w:rsid w:val="000153B1"/>
    <w:rsid w:val="000157F5"/>
    <w:rsid w:val="00015842"/>
    <w:rsid w:val="0001589D"/>
    <w:rsid w:val="0001596A"/>
    <w:rsid w:val="000159DC"/>
    <w:rsid w:val="00015AFB"/>
    <w:rsid w:val="0001623D"/>
    <w:rsid w:val="0001632B"/>
    <w:rsid w:val="0001634C"/>
    <w:rsid w:val="00016AEC"/>
    <w:rsid w:val="00016B36"/>
    <w:rsid w:val="00016CF4"/>
    <w:rsid w:val="00016DA6"/>
    <w:rsid w:val="000172DB"/>
    <w:rsid w:val="00017601"/>
    <w:rsid w:val="00017611"/>
    <w:rsid w:val="000179BB"/>
    <w:rsid w:val="00017A32"/>
    <w:rsid w:val="00017D9F"/>
    <w:rsid w:val="0002034F"/>
    <w:rsid w:val="000205CA"/>
    <w:rsid w:val="0002092D"/>
    <w:rsid w:val="00020C42"/>
    <w:rsid w:val="00020C4C"/>
    <w:rsid w:val="00021398"/>
    <w:rsid w:val="000213AF"/>
    <w:rsid w:val="00021466"/>
    <w:rsid w:val="000215AA"/>
    <w:rsid w:val="00021AAD"/>
    <w:rsid w:val="00021ACD"/>
    <w:rsid w:val="00021E53"/>
    <w:rsid w:val="000224B9"/>
    <w:rsid w:val="000224FB"/>
    <w:rsid w:val="00022709"/>
    <w:rsid w:val="0002277F"/>
    <w:rsid w:val="00022D46"/>
    <w:rsid w:val="00022E26"/>
    <w:rsid w:val="000231C8"/>
    <w:rsid w:val="0002370D"/>
    <w:rsid w:val="00023C36"/>
    <w:rsid w:val="00023D81"/>
    <w:rsid w:val="00023E6D"/>
    <w:rsid w:val="00023ED2"/>
    <w:rsid w:val="00023F98"/>
    <w:rsid w:val="000241D8"/>
    <w:rsid w:val="000242A0"/>
    <w:rsid w:val="00024348"/>
    <w:rsid w:val="000243AC"/>
    <w:rsid w:val="000245DD"/>
    <w:rsid w:val="00024625"/>
    <w:rsid w:val="000247AA"/>
    <w:rsid w:val="000247FF"/>
    <w:rsid w:val="00024DAA"/>
    <w:rsid w:val="00024DEB"/>
    <w:rsid w:val="0002517D"/>
    <w:rsid w:val="00025747"/>
    <w:rsid w:val="00025988"/>
    <w:rsid w:val="00025996"/>
    <w:rsid w:val="00025A67"/>
    <w:rsid w:val="00025CCA"/>
    <w:rsid w:val="00025DF9"/>
    <w:rsid w:val="00025E98"/>
    <w:rsid w:val="0002622A"/>
    <w:rsid w:val="00026320"/>
    <w:rsid w:val="0002653C"/>
    <w:rsid w:val="00026766"/>
    <w:rsid w:val="0002682D"/>
    <w:rsid w:val="000268D8"/>
    <w:rsid w:val="00026C10"/>
    <w:rsid w:val="00026E6A"/>
    <w:rsid w:val="00026EE7"/>
    <w:rsid w:val="00027840"/>
    <w:rsid w:val="00027B87"/>
    <w:rsid w:val="00027D5C"/>
    <w:rsid w:val="00027E1D"/>
    <w:rsid w:val="00027EB2"/>
    <w:rsid w:val="00030262"/>
    <w:rsid w:val="00030389"/>
    <w:rsid w:val="000305C0"/>
    <w:rsid w:val="000306AD"/>
    <w:rsid w:val="00030741"/>
    <w:rsid w:val="00030CC8"/>
    <w:rsid w:val="000314A8"/>
    <w:rsid w:val="00031561"/>
    <w:rsid w:val="000316BF"/>
    <w:rsid w:val="000316EA"/>
    <w:rsid w:val="0003185F"/>
    <w:rsid w:val="00031B4A"/>
    <w:rsid w:val="00031CCC"/>
    <w:rsid w:val="00031D43"/>
    <w:rsid w:val="000320BB"/>
    <w:rsid w:val="00032445"/>
    <w:rsid w:val="0003249F"/>
    <w:rsid w:val="0003271E"/>
    <w:rsid w:val="0003299C"/>
    <w:rsid w:val="00032AE5"/>
    <w:rsid w:val="00032C65"/>
    <w:rsid w:val="0003300E"/>
    <w:rsid w:val="000330D3"/>
    <w:rsid w:val="000332E4"/>
    <w:rsid w:val="000334FD"/>
    <w:rsid w:val="000335E8"/>
    <w:rsid w:val="0003369E"/>
    <w:rsid w:val="00033877"/>
    <w:rsid w:val="000338DB"/>
    <w:rsid w:val="0003392E"/>
    <w:rsid w:val="00033A4D"/>
    <w:rsid w:val="00033AB0"/>
    <w:rsid w:val="00033BC8"/>
    <w:rsid w:val="00033C54"/>
    <w:rsid w:val="00033F7E"/>
    <w:rsid w:val="00034138"/>
    <w:rsid w:val="00034300"/>
    <w:rsid w:val="000345B4"/>
    <w:rsid w:val="00034B1D"/>
    <w:rsid w:val="00034B26"/>
    <w:rsid w:val="00034C24"/>
    <w:rsid w:val="00034C6F"/>
    <w:rsid w:val="00034EA6"/>
    <w:rsid w:val="000355B6"/>
    <w:rsid w:val="00035733"/>
    <w:rsid w:val="000368EC"/>
    <w:rsid w:val="00036A2C"/>
    <w:rsid w:val="00036DA1"/>
    <w:rsid w:val="00036FE5"/>
    <w:rsid w:val="000378B0"/>
    <w:rsid w:val="00037A61"/>
    <w:rsid w:val="00037BD1"/>
    <w:rsid w:val="00037C92"/>
    <w:rsid w:val="00040CB1"/>
    <w:rsid w:val="00040EA4"/>
    <w:rsid w:val="00040F0B"/>
    <w:rsid w:val="000417E5"/>
    <w:rsid w:val="00041806"/>
    <w:rsid w:val="00041B24"/>
    <w:rsid w:val="00041F29"/>
    <w:rsid w:val="000420DE"/>
    <w:rsid w:val="0004266B"/>
    <w:rsid w:val="000427B7"/>
    <w:rsid w:val="00042B6E"/>
    <w:rsid w:val="00043165"/>
    <w:rsid w:val="000432D1"/>
    <w:rsid w:val="00043836"/>
    <w:rsid w:val="00043887"/>
    <w:rsid w:val="00043BCD"/>
    <w:rsid w:val="00043BDB"/>
    <w:rsid w:val="00043C37"/>
    <w:rsid w:val="00044074"/>
    <w:rsid w:val="00044174"/>
    <w:rsid w:val="000445C2"/>
    <w:rsid w:val="000448E6"/>
    <w:rsid w:val="00044A93"/>
    <w:rsid w:val="00044E36"/>
    <w:rsid w:val="00045024"/>
    <w:rsid w:val="00045143"/>
    <w:rsid w:val="00045237"/>
    <w:rsid w:val="000454C9"/>
    <w:rsid w:val="000458A3"/>
    <w:rsid w:val="00045AA3"/>
    <w:rsid w:val="00045AB8"/>
    <w:rsid w:val="00045D2A"/>
    <w:rsid w:val="00046268"/>
    <w:rsid w:val="00046972"/>
    <w:rsid w:val="00046BA3"/>
    <w:rsid w:val="00046C79"/>
    <w:rsid w:val="00046C7F"/>
    <w:rsid w:val="00046D4E"/>
    <w:rsid w:val="00046E24"/>
    <w:rsid w:val="00047145"/>
    <w:rsid w:val="00047170"/>
    <w:rsid w:val="00047369"/>
    <w:rsid w:val="000474E0"/>
    <w:rsid w:val="000474F2"/>
    <w:rsid w:val="00047BBC"/>
    <w:rsid w:val="000501F5"/>
    <w:rsid w:val="0005074E"/>
    <w:rsid w:val="00050C1A"/>
    <w:rsid w:val="00050CA6"/>
    <w:rsid w:val="00050D07"/>
    <w:rsid w:val="000510F0"/>
    <w:rsid w:val="000512A2"/>
    <w:rsid w:val="000513B7"/>
    <w:rsid w:val="000513FA"/>
    <w:rsid w:val="000514DE"/>
    <w:rsid w:val="000516BF"/>
    <w:rsid w:val="000518C6"/>
    <w:rsid w:val="0005197E"/>
    <w:rsid w:val="000519B8"/>
    <w:rsid w:val="00051DFA"/>
    <w:rsid w:val="00051E3E"/>
    <w:rsid w:val="00052050"/>
    <w:rsid w:val="00052138"/>
    <w:rsid w:val="00052454"/>
    <w:rsid w:val="00052730"/>
    <w:rsid w:val="0005286C"/>
    <w:rsid w:val="00052A65"/>
    <w:rsid w:val="00052B1E"/>
    <w:rsid w:val="00053372"/>
    <w:rsid w:val="00053854"/>
    <w:rsid w:val="00053A29"/>
    <w:rsid w:val="00053E9A"/>
    <w:rsid w:val="000547F2"/>
    <w:rsid w:val="00054A5C"/>
    <w:rsid w:val="00054BB2"/>
    <w:rsid w:val="00054CE8"/>
    <w:rsid w:val="00054CF4"/>
    <w:rsid w:val="00054DC4"/>
    <w:rsid w:val="00055002"/>
    <w:rsid w:val="00055507"/>
    <w:rsid w:val="000557E5"/>
    <w:rsid w:val="00055A97"/>
    <w:rsid w:val="00055AB0"/>
    <w:rsid w:val="00055E0F"/>
    <w:rsid w:val="00055E30"/>
    <w:rsid w:val="00056116"/>
    <w:rsid w:val="000562E8"/>
    <w:rsid w:val="000565E9"/>
    <w:rsid w:val="000569B7"/>
    <w:rsid w:val="00056AD0"/>
    <w:rsid w:val="0005702D"/>
    <w:rsid w:val="0005705A"/>
    <w:rsid w:val="000570C3"/>
    <w:rsid w:val="00057742"/>
    <w:rsid w:val="0005779B"/>
    <w:rsid w:val="00057B14"/>
    <w:rsid w:val="00057B7A"/>
    <w:rsid w:val="00057C6E"/>
    <w:rsid w:val="00057C7D"/>
    <w:rsid w:val="00060818"/>
    <w:rsid w:val="0006096F"/>
    <w:rsid w:val="0006098C"/>
    <w:rsid w:val="00060B0F"/>
    <w:rsid w:val="00060DC3"/>
    <w:rsid w:val="00060E7D"/>
    <w:rsid w:val="00060F21"/>
    <w:rsid w:val="00060FE7"/>
    <w:rsid w:val="000611C0"/>
    <w:rsid w:val="000612F2"/>
    <w:rsid w:val="0006193E"/>
    <w:rsid w:val="00061D89"/>
    <w:rsid w:val="00062105"/>
    <w:rsid w:val="00062166"/>
    <w:rsid w:val="0006277B"/>
    <w:rsid w:val="00062796"/>
    <w:rsid w:val="00062924"/>
    <w:rsid w:val="00062AD0"/>
    <w:rsid w:val="00062CA5"/>
    <w:rsid w:val="00062D42"/>
    <w:rsid w:val="00062D4F"/>
    <w:rsid w:val="000630FC"/>
    <w:rsid w:val="00063210"/>
    <w:rsid w:val="00063649"/>
    <w:rsid w:val="0006372E"/>
    <w:rsid w:val="0006399E"/>
    <w:rsid w:val="0006417F"/>
    <w:rsid w:val="000644DB"/>
    <w:rsid w:val="0006454A"/>
    <w:rsid w:val="00064576"/>
    <w:rsid w:val="0006476A"/>
    <w:rsid w:val="00064910"/>
    <w:rsid w:val="000649F7"/>
    <w:rsid w:val="00064B19"/>
    <w:rsid w:val="0006583C"/>
    <w:rsid w:val="00065F1D"/>
    <w:rsid w:val="000661C8"/>
    <w:rsid w:val="0006626A"/>
    <w:rsid w:val="00066599"/>
    <w:rsid w:val="000665A4"/>
    <w:rsid w:val="000667A4"/>
    <w:rsid w:val="000667FD"/>
    <w:rsid w:val="000668FA"/>
    <w:rsid w:val="00066933"/>
    <w:rsid w:val="00066F6A"/>
    <w:rsid w:val="000675BD"/>
    <w:rsid w:val="000675EF"/>
    <w:rsid w:val="00067772"/>
    <w:rsid w:val="000678A4"/>
    <w:rsid w:val="00067F38"/>
    <w:rsid w:val="00067FB5"/>
    <w:rsid w:val="0007000C"/>
    <w:rsid w:val="000702A7"/>
    <w:rsid w:val="00070573"/>
    <w:rsid w:val="00070737"/>
    <w:rsid w:val="00070745"/>
    <w:rsid w:val="0007077E"/>
    <w:rsid w:val="00070935"/>
    <w:rsid w:val="00070B44"/>
    <w:rsid w:val="00070E6F"/>
    <w:rsid w:val="00070E96"/>
    <w:rsid w:val="00071039"/>
    <w:rsid w:val="00071153"/>
    <w:rsid w:val="00071898"/>
    <w:rsid w:val="00071C26"/>
    <w:rsid w:val="00071CB5"/>
    <w:rsid w:val="00071D9C"/>
    <w:rsid w:val="00071F6E"/>
    <w:rsid w:val="00072056"/>
    <w:rsid w:val="0007226D"/>
    <w:rsid w:val="00072355"/>
    <w:rsid w:val="000726EE"/>
    <w:rsid w:val="000727D4"/>
    <w:rsid w:val="00072A50"/>
    <w:rsid w:val="00072B06"/>
    <w:rsid w:val="00072CC6"/>
    <w:rsid w:val="00072DF8"/>
    <w:rsid w:val="00072E44"/>
    <w:rsid w:val="00072ED8"/>
    <w:rsid w:val="00072EF7"/>
    <w:rsid w:val="000730AA"/>
    <w:rsid w:val="000735E8"/>
    <w:rsid w:val="00073611"/>
    <w:rsid w:val="0007389B"/>
    <w:rsid w:val="0007392E"/>
    <w:rsid w:val="00073975"/>
    <w:rsid w:val="000739C9"/>
    <w:rsid w:val="00073B3E"/>
    <w:rsid w:val="00073B6A"/>
    <w:rsid w:val="00073E16"/>
    <w:rsid w:val="000740BF"/>
    <w:rsid w:val="00074140"/>
    <w:rsid w:val="000744D4"/>
    <w:rsid w:val="000745A1"/>
    <w:rsid w:val="000747D4"/>
    <w:rsid w:val="00074A8C"/>
    <w:rsid w:val="00074C9F"/>
    <w:rsid w:val="00074F16"/>
    <w:rsid w:val="0007536D"/>
    <w:rsid w:val="00075591"/>
    <w:rsid w:val="00075791"/>
    <w:rsid w:val="00075799"/>
    <w:rsid w:val="000758B4"/>
    <w:rsid w:val="000759EF"/>
    <w:rsid w:val="00075E18"/>
    <w:rsid w:val="00075EA7"/>
    <w:rsid w:val="00075F4D"/>
    <w:rsid w:val="00076272"/>
    <w:rsid w:val="00076284"/>
    <w:rsid w:val="00076B6D"/>
    <w:rsid w:val="00076CA0"/>
    <w:rsid w:val="00076CB4"/>
    <w:rsid w:val="0007722D"/>
    <w:rsid w:val="00077276"/>
    <w:rsid w:val="000772F6"/>
    <w:rsid w:val="000778AE"/>
    <w:rsid w:val="000803CF"/>
    <w:rsid w:val="000805FF"/>
    <w:rsid w:val="00080681"/>
    <w:rsid w:val="000807DA"/>
    <w:rsid w:val="000809A0"/>
    <w:rsid w:val="00080AC5"/>
    <w:rsid w:val="00080C62"/>
    <w:rsid w:val="00080CC3"/>
    <w:rsid w:val="000812D4"/>
    <w:rsid w:val="00081957"/>
    <w:rsid w:val="0008199C"/>
    <w:rsid w:val="00081D6E"/>
    <w:rsid w:val="00081F95"/>
    <w:rsid w:val="00081FDD"/>
    <w:rsid w:val="000820D4"/>
    <w:rsid w:val="0008211A"/>
    <w:rsid w:val="00082406"/>
    <w:rsid w:val="0008282F"/>
    <w:rsid w:val="00082A4D"/>
    <w:rsid w:val="0008304C"/>
    <w:rsid w:val="00083135"/>
    <w:rsid w:val="00083726"/>
    <w:rsid w:val="000837B7"/>
    <w:rsid w:val="00083810"/>
    <w:rsid w:val="00083C17"/>
    <w:rsid w:val="00083C32"/>
    <w:rsid w:val="000841F2"/>
    <w:rsid w:val="000842CE"/>
    <w:rsid w:val="000843D1"/>
    <w:rsid w:val="000844C3"/>
    <w:rsid w:val="00084658"/>
    <w:rsid w:val="000846EE"/>
    <w:rsid w:val="00084850"/>
    <w:rsid w:val="00084982"/>
    <w:rsid w:val="00084ED6"/>
    <w:rsid w:val="0008500F"/>
    <w:rsid w:val="000851EC"/>
    <w:rsid w:val="0008529A"/>
    <w:rsid w:val="0008576F"/>
    <w:rsid w:val="00085885"/>
    <w:rsid w:val="000858FF"/>
    <w:rsid w:val="00085AA9"/>
    <w:rsid w:val="00085D69"/>
    <w:rsid w:val="0008634A"/>
    <w:rsid w:val="0008635B"/>
    <w:rsid w:val="000868F1"/>
    <w:rsid w:val="00086B16"/>
    <w:rsid w:val="00086E51"/>
    <w:rsid w:val="00086F62"/>
    <w:rsid w:val="00086FD2"/>
    <w:rsid w:val="000876AE"/>
    <w:rsid w:val="0008786E"/>
    <w:rsid w:val="00087AB2"/>
    <w:rsid w:val="00087BD9"/>
    <w:rsid w:val="00087E3D"/>
    <w:rsid w:val="00087F88"/>
    <w:rsid w:val="00090652"/>
    <w:rsid w:val="000906B4"/>
    <w:rsid w:val="000906C2"/>
    <w:rsid w:val="000907F9"/>
    <w:rsid w:val="0009091F"/>
    <w:rsid w:val="00090B2D"/>
    <w:rsid w:val="0009126E"/>
    <w:rsid w:val="0009127A"/>
    <w:rsid w:val="0009138B"/>
    <w:rsid w:val="00091486"/>
    <w:rsid w:val="00091575"/>
    <w:rsid w:val="00091687"/>
    <w:rsid w:val="00091977"/>
    <w:rsid w:val="00091A4A"/>
    <w:rsid w:val="00091B80"/>
    <w:rsid w:val="00091BA6"/>
    <w:rsid w:val="00091BD0"/>
    <w:rsid w:val="00091D67"/>
    <w:rsid w:val="00092194"/>
    <w:rsid w:val="00092496"/>
    <w:rsid w:val="00092555"/>
    <w:rsid w:val="00092679"/>
    <w:rsid w:val="00092CAC"/>
    <w:rsid w:val="00092E19"/>
    <w:rsid w:val="0009303C"/>
    <w:rsid w:val="0009306F"/>
    <w:rsid w:val="00093186"/>
    <w:rsid w:val="0009322A"/>
    <w:rsid w:val="000932D6"/>
    <w:rsid w:val="000933F0"/>
    <w:rsid w:val="000937A9"/>
    <w:rsid w:val="000938E8"/>
    <w:rsid w:val="00093939"/>
    <w:rsid w:val="00093F27"/>
    <w:rsid w:val="00094933"/>
    <w:rsid w:val="000949A6"/>
    <w:rsid w:val="00094A3A"/>
    <w:rsid w:val="00094ADD"/>
    <w:rsid w:val="00094FFE"/>
    <w:rsid w:val="00095165"/>
    <w:rsid w:val="0009520C"/>
    <w:rsid w:val="000953A7"/>
    <w:rsid w:val="000953EC"/>
    <w:rsid w:val="000954C1"/>
    <w:rsid w:val="0009563A"/>
    <w:rsid w:val="000958EA"/>
    <w:rsid w:val="0009591E"/>
    <w:rsid w:val="00095C54"/>
    <w:rsid w:val="00095D84"/>
    <w:rsid w:val="00095DC8"/>
    <w:rsid w:val="0009612C"/>
    <w:rsid w:val="00096378"/>
    <w:rsid w:val="0009641C"/>
    <w:rsid w:val="00096876"/>
    <w:rsid w:val="000968B2"/>
    <w:rsid w:val="0009692D"/>
    <w:rsid w:val="000972A4"/>
    <w:rsid w:val="0009749B"/>
    <w:rsid w:val="00097569"/>
    <w:rsid w:val="00097D8E"/>
    <w:rsid w:val="00097E4B"/>
    <w:rsid w:val="000A0067"/>
    <w:rsid w:val="000A0085"/>
    <w:rsid w:val="000A025F"/>
    <w:rsid w:val="000A02AD"/>
    <w:rsid w:val="000A0549"/>
    <w:rsid w:val="000A063A"/>
    <w:rsid w:val="000A064A"/>
    <w:rsid w:val="000A1299"/>
    <w:rsid w:val="000A1343"/>
    <w:rsid w:val="000A13FF"/>
    <w:rsid w:val="000A19C7"/>
    <w:rsid w:val="000A1AB6"/>
    <w:rsid w:val="000A1AFC"/>
    <w:rsid w:val="000A1BF2"/>
    <w:rsid w:val="000A1D1D"/>
    <w:rsid w:val="000A1E02"/>
    <w:rsid w:val="000A1F0E"/>
    <w:rsid w:val="000A2079"/>
    <w:rsid w:val="000A2213"/>
    <w:rsid w:val="000A26E5"/>
    <w:rsid w:val="000A2749"/>
    <w:rsid w:val="000A2A2C"/>
    <w:rsid w:val="000A2F41"/>
    <w:rsid w:val="000A3303"/>
    <w:rsid w:val="000A346C"/>
    <w:rsid w:val="000A3801"/>
    <w:rsid w:val="000A38EF"/>
    <w:rsid w:val="000A3B37"/>
    <w:rsid w:val="000A3F33"/>
    <w:rsid w:val="000A432E"/>
    <w:rsid w:val="000A441F"/>
    <w:rsid w:val="000A454D"/>
    <w:rsid w:val="000A471F"/>
    <w:rsid w:val="000A480C"/>
    <w:rsid w:val="000A4C45"/>
    <w:rsid w:val="000A4D24"/>
    <w:rsid w:val="000A4F14"/>
    <w:rsid w:val="000A5376"/>
    <w:rsid w:val="000A561A"/>
    <w:rsid w:val="000A5828"/>
    <w:rsid w:val="000A5A20"/>
    <w:rsid w:val="000A5D3B"/>
    <w:rsid w:val="000A5D91"/>
    <w:rsid w:val="000A5DCB"/>
    <w:rsid w:val="000A5E3D"/>
    <w:rsid w:val="000A621C"/>
    <w:rsid w:val="000A637A"/>
    <w:rsid w:val="000A63CC"/>
    <w:rsid w:val="000A646B"/>
    <w:rsid w:val="000A6844"/>
    <w:rsid w:val="000A6A5F"/>
    <w:rsid w:val="000A6ECE"/>
    <w:rsid w:val="000A6F1A"/>
    <w:rsid w:val="000A70F2"/>
    <w:rsid w:val="000A72A9"/>
    <w:rsid w:val="000A72E8"/>
    <w:rsid w:val="000A7498"/>
    <w:rsid w:val="000A7501"/>
    <w:rsid w:val="000A75D0"/>
    <w:rsid w:val="000A786B"/>
    <w:rsid w:val="000A7B2A"/>
    <w:rsid w:val="000A7E6E"/>
    <w:rsid w:val="000B013D"/>
    <w:rsid w:val="000B0453"/>
    <w:rsid w:val="000B06DC"/>
    <w:rsid w:val="000B0732"/>
    <w:rsid w:val="000B0C06"/>
    <w:rsid w:val="000B0DF3"/>
    <w:rsid w:val="000B100C"/>
    <w:rsid w:val="000B103C"/>
    <w:rsid w:val="000B109B"/>
    <w:rsid w:val="000B113B"/>
    <w:rsid w:val="000B1341"/>
    <w:rsid w:val="000B1458"/>
    <w:rsid w:val="000B1585"/>
    <w:rsid w:val="000B16DC"/>
    <w:rsid w:val="000B1843"/>
    <w:rsid w:val="000B19FD"/>
    <w:rsid w:val="000B1C1F"/>
    <w:rsid w:val="000B1C99"/>
    <w:rsid w:val="000B252A"/>
    <w:rsid w:val="000B26F6"/>
    <w:rsid w:val="000B2AD5"/>
    <w:rsid w:val="000B2C22"/>
    <w:rsid w:val="000B2D42"/>
    <w:rsid w:val="000B2D9A"/>
    <w:rsid w:val="000B2E9F"/>
    <w:rsid w:val="000B3060"/>
    <w:rsid w:val="000B3404"/>
    <w:rsid w:val="000B34CB"/>
    <w:rsid w:val="000B3F91"/>
    <w:rsid w:val="000B4010"/>
    <w:rsid w:val="000B412C"/>
    <w:rsid w:val="000B41E9"/>
    <w:rsid w:val="000B464B"/>
    <w:rsid w:val="000B4951"/>
    <w:rsid w:val="000B4B5D"/>
    <w:rsid w:val="000B4BB6"/>
    <w:rsid w:val="000B4CC4"/>
    <w:rsid w:val="000B539B"/>
    <w:rsid w:val="000B53D1"/>
    <w:rsid w:val="000B5685"/>
    <w:rsid w:val="000B5A91"/>
    <w:rsid w:val="000B617B"/>
    <w:rsid w:val="000B64AB"/>
    <w:rsid w:val="000B68A8"/>
    <w:rsid w:val="000B6B24"/>
    <w:rsid w:val="000B6B40"/>
    <w:rsid w:val="000B6BE6"/>
    <w:rsid w:val="000B6CDC"/>
    <w:rsid w:val="000B6F76"/>
    <w:rsid w:val="000B6FD2"/>
    <w:rsid w:val="000B729E"/>
    <w:rsid w:val="000B73FB"/>
    <w:rsid w:val="000B7635"/>
    <w:rsid w:val="000B7AAE"/>
    <w:rsid w:val="000B7BE8"/>
    <w:rsid w:val="000C0444"/>
    <w:rsid w:val="000C05B9"/>
    <w:rsid w:val="000C068A"/>
    <w:rsid w:val="000C0BFC"/>
    <w:rsid w:val="000C0DF8"/>
    <w:rsid w:val="000C104F"/>
    <w:rsid w:val="000C10FD"/>
    <w:rsid w:val="000C1159"/>
    <w:rsid w:val="000C13D5"/>
    <w:rsid w:val="000C1842"/>
    <w:rsid w:val="000C1C89"/>
    <w:rsid w:val="000C1F82"/>
    <w:rsid w:val="000C20E0"/>
    <w:rsid w:val="000C285E"/>
    <w:rsid w:val="000C29D6"/>
    <w:rsid w:val="000C29DD"/>
    <w:rsid w:val="000C2D58"/>
    <w:rsid w:val="000C2E26"/>
    <w:rsid w:val="000C3013"/>
    <w:rsid w:val="000C3349"/>
    <w:rsid w:val="000C4389"/>
    <w:rsid w:val="000C4A4B"/>
    <w:rsid w:val="000C4B8C"/>
    <w:rsid w:val="000C4CC0"/>
    <w:rsid w:val="000C4D90"/>
    <w:rsid w:val="000C4EC4"/>
    <w:rsid w:val="000C54A0"/>
    <w:rsid w:val="000C560B"/>
    <w:rsid w:val="000C59DD"/>
    <w:rsid w:val="000C5C9D"/>
    <w:rsid w:val="000C5D6E"/>
    <w:rsid w:val="000C5E71"/>
    <w:rsid w:val="000C6033"/>
    <w:rsid w:val="000C61A4"/>
    <w:rsid w:val="000C684E"/>
    <w:rsid w:val="000C687A"/>
    <w:rsid w:val="000C687C"/>
    <w:rsid w:val="000C6BB2"/>
    <w:rsid w:val="000C6C1C"/>
    <w:rsid w:val="000C6FA4"/>
    <w:rsid w:val="000C6FDC"/>
    <w:rsid w:val="000C75D7"/>
    <w:rsid w:val="000C767B"/>
    <w:rsid w:val="000C7832"/>
    <w:rsid w:val="000C7850"/>
    <w:rsid w:val="000C78E7"/>
    <w:rsid w:val="000C7DE9"/>
    <w:rsid w:val="000C7FF4"/>
    <w:rsid w:val="000D009D"/>
    <w:rsid w:val="000D0393"/>
    <w:rsid w:val="000D03DF"/>
    <w:rsid w:val="000D0A24"/>
    <w:rsid w:val="000D0C4C"/>
    <w:rsid w:val="000D114B"/>
    <w:rsid w:val="000D1275"/>
    <w:rsid w:val="000D14A7"/>
    <w:rsid w:val="000D14B1"/>
    <w:rsid w:val="000D1817"/>
    <w:rsid w:val="000D1B5F"/>
    <w:rsid w:val="000D1D1F"/>
    <w:rsid w:val="000D2688"/>
    <w:rsid w:val="000D2FFC"/>
    <w:rsid w:val="000D32F3"/>
    <w:rsid w:val="000D3378"/>
    <w:rsid w:val="000D33FB"/>
    <w:rsid w:val="000D348C"/>
    <w:rsid w:val="000D34A7"/>
    <w:rsid w:val="000D3598"/>
    <w:rsid w:val="000D3624"/>
    <w:rsid w:val="000D36C8"/>
    <w:rsid w:val="000D4180"/>
    <w:rsid w:val="000D4293"/>
    <w:rsid w:val="000D4742"/>
    <w:rsid w:val="000D4809"/>
    <w:rsid w:val="000D4E69"/>
    <w:rsid w:val="000D54F2"/>
    <w:rsid w:val="000D54FA"/>
    <w:rsid w:val="000D59EC"/>
    <w:rsid w:val="000D6126"/>
    <w:rsid w:val="000D62ED"/>
    <w:rsid w:val="000D6792"/>
    <w:rsid w:val="000D67F3"/>
    <w:rsid w:val="000D6825"/>
    <w:rsid w:val="000D6E22"/>
    <w:rsid w:val="000D7212"/>
    <w:rsid w:val="000D733F"/>
    <w:rsid w:val="000D763E"/>
    <w:rsid w:val="000D7894"/>
    <w:rsid w:val="000D78E7"/>
    <w:rsid w:val="000D7CCA"/>
    <w:rsid w:val="000E179D"/>
    <w:rsid w:val="000E1A64"/>
    <w:rsid w:val="000E1E8D"/>
    <w:rsid w:val="000E203C"/>
    <w:rsid w:val="000E2115"/>
    <w:rsid w:val="000E21FB"/>
    <w:rsid w:val="000E24CB"/>
    <w:rsid w:val="000E29CA"/>
    <w:rsid w:val="000E2B32"/>
    <w:rsid w:val="000E3765"/>
    <w:rsid w:val="000E3808"/>
    <w:rsid w:val="000E3DA2"/>
    <w:rsid w:val="000E4031"/>
    <w:rsid w:val="000E40DB"/>
    <w:rsid w:val="000E4135"/>
    <w:rsid w:val="000E4428"/>
    <w:rsid w:val="000E44BB"/>
    <w:rsid w:val="000E4613"/>
    <w:rsid w:val="000E48BC"/>
    <w:rsid w:val="000E4B0D"/>
    <w:rsid w:val="000E4BFE"/>
    <w:rsid w:val="000E4CFF"/>
    <w:rsid w:val="000E4EDE"/>
    <w:rsid w:val="000E5145"/>
    <w:rsid w:val="000E540D"/>
    <w:rsid w:val="000E576D"/>
    <w:rsid w:val="000E5ABE"/>
    <w:rsid w:val="000E5F9A"/>
    <w:rsid w:val="000E5FD5"/>
    <w:rsid w:val="000E6550"/>
    <w:rsid w:val="000E65FF"/>
    <w:rsid w:val="000E6673"/>
    <w:rsid w:val="000E6783"/>
    <w:rsid w:val="000E687E"/>
    <w:rsid w:val="000E6D32"/>
    <w:rsid w:val="000E746B"/>
    <w:rsid w:val="000E7C50"/>
    <w:rsid w:val="000F0115"/>
    <w:rsid w:val="000F08EC"/>
    <w:rsid w:val="000F0A92"/>
    <w:rsid w:val="000F0F44"/>
    <w:rsid w:val="000F1339"/>
    <w:rsid w:val="000F14E6"/>
    <w:rsid w:val="000F1500"/>
    <w:rsid w:val="000F1553"/>
    <w:rsid w:val="000F1BE2"/>
    <w:rsid w:val="000F1BEF"/>
    <w:rsid w:val="000F1D4F"/>
    <w:rsid w:val="000F2163"/>
    <w:rsid w:val="000F23C3"/>
    <w:rsid w:val="000F26C7"/>
    <w:rsid w:val="000F2735"/>
    <w:rsid w:val="000F2789"/>
    <w:rsid w:val="000F27D2"/>
    <w:rsid w:val="000F28AB"/>
    <w:rsid w:val="000F2979"/>
    <w:rsid w:val="000F2ABC"/>
    <w:rsid w:val="000F2BEA"/>
    <w:rsid w:val="000F2C7C"/>
    <w:rsid w:val="000F2E51"/>
    <w:rsid w:val="000F2F4B"/>
    <w:rsid w:val="000F329E"/>
    <w:rsid w:val="000F366A"/>
    <w:rsid w:val="000F36BC"/>
    <w:rsid w:val="000F3920"/>
    <w:rsid w:val="000F3D7B"/>
    <w:rsid w:val="000F3E61"/>
    <w:rsid w:val="000F4348"/>
    <w:rsid w:val="000F43CD"/>
    <w:rsid w:val="000F4539"/>
    <w:rsid w:val="000F50E0"/>
    <w:rsid w:val="000F511C"/>
    <w:rsid w:val="000F5958"/>
    <w:rsid w:val="000F5B95"/>
    <w:rsid w:val="000F5C91"/>
    <w:rsid w:val="000F6466"/>
    <w:rsid w:val="000F65A3"/>
    <w:rsid w:val="000F66D6"/>
    <w:rsid w:val="000F68BC"/>
    <w:rsid w:val="000F68E4"/>
    <w:rsid w:val="000F69E9"/>
    <w:rsid w:val="000F6B7B"/>
    <w:rsid w:val="000F6B85"/>
    <w:rsid w:val="000F6F3A"/>
    <w:rsid w:val="000F6F43"/>
    <w:rsid w:val="000F70C8"/>
    <w:rsid w:val="000F71BB"/>
    <w:rsid w:val="000F75C4"/>
    <w:rsid w:val="000F76FB"/>
    <w:rsid w:val="000F7843"/>
    <w:rsid w:val="000F7B32"/>
    <w:rsid w:val="000F7EAC"/>
    <w:rsid w:val="001002C3"/>
    <w:rsid w:val="001003A4"/>
    <w:rsid w:val="001006AF"/>
    <w:rsid w:val="001006C3"/>
    <w:rsid w:val="001013D2"/>
    <w:rsid w:val="00101528"/>
    <w:rsid w:val="001015D8"/>
    <w:rsid w:val="001016B1"/>
    <w:rsid w:val="00101B9B"/>
    <w:rsid w:val="00101F14"/>
    <w:rsid w:val="00102019"/>
    <w:rsid w:val="00102602"/>
    <w:rsid w:val="00102699"/>
    <w:rsid w:val="0010275B"/>
    <w:rsid w:val="00102AFA"/>
    <w:rsid w:val="00102C3C"/>
    <w:rsid w:val="00102E12"/>
    <w:rsid w:val="00102E70"/>
    <w:rsid w:val="00103231"/>
    <w:rsid w:val="001033CB"/>
    <w:rsid w:val="001036CD"/>
    <w:rsid w:val="0010387D"/>
    <w:rsid w:val="00103A60"/>
    <w:rsid w:val="00103FE3"/>
    <w:rsid w:val="0010406C"/>
    <w:rsid w:val="0010474B"/>
    <w:rsid w:val="001047CB"/>
    <w:rsid w:val="001047D8"/>
    <w:rsid w:val="0010493E"/>
    <w:rsid w:val="00104AF3"/>
    <w:rsid w:val="00104B0B"/>
    <w:rsid w:val="00105381"/>
    <w:rsid w:val="001053AD"/>
    <w:rsid w:val="0010540C"/>
    <w:rsid w:val="001056D0"/>
    <w:rsid w:val="001058DF"/>
    <w:rsid w:val="00105F2C"/>
    <w:rsid w:val="00106462"/>
    <w:rsid w:val="001066ED"/>
    <w:rsid w:val="00106760"/>
    <w:rsid w:val="001067B3"/>
    <w:rsid w:val="00106B53"/>
    <w:rsid w:val="00106D10"/>
    <w:rsid w:val="001077D9"/>
    <w:rsid w:val="00107B3C"/>
    <w:rsid w:val="00107BFC"/>
    <w:rsid w:val="00107C78"/>
    <w:rsid w:val="00107CB0"/>
    <w:rsid w:val="00107DD4"/>
    <w:rsid w:val="00107F85"/>
    <w:rsid w:val="0011021D"/>
    <w:rsid w:val="001102F8"/>
    <w:rsid w:val="00110BE7"/>
    <w:rsid w:val="00110D20"/>
    <w:rsid w:val="001118A9"/>
    <w:rsid w:val="001118C1"/>
    <w:rsid w:val="001119E1"/>
    <w:rsid w:val="00111AEC"/>
    <w:rsid w:val="00111B26"/>
    <w:rsid w:val="00111D7D"/>
    <w:rsid w:val="00111D9D"/>
    <w:rsid w:val="00111EAE"/>
    <w:rsid w:val="00112021"/>
    <w:rsid w:val="001120C0"/>
    <w:rsid w:val="0011219B"/>
    <w:rsid w:val="001128FB"/>
    <w:rsid w:val="00112A35"/>
    <w:rsid w:val="00112BDB"/>
    <w:rsid w:val="00112C75"/>
    <w:rsid w:val="00113236"/>
    <w:rsid w:val="001132A6"/>
    <w:rsid w:val="0011336F"/>
    <w:rsid w:val="0011339B"/>
    <w:rsid w:val="001135CD"/>
    <w:rsid w:val="00113D34"/>
    <w:rsid w:val="0011409B"/>
    <w:rsid w:val="001142E4"/>
    <w:rsid w:val="00114446"/>
    <w:rsid w:val="00114505"/>
    <w:rsid w:val="001147A4"/>
    <w:rsid w:val="00114800"/>
    <w:rsid w:val="00114832"/>
    <w:rsid w:val="00114EA8"/>
    <w:rsid w:val="00114F03"/>
    <w:rsid w:val="00114F60"/>
    <w:rsid w:val="001151AD"/>
    <w:rsid w:val="00115211"/>
    <w:rsid w:val="001154EA"/>
    <w:rsid w:val="001154F3"/>
    <w:rsid w:val="001158CF"/>
    <w:rsid w:val="00115959"/>
    <w:rsid w:val="00115AF3"/>
    <w:rsid w:val="00115D88"/>
    <w:rsid w:val="00115F27"/>
    <w:rsid w:val="00115F2B"/>
    <w:rsid w:val="00116199"/>
    <w:rsid w:val="001161D4"/>
    <w:rsid w:val="00116230"/>
    <w:rsid w:val="001162A0"/>
    <w:rsid w:val="0011677E"/>
    <w:rsid w:val="00116815"/>
    <w:rsid w:val="00116958"/>
    <w:rsid w:val="001169E3"/>
    <w:rsid w:val="00116A06"/>
    <w:rsid w:val="00116AB2"/>
    <w:rsid w:val="00116B5E"/>
    <w:rsid w:val="00116B92"/>
    <w:rsid w:val="00116BE6"/>
    <w:rsid w:val="00116C06"/>
    <w:rsid w:val="00116C3B"/>
    <w:rsid w:val="00116FEA"/>
    <w:rsid w:val="00117057"/>
    <w:rsid w:val="0011710E"/>
    <w:rsid w:val="00117224"/>
    <w:rsid w:val="00117292"/>
    <w:rsid w:val="00117C73"/>
    <w:rsid w:val="00117CB7"/>
    <w:rsid w:val="00120014"/>
    <w:rsid w:val="00120269"/>
    <w:rsid w:val="0012046D"/>
    <w:rsid w:val="001206FD"/>
    <w:rsid w:val="00120E03"/>
    <w:rsid w:val="001210F8"/>
    <w:rsid w:val="00121136"/>
    <w:rsid w:val="001213E5"/>
    <w:rsid w:val="001216A2"/>
    <w:rsid w:val="00121783"/>
    <w:rsid w:val="00121B47"/>
    <w:rsid w:val="00121E49"/>
    <w:rsid w:val="00121E83"/>
    <w:rsid w:val="0012242D"/>
    <w:rsid w:val="00122950"/>
    <w:rsid w:val="001229EB"/>
    <w:rsid w:val="00122A81"/>
    <w:rsid w:val="00122BC5"/>
    <w:rsid w:val="00122C3C"/>
    <w:rsid w:val="00123234"/>
    <w:rsid w:val="00123408"/>
    <w:rsid w:val="00123456"/>
    <w:rsid w:val="001236B5"/>
    <w:rsid w:val="001236BB"/>
    <w:rsid w:val="00123749"/>
    <w:rsid w:val="00123775"/>
    <w:rsid w:val="00123833"/>
    <w:rsid w:val="001238F1"/>
    <w:rsid w:val="0012397B"/>
    <w:rsid w:val="00123D9F"/>
    <w:rsid w:val="00124241"/>
    <w:rsid w:val="0012469E"/>
    <w:rsid w:val="001248CF"/>
    <w:rsid w:val="00124B11"/>
    <w:rsid w:val="00124BCA"/>
    <w:rsid w:val="00124DCE"/>
    <w:rsid w:val="001251FA"/>
    <w:rsid w:val="001254E5"/>
    <w:rsid w:val="00125683"/>
    <w:rsid w:val="0012569E"/>
    <w:rsid w:val="00125919"/>
    <w:rsid w:val="00125DD3"/>
    <w:rsid w:val="001260BF"/>
    <w:rsid w:val="001261EE"/>
    <w:rsid w:val="00126247"/>
    <w:rsid w:val="00126287"/>
    <w:rsid w:val="00126D94"/>
    <w:rsid w:val="00126EBE"/>
    <w:rsid w:val="001272ED"/>
    <w:rsid w:val="0012778B"/>
    <w:rsid w:val="001278C2"/>
    <w:rsid w:val="00130119"/>
    <w:rsid w:val="001302B8"/>
    <w:rsid w:val="0013046D"/>
    <w:rsid w:val="00130544"/>
    <w:rsid w:val="00130BE9"/>
    <w:rsid w:val="00130BEB"/>
    <w:rsid w:val="00131069"/>
    <w:rsid w:val="001315A1"/>
    <w:rsid w:val="00131616"/>
    <w:rsid w:val="001318FB"/>
    <w:rsid w:val="00131912"/>
    <w:rsid w:val="0013191E"/>
    <w:rsid w:val="00131C0B"/>
    <w:rsid w:val="00131C45"/>
    <w:rsid w:val="00131D25"/>
    <w:rsid w:val="001321CC"/>
    <w:rsid w:val="00132738"/>
    <w:rsid w:val="0013282A"/>
    <w:rsid w:val="00132957"/>
    <w:rsid w:val="00132DA3"/>
    <w:rsid w:val="0013316D"/>
    <w:rsid w:val="001331FE"/>
    <w:rsid w:val="00133A9C"/>
    <w:rsid w:val="00133B6F"/>
    <w:rsid w:val="00133BAC"/>
    <w:rsid w:val="001343A6"/>
    <w:rsid w:val="00135156"/>
    <w:rsid w:val="0013531D"/>
    <w:rsid w:val="00135457"/>
    <w:rsid w:val="001355CF"/>
    <w:rsid w:val="0013572D"/>
    <w:rsid w:val="00135C43"/>
    <w:rsid w:val="00136056"/>
    <w:rsid w:val="001363EC"/>
    <w:rsid w:val="00136518"/>
    <w:rsid w:val="001368F7"/>
    <w:rsid w:val="00136C2E"/>
    <w:rsid w:val="00136FBE"/>
    <w:rsid w:val="0013745C"/>
    <w:rsid w:val="00137605"/>
    <w:rsid w:val="00137E50"/>
    <w:rsid w:val="00137FFD"/>
    <w:rsid w:val="00140041"/>
    <w:rsid w:val="00140764"/>
    <w:rsid w:val="00141012"/>
    <w:rsid w:val="0014140D"/>
    <w:rsid w:val="001414D7"/>
    <w:rsid w:val="00141580"/>
    <w:rsid w:val="0014182E"/>
    <w:rsid w:val="00141B60"/>
    <w:rsid w:val="00141C1A"/>
    <w:rsid w:val="001420CE"/>
    <w:rsid w:val="00142128"/>
    <w:rsid w:val="001421DA"/>
    <w:rsid w:val="001422DB"/>
    <w:rsid w:val="0014238C"/>
    <w:rsid w:val="00142662"/>
    <w:rsid w:val="0014278B"/>
    <w:rsid w:val="00142B99"/>
    <w:rsid w:val="00142CF9"/>
    <w:rsid w:val="00142D21"/>
    <w:rsid w:val="00143066"/>
    <w:rsid w:val="00143483"/>
    <w:rsid w:val="0014393E"/>
    <w:rsid w:val="00143BD7"/>
    <w:rsid w:val="00143F94"/>
    <w:rsid w:val="00144025"/>
    <w:rsid w:val="00144095"/>
    <w:rsid w:val="001443AE"/>
    <w:rsid w:val="00144868"/>
    <w:rsid w:val="00144D5B"/>
    <w:rsid w:val="00144EB9"/>
    <w:rsid w:val="00144F92"/>
    <w:rsid w:val="00144FC9"/>
    <w:rsid w:val="00145005"/>
    <w:rsid w:val="0014524C"/>
    <w:rsid w:val="001452CE"/>
    <w:rsid w:val="00145AC4"/>
    <w:rsid w:val="00145F23"/>
    <w:rsid w:val="00145FEF"/>
    <w:rsid w:val="0014618B"/>
    <w:rsid w:val="00146380"/>
    <w:rsid w:val="001463A3"/>
    <w:rsid w:val="001468A4"/>
    <w:rsid w:val="001469CB"/>
    <w:rsid w:val="00146A63"/>
    <w:rsid w:val="00146B54"/>
    <w:rsid w:val="00146B72"/>
    <w:rsid w:val="00146D7E"/>
    <w:rsid w:val="00146F1E"/>
    <w:rsid w:val="0014763C"/>
    <w:rsid w:val="001476D4"/>
    <w:rsid w:val="00147781"/>
    <w:rsid w:val="0014779F"/>
    <w:rsid w:val="001478D4"/>
    <w:rsid w:val="00147B3C"/>
    <w:rsid w:val="00147CCC"/>
    <w:rsid w:val="00147DE9"/>
    <w:rsid w:val="0015001F"/>
    <w:rsid w:val="0015027F"/>
    <w:rsid w:val="00150448"/>
    <w:rsid w:val="00150725"/>
    <w:rsid w:val="00150851"/>
    <w:rsid w:val="00150871"/>
    <w:rsid w:val="00150C72"/>
    <w:rsid w:val="0015109A"/>
    <w:rsid w:val="001510F0"/>
    <w:rsid w:val="0015153F"/>
    <w:rsid w:val="00151990"/>
    <w:rsid w:val="001519BC"/>
    <w:rsid w:val="00151A60"/>
    <w:rsid w:val="00151DD5"/>
    <w:rsid w:val="001520FC"/>
    <w:rsid w:val="00152356"/>
    <w:rsid w:val="00152370"/>
    <w:rsid w:val="0015247F"/>
    <w:rsid w:val="00152552"/>
    <w:rsid w:val="0015257D"/>
    <w:rsid w:val="00153197"/>
    <w:rsid w:val="001531D8"/>
    <w:rsid w:val="001533C1"/>
    <w:rsid w:val="00153482"/>
    <w:rsid w:val="001538FC"/>
    <w:rsid w:val="00153A60"/>
    <w:rsid w:val="00153DBB"/>
    <w:rsid w:val="00154308"/>
    <w:rsid w:val="0015464E"/>
    <w:rsid w:val="00154675"/>
    <w:rsid w:val="001546F1"/>
    <w:rsid w:val="00154901"/>
    <w:rsid w:val="00154977"/>
    <w:rsid w:val="00154D16"/>
    <w:rsid w:val="0015525C"/>
    <w:rsid w:val="00155AA2"/>
    <w:rsid w:val="00155C3F"/>
    <w:rsid w:val="00155D15"/>
    <w:rsid w:val="00155D52"/>
    <w:rsid w:val="00155DF9"/>
    <w:rsid w:val="00155E6D"/>
    <w:rsid w:val="0015620F"/>
    <w:rsid w:val="001562D9"/>
    <w:rsid w:val="001563D3"/>
    <w:rsid w:val="00156527"/>
    <w:rsid w:val="0015668C"/>
    <w:rsid w:val="001570F0"/>
    <w:rsid w:val="0015717D"/>
    <w:rsid w:val="001572E4"/>
    <w:rsid w:val="00157877"/>
    <w:rsid w:val="001578AB"/>
    <w:rsid w:val="001579B9"/>
    <w:rsid w:val="00157B39"/>
    <w:rsid w:val="00157B4A"/>
    <w:rsid w:val="00157C94"/>
    <w:rsid w:val="00160706"/>
    <w:rsid w:val="00160AE5"/>
    <w:rsid w:val="00160C29"/>
    <w:rsid w:val="00160DF7"/>
    <w:rsid w:val="00160EC3"/>
    <w:rsid w:val="00161619"/>
    <w:rsid w:val="00161718"/>
    <w:rsid w:val="00161732"/>
    <w:rsid w:val="001619B5"/>
    <w:rsid w:val="00161B23"/>
    <w:rsid w:val="00161C5E"/>
    <w:rsid w:val="001621B7"/>
    <w:rsid w:val="00162874"/>
    <w:rsid w:val="00162881"/>
    <w:rsid w:val="001629E8"/>
    <w:rsid w:val="00163034"/>
    <w:rsid w:val="0016340E"/>
    <w:rsid w:val="001637E3"/>
    <w:rsid w:val="00163967"/>
    <w:rsid w:val="001639F1"/>
    <w:rsid w:val="00163AC9"/>
    <w:rsid w:val="00163D34"/>
    <w:rsid w:val="001640E0"/>
    <w:rsid w:val="00164204"/>
    <w:rsid w:val="001642AD"/>
    <w:rsid w:val="00164710"/>
    <w:rsid w:val="00164779"/>
    <w:rsid w:val="00164AE4"/>
    <w:rsid w:val="00164B3C"/>
    <w:rsid w:val="00164FE4"/>
    <w:rsid w:val="001650DF"/>
    <w:rsid w:val="00165110"/>
    <w:rsid w:val="001651E9"/>
    <w:rsid w:val="00165245"/>
    <w:rsid w:val="001654F6"/>
    <w:rsid w:val="00165788"/>
    <w:rsid w:val="00165B85"/>
    <w:rsid w:val="00166395"/>
    <w:rsid w:val="00166763"/>
    <w:rsid w:val="0016679D"/>
    <w:rsid w:val="001668C2"/>
    <w:rsid w:val="001668C5"/>
    <w:rsid w:val="00166C22"/>
    <w:rsid w:val="00166C37"/>
    <w:rsid w:val="00166D07"/>
    <w:rsid w:val="00166D74"/>
    <w:rsid w:val="00167571"/>
    <w:rsid w:val="00167C4F"/>
    <w:rsid w:val="00167F5A"/>
    <w:rsid w:val="00170036"/>
    <w:rsid w:val="00170229"/>
    <w:rsid w:val="00170AE9"/>
    <w:rsid w:val="00170C58"/>
    <w:rsid w:val="00171143"/>
    <w:rsid w:val="001711D0"/>
    <w:rsid w:val="001713AD"/>
    <w:rsid w:val="001714B0"/>
    <w:rsid w:val="001716AC"/>
    <w:rsid w:val="0017182C"/>
    <w:rsid w:val="00171C1B"/>
    <w:rsid w:val="00171CB8"/>
    <w:rsid w:val="00171E8C"/>
    <w:rsid w:val="00171FCE"/>
    <w:rsid w:val="001723B8"/>
    <w:rsid w:val="001723C0"/>
    <w:rsid w:val="001726B0"/>
    <w:rsid w:val="00172CD4"/>
    <w:rsid w:val="00172D13"/>
    <w:rsid w:val="001732EE"/>
    <w:rsid w:val="00173309"/>
    <w:rsid w:val="0017335A"/>
    <w:rsid w:val="0017347B"/>
    <w:rsid w:val="001734B5"/>
    <w:rsid w:val="001737CD"/>
    <w:rsid w:val="00173C52"/>
    <w:rsid w:val="00173C77"/>
    <w:rsid w:val="00173D73"/>
    <w:rsid w:val="00173F9C"/>
    <w:rsid w:val="00174123"/>
    <w:rsid w:val="001741FF"/>
    <w:rsid w:val="00174565"/>
    <w:rsid w:val="0017496D"/>
    <w:rsid w:val="001749CB"/>
    <w:rsid w:val="00174E40"/>
    <w:rsid w:val="00174E68"/>
    <w:rsid w:val="001752C0"/>
    <w:rsid w:val="00175E5C"/>
    <w:rsid w:val="0017611D"/>
    <w:rsid w:val="00176235"/>
    <w:rsid w:val="0017691E"/>
    <w:rsid w:val="00176A55"/>
    <w:rsid w:val="00176AE6"/>
    <w:rsid w:val="00176C97"/>
    <w:rsid w:val="00176FD7"/>
    <w:rsid w:val="00177248"/>
    <w:rsid w:val="00177410"/>
    <w:rsid w:val="00177851"/>
    <w:rsid w:val="00177F68"/>
    <w:rsid w:val="00177F89"/>
    <w:rsid w:val="001801C6"/>
    <w:rsid w:val="001801ED"/>
    <w:rsid w:val="00180311"/>
    <w:rsid w:val="001803CB"/>
    <w:rsid w:val="001803E4"/>
    <w:rsid w:val="001808AC"/>
    <w:rsid w:val="00180B27"/>
    <w:rsid w:val="00180C50"/>
    <w:rsid w:val="00180DF0"/>
    <w:rsid w:val="00180F60"/>
    <w:rsid w:val="001814F7"/>
    <w:rsid w:val="001815FB"/>
    <w:rsid w:val="00181659"/>
    <w:rsid w:val="00181823"/>
    <w:rsid w:val="00181A42"/>
    <w:rsid w:val="00181B05"/>
    <w:rsid w:val="00181B51"/>
    <w:rsid w:val="00181C0E"/>
    <w:rsid w:val="00181D8C"/>
    <w:rsid w:val="00181FE0"/>
    <w:rsid w:val="001821BB"/>
    <w:rsid w:val="0018226A"/>
    <w:rsid w:val="00182477"/>
    <w:rsid w:val="00182739"/>
    <w:rsid w:val="001827C1"/>
    <w:rsid w:val="00182958"/>
    <w:rsid w:val="00182A08"/>
    <w:rsid w:val="00182C33"/>
    <w:rsid w:val="00182D12"/>
    <w:rsid w:val="00183005"/>
    <w:rsid w:val="001831CB"/>
    <w:rsid w:val="00183397"/>
    <w:rsid w:val="00183A7A"/>
    <w:rsid w:val="00183DA8"/>
    <w:rsid w:val="00183F6C"/>
    <w:rsid w:val="0018422E"/>
    <w:rsid w:val="001842C7"/>
    <w:rsid w:val="00184353"/>
    <w:rsid w:val="00184479"/>
    <w:rsid w:val="001844A5"/>
    <w:rsid w:val="0018478C"/>
    <w:rsid w:val="00184948"/>
    <w:rsid w:val="00184C2A"/>
    <w:rsid w:val="00184C44"/>
    <w:rsid w:val="00184E02"/>
    <w:rsid w:val="001854BD"/>
    <w:rsid w:val="00185B87"/>
    <w:rsid w:val="0018606D"/>
    <w:rsid w:val="001863D7"/>
    <w:rsid w:val="001867E0"/>
    <w:rsid w:val="00186826"/>
    <w:rsid w:val="0018684B"/>
    <w:rsid w:val="00186E2E"/>
    <w:rsid w:val="0018740D"/>
    <w:rsid w:val="00187589"/>
    <w:rsid w:val="001875EE"/>
    <w:rsid w:val="001878B1"/>
    <w:rsid w:val="001878C1"/>
    <w:rsid w:val="00187B78"/>
    <w:rsid w:val="00187C3C"/>
    <w:rsid w:val="00190620"/>
    <w:rsid w:val="00190771"/>
    <w:rsid w:val="00190BF9"/>
    <w:rsid w:val="00190FA1"/>
    <w:rsid w:val="001918E2"/>
    <w:rsid w:val="00191D0D"/>
    <w:rsid w:val="00191F16"/>
    <w:rsid w:val="001921B0"/>
    <w:rsid w:val="001921DD"/>
    <w:rsid w:val="001925D8"/>
    <w:rsid w:val="0019297A"/>
    <w:rsid w:val="00192D1E"/>
    <w:rsid w:val="0019307B"/>
    <w:rsid w:val="001934B5"/>
    <w:rsid w:val="001935D3"/>
    <w:rsid w:val="00193D6B"/>
    <w:rsid w:val="00194377"/>
    <w:rsid w:val="00194923"/>
    <w:rsid w:val="00194AAE"/>
    <w:rsid w:val="00194C52"/>
    <w:rsid w:val="00194D18"/>
    <w:rsid w:val="00194F63"/>
    <w:rsid w:val="00194FC3"/>
    <w:rsid w:val="00195077"/>
    <w:rsid w:val="00195101"/>
    <w:rsid w:val="001953B4"/>
    <w:rsid w:val="001953F4"/>
    <w:rsid w:val="0019550A"/>
    <w:rsid w:val="00195A76"/>
    <w:rsid w:val="00195BCB"/>
    <w:rsid w:val="00195D12"/>
    <w:rsid w:val="00196099"/>
    <w:rsid w:val="0019622D"/>
    <w:rsid w:val="00196676"/>
    <w:rsid w:val="0019675C"/>
    <w:rsid w:val="001967B0"/>
    <w:rsid w:val="0019699F"/>
    <w:rsid w:val="00196A20"/>
    <w:rsid w:val="00196B67"/>
    <w:rsid w:val="00196DAB"/>
    <w:rsid w:val="00197702"/>
    <w:rsid w:val="0019775E"/>
    <w:rsid w:val="00197963"/>
    <w:rsid w:val="00197CF3"/>
    <w:rsid w:val="00197D31"/>
    <w:rsid w:val="00197F7C"/>
    <w:rsid w:val="001A0096"/>
    <w:rsid w:val="001A09EB"/>
    <w:rsid w:val="001A0B8E"/>
    <w:rsid w:val="001A1120"/>
    <w:rsid w:val="001A11E0"/>
    <w:rsid w:val="001A1297"/>
    <w:rsid w:val="001A1688"/>
    <w:rsid w:val="001A185D"/>
    <w:rsid w:val="001A18E2"/>
    <w:rsid w:val="001A194B"/>
    <w:rsid w:val="001A1990"/>
    <w:rsid w:val="001A1B86"/>
    <w:rsid w:val="001A1C50"/>
    <w:rsid w:val="001A1E30"/>
    <w:rsid w:val="001A1E83"/>
    <w:rsid w:val="001A2272"/>
    <w:rsid w:val="001A2C8C"/>
    <w:rsid w:val="001A2D7A"/>
    <w:rsid w:val="001A2E94"/>
    <w:rsid w:val="001A3329"/>
    <w:rsid w:val="001A351C"/>
    <w:rsid w:val="001A3658"/>
    <w:rsid w:val="001A3B6D"/>
    <w:rsid w:val="001A3E5D"/>
    <w:rsid w:val="001A432D"/>
    <w:rsid w:val="001A48E6"/>
    <w:rsid w:val="001A4AE2"/>
    <w:rsid w:val="001A51DD"/>
    <w:rsid w:val="001A531F"/>
    <w:rsid w:val="001A57E7"/>
    <w:rsid w:val="001A58E9"/>
    <w:rsid w:val="001A629C"/>
    <w:rsid w:val="001A6AA2"/>
    <w:rsid w:val="001A6ADD"/>
    <w:rsid w:val="001A6BBC"/>
    <w:rsid w:val="001A6C17"/>
    <w:rsid w:val="001A6F82"/>
    <w:rsid w:val="001A70C8"/>
    <w:rsid w:val="001A70DE"/>
    <w:rsid w:val="001A71B7"/>
    <w:rsid w:val="001A730A"/>
    <w:rsid w:val="001A7361"/>
    <w:rsid w:val="001A79F6"/>
    <w:rsid w:val="001A7AF6"/>
    <w:rsid w:val="001B03EF"/>
    <w:rsid w:val="001B0729"/>
    <w:rsid w:val="001B0D70"/>
    <w:rsid w:val="001B0EC9"/>
    <w:rsid w:val="001B110D"/>
    <w:rsid w:val="001B1114"/>
    <w:rsid w:val="001B14E5"/>
    <w:rsid w:val="001B16C7"/>
    <w:rsid w:val="001B1AD4"/>
    <w:rsid w:val="001B1B47"/>
    <w:rsid w:val="001B1EAF"/>
    <w:rsid w:val="001B1F6B"/>
    <w:rsid w:val="001B208D"/>
    <w:rsid w:val="001B218A"/>
    <w:rsid w:val="001B23A3"/>
    <w:rsid w:val="001B2AD5"/>
    <w:rsid w:val="001B2BC4"/>
    <w:rsid w:val="001B30DA"/>
    <w:rsid w:val="001B34E7"/>
    <w:rsid w:val="001B3B53"/>
    <w:rsid w:val="001B3E1B"/>
    <w:rsid w:val="001B4265"/>
    <w:rsid w:val="001B4494"/>
    <w:rsid w:val="001B449A"/>
    <w:rsid w:val="001B48F7"/>
    <w:rsid w:val="001B4945"/>
    <w:rsid w:val="001B4D84"/>
    <w:rsid w:val="001B505B"/>
    <w:rsid w:val="001B5063"/>
    <w:rsid w:val="001B506F"/>
    <w:rsid w:val="001B5574"/>
    <w:rsid w:val="001B56B5"/>
    <w:rsid w:val="001B57CF"/>
    <w:rsid w:val="001B59AE"/>
    <w:rsid w:val="001B5F85"/>
    <w:rsid w:val="001B6311"/>
    <w:rsid w:val="001B6590"/>
    <w:rsid w:val="001B66F2"/>
    <w:rsid w:val="001B684E"/>
    <w:rsid w:val="001B6BC0"/>
    <w:rsid w:val="001B7219"/>
    <w:rsid w:val="001B75E5"/>
    <w:rsid w:val="001B76C8"/>
    <w:rsid w:val="001B7F9A"/>
    <w:rsid w:val="001C0261"/>
    <w:rsid w:val="001C0371"/>
    <w:rsid w:val="001C05BA"/>
    <w:rsid w:val="001C0959"/>
    <w:rsid w:val="001C09AA"/>
    <w:rsid w:val="001C09AC"/>
    <w:rsid w:val="001C117E"/>
    <w:rsid w:val="001C1493"/>
    <w:rsid w:val="001C1644"/>
    <w:rsid w:val="001C1AAB"/>
    <w:rsid w:val="001C1ACB"/>
    <w:rsid w:val="001C1EA0"/>
    <w:rsid w:val="001C204C"/>
    <w:rsid w:val="001C2282"/>
    <w:rsid w:val="001C25BB"/>
    <w:rsid w:val="001C25D0"/>
    <w:rsid w:val="001C266C"/>
    <w:rsid w:val="001C272E"/>
    <w:rsid w:val="001C29CC"/>
    <w:rsid w:val="001C2B45"/>
    <w:rsid w:val="001C2BA6"/>
    <w:rsid w:val="001C2EDC"/>
    <w:rsid w:val="001C301A"/>
    <w:rsid w:val="001C3308"/>
    <w:rsid w:val="001C34FC"/>
    <w:rsid w:val="001C3BFC"/>
    <w:rsid w:val="001C4249"/>
    <w:rsid w:val="001C4307"/>
    <w:rsid w:val="001C434E"/>
    <w:rsid w:val="001C4A67"/>
    <w:rsid w:val="001C4A8C"/>
    <w:rsid w:val="001C4B62"/>
    <w:rsid w:val="001C4ECD"/>
    <w:rsid w:val="001C5125"/>
    <w:rsid w:val="001C5382"/>
    <w:rsid w:val="001C547E"/>
    <w:rsid w:val="001C558A"/>
    <w:rsid w:val="001C55F7"/>
    <w:rsid w:val="001C573E"/>
    <w:rsid w:val="001C5B47"/>
    <w:rsid w:val="001C681F"/>
    <w:rsid w:val="001C6867"/>
    <w:rsid w:val="001C6868"/>
    <w:rsid w:val="001C6FBC"/>
    <w:rsid w:val="001C73B4"/>
    <w:rsid w:val="001C74CF"/>
    <w:rsid w:val="001C74FF"/>
    <w:rsid w:val="001C7546"/>
    <w:rsid w:val="001C7595"/>
    <w:rsid w:val="001C7A73"/>
    <w:rsid w:val="001C7A97"/>
    <w:rsid w:val="001C7B3E"/>
    <w:rsid w:val="001C7FD0"/>
    <w:rsid w:val="001D02FE"/>
    <w:rsid w:val="001D062E"/>
    <w:rsid w:val="001D06BA"/>
    <w:rsid w:val="001D09C2"/>
    <w:rsid w:val="001D1190"/>
    <w:rsid w:val="001D1239"/>
    <w:rsid w:val="001D1539"/>
    <w:rsid w:val="001D15FB"/>
    <w:rsid w:val="001D1702"/>
    <w:rsid w:val="001D1748"/>
    <w:rsid w:val="001D1784"/>
    <w:rsid w:val="001D199C"/>
    <w:rsid w:val="001D19E2"/>
    <w:rsid w:val="001D1A69"/>
    <w:rsid w:val="001D1F85"/>
    <w:rsid w:val="001D202B"/>
    <w:rsid w:val="001D2047"/>
    <w:rsid w:val="001D215A"/>
    <w:rsid w:val="001D289A"/>
    <w:rsid w:val="001D2F45"/>
    <w:rsid w:val="001D315D"/>
    <w:rsid w:val="001D32C3"/>
    <w:rsid w:val="001D32E3"/>
    <w:rsid w:val="001D361A"/>
    <w:rsid w:val="001D3ED9"/>
    <w:rsid w:val="001D3F73"/>
    <w:rsid w:val="001D4252"/>
    <w:rsid w:val="001D47B9"/>
    <w:rsid w:val="001D4901"/>
    <w:rsid w:val="001D4A0E"/>
    <w:rsid w:val="001D4B20"/>
    <w:rsid w:val="001D4BDE"/>
    <w:rsid w:val="001D4C9B"/>
    <w:rsid w:val="001D4DF8"/>
    <w:rsid w:val="001D4E04"/>
    <w:rsid w:val="001D5379"/>
    <w:rsid w:val="001D53F0"/>
    <w:rsid w:val="001D5601"/>
    <w:rsid w:val="001D56B4"/>
    <w:rsid w:val="001D56E4"/>
    <w:rsid w:val="001D5E27"/>
    <w:rsid w:val="001D5EFB"/>
    <w:rsid w:val="001D62F1"/>
    <w:rsid w:val="001D649E"/>
    <w:rsid w:val="001D6822"/>
    <w:rsid w:val="001D684F"/>
    <w:rsid w:val="001D68D0"/>
    <w:rsid w:val="001D6A8B"/>
    <w:rsid w:val="001D6D0B"/>
    <w:rsid w:val="001D6FE2"/>
    <w:rsid w:val="001D721A"/>
    <w:rsid w:val="001D7271"/>
    <w:rsid w:val="001D73DF"/>
    <w:rsid w:val="001D7581"/>
    <w:rsid w:val="001D7B81"/>
    <w:rsid w:val="001D7C8F"/>
    <w:rsid w:val="001D7D93"/>
    <w:rsid w:val="001E048C"/>
    <w:rsid w:val="001E0702"/>
    <w:rsid w:val="001E0780"/>
    <w:rsid w:val="001E099B"/>
    <w:rsid w:val="001E0BBC"/>
    <w:rsid w:val="001E0F2F"/>
    <w:rsid w:val="001E101A"/>
    <w:rsid w:val="001E1407"/>
    <w:rsid w:val="001E14A9"/>
    <w:rsid w:val="001E15DE"/>
    <w:rsid w:val="001E169A"/>
    <w:rsid w:val="001E1A01"/>
    <w:rsid w:val="001E244E"/>
    <w:rsid w:val="001E2E22"/>
    <w:rsid w:val="001E31AB"/>
    <w:rsid w:val="001E3244"/>
    <w:rsid w:val="001E32D2"/>
    <w:rsid w:val="001E343A"/>
    <w:rsid w:val="001E3618"/>
    <w:rsid w:val="001E3711"/>
    <w:rsid w:val="001E3EC7"/>
    <w:rsid w:val="001E409A"/>
    <w:rsid w:val="001E42FF"/>
    <w:rsid w:val="001E4694"/>
    <w:rsid w:val="001E473F"/>
    <w:rsid w:val="001E49E3"/>
    <w:rsid w:val="001E4AC9"/>
    <w:rsid w:val="001E4E22"/>
    <w:rsid w:val="001E4E8E"/>
    <w:rsid w:val="001E5065"/>
    <w:rsid w:val="001E508F"/>
    <w:rsid w:val="001E521F"/>
    <w:rsid w:val="001E52BE"/>
    <w:rsid w:val="001E5740"/>
    <w:rsid w:val="001E57CF"/>
    <w:rsid w:val="001E5D92"/>
    <w:rsid w:val="001E5E5F"/>
    <w:rsid w:val="001E6517"/>
    <w:rsid w:val="001E69AE"/>
    <w:rsid w:val="001E69E4"/>
    <w:rsid w:val="001E6A6E"/>
    <w:rsid w:val="001E7041"/>
    <w:rsid w:val="001E79D2"/>
    <w:rsid w:val="001E79DB"/>
    <w:rsid w:val="001E7CB1"/>
    <w:rsid w:val="001E7D1F"/>
    <w:rsid w:val="001F0183"/>
    <w:rsid w:val="001F060A"/>
    <w:rsid w:val="001F079E"/>
    <w:rsid w:val="001F0D65"/>
    <w:rsid w:val="001F165B"/>
    <w:rsid w:val="001F1A29"/>
    <w:rsid w:val="001F22B8"/>
    <w:rsid w:val="001F262A"/>
    <w:rsid w:val="001F29B8"/>
    <w:rsid w:val="001F2DAE"/>
    <w:rsid w:val="001F32E3"/>
    <w:rsid w:val="001F344A"/>
    <w:rsid w:val="001F3B76"/>
    <w:rsid w:val="001F3BC8"/>
    <w:rsid w:val="001F3DB4"/>
    <w:rsid w:val="001F3DC7"/>
    <w:rsid w:val="001F41DF"/>
    <w:rsid w:val="001F46A3"/>
    <w:rsid w:val="001F4983"/>
    <w:rsid w:val="001F4BEF"/>
    <w:rsid w:val="001F4C1E"/>
    <w:rsid w:val="001F5202"/>
    <w:rsid w:val="001F52D5"/>
    <w:rsid w:val="001F555C"/>
    <w:rsid w:val="001F55E5"/>
    <w:rsid w:val="001F56AE"/>
    <w:rsid w:val="001F58EE"/>
    <w:rsid w:val="001F5A2B"/>
    <w:rsid w:val="001F5B5D"/>
    <w:rsid w:val="001F690D"/>
    <w:rsid w:val="001F6CF5"/>
    <w:rsid w:val="001F6E39"/>
    <w:rsid w:val="001F73C3"/>
    <w:rsid w:val="001F74D8"/>
    <w:rsid w:val="001F76D9"/>
    <w:rsid w:val="001F7996"/>
    <w:rsid w:val="001F7AA5"/>
    <w:rsid w:val="001F7CC5"/>
    <w:rsid w:val="001F7DE0"/>
    <w:rsid w:val="001F7DF1"/>
    <w:rsid w:val="001F7F87"/>
    <w:rsid w:val="0020001C"/>
    <w:rsid w:val="00200310"/>
    <w:rsid w:val="00200557"/>
    <w:rsid w:val="002006CE"/>
    <w:rsid w:val="00200737"/>
    <w:rsid w:val="0020084D"/>
    <w:rsid w:val="00200B86"/>
    <w:rsid w:val="00200CD6"/>
    <w:rsid w:val="00200DB4"/>
    <w:rsid w:val="00200F0A"/>
    <w:rsid w:val="002012AB"/>
    <w:rsid w:val="002012E6"/>
    <w:rsid w:val="00201B1C"/>
    <w:rsid w:val="00201D7C"/>
    <w:rsid w:val="00201EFD"/>
    <w:rsid w:val="0020211B"/>
    <w:rsid w:val="00202127"/>
    <w:rsid w:val="002021FD"/>
    <w:rsid w:val="00202420"/>
    <w:rsid w:val="0020260C"/>
    <w:rsid w:val="00202793"/>
    <w:rsid w:val="002027D6"/>
    <w:rsid w:val="0020291C"/>
    <w:rsid w:val="00202DB7"/>
    <w:rsid w:val="00202E2A"/>
    <w:rsid w:val="00203655"/>
    <w:rsid w:val="002037B2"/>
    <w:rsid w:val="00203862"/>
    <w:rsid w:val="002039F2"/>
    <w:rsid w:val="00203A4E"/>
    <w:rsid w:val="0020429D"/>
    <w:rsid w:val="002049AD"/>
    <w:rsid w:val="00204BAB"/>
    <w:rsid w:val="00204E34"/>
    <w:rsid w:val="00204F23"/>
    <w:rsid w:val="002059B8"/>
    <w:rsid w:val="00205AD8"/>
    <w:rsid w:val="00206009"/>
    <w:rsid w:val="0020610F"/>
    <w:rsid w:val="002064B4"/>
    <w:rsid w:val="002065EF"/>
    <w:rsid w:val="00206685"/>
    <w:rsid w:val="0020696F"/>
    <w:rsid w:val="002069C7"/>
    <w:rsid w:val="00206C81"/>
    <w:rsid w:val="00206CC6"/>
    <w:rsid w:val="00207081"/>
    <w:rsid w:val="002071AA"/>
    <w:rsid w:val="002071BE"/>
    <w:rsid w:val="002078FB"/>
    <w:rsid w:val="00207BDF"/>
    <w:rsid w:val="00207C2B"/>
    <w:rsid w:val="00207D99"/>
    <w:rsid w:val="00207E4D"/>
    <w:rsid w:val="00207ED7"/>
    <w:rsid w:val="00210383"/>
    <w:rsid w:val="00210449"/>
    <w:rsid w:val="00210506"/>
    <w:rsid w:val="00210E4C"/>
    <w:rsid w:val="002117D1"/>
    <w:rsid w:val="002118A0"/>
    <w:rsid w:val="00212BCE"/>
    <w:rsid w:val="00212ECF"/>
    <w:rsid w:val="0021306C"/>
    <w:rsid w:val="002130B0"/>
    <w:rsid w:val="002133E2"/>
    <w:rsid w:val="0021348B"/>
    <w:rsid w:val="00213A93"/>
    <w:rsid w:val="00213BAC"/>
    <w:rsid w:val="0021402D"/>
    <w:rsid w:val="00214229"/>
    <w:rsid w:val="00214237"/>
    <w:rsid w:val="00214ACF"/>
    <w:rsid w:val="00214E2C"/>
    <w:rsid w:val="0021516E"/>
    <w:rsid w:val="0021531B"/>
    <w:rsid w:val="00215896"/>
    <w:rsid w:val="00215CE5"/>
    <w:rsid w:val="0021617B"/>
    <w:rsid w:val="002167C4"/>
    <w:rsid w:val="0021706E"/>
    <w:rsid w:val="00217090"/>
    <w:rsid w:val="00217199"/>
    <w:rsid w:val="0021755C"/>
    <w:rsid w:val="002175BD"/>
    <w:rsid w:val="00217967"/>
    <w:rsid w:val="00217BB0"/>
    <w:rsid w:val="00217C8C"/>
    <w:rsid w:val="00217F1E"/>
    <w:rsid w:val="002200B8"/>
    <w:rsid w:val="002201BD"/>
    <w:rsid w:val="0022074E"/>
    <w:rsid w:val="002208AF"/>
    <w:rsid w:val="00220A7C"/>
    <w:rsid w:val="00220CA0"/>
    <w:rsid w:val="00220CBF"/>
    <w:rsid w:val="002211E1"/>
    <w:rsid w:val="002211ED"/>
    <w:rsid w:val="00221395"/>
    <w:rsid w:val="0022149F"/>
    <w:rsid w:val="00221656"/>
    <w:rsid w:val="00221714"/>
    <w:rsid w:val="00222039"/>
    <w:rsid w:val="002222A8"/>
    <w:rsid w:val="0022277E"/>
    <w:rsid w:val="002228BD"/>
    <w:rsid w:val="00222D48"/>
    <w:rsid w:val="00222E93"/>
    <w:rsid w:val="00222ED3"/>
    <w:rsid w:val="002234CD"/>
    <w:rsid w:val="0022373B"/>
    <w:rsid w:val="0022414B"/>
    <w:rsid w:val="0022419A"/>
    <w:rsid w:val="00224917"/>
    <w:rsid w:val="00224D73"/>
    <w:rsid w:val="00224E2F"/>
    <w:rsid w:val="00224F47"/>
    <w:rsid w:val="0022510C"/>
    <w:rsid w:val="002252AA"/>
    <w:rsid w:val="00225307"/>
    <w:rsid w:val="002253CE"/>
    <w:rsid w:val="0022559B"/>
    <w:rsid w:val="00225927"/>
    <w:rsid w:val="00225DDE"/>
    <w:rsid w:val="00225F9E"/>
    <w:rsid w:val="002263A5"/>
    <w:rsid w:val="00226563"/>
    <w:rsid w:val="002266D9"/>
    <w:rsid w:val="00226714"/>
    <w:rsid w:val="00226B2C"/>
    <w:rsid w:val="00227363"/>
    <w:rsid w:val="00227AD6"/>
    <w:rsid w:val="00230107"/>
    <w:rsid w:val="002302A5"/>
    <w:rsid w:val="002304FB"/>
    <w:rsid w:val="002305D5"/>
    <w:rsid w:val="00230BF4"/>
    <w:rsid w:val="00230C7F"/>
    <w:rsid w:val="00230DCA"/>
    <w:rsid w:val="00230E52"/>
    <w:rsid w:val="00230F2E"/>
    <w:rsid w:val="00230F45"/>
    <w:rsid w:val="0023105C"/>
    <w:rsid w:val="002310C3"/>
    <w:rsid w:val="002311E4"/>
    <w:rsid w:val="002314B2"/>
    <w:rsid w:val="00231509"/>
    <w:rsid w:val="002315F8"/>
    <w:rsid w:val="00231743"/>
    <w:rsid w:val="0023177F"/>
    <w:rsid w:val="002319F6"/>
    <w:rsid w:val="00231A49"/>
    <w:rsid w:val="00231C68"/>
    <w:rsid w:val="00231CC7"/>
    <w:rsid w:val="00231DE8"/>
    <w:rsid w:val="00231ECC"/>
    <w:rsid w:val="00231F05"/>
    <w:rsid w:val="00231F71"/>
    <w:rsid w:val="00231F72"/>
    <w:rsid w:val="002322C7"/>
    <w:rsid w:val="00232490"/>
    <w:rsid w:val="00233342"/>
    <w:rsid w:val="002334AE"/>
    <w:rsid w:val="002335B6"/>
    <w:rsid w:val="002336F3"/>
    <w:rsid w:val="002336FD"/>
    <w:rsid w:val="002337F1"/>
    <w:rsid w:val="00233F2B"/>
    <w:rsid w:val="00233F7F"/>
    <w:rsid w:val="002341AD"/>
    <w:rsid w:val="002341C8"/>
    <w:rsid w:val="0023442A"/>
    <w:rsid w:val="00234445"/>
    <w:rsid w:val="00234574"/>
    <w:rsid w:val="002352DD"/>
    <w:rsid w:val="0023537E"/>
    <w:rsid w:val="002353B5"/>
    <w:rsid w:val="002354B0"/>
    <w:rsid w:val="002354B8"/>
    <w:rsid w:val="00235520"/>
    <w:rsid w:val="00235AA6"/>
    <w:rsid w:val="00235D10"/>
    <w:rsid w:val="00235E19"/>
    <w:rsid w:val="0023618F"/>
    <w:rsid w:val="002364B6"/>
    <w:rsid w:val="00236BA4"/>
    <w:rsid w:val="00236CA9"/>
    <w:rsid w:val="00236DCE"/>
    <w:rsid w:val="0023719B"/>
    <w:rsid w:val="0023722D"/>
    <w:rsid w:val="00237427"/>
    <w:rsid w:val="002374F4"/>
    <w:rsid w:val="0023750D"/>
    <w:rsid w:val="002376FC"/>
    <w:rsid w:val="00237988"/>
    <w:rsid w:val="00237FF4"/>
    <w:rsid w:val="00240182"/>
    <w:rsid w:val="00240190"/>
    <w:rsid w:val="00240205"/>
    <w:rsid w:val="0024053F"/>
    <w:rsid w:val="00240827"/>
    <w:rsid w:val="00240891"/>
    <w:rsid w:val="00240922"/>
    <w:rsid w:val="002409EB"/>
    <w:rsid w:val="002410CC"/>
    <w:rsid w:val="00241120"/>
    <w:rsid w:val="002412DA"/>
    <w:rsid w:val="002415B0"/>
    <w:rsid w:val="0024165E"/>
    <w:rsid w:val="00241F5D"/>
    <w:rsid w:val="00242017"/>
    <w:rsid w:val="00242099"/>
    <w:rsid w:val="002421EB"/>
    <w:rsid w:val="00242256"/>
    <w:rsid w:val="00242499"/>
    <w:rsid w:val="00242C73"/>
    <w:rsid w:val="00242E22"/>
    <w:rsid w:val="00242ED0"/>
    <w:rsid w:val="00242EEA"/>
    <w:rsid w:val="002431A6"/>
    <w:rsid w:val="00243772"/>
    <w:rsid w:val="00243ACD"/>
    <w:rsid w:val="00243B8B"/>
    <w:rsid w:val="00243C3C"/>
    <w:rsid w:val="00243EBC"/>
    <w:rsid w:val="00243EE4"/>
    <w:rsid w:val="00243F43"/>
    <w:rsid w:val="00244133"/>
    <w:rsid w:val="00244302"/>
    <w:rsid w:val="00244EE6"/>
    <w:rsid w:val="0024511B"/>
    <w:rsid w:val="002457D1"/>
    <w:rsid w:val="00245AF4"/>
    <w:rsid w:val="00245FD4"/>
    <w:rsid w:val="0024617C"/>
    <w:rsid w:val="002461F2"/>
    <w:rsid w:val="00246360"/>
    <w:rsid w:val="002466AF"/>
    <w:rsid w:val="00246F34"/>
    <w:rsid w:val="00247045"/>
    <w:rsid w:val="00247845"/>
    <w:rsid w:val="00247D58"/>
    <w:rsid w:val="00247F16"/>
    <w:rsid w:val="00247FD2"/>
    <w:rsid w:val="002502C9"/>
    <w:rsid w:val="00250452"/>
    <w:rsid w:val="002506C7"/>
    <w:rsid w:val="00250846"/>
    <w:rsid w:val="00250854"/>
    <w:rsid w:val="002509C8"/>
    <w:rsid w:val="00250BBB"/>
    <w:rsid w:val="00250E24"/>
    <w:rsid w:val="00250E5A"/>
    <w:rsid w:val="00251B0D"/>
    <w:rsid w:val="00251FBD"/>
    <w:rsid w:val="0025226D"/>
    <w:rsid w:val="00252462"/>
    <w:rsid w:val="002524F1"/>
    <w:rsid w:val="00252681"/>
    <w:rsid w:val="00252839"/>
    <w:rsid w:val="00252E43"/>
    <w:rsid w:val="002533D9"/>
    <w:rsid w:val="00253497"/>
    <w:rsid w:val="00253A0D"/>
    <w:rsid w:val="00253E8B"/>
    <w:rsid w:val="0025414A"/>
    <w:rsid w:val="00254494"/>
    <w:rsid w:val="0025470E"/>
    <w:rsid w:val="00254BD1"/>
    <w:rsid w:val="00254BD8"/>
    <w:rsid w:val="00255133"/>
    <w:rsid w:val="0025540F"/>
    <w:rsid w:val="002559DA"/>
    <w:rsid w:val="00255BF2"/>
    <w:rsid w:val="00256093"/>
    <w:rsid w:val="00256266"/>
    <w:rsid w:val="002564F4"/>
    <w:rsid w:val="0025687A"/>
    <w:rsid w:val="0025694F"/>
    <w:rsid w:val="00256D00"/>
    <w:rsid w:val="00256E0F"/>
    <w:rsid w:val="00257069"/>
    <w:rsid w:val="0025709E"/>
    <w:rsid w:val="002573F5"/>
    <w:rsid w:val="00257446"/>
    <w:rsid w:val="00257513"/>
    <w:rsid w:val="002578EC"/>
    <w:rsid w:val="0025790B"/>
    <w:rsid w:val="00257C93"/>
    <w:rsid w:val="00257CDF"/>
    <w:rsid w:val="00257F5F"/>
    <w:rsid w:val="00260019"/>
    <w:rsid w:val="0026001C"/>
    <w:rsid w:val="00260051"/>
    <w:rsid w:val="002600B3"/>
    <w:rsid w:val="002603FC"/>
    <w:rsid w:val="0026041D"/>
    <w:rsid w:val="0026054B"/>
    <w:rsid w:val="00260680"/>
    <w:rsid w:val="00260C7D"/>
    <w:rsid w:val="00260E7B"/>
    <w:rsid w:val="00260EFE"/>
    <w:rsid w:val="0026125C"/>
    <w:rsid w:val="002612B5"/>
    <w:rsid w:val="00261402"/>
    <w:rsid w:val="00261EE6"/>
    <w:rsid w:val="002620AA"/>
    <w:rsid w:val="0026212C"/>
    <w:rsid w:val="00262362"/>
    <w:rsid w:val="00262A70"/>
    <w:rsid w:val="00262C18"/>
    <w:rsid w:val="002630EE"/>
    <w:rsid w:val="002630EF"/>
    <w:rsid w:val="00263163"/>
    <w:rsid w:val="002631FF"/>
    <w:rsid w:val="00263513"/>
    <w:rsid w:val="0026357F"/>
    <w:rsid w:val="002636F3"/>
    <w:rsid w:val="002637EB"/>
    <w:rsid w:val="00264177"/>
    <w:rsid w:val="002644DC"/>
    <w:rsid w:val="002644EF"/>
    <w:rsid w:val="00264509"/>
    <w:rsid w:val="002648D5"/>
    <w:rsid w:val="00264AB4"/>
    <w:rsid w:val="00264DF0"/>
    <w:rsid w:val="00264E37"/>
    <w:rsid w:val="00264FF7"/>
    <w:rsid w:val="00265356"/>
    <w:rsid w:val="002656E7"/>
    <w:rsid w:val="0026593F"/>
    <w:rsid w:val="00265AFD"/>
    <w:rsid w:val="00265DDD"/>
    <w:rsid w:val="00266283"/>
    <w:rsid w:val="00266548"/>
    <w:rsid w:val="0026675B"/>
    <w:rsid w:val="00266A40"/>
    <w:rsid w:val="00266B7C"/>
    <w:rsid w:val="00266B98"/>
    <w:rsid w:val="00266C03"/>
    <w:rsid w:val="00266CB6"/>
    <w:rsid w:val="002673DF"/>
    <w:rsid w:val="0026753B"/>
    <w:rsid w:val="00267BE3"/>
    <w:rsid w:val="00267E8D"/>
    <w:rsid w:val="0027029F"/>
    <w:rsid w:val="002702D4"/>
    <w:rsid w:val="00270637"/>
    <w:rsid w:val="00270ABF"/>
    <w:rsid w:val="002715BB"/>
    <w:rsid w:val="00271626"/>
    <w:rsid w:val="00271654"/>
    <w:rsid w:val="002716DD"/>
    <w:rsid w:val="00271792"/>
    <w:rsid w:val="00271A9F"/>
    <w:rsid w:val="00272078"/>
    <w:rsid w:val="00272731"/>
    <w:rsid w:val="0027292B"/>
    <w:rsid w:val="00272968"/>
    <w:rsid w:val="00272A77"/>
    <w:rsid w:val="0027358D"/>
    <w:rsid w:val="00273749"/>
    <w:rsid w:val="00273A1C"/>
    <w:rsid w:val="00273B6D"/>
    <w:rsid w:val="00273D7C"/>
    <w:rsid w:val="00273F7D"/>
    <w:rsid w:val="002743C4"/>
    <w:rsid w:val="002748C6"/>
    <w:rsid w:val="00274BFA"/>
    <w:rsid w:val="00274DEF"/>
    <w:rsid w:val="00274FCB"/>
    <w:rsid w:val="0027573B"/>
    <w:rsid w:val="0027590F"/>
    <w:rsid w:val="00275AD8"/>
    <w:rsid w:val="00275CE8"/>
    <w:rsid w:val="00275CE9"/>
    <w:rsid w:val="00275DF6"/>
    <w:rsid w:val="00275ECF"/>
    <w:rsid w:val="0027768F"/>
    <w:rsid w:val="002778A5"/>
    <w:rsid w:val="002800FC"/>
    <w:rsid w:val="002801AE"/>
    <w:rsid w:val="002801C8"/>
    <w:rsid w:val="00280281"/>
    <w:rsid w:val="002804A3"/>
    <w:rsid w:val="00280518"/>
    <w:rsid w:val="002805C6"/>
    <w:rsid w:val="002807DA"/>
    <w:rsid w:val="0028085C"/>
    <w:rsid w:val="00281687"/>
    <w:rsid w:val="002816FF"/>
    <w:rsid w:val="0028182E"/>
    <w:rsid w:val="00281C46"/>
    <w:rsid w:val="00281CFF"/>
    <w:rsid w:val="00281D2C"/>
    <w:rsid w:val="0028221F"/>
    <w:rsid w:val="0028276F"/>
    <w:rsid w:val="00282B0F"/>
    <w:rsid w:val="00282C82"/>
    <w:rsid w:val="00282C96"/>
    <w:rsid w:val="00282CF9"/>
    <w:rsid w:val="00282F57"/>
    <w:rsid w:val="00283820"/>
    <w:rsid w:val="00283AB1"/>
    <w:rsid w:val="00283AB8"/>
    <w:rsid w:val="00283AF5"/>
    <w:rsid w:val="00283F3E"/>
    <w:rsid w:val="00284C4D"/>
    <w:rsid w:val="00284ED5"/>
    <w:rsid w:val="0028522C"/>
    <w:rsid w:val="00285700"/>
    <w:rsid w:val="00285894"/>
    <w:rsid w:val="0028596A"/>
    <w:rsid w:val="002859B2"/>
    <w:rsid w:val="00285CB7"/>
    <w:rsid w:val="0028603B"/>
    <w:rsid w:val="00286178"/>
    <w:rsid w:val="00286447"/>
    <w:rsid w:val="0028678E"/>
    <w:rsid w:val="002867E3"/>
    <w:rsid w:val="00286AA8"/>
    <w:rsid w:val="00286ACB"/>
    <w:rsid w:val="00286F91"/>
    <w:rsid w:val="00287065"/>
    <w:rsid w:val="0028729F"/>
    <w:rsid w:val="002872F2"/>
    <w:rsid w:val="0028750D"/>
    <w:rsid w:val="00287807"/>
    <w:rsid w:val="00287D30"/>
    <w:rsid w:val="00287F12"/>
    <w:rsid w:val="0029004D"/>
    <w:rsid w:val="002901BF"/>
    <w:rsid w:val="00290511"/>
    <w:rsid w:val="00290983"/>
    <w:rsid w:val="00290CA7"/>
    <w:rsid w:val="00290D70"/>
    <w:rsid w:val="00290E99"/>
    <w:rsid w:val="002912EC"/>
    <w:rsid w:val="002917F6"/>
    <w:rsid w:val="002918F0"/>
    <w:rsid w:val="00291B0A"/>
    <w:rsid w:val="00291C5C"/>
    <w:rsid w:val="00291CD6"/>
    <w:rsid w:val="00291F0E"/>
    <w:rsid w:val="002921E1"/>
    <w:rsid w:val="0029232A"/>
    <w:rsid w:val="002924B5"/>
    <w:rsid w:val="00292563"/>
    <w:rsid w:val="00292DD5"/>
    <w:rsid w:val="00292E3F"/>
    <w:rsid w:val="00292EDF"/>
    <w:rsid w:val="00293005"/>
    <w:rsid w:val="0029365E"/>
    <w:rsid w:val="0029385C"/>
    <w:rsid w:val="00293AF0"/>
    <w:rsid w:val="00293DFD"/>
    <w:rsid w:val="00293FC3"/>
    <w:rsid w:val="0029415C"/>
    <w:rsid w:val="00294699"/>
    <w:rsid w:val="002946E0"/>
    <w:rsid w:val="0029497D"/>
    <w:rsid w:val="00295544"/>
    <w:rsid w:val="002957B1"/>
    <w:rsid w:val="00295A03"/>
    <w:rsid w:val="00295B05"/>
    <w:rsid w:val="00295C4B"/>
    <w:rsid w:val="00295CA3"/>
    <w:rsid w:val="00295FD5"/>
    <w:rsid w:val="002962A1"/>
    <w:rsid w:val="0029630B"/>
    <w:rsid w:val="002964F8"/>
    <w:rsid w:val="0029692F"/>
    <w:rsid w:val="00296B56"/>
    <w:rsid w:val="00296F76"/>
    <w:rsid w:val="00296FA6"/>
    <w:rsid w:val="00297421"/>
    <w:rsid w:val="002975BF"/>
    <w:rsid w:val="00297904"/>
    <w:rsid w:val="00297D19"/>
    <w:rsid w:val="002A09E3"/>
    <w:rsid w:val="002A0C5A"/>
    <w:rsid w:val="002A0DD3"/>
    <w:rsid w:val="002A0EAF"/>
    <w:rsid w:val="002A0F22"/>
    <w:rsid w:val="002A1C9D"/>
    <w:rsid w:val="002A1D4D"/>
    <w:rsid w:val="002A1D7D"/>
    <w:rsid w:val="002A2020"/>
    <w:rsid w:val="002A2150"/>
    <w:rsid w:val="002A27E2"/>
    <w:rsid w:val="002A2819"/>
    <w:rsid w:val="002A2890"/>
    <w:rsid w:val="002A2A6D"/>
    <w:rsid w:val="002A3559"/>
    <w:rsid w:val="002A366F"/>
    <w:rsid w:val="002A37F3"/>
    <w:rsid w:val="002A3910"/>
    <w:rsid w:val="002A3AEF"/>
    <w:rsid w:val="002A3B68"/>
    <w:rsid w:val="002A3E03"/>
    <w:rsid w:val="002A3F55"/>
    <w:rsid w:val="002A40BB"/>
    <w:rsid w:val="002A4129"/>
    <w:rsid w:val="002A440D"/>
    <w:rsid w:val="002A47DB"/>
    <w:rsid w:val="002A4A17"/>
    <w:rsid w:val="002A5263"/>
    <w:rsid w:val="002A55FE"/>
    <w:rsid w:val="002A576E"/>
    <w:rsid w:val="002A58EA"/>
    <w:rsid w:val="002A5B4D"/>
    <w:rsid w:val="002A5D87"/>
    <w:rsid w:val="002A5E3D"/>
    <w:rsid w:val="002A5E85"/>
    <w:rsid w:val="002A5E95"/>
    <w:rsid w:val="002A6400"/>
    <w:rsid w:val="002A65C2"/>
    <w:rsid w:val="002A6A23"/>
    <w:rsid w:val="002A6A45"/>
    <w:rsid w:val="002A6D94"/>
    <w:rsid w:val="002A6DB2"/>
    <w:rsid w:val="002A6F4D"/>
    <w:rsid w:val="002A7200"/>
    <w:rsid w:val="002A7231"/>
    <w:rsid w:val="002A756E"/>
    <w:rsid w:val="002A7627"/>
    <w:rsid w:val="002A770E"/>
    <w:rsid w:val="002A77E0"/>
    <w:rsid w:val="002A78D2"/>
    <w:rsid w:val="002A7926"/>
    <w:rsid w:val="002A7FA2"/>
    <w:rsid w:val="002B003B"/>
    <w:rsid w:val="002B063A"/>
    <w:rsid w:val="002B064D"/>
    <w:rsid w:val="002B09A5"/>
    <w:rsid w:val="002B0B40"/>
    <w:rsid w:val="002B0B66"/>
    <w:rsid w:val="002B17A1"/>
    <w:rsid w:val="002B180B"/>
    <w:rsid w:val="002B1A66"/>
    <w:rsid w:val="002B1BF8"/>
    <w:rsid w:val="002B1DE4"/>
    <w:rsid w:val="002B1DFF"/>
    <w:rsid w:val="002B1F0D"/>
    <w:rsid w:val="002B20D3"/>
    <w:rsid w:val="002B22EE"/>
    <w:rsid w:val="002B2445"/>
    <w:rsid w:val="002B2682"/>
    <w:rsid w:val="002B2784"/>
    <w:rsid w:val="002B2B46"/>
    <w:rsid w:val="002B2C7E"/>
    <w:rsid w:val="002B3315"/>
    <w:rsid w:val="002B3319"/>
    <w:rsid w:val="002B37EB"/>
    <w:rsid w:val="002B39D6"/>
    <w:rsid w:val="002B3D72"/>
    <w:rsid w:val="002B3EF3"/>
    <w:rsid w:val="002B4471"/>
    <w:rsid w:val="002B4859"/>
    <w:rsid w:val="002B487A"/>
    <w:rsid w:val="002B4D94"/>
    <w:rsid w:val="002B519D"/>
    <w:rsid w:val="002B554F"/>
    <w:rsid w:val="002B55A0"/>
    <w:rsid w:val="002B58FC"/>
    <w:rsid w:val="002B5910"/>
    <w:rsid w:val="002B5941"/>
    <w:rsid w:val="002B5C49"/>
    <w:rsid w:val="002B5D60"/>
    <w:rsid w:val="002B6098"/>
    <w:rsid w:val="002B61F8"/>
    <w:rsid w:val="002B622D"/>
    <w:rsid w:val="002B6279"/>
    <w:rsid w:val="002B62FB"/>
    <w:rsid w:val="002B63B9"/>
    <w:rsid w:val="002B65AB"/>
    <w:rsid w:val="002B6832"/>
    <w:rsid w:val="002B688E"/>
    <w:rsid w:val="002B6A84"/>
    <w:rsid w:val="002B6C13"/>
    <w:rsid w:val="002B6E45"/>
    <w:rsid w:val="002B7137"/>
    <w:rsid w:val="002B71D5"/>
    <w:rsid w:val="002B75F8"/>
    <w:rsid w:val="002B773A"/>
    <w:rsid w:val="002B77A0"/>
    <w:rsid w:val="002B77E7"/>
    <w:rsid w:val="002B7925"/>
    <w:rsid w:val="002B79D2"/>
    <w:rsid w:val="002B7D6D"/>
    <w:rsid w:val="002B7E7A"/>
    <w:rsid w:val="002B7F06"/>
    <w:rsid w:val="002C0335"/>
    <w:rsid w:val="002C0567"/>
    <w:rsid w:val="002C0EB4"/>
    <w:rsid w:val="002C10E1"/>
    <w:rsid w:val="002C13AB"/>
    <w:rsid w:val="002C13D5"/>
    <w:rsid w:val="002C13FA"/>
    <w:rsid w:val="002C140B"/>
    <w:rsid w:val="002C1483"/>
    <w:rsid w:val="002C17A6"/>
    <w:rsid w:val="002C1977"/>
    <w:rsid w:val="002C1F01"/>
    <w:rsid w:val="002C22F6"/>
    <w:rsid w:val="002C2602"/>
    <w:rsid w:val="002C28DD"/>
    <w:rsid w:val="002C2C63"/>
    <w:rsid w:val="002C2C81"/>
    <w:rsid w:val="002C2D94"/>
    <w:rsid w:val="002C2EAE"/>
    <w:rsid w:val="002C2FDA"/>
    <w:rsid w:val="002C3033"/>
    <w:rsid w:val="002C337B"/>
    <w:rsid w:val="002C38BB"/>
    <w:rsid w:val="002C38C4"/>
    <w:rsid w:val="002C39EA"/>
    <w:rsid w:val="002C3B5A"/>
    <w:rsid w:val="002C3E42"/>
    <w:rsid w:val="002C4239"/>
    <w:rsid w:val="002C470D"/>
    <w:rsid w:val="002C4714"/>
    <w:rsid w:val="002C48BE"/>
    <w:rsid w:val="002C4D0D"/>
    <w:rsid w:val="002C4FAD"/>
    <w:rsid w:val="002C5067"/>
    <w:rsid w:val="002C53AA"/>
    <w:rsid w:val="002C576D"/>
    <w:rsid w:val="002C584E"/>
    <w:rsid w:val="002C5A4B"/>
    <w:rsid w:val="002C5DB3"/>
    <w:rsid w:val="002C5F16"/>
    <w:rsid w:val="002C5F32"/>
    <w:rsid w:val="002C5F92"/>
    <w:rsid w:val="002C60CA"/>
    <w:rsid w:val="002C63D1"/>
    <w:rsid w:val="002C6AD8"/>
    <w:rsid w:val="002C72C6"/>
    <w:rsid w:val="002C744E"/>
    <w:rsid w:val="002C74D5"/>
    <w:rsid w:val="002C7635"/>
    <w:rsid w:val="002C794C"/>
    <w:rsid w:val="002C7985"/>
    <w:rsid w:val="002D02EF"/>
    <w:rsid w:val="002D0746"/>
    <w:rsid w:val="002D09CB"/>
    <w:rsid w:val="002D132B"/>
    <w:rsid w:val="002D1723"/>
    <w:rsid w:val="002D174C"/>
    <w:rsid w:val="002D1AA8"/>
    <w:rsid w:val="002D1B14"/>
    <w:rsid w:val="002D24F5"/>
    <w:rsid w:val="002D26EA"/>
    <w:rsid w:val="002D2740"/>
    <w:rsid w:val="002D291A"/>
    <w:rsid w:val="002D2A42"/>
    <w:rsid w:val="002D2D12"/>
    <w:rsid w:val="002D2D7F"/>
    <w:rsid w:val="002D2FE5"/>
    <w:rsid w:val="002D3206"/>
    <w:rsid w:val="002D3310"/>
    <w:rsid w:val="002D35F9"/>
    <w:rsid w:val="002D3708"/>
    <w:rsid w:val="002D3950"/>
    <w:rsid w:val="002D39A2"/>
    <w:rsid w:val="002D3CEA"/>
    <w:rsid w:val="002D41E0"/>
    <w:rsid w:val="002D4334"/>
    <w:rsid w:val="002D4925"/>
    <w:rsid w:val="002D492C"/>
    <w:rsid w:val="002D4F7C"/>
    <w:rsid w:val="002D5269"/>
    <w:rsid w:val="002D54F3"/>
    <w:rsid w:val="002D5718"/>
    <w:rsid w:val="002D58F6"/>
    <w:rsid w:val="002D5DAA"/>
    <w:rsid w:val="002D6026"/>
    <w:rsid w:val="002D6028"/>
    <w:rsid w:val="002D61A3"/>
    <w:rsid w:val="002D6397"/>
    <w:rsid w:val="002D6440"/>
    <w:rsid w:val="002D64A2"/>
    <w:rsid w:val="002D7345"/>
    <w:rsid w:val="002D74BC"/>
    <w:rsid w:val="002D7A95"/>
    <w:rsid w:val="002D7ABB"/>
    <w:rsid w:val="002D7D04"/>
    <w:rsid w:val="002D7D4C"/>
    <w:rsid w:val="002E01EA"/>
    <w:rsid w:val="002E028F"/>
    <w:rsid w:val="002E03D0"/>
    <w:rsid w:val="002E0546"/>
    <w:rsid w:val="002E07C4"/>
    <w:rsid w:val="002E0901"/>
    <w:rsid w:val="002E0D4A"/>
    <w:rsid w:val="002E144D"/>
    <w:rsid w:val="002E16C6"/>
    <w:rsid w:val="002E17CB"/>
    <w:rsid w:val="002E182B"/>
    <w:rsid w:val="002E18DB"/>
    <w:rsid w:val="002E1EBB"/>
    <w:rsid w:val="002E2157"/>
    <w:rsid w:val="002E21D1"/>
    <w:rsid w:val="002E21F1"/>
    <w:rsid w:val="002E2397"/>
    <w:rsid w:val="002E23E3"/>
    <w:rsid w:val="002E2547"/>
    <w:rsid w:val="002E2918"/>
    <w:rsid w:val="002E2A8B"/>
    <w:rsid w:val="002E2C1B"/>
    <w:rsid w:val="002E2ED3"/>
    <w:rsid w:val="002E36DC"/>
    <w:rsid w:val="002E39D9"/>
    <w:rsid w:val="002E3D1F"/>
    <w:rsid w:val="002E43A2"/>
    <w:rsid w:val="002E44F6"/>
    <w:rsid w:val="002E4B95"/>
    <w:rsid w:val="002E504E"/>
    <w:rsid w:val="002E51B2"/>
    <w:rsid w:val="002E588F"/>
    <w:rsid w:val="002E59A4"/>
    <w:rsid w:val="002E5CD6"/>
    <w:rsid w:val="002E5D8B"/>
    <w:rsid w:val="002E5DE2"/>
    <w:rsid w:val="002E5E09"/>
    <w:rsid w:val="002E5E73"/>
    <w:rsid w:val="002E62A5"/>
    <w:rsid w:val="002E63CB"/>
    <w:rsid w:val="002E65B2"/>
    <w:rsid w:val="002E6653"/>
    <w:rsid w:val="002E6797"/>
    <w:rsid w:val="002E6968"/>
    <w:rsid w:val="002E6B8A"/>
    <w:rsid w:val="002E6D6E"/>
    <w:rsid w:val="002E6E0C"/>
    <w:rsid w:val="002E6FE8"/>
    <w:rsid w:val="002E711A"/>
    <w:rsid w:val="002E73A3"/>
    <w:rsid w:val="002E749C"/>
    <w:rsid w:val="002E74B5"/>
    <w:rsid w:val="002E74E1"/>
    <w:rsid w:val="002E769D"/>
    <w:rsid w:val="002E7711"/>
    <w:rsid w:val="002E77FA"/>
    <w:rsid w:val="002E7832"/>
    <w:rsid w:val="002E7ABC"/>
    <w:rsid w:val="002E7C67"/>
    <w:rsid w:val="002E7E60"/>
    <w:rsid w:val="002F01E4"/>
    <w:rsid w:val="002F0573"/>
    <w:rsid w:val="002F0CAD"/>
    <w:rsid w:val="002F0D89"/>
    <w:rsid w:val="002F0ED9"/>
    <w:rsid w:val="002F103F"/>
    <w:rsid w:val="002F1B71"/>
    <w:rsid w:val="002F1C0C"/>
    <w:rsid w:val="002F1DED"/>
    <w:rsid w:val="002F23BA"/>
    <w:rsid w:val="002F264E"/>
    <w:rsid w:val="002F2A59"/>
    <w:rsid w:val="002F2EA7"/>
    <w:rsid w:val="002F31D8"/>
    <w:rsid w:val="002F326E"/>
    <w:rsid w:val="002F33E8"/>
    <w:rsid w:val="002F348A"/>
    <w:rsid w:val="002F36FA"/>
    <w:rsid w:val="002F3AB5"/>
    <w:rsid w:val="002F3DBF"/>
    <w:rsid w:val="002F43A0"/>
    <w:rsid w:val="002F443E"/>
    <w:rsid w:val="002F474B"/>
    <w:rsid w:val="002F49E4"/>
    <w:rsid w:val="002F4A5D"/>
    <w:rsid w:val="002F4BC2"/>
    <w:rsid w:val="002F4D0E"/>
    <w:rsid w:val="002F570B"/>
    <w:rsid w:val="002F586A"/>
    <w:rsid w:val="002F5959"/>
    <w:rsid w:val="002F5F1F"/>
    <w:rsid w:val="002F6003"/>
    <w:rsid w:val="002F6186"/>
    <w:rsid w:val="002F6416"/>
    <w:rsid w:val="002F6458"/>
    <w:rsid w:val="002F696A"/>
    <w:rsid w:val="002F6BC5"/>
    <w:rsid w:val="002F6CC8"/>
    <w:rsid w:val="002F6D00"/>
    <w:rsid w:val="002F718B"/>
    <w:rsid w:val="002F7443"/>
    <w:rsid w:val="002F7D28"/>
    <w:rsid w:val="00300040"/>
    <w:rsid w:val="00300305"/>
    <w:rsid w:val="00300369"/>
    <w:rsid w:val="003003EC"/>
    <w:rsid w:val="003007B1"/>
    <w:rsid w:val="003007CE"/>
    <w:rsid w:val="00300821"/>
    <w:rsid w:val="0030088F"/>
    <w:rsid w:val="00300BF2"/>
    <w:rsid w:val="00300C19"/>
    <w:rsid w:val="00300E0A"/>
    <w:rsid w:val="00300E94"/>
    <w:rsid w:val="003012C4"/>
    <w:rsid w:val="00301391"/>
    <w:rsid w:val="00301567"/>
    <w:rsid w:val="003016FF"/>
    <w:rsid w:val="00301ED7"/>
    <w:rsid w:val="00301FED"/>
    <w:rsid w:val="003024A9"/>
    <w:rsid w:val="003025B6"/>
    <w:rsid w:val="00302A2C"/>
    <w:rsid w:val="00302AB0"/>
    <w:rsid w:val="00302F98"/>
    <w:rsid w:val="00302FB9"/>
    <w:rsid w:val="00303287"/>
    <w:rsid w:val="00303442"/>
    <w:rsid w:val="003034A4"/>
    <w:rsid w:val="003036B9"/>
    <w:rsid w:val="003038CD"/>
    <w:rsid w:val="0030399E"/>
    <w:rsid w:val="00303D53"/>
    <w:rsid w:val="00303F32"/>
    <w:rsid w:val="00304417"/>
    <w:rsid w:val="00304670"/>
    <w:rsid w:val="00304F16"/>
    <w:rsid w:val="0030504A"/>
    <w:rsid w:val="00305269"/>
    <w:rsid w:val="003052AD"/>
    <w:rsid w:val="00305CD9"/>
    <w:rsid w:val="00305D07"/>
    <w:rsid w:val="00305E86"/>
    <w:rsid w:val="0030646D"/>
    <w:rsid w:val="003068E0"/>
    <w:rsid w:val="00306AE2"/>
    <w:rsid w:val="00306AF0"/>
    <w:rsid w:val="00306D52"/>
    <w:rsid w:val="00306FFD"/>
    <w:rsid w:val="00307524"/>
    <w:rsid w:val="00307A22"/>
    <w:rsid w:val="00307A43"/>
    <w:rsid w:val="00307D5E"/>
    <w:rsid w:val="003103FB"/>
    <w:rsid w:val="00310810"/>
    <w:rsid w:val="003108D1"/>
    <w:rsid w:val="00310CA9"/>
    <w:rsid w:val="00311082"/>
    <w:rsid w:val="003111B7"/>
    <w:rsid w:val="00311339"/>
    <w:rsid w:val="0031143F"/>
    <w:rsid w:val="00311689"/>
    <w:rsid w:val="003117A7"/>
    <w:rsid w:val="00311C83"/>
    <w:rsid w:val="00312039"/>
    <w:rsid w:val="003120D8"/>
    <w:rsid w:val="00312243"/>
    <w:rsid w:val="003125B4"/>
    <w:rsid w:val="0031262A"/>
    <w:rsid w:val="0031275F"/>
    <w:rsid w:val="00312A7C"/>
    <w:rsid w:val="00312A9E"/>
    <w:rsid w:val="00312B68"/>
    <w:rsid w:val="003130B3"/>
    <w:rsid w:val="0031388A"/>
    <w:rsid w:val="003139D1"/>
    <w:rsid w:val="00313ACB"/>
    <w:rsid w:val="00313C3C"/>
    <w:rsid w:val="00313ECA"/>
    <w:rsid w:val="00314012"/>
    <w:rsid w:val="0031422D"/>
    <w:rsid w:val="00314266"/>
    <w:rsid w:val="003143BD"/>
    <w:rsid w:val="0031481A"/>
    <w:rsid w:val="00314C21"/>
    <w:rsid w:val="00314EB4"/>
    <w:rsid w:val="003151F8"/>
    <w:rsid w:val="0031534C"/>
    <w:rsid w:val="003159E1"/>
    <w:rsid w:val="00315A0C"/>
    <w:rsid w:val="00315B62"/>
    <w:rsid w:val="00315B8F"/>
    <w:rsid w:val="00315F1B"/>
    <w:rsid w:val="00315FA0"/>
    <w:rsid w:val="00316238"/>
    <w:rsid w:val="003162FE"/>
    <w:rsid w:val="00316570"/>
    <w:rsid w:val="003166B2"/>
    <w:rsid w:val="00316780"/>
    <w:rsid w:val="00316895"/>
    <w:rsid w:val="00316E3D"/>
    <w:rsid w:val="00316E8F"/>
    <w:rsid w:val="00316F2D"/>
    <w:rsid w:val="003179E8"/>
    <w:rsid w:val="00317FDC"/>
    <w:rsid w:val="0032007E"/>
    <w:rsid w:val="00320232"/>
    <w:rsid w:val="00320352"/>
    <w:rsid w:val="00320512"/>
    <w:rsid w:val="00320563"/>
    <w:rsid w:val="0032063D"/>
    <w:rsid w:val="00320C1F"/>
    <w:rsid w:val="00320C69"/>
    <w:rsid w:val="00320FF4"/>
    <w:rsid w:val="00321504"/>
    <w:rsid w:val="00321584"/>
    <w:rsid w:val="00321A9B"/>
    <w:rsid w:val="00321FD8"/>
    <w:rsid w:val="003220CB"/>
    <w:rsid w:val="0032260F"/>
    <w:rsid w:val="00322895"/>
    <w:rsid w:val="003228CE"/>
    <w:rsid w:val="00322A40"/>
    <w:rsid w:val="00322DB3"/>
    <w:rsid w:val="00323580"/>
    <w:rsid w:val="0032365B"/>
    <w:rsid w:val="00323A27"/>
    <w:rsid w:val="00323A8F"/>
    <w:rsid w:val="00323C58"/>
    <w:rsid w:val="00323FA0"/>
    <w:rsid w:val="00323FC8"/>
    <w:rsid w:val="003242CA"/>
    <w:rsid w:val="00324328"/>
    <w:rsid w:val="00324690"/>
    <w:rsid w:val="0032476E"/>
    <w:rsid w:val="0032482C"/>
    <w:rsid w:val="00324BE0"/>
    <w:rsid w:val="00324C3F"/>
    <w:rsid w:val="00324F6E"/>
    <w:rsid w:val="00325305"/>
    <w:rsid w:val="00325402"/>
    <w:rsid w:val="003254EB"/>
    <w:rsid w:val="00325557"/>
    <w:rsid w:val="00325769"/>
    <w:rsid w:val="00325D30"/>
    <w:rsid w:val="00325E8D"/>
    <w:rsid w:val="00326116"/>
    <w:rsid w:val="003261D8"/>
    <w:rsid w:val="003264C3"/>
    <w:rsid w:val="003266B9"/>
    <w:rsid w:val="0032677C"/>
    <w:rsid w:val="00326840"/>
    <w:rsid w:val="00326B59"/>
    <w:rsid w:val="0032794D"/>
    <w:rsid w:val="00327A91"/>
    <w:rsid w:val="00327D2A"/>
    <w:rsid w:val="00327DF0"/>
    <w:rsid w:val="0033036C"/>
    <w:rsid w:val="00330428"/>
    <w:rsid w:val="00330A99"/>
    <w:rsid w:val="00330A9E"/>
    <w:rsid w:val="00330BA7"/>
    <w:rsid w:val="00330ED1"/>
    <w:rsid w:val="00331203"/>
    <w:rsid w:val="003312FA"/>
    <w:rsid w:val="00331B03"/>
    <w:rsid w:val="00331DDF"/>
    <w:rsid w:val="00331E73"/>
    <w:rsid w:val="00331F98"/>
    <w:rsid w:val="003321ED"/>
    <w:rsid w:val="00332709"/>
    <w:rsid w:val="00332B3C"/>
    <w:rsid w:val="00332E4A"/>
    <w:rsid w:val="00333488"/>
    <w:rsid w:val="00333B1E"/>
    <w:rsid w:val="00333F71"/>
    <w:rsid w:val="00334021"/>
    <w:rsid w:val="00334336"/>
    <w:rsid w:val="003344CC"/>
    <w:rsid w:val="003344D3"/>
    <w:rsid w:val="003348AC"/>
    <w:rsid w:val="00334B6B"/>
    <w:rsid w:val="00334BCE"/>
    <w:rsid w:val="003353CA"/>
    <w:rsid w:val="003356ED"/>
    <w:rsid w:val="0033594A"/>
    <w:rsid w:val="003359C4"/>
    <w:rsid w:val="00335AF3"/>
    <w:rsid w:val="00335D92"/>
    <w:rsid w:val="00335E3A"/>
    <w:rsid w:val="00335EF7"/>
    <w:rsid w:val="0033604B"/>
    <w:rsid w:val="00336104"/>
    <w:rsid w:val="00336345"/>
    <w:rsid w:val="0033660C"/>
    <w:rsid w:val="00336765"/>
    <w:rsid w:val="003373B7"/>
    <w:rsid w:val="0033743E"/>
    <w:rsid w:val="00337D33"/>
    <w:rsid w:val="00337E58"/>
    <w:rsid w:val="00337FFE"/>
    <w:rsid w:val="0034048C"/>
    <w:rsid w:val="003405F7"/>
    <w:rsid w:val="00340656"/>
    <w:rsid w:val="003406BF"/>
    <w:rsid w:val="00340A92"/>
    <w:rsid w:val="00340DDE"/>
    <w:rsid w:val="00340F28"/>
    <w:rsid w:val="00340F6F"/>
    <w:rsid w:val="003412AC"/>
    <w:rsid w:val="00341643"/>
    <w:rsid w:val="00341A6C"/>
    <w:rsid w:val="00341B84"/>
    <w:rsid w:val="00341CE0"/>
    <w:rsid w:val="0034215B"/>
    <w:rsid w:val="00342523"/>
    <w:rsid w:val="0034283C"/>
    <w:rsid w:val="00342856"/>
    <w:rsid w:val="00342A02"/>
    <w:rsid w:val="00342E3D"/>
    <w:rsid w:val="00342EAC"/>
    <w:rsid w:val="00342F97"/>
    <w:rsid w:val="00342FE8"/>
    <w:rsid w:val="0034336E"/>
    <w:rsid w:val="0034347B"/>
    <w:rsid w:val="0034363F"/>
    <w:rsid w:val="0034367C"/>
    <w:rsid w:val="0034378B"/>
    <w:rsid w:val="003437EA"/>
    <w:rsid w:val="00343AE9"/>
    <w:rsid w:val="00343EDA"/>
    <w:rsid w:val="00343F16"/>
    <w:rsid w:val="00343F34"/>
    <w:rsid w:val="00343F64"/>
    <w:rsid w:val="00343F86"/>
    <w:rsid w:val="003449C6"/>
    <w:rsid w:val="00344D5D"/>
    <w:rsid w:val="00344D8D"/>
    <w:rsid w:val="00344F35"/>
    <w:rsid w:val="0034583F"/>
    <w:rsid w:val="00345845"/>
    <w:rsid w:val="0034596F"/>
    <w:rsid w:val="00345CF9"/>
    <w:rsid w:val="00345D07"/>
    <w:rsid w:val="00345DD1"/>
    <w:rsid w:val="003461C1"/>
    <w:rsid w:val="003464F8"/>
    <w:rsid w:val="00346568"/>
    <w:rsid w:val="003466EA"/>
    <w:rsid w:val="00346809"/>
    <w:rsid w:val="00346955"/>
    <w:rsid w:val="00346998"/>
    <w:rsid w:val="00346A5A"/>
    <w:rsid w:val="00346E2D"/>
    <w:rsid w:val="00346F80"/>
    <w:rsid w:val="0034713A"/>
    <w:rsid w:val="00347141"/>
    <w:rsid w:val="00347382"/>
    <w:rsid w:val="003473B8"/>
    <w:rsid w:val="0034749A"/>
    <w:rsid w:val="0034760A"/>
    <w:rsid w:val="003478AD"/>
    <w:rsid w:val="003478D2"/>
    <w:rsid w:val="00347D1D"/>
    <w:rsid w:val="0035009E"/>
    <w:rsid w:val="003502D9"/>
    <w:rsid w:val="0035069B"/>
    <w:rsid w:val="00350E07"/>
    <w:rsid w:val="00351318"/>
    <w:rsid w:val="00351BA6"/>
    <w:rsid w:val="00351C31"/>
    <w:rsid w:val="003522AB"/>
    <w:rsid w:val="003526BC"/>
    <w:rsid w:val="00352851"/>
    <w:rsid w:val="00352923"/>
    <w:rsid w:val="0035364F"/>
    <w:rsid w:val="00353B65"/>
    <w:rsid w:val="00353CE4"/>
    <w:rsid w:val="00353FD0"/>
    <w:rsid w:val="00353FF3"/>
    <w:rsid w:val="00354438"/>
    <w:rsid w:val="00354789"/>
    <w:rsid w:val="00354EAC"/>
    <w:rsid w:val="00354F8D"/>
    <w:rsid w:val="00354FB1"/>
    <w:rsid w:val="00355255"/>
    <w:rsid w:val="00355581"/>
    <w:rsid w:val="00355990"/>
    <w:rsid w:val="00355A6B"/>
    <w:rsid w:val="00355AD9"/>
    <w:rsid w:val="00355EEE"/>
    <w:rsid w:val="00356300"/>
    <w:rsid w:val="00356729"/>
    <w:rsid w:val="003567B8"/>
    <w:rsid w:val="00356DCE"/>
    <w:rsid w:val="003571C7"/>
    <w:rsid w:val="003574D1"/>
    <w:rsid w:val="0035757A"/>
    <w:rsid w:val="00357926"/>
    <w:rsid w:val="00357CD9"/>
    <w:rsid w:val="003606C2"/>
    <w:rsid w:val="00360DEC"/>
    <w:rsid w:val="00360FE3"/>
    <w:rsid w:val="00361365"/>
    <w:rsid w:val="003613B3"/>
    <w:rsid w:val="00361557"/>
    <w:rsid w:val="0036160C"/>
    <w:rsid w:val="00361B89"/>
    <w:rsid w:val="00361BB1"/>
    <w:rsid w:val="00361BB4"/>
    <w:rsid w:val="00361CA0"/>
    <w:rsid w:val="00361F37"/>
    <w:rsid w:val="0036244F"/>
    <w:rsid w:val="003626DF"/>
    <w:rsid w:val="0036281C"/>
    <w:rsid w:val="003628EF"/>
    <w:rsid w:val="00362A88"/>
    <w:rsid w:val="00362C7C"/>
    <w:rsid w:val="00362F8F"/>
    <w:rsid w:val="00363468"/>
    <w:rsid w:val="003636E1"/>
    <w:rsid w:val="00363C1E"/>
    <w:rsid w:val="00363F7A"/>
    <w:rsid w:val="00363FC2"/>
    <w:rsid w:val="00364031"/>
    <w:rsid w:val="00364077"/>
    <w:rsid w:val="003640E6"/>
    <w:rsid w:val="00364106"/>
    <w:rsid w:val="0036461E"/>
    <w:rsid w:val="003646D5"/>
    <w:rsid w:val="00364949"/>
    <w:rsid w:val="00364B29"/>
    <w:rsid w:val="00364B3A"/>
    <w:rsid w:val="00364D0A"/>
    <w:rsid w:val="00364DFB"/>
    <w:rsid w:val="0036517B"/>
    <w:rsid w:val="00365206"/>
    <w:rsid w:val="0036536D"/>
    <w:rsid w:val="0036546A"/>
    <w:rsid w:val="00365787"/>
    <w:rsid w:val="00365964"/>
    <w:rsid w:val="003659ED"/>
    <w:rsid w:val="00365A33"/>
    <w:rsid w:val="0036607D"/>
    <w:rsid w:val="00366155"/>
    <w:rsid w:val="0036687F"/>
    <w:rsid w:val="003669CB"/>
    <w:rsid w:val="00367654"/>
    <w:rsid w:val="00367910"/>
    <w:rsid w:val="003679A7"/>
    <w:rsid w:val="00367BB2"/>
    <w:rsid w:val="00370081"/>
    <w:rsid w:val="003700C0"/>
    <w:rsid w:val="003703FB"/>
    <w:rsid w:val="003705CD"/>
    <w:rsid w:val="00370AE8"/>
    <w:rsid w:val="00370C00"/>
    <w:rsid w:val="00371019"/>
    <w:rsid w:val="0037108E"/>
    <w:rsid w:val="0037136A"/>
    <w:rsid w:val="00371812"/>
    <w:rsid w:val="00371921"/>
    <w:rsid w:val="00371A4F"/>
    <w:rsid w:val="00371BE3"/>
    <w:rsid w:val="00371D13"/>
    <w:rsid w:val="00372058"/>
    <w:rsid w:val="0037226E"/>
    <w:rsid w:val="0037272F"/>
    <w:rsid w:val="00372809"/>
    <w:rsid w:val="0037297D"/>
    <w:rsid w:val="00372A00"/>
    <w:rsid w:val="00372D13"/>
    <w:rsid w:val="00372EF0"/>
    <w:rsid w:val="0037301C"/>
    <w:rsid w:val="003730BC"/>
    <w:rsid w:val="003734AA"/>
    <w:rsid w:val="003734F5"/>
    <w:rsid w:val="00374340"/>
    <w:rsid w:val="0037439F"/>
    <w:rsid w:val="0037470B"/>
    <w:rsid w:val="003747E3"/>
    <w:rsid w:val="00374D5F"/>
    <w:rsid w:val="00374EC3"/>
    <w:rsid w:val="00374EC9"/>
    <w:rsid w:val="003750FF"/>
    <w:rsid w:val="00375A4D"/>
    <w:rsid w:val="00375B2E"/>
    <w:rsid w:val="00375D83"/>
    <w:rsid w:val="00375DBA"/>
    <w:rsid w:val="00375E72"/>
    <w:rsid w:val="00376223"/>
    <w:rsid w:val="00376653"/>
    <w:rsid w:val="00376914"/>
    <w:rsid w:val="00376AEC"/>
    <w:rsid w:val="00376BAB"/>
    <w:rsid w:val="00376DE8"/>
    <w:rsid w:val="00376F58"/>
    <w:rsid w:val="0037706D"/>
    <w:rsid w:val="00377180"/>
    <w:rsid w:val="00377204"/>
    <w:rsid w:val="00377A42"/>
    <w:rsid w:val="00377D1F"/>
    <w:rsid w:val="003802B2"/>
    <w:rsid w:val="003806D1"/>
    <w:rsid w:val="00380735"/>
    <w:rsid w:val="0038146E"/>
    <w:rsid w:val="00381622"/>
    <w:rsid w:val="00381977"/>
    <w:rsid w:val="00381A7A"/>
    <w:rsid w:val="00381B8E"/>
    <w:rsid w:val="00381CBB"/>
    <w:rsid w:val="00381D32"/>
    <w:rsid w:val="00381D64"/>
    <w:rsid w:val="003821F2"/>
    <w:rsid w:val="00382262"/>
    <w:rsid w:val="0038284E"/>
    <w:rsid w:val="00382990"/>
    <w:rsid w:val="00382A77"/>
    <w:rsid w:val="00382C61"/>
    <w:rsid w:val="00383310"/>
    <w:rsid w:val="003833F7"/>
    <w:rsid w:val="0038362A"/>
    <w:rsid w:val="00383708"/>
    <w:rsid w:val="00383839"/>
    <w:rsid w:val="0038384C"/>
    <w:rsid w:val="00383C7F"/>
    <w:rsid w:val="00383CDC"/>
    <w:rsid w:val="00383E5D"/>
    <w:rsid w:val="003841D0"/>
    <w:rsid w:val="003847C3"/>
    <w:rsid w:val="00384AAC"/>
    <w:rsid w:val="00384B10"/>
    <w:rsid w:val="00384D9B"/>
    <w:rsid w:val="00384DB8"/>
    <w:rsid w:val="00385097"/>
    <w:rsid w:val="0038519F"/>
    <w:rsid w:val="00385718"/>
    <w:rsid w:val="003857B3"/>
    <w:rsid w:val="00385950"/>
    <w:rsid w:val="003859A4"/>
    <w:rsid w:val="00385A5F"/>
    <w:rsid w:val="00385B76"/>
    <w:rsid w:val="00385B9A"/>
    <w:rsid w:val="00385CA5"/>
    <w:rsid w:val="00385CBA"/>
    <w:rsid w:val="00386160"/>
    <w:rsid w:val="003864BD"/>
    <w:rsid w:val="00386B4D"/>
    <w:rsid w:val="00386DE8"/>
    <w:rsid w:val="00387105"/>
    <w:rsid w:val="00387155"/>
    <w:rsid w:val="0038718F"/>
    <w:rsid w:val="003871B5"/>
    <w:rsid w:val="00387260"/>
    <w:rsid w:val="00387755"/>
    <w:rsid w:val="003877E9"/>
    <w:rsid w:val="00387BF0"/>
    <w:rsid w:val="00387CD9"/>
    <w:rsid w:val="00390474"/>
    <w:rsid w:val="0039054B"/>
    <w:rsid w:val="00390A53"/>
    <w:rsid w:val="00390BA5"/>
    <w:rsid w:val="003912E9"/>
    <w:rsid w:val="00391C6F"/>
    <w:rsid w:val="00391D8A"/>
    <w:rsid w:val="00391E1B"/>
    <w:rsid w:val="0039230A"/>
    <w:rsid w:val="0039244B"/>
    <w:rsid w:val="00392582"/>
    <w:rsid w:val="00392666"/>
    <w:rsid w:val="00392784"/>
    <w:rsid w:val="00392BF3"/>
    <w:rsid w:val="00392EEC"/>
    <w:rsid w:val="00392F29"/>
    <w:rsid w:val="00392FB4"/>
    <w:rsid w:val="00392FD5"/>
    <w:rsid w:val="00393296"/>
    <w:rsid w:val="003933C4"/>
    <w:rsid w:val="0039371D"/>
    <w:rsid w:val="00393D8D"/>
    <w:rsid w:val="00393DC8"/>
    <w:rsid w:val="00393E35"/>
    <w:rsid w:val="00393F63"/>
    <w:rsid w:val="00394206"/>
    <w:rsid w:val="0039426F"/>
    <w:rsid w:val="003943CC"/>
    <w:rsid w:val="003945E1"/>
    <w:rsid w:val="00394801"/>
    <w:rsid w:val="00394835"/>
    <w:rsid w:val="003948EA"/>
    <w:rsid w:val="00394A33"/>
    <w:rsid w:val="00394B68"/>
    <w:rsid w:val="00394C46"/>
    <w:rsid w:val="00394ECE"/>
    <w:rsid w:val="003954DC"/>
    <w:rsid w:val="00395CEF"/>
    <w:rsid w:val="003963CA"/>
    <w:rsid w:val="003964C2"/>
    <w:rsid w:val="003964DB"/>
    <w:rsid w:val="00396508"/>
    <w:rsid w:val="003965DF"/>
    <w:rsid w:val="00396646"/>
    <w:rsid w:val="003968C1"/>
    <w:rsid w:val="00396B0E"/>
    <w:rsid w:val="00396E13"/>
    <w:rsid w:val="00396F3A"/>
    <w:rsid w:val="003971BD"/>
    <w:rsid w:val="003973B8"/>
    <w:rsid w:val="0039753E"/>
    <w:rsid w:val="0039759E"/>
    <w:rsid w:val="00397A65"/>
    <w:rsid w:val="00397BFF"/>
    <w:rsid w:val="00397E79"/>
    <w:rsid w:val="00397F95"/>
    <w:rsid w:val="003A0030"/>
    <w:rsid w:val="003A02D0"/>
    <w:rsid w:val="003A0664"/>
    <w:rsid w:val="003A06A3"/>
    <w:rsid w:val="003A0854"/>
    <w:rsid w:val="003A0A98"/>
    <w:rsid w:val="003A0BC1"/>
    <w:rsid w:val="003A10EF"/>
    <w:rsid w:val="003A1124"/>
    <w:rsid w:val="003A160E"/>
    <w:rsid w:val="003A16C8"/>
    <w:rsid w:val="003A18E3"/>
    <w:rsid w:val="003A1957"/>
    <w:rsid w:val="003A1CD1"/>
    <w:rsid w:val="003A1E27"/>
    <w:rsid w:val="003A218B"/>
    <w:rsid w:val="003A23B7"/>
    <w:rsid w:val="003A23C7"/>
    <w:rsid w:val="003A2B2F"/>
    <w:rsid w:val="003A3258"/>
    <w:rsid w:val="003A3273"/>
    <w:rsid w:val="003A32E1"/>
    <w:rsid w:val="003A3967"/>
    <w:rsid w:val="003A39C2"/>
    <w:rsid w:val="003A3AAC"/>
    <w:rsid w:val="003A3B81"/>
    <w:rsid w:val="003A3EAB"/>
    <w:rsid w:val="003A4045"/>
    <w:rsid w:val="003A43F1"/>
    <w:rsid w:val="003A44BB"/>
    <w:rsid w:val="003A4688"/>
    <w:rsid w:val="003A488C"/>
    <w:rsid w:val="003A4AFF"/>
    <w:rsid w:val="003A4CDB"/>
    <w:rsid w:val="003A4D9C"/>
    <w:rsid w:val="003A4EBD"/>
    <w:rsid w:val="003A5CDA"/>
    <w:rsid w:val="003A5DD5"/>
    <w:rsid w:val="003A602A"/>
    <w:rsid w:val="003A6176"/>
    <w:rsid w:val="003A6970"/>
    <w:rsid w:val="003A6AF9"/>
    <w:rsid w:val="003A6B41"/>
    <w:rsid w:val="003A766D"/>
    <w:rsid w:val="003A7777"/>
    <w:rsid w:val="003A779F"/>
    <w:rsid w:val="003A77BD"/>
    <w:rsid w:val="003A79FC"/>
    <w:rsid w:val="003A7A6C"/>
    <w:rsid w:val="003B01DA"/>
    <w:rsid w:val="003B01DB"/>
    <w:rsid w:val="003B068D"/>
    <w:rsid w:val="003B0829"/>
    <w:rsid w:val="003B0848"/>
    <w:rsid w:val="003B08A2"/>
    <w:rsid w:val="003B0A2A"/>
    <w:rsid w:val="003B0F56"/>
    <w:rsid w:val="003B0F80"/>
    <w:rsid w:val="003B15A9"/>
    <w:rsid w:val="003B1808"/>
    <w:rsid w:val="003B1FEA"/>
    <w:rsid w:val="003B20D7"/>
    <w:rsid w:val="003B2695"/>
    <w:rsid w:val="003B2C35"/>
    <w:rsid w:val="003B2C7A"/>
    <w:rsid w:val="003B31A1"/>
    <w:rsid w:val="003B3300"/>
    <w:rsid w:val="003B35ED"/>
    <w:rsid w:val="003B37FB"/>
    <w:rsid w:val="003B3854"/>
    <w:rsid w:val="003B3D8B"/>
    <w:rsid w:val="003B3E58"/>
    <w:rsid w:val="003B4313"/>
    <w:rsid w:val="003B4315"/>
    <w:rsid w:val="003B446C"/>
    <w:rsid w:val="003B44CA"/>
    <w:rsid w:val="003B450E"/>
    <w:rsid w:val="003B4797"/>
    <w:rsid w:val="003B4C07"/>
    <w:rsid w:val="003B4C49"/>
    <w:rsid w:val="003B59B1"/>
    <w:rsid w:val="003B5AA9"/>
    <w:rsid w:val="003B5B0D"/>
    <w:rsid w:val="003B5BB2"/>
    <w:rsid w:val="003B5CE9"/>
    <w:rsid w:val="003B5D12"/>
    <w:rsid w:val="003B5D79"/>
    <w:rsid w:val="003B5FC1"/>
    <w:rsid w:val="003B6082"/>
    <w:rsid w:val="003B65AE"/>
    <w:rsid w:val="003B66CA"/>
    <w:rsid w:val="003B6AB7"/>
    <w:rsid w:val="003B6E1C"/>
    <w:rsid w:val="003B7252"/>
    <w:rsid w:val="003B734B"/>
    <w:rsid w:val="003B7503"/>
    <w:rsid w:val="003B76D6"/>
    <w:rsid w:val="003B7A05"/>
    <w:rsid w:val="003B7CD7"/>
    <w:rsid w:val="003B7D46"/>
    <w:rsid w:val="003B7D77"/>
    <w:rsid w:val="003B7EF1"/>
    <w:rsid w:val="003B7FE8"/>
    <w:rsid w:val="003C0702"/>
    <w:rsid w:val="003C09CC"/>
    <w:rsid w:val="003C0A3A"/>
    <w:rsid w:val="003C0C8C"/>
    <w:rsid w:val="003C0DBF"/>
    <w:rsid w:val="003C0DFE"/>
    <w:rsid w:val="003C0EA4"/>
    <w:rsid w:val="003C0F97"/>
    <w:rsid w:val="003C1052"/>
    <w:rsid w:val="003C1218"/>
    <w:rsid w:val="003C163C"/>
    <w:rsid w:val="003C1703"/>
    <w:rsid w:val="003C1A62"/>
    <w:rsid w:val="003C207E"/>
    <w:rsid w:val="003C24A7"/>
    <w:rsid w:val="003C29A7"/>
    <w:rsid w:val="003C2A91"/>
    <w:rsid w:val="003C301B"/>
    <w:rsid w:val="003C35D2"/>
    <w:rsid w:val="003C36FE"/>
    <w:rsid w:val="003C3BD8"/>
    <w:rsid w:val="003C3CC0"/>
    <w:rsid w:val="003C422A"/>
    <w:rsid w:val="003C49E0"/>
    <w:rsid w:val="003C4D63"/>
    <w:rsid w:val="003C4D94"/>
    <w:rsid w:val="003C50A2"/>
    <w:rsid w:val="003C519E"/>
    <w:rsid w:val="003C5220"/>
    <w:rsid w:val="003C5705"/>
    <w:rsid w:val="003C58E9"/>
    <w:rsid w:val="003C5A00"/>
    <w:rsid w:val="003C6424"/>
    <w:rsid w:val="003C6466"/>
    <w:rsid w:val="003C65DF"/>
    <w:rsid w:val="003C669C"/>
    <w:rsid w:val="003C6845"/>
    <w:rsid w:val="003C6CF3"/>
    <w:rsid w:val="003C6DE9"/>
    <w:rsid w:val="003C6EDF"/>
    <w:rsid w:val="003C700C"/>
    <w:rsid w:val="003C7829"/>
    <w:rsid w:val="003C7B9C"/>
    <w:rsid w:val="003D0729"/>
    <w:rsid w:val="003D0740"/>
    <w:rsid w:val="003D0B2F"/>
    <w:rsid w:val="003D0E44"/>
    <w:rsid w:val="003D0E8D"/>
    <w:rsid w:val="003D0F9F"/>
    <w:rsid w:val="003D10B6"/>
    <w:rsid w:val="003D115F"/>
    <w:rsid w:val="003D16CC"/>
    <w:rsid w:val="003D1860"/>
    <w:rsid w:val="003D1991"/>
    <w:rsid w:val="003D1D41"/>
    <w:rsid w:val="003D1D5B"/>
    <w:rsid w:val="003D1D7E"/>
    <w:rsid w:val="003D20E0"/>
    <w:rsid w:val="003D2305"/>
    <w:rsid w:val="003D23AD"/>
    <w:rsid w:val="003D25D4"/>
    <w:rsid w:val="003D27DB"/>
    <w:rsid w:val="003D2A24"/>
    <w:rsid w:val="003D2A97"/>
    <w:rsid w:val="003D2AFF"/>
    <w:rsid w:val="003D2D77"/>
    <w:rsid w:val="003D30FF"/>
    <w:rsid w:val="003D3327"/>
    <w:rsid w:val="003D33CB"/>
    <w:rsid w:val="003D3736"/>
    <w:rsid w:val="003D3B3F"/>
    <w:rsid w:val="003D3CF5"/>
    <w:rsid w:val="003D3DF4"/>
    <w:rsid w:val="003D3EDF"/>
    <w:rsid w:val="003D407E"/>
    <w:rsid w:val="003D411B"/>
    <w:rsid w:val="003D4192"/>
    <w:rsid w:val="003D41E1"/>
    <w:rsid w:val="003D4291"/>
    <w:rsid w:val="003D42BF"/>
    <w:rsid w:val="003D4317"/>
    <w:rsid w:val="003D43C0"/>
    <w:rsid w:val="003D46CD"/>
    <w:rsid w:val="003D4AAE"/>
    <w:rsid w:val="003D4AC9"/>
    <w:rsid w:val="003D4B88"/>
    <w:rsid w:val="003D4B8D"/>
    <w:rsid w:val="003D4C75"/>
    <w:rsid w:val="003D56E2"/>
    <w:rsid w:val="003D5891"/>
    <w:rsid w:val="003D5A95"/>
    <w:rsid w:val="003D5AB7"/>
    <w:rsid w:val="003D5B05"/>
    <w:rsid w:val="003D5C71"/>
    <w:rsid w:val="003D63DC"/>
    <w:rsid w:val="003D661B"/>
    <w:rsid w:val="003D6B04"/>
    <w:rsid w:val="003D6C23"/>
    <w:rsid w:val="003D6CFB"/>
    <w:rsid w:val="003D6DCF"/>
    <w:rsid w:val="003D7254"/>
    <w:rsid w:val="003D789F"/>
    <w:rsid w:val="003D7DB1"/>
    <w:rsid w:val="003E005D"/>
    <w:rsid w:val="003E00BC"/>
    <w:rsid w:val="003E02CB"/>
    <w:rsid w:val="003E0653"/>
    <w:rsid w:val="003E06AD"/>
    <w:rsid w:val="003E06CA"/>
    <w:rsid w:val="003E07BC"/>
    <w:rsid w:val="003E0887"/>
    <w:rsid w:val="003E08BD"/>
    <w:rsid w:val="003E090D"/>
    <w:rsid w:val="003E0CB2"/>
    <w:rsid w:val="003E0D84"/>
    <w:rsid w:val="003E0E8F"/>
    <w:rsid w:val="003E1466"/>
    <w:rsid w:val="003E156B"/>
    <w:rsid w:val="003E15BE"/>
    <w:rsid w:val="003E166B"/>
    <w:rsid w:val="003E1889"/>
    <w:rsid w:val="003E1ACC"/>
    <w:rsid w:val="003E1CC5"/>
    <w:rsid w:val="003E206C"/>
    <w:rsid w:val="003E2335"/>
    <w:rsid w:val="003E2407"/>
    <w:rsid w:val="003E2557"/>
    <w:rsid w:val="003E28C5"/>
    <w:rsid w:val="003E2B90"/>
    <w:rsid w:val="003E2CCE"/>
    <w:rsid w:val="003E2D55"/>
    <w:rsid w:val="003E30D0"/>
    <w:rsid w:val="003E33AE"/>
    <w:rsid w:val="003E38DE"/>
    <w:rsid w:val="003E3E84"/>
    <w:rsid w:val="003E3F75"/>
    <w:rsid w:val="003E4036"/>
    <w:rsid w:val="003E417B"/>
    <w:rsid w:val="003E4205"/>
    <w:rsid w:val="003E4BDB"/>
    <w:rsid w:val="003E4C21"/>
    <w:rsid w:val="003E5140"/>
    <w:rsid w:val="003E5144"/>
    <w:rsid w:val="003E5613"/>
    <w:rsid w:val="003E577A"/>
    <w:rsid w:val="003E5785"/>
    <w:rsid w:val="003E57EE"/>
    <w:rsid w:val="003E58BD"/>
    <w:rsid w:val="003E5990"/>
    <w:rsid w:val="003E59EC"/>
    <w:rsid w:val="003E5A90"/>
    <w:rsid w:val="003E5ACC"/>
    <w:rsid w:val="003E5EFF"/>
    <w:rsid w:val="003E6321"/>
    <w:rsid w:val="003E6668"/>
    <w:rsid w:val="003E66A9"/>
    <w:rsid w:val="003E6848"/>
    <w:rsid w:val="003E68A7"/>
    <w:rsid w:val="003E6B00"/>
    <w:rsid w:val="003E6D26"/>
    <w:rsid w:val="003E6FD5"/>
    <w:rsid w:val="003E71FD"/>
    <w:rsid w:val="003E7353"/>
    <w:rsid w:val="003E79A4"/>
    <w:rsid w:val="003E7B82"/>
    <w:rsid w:val="003E7C76"/>
    <w:rsid w:val="003E7E6F"/>
    <w:rsid w:val="003E7EBE"/>
    <w:rsid w:val="003E7FDB"/>
    <w:rsid w:val="003F066D"/>
    <w:rsid w:val="003F06EE"/>
    <w:rsid w:val="003F0937"/>
    <w:rsid w:val="003F0FDB"/>
    <w:rsid w:val="003F146E"/>
    <w:rsid w:val="003F1521"/>
    <w:rsid w:val="003F17F3"/>
    <w:rsid w:val="003F1C01"/>
    <w:rsid w:val="003F1E6A"/>
    <w:rsid w:val="003F2180"/>
    <w:rsid w:val="003F2242"/>
    <w:rsid w:val="003F264D"/>
    <w:rsid w:val="003F28C0"/>
    <w:rsid w:val="003F29CF"/>
    <w:rsid w:val="003F2BF2"/>
    <w:rsid w:val="003F2C6E"/>
    <w:rsid w:val="003F2E00"/>
    <w:rsid w:val="003F2EDE"/>
    <w:rsid w:val="003F3154"/>
    <w:rsid w:val="003F35D2"/>
    <w:rsid w:val="003F3B30"/>
    <w:rsid w:val="003F3B87"/>
    <w:rsid w:val="003F3E07"/>
    <w:rsid w:val="003F3F5B"/>
    <w:rsid w:val="003F483E"/>
    <w:rsid w:val="003F4912"/>
    <w:rsid w:val="003F49EE"/>
    <w:rsid w:val="003F50F8"/>
    <w:rsid w:val="003F53F5"/>
    <w:rsid w:val="003F58BA"/>
    <w:rsid w:val="003F5904"/>
    <w:rsid w:val="003F6313"/>
    <w:rsid w:val="003F6446"/>
    <w:rsid w:val="003F66A5"/>
    <w:rsid w:val="003F68F4"/>
    <w:rsid w:val="003F6B77"/>
    <w:rsid w:val="003F711B"/>
    <w:rsid w:val="003F726D"/>
    <w:rsid w:val="003F751B"/>
    <w:rsid w:val="003F77B6"/>
    <w:rsid w:val="003F7989"/>
    <w:rsid w:val="003F7A0F"/>
    <w:rsid w:val="003F7BA4"/>
    <w:rsid w:val="003F7CD1"/>
    <w:rsid w:val="003F7DB2"/>
    <w:rsid w:val="003F7EA6"/>
    <w:rsid w:val="004004DC"/>
    <w:rsid w:val="004005F0"/>
    <w:rsid w:val="00400D3A"/>
    <w:rsid w:val="00400E5A"/>
    <w:rsid w:val="004011A6"/>
    <w:rsid w:val="0040136F"/>
    <w:rsid w:val="004016E0"/>
    <w:rsid w:val="0040170D"/>
    <w:rsid w:val="00401BFD"/>
    <w:rsid w:val="00402252"/>
    <w:rsid w:val="00402502"/>
    <w:rsid w:val="004025C0"/>
    <w:rsid w:val="004025CA"/>
    <w:rsid w:val="00402A39"/>
    <w:rsid w:val="004033B4"/>
    <w:rsid w:val="004034D1"/>
    <w:rsid w:val="004034D2"/>
    <w:rsid w:val="00403645"/>
    <w:rsid w:val="004037FB"/>
    <w:rsid w:val="00403B8D"/>
    <w:rsid w:val="00403BE9"/>
    <w:rsid w:val="00403C04"/>
    <w:rsid w:val="00403C80"/>
    <w:rsid w:val="00403F64"/>
    <w:rsid w:val="0040412B"/>
    <w:rsid w:val="0040414C"/>
    <w:rsid w:val="004047C2"/>
    <w:rsid w:val="00404A74"/>
    <w:rsid w:val="00404A75"/>
    <w:rsid w:val="00404CDD"/>
    <w:rsid w:val="00404E98"/>
    <w:rsid w:val="00404FD3"/>
    <w:rsid w:val="00404FE0"/>
    <w:rsid w:val="00405D44"/>
    <w:rsid w:val="00405D69"/>
    <w:rsid w:val="0040630B"/>
    <w:rsid w:val="00406609"/>
    <w:rsid w:val="004066E7"/>
    <w:rsid w:val="004067E3"/>
    <w:rsid w:val="0040687E"/>
    <w:rsid w:val="0040693F"/>
    <w:rsid w:val="004069BF"/>
    <w:rsid w:val="00406BA8"/>
    <w:rsid w:val="004072B9"/>
    <w:rsid w:val="004072CE"/>
    <w:rsid w:val="004072EC"/>
    <w:rsid w:val="004073C6"/>
    <w:rsid w:val="00407540"/>
    <w:rsid w:val="004076B6"/>
    <w:rsid w:val="00407717"/>
    <w:rsid w:val="004079D7"/>
    <w:rsid w:val="00407DE4"/>
    <w:rsid w:val="00407F7B"/>
    <w:rsid w:val="0041020D"/>
    <w:rsid w:val="00410674"/>
    <w:rsid w:val="00410BD3"/>
    <w:rsid w:val="00410C20"/>
    <w:rsid w:val="00410D51"/>
    <w:rsid w:val="004110BA"/>
    <w:rsid w:val="004111EC"/>
    <w:rsid w:val="004115A1"/>
    <w:rsid w:val="004117C6"/>
    <w:rsid w:val="004118B0"/>
    <w:rsid w:val="00411A77"/>
    <w:rsid w:val="004122CD"/>
    <w:rsid w:val="004123BC"/>
    <w:rsid w:val="004126DF"/>
    <w:rsid w:val="00412856"/>
    <w:rsid w:val="00412AA9"/>
    <w:rsid w:val="00412B6C"/>
    <w:rsid w:val="00412EC7"/>
    <w:rsid w:val="00413029"/>
    <w:rsid w:val="0041321C"/>
    <w:rsid w:val="00413379"/>
    <w:rsid w:val="0041355A"/>
    <w:rsid w:val="00413748"/>
    <w:rsid w:val="0041382A"/>
    <w:rsid w:val="00413BCB"/>
    <w:rsid w:val="00413D5F"/>
    <w:rsid w:val="00413EB9"/>
    <w:rsid w:val="00414528"/>
    <w:rsid w:val="00414583"/>
    <w:rsid w:val="004145F4"/>
    <w:rsid w:val="00414905"/>
    <w:rsid w:val="0041494B"/>
    <w:rsid w:val="00414E08"/>
    <w:rsid w:val="00414EE1"/>
    <w:rsid w:val="004154BD"/>
    <w:rsid w:val="00415889"/>
    <w:rsid w:val="00415F23"/>
    <w:rsid w:val="0041604A"/>
    <w:rsid w:val="0041699A"/>
    <w:rsid w:val="004169E5"/>
    <w:rsid w:val="00416A4F"/>
    <w:rsid w:val="00416AF9"/>
    <w:rsid w:val="00416B74"/>
    <w:rsid w:val="004170DA"/>
    <w:rsid w:val="00417173"/>
    <w:rsid w:val="00417195"/>
    <w:rsid w:val="004173A4"/>
    <w:rsid w:val="004173FA"/>
    <w:rsid w:val="0041765B"/>
    <w:rsid w:val="004176E8"/>
    <w:rsid w:val="00417736"/>
    <w:rsid w:val="00417BB4"/>
    <w:rsid w:val="0042050A"/>
    <w:rsid w:val="004205A9"/>
    <w:rsid w:val="004205FD"/>
    <w:rsid w:val="00420813"/>
    <w:rsid w:val="00420A4C"/>
    <w:rsid w:val="00420D08"/>
    <w:rsid w:val="00420D92"/>
    <w:rsid w:val="0042110E"/>
    <w:rsid w:val="004218DE"/>
    <w:rsid w:val="00421A85"/>
    <w:rsid w:val="00421AFA"/>
    <w:rsid w:val="004226B3"/>
    <w:rsid w:val="00422A80"/>
    <w:rsid w:val="00422BCA"/>
    <w:rsid w:val="00423326"/>
    <w:rsid w:val="004239D7"/>
    <w:rsid w:val="00423AC4"/>
    <w:rsid w:val="00423AE2"/>
    <w:rsid w:val="004240B4"/>
    <w:rsid w:val="004240ED"/>
    <w:rsid w:val="004241CF"/>
    <w:rsid w:val="00424770"/>
    <w:rsid w:val="0042499A"/>
    <w:rsid w:val="00424F0A"/>
    <w:rsid w:val="00424FD9"/>
    <w:rsid w:val="00425091"/>
    <w:rsid w:val="0042538A"/>
    <w:rsid w:val="0042576A"/>
    <w:rsid w:val="0042589B"/>
    <w:rsid w:val="00425914"/>
    <w:rsid w:val="00425940"/>
    <w:rsid w:val="00425A5A"/>
    <w:rsid w:val="004262F5"/>
    <w:rsid w:val="00426527"/>
    <w:rsid w:val="0042687C"/>
    <w:rsid w:val="00426903"/>
    <w:rsid w:val="0042694D"/>
    <w:rsid w:val="00426C47"/>
    <w:rsid w:val="00426C81"/>
    <w:rsid w:val="00426DA4"/>
    <w:rsid w:val="00426FAF"/>
    <w:rsid w:val="004270A2"/>
    <w:rsid w:val="00427101"/>
    <w:rsid w:val="0042725B"/>
    <w:rsid w:val="0042740C"/>
    <w:rsid w:val="0042741C"/>
    <w:rsid w:val="004275F1"/>
    <w:rsid w:val="004276B5"/>
    <w:rsid w:val="004276DD"/>
    <w:rsid w:val="0042799E"/>
    <w:rsid w:val="00427F8F"/>
    <w:rsid w:val="00430166"/>
    <w:rsid w:val="004306E6"/>
    <w:rsid w:val="00430893"/>
    <w:rsid w:val="00430B76"/>
    <w:rsid w:val="00430CD8"/>
    <w:rsid w:val="00430D96"/>
    <w:rsid w:val="00430E34"/>
    <w:rsid w:val="00430E44"/>
    <w:rsid w:val="00430F30"/>
    <w:rsid w:val="0043159B"/>
    <w:rsid w:val="00431742"/>
    <w:rsid w:val="00431825"/>
    <w:rsid w:val="004318C2"/>
    <w:rsid w:val="004318C4"/>
    <w:rsid w:val="00431A4C"/>
    <w:rsid w:val="00431C79"/>
    <w:rsid w:val="004320EB"/>
    <w:rsid w:val="00432B8F"/>
    <w:rsid w:val="00432CE1"/>
    <w:rsid w:val="0043304C"/>
    <w:rsid w:val="00433064"/>
    <w:rsid w:val="004336F9"/>
    <w:rsid w:val="00433CAD"/>
    <w:rsid w:val="004341DF"/>
    <w:rsid w:val="004342A1"/>
    <w:rsid w:val="004344B2"/>
    <w:rsid w:val="00434BC9"/>
    <w:rsid w:val="00434C56"/>
    <w:rsid w:val="00434DBA"/>
    <w:rsid w:val="00434E01"/>
    <w:rsid w:val="00435249"/>
    <w:rsid w:val="0043529A"/>
    <w:rsid w:val="00435461"/>
    <w:rsid w:val="004354A8"/>
    <w:rsid w:val="00435709"/>
    <w:rsid w:val="00435765"/>
    <w:rsid w:val="00435893"/>
    <w:rsid w:val="004358D2"/>
    <w:rsid w:val="00435D0F"/>
    <w:rsid w:val="00435DFF"/>
    <w:rsid w:val="0043648B"/>
    <w:rsid w:val="0043682F"/>
    <w:rsid w:val="00436853"/>
    <w:rsid w:val="004368E0"/>
    <w:rsid w:val="00437121"/>
    <w:rsid w:val="004374EC"/>
    <w:rsid w:val="0043789B"/>
    <w:rsid w:val="00437B93"/>
    <w:rsid w:val="00437C1A"/>
    <w:rsid w:val="0044042E"/>
    <w:rsid w:val="004404E2"/>
    <w:rsid w:val="0044059A"/>
    <w:rsid w:val="0044067A"/>
    <w:rsid w:val="00440811"/>
    <w:rsid w:val="00440AC0"/>
    <w:rsid w:val="00440FA3"/>
    <w:rsid w:val="0044131E"/>
    <w:rsid w:val="004417BE"/>
    <w:rsid w:val="00441DCF"/>
    <w:rsid w:val="00441E9F"/>
    <w:rsid w:val="00442335"/>
    <w:rsid w:val="004433A7"/>
    <w:rsid w:val="004434A4"/>
    <w:rsid w:val="00443ADD"/>
    <w:rsid w:val="00443C2F"/>
    <w:rsid w:val="00443CEE"/>
    <w:rsid w:val="00443D33"/>
    <w:rsid w:val="00443ECA"/>
    <w:rsid w:val="00444109"/>
    <w:rsid w:val="004441D5"/>
    <w:rsid w:val="004445BA"/>
    <w:rsid w:val="004446D7"/>
    <w:rsid w:val="00444785"/>
    <w:rsid w:val="0044479E"/>
    <w:rsid w:val="004447A2"/>
    <w:rsid w:val="0044480B"/>
    <w:rsid w:val="00444978"/>
    <w:rsid w:val="00444C7C"/>
    <w:rsid w:val="00444F94"/>
    <w:rsid w:val="004453AE"/>
    <w:rsid w:val="00445452"/>
    <w:rsid w:val="004459A4"/>
    <w:rsid w:val="00445AF1"/>
    <w:rsid w:val="0044657D"/>
    <w:rsid w:val="004469F8"/>
    <w:rsid w:val="00446DBF"/>
    <w:rsid w:val="00446F8B"/>
    <w:rsid w:val="00447004"/>
    <w:rsid w:val="0044759E"/>
    <w:rsid w:val="004475FC"/>
    <w:rsid w:val="00447601"/>
    <w:rsid w:val="00447642"/>
    <w:rsid w:val="00447B1D"/>
    <w:rsid w:val="00447C31"/>
    <w:rsid w:val="00447DEF"/>
    <w:rsid w:val="00447EDB"/>
    <w:rsid w:val="00447F93"/>
    <w:rsid w:val="004500D0"/>
    <w:rsid w:val="004500F3"/>
    <w:rsid w:val="004510ED"/>
    <w:rsid w:val="00451186"/>
    <w:rsid w:val="004519E7"/>
    <w:rsid w:val="00451D20"/>
    <w:rsid w:val="00451E1C"/>
    <w:rsid w:val="00451EF3"/>
    <w:rsid w:val="004520C4"/>
    <w:rsid w:val="004521A1"/>
    <w:rsid w:val="0045278A"/>
    <w:rsid w:val="00452B09"/>
    <w:rsid w:val="00452B71"/>
    <w:rsid w:val="00453229"/>
    <w:rsid w:val="0045369B"/>
    <w:rsid w:val="004536AA"/>
    <w:rsid w:val="00453725"/>
    <w:rsid w:val="00453927"/>
    <w:rsid w:val="0045398D"/>
    <w:rsid w:val="00453C08"/>
    <w:rsid w:val="0045444D"/>
    <w:rsid w:val="00454684"/>
    <w:rsid w:val="00454A64"/>
    <w:rsid w:val="00455046"/>
    <w:rsid w:val="004550F5"/>
    <w:rsid w:val="00455496"/>
    <w:rsid w:val="004554E6"/>
    <w:rsid w:val="0045575F"/>
    <w:rsid w:val="00455A36"/>
    <w:rsid w:val="00455FE5"/>
    <w:rsid w:val="00456074"/>
    <w:rsid w:val="00456207"/>
    <w:rsid w:val="0045654F"/>
    <w:rsid w:val="00456900"/>
    <w:rsid w:val="0045701D"/>
    <w:rsid w:val="004571E9"/>
    <w:rsid w:val="00457476"/>
    <w:rsid w:val="004574A9"/>
    <w:rsid w:val="00457918"/>
    <w:rsid w:val="00457DB1"/>
    <w:rsid w:val="00457EAE"/>
    <w:rsid w:val="00460160"/>
    <w:rsid w:val="0046076C"/>
    <w:rsid w:val="00460A67"/>
    <w:rsid w:val="00461072"/>
    <w:rsid w:val="004614FB"/>
    <w:rsid w:val="004618DE"/>
    <w:rsid w:val="004619A8"/>
    <w:rsid w:val="00461D44"/>
    <w:rsid w:val="00461D78"/>
    <w:rsid w:val="00461F3C"/>
    <w:rsid w:val="0046244A"/>
    <w:rsid w:val="004628CA"/>
    <w:rsid w:val="00462B21"/>
    <w:rsid w:val="004631ED"/>
    <w:rsid w:val="004632F0"/>
    <w:rsid w:val="00463358"/>
    <w:rsid w:val="00463A57"/>
    <w:rsid w:val="00463A7E"/>
    <w:rsid w:val="00463BF2"/>
    <w:rsid w:val="00463DD4"/>
    <w:rsid w:val="00463F1A"/>
    <w:rsid w:val="00464372"/>
    <w:rsid w:val="00464395"/>
    <w:rsid w:val="00464427"/>
    <w:rsid w:val="004645E4"/>
    <w:rsid w:val="00464659"/>
    <w:rsid w:val="0046485F"/>
    <w:rsid w:val="004649F3"/>
    <w:rsid w:val="00464B76"/>
    <w:rsid w:val="00465216"/>
    <w:rsid w:val="004659FC"/>
    <w:rsid w:val="00465E3E"/>
    <w:rsid w:val="00465FD8"/>
    <w:rsid w:val="0046620E"/>
    <w:rsid w:val="00466224"/>
    <w:rsid w:val="00466A3C"/>
    <w:rsid w:val="00466B69"/>
    <w:rsid w:val="00466F11"/>
    <w:rsid w:val="004671A4"/>
    <w:rsid w:val="004671FF"/>
    <w:rsid w:val="00467556"/>
    <w:rsid w:val="0046797D"/>
    <w:rsid w:val="004703FE"/>
    <w:rsid w:val="00470A47"/>
    <w:rsid w:val="00470B53"/>
    <w:rsid w:val="00470B8D"/>
    <w:rsid w:val="00470F15"/>
    <w:rsid w:val="0047103B"/>
    <w:rsid w:val="0047109F"/>
    <w:rsid w:val="0047141A"/>
    <w:rsid w:val="004716F3"/>
    <w:rsid w:val="004717AC"/>
    <w:rsid w:val="00471AC9"/>
    <w:rsid w:val="00471ACE"/>
    <w:rsid w:val="00471B33"/>
    <w:rsid w:val="00471C74"/>
    <w:rsid w:val="00471E15"/>
    <w:rsid w:val="00471F28"/>
    <w:rsid w:val="004721BC"/>
    <w:rsid w:val="004723CF"/>
    <w:rsid w:val="00472639"/>
    <w:rsid w:val="004728E0"/>
    <w:rsid w:val="004728E1"/>
    <w:rsid w:val="00472DB5"/>
    <w:rsid w:val="00472DD2"/>
    <w:rsid w:val="0047316C"/>
    <w:rsid w:val="00473269"/>
    <w:rsid w:val="004736A9"/>
    <w:rsid w:val="004736EB"/>
    <w:rsid w:val="004736FA"/>
    <w:rsid w:val="004736FD"/>
    <w:rsid w:val="00473CD2"/>
    <w:rsid w:val="00473F52"/>
    <w:rsid w:val="004740C0"/>
    <w:rsid w:val="00474925"/>
    <w:rsid w:val="00474AE0"/>
    <w:rsid w:val="00474C70"/>
    <w:rsid w:val="00474F72"/>
    <w:rsid w:val="00475017"/>
    <w:rsid w:val="004751D3"/>
    <w:rsid w:val="00475790"/>
    <w:rsid w:val="00475831"/>
    <w:rsid w:val="00475CD0"/>
    <w:rsid w:val="00475E0D"/>
    <w:rsid w:val="00475F03"/>
    <w:rsid w:val="00475FC9"/>
    <w:rsid w:val="00476031"/>
    <w:rsid w:val="00476137"/>
    <w:rsid w:val="00476143"/>
    <w:rsid w:val="00476268"/>
    <w:rsid w:val="004762BF"/>
    <w:rsid w:val="004765CD"/>
    <w:rsid w:val="004766BE"/>
    <w:rsid w:val="004766FC"/>
    <w:rsid w:val="00476AEA"/>
    <w:rsid w:val="00476B15"/>
    <w:rsid w:val="00476D67"/>
    <w:rsid w:val="00476DCA"/>
    <w:rsid w:val="00476F69"/>
    <w:rsid w:val="00477051"/>
    <w:rsid w:val="00477101"/>
    <w:rsid w:val="00477416"/>
    <w:rsid w:val="00477545"/>
    <w:rsid w:val="004775C8"/>
    <w:rsid w:val="00477688"/>
    <w:rsid w:val="00477B83"/>
    <w:rsid w:val="00477F79"/>
    <w:rsid w:val="00480053"/>
    <w:rsid w:val="00480204"/>
    <w:rsid w:val="00480360"/>
    <w:rsid w:val="00480468"/>
    <w:rsid w:val="0048056C"/>
    <w:rsid w:val="00480630"/>
    <w:rsid w:val="00480A8E"/>
    <w:rsid w:val="00480E7E"/>
    <w:rsid w:val="00480FF1"/>
    <w:rsid w:val="004810BD"/>
    <w:rsid w:val="004811C0"/>
    <w:rsid w:val="004813F3"/>
    <w:rsid w:val="00481566"/>
    <w:rsid w:val="00481979"/>
    <w:rsid w:val="00481A60"/>
    <w:rsid w:val="00482356"/>
    <w:rsid w:val="0048265E"/>
    <w:rsid w:val="0048270F"/>
    <w:rsid w:val="00482882"/>
    <w:rsid w:val="00482A47"/>
    <w:rsid w:val="00482C91"/>
    <w:rsid w:val="00482F4A"/>
    <w:rsid w:val="0048300B"/>
    <w:rsid w:val="004832BE"/>
    <w:rsid w:val="0048371A"/>
    <w:rsid w:val="00483EF7"/>
    <w:rsid w:val="0048460D"/>
    <w:rsid w:val="0048525E"/>
    <w:rsid w:val="00485A39"/>
    <w:rsid w:val="00485AAE"/>
    <w:rsid w:val="00485F31"/>
    <w:rsid w:val="0048630C"/>
    <w:rsid w:val="004863D5"/>
    <w:rsid w:val="004863FA"/>
    <w:rsid w:val="004864EE"/>
    <w:rsid w:val="0048664F"/>
    <w:rsid w:val="004866B4"/>
    <w:rsid w:val="00486743"/>
    <w:rsid w:val="00486DA3"/>
    <w:rsid w:val="00486FE2"/>
    <w:rsid w:val="00487163"/>
    <w:rsid w:val="0048722C"/>
    <w:rsid w:val="0048723E"/>
    <w:rsid w:val="0048746D"/>
    <w:rsid w:val="004875BE"/>
    <w:rsid w:val="00487A31"/>
    <w:rsid w:val="00487AB1"/>
    <w:rsid w:val="00487D5F"/>
    <w:rsid w:val="00487EAA"/>
    <w:rsid w:val="00487F13"/>
    <w:rsid w:val="004904CD"/>
    <w:rsid w:val="00490553"/>
    <w:rsid w:val="004908C9"/>
    <w:rsid w:val="00490991"/>
    <w:rsid w:val="00490A50"/>
    <w:rsid w:val="00490F3D"/>
    <w:rsid w:val="00491107"/>
    <w:rsid w:val="00491236"/>
    <w:rsid w:val="00491B37"/>
    <w:rsid w:val="00491BFB"/>
    <w:rsid w:val="00491D7C"/>
    <w:rsid w:val="00491D9B"/>
    <w:rsid w:val="00491E0F"/>
    <w:rsid w:val="00491E3E"/>
    <w:rsid w:val="00491EC5"/>
    <w:rsid w:val="004923FB"/>
    <w:rsid w:val="00492D21"/>
    <w:rsid w:val="00492FA7"/>
    <w:rsid w:val="0049325E"/>
    <w:rsid w:val="00493281"/>
    <w:rsid w:val="004935F0"/>
    <w:rsid w:val="004938CB"/>
    <w:rsid w:val="00493ED5"/>
    <w:rsid w:val="00493F02"/>
    <w:rsid w:val="004940BD"/>
    <w:rsid w:val="00494139"/>
    <w:rsid w:val="0049421B"/>
    <w:rsid w:val="00494267"/>
    <w:rsid w:val="0049442C"/>
    <w:rsid w:val="00494CBB"/>
    <w:rsid w:val="00494F57"/>
    <w:rsid w:val="00495015"/>
    <w:rsid w:val="004951AF"/>
    <w:rsid w:val="0049531F"/>
    <w:rsid w:val="00495965"/>
    <w:rsid w:val="00495B4F"/>
    <w:rsid w:val="004963D8"/>
    <w:rsid w:val="00496C9B"/>
    <w:rsid w:val="00497201"/>
    <w:rsid w:val="004974FF"/>
    <w:rsid w:val="00497875"/>
    <w:rsid w:val="00497D33"/>
    <w:rsid w:val="00497D4B"/>
    <w:rsid w:val="00497D66"/>
    <w:rsid w:val="004A05AF"/>
    <w:rsid w:val="004A072C"/>
    <w:rsid w:val="004A07D3"/>
    <w:rsid w:val="004A098B"/>
    <w:rsid w:val="004A0ACC"/>
    <w:rsid w:val="004A0FA4"/>
    <w:rsid w:val="004A0FFD"/>
    <w:rsid w:val="004A101C"/>
    <w:rsid w:val="004A1138"/>
    <w:rsid w:val="004A12AA"/>
    <w:rsid w:val="004A12F2"/>
    <w:rsid w:val="004A1E58"/>
    <w:rsid w:val="004A1EA6"/>
    <w:rsid w:val="004A220F"/>
    <w:rsid w:val="004A2333"/>
    <w:rsid w:val="004A2454"/>
    <w:rsid w:val="004A246B"/>
    <w:rsid w:val="004A276B"/>
    <w:rsid w:val="004A2C8C"/>
    <w:rsid w:val="004A2FDC"/>
    <w:rsid w:val="004A32C4"/>
    <w:rsid w:val="004A376B"/>
    <w:rsid w:val="004A3C24"/>
    <w:rsid w:val="004A3D43"/>
    <w:rsid w:val="004A3E62"/>
    <w:rsid w:val="004A45E9"/>
    <w:rsid w:val="004A45FF"/>
    <w:rsid w:val="004A4725"/>
    <w:rsid w:val="004A4D51"/>
    <w:rsid w:val="004A4EFF"/>
    <w:rsid w:val="004A4FA0"/>
    <w:rsid w:val="004A50AB"/>
    <w:rsid w:val="004A5506"/>
    <w:rsid w:val="004A5FB4"/>
    <w:rsid w:val="004A60C8"/>
    <w:rsid w:val="004A6278"/>
    <w:rsid w:val="004A645C"/>
    <w:rsid w:val="004A646B"/>
    <w:rsid w:val="004A647F"/>
    <w:rsid w:val="004A677E"/>
    <w:rsid w:val="004A6A3C"/>
    <w:rsid w:val="004A6D1A"/>
    <w:rsid w:val="004A6E20"/>
    <w:rsid w:val="004A6EEE"/>
    <w:rsid w:val="004A7498"/>
    <w:rsid w:val="004A74FD"/>
    <w:rsid w:val="004A7942"/>
    <w:rsid w:val="004A7976"/>
    <w:rsid w:val="004A7A12"/>
    <w:rsid w:val="004A7AD8"/>
    <w:rsid w:val="004A7B53"/>
    <w:rsid w:val="004A7D65"/>
    <w:rsid w:val="004B0737"/>
    <w:rsid w:val="004B08C9"/>
    <w:rsid w:val="004B0CC6"/>
    <w:rsid w:val="004B0DE3"/>
    <w:rsid w:val="004B0E9D"/>
    <w:rsid w:val="004B1281"/>
    <w:rsid w:val="004B1483"/>
    <w:rsid w:val="004B156D"/>
    <w:rsid w:val="004B1582"/>
    <w:rsid w:val="004B1882"/>
    <w:rsid w:val="004B1A88"/>
    <w:rsid w:val="004B1BB3"/>
    <w:rsid w:val="004B1C20"/>
    <w:rsid w:val="004B1FB3"/>
    <w:rsid w:val="004B21A9"/>
    <w:rsid w:val="004B2405"/>
    <w:rsid w:val="004B2493"/>
    <w:rsid w:val="004B2B89"/>
    <w:rsid w:val="004B2C08"/>
    <w:rsid w:val="004B3065"/>
    <w:rsid w:val="004B31CF"/>
    <w:rsid w:val="004B31DF"/>
    <w:rsid w:val="004B334C"/>
    <w:rsid w:val="004B3461"/>
    <w:rsid w:val="004B35E7"/>
    <w:rsid w:val="004B3D1F"/>
    <w:rsid w:val="004B3DED"/>
    <w:rsid w:val="004B408E"/>
    <w:rsid w:val="004B425F"/>
    <w:rsid w:val="004B4688"/>
    <w:rsid w:val="004B4705"/>
    <w:rsid w:val="004B49EF"/>
    <w:rsid w:val="004B5131"/>
    <w:rsid w:val="004B526C"/>
    <w:rsid w:val="004B5305"/>
    <w:rsid w:val="004B5381"/>
    <w:rsid w:val="004B559D"/>
    <w:rsid w:val="004B5B98"/>
    <w:rsid w:val="004B5C07"/>
    <w:rsid w:val="004B6200"/>
    <w:rsid w:val="004B6446"/>
    <w:rsid w:val="004B67C7"/>
    <w:rsid w:val="004B6BB6"/>
    <w:rsid w:val="004B6D15"/>
    <w:rsid w:val="004B6F37"/>
    <w:rsid w:val="004B70A0"/>
    <w:rsid w:val="004B7100"/>
    <w:rsid w:val="004B7172"/>
    <w:rsid w:val="004B720F"/>
    <w:rsid w:val="004B7375"/>
    <w:rsid w:val="004B7381"/>
    <w:rsid w:val="004B7431"/>
    <w:rsid w:val="004B75F4"/>
    <w:rsid w:val="004B7926"/>
    <w:rsid w:val="004B7B94"/>
    <w:rsid w:val="004B7DCB"/>
    <w:rsid w:val="004C0166"/>
    <w:rsid w:val="004C0284"/>
    <w:rsid w:val="004C0B6B"/>
    <w:rsid w:val="004C0E7C"/>
    <w:rsid w:val="004C10F8"/>
    <w:rsid w:val="004C148E"/>
    <w:rsid w:val="004C1549"/>
    <w:rsid w:val="004C1802"/>
    <w:rsid w:val="004C204E"/>
    <w:rsid w:val="004C2207"/>
    <w:rsid w:val="004C2A16"/>
    <w:rsid w:val="004C3188"/>
    <w:rsid w:val="004C3AAD"/>
    <w:rsid w:val="004C3C94"/>
    <w:rsid w:val="004C4150"/>
    <w:rsid w:val="004C43BC"/>
    <w:rsid w:val="004C454B"/>
    <w:rsid w:val="004C47E2"/>
    <w:rsid w:val="004C48EE"/>
    <w:rsid w:val="004C499B"/>
    <w:rsid w:val="004C4AD2"/>
    <w:rsid w:val="004C4AF1"/>
    <w:rsid w:val="004C4E5C"/>
    <w:rsid w:val="004C4E76"/>
    <w:rsid w:val="004C4EAB"/>
    <w:rsid w:val="004C52A9"/>
    <w:rsid w:val="004C551C"/>
    <w:rsid w:val="004C554E"/>
    <w:rsid w:val="004C55E9"/>
    <w:rsid w:val="004C5AB8"/>
    <w:rsid w:val="004C5D3F"/>
    <w:rsid w:val="004C670E"/>
    <w:rsid w:val="004C6A3D"/>
    <w:rsid w:val="004C6B05"/>
    <w:rsid w:val="004C6DF1"/>
    <w:rsid w:val="004C724A"/>
    <w:rsid w:val="004C760C"/>
    <w:rsid w:val="004C78DA"/>
    <w:rsid w:val="004C7B0D"/>
    <w:rsid w:val="004C7F03"/>
    <w:rsid w:val="004D0046"/>
    <w:rsid w:val="004D037E"/>
    <w:rsid w:val="004D0554"/>
    <w:rsid w:val="004D057F"/>
    <w:rsid w:val="004D07AD"/>
    <w:rsid w:val="004D0B1B"/>
    <w:rsid w:val="004D0B28"/>
    <w:rsid w:val="004D0DD7"/>
    <w:rsid w:val="004D1062"/>
    <w:rsid w:val="004D13FF"/>
    <w:rsid w:val="004D1D57"/>
    <w:rsid w:val="004D1D9A"/>
    <w:rsid w:val="004D1F29"/>
    <w:rsid w:val="004D232C"/>
    <w:rsid w:val="004D25DC"/>
    <w:rsid w:val="004D2DAB"/>
    <w:rsid w:val="004D339D"/>
    <w:rsid w:val="004D33D5"/>
    <w:rsid w:val="004D3434"/>
    <w:rsid w:val="004D35DF"/>
    <w:rsid w:val="004D3652"/>
    <w:rsid w:val="004D38A4"/>
    <w:rsid w:val="004D39CC"/>
    <w:rsid w:val="004D39DA"/>
    <w:rsid w:val="004D3BBA"/>
    <w:rsid w:val="004D3C64"/>
    <w:rsid w:val="004D440B"/>
    <w:rsid w:val="004D4553"/>
    <w:rsid w:val="004D4557"/>
    <w:rsid w:val="004D4580"/>
    <w:rsid w:val="004D4B27"/>
    <w:rsid w:val="004D4C51"/>
    <w:rsid w:val="004D535D"/>
    <w:rsid w:val="004D53B8"/>
    <w:rsid w:val="004D5734"/>
    <w:rsid w:val="004D5DF1"/>
    <w:rsid w:val="004D60A2"/>
    <w:rsid w:val="004D632D"/>
    <w:rsid w:val="004D63A6"/>
    <w:rsid w:val="004D6458"/>
    <w:rsid w:val="004D69B2"/>
    <w:rsid w:val="004D6B10"/>
    <w:rsid w:val="004D6B56"/>
    <w:rsid w:val="004D6DD2"/>
    <w:rsid w:val="004D706F"/>
    <w:rsid w:val="004D70DA"/>
    <w:rsid w:val="004D70E7"/>
    <w:rsid w:val="004D7226"/>
    <w:rsid w:val="004D77B8"/>
    <w:rsid w:val="004D7FA2"/>
    <w:rsid w:val="004D7FC2"/>
    <w:rsid w:val="004D7FE6"/>
    <w:rsid w:val="004E0096"/>
    <w:rsid w:val="004E0DDC"/>
    <w:rsid w:val="004E1146"/>
    <w:rsid w:val="004E11E8"/>
    <w:rsid w:val="004E12CA"/>
    <w:rsid w:val="004E151D"/>
    <w:rsid w:val="004E152E"/>
    <w:rsid w:val="004E15D4"/>
    <w:rsid w:val="004E16A3"/>
    <w:rsid w:val="004E17CA"/>
    <w:rsid w:val="004E197B"/>
    <w:rsid w:val="004E1C08"/>
    <w:rsid w:val="004E1F28"/>
    <w:rsid w:val="004E2075"/>
    <w:rsid w:val="004E230C"/>
    <w:rsid w:val="004E2338"/>
    <w:rsid w:val="004E2567"/>
    <w:rsid w:val="004E2568"/>
    <w:rsid w:val="004E2818"/>
    <w:rsid w:val="004E2B73"/>
    <w:rsid w:val="004E2C6C"/>
    <w:rsid w:val="004E3071"/>
    <w:rsid w:val="004E30FF"/>
    <w:rsid w:val="004E3341"/>
    <w:rsid w:val="004E3576"/>
    <w:rsid w:val="004E3803"/>
    <w:rsid w:val="004E3905"/>
    <w:rsid w:val="004E3DEF"/>
    <w:rsid w:val="004E3E27"/>
    <w:rsid w:val="004E3EC5"/>
    <w:rsid w:val="004E3FA7"/>
    <w:rsid w:val="004E4044"/>
    <w:rsid w:val="004E4776"/>
    <w:rsid w:val="004E48B2"/>
    <w:rsid w:val="004E48C6"/>
    <w:rsid w:val="004E4BCB"/>
    <w:rsid w:val="004E4DFC"/>
    <w:rsid w:val="004E50DF"/>
    <w:rsid w:val="004E5219"/>
    <w:rsid w:val="004E5224"/>
    <w:rsid w:val="004E557C"/>
    <w:rsid w:val="004E55C4"/>
    <w:rsid w:val="004E572A"/>
    <w:rsid w:val="004E57C5"/>
    <w:rsid w:val="004E57F4"/>
    <w:rsid w:val="004E589C"/>
    <w:rsid w:val="004E5A47"/>
    <w:rsid w:val="004E5B3F"/>
    <w:rsid w:val="004E5D3F"/>
    <w:rsid w:val="004E6091"/>
    <w:rsid w:val="004E6147"/>
    <w:rsid w:val="004E624C"/>
    <w:rsid w:val="004E6446"/>
    <w:rsid w:val="004E6DCE"/>
    <w:rsid w:val="004E7459"/>
    <w:rsid w:val="004E767A"/>
    <w:rsid w:val="004E79BA"/>
    <w:rsid w:val="004E7BC7"/>
    <w:rsid w:val="004E7F23"/>
    <w:rsid w:val="004F0169"/>
    <w:rsid w:val="004F02B0"/>
    <w:rsid w:val="004F02BC"/>
    <w:rsid w:val="004F0473"/>
    <w:rsid w:val="004F1050"/>
    <w:rsid w:val="004F105C"/>
    <w:rsid w:val="004F1491"/>
    <w:rsid w:val="004F1730"/>
    <w:rsid w:val="004F17FB"/>
    <w:rsid w:val="004F1D9C"/>
    <w:rsid w:val="004F1E75"/>
    <w:rsid w:val="004F24AD"/>
    <w:rsid w:val="004F25B3"/>
    <w:rsid w:val="004F29AB"/>
    <w:rsid w:val="004F2A98"/>
    <w:rsid w:val="004F2E56"/>
    <w:rsid w:val="004F2E83"/>
    <w:rsid w:val="004F2F1D"/>
    <w:rsid w:val="004F3213"/>
    <w:rsid w:val="004F323D"/>
    <w:rsid w:val="004F379F"/>
    <w:rsid w:val="004F3C65"/>
    <w:rsid w:val="004F3F27"/>
    <w:rsid w:val="004F41BD"/>
    <w:rsid w:val="004F46F0"/>
    <w:rsid w:val="004F4844"/>
    <w:rsid w:val="004F48B5"/>
    <w:rsid w:val="004F4C24"/>
    <w:rsid w:val="004F501C"/>
    <w:rsid w:val="004F5163"/>
    <w:rsid w:val="004F52A0"/>
    <w:rsid w:val="004F5648"/>
    <w:rsid w:val="004F58BC"/>
    <w:rsid w:val="004F5BD3"/>
    <w:rsid w:val="004F5C43"/>
    <w:rsid w:val="004F614C"/>
    <w:rsid w:val="004F6274"/>
    <w:rsid w:val="004F667A"/>
    <w:rsid w:val="004F6688"/>
    <w:rsid w:val="004F66FC"/>
    <w:rsid w:val="004F6AE1"/>
    <w:rsid w:val="004F6C87"/>
    <w:rsid w:val="004F71CE"/>
    <w:rsid w:val="004F7468"/>
    <w:rsid w:val="004F762E"/>
    <w:rsid w:val="004F766B"/>
    <w:rsid w:val="004F77B2"/>
    <w:rsid w:val="004F7856"/>
    <w:rsid w:val="004F7A45"/>
    <w:rsid w:val="004F7C6E"/>
    <w:rsid w:val="0050015E"/>
    <w:rsid w:val="005004DB"/>
    <w:rsid w:val="00500D0C"/>
    <w:rsid w:val="00500ED4"/>
    <w:rsid w:val="00501020"/>
    <w:rsid w:val="0050121A"/>
    <w:rsid w:val="005012EA"/>
    <w:rsid w:val="00501495"/>
    <w:rsid w:val="0050191D"/>
    <w:rsid w:val="0050221F"/>
    <w:rsid w:val="005022C6"/>
    <w:rsid w:val="00502530"/>
    <w:rsid w:val="005029F8"/>
    <w:rsid w:val="00502AC7"/>
    <w:rsid w:val="00502D4B"/>
    <w:rsid w:val="00502E2A"/>
    <w:rsid w:val="0050310C"/>
    <w:rsid w:val="00503380"/>
    <w:rsid w:val="005033A7"/>
    <w:rsid w:val="005033FA"/>
    <w:rsid w:val="005034ED"/>
    <w:rsid w:val="00503616"/>
    <w:rsid w:val="005037EE"/>
    <w:rsid w:val="0050390E"/>
    <w:rsid w:val="00503AE3"/>
    <w:rsid w:val="00503B28"/>
    <w:rsid w:val="00503C88"/>
    <w:rsid w:val="00503EBE"/>
    <w:rsid w:val="00503EFB"/>
    <w:rsid w:val="00503FE7"/>
    <w:rsid w:val="00504785"/>
    <w:rsid w:val="005047F3"/>
    <w:rsid w:val="00504A50"/>
    <w:rsid w:val="005051CB"/>
    <w:rsid w:val="005051F8"/>
    <w:rsid w:val="005055B0"/>
    <w:rsid w:val="00505863"/>
    <w:rsid w:val="00505881"/>
    <w:rsid w:val="005058BE"/>
    <w:rsid w:val="0050594A"/>
    <w:rsid w:val="00506077"/>
    <w:rsid w:val="00506424"/>
    <w:rsid w:val="0050662E"/>
    <w:rsid w:val="0050678B"/>
    <w:rsid w:val="00506DE7"/>
    <w:rsid w:val="00506EB1"/>
    <w:rsid w:val="00506EBD"/>
    <w:rsid w:val="00506EE4"/>
    <w:rsid w:val="00506F50"/>
    <w:rsid w:val="005072F4"/>
    <w:rsid w:val="0050753C"/>
    <w:rsid w:val="00507677"/>
    <w:rsid w:val="00507DB1"/>
    <w:rsid w:val="00507F54"/>
    <w:rsid w:val="00510257"/>
    <w:rsid w:val="00510518"/>
    <w:rsid w:val="00510566"/>
    <w:rsid w:val="00510741"/>
    <w:rsid w:val="005107D1"/>
    <w:rsid w:val="005107EE"/>
    <w:rsid w:val="00510B5E"/>
    <w:rsid w:val="00510D08"/>
    <w:rsid w:val="00510D52"/>
    <w:rsid w:val="0051103F"/>
    <w:rsid w:val="00511468"/>
    <w:rsid w:val="00511732"/>
    <w:rsid w:val="00511735"/>
    <w:rsid w:val="005119C7"/>
    <w:rsid w:val="00511C14"/>
    <w:rsid w:val="00511CF3"/>
    <w:rsid w:val="005120B5"/>
    <w:rsid w:val="005122A8"/>
    <w:rsid w:val="005124F9"/>
    <w:rsid w:val="00512972"/>
    <w:rsid w:val="00512A4F"/>
    <w:rsid w:val="00512AFC"/>
    <w:rsid w:val="00512CED"/>
    <w:rsid w:val="0051308A"/>
    <w:rsid w:val="00513389"/>
    <w:rsid w:val="00513841"/>
    <w:rsid w:val="0051389A"/>
    <w:rsid w:val="00513DAC"/>
    <w:rsid w:val="005141DB"/>
    <w:rsid w:val="00514A33"/>
    <w:rsid w:val="00514DE6"/>
    <w:rsid w:val="00514EF4"/>
    <w:rsid w:val="00515082"/>
    <w:rsid w:val="00515915"/>
    <w:rsid w:val="00515938"/>
    <w:rsid w:val="00515CCE"/>
    <w:rsid w:val="00515D80"/>
    <w:rsid w:val="00515E14"/>
    <w:rsid w:val="005162DC"/>
    <w:rsid w:val="00516CD5"/>
    <w:rsid w:val="005171DC"/>
    <w:rsid w:val="0051740F"/>
    <w:rsid w:val="00517500"/>
    <w:rsid w:val="00517668"/>
    <w:rsid w:val="00517AE0"/>
    <w:rsid w:val="00517B9C"/>
    <w:rsid w:val="00520074"/>
    <w:rsid w:val="0052017E"/>
    <w:rsid w:val="005201CC"/>
    <w:rsid w:val="005202AF"/>
    <w:rsid w:val="0052031B"/>
    <w:rsid w:val="005208B1"/>
    <w:rsid w:val="0052097D"/>
    <w:rsid w:val="00520A68"/>
    <w:rsid w:val="00520D17"/>
    <w:rsid w:val="005210DB"/>
    <w:rsid w:val="0052136D"/>
    <w:rsid w:val="00521805"/>
    <w:rsid w:val="005218EE"/>
    <w:rsid w:val="0052196A"/>
    <w:rsid w:val="00521A85"/>
    <w:rsid w:val="00521CBD"/>
    <w:rsid w:val="00522194"/>
    <w:rsid w:val="00522225"/>
    <w:rsid w:val="005222BD"/>
    <w:rsid w:val="005222C3"/>
    <w:rsid w:val="00522472"/>
    <w:rsid w:val="005224CF"/>
    <w:rsid w:val="005226D7"/>
    <w:rsid w:val="00522902"/>
    <w:rsid w:val="00522A82"/>
    <w:rsid w:val="00522ABD"/>
    <w:rsid w:val="00522F47"/>
    <w:rsid w:val="00522F72"/>
    <w:rsid w:val="00523790"/>
    <w:rsid w:val="005239B1"/>
    <w:rsid w:val="00523C9C"/>
    <w:rsid w:val="00524586"/>
    <w:rsid w:val="005249B7"/>
    <w:rsid w:val="00524CBC"/>
    <w:rsid w:val="00524E6D"/>
    <w:rsid w:val="00525659"/>
    <w:rsid w:val="005256B7"/>
    <w:rsid w:val="005259D1"/>
    <w:rsid w:val="00525BF2"/>
    <w:rsid w:val="00526322"/>
    <w:rsid w:val="00526367"/>
    <w:rsid w:val="00526400"/>
    <w:rsid w:val="005265EC"/>
    <w:rsid w:val="00527163"/>
    <w:rsid w:val="00527B61"/>
    <w:rsid w:val="00527E47"/>
    <w:rsid w:val="005307E7"/>
    <w:rsid w:val="005309B2"/>
    <w:rsid w:val="00530AFE"/>
    <w:rsid w:val="00530B83"/>
    <w:rsid w:val="005312B3"/>
    <w:rsid w:val="00531AF6"/>
    <w:rsid w:val="0053210E"/>
    <w:rsid w:val="0053285D"/>
    <w:rsid w:val="005328EA"/>
    <w:rsid w:val="005329F8"/>
    <w:rsid w:val="00532BB3"/>
    <w:rsid w:val="00532E04"/>
    <w:rsid w:val="005337EA"/>
    <w:rsid w:val="00533837"/>
    <w:rsid w:val="0053385D"/>
    <w:rsid w:val="00533BB6"/>
    <w:rsid w:val="00533C99"/>
    <w:rsid w:val="00533CDA"/>
    <w:rsid w:val="0053405F"/>
    <w:rsid w:val="0053443B"/>
    <w:rsid w:val="005344F0"/>
    <w:rsid w:val="005347DB"/>
    <w:rsid w:val="0053499F"/>
    <w:rsid w:val="00534BE0"/>
    <w:rsid w:val="005351B4"/>
    <w:rsid w:val="005356A0"/>
    <w:rsid w:val="00535806"/>
    <w:rsid w:val="00535C4B"/>
    <w:rsid w:val="00536013"/>
    <w:rsid w:val="005360CF"/>
    <w:rsid w:val="005364D7"/>
    <w:rsid w:val="0053655A"/>
    <w:rsid w:val="0053657C"/>
    <w:rsid w:val="005365A9"/>
    <w:rsid w:val="005365EC"/>
    <w:rsid w:val="00536B89"/>
    <w:rsid w:val="00536BD9"/>
    <w:rsid w:val="00536DDC"/>
    <w:rsid w:val="00536E26"/>
    <w:rsid w:val="00536FE5"/>
    <w:rsid w:val="0053700B"/>
    <w:rsid w:val="005376B7"/>
    <w:rsid w:val="00537772"/>
    <w:rsid w:val="005379A6"/>
    <w:rsid w:val="00537C0F"/>
    <w:rsid w:val="00537D57"/>
    <w:rsid w:val="00537F08"/>
    <w:rsid w:val="005402BD"/>
    <w:rsid w:val="00540367"/>
    <w:rsid w:val="00540433"/>
    <w:rsid w:val="005406F1"/>
    <w:rsid w:val="00540984"/>
    <w:rsid w:val="00540D46"/>
    <w:rsid w:val="00540DF7"/>
    <w:rsid w:val="00540F60"/>
    <w:rsid w:val="00541A5E"/>
    <w:rsid w:val="00541F00"/>
    <w:rsid w:val="005420FE"/>
    <w:rsid w:val="00542292"/>
    <w:rsid w:val="00542415"/>
    <w:rsid w:val="005426CF"/>
    <w:rsid w:val="00542840"/>
    <w:rsid w:val="00542D0D"/>
    <w:rsid w:val="00542D6D"/>
    <w:rsid w:val="00542E65"/>
    <w:rsid w:val="00542F24"/>
    <w:rsid w:val="005431B5"/>
    <w:rsid w:val="00543253"/>
    <w:rsid w:val="0054367D"/>
    <w:rsid w:val="0054371E"/>
    <w:rsid w:val="00543739"/>
    <w:rsid w:val="0054378B"/>
    <w:rsid w:val="00543805"/>
    <w:rsid w:val="00543D1D"/>
    <w:rsid w:val="00543EE6"/>
    <w:rsid w:val="00543F63"/>
    <w:rsid w:val="00544938"/>
    <w:rsid w:val="00544B75"/>
    <w:rsid w:val="00544BA6"/>
    <w:rsid w:val="00544D07"/>
    <w:rsid w:val="00544DFA"/>
    <w:rsid w:val="0054503B"/>
    <w:rsid w:val="00545104"/>
    <w:rsid w:val="005456A5"/>
    <w:rsid w:val="00545710"/>
    <w:rsid w:val="00545731"/>
    <w:rsid w:val="00545806"/>
    <w:rsid w:val="00545AA1"/>
    <w:rsid w:val="00545BA2"/>
    <w:rsid w:val="00545C06"/>
    <w:rsid w:val="00545F66"/>
    <w:rsid w:val="00545FA5"/>
    <w:rsid w:val="00546143"/>
    <w:rsid w:val="005465C9"/>
    <w:rsid w:val="005465DE"/>
    <w:rsid w:val="005469E8"/>
    <w:rsid w:val="00546B2D"/>
    <w:rsid w:val="005474CA"/>
    <w:rsid w:val="00547776"/>
    <w:rsid w:val="00547C35"/>
    <w:rsid w:val="0055007C"/>
    <w:rsid w:val="00550181"/>
    <w:rsid w:val="005501CE"/>
    <w:rsid w:val="005503B3"/>
    <w:rsid w:val="00550422"/>
    <w:rsid w:val="0055095B"/>
    <w:rsid w:val="005509BA"/>
    <w:rsid w:val="00550A3D"/>
    <w:rsid w:val="00551544"/>
    <w:rsid w:val="005522AF"/>
    <w:rsid w:val="00552477"/>
    <w:rsid w:val="0055258D"/>
    <w:rsid w:val="005525BA"/>
    <w:rsid w:val="00552735"/>
    <w:rsid w:val="00552947"/>
    <w:rsid w:val="00552A53"/>
    <w:rsid w:val="00552B32"/>
    <w:rsid w:val="00552ED6"/>
    <w:rsid w:val="00552FFB"/>
    <w:rsid w:val="00553099"/>
    <w:rsid w:val="00553270"/>
    <w:rsid w:val="00553465"/>
    <w:rsid w:val="005538B9"/>
    <w:rsid w:val="00553EA6"/>
    <w:rsid w:val="00553F6C"/>
    <w:rsid w:val="0055453D"/>
    <w:rsid w:val="00554A2A"/>
    <w:rsid w:val="00554DF3"/>
    <w:rsid w:val="0055548C"/>
    <w:rsid w:val="0055583C"/>
    <w:rsid w:val="00555CB8"/>
    <w:rsid w:val="00556500"/>
    <w:rsid w:val="0055688A"/>
    <w:rsid w:val="005569CD"/>
    <w:rsid w:val="00556B1F"/>
    <w:rsid w:val="00556C86"/>
    <w:rsid w:val="0055758A"/>
    <w:rsid w:val="005575B3"/>
    <w:rsid w:val="00557921"/>
    <w:rsid w:val="00557A5B"/>
    <w:rsid w:val="00557B2A"/>
    <w:rsid w:val="005600FE"/>
    <w:rsid w:val="0056043F"/>
    <w:rsid w:val="005605B7"/>
    <w:rsid w:val="00560A17"/>
    <w:rsid w:val="00560C31"/>
    <w:rsid w:val="00560CF1"/>
    <w:rsid w:val="00560F0C"/>
    <w:rsid w:val="00560F7F"/>
    <w:rsid w:val="00561227"/>
    <w:rsid w:val="005613B9"/>
    <w:rsid w:val="00561668"/>
    <w:rsid w:val="00561844"/>
    <w:rsid w:val="005618A1"/>
    <w:rsid w:val="00561A12"/>
    <w:rsid w:val="00561DF6"/>
    <w:rsid w:val="00562153"/>
    <w:rsid w:val="0056226E"/>
    <w:rsid w:val="00562392"/>
    <w:rsid w:val="005623AE"/>
    <w:rsid w:val="005623B0"/>
    <w:rsid w:val="00562530"/>
    <w:rsid w:val="0056261A"/>
    <w:rsid w:val="005628F7"/>
    <w:rsid w:val="00562944"/>
    <w:rsid w:val="00562F1E"/>
    <w:rsid w:val="00563027"/>
    <w:rsid w:val="0056302F"/>
    <w:rsid w:val="005630C5"/>
    <w:rsid w:val="005639D5"/>
    <w:rsid w:val="00563A7A"/>
    <w:rsid w:val="00563B98"/>
    <w:rsid w:val="00563C7A"/>
    <w:rsid w:val="00563DA0"/>
    <w:rsid w:val="00563E13"/>
    <w:rsid w:val="00564595"/>
    <w:rsid w:val="00564805"/>
    <w:rsid w:val="005649A7"/>
    <w:rsid w:val="00564BDA"/>
    <w:rsid w:val="00564C26"/>
    <w:rsid w:val="00564F78"/>
    <w:rsid w:val="00565015"/>
    <w:rsid w:val="00565092"/>
    <w:rsid w:val="0056558D"/>
    <w:rsid w:val="005658C2"/>
    <w:rsid w:val="00565A68"/>
    <w:rsid w:val="00565B12"/>
    <w:rsid w:val="005664E0"/>
    <w:rsid w:val="0056674B"/>
    <w:rsid w:val="005668D0"/>
    <w:rsid w:val="005669E5"/>
    <w:rsid w:val="00566B73"/>
    <w:rsid w:val="00566B8D"/>
    <w:rsid w:val="00566D9C"/>
    <w:rsid w:val="00566E32"/>
    <w:rsid w:val="005670D7"/>
    <w:rsid w:val="005675B4"/>
    <w:rsid w:val="00567644"/>
    <w:rsid w:val="00567873"/>
    <w:rsid w:val="00567A7A"/>
    <w:rsid w:val="00567CF2"/>
    <w:rsid w:val="005700F0"/>
    <w:rsid w:val="00570174"/>
    <w:rsid w:val="0057040D"/>
    <w:rsid w:val="00570653"/>
    <w:rsid w:val="00570680"/>
    <w:rsid w:val="0057082B"/>
    <w:rsid w:val="005709C5"/>
    <w:rsid w:val="005709CE"/>
    <w:rsid w:val="00570D6B"/>
    <w:rsid w:val="00570D9C"/>
    <w:rsid w:val="00570DF7"/>
    <w:rsid w:val="00570E54"/>
    <w:rsid w:val="00570FB9"/>
    <w:rsid w:val="005710D7"/>
    <w:rsid w:val="00571180"/>
    <w:rsid w:val="00571324"/>
    <w:rsid w:val="00571468"/>
    <w:rsid w:val="00571521"/>
    <w:rsid w:val="00571812"/>
    <w:rsid w:val="00571859"/>
    <w:rsid w:val="00571FCC"/>
    <w:rsid w:val="005721F4"/>
    <w:rsid w:val="0057258D"/>
    <w:rsid w:val="005726B7"/>
    <w:rsid w:val="0057290B"/>
    <w:rsid w:val="005732FE"/>
    <w:rsid w:val="005736B3"/>
    <w:rsid w:val="00573824"/>
    <w:rsid w:val="005739BE"/>
    <w:rsid w:val="00573B9A"/>
    <w:rsid w:val="00573C40"/>
    <w:rsid w:val="00574228"/>
    <w:rsid w:val="00574382"/>
    <w:rsid w:val="005744C0"/>
    <w:rsid w:val="00574534"/>
    <w:rsid w:val="00574DFF"/>
    <w:rsid w:val="00574F34"/>
    <w:rsid w:val="0057503D"/>
    <w:rsid w:val="00575050"/>
    <w:rsid w:val="00575132"/>
    <w:rsid w:val="005751F8"/>
    <w:rsid w:val="00575615"/>
    <w:rsid w:val="00575646"/>
    <w:rsid w:val="00575721"/>
    <w:rsid w:val="00575905"/>
    <w:rsid w:val="00575E3E"/>
    <w:rsid w:val="00575F64"/>
    <w:rsid w:val="00575F82"/>
    <w:rsid w:val="005761DD"/>
    <w:rsid w:val="005762D6"/>
    <w:rsid w:val="005768D1"/>
    <w:rsid w:val="00576C78"/>
    <w:rsid w:val="00576D51"/>
    <w:rsid w:val="00577321"/>
    <w:rsid w:val="00577462"/>
    <w:rsid w:val="00577696"/>
    <w:rsid w:val="0057795C"/>
    <w:rsid w:val="00577CBB"/>
    <w:rsid w:val="00577F23"/>
    <w:rsid w:val="00577F2E"/>
    <w:rsid w:val="00580284"/>
    <w:rsid w:val="005807C8"/>
    <w:rsid w:val="0058087F"/>
    <w:rsid w:val="005809DE"/>
    <w:rsid w:val="00580EBD"/>
    <w:rsid w:val="00581008"/>
    <w:rsid w:val="00581C84"/>
    <w:rsid w:val="00581E02"/>
    <w:rsid w:val="00582109"/>
    <w:rsid w:val="005824E2"/>
    <w:rsid w:val="00582841"/>
    <w:rsid w:val="00582903"/>
    <w:rsid w:val="00582977"/>
    <w:rsid w:val="00582CAB"/>
    <w:rsid w:val="005838AE"/>
    <w:rsid w:val="00583F9E"/>
    <w:rsid w:val="005840DF"/>
    <w:rsid w:val="00584571"/>
    <w:rsid w:val="00584DD2"/>
    <w:rsid w:val="00584E3B"/>
    <w:rsid w:val="00585244"/>
    <w:rsid w:val="005859BF"/>
    <w:rsid w:val="00585B3D"/>
    <w:rsid w:val="00585B3E"/>
    <w:rsid w:val="00585C09"/>
    <w:rsid w:val="00585D89"/>
    <w:rsid w:val="00585D8D"/>
    <w:rsid w:val="00585DF2"/>
    <w:rsid w:val="00585FCC"/>
    <w:rsid w:val="0058605D"/>
    <w:rsid w:val="005862C2"/>
    <w:rsid w:val="005864CC"/>
    <w:rsid w:val="00586AB5"/>
    <w:rsid w:val="00586B1F"/>
    <w:rsid w:val="00586B30"/>
    <w:rsid w:val="00586C6D"/>
    <w:rsid w:val="00586FB7"/>
    <w:rsid w:val="005871BC"/>
    <w:rsid w:val="005872D5"/>
    <w:rsid w:val="0058745B"/>
    <w:rsid w:val="00587A34"/>
    <w:rsid w:val="00587DFD"/>
    <w:rsid w:val="00587E11"/>
    <w:rsid w:val="00587F78"/>
    <w:rsid w:val="00590CB2"/>
    <w:rsid w:val="00590CDD"/>
    <w:rsid w:val="0059105B"/>
    <w:rsid w:val="0059105D"/>
    <w:rsid w:val="0059107E"/>
    <w:rsid w:val="0059110B"/>
    <w:rsid w:val="005911A1"/>
    <w:rsid w:val="00591295"/>
    <w:rsid w:val="005917B3"/>
    <w:rsid w:val="005917C8"/>
    <w:rsid w:val="00591C56"/>
    <w:rsid w:val="005920FB"/>
    <w:rsid w:val="005923FA"/>
    <w:rsid w:val="0059278C"/>
    <w:rsid w:val="005927A7"/>
    <w:rsid w:val="00592E3F"/>
    <w:rsid w:val="00592F21"/>
    <w:rsid w:val="005930CF"/>
    <w:rsid w:val="0059333A"/>
    <w:rsid w:val="00593593"/>
    <w:rsid w:val="005935C2"/>
    <w:rsid w:val="0059393D"/>
    <w:rsid w:val="00593A3F"/>
    <w:rsid w:val="00593AD2"/>
    <w:rsid w:val="00593DD1"/>
    <w:rsid w:val="0059424B"/>
    <w:rsid w:val="005944C7"/>
    <w:rsid w:val="005947FB"/>
    <w:rsid w:val="0059481B"/>
    <w:rsid w:val="00594A58"/>
    <w:rsid w:val="005950CB"/>
    <w:rsid w:val="005951C9"/>
    <w:rsid w:val="00595234"/>
    <w:rsid w:val="00595253"/>
    <w:rsid w:val="005956B1"/>
    <w:rsid w:val="0059574A"/>
    <w:rsid w:val="00595888"/>
    <w:rsid w:val="00595B59"/>
    <w:rsid w:val="00595BE9"/>
    <w:rsid w:val="00595C31"/>
    <w:rsid w:val="00596235"/>
    <w:rsid w:val="00596796"/>
    <w:rsid w:val="00596BB3"/>
    <w:rsid w:val="00596E42"/>
    <w:rsid w:val="00596F14"/>
    <w:rsid w:val="00597320"/>
    <w:rsid w:val="00597420"/>
    <w:rsid w:val="0059755F"/>
    <w:rsid w:val="00597705"/>
    <w:rsid w:val="00597852"/>
    <w:rsid w:val="00597A4F"/>
    <w:rsid w:val="005A01B3"/>
    <w:rsid w:val="005A01C4"/>
    <w:rsid w:val="005A0314"/>
    <w:rsid w:val="005A03D1"/>
    <w:rsid w:val="005A0514"/>
    <w:rsid w:val="005A05B4"/>
    <w:rsid w:val="005A084F"/>
    <w:rsid w:val="005A09D9"/>
    <w:rsid w:val="005A0D8E"/>
    <w:rsid w:val="005A0FD0"/>
    <w:rsid w:val="005A1452"/>
    <w:rsid w:val="005A1570"/>
    <w:rsid w:val="005A16DC"/>
    <w:rsid w:val="005A1CC3"/>
    <w:rsid w:val="005A21EE"/>
    <w:rsid w:val="005A241C"/>
    <w:rsid w:val="005A26E6"/>
    <w:rsid w:val="005A2895"/>
    <w:rsid w:val="005A2B32"/>
    <w:rsid w:val="005A2BBC"/>
    <w:rsid w:val="005A2C60"/>
    <w:rsid w:val="005A2F66"/>
    <w:rsid w:val="005A3056"/>
    <w:rsid w:val="005A331E"/>
    <w:rsid w:val="005A34F4"/>
    <w:rsid w:val="005A3CFC"/>
    <w:rsid w:val="005A41B5"/>
    <w:rsid w:val="005A447B"/>
    <w:rsid w:val="005A4517"/>
    <w:rsid w:val="005A4B0B"/>
    <w:rsid w:val="005A4E84"/>
    <w:rsid w:val="005A4EE0"/>
    <w:rsid w:val="005A4FFA"/>
    <w:rsid w:val="005A507E"/>
    <w:rsid w:val="005A5389"/>
    <w:rsid w:val="005A5791"/>
    <w:rsid w:val="005A5916"/>
    <w:rsid w:val="005A5E03"/>
    <w:rsid w:val="005A603B"/>
    <w:rsid w:val="005A607C"/>
    <w:rsid w:val="005A6277"/>
    <w:rsid w:val="005A63E5"/>
    <w:rsid w:val="005A6561"/>
    <w:rsid w:val="005A6776"/>
    <w:rsid w:val="005A689D"/>
    <w:rsid w:val="005A6A5B"/>
    <w:rsid w:val="005A7390"/>
    <w:rsid w:val="005A748C"/>
    <w:rsid w:val="005A7521"/>
    <w:rsid w:val="005A78C8"/>
    <w:rsid w:val="005A7A88"/>
    <w:rsid w:val="005A7BAF"/>
    <w:rsid w:val="005A7E13"/>
    <w:rsid w:val="005A7E80"/>
    <w:rsid w:val="005B02CB"/>
    <w:rsid w:val="005B0397"/>
    <w:rsid w:val="005B047E"/>
    <w:rsid w:val="005B07EA"/>
    <w:rsid w:val="005B08E3"/>
    <w:rsid w:val="005B0E3D"/>
    <w:rsid w:val="005B0FB8"/>
    <w:rsid w:val="005B10A4"/>
    <w:rsid w:val="005B1AB2"/>
    <w:rsid w:val="005B1BA9"/>
    <w:rsid w:val="005B1C6D"/>
    <w:rsid w:val="005B1CDF"/>
    <w:rsid w:val="005B1FD4"/>
    <w:rsid w:val="005B2332"/>
    <w:rsid w:val="005B2339"/>
    <w:rsid w:val="005B2623"/>
    <w:rsid w:val="005B2F38"/>
    <w:rsid w:val="005B31A1"/>
    <w:rsid w:val="005B325D"/>
    <w:rsid w:val="005B3368"/>
    <w:rsid w:val="005B3A63"/>
    <w:rsid w:val="005B40B2"/>
    <w:rsid w:val="005B4234"/>
    <w:rsid w:val="005B48CB"/>
    <w:rsid w:val="005B4ED8"/>
    <w:rsid w:val="005B5779"/>
    <w:rsid w:val="005B5E3C"/>
    <w:rsid w:val="005B5FB7"/>
    <w:rsid w:val="005B6303"/>
    <w:rsid w:val="005B64E6"/>
    <w:rsid w:val="005B68AF"/>
    <w:rsid w:val="005B6B7A"/>
    <w:rsid w:val="005B6C66"/>
    <w:rsid w:val="005B6D93"/>
    <w:rsid w:val="005B6E2B"/>
    <w:rsid w:val="005B6F86"/>
    <w:rsid w:val="005B7043"/>
    <w:rsid w:val="005B7883"/>
    <w:rsid w:val="005B7914"/>
    <w:rsid w:val="005B7A62"/>
    <w:rsid w:val="005C013F"/>
    <w:rsid w:val="005C0192"/>
    <w:rsid w:val="005C03E0"/>
    <w:rsid w:val="005C05A1"/>
    <w:rsid w:val="005C08F7"/>
    <w:rsid w:val="005C0B4D"/>
    <w:rsid w:val="005C0EA3"/>
    <w:rsid w:val="005C0FBF"/>
    <w:rsid w:val="005C120D"/>
    <w:rsid w:val="005C14E8"/>
    <w:rsid w:val="005C1586"/>
    <w:rsid w:val="005C15F2"/>
    <w:rsid w:val="005C1684"/>
    <w:rsid w:val="005C1A74"/>
    <w:rsid w:val="005C1F58"/>
    <w:rsid w:val="005C1FD0"/>
    <w:rsid w:val="005C276F"/>
    <w:rsid w:val="005C28C5"/>
    <w:rsid w:val="005C297B"/>
    <w:rsid w:val="005C2BDD"/>
    <w:rsid w:val="005C2E08"/>
    <w:rsid w:val="005C2E30"/>
    <w:rsid w:val="005C2E62"/>
    <w:rsid w:val="005C3189"/>
    <w:rsid w:val="005C32EA"/>
    <w:rsid w:val="005C361A"/>
    <w:rsid w:val="005C3E60"/>
    <w:rsid w:val="005C4167"/>
    <w:rsid w:val="005C48E8"/>
    <w:rsid w:val="005C4AF9"/>
    <w:rsid w:val="005C4B08"/>
    <w:rsid w:val="005C5230"/>
    <w:rsid w:val="005C52BA"/>
    <w:rsid w:val="005C5F4F"/>
    <w:rsid w:val="005C644E"/>
    <w:rsid w:val="005C645E"/>
    <w:rsid w:val="005C647F"/>
    <w:rsid w:val="005C6A5A"/>
    <w:rsid w:val="005C6C37"/>
    <w:rsid w:val="005C6D31"/>
    <w:rsid w:val="005C6D5B"/>
    <w:rsid w:val="005C6FA4"/>
    <w:rsid w:val="005C7282"/>
    <w:rsid w:val="005C72E5"/>
    <w:rsid w:val="005C73C5"/>
    <w:rsid w:val="005C7B33"/>
    <w:rsid w:val="005D0024"/>
    <w:rsid w:val="005D0110"/>
    <w:rsid w:val="005D012A"/>
    <w:rsid w:val="005D012B"/>
    <w:rsid w:val="005D06FF"/>
    <w:rsid w:val="005D07F1"/>
    <w:rsid w:val="005D0D2B"/>
    <w:rsid w:val="005D0E99"/>
    <w:rsid w:val="005D0F20"/>
    <w:rsid w:val="005D1180"/>
    <w:rsid w:val="005D14AC"/>
    <w:rsid w:val="005D19FB"/>
    <w:rsid w:val="005D1B78"/>
    <w:rsid w:val="005D1B7A"/>
    <w:rsid w:val="005D1C82"/>
    <w:rsid w:val="005D24B2"/>
    <w:rsid w:val="005D25EC"/>
    <w:rsid w:val="005D263E"/>
    <w:rsid w:val="005D283E"/>
    <w:rsid w:val="005D30E7"/>
    <w:rsid w:val="005D329B"/>
    <w:rsid w:val="005D33A0"/>
    <w:rsid w:val="005D3455"/>
    <w:rsid w:val="005D36D9"/>
    <w:rsid w:val="005D39C7"/>
    <w:rsid w:val="005D3B20"/>
    <w:rsid w:val="005D3D57"/>
    <w:rsid w:val="005D425A"/>
    <w:rsid w:val="005D44DA"/>
    <w:rsid w:val="005D466C"/>
    <w:rsid w:val="005D46B6"/>
    <w:rsid w:val="005D4753"/>
    <w:rsid w:val="005D47C0"/>
    <w:rsid w:val="005D47DC"/>
    <w:rsid w:val="005D47E8"/>
    <w:rsid w:val="005D4B0C"/>
    <w:rsid w:val="005D4CEB"/>
    <w:rsid w:val="005D5116"/>
    <w:rsid w:val="005D5204"/>
    <w:rsid w:val="005D5376"/>
    <w:rsid w:val="005D564E"/>
    <w:rsid w:val="005D56E8"/>
    <w:rsid w:val="005D58A5"/>
    <w:rsid w:val="005D5916"/>
    <w:rsid w:val="005D59CC"/>
    <w:rsid w:val="005D5AA1"/>
    <w:rsid w:val="005D5ADF"/>
    <w:rsid w:val="005D5D8A"/>
    <w:rsid w:val="005D5FE4"/>
    <w:rsid w:val="005D6B4A"/>
    <w:rsid w:val="005D6D30"/>
    <w:rsid w:val="005D7119"/>
    <w:rsid w:val="005D71A3"/>
    <w:rsid w:val="005D7489"/>
    <w:rsid w:val="005D76C2"/>
    <w:rsid w:val="005D77AD"/>
    <w:rsid w:val="005D78D3"/>
    <w:rsid w:val="005D7908"/>
    <w:rsid w:val="005D7FF4"/>
    <w:rsid w:val="005E00BA"/>
    <w:rsid w:val="005E00E5"/>
    <w:rsid w:val="005E077A"/>
    <w:rsid w:val="005E0B42"/>
    <w:rsid w:val="005E0B7A"/>
    <w:rsid w:val="005E0E4B"/>
    <w:rsid w:val="005E0ECD"/>
    <w:rsid w:val="005E1095"/>
    <w:rsid w:val="005E13AD"/>
    <w:rsid w:val="005E14CB"/>
    <w:rsid w:val="005E1505"/>
    <w:rsid w:val="005E1573"/>
    <w:rsid w:val="005E19D9"/>
    <w:rsid w:val="005E2164"/>
    <w:rsid w:val="005E218A"/>
    <w:rsid w:val="005E29FB"/>
    <w:rsid w:val="005E2E12"/>
    <w:rsid w:val="005E309A"/>
    <w:rsid w:val="005E31CE"/>
    <w:rsid w:val="005E35A9"/>
    <w:rsid w:val="005E3659"/>
    <w:rsid w:val="005E3D20"/>
    <w:rsid w:val="005E3D93"/>
    <w:rsid w:val="005E3E11"/>
    <w:rsid w:val="005E3EAF"/>
    <w:rsid w:val="005E428E"/>
    <w:rsid w:val="005E429F"/>
    <w:rsid w:val="005E442B"/>
    <w:rsid w:val="005E4643"/>
    <w:rsid w:val="005E466E"/>
    <w:rsid w:val="005E48AB"/>
    <w:rsid w:val="005E4B9C"/>
    <w:rsid w:val="005E5186"/>
    <w:rsid w:val="005E56C8"/>
    <w:rsid w:val="005E58D3"/>
    <w:rsid w:val="005E60FE"/>
    <w:rsid w:val="005E68D9"/>
    <w:rsid w:val="005E6B36"/>
    <w:rsid w:val="005E6DE7"/>
    <w:rsid w:val="005E6F3C"/>
    <w:rsid w:val="005E706D"/>
    <w:rsid w:val="005E71BD"/>
    <w:rsid w:val="005E7323"/>
    <w:rsid w:val="005E749D"/>
    <w:rsid w:val="005E7689"/>
    <w:rsid w:val="005E7697"/>
    <w:rsid w:val="005E7E69"/>
    <w:rsid w:val="005F0098"/>
    <w:rsid w:val="005F03B8"/>
    <w:rsid w:val="005F088C"/>
    <w:rsid w:val="005F0AA6"/>
    <w:rsid w:val="005F0C2E"/>
    <w:rsid w:val="005F0C8D"/>
    <w:rsid w:val="005F1389"/>
    <w:rsid w:val="005F13FD"/>
    <w:rsid w:val="005F1C38"/>
    <w:rsid w:val="005F1D41"/>
    <w:rsid w:val="005F24C5"/>
    <w:rsid w:val="005F252D"/>
    <w:rsid w:val="005F2A32"/>
    <w:rsid w:val="005F2B49"/>
    <w:rsid w:val="005F2E59"/>
    <w:rsid w:val="005F2F30"/>
    <w:rsid w:val="005F2F7B"/>
    <w:rsid w:val="005F33CD"/>
    <w:rsid w:val="005F3436"/>
    <w:rsid w:val="005F3463"/>
    <w:rsid w:val="005F37EB"/>
    <w:rsid w:val="005F3BFC"/>
    <w:rsid w:val="005F3C18"/>
    <w:rsid w:val="005F3CDB"/>
    <w:rsid w:val="005F3CFD"/>
    <w:rsid w:val="005F3D3F"/>
    <w:rsid w:val="005F41CF"/>
    <w:rsid w:val="005F4385"/>
    <w:rsid w:val="005F4584"/>
    <w:rsid w:val="005F4888"/>
    <w:rsid w:val="005F4B0A"/>
    <w:rsid w:val="005F4B98"/>
    <w:rsid w:val="005F4E50"/>
    <w:rsid w:val="005F5288"/>
    <w:rsid w:val="005F5340"/>
    <w:rsid w:val="005F5374"/>
    <w:rsid w:val="005F5496"/>
    <w:rsid w:val="005F56A8"/>
    <w:rsid w:val="005F58E5"/>
    <w:rsid w:val="005F5AA8"/>
    <w:rsid w:val="005F5E74"/>
    <w:rsid w:val="005F5EF4"/>
    <w:rsid w:val="005F6068"/>
    <w:rsid w:val="005F617C"/>
    <w:rsid w:val="005F6327"/>
    <w:rsid w:val="005F642E"/>
    <w:rsid w:val="005F6722"/>
    <w:rsid w:val="005F6EED"/>
    <w:rsid w:val="005F705F"/>
    <w:rsid w:val="005F77C3"/>
    <w:rsid w:val="005F7D09"/>
    <w:rsid w:val="005F7DB6"/>
    <w:rsid w:val="00600593"/>
    <w:rsid w:val="006005BD"/>
    <w:rsid w:val="006005D2"/>
    <w:rsid w:val="0060124B"/>
    <w:rsid w:val="006014E4"/>
    <w:rsid w:val="00601781"/>
    <w:rsid w:val="00601907"/>
    <w:rsid w:val="0060191C"/>
    <w:rsid w:val="00601AF0"/>
    <w:rsid w:val="00601C93"/>
    <w:rsid w:val="00601FAF"/>
    <w:rsid w:val="006021F5"/>
    <w:rsid w:val="00602355"/>
    <w:rsid w:val="00602A42"/>
    <w:rsid w:val="00602AEF"/>
    <w:rsid w:val="00602B8F"/>
    <w:rsid w:val="00602FDE"/>
    <w:rsid w:val="00603321"/>
    <w:rsid w:val="0060341A"/>
    <w:rsid w:val="00603667"/>
    <w:rsid w:val="006039DA"/>
    <w:rsid w:val="00604164"/>
    <w:rsid w:val="00604A89"/>
    <w:rsid w:val="00604DC3"/>
    <w:rsid w:val="0060504C"/>
    <w:rsid w:val="0060515D"/>
    <w:rsid w:val="00605318"/>
    <w:rsid w:val="006054F7"/>
    <w:rsid w:val="006055D0"/>
    <w:rsid w:val="0060582A"/>
    <w:rsid w:val="0060596C"/>
    <w:rsid w:val="00605A36"/>
    <w:rsid w:val="00606114"/>
    <w:rsid w:val="00606120"/>
    <w:rsid w:val="006064D9"/>
    <w:rsid w:val="006065D7"/>
    <w:rsid w:val="006065EF"/>
    <w:rsid w:val="0060685F"/>
    <w:rsid w:val="00606B92"/>
    <w:rsid w:val="006072ED"/>
    <w:rsid w:val="006074A7"/>
    <w:rsid w:val="006077BE"/>
    <w:rsid w:val="006079DC"/>
    <w:rsid w:val="00607BA6"/>
    <w:rsid w:val="00610091"/>
    <w:rsid w:val="006108BE"/>
    <w:rsid w:val="006108D1"/>
    <w:rsid w:val="006109AD"/>
    <w:rsid w:val="00610C52"/>
    <w:rsid w:val="00610D5B"/>
    <w:rsid w:val="00610E78"/>
    <w:rsid w:val="00610EE1"/>
    <w:rsid w:val="00610F4D"/>
    <w:rsid w:val="00611026"/>
    <w:rsid w:val="0061124E"/>
    <w:rsid w:val="00611287"/>
    <w:rsid w:val="006112D1"/>
    <w:rsid w:val="0061144F"/>
    <w:rsid w:val="006117F7"/>
    <w:rsid w:val="00612092"/>
    <w:rsid w:val="006123AC"/>
    <w:rsid w:val="006127A5"/>
    <w:rsid w:val="006129D5"/>
    <w:rsid w:val="00612B35"/>
    <w:rsid w:val="00612B6F"/>
    <w:rsid w:val="00612BA6"/>
    <w:rsid w:val="00613287"/>
    <w:rsid w:val="0061397D"/>
    <w:rsid w:val="00613CF3"/>
    <w:rsid w:val="0061417B"/>
    <w:rsid w:val="006144DA"/>
    <w:rsid w:val="00614646"/>
    <w:rsid w:val="006146DA"/>
    <w:rsid w:val="00614787"/>
    <w:rsid w:val="00614842"/>
    <w:rsid w:val="00614CF9"/>
    <w:rsid w:val="00614E01"/>
    <w:rsid w:val="00614FC2"/>
    <w:rsid w:val="00614FE4"/>
    <w:rsid w:val="006155D1"/>
    <w:rsid w:val="006157A7"/>
    <w:rsid w:val="00615BA7"/>
    <w:rsid w:val="00615BBF"/>
    <w:rsid w:val="00615C78"/>
    <w:rsid w:val="00615FAC"/>
    <w:rsid w:val="00615FE1"/>
    <w:rsid w:val="00616280"/>
    <w:rsid w:val="006162AB"/>
    <w:rsid w:val="00616A39"/>
    <w:rsid w:val="00616C21"/>
    <w:rsid w:val="00616F2D"/>
    <w:rsid w:val="00616FA2"/>
    <w:rsid w:val="00617093"/>
    <w:rsid w:val="006177DF"/>
    <w:rsid w:val="006178A4"/>
    <w:rsid w:val="00617BB0"/>
    <w:rsid w:val="00617CF4"/>
    <w:rsid w:val="00617D81"/>
    <w:rsid w:val="00617F30"/>
    <w:rsid w:val="00620070"/>
    <w:rsid w:val="006201B8"/>
    <w:rsid w:val="006204A6"/>
    <w:rsid w:val="00620864"/>
    <w:rsid w:val="00621109"/>
    <w:rsid w:val="0062121D"/>
    <w:rsid w:val="006213FD"/>
    <w:rsid w:val="00621D28"/>
    <w:rsid w:val="00621E60"/>
    <w:rsid w:val="00621F18"/>
    <w:rsid w:val="00622136"/>
    <w:rsid w:val="0062247E"/>
    <w:rsid w:val="00622A4C"/>
    <w:rsid w:val="00622C12"/>
    <w:rsid w:val="00622CB6"/>
    <w:rsid w:val="00622DED"/>
    <w:rsid w:val="00622E51"/>
    <w:rsid w:val="00622FA0"/>
    <w:rsid w:val="0062325E"/>
    <w:rsid w:val="0062341D"/>
    <w:rsid w:val="006234FB"/>
    <w:rsid w:val="006236B5"/>
    <w:rsid w:val="00623C0F"/>
    <w:rsid w:val="00623D3D"/>
    <w:rsid w:val="00623E12"/>
    <w:rsid w:val="0062462A"/>
    <w:rsid w:val="00624922"/>
    <w:rsid w:val="00624AB3"/>
    <w:rsid w:val="00624B2C"/>
    <w:rsid w:val="00624B3A"/>
    <w:rsid w:val="00624F39"/>
    <w:rsid w:val="006253B7"/>
    <w:rsid w:val="00625525"/>
    <w:rsid w:val="00625529"/>
    <w:rsid w:val="00625984"/>
    <w:rsid w:val="00625C6D"/>
    <w:rsid w:val="00625F23"/>
    <w:rsid w:val="006260D2"/>
    <w:rsid w:val="0062659C"/>
    <w:rsid w:val="00626616"/>
    <w:rsid w:val="00626B3B"/>
    <w:rsid w:val="00626D84"/>
    <w:rsid w:val="00626DA1"/>
    <w:rsid w:val="00626F1B"/>
    <w:rsid w:val="00627237"/>
    <w:rsid w:val="0062746E"/>
    <w:rsid w:val="00627BE5"/>
    <w:rsid w:val="00627D58"/>
    <w:rsid w:val="00630147"/>
    <w:rsid w:val="0063015D"/>
    <w:rsid w:val="006302E2"/>
    <w:rsid w:val="006304D6"/>
    <w:rsid w:val="0063058B"/>
    <w:rsid w:val="00630612"/>
    <w:rsid w:val="00630885"/>
    <w:rsid w:val="006308CF"/>
    <w:rsid w:val="00630C3E"/>
    <w:rsid w:val="00630D00"/>
    <w:rsid w:val="006310BE"/>
    <w:rsid w:val="0063117B"/>
    <w:rsid w:val="00631C46"/>
    <w:rsid w:val="00631F7E"/>
    <w:rsid w:val="006320A3"/>
    <w:rsid w:val="00632317"/>
    <w:rsid w:val="0063239B"/>
    <w:rsid w:val="006329F0"/>
    <w:rsid w:val="00632BC6"/>
    <w:rsid w:val="00632EA1"/>
    <w:rsid w:val="00632FBB"/>
    <w:rsid w:val="006331A7"/>
    <w:rsid w:val="00633451"/>
    <w:rsid w:val="0063371C"/>
    <w:rsid w:val="00633A17"/>
    <w:rsid w:val="006346A4"/>
    <w:rsid w:val="00634F14"/>
    <w:rsid w:val="00634F53"/>
    <w:rsid w:val="00636903"/>
    <w:rsid w:val="00636C2A"/>
    <w:rsid w:val="00636E1C"/>
    <w:rsid w:val="00636E43"/>
    <w:rsid w:val="00636EB9"/>
    <w:rsid w:val="006372CF"/>
    <w:rsid w:val="0064072B"/>
    <w:rsid w:val="00640B10"/>
    <w:rsid w:val="00640B18"/>
    <w:rsid w:val="00640BDD"/>
    <w:rsid w:val="00640C90"/>
    <w:rsid w:val="00640D49"/>
    <w:rsid w:val="00640E2E"/>
    <w:rsid w:val="00640F3F"/>
    <w:rsid w:val="00640FC2"/>
    <w:rsid w:val="0064114C"/>
    <w:rsid w:val="006411E5"/>
    <w:rsid w:val="00641399"/>
    <w:rsid w:val="0064162E"/>
    <w:rsid w:val="00641658"/>
    <w:rsid w:val="00641B3D"/>
    <w:rsid w:val="00641C35"/>
    <w:rsid w:val="00641C9A"/>
    <w:rsid w:val="00641CC6"/>
    <w:rsid w:val="006421B1"/>
    <w:rsid w:val="00642570"/>
    <w:rsid w:val="00642883"/>
    <w:rsid w:val="00642AF1"/>
    <w:rsid w:val="00642C2A"/>
    <w:rsid w:val="00642C60"/>
    <w:rsid w:val="00642E57"/>
    <w:rsid w:val="00642FD1"/>
    <w:rsid w:val="00643767"/>
    <w:rsid w:val="006438EB"/>
    <w:rsid w:val="006439C0"/>
    <w:rsid w:val="00643C6F"/>
    <w:rsid w:val="00643F0F"/>
    <w:rsid w:val="00643F71"/>
    <w:rsid w:val="006441BB"/>
    <w:rsid w:val="00644370"/>
    <w:rsid w:val="00644A3C"/>
    <w:rsid w:val="00644BAB"/>
    <w:rsid w:val="00644C01"/>
    <w:rsid w:val="00644E25"/>
    <w:rsid w:val="00645587"/>
    <w:rsid w:val="006455E6"/>
    <w:rsid w:val="0064573E"/>
    <w:rsid w:val="0064583F"/>
    <w:rsid w:val="00645931"/>
    <w:rsid w:val="00645AD7"/>
    <w:rsid w:val="00645E6C"/>
    <w:rsid w:val="00645EC5"/>
    <w:rsid w:val="00645FC1"/>
    <w:rsid w:val="006460C8"/>
    <w:rsid w:val="00646338"/>
    <w:rsid w:val="00646970"/>
    <w:rsid w:val="00646996"/>
    <w:rsid w:val="00646AEB"/>
    <w:rsid w:val="00646AED"/>
    <w:rsid w:val="00646CA9"/>
    <w:rsid w:val="00646D88"/>
    <w:rsid w:val="00646EA0"/>
    <w:rsid w:val="006473C1"/>
    <w:rsid w:val="006477A3"/>
    <w:rsid w:val="00647A28"/>
    <w:rsid w:val="00647BB8"/>
    <w:rsid w:val="00650027"/>
    <w:rsid w:val="0065053D"/>
    <w:rsid w:val="0065086B"/>
    <w:rsid w:val="0065089B"/>
    <w:rsid w:val="006508F2"/>
    <w:rsid w:val="006509CC"/>
    <w:rsid w:val="00650AA4"/>
    <w:rsid w:val="00650B3B"/>
    <w:rsid w:val="00650FD2"/>
    <w:rsid w:val="00651089"/>
    <w:rsid w:val="006515C3"/>
    <w:rsid w:val="00651669"/>
    <w:rsid w:val="006517B1"/>
    <w:rsid w:val="00651FCE"/>
    <w:rsid w:val="00652049"/>
    <w:rsid w:val="006521FA"/>
    <w:rsid w:val="0065220E"/>
    <w:rsid w:val="006522E1"/>
    <w:rsid w:val="006526BD"/>
    <w:rsid w:val="006527C4"/>
    <w:rsid w:val="00652D1D"/>
    <w:rsid w:val="00652D67"/>
    <w:rsid w:val="00652D74"/>
    <w:rsid w:val="00652E6F"/>
    <w:rsid w:val="0065361F"/>
    <w:rsid w:val="00653A37"/>
    <w:rsid w:val="00653AD2"/>
    <w:rsid w:val="00653BC8"/>
    <w:rsid w:val="00654324"/>
    <w:rsid w:val="006545D3"/>
    <w:rsid w:val="00654712"/>
    <w:rsid w:val="00654792"/>
    <w:rsid w:val="00654A8C"/>
    <w:rsid w:val="00654C2B"/>
    <w:rsid w:val="0065503C"/>
    <w:rsid w:val="006550EA"/>
    <w:rsid w:val="006552BA"/>
    <w:rsid w:val="00655621"/>
    <w:rsid w:val="006557A3"/>
    <w:rsid w:val="006558E8"/>
    <w:rsid w:val="00655930"/>
    <w:rsid w:val="006559AA"/>
    <w:rsid w:val="00655B04"/>
    <w:rsid w:val="00655F61"/>
    <w:rsid w:val="006563DF"/>
    <w:rsid w:val="006564B9"/>
    <w:rsid w:val="006565A1"/>
    <w:rsid w:val="00656723"/>
    <w:rsid w:val="006567D7"/>
    <w:rsid w:val="00656C84"/>
    <w:rsid w:val="00656E1A"/>
    <w:rsid w:val="00656FD3"/>
    <w:rsid w:val="006570FC"/>
    <w:rsid w:val="00660016"/>
    <w:rsid w:val="006601D1"/>
    <w:rsid w:val="00660224"/>
    <w:rsid w:val="00660E96"/>
    <w:rsid w:val="00660F65"/>
    <w:rsid w:val="00660F90"/>
    <w:rsid w:val="00661226"/>
    <w:rsid w:val="0066149D"/>
    <w:rsid w:val="00661789"/>
    <w:rsid w:val="00661C3F"/>
    <w:rsid w:val="00661EDC"/>
    <w:rsid w:val="0066244D"/>
    <w:rsid w:val="00662C5D"/>
    <w:rsid w:val="00662F15"/>
    <w:rsid w:val="006630DB"/>
    <w:rsid w:val="0066349C"/>
    <w:rsid w:val="00663639"/>
    <w:rsid w:val="00663A8A"/>
    <w:rsid w:val="00663E36"/>
    <w:rsid w:val="00663FDD"/>
    <w:rsid w:val="0066404B"/>
    <w:rsid w:val="00664CDB"/>
    <w:rsid w:val="00665458"/>
    <w:rsid w:val="006658AC"/>
    <w:rsid w:val="00665AB2"/>
    <w:rsid w:val="00665AE4"/>
    <w:rsid w:val="00665F48"/>
    <w:rsid w:val="00665F7E"/>
    <w:rsid w:val="0066676A"/>
    <w:rsid w:val="0066702F"/>
    <w:rsid w:val="00667638"/>
    <w:rsid w:val="00667BE4"/>
    <w:rsid w:val="00667C65"/>
    <w:rsid w:val="0067012E"/>
    <w:rsid w:val="0067020F"/>
    <w:rsid w:val="006702BC"/>
    <w:rsid w:val="006702FC"/>
    <w:rsid w:val="006705D2"/>
    <w:rsid w:val="006705F3"/>
    <w:rsid w:val="006707C7"/>
    <w:rsid w:val="0067088F"/>
    <w:rsid w:val="00670A2E"/>
    <w:rsid w:val="00670D27"/>
    <w:rsid w:val="00671066"/>
    <w:rsid w:val="00671280"/>
    <w:rsid w:val="006716FE"/>
    <w:rsid w:val="00671AC6"/>
    <w:rsid w:val="0067280B"/>
    <w:rsid w:val="00672AA6"/>
    <w:rsid w:val="00672D77"/>
    <w:rsid w:val="006730BB"/>
    <w:rsid w:val="00673234"/>
    <w:rsid w:val="00673674"/>
    <w:rsid w:val="00673AFC"/>
    <w:rsid w:val="00673BB4"/>
    <w:rsid w:val="00673CA9"/>
    <w:rsid w:val="00673D5A"/>
    <w:rsid w:val="00673E15"/>
    <w:rsid w:val="00673FF0"/>
    <w:rsid w:val="006741D0"/>
    <w:rsid w:val="00674237"/>
    <w:rsid w:val="006746BD"/>
    <w:rsid w:val="006747B5"/>
    <w:rsid w:val="00674AFD"/>
    <w:rsid w:val="00674F17"/>
    <w:rsid w:val="00674F22"/>
    <w:rsid w:val="00674FB4"/>
    <w:rsid w:val="00675052"/>
    <w:rsid w:val="006750ED"/>
    <w:rsid w:val="0067510C"/>
    <w:rsid w:val="006751CD"/>
    <w:rsid w:val="006752FE"/>
    <w:rsid w:val="00675556"/>
    <w:rsid w:val="006756B1"/>
    <w:rsid w:val="00675703"/>
    <w:rsid w:val="0067591A"/>
    <w:rsid w:val="00675D21"/>
    <w:rsid w:val="00675E77"/>
    <w:rsid w:val="00675F61"/>
    <w:rsid w:val="00676057"/>
    <w:rsid w:val="00676350"/>
    <w:rsid w:val="006765EC"/>
    <w:rsid w:val="006768BD"/>
    <w:rsid w:val="00676AB6"/>
    <w:rsid w:val="00676D22"/>
    <w:rsid w:val="0067718C"/>
    <w:rsid w:val="00677326"/>
    <w:rsid w:val="0067744B"/>
    <w:rsid w:val="006774C2"/>
    <w:rsid w:val="00677646"/>
    <w:rsid w:val="006776C9"/>
    <w:rsid w:val="00677CD3"/>
    <w:rsid w:val="00677E5F"/>
    <w:rsid w:val="00677F3F"/>
    <w:rsid w:val="006802AB"/>
    <w:rsid w:val="00680332"/>
    <w:rsid w:val="00680375"/>
    <w:rsid w:val="006804B3"/>
    <w:rsid w:val="00680547"/>
    <w:rsid w:val="00680887"/>
    <w:rsid w:val="00680A95"/>
    <w:rsid w:val="00681242"/>
    <w:rsid w:val="00681525"/>
    <w:rsid w:val="006816B6"/>
    <w:rsid w:val="00681810"/>
    <w:rsid w:val="00681822"/>
    <w:rsid w:val="006819EA"/>
    <w:rsid w:val="00681A02"/>
    <w:rsid w:val="00681DD0"/>
    <w:rsid w:val="00681E31"/>
    <w:rsid w:val="00681F91"/>
    <w:rsid w:val="00682219"/>
    <w:rsid w:val="00682624"/>
    <w:rsid w:val="0068265F"/>
    <w:rsid w:val="006829EB"/>
    <w:rsid w:val="00682D49"/>
    <w:rsid w:val="00682F14"/>
    <w:rsid w:val="0068309F"/>
    <w:rsid w:val="006830DF"/>
    <w:rsid w:val="00683195"/>
    <w:rsid w:val="00683238"/>
    <w:rsid w:val="006832C2"/>
    <w:rsid w:val="00683492"/>
    <w:rsid w:val="0068352F"/>
    <w:rsid w:val="0068359D"/>
    <w:rsid w:val="0068364A"/>
    <w:rsid w:val="0068373B"/>
    <w:rsid w:val="00683D26"/>
    <w:rsid w:val="00683F1D"/>
    <w:rsid w:val="00683FB2"/>
    <w:rsid w:val="0068447C"/>
    <w:rsid w:val="00684539"/>
    <w:rsid w:val="006845D5"/>
    <w:rsid w:val="00684714"/>
    <w:rsid w:val="00684808"/>
    <w:rsid w:val="00684EB1"/>
    <w:rsid w:val="00684F07"/>
    <w:rsid w:val="00685233"/>
    <w:rsid w:val="006855FC"/>
    <w:rsid w:val="00685A7E"/>
    <w:rsid w:val="00685B51"/>
    <w:rsid w:val="00685DA7"/>
    <w:rsid w:val="00685E41"/>
    <w:rsid w:val="00686063"/>
    <w:rsid w:val="0068618D"/>
    <w:rsid w:val="00686E1B"/>
    <w:rsid w:val="00686EB2"/>
    <w:rsid w:val="00687008"/>
    <w:rsid w:val="006873BA"/>
    <w:rsid w:val="006873C0"/>
    <w:rsid w:val="006874E3"/>
    <w:rsid w:val="006874ED"/>
    <w:rsid w:val="00687A2B"/>
    <w:rsid w:val="00687A43"/>
    <w:rsid w:val="00687D54"/>
    <w:rsid w:val="00687F7E"/>
    <w:rsid w:val="0069004A"/>
    <w:rsid w:val="006901CA"/>
    <w:rsid w:val="0069089A"/>
    <w:rsid w:val="0069089E"/>
    <w:rsid w:val="006908B6"/>
    <w:rsid w:val="006909D6"/>
    <w:rsid w:val="00690B24"/>
    <w:rsid w:val="00691259"/>
    <w:rsid w:val="00691339"/>
    <w:rsid w:val="0069164E"/>
    <w:rsid w:val="00691694"/>
    <w:rsid w:val="006918D1"/>
    <w:rsid w:val="00691B4D"/>
    <w:rsid w:val="00691BC2"/>
    <w:rsid w:val="00691BF2"/>
    <w:rsid w:val="00691ED4"/>
    <w:rsid w:val="006921FB"/>
    <w:rsid w:val="006925BF"/>
    <w:rsid w:val="00692796"/>
    <w:rsid w:val="00692ADD"/>
    <w:rsid w:val="00692BBF"/>
    <w:rsid w:val="00692C31"/>
    <w:rsid w:val="00692F59"/>
    <w:rsid w:val="00693127"/>
    <w:rsid w:val="00693B12"/>
    <w:rsid w:val="00693C2C"/>
    <w:rsid w:val="00693E04"/>
    <w:rsid w:val="00694719"/>
    <w:rsid w:val="006948B2"/>
    <w:rsid w:val="006948B5"/>
    <w:rsid w:val="0069493F"/>
    <w:rsid w:val="006952F7"/>
    <w:rsid w:val="00695B79"/>
    <w:rsid w:val="00696388"/>
    <w:rsid w:val="0069679A"/>
    <w:rsid w:val="00696991"/>
    <w:rsid w:val="00696CC9"/>
    <w:rsid w:val="0069708F"/>
    <w:rsid w:val="006970B6"/>
    <w:rsid w:val="006973A2"/>
    <w:rsid w:val="0069762C"/>
    <w:rsid w:val="00697644"/>
    <w:rsid w:val="006978AA"/>
    <w:rsid w:val="006979AE"/>
    <w:rsid w:val="00697B32"/>
    <w:rsid w:val="006A005C"/>
    <w:rsid w:val="006A00A3"/>
    <w:rsid w:val="006A0350"/>
    <w:rsid w:val="006A05C0"/>
    <w:rsid w:val="006A0DA0"/>
    <w:rsid w:val="006A0EE2"/>
    <w:rsid w:val="006A1015"/>
    <w:rsid w:val="006A1380"/>
    <w:rsid w:val="006A16A9"/>
    <w:rsid w:val="006A1900"/>
    <w:rsid w:val="006A1944"/>
    <w:rsid w:val="006A1999"/>
    <w:rsid w:val="006A1A0D"/>
    <w:rsid w:val="006A1A29"/>
    <w:rsid w:val="006A2024"/>
    <w:rsid w:val="006A2590"/>
    <w:rsid w:val="006A28BF"/>
    <w:rsid w:val="006A2A26"/>
    <w:rsid w:val="006A3417"/>
    <w:rsid w:val="006A3427"/>
    <w:rsid w:val="006A3970"/>
    <w:rsid w:val="006A398E"/>
    <w:rsid w:val="006A3BB9"/>
    <w:rsid w:val="006A3C0F"/>
    <w:rsid w:val="006A40BD"/>
    <w:rsid w:val="006A41DA"/>
    <w:rsid w:val="006A4AAC"/>
    <w:rsid w:val="006A4B4F"/>
    <w:rsid w:val="006A4C05"/>
    <w:rsid w:val="006A4C71"/>
    <w:rsid w:val="006A4EB2"/>
    <w:rsid w:val="006A504E"/>
    <w:rsid w:val="006A506C"/>
    <w:rsid w:val="006A50F5"/>
    <w:rsid w:val="006A54C4"/>
    <w:rsid w:val="006A551A"/>
    <w:rsid w:val="006A596D"/>
    <w:rsid w:val="006A5C6A"/>
    <w:rsid w:val="006A5E5E"/>
    <w:rsid w:val="006A5FD9"/>
    <w:rsid w:val="006A5FDD"/>
    <w:rsid w:val="006A662D"/>
    <w:rsid w:val="006A6A30"/>
    <w:rsid w:val="006A6D5E"/>
    <w:rsid w:val="006A6E11"/>
    <w:rsid w:val="006A6F80"/>
    <w:rsid w:val="006A70A9"/>
    <w:rsid w:val="006A72F2"/>
    <w:rsid w:val="006A737B"/>
    <w:rsid w:val="006A752F"/>
    <w:rsid w:val="006A7BDD"/>
    <w:rsid w:val="006A7C05"/>
    <w:rsid w:val="006B0291"/>
    <w:rsid w:val="006B02E5"/>
    <w:rsid w:val="006B0317"/>
    <w:rsid w:val="006B0690"/>
    <w:rsid w:val="006B0757"/>
    <w:rsid w:val="006B080A"/>
    <w:rsid w:val="006B0C0D"/>
    <w:rsid w:val="006B0F2B"/>
    <w:rsid w:val="006B1505"/>
    <w:rsid w:val="006B1892"/>
    <w:rsid w:val="006B1A4C"/>
    <w:rsid w:val="006B1A8D"/>
    <w:rsid w:val="006B1B12"/>
    <w:rsid w:val="006B1BAF"/>
    <w:rsid w:val="006B207B"/>
    <w:rsid w:val="006B20D8"/>
    <w:rsid w:val="006B222C"/>
    <w:rsid w:val="006B2B1C"/>
    <w:rsid w:val="006B2C5D"/>
    <w:rsid w:val="006B2CA1"/>
    <w:rsid w:val="006B2D87"/>
    <w:rsid w:val="006B30C2"/>
    <w:rsid w:val="006B30FC"/>
    <w:rsid w:val="006B3299"/>
    <w:rsid w:val="006B32CA"/>
    <w:rsid w:val="006B3449"/>
    <w:rsid w:val="006B350F"/>
    <w:rsid w:val="006B3647"/>
    <w:rsid w:val="006B3A51"/>
    <w:rsid w:val="006B3C2B"/>
    <w:rsid w:val="006B428E"/>
    <w:rsid w:val="006B45C5"/>
    <w:rsid w:val="006B46E9"/>
    <w:rsid w:val="006B4958"/>
    <w:rsid w:val="006B4BBB"/>
    <w:rsid w:val="006B4E70"/>
    <w:rsid w:val="006B542D"/>
    <w:rsid w:val="006B58C9"/>
    <w:rsid w:val="006B5BBE"/>
    <w:rsid w:val="006B5C18"/>
    <w:rsid w:val="006B61F1"/>
    <w:rsid w:val="006B6488"/>
    <w:rsid w:val="006B6692"/>
    <w:rsid w:val="006B6B06"/>
    <w:rsid w:val="006B6EE3"/>
    <w:rsid w:val="006B7001"/>
    <w:rsid w:val="006B73BC"/>
    <w:rsid w:val="006B74C7"/>
    <w:rsid w:val="006B78E2"/>
    <w:rsid w:val="006B7B0D"/>
    <w:rsid w:val="006B7B9F"/>
    <w:rsid w:val="006B7EFE"/>
    <w:rsid w:val="006B7F13"/>
    <w:rsid w:val="006C0015"/>
    <w:rsid w:val="006C02F6"/>
    <w:rsid w:val="006C08D3"/>
    <w:rsid w:val="006C090E"/>
    <w:rsid w:val="006C0A21"/>
    <w:rsid w:val="006C0AA5"/>
    <w:rsid w:val="006C0E34"/>
    <w:rsid w:val="006C0EFF"/>
    <w:rsid w:val="006C1041"/>
    <w:rsid w:val="006C1184"/>
    <w:rsid w:val="006C1A54"/>
    <w:rsid w:val="006C2092"/>
    <w:rsid w:val="006C25D3"/>
    <w:rsid w:val="006C265F"/>
    <w:rsid w:val="006C2690"/>
    <w:rsid w:val="006C26F0"/>
    <w:rsid w:val="006C279F"/>
    <w:rsid w:val="006C27F2"/>
    <w:rsid w:val="006C2A02"/>
    <w:rsid w:val="006C2F3D"/>
    <w:rsid w:val="006C2FC3"/>
    <w:rsid w:val="006C3319"/>
    <w:rsid w:val="006C332F"/>
    <w:rsid w:val="006C335C"/>
    <w:rsid w:val="006C3450"/>
    <w:rsid w:val="006C3715"/>
    <w:rsid w:val="006C37C2"/>
    <w:rsid w:val="006C3C05"/>
    <w:rsid w:val="006C3D19"/>
    <w:rsid w:val="006C3FBB"/>
    <w:rsid w:val="006C402E"/>
    <w:rsid w:val="006C49E0"/>
    <w:rsid w:val="006C4C76"/>
    <w:rsid w:val="006C51CE"/>
    <w:rsid w:val="006C552F"/>
    <w:rsid w:val="006C563E"/>
    <w:rsid w:val="006C57BD"/>
    <w:rsid w:val="006C590A"/>
    <w:rsid w:val="006C5B1B"/>
    <w:rsid w:val="006C5F6C"/>
    <w:rsid w:val="006C6868"/>
    <w:rsid w:val="006C68DC"/>
    <w:rsid w:val="006C6E38"/>
    <w:rsid w:val="006C6ED6"/>
    <w:rsid w:val="006C6F17"/>
    <w:rsid w:val="006C6F1A"/>
    <w:rsid w:val="006C7105"/>
    <w:rsid w:val="006C77CC"/>
    <w:rsid w:val="006C7940"/>
    <w:rsid w:val="006C796C"/>
    <w:rsid w:val="006C7A40"/>
    <w:rsid w:val="006C7AAC"/>
    <w:rsid w:val="006C7DAD"/>
    <w:rsid w:val="006C7FD4"/>
    <w:rsid w:val="006D0130"/>
    <w:rsid w:val="006D02F2"/>
    <w:rsid w:val="006D05B3"/>
    <w:rsid w:val="006D0764"/>
    <w:rsid w:val="006D078E"/>
    <w:rsid w:val="006D07CD"/>
    <w:rsid w:val="006D07E0"/>
    <w:rsid w:val="006D087B"/>
    <w:rsid w:val="006D08C8"/>
    <w:rsid w:val="006D091D"/>
    <w:rsid w:val="006D0994"/>
    <w:rsid w:val="006D0C1B"/>
    <w:rsid w:val="006D0CB5"/>
    <w:rsid w:val="006D0F5F"/>
    <w:rsid w:val="006D10CF"/>
    <w:rsid w:val="006D1219"/>
    <w:rsid w:val="006D150C"/>
    <w:rsid w:val="006D17B0"/>
    <w:rsid w:val="006D17E5"/>
    <w:rsid w:val="006D1C7B"/>
    <w:rsid w:val="006D1F85"/>
    <w:rsid w:val="006D2854"/>
    <w:rsid w:val="006D2B45"/>
    <w:rsid w:val="006D2B73"/>
    <w:rsid w:val="006D2E8A"/>
    <w:rsid w:val="006D3051"/>
    <w:rsid w:val="006D30DC"/>
    <w:rsid w:val="006D311D"/>
    <w:rsid w:val="006D3568"/>
    <w:rsid w:val="006D39BD"/>
    <w:rsid w:val="006D3AEF"/>
    <w:rsid w:val="006D3B40"/>
    <w:rsid w:val="006D3C1C"/>
    <w:rsid w:val="006D3DB6"/>
    <w:rsid w:val="006D43D2"/>
    <w:rsid w:val="006D44FD"/>
    <w:rsid w:val="006D4717"/>
    <w:rsid w:val="006D49D4"/>
    <w:rsid w:val="006D4B6A"/>
    <w:rsid w:val="006D4B84"/>
    <w:rsid w:val="006D4C8F"/>
    <w:rsid w:val="006D4E1B"/>
    <w:rsid w:val="006D504A"/>
    <w:rsid w:val="006D516B"/>
    <w:rsid w:val="006D5579"/>
    <w:rsid w:val="006D5633"/>
    <w:rsid w:val="006D5735"/>
    <w:rsid w:val="006D5E10"/>
    <w:rsid w:val="006D670E"/>
    <w:rsid w:val="006D6ADD"/>
    <w:rsid w:val="006D6C80"/>
    <w:rsid w:val="006D6DEA"/>
    <w:rsid w:val="006D6FFF"/>
    <w:rsid w:val="006D756E"/>
    <w:rsid w:val="006D7792"/>
    <w:rsid w:val="006E00D7"/>
    <w:rsid w:val="006E0494"/>
    <w:rsid w:val="006E0809"/>
    <w:rsid w:val="006E0825"/>
    <w:rsid w:val="006E0A8E"/>
    <w:rsid w:val="006E0AF6"/>
    <w:rsid w:val="006E0B23"/>
    <w:rsid w:val="006E0CF3"/>
    <w:rsid w:val="006E0DC7"/>
    <w:rsid w:val="006E0E19"/>
    <w:rsid w:val="006E0EE6"/>
    <w:rsid w:val="006E0F7D"/>
    <w:rsid w:val="006E1051"/>
    <w:rsid w:val="006E11F6"/>
    <w:rsid w:val="006E12E8"/>
    <w:rsid w:val="006E13D4"/>
    <w:rsid w:val="006E141B"/>
    <w:rsid w:val="006E14A8"/>
    <w:rsid w:val="006E155D"/>
    <w:rsid w:val="006E18A3"/>
    <w:rsid w:val="006E1D0B"/>
    <w:rsid w:val="006E250B"/>
    <w:rsid w:val="006E2568"/>
    <w:rsid w:val="006E272E"/>
    <w:rsid w:val="006E28EB"/>
    <w:rsid w:val="006E2CA0"/>
    <w:rsid w:val="006E2DC7"/>
    <w:rsid w:val="006E2E68"/>
    <w:rsid w:val="006E2EDE"/>
    <w:rsid w:val="006E2EF4"/>
    <w:rsid w:val="006E3C42"/>
    <w:rsid w:val="006E3CD2"/>
    <w:rsid w:val="006E3EE1"/>
    <w:rsid w:val="006E413D"/>
    <w:rsid w:val="006E42EF"/>
    <w:rsid w:val="006E4406"/>
    <w:rsid w:val="006E455B"/>
    <w:rsid w:val="006E481D"/>
    <w:rsid w:val="006E4961"/>
    <w:rsid w:val="006E4A1E"/>
    <w:rsid w:val="006E4CF4"/>
    <w:rsid w:val="006E52FC"/>
    <w:rsid w:val="006E532B"/>
    <w:rsid w:val="006E58CB"/>
    <w:rsid w:val="006E5D49"/>
    <w:rsid w:val="006E603A"/>
    <w:rsid w:val="006E63B3"/>
    <w:rsid w:val="006E63E4"/>
    <w:rsid w:val="006E6987"/>
    <w:rsid w:val="006E6B96"/>
    <w:rsid w:val="006E6BCB"/>
    <w:rsid w:val="006E73C7"/>
    <w:rsid w:val="006E7552"/>
    <w:rsid w:val="006E7565"/>
    <w:rsid w:val="006F05D2"/>
    <w:rsid w:val="006F0CE1"/>
    <w:rsid w:val="006F102F"/>
    <w:rsid w:val="006F13B4"/>
    <w:rsid w:val="006F14DC"/>
    <w:rsid w:val="006F15B2"/>
    <w:rsid w:val="006F1832"/>
    <w:rsid w:val="006F1D26"/>
    <w:rsid w:val="006F1D71"/>
    <w:rsid w:val="006F2282"/>
    <w:rsid w:val="006F23A0"/>
    <w:rsid w:val="006F2595"/>
    <w:rsid w:val="006F2D57"/>
    <w:rsid w:val="006F2FD9"/>
    <w:rsid w:val="006F33F2"/>
    <w:rsid w:val="006F3610"/>
    <w:rsid w:val="006F3BCE"/>
    <w:rsid w:val="006F3C38"/>
    <w:rsid w:val="006F3DD6"/>
    <w:rsid w:val="006F4341"/>
    <w:rsid w:val="006F44B9"/>
    <w:rsid w:val="006F45FE"/>
    <w:rsid w:val="006F4945"/>
    <w:rsid w:val="006F4A4B"/>
    <w:rsid w:val="006F50EE"/>
    <w:rsid w:val="006F548B"/>
    <w:rsid w:val="006F5619"/>
    <w:rsid w:val="006F5919"/>
    <w:rsid w:val="006F5965"/>
    <w:rsid w:val="006F6520"/>
    <w:rsid w:val="006F6567"/>
    <w:rsid w:val="006F6E4D"/>
    <w:rsid w:val="006F6EB9"/>
    <w:rsid w:val="006F6EC9"/>
    <w:rsid w:val="006F72A0"/>
    <w:rsid w:val="006F7399"/>
    <w:rsid w:val="006F740E"/>
    <w:rsid w:val="006F7F37"/>
    <w:rsid w:val="007000C3"/>
    <w:rsid w:val="00700158"/>
    <w:rsid w:val="0070056D"/>
    <w:rsid w:val="00700A75"/>
    <w:rsid w:val="00700DA7"/>
    <w:rsid w:val="007010B0"/>
    <w:rsid w:val="00701259"/>
    <w:rsid w:val="007012B9"/>
    <w:rsid w:val="00701B01"/>
    <w:rsid w:val="00701B4E"/>
    <w:rsid w:val="00701B89"/>
    <w:rsid w:val="00701BBB"/>
    <w:rsid w:val="007021AC"/>
    <w:rsid w:val="007025E8"/>
    <w:rsid w:val="00702F8D"/>
    <w:rsid w:val="00703134"/>
    <w:rsid w:val="007031ED"/>
    <w:rsid w:val="007038C5"/>
    <w:rsid w:val="00703E9F"/>
    <w:rsid w:val="00703EE8"/>
    <w:rsid w:val="00703F8B"/>
    <w:rsid w:val="00704185"/>
    <w:rsid w:val="00704772"/>
    <w:rsid w:val="00704ADC"/>
    <w:rsid w:val="00704BFF"/>
    <w:rsid w:val="007050EF"/>
    <w:rsid w:val="00705629"/>
    <w:rsid w:val="00705846"/>
    <w:rsid w:val="00705874"/>
    <w:rsid w:val="00705C79"/>
    <w:rsid w:val="007060F6"/>
    <w:rsid w:val="0070650E"/>
    <w:rsid w:val="00706D74"/>
    <w:rsid w:val="00706F46"/>
    <w:rsid w:val="007071C0"/>
    <w:rsid w:val="00707328"/>
    <w:rsid w:val="00707A4D"/>
    <w:rsid w:val="00707AA0"/>
    <w:rsid w:val="00707AB7"/>
    <w:rsid w:val="00707E98"/>
    <w:rsid w:val="00707F99"/>
    <w:rsid w:val="00710386"/>
    <w:rsid w:val="00711228"/>
    <w:rsid w:val="007118EC"/>
    <w:rsid w:val="00711952"/>
    <w:rsid w:val="00711BD1"/>
    <w:rsid w:val="00711EFC"/>
    <w:rsid w:val="00711FD2"/>
    <w:rsid w:val="0071209B"/>
    <w:rsid w:val="00712115"/>
    <w:rsid w:val="00712337"/>
    <w:rsid w:val="0071238A"/>
    <w:rsid w:val="007123AC"/>
    <w:rsid w:val="00712798"/>
    <w:rsid w:val="007128EF"/>
    <w:rsid w:val="00712B85"/>
    <w:rsid w:val="00712EE7"/>
    <w:rsid w:val="0071314D"/>
    <w:rsid w:val="00713221"/>
    <w:rsid w:val="007132C7"/>
    <w:rsid w:val="00713612"/>
    <w:rsid w:val="00713667"/>
    <w:rsid w:val="007136E4"/>
    <w:rsid w:val="00713D40"/>
    <w:rsid w:val="00713F78"/>
    <w:rsid w:val="0071402A"/>
    <w:rsid w:val="0071416D"/>
    <w:rsid w:val="007145B7"/>
    <w:rsid w:val="00714E67"/>
    <w:rsid w:val="00714F3A"/>
    <w:rsid w:val="00715392"/>
    <w:rsid w:val="00715BD7"/>
    <w:rsid w:val="00715DE2"/>
    <w:rsid w:val="00715DF5"/>
    <w:rsid w:val="00715F77"/>
    <w:rsid w:val="00716828"/>
    <w:rsid w:val="00716B12"/>
    <w:rsid w:val="00716D6A"/>
    <w:rsid w:val="007170BB"/>
    <w:rsid w:val="00717589"/>
    <w:rsid w:val="007175C5"/>
    <w:rsid w:val="0071794F"/>
    <w:rsid w:val="007201C4"/>
    <w:rsid w:val="00720230"/>
    <w:rsid w:val="00720BFF"/>
    <w:rsid w:val="0072100C"/>
    <w:rsid w:val="007214D4"/>
    <w:rsid w:val="00722750"/>
    <w:rsid w:val="007228DC"/>
    <w:rsid w:val="00722B91"/>
    <w:rsid w:val="00722CBD"/>
    <w:rsid w:val="00722F5A"/>
    <w:rsid w:val="0072339E"/>
    <w:rsid w:val="007233DB"/>
    <w:rsid w:val="00723751"/>
    <w:rsid w:val="00723857"/>
    <w:rsid w:val="007238D5"/>
    <w:rsid w:val="00723A55"/>
    <w:rsid w:val="00723CF2"/>
    <w:rsid w:val="0072414D"/>
    <w:rsid w:val="00724203"/>
    <w:rsid w:val="00724525"/>
    <w:rsid w:val="007247EE"/>
    <w:rsid w:val="0072483A"/>
    <w:rsid w:val="00724908"/>
    <w:rsid w:val="00724DF3"/>
    <w:rsid w:val="00724E47"/>
    <w:rsid w:val="00724E4F"/>
    <w:rsid w:val="007252DC"/>
    <w:rsid w:val="007252DE"/>
    <w:rsid w:val="00725415"/>
    <w:rsid w:val="00726023"/>
    <w:rsid w:val="007264C6"/>
    <w:rsid w:val="0072658D"/>
    <w:rsid w:val="007265E5"/>
    <w:rsid w:val="007267A5"/>
    <w:rsid w:val="00726A06"/>
    <w:rsid w:val="00726BC8"/>
    <w:rsid w:val="00726C4A"/>
    <w:rsid w:val="00726E1D"/>
    <w:rsid w:val="00726FD8"/>
    <w:rsid w:val="007270A9"/>
    <w:rsid w:val="007274B1"/>
    <w:rsid w:val="00727564"/>
    <w:rsid w:val="00727821"/>
    <w:rsid w:val="00727996"/>
    <w:rsid w:val="00727A42"/>
    <w:rsid w:val="00727EE4"/>
    <w:rsid w:val="00730107"/>
    <w:rsid w:val="007304DD"/>
    <w:rsid w:val="00730737"/>
    <w:rsid w:val="0073078D"/>
    <w:rsid w:val="00730D1B"/>
    <w:rsid w:val="00730D42"/>
    <w:rsid w:val="00730EBF"/>
    <w:rsid w:val="00730FB6"/>
    <w:rsid w:val="00731397"/>
    <w:rsid w:val="00731903"/>
    <w:rsid w:val="007319BE"/>
    <w:rsid w:val="007327A5"/>
    <w:rsid w:val="0073280E"/>
    <w:rsid w:val="00732A02"/>
    <w:rsid w:val="00732C15"/>
    <w:rsid w:val="00732D15"/>
    <w:rsid w:val="00732DD2"/>
    <w:rsid w:val="007337BE"/>
    <w:rsid w:val="007337CE"/>
    <w:rsid w:val="00733922"/>
    <w:rsid w:val="007339DE"/>
    <w:rsid w:val="00733AC0"/>
    <w:rsid w:val="00733D40"/>
    <w:rsid w:val="00733E91"/>
    <w:rsid w:val="00733EB6"/>
    <w:rsid w:val="00733F67"/>
    <w:rsid w:val="007343D8"/>
    <w:rsid w:val="0073456C"/>
    <w:rsid w:val="00734694"/>
    <w:rsid w:val="007347BE"/>
    <w:rsid w:val="00734A11"/>
    <w:rsid w:val="00734AEA"/>
    <w:rsid w:val="00734B1F"/>
    <w:rsid w:val="00734DC1"/>
    <w:rsid w:val="00735018"/>
    <w:rsid w:val="00735529"/>
    <w:rsid w:val="007356FA"/>
    <w:rsid w:val="00735855"/>
    <w:rsid w:val="00736114"/>
    <w:rsid w:val="00736AD6"/>
    <w:rsid w:val="00736F16"/>
    <w:rsid w:val="00737580"/>
    <w:rsid w:val="007377C5"/>
    <w:rsid w:val="00737D18"/>
    <w:rsid w:val="00737D86"/>
    <w:rsid w:val="00737F2A"/>
    <w:rsid w:val="00740121"/>
    <w:rsid w:val="007402E0"/>
    <w:rsid w:val="007404A8"/>
    <w:rsid w:val="0074054B"/>
    <w:rsid w:val="007405EC"/>
    <w:rsid w:val="0074064C"/>
    <w:rsid w:val="0074077F"/>
    <w:rsid w:val="007407EE"/>
    <w:rsid w:val="007409AA"/>
    <w:rsid w:val="00740A45"/>
    <w:rsid w:val="00740C1E"/>
    <w:rsid w:val="00740E48"/>
    <w:rsid w:val="00740F66"/>
    <w:rsid w:val="00740FDD"/>
    <w:rsid w:val="00741117"/>
    <w:rsid w:val="0074112E"/>
    <w:rsid w:val="007412BC"/>
    <w:rsid w:val="00741906"/>
    <w:rsid w:val="007419F8"/>
    <w:rsid w:val="00741B2B"/>
    <w:rsid w:val="00741D42"/>
    <w:rsid w:val="00741D45"/>
    <w:rsid w:val="007421C8"/>
    <w:rsid w:val="00742489"/>
    <w:rsid w:val="007425D2"/>
    <w:rsid w:val="0074288A"/>
    <w:rsid w:val="00742BD5"/>
    <w:rsid w:val="00743091"/>
    <w:rsid w:val="00743227"/>
    <w:rsid w:val="00743277"/>
    <w:rsid w:val="00743287"/>
    <w:rsid w:val="00743755"/>
    <w:rsid w:val="007437FB"/>
    <w:rsid w:val="00743A44"/>
    <w:rsid w:val="00743EF3"/>
    <w:rsid w:val="007443E2"/>
    <w:rsid w:val="007449BF"/>
    <w:rsid w:val="00744D13"/>
    <w:rsid w:val="0074503E"/>
    <w:rsid w:val="007455ED"/>
    <w:rsid w:val="0074568F"/>
    <w:rsid w:val="00745A9C"/>
    <w:rsid w:val="00745C09"/>
    <w:rsid w:val="00745D04"/>
    <w:rsid w:val="00746076"/>
    <w:rsid w:val="0074644A"/>
    <w:rsid w:val="00746641"/>
    <w:rsid w:val="007466E5"/>
    <w:rsid w:val="00746D3B"/>
    <w:rsid w:val="00746E64"/>
    <w:rsid w:val="00746E8A"/>
    <w:rsid w:val="00746ED3"/>
    <w:rsid w:val="00747054"/>
    <w:rsid w:val="007471D6"/>
    <w:rsid w:val="007473E2"/>
    <w:rsid w:val="0074753C"/>
    <w:rsid w:val="00747551"/>
    <w:rsid w:val="00747637"/>
    <w:rsid w:val="00747762"/>
    <w:rsid w:val="00747833"/>
    <w:rsid w:val="00747A8D"/>
    <w:rsid w:val="00747AC2"/>
    <w:rsid w:val="00747C76"/>
    <w:rsid w:val="00750060"/>
    <w:rsid w:val="00750265"/>
    <w:rsid w:val="007502D4"/>
    <w:rsid w:val="00750311"/>
    <w:rsid w:val="007503CF"/>
    <w:rsid w:val="007504E7"/>
    <w:rsid w:val="0075070A"/>
    <w:rsid w:val="0075078E"/>
    <w:rsid w:val="00750966"/>
    <w:rsid w:val="00750BC1"/>
    <w:rsid w:val="00750DF0"/>
    <w:rsid w:val="00751187"/>
    <w:rsid w:val="007511B0"/>
    <w:rsid w:val="007516E4"/>
    <w:rsid w:val="00751853"/>
    <w:rsid w:val="007518E4"/>
    <w:rsid w:val="00751900"/>
    <w:rsid w:val="00751B57"/>
    <w:rsid w:val="00751C04"/>
    <w:rsid w:val="00751DF1"/>
    <w:rsid w:val="00752006"/>
    <w:rsid w:val="00752283"/>
    <w:rsid w:val="0075243C"/>
    <w:rsid w:val="007524C8"/>
    <w:rsid w:val="00752776"/>
    <w:rsid w:val="00752782"/>
    <w:rsid w:val="007529E5"/>
    <w:rsid w:val="0075316E"/>
    <w:rsid w:val="00753263"/>
    <w:rsid w:val="007539A6"/>
    <w:rsid w:val="00753ABC"/>
    <w:rsid w:val="00753B9E"/>
    <w:rsid w:val="00753D48"/>
    <w:rsid w:val="00754191"/>
    <w:rsid w:val="00754259"/>
    <w:rsid w:val="007543AB"/>
    <w:rsid w:val="00754883"/>
    <w:rsid w:val="007548AE"/>
    <w:rsid w:val="00754D68"/>
    <w:rsid w:val="00754DB7"/>
    <w:rsid w:val="0075519B"/>
    <w:rsid w:val="007552C5"/>
    <w:rsid w:val="007557CE"/>
    <w:rsid w:val="007562DC"/>
    <w:rsid w:val="00756809"/>
    <w:rsid w:val="007568B1"/>
    <w:rsid w:val="00756CF6"/>
    <w:rsid w:val="007571E0"/>
    <w:rsid w:val="00757268"/>
    <w:rsid w:val="007572AC"/>
    <w:rsid w:val="0075730C"/>
    <w:rsid w:val="0075734B"/>
    <w:rsid w:val="00757431"/>
    <w:rsid w:val="00757975"/>
    <w:rsid w:val="00757A17"/>
    <w:rsid w:val="00760386"/>
    <w:rsid w:val="007604BC"/>
    <w:rsid w:val="007607CE"/>
    <w:rsid w:val="00760AF4"/>
    <w:rsid w:val="00760E06"/>
    <w:rsid w:val="0076159A"/>
    <w:rsid w:val="007615C4"/>
    <w:rsid w:val="00761C8E"/>
    <w:rsid w:val="00762448"/>
    <w:rsid w:val="00762813"/>
    <w:rsid w:val="0076297B"/>
    <w:rsid w:val="00762D6B"/>
    <w:rsid w:val="00762E3C"/>
    <w:rsid w:val="00762E4F"/>
    <w:rsid w:val="00763210"/>
    <w:rsid w:val="0076340B"/>
    <w:rsid w:val="00763490"/>
    <w:rsid w:val="00763541"/>
    <w:rsid w:val="007635BF"/>
    <w:rsid w:val="007637E7"/>
    <w:rsid w:val="00763847"/>
    <w:rsid w:val="00763BC3"/>
    <w:rsid w:val="00763E1E"/>
    <w:rsid w:val="00763EBC"/>
    <w:rsid w:val="00763F82"/>
    <w:rsid w:val="00764068"/>
    <w:rsid w:val="007643F5"/>
    <w:rsid w:val="007648C0"/>
    <w:rsid w:val="00764976"/>
    <w:rsid w:val="00764B8C"/>
    <w:rsid w:val="00764C6B"/>
    <w:rsid w:val="007650AF"/>
    <w:rsid w:val="0076514D"/>
    <w:rsid w:val="00765B0F"/>
    <w:rsid w:val="00765C34"/>
    <w:rsid w:val="00765C6A"/>
    <w:rsid w:val="00765EF6"/>
    <w:rsid w:val="0076616B"/>
    <w:rsid w:val="007661A2"/>
    <w:rsid w:val="007663CD"/>
    <w:rsid w:val="007664A3"/>
    <w:rsid w:val="0076659B"/>
    <w:rsid w:val="0076666F"/>
    <w:rsid w:val="007666DC"/>
    <w:rsid w:val="0076672A"/>
    <w:rsid w:val="00766749"/>
    <w:rsid w:val="0076685B"/>
    <w:rsid w:val="007669B5"/>
    <w:rsid w:val="00766C18"/>
    <w:rsid w:val="00766D30"/>
    <w:rsid w:val="00766D85"/>
    <w:rsid w:val="00766ECF"/>
    <w:rsid w:val="00766F31"/>
    <w:rsid w:val="00767002"/>
    <w:rsid w:val="00767196"/>
    <w:rsid w:val="00767322"/>
    <w:rsid w:val="007674CA"/>
    <w:rsid w:val="00767B9E"/>
    <w:rsid w:val="00767C77"/>
    <w:rsid w:val="007701BD"/>
    <w:rsid w:val="00770225"/>
    <w:rsid w:val="0077031E"/>
    <w:rsid w:val="00770614"/>
    <w:rsid w:val="007706D3"/>
    <w:rsid w:val="007709DE"/>
    <w:rsid w:val="00770C9C"/>
    <w:rsid w:val="00770EB6"/>
    <w:rsid w:val="00771226"/>
    <w:rsid w:val="007713EC"/>
    <w:rsid w:val="007714B2"/>
    <w:rsid w:val="00771559"/>
    <w:rsid w:val="0077185E"/>
    <w:rsid w:val="00771DF9"/>
    <w:rsid w:val="007722E7"/>
    <w:rsid w:val="00772360"/>
    <w:rsid w:val="00772375"/>
    <w:rsid w:val="007727CF"/>
    <w:rsid w:val="00772DC8"/>
    <w:rsid w:val="007730B7"/>
    <w:rsid w:val="007734A0"/>
    <w:rsid w:val="00773F0B"/>
    <w:rsid w:val="00773FC0"/>
    <w:rsid w:val="00774872"/>
    <w:rsid w:val="007749DF"/>
    <w:rsid w:val="00774ACF"/>
    <w:rsid w:val="00774C25"/>
    <w:rsid w:val="00774CCC"/>
    <w:rsid w:val="00774CD7"/>
    <w:rsid w:val="00774E94"/>
    <w:rsid w:val="0077502D"/>
    <w:rsid w:val="007750AC"/>
    <w:rsid w:val="007752A2"/>
    <w:rsid w:val="007753A3"/>
    <w:rsid w:val="0077578E"/>
    <w:rsid w:val="007757B5"/>
    <w:rsid w:val="0077596A"/>
    <w:rsid w:val="00775A99"/>
    <w:rsid w:val="00775EFF"/>
    <w:rsid w:val="00775FC2"/>
    <w:rsid w:val="0077626D"/>
    <w:rsid w:val="007762D3"/>
    <w:rsid w:val="00776635"/>
    <w:rsid w:val="00776724"/>
    <w:rsid w:val="00776BF2"/>
    <w:rsid w:val="00776C54"/>
    <w:rsid w:val="00776DE2"/>
    <w:rsid w:val="0077789B"/>
    <w:rsid w:val="007778A7"/>
    <w:rsid w:val="00777928"/>
    <w:rsid w:val="00777AB1"/>
    <w:rsid w:val="00777B33"/>
    <w:rsid w:val="00777F95"/>
    <w:rsid w:val="007800D3"/>
    <w:rsid w:val="00780470"/>
    <w:rsid w:val="007807B1"/>
    <w:rsid w:val="00780A5E"/>
    <w:rsid w:val="00780E45"/>
    <w:rsid w:val="00780E6B"/>
    <w:rsid w:val="00780F64"/>
    <w:rsid w:val="007812A9"/>
    <w:rsid w:val="007813D5"/>
    <w:rsid w:val="0078141C"/>
    <w:rsid w:val="007814AA"/>
    <w:rsid w:val="007815BB"/>
    <w:rsid w:val="0078165B"/>
    <w:rsid w:val="00781669"/>
    <w:rsid w:val="00781945"/>
    <w:rsid w:val="0078210C"/>
    <w:rsid w:val="0078284D"/>
    <w:rsid w:val="00782A23"/>
    <w:rsid w:val="00782CD6"/>
    <w:rsid w:val="00782F92"/>
    <w:rsid w:val="00783078"/>
    <w:rsid w:val="007831A4"/>
    <w:rsid w:val="007835B2"/>
    <w:rsid w:val="007838E6"/>
    <w:rsid w:val="00783A7D"/>
    <w:rsid w:val="007843EB"/>
    <w:rsid w:val="007846A3"/>
    <w:rsid w:val="00784BA5"/>
    <w:rsid w:val="00784BAF"/>
    <w:rsid w:val="00784E4D"/>
    <w:rsid w:val="00784FAE"/>
    <w:rsid w:val="0078506A"/>
    <w:rsid w:val="00785439"/>
    <w:rsid w:val="007857C7"/>
    <w:rsid w:val="00785F07"/>
    <w:rsid w:val="00786105"/>
    <w:rsid w:val="0078616B"/>
    <w:rsid w:val="0078654C"/>
    <w:rsid w:val="007866EE"/>
    <w:rsid w:val="007867E2"/>
    <w:rsid w:val="00786969"/>
    <w:rsid w:val="00786AA7"/>
    <w:rsid w:val="00786B5B"/>
    <w:rsid w:val="007872FF"/>
    <w:rsid w:val="007875BF"/>
    <w:rsid w:val="007875DC"/>
    <w:rsid w:val="0078794C"/>
    <w:rsid w:val="00787D71"/>
    <w:rsid w:val="00790250"/>
    <w:rsid w:val="0079054B"/>
    <w:rsid w:val="00790790"/>
    <w:rsid w:val="0079082B"/>
    <w:rsid w:val="007908E7"/>
    <w:rsid w:val="00790F30"/>
    <w:rsid w:val="007910DA"/>
    <w:rsid w:val="0079110B"/>
    <w:rsid w:val="007914B9"/>
    <w:rsid w:val="007917BF"/>
    <w:rsid w:val="007917C3"/>
    <w:rsid w:val="00791B48"/>
    <w:rsid w:val="00791C87"/>
    <w:rsid w:val="00791DB3"/>
    <w:rsid w:val="0079259C"/>
    <w:rsid w:val="00792727"/>
    <w:rsid w:val="00792C1A"/>
    <w:rsid w:val="00792C35"/>
    <w:rsid w:val="00792C3B"/>
    <w:rsid w:val="00792C4B"/>
    <w:rsid w:val="00792C4D"/>
    <w:rsid w:val="00792EE2"/>
    <w:rsid w:val="0079337F"/>
    <w:rsid w:val="00793571"/>
    <w:rsid w:val="00793613"/>
    <w:rsid w:val="007936F6"/>
    <w:rsid w:val="00793721"/>
    <w:rsid w:val="00793841"/>
    <w:rsid w:val="007938EF"/>
    <w:rsid w:val="007939B0"/>
    <w:rsid w:val="00793F79"/>
    <w:rsid w:val="00793FEA"/>
    <w:rsid w:val="0079445D"/>
    <w:rsid w:val="00794533"/>
    <w:rsid w:val="0079454B"/>
    <w:rsid w:val="00794780"/>
    <w:rsid w:val="00794942"/>
    <w:rsid w:val="00794CA5"/>
    <w:rsid w:val="00794D15"/>
    <w:rsid w:val="00794DCD"/>
    <w:rsid w:val="007951B2"/>
    <w:rsid w:val="0079574E"/>
    <w:rsid w:val="00795B0D"/>
    <w:rsid w:val="00795C7F"/>
    <w:rsid w:val="00795FEE"/>
    <w:rsid w:val="007960BE"/>
    <w:rsid w:val="007962C8"/>
    <w:rsid w:val="00796650"/>
    <w:rsid w:val="007969FC"/>
    <w:rsid w:val="00796CA3"/>
    <w:rsid w:val="00796F9C"/>
    <w:rsid w:val="00797107"/>
    <w:rsid w:val="00797506"/>
    <w:rsid w:val="00797945"/>
    <w:rsid w:val="007979AF"/>
    <w:rsid w:val="00797B06"/>
    <w:rsid w:val="00797CD6"/>
    <w:rsid w:val="00797D50"/>
    <w:rsid w:val="007A0066"/>
    <w:rsid w:val="007A01C7"/>
    <w:rsid w:val="007A027A"/>
    <w:rsid w:val="007A06C6"/>
    <w:rsid w:val="007A0727"/>
    <w:rsid w:val="007A07E7"/>
    <w:rsid w:val="007A0D66"/>
    <w:rsid w:val="007A0D80"/>
    <w:rsid w:val="007A0DAB"/>
    <w:rsid w:val="007A12A0"/>
    <w:rsid w:val="007A150D"/>
    <w:rsid w:val="007A17CE"/>
    <w:rsid w:val="007A1D13"/>
    <w:rsid w:val="007A1EA3"/>
    <w:rsid w:val="007A1EE2"/>
    <w:rsid w:val="007A1F5D"/>
    <w:rsid w:val="007A1F5E"/>
    <w:rsid w:val="007A224B"/>
    <w:rsid w:val="007A25C0"/>
    <w:rsid w:val="007A2A25"/>
    <w:rsid w:val="007A3106"/>
    <w:rsid w:val="007A3264"/>
    <w:rsid w:val="007A329A"/>
    <w:rsid w:val="007A33C7"/>
    <w:rsid w:val="007A340A"/>
    <w:rsid w:val="007A343B"/>
    <w:rsid w:val="007A3890"/>
    <w:rsid w:val="007A3F7A"/>
    <w:rsid w:val="007A3FF8"/>
    <w:rsid w:val="007A48BD"/>
    <w:rsid w:val="007A4B87"/>
    <w:rsid w:val="007A53AC"/>
    <w:rsid w:val="007A56A8"/>
    <w:rsid w:val="007A571C"/>
    <w:rsid w:val="007A5C43"/>
    <w:rsid w:val="007A6147"/>
    <w:rsid w:val="007A63D3"/>
    <w:rsid w:val="007A647E"/>
    <w:rsid w:val="007A65C4"/>
    <w:rsid w:val="007A666C"/>
    <w:rsid w:val="007A6689"/>
    <w:rsid w:val="007A6970"/>
    <w:rsid w:val="007A6A2B"/>
    <w:rsid w:val="007A6A90"/>
    <w:rsid w:val="007A6ED6"/>
    <w:rsid w:val="007A70B1"/>
    <w:rsid w:val="007A74C3"/>
    <w:rsid w:val="007A7572"/>
    <w:rsid w:val="007A7589"/>
    <w:rsid w:val="007A764D"/>
    <w:rsid w:val="007A7753"/>
    <w:rsid w:val="007A78F1"/>
    <w:rsid w:val="007A7E9B"/>
    <w:rsid w:val="007A7ED5"/>
    <w:rsid w:val="007A7F7B"/>
    <w:rsid w:val="007A7F9A"/>
    <w:rsid w:val="007B03F6"/>
    <w:rsid w:val="007B05C7"/>
    <w:rsid w:val="007B08F7"/>
    <w:rsid w:val="007B0B0A"/>
    <w:rsid w:val="007B0D31"/>
    <w:rsid w:val="007B0EFB"/>
    <w:rsid w:val="007B1154"/>
    <w:rsid w:val="007B12EB"/>
    <w:rsid w:val="007B14D5"/>
    <w:rsid w:val="007B19AE"/>
    <w:rsid w:val="007B1B02"/>
    <w:rsid w:val="007B1D57"/>
    <w:rsid w:val="007B1D7A"/>
    <w:rsid w:val="007B2318"/>
    <w:rsid w:val="007B2D6E"/>
    <w:rsid w:val="007B316F"/>
    <w:rsid w:val="007B32F0"/>
    <w:rsid w:val="007B347A"/>
    <w:rsid w:val="007B3910"/>
    <w:rsid w:val="007B3A29"/>
    <w:rsid w:val="007B3A3A"/>
    <w:rsid w:val="007B3BD5"/>
    <w:rsid w:val="007B3F8E"/>
    <w:rsid w:val="007B4805"/>
    <w:rsid w:val="007B482B"/>
    <w:rsid w:val="007B49E4"/>
    <w:rsid w:val="007B4AB5"/>
    <w:rsid w:val="007B55A2"/>
    <w:rsid w:val="007B59D0"/>
    <w:rsid w:val="007B5CB9"/>
    <w:rsid w:val="007B5F64"/>
    <w:rsid w:val="007B6156"/>
    <w:rsid w:val="007B625F"/>
    <w:rsid w:val="007B68A6"/>
    <w:rsid w:val="007B6ABA"/>
    <w:rsid w:val="007B6C28"/>
    <w:rsid w:val="007B6EE8"/>
    <w:rsid w:val="007B76EA"/>
    <w:rsid w:val="007B7B0B"/>
    <w:rsid w:val="007B7D81"/>
    <w:rsid w:val="007C0317"/>
    <w:rsid w:val="007C03E2"/>
    <w:rsid w:val="007C04E7"/>
    <w:rsid w:val="007C08D2"/>
    <w:rsid w:val="007C0B1B"/>
    <w:rsid w:val="007C0C89"/>
    <w:rsid w:val="007C1082"/>
    <w:rsid w:val="007C1170"/>
    <w:rsid w:val="007C15B7"/>
    <w:rsid w:val="007C1620"/>
    <w:rsid w:val="007C1804"/>
    <w:rsid w:val="007C1C96"/>
    <w:rsid w:val="007C1E85"/>
    <w:rsid w:val="007C24E5"/>
    <w:rsid w:val="007C29F6"/>
    <w:rsid w:val="007C2A6E"/>
    <w:rsid w:val="007C2CAD"/>
    <w:rsid w:val="007C3469"/>
    <w:rsid w:val="007C36EB"/>
    <w:rsid w:val="007C3779"/>
    <w:rsid w:val="007C3BD1"/>
    <w:rsid w:val="007C3D60"/>
    <w:rsid w:val="007C3D6D"/>
    <w:rsid w:val="007C3F74"/>
    <w:rsid w:val="007C3FA3"/>
    <w:rsid w:val="007C401E"/>
    <w:rsid w:val="007C40DD"/>
    <w:rsid w:val="007C4423"/>
    <w:rsid w:val="007C4B99"/>
    <w:rsid w:val="007C4BD9"/>
    <w:rsid w:val="007C4CB1"/>
    <w:rsid w:val="007C5082"/>
    <w:rsid w:val="007C51CA"/>
    <w:rsid w:val="007C522B"/>
    <w:rsid w:val="007C5376"/>
    <w:rsid w:val="007C5622"/>
    <w:rsid w:val="007C5798"/>
    <w:rsid w:val="007C5D61"/>
    <w:rsid w:val="007C6CF1"/>
    <w:rsid w:val="007C78EF"/>
    <w:rsid w:val="007C7D80"/>
    <w:rsid w:val="007C7DB9"/>
    <w:rsid w:val="007C7E09"/>
    <w:rsid w:val="007D0767"/>
    <w:rsid w:val="007D0AB1"/>
    <w:rsid w:val="007D10EE"/>
    <w:rsid w:val="007D1252"/>
    <w:rsid w:val="007D1389"/>
    <w:rsid w:val="007D1665"/>
    <w:rsid w:val="007D1AD5"/>
    <w:rsid w:val="007D1F7F"/>
    <w:rsid w:val="007D2426"/>
    <w:rsid w:val="007D2AEF"/>
    <w:rsid w:val="007D3248"/>
    <w:rsid w:val="007D3268"/>
    <w:rsid w:val="007D372F"/>
    <w:rsid w:val="007D3C76"/>
    <w:rsid w:val="007D3EA1"/>
    <w:rsid w:val="007D420F"/>
    <w:rsid w:val="007D474E"/>
    <w:rsid w:val="007D4784"/>
    <w:rsid w:val="007D47F7"/>
    <w:rsid w:val="007D4819"/>
    <w:rsid w:val="007D4C60"/>
    <w:rsid w:val="007D4EFA"/>
    <w:rsid w:val="007D4FBD"/>
    <w:rsid w:val="007D5003"/>
    <w:rsid w:val="007D5027"/>
    <w:rsid w:val="007D5449"/>
    <w:rsid w:val="007D59CA"/>
    <w:rsid w:val="007D622C"/>
    <w:rsid w:val="007D6253"/>
    <w:rsid w:val="007D6749"/>
    <w:rsid w:val="007D6B7A"/>
    <w:rsid w:val="007D6E38"/>
    <w:rsid w:val="007D6ED5"/>
    <w:rsid w:val="007D7297"/>
    <w:rsid w:val="007D738B"/>
    <w:rsid w:val="007D74A4"/>
    <w:rsid w:val="007D74C8"/>
    <w:rsid w:val="007D7721"/>
    <w:rsid w:val="007D78B4"/>
    <w:rsid w:val="007D7938"/>
    <w:rsid w:val="007D7C48"/>
    <w:rsid w:val="007D7D93"/>
    <w:rsid w:val="007E02E3"/>
    <w:rsid w:val="007E0518"/>
    <w:rsid w:val="007E085B"/>
    <w:rsid w:val="007E0E5D"/>
    <w:rsid w:val="007E10D3"/>
    <w:rsid w:val="007E1233"/>
    <w:rsid w:val="007E1546"/>
    <w:rsid w:val="007E16FF"/>
    <w:rsid w:val="007E1929"/>
    <w:rsid w:val="007E229F"/>
    <w:rsid w:val="007E2502"/>
    <w:rsid w:val="007E2E6D"/>
    <w:rsid w:val="007E3054"/>
    <w:rsid w:val="007E3385"/>
    <w:rsid w:val="007E349F"/>
    <w:rsid w:val="007E3A6D"/>
    <w:rsid w:val="007E3BE2"/>
    <w:rsid w:val="007E3E91"/>
    <w:rsid w:val="007E3FA5"/>
    <w:rsid w:val="007E3FDB"/>
    <w:rsid w:val="007E4040"/>
    <w:rsid w:val="007E4141"/>
    <w:rsid w:val="007E447E"/>
    <w:rsid w:val="007E4AB1"/>
    <w:rsid w:val="007E4B3F"/>
    <w:rsid w:val="007E4B7B"/>
    <w:rsid w:val="007E4C5B"/>
    <w:rsid w:val="007E4FA3"/>
    <w:rsid w:val="007E5237"/>
    <w:rsid w:val="007E5310"/>
    <w:rsid w:val="007E54BB"/>
    <w:rsid w:val="007E5538"/>
    <w:rsid w:val="007E5555"/>
    <w:rsid w:val="007E5577"/>
    <w:rsid w:val="007E5D73"/>
    <w:rsid w:val="007E5E41"/>
    <w:rsid w:val="007E5E6E"/>
    <w:rsid w:val="007E6376"/>
    <w:rsid w:val="007E666B"/>
    <w:rsid w:val="007E672A"/>
    <w:rsid w:val="007E67DA"/>
    <w:rsid w:val="007E6904"/>
    <w:rsid w:val="007E6A74"/>
    <w:rsid w:val="007E75B8"/>
    <w:rsid w:val="007E7711"/>
    <w:rsid w:val="007E782C"/>
    <w:rsid w:val="007E78A4"/>
    <w:rsid w:val="007F0021"/>
    <w:rsid w:val="007F0059"/>
    <w:rsid w:val="007F02CF"/>
    <w:rsid w:val="007F0503"/>
    <w:rsid w:val="007F0782"/>
    <w:rsid w:val="007F07E1"/>
    <w:rsid w:val="007F0B44"/>
    <w:rsid w:val="007F0BD8"/>
    <w:rsid w:val="007F0D05"/>
    <w:rsid w:val="007F0E7E"/>
    <w:rsid w:val="007F0F3A"/>
    <w:rsid w:val="007F1080"/>
    <w:rsid w:val="007F1165"/>
    <w:rsid w:val="007F1232"/>
    <w:rsid w:val="007F136C"/>
    <w:rsid w:val="007F1B37"/>
    <w:rsid w:val="007F1CD7"/>
    <w:rsid w:val="007F211C"/>
    <w:rsid w:val="007F21D0"/>
    <w:rsid w:val="007F228D"/>
    <w:rsid w:val="007F291D"/>
    <w:rsid w:val="007F29DF"/>
    <w:rsid w:val="007F2BF4"/>
    <w:rsid w:val="007F302D"/>
    <w:rsid w:val="007F30A9"/>
    <w:rsid w:val="007F31C5"/>
    <w:rsid w:val="007F3420"/>
    <w:rsid w:val="007F35B1"/>
    <w:rsid w:val="007F362A"/>
    <w:rsid w:val="007F3E33"/>
    <w:rsid w:val="007F454A"/>
    <w:rsid w:val="007F4755"/>
    <w:rsid w:val="007F476B"/>
    <w:rsid w:val="007F477D"/>
    <w:rsid w:val="007F4917"/>
    <w:rsid w:val="007F4B88"/>
    <w:rsid w:val="007F4E19"/>
    <w:rsid w:val="007F55A6"/>
    <w:rsid w:val="007F56AA"/>
    <w:rsid w:val="007F5A7D"/>
    <w:rsid w:val="007F5F04"/>
    <w:rsid w:val="007F63C8"/>
    <w:rsid w:val="007F6587"/>
    <w:rsid w:val="007F6744"/>
    <w:rsid w:val="007F6BE0"/>
    <w:rsid w:val="007F6C23"/>
    <w:rsid w:val="007F6EE8"/>
    <w:rsid w:val="007F726E"/>
    <w:rsid w:val="007F73B7"/>
    <w:rsid w:val="007F78E9"/>
    <w:rsid w:val="007F7B5F"/>
    <w:rsid w:val="007F7EA9"/>
    <w:rsid w:val="007F7FFC"/>
    <w:rsid w:val="008009D9"/>
    <w:rsid w:val="00800A3C"/>
    <w:rsid w:val="00800B18"/>
    <w:rsid w:val="00801067"/>
    <w:rsid w:val="00801072"/>
    <w:rsid w:val="008010EF"/>
    <w:rsid w:val="00801703"/>
    <w:rsid w:val="0080177B"/>
    <w:rsid w:val="008017E5"/>
    <w:rsid w:val="00801D1E"/>
    <w:rsid w:val="00802434"/>
    <w:rsid w:val="008029C2"/>
    <w:rsid w:val="00802D1A"/>
    <w:rsid w:val="008033E0"/>
    <w:rsid w:val="0080393B"/>
    <w:rsid w:val="00803B65"/>
    <w:rsid w:val="00803C0C"/>
    <w:rsid w:val="00803C92"/>
    <w:rsid w:val="00803CA6"/>
    <w:rsid w:val="00803D31"/>
    <w:rsid w:val="00803E53"/>
    <w:rsid w:val="00803EF3"/>
    <w:rsid w:val="0080402E"/>
    <w:rsid w:val="008040FF"/>
    <w:rsid w:val="00804649"/>
    <w:rsid w:val="00804C79"/>
    <w:rsid w:val="00804E11"/>
    <w:rsid w:val="008051BA"/>
    <w:rsid w:val="00805335"/>
    <w:rsid w:val="008055F4"/>
    <w:rsid w:val="0080571B"/>
    <w:rsid w:val="00805ED7"/>
    <w:rsid w:val="00806069"/>
    <w:rsid w:val="008064C9"/>
    <w:rsid w:val="00806717"/>
    <w:rsid w:val="00806792"/>
    <w:rsid w:val="008067D2"/>
    <w:rsid w:val="00806A69"/>
    <w:rsid w:val="00806A72"/>
    <w:rsid w:val="00806C02"/>
    <w:rsid w:val="00807246"/>
    <w:rsid w:val="00807701"/>
    <w:rsid w:val="00807B39"/>
    <w:rsid w:val="00807B59"/>
    <w:rsid w:val="00807B98"/>
    <w:rsid w:val="008102CB"/>
    <w:rsid w:val="0081045C"/>
    <w:rsid w:val="0081055C"/>
    <w:rsid w:val="00810671"/>
    <w:rsid w:val="008106AE"/>
    <w:rsid w:val="008107F8"/>
    <w:rsid w:val="008109A6"/>
    <w:rsid w:val="008109DF"/>
    <w:rsid w:val="00810AC5"/>
    <w:rsid w:val="00810B5B"/>
    <w:rsid w:val="00810BF3"/>
    <w:rsid w:val="00810D48"/>
    <w:rsid w:val="00810DFB"/>
    <w:rsid w:val="0081100D"/>
    <w:rsid w:val="00811382"/>
    <w:rsid w:val="00811387"/>
    <w:rsid w:val="008116D4"/>
    <w:rsid w:val="00811736"/>
    <w:rsid w:val="00811B4F"/>
    <w:rsid w:val="00811BA9"/>
    <w:rsid w:val="00811DD2"/>
    <w:rsid w:val="00811EA8"/>
    <w:rsid w:val="00811FF1"/>
    <w:rsid w:val="0081206B"/>
    <w:rsid w:val="00812253"/>
    <w:rsid w:val="008123B1"/>
    <w:rsid w:val="008124A1"/>
    <w:rsid w:val="008125D6"/>
    <w:rsid w:val="00812627"/>
    <w:rsid w:val="0081274E"/>
    <w:rsid w:val="00812C32"/>
    <w:rsid w:val="008131EC"/>
    <w:rsid w:val="008139B8"/>
    <w:rsid w:val="00813A4B"/>
    <w:rsid w:val="00813B01"/>
    <w:rsid w:val="00813DCF"/>
    <w:rsid w:val="00813F4A"/>
    <w:rsid w:val="00814008"/>
    <w:rsid w:val="00814100"/>
    <w:rsid w:val="008147E4"/>
    <w:rsid w:val="00814A0E"/>
    <w:rsid w:val="00814BFC"/>
    <w:rsid w:val="00814EC9"/>
    <w:rsid w:val="00815028"/>
    <w:rsid w:val="008150B3"/>
    <w:rsid w:val="008151D8"/>
    <w:rsid w:val="008153A1"/>
    <w:rsid w:val="00815552"/>
    <w:rsid w:val="008155B6"/>
    <w:rsid w:val="00815670"/>
    <w:rsid w:val="00815950"/>
    <w:rsid w:val="00815A2B"/>
    <w:rsid w:val="00815B44"/>
    <w:rsid w:val="00815B4D"/>
    <w:rsid w:val="00815D25"/>
    <w:rsid w:val="00816057"/>
    <w:rsid w:val="008161E1"/>
    <w:rsid w:val="00816B8B"/>
    <w:rsid w:val="0081716E"/>
    <w:rsid w:val="0081742E"/>
    <w:rsid w:val="0081750B"/>
    <w:rsid w:val="00817627"/>
    <w:rsid w:val="00817831"/>
    <w:rsid w:val="00817D0C"/>
    <w:rsid w:val="00820505"/>
    <w:rsid w:val="008209A1"/>
    <w:rsid w:val="008209FD"/>
    <w:rsid w:val="00820A5E"/>
    <w:rsid w:val="00820A9B"/>
    <w:rsid w:val="00820CF5"/>
    <w:rsid w:val="00820D21"/>
    <w:rsid w:val="00820EA2"/>
    <w:rsid w:val="00820FB1"/>
    <w:rsid w:val="008211B6"/>
    <w:rsid w:val="0082158B"/>
    <w:rsid w:val="0082166F"/>
    <w:rsid w:val="008216D3"/>
    <w:rsid w:val="00821E42"/>
    <w:rsid w:val="00821F89"/>
    <w:rsid w:val="008225C2"/>
    <w:rsid w:val="00822A4C"/>
    <w:rsid w:val="00822B70"/>
    <w:rsid w:val="00822C40"/>
    <w:rsid w:val="008236A2"/>
    <w:rsid w:val="0082397C"/>
    <w:rsid w:val="00823E20"/>
    <w:rsid w:val="00824000"/>
    <w:rsid w:val="00824076"/>
    <w:rsid w:val="008240B8"/>
    <w:rsid w:val="008244AE"/>
    <w:rsid w:val="00824868"/>
    <w:rsid w:val="00824998"/>
    <w:rsid w:val="008249B1"/>
    <w:rsid w:val="00824B09"/>
    <w:rsid w:val="00824BB0"/>
    <w:rsid w:val="00824E25"/>
    <w:rsid w:val="00825441"/>
    <w:rsid w:val="008255E8"/>
    <w:rsid w:val="00825688"/>
    <w:rsid w:val="0082598E"/>
    <w:rsid w:val="00825BEC"/>
    <w:rsid w:val="00825E47"/>
    <w:rsid w:val="00826058"/>
    <w:rsid w:val="00826178"/>
    <w:rsid w:val="008267A3"/>
    <w:rsid w:val="00826C73"/>
    <w:rsid w:val="00826E34"/>
    <w:rsid w:val="0082714B"/>
    <w:rsid w:val="0082742E"/>
    <w:rsid w:val="0082754F"/>
    <w:rsid w:val="008276C0"/>
    <w:rsid w:val="00827747"/>
    <w:rsid w:val="00827DA6"/>
    <w:rsid w:val="00827DE4"/>
    <w:rsid w:val="00827ED5"/>
    <w:rsid w:val="00830394"/>
    <w:rsid w:val="00830552"/>
    <w:rsid w:val="0083086E"/>
    <w:rsid w:val="00830909"/>
    <w:rsid w:val="008313E4"/>
    <w:rsid w:val="008314A4"/>
    <w:rsid w:val="0083150B"/>
    <w:rsid w:val="0083153F"/>
    <w:rsid w:val="00831558"/>
    <w:rsid w:val="00831674"/>
    <w:rsid w:val="00831CE0"/>
    <w:rsid w:val="00831D81"/>
    <w:rsid w:val="008324A4"/>
    <w:rsid w:val="0083262F"/>
    <w:rsid w:val="008326E3"/>
    <w:rsid w:val="008327D2"/>
    <w:rsid w:val="008327E0"/>
    <w:rsid w:val="0083290E"/>
    <w:rsid w:val="00832B0D"/>
    <w:rsid w:val="00832B15"/>
    <w:rsid w:val="00832C71"/>
    <w:rsid w:val="00832CE2"/>
    <w:rsid w:val="00833086"/>
    <w:rsid w:val="008331AF"/>
    <w:rsid w:val="00833354"/>
    <w:rsid w:val="00833A34"/>
    <w:rsid w:val="00833D0D"/>
    <w:rsid w:val="00833D2B"/>
    <w:rsid w:val="00833E77"/>
    <w:rsid w:val="00833E90"/>
    <w:rsid w:val="0083400A"/>
    <w:rsid w:val="00834779"/>
    <w:rsid w:val="00834956"/>
    <w:rsid w:val="00834B67"/>
    <w:rsid w:val="00834BE0"/>
    <w:rsid w:val="00834D97"/>
    <w:rsid w:val="00834DA5"/>
    <w:rsid w:val="008357ED"/>
    <w:rsid w:val="00835A59"/>
    <w:rsid w:val="00835AAC"/>
    <w:rsid w:val="00835E8A"/>
    <w:rsid w:val="008367A5"/>
    <w:rsid w:val="008368C8"/>
    <w:rsid w:val="00836A78"/>
    <w:rsid w:val="00836F59"/>
    <w:rsid w:val="00837115"/>
    <w:rsid w:val="00837417"/>
    <w:rsid w:val="00837597"/>
    <w:rsid w:val="008376B3"/>
    <w:rsid w:val="008376F2"/>
    <w:rsid w:val="0083778C"/>
    <w:rsid w:val="00837B2F"/>
    <w:rsid w:val="00837C3E"/>
    <w:rsid w:val="00837D1C"/>
    <w:rsid w:val="00837DCE"/>
    <w:rsid w:val="00840135"/>
    <w:rsid w:val="00840308"/>
    <w:rsid w:val="0084037B"/>
    <w:rsid w:val="008404DA"/>
    <w:rsid w:val="0084061A"/>
    <w:rsid w:val="00840675"/>
    <w:rsid w:val="008409FF"/>
    <w:rsid w:val="00840A70"/>
    <w:rsid w:val="00840C49"/>
    <w:rsid w:val="00840E8B"/>
    <w:rsid w:val="00840FBA"/>
    <w:rsid w:val="0084120E"/>
    <w:rsid w:val="00841261"/>
    <w:rsid w:val="0084154B"/>
    <w:rsid w:val="0084163B"/>
    <w:rsid w:val="00841DAE"/>
    <w:rsid w:val="008421E2"/>
    <w:rsid w:val="00842691"/>
    <w:rsid w:val="00842D92"/>
    <w:rsid w:val="0084318B"/>
    <w:rsid w:val="008432A4"/>
    <w:rsid w:val="0084354E"/>
    <w:rsid w:val="00843706"/>
    <w:rsid w:val="00843CDB"/>
    <w:rsid w:val="00843F4F"/>
    <w:rsid w:val="00844403"/>
    <w:rsid w:val="00844422"/>
    <w:rsid w:val="00844AE9"/>
    <w:rsid w:val="00844C56"/>
    <w:rsid w:val="008451F3"/>
    <w:rsid w:val="00845690"/>
    <w:rsid w:val="00845722"/>
    <w:rsid w:val="00845DE5"/>
    <w:rsid w:val="00845F53"/>
    <w:rsid w:val="00845FF9"/>
    <w:rsid w:val="008461F1"/>
    <w:rsid w:val="00846266"/>
    <w:rsid w:val="008466DD"/>
    <w:rsid w:val="0084680E"/>
    <w:rsid w:val="00846C1A"/>
    <w:rsid w:val="00847070"/>
    <w:rsid w:val="008470F4"/>
    <w:rsid w:val="00847334"/>
    <w:rsid w:val="008474DF"/>
    <w:rsid w:val="0084796F"/>
    <w:rsid w:val="00847D96"/>
    <w:rsid w:val="00850545"/>
    <w:rsid w:val="008507F3"/>
    <w:rsid w:val="00850C64"/>
    <w:rsid w:val="00850D00"/>
    <w:rsid w:val="00850DDA"/>
    <w:rsid w:val="00850E09"/>
    <w:rsid w:val="0085143A"/>
    <w:rsid w:val="0085162F"/>
    <w:rsid w:val="00851766"/>
    <w:rsid w:val="00851A3C"/>
    <w:rsid w:val="00851FAE"/>
    <w:rsid w:val="00852776"/>
    <w:rsid w:val="00852864"/>
    <w:rsid w:val="00852A27"/>
    <w:rsid w:val="00852ADD"/>
    <w:rsid w:val="00852C06"/>
    <w:rsid w:val="00852E50"/>
    <w:rsid w:val="0085302C"/>
    <w:rsid w:val="008533EE"/>
    <w:rsid w:val="0085394D"/>
    <w:rsid w:val="00853AD5"/>
    <w:rsid w:val="00854433"/>
    <w:rsid w:val="008544BE"/>
    <w:rsid w:val="008545D9"/>
    <w:rsid w:val="00854763"/>
    <w:rsid w:val="0085488C"/>
    <w:rsid w:val="008548FC"/>
    <w:rsid w:val="00854D4B"/>
    <w:rsid w:val="00855580"/>
    <w:rsid w:val="00855A6D"/>
    <w:rsid w:val="00855D44"/>
    <w:rsid w:val="008563AF"/>
    <w:rsid w:val="008568E4"/>
    <w:rsid w:val="00857026"/>
    <w:rsid w:val="008570B0"/>
    <w:rsid w:val="00860520"/>
    <w:rsid w:val="00860659"/>
    <w:rsid w:val="00860660"/>
    <w:rsid w:val="008608A9"/>
    <w:rsid w:val="00860991"/>
    <w:rsid w:val="00860ABA"/>
    <w:rsid w:val="008611EC"/>
    <w:rsid w:val="00861479"/>
    <w:rsid w:val="00861992"/>
    <w:rsid w:val="00861AA5"/>
    <w:rsid w:val="00861AFE"/>
    <w:rsid w:val="00861C20"/>
    <w:rsid w:val="00861F08"/>
    <w:rsid w:val="00862404"/>
    <w:rsid w:val="0086241D"/>
    <w:rsid w:val="00862460"/>
    <w:rsid w:val="008628C6"/>
    <w:rsid w:val="00862954"/>
    <w:rsid w:val="00862963"/>
    <w:rsid w:val="00862CA2"/>
    <w:rsid w:val="0086300A"/>
    <w:rsid w:val="0086301A"/>
    <w:rsid w:val="008630BC"/>
    <w:rsid w:val="00863132"/>
    <w:rsid w:val="00863173"/>
    <w:rsid w:val="00863215"/>
    <w:rsid w:val="008632A3"/>
    <w:rsid w:val="008632B5"/>
    <w:rsid w:val="008639FE"/>
    <w:rsid w:val="00863BD4"/>
    <w:rsid w:val="00863C84"/>
    <w:rsid w:val="00863CA4"/>
    <w:rsid w:val="00863EE2"/>
    <w:rsid w:val="00863EEF"/>
    <w:rsid w:val="00863EFE"/>
    <w:rsid w:val="00864629"/>
    <w:rsid w:val="00864651"/>
    <w:rsid w:val="0086476F"/>
    <w:rsid w:val="008651EF"/>
    <w:rsid w:val="0086571D"/>
    <w:rsid w:val="0086574E"/>
    <w:rsid w:val="00865788"/>
    <w:rsid w:val="008657C6"/>
    <w:rsid w:val="00865893"/>
    <w:rsid w:val="00865A5B"/>
    <w:rsid w:val="008660F9"/>
    <w:rsid w:val="00866107"/>
    <w:rsid w:val="008665DA"/>
    <w:rsid w:val="00866E4A"/>
    <w:rsid w:val="00866F6F"/>
    <w:rsid w:val="00867155"/>
    <w:rsid w:val="00867236"/>
    <w:rsid w:val="008674C0"/>
    <w:rsid w:val="0086775F"/>
    <w:rsid w:val="008677EC"/>
    <w:rsid w:val="00867846"/>
    <w:rsid w:val="008678F7"/>
    <w:rsid w:val="00867A35"/>
    <w:rsid w:val="00867BB1"/>
    <w:rsid w:val="00867CEF"/>
    <w:rsid w:val="00867D04"/>
    <w:rsid w:val="00867ED1"/>
    <w:rsid w:val="00867F3E"/>
    <w:rsid w:val="00870093"/>
    <w:rsid w:val="008701F1"/>
    <w:rsid w:val="00870582"/>
    <w:rsid w:val="0087062A"/>
    <w:rsid w:val="0087063D"/>
    <w:rsid w:val="00870682"/>
    <w:rsid w:val="00870A30"/>
    <w:rsid w:val="00870BD6"/>
    <w:rsid w:val="00870C46"/>
    <w:rsid w:val="008710C6"/>
    <w:rsid w:val="00871860"/>
    <w:rsid w:val="008718D0"/>
    <w:rsid w:val="008719B7"/>
    <w:rsid w:val="00871A12"/>
    <w:rsid w:val="00872174"/>
    <w:rsid w:val="00872310"/>
    <w:rsid w:val="00872525"/>
    <w:rsid w:val="00872F22"/>
    <w:rsid w:val="0087307B"/>
    <w:rsid w:val="00873541"/>
    <w:rsid w:val="008736D1"/>
    <w:rsid w:val="00873A78"/>
    <w:rsid w:val="00873DCF"/>
    <w:rsid w:val="008741F8"/>
    <w:rsid w:val="0087433C"/>
    <w:rsid w:val="008748CD"/>
    <w:rsid w:val="00874959"/>
    <w:rsid w:val="00874B4B"/>
    <w:rsid w:val="00874B96"/>
    <w:rsid w:val="00874BC2"/>
    <w:rsid w:val="00874D8F"/>
    <w:rsid w:val="008750A7"/>
    <w:rsid w:val="00875581"/>
    <w:rsid w:val="008756BB"/>
    <w:rsid w:val="008757C5"/>
    <w:rsid w:val="00875BC9"/>
    <w:rsid w:val="00875C48"/>
    <w:rsid w:val="00875D13"/>
    <w:rsid w:val="00875E07"/>
    <w:rsid w:val="00875E43"/>
    <w:rsid w:val="00875E74"/>
    <w:rsid w:val="00875F55"/>
    <w:rsid w:val="008763A6"/>
    <w:rsid w:val="0087690F"/>
    <w:rsid w:val="00876BCE"/>
    <w:rsid w:val="00876F98"/>
    <w:rsid w:val="00877109"/>
    <w:rsid w:val="0087714A"/>
    <w:rsid w:val="0087715C"/>
    <w:rsid w:val="00877332"/>
    <w:rsid w:val="008773E0"/>
    <w:rsid w:val="0087755E"/>
    <w:rsid w:val="0087778A"/>
    <w:rsid w:val="008779E8"/>
    <w:rsid w:val="00877B9D"/>
    <w:rsid w:val="00877CB0"/>
    <w:rsid w:val="00877EB1"/>
    <w:rsid w:val="00880093"/>
    <w:rsid w:val="008802BD"/>
    <w:rsid w:val="008803C1"/>
    <w:rsid w:val="008803D6"/>
    <w:rsid w:val="00880A2D"/>
    <w:rsid w:val="00880E04"/>
    <w:rsid w:val="00880FAB"/>
    <w:rsid w:val="008812C8"/>
    <w:rsid w:val="0088144E"/>
    <w:rsid w:val="00881519"/>
    <w:rsid w:val="00881B68"/>
    <w:rsid w:val="00881C86"/>
    <w:rsid w:val="008822CD"/>
    <w:rsid w:val="008828AC"/>
    <w:rsid w:val="008829AA"/>
    <w:rsid w:val="00882A77"/>
    <w:rsid w:val="00882AD3"/>
    <w:rsid w:val="00882EE5"/>
    <w:rsid w:val="00883056"/>
    <w:rsid w:val="008834DE"/>
    <w:rsid w:val="00883528"/>
    <w:rsid w:val="008836D3"/>
    <w:rsid w:val="0088384C"/>
    <w:rsid w:val="008839D0"/>
    <w:rsid w:val="00883A16"/>
    <w:rsid w:val="00883B15"/>
    <w:rsid w:val="00883D8E"/>
    <w:rsid w:val="00883E7F"/>
    <w:rsid w:val="00884062"/>
    <w:rsid w:val="00884178"/>
    <w:rsid w:val="00884292"/>
    <w:rsid w:val="008843FF"/>
    <w:rsid w:val="008845C4"/>
    <w:rsid w:val="0088468F"/>
    <w:rsid w:val="00884870"/>
    <w:rsid w:val="00884913"/>
    <w:rsid w:val="008849BB"/>
    <w:rsid w:val="00884D43"/>
    <w:rsid w:val="008851DB"/>
    <w:rsid w:val="008851FE"/>
    <w:rsid w:val="008855B8"/>
    <w:rsid w:val="00885753"/>
    <w:rsid w:val="0088588E"/>
    <w:rsid w:val="00885A67"/>
    <w:rsid w:val="00885D53"/>
    <w:rsid w:val="00885E17"/>
    <w:rsid w:val="00885EF0"/>
    <w:rsid w:val="00886134"/>
    <w:rsid w:val="008861C6"/>
    <w:rsid w:val="008862A4"/>
    <w:rsid w:val="00886A6E"/>
    <w:rsid w:val="00886E29"/>
    <w:rsid w:val="00887500"/>
    <w:rsid w:val="00887D1B"/>
    <w:rsid w:val="00887D69"/>
    <w:rsid w:val="00887E92"/>
    <w:rsid w:val="00890547"/>
    <w:rsid w:val="008909F5"/>
    <w:rsid w:val="00890FD6"/>
    <w:rsid w:val="00891041"/>
    <w:rsid w:val="008910B4"/>
    <w:rsid w:val="008910C3"/>
    <w:rsid w:val="00891159"/>
    <w:rsid w:val="00891469"/>
    <w:rsid w:val="0089174F"/>
    <w:rsid w:val="00891785"/>
    <w:rsid w:val="00891C39"/>
    <w:rsid w:val="00891D5C"/>
    <w:rsid w:val="00891DA4"/>
    <w:rsid w:val="0089259A"/>
    <w:rsid w:val="008926A1"/>
    <w:rsid w:val="008927FB"/>
    <w:rsid w:val="00892B26"/>
    <w:rsid w:val="00892BE9"/>
    <w:rsid w:val="00892DE5"/>
    <w:rsid w:val="00892FCA"/>
    <w:rsid w:val="0089393B"/>
    <w:rsid w:val="00894247"/>
    <w:rsid w:val="00894506"/>
    <w:rsid w:val="0089457C"/>
    <w:rsid w:val="008945EE"/>
    <w:rsid w:val="008949D3"/>
    <w:rsid w:val="00894A48"/>
    <w:rsid w:val="008950DF"/>
    <w:rsid w:val="0089523E"/>
    <w:rsid w:val="00895335"/>
    <w:rsid w:val="00895442"/>
    <w:rsid w:val="00895594"/>
    <w:rsid w:val="008955D1"/>
    <w:rsid w:val="00895613"/>
    <w:rsid w:val="00895D91"/>
    <w:rsid w:val="00895E72"/>
    <w:rsid w:val="00896464"/>
    <w:rsid w:val="008964C9"/>
    <w:rsid w:val="00896657"/>
    <w:rsid w:val="0089702C"/>
    <w:rsid w:val="0089705F"/>
    <w:rsid w:val="008972E1"/>
    <w:rsid w:val="00897F3C"/>
    <w:rsid w:val="008A012C"/>
    <w:rsid w:val="008A013B"/>
    <w:rsid w:val="008A01D8"/>
    <w:rsid w:val="008A0427"/>
    <w:rsid w:val="008A075A"/>
    <w:rsid w:val="008A07A1"/>
    <w:rsid w:val="008A0B5B"/>
    <w:rsid w:val="008A0F85"/>
    <w:rsid w:val="008A1239"/>
    <w:rsid w:val="008A15FF"/>
    <w:rsid w:val="008A164B"/>
    <w:rsid w:val="008A1788"/>
    <w:rsid w:val="008A1790"/>
    <w:rsid w:val="008A1DBA"/>
    <w:rsid w:val="008A211B"/>
    <w:rsid w:val="008A2194"/>
    <w:rsid w:val="008A29C9"/>
    <w:rsid w:val="008A2B16"/>
    <w:rsid w:val="008A2C99"/>
    <w:rsid w:val="008A2E3C"/>
    <w:rsid w:val="008A2E4D"/>
    <w:rsid w:val="008A32F1"/>
    <w:rsid w:val="008A35E7"/>
    <w:rsid w:val="008A38B7"/>
    <w:rsid w:val="008A38BD"/>
    <w:rsid w:val="008A3E95"/>
    <w:rsid w:val="008A421C"/>
    <w:rsid w:val="008A4227"/>
    <w:rsid w:val="008A4862"/>
    <w:rsid w:val="008A48C3"/>
    <w:rsid w:val="008A48C7"/>
    <w:rsid w:val="008A4A58"/>
    <w:rsid w:val="008A4C1E"/>
    <w:rsid w:val="008A51FB"/>
    <w:rsid w:val="008A54A7"/>
    <w:rsid w:val="008A5AF7"/>
    <w:rsid w:val="008A6057"/>
    <w:rsid w:val="008A60B8"/>
    <w:rsid w:val="008A6282"/>
    <w:rsid w:val="008A65D4"/>
    <w:rsid w:val="008A6664"/>
    <w:rsid w:val="008A6B5D"/>
    <w:rsid w:val="008A6BA0"/>
    <w:rsid w:val="008A6BE3"/>
    <w:rsid w:val="008A6E5A"/>
    <w:rsid w:val="008A6F2C"/>
    <w:rsid w:val="008A786D"/>
    <w:rsid w:val="008A7900"/>
    <w:rsid w:val="008A7920"/>
    <w:rsid w:val="008A7EF4"/>
    <w:rsid w:val="008B0145"/>
    <w:rsid w:val="008B0643"/>
    <w:rsid w:val="008B0712"/>
    <w:rsid w:val="008B0728"/>
    <w:rsid w:val="008B07C2"/>
    <w:rsid w:val="008B07F7"/>
    <w:rsid w:val="008B0A75"/>
    <w:rsid w:val="008B0DEF"/>
    <w:rsid w:val="008B0E56"/>
    <w:rsid w:val="008B1252"/>
    <w:rsid w:val="008B1461"/>
    <w:rsid w:val="008B15A2"/>
    <w:rsid w:val="008B1644"/>
    <w:rsid w:val="008B197A"/>
    <w:rsid w:val="008B1BF1"/>
    <w:rsid w:val="008B1FBB"/>
    <w:rsid w:val="008B22A5"/>
    <w:rsid w:val="008B2362"/>
    <w:rsid w:val="008B2380"/>
    <w:rsid w:val="008B2723"/>
    <w:rsid w:val="008B29E1"/>
    <w:rsid w:val="008B2B48"/>
    <w:rsid w:val="008B2D83"/>
    <w:rsid w:val="008B32B4"/>
    <w:rsid w:val="008B342C"/>
    <w:rsid w:val="008B36D8"/>
    <w:rsid w:val="008B36F5"/>
    <w:rsid w:val="008B3842"/>
    <w:rsid w:val="008B45D8"/>
    <w:rsid w:val="008B478C"/>
    <w:rsid w:val="008B4844"/>
    <w:rsid w:val="008B49E6"/>
    <w:rsid w:val="008B4A9B"/>
    <w:rsid w:val="008B4C8F"/>
    <w:rsid w:val="008B4CD7"/>
    <w:rsid w:val="008B4D6B"/>
    <w:rsid w:val="008B534F"/>
    <w:rsid w:val="008B5CB8"/>
    <w:rsid w:val="008B5F66"/>
    <w:rsid w:val="008B61FC"/>
    <w:rsid w:val="008B6788"/>
    <w:rsid w:val="008B6852"/>
    <w:rsid w:val="008B6F12"/>
    <w:rsid w:val="008B7625"/>
    <w:rsid w:val="008B779C"/>
    <w:rsid w:val="008B7CEF"/>
    <w:rsid w:val="008B7D6F"/>
    <w:rsid w:val="008B7D99"/>
    <w:rsid w:val="008C033B"/>
    <w:rsid w:val="008C0414"/>
    <w:rsid w:val="008C05E8"/>
    <w:rsid w:val="008C074F"/>
    <w:rsid w:val="008C0888"/>
    <w:rsid w:val="008C0D92"/>
    <w:rsid w:val="008C11BE"/>
    <w:rsid w:val="008C128B"/>
    <w:rsid w:val="008C14DF"/>
    <w:rsid w:val="008C1997"/>
    <w:rsid w:val="008C1F06"/>
    <w:rsid w:val="008C2084"/>
    <w:rsid w:val="008C2607"/>
    <w:rsid w:val="008C2680"/>
    <w:rsid w:val="008C2CA0"/>
    <w:rsid w:val="008C2E3C"/>
    <w:rsid w:val="008C30ED"/>
    <w:rsid w:val="008C33D1"/>
    <w:rsid w:val="008C39B8"/>
    <w:rsid w:val="008C3F9D"/>
    <w:rsid w:val="008C4A5D"/>
    <w:rsid w:val="008C4B85"/>
    <w:rsid w:val="008C4E52"/>
    <w:rsid w:val="008C588B"/>
    <w:rsid w:val="008C5B51"/>
    <w:rsid w:val="008C5C07"/>
    <w:rsid w:val="008C5DD5"/>
    <w:rsid w:val="008C5EE6"/>
    <w:rsid w:val="008C6131"/>
    <w:rsid w:val="008C62B3"/>
    <w:rsid w:val="008C62C3"/>
    <w:rsid w:val="008C63CA"/>
    <w:rsid w:val="008C63EF"/>
    <w:rsid w:val="008C6595"/>
    <w:rsid w:val="008C68BF"/>
    <w:rsid w:val="008C6F38"/>
    <w:rsid w:val="008C72B4"/>
    <w:rsid w:val="008C754F"/>
    <w:rsid w:val="008C7B31"/>
    <w:rsid w:val="008C7C52"/>
    <w:rsid w:val="008C7E74"/>
    <w:rsid w:val="008D0660"/>
    <w:rsid w:val="008D088A"/>
    <w:rsid w:val="008D0FF1"/>
    <w:rsid w:val="008D12EC"/>
    <w:rsid w:val="008D14BD"/>
    <w:rsid w:val="008D1543"/>
    <w:rsid w:val="008D15D7"/>
    <w:rsid w:val="008D18EF"/>
    <w:rsid w:val="008D1A64"/>
    <w:rsid w:val="008D1D45"/>
    <w:rsid w:val="008D1ED0"/>
    <w:rsid w:val="008D2133"/>
    <w:rsid w:val="008D2170"/>
    <w:rsid w:val="008D2230"/>
    <w:rsid w:val="008D226A"/>
    <w:rsid w:val="008D2394"/>
    <w:rsid w:val="008D2396"/>
    <w:rsid w:val="008D2F39"/>
    <w:rsid w:val="008D354E"/>
    <w:rsid w:val="008D3635"/>
    <w:rsid w:val="008D39C9"/>
    <w:rsid w:val="008D3A1D"/>
    <w:rsid w:val="008D3AB1"/>
    <w:rsid w:val="008D3B99"/>
    <w:rsid w:val="008D3C67"/>
    <w:rsid w:val="008D40DF"/>
    <w:rsid w:val="008D4188"/>
    <w:rsid w:val="008D43A1"/>
    <w:rsid w:val="008D48E9"/>
    <w:rsid w:val="008D4929"/>
    <w:rsid w:val="008D4B13"/>
    <w:rsid w:val="008D4D06"/>
    <w:rsid w:val="008D516D"/>
    <w:rsid w:val="008D531F"/>
    <w:rsid w:val="008D536F"/>
    <w:rsid w:val="008D53AE"/>
    <w:rsid w:val="008D583A"/>
    <w:rsid w:val="008D5869"/>
    <w:rsid w:val="008D6156"/>
    <w:rsid w:val="008D6236"/>
    <w:rsid w:val="008D6275"/>
    <w:rsid w:val="008D6375"/>
    <w:rsid w:val="008D6399"/>
    <w:rsid w:val="008D6558"/>
    <w:rsid w:val="008D66F7"/>
    <w:rsid w:val="008D6914"/>
    <w:rsid w:val="008D6D90"/>
    <w:rsid w:val="008D7038"/>
    <w:rsid w:val="008D7187"/>
    <w:rsid w:val="008D746C"/>
    <w:rsid w:val="008D75A4"/>
    <w:rsid w:val="008D7CD1"/>
    <w:rsid w:val="008D7D2E"/>
    <w:rsid w:val="008D7D54"/>
    <w:rsid w:val="008E0109"/>
    <w:rsid w:val="008E03B9"/>
    <w:rsid w:val="008E0414"/>
    <w:rsid w:val="008E0519"/>
    <w:rsid w:val="008E05FE"/>
    <w:rsid w:val="008E1063"/>
    <w:rsid w:val="008E112F"/>
    <w:rsid w:val="008E124A"/>
    <w:rsid w:val="008E1620"/>
    <w:rsid w:val="008E182A"/>
    <w:rsid w:val="008E1838"/>
    <w:rsid w:val="008E1985"/>
    <w:rsid w:val="008E1D20"/>
    <w:rsid w:val="008E2316"/>
    <w:rsid w:val="008E26A4"/>
    <w:rsid w:val="008E2BBF"/>
    <w:rsid w:val="008E2C2B"/>
    <w:rsid w:val="008E2D84"/>
    <w:rsid w:val="008E313C"/>
    <w:rsid w:val="008E314A"/>
    <w:rsid w:val="008E32E4"/>
    <w:rsid w:val="008E3596"/>
    <w:rsid w:val="008E36F5"/>
    <w:rsid w:val="008E3EA7"/>
    <w:rsid w:val="008E46DA"/>
    <w:rsid w:val="008E5040"/>
    <w:rsid w:val="008E50E0"/>
    <w:rsid w:val="008E50F7"/>
    <w:rsid w:val="008E51E4"/>
    <w:rsid w:val="008E5582"/>
    <w:rsid w:val="008E577B"/>
    <w:rsid w:val="008E5B8E"/>
    <w:rsid w:val="008E5F18"/>
    <w:rsid w:val="008E61AB"/>
    <w:rsid w:val="008E6264"/>
    <w:rsid w:val="008E6429"/>
    <w:rsid w:val="008E66FA"/>
    <w:rsid w:val="008E6C17"/>
    <w:rsid w:val="008E6D8D"/>
    <w:rsid w:val="008E7143"/>
    <w:rsid w:val="008E74C9"/>
    <w:rsid w:val="008E7681"/>
    <w:rsid w:val="008E7A7C"/>
    <w:rsid w:val="008E7ADD"/>
    <w:rsid w:val="008E7EE9"/>
    <w:rsid w:val="008F020E"/>
    <w:rsid w:val="008F04F7"/>
    <w:rsid w:val="008F05E7"/>
    <w:rsid w:val="008F0775"/>
    <w:rsid w:val="008F0B9A"/>
    <w:rsid w:val="008F0C5A"/>
    <w:rsid w:val="008F12F0"/>
    <w:rsid w:val="008F1372"/>
    <w:rsid w:val="008F13A0"/>
    <w:rsid w:val="008F184F"/>
    <w:rsid w:val="008F1923"/>
    <w:rsid w:val="008F1A6E"/>
    <w:rsid w:val="008F1C5F"/>
    <w:rsid w:val="008F221E"/>
    <w:rsid w:val="008F2284"/>
    <w:rsid w:val="008F22EE"/>
    <w:rsid w:val="008F2374"/>
    <w:rsid w:val="008F2627"/>
    <w:rsid w:val="008F264A"/>
    <w:rsid w:val="008F27EA"/>
    <w:rsid w:val="008F2899"/>
    <w:rsid w:val="008F2D3A"/>
    <w:rsid w:val="008F2F68"/>
    <w:rsid w:val="008F3043"/>
    <w:rsid w:val="008F30F5"/>
    <w:rsid w:val="008F30F9"/>
    <w:rsid w:val="008F3120"/>
    <w:rsid w:val="008F32A0"/>
    <w:rsid w:val="008F3475"/>
    <w:rsid w:val="008F349D"/>
    <w:rsid w:val="008F359A"/>
    <w:rsid w:val="008F36C4"/>
    <w:rsid w:val="008F3899"/>
    <w:rsid w:val="008F39EB"/>
    <w:rsid w:val="008F3BA5"/>
    <w:rsid w:val="008F3CA6"/>
    <w:rsid w:val="008F3CC2"/>
    <w:rsid w:val="008F3CCD"/>
    <w:rsid w:val="008F3D13"/>
    <w:rsid w:val="008F3DB6"/>
    <w:rsid w:val="008F3EFE"/>
    <w:rsid w:val="008F40F5"/>
    <w:rsid w:val="008F44BE"/>
    <w:rsid w:val="008F4589"/>
    <w:rsid w:val="008F48C4"/>
    <w:rsid w:val="008F4B13"/>
    <w:rsid w:val="008F52DC"/>
    <w:rsid w:val="008F55E9"/>
    <w:rsid w:val="008F57FE"/>
    <w:rsid w:val="008F5C6C"/>
    <w:rsid w:val="008F5EF1"/>
    <w:rsid w:val="008F6240"/>
    <w:rsid w:val="008F664F"/>
    <w:rsid w:val="008F6771"/>
    <w:rsid w:val="008F67B5"/>
    <w:rsid w:val="008F67D4"/>
    <w:rsid w:val="008F6C14"/>
    <w:rsid w:val="008F71E9"/>
    <w:rsid w:val="008F7261"/>
    <w:rsid w:val="008F7308"/>
    <w:rsid w:val="008F737B"/>
    <w:rsid w:val="008F740F"/>
    <w:rsid w:val="008F7411"/>
    <w:rsid w:val="008F76CC"/>
    <w:rsid w:val="008F7745"/>
    <w:rsid w:val="008F7812"/>
    <w:rsid w:val="008F7967"/>
    <w:rsid w:val="008F7A9D"/>
    <w:rsid w:val="00900093"/>
    <w:rsid w:val="0090039D"/>
    <w:rsid w:val="009003F4"/>
    <w:rsid w:val="009005CA"/>
    <w:rsid w:val="009005E6"/>
    <w:rsid w:val="00900ACF"/>
    <w:rsid w:val="00900ADE"/>
    <w:rsid w:val="00900D9C"/>
    <w:rsid w:val="00900FC2"/>
    <w:rsid w:val="009016CF"/>
    <w:rsid w:val="009016FF"/>
    <w:rsid w:val="009017F4"/>
    <w:rsid w:val="0090181F"/>
    <w:rsid w:val="00901EAA"/>
    <w:rsid w:val="00901EE1"/>
    <w:rsid w:val="009020B0"/>
    <w:rsid w:val="00902596"/>
    <w:rsid w:val="00902708"/>
    <w:rsid w:val="00902EC7"/>
    <w:rsid w:val="00902ED8"/>
    <w:rsid w:val="00903000"/>
    <w:rsid w:val="00903235"/>
    <w:rsid w:val="00903489"/>
    <w:rsid w:val="009035BB"/>
    <w:rsid w:val="00903AAB"/>
    <w:rsid w:val="00903E13"/>
    <w:rsid w:val="00903FBF"/>
    <w:rsid w:val="009040BD"/>
    <w:rsid w:val="009040DD"/>
    <w:rsid w:val="0090415D"/>
    <w:rsid w:val="00904871"/>
    <w:rsid w:val="009048FB"/>
    <w:rsid w:val="00904907"/>
    <w:rsid w:val="00904C41"/>
    <w:rsid w:val="00904DF2"/>
    <w:rsid w:val="00905189"/>
    <w:rsid w:val="009056FD"/>
    <w:rsid w:val="00905942"/>
    <w:rsid w:val="00905B74"/>
    <w:rsid w:val="00905BDC"/>
    <w:rsid w:val="00905C6E"/>
    <w:rsid w:val="0090616D"/>
    <w:rsid w:val="0090643A"/>
    <w:rsid w:val="009064E7"/>
    <w:rsid w:val="0090666D"/>
    <w:rsid w:val="00906713"/>
    <w:rsid w:val="00906933"/>
    <w:rsid w:val="00906B29"/>
    <w:rsid w:val="00906E87"/>
    <w:rsid w:val="00906EA6"/>
    <w:rsid w:val="00906F00"/>
    <w:rsid w:val="00907313"/>
    <w:rsid w:val="0090756B"/>
    <w:rsid w:val="00907710"/>
    <w:rsid w:val="009078C9"/>
    <w:rsid w:val="00907904"/>
    <w:rsid w:val="00907A63"/>
    <w:rsid w:val="00907EC2"/>
    <w:rsid w:val="009102AE"/>
    <w:rsid w:val="00910443"/>
    <w:rsid w:val="00910791"/>
    <w:rsid w:val="00910B5F"/>
    <w:rsid w:val="00910D79"/>
    <w:rsid w:val="00911140"/>
    <w:rsid w:val="00911251"/>
    <w:rsid w:val="009113D2"/>
    <w:rsid w:val="00911670"/>
    <w:rsid w:val="00911C30"/>
    <w:rsid w:val="00912042"/>
    <w:rsid w:val="009121BA"/>
    <w:rsid w:val="00912239"/>
    <w:rsid w:val="0091256C"/>
    <w:rsid w:val="00912691"/>
    <w:rsid w:val="0091313C"/>
    <w:rsid w:val="0091340B"/>
    <w:rsid w:val="00913810"/>
    <w:rsid w:val="00913B59"/>
    <w:rsid w:val="00913F8A"/>
    <w:rsid w:val="00913FC8"/>
    <w:rsid w:val="00913FDF"/>
    <w:rsid w:val="00914234"/>
    <w:rsid w:val="00914287"/>
    <w:rsid w:val="009146B4"/>
    <w:rsid w:val="00914771"/>
    <w:rsid w:val="00914A04"/>
    <w:rsid w:val="00914FF5"/>
    <w:rsid w:val="009152FB"/>
    <w:rsid w:val="0091566C"/>
    <w:rsid w:val="00915922"/>
    <w:rsid w:val="009160DB"/>
    <w:rsid w:val="009161CD"/>
    <w:rsid w:val="00916236"/>
    <w:rsid w:val="009162CD"/>
    <w:rsid w:val="009163FF"/>
    <w:rsid w:val="0091691B"/>
    <w:rsid w:val="009169F7"/>
    <w:rsid w:val="00916ABE"/>
    <w:rsid w:val="00916C7B"/>
    <w:rsid w:val="00916C7C"/>
    <w:rsid w:val="00916C91"/>
    <w:rsid w:val="00917088"/>
    <w:rsid w:val="009179B0"/>
    <w:rsid w:val="00917CE9"/>
    <w:rsid w:val="00917DB5"/>
    <w:rsid w:val="0092017C"/>
    <w:rsid w:val="00920195"/>
    <w:rsid w:val="0092026A"/>
    <w:rsid w:val="00920330"/>
    <w:rsid w:val="009204A1"/>
    <w:rsid w:val="00920743"/>
    <w:rsid w:val="009208BE"/>
    <w:rsid w:val="00920AC2"/>
    <w:rsid w:val="00920D86"/>
    <w:rsid w:val="00920F03"/>
    <w:rsid w:val="00921487"/>
    <w:rsid w:val="009214BA"/>
    <w:rsid w:val="0092166B"/>
    <w:rsid w:val="00921CBB"/>
    <w:rsid w:val="00921F4B"/>
    <w:rsid w:val="009227FA"/>
    <w:rsid w:val="00922821"/>
    <w:rsid w:val="00922B73"/>
    <w:rsid w:val="00922D18"/>
    <w:rsid w:val="00922EA3"/>
    <w:rsid w:val="00922F25"/>
    <w:rsid w:val="00923380"/>
    <w:rsid w:val="009233EA"/>
    <w:rsid w:val="00923A65"/>
    <w:rsid w:val="00923C60"/>
    <w:rsid w:val="00923D67"/>
    <w:rsid w:val="00923DF0"/>
    <w:rsid w:val="00923E5C"/>
    <w:rsid w:val="0092404F"/>
    <w:rsid w:val="0092405E"/>
    <w:rsid w:val="0092414A"/>
    <w:rsid w:val="0092439C"/>
    <w:rsid w:val="00924598"/>
    <w:rsid w:val="009245C9"/>
    <w:rsid w:val="00924A12"/>
    <w:rsid w:val="00924B6B"/>
    <w:rsid w:val="00924CC9"/>
    <w:rsid w:val="00924E20"/>
    <w:rsid w:val="00925054"/>
    <w:rsid w:val="009250A0"/>
    <w:rsid w:val="00925839"/>
    <w:rsid w:val="009259A8"/>
    <w:rsid w:val="00925BBA"/>
    <w:rsid w:val="00925CC7"/>
    <w:rsid w:val="00925DAE"/>
    <w:rsid w:val="00925E9A"/>
    <w:rsid w:val="00925FB6"/>
    <w:rsid w:val="00926116"/>
    <w:rsid w:val="009264EE"/>
    <w:rsid w:val="00926527"/>
    <w:rsid w:val="0092686E"/>
    <w:rsid w:val="00926909"/>
    <w:rsid w:val="00926A68"/>
    <w:rsid w:val="00926D0F"/>
    <w:rsid w:val="00926D77"/>
    <w:rsid w:val="00926F0E"/>
    <w:rsid w:val="00926FA4"/>
    <w:rsid w:val="00927090"/>
    <w:rsid w:val="009279A8"/>
    <w:rsid w:val="00927DE3"/>
    <w:rsid w:val="00927FBB"/>
    <w:rsid w:val="00930553"/>
    <w:rsid w:val="00930837"/>
    <w:rsid w:val="00930A76"/>
    <w:rsid w:val="00930A87"/>
    <w:rsid w:val="00930ACD"/>
    <w:rsid w:val="00930FD1"/>
    <w:rsid w:val="0093118D"/>
    <w:rsid w:val="00931400"/>
    <w:rsid w:val="009314DF"/>
    <w:rsid w:val="0093165C"/>
    <w:rsid w:val="00931EC7"/>
    <w:rsid w:val="00931F41"/>
    <w:rsid w:val="00931F67"/>
    <w:rsid w:val="00931F84"/>
    <w:rsid w:val="009327C8"/>
    <w:rsid w:val="00932927"/>
    <w:rsid w:val="00932A2A"/>
    <w:rsid w:val="00932ADC"/>
    <w:rsid w:val="00932CF6"/>
    <w:rsid w:val="00932E0A"/>
    <w:rsid w:val="00933566"/>
    <w:rsid w:val="00933644"/>
    <w:rsid w:val="00933664"/>
    <w:rsid w:val="00933F5D"/>
    <w:rsid w:val="009341BC"/>
    <w:rsid w:val="00934635"/>
    <w:rsid w:val="00934806"/>
    <w:rsid w:val="0093518A"/>
    <w:rsid w:val="009352BB"/>
    <w:rsid w:val="0093532B"/>
    <w:rsid w:val="009353D7"/>
    <w:rsid w:val="009353EA"/>
    <w:rsid w:val="00935458"/>
    <w:rsid w:val="009355FE"/>
    <w:rsid w:val="00935A7D"/>
    <w:rsid w:val="00935D9E"/>
    <w:rsid w:val="009360FF"/>
    <w:rsid w:val="0093632C"/>
    <w:rsid w:val="0093690D"/>
    <w:rsid w:val="00936B9A"/>
    <w:rsid w:val="00936C07"/>
    <w:rsid w:val="0093713D"/>
    <w:rsid w:val="009372AD"/>
    <w:rsid w:val="0093735D"/>
    <w:rsid w:val="009378F4"/>
    <w:rsid w:val="00937B7B"/>
    <w:rsid w:val="00937C2A"/>
    <w:rsid w:val="00937FE5"/>
    <w:rsid w:val="00940343"/>
    <w:rsid w:val="00940DC0"/>
    <w:rsid w:val="00941343"/>
    <w:rsid w:val="009413F7"/>
    <w:rsid w:val="00941698"/>
    <w:rsid w:val="00941E7E"/>
    <w:rsid w:val="009420C6"/>
    <w:rsid w:val="00942141"/>
    <w:rsid w:val="0094239D"/>
    <w:rsid w:val="00942543"/>
    <w:rsid w:val="0094274D"/>
    <w:rsid w:val="0094295C"/>
    <w:rsid w:val="00942B9F"/>
    <w:rsid w:val="00942BE4"/>
    <w:rsid w:val="009435E3"/>
    <w:rsid w:val="009436CB"/>
    <w:rsid w:val="0094386C"/>
    <w:rsid w:val="00943BE8"/>
    <w:rsid w:val="00943FFC"/>
    <w:rsid w:val="009443B3"/>
    <w:rsid w:val="00944844"/>
    <w:rsid w:val="00944C8B"/>
    <w:rsid w:val="00944E0C"/>
    <w:rsid w:val="00944FC9"/>
    <w:rsid w:val="009450C4"/>
    <w:rsid w:val="00945314"/>
    <w:rsid w:val="009453C3"/>
    <w:rsid w:val="00945966"/>
    <w:rsid w:val="00945A66"/>
    <w:rsid w:val="00945DBF"/>
    <w:rsid w:val="00945F87"/>
    <w:rsid w:val="009460B0"/>
    <w:rsid w:val="0094623D"/>
    <w:rsid w:val="00946277"/>
    <w:rsid w:val="00946299"/>
    <w:rsid w:val="00946310"/>
    <w:rsid w:val="00946333"/>
    <w:rsid w:val="00946399"/>
    <w:rsid w:val="009464C4"/>
    <w:rsid w:val="009466C2"/>
    <w:rsid w:val="00946A50"/>
    <w:rsid w:val="00946F46"/>
    <w:rsid w:val="00946F9F"/>
    <w:rsid w:val="009471FB"/>
    <w:rsid w:val="00947566"/>
    <w:rsid w:val="009477A7"/>
    <w:rsid w:val="00947C16"/>
    <w:rsid w:val="00947C36"/>
    <w:rsid w:val="0095025C"/>
    <w:rsid w:val="00950851"/>
    <w:rsid w:val="00950D35"/>
    <w:rsid w:val="00951292"/>
    <w:rsid w:val="009512CA"/>
    <w:rsid w:val="009512D3"/>
    <w:rsid w:val="00951BC0"/>
    <w:rsid w:val="00951D24"/>
    <w:rsid w:val="0095213E"/>
    <w:rsid w:val="009522EB"/>
    <w:rsid w:val="0095231E"/>
    <w:rsid w:val="00952B73"/>
    <w:rsid w:val="00952D00"/>
    <w:rsid w:val="009531DF"/>
    <w:rsid w:val="009531E5"/>
    <w:rsid w:val="009532DB"/>
    <w:rsid w:val="009539CF"/>
    <w:rsid w:val="00953EF3"/>
    <w:rsid w:val="00953FBC"/>
    <w:rsid w:val="0095400C"/>
    <w:rsid w:val="0095403D"/>
    <w:rsid w:val="00954220"/>
    <w:rsid w:val="00954381"/>
    <w:rsid w:val="0095459A"/>
    <w:rsid w:val="0095487D"/>
    <w:rsid w:val="00954C97"/>
    <w:rsid w:val="009550EC"/>
    <w:rsid w:val="009552C1"/>
    <w:rsid w:val="00955373"/>
    <w:rsid w:val="0095547F"/>
    <w:rsid w:val="00955C78"/>
    <w:rsid w:val="00955D15"/>
    <w:rsid w:val="0095612A"/>
    <w:rsid w:val="009568E6"/>
    <w:rsid w:val="00956996"/>
    <w:rsid w:val="00956ED9"/>
    <w:rsid w:val="00956FCD"/>
    <w:rsid w:val="0095751B"/>
    <w:rsid w:val="00957918"/>
    <w:rsid w:val="00957AD9"/>
    <w:rsid w:val="00957D88"/>
    <w:rsid w:val="00960414"/>
    <w:rsid w:val="0096057A"/>
    <w:rsid w:val="009605D6"/>
    <w:rsid w:val="00960932"/>
    <w:rsid w:val="0096093C"/>
    <w:rsid w:val="00960D95"/>
    <w:rsid w:val="00960E80"/>
    <w:rsid w:val="0096106C"/>
    <w:rsid w:val="009612EB"/>
    <w:rsid w:val="00961427"/>
    <w:rsid w:val="0096145C"/>
    <w:rsid w:val="0096148B"/>
    <w:rsid w:val="0096175F"/>
    <w:rsid w:val="00961901"/>
    <w:rsid w:val="00961B1E"/>
    <w:rsid w:val="00961BE7"/>
    <w:rsid w:val="00961D45"/>
    <w:rsid w:val="00961F98"/>
    <w:rsid w:val="00962229"/>
    <w:rsid w:val="00962231"/>
    <w:rsid w:val="0096251D"/>
    <w:rsid w:val="0096263A"/>
    <w:rsid w:val="0096289D"/>
    <w:rsid w:val="009628F2"/>
    <w:rsid w:val="00962B43"/>
    <w:rsid w:val="00962BF8"/>
    <w:rsid w:val="00962C9C"/>
    <w:rsid w:val="00962E5E"/>
    <w:rsid w:val="00962EBD"/>
    <w:rsid w:val="00963019"/>
    <w:rsid w:val="00963542"/>
    <w:rsid w:val="00963647"/>
    <w:rsid w:val="009636F6"/>
    <w:rsid w:val="00963864"/>
    <w:rsid w:val="00963A7D"/>
    <w:rsid w:val="009649C3"/>
    <w:rsid w:val="00964DF5"/>
    <w:rsid w:val="009651DD"/>
    <w:rsid w:val="009651F3"/>
    <w:rsid w:val="0096520E"/>
    <w:rsid w:val="00965276"/>
    <w:rsid w:val="0096528C"/>
    <w:rsid w:val="009653B1"/>
    <w:rsid w:val="009658F3"/>
    <w:rsid w:val="00965BB2"/>
    <w:rsid w:val="00965BC7"/>
    <w:rsid w:val="00965EDA"/>
    <w:rsid w:val="00965FF6"/>
    <w:rsid w:val="00966859"/>
    <w:rsid w:val="009668AE"/>
    <w:rsid w:val="009668CA"/>
    <w:rsid w:val="00966FDE"/>
    <w:rsid w:val="00967357"/>
    <w:rsid w:val="009673A4"/>
    <w:rsid w:val="0096757B"/>
    <w:rsid w:val="00967907"/>
    <w:rsid w:val="009679EE"/>
    <w:rsid w:val="00967AFD"/>
    <w:rsid w:val="00967E0F"/>
    <w:rsid w:val="00970026"/>
    <w:rsid w:val="009700A4"/>
    <w:rsid w:val="0097018C"/>
    <w:rsid w:val="009701B5"/>
    <w:rsid w:val="00970573"/>
    <w:rsid w:val="009708B9"/>
    <w:rsid w:val="009709E5"/>
    <w:rsid w:val="00970E78"/>
    <w:rsid w:val="0097184C"/>
    <w:rsid w:val="00971981"/>
    <w:rsid w:val="00971D17"/>
    <w:rsid w:val="00971E24"/>
    <w:rsid w:val="00971EE8"/>
    <w:rsid w:val="00972154"/>
    <w:rsid w:val="009722B3"/>
    <w:rsid w:val="00972325"/>
    <w:rsid w:val="00972838"/>
    <w:rsid w:val="00972CA0"/>
    <w:rsid w:val="00972E4E"/>
    <w:rsid w:val="00972FB9"/>
    <w:rsid w:val="0097301B"/>
    <w:rsid w:val="0097318E"/>
    <w:rsid w:val="0097319F"/>
    <w:rsid w:val="0097324B"/>
    <w:rsid w:val="0097383F"/>
    <w:rsid w:val="00973B6D"/>
    <w:rsid w:val="0097407B"/>
    <w:rsid w:val="009745B1"/>
    <w:rsid w:val="00974BA4"/>
    <w:rsid w:val="00974F0C"/>
    <w:rsid w:val="00975092"/>
    <w:rsid w:val="009753FD"/>
    <w:rsid w:val="0097548E"/>
    <w:rsid w:val="0097556D"/>
    <w:rsid w:val="009755EB"/>
    <w:rsid w:val="0097585C"/>
    <w:rsid w:val="0097591C"/>
    <w:rsid w:val="00976051"/>
    <w:rsid w:val="009764D3"/>
    <w:rsid w:val="00976895"/>
    <w:rsid w:val="00976A15"/>
    <w:rsid w:val="00977417"/>
    <w:rsid w:val="00977639"/>
    <w:rsid w:val="009778AF"/>
    <w:rsid w:val="00977A49"/>
    <w:rsid w:val="00977EB3"/>
    <w:rsid w:val="0098047E"/>
    <w:rsid w:val="00980597"/>
    <w:rsid w:val="00980E61"/>
    <w:rsid w:val="00980FEE"/>
    <w:rsid w:val="00981035"/>
    <w:rsid w:val="009810E3"/>
    <w:rsid w:val="009812C1"/>
    <w:rsid w:val="009813C2"/>
    <w:rsid w:val="00981C9E"/>
    <w:rsid w:val="00981E62"/>
    <w:rsid w:val="009821B0"/>
    <w:rsid w:val="00982299"/>
    <w:rsid w:val="009822E5"/>
    <w:rsid w:val="009824FB"/>
    <w:rsid w:val="00982698"/>
    <w:rsid w:val="00983038"/>
    <w:rsid w:val="00983271"/>
    <w:rsid w:val="009833D3"/>
    <w:rsid w:val="0098354A"/>
    <w:rsid w:val="00983645"/>
    <w:rsid w:val="00983650"/>
    <w:rsid w:val="00983BDB"/>
    <w:rsid w:val="00983EF1"/>
    <w:rsid w:val="0098407F"/>
    <w:rsid w:val="00984425"/>
    <w:rsid w:val="009846A0"/>
    <w:rsid w:val="00984748"/>
    <w:rsid w:val="00984D61"/>
    <w:rsid w:val="00984F2A"/>
    <w:rsid w:val="0098501D"/>
    <w:rsid w:val="00985033"/>
    <w:rsid w:val="0098510B"/>
    <w:rsid w:val="00985187"/>
    <w:rsid w:val="009855F2"/>
    <w:rsid w:val="00985B7E"/>
    <w:rsid w:val="00985D9A"/>
    <w:rsid w:val="00985E50"/>
    <w:rsid w:val="009860DF"/>
    <w:rsid w:val="009861C1"/>
    <w:rsid w:val="009862F4"/>
    <w:rsid w:val="009863D1"/>
    <w:rsid w:val="00986441"/>
    <w:rsid w:val="009865D3"/>
    <w:rsid w:val="00986AF6"/>
    <w:rsid w:val="00986B9E"/>
    <w:rsid w:val="00986D98"/>
    <w:rsid w:val="00986EA3"/>
    <w:rsid w:val="00986F00"/>
    <w:rsid w:val="00987834"/>
    <w:rsid w:val="00987CE0"/>
    <w:rsid w:val="00990021"/>
    <w:rsid w:val="009902CF"/>
    <w:rsid w:val="0099084B"/>
    <w:rsid w:val="00990C97"/>
    <w:rsid w:val="009911D8"/>
    <w:rsid w:val="00991710"/>
    <w:rsid w:val="00991767"/>
    <w:rsid w:val="00991E5B"/>
    <w:rsid w:val="00991EEC"/>
    <w:rsid w:val="00991F82"/>
    <w:rsid w:val="00992159"/>
    <w:rsid w:val="0099221A"/>
    <w:rsid w:val="00992301"/>
    <w:rsid w:val="0099240E"/>
    <w:rsid w:val="00992465"/>
    <w:rsid w:val="009924BD"/>
    <w:rsid w:val="0099250C"/>
    <w:rsid w:val="009927FA"/>
    <w:rsid w:val="00992A48"/>
    <w:rsid w:val="00992D64"/>
    <w:rsid w:val="009931AE"/>
    <w:rsid w:val="00993359"/>
    <w:rsid w:val="009937BA"/>
    <w:rsid w:val="009937CD"/>
    <w:rsid w:val="009939A5"/>
    <w:rsid w:val="00993A21"/>
    <w:rsid w:val="00993D24"/>
    <w:rsid w:val="00994044"/>
    <w:rsid w:val="00994416"/>
    <w:rsid w:val="0099470C"/>
    <w:rsid w:val="00994837"/>
    <w:rsid w:val="00994A03"/>
    <w:rsid w:val="00994BAA"/>
    <w:rsid w:val="00994D5E"/>
    <w:rsid w:val="00994DBE"/>
    <w:rsid w:val="0099503C"/>
    <w:rsid w:val="00995063"/>
    <w:rsid w:val="009951BB"/>
    <w:rsid w:val="009957A4"/>
    <w:rsid w:val="00995813"/>
    <w:rsid w:val="009958C4"/>
    <w:rsid w:val="00995A62"/>
    <w:rsid w:val="009961DF"/>
    <w:rsid w:val="0099625B"/>
    <w:rsid w:val="0099634E"/>
    <w:rsid w:val="00996355"/>
    <w:rsid w:val="009966ED"/>
    <w:rsid w:val="009966FF"/>
    <w:rsid w:val="009969EE"/>
    <w:rsid w:val="00996BAB"/>
    <w:rsid w:val="00997034"/>
    <w:rsid w:val="009971A9"/>
    <w:rsid w:val="009972DC"/>
    <w:rsid w:val="00997319"/>
    <w:rsid w:val="00997438"/>
    <w:rsid w:val="009974A1"/>
    <w:rsid w:val="0099782F"/>
    <w:rsid w:val="00997C8D"/>
    <w:rsid w:val="00997F0F"/>
    <w:rsid w:val="009A0043"/>
    <w:rsid w:val="009A0612"/>
    <w:rsid w:val="009A0990"/>
    <w:rsid w:val="009A0AA1"/>
    <w:rsid w:val="009A0FDB"/>
    <w:rsid w:val="009A1318"/>
    <w:rsid w:val="009A1483"/>
    <w:rsid w:val="009A1851"/>
    <w:rsid w:val="009A1946"/>
    <w:rsid w:val="009A1A32"/>
    <w:rsid w:val="009A1B88"/>
    <w:rsid w:val="009A1CD2"/>
    <w:rsid w:val="009A1D32"/>
    <w:rsid w:val="009A2006"/>
    <w:rsid w:val="009A27B4"/>
    <w:rsid w:val="009A28B5"/>
    <w:rsid w:val="009A29C3"/>
    <w:rsid w:val="009A2B03"/>
    <w:rsid w:val="009A2C4A"/>
    <w:rsid w:val="009A2C7D"/>
    <w:rsid w:val="009A2F63"/>
    <w:rsid w:val="009A316E"/>
    <w:rsid w:val="009A343C"/>
    <w:rsid w:val="009A35AF"/>
    <w:rsid w:val="009A3736"/>
    <w:rsid w:val="009A37D5"/>
    <w:rsid w:val="009A4056"/>
    <w:rsid w:val="009A4887"/>
    <w:rsid w:val="009A4BF7"/>
    <w:rsid w:val="009A52CF"/>
    <w:rsid w:val="009A5A2C"/>
    <w:rsid w:val="009A5B1C"/>
    <w:rsid w:val="009A5D2B"/>
    <w:rsid w:val="009A6473"/>
    <w:rsid w:val="009A659A"/>
    <w:rsid w:val="009A683D"/>
    <w:rsid w:val="009A6B56"/>
    <w:rsid w:val="009A70CD"/>
    <w:rsid w:val="009A73C6"/>
    <w:rsid w:val="009A740C"/>
    <w:rsid w:val="009A7650"/>
    <w:rsid w:val="009A79F9"/>
    <w:rsid w:val="009A7BC6"/>
    <w:rsid w:val="009A7CB0"/>
    <w:rsid w:val="009A7EC2"/>
    <w:rsid w:val="009B0023"/>
    <w:rsid w:val="009B0229"/>
    <w:rsid w:val="009B0308"/>
    <w:rsid w:val="009B04B7"/>
    <w:rsid w:val="009B0A60"/>
    <w:rsid w:val="009B0D38"/>
    <w:rsid w:val="009B14A3"/>
    <w:rsid w:val="009B21EF"/>
    <w:rsid w:val="009B24C5"/>
    <w:rsid w:val="009B2593"/>
    <w:rsid w:val="009B25F5"/>
    <w:rsid w:val="009B26AB"/>
    <w:rsid w:val="009B279D"/>
    <w:rsid w:val="009B28FE"/>
    <w:rsid w:val="009B2C1D"/>
    <w:rsid w:val="009B3011"/>
    <w:rsid w:val="009B34CB"/>
    <w:rsid w:val="009B362C"/>
    <w:rsid w:val="009B40F9"/>
    <w:rsid w:val="009B41FA"/>
    <w:rsid w:val="009B42EF"/>
    <w:rsid w:val="009B4C38"/>
    <w:rsid w:val="009B4D50"/>
    <w:rsid w:val="009B525F"/>
    <w:rsid w:val="009B5609"/>
    <w:rsid w:val="009B5679"/>
    <w:rsid w:val="009B56CF"/>
    <w:rsid w:val="009B5C75"/>
    <w:rsid w:val="009B5DD2"/>
    <w:rsid w:val="009B5E56"/>
    <w:rsid w:val="009B5F73"/>
    <w:rsid w:val="009B60AA"/>
    <w:rsid w:val="009B6122"/>
    <w:rsid w:val="009B620D"/>
    <w:rsid w:val="009B6689"/>
    <w:rsid w:val="009B69F3"/>
    <w:rsid w:val="009B6B35"/>
    <w:rsid w:val="009B6DBF"/>
    <w:rsid w:val="009B7003"/>
    <w:rsid w:val="009B720C"/>
    <w:rsid w:val="009B7518"/>
    <w:rsid w:val="009B77C7"/>
    <w:rsid w:val="009B788E"/>
    <w:rsid w:val="009B7B00"/>
    <w:rsid w:val="009C0821"/>
    <w:rsid w:val="009C0992"/>
    <w:rsid w:val="009C0B3B"/>
    <w:rsid w:val="009C0CB3"/>
    <w:rsid w:val="009C12E7"/>
    <w:rsid w:val="009C132F"/>
    <w:rsid w:val="009C137D"/>
    <w:rsid w:val="009C152E"/>
    <w:rsid w:val="009C1584"/>
    <w:rsid w:val="009C166E"/>
    <w:rsid w:val="009C16EC"/>
    <w:rsid w:val="009C173C"/>
    <w:rsid w:val="009C17D7"/>
    <w:rsid w:val="009C17F8"/>
    <w:rsid w:val="009C18B0"/>
    <w:rsid w:val="009C1F14"/>
    <w:rsid w:val="009C1F3E"/>
    <w:rsid w:val="009C2006"/>
    <w:rsid w:val="009C2391"/>
    <w:rsid w:val="009C2421"/>
    <w:rsid w:val="009C2A9A"/>
    <w:rsid w:val="009C2B3A"/>
    <w:rsid w:val="009C2B51"/>
    <w:rsid w:val="009C2FFE"/>
    <w:rsid w:val="009C3007"/>
    <w:rsid w:val="009C34A2"/>
    <w:rsid w:val="009C364F"/>
    <w:rsid w:val="009C3694"/>
    <w:rsid w:val="009C37DB"/>
    <w:rsid w:val="009C38F8"/>
    <w:rsid w:val="009C39A1"/>
    <w:rsid w:val="009C3AB2"/>
    <w:rsid w:val="009C3AC4"/>
    <w:rsid w:val="009C3D5E"/>
    <w:rsid w:val="009C4053"/>
    <w:rsid w:val="009C4997"/>
    <w:rsid w:val="009C4B21"/>
    <w:rsid w:val="009C5686"/>
    <w:rsid w:val="009C5A33"/>
    <w:rsid w:val="009C5CD4"/>
    <w:rsid w:val="009C5D08"/>
    <w:rsid w:val="009C5D0A"/>
    <w:rsid w:val="009C5D49"/>
    <w:rsid w:val="009C634A"/>
    <w:rsid w:val="009C68F6"/>
    <w:rsid w:val="009C691A"/>
    <w:rsid w:val="009C7452"/>
    <w:rsid w:val="009C762A"/>
    <w:rsid w:val="009C764E"/>
    <w:rsid w:val="009C77DD"/>
    <w:rsid w:val="009C7938"/>
    <w:rsid w:val="009C7CD9"/>
    <w:rsid w:val="009D000B"/>
    <w:rsid w:val="009D000F"/>
    <w:rsid w:val="009D0039"/>
    <w:rsid w:val="009D011F"/>
    <w:rsid w:val="009D0396"/>
    <w:rsid w:val="009D063C"/>
    <w:rsid w:val="009D0A91"/>
    <w:rsid w:val="009D0C66"/>
    <w:rsid w:val="009D0EFF"/>
    <w:rsid w:val="009D104F"/>
    <w:rsid w:val="009D1380"/>
    <w:rsid w:val="009D13E2"/>
    <w:rsid w:val="009D16F4"/>
    <w:rsid w:val="009D1BB9"/>
    <w:rsid w:val="009D1E1B"/>
    <w:rsid w:val="009D1EA1"/>
    <w:rsid w:val="009D20AA"/>
    <w:rsid w:val="009D20E1"/>
    <w:rsid w:val="009D22F9"/>
    <w:rsid w:val="009D22FC"/>
    <w:rsid w:val="009D24A8"/>
    <w:rsid w:val="009D2514"/>
    <w:rsid w:val="009D2C09"/>
    <w:rsid w:val="009D2F47"/>
    <w:rsid w:val="009D3087"/>
    <w:rsid w:val="009D30CD"/>
    <w:rsid w:val="009D32EC"/>
    <w:rsid w:val="009D3365"/>
    <w:rsid w:val="009D3544"/>
    <w:rsid w:val="009D3569"/>
    <w:rsid w:val="009D3904"/>
    <w:rsid w:val="009D393C"/>
    <w:rsid w:val="009D3D77"/>
    <w:rsid w:val="009D3D7A"/>
    <w:rsid w:val="009D3EC2"/>
    <w:rsid w:val="009D4150"/>
    <w:rsid w:val="009D4319"/>
    <w:rsid w:val="009D439C"/>
    <w:rsid w:val="009D4438"/>
    <w:rsid w:val="009D48A6"/>
    <w:rsid w:val="009D4B9A"/>
    <w:rsid w:val="009D4E37"/>
    <w:rsid w:val="009D4F3C"/>
    <w:rsid w:val="009D4FB7"/>
    <w:rsid w:val="009D5440"/>
    <w:rsid w:val="009D558E"/>
    <w:rsid w:val="009D55A7"/>
    <w:rsid w:val="009D55AD"/>
    <w:rsid w:val="009D57E5"/>
    <w:rsid w:val="009D5A2C"/>
    <w:rsid w:val="009D626C"/>
    <w:rsid w:val="009D67DC"/>
    <w:rsid w:val="009D6939"/>
    <w:rsid w:val="009D6BF7"/>
    <w:rsid w:val="009D6C80"/>
    <w:rsid w:val="009D6D64"/>
    <w:rsid w:val="009D6F56"/>
    <w:rsid w:val="009D78B7"/>
    <w:rsid w:val="009D7AE6"/>
    <w:rsid w:val="009D7EB6"/>
    <w:rsid w:val="009E0340"/>
    <w:rsid w:val="009E123B"/>
    <w:rsid w:val="009E138E"/>
    <w:rsid w:val="009E1413"/>
    <w:rsid w:val="009E14FF"/>
    <w:rsid w:val="009E171D"/>
    <w:rsid w:val="009E17D6"/>
    <w:rsid w:val="009E1AC2"/>
    <w:rsid w:val="009E1E0B"/>
    <w:rsid w:val="009E224B"/>
    <w:rsid w:val="009E2302"/>
    <w:rsid w:val="009E2536"/>
    <w:rsid w:val="009E2616"/>
    <w:rsid w:val="009E275F"/>
    <w:rsid w:val="009E2846"/>
    <w:rsid w:val="009E2931"/>
    <w:rsid w:val="009E2DC6"/>
    <w:rsid w:val="009E2EF5"/>
    <w:rsid w:val="009E2FAB"/>
    <w:rsid w:val="009E32ED"/>
    <w:rsid w:val="009E4096"/>
    <w:rsid w:val="009E41E9"/>
    <w:rsid w:val="009E435E"/>
    <w:rsid w:val="009E43CE"/>
    <w:rsid w:val="009E4920"/>
    <w:rsid w:val="009E4BA9"/>
    <w:rsid w:val="009E4CB6"/>
    <w:rsid w:val="009E4F1C"/>
    <w:rsid w:val="009E4F3B"/>
    <w:rsid w:val="009E578A"/>
    <w:rsid w:val="009E5DDA"/>
    <w:rsid w:val="009E5F34"/>
    <w:rsid w:val="009E6036"/>
    <w:rsid w:val="009E642A"/>
    <w:rsid w:val="009E6580"/>
    <w:rsid w:val="009E67E0"/>
    <w:rsid w:val="009E6A1A"/>
    <w:rsid w:val="009E6ADA"/>
    <w:rsid w:val="009E6D4F"/>
    <w:rsid w:val="009E70BD"/>
    <w:rsid w:val="009E70E8"/>
    <w:rsid w:val="009E7382"/>
    <w:rsid w:val="009E77A8"/>
    <w:rsid w:val="009E7B24"/>
    <w:rsid w:val="009F0054"/>
    <w:rsid w:val="009F04C0"/>
    <w:rsid w:val="009F09AE"/>
    <w:rsid w:val="009F0B75"/>
    <w:rsid w:val="009F0C54"/>
    <w:rsid w:val="009F0D24"/>
    <w:rsid w:val="009F0D4D"/>
    <w:rsid w:val="009F0EAD"/>
    <w:rsid w:val="009F113E"/>
    <w:rsid w:val="009F14FC"/>
    <w:rsid w:val="009F1F78"/>
    <w:rsid w:val="009F1FD4"/>
    <w:rsid w:val="009F2032"/>
    <w:rsid w:val="009F225C"/>
    <w:rsid w:val="009F22E8"/>
    <w:rsid w:val="009F2431"/>
    <w:rsid w:val="009F25C4"/>
    <w:rsid w:val="009F25FE"/>
    <w:rsid w:val="009F26A9"/>
    <w:rsid w:val="009F27C5"/>
    <w:rsid w:val="009F2D9A"/>
    <w:rsid w:val="009F2DBE"/>
    <w:rsid w:val="009F2DF5"/>
    <w:rsid w:val="009F2F2B"/>
    <w:rsid w:val="009F31E3"/>
    <w:rsid w:val="009F328E"/>
    <w:rsid w:val="009F3375"/>
    <w:rsid w:val="009F3A1A"/>
    <w:rsid w:val="009F3B3B"/>
    <w:rsid w:val="009F435B"/>
    <w:rsid w:val="009F467B"/>
    <w:rsid w:val="009F4730"/>
    <w:rsid w:val="009F491F"/>
    <w:rsid w:val="009F4BFA"/>
    <w:rsid w:val="009F4C86"/>
    <w:rsid w:val="009F4FF1"/>
    <w:rsid w:val="009F509C"/>
    <w:rsid w:val="009F50A5"/>
    <w:rsid w:val="009F517C"/>
    <w:rsid w:val="009F5199"/>
    <w:rsid w:val="009F5526"/>
    <w:rsid w:val="009F55C7"/>
    <w:rsid w:val="009F55FD"/>
    <w:rsid w:val="009F5B59"/>
    <w:rsid w:val="009F5CC7"/>
    <w:rsid w:val="009F6272"/>
    <w:rsid w:val="009F63FC"/>
    <w:rsid w:val="009F6A72"/>
    <w:rsid w:val="009F7085"/>
    <w:rsid w:val="009F710A"/>
    <w:rsid w:val="009F72B0"/>
    <w:rsid w:val="009F7408"/>
    <w:rsid w:val="009F751A"/>
    <w:rsid w:val="009F7531"/>
    <w:rsid w:val="009F75B4"/>
    <w:rsid w:val="009F78FF"/>
    <w:rsid w:val="009F794B"/>
    <w:rsid w:val="009F7973"/>
    <w:rsid w:val="009F7BAD"/>
    <w:rsid w:val="009F7C20"/>
    <w:rsid w:val="009F7C79"/>
    <w:rsid w:val="009F7E0B"/>
    <w:rsid w:val="009F7F80"/>
    <w:rsid w:val="00A00226"/>
    <w:rsid w:val="00A0027D"/>
    <w:rsid w:val="00A00693"/>
    <w:rsid w:val="00A007EE"/>
    <w:rsid w:val="00A00D36"/>
    <w:rsid w:val="00A00EA0"/>
    <w:rsid w:val="00A00EB3"/>
    <w:rsid w:val="00A00EC4"/>
    <w:rsid w:val="00A016E1"/>
    <w:rsid w:val="00A01759"/>
    <w:rsid w:val="00A01797"/>
    <w:rsid w:val="00A01941"/>
    <w:rsid w:val="00A01AE3"/>
    <w:rsid w:val="00A02183"/>
    <w:rsid w:val="00A022E1"/>
    <w:rsid w:val="00A025D3"/>
    <w:rsid w:val="00A02C23"/>
    <w:rsid w:val="00A030D4"/>
    <w:rsid w:val="00A03C01"/>
    <w:rsid w:val="00A04247"/>
    <w:rsid w:val="00A043C2"/>
    <w:rsid w:val="00A047BD"/>
    <w:rsid w:val="00A04A82"/>
    <w:rsid w:val="00A05068"/>
    <w:rsid w:val="00A05313"/>
    <w:rsid w:val="00A0592D"/>
    <w:rsid w:val="00A05982"/>
    <w:rsid w:val="00A05C2F"/>
    <w:rsid w:val="00A05C7B"/>
    <w:rsid w:val="00A05DC3"/>
    <w:rsid w:val="00A05F7F"/>
    <w:rsid w:val="00A05FB5"/>
    <w:rsid w:val="00A06099"/>
    <w:rsid w:val="00A06550"/>
    <w:rsid w:val="00A06901"/>
    <w:rsid w:val="00A0694C"/>
    <w:rsid w:val="00A07112"/>
    <w:rsid w:val="00A0780F"/>
    <w:rsid w:val="00A079CF"/>
    <w:rsid w:val="00A07C99"/>
    <w:rsid w:val="00A07DDB"/>
    <w:rsid w:val="00A07F57"/>
    <w:rsid w:val="00A10028"/>
    <w:rsid w:val="00A1041B"/>
    <w:rsid w:val="00A10498"/>
    <w:rsid w:val="00A10CA6"/>
    <w:rsid w:val="00A10D6F"/>
    <w:rsid w:val="00A11457"/>
    <w:rsid w:val="00A11572"/>
    <w:rsid w:val="00A116C6"/>
    <w:rsid w:val="00A118B7"/>
    <w:rsid w:val="00A11A8D"/>
    <w:rsid w:val="00A11AE2"/>
    <w:rsid w:val="00A11BB3"/>
    <w:rsid w:val="00A11DBB"/>
    <w:rsid w:val="00A124B0"/>
    <w:rsid w:val="00A12503"/>
    <w:rsid w:val="00A1250F"/>
    <w:rsid w:val="00A1289D"/>
    <w:rsid w:val="00A128E5"/>
    <w:rsid w:val="00A1293E"/>
    <w:rsid w:val="00A12E32"/>
    <w:rsid w:val="00A12EB7"/>
    <w:rsid w:val="00A13185"/>
    <w:rsid w:val="00A1354B"/>
    <w:rsid w:val="00A137A7"/>
    <w:rsid w:val="00A13EDC"/>
    <w:rsid w:val="00A13FF7"/>
    <w:rsid w:val="00A1408F"/>
    <w:rsid w:val="00A140A2"/>
    <w:rsid w:val="00A14134"/>
    <w:rsid w:val="00A1420D"/>
    <w:rsid w:val="00A14362"/>
    <w:rsid w:val="00A146AE"/>
    <w:rsid w:val="00A146BA"/>
    <w:rsid w:val="00A147B2"/>
    <w:rsid w:val="00A149BD"/>
    <w:rsid w:val="00A14C82"/>
    <w:rsid w:val="00A14EC1"/>
    <w:rsid w:val="00A1510C"/>
    <w:rsid w:val="00A15167"/>
    <w:rsid w:val="00A152A5"/>
    <w:rsid w:val="00A15587"/>
    <w:rsid w:val="00A1571F"/>
    <w:rsid w:val="00A15BAE"/>
    <w:rsid w:val="00A15C01"/>
    <w:rsid w:val="00A15C76"/>
    <w:rsid w:val="00A15D01"/>
    <w:rsid w:val="00A15E4A"/>
    <w:rsid w:val="00A16031"/>
    <w:rsid w:val="00A160F8"/>
    <w:rsid w:val="00A163AC"/>
    <w:rsid w:val="00A163B0"/>
    <w:rsid w:val="00A163D1"/>
    <w:rsid w:val="00A169C8"/>
    <w:rsid w:val="00A16D30"/>
    <w:rsid w:val="00A16D9E"/>
    <w:rsid w:val="00A16E1C"/>
    <w:rsid w:val="00A1727F"/>
    <w:rsid w:val="00A17444"/>
    <w:rsid w:val="00A17B99"/>
    <w:rsid w:val="00A17BCD"/>
    <w:rsid w:val="00A17CD9"/>
    <w:rsid w:val="00A2004C"/>
    <w:rsid w:val="00A2013C"/>
    <w:rsid w:val="00A2068B"/>
    <w:rsid w:val="00A2072E"/>
    <w:rsid w:val="00A20982"/>
    <w:rsid w:val="00A20C09"/>
    <w:rsid w:val="00A20DB1"/>
    <w:rsid w:val="00A20E78"/>
    <w:rsid w:val="00A20F5E"/>
    <w:rsid w:val="00A2100E"/>
    <w:rsid w:val="00A211D0"/>
    <w:rsid w:val="00A212F0"/>
    <w:rsid w:val="00A218AD"/>
    <w:rsid w:val="00A219BA"/>
    <w:rsid w:val="00A21FC9"/>
    <w:rsid w:val="00A22291"/>
    <w:rsid w:val="00A2229A"/>
    <w:rsid w:val="00A22315"/>
    <w:rsid w:val="00A22818"/>
    <w:rsid w:val="00A22911"/>
    <w:rsid w:val="00A22AAC"/>
    <w:rsid w:val="00A22C01"/>
    <w:rsid w:val="00A22F65"/>
    <w:rsid w:val="00A23307"/>
    <w:rsid w:val="00A239A4"/>
    <w:rsid w:val="00A23AFB"/>
    <w:rsid w:val="00A23C00"/>
    <w:rsid w:val="00A23D0C"/>
    <w:rsid w:val="00A245B4"/>
    <w:rsid w:val="00A24918"/>
    <w:rsid w:val="00A24B8F"/>
    <w:rsid w:val="00A24EC9"/>
    <w:rsid w:val="00A24FAC"/>
    <w:rsid w:val="00A25307"/>
    <w:rsid w:val="00A2541D"/>
    <w:rsid w:val="00A25A6E"/>
    <w:rsid w:val="00A25AE0"/>
    <w:rsid w:val="00A2668A"/>
    <w:rsid w:val="00A267E6"/>
    <w:rsid w:val="00A26A4B"/>
    <w:rsid w:val="00A26BEA"/>
    <w:rsid w:val="00A26D44"/>
    <w:rsid w:val="00A27446"/>
    <w:rsid w:val="00A279CA"/>
    <w:rsid w:val="00A27B01"/>
    <w:rsid w:val="00A27B0D"/>
    <w:rsid w:val="00A27B17"/>
    <w:rsid w:val="00A27B87"/>
    <w:rsid w:val="00A27C2E"/>
    <w:rsid w:val="00A27D39"/>
    <w:rsid w:val="00A27E42"/>
    <w:rsid w:val="00A30159"/>
    <w:rsid w:val="00A30601"/>
    <w:rsid w:val="00A30797"/>
    <w:rsid w:val="00A30821"/>
    <w:rsid w:val="00A30E23"/>
    <w:rsid w:val="00A310C3"/>
    <w:rsid w:val="00A311B3"/>
    <w:rsid w:val="00A31233"/>
    <w:rsid w:val="00A314E0"/>
    <w:rsid w:val="00A316FB"/>
    <w:rsid w:val="00A320DF"/>
    <w:rsid w:val="00A326D8"/>
    <w:rsid w:val="00A329BC"/>
    <w:rsid w:val="00A32DD8"/>
    <w:rsid w:val="00A32E56"/>
    <w:rsid w:val="00A33114"/>
    <w:rsid w:val="00A3316D"/>
    <w:rsid w:val="00A3335D"/>
    <w:rsid w:val="00A337AC"/>
    <w:rsid w:val="00A337F9"/>
    <w:rsid w:val="00A33B32"/>
    <w:rsid w:val="00A33C75"/>
    <w:rsid w:val="00A33F20"/>
    <w:rsid w:val="00A340EF"/>
    <w:rsid w:val="00A3421B"/>
    <w:rsid w:val="00A343C3"/>
    <w:rsid w:val="00A34652"/>
    <w:rsid w:val="00A34699"/>
    <w:rsid w:val="00A349C6"/>
    <w:rsid w:val="00A34A70"/>
    <w:rsid w:val="00A34A74"/>
    <w:rsid w:val="00A34B2F"/>
    <w:rsid w:val="00A34C9E"/>
    <w:rsid w:val="00A34E39"/>
    <w:rsid w:val="00A352A3"/>
    <w:rsid w:val="00A35769"/>
    <w:rsid w:val="00A359E6"/>
    <w:rsid w:val="00A35B51"/>
    <w:rsid w:val="00A35CB3"/>
    <w:rsid w:val="00A35E6D"/>
    <w:rsid w:val="00A3652E"/>
    <w:rsid w:val="00A36548"/>
    <w:rsid w:val="00A36991"/>
    <w:rsid w:val="00A36A5E"/>
    <w:rsid w:val="00A36C05"/>
    <w:rsid w:val="00A36F93"/>
    <w:rsid w:val="00A370A9"/>
    <w:rsid w:val="00A372AF"/>
    <w:rsid w:val="00A3756C"/>
    <w:rsid w:val="00A37B12"/>
    <w:rsid w:val="00A37C8D"/>
    <w:rsid w:val="00A40141"/>
    <w:rsid w:val="00A402D6"/>
    <w:rsid w:val="00A40D90"/>
    <w:rsid w:val="00A40E1D"/>
    <w:rsid w:val="00A40EE4"/>
    <w:rsid w:val="00A40F41"/>
    <w:rsid w:val="00A4114C"/>
    <w:rsid w:val="00A4167D"/>
    <w:rsid w:val="00A418BE"/>
    <w:rsid w:val="00A41990"/>
    <w:rsid w:val="00A41ACA"/>
    <w:rsid w:val="00A41C41"/>
    <w:rsid w:val="00A41DEF"/>
    <w:rsid w:val="00A420E5"/>
    <w:rsid w:val="00A424E2"/>
    <w:rsid w:val="00A42513"/>
    <w:rsid w:val="00A42555"/>
    <w:rsid w:val="00A42BB4"/>
    <w:rsid w:val="00A4319D"/>
    <w:rsid w:val="00A4329E"/>
    <w:rsid w:val="00A4343B"/>
    <w:rsid w:val="00A4349A"/>
    <w:rsid w:val="00A4370D"/>
    <w:rsid w:val="00A43798"/>
    <w:rsid w:val="00A43AB0"/>
    <w:rsid w:val="00A43AFD"/>
    <w:rsid w:val="00A43BFF"/>
    <w:rsid w:val="00A44886"/>
    <w:rsid w:val="00A449C6"/>
    <w:rsid w:val="00A44C15"/>
    <w:rsid w:val="00A44C24"/>
    <w:rsid w:val="00A44D8B"/>
    <w:rsid w:val="00A44DAA"/>
    <w:rsid w:val="00A453C4"/>
    <w:rsid w:val="00A459B4"/>
    <w:rsid w:val="00A45B61"/>
    <w:rsid w:val="00A45BF0"/>
    <w:rsid w:val="00A45DD2"/>
    <w:rsid w:val="00A45FB7"/>
    <w:rsid w:val="00A4603F"/>
    <w:rsid w:val="00A46219"/>
    <w:rsid w:val="00A462C6"/>
    <w:rsid w:val="00A462C9"/>
    <w:rsid w:val="00A464E4"/>
    <w:rsid w:val="00A4662A"/>
    <w:rsid w:val="00A46839"/>
    <w:rsid w:val="00A46913"/>
    <w:rsid w:val="00A46969"/>
    <w:rsid w:val="00A46A16"/>
    <w:rsid w:val="00A46DE7"/>
    <w:rsid w:val="00A46EC8"/>
    <w:rsid w:val="00A476AE"/>
    <w:rsid w:val="00A47882"/>
    <w:rsid w:val="00A47896"/>
    <w:rsid w:val="00A47D58"/>
    <w:rsid w:val="00A47EA6"/>
    <w:rsid w:val="00A502F6"/>
    <w:rsid w:val="00A5035F"/>
    <w:rsid w:val="00A5036E"/>
    <w:rsid w:val="00A503E1"/>
    <w:rsid w:val="00A50467"/>
    <w:rsid w:val="00A505A8"/>
    <w:rsid w:val="00A5071E"/>
    <w:rsid w:val="00A507B1"/>
    <w:rsid w:val="00A5089E"/>
    <w:rsid w:val="00A50C33"/>
    <w:rsid w:val="00A50C93"/>
    <w:rsid w:val="00A50CFB"/>
    <w:rsid w:val="00A50F58"/>
    <w:rsid w:val="00A510F3"/>
    <w:rsid w:val="00A51149"/>
    <w:rsid w:val="00A51255"/>
    <w:rsid w:val="00A5140C"/>
    <w:rsid w:val="00A51493"/>
    <w:rsid w:val="00A516F5"/>
    <w:rsid w:val="00A51B57"/>
    <w:rsid w:val="00A51BF0"/>
    <w:rsid w:val="00A52052"/>
    <w:rsid w:val="00A524EB"/>
    <w:rsid w:val="00A52521"/>
    <w:rsid w:val="00A5277D"/>
    <w:rsid w:val="00A52914"/>
    <w:rsid w:val="00A52ABC"/>
    <w:rsid w:val="00A530F6"/>
    <w:rsid w:val="00A5319F"/>
    <w:rsid w:val="00A532C7"/>
    <w:rsid w:val="00A532EC"/>
    <w:rsid w:val="00A53474"/>
    <w:rsid w:val="00A53B78"/>
    <w:rsid w:val="00A53B8B"/>
    <w:rsid w:val="00A53D3B"/>
    <w:rsid w:val="00A53F82"/>
    <w:rsid w:val="00A53FF8"/>
    <w:rsid w:val="00A541B0"/>
    <w:rsid w:val="00A543AE"/>
    <w:rsid w:val="00A5445A"/>
    <w:rsid w:val="00A54896"/>
    <w:rsid w:val="00A5491C"/>
    <w:rsid w:val="00A5534D"/>
    <w:rsid w:val="00A55454"/>
    <w:rsid w:val="00A560A1"/>
    <w:rsid w:val="00A561C8"/>
    <w:rsid w:val="00A5623E"/>
    <w:rsid w:val="00A56250"/>
    <w:rsid w:val="00A564D0"/>
    <w:rsid w:val="00A5662F"/>
    <w:rsid w:val="00A56737"/>
    <w:rsid w:val="00A56EE8"/>
    <w:rsid w:val="00A56EF7"/>
    <w:rsid w:val="00A57209"/>
    <w:rsid w:val="00A5721F"/>
    <w:rsid w:val="00A5728D"/>
    <w:rsid w:val="00A57340"/>
    <w:rsid w:val="00A573C7"/>
    <w:rsid w:val="00A57591"/>
    <w:rsid w:val="00A577F7"/>
    <w:rsid w:val="00A57886"/>
    <w:rsid w:val="00A57BCE"/>
    <w:rsid w:val="00A57D34"/>
    <w:rsid w:val="00A601DF"/>
    <w:rsid w:val="00A60E3B"/>
    <w:rsid w:val="00A611D8"/>
    <w:rsid w:val="00A61A15"/>
    <w:rsid w:val="00A61B52"/>
    <w:rsid w:val="00A61BE1"/>
    <w:rsid w:val="00A61D83"/>
    <w:rsid w:val="00A61E52"/>
    <w:rsid w:val="00A622EB"/>
    <w:rsid w:val="00A62526"/>
    <w:rsid w:val="00A62896"/>
    <w:rsid w:val="00A630A1"/>
    <w:rsid w:val="00A63437"/>
    <w:rsid w:val="00A6348D"/>
    <w:rsid w:val="00A63606"/>
    <w:rsid w:val="00A63852"/>
    <w:rsid w:val="00A63B1B"/>
    <w:rsid w:val="00A63DC2"/>
    <w:rsid w:val="00A63E13"/>
    <w:rsid w:val="00A643F5"/>
    <w:rsid w:val="00A64597"/>
    <w:rsid w:val="00A64602"/>
    <w:rsid w:val="00A64826"/>
    <w:rsid w:val="00A64A51"/>
    <w:rsid w:val="00A64AD4"/>
    <w:rsid w:val="00A64B7C"/>
    <w:rsid w:val="00A64E41"/>
    <w:rsid w:val="00A64E61"/>
    <w:rsid w:val="00A6501F"/>
    <w:rsid w:val="00A65263"/>
    <w:rsid w:val="00A65FDC"/>
    <w:rsid w:val="00A661AE"/>
    <w:rsid w:val="00A66239"/>
    <w:rsid w:val="00A663FF"/>
    <w:rsid w:val="00A66508"/>
    <w:rsid w:val="00A66771"/>
    <w:rsid w:val="00A6698D"/>
    <w:rsid w:val="00A66BE5"/>
    <w:rsid w:val="00A66DE2"/>
    <w:rsid w:val="00A66E0B"/>
    <w:rsid w:val="00A66EC3"/>
    <w:rsid w:val="00A67293"/>
    <w:rsid w:val="00A673BC"/>
    <w:rsid w:val="00A67E2B"/>
    <w:rsid w:val="00A70818"/>
    <w:rsid w:val="00A70958"/>
    <w:rsid w:val="00A70983"/>
    <w:rsid w:val="00A70C36"/>
    <w:rsid w:val="00A70CB8"/>
    <w:rsid w:val="00A70E98"/>
    <w:rsid w:val="00A72355"/>
    <w:rsid w:val="00A72452"/>
    <w:rsid w:val="00A724B8"/>
    <w:rsid w:val="00A72534"/>
    <w:rsid w:val="00A72800"/>
    <w:rsid w:val="00A72A3B"/>
    <w:rsid w:val="00A72D9E"/>
    <w:rsid w:val="00A72EF2"/>
    <w:rsid w:val="00A72FFE"/>
    <w:rsid w:val="00A73091"/>
    <w:rsid w:val="00A7392C"/>
    <w:rsid w:val="00A73978"/>
    <w:rsid w:val="00A740C2"/>
    <w:rsid w:val="00A745F4"/>
    <w:rsid w:val="00A74954"/>
    <w:rsid w:val="00A74978"/>
    <w:rsid w:val="00A74ABA"/>
    <w:rsid w:val="00A74AF9"/>
    <w:rsid w:val="00A74DB3"/>
    <w:rsid w:val="00A74F98"/>
    <w:rsid w:val="00A75089"/>
    <w:rsid w:val="00A75128"/>
    <w:rsid w:val="00A751F0"/>
    <w:rsid w:val="00A75242"/>
    <w:rsid w:val="00A7524B"/>
    <w:rsid w:val="00A7549F"/>
    <w:rsid w:val="00A75576"/>
    <w:rsid w:val="00A75704"/>
    <w:rsid w:val="00A757B7"/>
    <w:rsid w:val="00A758D5"/>
    <w:rsid w:val="00A75BBA"/>
    <w:rsid w:val="00A75CAE"/>
    <w:rsid w:val="00A75F06"/>
    <w:rsid w:val="00A75FFB"/>
    <w:rsid w:val="00A76380"/>
    <w:rsid w:val="00A76646"/>
    <w:rsid w:val="00A7667D"/>
    <w:rsid w:val="00A76767"/>
    <w:rsid w:val="00A767A5"/>
    <w:rsid w:val="00A76A26"/>
    <w:rsid w:val="00A76ACF"/>
    <w:rsid w:val="00A76C4F"/>
    <w:rsid w:val="00A76EB5"/>
    <w:rsid w:val="00A77626"/>
    <w:rsid w:val="00A77CFA"/>
    <w:rsid w:val="00A8007F"/>
    <w:rsid w:val="00A80350"/>
    <w:rsid w:val="00A8047E"/>
    <w:rsid w:val="00A80AF4"/>
    <w:rsid w:val="00A80D9B"/>
    <w:rsid w:val="00A8114C"/>
    <w:rsid w:val="00A811FF"/>
    <w:rsid w:val="00A8193A"/>
    <w:rsid w:val="00A81C3B"/>
    <w:rsid w:val="00A81EF8"/>
    <w:rsid w:val="00A81FC9"/>
    <w:rsid w:val="00A8252E"/>
    <w:rsid w:val="00A82E4F"/>
    <w:rsid w:val="00A82E6B"/>
    <w:rsid w:val="00A83020"/>
    <w:rsid w:val="00A831C7"/>
    <w:rsid w:val="00A83397"/>
    <w:rsid w:val="00A83518"/>
    <w:rsid w:val="00A835C3"/>
    <w:rsid w:val="00A838D0"/>
    <w:rsid w:val="00A83CA7"/>
    <w:rsid w:val="00A840B5"/>
    <w:rsid w:val="00A841B4"/>
    <w:rsid w:val="00A842EA"/>
    <w:rsid w:val="00A84644"/>
    <w:rsid w:val="00A8467E"/>
    <w:rsid w:val="00A8477C"/>
    <w:rsid w:val="00A84AB1"/>
    <w:rsid w:val="00A84BE8"/>
    <w:rsid w:val="00A85172"/>
    <w:rsid w:val="00A8523D"/>
    <w:rsid w:val="00A852BB"/>
    <w:rsid w:val="00A8530A"/>
    <w:rsid w:val="00A8576E"/>
    <w:rsid w:val="00A85940"/>
    <w:rsid w:val="00A859B7"/>
    <w:rsid w:val="00A85B5F"/>
    <w:rsid w:val="00A8600D"/>
    <w:rsid w:val="00A86199"/>
    <w:rsid w:val="00A86938"/>
    <w:rsid w:val="00A8698F"/>
    <w:rsid w:val="00A86DB3"/>
    <w:rsid w:val="00A86DC4"/>
    <w:rsid w:val="00A86EDC"/>
    <w:rsid w:val="00A86F5B"/>
    <w:rsid w:val="00A86FD8"/>
    <w:rsid w:val="00A86FE9"/>
    <w:rsid w:val="00A87167"/>
    <w:rsid w:val="00A87496"/>
    <w:rsid w:val="00A875B8"/>
    <w:rsid w:val="00A878E1"/>
    <w:rsid w:val="00A87BAC"/>
    <w:rsid w:val="00A9010A"/>
    <w:rsid w:val="00A901CB"/>
    <w:rsid w:val="00A90266"/>
    <w:rsid w:val="00A904AD"/>
    <w:rsid w:val="00A90515"/>
    <w:rsid w:val="00A905E0"/>
    <w:rsid w:val="00A90BA4"/>
    <w:rsid w:val="00A90D0D"/>
    <w:rsid w:val="00A91356"/>
    <w:rsid w:val="00A914E4"/>
    <w:rsid w:val="00A919E1"/>
    <w:rsid w:val="00A91ED7"/>
    <w:rsid w:val="00A91FA2"/>
    <w:rsid w:val="00A92403"/>
    <w:rsid w:val="00A92543"/>
    <w:rsid w:val="00A925BA"/>
    <w:rsid w:val="00A92A6F"/>
    <w:rsid w:val="00A92B13"/>
    <w:rsid w:val="00A92BE0"/>
    <w:rsid w:val="00A92C06"/>
    <w:rsid w:val="00A9354A"/>
    <w:rsid w:val="00A93874"/>
    <w:rsid w:val="00A939D2"/>
    <w:rsid w:val="00A93CC6"/>
    <w:rsid w:val="00A93DD2"/>
    <w:rsid w:val="00A93F8A"/>
    <w:rsid w:val="00A94140"/>
    <w:rsid w:val="00A94211"/>
    <w:rsid w:val="00A94578"/>
    <w:rsid w:val="00A945DC"/>
    <w:rsid w:val="00A9468D"/>
    <w:rsid w:val="00A94B43"/>
    <w:rsid w:val="00A95274"/>
    <w:rsid w:val="00A958B8"/>
    <w:rsid w:val="00A95A6B"/>
    <w:rsid w:val="00A96155"/>
    <w:rsid w:val="00A96395"/>
    <w:rsid w:val="00A963FD"/>
    <w:rsid w:val="00A96B03"/>
    <w:rsid w:val="00A9702E"/>
    <w:rsid w:val="00A970BD"/>
    <w:rsid w:val="00A971E6"/>
    <w:rsid w:val="00A972B3"/>
    <w:rsid w:val="00A972D2"/>
    <w:rsid w:val="00A97420"/>
    <w:rsid w:val="00A97484"/>
    <w:rsid w:val="00A97877"/>
    <w:rsid w:val="00A978B4"/>
    <w:rsid w:val="00A978BD"/>
    <w:rsid w:val="00A97A6B"/>
    <w:rsid w:val="00A97B7C"/>
    <w:rsid w:val="00A97C49"/>
    <w:rsid w:val="00AA0250"/>
    <w:rsid w:val="00AA028D"/>
    <w:rsid w:val="00AA0575"/>
    <w:rsid w:val="00AA06AA"/>
    <w:rsid w:val="00AA06D5"/>
    <w:rsid w:val="00AA0868"/>
    <w:rsid w:val="00AA092A"/>
    <w:rsid w:val="00AA099A"/>
    <w:rsid w:val="00AA0A2E"/>
    <w:rsid w:val="00AA0ADB"/>
    <w:rsid w:val="00AA0CE6"/>
    <w:rsid w:val="00AA0FD5"/>
    <w:rsid w:val="00AA118E"/>
    <w:rsid w:val="00AA11FD"/>
    <w:rsid w:val="00AA12D9"/>
    <w:rsid w:val="00AA1748"/>
    <w:rsid w:val="00AA1859"/>
    <w:rsid w:val="00AA1862"/>
    <w:rsid w:val="00AA1871"/>
    <w:rsid w:val="00AA1A09"/>
    <w:rsid w:val="00AA1A41"/>
    <w:rsid w:val="00AA1BA6"/>
    <w:rsid w:val="00AA25E7"/>
    <w:rsid w:val="00AA2624"/>
    <w:rsid w:val="00AA2F94"/>
    <w:rsid w:val="00AA30C4"/>
    <w:rsid w:val="00AA3B3B"/>
    <w:rsid w:val="00AA3C17"/>
    <w:rsid w:val="00AA4206"/>
    <w:rsid w:val="00AA42D4"/>
    <w:rsid w:val="00AA46E0"/>
    <w:rsid w:val="00AA47FB"/>
    <w:rsid w:val="00AA4BAE"/>
    <w:rsid w:val="00AA4D6C"/>
    <w:rsid w:val="00AA4E2D"/>
    <w:rsid w:val="00AA4F7F"/>
    <w:rsid w:val="00AA4FBE"/>
    <w:rsid w:val="00AA516B"/>
    <w:rsid w:val="00AA54EB"/>
    <w:rsid w:val="00AA576B"/>
    <w:rsid w:val="00AA58FD"/>
    <w:rsid w:val="00AA59B3"/>
    <w:rsid w:val="00AA5BA0"/>
    <w:rsid w:val="00AA630D"/>
    <w:rsid w:val="00AA63A7"/>
    <w:rsid w:val="00AA66BB"/>
    <w:rsid w:val="00AA6ABC"/>
    <w:rsid w:val="00AA6B7D"/>
    <w:rsid w:val="00AA6D95"/>
    <w:rsid w:val="00AA6F1A"/>
    <w:rsid w:val="00AA6FDF"/>
    <w:rsid w:val="00AA7394"/>
    <w:rsid w:val="00AA78AB"/>
    <w:rsid w:val="00AA7C8E"/>
    <w:rsid w:val="00AA7CB4"/>
    <w:rsid w:val="00AA7D02"/>
    <w:rsid w:val="00AA7DCE"/>
    <w:rsid w:val="00AA7FBA"/>
    <w:rsid w:val="00AB0018"/>
    <w:rsid w:val="00AB0350"/>
    <w:rsid w:val="00AB06E2"/>
    <w:rsid w:val="00AB0B22"/>
    <w:rsid w:val="00AB0C90"/>
    <w:rsid w:val="00AB0CDC"/>
    <w:rsid w:val="00AB0E29"/>
    <w:rsid w:val="00AB10C7"/>
    <w:rsid w:val="00AB118F"/>
    <w:rsid w:val="00AB13F3"/>
    <w:rsid w:val="00AB18A0"/>
    <w:rsid w:val="00AB1BE7"/>
    <w:rsid w:val="00AB1F32"/>
    <w:rsid w:val="00AB1F54"/>
    <w:rsid w:val="00AB1FCB"/>
    <w:rsid w:val="00AB2573"/>
    <w:rsid w:val="00AB292E"/>
    <w:rsid w:val="00AB2CF0"/>
    <w:rsid w:val="00AB2E5F"/>
    <w:rsid w:val="00AB31B8"/>
    <w:rsid w:val="00AB3223"/>
    <w:rsid w:val="00AB34A5"/>
    <w:rsid w:val="00AB365E"/>
    <w:rsid w:val="00AB391F"/>
    <w:rsid w:val="00AB3EB0"/>
    <w:rsid w:val="00AB3F9C"/>
    <w:rsid w:val="00AB3FF1"/>
    <w:rsid w:val="00AB413C"/>
    <w:rsid w:val="00AB4747"/>
    <w:rsid w:val="00AB4898"/>
    <w:rsid w:val="00AB490C"/>
    <w:rsid w:val="00AB4A89"/>
    <w:rsid w:val="00AB4C3D"/>
    <w:rsid w:val="00AB4CA2"/>
    <w:rsid w:val="00AB4F50"/>
    <w:rsid w:val="00AB53B3"/>
    <w:rsid w:val="00AB55CC"/>
    <w:rsid w:val="00AB5615"/>
    <w:rsid w:val="00AB5649"/>
    <w:rsid w:val="00AB57AB"/>
    <w:rsid w:val="00AB5840"/>
    <w:rsid w:val="00AB6309"/>
    <w:rsid w:val="00AB6578"/>
    <w:rsid w:val="00AB6D3C"/>
    <w:rsid w:val="00AB78D8"/>
    <w:rsid w:val="00AB78E7"/>
    <w:rsid w:val="00AB7C78"/>
    <w:rsid w:val="00AB7C9C"/>
    <w:rsid w:val="00AB7CC0"/>
    <w:rsid w:val="00AB7EE1"/>
    <w:rsid w:val="00AC0074"/>
    <w:rsid w:val="00AC06E2"/>
    <w:rsid w:val="00AC0774"/>
    <w:rsid w:val="00AC0C70"/>
    <w:rsid w:val="00AC0D79"/>
    <w:rsid w:val="00AC1181"/>
    <w:rsid w:val="00AC178A"/>
    <w:rsid w:val="00AC1BE1"/>
    <w:rsid w:val="00AC1DD9"/>
    <w:rsid w:val="00AC2583"/>
    <w:rsid w:val="00AC2805"/>
    <w:rsid w:val="00AC2B51"/>
    <w:rsid w:val="00AC2D2C"/>
    <w:rsid w:val="00AC2DD6"/>
    <w:rsid w:val="00AC3155"/>
    <w:rsid w:val="00AC3959"/>
    <w:rsid w:val="00AC39F8"/>
    <w:rsid w:val="00AC3A05"/>
    <w:rsid w:val="00AC3B3B"/>
    <w:rsid w:val="00AC3E01"/>
    <w:rsid w:val="00AC3F58"/>
    <w:rsid w:val="00AC3FA2"/>
    <w:rsid w:val="00AC46D4"/>
    <w:rsid w:val="00AC4D40"/>
    <w:rsid w:val="00AC4FA3"/>
    <w:rsid w:val="00AC5327"/>
    <w:rsid w:val="00AC5410"/>
    <w:rsid w:val="00AC559B"/>
    <w:rsid w:val="00AC569E"/>
    <w:rsid w:val="00AC574F"/>
    <w:rsid w:val="00AC5945"/>
    <w:rsid w:val="00AC624D"/>
    <w:rsid w:val="00AC64F8"/>
    <w:rsid w:val="00AC6562"/>
    <w:rsid w:val="00AC6648"/>
    <w:rsid w:val="00AC6727"/>
    <w:rsid w:val="00AC6741"/>
    <w:rsid w:val="00AC6906"/>
    <w:rsid w:val="00AC6E5D"/>
    <w:rsid w:val="00AC74E9"/>
    <w:rsid w:val="00AC75A8"/>
    <w:rsid w:val="00AC76FE"/>
    <w:rsid w:val="00AC7791"/>
    <w:rsid w:val="00AC79D2"/>
    <w:rsid w:val="00AC7AC1"/>
    <w:rsid w:val="00AC7BDF"/>
    <w:rsid w:val="00AC7CEE"/>
    <w:rsid w:val="00AC7F11"/>
    <w:rsid w:val="00AD00CA"/>
    <w:rsid w:val="00AD0834"/>
    <w:rsid w:val="00AD0A60"/>
    <w:rsid w:val="00AD0AD6"/>
    <w:rsid w:val="00AD0D00"/>
    <w:rsid w:val="00AD0FC8"/>
    <w:rsid w:val="00AD1753"/>
    <w:rsid w:val="00AD1B7D"/>
    <w:rsid w:val="00AD1D58"/>
    <w:rsid w:val="00AD1D8E"/>
    <w:rsid w:val="00AD1F83"/>
    <w:rsid w:val="00AD203C"/>
    <w:rsid w:val="00AD207D"/>
    <w:rsid w:val="00AD2244"/>
    <w:rsid w:val="00AD2A3F"/>
    <w:rsid w:val="00AD35ED"/>
    <w:rsid w:val="00AD3BCF"/>
    <w:rsid w:val="00AD3EC1"/>
    <w:rsid w:val="00AD400E"/>
    <w:rsid w:val="00AD43DB"/>
    <w:rsid w:val="00AD454E"/>
    <w:rsid w:val="00AD45FD"/>
    <w:rsid w:val="00AD4781"/>
    <w:rsid w:val="00AD4A5C"/>
    <w:rsid w:val="00AD4AA0"/>
    <w:rsid w:val="00AD4C03"/>
    <w:rsid w:val="00AD4DA4"/>
    <w:rsid w:val="00AD4DD6"/>
    <w:rsid w:val="00AD5237"/>
    <w:rsid w:val="00AD5394"/>
    <w:rsid w:val="00AD5566"/>
    <w:rsid w:val="00AD5578"/>
    <w:rsid w:val="00AD55D2"/>
    <w:rsid w:val="00AD5915"/>
    <w:rsid w:val="00AD5B0A"/>
    <w:rsid w:val="00AD5C51"/>
    <w:rsid w:val="00AD5D18"/>
    <w:rsid w:val="00AD5D9B"/>
    <w:rsid w:val="00AD6000"/>
    <w:rsid w:val="00AD60C9"/>
    <w:rsid w:val="00AD6739"/>
    <w:rsid w:val="00AD67C8"/>
    <w:rsid w:val="00AD68B4"/>
    <w:rsid w:val="00AD6BF0"/>
    <w:rsid w:val="00AD7221"/>
    <w:rsid w:val="00AD7351"/>
    <w:rsid w:val="00AD73D6"/>
    <w:rsid w:val="00AD774E"/>
    <w:rsid w:val="00AD7A18"/>
    <w:rsid w:val="00AD7CCA"/>
    <w:rsid w:val="00AE00BE"/>
    <w:rsid w:val="00AE018D"/>
    <w:rsid w:val="00AE03D6"/>
    <w:rsid w:val="00AE04FA"/>
    <w:rsid w:val="00AE066A"/>
    <w:rsid w:val="00AE069A"/>
    <w:rsid w:val="00AE06A9"/>
    <w:rsid w:val="00AE086D"/>
    <w:rsid w:val="00AE0935"/>
    <w:rsid w:val="00AE093C"/>
    <w:rsid w:val="00AE0BF8"/>
    <w:rsid w:val="00AE0DEA"/>
    <w:rsid w:val="00AE1332"/>
    <w:rsid w:val="00AE1666"/>
    <w:rsid w:val="00AE17D4"/>
    <w:rsid w:val="00AE1A25"/>
    <w:rsid w:val="00AE1CBD"/>
    <w:rsid w:val="00AE1D68"/>
    <w:rsid w:val="00AE1E9D"/>
    <w:rsid w:val="00AE1FA6"/>
    <w:rsid w:val="00AE207A"/>
    <w:rsid w:val="00AE218A"/>
    <w:rsid w:val="00AE261A"/>
    <w:rsid w:val="00AE2D3E"/>
    <w:rsid w:val="00AE35D9"/>
    <w:rsid w:val="00AE37DF"/>
    <w:rsid w:val="00AE3838"/>
    <w:rsid w:val="00AE3D4A"/>
    <w:rsid w:val="00AE3DC2"/>
    <w:rsid w:val="00AE3FF5"/>
    <w:rsid w:val="00AE46CB"/>
    <w:rsid w:val="00AE49E0"/>
    <w:rsid w:val="00AE4A68"/>
    <w:rsid w:val="00AE4ED6"/>
    <w:rsid w:val="00AE4F13"/>
    <w:rsid w:val="00AE527A"/>
    <w:rsid w:val="00AE541E"/>
    <w:rsid w:val="00AE54A9"/>
    <w:rsid w:val="00AE56F2"/>
    <w:rsid w:val="00AE5D4C"/>
    <w:rsid w:val="00AE5DA0"/>
    <w:rsid w:val="00AE5F4D"/>
    <w:rsid w:val="00AE5FA9"/>
    <w:rsid w:val="00AE61CD"/>
    <w:rsid w:val="00AE64AD"/>
    <w:rsid w:val="00AE6611"/>
    <w:rsid w:val="00AE6734"/>
    <w:rsid w:val="00AE6A93"/>
    <w:rsid w:val="00AE6CF6"/>
    <w:rsid w:val="00AE6DE2"/>
    <w:rsid w:val="00AE758A"/>
    <w:rsid w:val="00AE7766"/>
    <w:rsid w:val="00AE77D0"/>
    <w:rsid w:val="00AE7A99"/>
    <w:rsid w:val="00AE7B59"/>
    <w:rsid w:val="00AE7F1F"/>
    <w:rsid w:val="00AF0258"/>
    <w:rsid w:val="00AF0571"/>
    <w:rsid w:val="00AF0DCA"/>
    <w:rsid w:val="00AF1402"/>
    <w:rsid w:val="00AF1509"/>
    <w:rsid w:val="00AF1669"/>
    <w:rsid w:val="00AF1811"/>
    <w:rsid w:val="00AF1D4D"/>
    <w:rsid w:val="00AF223E"/>
    <w:rsid w:val="00AF261A"/>
    <w:rsid w:val="00AF2640"/>
    <w:rsid w:val="00AF2A48"/>
    <w:rsid w:val="00AF2B26"/>
    <w:rsid w:val="00AF2D9C"/>
    <w:rsid w:val="00AF2F73"/>
    <w:rsid w:val="00AF2FC6"/>
    <w:rsid w:val="00AF31BB"/>
    <w:rsid w:val="00AF32C2"/>
    <w:rsid w:val="00AF3346"/>
    <w:rsid w:val="00AF335E"/>
    <w:rsid w:val="00AF35E1"/>
    <w:rsid w:val="00AF387D"/>
    <w:rsid w:val="00AF398A"/>
    <w:rsid w:val="00AF3B89"/>
    <w:rsid w:val="00AF3CFB"/>
    <w:rsid w:val="00AF3F3D"/>
    <w:rsid w:val="00AF4207"/>
    <w:rsid w:val="00AF45B7"/>
    <w:rsid w:val="00AF47B4"/>
    <w:rsid w:val="00AF4895"/>
    <w:rsid w:val="00AF4AA7"/>
    <w:rsid w:val="00AF51AC"/>
    <w:rsid w:val="00AF5263"/>
    <w:rsid w:val="00AF52C0"/>
    <w:rsid w:val="00AF56D2"/>
    <w:rsid w:val="00AF5C51"/>
    <w:rsid w:val="00AF5E6E"/>
    <w:rsid w:val="00AF6073"/>
    <w:rsid w:val="00AF614C"/>
    <w:rsid w:val="00AF6384"/>
    <w:rsid w:val="00AF63DD"/>
    <w:rsid w:val="00AF6C3A"/>
    <w:rsid w:val="00AF6CC9"/>
    <w:rsid w:val="00AF6D37"/>
    <w:rsid w:val="00AF6E7E"/>
    <w:rsid w:val="00AF73AC"/>
    <w:rsid w:val="00AF7560"/>
    <w:rsid w:val="00AF77D7"/>
    <w:rsid w:val="00AF7DA1"/>
    <w:rsid w:val="00B00178"/>
    <w:rsid w:val="00B007EF"/>
    <w:rsid w:val="00B00D5A"/>
    <w:rsid w:val="00B011BE"/>
    <w:rsid w:val="00B01574"/>
    <w:rsid w:val="00B0158A"/>
    <w:rsid w:val="00B015C8"/>
    <w:rsid w:val="00B01AD1"/>
    <w:rsid w:val="00B01B98"/>
    <w:rsid w:val="00B01C0E"/>
    <w:rsid w:val="00B01F07"/>
    <w:rsid w:val="00B026B1"/>
    <w:rsid w:val="00B02727"/>
    <w:rsid w:val="00B02A96"/>
    <w:rsid w:val="00B02B41"/>
    <w:rsid w:val="00B02B6C"/>
    <w:rsid w:val="00B02C89"/>
    <w:rsid w:val="00B02D87"/>
    <w:rsid w:val="00B03075"/>
    <w:rsid w:val="00B03293"/>
    <w:rsid w:val="00B03294"/>
    <w:rsid w:val="00B034FE"/>
    <w:rsid w:val="00B03673"/>
    <w:rsid w:val="00B0371D"/>
    <w:rsid w:val="00B03FE3"/>
    <w:rsid w:val="00B04298"/>
    <w:rsid w:val="00B0458D"/>
    <w:rsid w:val="00B046E5"/>
    <w:rsid w:val="00B047CE"/>
    <w:rsid w:val="00B04F31"/>
    <w:rsid w:val="00B053D0"/>
    <w:rsid w:val="00B0546C"/>
    <w:rsid w:val="00B05BF7"/>
    <w:rsid w:val="00B05CEF"/>
    <w:rsid w:val="00B05DAD"/>
    <w:rsid w:val="00B061E0"/>
    <w:rsid w:val="00B068D1"/>
    <w:rsid w:val="00B069C5"/>
    <w:rsid w:val="00B07154"/>
    <w:rsid w:val="00B07476"/>
    <w:rsid w:val="00B07483"/>
    <w:rsid w:val="00B07626"/>
    <w:rsid w:val="00B07F3C"/>
    <w:rsid w:val="00B1045C"/>
    <w:rsid w:val="00B1051F"/>
    <w:rsid w:val="00B106CF"/>
    <w:rsid w:val="00B109BF"/>
    <w:rsid w:val="00B10D32"/>
    <w:rsid w:val="00B10D54"/>
    <w:rsid w:val="00B11236"/>
    <w:rsid w:val="00B11296"/>
    <w:rsid w:val="00B11347"/>
    <w:rsid w:val="00B11444"/>
    <w:rsid w:val="00B114D5"/>
    <w:rsid w:val="00B11597"/>
    <w:rsid w:val="00B115E2"/>
    <w:rsid w:val="00B118FB"/>
    <w:rsid w:val="00B11D98"/>
    <w:rsid w:val="00B11DE2"/>
    <w:rsid w:val="00B11F97"/>
    <w:rsid w:val="00B12171"/>
    <w:rsid w:val="00B122E3"/>
    <w:rsid w:val="00B12310"/>
    <w:rsid w:val="00B12806"/>
    <w:rsid w:val="00B12B22"/>
    <w:rsid w:val="00B12E04"/>
    <w:rsid w:val="00B12F98"/>
    <w:rsid w:val="00B13997"/>
    <w:rsid w:val="00B13A51"/>
    <w:rsid w:val="00B142D4"/>
    <w:rsid w:val="00B14398"/>
    <w:rsid w:val="00B14627"/>
    <w:rsid w:val="00B14A41"/>
    <w:rsid w:val="00B14A98"/>
    <w:rsid w:val="00B14E71"/>
    <w:rsid w:val="00B151C5"/>
    <w:rsid w:val="00B15329"/>
    <w:rsid w:val="00B15413"/>
    <w:rsid w:val="00B15502"/>
    <w:rsid w:val="00B15B90"/>
    <w:rsid w:val="00B1615C"/>
    <w:rsid w:val="00B161D9"/>
    <w:rsid w:val="00B16260"/>
    <w:rsid w:val="00B16308"/>
    <w:rsid w:val="00B16536"/>
    <w:rsid w:val="00B16777"/>
    <w:rsid w:val="00B16A14"/>
    <w:rsid w:val="00B16AC2"/>
    <w:rsid w:val="00B16C81"/>
    <w:rsid w:val="00B16CDD"/>
    <w:rsid w:val="00B17110"/>
    <w:rsid w:val="00B1727A"/>
    <w:rsid w:val="00B17778"/>
    <w:rsid w:val="00B17921"/>
    <w:rsid w:val="00B17AF1"/>
    <w:rsid w:val="00B17B61"/>
    <w:rsid w:val="00B17B89"/>
    <w:rsid w:val="00B17F62"/>
    <w:rsid w:val="00B17FCB"/>
    <w:rsid w:val="00B2004B"/>
    <w:rsid w:val="00B201C2"/>
    <w:rsid w:val="00B20213"/>
    <w:rsid w:val="00B2033E"/>
    <w:rsid w:val="00B2037D"/>
    <w:rsid w:val="00B203E6"/>
    <w:rsid w:val="00B20D50"/>
    <w:rsid w:val="00B20F0A"/>
    <w:rsid w:val="00B212A8"/>
    <w:rsid w:val="00B2139B"/>
    <w:rsid w:val="00B214F5"/>
    <w:rsid w:val="00B2164B"/>
    <w:rsid w:val="00B21938"/>
    <w:rsid w:val="00B21F1D"/>
    <w:rsid w:val="00B221A0"/>
    <w:rsid w:val="00B22239"/>
    <w:rsid w:val="00B222BD"/>
    <w:rsid w:val="00B224C6"/>
    <w:rsid w:val="00B22562"/>
    <w:rsid w:val="00B225C5"/>
    <w:rsid w:val="00B228D3"/>
    <w:rsid w:val="00B22C28"/>
    <w:rsid w:val="00B22C99"/>
    <w:rsid w:val="00B22FA4"/>
    <w:rsid w:val="00B2371F"/>
    <w:rsid w:val="00B238D7"/>
    <w:rsid w:val="00B240B1"/>
    <w:rsid w:val="00B2418D"/>
    <w:rsid w:val="00B2449F"/>
    <w:rsid w:val="00B24727"/>
    <w:rsid w:val="00B24A04"/>
    <w:rsid w:val="00B24BF5"/>
    <w:rsid w:val="00B25025"/>
    <w:rsid w:val="00B2566F"/>
    <w:rsid w:val="00B260B4"/>
    <w:rsid w:val="00B2638C"/>
    <w:rsid w:val="00B2665C"/>
    <w:rsid w:val="00B266EE"/>
    <w:rsid w:val="00B26840"/>
    <w:rsid w:val="00B26DAB"/>
    <w:rsid w:val="00B26DB9"/>
    <w:rsid w:val="00B26DDC"/>
    <w:rsid w:val="00B26FEA"/>
    <w:rsid w:val="00B27156"/>
    <w:rsid w:val="00B271C0"/>
    <w:rsid w:val="00B27627"/>
    <w:rsid w:val="00B30316"/>
    <w:rsid w:val="00B30364"/>
    <w:rsid w:val="00B303CA"/>
    <w:rsid w:val="00B30843"/>
    <w:rsid w:val="00B310BA"/>
    <w:rsid w:val="00B312B5"/>
    <w:rsid w:val="00B313CE"/>
    <w:rsid w:val="00B31629"/>
    <w:rsid w:val="00B317BC"/>
    <w:rsid w:val="00B317E7"/>
    <w:rsid w:val="00B318E2"/>
    <w:rsid w:val="00B31E9A"/>
    <w:rsid w:val="00B32010"/>
    <w:rsid w:val="00B32224"/>
    <w:rsid w:val="00B324AF"/>
    <w:rsid w:val="00B32513"/>
    <w:rsid w:val="00B325B4"/>
    <w:rsid w:val="00B327AF"/>
    <w:rsid w:val="00B3290A"/>
    <w:rsid w:val="00B32F25"/>
    <w:rsid w:val="00B3300C"/>
    <w:rsid w:val="00B330AF"/>
    <w:rsid w:val="00B3330E"/>
    <w:rsid w:val="00B33459"/>
    <w:rsid w:val="00B337F6"/>
    <w:rsid w:val="00B33C5F"/>
    <w:rsid w:val="00B33F21"/>
    <w:rsid w:val="00B34231"/>
    <w:rsid w:val="00B342CE"/>
    <w:rsid w:val="00B34390"/>
    <w:rsid w:val="00B34434"/>
    <w:rsid w:val="00B34534"/>
    <w:rsid w:val="00B34541"/>
    <w:rsid w:val="00B34B48"/>
    <w:rsid w:val="00B34E4A"/>
    <w:rsid w:val="00B3523F"/>
    <w:rsid w:val="00B3540F"/>
    <w:rsid w:val="00B35643"/>
    <w:rsid w:val="00B357FC"/>
    <w:rsid w:val="00B3594D"/>
    <w:rsid w:val="00B35FA8"/>
    <w:rsid w:val="00B35FCD"/>
    <w:rsid w:val="00B36347"/>
    <w:rsid w:val="00B36413"/>
    <w:rsid w:val="00B36518"/>
    <w:rsid w:val="00B3653F"/>
    <w:rsid w:val="00B3669C"/>
    <w:rsid w:val="00B368F4"/>
    <w:rsid w:val="00B36DF1"/>
    <w:rsid w:val="00B36FC5"/>
    <w:rsid w:val="00B370DD"/>
    <w:rsid w:val="00B371A1"/>
    <w:rsid w:val="00B37439"/>
    <w:rsid w:val="00B3743E"/>
    <w:rsid w:val="00B37A23"/>
    <w:rsid w:val="00B37D69"/>
    <w:rsid w:val="00B37F80"/>
    <w:rsid w:val="00B4002F"/>
    <w:rsid w:val="00B4016B"/>
    <w:rsid w:val="00B40614"/>
    <w:rsid w:val="00B40A15"/>
    <w:rsid w:val="00B40B95"/>
    <w:rsid w:val="00B40C1F"/>
    <w:rsid w:val="00B40D84"/>
    <w:rsid w:val="00B40E5C"/>
    <w:rsid w:val="00B4120E"/>
    <w:rsid w:val="00B41736"/>
    <w:rsid w:val="00B41814"/>
    <w:rsid w:val="00B41A61"/>
    <w:rsid w:val="00B41B61"/>
    <w:rsid w:val="00B41C11"/>
    <w:rsid w:val="00B41E45"/>
    <w:rsid w:val="00B41E77"/>
    <w:rsid w:val="00B42014"/>
    <w:rsid w:val="00B420ED"/>
    <w:rsid w:val="00B421FA"/>
    <w:rsid w:val="00B4262E"/>
    <w:rsid w:val="00B4281D"/>
    <w:rsid w:val="00B42AD8"/>
    <w:rsid w:val="00B42B58"/>
    <w:rsid w:val="00B42C10"/>
    <w:rsid w:val="00B42C47"/>
    <w:rsid w:val="00B43124"/>
    <w:rsid w:val="00B4340C"/>
    <w:rsid w:val="00B43442"/>
    <w:rsid w:val="00B4349A"/>
    <w:rsid w:val="00B43647"/>
    <w:rsid w:val="00B4366F"/>
    <w:rsid w:val="00B44108"/>
    <w:rsid w:val="00B44265"/>
    <w:rsid w:val="00B44288"/>
    <w:rsid w:val="00B442D3"/>
    <w:rsid w:val="00B446BC"/>
    <w:rsid w:val="00B4481A"/>
    <w:rsid w:val="00B44BC2"/>
    <w:rsid w:val="00B44ED5"/>
    <w:rsid w:val="00B4510A"/>
    <w:rsid w:val="00B452B7"/>
    <w:rsid w:val="00B4566C"/>
    <w:rsid w:val="00B458EE"/>
    <w:rsid w:val="00B4598A"/>
    <w:rsid w:val="00B45D63"/>
    <w:rsid w:val="00B45D67"/>
    <w:rsid w:val="00B45E88"/>
    <w:rsid w:val="00B45F25"/>
    <w:rsid w:val="00B468DE"/>
    <w:rsid w:val="00B4699D"/>
    <w:rsid w:val="00B46B8E"/>
    <w:rsid w:val="00B46E2C"/>
    <w:rsid w:val="00B4714B"/>
    <w:rsid w:val="00B4726D"/>
    <w:rsid w:val="00B476E5"/>
    <w:rsid w:val="00B4773C"/>
    <w:rsid w:val="00B47861"/>
    <w:rsid w:val="00B50039"/>
    <w:rsid w:val="00B5046E"/>
    <w:rsid w:val="00B506A6"/>
    <w:rsid w:val="00B50D50"/>
    <w:rsid w:val="00B50F3D"/>
    <w:rsid w:val="00B511BF"/>
    <w:rsid w:val="00B511D9"/>
    <w:rsid w:val="00B5197F"/>
    <w:rsid w:val="00B51B83"/>
    <w:rsid w:val="00B51DED"/>
    <w:rsid w:val="00B51F05"/>
    <w:rsid w:val="00B51F2C"/>
    <w:rsid w:val="00B52006"/>
    <w:rsid w:val="00B523FA"/>
    <w:rsid w:val="00B5269A"/>
    <w:rsid w:val="00B526C5"/>
    <w:rsid w:val="00B52721"/>
    <w:rsid w:val="00B5282A"/>
    <w:rsid w:val="00B52960"/>
    <w:rsid w:val="00B52E1C"/>
    <w:rsid w:val="00B52F19"/>
    <w:rsid w:val="00B52F4E"/>
    <w:rsid w:val="00B53066"/>
    <w:rsid w:val="00B530D5"/>
    <w:rsid w:val="00B538E7"/>
    <w:rsid w:val="00B538F4"/>
    <w:rsid w:val="00B53930"/>
    <w:rsid w:val="00B53AA5"/>
    <w:rsid w:val="00B53C9C"/>
    <w:rsid w:val="00B53D4C"/>
    <w:rsid w:val="00B53E95"/>
    <w:rsid w:val="00B545EB"/>
    <w:rsid w:val="00B545F4"/>
    <w:rsid w:val="00B54B9F"/>
    <w:rsid w:val="00B550D5"/>
    <w:rsid w:val="00B5514E"/>
    <w:rsid w:val="00B55174"/>
    <w:rsid w:val="00B552DB"/>
    <w:rsid w:val="00B55627"/>
    <w:rsid w:val="00B55743"/>
    <w:rsid w:val="00B55DDC"/>
    <w:rsid w:val="00B55F16"/>
    <w:rsid w:val="00B55FF0"/>
    <w:rsid w:val="00B5628A"/>
    <w:rsid w:val="00B56E53"/>
    <w:rsid w:val="00B571E0"/>
    <w:rsid w:val="00B576D9"/>
    <w:rsid w:val="00B579B2"/>
    <w:rsid w:val="00B6012B"/>
    <w:rsid w:val="00B60142"/>
    <w:rsid w:val="00B60343"/>
    <w:rsid w:val="00B6051A"/>
    <w:rsid w:val="00B6054F"/>
    <w:rsid w:val="00B605BE"/>
    <w:rsid w:val="00B606F4"/>
    <w:rsid w:val="00B60DDB"/>
    <w:rsid w:val="00B617FC"/>
    <w:rsid w:val="00B61893"/>
    <w:rsid w:val="00B618FC"/>
    <w:rsid w:val="00B61CCE"/>
    <w:rsid w:val="00B61D63"/>
    <w:rsid w:val="00B61E1F"/>
    <w:rsid w:val="00B61EEF"/>
    <w:rsid w:val="00B62097"/>
    <w:rsid w:val="00B620F6"/>
    <w:rsid w:val="00B6237F"/>
    <w:rsid w:val="00B6264F"/>
    <w:rsid w:val="00B62A29"/>
    <w:rsid w:val="00B62A31"/>
    <w:rsid w:val="00B631CD"/>
    <w:rsid w:val="00B631D0"/>
    <w:rsid w:val="00B63230"/>
    <w:rsid w:val="00B638A0"/>
    <w:rsid w:val="00B63C93"/>
    <w:rsid w:val="00B64196"/>
    <w:rsid w:val="00B644AD"/>
    <w:rsid w:val="00B64C39"/>
    <w:rsid w:val="00B64D13"/>
    <w:rsid w:val="00B65448"/>
    <w:rsid w:val="00B6585F"/>
    <w:rsid w:val="00B65904"/>
    <w:rsid w:val="00B66308"/>
    <w:rsid w:val="00B664CD"/>
    <w:rsid w:val="00B666F6"/>
    <w:rsid w:val="00B667C0"/>
    <w:rsid w:val="00B668BF"/>
    <w:rsid w:val="00B668E7"/>
    <w:rsid w:val="00B6699F"/>
    <w:rsid w:val="00B66E75"/>
    <w:rsid w:val="00B66EEF"/>
    <w:rsid w:val="00B6704F"/>
    <w:rsid w:val="00B67287"/>
    <w:rsid w:val="00B67335"/>
    <w:rsid w:val="00B67414"/>
    <w:rsid w:val="00B676BA"/>
    <w:rsid w:val="00B67A83"/>
    <w:rsid w:val="00B67AA0"/>
    <w:rsid w:val="00B67B70"/>
    <w:rsid w:val="00B67F5A"/>
    <w:rsid w:val="00B67FA6"/>
    <w:rsid w:val="00B70275"/>
    <w:rsid w:val="00B702A5"/>
    <w:rsid w:val="00B7033A"/>
    <w:rsid w:val="00B706D7"/>
    <w:rsid w:val="00B70C91"/>
    <w:rsid w:val="00B70D65"/>
    <w:rsid w:val="00B71167"/>
    <w:rsid w:val="00B714EE"/>
    <w:rsid w:val="00B71606"/>
    <w:rsid w:val="00B71F88"/>
    <w:rsid w:val="00B72162"/>
    <w:rsid w:val="00B724E8"/>
    <w:rsid w:val="00B727C8"/>
    <w:rsid w:val="00B73132"/>
    <w:rsid w:val="00B7318F"/>
    <w:rsid w:val="00B7359B"/>
    <w:rsid w:val="00B73E75"/>
    <w:rsid w:val="00B73F54"/>
    <w:rsid w:val="00B73F9C"/>
    <w:rsid w:val="00B740D1"/>
    <w:rsid w:val="00B74143"/>
    <w:rsid w:val="00B74327"/>
    <w:rsid w:val="00B7432E"/>
    <w:rsid w:val="00B75314"/>
    <w:rsid w:val="00B75412"/>
    <w:rsid w:val="00B75C45"/>
    <w:rsid w:val="00B75CBE"/>
    <w:rsid w:val="00B75DE1"/>
    <w:rsid w:val="00B75F37"/>
    <w:rsid w:val="00B76002"/>
    <w:rsid w:val="00B761C6"/>
    <w:rsid w:val="00B764C2"/>
    <w:rsid w:val="00B76C23"/>
    <w:rsid w:val="00B77251"/>
    <w:rsid w:val="00B779D9"/>
    <w:rsid w:val="00B77AEF"/>
    <w:rsid w:val="00B77E2E"/>
    <w:rsid w:val="00B77E75"/>
    <w:rsid w:val="00B80093"/>
    <w:rsid w:val="00B80205"/>
    <w:rsid w:val="00B8064E"/>
    <w:rsid w:val="00B807DA"/>
    <w:rsid w:val="00B808C4"/>
    <w:rsid w:val="00B809B5"/>
    <w:rsid w:val="00B81335"/>
    <w:rsid w:val="00B817BF"/>
    <w:rsid w:val="00B81A23"/>
    <w:rsid w:val="00B81B11"/>
    <w:rsid w:val="00B81CAC"/>
    <w:rsid w:val="00B8242D"/>
    <w:rsid w:val="00B825A4"/>
    <w:rsid w:val="00B82921"/>
    <w:rsid w:val="00B82CDF"/>
    <w:rsid w:val="00B82F4A"/>
    <w:rsid w:val="00B830ED"/>
    <w:rsid w:val="00B835B2"/>
    <w:rsid w:val="00B83B16"/>
    <w:rsid w:val="00B83E8A"/>
    <w:rsid w:val="00B843EE"/>
    <w:rsid w:val="00B843FD"/>
    <w:rsid w:val="00B84760"/>
    <w:rsid w:val="00B8531C"/>
    <w:rsid w:val="00B855F0"/>
    <w:rsid w:val="00B85CC6"/>
    <w:rsid w:val="00B85DD6"/>
    <w:rsid w:val="00B85E1D"/>
    <w:rsid w:val="00B85F94"/>
    <w:rsid w:val="00B861FF"/>
    <w:rsid w:val="00B863A5"/>
    <w:rsid w:val="00B867A6"/>
    <w:rsid w:val="00B867AF"/>
    <w:rsid w:val="00B86983"/>
    <w:rsid w:val="00B86BA9"/>
    <w:rsid w:val="00B86BF2"/>
    <w:rsid w:val="00B8702A"/>
    <w:rsid w:val="00B871B6"/>
    <w:rsid w:val="00B872ED"/>
    <w:rsid w:val="00B876B1"/>
    <w:rsid w:val="00B877FF"/>
    <w:rsid w:val="00B87838"/>
    <w:rsid w:val="00B87BF9"/>
    <w:rsid w:val="00B87D7A"/>
    <w:rsid w:val="00B87F44"/>
    <w:rsid w:val="00B90012"/>
    <w:rsid w:val="00B90939"/>
    <w:rsid w:val="00B9097A"/>
    <w:rsid w:val="00B909CD"/>
    <w:rsid w:val="00B909EB"/>
    <w:rsid w:val="00B910AD"/>
    <w:rsid w:val="00B9110E"/>
    <w:rsid w:val="00B915AE"/>
    <w:rsid w:val="00B91703"/>
    <w:rsid w:val="00B91A8B"/>
    <w:rsid w:val="00B91DEE"/>
    <w:rsid w:val="00B91EE3"/>
    <w:rsid w:val="00B91FC7"/>
    <w:rsid w:val="00B92084"/>
    <w:rsid w:val="00B92220"/>
    <w:rsid w:val="00B923AC"/>
    <w:rsid w:val="00B924F8"/>
    <w:rsid w:val="00B927BF"/>
    <w:rsid w:val="00B92B35"/>
    <w:rsid w:val="00B92BC3"/>
    <w:rsid w:val="00B9300F"/>
    <w:rsid w:val="00B93010"/>
    <w:rsid w:val="00B93255"/>
    <w:rsid w:val="00B9328F"/>
    <w:rsid w:val="00B9362F"/>
    <w:rsid w:val="00B93A9D"/>
    <w:rsid w:val="00B93A9E"/>
    <w:rsid w:val="00B93B0A"/>
    <w:rsid w:val="00B93BE4"/>
    <w:rsid w:val="00B93D90"/>
    <w:rsid w:val="00B942D2"/>
    <w:rsid w:val="00B942D6"/>
    <w:rsid w:val="00B94370"/>
    <w:rsid w:val="00B94902"/>
    <w:rsid w:val="00B94FCF"/>
    <w:rsid w:val="00B95180"/>
    <w:rsid w:val="00B9541E"/>
    <w:rsid w:val="00B954F0"/>
    <w:rsid w:val="00B959EE"/>
    <w:rsid w:val="00B95B1D"/>
    <w:rsid w:val="00B95E4A"/>
    <w:rsid w:val="00B96186"/>
    <w:rsid w:val="00B96369"/>
    <w:rsid w:val="00B9665F"/>
    <w:rsid w:val="00B968A6"/>
    <w:rsid w:val="00B975EA"/>
    <w:rsid w:val="00B9777F"/>
    <w:rsid w:val="00B97FB4"/>
    <w:rsid w:val="00B97FCB"/>
    <w:rsid w:val="00BA0398"/>
    <w:rsid w:val="00BA06A3"/>
    <w:rsid w:val="00BA083E"/>
    <w:rsid w:val="00BA08B4"/>
    <w:rsid w:val="00BA0960"/>
    <w:rsid w:val="00BA0F38"/>
    <w:rsid w:val="00BA1879"/>
    <w:rsid w:val="00BA19E1"/>
    <w:rsid w:val="00BA1FB5"/>
    <w:rsid w:val="00BA213C"/>
    <w:rsid w:val="00BA2253"/>
    <w:rsid w:val="00BA268E"/>
    <w:rsid w:val="00BA27C8"/>
    <w:rsid w:val="00BA2C95"/>
    <w:rsid w:val="00BA3275"/>
    <w:rsid w:val="00BA330F"/>
    <w:rsid w:val="00BA34D3"/>
    <w:rsid w:val="00BA3955"/>
    <w:rsid w:val="00BA3BBE"/>
    <w:rsid w:val="00BA406D"/>
    <w:rsid w:val="00BA4480"/>
    <w:rsid w:val="00BA4521"/>
    <w:rsid w:val="00BA45FB"/>
    <w:rsid w:val="00BA4C3B"/>
    <w:rsid w:val="00BA4C50"/>
    <w:rsid w:val="00BA4C9A"/>
    <w:rsid w:val="00BA4F2F"/>
    <w:rsid w:val="00BA4FA4"/>
    <w:rsid w:val="00BA5172"/>
    <w:rsid w:val="00BA5216"/>
    <w:rsid w:val="00BA5577"/>
    <w:rsid w:val="00BA56F9"/>
    <w:rsid w:val="00BA571A"/>
    <w:rsid w:val="00BA5753"/>
    <w:rsid w:val="00BA5C5C"/>
    <w:rsid w:val="00BA5D69"/>
    <w:rsid w:val="00BA61C6"/>
    <w:rsid w:val="00BA6D95"/>
    <w:rsid w:val="00BA73D7"/>
    <w:rsid w:val="00BA742D"/>
    <w:rsid w:val="00BA75A4"/>
    <w:rsid w:val="00BA75AF"/>
    <w:rsid w:val="00BA779A"/>
    <w:rsid w:val="00BA786A"/>
    <w:rsid w:val="00BA7F0C"/>
    <w:rsid w:val="00BB020F"/>
    <w:rsid w:val="00BB045E"/>
    <w:rsid w:val="00BB046F"/>
    <w:rsid w:val="00BB0513"/>
    <w:rsid w:val="00BB0909"/>
    <w:rsid w:val="00BB0CCD"/>
    <w:rsid w:val="00BB0F03"/>
    <w:rsid w:val="00BB10F3"/>
    <w:rsid w:val="00BB1256"/>
    <w:rsid w:val="00BB163C"/>
    <w:rsid w:val="00BB166E"/>
    <w:rsid w:val="00BB180D"/>
    <w:rsid w:val="00BB1B87"/>
    <w:rsid w:val="00BB1D19"/>
    <w:rsid w:val="00BB23C4"/>
    <w:rsid w:val="00BB2406"/>
    <w:rsid w:val="00BB2407"/>
    <w:rsid w:val="00BB3078"/>
    <w:rsid w:val="00BB3115"/>
    <w:rsid w:val="00BB357D"/>
    <w:rsid w:val="00BB36A1"/>
    <w:rsid w:val="00BB3892"/>
    <w:rsid w:val="00BB39B4"/>
    <w:rsid w:val="00BB3EB3"/>
    <w:rsid w:val="00BB3F54"/>
    <w:rsid w:val="00BB4184"/>
    <w:rsid w:val="00BB4290"/>
    <w:rsid w:val="00BB4370"/>
    <w:rsid w:val="00BB44A2"/>
    <w:rsid w:val="00BB44FF"/>
    <w:rsid w:val="00BB4625"/>
    <w:rsid w:val="00BB4763"/>
    <w:rsid w:val="00BB48B1"/>
    <w:rsid w:val="00BB49AE"/>
    <w:rsid w:val="00BB4AC3"/>
    <w:rsid w:val="00BB4C34"/>
    <w:rsid w:val="00BB4EB5"/>
    <w:rsid w:val="00BB4F0D"/>
    <w:rsid w:val="00BB4FDB"/>
    <w:rsid w:val="00BB52B2"/>
    <w:rsid w:val="00BB5608"/>
    <w:rsid w:val="00BB58C6"/>
    <w:rsid w:val="00BB5A48"/>
    <w:rsid w:val="00BB5D86"/>
    <w:rsid w:val="00BB5F5C"/>
    <w:rsid w:val="00BB6367"/>
    <w:rsid w:val="00BB65AA"/>
    <w:rsid w:val="00BB65FA"/>
    <w:rsid w:val="00BB6622"/>
    <w:rsid w:val="00BB6B99"/>
    <w:rsid w:val="00BB6FAC"/>
    <w:rsid w:val="00BB704D"/>
    <w:rsid w:val="00BB70AC"/>
    <w:rsid w:val="00BB70C9"/>
    <w:rsid w:val="00BB73F0"/>
    <w:rsid w:val="00BB768C"/>
    <w:rsid w:val="00BB7B62"/>
    <w:rsid w:val="00BB7C25"/>
    <w:rsid w:val="00BC014C"/>
    <w:rsid w:val="00BC0150"/>
    <w:rsid w:val="00BC01D0"/>
    <w:rsid w:val="00BC03A8"/>
    <w:rsid w:val="00BC064A"/>
    <w:rsid w:val="00BC06EB"/>
    <w:rsid w:val="00BC09B4"/>
    <w:rsid w:val="00BC0C8B"/>
    <w:rsid w:val="00BC0CE7"/>
    <w:rsid w:val="00BC0D77"/>
    <w:rsid w:val="00BC12AB"/>
    <w:rsid w:val="00BC14BD"/>
    <w:rsid w:val="00BC14D0"/>
    <w:rsid w:val="00BC157A"/>
    <w:rsid w:val="00BC180F"/>
    <w:rsid w:val="00BC1815"/>
    <w:rsid w:val="00BC1888"/>
    <w:rsid w:val="00BC1C7C"/>
    <w:rsid w:val="00BC1EDA"/>
    <w:rsid w:val="00BC1EF9"/>
    <w:rsid w:val="00BC207E"/>
    <w:rsid w:val="00BC2B63"/>
    <w:rsid w:val="00BC2BB7"/>
    <w:rsid w:val="00BC2FB2"/>
    <w:rsid w:val="00BC3074"/>
    <w:rsid w:val="00BC367B"/>
    <w:rsid w:val="00BC3807"/>
    <w:rsid w:val="00BC3DD7"/>
    <w:rsid w:val="00BC3EFE"/>
    <w:rsid w:val="00BC47F6"/>
    <w:rsid w:val="00BC4898"/>
    <w:rsid w:val="00BC4F47"/>
    <w:rsid w:val="00BC4F5E"/>
    <w:rsid w:val="00BC5012"/>
    <w:rsid w:val="00BC5356"/>
    <w:rsid w:val="00BC538E"/>
    <w:rsid w:val="00BC55A6"/>
    <w:rsid w:val="00BC56C9"/>
    <w:rsid w:val="00BC57CC"/>
    <w:rsid w:val="00BC5BBF"/>
    <w:rsid w:val="00BC6103"/>
    <w:rsid w:val="00BC64EE"/>
    <w:rsid w:val="00BC6644"/>
    <w:rsid w:val="00BC667D"/>
    <w:rsid w:val="00BC672D"/>
    <w:rsid w:val="00BC676A"/>
    <w:rsid w:val="00BC6ACF"/>
    <w:rsid w:val="00BC6B9A"/>
    <w:rsid w:val="00BC7242"/>
    <w:rsid w:val="00BC72E6"/>
    <w:rsid w:val="00BC74D0"/>
    <w:rsid w:val="00BC7510"/>
    <w:rsid w:val="00BC7605"/>
    <w:rsid w:val="00BC78B9"/>
    <w:rsid w:val="00BC7C45"/>
    <w:rsid w:val="00BC7C62"/>
    <w:rsid w:val="00BC7E0E"/>
    <w:rsid w:val="00BD00A4"/>
    <w:rsid w:val="00BD059F"/>
    <w:rsid w:val="00BD05F1"/>
    <w:rsid w:val="00BD0C1D"/>
    <w:rsid w:val="00BD0C90"/>
    <w:rsid w:val="00BD0D4A"/>
    <w:rsid w:val="00BD0D7E"/>
    <w:rsid w:val="00BD0EB8"/>
    <w:rsid w:val="00BD0FC0"/>
    <w:rsid w:val="00BD0FCD"/>
    <w:rsid w:val="00BD12AB"/>
    <w:rsid w:val="00BD15D7"/>
    <w:rsid w:val="00BD15E3"/>
    <w:rsid w:val="00BD175D"/>
    <w:rsid w:val="00BD1C51"/>
    <w:rsid w:val="00BD23F3"/>
    <w:rsid w:val="00BD2829"/>
    <w:rsid w:val="00BD2B86"/>
    <w:rsid w:val="00BD2C5C"/>
    <w:rsid w:val="00BD2D03"/>
    <w:rsid w:val="00BD2D7B"/>
    <w:rsid w:val="00BD2F0C"/>
    <w:rsid w:val="00BD31FB"/>
    <w:rsid w:val="00BD32B0"/>
    <w:rsid w:val="00BD3315"/>
    <w:rsid w:val="00BD33BD"/>
    <w:rsid w:val="00BD3506"/>
    <w:rsid w:val="00BD3682"/>
    <w:rsid w:val="00BD3B9E"/>
    <w:rsid w:val="00BD3E11"/>
    <w:rsid w:val="00BD4776"/>
    <w:rsid w:val="00BD48D8"/>
    <w:rsid w:val="00BD49B8"/>
    <w:rsid w:val="00BD4B24"/>
    <w:rsid w:val="00BD50B0"/>
    <w:rsid w:val="00BD5201"/>
    <w:rsid w:val="00BD532C"/>
    <w:rsid w:val="00BD54D2"/>
    <w:rsid w:val="00BD5505"/>
    <w:rsid w:val="00BD560B"/>
    <w:rsid w:val="00BD58B3"/>
    <w:rsid w:val="00BD58F7"/>
    <w:rsid w:val="00BD5B47"/>
    <w:rsid w:val="00BD5C2E"/>
    <w:rsid w:val="00BD5C74"/>
    <w:rsid w:val="00BD606A"/>
    <w:rsid w:val="00BD67D8"/>
    <w:rsid w:val="00BD693A"/>
    <w:rsid w:val="00BD6A14"/>
    <w:rsid w:val="00BD6F53"/>
    <w:rsid w:val="00BD6FA8"/>
    <w:rsid w:val="00BD74A5"/>
    <w:rsid w:val="00BD74FD"/>
    <w:rsid w:val="00BD7871"/>
    <w:rsid w:val="00BD7B23"/>
    <w:rsid w:val="00BD7D12"/>
    <w:rsid w:val="00BE01E7"/>
    <w:rsid w:val="00BE0375"/>
    <w:rsid w:val="00BE053D"/>
    <w:rsid w:val="00BE06AE"/>
    <w:rsid w:val="00BE07B2"/>
    <w:rsid w:val="00BE0A4C"/>
    <w:rsid w:val="00BE0C13"/>
    <w:rsid w:val="00BE0C74"/>
    <w:rsid w:val="00BE0E96"/>
    <w:rsid w:val="00BE0F47"/>
    <w:rsid w:val="00BE10C6"/>
    <w:rsid w:val="00BE1673"/>
    <w:rsid w:val="00BE16A3"/>
    <w:rsid w:val="00BE1B64"/>
    <w:rsid w:val="00BE1C6B"/>
    <w:rsid w:val="00BE2CC6"/>
    <w:rsid w:val="00BE2DD1"/>
    <w:rsid w:val="00BE339B"/>
    <w:rsid w:val="00BE352D"/>
    <w:rsid w:val="00BE3666"/>
    <w:rsid w:val="00BE366F"/>
    <w:rsid w:val="00BE37CC"/>
    <w:rsid w:val="00BE37CD"/>
    <w:rsid w:val="00BE39CA"/>
    <w:rsid w:val="00BE3E65"/>
    <w:rsid w:val="00BE3F23"/>
    <w:rsid w:val="00BE41AC"/>
    <w:rsid w:val="00BE42F6"/>
    <w:rsid w:val="00BE45FC"/>
    <w:rsid w:val="00BE47EB"/>
    <w:rsid w:val="00BE488B"/>
    <w:rsid w:val="00BE4903"/>
    <w:rsid w:val="00BE495B"/>
    <w:rsid w:val="00BE4BF6"/>
    <w:rsid w:val="00BE4D24"/>
    <w:rsid w:val="00BE5479"/>
    <w:rsid w:val="00BE5553"/>
    <w:rsid w:val="00BE560E"/>
    <w:rsid w:val="00BE5ABE"/>
    <w:rsid w:val="00BE615A"/>
    <w:rsid w:val="00BE62C2"/>
    <w:rsid w:val="00BE6423"/>
    <w:rsid w:val="00BE68BA"/>
    <w:rsid w:val="00BE6CC4"/>
    <w:rsid w:val="00BE7210"/>
    <w:rsid w:val="00BE74D8"/>
    <w:rsid w:val="00BE754C"/>
    <w:rsid w:val="00BE7824"/>
    <w:rsid w:val="00BE7ABF"/>
    <w:rsid w:val="00BE7C67"/>
    <w:rsid w:val="00BE7F9A"/>
    <w:rsid w:val="00BF032E"/>
    <w:rsid w:val="00BF0654"/>
    <w:rsid w:val="00BF12AC"/>
    <w:rsid w:val="00BF142C"/>
    <w:rsid w:val="00BF1CEC"/>
    <w:rsid w:val="00BF1EB4"/>
    <w:rsid w:val="00BF1EBC"/>
    <w:rsid w:val="00BF1F0F"/>
    <w:rsid w:val="00BF2127"/>
    <w:rsid w:val="00BF2558"/>
    <w:rsid w:val="00BF29F7"/>
    <w:rsid w:val="00BF302E"/>
    <w:rsid w:val="00BF31E6"/>
    <w:rsid w:val="00BF31FF"/>
    <w:rsid w:val="00BF322C"/>
    <w:rsid w:val="00BF33C3"/>
    <w:rsid w:val="00BF3516"/>
    <w:rsid w:val="00BF36D1"/>
    <w:rsid w:val="00BF3BB9"/>
    <w:rsid w:val="00BF47A4"/>
    <w:rsid w:val="00BF494C"/>
    <w:rsid w:val="00BF4AE6"/>
    <w:rsid w:val="00BF4B76"/>
    <w:rsid w:val="00BF518F"/>
    <w:rsid w:val="00BF53FF"/>
    <w:rsid w:val="00BF566B"/>
    <w:rsid w:val="00BF59C6"/>
    <w:rsid w:val="00BF5A8A"/>
    <w:rsid w:val="00BF5F8B"/>
    <w:rsid w:val="00BF62D8"/>
    <w:rsid w:val="00BF6619"/>
    <w:rsid w:val="00BF6DDF"/>
    <w:rsid w:val="00BF72EE"/>
    <w:rsid w:val="00BF7355"/>
    <w:rsid w:val="00BF73FF"/>
    <w:rsid w:val="00BF779C"/>
    <w:rsid w:val="00BF7915"/>
    <w:rsid w:val="00BF7A6B"/>
    <w:rsid w:val="00BF7E28"/>
    <w:rsid w:val="00BF7F05"/>
    <w:rsid w:val="00C0004F"/>
    <w:rsid w:val="00C00558"/>
    <w:rsid w:val="00C00600"/>
    <w:rsid w:val="00C007CD"/>
    <w:rsid w:val="00C00C6C"/>
    <w:rsid w:val="00C00D2A"/>
    <w:rsid w:val="00C012FD"/>
    <w:rsid w:val="00C014F1"/>
    <w:rsid w:val="00C01BCA"/>
    <w:rsid w:val="00C01EB3"/>
    <w:rsid w:val="00C01F20"/>
    <w:rsid w:val="00C02291"/>
    <w:rsid w:val="00C025A7"/>
    <w:rsid w:val="00C026D6"/>
    <w:rsid w:val="00C02819"/>
    <w:rsid w:val="00C02D9E"/>
    <w:rsid w:val="00C02FCB"/>
    <w:rsid w:val="00C03188"/>
    <w:rsid w:val="00C033A9"/>
    <w:rsid w:val="00C034CD"/>
    <w:rsid w:val="00C03505"/>
    <w:rsid w:val="00C037B2"/>
    <w:rsid w:val="00C03D16"/>
    <w:rsid w:val="00C03D4D"/>
    <w:rsid w:val="00C03D7E"/>
    <w:rsid w:val="00C04155"/>
    <w:rsid w:val="00C04379"/>
    <w:rsid w:val="00C04733"/>
    <w:rsid w:val="00C0479D"/>
    <w:rsid w:val="00C04A8E"/>
    <w:rsid w:val="00C04A99"/>
    <w:rsid w:val="00C0504C"/>
    <w:rsid w:val="00C05152"/>
    <w:rsid w:val="00C052B7"/>
    <w:rsid w:val="00C05315"/>
    <w:rsid w:val="00C0564F"/>
    <w:rsid w:val="00C05717"/>
    <w:rsid w:val="00C05C15"/>
    <w:rsid w:val="00C05C39"/>
    <w:rsid w:val="00C05DF8"/>
    <w:rsid w:val="00C05F86"/>
    <w:rsid w:val="00C05FAC"/>
    <w:rsid w:val="00C06173"/>
    <w:rsid w:val="00C064C2"/>
    <w:rsid w:val="00C067EA"/>
    <w:rsid w:val="00C06F92"/>
    <w:rsid w:val="00C07008"/>
    <w:rsid w:val="00C070F2"/>
    <w:rsid w:val="00C07374"/>
    <w:rsid w:val="00C076BE"/>
    <w:rsid w:val="00C07A5A"/>
    <w:rsid w:val="00C10344"/>
    <w:rsid w:val="00C104FB"/>
    <w:rsid w:val="00C105B6"/>
    <w:rsid w:val="00C106C0"/>
    <w:rsid w:val="00C108D5"/>
    <w:rsid w:val="00C10A8C"/>
    <w:rsid w:val="00C10B04"/>
    <w:rsid w:val="00C10C52"/>
    <w:rsid w:val="00C11447"/>
    <w:rsid w:val="00C1151A"/>
    <w:rsid w:val="00C115BD"/>
    <w:rsid w:val="00C11AFF"/>
    <w:rsid w:val="00C11B30"/>
    <w:rsid w:val="00C11E36"/>
    <w:rsid w:val="00C11F9D"/>
    <w:rsid w:val="00C12210"/>
    <w:rsid w:val="00C122E9"/>
    <w:rsid w:val="00C12346"/>
    <w:rsid w:val="00C12406"/>
    <w:rsid w:val="00C127DA"/>
    <w:rsid w:val="00C1281A"/>
    <w:rsid w:val="00C12924"/>
    <w:rsid w:val="00C12B65"/>
    <w:rsid w:val="00C12B87"/>
    <w:rsid w:val="00C12E11"/>
    <w:rsid w:val="00C13229"/>
    <w:rsid w:val="00C13661"/>
    <w:rsid w:val="00C138CB"/>
    <w:rsid w:val="00C14309"/>
    <w:rsid w:val="00C14359"/>
    <w:rsid w:val="00C14495"/>
    <w:rsid w:val="00C145F5"/>
    <w:rsid w:val="00C1461A"/>
    <w:rsid w:val="00C14A58"/>
    <w:rsid w:val="00C14B20"/>
    <w:rsid w:val="00C14FC8"/>
    <w:rsid w:val="00C15725"/>
    <w:rsid w:val="00C15A23"/>
    <w:rsid w:val="00C15A97"/>
    <w:rsid w:val="00C15B83"/>
    <w:rsid w:val="00C162D2"/>
    <w:rsid w:val="00C16307"/>
    <w:rsid w:val="00C16363"/>
    <w:rsid w:val="00C16940"/>
    <w:rsid w:val="00C16BB3"/>
    <w:rsid w:val="00C16E01"/>
    <w:rsid w:val="00C17108"/>
    <w:rsid w:val="00C17298"/>
    <w:rsid w:val="00C175B2"/>
    <w:rsid w:val="00C17606"/>
    <w:rsid w:val="00C17717"/>
    <w:rsid w:val="00C1793B"/>
    <w:rsid w:val="00C179BE"/>
    <w:rsid w:val="00C179C6"/>
    <w:rsid w:val="00C17BE7"/>
    <w:rsid w:val="00C17C0F"/>
    <w:rsid w:val="00C17E10"/>
    <w:rsid w:val="00C17ED3"/>
    <w:rsid w:val="00C17FD7"/>
    <w:rsid w:val="00C201C4"/>
    <w:rsid w:val="00C202E5"/>
    <w:rsid w:val="00C20652"/>
    <w:rsid w:val="00C20753"/>
    <w:rsid w:val="00C20A7F"/>
    <w:rsid w:val="00C20B34"/>
    <w:rsid w:val="00C20BA1"/>
    <w:rsid w:val="00C20E2D"/>
    <w:rsid w:val="00C20FB2"/>
    <w:rsid w:val="00C210B5"/>
    <w:rsid w:val="00C2118B"/>
    <w:rsid w:val="00C212C6"/>
    <w:rsid w:val="00C212C9"/>
    <w:rsid w:val="00C21597"/>
    <w:rsid w:val="00C217E8"/>
    <w:rsid w:val="00C21C78"/>
    <w:rsid w:val="00C21CE9"/>
    <w:rsid w:val="00C22403"/>
    <w:rsid w:val="00C2246B"/>
    <w:rsid w:val="00C225EF"/>
    <w:rsid w:val="00C22BB1"/>
    <w:rsid w:val="00C22DF0"/>
    <w:rsid w:val="00C23489"/>
    <w:rsid w:val="00C23D41"/>
    <w:rsid w:val="00C23FBF"/>
    <w:rsid w:val="00C242C7"/>
    <w:rsid w:val="00C2431B"/>
    <w:rsid w:val="00C244FD"/>
    <w:rsid w:val="00C24AA7"/>
    <w:rsid w:val="00C24C3F"/>
    <w:rsid w:val="00C24CA8"/>
    <w:rsid w:val="00C25490"/>
    <w:rsid w:val="00C25C72"/>
    <w:rsid w:val="00C25D14"/>
    <w:rsid w:val="00C25E61"/>
    <w:rsid w:val="00C25E9E"/>
    <w:rsid w:val="00C2643E"/>
    <w:rsid w:val="00C26443"/>
    <w:rsid w:val="00C26590"/>
    <w:rsid w:val="00C265E2"/>
    <w:rsid w:val="00C2669A"/>
    <w:rsid w:val="00C26BBD"/>
    <w:rsid w:val="00C26C49"/>
    <w:rsid w:val="00C26FFA"/>
    <w:rsid w:val="00C27106"/>
    <w:rsid w:val="00C274A7"/>
    <w:rsid w:val="00C27723"/>
    <w:rsid w:val="00C2784C"/>
    <w:rsid w:val="00C27853"/>
    <w:rsid w:val="00C278A6"/>
    <w:rsid w:val="00C27978"/>
    <w:rsid w:val="00C27AD3"/>
    <w:rsid w:val="00C27B09"/>
    <w:rsid w:val="00C27F2E"/>
    <w:rsid w:val="00C27FB8"/>
    <w:rsid w:val="00C30087"/>
    <w:rsid w:val="00C30267"/>
    <w:rsid w:val="00C30431"/>
    <w:rsid w:val="00C306CC"/>
    <w:rsid w:val="00C3108F"/>
    <w:rsid w:val="00C317EC"/>
    <w:rsid w:val="00C31CFB"/>
    <w:rsid w:val="00C31E7B"/>
    <w:rsid w:val="00C32120"/>
    <w:rsid w:val="00C3214E"/>
    <w:rsid w:val="00C32322"/>
    <w:rsid w:val="00C32B0A"/>
    <w:rsid w:val="00C33005"/>
    <w:rsid w:val="00C33273"/>
    <w:rsid w:val="00C33D46"/>
    <w:rsid w:val="00C33D9A"/>
    <w:rsid w:val="00C33E8C"/>
    <w:rsid w:val="00C3422E"/>
    <w:rsid w:val="00C342DB"/>
    <w:rsid w:val="00C3436B"/>
    <w:rsid w:val="00C34982"/>
    <w:rsid w:val="00C34AAA"/>
    <w:rsid w:val="00C34AF7"/>
    <w:rsid w:val="00C34C94"/>
    <w:rsid w:val="00C3505C"/>
    <w:rsid w:val="00C3517B"/>
    <w:rsid w:val="00C3524A"/>
    <w:rsid w:val="00C35256"/>
    <w:rsid w:val="00C352A0"/>
    <w:rsid w:val="00C35593"/>
    <w:rsid w:val="00C356D9"/>
    <w:rsid w:val="00C35828"/>
    <w:rsid w:val="00C35CE7"/>
    <w:rsid w:val="00C3608F"/>
    <w:rsid w:val="00C36571"/>
    <w:rsid w:val="00C36A36"/>
    <w:rsid w:val="00C37038"/>
    <w:rsid w:val="00C37192"/>
    <w:rsid w:val="00C372FE"/>
    <w:rsid w:val="00C3731C"/>
    <w:rsid w:val="00C37326"/>
    <w:rsid w:val="00C37742"/>
    <w:rsid w:val="00C37926"/>
    <w:rsid w:val="00C40003"/>
    <w:rsid w:val="00C40018"/>
    <w:rsid w:val="00C402AC"/>
    <w:rsid w:val="00C4049B"/>
    <w:rsid w:val="00C40548"/>
    <w:rsid w:val="00C408F8"/>
    <w:rsid w:val="00C40CF8"/>
    <w:rsid w:val="00C40DE3"/>
    <w:rsid w:val="00C40E07"/>
    <w:rsid w:val="00C40FD3"/>
    <w:rsid w:val="00C4148F"/>
    <w:rsid w:val="00C41833"/>
    <w:rsid w:val="00C41E35"/>
    <w:rsid w:val="00C41F5C"/>
    <w:rsid w:val="00C420FC"/>
    <w:rsid w:val="00C42314"/>
    <w:rsid w:val="00C42378"/>
    <w:rsid w:val="00C429F3"/>
    <w:rsid w:val="00C42DDD"/>
    <w:rsid w:val="00C43057"/>
    <w:rsid w:val="00C4366E"/>
    <w:rsid w:val="00C439E2"/>
    <w:rsid w:val="00C43CFC"/>
    <w:rsid w:val="00C43D3B"/>
    <w:rsid w:val="00C44145"/>
    <w:rsid w:val="00C449D5"/>
    <w:rsid w:val="00C44CF1"/>
    <w:rsid w:val="00C44E66"/>
    <w:rsid w:val="00C45013"/>
    <w:rsid w:val="00C45CB6"/>
    <w:rsid w:val="00C46309"/>
    <w:rsid w:val="00C46354"/>
    <w:rsid w:val="00C463FB"/>
    <w:rsid w:val="00C4644A"/>
    <w:rsid w:val="00C468AE"/>
    <w:rsid w:val="00C46BB7"/>
    <w:rsid w:val="00C46C48"/>
    <w:rsid w:val="00C46CDF"/>
    <w:rsid w:val="00C46D30"/>
    <w:rsid w:val="00C47253"/>
    <w:rsid w:val="00C4727D"/>
    <w:rsid w:val="00C473EC"/>
    <w:rsid w:val="00C505AF"/>
    <w:rsid w:val="00C510E9"/>
    <w:rsid w:val="00C51420"/>
    <w:rsid w:val="00C51652"/>
    <w:rsid w:val="00C51E03"/>
    <w:rsid w:val="00C51ED2"/>
    <w:rsid w:val="00C52438"/>
    <w:rsid w:val="00C524E8"/>
    <w:rsid w:val="00C5257B"/>
    <w:rsid w:val="00C5264A"/>
    <w:rsid w:val="00C5277E"/>
    <w:rsid w:val="00C52AFE"/>
    <w:rsid w:val="00C52E9F"/>
    <w:rsid w:val="00C5305A"/>
    <w:rsid w:val="00C5338C"/>
    <w:rsid w:val="00C5348A"/>
    <w:rsid w:val="00C534B9"/>
    <w:rsid w:val="00C536CF"/>
    <w:rsid w:val="00C53E5E"/>
    <w:rsid w:val="00C545A9"/>
    <w:rsid w:val="00C547B8"/>
    <w:rsid w:val="00C54DB8"/>
    <w:rsid w:val="00C553CE"/>
    <w:rsid w:val="00C55B77"/>
    <w:rsid w:val="00C55B8C"/>
    <w:rsid w:val="00C55FFA"/>
    <w:rsid w:val="00C56098"/>
    <w:rsid w:val="00C563BD"/>
    <w:rsid w:val="00C563DF"/>
    <w:rsid w:val="00C566BD"/>
    <w:rsid w:val="00C567E7"/>
    <w:rsid w:val="00C5745B"/>
    <w:rsid w:val="00C574D4"/>
    <w:rsid w:val="00C5792E"/>
    <w:rsid w:val="00C57A8E"/>
    <w:rsid w:val="00C57AB7"/>
    <w:rsid w:val="00C60145"/>
    <w:rsid w:val="00C601C1"/>
    <w:rsid w:val="00C60B46"/>
    <w:rsid w:val="00C60B8B"/>
    <w:rsid w:val="00C6100A"/>
    <w:rsid w:val="00C610E5"/>
    <w:rsid w:val="00C611FA"/>
    <w:rsid w:val="00C61610"/>
    <w:rsid w:val="00C617DA"/>
    <w:rsid w:val="00C61935"/>
    <w:rsid w:val="00C61C78"/>
    <w:rsid w:val="00C61D3B"/>
    <w:rsid w:val="00C61DA2"/>
    <w:rsid w:val="00C62073"/>
    <w:rsid w:val="00C620C1"/>
    <w:rsid w:val="00C6213A"/>
    <w:rsid w:val="00C62350"/>
    <w:rsid w:val="00C62716"/>
    <w:rsid w:val="00C62C03"/>
    <w:rsid w:val="00C62DF0"/>
    <w:rsid w:val="00C637F2"/>
    <w:rsid w:val="00C63947"/>
    <w:rsid w:val="00C63AC0"/>
    <w:rsid w:val="00C63CD5"/>
    <w:rsid w:val="00C63DEB"/>
    <w:rsid w:val="00C63F1D"/>
    <w:rsid w:val="00C64269"/>
    <w:rsid w:val="00C643A7"/>
    <w:rsid w:val="00C6442B"/>
    <w:rsid w:val="00C644C6"/>
    <w:rsid w:val="00C645EF"/>
    <w:rsid w:val="00C64680"/>
    <w:rsid w:val="00C647F9"/>
    <w:rsid w:val="00C64F8F"/>
    <w:rsid w:val="00C64FF0"/>
    <w:rsid w:val="00C65157"/>
    <w:rsid w:val="00C65240"/>
    <w:rsid w:val="00C65529"/>
    <w:rsid w:val="00C6563A"/>
    <w:rsid w:val="00C657BA"/>
    <w:rsid w:val="00C65FFC"/>
    <w:rsid w:val="00C66423"/>
    <w:rsid w:val="00C664E8"/>
    <w:rsid w:val="00C66894"/>
    <w:rsid w:val="00C66A7E"/>
    <w:rsid w:val="00C66FCB"/>
    <w:rsid w:val="00C67539"/>
    <w:rsid w:val="00C6753F"/>
    <w:rsid w:val="00C67A6D"/>
    <w:rsid w:val="00C67DE8"/>
    <w:rsid w:val="00C67E2C"/>
    <w:rsid w:val="00C7031D"/>
    <w:rsid w:val="00C70B12"/>
    <w:rsid w:val="00C70BEA"/>
    <w:rsid w:val="00C71159"/>
    <w:rsid w:val="00C71516"/>
    <w:rsid w:val="00C7189B"/>
    <w:rsid w:val="00C71AB7"/>
    <w:rsid w:val="00C71B6A"/>
    <w:rsid w:val="00C71D33"/>
    <w:rsid w:val="00C724EA"/>
    <w:rsid w:val="00C726E2"/>
    <w:rsid w:val="00C72802"/>
    <w:rsid w:val="00C72DE7"/>
    <w:rsid w:val="00C72DEC"/>
    <w:rsid w:val="00C73D25"/>
    <w:rsid w:val="00C73E4B"/>
    <w:rsid w:val="00C73FF5"/>
    <w:rsid w:val="00C74434"/>
    <w:rsid w:val="00C749A0"/>
    <w:rsid w:val="00C74D04"/>
    <w:rsid w:val="00C74ED0"/>
    <w:rsid w:val="00C74F88"/>
    <w:rsid w:val="00C75256"/>
    <w:rsid w:val="00C75630"/>
    <w:rsid w:val="00C75D5B"/>
    <w:rsid w:val="00C75DA6"/>
    <w:rsid w:val="00C75E50"/>
    <w:rsid w:val="00C75EFB"/>
    <w:rsid w:val="00C75F51"/>
    <w:rsid w:val="00C76B84"/>
    <w:rsid w:val="00C76EC0"/>
    <w:rsid w:val="00C76FEF"/>
    <w:rsid w:val="00C771B0"/>
    <w:rsid w:val="00C772FB"/>
    <w:rsid w:val="00C77440"/>
    <w:rsid w:val="00C77472"/>
    <w:rsid w:val="00C774F1"/>
    <w:rsid w:val="00C7765D"/>
    <w:rsid w:val="00C777AF"/>
    <w:rsid w:val="00C77ECF"/>
    <w:rsid w:val="00C77F5E"/>
    <w:rsid w:val="00C801D1"/>
    <w:rsid w:val="00C803A4"/>
    <w:rsid w:val="00C805B3"/>
    <w:rsid w:val="00C805EF"/>
    <w:rsid w:val="00C80690"/>
    <w:rsid w:val="00C80747"/>
    <w:rsid w:val="00C808CB"/>
    <w:rsid w:val="00C808D0"/>
    <w:rsid w:val="00C80C9B"/>
    <w:rsid w:val="00C80EAE"/>
    <w:rsid w:val="00C810B5"/>
    <w:rsid w:val="00C81130"/>
    <w:rsid w:val="00C8140B"/>
    <w:rsid w:val="00C8149E"/>
    <w:rsid w:val="00C81844"/>
    <w:rsid w:val="00C81A81"/>
    <w:rsid w:val="00C81C59"/>
    <w:rsid w:val="00C81E87"/>
    <w:rsid w:val="00C8212A"/>
    <w:rsid w:val="00C8224B"/>
    <w:rsid w:val="00C8237E"/>
    <w:rsid w:val="00C82414"/>
    <w:rsid w:val="00C82529"/>
    <w:rsid w:val="00C825FD"/>
    <w:rsid w:val="00C82A58"/>
    <w:rsid w:val="00C82AAB"/>
    <w:rsid w:val="00C82F52"/>
    <w:rsid w:val="00C83264"/>
    <w:rsid w:val="00C8336A"/>
    <w:rsid w:val="00C8338D"/>
    <w:rsid w:val="00C8368D"/>
    <w:rsid w:val="00C8381B"/>
    <w:rsid w:val="00C83A66"/>
    <w:rsid w:val="00C83C65"/>
    <w:rsid w:val="00C83C73"/>
    <w:rsid w:val="00C83DC7"/>
    <w:rsid w:val="00C8416C"/>
    <w:rsid w:val="00C843FA"/>
    <w:rsid w:val="00C847BB"/>
    <w:rsid w:val="00C84B95"/>
    <w:rsid w:val="00C84B9A"/>
    <w:rsid w:val="00C84C11"/>
    <w:rsid w:val="00C853FC"/>
    <w:rsid w:val="00C85643"/>
    <w:rsid w:val="00C85814"/>
    <w:rsid w:val="00C85A1F"/>
    <w:rsid w:val="00C85A4F"/>
    <w:rsid w:val="00C85B7B"/>
    <w:rsid w:val="00C85FD5"/>
    <w:rsid w:val="00C86139"/>
    <w:rsid w:val="00C8626C"/>
    <w:rsid w:val="00C86370"/>
    <w:rsid w:val="00C864DD"/>
    <w:rsid w:val="00C8686E"/>
    <w:rsid w:val="00C86A83"/>
    <w:rsid w:val="00C86A8E"/>
    <w:rsid w:val="00C86D68"/>
    <w:rsid w:val="00C86DE2"/>
    <w:rsid w:val="00C86EA0"/>
    <w:rsid w:val="00C87559"/>
    <w:rsid w:val="00C876BC"/>
    <w:rsid w:val="00C8777A"/>
    <w:rsid w:val="00C87A0B"/>
    <w:rsid w:val="00C87AB0"/>
    <w:rsid w:val="00C87B19"/>
    <w:rsid w:val="00C87DCE"/>
    <w:rsid w:val="00C903E7"/>
    <w:rsid w:val="00C90647"/>
    <w:rsid w:val="00C90D07"/>
    <w:rsid w:val="00C90FD5"/>
    <w:rsid w:val="00C9133D"/>
    <w:rsid w:val="00C913AB"/>
    <w:rsid w:val="00C91A0E"/>
    <w:rsid w:val="00C91D31"/>
    <w:rsid w:val="00C91D76"/>
    <w:rsid w:val="00C91EE5"/>
    <w:rsid w:val="00C92112"/>
    <w:rsid w:val="00C922A9"/>
    <w:rsid w:val="00C929F7"/>
    <w:rsid w:val="00C92A52"/>
    <w:rsid w:val="00C92C50"/>
    <w:rsid w:val="00C92EDF"/>
    <w:rsid w:val="00C92F44"/>
    <w:rsid w:val="00C9313F"/>
    <w:rsid w:val="00C934FC"/>
    <w:rsid w:val="00C93643"/>
    <w:rsid w:val="00C93763"/>
    <w:rsid w:val="00C93B79"/>
    <w:rsid w:val="00C93C91"/>
    <w:rsid w:val="00C93DDD"/>
    <w:rsid w:val="00C9468A"/>
    <w:rsid w:val="00C94F32"/>
    <w:rsid w:val="00C95654"/>
    <w:rsid w:val="00C95723"/>
    <w:rsid w:val="00C95894"/>
    <w:rsid w:val="00C958B3"/>
    <w:rsid w:val="00C95AB1"/>
    <w:rsid w:val="00C95ACC"/>
    <w:rsid w:val="00C95CBC"/>
    <w:rsid w:val="00C95FA2"/>
    <w:rsid w:val="00C95FD9"/>
    <w:rsid w:val="00C962FD"/>
    <w:rsid w:val="00C96409"/>
    <w:rsid w:val="00C96588"/>
    <w:rsid w:val="00C96C45"/>
    <w:rsid w:val="00C97137"/>
    <w:rsid w:val="00C9732B"/>
    <w:rsid w:val="00C974E9"/>
    <w:rsid w:val="00C9781F"/>
    <w:rsid w:val="00C97883"/>
    <w:rsid w:val="00C97B9B"/>
    <w:rsid w:val="00C97CE3"/>
    <w:rsid w:val="00C97CF2"/>
    <w:rsid w:val="00C97D59"/>
    <w:rsid w:val="00C97DAB"/>
    <w:rsid w:val="00C97DBF"/>
    <w:rsid w:val="00C97F97"/>
    <w:rsid w:val="00C97FCB"/>
    <w:rsid w:val="00C97FEC"/>
    <w:rsid w:val="00CA0172"/>
    <w:rsid w:val="00CA04A5"/>
    <w:rsid w:val="00CA0A19"/>
    <w:rsid w:val="00CA0B36"/>
    <w:rsid w:val="00CA0E75"/>
    <w:rsid w:val="00CA0FC5"/>
    <w:rsid w:val="00CA1038"/>
    <w:rsid w:val="00CA11AC"/>
    <w:rsid w:val="00CA1E41"/>
    <w:rsid w:val="00CA1FC6"/>
    <w:rsid w:val="00CA2006"/>
    <w:rsid w:val="00CA21AF"/>
    <w:rsid w:val="00CA27A3"/>
    <w:rsid w:val="00CA2801"/>
    <w:rsid w:val="00CA284D"/>
    <w:rsid w:val="00CA2D3D"/>
    <w:rsid w:val="00CA2E63"/>
    <w:rsid w:val="00CA3147"/>
    <w:rsid w:val="00CA3368"/>
    <w:rsid w:val="00CA36B4"/>
    <w:rsid w:val="00CA3876"/>
    <w:rsid w:val="00CA3C81"/>
    <w:rsid w:val="00CA3C87"/>
    <w:rsid w:val="00CA41F1"/>
    <w:rsid w:val="00CA4BFC"/>
    <w:rsid w:val="00CA4C1D"/>
    <w:rsid w:val="00CA4E9D"/>
    <w:rsid w:val="00CA5055"/>
    <w:rsid w:val="00CA51F6"/>
    <w:rsid w:val="00CA5572"/>
    <w:rsid w:val="00CA565B"/>
    <w:rsid w:val="00CA5881"/>
    <w:rsid w:val="00CA597B"/>
    <w:rsid w:val="00CA59DE"/>
    <w:rsid w:val="00CA5AEC"/>
    <w:rsid w:val="00CA60BF"/>
    <w:rsid w:val="00CA63DC"/>
    <w:rsid w:val="00CA6CCE"/>
    <w:rsid w:val="00CA6DB8"/>
    <w:rsid w:val="00CA6E40"/>
    <w:rsid w:val="00CA6EF9"/>
    <w:rsid w:val="00CA6F23"/>
    <w:rsid w:val="00CA72F3"/>
    <w:rsid w:val="00CA766F"/>
    <w:rsid w:val="00CA783A"/>
    <w:rsid w:val="00CA7B61"/>
    <w:rsid w:val="00CA7C37"/>
    <w:rsid w:val="00CB0170"/>
    <w:rsid w:val="00CB02FB"/>
    <w:rsid w:val="00CB0314"/>
    <w:rsid w:val="00CB07E8"/>
    <w:rsid w:val="00CB0856"/>
    <w:rsid w:val="00CB0A50"/>
    <w:rsid w:val="00CB0BC2"/>
    <w:rsid w:val="00CB115C"/>
    <w:rsid w:val="00CB1726"/>
    <w:rsid w:val="00CB1742"/>
    <w:rsid w:val="00CB1C10"/>
    <w:rsid w:val="00CB1C9E"/>
    <w:rsid w:val="00CB1ECD"/>
    <w:rsid w:val="00CB2461"/>
    <w:rsid w:val="00CB2615"/>
    <w:rsid w:val="00CB27FC"/>
    <w:rsid w:val="00CB28F8"/>
    <w:rsid w:val="00CB2912"/>
    <w:rsid w:val="00CB31FB"/>
    <w:rsid w:val="00CB340B"/>
    <w:rsid w:val="00CB359A"/>
    <w:rsid w:val="00CB36C9"/>
    <w:rsid w:val="00CB383A"/>
    <w:rsid w:val="00CB395C"/>
    <w:rsid w:val="00CB3B86"/>
    <w:rsid w:val="00CB461F"/>
    <w:rsid w:val="00CB480B"/>
    <w:rsid w:val="00CB4960"/>
    <w:rsid w:val="00CB4BCC"/>
    <w:rsid w:val="00CB524F"/>
    <w:rsid w:val="00CB5292"/>
    <w:rsid w:val="00CB52E2"/>
    <w:rsid w:val="00CB5611"/>
    <w:rsid w:val="00CB5796"/>
    <w:rsid w:val="00CB59EA"/>
    <w:rsid w:val="00CB5ACB"/>
    <w:rsid w:val="00CB5B31"/>
    <w:rsid w:val="00CB5C54"/>
    <w:rsid w:val="00CB5CC6"/>
    <w:rsid w:val="00CB5EA6"/>
    <w:rsid w:val="00CB613E"/>
    <w:rsid w:val="00CB6609"/>
    <w:rsid w:val="00CB6A2E"/>
    <w:rsid w:val="00CB6CC6"/>
    <w:rsid w:val="00CB6FB6"/>
    <w:rsid w:val="00CB6FC6"/>
    <w:rsid w:val="00CB70FE"/>
    <w:rsid w:val="00CB7272"/>
    <w:rsid w:val="00CB729A"/>
    <w:rsid w:val="00CB7482"/>
    <w:rsid w:val="00CB756B"/>
    <w:rsid w:val="00CB7642"/>
    <w:rsid w:val="00CB79D1"/>
    <w:rsid w:val="00CB7B8B"/>
    <w:rsid w:val="00CB7F63"/>
    <w:rsid w:val="00CC00D7"/>
    <w:rsid w:val="00CC0876"/>
    <w:rsid w:val="00CC0B42"/>
    <w:rsid w:val="00CC10B0"/>
    <w:rsid w:val="00CC11B2"/>
    <w:rsid w:val="00CC133A"/>
    <w:rsid w:val="00CC19E0"/>
    <w:rsid w:val="00CC1B23"/>
    <w:rsid w:val="00CC2061"/>
    <w:rsid w:val="00CC215C"/>
    <w:rsid w:val="00CC2389"/>
    <w:rsid w:val="00CC272A"/>
    <w:rsid w:val="00CC2D0A"/>
    <w:rsid w:val="00CC3085"/>
    <w:rsid w:val="00CC3385"/>
    <w:rsid w:val="00CC34EE"/>
    <w:rsid w:val="00CC352D"/>
    <w:rsid w:val="00CC37A1"/>
    <w:rsid w:val="00CC38A6"/>
    <w:rsid w:val="00CC38ED"/>
    <w:rsid w:val="00CC3A01"/>
    <w:rsid w:val="00CC3B71"/>
    <w:rsid w:val="00CC3E96"/>
    <w:rsid w:val="00CC3EA9"/>
    <w:rsid w:val="00CC4052"/>
    <w:rsid w:val="00CC40AF"/>
    <w:rsid w:val="00CC4544"/>
    <w:rsid w:val="00CC4576"/>
    <w:rsid w:val="00CC47B4"/>
    <w:rsid w:val="00CC483F"/>
    <w:rsid w:val="00CC4A76"/>
    <w:rsid w:val="00CC4AE1"/>
    <w:rsid w:val="00CC4B97"/>
    <w:rsid w:val="00CC4FAF"/>
    <w:rsid w:val="00CC5074"/>
    <w:rsid w:val="00CC5130"/>
    <w:rsid w:val="00CC540C"/>
    <w:rsid w:val="00CC570F"/>
    <w:rsid w:val="00CC58EA"/>
    <w:rsid w:val="00CC5CEF"/>
    <w:rsid w:val="00CC5D20"/>
    <w:rsid w:val="00CC6167"/>
    <w:rsid w:val="00CC6333"/>
    <w:rsid w:val="00CC672F"/>
    <w:rsid w:val="00CC67DD"/>
    <w:rsid w:val="00CC6B19"/>
    <w:rsid w:val="00CC6B26"/>
    <w:rsid w:val="00CC78D5"/>
    <w:rsid w:val="00CD081E"/>
    <w:rsid w:val="00CD09A5"/>
    <w:rsid w:val="00CD09AB"/>
    <w:rsid w:val="00CD0A14"/>
    <w:rsid w:val="00CD0C9C"/>
    <w:rsid w:val="00CD0E3F"/>
    <w:rsid w:val="00CD0FE1"/>
    <w:rsid w:val="00CD1600"/>
    <w:rsid w:val="00CD1666"/>
    <w:rsid w:val="00CD180C"/>
    <w:rsid w:val="00CD19AD"/>
    <w:rsid w:val="00CD1B81"/>
    <w:rsid w:val="00CD1EED"/>
    <w:rsid w:val="00CD1FA2"/>
    <w:rsid w:val="00CD2327"/>
    <w:rsid w:val="00CD244C"/>
    <w:rsid w:val="00CD2510"/>
    <w:rsid w:val="00CD2A76"/>
    <w:rsid w:val="00CD2C75"/>
    <w:rsid w:val="00CD33FB"/>
    <w:rsid w:val="00CD3600"/>
    <w:rsid w:val="00CD3EAA"/>
    <w:rsid w:val="00CD3EE1"/>
    <w:rsid w:val="00CD40DF"/>
    <w:rsid w:val="00CD4261"/>
    <w:rsid w:val="00CD4299"/>
    <w:rsid w:val="00CD44C2"/>
    <w:rsid w:val="00CD492A"/>
    <w:rsid w:val="00CD4987"/>
    <w:rsid w:val="00CD4A8F"/>
    <w:rsid w:val="00CD4C2F"/>
    <w:rsid w:val="00CD5438"/>
    <w:rsid w:val="00CD5567"/>
    <w:rsid w:val="00CD58BE"/>
    <w:rsid w:val="00CD5A7C"/>
    <w:rsid w:val="00CD5FB7"/>
    <w:rsid w:val="00CD611D"/>
    <w:rsid w:val="00CD6462"/>
    <w:rsid w:val="00CD64DC"/>
    <w:rsid w:val="00CD65AB"/>
    <w:rsid w:val="00CD6757"/>
    <w:rsid w:val="00CD6BCB"/>
    <w:rsid w:val="00CD6D6F"/>
    <w:rsid w:val="00CD70FE"/>
    <w:rsid w:val="00CD713D"/>
    <w:rsid w:val="00CD78A7"/>
    <w:rsid w:val="00CD78BC"/>
    <w:rsid w:val="00CD79F5"/>
    <w:rsid w:val="00CD7A4B"/>
    <w:rsid w:val="00CD7BA8"/>
    <w:rsid w:val="00CD7D49"/>
    <w:rsid w:val="00CD7E68"/>
    <w:rsid w:val="00CD7F28"/>
    <w:rsid w:val="00CE0062"/>
    <w:rsid w:val="00CE0426"/>
    <w:rsid w:val="00CE0969"/>
    <w:rsid w:val="00CE0D98"/>
    <w:rsid w:val="00CE0F2B"/>
    <w:rsid w:val="00CE10AB"/>
    <w:rsid w:val="00CE112D"/>
    <w:rsid w:val="00CE1726"/>
    <w:rsid w:val="00CE17A5"/>
    <w:rsid w:val="00CE19DA"/>
    <w:rsid w:val="00CE1CB4"/>
    <w:rsid w:val="00CE1D53"/>
    <w:rsid w:val="00CE1FF9"/>
    <w:rsid w:val="00CE2AD8"/>
    <w:rsid w:val="00CE2C52"/>
    <w:rsid w:val="00CE2CF6"/>
    <w:rsid w:val="00CE2DDE"/>
    <w:rsid w:val="00CE307C"/>
    <w:rsid w:val="00CE3159"/>
    <w:rsid w:val="00CE35BB"/>
    <w:rsid w:val="00CE3933"/>
    <w:rsid w:val="00CE3B20"/>
    <w:rsid w:val="00CE3DFA"/>
    <w:rsid w:val="00CE3EBF"/>
    <w:rsid w:val="00CE4285"/>
    <w:rsid w:val="00CE4794"/>
    <w:rsid w:val="00CE4A12"/>
    <w:rsid w:val="00CE4B6D"/>
    <w:rsid w:val="00CE4BD3"/>
    <w:rsid w:val="00CE4D79"/>
    <w:rsid w:val="00CE5097"/>
    <w:rsid w:val="00CE5530"/>
    <w:rsid w:val="00CE5660"/>
    <w:rsid w:val="00CE5A7E"/>
    <w:rsid w:val="00CE5EC9"/>
    <w:rsid w:val="00CE6262"/>
    <w:rsid w:val="00CE627A"/>
    <w:rsid w:val="00CE6301"/>
    <w:rsid w:val="00CE642B"/>
    <w:rsid w:val="00CE648C"/>
    <w:rsid w:val="00CE6579"/>
    <w:rsid w:val="00CE65CD"/>
    <w:rsid w:val="00CE67D8"/>
    <w:rsid w:val="00CE6EA1"/>
    <w:rsid w:val="00CE6FA1"/>
    <w:rsid w:val="00CE712C"/>
    <w:rsid w:val="00CE719E"/>
    <w:rsid w:val="00CE7309"/>
    <w:rsid w:val="00CE732C"/>
    <w:rsid w:val="00CE74B4"/>
    <w:rsid w:val="00CE787C"/>
    <w:rsid w:val="00CE79BB"/>
    <w:rsid w:val="00CE7CF8"/>
    <w:rsid w:val="00CE7E7C"/>
    <w:rsid w:val="00CF0406"/>
    <w:rsid w:val="00CF0457"/>
    <w:rsid w:val="00CF088B"/>
    <w:rsid w:val="00CF09F9"/>
    <w:rsid w:val="00CF10A7"/>
    <w:rsid w:val="00CF1453"/>
    <w:rsid w:val="00CF1542"/>
    <w:rsid w:val="00CF1563"/>
    <w:rsid w:val="00CF166F"/>
    <w:rsid w:val="00CF16BF"/>
    <w:rsid w:val="00CF17DB"/>
    <w:rsid w:val="00CF1836"/>
    <w:rsid w:val="00CF1953"/>
    <w:rsid w:val="00CF1C1F"/>
    <w:rsid w:val="00CF1E89"/>
    <w:rsid w:val="00CF1F2B"/>
    <w:rsid w:val="00CF1FCD"/>
    <w:rsid w:val="00CF2697"/>
    <w:rsid w:val="00CF2908"/>
    <w:rsid w:val="00CF2B1F"/>
    <w:rsid w:val="00CF2B71"/>
    <w:rsid w:val="00CF3213"/>
    <w:rsid w:val="00CF3335"/>
    <w:rsid w:val="00CF365B"/>
    <w:rsid w:val="00CF39FF"/>
    <w:rsid w:val="00CF3BD2"/>
    <w:rsid w:val="00CF3CCF"/>
    <w:rsid w:val="00CF43DA"/>
    <w:rsid w:val="00CF4504"/>
    <w:rsid w:val="00CF4542"/>
    <w:rsid w:val="00CF465A"/>
    <w:rsid w:val="00CF4697"/>
    <w:rsid w:val="00CF47BB"/>
    <w:rsid w:val="00CF47D9"/>
    <w:rsid w:val="00CF4A90"/>
    <w:rsid w:val="00CF4CCA"/>
    <w:rsid w:val="00CF4D23"/>
    <w:rsid w:val="00CF4DF3"/>
    <w:rsid w:val="00CF511D"/>
    <w:rsid w:val="00CF53B3"/>
    <w:rsid w:val="00CF56B8"/>
    <w:rsid w:val="00CF5754"/>
    <w:rsid w:val="00CF5A8B"/>
    <w:rsid w:val="00CF5F53"/>
    <w:rsid w:val="00CF5F8B"/>
    <w:rsid w:val="00CF61E6"/>
    <w:rsid w:val="00CF6ED2"/>
    <w:rsid w:val="00CF6F05"/>
    <w:rsid w:val="00CF77A4"/>
    <w:rsid w:val="00CF77AE"/>
    <w:rsid w:val="00CF79B7"/>
    <w:rsid w:val="00CF7D58"/>
    <w:rsid w:val="00CF7DEF"/>
    <w:rsid w:val="00CF7F7B"/>
    <w:rsid w:val="00CF7F98"/>
    <w:rsid w:val="00D00555"/>
    <w:rsid w:val="00D0057B"/>
    <w:rsid w:val="00D00707"/>
    <w:rsid w:val="00D00AB6"/>
    <w:rsid w:val="00D00F45"/>
    <w:rsid w:val="00D01094"/>
    <w:rsid w:val="00D0127C"/>
    <w:rsid w:val="00D01291"/>
    <w:rsid w:val="00D015E3"/>
    <w:rsid w:val="00D016D3"/>
    <w:rsid w:val="00D0190F"/>
    <w:rsid w:val="00D01BDF"/>
    <w:rsid w:val="00D01C29"/>
    <w:rsid w:val="00D01D4C"/>
    <w:rsid w:val="00D01DDD"/>
    <w:rsid w:val="00D01EFC"/>
    <w:rsid w:val="00D02010"/>
    <w:rsid w:val="00D02191"/>
    <w:rsid w:val="00D0246D"/>
    <w:rsid w:val="00D02756"/>
    <w:rsid w:val="00D02820"/>
    <w:rsid w:val="00D02B92"/>
    <w:rsid w:val="00D02E41"/>
    <w:rsid w:val="00D030E4"/>
    <w:rsid w:val="00D03A6D"/>
    <w:rsid w:val="00D03AC6"/>
    <w:rsid w:val="00D03BA9"/>
    <w:rsid w:val="00D03E4B"/>
    <w:rsid w:val="00D04098"/>
    <w:rsid w:val="00D040CE"/>
    <w:rsid w:val="00D049D0"/>
    <w:rsid w:val="00D04D38"/>
    <w:rsid w:val="00D04FD1"/>
    <w:rsid w:val="00D054CC"/>
    <w:rsid w:val="00D0586C"/>
    <w:rsid w:val="00D058E3"/>
    <w:rsid w:val="00D05A2F"/>
    <w:rsid w:val="00D05D4D"/>
    <w:rsid w:val="00D05EB3"/>
    <w:rsid w:val="00D05F39"/>
    <w:rsid w:val="00D06618"/>
    <w:rsid w:val="00D06781"/>
    <w:rsid w:val="00D06AAF"/>
    <w:rsid w:val="00D06C2B"/>
    <w:rsid w:val="00D06FBE"/>
    <w:rsid w:val="00D07055"/>
    <w:rsid w:val="00D07807"/>
    <w:rsid w:val="00D07F1C"/>
    <w:rsid w:val="00D105F0"/>
    <w:rsid w:val="00D106BE"/>
    <w:rsid w:val="00D1089A"/>
    <w:rsid w:val="00D108B5"/>
    <w:rsid w:val="00D108E8"/>
    <w:rsid w:val="00D110CD"/>
    <w:rsid w:val="00D1111E"/>
    <w:rsid w:val="00D1114E"/>
    <w:rsid w:val="00D111CE"/>
    <w:rsid w:val="00D112D1"/>
    <w:rsid w:val="00D11467"/>
    <w:rsid w:val="00D1155B"/>
    <w:rsid w:val="00D11655"/>
    <w:rsid w:val="00D11705"/>
    <w:rsid w:val="00D11981"/>
    <w:rsid w:val="00D1214F"/>
    <w:rsid w:val="00D1297B"/>
    <w:rsid w:val="00D1309F"/>
    <w:rsid w:val="00D1314F"/>
    <w:rsid w:val="00D13682"/>
    <w:rsid w:val="00D13871"/>
    <w:rsid w:val="00D139AD"/>
    <w:rsid w:val="00D139CB"/>
    <w:rsid w:val="00D13B4F"/>
    <w:rsid w:val="00D13B5C"/>
    <w:rsid w:val="00D13DC9"/>
    <w:rsid w:val="00D14295"/>
    <w:rsid w:val="00D1446C"/>
    <w:rsid w:val="00D144BB"/>
    <w:rsid w:val="00D1487F"/>
    <w:rsid w:val="00D14941"/>
    <w:rsid w:val="00D14A49"/>
    <w:rsid w:val="00D14AFD"/>
    <w:rsid w:val="00D14C3A"/>
    <w:rsid w:val="00D14D18"/>
    <w:rsid w:val="00D1514D"/>
    <w:rsid w:val="00D15AFB"/>
    <w:rsid w:val="00D15B33"/>
    <w:rsid w:val="00D15E49"/>
    <w:rsid w:val="00D161B8"/>
    <w:rsid w:val="00D164BA"/>
    <w:rsid w:val="00D16598"/>
    <w:rsid w:val="00D167B4"/>
    <w:rsid w:val="00D168E3"/>
    <w:rsid w:val="00D1693A"/>
    <w:rsid w:val="00D16B0E"/>
    <w:rsid w:val="00D16B2D"/>
    <w:rsid w:val="00D16B8B"/>
    <w:rsid w:val="00D16EDC"/>
    <w:rsid w:val="00D174D8"/>
    <w:rsid w:val="00D177D0"/>
    <w:rsid w:val="00D1783E"/>
    <w:rsid w:val="00D17AFC"/>
    <w:rsid w:val="00D17EDB"/>
    <w:rsid w:val="00D202A6"/>
    <w:rsid w:val="00D2034F"/>
    <w:rsid w:val="00D20777"/>
    <w:rsid w:val="00D213B3"/>
    <w:rsid w:val="00D21567"/>
    <w:rsid w:val="00D21A74"/>
    <w:rsid w:val="00D21B4C"/>
    <w:rsid w:val="00D21E4E"/>
    <w:rsid w:val="00D2206A"/>
    <w:rsid w:val="00D222AD"/>
    <w:rsid w:val="00D22567"/>
    <w:rsid w:val="00D22821"/>
    <w:rsid w:val="00D22A8C"/>
    <w:rsid w:val="00D22B62"/>
    <w:rsid w:val="00D236BC"/>
    <w:rsid w:val="00D23B70"/>
    <w:rsid w:val="00D24122"/>
    <w:rsid w:val="00D246FD"/>
    <w:rsid w:val="00D2495B"/>
    <w:rsid w:val="00D24BD1"/>
    <w:rsid w:val="00D24ECB"/>
    <w:rsid w:val="00D24EE5"/>
    <w:rsid w:val="00D2517F"/>
    <w:rsid w:val="00D25865"/>
    <w:rsid w:val="00D2594B"/>
    <w:rsid w:val="00D25EC4"/>
    <w:rsid w:val="00D25EFC"/>
    <w:rsid w:val="00D26021"/>
    <w:rsid w:val="00D2608A"/>
    <w:rsid w:val="00D26102"/>
    <w:rsid w:val="00D261C0"/>
    <w:rsid w:val="00D26430"/>
    <w:rsid w:val="00D26445"/>
    <w:rsid w:val="00D26501"/>
    <w:rsid w:val="00D26AC1"/>
    <w:rsid w:val="00D26B33"/>
    <w:rsid w:val="00D2729D"/>
    <w:rsid w:val="00D273A3"/>
    <w:rsid w:val="00D276AD"/>
    <w:rsid w:val="00D27991"/>
    <w:rsid w:val="00D27A09"/>
    <w:rsid w:val="00D30107"/>
    <w:rsid w:val="00D3091D"/>
    <w:rsid w:val="00D31149"/>
    <w:rsid w:val="00D3144F"/>
    <w:rsid w:val="00D31801"/>
    <w:rsid w:val="00D31937"/>
    <w:rsid w:val="00D31B1F"/>
    <w:rsid w:val="00D31BC8"/>
    <w:rsid w:val="00D31DE3"/>
    <w:rsid w:val="00D31E0C"/>
    <w:rsid w:val="00D322D6"/>
    <w:rsid w:val="00D3233A"/>
    <w:rsid w:val="00D32398"/>
    <w:rsid w:val="00D3283C"/>
    <w:rsid w:val="00D32B0E"/>
    <w:rsid w:val="00D32CE8"/>
    <w:rsid w:val="00D32E1C"/>
    <w:rsid w:val="00D32F10"/>
    <w:rsid w:val="00D33003"/>
    <w:rsid w:val="00D33252"/>
    <w:rsid w:val="00D33856"/>
    <w:rsid w:val="00D33D8C"/>
    <w:rsid w:val="00D34034"/>
    <w:rsid w:val="00D3443D"/>
    <w:rsid w:val="00D34569"/>
    <w:rsid w:val="00D346C6"/>
    <w:rsid w:val="00D3481F"/>
    <w:rsid w:val="00D3484D"/>
    <w:rsid w:val="00D34B5A"/>
    <w:rsid w:val="00D34B85"/>
    <w:rsid w:val="00D34BC0"/>
    <w:rsid w:val="00D34C3F"/>
    <w:rsid w:val="00D34CB1"/>
    <w:rsid w:val="00D34CCD"/>
    <w:rsid w:val="00D34E4F"/>
    <w:rsid w:val="00D34F28"/>
    <w:rsid w:val="00D34F63"/>
    <w:rsid w:val="00D352E7"/>
    <w:rsid w:val="00D3547C"/>
    <w:rsid w:val="00D35670"/>
    <w:rsid w:val="00D356A1"/>
    <w:rsid w:val="00D3584C"/>
    <w:rsid w:val="00D3588A"/>
    <w:rsid w:val="00D3621F"/>
    <w:rsid w:val="00D3624F"/>
    <w:rsid w:val="00D3642A"/>
    <w:rsid w:val="00D36445"/>
    <w:rsid w:val="00D3673E"/>
    <w:rsid w:val="00D36919"/>
    <w:rsid w:val="00D3694E"/>
    <w:rsid w:val="00D36AF0"/>
    <w:rsid w:val="00D36B21"/>
    <w:rsid w:val="00D36D17"/>
    <w:rsid w:val="00D36D3E"/>
    <w:rsid w:val="00D36F64"/>
    <w:rsid w:val="00D37296"/>
    <w:rsid w:val="00D372FA"/>
    <w:rsid w:val="00D3746B"/>
    <w:rsid w:val="00D3747E"/>
    <w:rsid w:val="00D37678"/>
    <w:rsid w:val="00D37688"/>
    <w:rsid w:val="00D376DC"/>
    <w:rsid w:val="00D3784F"/>
    <w:rsid w:val="00D3787A"/>
    <w:rsid w:val="00D379BB"/>
    <w:rsid w:val="00D37D81"/>
    <w:rsid w:val="00D37FDD"/>
    <w:rsid w:val="00D40008"/>
    <w:rsid w:val="00D400BC"/>
    <w:rsid w:val="00D40472"/>
    <w:rsid w:val="00D406C7"/>
    <w:rsid w:val="00D40737"/>
    <w:rsid w:val="00D40765"/>
    <w:rsid w:val="00D40830"/>
    <w:rsid w:val="00D408D0"/>
    <w:rsid w:val="00D40F09"/>
    <w:rsid w:val="00D40F3E"/>
    <w:rsid w:val="00D40FC0"/>
    <w:rsid w:val="00D412B2"/>
    <w:rsid w:val="00D41520"/>
    <w:rsid w:val="00D41582"/>
    <w:rsid w:val="00D41739"/>
    <w:rsid w:val="00D41A36"/>
    <w:rsid w:val="00D41B0A"/>
    <w:rsid w:val="00D41B33"/>
    <w:rsid w:val="00D41B72"/>
    <w:rsid w:val="00D41E3E"/>
    <w:rsid w:val="00D420DB"/>
    <w:rsid w:val="00D42687"/>
    <w:rsid w:val="00D4288C"/>
    <w:rsid w:val="00D42AE9"/>
    <w:rsid w:val="00D42B36"/>
    <w:rsid w:val="00D432F9"/>
    <w:rsid w:val="00D4334F"/>
    <w:rsid w:val="00D43355"/>
    <w:rsid w:val="00D43663"/>
    <w:rsid w:val="00D43885"/>
    <w:rsid w:val="00D43CA9"/>
    <w:rsid w:val="00D43F88"/>
    <w:rsid w:val="00D4403F"/>
    <w:rsid w:val="00D44104"/>
    <w:rsid w:val="00D4417E"/>
    <w:rsid w:val="00D44376"/>
    <w:rsid w:val="00D44441"/>
    <w:rsid w:val="00D449A4"/>
    <w:rsid w:val="00D44A3A"/>
    <w:rsid w:val="00D44B05"/>
    <w:rsid w:val="00D4518F"/>
    <w:rsid w:val="00D45750"/>
    <w:rsid w:val="00D45BAF"/>
    <w:rsid w:val="00D45E40"/>
    <w:rsid w:val="00D4607A"/>
    <w:rsid w:val="00D46296"/>
    <w:rsid w:val="00D46684"/>
    <w:rsid w:val="00D466A7"/>
    <w:rsid w:val="00D466EA"/>
    <w:rsid w:val="00D468F2"/>
    <w:rsid w:val="00D46A70"/>
    <w:rsid w:val="00D46BAF"/>
    <w:rsid w:val="00D46DDD"/>
    <w:rsid w:val="00D46EB8"/>
    <w:rsid w:val="00D47434"/>
    <w:rsid w:val="00D4778E"/>
    <w:rsid w:val="00D4784B"/>
    <w:rsid w:val="00D47A23"/>
    <w:rsid w:val="00D50045"/>
    <w:rsid w:val="00D50583"/>
    <w:rsid w:val="00D507E8"/>
    <w:rsid w:val="00D50B0B"/>
    <w:rsid w:val="00D50B79"/>
    <w:rsid w:val="00D510F3"/>
    <w:rsid w:val="00D51317"/>
    <w:rsid w:val="00D516C4"/>
    <w:rsid w:val="00D51B00"/>
    <w:rsid w:val="00D51BDC"/>
    <w:rsid w:val="00D51F17"/>
    <w:rsid w:val="00D51F7E"/>
    <w:rsid w:val="00D52117"/>
    <w:rsid w:val="00D52174"/>
    <w:rsid w:val="00D521AF"/>
    <w:rsid w:val="00D52253"/>
    <w:rsid w:val="00D5238B"/>
    <w:rsid w:val="00D5257A"/>
    <w:rsid w:val="00D52F24"/>
    <w:rsid w:val="00D53110"/>
    <w:rsid w:val="00D531DA"/>
    <w:rsid w:val="00D53472"/>
    <w:rsid w:val="00D534F3"/>
    <w:rsid w:val="00D535B3"/>
    <w:rsid w:val="00D53B3D"/>
    <w:rsid w:val="00D53BA4"/>
    <w:rsid w:val="00D53C2C"/>
    <w:rsid w:val="00D53C84"/>
    <w:rsid w:val="00D53E02"/>
    <w:rsid w:val="00D53E60"/>
    <w:rsid w:val="00D53EB5"/>
    <w:rsid w:val="00D54055"/>
    <w:rsid w:val="00D54293"/>
    <w:rsid w:val="00D542DA"/>
    <w:rsid w:val="00D546B6"/>
    <w:rsid w:val="00D54705"/>
    <w:rsid w:val="00D54B56"/>
    <w:rsid w:val="00D54CD1"/>
    <w:rsid w:val="00D54F75"/>
    <w:rsid w:val="00D55204"/>
    <w:rsid w:val="00D55370"/>
    <w:rsid w:val="00D55794"/>
    <w:rsid w:val="00D55A73"/>
    <w:rsid w:val="00D55CB2"/>
    <w:rsid w:val="00D55D9A"/>
    <w:rsid w:val="00D55DCD"/>
    <w:rsid w:val="00D5609F"/>
    <w:rsid w:val="00D5627D"/>
    <w:rsid w:val="00D562BB"/>
    <w:rsid w:val="00D5666D"/>
    <w:rsid w:val="00D5688E"/>
    <w:rsid w:val="00D56FB3"/>
    <w:rsid w:val="00D57086"/>
    <w:rsid w:val="00D5713C"/>
    <w:rsid w:val="00D57479"/>
    <w:rsid w:val="00D5774B"/>
    <w:rsid w:val="00D578AF"/>
    <w:rsid w:val="00D579C0"/>
    <w:rsid w:val="00D57E7D"/>
    <w:rsid w:val="00D6000C"/>
    <w:rsid w:val="00D60318"/>
    <w:rsid w:val="00D6033C"/>
    <w:rsid w:val="00D6046B"/>
    <w:rsid w:val="00D60795"/>
    <w:rsid w:val="00D60CCB"/>
    <w:rsid w:val="00D60F9C"/>
    <w:rsid w:val="00D6119C"/>
    <w:rsid w:val="00D613DE"/>
    <w:rsid w:val="00D614F5"/>
    <w:rsid w:val="00D615B1"/>
    <w:rsid w:val="00D617E1"/>
    <w:rsid w:val="00D61992"/>
    <w:rsid w:val="00D62446"/>
    <w:rsid w:val="00D628D2"/>
    <w:rsid w:val="00D629C1"/>
    <w:rsid w:val="00D62A2D"/>
    <w:rsid w:val="00D62B82"/>
    <w:rsid w:val="00D62BFA"/>
    <w:rsid w:val="00D62E58"/>
    <w:rsid w:val="00D62FEF"/>
    <w:rsid w:val="00D63333"/>
    <w:rsid w:val="00D634DA"/>
    <w:rsid w:val="00D63802"/>
    <w:rsid w:val="00D63973"/>
    <w:rsid w:val="00D63A38"/>
    <w:rsid w:val="00D63C53"/>
    <w:rsid w:val="00D63E16"/>
    <w:rsid w:val="00D63EE0"/>
    <w:rsid w:val="00D64182"/>
    <w:rsid w:val="00D64197"/>
    <w:rsid w:val="00D6449C"/>
    <w:rsid w:val="00D6475F"/>
    <w:rsid w:val="00D647E2"/>
    <w:rsid w:val="00D6486D"/>
    <w:rsid w:val="00D6489D"/>
    <w:rsid w:val="00D64AE6"/>
    <w:rsid w:val="00D64B2F"/>
    <w:rsid w:val="00D65531"/>
    <w:rsid w:val="00D65573"/>
    <w:rsid w:val="00D65EA0"/>
    <w:rsid w:val="00D65EC9"/>
    <w:rsid w:val="00D6602D"/>
    <w:rsid w:val="00D663B7"/>
    <w:rsid w:val="00D6669C"/>
    <w:rsid w:val="00D6688F"/>
    <w:rsid w:val="00D669DB"/>
    <w:rsid w:val="00D66A5F"/>
    <w:rsid w:val="00D66B76"/>
    <w:rsid w:val="00D66C5D"/>
    <w:rsid w:val="00D66D6C"/>
    <w:rsid w:val="00D66E3C"/>
    <w:rsid w:val="00D66F7D"/>
    <w:rsid w:val="00D6701C"/>
    <w:rsid w:val="00D67046"/>
    <w:rsid w:val="00D67262"/>
    <w:rsid w:val="00D67474"/>
    <w:rsid w:val="00D70A71"/>
    <w:rsid w:val="00D70D42"/>
    <w:rsid w:val="00D70F63"/>
    <w:rsid w:val="00D71063"/>
    <w:rsid w:val="00D712DE"/>
    <w:rsid w:val="00D718BC"/>
    <w:rsid w:val="00D71904"/>
    <w:rsid w:val="00D71BE8"/>
    <w:rsid w:val="00D71E40"/>
    <w:rsid w:val="00D71E45"/>
    <w:rsid w:val="00D71F5B"/>
    <w:rsid w:val="00D71FF9"/>
    <w:rsid w:val="00D72264"/>
    <w:rsid w:val="00D72B19"/>
    <w:rsid w:val="00D72E30"/>
    <w:rsid w:val="00D72E79"/>
    <w:rsid w:val="00D72F01"/>
    <w:rsid w:val="00D733F1"/>
    <w:rsid w:val="00D73447"/>
    <w:rsid w:val="00D73493"/>
    <w:rsid w:val="00D73628"/>
    <w:rsid w:val="00D7384F"/>
    <w:rsid w:val="00D738B6"/>
    <w:rsid w:val="00D73AC6"/>
    <w:rsid w:val="00D73C8E"/>
    <w:rsid w:val="00D73E55"/>
    <w:rsid w:val="00D73F56"/>
    <w:rsid w:val="00D73FF9"/>
    <w:rsid w:val="00D740E9"/>
    <w:rsid w:val="00D74194"/>
    <w:rsid w:val="00D741CF"/>
    <w:rsid w:val="00D7437D"/>
    <w:rsid w:val="00D74603"/>
    <w:rsid w:val="00D74688"/>
    <w:rsid w:val="00D74A20"/>
    <w:rsid w:val="00D74BF6"/>
    <w:rsid w:val="00D74D05"/>
    <w:rsid w:val="00D74E59"/>
    <w:rsid w:val="00D75C73"/>
    <w:rsid w:val="00D75DF0"/>
    <w:rsid w:val="00D75FC2"/>
    <w:rsid w:val="00D762FD"/>
    <w:rsid w:val="00D76342"/>
    <w:rsid w:val="00D76694"/>
    <w:rsid w:val="00D76739"/>
    <w:rsid w:val="00D769FB"/>
    <w:rsid w:val="00D76D11"/>
    <w:rsid w:val="00D76D22"/>
    <w:rsid w:val="00D76F4D"/>
    <w:rsid w:val="00D7722A"/>
    <w:rsid w:val="00D772C9"/>
    <w:rsid w:val="00D779ED"/>
    <w:rsid w:val="00D77D69"/>
    <w:rsid w:val="00D80311"/>
    <w:rsid w:val="00D80568"/>
    <w:rsid w:val="00D806A9"/>
    <w:rsid w:val="00D8072D"/>
    <w:rsid w:val="00D80851"/>
    <w:rsid w:val="00D8098E"/>
    <w:rsid w:val="00D810E9"/>
    <w:rsid w:val="00D811C7"/>
    <w:rsid w:val="00D81339"/>
    <w:rsid w:val="00D813CB"/>
    <w:rsid w:val="00D81423"/>
    <w:rsid w:val="00D8155E"/>
    <w:rsid w:val="00D8157A"/>
    <w:rsid w:val="00D819BD"/>
    <w:rsid w:val="00D81BE1"/>
    <w:rsid w:val="00D8222E"/>
    <w:rsid w:val="00D82361"/>
    <w:rsid w:val="00D82582"/>
    <w:rsid w:val="00D825C0"/>
    <w:rsid w:val="00D8260C"/>
    <w:rsid w:val="00D82869"/>
    <w:rsid w:val="00D828A1"/>
    <w:rsid w:val="00D82E97"/>
    <w:rsid w:val="00D82EA6"/>
    <w:rsid w:val="00D830B3"/>
    <w:rsid w:val="00D833DD"/>
    <w:rsid w:val="00D835A8"/>
    <w:rsid w:val="00D83872"/>
    <w:rsid w:val="00D83921"/>
    <w:rsid w:val="00D83B3B"/>
    <w:rsid w:val="00D83CED"/>
    <w:rsid w:val="00D8403D"/>
    <w:rsid w:val="00D842E3"/>
    <w:rsid w:val="00D8436C"/>
    <w:rsid w:val="00D848C4"/>
    <w:rsid w:val="00D84990"/>
    <w:rsid w:val="00D84A34"/>
    <w:rsid w:val="00D84D07"/>
    <w:rsid w:val="00D84E03"/>
    <w:rsid w:val="00D8504F"/>
    <w:rsid w:val="00D8550F"/>
    <w:rsid w:val="00D859C7"/>
    <w:rsid w:val="00D85A3F"/>
    <w:rsid w:val="00D85CA5"/>
    <w:rsid w:val="00D86284"/>
    <w:rsid w:val="00D86607"/>
    <w:rsid w:val="00D86774"/>
    <w:rsid w:val="00D86831"/>
    <w:rsid w:val="00D86EA5"/>
    <w:rsid w:val="00D86EFA"/>
    <w:rsid w:val="00D87308"/>
    <w:rsid w:val="00D873AB"/>
    <w:rsid w:val="00D87416"/>
    <w:rsid w:val="00D87627"/>
    <w:rsid w:val="00D8788E"/>
    <w:rsid w:val="00D87AF7"/>
    <w:rsid w:val="00D901D6"/>
    <w:rsid w:val="00D902C6"/>
    <w:rsid w:val="00D90681"/>
    <w:rsid w:val="00D906E7"/>
    <w:rsid w:val="00D9074B"/>
    <w:rsid w:val="00D908B5"/>
    <w:rsid w:val="00D908CF"/>
    <w:rsid w:val="00D91037"/>
    <w:rsid w:val="00D9120B"/>
    <w:rsid w:val="00D913A5"/>
    <w:rsid w:val="00D91980"/>
    <w:rsid w:val="00D91A78"/>
    <w:rsid w:val="00D91AD9"/>
    <w:rsid w:val="00D91C4D"/>
    <w:rsid w:val="00D91E1A"/>
    <w:rsid w:val="00D921B4"/>
    <w:rsid w:val="00D9235B"/>
    <w:rsid w:val="00D9270F"/>
    <w:rsid w:val="00D92767"/>
    <w:rsid w:val="00D928DD"/>
    <w:rsid w:val="00D9296A"/>
    <w:rsid w:val="00D92B3A"/>
    <w:rsid w:val="00D92E83"/>
    <w:rsid w:val="00D92F7E"/>
    <w:rsid w:val="00D934E3"/>
    <w:rsid w:val="00D93660"/>
    <w:rsid w:val="00D93B42"/>
    <w:rsid w:val="00D93CCE"/>
    <w:rsid w:val="00D93EFD"/>
    <w:rsid w:val="00D93FFF"/>
    <w:rsid w:val="00D940A1"/>
    <w:rsid w:val="00D94135"/>
    <w:rsid w:val="00D941A1"/>
    <w:rsid w:val="00D941AF"/>
    <w:rsid w:val="00D947DE"/>
    <w:rsid w:val="00D94B5E"/>
    <w:rsid w:val="00D9504C"/>
    <w:rsid w:val="00D9551B"/>
    <w:rsid w:val="00D9622F"/>
    <w:rsid w:val="00D963B3"/>
    <w:rsid w:val="00D96535"/>
    <w:rsid w:val="00D96673"/>
    <w:rsid w:val="00D966F4"/>
    <w:rsid w:val="00D967BB"/>
    <w:rsid w:val="00D96A01"/>
    <w:rsid w:val="00D96A26"/>
    <w:rsid w:val="00D96FD0"/>
    <w:rsid w:val="00D97886"/>
    <w:rsid w:val="00D97AC8"/>
    <w:rsid w:val="00D97C5D"/>
    <w:rsid w:val="00DA001C"/>
    <w:rsid w:val="00DA0438"/>
    <w:rsid w:val="00DA063E"/>
    <w:rsid w:val="00DA07DE"/>
    <w:rsid w:val="00DA08FD"/>
    <w:rsid w:val="00DA0B5A"/>
    <w:rsid w:val="00DA10C8"/>
    <w:rsid w:val="00DA1546"/>
    <w:rsid w:val="00DA1644"/>
    <w:rsid w:val="00DA16F3"/>
    <w:rsid w:val="00DA1771"/>
    <w:rsid w:val="00DA1C98"/>
    <w:rsid w:val="00DA1E53"/>
    <w:rsid w:val="00DA2D77"/>
    <w:rsid w:val="00DA2EB6"/>
    <w:rsid w:val="00DA3130"/>
    <w:rsid w:val="00DA31F1"/>
    <w:rsid w:val="00DA3326"/>
    <w:rsid w:val="00DA4437"/>
    <w:rsid w:val="00DA452F"/>
    <w:rsid w:val="00DA4868"/>
    <w:rsid w:val="00DA487C"/>
    <w:rsid w:val="00DA48E6"/>
    <w:rsid w:val="00DA4966"/>
    <w:rsid w:val="00DA4BAD"/>
    <w:rsid w:val="00DA4E57"/>
    <w:rsid w:val="00DA4EB0"/>
    <w:rsid w:val="00DA4F18"/>
    <w:rsid w:val="00DA4FE1"/>
    <w:rsid w:val="00DA5177"/>
    <w:rsid w:val="00DA53A8"/>
    <w:rsid w:val="00DA5467"/>
    <w:rsid w:val="00DA5868"/>
    <w:rsid w:val="00DA5CDE"/>
    <w:rsid w:val="00DA5FED"/>
    <w:rsid w:val="00DA6058"/>
    <w:rsid w:val="00DA639D"/>
    <w:rsid w:val="00DA6662"/>
    <w:rsid w:val="00DA6712"/>
    <w:rsid w:val="00DA682D"/>
    <w:rsid w:val="00DA68D4"/>
    <w:rsid w:val="00DA6931"/>
    <w:rsid w:val="00DA6C9E"/>
    <w:rsid w:val="00DA71E6"/>
    <w:rsid w:val="00DA7243"/>
    <w:rsid w:val="00DA739B"/>
    <w:rsid w:val="00DA75DD"/>
    <w:rsid w:val="00DA76D9"/>
    <w:rsid w:val="00DA7819"/>
    <w:rsid w:val="00DA78FE"/>
    <w:rsid w:val="00DB020E"/>
    <w:rsid w:val="00DB0BEC"/>
    <w:rsid w:val="00DB10BF"/>
    <w:rsid w:val="00DB11F9"/>
    <w:rsid w:val="00DB1618"/>
    <w:rsid w:val="00DB2241"/>
    <w:rsid w:val="00DB2577"/>
    <w:rsid w:val="00DB278D"/>
    <w:rsid w:val="00DB28DB"/>
    <w:rsid w:val="00DB2A3B"/>
    <w:rsid w:val="00DB2F75"/>
    <w:rsid w:val="00DB33D1"/>
    <w:rsid w:val="00DB379C"/>
    <w:rsid w:val="00DB37C9"/>
    <w:rsid w:val="00DB3A5B"/>
    <w:rsid w:val="00DB3BAB"/>
    <w:rsid w:val="00DB3C36"/>
    <w:rsid w:val="00DB3ED7"/>
    <w:rsid w:val="00DB3F17"/>
    <w:rsid w:val="00DB42B9"/>
    <w:rsid w:val="00DB432C"/>
    <w:rsid w:val="00DB46F2"/>
    <w:rsid w:val="00DB4957"/>
    <w:rsid w:val="00DB4D38"/>
    <w:rsid w:val="00DB4D5B"/>
    <w:rsid w:val="00DB535D"/>
    <w:rsid w:val="00DB54EA"/>
    <w:rsid w:val="00DB561E"/>
    <w:rsid w:val="00DB58F5"/>
    <w:rsid w:val="00DB5EEC"/>
    <w:rsid w:val="00DB62FA"/>
    <w:rsid w:val="00DB633F"/>
    <w:rsid w:val="00DB6418"/>
    <w:rsid w:val="00DB6646"/>
    <w:rsid w:val="00DB69E6"/>
    <w:rsid w:val="00DB6E04"/>
    <w:rsid w:val="00DB6EBE"/>
    <w:rsid w:val="00DB736A"/>
    <w:rsid w:val="00DB74F1"/>
    <w:rsid w:val="00DB74FF"/>
    <w:rsid w:val="00DB7649"/>
    <w:rsid w:val="00DB7725"/>
    <w:rsid w:val="00DB777C"/>
    <w:rsid w:val="00DB7901"/>
    <w:rsid w:val="00DB7B4B"/>
    <w:rsid w:val="00DC01A8"/>
    <w:rsid w:val="00DC05D1"/>
    <w:rsid w:val="00DC06FC"/>
    <w:rsid w:val="00DC09E4"/>
    <w:rsid w:val="00DC0D85"/>
    <w:rsid w:val="00DC0D89"/>
    <w:rsid w:val="00DC0ED8"/>
    <w:rsid w:val="00DC107A"/>
    <w:rsid w:val="00DC14C9"/>
    <w:rsid w:val="00DC159C"/>
    <w:rsid w:val="00DC1621"/>
    <w:rsid w:val="00DC192A"/>
    <w:rsid w:val="00DC1A2B"/>
    <w:rsid w:val="00DC1CEC"/>
    <w:rsid w:val="00DC1EC9"/>
    <w:rsid w:val="00DC1EEF"/>
    <w:rsid w:val="00DC2284"/>
    <w:rsid w:val="00DC2493"/>
    <w:rsid w:val="00DC252F"/>
    <w:rsid w:val="00DC26CD"/>
    <w:rsid w:val="00DC294F"/>
    <w:rsid w:val="00DC2B12"/>
    <w:rsid w:val="00DC2BC1"/>
    <w:rsid w:val="00DC2BC7"/>
    <w:rsid w:val="00DC2C17"/>
    <w:rsid w:val="00DC3156"/>
    <w:rsid w:val="00DC320E"/>
    <w:rsid w:val="00DC32D0"/>
    <w:rsid w:val="00DC3548"/>
    <w:rsid w:val="00DC36B9"/>
    <w:rsid w:val="00DC3844"/>
    <w:rsid w:val="00DC3854"/>
    <w:rsid w:val="00DC3977"/>
    <w:rsid w:val="00DC3AD1"/>
    <w:rsid w:val="00DC3CDA"/>
    <w:rsid w:val="00DC3E61"/>
    <w:rsid w:val="00DC3EC4"/>
    <w:rsid w:val="00DC3F64"/>
    <w:rsid w:val="00DC4146"/>
    <w:rsid w:val="00DC42B5"/>
    <w:rsid w:val="00DC4373"/>
    <w:rsid w:val="00DC49B1"/>
    <w:rsid w:val="00DC4F65"/>
    <w:rsid w:val="00DC520E"/>
    <w:rsid w:val="00DC5436"/>
    <w:rsid w:val="00DC554E"/>
    <w:rsid w:val="00DC5683"/>
    <w:rsid w:val="00DC58B2"/>
    <w:rsid w:val="00DC5B3D"/>
    <w:rsid w:val="00DC5D86"/>
    <w:rsid w:val="00DC5F6D"/>
    <w:rsid w:val="00DC63DC"/>
    <w:rsid w:val="00DC6618"/>
    <w:rsid w:val="00DC673B"/>
    <w:rsid w:val="00DC6814"/>
    <w:rsid w:val="00DC69F7"/>
    <w:rsid w:val="00DC6D4B"/>
    <w:rsid w:val="00DC6F42"/>
    <w:rsid w:val="00DC77E0"/>
    <w:rsid w:val="00DC7810"/>
    <w:rsid w:val="00DC7AA5"/>
    <w:rsid w:val="00DC7BA1"/>
    <w:rsid w:val="00DC7D83"/>
    <w:rsid w:val="00DD0487"/>
    <w:rsid w:val="00DD04AB"/>
    <w:rsid w:val="00DD07E7"/>
    <w:rsid w:val="00DD0B76"/>
    <w:rsid w:val="00DD11CD"/>
    <w:rsid w:val="00DD1311"/>
    <w:rsid w:val="00DD1349"/>
    <w:rsid w:val="00DD16F1"/>
    <w:rsid w:val="00DD171C"/>
    <w:rsid w:val="00DD17E9"/>
    <w:rsid w:val="00DD18D2"/>
    <w:rsid w:val="00DD1D35"/>
    <w:rsid w:val="00DD1EB4"/>
    <w:rsid w:val="00DD20C6"/>
    <w:rsid w:val="00DD2164"/>
    <w:rsid w:val="00DD26A1"/>
    <w:rsid w:val="00DD2D07"/>
    <w:rsid w:val="00DD3352"/>
    <w:rsid w:val="00DD3378"/>
    <w:rsid w:val="00DD354D"/>
    <w:rsid w:val="00DD3D79"/>
    <w:rsid w:val="00DD41CF"/>
    <w:rsid w:val="00DD4220"/>
    <w:rsid w:val="00DD46AE"/>
    <w:rsid w:val="00DD4C70"/>
    <w:rsid w:val="00DD4DCF"/>
    <w:rsid w:val="00DD4F5C"/>
    <w:rsid w:val="00DD50BB"/>
    <w:rsid w:val="00DD51A4"/>
    <w:rsid w:val="00DD5243"/>
    <w:rsid w:val="00DD5256"/>
    <w:rsid w:val="00DD53EA"/>
    <w:rsid w:val="00DD5680"/>
    <w:rsid w:val="00DD56CF"/>
    <w:rsid w:val="00DD5957"/>
    <w:rsid w:val="00DD5FE1"/>
    <w:rsid w:val="00DD5FFB"/>
    <w:rsid w:val="00DD628A"/>
    <w:rsid w:val="00DD69D4"/>
    <w:rsid w:val="00DD69F9"/>
    <w:rsid w:val="00DD6F75"/>
    <w:rsid w:val="00DD7159"/>
    <w:rsid w:val="00DD7178"/>
    <w:rsid w:val="00DD7383"/>
    <w:rsid w:val="00DD73CB"/>
    <w:rsid w:val="00DD73FD"/>
    <w:rsid w:val="00DD7751"/>
    <w:rsid w:val="00DE06A9"/>
    <w:rsid w:val="00DE07E3"/>
    <w:rsid w:val="00DE0BCE"/>
    <w:rsid w:val="00DE0C1E"/>
    <w:rsid w:val="00DE0F84"/>
    <w:rsid w:val="00DE0FF8"/>
    <w:rsid w:val="00DE10EC"/>
    <w:rsid w:val="00DE11C4"/>
    <w:rsid w:val="00DE1240"/>
    <w:rsid w:val="00DE15D5"/>
    <w:rsid w:val="00DE18E8"/>
    <w:rsid w:val="00DE19F4"/>
    <w:rsid w:val="00DE1ADA"/>
    <w:rsid w:val="00DE244D"/>
    <w:rsid w:val="00DE3280"/>
    <w:rsid w:val="00DE3318"/>
    <w:rsid w:val="00DE381D"/>
    <w:rsid w:val="00DE3B30"/>
    <w:rsid w:val="00DE3E5D"/>
    <w:rsid w:val="00DE3FEA"/>
    <w:rsid w:val="00DE4075"/>
    <w:rsid w:val="00DE4084"/>
    <w:rsid w:val="00DE5011"/>
    <w:rsid w:val="00DE51E1"/>
    <w:rsid w:val="00DE5459"/>
    <w:rsid w:val="00DE5464"/>
    <w:rsid w:val="00DE56C5"/>
    <w:rsid w:val="00DE5A3B"/>
    <w:rsid w:val="00DE5F53"/>
    <w:rsid w:val="00DE60B3"/>
    <w:rsid w:val="00DE60F1"/>
    <w:rsid w:val="00DE6196"/>
    <w:rsid w:val="00DE6405"/>
    <w:rsid w:val="00DE6772"/>
    <w:rsid w:val="00DE69E5"/>
    <w:rsid w:val="00DE6DEE"/>
    <w:rsid w:val="00DE6EEA"/>
    <w:rsid w:val="00DE7490"/>
    <w:rsid w:val="00DE753B"/>
    <w:rsid w:val="00DE774B"/>
    <w:rsid w:val="00DE790C"/>
    <w:rsid w:val="00DE7963"/>
    <w:rsid w:val="00DE7C4C"/>
    <w:rsid w:val="00DE7CE9"/>
    <w:rsid w:val="00DF06B0"/>
    <w:rsid w:val="00DF083A"/>
    <w:rsid w:val="00DF08D1"/>
    <w:rsid w:val="00DF0C6C"/>
    <w:rsid w:val="00DF10C4"/>
    <w:rsid w:val="00DF139C"/>
    <w:rsid w:val="00DF14C9"/>
    <w:rsid w:val="00DF15D6"/>
    <w:rsid w:val="00DF1827"/>
    <w:rsid w:val="00DF1CAD"/>
    <w:rsid w:val="00DF1E1A"/>
    <w:rsid w:val="00DF2315"/>
    <w:rsid w:val="00DF232A"/>
    <w:rsid w:val="00DF233D"/>
    <w:rsid w:val="00DF24DB"/>
    <w:rsid w:val="00DF2523"/>
    <w:rsid w:val="00DF2C07"/>
    <w:rsid w:val="00DF2D17"/>
    <w:rsid w:val="00DF3130"/>
    <w:rsid w:val="00DF33E3"/>
    <w:rsid w:val="00DF3683"/>
    <w:rsid w:val="00DF387E"/>
    <w:rsid w:val="00DF3C40"/>
    <w:rsid w:val="00DF3C6D"/>
    <w:rsid w:val="00DF3CAD"/>
    <w:rsid w:val="00DF4133"/>
    <w:rsid w:val="00DF4455"/>
    <w:rsid w:val="00DF4743"/>
    <w:rsid w:val="00DF4861"/>
    <w:rsid w:val="00DF49C7"/>
    <w:rsid w:val="00DF4C32"/>
    <w:rsid w:val="00DF5142"/>
    <w:rsid w:val="00DF548E"/>
    <w:rsid w:val="00DF5516"/>
    <w:rsid w:val="00DF604E"/>
    <w:rsid w:val="00DF60B8"/>
    <w:rsid w:val="00DF61B7"/>
    <w:rsid w:val="00DF6424"/>
    <w:rsid w:val="00DF6450"/>
    <w:rsid w:val="00DF668C"/>
    <w:rsid w:val="00DF6929"/>
    <w:rsid w:val="00DF6A33"/>
    <w:rsid w:val="00DF6BE3"/>
    <w:rsid w:val="00DF6F78"/>
    <w:rsid w:val="00DF7394"/>
    <w:rsid w:val="00DF7504"/>
    <w:rsid w:val="00DF7572"/>
    <w:rsid w:val="00DF77B2"/>
    <w:rsid w:val="00DF7909"/>
    <w:rsid w:val="00DF796D"/>
    <w:rsid w:val="00DF7B22"/>
    <w:rsid w:val="00DF7F9A"/>
    <w:rsid w:val="00E0026D"/>
    <w:rsid w:val="00E005F8"/>
    <w:rsid w:val="00E00843"/>
    <w:rsid w:val="00E00E5F"/>
    <w:rsid w:val="00E00EF0"/>
    <w:rsid w:val="00E01156"/>
    <w:rsid w:val="00E013BD"/>
    <w:rsid w:val="00E016C2"/>
    <w:rsid w:val="00E01985"/>
    <w:rsid w:val="00E01A8D"/>
    <w:rsid w:val="00E01D67"/>
    <w:rsid w:val="00E02336"/>
    <w:rsid w:val="00E02628"/>
    <w:rsid w:val="00E028B4"/>
    <w:rsid w:val="00E02C4C"/>
    <w:rsid w:val="00E033C2"/>
    <w:rsid w:val="00E03B33"/>
    <w:rsid w:val="00E03FFE"/>
    <w:rsid w:val="00E04016"/>
    <w:rsid w:val="00E0427D"/>
    <w:rsid w:val="00E043EC"/>
    <w:rsid w:val="00E044DE"/>
    <w:rsid w:val="00E047C9"/>
    <w:rsid w:val="00E04B31"/>
    <w:rsid w:val="00E04D89"/>
    <w:rsid w:val="00E056C9"/>
    <w:rsid w:val="00E05AF8"/>
    <w:rsid w:val="00E05ED9"/>
    <w:rsid w:val="00E0602D"/>
    <w:rsid w:val="00E060D6"/>
    <w:rsid w:val="00E060D7"/>
    <w:rsid w:val="00E062C5"/>
    <w:rsid w:val="00E063B0"/>
    <w:rsid w:val="00E06419"/>
    <w:rsid w:val="00E0642D"/>
    <w:rsid w:val="00E06664"/>
    <w:rsid w:val="00E069AC"/>
    <w:rsid w:val="00E06A52"/>
    <w:rsid w:val="00E06D1D"/>
    <w:rsid w:val="00E06DC8"/>
    <w:rsid w:val="00E06DE5"/>
    <w:rsid w:val="00E06F3B"/>
    <w:rsid w:val="00E07015"/>
    <w:rsid w:val="00E070F3"/>
    <w:rsid w:val="00E07940"/>
    <w:rsid w:val="00E079B9"/>
    <w:rsid w:val="00E07B13"/>
    <w:rsid w:val="00E07BCA"/>
    <w:rsid w:val="00E07FEE"/>
    <w:rsid w:val="00E10058"/>
    <w:rsid w:val="00E1007C"/>
    <w:rsid w:val="00E10375"/>
    <w:rsid w:val="00E10667"/>
    <w:rsid w:val="00E10F9E"/>
    <w:rsid w:val="00E11196"/>
    <w:rsid w:val="00E113B0"/>
    <w:rsid w:val="00E11658"/>
    <w:rsid w:val="00E1195F"/>
    <w:rsid w:val="00E11B5A"/>
    <w:rsid w:val="00E12118"/>
    <w:rsid w:val="00E122DA"/>
    <w:rsid w:val="00E12633"/>
    <w:rsid w:val="00E12710"/>
    <w:rsid w:val="00E1280B"/>
    <w:rsid w:val="00E12826"/>
    <w:rsid w:val="00E12A13"/>
    <w:rsid w:val="00E12B6F"/>
    <w:rsid w:val="00E13006"/>
    <w:rsid w:val="00E13060"/>
    <w:rsid w:val="00E13555"/>
    <w:rsid w:val="00E136E5"/>
    <w:rsid w:val="00E137C9"/>
    <w:rsid w:val="00E1382A"/>
    <w:rsid w:val="00E138C4"/>
    <w:rsid w:val="00E139A0"/>
    <w:rsid w:val="00E139F0"/>
    <w:rsid w:val="00E13AE5"/>
    <w:rsid w:val="00E13B66"/>
    <w:rsid w:val="00E13B68"/>
    <w:rsid w:val="00E13BFD"/>
    <w:rsid w:val="00E13D6E"/>
    <w:rsid w:val="00E13EED"/>
    <w:rsid w:val="00E1402B"/>
    <w:rsid w:val="00E1405F"/>
    <w:rsid w:val="00E141FC"/>
    <w:rsid w:val="00E14252"/>
    <w:rsid w:val="00E14B94"/>
    <w:rsid w:val="00E14CF2"/>
    <w:rsid w:val="00E14E80"/>
    <w:rsid w:val="00E14F9A"/>
    <w:rsid w:val="00E15216"/>
    <w:rsid w:val="00E1563B"/>
    <w:rsid w:val="00E15CFA"/>
    <w:rsid w:val="00E1611E"/>
    <w:rsid w:val="00E161B5"/>
    <w:rsid w:val="00E161DE"/>
    <w:rsid w:val="00E1635E"/>
    <w:rsid w:val="00E16371"/>
    <w:rsid w:val="00E16444"/>
    <w:rsid w:val="00E16454"/>
    <w:rsid w:val="00E166CF"/>
    <w:rsid w:val="00E1677C"/>
    <w:rsid w:val="00E16B07"/>
    <w:rsid w:val="00E16C77"/>
    <w:rsid w:val="00E16CDD"/>
    <w:rsid w:val="00E1716E"/>
    <w:rsid w:val="00E1779E"/>
    <w:rsid w:val="00E177C4"/>
    <w:rsid w:val="00E177D0"/>
    <w:rsid w:val="00E178BB"/>
    <w:rsid w:val="00E17C99"/>
    <w:rsid w:val="00E17CCC"/>
    <w:rsid w:val="00E17D38"/>
    <w:rsid w:val="00E17D47"/>
    <w:rsid w:val="00E17E14"/>
    <w:rsid w:val="00E201B0"/>
    <w:rsid w:val="00E201BF"/>
    <w:rsid w:val="00E20241"/>
    <w:rsid w:val="00E2047E"/>
    <w:rsid w:val="00E2055B"/>
    <w:rsid w:val="00E20563"/>
    <w:rsid w:val="00E2061E"/>
    <w:rsid w:val="00E20B6F"/>
    <w:rsid w:val="00E20BFD"/>
    <w:rsid w:val="00E20D17"/>
    <w:rsid w:val="00E20E0D"/>
    <w:rsid w:val="00E20E16"/>
    <w:rsid w:val="00E20ED2"/>
    <w:rsid w:val="00E20FA9"/>
    <w:rsid w:val="00E21195"/>
    <w:rsid w:val="00E2128E"/>
    <w:rsid w:val="00E2141A"/>
    <w:rsid w:val="00E215A9"/>
    <w:rsid w:val="00E21628"/>
    <w:rsid w:val="00E21725"/>
    <w:rsid w:val="00E223D6"/>
    <w:rsid w:val="00E2248C"/>
    <w:rsid w:val="00E225D9"/>
    <w:rsid w:val="00E22728"/>
    <w:rsid w:val="00E2278F"/>
    <w:rsid w:val="00E227EA"/>
    <w:rsid w:val="00E22CF0"/>
    <w:rsid w:val="00E22FAB"/>
    <w:rsid w:val="00E23043"/>
    <w:rsid w:val="00E230BD"/>
    <w:rsid w:val="00E230DD"/>
    <w:rsid w:val="00E23321"/>
    <w:rsid w:val="00E23608"/>
    <w:rsid w:val="00E238EA"/>
    <w:rsid w:val="00E23CA7"/>
    <w:rsid w:val="00E240EE"/>
    <w:rsid w:val="00E241C0"/>
    <w:rsid w:val="00E2427A"/>
    <w:rsid w:val="00E24AC4"/>
    <w:rsid w:val="00E25173"/>
    <w:rsid w:val="00E251FD"/>
    <w:rsid w:val="00E2537F"/>
    <w:rsid w:val="00E25648"/>
    <w:rsid w:val="00E256B9"/>
    <w:rsid w:val="00E25780"/>
    <w:rsid w:val="00E258F1"/>
    <w:rsid w:val="00E259F1"/>
    <w:rsid w:val="00E2607C"/>
    <w:rsid w:val="00E26446"/>
    <w:rsid w:val="00E266DA"/>
    <w:rsid w:val="00E26776"/>
    <w:rsid w:val="00E26A2E"/>
    <w:rsid w:val="00E26B24"/>
    <w:rsid w:val="00E26B7C"/>
    <w:rsid w:val="00E26DFD"/>
    <w:rsid w:val="00E2709A"/>
    <w:rsid w:val="00E27297"/>
    <w:rsid w:val="00E272F4"/>
    <w:rsid w:val="00E2758E"/>
    <w:rsid w:val="00E27A2F"/>
    <w:rsid w:val="00E27A97"/>
    <w:rsid w:val="00E307D6"/>
    <w:rsid w:val="00E3096F"/>
    <w:rsid w:val="00E31222"/>
    <w:rsid w:val="00E3143D"/>
    <w:rsid w:val="00E31585"/>
    <w:rsid w:val="00E3161F"/>
    <w:rsid w:val="00E316C6"/>
    <w:rsid w:val="00E3175A"/>
    <w:rsid w:val="00E31990"/>
    <w:rsid w:val="00E31CA6"/>
    <w:rsid w:val="00E320C2"/>
    <w:rsid w:val="00E32341"/>
    <w:rsid w:val="00E3239D"/>
    <w:rsid w:val="00E3242A"/>
    <w:rsid w:val="00E32B0F"/>
    <w:rsid w:val="00E32D2D"/>
    <w:rsid w:val="00E3331B"/>
    <w:rsid w:val="00E33643"/>
    <w:rsid w:val="00E3369F"/>
    <w:rsid w:val="00E33724"/>
    <w:rsid w:val="00E33A4E"/>
    <w:rsid w:val="00E33CD7"/>
    <w:rsid w:val="00E341E0"/>
    <w:rsid w:val="00E34449"/>
    <w:rsid w:val="00E3454A"/>
    <w:rsid w:val="00E34589"/>
    <w:rsid w:val="00E34738"/>
    <w:rsid w:val="00E34B0A"/>
    <w:rsid w:val="00E34B3A"/>
    <w:rsid w:val="00E35201"/>
    <w:rsid w:val="00E3569C"/>
    <w:rsid w:val="00E364E4"/>
    <w:rsid w:val="00E36506"/>
    <w:rsid w:val="00E36A72"/>
    <w:rsid w:val="00E36AA7"/>
    <w:rsid w:val="00E36C87"/>
    <w:rsid w:val="00E36E23"/>
    <w:rsid w:val="00E36F02"/>
    <w:rsid w:val="00E37149"/>
    <w:rsid w:val="00E374C1"/>
    <w:rsid w:val="00E37878"/>
    <w:rsid w:val="00E37A51"/>
    <w:rsid w:val="00E37BE4"/>
    <w:rsid w:val="00E37C6D"/>
    <w:rsid w:val="00E37FD5"/>
    <w:rsid w:val="00E40297"/>
    <w:rsid w:val="00E40405"/>
    <w:rsid w:val="00E404CB"/>
    <w:rsid w:val="00E40851"/>
    <w:rsid w:val="00E40D83"/>
    <w:rsid w:val="00E40EB1"/>
    <w:rsid w:val="00E40FA2"/>
    <w:rsid w:val="00E40FD3"/>
    <w:rsid w:val="00E41113"/>
    <w:rsid w:val="00E4128A"/>
    <w:rsid w:val="00E415B0"/>
    <w:rsid w:val="00E41AB1"/>
    <w:rsid w:val="00E41FC6"/>
    <w:rsid w:val="00E42037"/>
    <w:rsid w:val="00E420F1"/>
    <w:rsid w:val="00E42E54"/>
    <w:rsid w:val="00E43382"/>
    <w:rsid w:val="00E4353B"/>
    <w:rsid w:val="00E43635"/>
    <w:rsid w:val="00E43A5F"/>
    <w:rsid w:val="00E43A9A"/>
    <w:rsid w:val="00E43DA2"/>
    <w:rsid w:val="00E43F36"/>
    <w:rsid w:val="00E4412A"/>
    <w:rsid w:val="00E44263"/>
    <w:rsid w:val="00E4445B"/>
    <w:rsid w:val="00E447C8"/>
    <w:rsid w:val="00E44AA7"/>
    <w:rsid w:val="00E44F34"/>
    <w:rsid w:val="00E44FE8"/>
    <w:rsid w:val="00E45034"/>
    <w:rsid w:val="00E4517C"/>
    <w:rsid w:val="00E451B1"/>
    <w:rsid w:val="00E45328"/>
    <w:rsid w:val="00E4547D"/>
    <w:rsid w:val="00E45775"/>
    <w:rsid w:val="00E459D4"/>
    <w:rsid w:val="00E45AF8"/>
    <w:rsid w:val="00E45F7C"/>
    <w:rsid w:val="00E4616A"/>
    <w:rsid w:val="00E4617F"/>
    <w:rsid w:val="00E464E7"/>
    <w:rsid w:val="00E464F4"/>
    <w:rsid w:val="00E46A0A"/>
    <w:rsid w:val="00E47026"/>
    <w:rsid w:val="00E471EB"/>
    <w:rsid w:val="00E471F4"/>
    <w:rsid w:val="00E4731D"/>
    <w:rsid w:val="00E478F9"/>
    <w:rsid w:val="00E47AB9"/>
    <w:rsid w:val="00E50292"/>
    <w:rsid w:val="00E50493"/>
    <w:rsid w:val="00E504DA"/>
    <w:rsid w:val="00E504E5"/>
    <w:rsid w:val="00E50681"/>
    <w:rsid w:val="00E506B3"/>
    <w:rsid w:val="00E51501"/>
    <w:rsid w:val="00E5159E"/>
    <w:rsid w:val="00E5176A"/>
    <w:rsid w:val="00E51861"/>
    <w:rsid w:val="00E51E4F"/>
    <w:rsid w:val="00E5207B"/>
    <w:rsid w:val="00E52ADF"/>
    <w:rsid w:val="00E52B35"/>
    <w:rsid w:val="00E53021"/>
    <w:rsid w:val="00E53130"/>
    <w:rsid w:val="00E532F4"/>
    <w:rsid w:val="00E536FC"/>
    <w:rsid w:val="00E53953"/>
    <w:rsid w:val="00E53A13"/>
    <w:rsid w:val="00E53B70"/>
    <w:rsid w:val="00E53F16"/>
    <w:rsid w:val="00E5400C"/>
    <w:rsid w:val="00E54407"/>
    <w:rsid w:val="00E54447"/>
    <w:rsid w:val="00E54568"/>
    <w:rsid w:val="00E548BA"/>
    <w:rsid w:val="00E548C6"/>
    <w:rsid w:val="00E54E22"/>
    <w:rsid w:val="00E54E35"/>
    <w:rsid w:val="00E550A3"/>
    <w:rsid w:val="00E5521C"/>
    <w:rsid w:val="00E55319"/>
    <w:rsid w:val="00E55333"/>
    <w:rsid w:val="00E55392"/>
    <w:rsid w:val="00E553C4"/>
    <w:rsid w:val="00E5578D"/>
    <w:rsid w:val="00E5599E"/>
    <w:rsid w:val="00E55E04"/>
    <w:rsid w:val="00E55F57"/>
    <w:rsid w:val="00E5608F"/>
    <w:rsid w:val="00E56274"/>
    <w:rsid w:val="00E5643C"/>
    <w:rsid w:val="00E565F4"/>
    <w:rsid w:val="00E56C6F"/>
    <w:rsid w:val="00E56D9E"/>
    <w:rsid w:val="00E56F2F"/>
    <w:rsid w:val="00E56F4C"/>
    <w:rsid w:val="00E5730A"/>
    <w:rsid w:val="00E5764C"/>
    <w:rsid w:val="00E576A6"/>
    <w:rsid w:val="00E5779B"/>
    <w:rsid w:val="00E57927"/>
    <w:rsid w:val="00E579D4"/>
    <w:rsid w:val="00E579DB"/>
    <w:rsid w:val="00E57A9D"/>
    <w:rsid w:val="00E57D2C"/>
    <w:rsid w:val="00E60695"/>
    <w:rsid w:val="00E608AE"/>
    <w:rsid w:val="00E6093C"/>
    <w:rsid w:val="00E60B8B"/>
    <w:rsid w:val="00E60F23"/>
    <w:rsid w:val="00E612B5"/>
    <w:rsid w:val="00E6142E"/>
    <w:rsid w:val="00E61715"/>
    <w:rsid w:val="00E61A5B"/>
    <w:rsid w:val="00E61E25"/>
    <w:rsid w:val="00E61FB9"/>
    <w:rsid w:val="00E62A67"/>
    <w:rsid w:val="00E62BA2"/>
    <w:rsid w:val="00E62C24"/>
    <w:rsid w:val="00E62DA0"/>
    <w:rsid w:val="00E62E29"/>
    <w:rsid w:val="00E63040"/>
    <w:rsid w:val="00E63384"/>
    <w:rsid w:val="00E634B4"/>
    <w:rsid w:val="00E635C6"/>
    <w:rsid w:val="00E6396D"/>
    <w:rsid w:val="00E63C36"/>
    <w:rsid w:val="00E63D59"/>
    <w:rsid w:val="00E64035"/>
    <w:rsid w:val="00E64149"/>
    <w:rsid w:val="00E64180"/>
    <w:rsid w:val="00E6433C"/>
    <w:rsid w:val="00E64356"/>
    <w:rsid w:val="00E64798"/>
    <w:rsid w:val="00E6487D"/>
    <w:rsid w:val="00E64930"/>
    <w:rsid w:val="00E64A17"/>
    <w:rsid w:val="00E64AB8"/>
    <w:rsid w:val="00E64B21"/>
    <w:rsid w:val="00E64BD0"/>
    <w:rsid w:val="00E64C47"/>
    <w:rsid w:val="00E64F80"/>
    <w:rsid w:val="00E651B2"/>
    <w:rsid w:val="00E652A9"/>
    <w:rsid w:val="00E65503"/>
    <w:rsid w:val="00E65565"/>
    <w:rsid w:val="00E66B30"/>
    <w:rsid w:val="00E66B48"/>
    <w:rsid w:val="00E66BA3"/>
    <w:rsid w:val="00E66BD5"/>
    <w:rsid w:val="00E66CD2"/>
    <w:rsid w:val="00E675DB"/>
    <w:rsid w:val="00E67895"/>
    <w:rsid w:val="00E67AB4"/>
    <w:rsid w:val="00E67AFA"/>
    <w:rsid w:val="00E67B9D"/>
    <w:rsid w:val="00E67E8E"/>
    <w:rsid w:val="00E67F7A"/>
    <w:rsid w:val="00E706BD"/>
    <w:rsid w:val="00E70E7E"/>
    <w:rsid w:val="00E70F76"/>
    <w:rsid w:val="00E71003"/>
    <w:rsid w:val="00E71006"/>
    <w:rsid w:val="00E7156E"/>
    <w:rsid w:val="00E71997"/>
    <w:rsid w:val="00E719E7"/>
    <w:rsid w:val="00E71C61"/>
    <w:rsid w:val="00E71D5D"/>
    <w:rsid w:val="00E71F6A"/>
    <w:rsid w:val="00E72710"/>
    <w:rsid w:val="00E7277E"/>
    <w:rsid w:val="00E7279E"/>
    <w:rsid w:val="00E7299B"/>
    <w:rsid w:val="00E72A03"/>
    <w:rsid w:val="00E72BCD"/>
    <w:rsid w:val="00E72BF4"/>
    <w:rsid w:val="00E732A0"/>
    <w:rsid w:val="00E73753"/>
    <w:rsid w:val="00E73786"/>
    <w:rsid w:val="00E73A8B"/>
    <w:rsid w:val="00E73B26"/>
    <w:rsid w:val="00E73D8C"/>
    <w:rsid w:val="00E73D93"/>
    <w:rsid w:val="00E740AE"/>
    <w:rsid w:val="00E7419E"/>
    <w:rsid w:val="00E74261"/>
    <w:rsid w:val="00E74340"/>
    <w:rsid w:val="00E74724"/>
    <w:rsid w:val="00E74B01"/>
    <w:rsid w:val="00E74BF2"/>
    <w:rsid w:val="00E7547F"/>
    <w:rsid w:val="00E75886"/>
    <w:rsid w:val="00E75936"/>
    <w:rsid w:val="00E75A6D"/>
    <w:rsid w:val="00E75B14"/>
    <w:rsid w:val="00E76C34"/>
    <w:rsid w:val="00E76C83"/>
    <w:rsid w:val="00E77106"/>
    <w:rsid w:val="00E775CB"/>
    <w:rsid w:val="00E77687"/>
    <w:rsid w:val="00E77B6C"/>
    <w:rsid w:val="00E77BD3"/>
    <w:rsid w:val="00E80333"/>
    <w:rsid w:val="00E80343"/>
    <w:rsid w:val="00E80368"/>
    <w:rsid w:val="00E8039B"/>
    <w:rsid w:val="00E804DA"/>
    <w:rsid w:val="00E80623"/>
    <w:rsid w:val="00E808D2"/>
    <w:rsid w:val="00E80923"/>
    <w:rsid w:val="00E80E2F"/>
    <w:rsid w:val="00E8112A"/>
    <w:rsid w:val="00E81BF6"/>
    <w:rsid w:val="00E8273D"/>
    <w:rsid w:val="00E82A4A"/>
    <w:rsid w:val="00E82BF4"/>
    <w:rsid w:val="00E8300B"/>
    <w:rsid w:val="00E8337E"/>
    <w:rsid w:val="00E83478"/>
    <w:rsid w:val="00E83AB2"/>
    <w:rsid w:val="00E83AFA"/>
    <w:rsid w:val="00E83D41"/>
    <w:rsid w:val="00E83DB1"/>
    <w:rsid w:val="00E847F4"/>
    <w:rsid w:val="00E84917"/>
    <w:rsid w:val="00E84A00"/>
    <w:rsid w:val="00E84C70"/>
    <w:rsid w:val="00E84E6A"/>
    <w:rsid w:val="00E851F3"/>
    <w:rsid w:val="00E85548"/>
    <w:rsid w:val="00E85564"/>
    <w:rsid w:val="00E8578D"/>
    <w:rsid w:val="00E85841"/>
    <w:rsid w:val="00E8599F"/>
    <w:rsid w:val="00E85A4B"/>
    <w:rsid w:val="00E85C22"/>
    <w:rsid w:val="00E85E69"/>
    <w:rsid w:val="00E861AD"/>
    <w:rsid w:val="00E868AB"/>
    <w:rsid w:val="00E87553"/>
    <w:rsid w:val="00E875B2"/>
    <w:rsid w:val="00E87A2C"/>
    <w:rsid w:val="00E87D6B"/>
    <w:rsid w:val="00E87F56"/>
    <w:rsid w:val="00E90234"/>
    <w:rsid w:val="00E9028E"/>
    <w:rsid w:val="00E902FD"/>
    <w:rsid w:val="00E9031F"/>
    <w:rsid w:val="00E90BAC"/>
    <w:rsid w:val="00E90C97"/>
    <w:rsid w:val="00E90EF5"/>
    <w:rsid w:val="00E90FB8"/>
    <w:rsid w:val="00E91062"/>
    <w:rsid w:val="00E910A1"/>
    <w:rsid w:val="00E91287"/>
    <w:rsid w:val="00E91643"/>
    <w:rsid w:val="00E916EA"/>
    <w:rsid w:val="00E91791"/>
    <w:rsid w:val="00E91855"/>
    <w:rsid w:val="00E918E7"/>
    <w:rsid w:val="00E919B3"/>
    <w:rsid w:val="00E9220E"/>
    <w:rsid w:val="00E92406"/>
    <w:rsid w:val="00E925FE"/>
    <w:rsid w:val="00E9260E"/>
    <w:rsid w:val="00E92763"/>
    <w:rsid w:val="00E92B4F"/>
    <w:rsid w:val="00E92EB6"/>
    <w:rsid w:val="00E92F3D"/>
    <w:rsid w:val="00E92F84"/>
    <w:rsid w:val="00E93398"/>
    <w:rsid w:val="00E93562"/>
    <w:rsid w:val="00E93625"/>
    <w:rsid w:val="00E93E5D"/>
    <w:rsid w:val="00E9419C"/>
    <w:rsid w:val="00E94406"/>
    <w:rsid w:val="00E94626"/>
    <w:rsid w:val="00E94BCF"/>
    <w:rsid w:val="00E94DDA"/>
    <w:rsid w:val="00E95277"/>
    <w:rsid w:val="00E95310"/>
    <w:rsid w:val="00E95544"/>
    <w:rsid w:val="00E95A6D"/>
    <w:rsid w:val="00E95DD7"/>
    <w:rsid w:val="00E95FA0"/>
    <w:rsid w:val="00E9611B"/>
    <w:rsid w:val="00E96169"/>
    <w:rsid w:val="00E9616F"/>
    <w:rsid w:val="00E96590"/>
    <w:rsid w:val="00E96936"/>
    <w:rsid w:val="00E96AD5"/>
    <w:rsid w:val="00E972B4"/>
    <w:rsid w:val="00E9774F"/>
    <w:rsid w:val="00E97900"/>
    <w:rsid w:val="00E9797F"/>
    <w:rsid w:val="00E97B07"/>
    <w:rsid w:val="00E97B11"/>
    <w:rsid w:val="00E97E10"/>
    <w:rsid w:val="00E97F09"/>
    <w:rsid w:val="00EA0217"/>
    <w:rsid w:val="00EA05C0"/>
    <w:rsid w:val="00EA065E"/>
    <w:rsid w:val="00EA0707"/>
    <w:rsid w:val="00EA0C64"/>
    <w:rsid w:val="00EA10E7"/>
    <w:rsid w:val="00EA15B2"/>
    <w:rsid w:val="00EA1BB2"/>
    <w:rsid w:val="00EA1E81"/>
    <w:rsid w:val="00EA1EBE"/>
    <w:rsid w:val="00EA22E0"/>
    <w:rsid w:val="00EA2325"/>
    <w:rsid w:val="00EA2516"/>
    <w:rsid w:val="00EA26B0"/>
    <w:rsid w:val="00EA294A"/>
    <w:rsid w:val="00EA2E6A"/>
    <w:rsid w:val="00EA2EAA"/>
    <w:rsid w:val="00EA3454"/>
    <w:rsid w:val="00EA36CF"/>
    <w:rsid w:val="00EA394D"/>
    <w:rsid w:val="00EA3C1B"/>
    <w:rsid w:val="00EA3D3A"/>
    <w:rsid w:val="00EA3D9F"/>
    <w:rsid w:val="00EA436A"/>
    <w:rsid w:val="00EA485D"/>
    <w:rsid w:val="00EA4A2F"/>
    <w:rsid w:val="00EA502B"/>
    <w:rsid w:val="00EA506A"/>
    <w:rsid w:val="00EA5078"/>
    <w:rsid w:val="00EA5651"/>
    <w:rsid w:val="00EA5687"/>
    <w:rsid w:val="00EA58FB"/>
    <w:rsid w:val="00EA5CCC"/>
    <w:rsid w:val="00EA634F"/>
    <w:rsid w:val="00EA6773"/>
    <w:rsid w:val="00EA69DD"/>
    <w:rsid w:val="00EA6AF3"/>
    <w:rsid w:val="00EA6B48"/>
    <w:rsid w:val="00EA6B91"/>
    <w:rsid w:val="00EA6D03"/>
    <w:rsid w:val="00EA6D74"/>
    <w:rsid w:val="00EA737E"/>
    <w:rsid w:val="00EA7678"/>
    <w:rsid w:val="00EA76D0"/>
    <w:rsid w:val="00EA7706"/>
    <w:rsid w:val="00EA7755"/>
    <w:rsid w:val="00EA796D"/>
    <w:rsid w:val="00EB028F"/>
    <w:rsid w:val="00EB05E2"/>
    <w:rsid w:val="00EB0615"/>
    <w:rsid w:val="00EB06E8"/>
    <w:rsid w:val="00EB0B91"/>
    <w:rsid w:val="00EB0CE9"/>
    <w:rsid w:val="00EB0E5C"/>
    <w:rsid w:val="00EB0EB4"/>
    <w:rsid w:val="00EB0FF1"/>
    <w:rsid w:val="00EB1288"/>
    <w:rsid w:val="00EB1433"/>
    <w:rsid w:val="00EB1656"/>
    <w:rsid w:val="00EB173F"/>
    <w:rsid w:val="00EB1F64"/>
    <w:rsid w:val="00EB205B"/>
    <w:rsid w:val="00EB2434"/>
    <w:rsid w:val="00EB2534"/>
    <w:rsid w:val="00EB2954"/>
    <w:rsid w:val="00EB2AFF"/>
    <w:rsid w:val="00EB2C11"/>
    <w:rsid w:val="00EB2EE8"/>
    <w:rsid w:val="00EB3069"/>
    <w:rsid w:val="00EB3272"/>
    <w:rsid w:val="00EB32D9"/>
    <w:rsid w:val="00EB33B2"/>
    <w:rsid w:val="00EB3521"/>
    <w:rsid w:val="00EB3A8C"/>
    <w:rsid w:val="00EB3BC1"/>
    <w:rsid w:val="00EB3FAA"/>
    <w:rsid w:val="00EB3FE7"/>
    <w:rsid w:val="00EB40F0"/>
    <w:rsid w:val="00EB46A5"/>
    <w:rsid w:val="00EB480E"/>
    <w:rsid w:val="00EB4B22"/>
    <w:rsid w:val="00EB4CCD"/>
    <w:rsid w:val="00EB4F30"/>
    <w:rsid w:val="00EB534A"/>
    <w:rsid w:val="00EB5444"/>
    <w:rsid w:val="00EB54C9"/>
    <w:rsid w:val="00EB565E"/>
    <w:rsid w:val="00EB5C21"/>
    <w:rsid w:val="00EB5CDA"/>
    <w:rsid w:val="00EB5E90"/>
    <w:rsid w:val="00EB60A4"/>
    <w:rsid w:val="00EB60D9"/>
    <w:rsid w:val="00EB6153"/>
    <w:rsid w:val="00EB6229"/>
    <w:rsid w:val="00EB623D"/>
    <w:rsid w:val="00EB627B"/>
    <w:rsid w:val="00EB627F"/>
    <w:rsid w:val="00EB654F"/>
    <w:rsid w:val="00EB6623"/>
    <w:rsid w:val="00EB6788"/>
    <w:rsid w:val="00EB6E56"/>
    <w:rsid w:val="00EB6FCE"/>
    <w:rsid w:val="00EB7A3F"/>
    <w:rsid w:val="00EB7BF6"/>
    <w:rsid w:val="00EB7D8A"/>
    <w:rsid w:val="00EB7F5B"/>
    <w:rsid w:val="00EC019D"/>
    <w:rsid w:val="00EC01B4"/>
    <w:rsid w:val="00EC04AB"/>
    <w:rsid w:val="00EC069F"/>
    <w:rsid w:val="00EC0738"/>
    <w:rsid w:val="00EC078A"/>
    <w:rsid w:val="00EC0C09"/>
    <w:rsid w:val="00EC113F"/>
    <w:rsid w:val="00EC132B"/>
    <w:rsid w:val="00EC183F"/>
    <w:rsid w:val="00EC1928"/>
    <w:rsid w:val="00EC1C40"/>
    <w:rsid w:val="00EC1CC5"/>
    <w:rsid w:val="00EC20B7"/>
    <w:rsid w:val="00EC2877"/>
    <w:rsid w:val="00EC28B9"/>
    <w:rsid w:val="00EC2B18"/>
    <w:rsid w:val="00EC2C71"/>
    <w:rsid w:val="00EC2D81"/>
    <w:rsid w:val="00EC302C"/>
    <w:rsid w:val="00EC3084"/>
    <w:rsid w:val="00EC32B7"/>
    <w:rsid w:val="00EC3454"/>
    <w:rsid w:val="00EC3630"/>
    <w:rsid w:val="00EC3681"/>
    <w:rsid w:val="00EC36EC"/>
    <w:rsid w:val="00EC37E5"/>
    <w:rsid w:val="00EC3A35"/>
    <w:rsid w:val="00EC3B5A"/>
    <w:rsid w:val="00EC3C32"/>
    <w:rsid w:val="00EC3C94"/>
    <w:rsid w:val="00EC3EC1"/>
    <w:rsid w:val="00EC4272"/>
    <w:rsid w:val="00EC4591"/>
    <w:rsid w:val="00EC4748"/>
    <w:rsid w:val="00EC4BBF"/>
    <w:rsid w:val="00EC4C15"/>
    <w:rsid w:val="00EC53B0"/>
    <w:rsid w:val="00EC5758"/>
    <w:rsid w:val="00EC5D7D"/>
    <w:rsid w:val="00EC5E52"/>
    <w:rsid w:val="00EC5FBC"/>
    <w:rsid w:val="00EC64D3"/>
    <w:rsid w:val="00EC67E5"/>
    <w:rsid w:val="00EC762B"/>
    <w:rsid w:val="00EC7697"/>
    <w:rsid w:val="00EC778D"/>
    <w:rsid w:val="00EC78C9"/>
    <w:rsid w:val="00ED03A6"/>
    <w:rsid w:val="00ED052D"/>
    <w:rsid w:val="00ED0595"/>
    <w:rsid w:val="00ED08D4"/>
    <w:rsid w:val="00ED0B6E"/>
    <w:rsid w:val="00ED0DDA"/>
    <w:rsid w:val="00ED1012"/>
    <w:rsid w:val="00ED1499"/>
    <w:rsid w:val="00ED14CB"/>
    <w:rsid w:val="00ED14FF"/>
    <w:rsid w:val="00ED1848"/>
    <w:rsid w:val="00ED1900"/>
    <w:rsid w:val="00ED1DA8"/>
    <w:rsid w:val="00ED1FDF"/>
    <w:rsid w:val="00ED250B"/>
    <w:rsid w:val="00ED2763"/>
    <w:rsid w:val="00ED29AF"/>
    <w:rsid w:val="00ED2D1C"/>
    <w:rsid w:val="00ED2D5E"/>
    <w:rsid w:val="00ED2DBA"/>
    <w:rsid w:val="00ED2ED4"/>
    <w:rsid w:val="00ED2F15"/>
    <w:rsid w:val="00ED2F3A"/>
    <w:rsid w:val="00ED3292"/>
    <w:rsid w:val="00ED32E4"/>
    <w:rsid w:val="00ED346C"/>
    <w:rsid w:val="00ED3A90"/>
    <w:rsid w:val="00ED3E15"/>
    <w:rsid w:val="00ED3F4B"/>
    <w:rsid w:val="00ED44CB"/>
    <w:rsid w:val="00ED48C1"/>
    <w:rsid w:val="00ED4A7A"/>
    <w:rsid w:val="00ED4D66"/>
    <w:rsid w:val="00ED591E"/>
    <w:rsid w:val="00ED5A79"/>
    <w:rsid w:val="00ED5A88"/>
    <w:rsid w:val="00ED5E7D"/>
    <w:rsid w:val="00ED5F65"/>
    <w:rsid w:val="00ED61F5"/>
    <w:rsid w:val="00ED62AB"/>
    <w:rsid w:val="00ED630C"/>
    <w:rsid w:val="00ED6372"/>
    <w:rsid w:val="00ED64D6"/>
    <w:rsid w:val="00ED661B"/>
    <w:rsid w:val="00ED687B"/>
    <w:rsid w:val="00ED6D7A"/>
    <w:rsid w:val="00ED71C4"/>
    <w:rsid w:val="00ED7421"/>
    <w:rsid w:val="00ED758F"/>
    <w:rsid w:val="00ED7656"/>
    <w:rsid w:val="00ED775D"/>
    <w:rsid w:val="00ED77F6"/>
    <w:rsid w:val="00ED7ADD"/>
    <w:rsid w:val="00ED7B48"/>
    <w:rsid w:val="00EE0306"/>
    <w:rsid w:val="00EE0651"/>
    <w:rsid w:val="00EE06D4"/>
    <w:rsid w:val="00EE091A"/>
    <w:rsid w:val="00EE0D5D"/>
    <w:rsid w:val="00EE1106"/>
    <w:rsid w:val="00EE119A"/>
    <w:rsid w:val="00EE129E"/>
    <w:rsid w:val="00EE1502"/>
    <w:rsid w:val="00EE1995"/>
    <w:rsid w:val="00EE1A6A"/>
    <w:rsid w:val="00EE1E01"/>
    <w:rsid w:val="00EE217E"/>
    <w:rsid w:val="00EE2635"/>
    <w:rsid w:val="00EE266C"/>
    <w:rsid w:val="00EE26E5"/>
    <w:rsid w:val="00EE29D2"/>
    <w:rsid w:val="00EE2A2B"/>
    <w:rsid w:val="00EE31DA"/>
    <w:rsid w:val="00EE348D"/>
    <w:rsid w:val="00EE3686"/>
    <w:rsid w:val="00EE3B28"/>
    <w:rsid w:val="00EE3CB2"/>
    <w:rsid w:val="00EE3FD6"/>
    <w:rsid w:val="00EE40A9"/>
    <w:rsid w:val="00EE42AE"/>
    <w:rsid w:val="00EE4B50"/>
    <w:rsid w:val="00EE4C0E"/>
    <w:rsid w:val="00EE4EB6"/>
    <w:rsid w:val="00EE4FC4"/>
    <w:rsid w:val="00EE5543"/>
    <w:rsid w:val="00EE55FA"/>
    <w:rsid w:val="00EE58B8"/>
    <w:rsid w:val="00EE59CB"/>
    <w:rsid w:val="00EE5C8F"/>
    <w:rsid w:val="00EE5FB3"/>
    <w:rsid w:val="00EE6010"/>
    <w:rsid w:val="00EE62E3"/>
    <w:rsid w:val="00EE64BD"/>
    <w:rsid w:val="00EE6501"/>
    <w:rsid w:val="00EE65DF"/>
    <w:rsid w:val="00EE68D9"/>
    <w:rsid w:val="00EE6A6E"/>
    <w:rsid w:val="00EE6C61"/>
    <w:rsid w:val="00EE6C88"/>
    <w:rsid w:val="00EE72A9"/>
    <w:rsid w:val="00EE75D1"/>
    <w:rsid w:val="00EE76CC"/>
    <w:rsid w:val="00EE7763"/>
    <w:rsid w:val="00EE7B49"/>
    <w:rsid w:val="00EF0087"/>
    <w:rsid w:val="00EF031A"/>
    <w:rsid w:val="00EF040C"/>
    <w:rsid w:val="00EF0470"/>
    <w:rsid w:val="00EF0777"/>
    <w:rsid w:val="00EF07A9"/>
    <w:rsid w:val="00EF0904"/>
    <w:rsid w:val="00EF092C"/>
    <w:rsid w:val="00EF0B85"/>
    <w:rsid w:val="00EF109E"/>
    <w:rsid w:val="00EF1410"/>
    <w:rsid w:val="00EF14EA"/>
    <w:rsid w:val="00EF162F"/>
    <w:rsid w:val="00EF190E"/>
    <w:rsid w:val="00EF1B1C"/>
    <w:rsid w:val="00EF227F"/>
    <w:rsid w:val="00EF2332"/>
    <w:rsid w:val="00EF238F"/>
    <w:rsid w:val="00EF26F9"/>
    <w:rsid w:val="00EF34A4"/>
    <w:rsid w:val="00EF3555"/>
    <w:rsid w:val="00EF3B81"/>
    <w:rsid w:val="00EF3D21"/>
    <w:rsid w:val="00EF42CE"/>
    <w:rsid w:val="00EF42EB"/>
    <w:rsid w:val="00EF4408"/>
    <w:rsid w:val="00EF4A73"/>
    <w:rsid w:val="00EF4B42"/>
    <w:rsid w:val="00EF4B60"/>
    <w:rsid w:val="00EF5188"/>
    <w:rsid w:val="00EF537C"/>
    <w:rsid w:val="00EF57DB"/>
    <w:rsid w:val="00EF5A82"/>
    <w:rsid w:val="00EF5B78"/>
    <w:rsid w:val="00EF5C18"/>
    <w:rsid w:val="00EF67E4"/>
    <w:rsid w:val="00EF68B3"/>
    <w:rsid w:val="00EF6C04"/>
    <w:rsid w:val="00EF6C8F"/>
    <w:rsid w:val="00EF6D35"/>
    <w:rsid w:val="00EF72FF"/>
    <w:rsid w:val="00EF7615"/>
    <w:rsid w:val="00EF7C4D"/>
    <w:rsid w:val="00EF7F30"/>
    <w:rsid w:val="00EF7FC0"/>
    <w:rsid w:val="00F005F5"/>
    <w:rsid w:val="00F00686"/>
    <w:rsid w:val="00F00B3F"/>
    <w:rsid w:val="00F01201"/>
    <w:rsid w:val="00F01396"/>
    <w:rsid w:val="00F014E5"/>
    <w:rsid w:val="00F016AC"/>
    <w:rsid w:val="00F016D8"/>
    <w:rsid w:val="00F0186B"/>
    <w:rsid w:val="00F01BF9"/>
    <w:rsid w:val="00F0208F"/>
    <w:rsid w:val="00F0209E"/>
    <w:rsid w:val="00F02377"/>
    <w:rsid w:val="00F023A2"/>
    <w:rsid w:val="00F0287B"/>
    <w:rsid w:val="00F02A1F"/>
    <w:rsid w:val="00F030BF"/>
    <w:rsid w:val="00F0314B"/>
    <w:rsid w:val="00F03182"/>
    <w:rsid w:val="00F03310"/>
    <w:rsid w:val="00F034F8"/>
    <w:rsid w:val="00F03804"/>
    <w:rsid w:val="00F04734"/>
    <w:rsid w:val="00F04837"/>
    <w:rsid w:val="00F04A08"/>
    <w:rsid w:val="00F04A8F"/>
    <w:rsid w:val="00F04BFB"/>
    <w:rsid w:val="00F04CCE"/>
    <w:rsid w:val="00F04CD5"/>
    <w:rsid w:val="00F0540D"/>
    <w:rsid w:val="00F055DA"/>
    <w:rsid w:val="00F05922"/>
    <w:rsid w:val="00F063FF"/>
    <w:rsid w:val="00F06899"/>
    <w:rsid w:val="00F06F31"/>
    <w:rsid w:val="00F06FF4"/>
    <w:rsid w:val="00F07208"/>
    <w:rsid w:val="00F07624"/>
    <w:rsid w:val="00F07B19"/>
    <w:rsid w:val="00F07BD7"/>
    <w:rsid w:val="00F07BE5"/>
    <w:rsid w:val="00F1014B"/>
    <w:rsid w:val="00F10450"/>
    <w:rsid w:val="00F10A4E"/>
    <w:rsid w:val="00F111AE"/>
    <w:rsid w:val="00F112F8"/>
    <w:rsid w:val="00F113D9"/>
    <w:rsid w:val="00F11416"/>
    <w:rsid w:val="00F11645"/>
    <w:rsid w:val="00F11900"/>
    <w:rsid w:val="00F11CA2"/>
    <w:rsid w:val="00F11D2A"/>
    <w:rsid w:val="00F11D3E"/>
    <w:rsid w:val="00F11E40"/>
    <w:rsid w:val="00F121C7"/>
    <w:rsid w:val="00F121F2"/>
    <w:rsid w:val="00F12720"/>
    <w:rsid w:val="00F12C64"/>
    <w:rsid w:val="00F12CD0"/>
    <w:rsid w:val="00F13072"/>
    <w:rsid w:val="00F130C8"/>
    <w:rsid w:val="00F130DB"/>
    <w:rsid w:val="00F131A7"/>
    <w:rsid w:val="00F13208"/>
    <w:rsid w:val="00F1375E"/>
    <w:rsid w:val="00F137D4"/>
    <w:rsid w:val="00F13C8B"/>
    <w:rsid w:val="00F13DBD"/>
    <w:rsid w:val="00F14321"/>
    <w:rsid w:val="00F14741"/>
    <w:rsid w:val="00F1484A"/>
    <w:rsid w:val="00F148E5"/>
    <w:rsid w:val="00F149EE"/>
    <w:rsid w:val="00F14DDC"/>
    <w:rsid w:val="00F14F5B"/>
    <w:rsid w:val="00F14FEA"/>
    <w:rsid w:val="00F150F1"/>
    <w:rsid w:val="00F15646"/>
    <w:rsid w:val="00F15C5E"/>
    <w:rsid w:val="00F1614C"/>
    <w:rsid w:val="00F1615C"/>
    <w:rsid w:val="00F16396"/>
    <w:rsid w:val="00F16680"/>
    <w:rsid w:val="00F168AA"/>
    <w:rsid w:val="00F16CCE"/>
    <w:rsid w:val="00F16DF1"/>
    <w:rsid w:val="00F16F1C"/>
    <w:rsid w:val="00F175D7"/>
    <w:rsid w:val="00F17809"/>
    <w:rsid w:val="00F2010C"/>
    <w:rsid w:val="00F20128"/>
    <w:rsid w:val="00F20182"/>
    <w:rsid w:val="00F201A9"/>
    <w:rsid w:val="00F20D7B"/>
    <w:rsid w:val="00F20E56"/>
    <w:rsid w:val="00F20EBF"/>
    <w:rsid w:val="00F213F6"/>
    <w:rsid w:val="00F2142E"/>
    <w:rsid w:val="00F217F3"/>
    <w:rsid w:val="00F21983"/>
    <w:rsid w:val="00F21BD4"/>
    <w:rsid w:val="00F21EFD"/>
    <w:rsid w:val="00F21F1C"/>
    <w:rsid w:val="00F229E1"/>
    <w:rsid w:val="00F22B94"/>
    <w:rsid w:val="00F22F3B"/>
    <w:rsid w:val="00F23246"/>
    <w:rsid w:val="00F23479"/>
    <w:rsid w:val="00F234A6"/>
    <w:rsid w:val="00F23690"/>
    <w:rsid w:val="00F23A12"/>
    <w:rsid w:val="00F23A40"/>
    <w:rsid w:val="00F23E3F"/>
    <w:rsid w:val="00F24993"/>
    <w:rsid w:val="00F24BD5"/>
    <w:rsid w:val="00F24BFA"/>
    <w:rsid w:val="00F24EFE"/>
    <w:rsid w:val="00F25017"/>
    <w:rsid w:val="00F257EA"/>
    <w:rsid w:val="00F25DF7"/>
    <w:rsid w:val="00F25EDF"/>
    <w:rsid w:val="00F25F93"/>
    <w:rsid w:val="00F2605A"/>
    <w:rsid w:val="00F26147"/>
    <w:rsid w:val="00F261A6"/>
    <w:rsid w:val="00F2647F"/>
    <w:rsid w:val="00F265C9"/>
    <w:rsid w:val="00F26858"/>
    <w:rsid w:val="00F26E46"/>
    <w:rsid w:val="00F26F26"/>
    <w:rsid w:val="00F26FE9"/>
    <w:rsid w:val="00F27211"/>
    <w:rsid w:val="00F27232"/>
    <w:rsid w:val="00F272FF"/>
    <w:rsid w:val="00F27324"/>
    <w:rsid w:val="00F27452"/>
    <w:rsid w:val="00F27521"/>
    <w:rsid w:val="00F275D1"/>
    <w:rsid w:val="00F2765B"/>
    <w:rsid w:val="00F278C8"/>
    <w:rsid w:val="00F279ED"/>
    <w:rsid w:val="00F27CC4"/>
    <w:rsid w:val="00F27D7F"/>
    <w:rsid w:val="00F27FF6"/>
    <w:rsid w:val="00F27FF8"/>
    <w:rsid w:val="00F30499"/>
    <w:rsid w:val="00F30627"/>
    <w:rsid w:val="00F3083D"/>
    <w:rsid w:val="00F30AED"/>
    <w:rsid w:val="00F30C4A"/>
    <w:rsid w:val="00F314FA"/>
    <w:rsid w:val="00F31A09"/>
    <w:rsid w:val="00F31E1E"/>
    <w:rsid w:val="00F31FCC"/>
    <w:rsid w:val="00F32227"/>
    <w:rsid w:val="00F32882"/>
    <w:rsid w:val="00F328D5"/>
    <w:rsid w:val="00F32921"/>
    <w:rsid w:val="00F32E52"/>
    <w:rsid w:val="00F32E90"/>
    <w:rsid w:val="00F33627"/>
    <w:rsid w:val="00F33766"/>
    <w:rsid w:val="00F33C88"/>
    <w:rsid w:val="00F33EF0"/>
    <w:rsid w:val="00F34014"/>
    <w:rsid w:val="00F34131"/>
    <w:rsid w:val="00F344CC"/>
    <w:rsid w:val="00F347CD"/>
    <w:rsid w:val="00F34911"/>
    <w:rsid w:val="00F34AE9"/>
    <w:rsid w:val="00F34B7B"/>
    <w:rsid w:val="00F34C63"/>
    <w:rsid w:val="00F34D73"/>
    <w:rsid w:val="00F3504B"/>
    <w:rsid w:val="00F350DE"/>
    <w:rsid w:val="00F352BE"/>
    <w:rsid w:val="00F353C4"/>
    <w:rsid w:val="00F354DC"/>
    <w:rsid w:val="00F3552E"/>
    <w:rsid w:val="00F3574B"/>
    <w:rsid w:val="00F357AD"/>
    <w:rsid w:val="00F35C4A"/>
    <w:rsid w:val="00F35D47"/>
    <w:rsid w:val="00F35D5E"/>
    <w:rsid w:val="00F35E5C"/>
    <w:rsid w:val="00F35F15"/>
    <w:rsid w:val="00F35FD4"/>
    <w:rsid w:val="00F36556"/>
    <w:rsid w:val="00F365A7"/>
    <w:rsid w:val="00F36683"/>
    <w:rsid w:val="00F369DE"/>
    <w:rsid w:val="00F36A6F"/>
    <w:rsid w:val="00F36F60"/>
    <w:rsid w:val="00F36F79"/>
    <w:rsid w:val="00F37114"/>
    <w:rsid w:val="00F37192"/>
    <w:rsid w:val="00F37466"/>
    <w:rsid w:val="00F40377"/>
    <w:rsid w:val="00F403D7"/>
    <w:rsid w:val="00F40418"/>
    <w:rsid w:val="00F405E4"/>
    <w:rsid w:val="00F40F5A"/>
    <w:rsid w:val="00F41213"/>
    <w:rsid w:val="00F419BC"/>
    <w:rsid w:val="00F41BF3"/>
    <w:rsid w:val="00F41C1D"/>
    <w:rsid w:val="00F41CC1"/>
    <w:rsid w:val="00F41E41"/>
    <w:rsid w:val="00F42542"/>
    <w:rsid w:val="00F427D6"/>
    <w:rsid w:val="00F42984"/>
    <w:rsid w:val="00F429D5"/>
    <w:rsid w:val="00F43106"/>
    <w:rsid w:val="00F4354C"/>
    <w:rsid w:val="00F435B3"/>
    <w:rsid w:val="00F437A1"/>
    <w:rsid w:val="00F439E0"/>
    <w:rsid w:val="00F442F2"/>
    <w:rsid w:val="00F44749"/>
    <w:rsid w:val="00F44994"/>
    <w:rsid w:val="00F44D28"/>
    <w:rsid w:val="00F44DC4"/>
    <w:rsid w:val="00F4575C"/>
    <w:rsid w:val="00F45988"/>
    <w:rsid w:val="00F459A0"/>
    <w:rsid w:val="00F45AC2"/>
    <w:rsid w:val="00F45B1B"/>
    <w:rsid w:val="00F45C21"/>
    <w:rsid w:val="00F45E46"/>
    <w:rsid w:val="00F464A7"/>
    <w:rsid w:val="00F4663D"/>
    <w:rsid w:val="00F46776"/>
    <w:rsid w:val="00F46902"/>
    <w:rsid w:val="00F46FA7"/>
    <w:rsid w:val="00F47152"/>
    <w:rsid w:val="00F472B0"/>
    <w:rsid w:val="00F47378"/>
    <w:rsid w:val="00F476D4"/>
    <w:rsid w:val="00F477A1"/>
    <w:rsid w:val="00F47CFF"/>
    <w:rsid w:val="00F47DA6"/>
    <w:rsid w:val="00F50287"/>
    <w:rsid w:val="00F503FB"/>
    <w:rsid w:val="00F50541"/>
    <w:rsid w:val="00F513EF"/>
    <w:rsid w:val="00F5141B"/>
    <w:rsid w:val="00F5154E"/>
    <w:rsid w:val="00F523E2"/>
    <w:rsid w:val="00F52566"/>
    <w:rsid w:val="00F52A07"/>
    <w:rsid w:val="00F52A66"/>
    <w:rsid w:val="00F52CAA"/>
    <w:rsid w:val="00F5321D"/>
    <w:rsid w:val="00F53355"/>
    <w:rsid w:val="00F53B1C"/>
    <w:rsid w:val="00F53FA5"/>
    <w:rsid w:val="00F53FF3"/>
    <w:rsid w:val="00F54069"/>
    <w:rsid w:val="00F54119"/>
    <w:rsid w:val="00F543E2"/>
    <w:rsid w:val="00F5471A"/>
    <w:rsid w:val="00F547E8"/>
    <w:rsid w:val="00F54850"/>
    <w:rsid w:val="00F54985"/>
    <w:rsid w:val="00F54B6A"/>
    <w:rsid w:val="00F54E9B"/>
    <w:rsid w:val="00F552CB"/>
    <w:rsid w:val="00F553D8"/>
    <w:rsid w:val="00F553E2"/>
    <w:rsid w:val="00F5549E"/>
    <w:rsid w:val="00F55C9A"/>
    <w:rsid w:val="00F56024"/>
    <w:rsid w:val="00F568E8"/>
    <w:rsid w:val="00F56CEC"/>
    <w:rsid w:val="00F56D0E"/>
    <w:rsid w:val="00F56D1B"/>
    <w:rsid w:val="00F56D4D"/>
    <w:rsid w:val="00F57421"/>
    <w:rsid w:val="00F57537"/>
    <w:rsid w:val="00F576EC"/>
    <w:rsid w:val="00F57D6A"/>
    <w:rsid w:val="00F57EBA"/>
    <w:rsid w:val="00F600AA"/>
    <w:rsid w:val="00F60845"/>
    <w:rsid w:val="00F60B00"/>
    <w:rsid w:val="00F60B4B"/>
    <w:rsid w:val="00F60EAF"/>
    <w:rsid w:val="00F60F71"/>
    <w:rsid w:val="00F613D0"/>
    <w:rsid w:val="00F615D2"/>
    <w:rsid w:val="00F61855"/>
    <w:rsid w:val="00F61C73"/>
    <w:rsid w:val="00F61F99"/>
    <w:rsid w:val="00F62247"/>
    <w:rsid w:val="00F62327"/>
    <w:rsid w:val="00F6234A"/>
    <w:rsid w:val="00F62686"/>
    <w:rsid w:val="00F62A01"/>
    <w:rsid w:val="00F62A82"/>
    <w:rsid w:val="00F62AFE"/>
    <w:rsid w:val="00F62CB0"/>
    <w:rsid w:val="00F62DF9"/>
    <w:rsid w:val="00F62EAE"/>
    <w:rsid w:val="00F62F8C"/>
    <w:rsid w:val="00F631E0"/>
    <w:rsid w:val="00F6323D"/>
    <w:rsid w:val="00F6328A"/>
    <w:rsid w:val="00F635E1"/>
    <w:rsid w:val="00F63C4C"/>
    <w:rsid w:val="00F63F84"/>
    <w:rsid w:val="00F64255"/>
    <w:rsid w:val="00F643D1"/>
    <w:rsid w:val="00F6451F"/>
    <w:rsid w:val="00F646C0"/>
    <w:rsid w:val="00F64954"/>
    <w:rsid w:val="00F649AC"/>
    <w:rsid w:val="00F64D8D"/>
    <w:rsid w:val="00F64E71"/>
    <w:rsid w:val="00F64E73"/>
    <w:rsid w:val="00F650CD"/>
    <w:rsid w:val="00F65665"/>
    <w:rsid w:val="00F656DA"/>
    <w:rsid w:val="00F6578D"/>
    <w:rsid w:val="00F65880"/>
    <w:rsid w:val="00F65937"/>
    <w:rsid w:val="00F65B09"/>
    <w:rsid w:val="00F65BC5"/>
    <w:rsid w:val="00F65BFB"/>
    <w:rsid w:val="00F663E7"/>
    <w:rsid w:val="00F66411"/>
    <w:rsid w:val="00F66DFA"/>
    <w:rsid w:val="00F67166"/>
    <w:rsid w:val="00F6744B"/>
    <w:rsid w:val="00F67490"/>
    <w:rsid w:val="00F677E4"/>
    <w:rsid w:val="00F6788F"/>
    <w:rsid w:val="00F678D5"/>
    <w:rsid w:val="00F67D4A"/>
    <w:rsid w:val="00F67D79"/>
    <w:rsid w:val="00F70407"/>
    <w:rsid w:val="00F70750"/>
    <w:rsid w:val="00F70B84"/>
    <w:rsid w:val="00F712E9"/>
    <w:rsid w:val="00F71348"/>
    <w:rsid w:val="00F71426"/>
    <w:rsid w:val="00F714ED"/>
    <w:rsid w:val="00F717FE"/>
    <w:rsid w:val="00F71866"/>
    <w:rsid w:val="00F71C33"/>
    <w:rsid w:val="00F71EF4"/>
    <w:rsid w:val="00F7233B"/>
    <w:rsid w:val="00F724FF"/>
    <w:rsid w:val="00F726EE"/>
    <w:rsid w:val="00F72719"/>
    <w:rsid w:val="00F72818"/>
    <w:rsid w:val="00F72EF2"/>
    <w:rsid w:val="00F72FE6"/>
    <w:rsid w:val="00F734BA"/>
    <w:rsid w:val="00F73A54"/>
    <w:rsid w:val="00F73F1D"/>
    <w:rsid w:val="00F74200"/>
    <w:rsid w:val="00F74640"/>
    <w:rsid w:val="00F74660"/>
    <w:rsid w:val="00F74BE0"/>
    <w:rsid w:val="00F74C2D"/>
    <w:rsid w:val="00F74CCB"/>
    <w:rsid w:val="00F74EE7"/>
    <w:rsid w:val="00F74F8A"/>
    <w:rsid w:val="00F75671"/>
    <w:rsid w:val="00F75A33"/>
    <w:rsid w:val="00F75D14"/>
    <w:rsid w:val="00F76321"/>
    <w:rsid w:val="00F765E2"/>
    <w:rsid w:val="00F76886"/>
    <w:rsid w:val="00F769F0"/>
    <w:rsid w:val="00F76A97"/>
    <w:rsid w:val="00F76BB6"/>
    <w:rsid w:val="00F76CCB"/>
    <w:rsid w:val="00F76F69"/>
    <w:rsid w:val="00F776F7"/>
    <w:rsid w:val="00F7783F"/>
    <w:rsid w:val="00F7797A"/>
    <w:rsid w:val="00F77BAC"/>
    <w:rsid w:val="00F77E0F"/>
    <w:rsid w:val="00F77EC0"/>
    <w:rsid w:val="00F80130"/>
    <w:rsid w:val="00F8048D"/>
    <w:rsid w:val="00F804AC"/>
    <w:rsid w:val="00F8057B"/>
    <w:rsid w:val="00F8098C"/>
    <w:rsid w:val="00F809A6"/>
    <w:rsid w:val="00F809F7"/>
    <w:rsid w:val="00F80A32"/>
    <w:rsid w:val="00F80BBC"/>
    <w:rsid w:val="00F80C38"/>
    <w:rsid w:val="00F80C91"/>
    <w:rsid w:val="00F810C9"/>
    <w:rsid w:val="00F81165"/>
    <w:rsid w:val="00F813AD"/>
    <w:rsid w:val="00F8141E"/>
    <w:rsid w:val="00F814A0"/>
    <w:rsid w:val="00F81535"/>
    <w:rsid w:val="00F81814"/>
    <w:rsid w:val="00F8183F"/>
    <w:rsid w:val="00F81D05"/>
    <w:rsid w:val="00F81D70"/>
    <w:rsid w:val="00F8205B"/>
    <w:rsid w:val="00F82257"/>
    <w:rsid w:val="00F824F1"/>
    <w:rsid w:val="00F82528"/>
    <w:rsid w:val="00F8252A"/>
    <w:rsid w:val="00F82562"/>
    <w:rsid w:val="00F825B7"/>
    <w:rsid w:val="00F82730"/>
    <w:rsid w:val="00F8273B"/>
    <w:rsid w:val="00F82935"/>
    <w:rsid w:val="00F82BB7"/>
    <w:rsid w:val="00F82C04"/>
    <w:rsid w:val="00F83222"/>
    <w:rsid w:val="00F83634"/>
    <w:rsid w:val="00F83D1F"/>
    <w:rsid w:val="00F84268"/>
    <w:rsid w:val="00F84445"/>
    <w:rsid w:val="00F84473"/>
    <w:rsid w:val="00F844EC"/>
    <w:rsid w:val="00F84792"/>
    <w:rsid w:val="00F848CC"/>
    <w:rsid w:val="00F84DFE"/>
    <w:rsid w:val="00F850F3"/>
    <w:rsid w:val="00F853BD"/>
    <w:rsid w:val="00F85431"/>
    <w:rsid w:val="00F858E1"/>
    <w:rsid w:val="00F85AEE"/>
    <w:rsid w:val="00F85C00"/>
    <w:rsid w:val="00F85DA0"/>
    <w:rsid w:val="00F85F5C"/>
    <w:rsid w:val="00F8631C"/>
    <w:rsid w:val="00F863FA"/>
    <w:rsid w:val="00F86758"/>
    <w:rsid w:val="00F86A31"/>
    <w:rsid w:val="00F86B0A"/>
    <w:rsid w:val="00F86BC4"/>
    <w:rsid w:val="00F86E65"/>
    <w:rsid w:val="00F872A7"/>
    <w:rsid w:val="00F872F0"/>
    <w:rsid w:val="00F8746F"/>
    <w:rsid w:val="00F8762E"/>
    <w:rsid w:val="00F87B84"/>
    <w:rsid w:val="00F9022C"/>
    <w:rsid w:val="00F906E5"/>
    <w:rsid w:val="00F9092D"/>
    <w:rsid w:val="00F90CDC"/>
    <w:rsid w:val="00F91291"/>
    <w:rsid w:val="00F917B0"/>
    <w:rsid w:val="00F91998"/>
    <w:rsid w:val="00F91D04"/>
    <w:rsid w:val="00F91FD9"/>
    <w:rsid w:val="00F92376"/>
    <w:rsid w:val="00F9284E"/>
    <w:rsid w:val="00F92B25"/>
    <w:rsid w:val="00F92DD1"/>
    <w:rsid w:val="00F92F35"/>
    <w:rsid w:val="00F9307B"/>
    <w:rsid w:val="00F93147"/>
    <w:rsid w:val="00F9364A"/>
    <w:rsid w:val="00F937BA"/>
    <w:rsid w:val="00F93B02"/>
    <w:rsid w:val="00F93B0B"/>
    <w:rsid w:val="00F93E15"/>
    <w:rsid w:val="00F94134"/>
    <w:rsid w:val="00F942A1"/>
    <w:rsid w:val="00F942C0"/>
    <w:rsid w:val="00F9441D"/>
    <w:rsid w:val="00F944E3"/>
    <w:rsid w:val="00F945BD"/>
    <w:rsid w:val="00F94794"/>
    <w:rsid w:val="00F94AB3"/>
    <w:rsid w:val="00F94B4A"/>
    <w:rsid w:val="00F94BA3"/>
    <w:rsid w:val="00F94C39"/>
    <w:rsid w:val="00F94D82"/>
    <w:rsid w:val="00F95055"/>
    <w:rsid w:val="00F955A7"/>
    <w:rsid w:val="00F956AD"/>
    <w:rsid w:val="00F95916"/>
    <w:rsid w:val="00F95935"/>
    <w:rsid w:val="00F95F8B"/>
    <w:rsid w:val="00F96015"/>
    <w:rsid w:val="00F961F8"/>
    <w:rsid w:val="00F962BF"/>
    <w:rsid w:val="00F9653A"/>
    <w:rsid w:val="00F96676"/>
    <w:rsid w:val="00F969FD"/>
    <w:rsid w:val="00F96A69"/>
    <w:rsid w:val="00F96E70"/>
    <w:rsid w:val="00F96EF0"/>
    <w:rsid w:val="00F97295"/>
    <w:rsid w:val="00F972DF"/>
    <w:rsid w:val="00F97433"/>
    <w:rsid w:val="00F975A6"/>
    <w:rsid w:val="00F979C2"/>
    <w:rsid w:val="00F97BCF"/>
    <w:rsid w:val="00FA06DD"/>
    <w:rsid w:val="00FA0A43"/>
    <w:rsid w:val="00FA0A93"/>
    <w:rsid w:val="00FA0B5A"/>
    <w:rsid w:val="00FA0B61"/>
    <w:rsid w:val="00FA0EDC"/>
    <w:rsid w:val="00FA106C"/>
    <w:rsid w:val="00FA13F0"/>
    <w:rsid w:val="00FA1A23"/>
    <w:rsid w:val="00FA1C84"/>
    <w:rsid w:val="00FA1D80"/>
    <w:rsid w:val="00FA209E"/>
    <w:rsid w:val="00FA214A"/>
    <w:rsid w:val="00FA2387"/>
    <w:rsid w:val="00FA2565"/>
    <w:rsid w:val="00FA269B"/>
    <w:rsid w:val="00FA2ADD"/>
    <w:rsid w:val="00FA2C62"/>
    <w:rsid w:val="00FA2D4C"/>
    <w:rsid w:val="00FA2D9E"/>
    <w:rsid w:val="00FA3187"/>
    <w:rsid w:val="00FA32FB"/>
    <w:rsid w:val="00FA338B"/>
    <w:rsid w:val="00FA39EA"/>
    <w:rsid w:val="00FA3A6C"/>
    <w:rsid w:val="00FA3F46"/>
    <w:rsid w:val="00FA3F6F"/>
    <w:rsid w:val="00FA41E3"/>
    <w:rsid w:val="00FA44C7"/>
    <w:rsid w:val="00FA4531"/>
    <w:rsid w:val="00FA5089"/>
    <w:rsid w:val="00FA551C"/>
    <w:rsid w:val="00FA58A4"/>
    <w:rsid w:val="00FA618F"/>
    <w:rsid w:val="00FA6275"/>
    <w:rsid w:val="00FA645E"/>
    <w:rsid w:val="00FA6591"/>
    <w:rsid w:val="00FA6994"/>
    <w:rsid w:val="00FA6ABF"/>
    <w:rsid w:val="00FA6B6C"/>
    <w:rsid w:val="00FA6F31"/>
    <w:rsid w:val="00FA73E8"/>
    <w:rsid w:val="00FA7542"/>
    <w:rsid w:val="00FA766D"/>
    <w:rsid w:val="00FA777D"/>
    <w:rsid w:val="00FA7B2C"/>
    <w:rsid w:val="00FA7B55"/>
    <w:rsid w:val="00FA7D6C"/>
    <w:rsid w:val="00FA7F93"/>
    <w:rsid w:val="00FA7FDD"/>
    <w:rsid w:val="00FB0142"/>
    <w:rsid w:val="00FB0197"/>
    <w:rsid w:val="00FB04CB"/>
    <w:rsid w:val="00FB06E3"/>
    <w:rsid w:val="00FB0819"/>
    <w:rsid w:val="00FB0DA2"/>
    <w:rsid w:val="00FB0F5E"/>
    <w:rsid w:val="00FB102D"/>
    <w:rsid w:val="00FB1248"/>
    <w:rsid w:val="00FB12EF"/>
    <w:rsid w:val="00FB1395"/>
    <w:rsid w:val="00FB16FB"/>
    <w:rsid w:val="00FB1A09"/>
    <w:rsid w:val="00FB1ABC"/>
    <w:rsid w:val="00FB1F11"/>
    <w:rsid w:val="00FB1FBD"/>
    <w:rsid w:val="00FB2190"/>
    <w:rsid w:val="00FB22C9"/>
    <w:rsid w:val="00FB236F"/>
    <w:rsid w:val="00FB293B"/>
    <w:rsid w:val="00FB2B1B"/>
    <w:rsid w:val="00FB2BF3"/>
    <w:rsid w:val="00FB2CAD"/>
    <w:rsid w:val="00FB2CDB"/>
    <w:rsid w:val="00FB2CE8"/>
    <w:rsid w:val="00FB2DC8"/>
    <w:rsid w:val="00FB312C"/>
    <w:rsid w:val="00FB313F"/>
    <w:rsid w:val="00FB3246"/>
    <w:rsid w:val="00FB3479"/>
    <w:rsid w:val="00FB3C97"/>
    <w:rsid w:val="00FB3D97"/>
    <w:rsid w:val="00FB40B3"/>
    <w:rsid w:val="00FB443C"/>
    <w:rsid w:val="00FB4610"/>
    <w:rsid w:val="00FB4648"/>
    <w:rsid w:val="00FB466B"/>
    <w:rsid w:val="00FB4850"/>
    <w:rsid w:val="00FB49E9"/>
    <w:rsid w:val="00FB4A54"/>
    <w:rsid w:val="00FB4C4E"/>
    <w:rsid w:val="00FB4C92"/>
    <w:rsid w:val="00FB4D03"/>
    <w:rsid w:val="00FB4E64"/>
    <w:rsid w:val="00FB4FC8"/>
    <w:rsid w:val="00FB5059"/>
    <w:rsid w:val="00FB52AE"/>
    <w:rsid w:val="00FB535D"/>
    <w:rsid w:val="00FB5606"/>
    <w:rsid w:val="00FB576D"/>
    <w:rsid w:val="00FB5B81"/>
    <w:rsid w:val="00FB5CBF"/>
    <w:rsid w:val="00FB5E25"/>
    <w:rsid w:val="00FB5FDB"/>
    <w:rsid w:val="00FB6096"/>
    <w:rsid w:val="00FB691F"/>
    <w:rsid w:val="00FB6C92"/>
    <w:rsid w:val="00FB6D8A"/>
    <w:rsid w:val="00FB6EB5"/>
    <w:rsid w:val="00FB71E1"/>
    <w:rsid w:val="00FB727B"/>
    <w:rsid w:val="00FB7419"/>
    <w:rsid w:val="00FB7A45"/>
    <w:rsid w:val="00FB7BEC"/>
    <w:rsid w:val="00FB7D2B"/>
    <w:rsid w:val="00FB7FF1"/>
    <w:rsid w:val="00FC00C8"/>
    <w:rsid w:val="00FC01B0"/>
    <w:rsid w:val="00FC0BC6"/>
    <w:rsid w:val="00FC0D2E"/>
    <w:rsid w:val="00FC0D9E"/>
    <w:rsid w:val="00FC0E44"/>
    <w:rsid w:val="00FC1082"/>
    <w:rsid w:val="00FC1588"/>
    <w:rsid w:val="00FC188B"/>
    <w:rsid w:val="00FC19A0"/>
    <w:rsid w:val="00FC1AE5"/>
    <w:rsid w:val="00FC209E"/>
    <w:rsid w:val="00FC213E"/>
    <w:rsid w:val="00FC2563"/>
    <w:rsid w:val="00FC26E5"/>
    <w:rsid w:val="00FC28D6"/>
    <w:rsid w:val="00FC2A46"/>
    <w:rsid w:val="00FC2D85"/>
    <w:rsid w:val="00FC2E84"/>
    <w:rsid w:val="00FC2F32"/>
    <w:rsid w:val="00FC3122"/>
    <w:rsid w:val="00FC3790"/>
    <w:rsid w:val="00FC37D5"/>
    <w:rsid w:val="00FC3B40"/>
    <w:rsid w:val="00FC3B65"/>
    <w:rsid w:val="00FC3E59"/>
    <w:rsid w:val="00FC3EEF"/>
    <w:rsid w:val="00FC4295"/>
    <w:rsid w:val="00FC469C"/>
    <w:rsid w:val="00FC4A72"/>
    <w:rsid w:val="00FC4E75"/>
    <w:rsid w:val="00FC512E"/>
    <w:rsid w:val="00FC5A29"/>
    <w:rsid w:val="00FC5B91"/>
    <w:rsid w:val="00FC5BE8"/>
    <w:rsid w:val="00FC5C1A"/>
    <w:rsid w:val="00FC6077"/>
    <w:rsid w:val="00FC6406"/>
    <w:rsid w:val="00FC691E"/>
    <w:rsid w:val="00FC7169"/>
    <w:rsid w:val="00FC76B2"/>
    <w:rsid w:val="00FC7DAE"/>
    <w:rsid w:val="00FD0204"/>
    <w:rsid w:val="00FD08ED"/>
    <w:rsid w:val="00FD090C"/>
    <w:rsid w:val="00FD0946"/>
    <w:rsid w:val="00FD09D8"/>
    <w:rsid w:val="00FD159C"/>
    <w:rsid w:val="00FD18B2"/>
    <w:rsid w:val="00FD1A32"/>
    <w:rsid w:val="00FD1AE4"/>
    <w:rsid w:val="00FD1EA3"/>
    <w:rsid w:val="00FD288D"/>
    <w:rsid w:val="00FD2C94"/>
    <w:rsid w:val="00FD2FFF"/>
    <w:rsid w:val="00FD303F"/>
    <w:rsid w:val="00FD3118"/>
    <w:rsid w:val="00FD32AB"/>
    <w:rsid w:val="00FD330E"/>
    <w:rsid w:val="00FD3347"/>
    <w:rsid w:val="00FD33B2"/>
    <w:rsid w:val="00FD3570"/>
    <w:rsid w:val="00FD412E"/>
    <w:rsid w:val="00FD4226"/>
    <w:rsid w:val="00FD5148"/>
    <w:rsid w:val="00FD5218"/>
    <w:rsid w:val="00FD5366"/>
    <w:rsid w:val="00FD5ABC"/>
    <w:rsid w:val="00FD68AB"/>
    <w:rsid w:val="00FD73A4"/>
    <w:rsid w:val="00FD7989"/>
    <w:rsid w:val="00FD79BB"/>
    <w:rsid w:val="00FD7B68"/>
    <w:rsid w:val="00FD7E2E"/>
    <w:rsid w:val="00FE012D"/>
    <w:rsid w:val="00FE05C6"/>
    <w:rsid w:val="00FE08CF"/>
    <w:rsid w:val="00FE0E37"/>
    <w:rsid w:val="00FE0E70"/>
    <w:rsid w:val="00FE13DF"/>
    <w:rsid w:val="00FE15B1"/>
    <w:rsid w:val="00FE1A2B"/>
    <w:rsid w:val="00FE1ABE"/>
    <w:rsid w:val="00FE1FAC"/>
    <w:rsid w:val="00FE246B"/>
    <w:rsid w:val="00FE260E"/>
    <w:rsid w:val="00FE2806"/>
    <w:rsid w:val="00FE28E9"/>
    <w:rsid w:val="00FE29E9"/>
    <w:rsid w:val="00FE2A07"/>
    <w:rsid w:val="00FE2CE5"/>
    <w:rsid w:val="00FE2D06"/>
    <w:rsid w:val="00FE2D62"/>
    <w:rsid w:val="00FE2D92"/>
    <w:rsid w:val="00FE35DD"/>
    <w:rsid w:val="00FE3829"/>
    <w:rsid w:val="00FE388F"/>
    <w:rsid w:val="00FE38A3"/>
    <w:rsid w:val="00FE38AB"/>
    <w:rsid w:val="00FE38DF"/>
    <w:rsid w:val="00FE39B9"/>
    <w:rsid w:val="00FE3DAF"/>
    <w:rsid w:val="00FE3DD1"/>
    <w:rsid w:val="00FE3E27"/>
    <w:rsid w:val="00FE3E4F"/>
    <w:rsid w:val="00FE3E99"/>
    <w:rsid w:val="00FE4285"/>
    <w:rsid w:val="00FE4DD7"/>
    <w:rsid w:val="00FE52BF"/>
    <w:rsid w:val="00FE58E0"/>
    <w:rsid w:val="00FE5A69"/>
    <w:rsid w:val="00FE5A93"/>
    <w:rsid w:val="00FE5BA9"/>
    <w:rsid w:val="00FE5E66"/>
    <w:rsid w:val="00FE5EBE"/>
    <w:rsid w:val="00FE6491"/>
    <w:rsid w:val="00FE64D2"/>
    <w:rsid w:val="00FE6F27"/>
    <w:rsid w:val="00FE6FB0"/>
    <w:rsid w:val="00FE7300"/>
    <w:rsid w:val="00FE75C6"/>
    <w:rsid w:val="00FE7896"/>
    <w:rsid w:val="00FF03A9"/>
    <w:rsid w:val="00FF0632"/>
    <w:rsid w:val="00FF064D"/>
    <w:rsid w:val="00FF0EE6"/>
    <w:rsid w:val="00FF115F"/>
    <w:rsid w:val="00FF11C2"/>
    <w:rsid w:val="00FF11CE"/>
    <w:rsid w:val="00FF1292"/>
    <w:rsid w:val="00FF130D"/>
    <w:rsid w:val="00FF1386"/>
    <w:rsid w:val="00FF154F"/>
    <w:rsid w:val="00FF15EA"/>
    <w:rsid w:val="00FF17B7"/>
    <w:rsid w:val="00FF1C4D"/>
    <w:rsid w:val="00FF1F84"/>
    <w:rsid w:val="00FF21FB"/>
    <w:rsid w:val="00FF23D9"/>
    <w:rsid w:val="00FF249B"/>
    <w:rsid w:val="00FF24E1"/>
    <w:rsid w:val="00FF29FA"/>
    <w:rsid w:val="00FF2A75"/>
    <w:rsid w:val="00FF2A9C"/>
    <w:rsid w:val="00FF2D55"/>
    <w:rsid w:val="00FF3193"/>
    <w:rsid w:val="00FF32AB"/>
    <w:rsid w:val="00FF36AF"/>
    <w:rsid w:val="00FF3DD5"/>
    <w:rsid w:val="00FF4435"/>
    <w:rsid w:val="00FF46D1"/>
    <w:rsid w:val="00FF4DA7"/>
    <w:rsid w:val="00FF4E2E"/>
    <w:rsid w:val="00FF504D"/>
    <w:rsid w:val="00FF507C"/>
    <w:rsid w:val="00FF50AB"/>
    <w:rsid w:val="00FF54B3"/>
    <w:rsid w:val="00FF551E"/>
    <w:rsid w:val="00FF5621"/>
    <w:rsid w:val="00FF5719"/>
    <w:rsid w:val="00FF5729"/>
    <w:rsid w:val="00FF5925"/>
    <w:rsid w:val="00FF59A2"/>
    <w:rsid w:val="00FF59E2"/>
    <w:rsid w:val="00FF5AD8"/>
    <w:rsid w:val="00FF5F7F"/>
    <w:rsid w:val="00FF618E"/>
    <w:rsid w:val="00FF61B2"/>
    <w:rsid w:val="00FF623E"/>
    <w:rsid w:val="00FF6289"/>
    <w:rsid w:val="00FF651F"/>
    <w:rsid w:val="00FF66FB"/>
    <w:rsid w:val="00FF67A3"/>
    <w:rsid w:val="00FF6844"/>
    <w:rsid w:val="00FF6BDD"/>
    <w:rsid w:val="00FF6CD6"/>
    <w:rsid w:val="00FF6D6B"/>
    <w:rsid w:val="00FF7009"/>
    <w:rsid w:val="00FF702A"/>
    <w:rsid w:val="00FF74CD"/>
    <w:rsid w:val="00FF7B14"/>
    <w:rsid w:val="00FF7CE8"/>
    <w:rsid w:val="00FF7E2C"/>
    <w:rsid w:val="00FF7EC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1B4B609"/>
  <w15:docId w15:val="{46BE5B44-71B6-4375-9C01-6112D607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5E"/>
    <w:pPr>
      <w:tabs>
        <w:tab w:val="left" w:pos="0"/>
      </w:tabs>
    </w:pPr>
    <w:rPr>
      <w:sz w:val="24"/>
      <w:lang w:eastAsia="en-US"/>
    </w:rPr>
  </w:style>
  <w:style w:type="paragraph" w:styleId="Heading1">
    <w:name w:val="heading 1"/>
    <w:aliases w:val="numbered,h1"/>
    <w:basedOn w:val="Normal"/>
    <w:next w:val="Normal"/>
    <w:qFormat/>
    <w:rsid w:val="00994D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94D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94D5E"/>
    <w:pPr>
      <w:keepNext/>
      <w:spacing w:before="140"/>
      <w:outlineLvl w:val="2"/>
    </w:pPr>
    <w:rPr>
      <w:b/>
    </w:rPr>
  </w:style>
  <w:style w:type="paragraph" w:styleId="Heading4">
    <w:name w:val="heading 4"/>
    <w:basedOn w:val="Normal"/>
    <w:next w:val="Normal"/>
    <w:qFormat/>
    <w:rsid w:val="00994D5E"/>
    <w:pPr>
      <w:keepNext/>
      <w:spacing w:before="240" w:after="60"/>
      <w:outlineLvl w:val="3"/>
    </w:pPr>
    <w:rPr>
      <w:rFonts w:ascii="Arial" w:hAnsi="Arial"/>
      <w:b/>
      <w:bCs/>
      <w:sz w:val="22"/>
      <w:szCs w:val="28"/>
    </w:rPr>
  </w:style>
  <w:style w:type="paragraph" w:styleId="Heading5">
    <w:name w:val="heading 5"/>
    <w:basedOn w:val="Normal"/>
    <w:next w:val="Normal"/>
    <w:qFormat/>
    <w:rsid w:val="00CF1C1F"/>
    <w:pPr>
      <w:numPr>
        <w:ilvl w:val="4"/>
        <w:numId w:val="1"/>
      </w:numPr>
      <w:spacing w:before="240" w:after="60"/>
      <w:outlineLvl w:val="4"/>
    </w:pPr>
    <w:rPr>
      <w:sz w:val="22"/>
    </w:rPr>
  </w:style>
  <w:style w:type="paragraph" w:styleId="Heading6">
    <w:name w:val="heading 6"/>
    <w:basedOn w:val="Normal"/>
    <w:next w:val="Normal"/>
    <w:qFormat/>
    <w:rsid w:val="00CF1C1F"/>
    <w:pPr>
      <w:numPr>
        <w:ilvl w:val="5"/>
        <w:numId w:val="1"/>
      </w:numPr>
      <w:spacing w:before="240" w:after="60"/>
      <w:outlineLvl w:val="5"/>
    </w:pPr>
    <w:rPr>
      <w:i/>
      <w:sz w:val="22"/>
    </w:rPr>
  </w:style>
  <w:style w:type="paragraph" w:styleId="Heading7">
    <w:name w:val="heading 7"/>
    <w:basedOn w:val="Normal"/>
    <w:next w:val="Normal"/>
    <w:qFormat/>
    <w:rsid w:val="00CF1C1F"/>
    <w:pPr>
      <w:numPr>
        <w:ilvl w:val="6"/>
        <w:numId w:val="1"/>
      </w:numPr>
      <w:spacing w:before="240" w:after="60"/>
      <w:outlineLvl w:val="6"/>
    </w:pPr>
    <w:rPr>
      <w:rFonts w:ascii="Arial" w:hAnsi="Arial"/>
      <w:sz w:val="20"/>
    </w:rPr>
  </w:style>
  <w:style w:type="paragraph" w:styleId="Heading8">
    <w:name w:val="heading 8"/>
    <w:basedOn w:val="Normal"/>
    <w:next w:val="Normal"/>
    <w:qFormat/>
    <w:rsid w:val="00CF1C1F"/>
    <w:pPr>
      <w:numPr>
        <w:ilvl w:val="7"/>
        <w:numId w:val="1"/>
      </w:numPr>
      <w:spacing w:before="240" w:after="60"/>
      <w:outlineLvl w:val="7"/>
    </w:pPr>
    <w:rPr>
      <w:rFonts w:ascii="Arial" w:hAnsi="Arial"/>
      <w:i/>
      <w:sz w:val="20"/>
    </w:rPr>
  </w:style>
  <w:style w:type="paragraph" w:styleId="Heading9">
    <w:name w:val="heading 9"/>
    <w:basedOn w:val="Normal"/>
    <w:next w:val="Normal"/>
    <w:qFormat/>
    <w:rsid w:val="00CF1C1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94D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94D5E"/>
  </w:style>
  <w:style w:type="paragraph" w:customStyle="1" w:styleId="00ClientCover">
    <w:name w:val="00ClientCover"/>
    <w:basedOn w:val="Normal"/>
    <w:rsid w:val="00994D5E"/>
  </w:style>
  <w:style w:type="paragraph" w:customStyle="1" w:styleId="02Text">
    <w:name w:val="02Text"/>
    <w:basedOn w:val="Normal"/>
    <w:rsid w:val="00994D5E"/>
  </w:style>
  <w:style w:type="paragraph" w:customStyle="1" w:styleId="BillBasic">
    <w:name w:val="BillBasic"/>
    <w:link w:val="BillBasicChar"/>
    <w:rsid w:val="00994D5E"/>
    <w:pPr>
      <w:spacing w:before="140"/>
      <w:jc w:val="both"/>
    </w:pPr>
    <w:rPr>
      <w:sz w:val="24"/>
      <w:lang w:eastAsia="en-US"/>
    </w:rPr>
  </w:style>
  <w:style w:type="paragraph" w:styleId="Header">
    <w:name w:val="header"/>
    <w:basedOn w:val="Normal"/>
    <w:link w:val="HeaderChar"/>
    <w:rsid w:val="00994D5E"/>
    <w:pPr>
      <w:tabs>
        <w:tab w:val="center" w:pos="4153"/>
        <w:tab w:val="right" w:pos="8306"/>
      </w:tabs>
    </w:pPr>
  </w:style>
  <w:style w:type="paragraph" w:styleId="Footer">
    <w:name w:val="footer"/>
    <w:basedOn w:val="Normal"/>
    <w:link w:val="FooterChar"/>
    <w:rsid w:val="00994D5E"/>
    <w:pPr>
      <w:spacing w:before="120" w:line="240" w:lineRule="exact"/>
    </w:pPr>
    <w:rPr>
      <w:rFonts w:ascii="Arial" w:hAnsi="Arial"/>
      <w:sz w:val="18"/>
    </w:rPr>
  </w:style>
  <w:style w:type="paragraph" w:customStyle="1" w:styleId="Billname">
    <w:name w:val="Billname"/>
    <w:basedOn w:val="Normal"/>
    <w:rsid w:val="00994D5E"/>
    <w:pPr>
      <w:spacing w:before="1220"/>
    </w:pPr>
    <w:rPr>
      <w:rFonts w:ascii="Arial" w:hAnsi="Arial"/>
      <w:b/>
      <w:sz w:val="40"/>
    </w:rPr>
  </w:style>
  <w:style w:type="paragraph" w:customStyle="1" w:styleId="BillBasicHeading">
    <w:name w:val="BillBasicHeading"/>
    <w:basedOn w:val="BillBasic"/>
    <w:rsid w:val="00994D5E"/>
    <w:pPr>
      <w:keepNext/>
      <w:tabs>
        <w:tab w:val="left" w:pos="2600"/>
      </w:tabs>
      <w:jc w:val="left"/>
    </w:pPr>
    <w:rPr>
      <w:rFonts w:ascii="Arial" w:hAnsi="Arial"/>
      <w:b/>
    </w:rPr>
  </w:style>
  <w:style w:type="paragraph" w:customStyle="1" w:styleId="EnactingWordsRules">
    <w:name w:val="EnactingWordsRules"/>
    <w:basedOn w:val="EnactingWords"/>
    <w:rsid w:val="00994D5E"/>
    <w:pPr>
      <w:spacing w:before="240"/>
    </w:pPr>
  </w:style>
  <w:style w:type="paragraph" w:customStyle="1" w:styleId="EnactingWords">
    <w:name w:val="EnactingWords"/>
    <w:basedOn w:val="BillBasic"/>
    <w:rsid w:val="00994D5E"/>
    <w:pPr>
      <w:spacing w:before="120"/>
    </w:pPr>
  </w:style>
  <w:style w:type="paragraph" w:customStyle="1" w:styleId="Amain">
    <w:name w:val="A main"/>
    <w:basedOn w:val="BillBasic"/>
    <w:link w:val="AmainChar"/>
    <w:rsid w:val="00994D5E"/>
    <w:pPr>
      <w:tabs>
        <w:tab w:val="right" w:pos="900"/>
        <w:tab w:val="left" w:pos="1100"/>
      </w:tabs>
      <w:ind w:left="1100" w:hanging="1100"/>
      <w:outlineLvl w:val="5"/>
    </w:pPr>
  </w:style>
  <w:style w:type="paragraph" w:customStyle="1" w:styleId="Amainreturn">
    <w:name w:val="A main return"/>
    <w:basedOn w:val="BillBasic"/>
    <w:link w:val="AmainreturnChar"/>
    <w:rsid w:val="00994D5E"/>
    <w:pPr>
      <w:ind w:left="1100"/>
    </w:pPr>
  </w:style>
  <w:style w:type="paragraph" w:customStyle="1" w:styleId="Apara">
    <w:name w:val="A para"/>
    <w:basedOn w:val="BillBasic"/>
    <w:link w:val="AparaChar"/>
    <w:rsid w:val="00994D5E"/>
    <w:pPr>
      <w:tabs>
        <w:tab w:val="right" w:pos="1400"/>
        <w:tab w:val="left" w:pos="1600"/>
      </w:tabs>
      <w:ind w:left="1600" w:hanging="1600"/>
      <w:outlineLvl w:val="6"/>
    </w:pPr>
  </w:style>
  <w:style w:type="paragraph" w:customStyle="1" w:styleId="Asubpara">
    <w:name w:val="A subpara"/>
    <w:basedOn w:val="BillBasic"/>
    <w:link w:val="AsubparaChar"/>
    <w:rsid w:val="00994D5E"/>
    <w:pPr>
      <w:tabs>
        <w:tab w:val="right" w:pos="1900"/>
        <w:tab w:val="left" w:pos="2100"/>
      </w:tabs>
      <w:ind w:left="2100" w:hanging="2100"/>
      <w:outlineLvl w:val="7"/>
    </w:pPr>
  </w:style>
  <w:style w:type="paragraph" w:customStyle="1" w:styleId="Asubsubpara">
    <w:name w:val="A subsubpara"/>
    <w:basedOn w:val="BillBasic"/>
    <w:rsid w:val="00994D5E"/>
    <w:pPr>
      <w:tabs>
        <w:tab w:val="right" w:pos="2400"/>
        <w:tab w:val="left" w:pos="2600"/>
      </w:tabs>
      <w:ind w:left="2600" w:hanging="2600"/>
      <w:outlineLvl w:val="8"/>
    </w:pPr>
  </w:style>
  <w:style w:type="paragraph" w:customStyle="1" w:styleId="aDef">
    <w:name w:val="aDef"/>
    <w:basedOn w:val="BillBasic"/>
    <w:link w:val="aDefChar"/>
    <w:rsid w:val="00994D5E"/>
    <w:pPr>
      <w:ind w:left="1100"/>
    </w:pPr>
  </w:style>
  <w:style w:type="paragraph" w:customStyle="1" w:styleId="aExamHead">
    <w:name w:val="aExam Head"/>
    <w:basedOn w:val="BillBasicHeading"/>
    <w:next w:val="aExam"/>
    <w:rsid w:val="00994D5E"/>
    <w:pPr>
      <w:tabs>
        <w:tab w:val="clear" w:pos="2600"/>
      </w:tabs>
      <w:ind w:left="1100"/>
    </w:pPr>
    <w:rPr>
      <w:sz w:val="18"/>
    </w:rPr>
  </w:style>
  <w:style w:type="paragraph" w:customStyle="1" w:styleId="aExam">
    <w:name w:val="aExam"/>
    <w:basedOn w:val="aNoteSymb"/>
    <w:rsid w:val="00994D5E"/>
    <w:pPr>
      <w:spacing w:before="60"/>
      <w:ind w:left="1100" w:firstLine="0"/>
    </w:pPr>
  </w:style>
  <w:style w:type="paragraph" w:customStyle="1" w:styleId="aNote">
    <w:name w:val="aNote"/>
    <w:basedOn w:val="BillBasic"/>
    <w:link w:val="aNoteChar"/>
    <w:rsid w:val="00994D5E"/>
    <w:pPr>
      <w:ind w:left="1900" w:hanging="800"/>
    </w:pPr>
    <w:rPr>
      <w:sz w:val="20"/>
    </w:rPr>
  </w:style>
  <w:style w:type="paragraph" w:customStyle="1" w:styleId="HeaderEven">
    <w:name w:val="HeaderEven"/>
    <w:basedOn w:val="Normal"/>
    <w:rsid w:val="00994D5E"/>
    <w:rPr>
      <w:rFonts w:ascii="Arial" w:hAnsi="Arial"/>
      <w:sz w:val="18"/>
    </w:rPr>
  </w:style>
  <w:style w:type="paragraph" w:customStyle="1" w:styleId="HeaderEven6">
    <w:name w:val="HeaderEven6"/>
    <w:basedOn w:val="HeaderEven"/>
    <w:rsid w:val="00994D5E"/>
    <w:pPr>
      <w:spacing w:before="120" w:after="60"/>
    </w:pPr>
  </w:style>
  <w:style w:type="paragraph" w:customStyle="1" w:styleId="HeaderOdd6">
    <w:name w:val="HeaderOdd6"/>
    <w:basedOn w:val="HeaderEven6"/>
    <w:rsid w:val="00994D5E"/>
    <w:pPr>
      <w:jc w:val="right"/>
    </w:pPr>
  </w:style>
  <w:style w:type="paragraph" w:customStyle="1" w:styleId="HeaderOdd">
    <w:name w:val="HeaderOdd"/>
    <w:basedOn w:val="HeaderEven"/>
    <w:rsid w:val="00994D5E"/>
    <w:pPr>
      <w:jc w:val="right"/>
    </w:pPr>
  </w:style>
  <w:style w:type="paragraph" w:customStyle="1" w:styleId="N-TOCheading">
    <w:name w:val="N-TOCheading"/>
    <w:basedOn w:val="BillBasicHeading"/>
    <w:next w:val="N-9pt"/>
    <w:rsid w:val="00994D5E"/>
    <w:pPr>
      <w:pBdr>
        <w:bottom w:val="single" w:sz="4" w:space="1" w:color="auto"/>
      </w:pBdr>
      <w:spacing w:before="800"/>
    </w:pPr>
    <w:rPr>
      <w:sz w:val="32"/>
    </w:rPr>
  </w:style>
  <w:style w:type="paragraph" w:customStyle="1" w:styleId="N-9pt">
    <w:name w:val="N-9pt"/>
    <w:basedOn w:val="BillBasic"/>
    <w:next w:val="BillBasic"/>
    <w:rsid w:val="00994D5E"/>
    <w:pPr>
      <w:keepNext/>
      <w:tabs>
        <w:tab w:val="right" w:pos="7707"/>
      </w:tabs>
      <w:spacing w:before="120"/>
    </w:pPr>
    <w:rPr>
      <w:rFonts w:ascii="Arial" w:hAnsi="Arial"/>
      <w:sz w:val="18"/>
    </w:rPr>
  </w:style>
  <w:style w:type="paragraph" w:customStyle="1" w:styleId="N-14pt">
    <w:name w:val="N-14pt"/>
    <w:basedOn w:val="BillBasic"/>
    <w:rsid w:val="00994D5E"/>
    <w:pPr>
      <w:spacing w:before="0"/>
    </w:pPr>
    <w:rPr>
      <w:b/>
      <w:sz w:val="28"/>
    </w:rPr>
  </w:style>
  <w:style w:type="paragraph" w:customStyle="1" w:styleId="N-16pt">
    <w:name w:val="N-16pt"/>
    <w:basedOn w:val="BillBasic"/>
    <w:rsid w:val="00994D5E"/>
    <w:pPr>
      <w:spacing w:before="800"/>
    </w:pPr>
    <w:rPr>
      <w:b/>
      <w:sz w:val="32"/>
    </w:rPr>
  </w:style>
  <w:style w:type="paragraph" w:customStyle="1" w:styleId="N-line3">
    <w:name w:val="N-line3"/>
    <w:basedOn w:val="BillBasic"/>
    <w:next w:val="BillBasic"/>
    <w:rsid w:val="00994D5E"/>
    <w:pPr>
      <w:pBdr>
        <w:bottom w:val="single" w:sz="12" w:space="1" w:color="auto"/>
      </w:pBdr>
      <w:spacing w:before="60"/>
    </w:pPr>
  </w:style>
  <w:style w:type="paragraph" w:customStyle="1" w:styleId="Comment">
    <w:name w:val="Comment"/>
    <w:basedOn w:val="BillBasic"/>
    <w:rsid w:val="00994D5E"/>
    <w:pPr>
      <w:tabs>
        <w:tab w:val="left" w:pos="1800"/>
      </w:tabs>
      <w:ind w:left="1300"/>
      <w:jc w:val="left"/>
    </w:pPr>
    <w:rPr>
      <w:b/>
      <w:sz w:val="18"/>
    </w:rPr>
  </w:style>
  <w:style w:type="paragraph" w:customStyle="1" w:styleId="FooterInfo">
    <w:name w:val="FooterInfo"/>
    <w:basedOn w:val="Normal"/>
    <w:rsid w:val="00994D5E"/>
    <w:pPr>
      <w:tabs>
        <w:tab w:val="right" w:pos="7707"/>
      </w:tabs>
    </w:pPr>
    <w:rPr>
      <w:rFonts w:ascii="Arial" w:hAnsi="Arial"/>
      <w:sz w:val="18"/>
    </w:rPr>
  </w:style>
  <w:style w:type="paragraph" w:customStyle="1" w:styleId="AH1Chapter">
    <w:name w:val="A H1 Chapter"/>
    <w:basedOn w:val="BillBasicHeading"/>
    <w:next w:val="AH2Part"/>
    <w:rsid w:val="00994D5E"/>
    <w:pPr>
      <w:spacing w:before="320"/>
      <w:ind w:left="2600" w:hanging="2600"/>
      <w:outlineLvl w:val="0"/>
    </w:pPr>
    <w:rPr>
      <w:sz w:val="34"/>
    </w:rPr>
  </w:style>
  <w:style w:type="paragraph" w:customStyle="1" w:styleId="AH2Part">
    <w:name w:val="A H2 Part"/>
    <w:basedOn w:val="BillBasicHeading"/>
    <w:next w:val="AH3Div"/>
    <w:link w:val="AH2PartChar"/>
    <w:rsid w:val="00994D5E"/>
    <w:pPr>
      <w:spacing w:before="380"/>
      <w:ind w:left="2600" w:hanging="2600"/>
      <w:outlineLvl w:val="1"/>
    </w:pPr>
    <w:rPr>
      <w:sz w:val="32"/>
    </w:rPr>
  </w:style>
  <w:style w:type="paragraph" w:customStyle="1" w:styleId="AH3Div">
    <w:name w:val="A H3 Div"/>
    <w:basedOn w:val="BillBasicHeading"/>
    <w:next w:val="AH5Sec"/>
    <w:rsid w:val="00994D5E"/>
    <w:pPr>
      <w:spacing w:before="240"/>
      <w:ind w:left="2600" w:hanging="2600"/>
      <w:outlineLvl w:val="2"/>
    </w:pPr>
    <w:rPr>
      <w:sz w:val="28"/>
    </w:rPr>
  </w:style>
  <w:style w:type="paragraph" w:customStyle="1" w:styleId="AH5Sec">
    <w:name w:val="A H5 Sec"/>
    <w:basedOn w:val="BillBasicHeading"/>
    <w:next w:val="Amain"/>
    <w:link w:val="AH5SecChar"/>
    <w:rsid w:val="00994D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994D5E"/>
    <w:pPr>
      <w:keepNext/>
      <w:ind w:left="1100"/>
    </w:pPr>
    <w:rPr>
      <w:i/>
    </w:rPr>
  </w:style>
  <w:style w:type="paragraph" w:customStyle="1" w:styleId="AH4SubDiv">
    <w:name w:val="A H4 SubDiv"/>
    <w:basedOn w:val="BillBasicHeading"/>
    <w:next w:val="AH5Sec"/>
    <w:rsid w:val="00994D5E"/>
    <w:pPr>
      <w:spacing w:before="240"/>
      <w:ind w:left="2600" w:hanging="2600"/>
      <w:outlineLvl w:val="3"/>
    </w:pPr>
    <w:rPr>
      <w:sz w:val="26"/>
    </w:rPr>
  </w:style>
  <w:style w:type="paragraph" w:customStyle="1" w:styleId="Sched-heading">
    <w:name w:val="Sched-heading"/>
    <w:basedOn w:val="BillBasicHeading"/>
    <w:next w:val="refSymb"/>
    <w:rsid w:val="00994D5E"/>
    <w:pPr>
      <w:spacing w:before="380"/>
      <w:ind w:left="2600" w:hanging="2600"/>
      <w:outlineLvl w:val="0"/>
    </w:pPr>
    <w:rPr>
      <w:sz w:val="34"/>
    </w:rPr>
  </w:style>
  <w:style w:type="paragraph" w:customStyle="1" w:styleId="ref">
    <w:name w:val="ref"/>
    <w:basedOn w:val="BillBasic"/>
    <w:next w:val="Normal"/>
    <w:rsid w:val="00994D5E"/>
    <w:pPr>
      <w:spacing w:before="60"/>
    </w:pPr>
    <w:rPr>
      <w:sz w:val="18"/>
    </w:rPr>
  </w:style>
  <w:style w:type="paragraph" w:customStyle="1" w:styleId="Sched-Part">
    <w:name w:val="Sched-Part"/>
    <w:basedOn w:val="BillBasicHeading"/>
    <w:next w:val="Sched-Form"/>
    <w:rsid w:val="00994D5E"/>
    <w:pPr>
      <w:spacing w:before="380"/>
      <w:ind w:left="2600" w:hanging="2600"/>
      <w:outlineLvl w:val="1"/>
    </w:pPr>
    <w:rPr>
      <w:sz w:val="32"/>
    </w:rPr>
  </w:style>
  <w:style w:type="paragraph" w:customStyle="1" w:styleId="ShadedSchClause">
    <w:name w:val="Shaded Sch Clause"/>
    <w:basedOn w:val="Schclauseheading"/>
    <w:next w:val="direction"/>
    <w:rsid w:val="00994D5E"/>
    <w:pPr>
      <w:shd w:val="pct25" w:color="auto" w:fill="auto"/>
      <w:outlineLvl w:val="3"/>
    </w:pPr>
  </w:style>
  <w:style w:type="paragraph" w:customStyle="1" w:styleId="Sched-Form">
    <w:name w:val="Sched-Form"/>
    <w:basedOn w:val="BillBasicHeading"/>
    <w:next w:val="Schclauseheading"/>
    <w:rsid w:val="00994D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94D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94D5E"/>
    <w:pPr>
      <w:spacing w:before="320"/>
      <w:ind w:left="2600" w:hanging="2600"/>
      <w:jc w:val="both"/>
      <w:outlineLvl w:val="0"/>
    </w:pPr>
    <w:rPr>
      <w:sz w:val="34"/>
    </w:rPr>
  </w:style>
  <w:style w:type="paragraph" w:styleId="TOC7">
    <w:name w:val="toc 7"/>
    <w:basedOn w:val="TOC2"/>
    <w:next w:val="Normal"/>
    <w:autoRedefine/>
    <w:uiPriority w:val="39"/>
    <w:rsid w:val="00994D5E"/>
    <w:pPr>
      <w:keepNext w:val="0"/>
      <w:spacing w:before="120"/>
    </w:pPr>
    <w:rPr>
      <w:sz w:val="20"/>
    </w:rPr>
  </w:style>
  <w:style w:type="paragraph" w:styleId="TOC2">
    <w:name w:val="toc 2"/>
    <w:basedOn w:val="Normal"/>
    <w:next w:val="Normal"/>
    <w:autoRedefine/>
    <w:uiPriority w:val="39"/>
    <w:rsid w:val="00994D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94D5E"/>
    <w:pPr>
      <w:keepNext/>
      <w:tabs>
        <w:tab w:val="left" w:pos="400"/>
      </w:tabs>
      <w:spacing w:before="0"/>
      <w:jc w:val="left"/>
    </w:pPr>
    <w:rPr>
      <w:rFonts w:ascii="Arial" w:hAnsi="Arial"/>
      <w:b/>
      <w:sz w:val="28"/>
    </w:rPr>
  </w:style>
  <w:style w:type="paragraph" w:customStyle="1" w:styleId="EndNote2">
    <w:name w:val="EndNote2"/>
    <w:basedOn w:val="BillBasic"/>
    <w:rsid w:val="00CF1C1F"/>
    <w:pPr>
      <w:keepNext/>
      <w:tabs>
        <w:tab w:val="left" w:pos="240"/>
      </w:tabs>
      <w:spacing w:before="320"/>
      <w:jc w:val="left"/>
    </w:pPr>
    <w:rPr>
      <w:b/>
      <w:sz w:val="18"/>
    </w:rPr>
  </w:style>
  <w:style w:type="paragraph" w:customStyle="1" w:styleId="IH1Chap">
    <w:name w:val="I H1 Chap"/>
    <w:basedOn w:val="BillBasicHeading"/>
    <w:next w:val="Normal"/>
    <w:rsid w:val="00994D5E"/>
    <w:pPr>
      <w:spacing w:before="320"/>
      <w:ind w:left="2600" w:hanging="2600"/>
    </w:pPr>
    <w:rPr>
      <w:sz w:val="34"/>
    </w:rPr>
  </w:style>
  <w:style w:type="paragraph" w:customStyle="1" w:styleId="IH2Part">
    <w:name w:val="I H2 Part"/>
    <w:basedOn w:val="BillBasicHeading"/>
    <w:next w:val="Normal"/>
    <w:rsid w:val="00994D5E"/>
    <w:pPr>
      <w:spacing w:before="380"/>
      <w:ind w:left="2600" w:hanging="2600"/>
    </w:pPr>
    <w:rPr>
      <w:sz w:val="32"/>
    </w:rPr>
  </w:style>
  <w:style w:type="paragraph" w:customStyle="1" w:styleId="IH3Div">
    <w:name w:val="I H3 Div"/>
    <w:basedOn w:val="BillBasicHeading"/>
    <w:next w:val="Normal"/>
    <w:rsid w:val="00994D5E"/>
    <w:pPr>
      <w:spacing w:before="240"/>
      <w:ind w:left="2600" w:hanging="2600"/>
    </w:pPr>
    <w:rPr>
      <w:sz w:val="28"/>
    </w:rPr>
  </w:style>
  <w:style w:type="paragraph" w:customStyle="1" w:styleId="IH5Sec">
    <w:name w:val="I H5 Sec"/>
    <w:basedOn w:val="BillBasicHeading"/>
    <w:next w:val="Normal"/>
    <w:rsid w:val="00994D5E"/>
    <w:pPr>
      <w:tabs>
        <w:tab w:val="clear" w:pos="2600"/>
        <w:tab w:val="left" w:pos="1100"/>
      </w:tabs>
      <w:spacing w:before="240"/>
      <w:ind w:left="1100" w:hanging="1100"/>
    </w:pPr>
  </w:style>
  <w:style w:type="paragraph" w:customStyle="1" w:styleId="IH4SubDiv">
    <w:name w:val="I H4 SubDiv"/>
    <w:basedOn w:val="BillBasicHeading"/>
    <w:next w:val="Normal"/>
    <w:rsid w:val="00994D5E"/>
    <w:pPr>
      <w:spacing w:before="240"/>
      <w:ind w:left="2600" w:hanging="2600"/>
      <w:jc w:val="both"/>
    </w:pPr>
    <w:rPr>
      <w:sz w:val="26"/>
    </w:rPr>
  </w:style>
  <w:style w:type="character" w:styleId="LineNumber">
    <w:name w:val="line number"/>
    <w:basedOn w:val="DefaultParagraphFont"/>
    <w:rsid w:val="00994D5E"/>
    <w:rPr>
      <w:rFonts w:ascii="Arial" w:hAnsi="Arial"/>
      <w:sz w:val="16"/>
    </w:rPr>
  </w:style>
  <w:style w:type="paragraph" w:customStyle="1" w:styleId="PageBreak">
    <w:name w:val="PageBreak"/>
    <w:basedOn w:val="Normal"/>
    <w:rsid w:val="00994D5E"/>
    <w:rPr>
      <w:sz w:val="4"/>
    </w:rPr>
  </w:style>
  <w:style w:type="paragraph" w:customStyle="1" w:styleId="04Dictionary">
    <w:name w:val="04Dictionary"/>
    <w:basedOn w:val="Normal"/>
    <w:rsid w:val="00994D5E"/>
  </w:style>
  <w:style w:type="paragraph" w:customStyle="1" w:styleId="N-line1">
    <w:name w:val="N-line1"/>
    <w:basedOn w:val="BillBasic"/>
    <w:rsid w:val="00994D5E"/>
    <w:pPr>
      <w:pBdr>
        <w:bottom w:val="single" w:sz="4" w:space="0" w:color="auto"/>
      </w:pBdr>
      <w:spacing w:before="100"/>
      <w:ind w:left="2980" w:right="3020"/>
      <w:jc w:val="center"/>
    </w:pPr>
  </w:style>
  <w:style w:type="paragraph" w:customStyle="1" w:styleId="N-line2">
    <w:name w:val="N-line2"/>
    <w:basedOn w:val="Normal"/>
    <w:rsid w:val="00994D5E"/>
    <w:pPr>
      <w:pBdr>
        <w:bottom w:val="single" w:sz="8" w:space="0" w:color="auto"/>
      </w:pBdr>
    </w:pPr>
  </w:style>
  <w:style w:type="paragraph" w:customStyle="1" w:styleId="EndNote">
    <w:name w:val="EndNote"/>
    <w:basedOn w:val="BillBasicHeading"/>
    <w:rsid w:val="00994D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94D5E"/>
    <w:pPr>
      <w:tabs>
        <w:tab w:val="left" w:pos="700"/>
      </w:tabs>
      <w:spacing w:before="160"/>
      <w:ind w:left="700" w:hanging="700"/>
    </w:pPr>
    <w:rPr>
      <w:rFonts w:ascii="Arial (W1)" w:hAnsi="Arial (W1)"/>
    </w:rPr>
  </w:style>
  <w:style w:type="paragraph" w:customStyle="1" w:styleId="PenaltyHeading">
    <w:name w:val="PenaltyHeading"/>
    <w:basedOn w:val="Normal"/>
    <w:rsid w:val="00994D5E"/>
    <w:pPr>
      <w:tabs>
        <w:tab w:val="left" w:pos="1100"/>
      </w:tabs>
      <w:spacing w:before="120"/>
      <w:ind w:left="1100" w:hanging="1100"/>
    </w:pPr>
    <w:rPr>
      <w:rFonts w:ascii="Arial" w:hAnsi="Arial"/>
      <w:b/>
      <w:sz w:val="20"/>
    </w:rPr>
  </w:style>
  <w:style w:type="paragraph" w:customStyle="1" w:styleId="05EndNote">
    <w:name w:val="05EndNote"/>
    <w:basedOn w:val="Normal"/>
    <w:rsid w:val="00994D5E"/>
  </w:style>
  <w:style w:type="paragraph" w:customStyle="1" w:styleId="03Schedule">
    <w:name w:val="03Schedule"/>
    <w:basedOn w:val="Normal"/>
    <w:rsid w:val="00994D5E"/>
  </w:style>
  <w:style w:type="paragraph" w:customStyle="1" w:styleId="ISched-heading">
    <w:name w:val="I Sched-heading"/>
    <w:basedOn w:val="BillBasicHeading"/>
    <w:next w:val="Normal"/>
    <w:rsid w:val="00994D5E"/>
    <w:pPr>
      <w:spacing w:before="320"/>
      <w:ind w:left="2600" w:hanging="2600"/>
    </w:pPr>
    <w:rPr>
      <w:sz w:val="34"/>
    </w:rPr>
  </w:style>
  <w:style w:type="paragraph" w:customStyle="1" w:styleId="ISched-Part">
    <w:name w:val="I Sched-Part"/>
    <w:basedOn w:val="BillBasicHeading"/>
    <w:rsid w:val="00994D5E"/>
    <w:pPr>
      <w:spacing w:before="380"/>
      <w:ind w:left="2600" w:hanging="2600"/>
    </w:pPr>
    <w:rPr>
      <w:sz w:val="32"/>
    </w:rPr>
  </w:style>
  <w:style w:type="paragraph" w:customStyle="1" w:styleId="ISched-form">
    <w:name w:val="I Sched-form"/>
    <w:basedOn w:val="BillBasicHeading"/>
    <w:rsid w:val="00994D5E"/>
    <w:pPr>
      <w:tabs>
        <w:tab w:val="right" w:pos="7200"/>
      </w:tabs>
      <w:spacing w:before="240"/>
      <w:ind w:left="2600" w:hanging="2600"/>
    </w:pPr>
    <w:rPr>
      <w:sz w:val="28"/>
    </w:rPr>
  </w:style>
  <w:style w:type="paragraph" w:customStyle="1" w:styleId="ISchclauseheading">
    <w:name w:val="I Sch clause heading"/>
    <w:basedOn w:val="BillBasic"/>
    <w:rsid w:val="00994D5E"/>
    <w:pPr>
      <w:keepNext/>
      <w:tabs>
        <w:tab w:val="left" w:pos="1100"/>
      </w:tabs>
      <w:spacing w:before="240"/>
      <w:ind w:left="1100" w:hanging="1100"/>
      <w:jc w:val="left"/>
    </w:pPr>
    <w:rPr>
      <w:rFonts w:ascii="Arial" w:hAnsi="Arial"/>
      <w:b/>
    </w:rPr>
  </w:style>
  <w:style w:type="paragraph" w:customStyle="1" w:styleId="IMain">
    <w:name w:val="I Main"/>
    <w:basedOn w:val="Amain"/>
    <w:rsid w:val="00994D5E"/>
  </w:style>
  <w:style w:type="paragraph" w:customStyle="1" w:styleId="Ipara">
    <w:name w:val="I para"/>
    <w:basedOn w:val="Apara"/>
    <w:rsid w:val="00994D5E"/>
    <w:pPr>
      <w:outlineLvl w:val="9"/>
    </w:pPr>
  </w:style>
  <w:style w:type="paragraph" w:customStyle="1" w:styleId="Isubpara">
    <w:name w:val="I subpara"/>
    <w:basedOn w:val="Asubpara"/>
    <w:rsid w:val="00994D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94D5E"/>
    <w:pPr>
      <w:tabs>
        <w:tab w:val="clear" w:pos="2400"/>
        <w:tab w:val="clear" w:pos="2600"/>
        <w:tab w:val="right" w:pos="2460"/>
        <w:tab w:val="left" w:pos="2660"/>
      </w:tabs>
      <w:ind w:left="2660" w:hanging="2660"/>
    </w:pPr>
  </w:style>
  <w:style w:type="character" w:customStyle="1" w:styleId="CharSectNo">
    <w:name w:val="CharSectNo"/>
    <w:basedOn w:val="DefaultParagraphFont"/>
    <w:rsid w:val="00994D5E"/>
  </w:style>
  <w:style w:type="character" w:customStyle="1" w:styleId="CharDivNo">
    <w:name w:val="CharDivNo"/>
    <w:basedOn w:val="DefaultParagraphFont"/>
    <w:rsid w:val="00994D5E"/>
  </w:style>
  <w:style w:type="character" w:customStyle="1" w:styleId="CharDivText">
    <w:name w:val="CharDivText"/>
    <w:basedOn w:val="DefaultParagraphFont"/>
    <w:rsid w:val="00994D5E"/>
  </w:style>
  <w:style w:type="character" w:customStyle="1" w:styleId="CharPartNo">
    <w:name w:val="CharPartNo"/>
    <w:basedOn w:val="DefaultParagraphFont"/>
    <w:rsid w:val="00994D5E"/>
  </w:style>
  <w:style w:type="paragraph" w:customStyle="1" w:styleId="Placeholder">
    <w:name w:val="Placeholder"/>
    <w:basedOn w:val="Normal"/>
    <w:rsid w:val="00994D5E"/>
    <w:rPr>
      <w:sz w:val="10"/>
    </w:rPr>
  </w:style>
  <w:style w:type="paragraph" w:styleId="PlainText">
    <w:name w:val="Plain Text"/>
    <w:basedOn w:val="Normal"/>
    <w:rsid w:val="00994D5E"/>
    <w:rPr>
      <w:rFonts w:ascii="Courier New" w:hAnsi="Courier New"/>
      <w:sz w:val="20"/>
    </w:rPr>
  </w:style>
  <w:style w:type="character" w:customStyle="1" w:styleId="CharChapNo">
    <w:name w:val="CharChapNo"/>
    <w:basedOn w:val="DefaultParagraphFont"/>
    <w:rsid w:val="00994D5E"/>
  </w:style>
  <w:style w:type="character" w:customStyle="1" w:styleId="CharChapText">
    <w:name w:val="CharChapText"/>
    <w:basedOn w:val="DefaultParagraphFont"/>
    <w:rsid w:val="00994D5E"/>
  </w:style>
  <w:style w:type="character" w:customStyle="1" w:styleId="CharPartText">
    <w:name w:val="CharPartText"/>
    <w:basedOn w:val="DefaultParagraphFont"/>
    <w:rsid w:val="00994D5E"/>
  </w:style>
  <w:style w:type="paragraph" w:styleId="TOC1">
    <w:name w:val="toc 1"/>
    <w:basedOn w:val="Normal"/>
    <w:next w:val="Normal"/>
    <w:autoRedefine/>
    <w:uiPriority w:val="39"/>
    <w:rsid w:val="00994D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94D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94D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94D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94D5E"/>
  </w:style>
  <w:style w:type="paragraph" w:styleId="Title">
    <w:name w:val="Title"/>
    <w:basedOn w:val="Normal"/>
    <w:qFormat/>
    <w:rsid w:val="00CF1C1F"/>
    <w:pPr>
      <w:spacing w:before="240" w:after="60"/>
      <w:jc w:val="center"/>
      <w:outlineLvl w:val="0"/>
    </w:pPr>
    <w:rPr>
      <w:rFonts w:ascii="Arial" w:hAnsi="Arial"/>
      <w:b/>
      <w:kern w:val="28"/>
      <w:sz w:val="32"/>
    </w:rPr>
  </w:style>
  <w:style w:type="paragraph" w:styleId="Signature">
    <w:name w:val="Signature"/>
    <w:basedOn w:val="Normal"/>
    <w:rsid w:val="00994D5E"/>
    <w:pPr>
      <w:ind w:left="4252"/>
    </w:pPr>
  </w:style>
  <w:style w:type="paragraph" w:customStyle="1" w:styleId="ActNo">
    <w:name w:val="ActNo"/>
    <w:basedOn w:val="BillBasicHeading"/>
    <w:rsid w:val="00994D5E"/>
    <w:pPr>
      <w:keepNext w:val="0"/>
      <w:tabs>
        <w:tab w:val="clear" w:pos="2600"/>
      </w:tabs>
      <w:spacing w:before="220"/>
    </w:pPr>
  </w:style>
  <w:style w:type="paragraph" w:customStyle="1" w:styleId="aParaNote">
    <w:name w:val="aParaNote"/>
    <w:basedOn w:val="BillBasic"/>
    <w:rsid w:val="00994D5E"/>
    <w:pPr>
      <w:ind w:left="2840" w:hanging="1240"/>
    </w:pPr>
    <w:rPr>
      <w:sz w:val="20"/>
    </w:rPr>
  </w:style>
  <w:style w:type="paragraph" w:customStyle="1" w:styleId="aExamNum">
    <w:name w:val="aExamNum"/>
    <w:basedOn w:val="aExam"/>
    <w:rsid w:val="00994D5E"/>
    <w:pPr>
      <w:ind w:left="1500" w:hanging="400"/>
    </w:pPr>
  </w:style>
  <w:style w:type="paragraph" w:customStyle="1" w:styleId="LongTitle">
    <w:name w:val="LongTitle"/>
    <w:basedOn w:val="BillBasic"/>
    <w:rsid w:val="00994D5E"/>
    <w:pPr>
      <w:spacing w:before="300"/>
    </w:pPr>
  </w:style>
  <w:style w:type="paragraph" w:customStyle="1" w:styleId="Minister">
    <w:name w:val="Minister"/>
    <w:basedOn w:val="BillBasic"/>
    <w:rsid w:val="00994D5E"/>
    <w:pPr>
      <w:spacing w:before="640"/>
      <w:jc w:val="right"/>
    </w:pPr>
    <w:rPr>
      <w:caps/>
    </w:rPr>
  </w:style>
  <w:style w:type="paragraph" w:customStyle="1" w:styleId="DateLine">
    <w:name w:val="DateLine"/>
    <w:basedOn w:val="BillBasic"/>
    <w:rsid w:val="00994D5E"/>
    <w:pPr>
      <w:tabs>
        <w:tab w:val="left" w:pos="4320"/>
      </w:tabs>
    </w:pPr>
  </w:style>
  <w:style w:type="paragraph" w:customStyle="1" w:styleId="madeunder">
    <w:name w:val="made under"/>
    <w:basedOn w:val="BillBasic"/>
    <w:rsid w:val="00994D5E"/>
    <w:pPr>
      <w:spacing w:before="240"/>
    </w:pPr>
  </w:style>
  <w:style w:type="paragraph" w:customStyle="1" w:styleId="EndNoteSubHeading">
    <w:name w:val="EndNoteSubHeading"/>
    <w:basedOn w:val="Normal"/>
    <w:next w:val="EndNoteText"/>
    <w:rsid w:val="00CF1C1F"/>
    <w:pPr>
      <w:keepNext/>
      <w:tabs>
        <w:tab w:val="left" w:pos="700"/>
      </w:tabs>
      <w:spacing w:before="240"/>
      <w:ind w:left="700" w:hanging="700"/>
    </w:pPr>
    <w:rPr>
      <w:rFonts w:ascii="Arial" w:hAnsi="Arial"/>
      <w:b/>
      <w:sz w:val="20"/>
    </w:rPr>
  </w:style>
  <w:style w:type="paragraph" w:customStyle="1" w:styleId="EndNoteText">
    <w:name w:val="EndNoteText"/>
    <w:basedOn w:val="BillBasic"/>
    <w:rsid w:val="00994D5E"/>
    <w:pPr>
      <w:tabs>
        <w:tab w:val="left" w:pos="700"/>
        <w:tab w:val="right" w:pos="6160"/>
      </w:tabs>
      <w:spacing w:before="80"/>
      <w:ind w:left="700" w:hanging="700"/>
    </w:pPr>
    <w:rPr>
      <w:sz w:val="20"/>
    </w:rPr>
  </w:style>
  <w:style w:type="paragraph" w:customStyle="1" w:styleId="BillBasicItalics">
    <w:name w:val="BillBasicItalics"/>
    <w:basedOn w:val="BillBasic"/>
    <w:rsid w:val="00994D5E"/>
    <w:rPr>
      <w:i/>
    </w:rPr>
  </w:style>
  <w:style w:type="paragraph" w:customStyle="1" w:styleId="00SigningPage">
    <w:name w:val="00SigningPage"/>
    <w:basedOn w:val="Normal"/>
    <w:rsid w:val="00994D5E"/>
  </w:style>
  <w:style w:type="paragraph" w:customStyle="1" w:styleId="Aparareturn">
    <w:name w:val="A para return"/>
    <w:basedOn w:val="BillBasic"/>
    <w:rsid w:val="00994D5E"/>
    <w:pPr>
      <w:ind w:left="1600"/>
    </w:pPr>
  </w:style>
  <w:style w:type="paragraph" w:customStyle="1" w:styleId="Asubparareturn">
    <w:name w:val="A subpara return"/>
    <w:basedOn w:val="BillBasic"/>
    <w:rsid w:val="00994D5E"/>
    <w:pPr>
      <w:ind w:left="2100"/>
    </w:pPr>
  </w:style>
  <w:style w:type="paragraph" w:customStyle="1" w:styleId="CommentNum">
    <w:name w:val="CommentNum"/>
    <w:basedOn w:val="Comment"/>
    <w:rsid w:val="00994D5E"/>
    <w:pPr>
      <w:ind w:left="1800" w:hanging="1800"/>
    </w:pPr>
  </w:style>
  <w:style w:type="paragraph" w:styleId="TOC8">
    <w:name w:val="toc 8"/>
    <w:basedOn w:val="TOC3"/>
    <w:next w:val="Normal"/>
    <w:autoRedefine/>
    <w:uiPriority w:val="39"/>
    <w:rsid w:val="00994D5E"/>
    <w:pPr>
      <w:keepNext w:val="0"/>
      <w:spacing w:before="120"/>
    </w:pPr>
  </w:style>
  <w:style w:type="paragraph" w:customStyle="1" w:styleId="Judges">
    <w:name w:val="Judges"/>
    <w:basedOn w:val="Minister"/>
    <w:rsid w:val="00994D5E"/>
    <w:pPr>
      <w:spacing w:before="180"/>
    </w:pPr>
  </w:style>
  <w:style w:type="paragraph" w:customStyle="1" w:styleId="BillFor">
    <w:name w:val="BillFor"/>
    <w:basedOn w:val="BillBasicHeading"/>
    <w:rsid w:val="00994D5E"/>
    <w:pPr>
      <w:keepNext w:val="0"/>
      <w:spacing w:before="320"/>
      <w:jc w:val="both"/>
    </w:pPr>
    <w:rPr>
      <w:sz w:val="28"/>
    </w:rPr>
  </w:style>
  <w:style w:type="paragraph" w:customStyle="1" w:styleId="draft">
    <w:name w:val="draft"/>
    <w:basedOn w:val="Normal"/>
    <w:rsid w:val="00994D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94D5E"/>
    <w:pPr>
      <w:spacing w:line="260" w:lineRule="atLeast"/>
      <w:jc w:val="center"/>
    </w:pPr>
  </w:style>
  <w:style w:type="paragraph" w:customStyle="1" w:styleId="Amainbullet">
    <w:name w:val="A main bullet"/>
    <w:basedOn w:val="BillBasic"/>
    <w:rsid w:val="00994D5E"/>
    <w:pPr>
      <w:spacing w:before="60"/>
      <w:ind w:left="1500" w:hanging="400"/>
    </w:pPr>
  </w:style>
  <w:style w:type="paragraph" w:customStyle="1" w:styleId="Aparabullet">
    <w:name w:val="A para bullet"/>
    <w:basedOn w:val="BillBasic"/>
    <w:rsid w:val="00994D5E"/>
    <w:pPr>
      <w:spacing w:before="60"/>
      <w:ind w:left="2000" w:hanging="400"/>
    </w:pPr>
  </w:style>
  <w:style w:type="paragraph" w:customStyle="1" w:styleId="Asubparabullet">
    <w:name w:val="A subpara bullet"/>
    <w:basedOn w:val="BillBasic"/>
    <w:rsid w:val="00994D5E"/>
    <w:pPr>
      <w:spacing w:before="60"/>
      <w:ind w:left="2540" w:hanging="400"/>
    </w:pPr>
  </w:style>
  <w:style w:type="paragraph" w:customStyle="1" w:styleId="aDefpara">
    <w:name w:val="aDef para"/>
    <w:basedOn w:val="Apara"/>
    <w:rsid w:val="00994D5E"/>
  </w:style>
  <w:style w:type="paragraph" w:customStyle="1" w:styleId="aDefsubpara">
    <w:name w:val="aDef subpara"/>
    <w:basedOn w:val="Asubpara"/>
    <w:rsid w:val="00994D5E"/>
  </w:style>
  <w:style w:type="paragraph" w:customStyle="1" w:styleId="Idefpara">
    <w:name w:val="I def para"/>
    <w:basedOn w:val="Ipara"/>
    <w:rsid w:val="00994D5E"/>
  </w:style>
  <w:style w:type="paragraph" w:customStyle="1" w:styleId="Idefsubpara">
    <w:name w:val="I def subpara"/>
    <w:basedOn w:val="Isubpara"/>
    <w:rsid w:val="00994D5E"/>
  </w:style>
  <w:style w:type="paragraph" w:customStyle="1" w:styleId="Notified">
    <w:name w:val="Notified"/>
    <w:basedOn w:val="BillBasic"/>
    <w:rsid w:val="00994D5E"/>
    <w:pPr>
      <w:spacing w:before="360"/>
      <w:jc w:val="right"/>
    </w:pPr>
    <w:rPr>
      <w:i/>
    </w:rPr>
  </w:style>
  <w:style w:type="paragraph" w:customStyle="1" w:styleId="03ScheduleLandscape">
    <w:name w:val="03ScheduleLandscape"/>
    <w:basedOn w:val="Normal"/>
    <w:rsid w:val="00994D5E"/>
  </w:style>
  <w:style w:type="paragraph" w:customStyle="1" w:styleId="IDict-Heading">
    <w:name w:val="I Dict-Heading"/>
    <w:basedOn w:val="BillBasicHeading"/>
    <w:rsid w:val="00994D5E"/>
    <w:pPr>
      <w:spacing w:before="320"/>
      <w:ind w:left="2600" w:hanging="2600"/>
      <w:jc w:val="both"/>
    </w:pPr>
    <w:rPr>
      <w:sz w:val="34"/>
    </w:rPr>
  </w:style>
  <w:style w:type="paragraph" w:customStyle="1" w:styleId="02TextLandscape">
    <w:name w:val="02TextLandscape"/>
    <w:basedOn w:val="Normal"/>
    <w:rsid w:val="00994D5E"/>
  </w:style>
  <w:style w:type="paragraph" w:styleId="Salutation">
    <w:name w:val="Salutation"/>
    <w:basedOn w:val="Normal"/>
    <w:next w:val="Normal"/>
    <w:rsid w:val="00CF1C1F"/>
  </w:style>
  <w:style w:type="paragraph" w:customStyle="1" w:styleId="aNoteBullet">
    <w:name w:val="aNoteBullet"/>
    <w:basedOn w:val="aNoteSymb"/>
    <w:rsid w:val="00994D5E"/>
    <w:pPr>
      <w:tabs>
        <w:tab w:val="left" w:pos="2200"/>
      </w:tabs>
      <w:spacing w:before="60"/>
      <w:ind w:left="2600" w:hanging="700"/>
    </w:pPr>
  </w:style>
  <w:style w:type="paragraph" w:customStyle="1" w:styleId="aNotess">
    <w:name w:val="aNotess"/>
    <w:basedOn w:val="BillBasic"/>
    <w:rsid w:val="00CF1C1F"/>
    <w:pPr>
      <w:ind w:left="1900" w:hanging="800"/>
    </w:pPr>
    <w:rPr>
      <w:sz w:val="20"/>
    </w:rPr>
  </w:style>
  <w:style w:type="paragraph" w:customStyle="1" w:styleId="aParaNoteBullet">
    <w:name w:val="aParaNoteBullet"/>
    <w:basedOn w:val="aParaNote"/>
    <w:rsid w:val="00994D5E"/>
    <w:pPr>
      <w:tabs>
        <w:tab w:val="left" w:pos="2700"/>
      </w:tabs>
      <w:spacing w:before="60"/>
      <w:ind w:left="3100" w:hanging="700"/>
    </w:pPr>
  </w:style>
  <w:style w:type="paragraph" w:customStyle="1" w:styleId="aNotepar">
    <w:name w:val="aNotepar"/>
    <w:basedOn w:val="BillBasic"/>
    <w:next w:val="Normal"/>
    <w:rsid w:val="00994D5E"/>
    <w:pPr>
      <w:ind w:left="2400" w:hanging="800"/>
    </w:pPr>
    <w:rPr>
      <w:sz w:val="20"/>
    </w:rPr>
  </w:style>
  <w:style w:type="paragraph" w:customStyle="1" w:styleId="aNoteTextpar">
    <w:name w:val="aNoteTextpar"/>
    <w:basedOn w:val="aNotepar"/>
    <w:rsid w:val="00994D5E"/>
    <w:pPr>
      <w:spacing w:before="60"/>
      <w:ind w:firstLine="0"/>
    </w:pPr>
  </w:style>
  <w:style w:type="paragraph" w:customStyle="1" w:styleId="MinisterWord">
    <w:name w:val="MinisterWord"/>
    <w:basedOn w:val="Normal"/>
    <w:rsid w:val="00994D5E"/>
    <w:pPr>
      <w:spacing w:before="60"/>
      <w:jc w:val="right"/>
    </w:pPr>
  </w:style>
  <w:style w:type="paragraph" w:customStyle="1" w:styleId="aExamPara">
    <w:name w:val="aExamPara"/>
    <w:basedOn w:val="aExam"/>
    <w:rsid w:val="00994D5E"/>
    <w:pPr>
      <w:tabs>
        <w:tab w:val="right" w:pos="1720"/>
        <w:tab w:val="left" w:pos="2000"/>
        <w:tab w:val="left" w:pos="2300"/>
      </w:tabs>
      <w:ind w:left="2400" w:hanging="1300"/>
    </w:pPr>
  </w:style>
  <w:style w:type="paragraph" w:customStyle="1" w:styleId="aExamNumText">
    <w:name w:val="aExamNumText"/>
    <w:basedOn w:val="aExam"/>
    <w:rsid w:val="00994D5E"/>
    <w:pPr>
      <w:ind w:left="1500"/>
    </w:pPr>
  </w:style>
  <w:style w:type="paragraph" w:customStyle="1" w:styleId="aExamBullet">
    <w:name w:val="aExamBullet"/>
    <w:basedOn w:val="aExam"/>
    <w:rsid w:val="00994D5E"/>
    <w:pPr>
      <w:tabs>
        <w:tab w:val="left" w:pos="1500"/>
        <w:tab w:val="left" w:pos="2300"/>
      </w:tabs>
      <w:ind w:left="1900" w:hanging="800"/>
    </w:pPr>
  </w:style>
  <w:style w:type="paragraph" w:customStyle="1" w:styleId="aNotePara">
    <w:name w:val="aNotePara"/>
    <w:basedOn w:val="aNote"/>
    <w:rsid w:val="00994D5E"/>
    <w:pPr>
      <w:tabs>
        <w:tab w:val="right" w:pos="2140"/>
        <w:tab w:val="left" w:pos="2400"/>
      </w:tabs>
      <w:spacing w:before="60"/>
      <w:ind w:left="2400" w:hanging="1300"/>
    </w:pPr>
  </w:style>
  <w:style w:type="paragraph" w:customStyle="1" w:styleId="aExplanHeading">
    <w:name w:val="aExplanHeading"/>
    <w:basedOn w:val="BillBasicHeading"/>
    <w:next w:val="Normal"/>
    <w:rsid w:val="00994D5E"/>
    <w:rPr>
      <w:rFonts w:ascii="Arial (W1)" w:hAnsi="Arial (W1)"/>
      <w:sz w:val="18"/>
    </w:rPr>
  </w:style>
  <w:style w:type="paragraph" w:customStyle="1" w:styleId="aExplanText">
    <w:name w:val="aExplanText"/>
    <w:basedOn w:val="BillBasic"/>
    <w:rsid w:val="00994D5E"/>
    <w:rPr>
      <w:sz w:val="20"/>
    </w:rPr>
  </w:style>
  <w:style w:type="paragraph" w:customStyle="1" w:styleId="aParaNotePara">
    <w:name w:val="aParaNotePara"/>
    <w:basedOn w:val="aNoteParaSymb"/>
    <w:rsid w:val="00994D5E"/>
    <w:pPr>
      <w:tabs>
        <w:tab w:val="clear" w:pos="2140"/>
        <w:tab w:val="clear" w:pos="2400"/>
        <w:tab w:val="right" w:pos="2644"/>
      </w:tabs>
      <w:ind w:left="3320" w:hanging="1720"/>
    </w:pPr>
  </w:style>
  <w:style w:type="character" w:customStyle="1" w:styleId="charBold">
    <w:name w:val="charBold"/>
    <w:basedOn w:val="DefaultParagraphFont"/>
    <w:rsid w:val="00994D5E"/>
    <w:rPr>
      <w:b/>
    </w:rPr>
  </w:style>
  <w:style w:type="character" w:customStyle="1" w:styleId="charBoldItals">
    <w:name w:val="charBoldItals"/>
    <w:basedOn w:val="DefaultParagraphFont"/>
    <w:rsid w:val="00994D5E"/>
    <w:rPr>
      <w:b/>
      <w:i/>
    </w:rPr>
  </w:style>
  <w:style w:type="character" w:customStyle="1" w:styleId="charItals">
    <w:name w:val="charItals"/>
    <w:basedOn w:val="DefaultParagraphFont"/>
    <w:rsid w:val="00994D5E"/>
    <w:rPr>
      <w:i/>
    </w:rPr>
  </w:style>
  <w:style w:type="character" w:customStyle="1" w:styleId="charUnderline">
    <w:name w:val="charUnderline"/>
    <w:basedOn w:val="DefaultParagraphFont"/>
    <w:rsid w:val="00994D5E"/>
    <w:rPr>
      <w:u w:val="single"/>
    </w:rPr>
  </w:style>
  <w:style w:type="paragraph" w:customStyle="1" w:styleId="TableHd">
    <w:name w:val="TableHd"/>
    <w:basedOn w:val="Normal"/>
    <w:rsid w:val="00994D5E"/>
    <w:pPr>
      <w:keepNext/>
      <w:spacing w:before="300"/>
      <w:ind w:left="1200" w:hanging="1200"/>
    </w:pPr>
    <w:rPr>
      <w:rFonts w:ascii="Arial" w:hAnsi="Arial"/>
      <w:b/>
      <w:sz w:val="20"/>
    </w:rPr>
  </w:style>
  <w:style w:type="paragraph" w:customStyle="1" w:styleId="TableColHd">
    <w:name w:val="TableColHd"/>
    <w:basedOn w:val="Normal"/>
    <w:rsid w:val="00994D5E"/>
    <w:pPr>
      <w:keepNext/>
      <w:spacing w:after="60"/>
    </w:pPr>
    <w:rPr>
      <w:rFonts w:ascii="Arial" w:hAnsi="Arial"/>
      <w:b/>
      <w:sz w:val="18"/>
    </w:rPr>
  </w:style>
  <w:style w:type="paragraph" w:customStyle="1" w:styleId="PenaltyPara">
    <w:name w:val="PenaltyPara"/>
    <w:basedOn w:val="Normal"/>
    <w:rsid w:val="00994D5E"/>
    <w:pPr>
      <w:tabs>
        <w:tab w:val="right" w:pos="1360"/>
      </w:tabs>
      <w:spacing w:before="60"/>
      <w:ind w:left="1600" w:hanging="1600"/>
      <w:jc w:val="both"/>
    </w:pPr>
  </w:style>
  <w:style w:type="paragraph" w:customStyle="1" w:styleId="tablepara">
    <w:name w:val="table para"/>
    <w:basedOn w:val="Normal"/>
    <w:rsid w:val="00994D5E"/>
    <w:pPr>
      <w:tabs>
        <w:tab w:val="right" w:pos="800"/>
        <w:tab w:val="left" w:pos="1100"/>
      </w:tabs>
      <w:spacing w:before="80" w:after="60"/>
      <w:ind w:left="1100" w:hanging="1100"/>
    </w:pPr>
  </w:style>
  <w:style w:type="paragraph" w:customStyle="1" w:styleId="tablesubpara">
    <w:name w:val="table subpara"/>
    <w:basedOn w:val="Normal"/>
    <w:rsid w:val="00994D5E"/>
    <w:pPr>
      <w:tabs>
        <w:tab w:val="right" w:pos="1500"/>
        <w:tab w:val="left" w:pos="1800"/>
      </w:tabs>
      <w:spacing w:before="80" w:after="60"/>
      <w:ind w:left="1800" w:hanging="1800"/>
    </w:pPr>
  </w:style>
  <w:style w:type="paragraph" w:customStyle="1" w:styleId="TableText">
    <w:name w:val="TableText"/>
    <w:basedOn w:val="Normal"/>
    <w:rsid w:val="00994D5E"/>
    <w:pPr>
      <w:spacing w:before="60" w:after="60"/>
    </w:pPr>
  </w:style>
  <w:style w:type="paragraph" w:customStyle="1" w:styleId="IshadedH5Sec">
    <w:name w:val="I shaded H5 Sec"/>
    <w:basedOn w:val="AH5Sec"/>
    <w:rsid w:val="00994D5E"/>
    <w:pPr>
      <w:shd w:val="pct25" w:color="auto" w:fill="auto"/>
      <w:outlineLvl w:val="9"/>
    </w:pPr>
  </w:style>
  <w:style w:type="paragraph" w:customStyle="1" w:styleId="IshadedSchClause">
    <w:name w:val="I shaded Sch Clause"/>
    <w:basedOn w:val="IshadedH5Sec"/>
    <w:rsid w:val="00994D5E"/>
  </w:style>
  <w:style w:type="paragraph" w:customStyle="1" w:styleId="Penalty">
    <w:name w:val="Penalty"/>
    <w:basedOn w:val="Amainreturn"/>
    <w:rsid w:val="00994D5E"/>
  </w:style>
  <w:style w:type="paragraph" w:customStyle="1" w:styleId="aNoteText">
    <w:name w:val="aNoteText"/>
    <w:basedOn w:val="aNoteSymb"/>
    <w:rsid w:val="00994D5E"/>
    <w:pPr>
      <w:spacing w:before="60"/>
      <w:ind w:firstLine="0"/>
    </w:pPr>
  </w:style>
  <w:style w:type="paragraph" w:customStyle="1" w:styleId="aExamINum">
    <w:name w:val="aExamINum"/>
    <w:basedOn w:val="aExam"/>
    <w:rsid w:val="00CF1C1F"/>
    <w:pPr>
      <w:tabs>
        <w:tab w:val="left" w:pos="1500"/>
      </w:tabs>
      <w:ind w:left="1500" w:hanging="400"/>
    </w:pPr>
  </w:style>
  <w:style w:type="paragraph" w:customStyle="1" w:styleId="AExamIPara">
    <w:name w:val="AExamIPara"/>
    <w:basedOn w:val="aExam"/>
    <w:rsid w:val="00994D5E"/>
    <w:pPr>
      <w:tabs>
        <w:tab w:val="right" w:pos="1720"/>
        <w:tab w:val="left" w:pos="2000"/>
      </w:tabs>
      <w:ind w:left="2000" w:hanging="900"/>
    </w:pPr>
  </w:style>
  <w:style w:type="paragraph" w:customStyle="1" w:styleId="AH3sec">
    <w:name w:val="A H3 sec"/>
    <w:basedOn w:val="Normal"/>
    <w:next w:val="Amain"/>
    <w:rsid w:val="00CF1C1F"/>
    <w:pPr>
      <w:keepNext/>
      <w:keepLines/>
      <w:numPr>
        <w:numId w:val="7"/>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94D5E"/>
    <w:pPr>
      <w:tabs>
        <w:tab w:val="clear" w:pos="2600"/>
      </w:tabs>
      <w:ind w:left="1100"/>
    </w:pPr>
    <w:rPr>
      <w:sz w:val="18"/>
    </w:rPr>
  </w:style>
  <w:style w:type="paragraph" w:customStyle="1" w:styleId="aExamss">
    <w:name w:val="aExamss"/>
    <w:basedOn w:val="aNoteSymb"/>
    <w:rsid w:val="00994D5E"/>
    <w:pPr>
      <w:spacing w:before="60"/>
      <w:ind w:left="1100" w:firstLine="0"/>
    </w:pPr>
  </w:style>
  <w:style w:type="paragraph" w:customStyle="1" w:styleId="aExamHdgpar">
    <w:name w:val="aExamHdgpar"/>
    <w:basedOn w:val="aExamHdgss"/>
    <w:next w:val="Normal"/>
    <w:rsid w:val="00994D5E"/>
    <w:pPr>
      <w:ind w:left="1600"/>
    </w:pPr>
  </w:style>
  <w:style w:type="paragraph" w:customStyle="1" w:styleId="aExampar">
    <w:name w:val="aExampar"/>
    <w:basedOn w:val="aExamss"/>
    <w:rsid w:val="00994D5E"/>
    <w:pPr>
      <w:ind w:left="1600"/>
    </w:pPr>
  </w:style>
  <w:style w:type="paragraph" w:customStyle="1" w:styleId="aExamINumss">
    <w:name w:val="aExamINumss"/>
    <w:basedOn w:val="aExamss"/>
    <w:rsid w:val="00994D5E"/>
    <w:pPr>
      <w:tabs>
        <w:tab w:val="left" w:pos="1500"/>
      </w:tabs>
      <w:ind w:left="1500" w:hanging="400"/>
    </w:pPr>
  </w:style>
  <w:style w:type="paragraph" w:customStyle="1" w:styleId="aExamINumpar">
    <w:name w:val="aExamINumpar"/>
    <w:basedOn w:val="aExampar"/>
    <w:rsid w:val="00994D5E"/>
    <w:pPr>
      <w:tabs>
        <w:tab w:val="left" w:pos="2000"/>
      </w:tabs>
      <w:ind w:left="2000" w:hanging="400"/>
    </w:pPr>
  </w:style>
  <w:style w:type="paragraph" w:customStyle="1" w:styleId="aExamNumTextss">
    <w:name w:val="aExamNumTextss"/>
    <w:basedOn w:val="aExamss"/>
    <w:rsid w:val="00994D5E"/>
    <w:pPr>
      <w:ind w:left="1500"/>
    </w:pPr>
  </w:style>
  <w:style w:type="paragraph" w:customStyle="1" w:styleId="aExamNumTextpar">
    <w:name w:val="aExamNumTextpar"/>
    <w:basedOn w:val="aExampar"/>
    <w:rsid w:val="00CF1C1F"/>
    <w:pPr>
      <w:ind w:left="2000"/>
    </w:pPr>
  </w:style>
  <w:style w:type="paragraph" w:customStyle="1" w:styleId="aExamBulletss">
    <w:name w:val="aExamBulletss"/>
    <w:basedOn w:val="aExamss"/>
    <w:rsid w:val="00994D5E"/>
    <w:pPr>
      <w:ind w:left="1500" w:hanging="400"/>
    </w:pPr>
  </w:style>
  <w:style w:type="paragraph" w:customStyle="1" w:styleId="aExamBulletpar">
    <w:name w:val="aExamBulletpar"/>
    <w:basedOn w:val="aExampar"/>
    <w:rsid w:val="00994D5E"/>
    <w:pPr>
      <w:ind w:left="2000" w:hanging="400"/>
    </w:pPr>
  </w:style>
  <w:style w:type="paragraph" w:customStyle="1" w:styleId="aExamHdgsubpar">
    <w:name w:val="aExamHdgsubpar"/>
    <w:basedOn w:val="aExamHdgss"/>
    <w:next w:val="Normal"/>
    <w:rsid w:val="00994D5E"/>
    <w:pPr>
      <w:ind w:left="2140"/>
    </w:pPr>
  </w:style>
  <w:style w:type="paragraph" w:customStyle="1" w:styleId="aExamsubpar">
    <w:name w:val="aExamsubpar"/>
    <w:basedOn w:val="aExamss"/>
    <w:rsid w:val="00994D5E"/>
    <w:pPr>
      <w:ind w:left="2140"/>
    </w:pPr>
  </w:style>
  <w:style w:type="paragraph" w:customStyle="1" w:styleId="aExamNumsubpar">
    <w:name w:val="aExamNumsubpar"/>
    <w:basedOn w:val="aExamsubpar"/>
    <w:rsid w:val="00CF1C1F"/>
    <w:pPr>
      <w:tabs>
        <w:tab w:val="left" w:pos="2540"/>
      </w:tabs>
      <w:ind w:left="2540" w:hanging="400"/>
    </w:pPr>
  </w:style>
  <w:style w:type="paragraph" w:customStyle="1" w:styleId="aExamNumTextsubpar">
    <w:name w:val="aExamNumTextsubpar"/>
    <w:basedOn w:val="aExampar"/>
    <w:rsid w:val="00CF1C1F"/>
    <w:pPr>
      <w:ind w:left="2540"/>
    </w:pPr>
  </w:style>
  <w:style w:type="paragraph" w:customStyle="1" w:styleId="aExamBulletsubpar">
    <w:name w:val="aExamBulletsubpar"/>
    <w:basedOn w:val="aExamsubpar"/>
    <w:rsid w:val="00CF1C1F"/>
    <w:pPr>
      <w:tabs>
        <w:tab w:val="num" w:pos="2540"/>
      </w:tabs>
      <w:ind w:left="2540" w:hanging="400"/>
    </w:pPr>
  </w:style>
  <w:style w:type="paragraph" w:customStyle="1" w:styleId="aNoteTextss">
    <w:name w:val="aNoteTextss"/>
    <w:basedOn w:val="Normal"/>
    <w:rsid w:val="00994D5E"/>
    <w:pPr>
      <w:spacing w:before="60"/>
      <w:ind w:left="1900"/>
      <w:jc w:val="both"/>
    </w:pPr>
    <w:rPr>
      <w:sz w:val="20"/>
    </w:rPr>
  </w:style>
  <w:style w:type="paragraph" w:customStyle="1" w:styleId="aNoteParass">
    <w:name w:val="aNoteParass"/>
    <w:basedOn w:val="Normal"/>
    <w:rsid w:val="00994D5E"/>
    <w:pPr>
      <w:tabs>
        <w:tab w:val="right" w:pos="2140"/>
        <w:tab w:val="left" w:pos="2400"/>
      </w:tabs>
      <w:spacing w:before="60"/>
      <w:ind w:left="2400" w:hanging="1300"/>
      <w:jc w:val="both"/>
    </w:pPr>
    <w:rPr>
      <w:sz w:val="20"/>
    </w:rPr>
  </w:style>
  <w:style w:type="paragraph" w:customStyle="1" w:styleId="aNoteParapar">
    <w:name w:val="aNoteParapar"/>
    <w:basedOn w:val="aNotepar"/>
    <w:rsid w:val="00994D5E"/>
    <w:pPr>
      <w:tabs>
        <w:tab w:val="right" w:pos="2640"/>
      </w:tabs>
      <w:spacing w:before="60"/>
      <w:ind w:left="2920" w:hanging="1320"/>
    </w:pPr>
  </w:style>
  <w:style w:type="paragraph" w:customStyle="1" w:styleId="aNotesubpar">
    <w:name w:val="aNotesubpar"/>
    <w:basedOn w:val="BillBasic"/>
    <w:next w:val="Normal"/>
    <w:rsid w:val="00994D5E"/>
    <w:pPr>
      <w:ind w:left="2940" w:hanging="800"/>
    </w:pPr>
    <w:rPr>
      <w:sz w:val="20"/>
    </w:rPr>
  </w:style>
  <w:style w:type="paragraph" w:customStyle="1" w:styleId="aNoteTextsubpar">
    <w:name w:val="aNoteTextsubpar"/>
    <w:basedOn w:val="aNotesubpar"/>
    <w:rsid w:val="00994D5E"/>
    <w:pPr>
      <w:spacing w:before="60"/>
      <w:ind w:firstLine="0"/>
    </w:pPr>
  </w:style>
  <w:style w:type="paragraph" w:customStyle="1" w:styleId="aNoteParasubpar">
    <w:name w:val="aNoteParasubpar"/>
    <w:basedOn w:val="aNotesubpar"/>
    <w:rsid w:val="00CF1C1F"/>
    <w:pPr>
      <w:tabs>
        <w:tab w:val="right" w:pos="3180"/>
      </w:tabs>
      <w:spacing w:before="60"/>
      <w:ind w:left="3460" w:hanging="1320"/>
    </w:pPr>
  </w:style>
  <w:style w:type="paragraph" w:customStyle="1" w:styleId="aNoteBulletsubpar">
    <w:name w:val="aNoteBulletsubpar"/>
    <w:basedOn w:val="aNotesubpar"/>
    <w:rsid w:val="00CF1C1F"/>
    <w:pPr>
      <w:numPr>
        <w:numId w:val="10"/>
      </w:numPr>
      <w:tabs>
        <w:tab w:val="left" w:pos="3240"/>
      </w:tabs>
      <w:spacing w:before="60"/>
    </w:pPr>
  </w:style>
  <w:style w:type="paragraph" w:customStyle="1" w:styleId="aNoteBulletss">
    <w:name w:val="aNoteBulletss"/>
    <w:basedOn w:val="Normal"/>
    <w:rsid w:val="00994D5E"/>
    <w:pPr>
      <w:spacing w:before="60"/>
      <w:ind w:left="2300" w:hanging="400"/>
      <w:jc w:val="both"/>
    </w:pPr>
    <w:rPr>
      <w:sz w:val="20"/>
    </w:rPr>
  </w:style>
  <w:style w:type="paragraph" w:customStyle="1" w:styleId="aNoteBulletpar">
    <w:name w:val="aNoteBulletpar"/>
    <w:basedOn w:val="aNotepar"/>
    <w:rsid w:val="00994D5E"/>
    <w:pPr>
      <w:spacing w:before="60"/>
      <w:ind w:left="2800" w:hanging="400"/>
    </w:pPr>
  </w:style>
  <w:style w:type="paragraph" w:customStyle="1" w:styleId="aExplanBullet">
    <w:name w:val="aExplanBullet"/>
    <w:basedOn w:val="Normal"/>
    <w:rsid w:val="00994D5E"/>
    <w:pPr>
      <w:spacing w:before="140"/>
      <w:ind w:left="400" w:hanging="400"/>
      <w:jc w:val="both"/>
    </w:pPr>
    <w:rPr>
      <w:snapToGrid w:val="0"/>
      <w:sz w:val="20"/>
    </w:rPr>
  </w:style>
  <w:style w:type="paragraph" w:customStyle="1" w:styleId="AuthLaw">
    <w:name w:val="AuthLaw"/>
    <w:basedOn w:val="BillBasic"/>
    <w:rsid w:val="00CF1C1F"/>
    <w:rPr>
      <w:rFonts w:ascii="Arial" w:hAnsi="Arial"/>
      <w:b/>
      <w:sz w:val="20"/>
    </w:rPr>
  </w:style>
  <w:style w:type="paragraph" w:customStyle="1" w:styleId="aExamNumpar">
    <w:name w:val="aExamNumpar"/>
    <w:basedOn w:val="aExamINumss"/>
    <w:rsid w:val="00CF1C1F"/>
    <w:pPr>
      <w:tabs>
        <w:tab w:val="clear" w:pos="1500"/>
        <w:tab w:val="left" w:pos="2000"/>
      </w:tabs>
      <w:ind w:left="2000"/>
    </w:pPr>
  </w:style>
  <w:style w:type="paragraph" w:customStyle="1" w:styleId="Schsectionheading">
    <w:name w:val="Sch section heading"/>
    <w:basedOn w:val="BillBasic"/>
    <w:next w:val="Amain"/>
    <w:rsid w:val="00CF1C1F"/>
    <w:pPr>
      <w:spacing w:before="240"/>
      <w:jc w:val="left"/>
      <w:outlineLvl w:val="4"/>
    </w:pPr>
    <w:rPr>
      <w:rFonts w:ascii="Arial" w:hAnsi="Arial"/>
      <w:b/>
    </w:rPr>
  </w:style>
  <w:style w:type="paragraph" w:customStyle="1" w:styleId="SchAmain">
    <w:name w:val="Sch A main"/>
    <w:basedOn w:val="Amain"/>
    <w:rsid w:val="00994D5E"/>
  </w:style>
  <w:style w:type="paragraph" w:customStyle="1" w:styleId="SchApara">
    <w:name w:val="Sch A para"/>
    <w:basedOn w:val="Apara"/>
    <w:rsid w:val="00994D5E"/>
  </w:style>
  <w:style w:type="paragraph" w:customStyle="1" w:styleId="SchAsubpara">
    <w:name w:val="Sch A subpara"/>
    <w:basedOn w:val="Asubpara"/>
    <w:rsid w:val="00994D5E"/>
  </w:style>
  <w:style w:type="paragraph" w:customStyle="1" w:styleId="SchAsubsubpara">
    <w:name w:val="Sch A subsubpara"/>
    <w:basedOn w:val="Asubsubpara"/>
    <w:rsid w:val="00994D5E"/>
  </w:style>
  <w:style w:type="paragraph" w:customStyle="1" w:styleId="TOCOL1">
    <w:name w:val="TOCOL 1"/>
    <w:basedOn w:val="TOC1"/>
    <w:rsid w:val="00994D5E"/>
  </w:style>
  <w:style w:type="paragraph" w:customStyle="1" w:styleId="TOCOL2">
    <w:name w:val="TOCOL 2"/>
    <w:basedOn w:val="TOC2"/>
    <w:rsid w:val="00994D5E"/>
    <w:pPr>
      <w:keepNext w:val="0"/>
    </w:pPr>
  </w:style>
  <w:style w:type="paragraph" w:customStyle="1" w:styleId="TOCOL3">
    <w:name w:val="TOCOL 3"/>
    <w:basedOn w:val="TOC3"/>
    <w:rsid w:val="00994D5E"/>
    <w:pPr>
      <w:keepNext w:val="0"/>
    </w:pPr>
  </w:style>
  <w:style w:type="paragraph" w:customStyle="1" w:styleId="TOCOL4">
    <w:name w:val="TOCOL 4"/>
    <w:basedOn w:val="TOC4"/>
    <w:rsid w:val="00994D5E"/>
    <w:pPr>
      <w:keepNext w:val="0"/>
    </w:pPr>
  </w:style>
  <w:style w:type="paragraph" w:customStyle="1" w:styleId="TOCOL5">
    <w:name w:val="TOCOL 5"/>
    <w:basedOn w:val="TOC5"/>
    <w:rsid w:val="00994D5E"/>
    <w:pPr>
      <w:tabs>
        <w:tab w:val="left" w:pos="400"/>
      </w:tabs>
    </w:pPr>
  </w:style>
  <w:style w:type="paragraph" w:customStyle="1" w:styleId="TOCOL6">
    <w:name w:val="TOCOL 6"/>
    <w:basedOn w:val="TOC6"/>
    <w:rsid w:val="00994D5E"/>
    <w:pPr>
      <w:keepNext w:val="0"/>
    </w:pPr>
  </w:style>
  <w:style w:type="paragraph" w:customStyle="1" w:styleId="TOCOL7">
    <w:name w:val="TOCOL 7"/>
    <w:basedOn w:val="TOC7"/>
    <w:rsid w:val="00994D5E"/>
  </w:style>
  <w:style w:type="paragraph" w:customStyle="1" w:styleId="TOCOL8">
    <w:name w:val="TOCOL 8"/>
    <w:basedOn w:val="TOC8"/>
    <w:rsid w:val="00994D5E"/>
  </w:style>
  <w:style w:type="paragraph" w:customStyle="1" w:styleId="TOCOL9">
    <w:name w:val="TOCOL 9"/>
    <w:basedOn w:val="TOC9"/>
    <w:rsid w:val="00994D5E"/>
    <w:pPr>
      <w:ind w:right="0"/>
    </w:pPr>
  </w:style>
  <w:style w:type="paragraph" w:styleId="TOC9">
    <w:name w:val="toc 9"/>
    <w:basedOn w:val="Normal"/>
    <w:next w:val="Normal"/>
    <w:autoRedefine/>
    <w:uiPriority w:val="39"/>
    <w:rsid w:val="00994D5E"/>
    <w:pPr>
      <w:ind w:left="1920" w:right="600"/>
    </w:pPr>
  </w:style>
  <w:style w:type="paragraph" w:customStyle="1" w:styleId="Billname1">
    <w:name w:val="Billname1"/>
    <w:basedOn w:val="Normal"/>
    <w:rsid w:val="00994D5E"/>
    <w:pPr>
      <w:tabs>
        <w:tab w:val="left" w:pos="2400"/>
      </w:tabs>
      <w:spacing w:before="1220"/>
    </w:pPr>
    <w:rPr>
      <w:rFonts w:ascii="Arial" w:hAnsi="Arial"/>
      <w:b/>
      <w:sz w:val="40"/>
    </w:rPr>
  </w:style>
  <w:style w:type="paragraph" w:customStyle="1" w:styleId="TableText10">
    <w:name w:val="TableText10"/>
    <w:basedOn w:val="TableText"/>
    <w:rsid w:val="00994D5E"/>
    <w:rPr>
      <w:sz w:val="20"/>
    </w:rPr>
  </w:style>
  <w:style w:type="paragraph" w:customStyle="1" w:styleId="TablePara10">
    <w:name w:val="TablePara10"/>
    <w:basedOn w:val="tablepara"/>
    <w:rsid w:val="00994D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94D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94D5E"/>
  </w:style>
  <w:style w:type="character" w:customStyle="1" w:styleId="charPage">
    <w:name w:val="charPage"/>
    <w:basedOn w:val="DefaultParagraphFont"/>
    <w:rsid w:val="00994D5E"/>
  </w:style>
  <w:style w:type="character" w:styleId="PageNumber">
    <w:name w:val="page number"/>
    <w:basedOn w:val="DefaultParagraphFont"/>
    <w:rsid w:val="00994D5E"/>
  </w:style>
  <w:style w:type="paragraph" w:customStyle="1" w:styleId="Letterhead">
    <w:name w:val="Letterhead"/>
    <w:rsid w:val="00CF1C1F"/>
    <w:pPr>
      <w:widowControl w:val="0"/>
      <w:spacing w:after="180"/>
      <w:jc w:val="right"/>
    </w:pPr>
    <w:rPr>
      <w:rFonts w:ascii="Arial" w:hAnsi="Arial"/>
      <w:sz w:val="32"/>
      <w:lang w:eastAsia="en-US"/>
    </w:rPr>
  </w:style>
  <w:style w:type="paragraph" w:customStyle="1" w:styleId="IShadedschclause0">
    <w:name w:val="I Shaded sch clause"/>
    <w:basedOn w:val="IH5Sec"/>
    <w:rsid w:val="00CF1C1F"/>
    <w:pPr>
      <w:shd w:val="pct15" w:color="auto" w:fill="FFFFFF"/>
      <w:tabs>
        <w:tab w:val="clear" w:pos="1100"/>
        <w:tab w:val="left" w:pos="700"/>
      </w:tabs>
      <w:ind w:left="700" w:hanging="700"/>
    </w:pPr>
  </w:style>
  <w:style w:type="paragraph" w:customStyle="1" w:styleId="Billfooter">
    <w:name w:val="Billfooter"/>
    <w:basedOn w:val="Normal"/>
    <w:rsid w:val="00CF1C1F"/>
    <w:pPr>
      <w:tabs>
        <w:tab w:val="right" w:pos="7200"/>
      </w:tabs>
      <w:jc w:val="both"/>
    </w:pPr>
    <w:rPr>
      <w:sz w:val="18"/>
    </w:rPr>
  </w:style>
  <w:style w:type="paragraph" w:styleId="BalloonText">
    <w:name w:val="Balloon Text"/>
    <w:basedOn w:val="Normal"/>
    <w:link w:val="BalloonTextChar"/>
    <w:uiPriority w:val="99"/>
    <w:unhideWhenUsed/>
    <w:rsid w:val="00994D5E"/>
    <w:rPr>
      <w:rFonts w:ascii="Tahoma" w:hAnsi="Tahoma" w:cs="Tahoma"/>
      <w:sz w:val="16"/>
      <w:szCs w:val="16"/>
    </w:rPr>
  </w:style>
  <w:style w:type="character" w:customStyle="1" w:styleId="BalloonTextChar">
    <w:name w:val="Balloon Text Char"/>
    <w:basedOn w:val="DefaultParagraphFont"/>
    <w:link w:val="BalloonText"/>
    <w:uiPriority w:val="99"/>
    <w:rsid w:val="00994D5E"/>
    <w:rPr>
      <w:rFonts w:ascii="Tahoma" w:hAnsi="Tahoma" w:cs="Tahoma"/>
      <w:sz w:val="16"/>
      <w:szCs w:val="16"/>
      <w:lang w:eastAsia="en-US"/>
    </w:rPr>
  </w:style>
  <w:style w:type="paragraph" w:customStyle="1" w:styleId="00AssAm">
    <w:name w:val="00AssAm"/>
    <w:basedOn w:val="00SigningPage"/>
    <w:rsid w:val="00CF1C1F"/>
  </w:style>
  <w:style w:type="character" w:customStyle="1" w:styleId="FooterChar">
    <w:name w:val="Footer Char"/>
    <w:basedOn w:val="DefaultParagraphFont"/>
    <w:link w:val="Footer"/>
    <w:rsid w:val="00994D5E"/>
    <w:rPr>
      <w:rFonts w:ascii="Arial" w:hAnsi="Arial"/>
      <w:sz w:val="18"/>
      <w:lang w:eastAsia="en-US"/>
    </w:rPr>
  </w:style>
  <w:style w:type="character" w:customStyle="1" w:styleId="HeaderChar">
    <w:name w:val="Header Char"/>
    <w:basedOn w:val="DefaultParagraphFont"/>
    <w:link w:val="Header"/>
    <w:rsid w:val="00CF1C1F"/>
    <w:rPr>
      <w:sz w:val="24"/>
      <w:lang w:eastAsia="en-US"/>
    </w:rPr>
  </w:style>
  <w:style w:type="paragraph" w:customStyle="1" w:styleId="01aPreamble">
    <w:name w:val="01aPreamble"/>
    <w:basedOn w:val="Normal"/>
    <w:qFormat/>
    <w:rsid w:val="00994D5E"/>
  </w:style>
  <w:style w:type="paragraph" w:customStyle="1" w:styleId="TableBullet">
    <w:name w:val="TableBullet"/>
    <w:basedOn w:val="TableText10"/>
    <w:qFormat/>
    <w:rsid w:val="00994D5E"/>
    <w:pPr>
      <w:numPr>
        <w:numId w:val="22"/>
      </w:numPr>
    </w:pPr>
  </w:style>
  <w:style w:type="paragraph" w:customStyle="1" w:styleId="BillCrest">
    <w:name w:val="Bill Crest"/>
    <w:basedOn w:val="Normal"/>
    <w:next w:val="Normal"/>
    <w:rsid w:val="00994D5E"/>
    <w:pPr>
      <w:tabs>
        <w:tab w:val="center" w:pos="3160"/>
      </w:tabs>
      <w:spacing w:after="60"/>
    </w:pPr>
    <w:rPr>
      <w:sz w:val="216"/>
    </w:rPr>
  </w:style>
  <w:style w:type="paragraph" w:customStyle="1" w:styleId="BillNo">
    <w:name w:val="BillNo"/>
    <w:basedOn w:val="BillBasicHeading"/>
    <w:rsid w:val="00994D5E"/>
    <w:pPr>
      <w:keepNext w:val="0"/>
      <w:spacing w:before="240"/>
      <w:jc w:val="both"/>
    </w:pPr>
  </w:style>
  <w:style w:type="paragraph" w:customStyle="1" w:styleId="aNoteBulletann">
    <w:name w:val="aNoteBulletann"/>
    <w:basedOn w:val="aNotess"/>
    <w:rsid w:val="00CF1C1F"/>
    <w:pPr>
      <w:tabs>
        <w:tab w:val="left" w:pos="2200"/>
      </w:tabs>
      <w:spacing w:before="0"/>
      <w:ind w:left="0" w:firstLine="0"/>
    </w:pPr>
  </w:style>
  <w:style w:type="paragraph" w:customStyle="1" w:styleId="aNoteBulletparann">
    <w:name w:val="aNoteBulletparann"/>
    <w:basedOn w:val="aNotepar"/>
    <w:rsid w:val="00CF1C1F"/>
    <w:pPr>
      <w:tabs>
        <w:tab w:val="left" w:pos="2700"/>
      </w:tabs>
      <w:spacing w:before="0"/>
      <w:ind w:left="0" w:firstLine="0"/>
    </w:pPr>
  </w:style>
  <w:style w:type="paragraph" w:customStyle="1" w:styleId="TableNumbered">
    <w:name w:val="TableNumbered"/>
    <w:basedOn w:val="TableText10"/>
    <w:qFormat/>
    <w:rsid w:val="00994D5E"/>
    <w:pPr>
      <w:numPr>
        <w:numId w:val="15"/>
      </w:numPr>
    </w:pPr>
  </w:style>
  <w:style w:type="paragraph" w:customStyle="1" w:styleId="ISchMain">
    <w:name w:val="I Sch Main"/>
    <w:basedOn w:val="BillBasic"/>
    <w:rsid w:val="00994D5E"/>
    <w:pPr>
      <w:tabs>
        <w:tab w:val="right" w:pos="900"/>
        <w:tab w:val="left" w:pos="1100"/>
      </w:tabs>
      <w:ind w:left="1100" w:hanging="1100"/>
    </w:pPr>
  </w:style>
  <w:style w:type="paragraph" w:customStyle="1" w:styleId="ISchpara">
    <w:name w:val="I Sch para"/>
    <w:basedOn w:val="BillBasic"/>
    <w:rsid w:val="00994D5E"/>
    <w:pPr>
      <w:tabs>
        <w:tab w:val="right" w:pos="1400"/>
        <w:tab w:val="left" w:pos="1600"/>
      </w:tabs>
      <w:ind w:left="1600" w:hanging="1600"/>
    </w:pPr>
  </w:style>
  <w:style w:type="paragraph" w:customStyle="1" w:styleId="ISchsubpara">
    <w:name w:val="I Sch subpara"/>
    <w:basedOn w:val="BillBasic"/>
    <w:rsid w:val="00994D5E"/>
    <w:pPr>
      <w:tabs>
        <w:tab w:val="right" w:pos="1940"/>
        <w:tab w:val="left" w:pos="2140"/>
      </w:tabs>
      <w:ind w:left="2140" w:hanging="2140"/>
    </w:pPr>
  </w:style>
  <w:style w:type="paragraph" w:customStyle="1" w:styleId="ISchsubsubpara">
    <w:name w:val="I Sch subsubpara"/>
    <w:basedOn w:val="BillBasic"/>
    <w:rsid w:val="00994D5E"/>
    <w:pPr>
      <w:tabs>
        <w:tab w:val="right" w:pos="2460"/>
        <w:tab w:val="left" w:pos="2660"/>
      </w:tabs>
      <w:ind w:left="2660" w:hanging="2660"/>
    </w:pPr>
  </w:style>
  <w:style w:type="character" w:customStyle="1" w:styleId="aNoteChar">
    <w:name w:val="aNote Char"/>
    <w:basedOn w:val="DefaultParagraphFont"/>
    <w:link w:val="aNote"/>
    <w:locked/>
    <w:rsid w:val="00994D5E"/>
    <w:rPr>
      <w:lang w:eastAsia="en-US"/>
    </w:rPr>
  </w:style>
  <w:style w:type="character" w:customStyle="1" w:styleId="charCitHyperlinkAbbrev">
    <w:name w:val="charCitHyperlinkAbbrev"/>
    <w:basedOn w:val="Hyperlink"/>
    <w:uiPriority w:val="1"/>
    <w:rsid w:val="00994D5E"/>
    <w:rPr>
      <w:color w:val="0000FF" w:themeColor="hyperlink"/>
      <w:u w:val="none"/>
    </w:rPr>
  </w:style>
  <w:style w:type="character" w:styleId="Hyperlink">
    <w:name w:val="Hyperlink"/>
    <w:basedOn w:val="DefaultParagraphFont"/>
    <w:uiPriority w:val="99"/>
    <w:unhideWhenUsed/>
    <w:rsid w:val="00994D5E"/>
    <w:rPr>
      <w:color w:val="0000FF" w:themeColor="hyperlink"/>
      <w:u w:val="single"/>
    </w:rPr>
  </w:style>
  <w:style w:type="character" w:customStyle="1" w:styleId="charCitHyperlinkItal">
    <w:name w:val="charCitHyperlinkItal"/>
    <w:basedOn w:val="Hyperlink"/>
    <w:uiPriority w:val="1"/>
    <w:rsid w:val="00994D5E"/>
    <w:rPr>
      <w:i/>
      <w:color w:val="0000FF" w:themeColor="hyperlink"/>
      <w:u w:val="none"/>
    </w:rPr>
  </w:style>
  <w:style w:type="character" w:customStyle="1" w:styleId="AH5SecChar">
    <w:name w:val="A H5 Sec Char"/>
    <w:basedOn w:val="DefaultParagraphFont"/>
    <w:link w:val="AH5Sec"/>
    <w:locked/>
    <w:rsid w:val="00CF1C1F"/>
    <w:rPr>
      <w:rFonts w:ascii="Arial" w:hAnsi="Arial"/>
      <w:b/>
      <w:sz w:val="24"/>
      <w:lang w:eastAsia="en-US"/>
    </w:rPr>
  </w:style>
  <w:style w:type="character" w:customStyle="1" w:styleId="BillBasicChar">
    <w:name w:val="BillBasic Char"/>
    <w:basedOn w:val="DefaultParagraphFont"/>
    <w:link w:val="BillBasic"/>
    <w:locked/>
    <w:rsid w:val="00CF1C1F"/>
    <w:rPr>
      <w:sz w:val="24"/>
      <w:lang w:eastAsia="en-US"/>
    </w:rPr>
  </w:style>
  <w:style w:type="paragraph" w:customStyle="1" w:styleId="Status">
    <w:name w:val="Status"/>
    <w:basedOn w:val="Normal"/>
    <w:rsid w:val="00994D5E"/>
    <w:pPr>
      <w:spacing w:before="280"/>
      <w:jc w:val="center"/>
    </w:pPr>
    <w:rPr>
      <w:rFonts w:ascii="Arial" w:hAnsi="Arial"/>
      <w:sz w:val="14"/>
    </w:rPr>
  </w:style>
  <w:style w:type="paragraph" w:customStyle="1" w:styleId="FooterInfoCentre">
    <w:name w:val="FooterInfoCentre"/>
    <w:basedOn w:val="FooterInfo"/>
    <w:rsid w:val="00994D5E"/>
    <w:pPr>
      <w:spacing w:before="60"/>
      <w:jc w:val="center"/>
    </w:pPr>
  </w:style>
  <w:style w:type="character" w:customStyle="1" w:styleId="aDefChar">
    <w:name w:val="aDef Char"/>
    <w:basedOn w:val="DefaultParagraphFont"/>
    <w:link w:val="aDef"/>
    <w:locked/>
    <w:rsid w:val="00805335"/>
    <w:rPr>
      <w:sz w:val="24"/>
      <w:lang w:eastAsia="en-US"/>
    </w:rPr>
  </w:style>
  <w:style w:type="character" w:customStyle="1" w:styleId="aNoteCharChar">
    <w:name w:val="aNote Char Char"/>
    <w:basedOn w:val="DefaultParagraphFont"/>
    <w:locked/>
    <w:rsid w:val="00805335"/>
    <w:rPr>
      <w:rFonts w:cs="Times New Roman"/>
      <w:lang w:val="x-none" w:eastAsia="en-US"/>
    </w:rPr>
  </w:style>
  <w:style w:type="character" w:customStyle="1" w:styleId="AmainreturnChar">
    <w:name w:val="A main return Char"/>
    <w:basedOn w:val="DefaultParagraphFont"/>
    <w:link w:val="Amainreturn"/>
    <w:locked/>
    <w:rsid w:val="00B93B0A"/>
    <w:rPr>
      <w:sz w:val="24"/>
      <w:lang w:eastAsia="en-US"/>
    </w:rPr>
  </w:style>
  <w:style w:type="character" w:customStyle="1" w:styleId="CharSectno0">
    <w:name w:val="CharSectno"/>
    <w:basedOn w:val="DefaultParagraphFont"/>
    <w:qFormat/>
    <w:rsid w:val="00D901D6"/>
    <w:rPr>
      <w:rFonts w:cs="Times New Roman"/>
    </w:rPr>
  </w:style>
  <w:style w:type="character" w:customStyle="1" w:styleId="AmainChar">
    <w:name w:val="A main Char"/>
    <w:basedOn w:val="DefaultParagraphFont"/>
    <w:link w:val="Amain"/>
    <w:locked/>
    <w:rsid w:val="00D901D6"/>
    <w:rPr>
      <w:sz w:val="24"/>
      <w:lang w:eastAsia="en-US"/>
    </w:rPr>
  </w:style>
  <w:style w:type="paragraph" w:customStyle="1" w:styleId="CoverTextBullet">
    <w:name w:val="CoverTextBullet"/>
    <w:basedOn w:val="CoverText"/>
    <w:qFormat/>
    <w:rsid w:val="00994D5E"/>
    <w:pPr>
      <w:numPr>
        <w:numId w:val="16"/>
      </w:numPr>
    </w:pPr>
    <w:rPr>
      <w:color w:val="000000"/>
    </w:rPr>
  </w:style>
  <w:style w:type="character" w:customStyle="1" w:styleId="AparaChar">
    <w:name w:val="A para Char"/>
    <w:basedOn w:val="DefaultParagraphFont"/>
    <w:link w:val="Apara"/>
    <w:locked/>
    <w:rsid w:val="006E0825"/>
    <w:rPr>
      <w:sz w:val="24"/>
      <w:lang w:eastAsia="en-US"/>
    </w:rPr>
  </w:style>
  <w:style w:type="paragraph" w:styleId="ListBullet2">
    <w:name w:val="List Bullet 2"/>
    <w:basedOn w:val="Normal"/>
    <w:uiPriority w:val="99"/>
    <w:rsid w:val="00CF3213"/>
    <w:pPr>
      <w:tabs>
        <w:tab w:val="num" w:pos="643"/>
      </w:tabs>
      <w:spacing w:before="80" w:after="60"/>
      <w:ind w:left="643" w:hanging="360"/>
      <w:jc w:val="both"/>
    </w:pPr>
  </w:style>
  <w:style w:type="paragraph" w:customStyle="1" w:styleId="Default">
    <w:name w:val="Default"/>
    <w:rsid w:val="00174123"/>
    <w:pPr>
      <w:autoSpaceDE w:val="0"/>
      <w:autoSpaceDN w:val="0"/>
      <w:adjustRightInd w:val="0"/>
    </w:pPr>
    <w:rPr>
      <w:rFonts w:ascii="Calibri" w:hAnsi="Calibri" w:cs="Calibri"/>
      <w:color w:val="000000"/>
      <w:sz w:val="24"/>
      <w:szCs w:val="24"/>
    </w:rPr>
  </w:style>
  <w:style w:type="paragraph" w:customStyle="1" w:styleId="BodySectionSub">
    <w:name w:val="Body Section (Sub)"/>
    <w:next w:val="Normal"/>
    <w:link w:val="BodySectionSubChar"/>
    <w:rsid w:val="00B545F4"/>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B545F4"/>
    <w:pPr>
      <w:overflowPunct w:val="0"/>
      <w:autoSpaceDE w:val="0"/>
      <w:autoSpaceDN w:val="0"/>
      <w:adjustRightInd w:val="0"/>
      <w:spacing w:before="120"/>
      <w:textAlignment w:val="baseline"/>
      <w:outlineLvl w:val="2"/>
    </w:pPr>
    <w:rPr>
      <w:b/>
      <w:szCs w:val="24"/>
    </w:rPr>
  </w:style>
  <w:style w:type="character" w:customStyle="1" w:styleId="BodySectionSubChar">
    <w:name w:val="Body Section (Sub) Char"/>
    <w:basedOn w:val="DefaultParagraphFont"/>
    <w:link w:val="BodySectionSub"/>
    <w:rsid w:val="00B545F4"/>
    <w:rPr>
      <w:sz w:val="24"/>
      <w:lang w:eastAsia="en-US"/>
    </w:rPr>
  </w:style>
  <w:style w:type="character" w:customStyle="1" w:styleId="DraftHeading1Char">
    <w:name w:val="Draft Heading 1 Char"/>
    <w:basedOn w:val="DefaultParagraphFont"/>
    <w:link w:val="DraftHeading1"/>
    <w:locked/>
    <w:rsid w:val="00B545F4"/>
    <w:rPr>
      <w:b/>
      <w:sz w:val="24"/>
      <w:szCs w:val="24"/>
      <w:lang w:eastAsia="en-US"/>
    </w:rPr>
  </w:style>
  <w:style w:type="paragraph" w:customStyle="1" w:styleId="DraftHeading3">
    <w:name w:val="Draft Heading 3"/>
    <w:basedOn w:val="Normal"/>
    <w:next w:val="Normal"/>
    <w:rsid w:val="00B545F4"/>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8763A6"/>
    <w:pPr>
      <w:overflowPunct w:val="0"/>
      <w:autoSpaceDE w:val="0"/>
      <w:autoSpaceDN w:val="0"/>
      <w:adjustRightInd w:val="0"/>
      <w:spacing w:before="120"/>
      <w:textAlignment w:val="baseline"/>
    </w:pPr>
  </w:style>
  <w:style w:type="paragraph" w:customStyle="1" w:styleId="DraftDefinition2">
    <w:name w:val="Draft Definition 2"/>
    <w:next w:val="Normal"/>
    <w:link w:val="DraftDefinition2Char"/>
    <w:rsid w:val="008763A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basedOn w:val="DefaultParagraphFont"/>
    <w:link w:val="DraftDefinition2"/>
    <w:rsid w:val="008763A6"/>
    <w:rPr>
      <w:sz w:val="24"/>
      <w:lang w:eastAsia="en-US"/>
    </w:rPr>
  </w:style>
  <w:style w:type="paragraph" w:customStyle="1" w:styleId="DraftHeading2">
    <w:name w:val="Draft Heading 2"/>
    <w:basedOn w:val="Normal"/>
    <w:next w:val="Normal"/>
    <w:rsid w:val="00124BCA"/>
    <w:pPr>
      <w:overflowPunct w:val="0"/>
      <w:autoSpaceDE w:val="0"/>
      <w:autoSpaceDN w:val="0"/>
      <w:adjustRightInd w:val="0"/>
      <w:spacing w:before="120"/>
      <w:textAlignment w:val="baseline"/>
    </w:pPr>
  </w:style>
  <w:style w:type="paragraph" w:customStyle="1" w:styleId="Heading-DIVISION">
    <w:name w:val="Heading - DIVISION"/>
    <w:next w:val="Normal"/>
    <w:link w:val="Heading-DIVISIONChar"/>
    <w:rsid w:val="00E52ADF"/>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E52ADF"/>
    <w:rPr>
      <w:b/>
      <w:sz w:val="24"/>
      <w:lang w:eastAsia="en-US"/>
    </w:rPr>
  </w:style>
  <w:style w:type="paragraph" w:customStyle="1" w:styleId="SideNote">
    <w:name w:val="Side Note"/>
    <w:basedOn w:val="Normal"/>
    <w:rsid w:val="00E52ADF"/>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rPr>
  </w:style>
  <w:style w:type="paragraph" w:customStyle="1" w:styleId="CopyDetails">
    <w:name w:val="Copy Details"/>
    <w:next w:val="Normal"/>
    <w:rsid w:val="008D7D54"/>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DraftPenalty2">
    <w:name w:val="Draft Penalty 2"/>
    <w:basedOn w:val="Penalty"/>
    <w:next w:val="Normal"/>
    <w:rsid w:val="0019550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style>
  <w:style w:type="paragraph" w:customStyle="1" w:styleId="DraftSub-sectionNote">
    <w:name w:val="Draft Sub-section Note"/>
    <w:next w:val="Normal"/>
    <w:rsid w:val="0019550A"/>
    <w:pPr>
      <w:spacing w:before="120"/>
    </w:pPr>
    <w:rPr>
      <w:lang w:eastAsia="en-US"/>
    </w:rPr>
  </w:style>
  <w:style w:type="paragraph" w:customStyle="1" w:styleId="Stars">
    <w:name w:val="Stars"/>
    <w:basedOn w:val="Normal"/>
    <w:next w:val="Normal"/>
    <w:rsid w:val="00D3621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style>
  <w:style w:type="numbering" w:customStyle="1" w:styleId="OPCNumbering">
    <w:name w:val="OPC Numbering"/>
    <w:rsid w:val="0025414A"/>
    <w:pPr>
      <w:numPr>
        <w:numId w:val="17"/>
      </w:numPr>
    </w:pPr>
  </w:style>
  <w:style w:type="paragraph" w:customStyle="1" w:styleId="Paragraph">
    <w:name w:val="Paragraph"/>
    <w:basedOn w:val="Normal"/>
    <w:link w:val="ParagraphChar"/>
    <w:rsid w:val="0025414A"/>
    <w:pPr>
      <w:widowControl w:val="0"/>
      <w:spacing w:after="240"/>
      <w:ind w:left="1667" w:hanging="567"/>
      <w:jc w:val="both"/>
    </w:pPr>
    <w:rPr>
      <w:rFonts w:ascii="Helvetica" w:hAnsi="Helvetica"/>
      <w:szCs w:val="24"/>
      <w:lang w:eastAsia="en-AU"/>
    </w:rPr>
  </w:style>
  <w:style w:type="paragraph" w:customStyle="1" w:styleId="SectionHeading">
    <w:name w:val="Section Heading"/>
    <w:basedOn w:val="Normal"/>
    <w:next w:val="Normal"/>
    <w:rsid w:val="0025414A"/>
    <w:pPr>
      <w:keepNext/>
      <w:keepLines/>
      <w:widowControl w:val="0"/>
      <w:numPr>
        <w:numId w:val="17"/>
      </w:numPr>
      <w:tabs>
        <w:tab w:val="clear" w:pos="0"/>
        <w:tab w:val="left" w:pos="1100"/>
      </w:tabs>
      <w:spacing w:after="240"/>
      <w:ind w:left="1100" w:hanging="1100"/>
      <w:outlineLvl w:val="4"/>
    </w:pPr>
    <w:rPr>
      <w:rFonts w:ascii="Helvetica" w:hAnsi="Helvetica"/>
      <w:b/>
      <w:szCs w:val="24"/>
      <w:lang w:eastAsia="en-AU"/>
    </w:rPr>
  </w:style>
  <w:style w:type="character" w:customStyle="1" w:styleId="ParagraphChar">
    <w:name w:val="Paragraph Char"/>
    <w:link w:val="Paragraph"/>
    <w:rsid w:val="0025414A"/>
    <w:rPr>
      <w:rFonts w:ascii="Helvetica" w:hAnsi="Helvetica"/>
      <w:sz w:val="24"/>
      <w:szCs w:val="24"/>
    </w:rPr>
  </w:style>
  <w:style w:type="character" w:customStyle="1" w:styleId="AH2PartChar">
    <w:name w:val="A H2 Part Char"/>
    <w:basedOn w:val="DefaultParagraphFont"/>
    <w:link w:val="AH2Part"/>
    <w:locked/>
    <w:rsid w:val="00C17108"/>
    <w:rPr>
      <w:rFonts w:ascii="Arial" w:hAnsi="Arial"/>
      <w:b/>
      <w:sz w:val="32"/>
      <w:lang w:eastAsia="en-US"/>
    </w:rPr>
  </w:style>
  <w:style w:type="character" w:customStyle="1" w:styleId="AsubparaChar">
    <w:name w:val="A subpara Char"/>
    <w:basedOn w:val="BillBasicChar"/>
    <w:link w:val="Asubpara"/>
    <w:locked/>
    <w:rsid w:val="00C17108"/>
    <w:rPr>
      <w:sz w:val="24"/>
      <w:lang w:eastAsia="en-US"/>
    </w:rPr>
  </w:style>
  <w:style w:type="paragraph" w:customStyle="1" w:styleId="Inparasubsubpara">
    <w:name w:val="Inpara subsubpara"/>
    <w:basedOn w:val="Normal"/>
    <w:rsid w:val="0038718F"/>
    <w:pPr>
      <w:tabs>
        <w:tab w:val="right" w:pos="2880"/>
      </w:tabs>
      <w:spacing w:after="60"/>
      <w:ind w:left="3080" w:hanging="3080"/>
      <w:jc w:val="both"/>
    </w:pPr>
    <w:rPr>
      <w:rFonts w:ascii="Times" w:hAnsi="Times"/>
    </w:rPr>
  </w:style>
  <w:style w:type="paragraph" w:customStyle="1" w:styleId="AmendHeading2">
    <w:name w:val="Amend. Heading 2"/>
    <w:basedOn w:val="Normal"/>
    <w:next w:val="Normal"/>
    <w:rsid w:val="00571FCC"/>
    <w:pPr>
      <w:overflowPunct w:val="0"/>
      <w:autoSpaceDE w:val="0"/>
      <w:autoSpaceDN w:val="0"/>
      <w:adjustRightInd w:val="0"/>
      <w:spacing w:before="120"/>
      <w:textAlignment w:val="baseline"/>
    </w:pPr>
  </w:style>
  <w:style w:type="paragraph" w:customStyle="1" w:styleId="AmendHeading1">
    <w:name w:val="Amend. Heading 1"/>
    <w:basedOn w:val="Normal"/>
    <w:next w:val="Normal"/>
    <w:link w:val="AmendHeading1Char"/>
    <w:rsid w:val="00FA06DD"/>
    <w:pPr>
      <w:overflowPunct w:val="0"/>
      <w:autoSpaceDE w:val="0"/>
      <w:autoSpaceDN w:val="0"/>
      <w:adjustRightInd w:val="0"/>
      <w:spacing w:before="120"/>
      <w:textAlignment w:val="baseline"/>
    </w:pPr>
  </w:style>
  <w:style w:type="character" w:customStyle="1" w:styleId="AmendHeading1Char">
    <w:name w:val="Amend. Heading 1 Char"/>
    <w:basedOn w:val="DefaultParagraphFont"/>
    <w:link w:val="AmendHeading1"/>
    <w:rsid w:val="00FA06DD"/>
    <w:rPr>
      <w:sz w:val="24"/>
      <w:lang w:eastAsia="en-US"/>
    </w:rPr>
  </w:style>
  <w:style w:type="paragraph" w:customStyle="1" w:styleId="Definition">
    <w:name w:val="Definition"/>
    <w:aliases w:val="dd"/>
    <w:basedOn w:val="Normal"/>
    <w:link w:val="DefinitionChar"/>
    <w:rsid w:val="00DC3E61"/>
    <w:pPr>
      <w:spacing w:before="180"/>
      <w:ind w:left="1134"/>
    </w:pPr>
    <w:rPr>
      <w:sz w:val="22"/>
      <w:lang w:eastAsia="en-AU"/>
    </w:rPr>
  </w:style>
  <w:style w:type="character" w:customStyle="1" w:styleId="DefinitionChar">
    <w:name w:val="Definition Char"/>
    <w:aliases w:val="dd Char"/>
    <w:link w:val="Definition"/>
    <w:rsid w:val="00DC3E61"/>
    <w:rPr>
      <w:sz w:val="22"/>
    </w:rPr>
  </w:style>
  <w:style w:type="paragraph" w:customStyle="1" w:styleId="Subsection">
    <w:name w:val="Subsection"/>
    <w:basedOn w:val="Normal"/>
    <w:link w:val="SubsectionChar"/>
    <w:rsid w:val="006178A4"/>
    <w:pPr>
      <w:widowControl w:val="0"/>
      <w:tabs>
        <w:tab w:val="right" w:pos="902"/>
      </w:tabs>
      <w:spacing w:after="240"/>
      <w:ind w:left="1100" w:hanging="1100"/>
      <w:jc w:val="both"/>
    </w:pPr>
    <w:rPr>
      <w:rFonts w:ascii="Helvetica" w:hAnsi="Helvetica"/>
      <w:szCs w:val="24"/>
      <w:lang w:eastAsia="en-AU"/>
    </w:rPr>
  </w:style>
  <w:style w:type="character" w:customStyle="1" w:styleId="SubsectionChar">
    <w:name w:val="Subsection Char"/>
    <w:link w:val="Subsection"/>
    <w:rsid w:val="006178A4"/>
    <w:rPr>
      <w:rFonts w:ascii="Helvetica" w:hAnsi="Helvetica"/>
      <w:sz w:val="24"/>
      <w:szCs w:val="24"/>
    </w:rPr>
  </w:style>
  <w:style w:type="paragraph" w:customStyle="1" w:styleId="Heading-PART">
    <w:name w:val="Heading - PART"/>
    <w:next w:val="Normal"/>
    <w:rsid w:val="00703F8B"/>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DraftSectionNote">
    <w:name w:val="Draft Section Note"/>
    <w:next w:val="Normal"/>
    <w:rsid w:val="00703F8B"/>
    <w:pPr>
      <w:spacing w:before="120"/>
    </w:pPr>
    <w:rPr>
      <w:lang w:eastAsia="en-US"/>
    </w:rPr>
  </w:style>
  <w:style w:type="paragraph" w:customStyle="1" w:styleId="BodyParagraph">
    <w:name w:val="Body Paragraph"/>
    <w:next w:val="Normal"/>
    <w:rsid w:val="00253A0D"/>
    <w:pPr>
      <w:overflowPunct w:val="0"/>
      <w:autoSpaceDE w:val="0"/>
      <w:autoSpaceDN w:val="0"/>
      <w:adjustRightInd w:val="0"/>
      <w:spacing w:before="120"/>
      <w:ind w:left="1871"/>
      <w:textAlignment w:val="baseline"/>
    </w:pPr>
    <w:rPr>
      <w:sz w:val="24"/>
      <w:lang w:eastAsia="en-US"/>
    </w:rPr>
  </w:style>
  <w:style w:type="paragraph" w:customStyle="1" w:styleId="AmndSectionNote">
    <w:name w:val="Amnd Section Note"/>
    <w:next w:val="Normal"/>
    <w:link w:val="AmndSectionNoteChar"/>
    <w:rsid w:val="00253A0D"/>
    <w:pPr>
      <w:spacing w:before="120"/>
    </w:pPr>
    <w:rPr>
      <w:lang w:eastAsia="en-US"/>
    </w:rPr>
  </w:style>
  <w:style w:type="character" w:customStyle="1" w:styleId="AmndSectionNoteChar">
    <w:name w:val="Amnd Section Note Char"/>
    <w:basedOn w:val="DefaultParagraphFont"/>
    <w:link w:val="AmndSectionNote"/>
    <w:rsid w:val="00253A0D"/>
    <w:rPr>
      <w:lang w:eastAsia="en-US"/>
    </w:rPr>
  </w:style>
  <w:style w:type="paragraph" w:customStyle="1" w:styleId="Headinglevel3">
    <w:name w:val="Heading level 3"/>
    <w:basedOn w:val="Headinglevel2"/>
    <w:next w:val="BodyText1"/>
    <w:rsid w:val="00A44C15"/>
    <w:pPr>
      <w:tabs>
        <w:tab w:val="clear" w:pos="680"/>
        <w:tab w:val="num" w:pos="720"/>
      </w:tabs>
      <w:spacing w:before="320" w:after="100"/>
    </w:pPr>
    <w:rPr>
      <w:iCs w:val="0"/>
      <w:sz w:val="30"/>
      <w:szCs w:val="28"/>
    </w:rPr>
  </w:style>
  <w:style w:type="paragraph" w:styleId="ListBullet">
    <w:name w:val="List Bullet"/>
    <w:autoRedefine/>
    <w:rsid w:val="00A44C15"/>
    <w:pPr>
      <w:numPr>
        <w:numId w:val="19"/>
      </w:numPr>
      <w:spacing w:before="40" w:after="120"/>
      <w:ind w:left="924" w:hanging="357"/>
    </w:pPr>
    <w:rPr>
      <w:rFonts w:ascii="Calibri" w:eastAsia="Calibri" w:hAnsi="Calibri"/>
      <w:sz w:val="22"/>
      <w:szCs w:val="22"/>
    </w:rPr>
  </w:style>
  <w:style w:type="paragraph" w:customStyle="1" w:styleId="AppendixHeading1">
    <w:name w:val="Appendix Heading 1"/>
    <w:next w:val="Normal"/>
    <w:rsid w:val="00A44C15"/>
    <w:pPr>
      <w:keepNext/>
      <w:pageBreakBefore/>
      <w:tabs>
        <w:tab w:val="num" w:pos="1440"/>
      </w:tabs>
      <w:spacing w:before="720" w:after="180" w:line="312" w:lineRule="auto"/>
      <w:ind w:left="1440" w:hanging="1440"/>
    </w:pPr>
    <w:rPr>
      <w:rFonts w:ascii="Arial Narrow" w:hAnsi="Arial Narrow"/>
      <w:b/>
      <w:smallCaps/>
      <w:sz w:val="36"/>
      <w:szCs w:val="24"/>
      <w:lang w:eastAsia="en-US"/>
    </w:rPr>
  </w:style>
  <w:style w:type="paragraph" w:customStyle="1" w:styleId="Recommendation">
    <w:name w:val="Recommendation"/>
    <w:basedOn w:val="Caption"/>
    <w:next w:val="RecommendationText"/>
    <w:rsid w:val="00A44C15"/>
    <w:pPr>
      <w:keepNext/>
      <w:tabs>
        <w:tab w:val="num" w:pos="2000"/>
      </w:tabs>
      <w:spacing w:before="400" w:after="60" w:line="312" w:lineRule="auto"/>
      <w:ind w:left="2000" w:hanging="400"/>
    </w:pPr>
    <w:rPr>
      <w:rFonts w:ascii="Arial Narrow" w:hAnsi="Arial Narrow"/>
      <w:b/>
      <w:bCs/>
      <w:i w:val="0"/>
      <w:iCs w:val="0"/>
      <w:smallCaps/>
      <w:color w:val="auto"/>
      <w:spacing w:val="20"/>
      <w:kern w:val="26"/>
      <w:sz w:val="44"/>
      <w:szCs w:val="20"/>
    </w:rPr>
  </w:style>
  <w:style w:type="paragraph" w:customStyle="1" w:styleId="Headinglevel2">
    <w:name w:val="Heading level 2"/>
    <w:next w:val="BodyText1"/>
    <w:rsid w:val="00A44C15"/>
    <w:pPr>
      <w:keepNext/>
      <w:widowControl w:val="0"/>
      <w:tabs>
        <w:tab w:val="left" w:pos="567"/>
        <w:tab w:val="num" w:pos="680"/>
      </w:tabs>
      <w:spacing w:before="480" w:after="60" w:line="312" w:lineRule="auto"/>
      <w:ind w:left="454" w:hanging="454"/>
    </w:pPr>
    <w:rPr>
      <w:rFonts w:ascii="Arial Narrow" w:hAnsi="Arial Narrow" w:cs="Arial"/>
      <w:iCs/>
      <w:smallCaps/>
      <w:spacing w:val="20"/>
      <w:sz w:val="36"/>
      <w:szCs w:val="34"/>
      <w:lang w:eastAsia="en-US"/>
    </w:rPr>
  </w:style>
  <w:style w:type="paragraph" w:customStyle="1" w:styleId="BodyText1">
    <w:name w:val="Body Text1"/>
    <w:basedOn w:val="Normal"/>
    <w:rsid w:val="00A44C15"/>
    <w:pPr>
      <w:spacing w:before="240" w:after="100" w:line="288" w:lineRule="auto"/>
      <w:ind w:left="567" w:hanging="567"/>
    </w:pPr>
    <w:rPr>
      <w:rFonts w:ascii="Calibri" w:hAnsi="Calibri"/>
      <w:sz w:val="22"/>
      <w:szCs w:val="24"/>
    </w:rPr>
  </w:style>
  <w:style w:type="paragraph" w:customStyle="1" w:styleId="Headinglevel4">
    <w:name w:val="Heading level 4"/>
    <w:basedOn w:val="Headinglevel3"/>
    <w:next w:val="BodyText1"/>
    <w:rsid w:val="00A44C15"/>
    <w:pPr>
      <w:tabs>
        <w:tab w:val="clear" w:pos="720"/>
        <w:tab w:val="num" w:pos="864"/>
      </w:tabs>
      <w:spacing w:before="280" w:after="80"/>
      <w:ind w:left="340" w:hanging="340"/>
    </w:pPr>
    <w:rPr>
      <w:sz w:val="26"/>
      <w:szCs w:val="24"/>
    </w:rPr>
  </w:style>
  <w:style w:type="paragraph" w:customStyle="1" w:styleId="Headinglevel5">
    <w:name w:val="Heading level 5"/>
    <w:basedOn w:val="Headinglevel4"/>
    <w:next w:val="BodyText1"/>
    <w:qFormat/>
    <w:rsid w:val="00A44C15"/>
    <w:pPr>
      <w:tabs>
        <w:tab w:val="clear" w:pos="864"/>
        <w:tab w:val="num" w:pos="1008"/>
      </w:tabs>
    </w:pPr>
    <w:rPr>
      <w:sz w:val="22"/>
    </w:rPr>
  </w:style>
  <w:style w:type="numbering" w:customStyle="1" w:styleId="test1">
    <w:name w:val="test1"/>
    <w:uiPriority w:val="99"/>
    <w:rsid w:val="00A44C15"/>
    <w:pPr>
      <w:numPr>
        <w:numId w:val="18"/>
      </w:numPr>
    </w:pPr>
  </w:style>
  <w:style w:type="paragraph" w:customStyle="1" w:styleId="RecommendationText">
    <w:name w:val="Recommendation Text"/>
    <w:basedOn w:val="BodyText1"/>
    <w:next w:val="BodyText1"/>
    <w:link w:val="RecommendationTextChar"/>
    <w:qFormat/>
    <w:rsid w:val="00A44C15"/>
    <w:pPr>
      <w:spacing w:before="120" w:after="240"/>
    </w:pPr>
    <w:rPr>
      <w:b/>
    </w:rPr>
  </w:style>
  <w:style w:type="character" w:customStyle="1" w:styleId="RecommendationTextChar">
    <w:name w:val="Recommendation Text Char"/>
    <w:link w:val="RecommendationText"/>
    <w:rsid w:val="00A44C15"/>
    <w:rPr>
      <w:rFonts w:ascii="Calibri" w:hAnsi="Calibri"/>
      <w:b/>
      <w:sz w:val="22"/>
      <w:szCs w:val="24"/>
      <w:lang w:eastAsia="en-US"/>
    </w:rPr>
  </w:style>
  <w:style w:type="paragraph" w:customStyle="1" w:styleId="RecommendationBullet">
    <w:name w:val="Recommendation Bullet"/>
    <w:basedOn w:val="ListBullet"/>
    <w:link w:val="RecommendationBulletChar"/>
    <w:qFormat/>
    <w:rsid w:val="00A44C15"/>
    <w:rPr>
      <w:b/>
    </w:rPr>
  </w:style>
  <w:style w:type="character" w:customStyle="1" w:styleId="RecommendationBulletChar">
    <w:name w:val="Recommendation Bullet Char"/>
    <w:link w:val="RecommendationBullet"/>
    <w:rsid w:val="00A44C15"/>
    <w:rPr>
      <w:rFonts w:ascii="Calibri" w:eastAsia="Calibri" w:hAnsi="Calibri"/>
      <w:b/>
      <w:sz w:val="22"/>
      <w:szCs w:val="22"/>
    </w:rPr>
  </w:style>
  <w:style w:type="paragraph" w:styleId="Caption">
    <w:name w:val="caption"/>
    <w:basedOn w:val="Normal"/>
    <w:next w:val="Normal"/>
    <w:uiPriority w:val="35"/>
    <w:semiHidden/>
    <w:unhideWhenUsed/>
    <w:qFormat/>
    <w:rsid w:val="00A44C15"/>
    <w:pPr>
      <w:spacing w:after="200"/>
    </w:pPr>
    <w:rPr>
      <w:i/>
      <w:iCs/>
      <w:color w:val="1F497D" w:themeColor="text2"/>
      <w:sz w:val="18"/>
      <w:szCs w:val="18"/>
    </w:rPr>
  </w:style>
  <w:style w:type="paragraph" w:customStyle="1" w:styleId="clauseheadlevel2">
    <w:name w:val="clauseheadlevel2"/>
    <w:uiPriority w:val="99"/>
    <w:rsid w:val="00AA0CE6"/>
    <w:pPr>
      <w:keepNext/>
      <w:keepLines/>
      <w:autoSpaceDE w:val="0"/>
      <w:autoSpaceDN w:val="0"/>
      <w:adjustRightInd w:val="0"/>
      <w:spacing w:before="160"/>
      <w:ind w:left="567" w:hanging="567"/>
    </w:pPr>
    <w:rPr>
      <w:rFonts w:eastAsiaTheme="minorEastAsia"/>
      <w:b/>
      <w:bCs/>
      <w:color w:val="000000"/>
      <w:sz w:val="26"/>
      <w:szCs w:val="26"/>
    </w:rPr>
  </w:style>
  <w:style w:type="paragraph" w:customStyle="1" w:styleId="Example">
    <w:name w:val="Example"/>
    <w:basedOn w:val="Normal"/>
    <w:rsid w:val="00E24AC4"/>
    <w:pPr>
      <w:widowControl w:val="0"/>
      <w:spacing w:after="120"/>
      <w:ind w:left="1100"/>
      <w:jc w:val="both"/>
    </w:pPr>
    <w:rPr>
      <w:rFonts w:ascii="Helvetica" w:hAnsi="Helvetica"/>
      <w:i/>
      <w:sz w:val="20"/>
      <w:szCs w:val="24"/>
      <w:lang w:eastAsia="en-AU"/>
    </w:rPr>
  </w:style>
  <w:style w:type="paragraph" w:customStyle="1" w:styleId="DraftParaNote">
    <w:name w:val="Draft Para Note"/>
    <w:next w:val="Normal"/>
    <w:rsid w:val="00CD6462"/>
    <w:pPr>
      <w:spacing w:before="120"/>
    </w:pPr>
    <w:rPr>
      <w:lang w:eastAsia="en-US"/>
    </w:rPr>
  </w:style>
  <w:style w:type="paragraph" w:customStyle="1" w:styleId="Subpara">
    <w:name w:val="Subpara"/>
    <w:basedOn w:val="Paragraph"/>
    <w:link w:val="SubparaChar"/>
    <w:rsid w:val="008C588B"/>
    <w:pPr>
      <w:ind w:left="2268"/>
    </w:pPr>
  </w:style>
  <w:style w:type="character" w:customStyle="1" w:styleId="SubparaChar">
    <w:name w:val="Subpara Char"/>
    <w:link w:val="Subpara"/>
    <w:rsid w:val="008C588B"/>
    <w:rPr>
      <w:rFonts w:ascii="Helvetica" w:hAnsi="Helvetica"/>
      <w:sz w:val="24"/>
      <w:szCs w:val="24"/>
    </w:rPr>
  </w:style>
  <w:style w:type="paragraph" w:customStyle="1" w:styleId="Bindent">
    <w:name w:val="B indent"/>
    <w:rsid w:val="00B4002F"/>
    <w:pPr>
      <w:spacing w:before="80" w:after="80"/>
      <w:ind w:left="2260" w:hanging="500"/>
      <w:jc w:val="both"/>
    </w:pPr>
    <w:rPr>
      <w:rFonts w:ascii="Times" w:hAnsi="Times"/>
      <w:sz w:val="24"/>
      <w:lang w:val="en-US" w:eastAsia="en-US"/>
    </w:rPr>
  </w:style>
  <w:style w:type="paragraph" w:styleId="ListParagraph">
    <w:name w:val="List Paragraph"/>
    <w:aliases w:val="Bullet points Lettered"/>
    <w:basedOn w:val="Normal"/>
    <w:uiPriority w:val="34"/>
    <w:qFormat/>
    <w:rsid w:val="00F32227"/>
    <w:pPr>
      <w:spacing w:after="160" w:line="259" w:lineRule="auto"/>
      <w:ind w:left="720"/>
      <w:contextualSpacing/>
    </w:pPr>
    <w:rPr>
      <w:rFonts w:asciiTheme="minorHAnsi" w:eastAsiaTheme="minorHAnsi" w:hAnsiTheme="minorHAnsi" w:cstheme="minorBidi"/>
      <w:sz w:val="22"/>
      <w:szCs w:val="22"/>
    </w:rPr>
  </w:style>
  <w:style w:type="paragraph" w:customStyle="1" w:styleId="aExamhead0">
    <w:name w:val="aExam head"/>
    <w:basedOn w:val="Normal"/>
    <w:next w:val="Normal"/>
    <w:rsid w:val="00E33A4E"/>
    <w:pPr>
      <w:keepNext/>
      <w:spacing w:before="80" w:after="60"/>
      <w:jc w:val="both"/>
    </w:pPr>
    <w:rPr>
      <w:i/>
      <w:iCs/>
      <w:szCs w:val="24"/>
    </w:rPr>
  </w:style>
  <w:style w:type="paragraph" w:customStyle="1" w:styleId="BillField">
    <w:name w:val="BillField"/>
    <w:basedOn w:val="Amain"/>
    <w:rsid w:val="00E33A4E"/>
  </w:style>
  <w:style w:type="paragraph" w:customStyle="1" w:styleId="Billheader">
    <w:name w:val="Billheader"/>
    <w:basedOn w:val="Normal"/>
    <w:rsid w:val="00E33A4E"/>
    <w:pPr>
      <w:tabs>
        <w:tab w:val="center" w:pos="3600"/>
        <w:tab w:val="right" w:pos="7200"/>
      </w:tabs>
      <w:spacing w:before="80" w:after="60"/>
      <w:jc w:val="center"/>
    </w:pPr>
    <w:rPr>
      <w:i/>
      <w:iCs/>
      <w:sz w:val="20"/>
    </w:rPr>
  </w:style>
  <w:style w:type="character" w:styleId="Strong">
    <w:name w:val="Strong"/>
    <w:basedOn w:val="DefaultParagraphFont"/>
    <w:uiPriority w:val="22"/>
    <w:qFormat/>
    <w:rsid w:val="00836A78"/>
    <w:rPr>
      <w:b/>
      <w:bCs/>
    </w:rPr>
  </w:style>
  <w:style w:type="paragraph" w:customStyle="1" w:styleId="chunk">
    <w:name w:val="chunk"/>
    <w:basedOn w:val="Normal"/>
    <w:rsid w:val="00836A78"/>
    <w:pPr>
      <w:spacing w:after="150"/>
    </w:pPr>
    <w:rPr>
      <w:color w:val="555555"/>
      <w:szCs w:val="24"/>
      <w:lang w:eastAsia="en-AU"/>
    </w:rPr>
  </w:style>
  <w:style w:type="paragraph" w:customStyle="1" w:styleId="def">
    <w:name w:val="def"/>
    <w:basedOn w:val="Normal"/>
    <w:rsid w:val="00836A78"/>
    <w:pPr>
      <w:spacing w:after="150"/>
    </w:pPr>
    <w:rPr>
      <w:color w:val="555555"/>
      <w:szCs w:val="24"/>
      <w:lang w:eastAsia="en-AU"/>
    </w:rPr>
  </w:style>
  <w:style w:type="character" w:styleId="Emphasis">
    <w:name w:val="Emphasis"/>
    <w:basedOn w:val="DefaultParagraphFont"/>
    <w:uiPriority w:val="20"/>
    <w:qFormat/>
    <w:rsid w:val="00836A78"/>
    <w:rPr>
      <w:i/>
      <w:iCs/>
    </w:rPr>
  </w:style>
  <w:style w:type="character" w:customStyle="1" w:styleId="isyshit1">
    <w:name w:val="_isys_hit_1"/>
    <w:basedOn w:val="DefaultParagraphFont"/>
    <w:rsid w:val="00913810"/>
    <w:rPr>
      <w:bdr w:val="single" w:sz="12" w:space="0" w:color="AD0000" w:frame="1"/>
    </w:rPr>
  </w:style>
  <w:style w:type="character" w:styleId="FollowedHyperlink">
    <w:name w:val="FollowedHyperlink"/>
    <w:basedOn w:val="DefaultParagraphFont"/>
    <w:uiPriority w:val="99"/>
    <w:semiHidden/>
    <w:unhideWhenUsed/>
    <w:rsid w:val="00CC5074"/>
    <w:rPr>
      <w:color w:val="800080" w:themeColor="followedHyperlink"/>
      <w:u w:val="single"/>
    </w:rPr>
  </w:style>
  <w:style w:type="character" w:customStyle="1" w:styleId="heading">
    <w:name w:val="heading"/>
    <w:basedOn w:val="DefaultParagraphFont"/>
    <w:rsid w:val="008F40F5"/>
  </w:style>
  <w:style w:type="character" w:customStyle="1" w:styleId="frag-heading">
    <w:name w:val="frag-heading"/>
    <w:basedOn w:val="DefaultParagraphFont"/>
    <w:rsid w:val="008F40F5"/>
  </w:style>
  <w:style w:type="paragraph" w:customStyle="1" w:styleId="DraftHeading5">
    <w:name w:val="Draft Heading 5"/>
    <w:basedOn w:val="Normal"/>
    <w:next w:val="Normal"/>
    <w:rsid w:val="00807246"/>
    <w:pPr>
      <w:overflowPunct w:val="0"/>
      <w:autoSpaceDE w:val="0"/>
      <w:autoSpaceDN w:val="0"/>
      <w:adjustRightInd w:val="0"/>
      <w:spacing w:before="120"/>
      <w:textAlignment w:val="baseline"/>
    </w:pPr>
  </w:style>
  <w:style w:type="paragraph" w:styleId="ListNumber5">
    <w:name w:val="List Number 5"/>
    <w:basedOn w:val="Normal"/>
    <w:rsid w:val="00D22B62"/>
    <w:pPr>
      <w:tabs>
        <w:tab w:val="num" w:pos="1492"/>
        <w:tab w:val="num" w:pos="2600"/>
      </w:tabs>
      <w:ind w:left="1492" w:hanging="360"/>
    </w:pPr>
  </w:style>
  <w:style w:type="paragraph" w:customStyle="1" w:styleId="subsection0">
    <w:name w:val="subsection"/>
    <w:basedOn w:val="Normal"/>
    <w:rsid w:val="00E851F3"/>
    <w:pPr>
      <w:spacing w:before="100" w:beforeAutospacing="1" w:after="100" w:afterAutospacing="1"/>
    </w:pPr>
    <w:rPr>
      <w:szCs w:val="24"/>
      <w:lang w:eastAsia="en-AU"/>
    </w:rPr>
  </w:style>
  <w:style w:type="paragraph" w:customStyle="1" w:styleId="paragraph0">
    <w:name w:val="paragraph"/>
    <w:basedOn w:val="Normal"/>
    <w:rsid w:val="00E851F3"/>
    <w:pPr>
      <w:spacing w:before="100" w:beforeAutospacing="1" w:after="100" w:afterAutospacing="1"/>
    </w:pPr>
    <w:rPr>
      <w:szCs w:val="24"/>
      <w:lang w:eastAsia="en-AU"/>
    </w:rPr>
  </w:style>
  <w:style w:type="paragraph" w:customStyle="1" w:styleId="paragraphsub">
    <w:name w:val="paragraphsub"/>
    <w:basedOn w:val="Normal"/>
    <w:rsid w:val="00E851F3"/>
    <w:pPr>
      <w:spacing w:before="100" w:beforeAutospacing="1" w:after="100" w:afterAutospacing="1"/>
    </w:pPr>
    <w:rPr>
      <w:szCs w:val="24"/>
      <w:lang w:eastAsia="en-AU"/>
    </w:rPr>
  </w:style>
  <w:style w:type="paragraph" w:customStyle="1" w:styleId="00Spine">
    <w:name w:val="00Spine"/>
    <w:basedOn w:val="Normal"/>
    <w:rsid w:val="00994D5E"/>
  </w:style>
  <w:style w:type="paragraph" w:customStyle="1" w:styleId="05Endnote0">
    <w:name w:val="05Endnote"/>
    <w:basedOn w:val="Normal"/>
    <w:rsid w:val="00994D5E"/>
  </w:style>
  <w:style w:type="paragraph" w:customStyle="1" w:styleId="06Copyright">
    <w:name w:val="06Copyright"/>
    <w:basedOn w:val="Normal"/>
    <w:rsid w:val="00994D5E"/>
  </w:style>
  <w:style w:type="paragraph" w:customStyle="1" w:styleId="RepubNo">
    <w:name w:val="RepubNo"/>
    <w:basedOn w:val="BillBasicHeading"/>
    <w:rsid w:val="00994D5E"/>
    <w:pPr>
      <w:keepNext w:val="0"/>
      <w:spacing w:before="600"/>
      <w:jc w:val="both"/>
    </w:pPr>
    <w:rPr>
      <w:sz w:val="26"/>
    </w:rPr>
  </w:style>
  <w:style w:type="paragraph" w:customStyle="1" w:styleId="EffectiveDate">
    <w:name w:val="EffectiveDate"/>
    <w:basedOn w:val="Normal"/>
    <w:rsid w:val="00994D5E"/>
    <w:pPr>
      <w:spacing w:before="120"/>
    </w:pPr>
    <w:rPr>
      <w:rFonts w:ascii="Arial" w:hAnsi="Arial"/>
      <w:b/>
      <w:sz w:val="26"/>
    </w:rPr>
  </w:style>
  <w:style w:type="paragraph" w:customStyle="1" w:styleId="CoverInForce">
    <w:name w:val="CoverInForce"/>
    <w:basedOn w:val="BillBasicHeading"/>
    <w:rsid w:val="00994D5E"/>
    <w:pPr>
      <w:keepNext w:val="0"/>
      <w:spacing w:before="400"/>
    </w:pPr>
    <w:rPr>
      <w:b w:val="0"/>
    </w:rPr>
  </w:style>
  <w:style w:type="paragraph" w:customStyle="1" w:styleId="CoverHeading">
    <w:name w:val="CoverHeading"/>
    <w:basedOn w:val="Normal"/>
    <w:rsid w:val="00994D5E"/>
    <w:rPr>
      <w:rFonts w:ascii="Arial" w:hAnsi="Arial"/>
      <w:b/>
    </w:rPr>
  </w:style>
  <w:style w:type="paragraph" w:customStyle="1" w:styleId="CoverSubHdg">
    <w:name w:val="CoverSubHdg"/>
    <w:basedOn w:val="CoverHeading"/>
    <w:rsid w:val="00994D5E"/>
    <w:pPr>
      <w:spacing w:before="120"/>
    </w:pPr>
    <w:rPr>
      <w:sz w:val="20"/>
    </w:rPr>
  </w:style>
  <w:style w:type="paragraph" w:customStyle="1" w:styleId="CoverActName">
    <w:name w:val="CoverActName"/>
    <w:basedOn w:val="BillBasicHeading"/>
    <w:rsid w:val="00994D5E"/>
    <w:pPr>
      <w:keepNext w:val="0"/>
      <w:spacing w:before="260"/>
    </w:pPr>
  </w:style>
  <w:style w:type="paragraph" w:customStyle="1" w:styleId="CoverText">
    <w:name w:val="CoverText"/>
    <w:basedOn w:val="Normal"/>
    <w:uiPriority w:val="99"/>
    <w:rsid w:val="00994D5E"/>
    <w:pPr>
      <w:spacing w:before="100"/>
      <w:jc w:val="both"/>
    </w:pPr>
    <w:rPr>
      <w:sz w:val="20"/>
    </w:rPr>
  </w:style>
  <w:style w:type="paragraph" w:customStyle="1" w:styleId="CoverTextPara">
    <w:name w:val="CoverTextPara"/>
    <w:basedOn w:val="CoverText"/>
    <w:rsid w:val="00994D5E"/>
    <w:pPr>
      <w:tabs>
        <w:tab w:val="right" w:pos="600"/>
        <w:tab w:val="left" w:pos="840"/>
      </w:tabs>
      <w:ind w:left="840" w:hanging="840"/>
    </w:pPr>
  </w:style>
  <w:style w:type="paragraph" w:customStyle="1" w:styleId="AH1ChapterSymb">
    <w:name w:val="A H1 Chapter Symb"/>
    <w:basedOn w:val="AH1Chapter"/>
    <w:next w:val="AH2Part"/>
    <w:rsid w:val="00994D5E"/>
    <w:pPr>
      <w:tabs>
        <w:tab w:val="clear" w:pos="2600"/>
        <w:tab w:val="left" w:pos="0"/>
      </w:tabs>
      <w:ind w:left="2480" w:hanging="2960"/>
    </w:pPr>
  </w:style>
  <w:style w:type="paragraph" w:customStyle="1" w:styleId="AH2PartSymb">
    <w:name w:val="A H2 Part Symb"/>
    <w:basedOn w:val="AH2Part"/>
    <w:next w:val="AH3Div"/>
    <w:rsid w:val="00994D5E"/>
    <w:pPr>
      <w:tabs>
        <w:tab w:val="clear" w:pos="2600"/>
        <w:tab w:val="left" w:pos="0"/>
      </w:tabs>
      <w:ind w:left="2480" w:hanging="2960"/>
    </w:pPr>
  </w:style>
  <w:style w:type="paragraph" w:customStyle="1" w:styleId="AH3DivSymb">
    <w:name w:val="A H3 Div Symb"/>
    <w:basedOn w:val="AH3Div"/>
    <w:next w:val="AH5Sec"/>
    <w:rsid w:val="00994D5E"/>
    <w:pPr>
      <w:tabs>
        <w:tab w:val="clear" w:pos="2600"/>
        <w:tab w:val="left" w:pos="0"/>
      </w:tabs>
      <w:ind w:left="2480" w:hanging="2960"/>
    </w:pPr>
  </w:style>
  <w:style w:type="paragraph" w:customStyle="1" w:styleId="AH4SubDivSymb">
    <w:name w:val="A H4 SubDiv Symb"/>
    <w:basedOn w:val="AH4SubDiv"/>
    <w:next w:val="AH5Sec"/>
    <w:rsid w:val="00994D5E"/>
    <w:pPr>
      <w:tabs>
        <w:tab w:val="clear" w:pos="2600"/>
        <w:tab w:val="left" w:pos="0"/>
      </w:tabs>
      <w:ind w:left="2480" w:hanging="2960"/>
    </w:pPr>
  </w:style>
  <w:style w:type="paragraph" w:customStyle="1" w:styleId="AH5SecSymb">
    <w:name w:val="A H5 Sec Symb"/>
    <w:basedOn w:val="AH5Sec"/>
    <w:next w:val="Amain"/>
    <w:rsid w:val="00994D5E"/>
    <w:pPr>
      <w:tabs>
        <w:tab w:val="clear" w:pos="1100"/>
        <w:tab w:val="left" w:pos="0"/>
      </w:tabs>
      <w:ind w:hanging="1580"/>
    </w:pPr>
  </w:style>
  <w:style w:type="paragraph" w:customStyle="1" w:styleId="AmainSymb">
    <w:name w:val="A main Symb"/>
    <w:basedOn w:val="Amain"/>
    <w:rsid w:val="00994D5E"/>
    <w:pPr>
      <w:tabs>
        <w:tab w:val="left" w:pos="0"/>
      </w:tabs>
      <w:ind w:left="1120" w:hanging="1600"/>
    </w:pPr>
  </w:style>
  <w:style w:type="paragraph" w:customStyle="1" w:styleId="AparaSymb">
    <w:name w:val="A para Symb"/>
    <w:basedOn w:val="Apara"/>
    <w:rsid w:val="00994D5E"/>
    <w:pPr>
      <w:tabs>
        <w:tab w:val="right" w:pos="0"/>
      </w:tabs>
      <w:ind w:hanging="2080"/>
    </w:pPr>
  </w:style>
  <w:style w:type="paragraph" w:customStyle="1" w:styleId="Assectheading">
    <w:name w:val="A ssect heading"/>
    <w:basedOn w:val="Amain"/>
    <w:rsid w:val="00994D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994D5E"/>
    <w:pPr>
      <w:tabs>
        <w:tab w:val="left" w:pos="0"/>
      </w:tabs>
      <w:ind w:left="2098" w:hanging="2580"/>
    </w:pPr>
  </w:style>
  <w:style w:type="paragraph" w:customStyle="1" w:styleId="Actdetails">
    <w:name w:val="Act details"/>
    <w:basedOn w:val="Normal"/>
    <w:rsid w:val="00994D5E"/>
    <w:pPr>
      <w:spacing w:before="20"/>
      <w:ind w:left="1400"/>
    </w:pPr>
    <w:rPr>
      <w:rFonts w:ascii="Arial" w:hAnsi="Arial"/>
      <w:sz w:val="20"/>
    </w:rPr>
  </w:style>
  <w:style w:type="paragraph" w:customStyle="1" w:styleId="AmdtsEntriesDefL2">
    <w:name w:val="AmdtsEntriesDefL2"/>
    <w:basedOn w:val="Normal"/>
    <w:rsid w:val="00994D5E"/>
    <w:pPr>
      <w:tabs>
        <w:tab w:val="left" w:pos="3000"/>
      </w:tabs>
      <w:ind w:left="3100" w:hanging="2000"/>
    </w:pPr>
    <w:rPr>
      <w:rFonts w:ascii="Arial" w:hAnsi="Arial"/>
      <w:sz w:val="18"/>
    </w:rPr>
  </w:style>
  <w:style w:type="paragraph" w:customStyle="1" w:styleId="AmdtsEntries">
    <w:name w:val="AmdtsEntries"/>
    <w:basedOn w:val="BillBasicHeading"/>
    <w:rsid w:val="00994D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94D5E"/>
    <w:pPr>
      <w:tabs>
        <w:tab w:val="clear" w:pos="2600"/>
      </w:tabs>
      <w:spacing w:before="120"/>
      <w:ind w:left="1100"/>
    </w:pPr>
    <w:rPr>
      <w:sz w:val="18"/>
    </w:rPr>
  </w:style>
  <w:style w:type="paragraph" w:customStyle="1" w:styleId="Asamby">
    <w:name w:val="As am by"/>
    <w:basedOn w:val="Normal"/>
    <w:next w:val="Normal"/>
    <w:rsid w:val="00994D5E"/>
    <w:pPr>
      <w:spacing w:before="240"/>
      <w:ind w:left="1100"/>
    </w:pPr>
    <w:rPr>
      <w:rFonts w:ascii="Arial" w:hAnsi="Arial"/>
      <w:sz w:val="20"/>
    </w:rPr>
  </w:style>
  <w:style w:type="character" w:customStyle="1" w:styleId="charSymb">
    <w:name w:val="charSymb"/>
    <w:basedOn w:val="DefaultParagraphFont"/>
    <w:rsid w:val="00994D5E"/>
    <w:rPr>
      <w:rFonts w:ascii="Arial" w:hAnsi="Arial"/>
      <w:sz w:val="24"/>
      <w:bdr w:val="single" w:sz="4" w:space="0" w:color="auto"/>
    </w:rPr>
  </w:style>
  <w:style w:type="character" w:customStyle="1" w:styleId="charTableNo">
    <w:name w:val="charTableNo"/>
    <w:basedOn w:val="DefaultParagraphFont"/>
    <w:rsid w:val="00994D5E"/>
  </w:style>
  <w:style w:type="character" w:customStyle="1" w:styleId="charTableText">
    <w:name w:val="charTableText"/>
    <w:basedOn w:val="DefaultParagraphFont"/>
    <w:rsid w:val="00994D5E"/>
  </w:style>
  <w:style w:type="paragraph" w:customStyle="1" w:styleId="Dict-HeadingSymb">
    <w:name w:val="Dict-Heading Symb"/>
    <w:basedOn w:val="Dict-Heading"/>
    <w:rsid w:val="00994D5E"/>
    <w:pPr>
      <w:tabs>
        <w:tab w:val="left" w:pos="0"/>
      </w:tabs>
      <w:ind w:left="2480" w:hanging="2960"/>
    </w:pPr>
  </w:style>
  <w:style w:type="paragraph" w:customStyle="1" w:styleId="EarlierRepubEntries">
    <w:name w:val="EarlierRepubEntries"/>
    <w:basedOn w:val="Normal"/>
    <w:rsid w:val="00994D5E"/>
    <w:pPr>
      <w:spacing w:before="60" w:after="60"/>
    </w:pPr>
    <w:rPr>
      <w:rFonts w:ascii="Arial" w:hAnsi="Arial"/>
      <w:sz w:val="18"/>
    </w:rPr>
  </w:style>
  <w:style w:type="paragraph" w:customStyle="1" w:styleId="EarlierRepubHdg">
    <w:name w:val="EarlierRepubHdg"/>
    <w:basedOn w:val="Normal"/>
    <w:rsid w:val="00994D5E"/>
    <w:pPr>
      <w:keepNext/>
    </w:pPr>
    <w:rPr>
      <w:rFonts w:ascii="Arial" w:hAnsi="Arial"/>
      <w:b/>
      <w:sz w:val="20"/>
    </w:rPr>
  </w:style>
  <w:style w:type="paragraph" w:customStyle="1" w:styleId="Endnote20">
    <w:name w:val="Endnote2"/>
    <w:basedOn w:val="Normal"/>
    <w:rsid w:val="00994D5E"/>
    <w:pPr>
      <w:keepNext/>
      <w:tabs>
        <w:tab w:val="left" w:pos="1100"/>
      </w:tabs>
      <w:spacing w:before="360"/>
    </w:pPr>
    <w:rPr>
      <w:rFonts w:ascii="Arial" w:hAnsi="Arial"/>
      <w:b/>
    </w:rPr>
  </w:style>
  <w:style w:type="paragraph" w:customStyle="1" w:styleId="Endnote3">
    <w:name w:val="Endnote3"/>
    <w:basedOn w:val="Normal"/>
    <w:rsid w:val="00994D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94D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94D5E"/>
    <w:pPr>
      <w:spacing w:before="60"/>
      <w:ind w:left="1100"/>
      <w:jc w:val="both"/>
    </w:pPr>
    <w:rPr>
      <w:sz w:val="20"/>
    </w:rPr>
  </w:style>
  <w:style w:type="paragraph" w:customStyle="1" w:styleId="EndNoteParas">
    <w:name w:val="EndNoteParas"/>
    <w:basedOn w:val="EndNoteTextEPS"/>
    <w:rsid w:val="00994D5E"/>
    <w:pPr>
      <w:tabs>
        <w:tab w:val="right" w:pos="1432"/>
      </w:tabs>
      <w:ind w:left="1840" w:hanging="1840"/>
    </w:pPr>
  </w:style>
  <w:style w:type="paragraph" w:customStyle="1" w:styleId="EndnotesAbbrev">
    <w:name w:val="EndnotesAbbrev"/>
    <w:basedOn w:val="Normal"/>
    <w:rsid w:val="00994D5E"/>
    <w:pPr>
      <w:spacing w:before="20"/>
    </w:pPr>
    <w:rPr>
      <w:rFonts w:ascii="Arial" w:hAnsi="Arial"/>
      <w:color w:val="000000"/>
      <w:sz w:val="16"/>
    </w:rPr>
  </w:style>
  <w:style w:type="paragraph" w:customStyle="1" w:styleId="EPSCoverTop">
    <w:name w:val="EPSCoverTop"/>
    <w:basedOn w:val="Normal"/>
    <w:rsid w:val="00994D5E"/>
    <w:pPr>
      <w:jc w:val="right"/>
    </w:pPr>
    <w:rPr>
      <w:rFonts w:ascii="Arial" w:hAnsi="Arial"/>
      <w:sz w:val="20"/>
    </w:rPr>
  </w:style>
  <w:style w:type="paragraph" w:customStyle="1" w:styleId="LegHistNote">
    <w:name w:val="LegHistNote"/>
    <w:basedOn w:val="Actdetails"/>
    <w:rsid w:val="00994D5E"/>
    <w:pPr>
      <w:spacing w:before="60"/>
      <w:ind w:left="2700" w:right="-60" w:hanging="1300"/>
    </w:pPr>
    <w:rPr>
      <w:sz w:val="18"/>
    </w:rPr>
  </w:style>
  <w:style w:type="paragraph" w:customStyle="1" w:styleId="LongTitleSymb">
    <w:name w:val="LongTitleSymb"/>
    <w:basedOn w:val="LongTitle"/>
    <w:rsid w:val="00994D5E"/>
    <w:pPr>
      <w:ind w:hanging="480"/>
    </w:pPr>
  </w:style>
  <w:style w:type="paragraph" w:styleId="MacroText">
    <w:name w:val="macro"/>
    <w:link w:val="MacroTextChar"/>
    <w:semiHidden/>
    <w:rsid w:val="00994D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94D5E"/>
    <w:rPr>
      <w:rFonts w:ascii="Courier New" w:hAnsi="Courier New" w:cs="Courier New"/>
      <w:lang w:eastAsia="en-US"/>
    </w:rPr>
  </w:style>
  <w:style w:type="paragraph" w:customStyle="1" w:styleId="NewAct">
    <w:name w:val="New Act"/>
    <w:basedOn w:val="Normal"/>
    <w:next w:val="Actdetails"/>
    <w:link w:val="NewActChar"/>
    <w:rsid w:val="00994D5E"/>
    <w:pPr>
      <w:keepNext/>
      <w:spacing w:before="180"/>
      <w:ind w:left="1100"/>
    </w:pPr>
    <w:rPr>
      <w:rFonts w:ascii="Arial" w:hAnsi="Arial"/>
      <w:b/>
      <w:sz w:val="20"/>
    </w:rPr>
  </w:style>
  <w:style w:type="paragraph" w:customStyle="1" w:styleId="NewReg">
    <w:name w:val="New Reg"/>
    <w:basedOn w:val="NewAct"/>
    <w:next w:val="Actdetails"/>
    <w:rsid w:val="00994D5E"/>
  </w:style>
  <w:style w:type="paragraph" w:customStyle="1" w:styleId="RenumProvEntries">
    <w:name w:val="RenumProvEntries"/>
    <w:basedOn w:val="Normal"/>
    <w:rsid w:val="00994D5E"/>
    <w:pPr>
      <w:spacing w:before="60"/>
    </w:pPr>
    <w:rPr>
      <w:rFonts w:ascii="Arial" w:hAnsi="Arial"/>
      <w:sz w:val="20"/>
    </w:rPr>
  </w:style>
  <w:style w:type="paragraph" w:customStyle="1" w:styleId="RenumProvHdg">
    <w:name w:val="RenumProvHdg"/>
    <w:basedOn w:val="Normal"/>
    <w:rsid w:val="00994D5E"/>
    <w:rPr>
      <w:rFonts w:ascii="Arial" w:hAnsi="Arial"/>
      <w:b/>
      <w:sz w:val="22"/>
    </w:rPr>
  </w:style>
  <w:style w:type="paragraph" w:customStyle="1" w:styleId="RenumProvHeader">
    <w:name w:val="RenumProvHeader"/>
    <w:basedOn w:val="Normal"/>
    <w:rsid w:val="00994D5E"/>
    <w:rPr>
      <w:rFonts w:ascii="Arial" w:hAnsi="Arial"/>
      <w:b/>
      <w:sz w:val="22"/>
    </w:rPr>
  </w:style>
  <w:style w:type="paragraph" w:customStyle="1" w:styleId="RenumProvSubsectEntries">
    <w:name w:val="RenumProvSubsectEntries"/>
    <w:basedOn w:val="RenumProvEntries"/>
    <w:rsid w:val="00994D5E"/>
    <w:pPr>
      <w:ind w:left="252"/>
    </w:pPr>
  </w:style>
  <w:style w:type="paragraph" w:customStyle="1" w:styleId="RenumTableHdg">
    <w:name w:val="RenumTableHdg"/>
    <w:basedOn w:val="Normal"/>
    <w:rsid w:val="00994D5E"/>
    <w:pPr>
      <w:spacing w:before="120"/>
    </w:pPr>
    <w:rPr>
      <w:rFonts w:ascii="Arial" w:hAnsi="Arial"/>
      <w:b/>
      <w:sz w:val="20"/>
    </w:rPr>
  </w:style>
  <w:style w:type="paragraph" w:customStyle="1" w:styleId="SchclauseheadingSymb">
    <w:name w:val="Sch clause heading Symb"/>
    <w:basedOn w:val="Schclauseheading"/>
    <w:rsid w:val="00994D5E"/>
    <w:pPr>
      <w:tabs>
        <w:tab w:val="left" w:pos="0"/>
      </w:tabs>
      <w:ind w:left="980" w:hanging="1460"/>
    </w:pPr>
  </w:style>
  <w:style w:type="paragraph" w:customStyle="1" w:styleId="SchSubClause">
    <w:name w:val="Sch SubClause"/>
    <w:basedOn w:val="Schclauseheading"/>
    <w:rsid w:val="00994D5E"/>
    <w:rPr>
      <w:b w:val="0"/>
    </w:rPr>
  </w:style>
  <w:style w:type="paragraph" w:customStyle="1" w:styleId="Sched-FormSymb">
    <w:name w:val="Sched-Form Symb"/>
    <w:basedOn w:val="Sched-Form"/>
    <w:rsid w:val="00994D5E"/>
    <w:pPr>
      <w:tabs>
        <w:tab w:val="left" w:pos="0"/>
      </w:tabs>
      <w:ind w:left="2480" w:hanging="2960"/>
    </w:pPr>
  </w:style>
  <w:style w:type="paragraph" w:customStyle="1" w:styleId="Sched-headingSymb">
    <w:name w:val="Sched-heading Symb"/>
    <w:basedOn w:val="Sched-heading"/>
    <w:rsid w:val="00994D5E"/>
    <w:pPr>
      <w:tabs>
        <w:tab w:val="left" w:pos="0"/>
      </w:tabs>
      <w:ind w:left="2480" w:hanging="2960"/>
    </w:pPr>
  </w:style>
  <w:style w:type="paragraph" w:customStyle="1" w:styleId="Sched-PartSymb">
    <w:name w:val="Sched-Part Symb"/>
    <w:basedOn w:val="Sched-Part"/>
    <w:rsid w:val="00994D5E"/>
    <w:pPr>
      <w:tabs>
        <w:tab w:val="left" w:pos="0"/>
      </w:tabs>
      <w:ind w:left="2480" w:hanging="2960"/>
    </w:pPr>
  </w:style>
  <w:style w:type="paragraph" w:styleId="Subtitle">
    <w:name w:val="Subtitle"/>
    <w:basedOn w:val="Normal"/>
    <w:link w:val="SubtitleChar"/>
    <w:qFormat/>
    <w:rsid w:val="00994D5E"/>
    <w:pPr>
      <w:spacing w:after="60"/>
      <w:jc w:val="center"/>
      <w:outlineLvl w:val="1"/>
    </w:pPr>
    <w:rPr>
      <w:rFonts w:ascii="Arial" w:hAnsi="Arial"/>
    </w:rPr>
  </w:style>
  <w:style w:type="character" w:customStyle="1" w:styleId="SubtitleChar">
    <w:name w:val="Subtitle Char"/>
    <w:basedOn w:val="DefaultParagraphFont"/>
    <w:link w:val="Subtitle"/>
    <w:rsid w:val="00994D5E"/>
    <w:rPr>
      <w:rFonts w:ascii="Arial" w:hAnsi="Arial"/>
      <w:sz w:val="24"/>
      <w:lang w:eastAsia="en-US"/>
    </w:rPr>
  </w:style>
  <w:style w:type="paragraph" w:customStyle="1" w:styleId="TLegEntries">
    <w:name w:val="TLegEntries"/>
    <w:basedOn w:val="Normal"/>
    <w:rsid w:val="00994D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94D5E"/>
    <w:pPr>
      <w:ind w:firstLine="0"/>
    </w:pPr>
    <w:rPr>
      <w:b/>
    </w:rPr>
  </w:style>
  <w:style w:type="paragraph" w:customStyle="1" w:styleId="EndNoteTextPub">
    <w:name w:val="EndNoteTextPub"/>
    <w:basedOn w:val="Normal"/>
    <w:rsid w:val="00994D5E"/>
    <w:pPr>
      <w:spacing w:before="60"/>
      <w:ind w:left="1100"/>
      <w:jc w:val="both"/>
    </w:pPr>
    <w:rPr>
      <w:sz w:val="20"/>
    </w:rPr>
  </w:style>
  <w:style w:type="paragraph" w:customStyle="1" w:styleId="TOC10">
    <w:name w:val="TOC 10"/>
    <w:basedOn w:val="TOC5"/>
    <w:rsid w:val="00994D5E"/>
    <w:rPr>
      <w:szCs w:val="24"/>
    </w:rPr>
  </w:style>
  <w:style w:type="character" w:customStyle="1" w:styleId="charNotBold">
    <w:name w:val="charNotBold"/>
    <w:basedOn w:val="DefaultParagraphFont"/>
    <w:rsid w:val="00994D5E"/>
    <w:rPr>
      <w:rFonts w:ascii="Arial" w:hAnsi="Arial"/>
      <w:sz w:val="20"/>
    </w:rPr>
  </w:style>
  <w:style w:type="paragraph" w:customStyle="1" w:styleId="ShadedSchClauseSymb">
    <w:name w:val="Shaded Sch Clause Symb"/>
    <w:basedOn w:val="ShadedSchClause"/>
    <w:rsid w:val="00994D5E"/>
    <w:pPr>
      <w:tabs>
        <w:tab w:val="left" w:pos="0"/>
      </w:tabs>
      <w:ind w:left="975" w:hanging="1457"/>
    </w:pPr>
  </w:style>
  <w:style w:type="character" w:customStyle="1" w:styleId="Heading3Char">
    <w:name w:val="Heading 3 Char"/>
    <w:aliases w:val="h3 Char,sec Char"/>
    <w:basedOn w:val="DefaultParagraphFont"/>
    <w:link w:val="Heading3"/>
    <w:rsid w:val="00994D5E"/>
    <w:rPr>
      <w:b/>
      <w:sz w:val="24"/>
      <w:lang w:eastAsia="en-US"/>
    </w:rPr>
  </w:style>
  <w:style w:type="paragraph" w:customStyle="1" w:styleId="Sched-Form-18Space">
    <w:name w:val="Sched-Form-18Space"/>
    <w:basedOn w:val="Normal"/>
    <w:rsid w:val="00994D5E"/>
    <w:pPr>
      <w:spacing w:before="360" w:after="60"/>
    </w:pPr>
    <w:rPr>
      <w:sz w:val="22"/>
    </w:rPr>
  </w:style>
  <w:style w:type="paragraph" w:customStyle="1" w:styleId="FormRule">
    <w:name w:val="FormRule"/>
    <w:basedOn w:val="Normal"/>
    <w:rsid w:val="00994D5E"/>
    <w:pPr>
      <w:pBdr>
        <w:top w:val="single" w:sz="4" w:space="1" w:color="auto"/>
      </w:pBdr>
      <w:spacing w:before="160" w:after="40"/>
      <w:ind w:left="3220" w:right="3260"/>
    </w:pPr>
    <w:rPr>
      <w:sz w:val="8"/>
    </w:rPr>
  </w:style>
  <w:style w:type="paragraph" w:customStyle="1" w:styleId="OldAmdtsEntries">
    <w:name w:val="OldAmdtsEntries"/>
    <w:basedOn w:val="BillBasicHeading"/>
    <w:rsid w:val="00994D5E"/>
    <w:pPr>
      <w:tabs>
        <w:tab w:val="clear" w:pos="2600"/>
        <w:tab w:val="left" w:leader="dot" w:pos="2700"/>
      </w:tabs>
      <w:ind w:left="2700" w:hanging="2000"/>
    </w:pPr>
    <w:rPr>
      <w:sz w:val="18"/>
    </w:rPr>
  </w:style>
  <w:style w:type="paragraph" w:customStyle="1" w:styleId="OldAmdt2ndLine">
    <w:name w:val="OldAmdt2ndLine"/>
    <w:basedOn w:val="OldAmdtsEntries"/>
    <w:rsid w:val="00994D5E"/>
    <w:pPr>
      <w:tabs>
        <w:tab w:val="left" w:pos="2700"/>
      </w:tabs>
      <w:spacing w:before="0"/>
    </w:pPr>
  </w:style>
  <w:style w:type="paragraph" w:customStyle="1" w:styleId="parainpara">
    <w:name w:val="para in para"/>
    <w:rsid w:val="00994D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94D5E"/>
    <w:pPr>
      <w:spacing w:after="60"/>
      <w:ind w:left="2800"/>
    </w:pPr>
    <w:rPr>
      <w:rFonts w:ascii="ACTCrest" w:hAnsi="ACTCrest"/>
      <w:sz w:val="216"/>
    </w:rPr>
  </w:style>
  <w:style w:type="paragraph" w:customStyle="1" w:styleId="Actbullet">
    <w:name w:val="Act bullet"/>
    <w:basedOn w:val="Normal"/>
    <w:uiPriority w:val="99"/>
    <w:rsid w:val="00994D5E"/>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994D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94D5E"/>
    <w:rPr>
      <w:b w:val="0"/>
      <w:sz w:val="32"/>
    </w:rPr>
  </w:style>
  <w:style w:type="paragraph" w:customStyle="1" w:styleId="MH1Chapter">
    <w:name w:val="M H1 Chapter"/>
    <w:basedOn w:val="AH1Chapter"/>
    <w:rsid w:val="00994D5E"/>
    <w:pPr>
      <w:tabs>
        <w:tab w:val="clear" w:pos="2600"/>
        <w:tab w:val="left" w:pos="2720"/>
      </w:tabs>
      <w:ind w:left="4000" w:hanging="3300"/>
    </w:pPr>
  </w:style>
  <w:style w:type="paragraph" w:customStyle="1" w:styleId="ModH1Chapter">
    <w:name w:val="Mod H1 Chapter"/>
    <w:basedOn w:val="IH1ChapSymb"/>
    <w:rsid w:val="00994D5E"/>
    <w:pPr>
      <w:tabs>
        <w:tab w:val="clear" w:pos="2600"/>
        <w:tab w:val="left" w:pos="3300"/>
      </w:tabs>
      <w:ind w:left="3300"/>
    </w:pPr>
  </w:style>
  <w:style w:type="paragraph" w:customStyle="1" w:styleId="ModH2Part">
    <w:name w:val="Mod H2 Part"/>
    <w:basedOn w:val="IH2PartSymb"/>
    <w:rsid w:val="00994D5E"/>
    <w:pPr>
      <w:tabs>
        <w:tab w:val="clear" w:pos="2600"/>
        <w:tab w:val="left" w:pos="3300"/>
      </w:tabs>
      <w:ind w:left="3300"/>
    </w:pPr>
  </w:style>
  <w:style w:type="paragraph" w:customStyle="1" w:styleId="ModH3Div">
    <w:name w:val="Mod H3 Div"/>
    <w:basedOn w:val="IH3DivSymb"/>
    <w:rsid w:val="00994D5E"/>
    <w:pPr>
      <w:tabs>
        <w:tab w:val="clear" w:pos="2600"/>
        <w:tab w:val="left" w:pos="3300"/>
      </w:tabs>
      <w:ind w:left="3300"/>
    </w:pPr>
  </w:style>
  <w:style w:type="paragraph" w:customStyle="1" w:styleId="ModH4SubDiv">
    <w:name w:val="Mod H4 SubDiv"/>
    <w:basedOn w:val="IH4SubDivSymb"/>
    <w:rsid w:val="00994D5E"/>
    <w:pPr>
      <w:tabs>
        <w:tab w:val="clear" w:pos="2600"/>
        <w:tab w:val="left" w:pos="3300"/>
      </w:tabs>
      <w:ind w:left="3300"/>
    </w:pPr>
  </w:style>
  <w:style w:type="paragraph" w:customStyle="1" w:styleId="ModH5Sec">
    <w:name w:val="Mod H5 Sec"/>
    <w:basedOn w:val="IH5SecSymb"/>
    <w:rsid w:val="00994D5E"/>
    <w:pPr>
      <w:tabs>
        <w:tab w:val="clear" w:pos="1100"/>
        <w:tab w:val="left" w:pos="1800"/>
      </w:tabs>
      <w:ind w:left="2200"/>
    </w:pPr>
  </w:style>
  <w:style w:type="paragraph" w:customStyle="1" w:styleId="Modmain">
    <w:name w:val="Mod main"/>
    <w:basedOn w:val="Amain"/>
    <w:rsid w:val="00994D5E"/>
    <w:pPr>
      <w:tabs>
        <w:tab w:val="clear" w:pos="900"/>
        <w:tab w:val="clear" w:pos="1100"/>
        <w:tab w:val="right" w:pos="1600"/>
        <w:tab w:val="left" w:pos="1800"/>
      </w:tabs>
      <w:ind w:left="2200"/>
    </w:pPr>
  </w:style>
  <w:style w:type="paragraph" w:customStyle="1" w:styleId="Modpara">
    <w:name w:val="Mod para"/>
    <w:basedOn w:val="BillBasic"/>
    <w:rsid w:val="00994D5E"/>
    <w:pPr>
      <w:tabs>
        <w:tab w:val="right" w:pos="2100"/>
        <w:tab w:val="left" w:pos="2300"/>
      </w:tabs>
      <w:ind w:left="2700" w:hanging="1600"/>
      <w:outlineLvl w:val="6"/>
    </w:pPr>
  </w:style>
  <w:style w:type="paragraph" w:customStyle="1" w:styleId="Modsubpara">
    <w:name w:val="Mod subpara"/>
    <w:basedOn w:val="Asubpara"/>
    <w:rsid w:val="00994D5E"/>
    <w:pPr>
      <w:tabs>
        <w:tab w:val="clear" w:pos="1900"/>
        <w:tab w:val="clear" w:pos="2100"/>
        <w:tab w:val="right" w:pos="2640"/>
        <w:tab w:val="left" w:pos="2840"/>
      </w:tabs>
      <w:ind w:left="3240" w:hanging="2140"/>
    </w:pPr>
  </w:style>
  <w:style w:type="paragraph" w:customStyle="1" w:styleId="Modsubsubpara">
    <w:name w:val="Mod subsubpara"/>
    <w:basedOn w:val="AsubsubparaSymb"/>
    <w:rsid w:val="00994D5E"/>
    <w:pPr>
      <w:tabs>
        <w:tab w:val="clear" w:pos="2400"/>
        <w:tab w:val="clear" w:pos="2600"/>
        <w:tab w:val="right" w:pos="3160"/>
        <w:tab w:val="left" w:pos="3360"/>
      </w:tabs>
      <w:ind w:left="3760" w:hanging="2660"/>
    </w:pPr>
  </w:style>
  <w:style w:type="paragraph" w:customStyle="1" w:styleId="Modmainreturn">
    <w:name w:val="Mod main return"/>
    <w:basedOn w:val="AmainreturnSymb"/>
    <w:rsid w:val="00994D5E"/>
    <w:pPr>
      <w:ind w:left="1800"/>
    </w:pPr>
  </w:style>
  <w:style w:type="paragraph" w:customStyle="1" w:styleId="Modparareturn">
    <w:name w:val="Mod para return"/>
    <w:basedOn w:val="AparareturnSymb"/>
    <w:rsid w:val="00994D5E"/>
    <w:pPr>
      <w:ind w:left="2300"/>
    </w:pPr>
  </w:style>
  <w:style w:type="paragraph" w:customStyle="1" w:styleId="Modsubparareturn">
    <w:name w:val="Mod subpara return"/>
    <w:basedOn w:val="AsubparareturnSymb"/>
    <w:rsid w:val="00994D5E"/>
    <w:pPr>
      <w:ind w:left="3040"/>
    </w:pPr>
  </w:style>
  <w:style w:type="paragraph" w:customStyle="1" w:styleId="Modref">
    <w:name w:val="Mod ref"/>
    <w:basedOn w:val="refSymb"/>
    <w:rsid w:val="00994D5E"/>
    <w:pPr>
      <w:ind w:left="1100"/>
    </w:pPr>
  </w:style>
  <w:style w:type="paragraph" w:customStyle="1" w:styleId="ModaNote">
    <w:name w:val="Mod aNote"/>
    <w:basedOn w:val="aNoteSymb"/>
    <w:rsid w:val="00994D5E"/>
    <w:pPr>
      <w:tabs>
        <w:tab w:val="left" w:pos="2600"/>
      </w:tabs>
      <w:ind w:left="2600"/>
    </w:pPr>
  </w:style>
  <w:style w:type="paragraph" w:customStyle="1" w:styleId="ModNote">
    <w:name w:val="Mod Note"/>
    <w:basedOn w:val="aNoteSymb"/>
    <w:rsid w:val="00994D5E"/>
    <w:pPr>
      <w:tabs>
        <w:tab w:val="left" w:pos="2600"/>
      </w:tabs>
      <w:ind w:left="2600"/>
    </w:pPr>
  </w:style>
  <w:style w:type="paragraph" w:customStyle="1" w:styleId="ApprFormHd">
    <w:name w:val="ApprFormHd"/>
    <w:basedOn w:val="Sched-heading"/>
    <w:rsid w:val="00994D5E"/>
    <w:pPr>
      <w:ind w:left="0" w:firstLine="0"/>
    </w:pPr>
  </w:style>
  <w:style w:type="paragraph" w:customStyle="1" w:styleId="AmdtEntries">
    <w:name w:val="AmdtEntries"/>
    <w:basedOn w:val="BillBasicHeading"/>
    <w:rsid w:val="00994D5E"/>
    <w:pPr>
      <w:keepNext w:val="0"/>
      <w:tabs>
        <w:tab w:val="clear" w:pos="2600"/>
      </w:tabs>
      <w:spacing w:before="0"/>
      <w:ind w:left="3200" w:hanging="2100"/>
    </w:pPr>
    <w:rPr>
      <w:sz w:val="18"/>
    </w:rPr>
  </w:style>
  <w:style w:type="paragraph" w:customStyle="1" w:styleId="AmdtEntriesDefL2">
    <w:name w:val="AmdtEntriesDefL2"/>
    <w:basedOn w:val="AmdtEntries"/>
    <w:rsid w:val="00994D5E"/>
    <w:pPr>
      <w:tabs>
        <w:tab w:val="left" w:pos="3000"/>
      </w:tabs>
      <w:ind w:left="3600" w:hanging="2500"/>
    </w:pPr>
  </w:style>
  <w:style w:type="paragraph" w:customStyle="1" w:styleId="Actdetailsnote">
    <w:name w:val="Act details note"/>
    <w:basedOn w:val="Actdetails"/>
    <w:uiPriority w:val="99"/>
    <w:rsid w:val="00994D5E"/>
    <w:pPr>
      <w:ind w:left="1620" w:right="-60" w:hanging="720"/>
    </w:pPr>
    <w:rPr>
      <w:sz w:val="18"/>
    </w:rPr>
  </w:style>
  <w:style w:type="paragraph" w:customStyle="1" w:styleId="DetailsNo">
    <w:name w:val="Details No"/>
    <w:basedOn w:val="Actdetails"/>
    <w:uiPriority w:val="99"/>
    <w:rsid w:val="00994D5E"/>
    <w:pPr>
      <w:ind w:left="0"/>
    </w:pPr>
    <w:rPr>
      <w:sz w:val="18"/>
    </w:rPr>
  </w:style>
  <w:style w:type="paragraph" w:customStyle="1" w:styleId="AssectheadingSymb">
    <w:name w:val="A ssect heading Symb"/>
    <w:basedOn w:val="Amain"/>
    <w:rsid w:val="00994D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94D5E"/>
    <w:pPr>
      <w:tabs>
        <w:tab w:val="left" w:pos="0"/>
        <w:tab w:val="right" w:pos="2400"/>
        <w:tab w:val="left" w:pos="2600"/>
      </w:tabs>
      <w:ind w:left="2602" w:hanging="3084"/>
      <w:outlineLvl w:val="8"/>
    </w:pPr>
  </w:style>
  <w:style w:type="paragraph" w:customStyle="1" w:styleId="AmainreturnSymb">
    <w:name w:val="A main return Symb"/>
    <w:basedOn w:val="BillBasic"/>
    <w:rsid w:val="00994D5E"/>
    <w:pPr>
      <w:tabs>
        <w:tab w:val="left" w:pos="1582"/>
      </w:tabs>
      <w:ind w:left="1100" w:hanging="1582"/>
    </w:pPr>
  </w:style>
  <w:style w:type="paragraph" w:customStyle="1" w:styleId="AparareturnSymb">
    <w:name w:val="A para return Symb"/>
    <w:basedOn w:val="BillBasic"/>
    <w:rsid w:val="00994D5E"/>
    <w:pPr>
      <w:tabs>
        <w:tab w:val="left" w:pos="2081"/>
      </w:tabs>
      <w:ind w:left="1599" w:hanging="2081"/>
    </w:pPr>
  </w:style>
  <w:style w:type="paragraph" w:customStyle="1" w:styleId="AsubparareturnSymb">
    <w:name w:val="A subpara return Symb"/>
    <w:basedOn w:val="BillBasic"/>
    <w:rsid w:val="00994D5E"/>
    <w:pPr>
      <w:tabs>
        <w:tab w:val="left" w:pos="2580"/>
      </w:tabs>
      <w:ind w:left="2098" w:hanging="2580"/>
    </w:pPr>
  </w:style>
  <w:style w:type="paragraph" w:customStyle="1" w:styleId="aDefSymb">
    <w:name w:val="aDef Symb"/>
    <w:basedOn w:val="BillBasic"/>
    <w:rsid w:val="00994D5E"/>
    <w:pPr>
      <w:tabs>
        <w:tab w:val="left" w:pos="1582"/>
      </w:tabs>
      <w:ind w:left="1100" w:hanging="1582"/>
    </w:pPr>
  </w:style>
  <w:style w:type="paragraph" w:customStyle="1" w:styleId="aDefparaSymb">
    <w:name w:val="aDef para Symb"/>
    <w:basedOn w:val="Apara"/>
    <w:rsid w:val="00994D5E"/>
    <w:pPr>
      <w:tabs>
        <w:tab w:val="clear" w:pos="1600"/>
        <w:tab w:val="left" w:pos="0"/>
        <w:tab w:val="left" w:pos="1599"/>
      </w:tabs>
      <w:ind w:left="1599" w:hanging="2081"/>
    </w:pPr>
  </w:style>
  <w:style w:type="paragraph" w:customStyle="1" w:styleId="aDefsubparaSymb">
    <w:name w:val="aDef subpara Symb"/>
    <w:basedOn w:val="Asubpara"/>
    <w:rsid w:val="00994D5E"/>
    <w:pPr>
      <w:tabs>
        <w:tab w:val="left" w:pos="0"/>
      </w:tabs>
      <w:ind w:left="2098" w:hanging="2580"/>
    </w:pPr>
  </w:style>
  <w:style w:type="paragraph" w:customStyle="1" w:styleId="SchAmainSymb">
    <w:name w:val="Sch A main Symb"/>
    <w:basedOn w:val="Amain"/>
    <w:rsid w:val="00994D5E"/>
    <w:pPr>
      <w:tabs>
        <w:tab w:val="left" w:pos="0"/>
      </w:tabs>
      <w:ind w:hanging="1580"/>
    </w:pPr>
  </w:style>
  <w:style w:type="paragraph" w:customStyle="1" w:styleId="SchAparaSymb">
    <w:name w:val="Sch A para Symb"/>
    <w:basedOn w:val="Apara"/>
    <w:rsid w:val="00994D5E"/>
    <w:pPr>
      <w:tabs>
        <w:tab w:val="left" w:pos="0"/>
      </w:tabs>
      <w:ind w:hanging="2080"/>
    </w:pPr>
  </w:style>
  <w:style w:type="paragraph" w:customStyle="1" w:styleId="SchAsubparaSymb">
    <w:name w:val="Sch A subpara Symb"/>
    <w:basedOn w:val="Asubpara"/>
    <w:rsid w:val="00994D5E"/>
    <w:pPr>
      <w:tabs>
        <w:tab w:val="left" w:pos="0"/>
      </w:tabs>
      <w:ind w:hanging="2580"/>
    </w:pPr>
  </w:style>
  <w:style w:type="paragraph" w:customStyle="1" w:styleId="SchAsubsubparaSymb">
    <w:name w:val="Sch A subsubpara Symb"/>
    <w:basedOn w:val="AsubsubparaSymb"/>
    <w:rsid w:val="00994D5E"/>
  </w:style>
  <w:style w:type="paragraph" w:customStyle="1" w:styleId="refSymb">
    <w:name w:val="ref Symb"/>
    <w:basedOn w:val="BillBasic"/>
    <w:next w:val="Normal"/>
    <w:rsid w:val="00994D5E"/>
    <w:pPr>
      <w:tabs>
        <w:tab w:val="left" w:pos="-480"/>
      </w:tabs>
      <w:spacing w:before="60"/>
      <w:ind w:hanging="480"/>
    </w:pPr>
    <w:rPr>
      <w:sz w:val="18"/>
    </w:rPr>
  </w:style>
  <w:style w:type="paragraph" w:customStyle="1" w:styleId="IshadedH5SecSymb">
    <w:name w:val="I shaded H5 Sec Symb"/>
    <w:basedOn w:val="AH5Sec"/>
    <w:rsid w:val="00994D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94D5E"/>
    <w:pPr>
      <w:tabs>
        <w:tab w:val="clear" w:pos="-1580"/>
      </w:tabs>
      <w:ind w:left="975" w:hanging="1457"/>
    </w:pPr>
  </w:style>
  <w:style w:type="paragraph" w:customStyle="1" w:styleId="IH1ChapSymb">
    <w:name w:val="I H1 Chap Symb"/>
    <w:basedOn w:val="BillBasicHeading"/>
    <w:next w:val="Normal"/>
    <w:rsid w:val="00994D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94D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94D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94D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94D5E"/>
    <w:pPr>
      <w:tabs>
        <w:tab w:val="clear" w:pos="2600"/>
        <w:tab w:val="left" w:pos="-1580"/>
        <w:tab w:val="left" w:pos="0"/>
        <w:tab w:val="left" w:pos="1100"/>
      </w:tabs>
      <w:spacing w:before="240"/>
      <w:ind w:left="1100" w:hanging="1580"/>
    </w:pPr>
  </w:style>
  <w:style w:type="paragraph" w:customStyle="1" w:styleId="IMainSymb">
    <w:name w:val="I Main Symb"/>
    <w:basedOn w:val="Amain"/>
    <w:rsid w:val="00994D5E"/>
    <w:pPr>
      <w:tabs>
        <w:tab w:val="left" w:pos="0"/>
      </w:tabs>
      <w:ind w:hanging="1580"/>
    </w:pPr>
  </w:style>
  <w:style w:type="paragraph" w:customStyle="1" w:styleId="IparaSymb">
    <w:name w:val="I para Symb"/>
    <w:basedOn w:val="Apara"/>
    <w:rsid w:val="00994D5E"/>
    <w:pPr>
      <w:tabs>
        <w:tab w:val="left" w:pos="0"/>
      </w:tabs>
      <w:ind w:hanging="2080"/>
      <w:outlineLvl w:val="9"/>
    </w:pPr>
  </w:style>
  <w:style w:type="paragraph" w:customStyle="1" w:styleId="IsubparaSymb">
    <w:name w:val="I subpara Symb"/>
    <w:basedOn w:val="Asubpara"/>
    <w:rsid w:val="00994D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94D5E"/>
    <w:pPr>
      <w:tabs>
        <w:tab w:val="clear" w:pos="2400"/>
        <w:tab w:val="clear" w:pos="2600"/>
        <w:tab w:val="right" w:pos="2460"/>
        <w:tab w:val="left" w:pos="2660"/>
      </w:tabs>
      <w:ind w:left="2660" w:hanging="3140"/>
    </w:pPr>
  </w:style>
  <w:style w:type="paragraph" w:customStyle="1" w:styleId="IdefparaSymb">
    <w:name w:val="I def para Symb"/>
    <w:basedOn w:val="IparaSymb"/>
    <w:rsid w:val="00994D5E"/>
    <w:pPr>
      <w:ind w:left="1599" w:hanging="2081"/>
    </w:pPr>
  </w:style>
  <w:style w:type="paragraph" w:customStyle="1" w:styleId="IdefsubparaSymb">
    <w:name w:val="I def subpara Symb"/>
    <w:basedOn w:val="IsubparaSymb"/>
    <w:rsid w:val="00994D5E"/>
    <w:pPr>
      <w:ind w:left="2138"/>
    </w:pPr>
  </w:style>
  <w:style w:type="paragraph" w:customStyle="1" w:styleId="ISched-headingSymb">
    <w:name w:val="I Sched-heading Symb"/>
    <w:basedOn w:val="BillBasicHeading"/>
    <w:next w:val="Normal"/>
    <w:rsid w:val="00994D5E"/>
    <w:pPr>
      <w:tabs>
        <w:tab w:val="left" w:pos="-3080"/>
        <w:tab w:val="left" w:pos="0"/>
      </w:tabs>
      <w:spacing w:before="320"/>
      <w:ind w:left="2600" w:hanging="3080"/>
    </w:pPr>
    <w:rPr>
      <w:sz w:val="34"/>
    </w:rPr>
  </w:style>
  <w:style w:type="paragraph" w:customStyle="1" w:styleId="ISched-PartSymb">
    <w:name w:val="I Sched-Part Symb"/>
    <w:basedOn w:val="BillBasicHeading"/>
    <w:rsid w:val="00994D5E"/>
    <w:pPr>
      <w:tabs>
        <w:tab w:val="left" w:pos="-3080"/>
        <w:tab w:val="left" w:pos="0"/>
      </w:tabs>
      <w:spacing w:before="380"/>
      <w:ind w:left="2600" w:hanging="3080"/>
    </w:pPr>
    <w:rPr>
      <w:sz w:val="32"/>
    </w:rPr>
  </w:style>
  <w:style w:type="paragraph" w:customStyle="1" w:styleId="ISched-formSymb">
    <w:name w:val="I Sched-form Symb"/>
    <w:basedOn w:val="BillBasicHeading"/>
    <w:rsid w:val="00994D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94D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94D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94D5E"/>
    <w:pPr>
      <w:tabs>
        <w:tab w:val="left" w:pos="1100"/>
      </w:tabs>
      <w:spacing w:before="60"/>
      <w:ind w:left="1500" w:hanging="1986"/>
    </w:pPr>
  </w:style>
  <w:style w:type="paragraph" w:customStyle="1" w:styleId="aExamHdgssSymb">
    <w:name w:val="aExamHdgss Symb"/>
    <w:basedOn w:val="BillBasicHeading"/>
    <w:next w:val="Normal"/>
    <w:rsid w:val="00994D5E"/>
    <w:pPr>
      <w:tabs>
        <w:tab w:val="clear" w:pos="2600"/>
        <w:tab w:val="left" w:pos="1582"/>
      </w:tabs>
      <w:ind w:left="1100" w:hanging="1582"/>
    </w:pPr>
    <w:rPr>
      <w:sz w:val="18"/>
    </w:rPr>
  </w:style>
  <w:style w:type="paragraph" w:customStyle="1" w:styleId="aExamssSymb">
    <w:name w:val="aExamss Symb"/>
    <w:basedOn w:val="aNote"/>
    <w:rsid w:val="00994D5E"/>
    <w:pPr>
      <w:tabs>
        <w:tab w:val="left" w:pos="1582"/>
      </w:tabs>
      <w:spacing w:before="60"/>
      <w:ind w:left="1100" w:hanging="1582"/>
    </w:pPr>
  </w:style>
  <w:style w:type="paragraph" w:customStyle="1" w:styleId="aExamINumssSymb">
    <w:name w:val="aExamINumss Symb"/>
    <w:basedOn w:val="aExamssSymb"/>
    <w:rsid w:val="00994D5E"/>
    <w:pPr>
      <w:tabs>
        <w:tab w:val="left" w:pos="1100"/>
      </w:tabs>
      <w:ind w:left="1500" w:hanging="1986"/>
    </w:pPr>
  </w:style>
  <w:style w:type="paragraph" w:customStyle="1" w:styleId="aExamNumTextssSymb">
    <w:name w:val="aExamNumTextss Symb"/>
    <w:basedOn w:val="aExamssSymb"/>
    <w:rsid w:val="00994D5E"/>
    <w:pPr>
      <w:tabs>
        <w:tab w:val="clear" w:pos="1582"/>
        <w:tab w:val="left" w:pos="1985"/>
      </w:tabs>
      <w:ind w:left="1503" w:hanging="1985"/>
    </w:pPr>
  </w:style>
  <w:style w:type="paragraph" w:customStyle="1" w:styleId="AExamIParaSymb">
    <w:name w:val="AExamIPara Symb"/>
    <w:basedOn w:val="aExam"/>
    <w:rsid w:val="00994D5E"/>
    <w:pPr>
      <w:tabs>
        <w:tab w:val="right" w:pos="1718"/>
      </w:tabs>
      <w:ind w:left="1984" w:hanging="2466"/>
    </w:pPr>
  </w:style>
  <w:style w:type="paragraph" w:customStyle="1" w:styleId="aExamBulletssSymb">
    <w:name w:val="aExamBulletss Symb"/>
    <w:basedOn w:val="aExamssSymb"/>
    <w:rsid w:val="00994D5E"/>
    <w:pPr>
      <w:tabs>
        <w:tab w:val="left" w:pos="1100"/>
      </w:tabs>
      <w:ind w:left="1500" w:hanging="1986"/>
    </w:pPr>
  </w:style>
  <w:style w:type="paragraph" w:customStyle="1" w:styleId="aNoteSymb">
    <w:name w:val="aNote Symb"/>
    <w:basedOn w:val="BillBasic"/>
    <w:rsid w:val="00994D5E"/>
    <w:pPr>
      <w:tabs>
        <w:tab w:val="left" w:pos="1100"/>
        <w:tab w:val="left" w:pos="2381"/>
      </w:tabs>
      <w:ind w:left="1899" w:hanging="2381"/>
    </w:pPr>
    <w:rPr>
      <w:sz w:val="20"/>
    </w:rPr>
  </w:style>
  <w:style w:type="paragraph" w:customStyle="1" w:styleId="aNoteTextssSymb">
    <w:name w:val="aNoteTextss Symb"/>
    <w:basedOn w:val="Normal"/>
    <w:rsid w:val="00994D5E"/>
    <w:pPr>
      <w:tabs>
        <w:tab w:val="clear" w:pos="0"/>
        <w:tab w:val="left" w:pos="1418"/>
      </w:tabs>
      <w:spacing w:before="60"/>
      <w:ind w:left="1417" w:hanging="1899"/>
      <w:jc w:val="both"/>
    </w:pPr>
    <w:rPr>
      <w:sz w:val="20"/>
    </w:rPr>
  </w:style>
  <w:style w:type="paragraph" w:customStyle="1" w:styleId="aNoteParaSymb">
    <w:name w:val="aNotePara Symb"/>
    <w:basedOn w:val="aNoteSymb"/>
    <w:rsid w:val="00994D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94D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94D5E"/>
    <w:pPr>
      <w:tabs>
        <w:tab w:val="left" w:pos="1616"/>
        <w:tab w:val="left" w:pos="2495"/>
      </w:tabs>
      <w:spacing w:before="60"/>
      <w:ind w:left="2013" w:hanging="2495"/>
    </w:pPr>
  </w:style>
  <w:style w:type="paragraph" w:customStyle="1" w:styleId="aExamHdgparSymb">
    <w:name w:val="aExamHdgpar Symb"/>
    <w:basedOn w:val="aExamHdgssSymb"/>
    <w:next w:val="Normal"/>
    <w:rsid w:val="00994D5E"/>
    <w:pPr>
      <w:tabs>
        <w:tab w:val="clear" w:pos="1582"/>
        <w:tab w:val="left" w:pos="1599"/>
      </w:tabs>
      <w:ind w:left="1599" w:hanging="2081"/>
    </w:pPr>
  </w:style>
  <w:style w:type="paragraph" w:customStyle="1" w:styleId="aExamparSymb">
    <w:name w:val="aExampar Symb"/>
    <w:basedOn w:val="aExamssSymb"/>
    <w:rsid w:val="00994D5E"/>
    <w:pPr>
      <w:tabs>
        <w:tab w:val="clear" w:pos="1582"/>
        <w:tab w:val="left" w:pos="1599"/>
      </w:tabs>
      <w:ind w:left="1599" w:hanging="2081"/>
    </w:pPr>
  </w:style>
  <w:style w:type="paragraph" w:customStyle="1" w:styleId="aExamINumparSymb">
    <w:name w:val="aExamINumpar Symb"/>
    <w:basedOn w:val="aExamparSymb"/>
    <w:rsid w:val="00994D5E"/>
    <w:pPr>
      <w:tabs>
        <w:tab w:val="left" w:pos="2000"/>
      </w:tabs>
      <w:ind w:left="2041" w:hanging="2495"/>
    </w:pPr>
  </w:style>
  <w:style w:type="paragraph" w:customStyle="1" w:styleId="aExamBulletparSymb">
    <w:name w:val="aExamBulletpar Symb"/>
    <w:basedOn w:val="aExamparSymb"/>
    <w:rsid w:val="00994D5E"/>
    <w:pPr>
      <w:tabs>
        <w:tab w:val="clear" w:pos="1599"/>
        <w:tab w:val="left" w:pos="1616"/>
        <w:tab w:val="left" w:pos="2495"/>
      </w:tabs>
      <w:ind w:left="2013" w:hanging="2495"/>
    </w:pPr>
  </w:style>
  <w:style w:type="paragraph" w:customStyle="1" w:styleId="aNoteparSymb">
    <w:name w:val="aNotepar Symb"/>
    <w:basedOn w:val="BillBasic"/>
    <w:next w:val="Normal"/>
    <w:rsid w:val="00994D5E"/>
    <w:pPr>
      <w:tabs>
        <w:tab w:val="left" w:pos="1599"/>
        <w:tab w:val="left" w:pos="2398"/>
      </w:tabs>
      <w:ind w:left="2410" w:hanging="2892"/>
    </w:pPr>
    <w:rPr>
      <w:sz w:val="20"/>
    </w:rPr>
  </w:style>
  <w:style w:type="paragraph" w:customStyle="1" w:styleId="aNoteTextparSymb">
    <w:name w:val="aNoteTextpar Symb"/>
    <w:basedOn w:val="aNoteparSymb"/>
    <w:rsid w:val="00994D5E"/>
    <w:pPr>
      <w:tabs>
        <w:tab w:val="clear" w:pos="1599"/>
        <w:tab w:val="clear" w:pos="2398"/>
        <w:tab w:val="left" w:pos="2880"/>
      </w:tabs>
      <w:spacing w:before="60"/>
      <w:ind w:left="2398" w:hanging="2880"/>
    </w:pPr>
  </w:style>
  <w:style w:type="paragraph" w:customStyle="1" w:styleId="aNoteParaparSymb">
    <w:name w:val="aNoteParapar Symb"/>
    <w:basedOn w:val="aNoteparSymb"/>
    <w:rsid w:val="00994D5E"/>
    <w:pPr>
      <w:tabs>
        <w:tab w:val="right" w:pos="2640"/>
      </w:tabs>
      <w:spacing w:before="60"/>
      <w:ind w:left="2920" w:hanging="3402"/>
    </w:pPr>
  </w:style>
  <w:style w:type="paragraph" w:customStyle="1" w:styleId="aNoteBulletparSymb">
    <w:name w:val="aNoteBulletpar Symb"/>
    <w:basedOn w:val="aNoteparSymb"/>
    <w:rsid w:val="00994D5E"/>
    <w:pPr>
      <w:tabs>
        <w:tab w:val="clear" w:pos="1599"/>
        <w:tab w:val="left" w:pos="3289"/>
      </w:tabs>
      <w:spacing w:before="60"/>
      <w:ind w:left="2807" w:hanging="3289"/>
    </w:pPr>
  </w:style>
  <w:style w:type="paragraph" w:customStyle="1" w:styleId="AsubparabulletSymb">
    <w:name w:val="A subpara bullet Symb"/>
    <w:basedOn w:val="BillBasic"/>
    <w:rsid w:val="00994D5E"/>
    <w:pPr>
      <w:tabs>
        <w:tab w:val="left" w:pos="2138"/>
        <w:tab w:val="left" w:pos="3005"/>
      </w:tabs>
      <w:spacing w:before="60"/>
      <w:ind w:left="2523" w:hanging="3005"/>
    </w:pPr>
  </w:style>
  <w:style w:type="paragraph" w:customStyle="1" w:styleId="aExamHdgsubparSymb">
    <w:name w:val="aExamHdgsubpar Symb"/>
    <w:basedOn w:val="aExamHdgssSymb"/>
    <w:next w:val="Normal"/>
    <w:rsid w:val="00994D5E"/>
    <w:pPr>
      <w:tabs>
        <w:tab w:val="clear" w:pos="1582"/>
        <w:tab w:val="left" w:pos="2620"/>
      </w:tabs>
      <w:ind w:left="2138" w:hanging="2620"/>
    </w:pPr>
  </w:style>
  <w:style w:type="paragraph" w:customStyle="1" w:styleId="aExamsubparSymb">
    <w:name w:val="aExamsubpar Symb"/>
    <w:basedOn w:val="aExamssSymb"/>
    <w:rsid w:val="00994D5E"/>
    <w:pPr>
      <w:tabs>
        <w:tab w:val="clear" w:pos="1582"/>
        <w:tab w:val="left" w:pos="2620"/>
      </w:tabs>
      <w:ind w:left="2138" w:hanging="2620"/>
    </w:pPr>
  </w:style>
  <w:style w:type="paragraph" w:customStyle="1" w:styleId="aNotesubparSymb">
    <w:name w:val="aNotesubpar Symb"/>
    <w:basedOn w:val="BillBasic"/>
    <w:next w:val="Normal"/>
    <w:rsid w:val="00994D5E"/>
    <w:pPr>
      <w:tabs>
        <w:tab w:val="left" w:pos="2138"/>
        <w:tab w:val="left" w:pos="2937"/>
      </w:tabs>
      <w:ind w:left="2455" w:hanging="2937"/>
    </w:pPr>
    <w:rPr>
      <w:sz w:val="20"/>
    </w:rPr>
  </w:style>
  <w:style w:type="paragraph" w:customStyle="1" w:styleId="aNoteTextsubparSymb">
    <w:name w:val="aNoteTextsubpar Symb"/>
    <w:basedOn w:val="aNotesubparSymb"/>
    <w:rsid w:val="00994D5E"/>
    <w:pPr>
      <w:tabs>
        <w:tab w:val="clear" w:pos="2138"/>
        <w:tab w:val="clear" w:pos="2937"/>
        <w:tab w:val="left" w:pos="2943"/>
      </w:tabs>
      <w:spacing w:before="60"/>
      <w:ind w:left="2943" w:hanging="3425"/>
    </w:pPr>
  </w:style>
  <w:style w:type="paragraph" w:customStyle="1" w:styleId="PenaltySymb">
    <w:name w:val="Penalty Symb"/>
    <w:basedOn w:val="AmainreturnSymb"/>
    <w:rsid w:val="00994D5E"/>
  </w:style>
  <w:style w:type="paragraph" w:customStyle="1" w:styleId="PenaltyParaSymb">
    <w:name w:val="PenaltyPara Symb"/>
    <w:basedOn w:val="Normal"/>
    <w:rsid w:val="00994D5E"/>
    <w:pPr>
      <w:tabs>
        <w:tab w:val="right" w:pos="1360"/>
      </w:tabs>
      <w:spacing w:before="60"/>
      <w:ind w:left="1599" w:hanging="2081"/>
      <w:jc w:val="both"/>
    </w:pPr>
  </w:style>
  <w:style w:type="paragraph" w:customStyle="1" w:styleId="FormulaSymb">
    <w:name w:val="Formula Symb"/>
    <w:basedOn w:val="BillBasic"/>
    <w:rsid w:val="00994D5E"/>
    <w:pPr>
      <w:tabs>
        <w:tab w:val="left" w:pos="-480"/>
      </w:tabs>
      <w:spacing w:line="260" w:lineRule="atLeast"/>
      <w:ind w:hanging="480"/>
      <w:jc w:val="center"/>
    </w:pPr>
  </w:style>
  <w:style w:type="paragraph" w:customStyle="1" w:styleId="NormalSymb">
    <w:name w:val="Normal Symb"/>
    <w:basedOn w:val="Normal"/>
    <w:qFormat/>
    <w:rsid w:val="00994D5E"/>
    <w:pPr>
      <w:ind w:hanging="482"/>
    </w:pPr>
  </w:style>
  <w:style w:type="character" w:styleId="PlaceholderText">
    <w:name w:val="Placeholder Text"/>
    <w:basedOn w:val="DefaultParagraphFont"/>
    <w:uiPriority w:val="99"/>
    <w:semiHidden/>
    <w:rsid w:val="00994D5E"/>
    <w:rPr>
      <w:color w:val="808080"/>
    </w:rPr>
  </w:style>
  <w:style w:type="character" w:styleId="UnresolvedMention">
    <w:name w:val="Unresolved Mention"/>
    <w:basedOn w:val="DefaultParagraphFont"/>
    <w:uiPriority w:val="99"/>
    <w:semiHidden/>
    <w:unhideWhenUsed/>
    <w:rsid w:val="002F4BC2"/>
    <w:rPr>
      <w:color w:val="605E5C"/>
      <w:shd w:val="clear" w:color="auto" w:fill="E1DFDD"/>
    </w:rPr>
  </w:style>
  <w:style w:type="paragraph" w:customStyle="1" w:styleId="PrincipalActdetails">
    <w:name w:val="Principal Act details"/>
    <w:basedOn w:val="Actdetails"/>
    <w:uiPriority w:val="99"/>
    <w:rsid w:val="00E258F1"/>
    <w:pPr>
      <w:tabs>
        <w:tab w:val="clear" w:pos="0"/>
      </w:tabs>
      <w:ind w:left="600" w:right="-60"/>
    </w:pPr>
    <w:rPr>
      <w:sz w:val="18"/>
    </w:rPr>
  </w:style>
  <w:style w:type="paragraph" w:customStyle="1" w:styleId="NewActNo">
    <w:name w:val="New Act No"/>
    <w:basedOn w:val="NewAct"/>
    <w:uiPriority w:val="99"/>
    <w:rsid w:val="00E258F1"/>
    <w:pPr>
      <w:tabs>
        <w:tab w:val="clear" w:pos="0"/>
      </w:tabs>
      <w:ind w:left="0"/>
    </w:pPr>
  </w:style>
  <w:style w:type="character" w:customStyle="1" w:styleId="NewActChar">
    <w:name w:val="New Act Char"/>
    <w:basedOn w:val="DefaultParagraphFont"/>
    <w:link w:val="NewAct"/>
    <w:locked/>
    <w:rsid w:val="008C0414"/>
    <w:rPr>
      <w:rFonts w:ascii="Arial" w:hAnsi="Arial"/>
      <w:b/>
      <w:lang w:eastAsia="en-US"/>
    </w:rPr>
  </w:style>
  <w:style w:type="character" w:customStyle="1" w:styleId="charbolditals0">
    <w:name w:val="charbolditals"/>
    <w:basedOn w:val="DefaultParagraphFont"/>
    <w:rsid w:val="005739BE"/>
  </w:style>
  <w:style w:type="character" w:customStyle="1" w:styleId="charcithyperlinkital0">
    <w:name w:val="charcithyperlinkital"/>
    <w:basedOn w:val="DefaultParagraphFont"/>
    <w:rsid w:val="00EB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869">
      <w:bodyDiv w:val="1"/>
      <w:marLeft w:val="0"/>
      <w:marRight w:val="0"/>
      <w:marTop w:val="0"/>
      <w:marBottom w:val="0"/>
      <w:divBdr>
        <w:top w:val="none" w:sz="0" w:space="0" w:color="auto"/>
        <w:left w:val="none" w:sz="0" w:space="0" w:color="auto"/>
        <w:bottom w:val="none" w:sz="0" w:space="0" w:color="auto"/>
        <w:right w:val="none" w:sz="0" w:space="0" w:color="auto"/>
      </w:divBdr>
    </w:div>
    <w:div w:id="147867990">
      <w:bodyDiv w:val="1"/>
      <w:marLeft w:val="0"/>
      <w:marRight w:val="0"/>
      <w:marTop w:val="0"/>
      <w:marBottom w:val="0"/>
      <w:divBdr>
        <w:top w:val="none" w:sz="0" w:space="0" w:color="auto"/>
        <w:left w:val="none" w:sz="0" w:space="0" w:color="auto"/>
        <w:bottom w:val="none" w:sz="0" w:space="0" w:color="auto"/>
        <w:right w:val="none" w:sz="0" w:space="0" w:color="auto"/>
      </w:divBdr>
      <w:divsChild>
        <w:div w:id="300620843">
          <w:marLeft w:val="0"/>
          <w:marRight w:val="0"/>
          <w:marTop w:val="0"/>
          <w:marBottom w:val="0"/>
          <w:divBdr>
            <w:top w:val="none" w:sz="0" w:space="0" w:color="auto"/>
            <w:left w:val="none" w:sz="0" w:space="0" w:color="auto"/>
            <w:bottom w:val="none" w:sz="0" w:space="0" w:color="auto"/>
            <w:right w:val="none" w:sz="0" w:space="0" w:color="auto"/>
          </w:divBdr>
        </w:div>
        <w:div w:id="946160098">
          <w:marLeft w:val="0"/>
          <w:marRight w:val="0"/>
          <w:marTop w:val="0"/>
          <w:marBottom w:val="0"/>
          <w:divBdr>
            <w:top w:val="none" w:sz="0" w:space="0" w:color="auto"/>
            <w:left w:val="none" w:sz="0" w:space="0" w:color="auto"/>
            <w:bottom w:val="none" w:sz="0" w:space="0" w:color="auto"/>
            <w:right w:val="none" w:sz="0" w:space="0" w:color="auto"/>
          </w:divBdr>
        </w:div>
        <w:div w:id="643586375">
          <w:marLeft w:val="0"/>
          <w:marRight w:val="0"/>
          <w:marTop w:val="0"/>
          <w:marBottom w:val="0"/>
          <w:divBdr>
            <w:top w:val="none" w:sz="0" w:space="0" w:color="auto"/>
            <w:left w:val="none" w:sz="0" w:space="0" w:color="auto"/>
            <w:bottom w:val="none" w:sz="0" w:space="0" w:color="auto"/>
            <w:right w:val="none" w:sz="0" w:space="0" w:color="auto"/>
          </w:divBdr>
        </w:div>
      </w:divsChild>
    </w:div>
    <w:div w:id="215359438">
      <w:bodyDiv w:val="1"/>
      <w:marLeft w:val="0"/>
      <w:marRight w:val="0"/>
      <w:marTop w:val="0"/>
      <w:marBottom w:val="0"/>
      <w:divBdr>
        <w:top w:val="none" w:sz="0" w:space="0" w:color="auto"/>
        <w:left w:val="none" w:sz="0" w:space="0" w:color="auto"/>
        <w:bottom w:val="none" w:sz="0" w:space="0" w:color="auto"/>
        <w:right w:val="none" w:sz="0" w:space="0" w:color="auto"/>
      </w:divBdr>
      <w:divsChild>
        <w:div w:id="24864649">
          <w:marLeft w:val="0"/>
          <w:marRight w:val="0"/>
          <w:marTop w:val="0"/>
          <w:marBottom w:val="0"/>
          <w:divBdr>
            <w:top w:val="none" w:sz="0" w:space="0" w:color="auto"/>
            <w:left w:val="none" w:sz="0" w:space="0" w:color="auto"/>
            <w:bottom w:val="none" w:sz="0" w:space="0" w:color="auto"/>
            <w:right w:val="none" w:sz="0" w:space="0" w:color="auto"/>
          </w:divBdr>
        </w:div>
        <w:div w:id="559363587">
          <w:marLeft w:val="0"/>
          <w:marRight w:val="0"/>
          <w:marTop w:val="0"/>
          <w:marBottom w:val="0"/>
          <w:divBdr>
            <w:top w:val="none" w:sz="0" w:space="0" w:color="auto"/>
            <w:left w:val="none" w:sz="0" w:space="0" w:color="auto"/>
            <w:bottom w:val="none" w:sz="0" w:space="0" w:color="auto"/>
            <w:right w:val="none" w:sz="0" w:space="0" w:color="auto"/>
          </w:divBdr>
        </w:div>
        <w:div w:id="543106758">
          <w:marLeft w:val="0"/>
          <w:marRight w:val="0"/>
          <w:marTop w:val="0"/>
          <w:marBottom w:val="0"/>
          <w:divBdr>
            <w:top w:val="none" w:sz="0" w:space="0" w:color="auto"/>
            <w:left w:val="none" w:sz="0" w:space="0" w:color="auto"/>
            <w:bottom w:val="none" w:sz="0" w:space="0" w:color="auto"/>
            <w:right w:val="none" w:sz="0" w:space="0" w:color="auto"/>
          </w:divBdr>
        </w:div>
      </w:divsChild>
    </w:div>
    <w:div w:id="224069605">
      <w:bodyDiv w:val="1"/>
      <w:marLeft w:val="0"/>
      <w:marRight w:val="0"/>
      <w:marTop w:val="0"/>
      <w:marBottom w:val="0"/>
      <w:divBdr>
        <w:top w:val="none" w:sz="0" w:space="0" w:color="auto"/>
        <w:left w:val="none" w:sz="0" w:space="0" w:color="auto"/>
        <w:bottom w:val="none" w:sz="0" w:space="0" w:color="auto"/>
        <w:right w:val="none" w:sz="0" w:space="0" w:color="auto"/>
      </w:divBdr>
    </w:div>
    <w:div w:id="565578583">
      <w:bodyDiv w:val="1"/>
      <w:marLeft w:val="0"/>
      <w:marRight w:val="0"/>
      <w:marTop w:val="0"/>
      <w:marBottom w:val="0"/>
      <w:divBdr>
        <w:top w:val="none" w:sz="0" w:space="0" w:color="auto"/>
        <w:left w:val="none" w:sz="0" w:space="0" w:color="auto"/>
        <w:bottom w:val="none" w:sz="0" w:space="0" w:color="auto"/>
        <w:right w:val="none" w:sz="0" w:space="0" w:color="auto"/>
      </w:divBdr>
    </w:div>
    <w:div w:id="601299876">
      <w:bodyDiv w:val="1"/>
      <w:marLeft w:val="0"/>
      <w:marRight w:val="0"/>
      <w:marTop w:val="0"/>
      <w:marBottom w:val="0"/>
      <w:divBdr>
        <w:top w:val="none" w:sz="0" w:space="0" w:color="auto"/>
        <w:left w:val="none" w:sz="0" w:space="0" w:color="auto"/>
        <w:bottom w:val="none" w:sz="0" w:space="0" w:color="auto"/>
        <w:right w:val="none" w:sz="0" w:space="0" w:color="auto"/>
      </w:divBdr>
      <w:divsChild>
        <w:div w:id="2133749368">
          <w:marLeft w:val="0"/>
          <w:marRight w:val="0"/>
          <w:marTop w:val="0"/>
          <w:marBottom w:val="0"/>
          <w:divBdr>
            <w:top w:val="none" w:sz="0" w:space="0" w:color="auto"/>
            <w:left w:val="none" w:sz="0" w:space="0" w:color="auto"/>
            <w:bottom w:val="none" w:sz="0" w:space="0" w:color="auto"/>
            <w:right w:val="none" w:sz="0" w:space="0" w:color="auto"/>
          </w:divBdr>
        </w:div>
        <w:div w:id="433552255">
          <w:marLeft w:val="0"/>
          <w:marRight w:val="0"/>
          <w:marTop w:val="0"/>
          <w:marBottom w:val="0"/>
          <w:divBdr>
            <w:top w:val="none" w:sz="0" w:space="0" w:color="auto"/>
            <w:left w:val="none" w:sz="0" w:space="0" w:color="auto"/>
            <w:bottom w:val="none" w:sz="0" w:space="0" w:color="auto"/>
            <w:right w:val="none" w:sz="0" w:space="0" w:color="auto"/>
          </w:divBdr>
        </w:div>
        <w:div w:id="1913469930">
          <w:marLeft w:val="0"/>
          <w:marRight w:val="0"/>
          <w:marTop w:val="0"/>
          <w:marBottom w:val="0"/>
          <w:divBdr>
            <w:top w:val="none" w:sz="0" w:space="0" w:color="auto"/>
            <w:left w:val="none" w:sz="0" w:space="0" w:color="auto"/>
            <w:bottom w:val="none" w:sz="0" w:space="0" w:color="auto"/>
            <w:right w:val="none" w:sz="0" w:space="0" w:color="auto"/>
          </w:divBdr>
        </w:div>
      </w:divsChild>
    </w:div>
    <w:div w:id="678125047">
      <w:bodyDiv w:val="1"/>
      <w:marLeft w:val="0"/>
      <w:marRight w:val="0"/>
      <w:marTop w:val="0"/>
      <w:marBottom w:val="0"/>
      <w:divBdr>
        <w:top w:val="none" w:sz="0" w:space="0" w:color="auto"/>
        <w:left w:val="none" w:sz="0" w:space="0" w:color="auto"/>
        <w:bottom w:val="none" w:sz="0" w:space="0" w:color="auto"/>
        <w:right w:val="none" w:sz="0" w:space="0" w:color="auto"/>
      </w:divBdr>
      <w:divsChild>
        <w:div w:id="602763066">
          <w:marLeft w:val="0"/>
          <w:marRight w:val="0"/>
          <w:marTop w:val="0"/>
          <w:marBottom w:val="0"/>
          <w:divBdr>
            <w:top w:val="single" w:sz="12" w:space="0" w:color="0000FF"/>
            <w:left w:val="single" w:sz="12" w:space="0" w:color="0000FF"/>
            <w:bottom w:val="single" w:sz="12" w:space="0" w:color="0000FF"/>
            <w:right w:val="single" w:sz="12" w:space="0" w:color="0000FF"/>
          </w:divBdr>
          <w:divsChild>
            <w:div w:id="1395007214">
              <w:marLeft w:val="0"/>
              <w:marRight w:val="0"/>
              <w:marTop w:val="0"/>
              <w:marBottom w:val="0"/>
              <w:divBdr>
                <w:top w:val="single" w:sz="6" w:space="0" w:color="000000"/>
                <w:left w:val="single" w:sz="6" w:space="0" w:color="000000"/>
                <w:bottom w:val="single" w:sz="6" w:space="0" w:color="000000"/>
                <w:right w:val="single" w:sz="6" w:space="0" w:color="000000"/>
              </w:divBdr>
              <w:divsChild>
                <w:div w:id="848059053">
                  <w:marLeft w:val="0"/>
                  <w:marRight w:val="0"/>
                  <w:marTop w:val="0"/>
                  <w:marBottom w:val="0"/>
                  <w:divBdr>
                    <w:top w:val="none" w:sz="0" w:space="0" w:color="auto"/>
                    <w:left w:val="none" w:sz="0" w:space="0" w:color="auto"/>
                    <w:bottom w:val="none" w:sz="0" w:space="0" w:color="auto"/>
                    <w:right w:val="none" w:sz="0" w:space="0" w:color="auto"/>
                  </w:divBdr>
                  <w:divsChild>
                    <w:div w:id="61028848">
                      <w:marLeft w:val="0"/>
                      <w:marRight w:val="0"/>
                      <w:marTop w:val="0"/>
                      <w:marBottom w:val="0"/>
                      <w:divBdr>
                        <w:top w:val="none" w:sz="0" w:space="0" w:color="auto"/>
                        <w:left w:val="none" w:sz="0" w:space="0" w:color="auto"/>
                        <w:bottom w:val="none" w:sz="0" w:space="0" w:color="auto"/>
                        <w:right w:val="none" w:sz="0" w:space="0" w:color="auto"/>
                      </w:divBdr>
                    </w:div>
                    <w:div w:id="1575701693">
                      <w:marLeft w:val="0"/>
                      <w:marRight w:val="0"/>
                      <w:marTop w:val="0"/>
                      <w:marBottom w:val="0"/>
                      <w:divBdr>
                        <w:top w:val="none" w:sz="0" w:space="0" w:color="auto"/>
                        <w:left w:val="none" w:sz="0" w:space="0" w:color="auto"/>
                        <w:bottom w:val="none" w:sz="0" w:space="0" w:color="auto"/>
                        <w:right w:val="none" w:sz="0" w:space="0" w:color="auto"/>
                      </w:divBdr>
                    </w:div>
                  </w:divsChild>
                </w:div>
                <w:div w:id="1154638797">
                  <w:marLeft w:val="0"/>
                  <w:marRight w:val="0"/>
                  <w:marTop w:val="0"/>
                  <w:marBottom w:val="0"/>
                  <w:divBdr>
                    <w:top w:val="none" w:sz="0" w:space="0" w:color="auto"/>
                    <w:left w:val="none" w:sz="0" w:space="0" w:color="auto"/>
                    <w:bottom w:val="none" w:sz="0" w:space="0" w:color="auto"/>
                    <w:right w:val="none" w:sz="0" w:space="0" w:color="auto"/>
                  </w:divBdr>
                  <w:divsChild>
                    <w:div w:id="111436593">
                      <w:marLeft w:val="0"/>
                      <w:marRight w:val="0"/>
                      <w:marTop w:val="0"/>
                      <w:marBottom w:val="0"/>
                      <w:divBdr>
                        <w:top w:val="none" w:sz="0" w:space="0" w:color="auto"/>
                        <w:left w:val="none" w:sz="0" w:space="0" w:color="auto"/>
                        <w:bottom w:val="none" w:sz="0" w:space="0" w:color="auto"/>
                        <w:right w:val="none" w:sz="0" w:space="0" w:color="auto"/>
                      </w:divBdr>
                    </w:div>
                    <w:div w:id="189489457">
                      <w:marLeft w:val="0"/>
                      <w:marRight w:val="0"/>
                      <w:marTop w:val="0"/>
                      <w:marBottom w:val="0"/>
                      <w:divBdr>
                        <w:top w:val="none" w:sz="0" w:space="0" w:color="auto"/>
                        <w:left w:val="none" w:sz="0" w:space="0" w:color="auto"/>
                        <w:bottom w:val="none" w:sz="0" w:space="0" w:color="auto"/>
                        <w:right w:val="none" w:sz="0" w:space="0" w:color="auto"/>
                      </w:divBdr>
                    </w:div>
                    <w:div w:id="349457574">
                      <w:marLeft w:val="0"/>
                      <w:marRight w:val="0"/>
                      <w:marTop w:val="0"/>
                      <w:marBottom w:val="0"/>
                      <w:divBdr>
                        <w:top w:val="none" w:sz="0" w:space="0" w:color="auto"/>
                        <w:left w:val="none" w:sz="0" w:space="0" w:color="auto"/>
                        <w:bottom w:val="none" w:sz="0" w:space="0" w:color="auto"/>
                        <w:right w:val="none" w:sz="0" w:space="0" w:color="auto"/>
                      </w:divBdr>
                    </w:div>
                    <w:div w:id="407192887">
                      <w:marLeft w:val="0"/>
                      <w:marRight w:val="0"/>
                      <w:marTop w:val="0"/>
                      <w:marBottom w:val="0"/>
                      <w:divBdr>
                        <w:top w:val="none" w:sz="0" w:space="0" w:color="auto"/>
                        <w:left w:val="none" w:sz="0" w:space="0" w:color="auto"/>
                        <w:bottom w:val="none" w:sz="0" w:space="0" w:color="auto"/>
                        <w:right w:val="none" w:sz="0" w:space="0" w:color="auto"/>
                      </w:divBdr>
                    </w:div>
                    <w:div w:id="490830039">
                      <w:marLeft w:val="0"/>
                      <w:marRight w:val="0"/>
                      <w:marTop w:val="0"/>
                      <w:marBottom w:val="0"/>
                      <w:divBdr>
                        <w:top w:val="none" w:sz="0" w:space="0" w:color="auto"/>
                        <w:left w:val="none" w:sz="0" w:space="0" w:color="auto"/>
                        <w:bottom w:val="none" w:sz="0" w:space="0" w:color="auto"/>
                        <w:right w:val="none" w:sz="0" w:space="0" w:color="auto"/>
                      </w:divBdr>
                    </w:div>
                    <w:div w:id="639649834">
                      <w:marLeft w:val="0"/>
                      <w:marRight w:val="0"/>
                      <w:marTop w:val="0"/>
                      <w:marBottom w:val="0"/>
                      <w:divBdr>
                        <w:top w:val="none" w:sz="0" w:space="0" w:color="auto"/>
                        <w:left w:val="none" w:sz="0" w:space="0" w:color="auto"/>
                        <w:bottom w:val="none" w:sz="0" w:space="0" w:color="auto"/>
                        <w:right w:val="none" w:sz="0" w:space="0" w:color="auto"/>
                      </w:divBdr>
                    </w:div>
                    <w:div w:id="649090460">
                      <w:marLeft w:val="0"/>
                      <w:marRight w:val="0"/>
                      <w:marTop w:val="0"/>
                      <w:marBottom w:val="0"/>
                      <w:divBdr>
                        <w:top w:val="none" w:sz="0" w:space="0" w:color="auto"/>
                        <w:left w:val="none" w:sz="0" w:space="0" w:color="auto"/>
                        <w:bottom w:val="none" w:sz="0" w:space="0" w:color="auto"/>
                        <w:right w:val="none" w:sz="0" w:space="0" w:color="auto"/>
                      </w:divBdr>
                    </w:div>
                    <w:div w:id="865869027">
                      <w:marLeft w:val="0"/>
                      <w:marRight w:val="0"/>
                      <w:marTop w:val="0"/>
                      <w:marBottom w:val="0"/>
                      <w:divBdr>
                        <w:top w:val="none" w:sz="0" w:space="0" w:color="auto"/>
                        <w:left w:val="none" w:sz="0" w:space="0" w:color="auto"/>
                        <w:bottom w:val="none" w:sz="0" w:space="0" w:color="auto"/>
                        <w:right w:val="none" w:sz="0" w:space="0" w:color="auto"/>
                      </w:divBdr>
                    </w:div>
                    <w:div w:id="894664197">
                      <w:marLeft w:val="0"/>
                      <w:marRight w:val="0"/>
                      <w:marTop w:val="0"/>
                      <w:marBottom w:val="0"/>
                      <w:divBdr>
                        <w:top w:val="none" w:sz="0" w:space="0" w:color="auto"/>
                        <w:left w:val="none" w:sz="0" w:space="0" w:color="auto"/>
                        <w:bottom w:val="none" w:sz="0" w:space="0" w:color="auto"/>
                        <w:right w:val="none" w:sz="0" w:space="0" w:color="auto"/>
                      </w:divBdr>
                    </w:div>
                    <w:div w:id="933368278">
                      <w:marLeft w:val="0"/>
                      <w:marRight w:val="0"/>
                      <w:marTop w:val="0"/>
                      <w:marBottom w:val="0"/>
                      <w:divBdr>
                        <w:top w:val="none" w:sz="0" w:space="0" w:color="auto"/>
                        <w:left w:val="none" w:sz="0" w:space="0" w:color="auto"/>
                        <w:bottom w:val="none" w:sz="0" w:space="0" w:color="auto"/>
                        <w:right w:val="none" w:sz="0" w:space="0" w:color="auto"/>
                      </w:divBdr>
                    </w:div>
                    <w:div w:id="1095632189">
                      <w:marLeft w:val="0"/>
                      <w:marRight w:val="0"/>
                      <w:marTop w:val="0"/>
                      <w:marBottom w:val="0"/>
                      <w:divBdr>
                        <w:top w:val="none" w:sz="0" w:space="0" w:color="auto"/>
                        <w:left w:val="none" w:sz="0" w:space="0" w:color="auto"/>
                        <w:bottom w:val="none" w:sz="0" w:space="0" w:color="auto"/>
                        <w:right w:val="none" w:sz="0" w:space="0" w:color="auto"/>
                      </w:divBdr>
                    </w:div>
                    <w:div w:id="1158687795">
                      <w:marLeft w:val="0"/>
                      <w:marRight w:val="0"/>
                      <w:marTop w:val="0"/>
                      <w:marBottom w:val="0"/>
                      <w:divBdr>
                        <w:top w:val="none" w:sz="0" w:space="0" w:color="auto"/>
                        <w:left w:val="none" w:sz="0" w:space="0" w:color="auto"/>
                        <w:bottom w:val="none" w:sz="0" w:space="0" w:color="auto"/>
                        <w:right w:val="none" w:sz="0" w:space="0" w:color="auto"/>
                      </w:divBdr>
                    </w:div>
                    <w:div w:id="1544517352">
                      <w:marLeft w:val="0"/>
                      <w:marRight w:val="0"/>
                      <w:marTop w:val="0"/>
                      <w:marBottom w:val="0"/>
                      <w:divBdr>
                        <w:top w:val="none" w:sz="0" w:space="0" w:color="auto"/>
                        <w:left w:val="none" w:sz="0" w:space="0" w:color="auto"/>
                        <w:bottom w:val="none" w:sz="0" w:space="0" w:color="auto"/>
                        <w:right w:val="none" w:sz="0" w:space="0" w:color="auto"/>
                      </w:divBdr>
                    </w:div>
                    <w:div w:id="1623153975">
                      <w:marLeft w:val="0"/>
                      <w:marRight w:val="0"/>
                      <w:marTop w:val="0"/>
                      <w:marBottom w:val="0"/>
                      <w:divBdr>
                        <w:top w:val="none" w:sz="0" w:space="0" w:color="auto"/>
                        <w:left w:val="none" w:sz="0" w:space="0" w:color="auto"/>
                        <w:bottom w:val="none" w:sz="0" w:space="0" w:color="auto"/>
                        <w:right w:val="none" w:sz="0" w:space="0" w:color="auto"/>
                      </w:divBdr>
                    </w:div>
                    <w:div w:id="1819027486">
                      <w:marLeft w:val="0"/>
                      <w:marRight w:val="0"/>
                      <w:marTop w:val="0"/>
                      <w:marBottom w:val="0"/>
                      <w:divBdr>
                        <w:top w:val="none" w:sz="0" w:space="0" w:color="auto"/>
                        <w:left w:val="none" w:sz="0" w:space="0" w:color="auto"/>
                        <w:bottom w:val="none" w:sz="0" w:space="0" w:color="auto"/>
                        <w:right w:val="none" w:sz="0" w:space="0" w:color="auto"/>
                      </w:divBdr>
                    </w:div>
                    <w:div w:id="1907452214">
                      <w:marLeft w:val="0"/>
                      <w:marRight w:val="0"/>
                      <w:marTop w:val="0"/>
                      <w:marBottom w:val="0"/>
                      <w:divBdr>
                        <w:top w:val="none" w:sz="0" w:space="0" w:color="auto"/>
                        <w:left w:val="none" w:sz="0" w:space="0" w:color="auto"/>
                        <w:bottom w:val="none" w:sz="0" w:space="0" w:color="auto"/>
                        <w:right w:val="none" w:sz="0" w:space="0" w:color="auto"/>
                      </w:divBdr>
                    </w:div>
                    <w:div w:id="2074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28686">
      <w:bodyDiv w:val="1"/>
      <w:marLeft w:val="0"/>
      <w:marRight w:val="0"/>
      <w:marTop w:val="0"/>
      <w:marBottom w:val="0"/>
      <w:divBdr>
        <w:top w:val="none" w:sz="0" w:space="0" w:color="auto"/>
        <w:left w:val="none" w:sz="0" w:space="0" w:color="auto"/>
        <w:bottom w:val="none" w:sz="0" w:space="0" w:color="auto"/>
        <w:right w:val="none" w:sz="0" w:space="0" w:color="auto"/>
      </w:divBdr>
      <w:divsChild>
        <w:div w:id="310646914">
          <w:marLeft w:val="0"/>
          <w:marRight w:val="0"/>
          <w:marTop w:val="0"/>
          <w:marBottom w:val="0"/>
          <w:divBdr>
            <w:top w:val="none" w:sz="0" w:space="0" w:color="auto"/>
            <w:left w:val="none" w:sz="0" w:space="0" w:color="auto"/>
            <w:bottom w:val="none" w:sz="0" w:space="0" w:color="auto"/>
            <w:right w:val="none" w:sz="0" w:space="0" w:color="auto"/>
          </w:divBdr>
          <w:divsChild>
            <w:div w:id="1882285287">
              <w:marLeft w:val="0"/>
              <w:marRight w:val="0"/>
              <w:marTop w:val="0"/>
              <w:marBottom w:val="0"/>
              <w:divBdr>
                <w:top w:val="none" w:sz="0" w:space="0" w:color="auto"/>
                <w:left w:val="none" w:sz="0" w:space="0" w:color="auto"/>
                <w:bottom w:val="none" w:sz="0" w:space="0" w:color="auto"/>
                <w:right w:val="none" w:sz="0" w:space="0" w:color="auto"/>
              </w:divBdr>
              <w:divsChild>
                <w:div w:id="742070680">
                  <w:marLeft w:val="0"/>
                  <w:marRight w:val="0"/>
                  <w:marTop w:val="0"/>
                  <w:marBottom w:val="0"/>
                  <w:divBdr>
                    <w:top w:val="none" w:sz="0" w:space="0" w:color="auto"/>
                    <w:left w:val="none" w:sz="0" w:space="0" w:color="auto"/>
                    <w:bottom w:val="none" w:sz="0" w:space="0" w:color="auto"/>
                    <w:right w:val="none" w:sz="0" w:space="0" w:color="auto"/>
                  </w:divBdr>
                  <w:divsChild>
                    <w:div w:id="188300320">
                      <w:marLeft w:val="0"/>
                      <w:marRight w:val="0"/>
                      <w:marTop w:val="0"/>
                      <w:marBottom w:val="0"/>
                      <w:divBdr>
                        <w:top w:val="none" w:sz="0" w:space="0" w:color="auto"/>
                        <w:left w:val="none" w:sz="0" w:space="0" w:color="auto"/>
                        <w:bottom w:val="none" w:sz="0" w:space="0" w:color="auto"/>
                        <w:right w:val="none" w:sz="0" w:space="0" w:color="auto"/>
                      </w:divBdr>
                      <w:divsChild>
                        <w:div w:id="1162357563">
                          <w:marLeft w:val="0"/>
                          <w:marRight w:val="0"/>
                          <w:marTop w:val="0"/>
                          <w:marBottom w:val="0"/>
                          <w:divBdr>
                            <w:top w:val="none" w:sz="0" w:space="0" w:color="auto"/>
                            <w:left w:val="none" w:sz="0" w:space="0" w:color="auto"/>
                            <w:bottom w:val="none" w:sz="0" w:space="0" w:color="auto"/>
                            <w:right w:val="none" w:sz="0" w:space="0" w:color="auto"/>
                          </w:divBdr>
                          <w:divsChild>
                            <w:div w:id="1315792194">
                              <w:marLeft w:val="0"/>
                              <w:marRight w:val="0"/>
                              <w:marTop w:val="0"/>
                              <w:marBottom w:val="0"/>
                              <w:divBdr>
                                <w:top w:val="none" w:sz="0" w:space="0" w:color="auto"/>
                                <w:left w:val="none" w:sz="0" w:space="0" w:color="auto"/>
                                <w:bottom w:val="none" w:sz="0" w:space="0" w:color="auto"/>
                                <w:right w:val="none" w:sz="0" w:space="0" w:color="auto"/>
                              </w:divBdr>
                              <w:divsChild>
                                <w:div w:id="395323814">
                                  <w:marLeft w:val="0"/>
                                  <w:marRight w:val="0"/>
                                  <w:marTop w:val="0"/>
                                  <w:marBottom w:val="0"/>
                                  <w:divBdr>
                                    <w:top w:val="none" w:sz="0" w:space="0" w:color="auto"/>
                                    <w:left w:val="none" w:sz="0" w:space="0" w:color="auto"/>
                                    <w:bottom w:val="none" w:sz="0" w:space="0" w:color="auto"/>
                                    <w:right w:val="none" w:sz="0" w:space="0" w:color="auto"/>
                                  </w:divBdr>
                                  <w:divsChild>
                                    <w:div w:id="1315332667">
                                      <w:marLeft w:val="0"/>
                                      <w:marRight w:val="0"/>
                                      <w:marTop w:val="0"/>
                                      <w:marBottom w:val="0"/>
                                      <w:divBdr>
                                        <w:top w:val="none" w:sz="0" w:space="0" w:color="auto"/>
                                        <w:left w:val="none" w:sz="0" w:space="0" w:color="auto"/>
                                        <w:bottom w:val="none" w:sz="0" w:space="0" w:color="auto"/>
                                        <w:right w:val="none" w:sz="0" w:space="0" w:color="auto"/>
                                      </w:divBdr>
                                      <w:divsChild>
                                        <w:div w:id="1816332220">
                                          <w:marLeft w:val="0"/>
                                          <w:marRight w:val="0"/>
                                          <w:marTop w:val="0"/>
                                          <w:marBottom w:val="0"/>
                                          <w:divBdr>
                                            <w:top w:val="none" w:sz="0" w:space="0" w:color="auto"/>
                                            <w:left w:val="none" w:sz="0" w:space="0" w:color="auto"/>
                                            <w:bottom w:val="none" w:sz="0" w:space="0" w:color="auto"/>
                                            <w:right w:val="none" w:sz="0" w:space="0" w:color="auto"/>
                                          </w:divBdr>
                                          <w:divsChild>
                                            <w:div w:id="20511026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568082">
      <w:bodyDiv w:val="1"/>
      <w:marLeft w:val="0"/>
      <w:marRight w:val="0"/>
      <w:marTop w:val="0"/>
      <w:marBottom w:val="0"/>
      <w:divBdr>
        <w:top w:val="none" w:sz="0" w:space="0" w:color="auto"/>
        <w:left w:val="none" w:sz="0" w:space="0" w:color="auto"/>
        <w:bottom w:val="none" w:sz="0" w:space="0" w:color="auto"/>
        <w:right w:val="none" w:sz="0" w:space="0" w:color="auto"/>
      </w:divBdr>
      <w:divsChild>
        <w:div w:id="30158464">
          <w:marLeft w:val="0"/>
          <w:marRight w:val="0"/>
          <w:marTop w:val="0"/>
          <w:marBottom w:val="0"/>
          <w:divBdr>
            <w:top w:val="none" w:sz="0" w:space="0" w:color="auto"/>
            <w:left w:val="none" w:sz="0" w:space="0" w:color="auto"/>
            <w:bottom w:val="none" w:sz="0" w:space="0" w:color="auto"/>
            <w:right w:val="none" w:sz="0" w:space="0" w:color="auto"/>
          </w:divBdr>
        </w:div>
        <w:div w:id="212616630">
          <w:marLeft w:val="0"/>
          <w:marRight w:val="0"/>
          <w:marTop w:val="0"/>
          <w:marBottom w:val="0"/>
          <w:divBdr>
            <w:top w:val="none" w:sz="0" w:space="0" w:color="auto"/>
            <w:left w:val="none" w:sz="0" w:space="0" w:color="auto"/>
            <w:bottom w:val="none" w:sz="0" w:space="0" w:color="auto"/>
            <w:right w:val="none" w:sz="0" w:space="0" w:color="auto"/>
          </w:divBdr>
        </w:div>
        <w:div w:id="1893886187">
          <w:marLeft w:val="0"/>
          <w:marRight w:val="0"/>
          <w:marTop w:val="0"/>
          <w:marBottom w:val="0"/>
          <w:divBdr>
            <w:top w:val="none" w:sz="0" w:space="0" w:color="auto"/>
            <w:left w:val="none" w:sz="0" w:space="0" w:color="auto"/>
            <w:bottom w:val="none" w:sz="0" w:space="0" w:color="auto"/>
            <w:right w:val="none" w:sz="0" w:space="0" w:color="auto"/>
          </w:divBdr>
        </w:div>
      </w:divsChild>
    </w:div>
    <w:div w:id="1020278915">
      <w:bodyDiv w:val="1"/>
      <w:marLeft w:val="0"/>
      <w:marRight w:val="0"/>
      <w:marTop w:val="0"/>
      <w:marBottom w:val="0"/>
      <w:divBdr>
        <w:top w:val="none" w:sz="0" w:space="0" w:color="auto"/>
        <w:left w:val="none" w:sz="0" w:space="0" w:color="auto"/>
        <w:bottom w:val="none" w:sz="0" w:space="0" w:color="auto"/>
        <w:right w:val="none" w:sz="0" w:space="0" w:color="auto"/>
      </w:divBdr>
    </w:div>
    <w:div w:id="1045831891">
      <w:bodyDiv w:val="1"/>
      <w:marLeft w:val="0"/>
      <w:marRight w:val="0"/>
      <w:marTop w:val="0"/>
      <w:marBottom w:val="0"/>
      <w:divBdr>
        <w:top w:val="none" w:sz="0" w:space="0" w:color="auto"/>
        <w:left w:val="none" w:sz="0" w:space="0" w:color="auto"/>
        <w:bottom w:val="none" w:sz="0" w:space="0" w:color="auto"/>
        <w:right w:val="none" w:sz="0" w:space="0" w:color="auto"/>
      </w:divBdr>
      <w:divsChild>
        <w:div w:id="944733418">
          <w:marLeft w:val="0"/>
          <w:marRight w:val="0"/>
          <w:marTop w:val="0"/>
          <w:marBottom w:val="0"/>
          <w:divBdr>
            <w:top w:val="none" w:sz="0" w:space="0" w:color="auto"/>
            <w:left w:val="none" w:sz="0" w:space="0" w:color="auto"/>
            <w:bottom w:val="none" w:sz="0" w:space="0" w:color="auto"/>
            <w:right w:val="none" w:sz="0" w:space="0" w:color="auto"/>
          </w:divBdr>
          <w:divsChild>
            <w:div w:id="1261645995">
              <w:marLeft w:val="0"/>
              <w:marRight w:val="0"/>
              <w:marTop w:val="0"/>
              <w:marBottom w:val="0"/>
              <w:divBdr>
                <w:top w:val="none" w:sz="0" w:space="0" w:color="auto"/>
                <w:left w:val="none" w:sz="0" w:space="0" w:color="auto"/>
                <w:bottom w:val="none" w:sz="0" w:space="0" w:color="auto"/>
                <w:right w:val="none" w:sz="0" w:space="0" w:color="auto"/>
              </w:divBdr>
              <w:divsChild>
                <w:div w:id="655692696">
                  <w:marLeft w:val="0"/>
                  <w:marRight w:val="0"/>
                  <w:marTop w:val="0"/>
                  <w:marBottom w:val="0"/>
                  <w:divBdr>
                    <w:top w:val="none" w:sz="0" w:space="0" w:color="auto"/>
                    <w:left w:val="none" w:sz="0" w:space="0" w:color="auto"/>
                    <w:bottom w:val="none" w:sz="0" w:space="0" w:color="auto"/>
                    <w:right w:val="none" w:sz="0" w:space="0" w:color="auto"/>
                  </w:divBdr>
                  <w:divsChild>
                    <w:div w:id="168912187">
                      <w:marLeft w:val="0"/>
                      <w:marRight w:val="0"/>
                      <w:marTop w:val="0"/>
                      <w:marBottom w:val="0"/>
                      <w:divBdr>
                        <w:top w:val="none" w:sz="0" w:space="0" w:color="auto"/>
                        <w:left w:val="none" w:sz="0" w:space="0" w:color="auto"/>
                        <w:bottom w:val="none" w:sz="0" w:space="0" w:color="auto"/>
                        <w:right w:val="none" w:sz="0" w:space="0" w:color="auto"/>
                      </w:divBdr>
                      <w:divsChild>
                        <w:div w:id="584077148">
                          <w:marLeft w:val="0"/>
                          <w:marRight w:val="0"/>
                          <w:marTop w:val="0"/>
                          <w:marBottom w:val="0"/>
                          <w:divBdr>
                            <w:top w:val="none" w:sz="0" w:space="0" w:color="auto"/>
                            <w:left w:val="none" w:sz="0" w:space="0" w:color="auto"/>
                            <w:bottom w:val="none" w:sz="0" w:space="0" w:color="auto"/>
                            <w:right w:val="none" w:sz="0" w:space="0" w:color="auto"/>
                          </w:divBdr>
                          <w:divsChild>
                            <w:div w:id="53699271">
                              <w:marLeft w:val="0"/>
                              <w:marRight w:val="0"/>
                              <w:marTop w:val="0"/>
                              <w:marBottom w:val="0"/>
                              <w:divBdr>
                                <w:top w:val="none" w:sz="0" w:space="0" w:color="auto"/>
                                <w:left w:val="none" w:sz="0" w:space="0" w:color="auto"/>
                                <w:bottom w:val="none" w:sz="0" w:space="0" w:color="auto"/>
                                <w:right w:val="none" w:sz="0" w:space="0" w:color="auto"/>
                              </w:divBdr>
                              <w:divsChild>
                                <w:div w:id="1479567247">
                                  <w:marLeft w:val="0"/>
                                  <w:marRight w:val="0"/>
                                  <w:marTop w:val="0"/>
                                  <w:marBottom w:val="0"/>
                                  <w:divBdr>
                                    <w:top w:val="none" w:sz="0" w:space="0" w:color="auto"/>
                                    <w:left w:val="none" w:sz="0" w:space="0" w:color="auto"/>
                                    <w:bottom w:val="none" w:sz="0" w:space="0" w:color="auto"/>
                                    <w:right w:val="none" w:sz="0" w:space="0" w:color="auto"/>
                                  </w:divBdr>
                                  <w:divsChild>
                                    <w:div w:id="1338845432">
                                      <w:marLeft w:val="0"/>
                                      <w:marRight w:val="0"/>
                                      <w:marTop w:val="0"/>
                                      <w:marBottom w:val="0"/>
                                      <w:divBdr>
                                        <w:top w:val="none" w:sz="0" w:space="0" w:color="auto"/>
                                        <w:left w:val="none" w:sz="0" w:space="0" w:color="auto"/>
                                        <w:bottom w:val="none" w:sz="0" w:space="0" w:color="auto"/>
                                        <w:right w:val="none" w:sz="0" w:space="0" w:color="auto"/>
                                      </w:divBdr>
                                      <w:divsChild>
                                        <w:div w:id="1862623367">
                                          <w:marLeft w:val="0"/>
                                          <w:marRight w:val="0"/>
                                          <w:marTop w:val="0"/>
                                          <w:marBottom w:val="0"/>
                                          <w:divBdr>
                                            <w:top w:val="none" w:sz="0" w:space="0" w:color="auto"/>
                                            <w:left w:val="none" w:sz="0" w:space="0" w:color="auto"/>
                                            <w:bottom w:val="none" w:sz="0" w:space="0" w:color="auto"/>
                                            <w:right w:val="none" w:sz="0" w:space="0" w:color="auto"/>
                                          </w:divBdr>
                                          <w:divsChild>
                                            <w:div w:id="1171336585">
                                              <w:marLeft w:val="0"/>
                                              <w:marRight w:val="0"/>
                                              <w:marTop w:val="0"/>
                                              <w:marBottom w:val="0"/>
                                              <w:divBdr>
                                                <w:top w:val="none" w:sz="0" w:space="0" w:color="auto"/>
                                                <w:left w:val="none" w:sz="0" w:space="0" w:color="auto"/>
                                                <w:bottom w:val="none" w:sz="0" w:space="0" w:color="auto"/>
                                                <w:right w:val="none" w:sz="0" w:space="0" w:color="auto"/>
                                              </w:divBdr>
                                              <w:divsChild>
                                                <w:div w:id="2025011459">
                                                  <w:marLeft w:val="0"/>
                                                  <w:marRight w:val="0"/>
                                                  <w:marTop w:val="0"/>
                                                  <w:marBottom w:val="0"/>
                                                  <w:divBdr>
                                                    <w:top w:val="none" w:sz="0" w:space="0" w:color="auto"/>
                                                    <w:left w:val="none" w:sz="0" w:space="0" w:color="auto"/>
                                                    <w:bottom w:val="none" w:sz="0" w:space="0" w:color="auto"/>
                                                    <w:right w:val="none" w:sz="0" w:space="0" w:color="auto"/>
                                                  </w:divBdr>
                                                  <w:divsChild>
                                                    <w:div w:id="405105298">
                                                      <w:marLeft w:val="0"/>
                                                      <w:marRight w:val="0"/>
                                                      <w:marTop w:val="0"/>
                                                      <w:marBottom w:val="0"/>
                                                      <w:divBdr>
                                                        <w:top w:val="none" w:sz="0" w:space="0" w:color="auto"/>
                                                        <w:left w:val="none" w:sz="0" w:space="0" w:color="auto"/>
                                                        <w:bottom w:val="none" w:sz="0" w:space="0" w:color="auto"/>
                                                        <w:right w:val="none" w:sz="0" w:space="0" w:color="auto"/>
                                                      </w:divBdr>
                                                      <w:divsChild>
                                                        <w:div w:id="1832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9041312">
      <w:bodyDiv w:val="1"/>
      <w:marLeft w:val="0"/>
      <w:marRight w:val="0"/>
      <w:marTop w:val="0"/>
      <w:marBottom w:val="0"/>
      <w:divBdr>
        <w:top w:val="none" w:sz="0" w:space="0" w:color="auto"/>
        <w:left w:val="none" w:sz="0" w:space="0" w:color="auto"/>
        <w:bottom w:val="none" w:sz="0" w:space="0" w:color="auto"/>
        <w:right w:val="none" w:sz="0" w:space="0" w:color="auto"/>
      </w:divBdr>
    </w:div>
    <w:div w:id="1285581169">
      <w:bodyDiv w:val="1"/>
      <w:marLeft w:val="0"/>
      <w:marRight w:val="750"/>
      <w:marTop w:val="0"/>
      <w:marBottom w:val="0"/>
      <w:divBdr>
        <w:top w:val="none" w:sz="0" w:space="0" w:color="auto"/>
        <w:left w:val="none" w:sz="0" w:space="0" w:color="auto"/>
        <w:bottom w:val="none" w:sz="0" w:space="0" w:color="auto"/>
        <w:right w:val="none" w:sz="0" w:space="0" w:color="auto"/>
      </w:divBdr>
      <w:divsChild>
        <w:div w:id="158231548">
          <w:marLeft w:val="0"/>
          <w:marRight w:val="0"/>
          <w:marTop w:val="0"/>
          <w:marBottom w:val="0"/>
          <w:divBdr>
            <w:top w:val="none" w:sz="0" w:space="0" w:color="auto"/>
            <w:left w:val="none" w:sz="0" w:space="0" w:color="auto"/>
            <w:bottom w:val="none" w:sz="0" w:space="0" w:color="auto"/>
            <w:right w:val="none" w:sz="0" w:space="0" w:color="auto"/>
          </w:divBdr>
          <w:divsChild>
            <w:div w:id="130827909">
              <w:marLeft w:val="0"/>
              <w:marRight w:val="0"/>
              <w:marTop w:val="0"/>
              <w:marBottom w:val="0"/>
              <w:divBdr>
                <w:top w:val="none" w:sz="0" w:space="0" w:color="auto"/>
                <w:left w:val="none" w:sz="0" w:space="0" w:color="auto"/>
                <w:bottom w:val="none" w:sz="0" w:space="0" w:color="auto"/>
                <w:right w:val="none" w:sz="0" w:space="0" w:color="auto"/>
              </w:divBdr>
              <w:divsChild>
                <w:div w:id="731388349">
                  <w:marLeft w:val="0"/>
                  <w:marRight w:val="0"/>
                  <w:marTop w:val="0"/>
                  <w:marBottom w:val="0"/>
                  <w:divBdr>
                    <w:top w:val="none" w:sz="0" w:space="0" w:color="auto"/>
                    <w:left w:val="none" w:sz="0" w:space="0" w:color="auto"/>
                    <w:bottom w:val="none" w:sz="0" w:space="0" w:color="auto"/>
                    <w:right w:val="none" w:sz="0" w:space="0" w:color="auto"/>
                  </w:divBdr>
                  <w:divsChild>
                    <w:div w:id="1768963841">
                      <w:marLeft w:val="-225"/>
                      <w:marRight w:val="-225"/>
                      <w:marTop w:val="0"/>
                      <w:marBottom w:val="0"/>
                      <w:divBdr>
                        <w:top w:val="none" w:sz="0" w:space="0" w:color="auto"/>
                        <w:left w:val="none" w:sz="0" w:space="0" w:color="auto"/>
                        <w:bottom w:val="none" w:sz="0" w:space="0" w:color="auto"/>
                        <w:right w:val="none" w:sz="0" w:space="0" w:color="auto"/>
                      </w:divBdr>
                      <w:divsChild>
                        <w:div w:id="2124959829">
                          <w:marLeft w:val="0"/>
                          <w:marRight w:val="0"/>
                          <w:marTop w:val="0"/>
                          <w:marBottom w:val="0"/>
                          <w:divBdr>
                            <w:top w:val="none" w:sz="0" w:space="0" w:color="auto"/>
                            <w:left w:val="none" w:sz="0" w:space="0" w:color="auto"/>
                            <w:bottom w:val="none" w:sz="0" w:space="0" w:color="auto"/>
                            <w:right w:val="none" w:sz="0" w:space="0" w:color="auto"/>
                          </w:divBdr>
                          <w:divsChild>
                            <w:div w:id="717975213">
                              <w:marLeft w:val="0"/>
                              <w:marRight w:val="0"/>
                              <w:marTop w:val="0"/>
                              <w:marBottom w:val="0"/>
                              <w:divBdr>
                                <w:top w:val="none" w:sz="0" w:space="0" w:color="auto"/>
                                <w:left w:val="none" w:sz="0" w:space="0" w:color="auto"/>
                                <w:bottom w:val="none" w:sz="0" w:space="0" w:color="auto"/>
                                <w:right w:val="none" w:sz="0" w:space="0" w:color="auto"/>
                              </w:divBdr>
                              <w:divsChild>
                                <w:div w:id="1926956624">
                                  <w:marLeft w:val="0"/>
                                  <w:marRight w:val="0"/>
                                  <w:marTop w:val="0"/>
                                  <w:marBottom w:val="0"/>
                                  <w:divBdr>
                                    <w:top w:val="none" w:sz="0" w:space="0" w:color="auto"/>
                                    <w:left w:val="none" w:sz="0" w:space="0" w:color="auto"/>
                                    <w:bottom w:val="none" w:sz="0" w:space="0" w:color="auto"/>
                                    <w:right w:val="none" w:sz="0" w:space="0" w:color="auto"/>
                                  </w:divBdr>
                                  <w:divsChild>
                                    <w:div w:id="1179544443">
                                      <w:marLeft w:val="0"/>
                                      <w:marRight w:val="0"/>
                                      <w:marTop w:val="0"/>
                                      <w:marBottom w:val="0"/>
                                      <w:divBdr>
                                        <w:top w:val="none" w:sz="0" w:space="0" w:color="auto"/>
                                        <w:left w:val="none" w:sz="0" w:space="0" w:color="auto"/>
                                        <w:bottom w:val="none" w:sz="0" w:space="0" w:color="auto"/>
                                        <w:right w:val="none" w:sz="0" w:space="0" w:color="auto"/>
                                      </w:divBdr>
                                      <w:divsChild>
                                        <w:div w:id="5877338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95468808">
                                              <w:marLeft w:val="0"/>
                                              <w:marRight w:val="0"/>
                                              <w:marTop w:val="0"/>
                                              <w:marBottom w:val="0"/>
                                              <w:divBdr>
                                                <w:top w:val="none" w:sz="0" w:space="0" w:color="auto"/>
                                                <w:left w:val="none" w:sz="0" w:space="0" w:color="auto"/>
                                                <w:bottom w:val="none" w:sz="0" w:space="0" w:color="auto"/>
                                                <w:right w:val="none" w:sz="0" w:space="0" w:color="auto"/>
                                              </w:divBdr>
                                              <w:divsChild>
                                                <w:div w:id="9993074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58915266">
                                                      <w:marLeft w:val="0"/>
                                                      <w:marRight w:val="0"/>
                                                      <w:marTop w:val="0"/>
                                                      <w:marBottom w:val="0"/>
                                                      <w:divBdr>
                                                        <w:top w:val="none" w:sz="0" w:space="0" w:color="auto"/>
                                                        <w:left w:val="none" w:sz="0" w:space="0" w:color="auto"/>
                                                        <w:bottom w:val="none" w:sz="0" w:space="0" w:color="auto"/>
                                                        <w:right w:val="none" w:sz="0" w:space="0" w:color="auto"/>
                                                      </w:divBdr>
                                                      <w:divsChild>
                                                        <w:div w:id="7289207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94211649">
                                                      <w:marLeft w:val="0"/>
                                                      <w:marRight w:val="0"/>
                                                      <w:marTop w:val="0"/>
                                                      <w:marBottom w:val="0"/>
                                                      <w:divBdr>
                                                        <w:top w:val="none" w:sz="0" w:space="0" w:color="auto"/>
                                                        <w:left w:val="none" w:sz="0" w:space="0" w:color="auto"/>
                                                        <w:bottom w:val="none" w:sz="0" w:space="0" w:color="auto"/>
                                                        <w:right w:val="none" w:sz="0" w:space="0" w:color="auto"/>
                                                      </w:divBdr>
                                                      <w:divsChild>
                                                        <w:div w:id="13826280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4643118">
                                                      <w:marLeft w:val="0"/>
                                                      <w:marRight w:val="0"/>
                                                      <w:marTop w:val="0"/>
                                                      <w:marBottom w:val="0"/>
                                                      <w:divBdr>
                                                        <w:top w:val="none" w:sz="0" w:space="0" w:color="auto"/>
                                                        <w:left w:val="none" w:sz="0" w:space="0" w:color="auto"/>
                                                        <w:bottom w:val="none" w:sz="0" w:space="0" w:color="auto"/>
                                                        <w:right w:val="none" w:sz="0" w:space="0" w:color="auto"/>
                                                      </w:divBdr>
                                                      <w:divsChild>
                                                        <w:div w:id="8649003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40108923">
                                                      <w:marLeft w:val="0"/>
                                                      <w:marRight w:val="0"/>
                                                      <w:marTop w:val="0"/>
                                                      <w:marBottom w:val="0"/>
                                                      <w:divBdr>
                                                        <w:top w:val="none" w:sz="0" w:space="0" w:color="auto"/>
                                                        <w:left w:val="none" w:sz="0" w:space="0" w:color="auto"/>
                                                        <w:bottom w:val="none" w:sz="0" w:space="0" w:color="auto"/>
                                                        <w:right w:val="none" w:sz="0" w:space="0" w:color="auto"/>
                                                      </w:divBdr>
                                                      <w:divsChild>
                                                        <w:div w:id="9091904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627125522">
                                              <w:marLeft w:val="0"/>
                                              <w:marRight w:val="0"/>
                                              <w:marTop w:val="0"/>
                                              <w:marBottom w:val="0"/>
                                              <w:divBdr>
                                                <w:top w:val="none" w:sz="0" w:space="0" w:color="auto"/>
                                                <w:left w:val="none" w:sz="0" w:space="0" w:color="auto"/>
                                                <w:bottom w:val="none" w:sz="0" w:space="0" w:color="auto"/>
                                                <w:right w:val="none" w:sz="0" w:space="0" w:color="auto"/>
                                              </w:divBdr>
                                              <w:divsChild>
                                                <w:div w:id="495006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6329198">
                                              <w:marLeft w:val="0"/>
                                              <w:marRight w:val="0"/>
                                              <w:marTop w:val="0"/>
                                              <w:marBottom w:val="0"/>
                                              <w:divBdr>
                                                <w:top w:val="none" w:sz="0" w:space="0" w:color="auto"/>
                                                <w:left w:val="none" w:sz="0" w:space="0" w:color="auto"/>
                                                <w:bottom w:val="none" w:sz="0" w:space="0" w:color="auto"/>
                                                <w:right w:val="none" w:sz="0" w:space="0" w:color="auto"/>
                                              </w:divBdr>
                                              <w:divsChild>
                                                <w:div w:id="3438981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99068041">
                                              <w:marLeft w:val="0"/>
                                              <w:marRight w:val="0"/>
                                              <w:marTop w:val="0"/>
                                              <w:marBottom w:val="0"/>
                                              <w:divBdr>
                                                <w:top w:val="none" w:sz="0" w:space="0" w:color="auto"/>
                                                <w:left w:val="none" w:sz="0" w:space="0" w:color="auto"/>
                                                <w:bottom w:val="none" w:sz="0" w:space="0" w:color="auto"/>
                                                <w:right w:val="none" w:sz="0" w:space="0" w:color="auto"/>
                                              </w:divBdr>
                                              <w:divsChild>
                                                <w:div w:id="8573520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5136023">
                                              <w:marLeft w:val="0"/>
                                              <w:marRight w:val="0"/>
                                              <w:marTop w:val="0"/>
                                              <w:marBottom w:val="0"/>
                                              <w:divBdr>
                                                <w:top w:val="none" w:sz="0" w:space="0" w:color="auto"/>
                                                <w:left w:val="none" w:sz="0" w:space="0" w:color="auto"/>
                                                <w:bottom w:val="none" w:sz="0" w:space="0" w:color="auto"/>
                                                <w:right w:val="none" w:sz="0" w:space="0" w:color="auto"/>
                                              </w:divBdr>
                                              <w:divsChild>
                                                <w:div w:id="765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0623617">
      <w:bodyDiv w:val="1"/>
      <w:marLeft w:val="0"/>
      <w:marRight w:val="0"/>
      <w:marTop w:val="0"/>
      <w:marBottom w:val="0"/>
      <w:divBdr>
        <w:top w:val="none" w:sz="0" w:space="0" w:color="auto"/>
        <w:left w:val="none" w:sz="0" w:space="0" w:color="auto"/>
        <w:bottom w:val="none" w:sz="0" w:space="0" w:color="auto"/>
        <w:right w:val="none" w:sz="0" w:space="0" w:color="auto"/>
      </w:divBdr>
      <w:divsChild>
        <w:div w:id="437524100">
          <w:marLeft w:val="0"/>
          <w:marRight w:val="0"/>
          <w:marTop w:val="0"/>
          <w:marBottom w:val="0"/>
          <w:divBdr>
            <w:top w:val="none" w:sz="0" w:space="0" w:color="auto"/>
            <w:left w:val="none" w:sz="0" w:space="0" w:color="auto"/>
            <w:bottom w:val="none" w:sz="0" w:space="0" w:color="auto"/>
            <w:right w:val="none" w:sz="0" w:space="0" w:color="auto"/>
          </w:divBdr>
          <w:divsChild>
            <w:div w:id="1809013210">
              <w:marLeft w:val="0"/>
              <w:marRight w:val="0"/>
              <w:marTop w:val="0"/>
              <w:marBottom w:val="0"/>
              <w:divBdr>
                <w:top w:val="none" w:sz="0" w:space="0" w:color="auto"/>
                <w:left w:val="none" w:sz="0" w:space="0" w:color="auto"/>
                <w:bottom w:val="none" w:sz="0" w:space="0" w:color="auto"/>
                <w:right w:val="none" w:sz="0" w:space="0" w:color="auto"/>
              </w:divBdr>
              <w:divsChild>
                <w:div w:id="1336955452">
                  <w:marLeft w:val="0"/>
                  <w:marRight w:val="0"/>
                  <w:marTop w:val="0"/>
                  <w:marBottom w:val="0"/>
                  <w:divBdr>
                    <w:top w:val="none" w:sz="0" w:space="0" w:color="auto"/>
                    <w:left w:val="none" w:sz="0" w:space="0" w:color="auto"/>
                    <w:bottom w:val="none" w:sz="0" w:space="0" w:color="auto"/>
                    <w:right w:val="none" w:sz="0" w:space="0" w:color="auto"/>
                  </w:divBdr>
                  <w:divsChild>
                    <w:div w:id="995259222">
                      <w:marLeft w:val="0"/>
                      <w:marRight w:val="0"/>
                      <w:marTop w:val="0"/>
                      <w:marBottom w:val="0"/>
                      <w:divBdr>
                        <w:top w:val="none" w:sz="0" w:space="0" w:color="auto"/>
                        <w:left w:val="none" w:sz="0" w:space="0" w:color="auto"/>
                        <w:bottom w:val="none" w:sz="0" w:space="0" w:color="auto"/>
                        <w:right w:val="none" w:sz="0" w:space="0" w:color="auto"/>
                      </w:divBdr>
                      <w:divsChild>
                        <w:div w:id="747193781">
                          <w:marLeft w:val="0"/>
                          <w:marRight w:val="0"/>
                          <w:marTop w:val="0"/>
                          <w:marBottom w:val="0"/>
                          <w:divBdr>
                            <w:top w:val="none" w:sz="0" w:space="0" w:color="auto"/>
                            <w:left w:val="none" w:sz="0" w:space="0" w:color="auto"/>
                            <w:bottom w:val="none" w:sz="0" w:space="0" w:color="auto"/>
                            <w:right w:val="none" w:sz="0" w:space="0" w:color="auto"/>
                          </w:divBdr>
                          <w:divsChild>
                            <w:div w:id="802650365">
                              <w:marLeft w:val="0"/>
                              <w:marRight w:val="0"/>
                              <w:marTop w:val="0"/>
                              <w:marBottom w:val="0"/>
                              <w:divBdr>
                                <w:top w:val="none" w:sz="0" w:space="0" w:color="auto"/>
                                <w:left w:val="none" w:sz="0" w:space="0" w:color="auto"/>
                                <w:bottom w:val="none" w:sz="0" w:space="0" w:color="auto"/>
                                <w:right w:val="none" w:sz="0" w:space="0" w:color="auto"/>
                              </w:divBdr>
                              <w:divsChild>
                                <w:div w:id="1636063066">
                                  <w:marLeft w:val="0"/>
                                  <w:marRight w:val="0"/>
                                  <w:marTop w:val="0"/>
                                  <w:marBottom w:val="0"/>
                                  <w:divBdr>
                                    <w:top w:val="none" w:sz="0" w:space="0" w:color="auto"/>
                                    <w:left w:val="none" w:sz="0" w:space="0" w:color="auto"/>
                                    <w:bottom w:val="none" w:sz="0" w:space="0" w:color="auto"/>
                                    <w:right w:val="none" w:sz="0" w:space="0" w:color="auto"/>
                                  </w:divBdr>
                                  <w:divsChild>
                                    <w:div w:id="918563635">
                                      <w:marLeft w:val="0"/>
                                      <w:marRight w:val="0"/>
                                      <w:marTop w:val="0"/>
                                      <w:marBottom w:val="0"/>
                                      <w:divBdr>
                                        <w:top w:val="none" w:sz="0" w:space="0" w:color="auto"/>
                                        <w:left w:val="none" w:sz="0" w:space="0" w:color="auto"/>
                                        <w:bottom w:val="none" w:sz="0" w:space="0" w:color="auto"/>
                                        <w:right w:val="none" w:sz="0" w:space="0" w:color="auto"/>
                                      </w:divBdr>
                                      <w:divsChild>
                                        <w:div w:id="1569461301">
                                          <w:marLeft w:val="0"/>
                                          <w:marRight w:val="0"/>
                                          <w:marTop w:val="0"/>
                                          <w:marBottom w:val="0"/>
                                          <w:divBdr>
                                            <w:top w:val="none" w:sz="0" w:space="0" w:color="auto"/>
                                            <w:left w:val="none" w:sz="0" w:space="0" w:color="auto"/>
                                            <w:bottom w:val="none" w:sz="0" w:space="0" w:color="auto"/>
                                            <w:right w:val="none" w:sz="0" w:space="0" w:color="auto"/>
                                          </w:divBdr>
                                          <w:divsChild>
                                            <w:div w:id="119886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815806">
      <w:bodyDiv w:val="1"/>
      <w:marLeft w:val="0"/>
      <w:marRight w:val="0"/>
      <w:marTop w:val="0"/>
      <w:marBottom w:val="0"/>
      <w:divBdr>
        <w:top w:val="none" w:sz="0" w:space="0" w:color="auto"/>
        <w:left w:val="none" w:sz="0" w:space="0" w:color="auto"/>
        <w:bottom w:val="none" w:sz="0" w:space="0" w:color="auto"/>
        <w:right w:val="none" w:sz="0" w:space="0" w:color="auto"/>
      </w:divBdr>
    </w:div>
    <w:div w:id="13249703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310">
          <w:marLeft w:val="0"/>
          <w:marRight w:val="0"/>
          <w:marTop w:val="0"/>
          <w:marBottom w:val="0"/>
          <w:divBdr>
            <w:top w:val="none" w:sz="0" w:space="0" w:color="auto"/>
            <w:left w:val="none" w:sz="0" w:space="0" w:color="auto"/>
            <w:bottom w:val="none" w:sz="0" w:space="0" w:color="auto"/>
            <w:right w:val="none" w:sz="0" w:space="0" w:color="auto"/>
          </w:divBdr>
        </w:div>
        <w:div w:id="1617178599">
          <w:marLeft w:val="0"/>
          <w:marRight w:val="0"/>
          <w:marTop w:val="0"/>
          <w:marBottom w:val="0"/>
          <w:divBdr>
            <w:top w:val="none" w:sz="0" w:space="0" w:color="auto"/>
            <w:left w:val="none" w:sz="0" w:space="0" w:color="auto"/>
            <w:bottom w:val="none" w:sz="0" w:space="0" w:color="auto"/>
            <w:right w:val="none" w:sz="0" w:space="0" w:color="auto"/>
          </w:divBdr>
        </w:div>
        <w:div w:id="1151022623">
          <w:marLeft w:val="0"/>
          <w:marRight w:val="0"/>
          <w:marTop w:val="0"/>
          <w:marBottom w:val="0"/>
          <w:divBdr>
            <w:top w:val="none" w:sz="0" w:space="0" w:color="auto"/>
            <w:left w:val="none" w:sz="0" w:space="0" w:color="auto"/>
            <w:bottom w:val="none" w:sz="0" w:space="0" w:color="auto"/>
            <w:right w:val="none" w:sz="0" w:space="0" w:color="auto"/>
          </w:divBdr>
        </w:div>
      </w:divsChild>
    </w:div>
    <w:div w:id="1395005764">
      <w:bodyDiv w:val="1"/>
      <w:marLeft w:val="0"/>
      <w:marRight w:val="0"/>
      <w:marTop w:val="0"/>
      <w:marBottom w:val="0"/>
      <w:divBdr>
        <w:top w:val="none" w:sz="0" w:space="0" w:color="auto"/>
        <w:left w:val="none" w:sz="0" w:space="0" w:color="auto"/>
        <w:bottom w:val="none" w:sz="0" w:space="0" w:color="auto"/>
        <w:right w:val="none" w:sz="0" w:space="0" w:color="auto"/>
      </w:divBdr>
    </w:div>
    <w:div w:id="1433669771">
      <w:bodyDiv w:val="1"/>
      <w:marLeft w:val="0"/>
      <w:marRight w:val="0"/>
      <w:marTop w:val="0"/>
      <w:marBottom w:val="0"/>
      <w:divBdr>
        <w:top w:val="none" w:sz="0" w:space="0" w:color="auto"/>
        <w:left w:val="none" w:sz="0" w:space="0" w:color="auto"/>
        <w:bottom w:val="none" w:sz="0" w:space="0" w:color="auto"/>
        <w:right w:val="none" w:sz="0" w:space="0" w:color="auto"/>
      </w:divBdr>
    </w:div>
    <w:div w:id="1513034089">
      <w:bodyDiv w:val="1"/>
      <w:marLeft w:val="0"/>
      <w:marRight w:val="0"/>
      <w:marTop w:val="0"/>
      <w:marBottom w:val="0"/>
      <w:divBdr>
        <w:top w:val="none" w:sz="0" w:space="0" w:color="auto"/>
        <w:left w:val="none" w:sz="0" w:space="0" w:color="auto"/>
        <w:bottom w:val="none" w:sz="0" w:space="0" w:color="auto"/>
        <w:right w:val="none" w:sz="0" w:space="0" w:color="auto"/>
      </w:divBdr>
    </w:div>
    <w:div w:id="1828203548">
      <w:bodyDiv w:val="1"/>
      <w:marLeft w:val="0"/>
      <w:marRight w:val="0"/>
      <w:marTop w:val="0"/>
      <w:marBottom w:val="0"/>
      <w:divBdr>
        <w:top w:val="none" w:sz="0" w:space="0" w:color="auto"/>
        <w:left w:val="none" w:sz="0" w:space="0" w:color="auto"/>
        <w:bottom w:val="none" w:sz="0" w:space="0" w:color="auto"/>
        <w:right w:val="none" w:sz="0" w:space="0" w:color="auto"/>
      </w:divBdr>
    </w:div>
    <w:div w:id="1878197326">
      <w:bodyDiv w:val="1"/>
      <w:marLeft w:val="0"/>
      <w:marRight w:val="0"/>
      <w:marTop w:val="0"/>
      <w:marBottom w:val="0"/>
      <w:divBdr>
        <w:top w:val="none" w:sz="0" w:space="0" w:color="auto"/>
        <w:left w:val="none" w:sz="0" w:space="0" w:color="auto"/>
        <w:bottom w:val="none" w:sz="0" w:space="0" w:color="auto"/>
        <w:right w:val="none" w:sz="0" w:space="0" w:color="auto"/>
      </w:divBdr>
      <w:divsChild>
        <w:div w:id="234977555">
          <w:marLeft w:val="0"/>
          <w:marRight w:val="0"/>
          <w:marTop w:val="0"/>
          <w:marBottom w:val="0"/>
          <w:divBdr>
            <w:top w:val="single" w:sz="12" w:space="0" w:color="0000FF"/>
            <w:left w:val="single" w:sz="12" w:space="0" w:color="0000FF"/>
            <w:bottom w:val="single" w:sz="12" w:space="0" w:color="0000FF"/>
            <w:right w:val="single" w:sz="12" w:space="0" w:color="0000FF"/>
          </w:divBdr>
          <w:divsChild>
            <w:div w:id="825165928">
              <w:marLeft w:val="0"/>
              <w:marRight w:val="0"/>
              <w:marTop w:val="0"/>
              <w:marBottom w:val="0"/>
              <w:divBdr>
                <w:top w:val="single" w:sz="6" w:space="0" w:color="000000"/>
                <w:left w:val="single" w:sz="6" w:space="0" w:color="000000"/>
                <w:bottom w:val="single" w:sz="6" w:space="0" w:color="000000"/>
                <w:right w:val="single" w:sz="6" w:space="0" w:color="000000"/>
              </w:divBdr>
              <w:divsChild>
                <w:div w:id="1027482246">
                  <w:marLeft w:val="0"/>
                  <w:marRight w:val="0"/>
                  <w:marTop w:val="0"/>
                  <w:marBottom w:val="0"/>
                  <w:divBdr>
                    <w:top w:val="none" w:sz="0" w:space="0" w:color="auto"/>
                    <w:left w:val="none" w:sz="0" w:space="0" w:color="auto"/>
                    <w:bottom w:val="none" w:sz="0" w:space="0" w:color="auto"/>
                    <w:right w:val="none" w:sz="0" w:space="0" w:color="auto"/>
                  </w:divBdr>
                  <w:divsChild>
                    <w:div w:id="239369780">
                      <w:marLeft w:val="0"/>
                      <w:marRight w:val="0"/>
                      <w:marTop w:val="0"/>
                      <w:marBottom w:val="0"/>
                      <w:divBdr>
                        <w:top w:val="none" w:sz="0" w:space="0" w:color="auto"/>
                        <w:left w:val="none" w:sz="0" w:space="0" w:color="auto"/>
                        <w:bottom w:val="none" w:sz="0" w:space="0" w:color="auto"/>
                        <w:right w:val="none" w:sz="0" w:space="0" w:color="auto"/>
                      </w:divBdr>
                    </w:div>
                    <w:div w:id="434056981">
                      <w:marLeft w:val="0"/>
                      <w:marRight w:val="0"/>
                      <w:marTop w:val="0"/>
                      <w:marBottom w:val="0"/>
                      <w:divBdr>
                        <w:top w:val="none" w:sz="0" w:space="0" w:color="auto"/>
                        <w:left w:val="none" w:sz="0" w:space="0" w:color="auto"/>
                        <w:bottom w:val="none" w:sz="0" w:space="0" w:color="auto"/>
                        <w:right w:val="none" w:sz="0" w:space="0" w:color="auto"/>
                      </w:divBdr>
                    </w:div>
                    <w:div w:id="587469361">
                      <w:marLeft w:val="0"/>
                      <w:marRight w:val="0"/>
                      <w:marTop w:val="0"/>
                      <w:marBottom w:val="0"/>
                      <w:divBdr>
                        <w:top w:val="none" w:sz="0" w:space="0" w:color="auto"/>
                        <w:left w:val="none" w:sz="0" w:space="0" w:color="auto"/>
                        <w:bottom w:val="none" w:sz="0" w:space="0" w:color="auto"/>
                        <w:right w:val="none" w:sz="0" w:space="0" w:color="auto"/>
                      </w:divBdr>
                    </w:div>
                    <w:div w:id="720131195">
                      <w:marLeft w:val="0"/>
                      <w:marRight w:val="0"/>
                      <w:marTop w:val="0"/>
                      <w:marBottom w:val="0"/>
                      <w:divBdr>
                        <w:top w:val="none" w:sz="0" w:space="0" w:color="auto"/>
                        <w:left w:val="none" w:sz="0" w:space="0" w:color="auto"/>
                        <w:bottom w:val="none" w:sz="0" w:space="0" w:color="auto"/>
                        <w:right w:val="none" w:sz="0" w:space="0" w:color="auto"/>
                      </w:divBdr>
                    </w:div>
                    <w:div w:id="772702096">
                      <w:marLeft w:val="0"/>
                      <w:marRight w:val="0"/>
                      <w:marTop w:val="0"/>
                      <w:marBottom w:val="0"/>
                      <w:divBdr>
                        <w:top w:val="none" w:sz="0" w:space="0" w:color="auto"/>
                        <w:left w:val="none" w:sz="0" w:space="0" w:color="auto"/>
                        <w:bottom w:val="none" w:sz="0" w:space="0" w:color="auto"/>
                        <w:right w:val="none" w:sz="0" w:space="0" w:color="auto"/>
                      </w:divBdr>
                    </w:div>
                    <w:div w:id="827474286">
                      <w:marLeft w:val="0"/>
                      <w:marRight w:val="0"/>
                      <w:marTop w:val="0"/>
                      <w:marBottom w:val="0"/>
                      <w:divBdr>
                        <w:top w:val="none" w:sz="0" w:space="0" w:color="auto"/>
                        <w:left w:val="none" w:sz="0" w:space="0" w:color="auto"/>
                        <w:bottom w:val="none" w:sz="0" w:space="0" w:color="auto"/>
                        <w:right w:val="none" w:sz="0" w:space="0" w:color="auto"/>
                      </w:divBdr>
                    </w:div>
                    <w:div w:id="830680499">
                      <w:marLeft w:val="0"/>
                      <w:marRight w:val="0"/>
                      <w:marTop w:val="0"/>
                      <w:marBottom w:val="0"/>
                      <w:divBdr>
                        <w:top w:val="none" w:sz="0" w:space="0" w:color="auto"/>
                        <w:left w:val="none" w:sz="0" w:space="0" w:color="auto"/>
                        <w:bottom w:val="none" w:sz="0" w:space="0" w:color="auto"/>
                        <w:right w:val="none" w:sz="0" w:space="0" w:color="auto"/>
                      </w:divBdr>
                    </w:div>
                    <w:div w:id="866672837">
                      <w:marLeft w:val="0"/>
                      <w:marRight w:val="0"/>
                      <w:marTop w:val="0"/>
                      <w:marBottom w:val="0"/>
                      <w:divBdr>
                        <w:top w:val="none" w:sz="0" w:space="0" w:color="auto"/>
                        <w:left w:val="none" w:sz="0" w:space="0" w:color="auto"/>
                        <w:bottom w:val="none" w:sz="0" w:space="0" w:color="auto"/>
                        <w:right w:val="none" w:sz="0" w:space="0" w:color="auto"/>
                      </w:divBdr>
                    </w:div>
                    <w:div w:id="1002320254">
                      <w:marLeft w:val="0"/>
                      <w:marRight w:val="0"/>
                      <w:marTop w:val="0"/>
                      <w:marBottom w:val="0"/>
                      <w:divBdr>
                        <w:top w:val="none" w:sz="0" w:space="0" w:color="auto"/>
                        <w:left w:val="none" w:sz="0" w:space="0" w:color="auto"/>
                        <w:bottom w:val="none" w:sz="0" w:space="0" w:color="auto"/>
                        <w:right w:val="none" w:sz="0" w:space="0" w:color="auto"/>
                      </w:divBdr>
                    </w:div>
                    <w:div w:id="1036351589">
                      <w:marLeft w:val="0"/>
                      <w:marRight w:val="0"/>
                      <w:marTop w:val="0"/>
                      <w:marBottom w:val="0"/>
                      <w:divBdr>
                        <w:top w:val="none" w:sz="0" w:space="0" w:color="auto"/>
                        <w:left w:val="none" w:sz="0" w:space="0" w:color="auto"/>
                        <w:bottom w:val="none" w:sz="0" w:space="0" w:color="auto"/>
                        <w:right w:val="none" w:sz="0" w:space="0" w:color="auto"/>
                      </w:divBdr>
                    </w:div>
                    <w:div w:id="1069881654">
                      <w:marLeft w:val="0"/>
                      <w:marRight w:val="0"/>
                      <w:marTop w:val="0"/>
                      <w:marBottom w:val="0"/>
                      <w:divBdr>
                        <w:top w:val="none" w:sz="0" w:space="0" w:color="auto"/>
                        <w:left w:val="none" w:sz="0" w:space="0" w:color="auto"/>
                        <w:bottom w:val="none" w:sz="0" w:space="0" w:color="auto"/>
                        <w:right w:val="none" w:sz="0" w:space="0" w:color="auto"/>
                      </w:divBdr>
                    </w:div>
                    <w:div w:id="1275939475">
                      <w:marLeft w:val="0"/>
                      <w:marRight w:val="0"/>
                      <w:marTop w:val="0"/>
                      <w:marBottom w:val="0"/>
                      <w:divBdr>
                        <w:top w:val="none" w:sz="0" w:space="0" w:color="auto"/>
                        <w:left w:val="none" w:sz="0" w:space="0" w:color="auto"/>
                        <w:bottom w:val="none" w:sz="0" w:space="0" w:color="auto"/>
                        <w:right w:val="none" w:sz="0" w:space="0" w:color="auto"/>
                      </w:divBdr>
                    </w:div>
                    <w:div w:id="1363048792">
                      <w:marLeft w:val="0"/>
                      <w:marRight w:val="0"/>
                      <w:marTop w:val="0"/>
                      <w:marBottom w:val="0"/>
                      <w:divBdr>
                        <w:top w:val="none" w:sz="0" w:space="0" w:color="auto"/>
                        <w:left w:val="none" w:sz="0" w:space="0" w:color="auto"/>
                        <w:bottom w:val="none" w:sz="0" w:space="0" w:color="auto"/>
                        <w:right w:val="none" w:sz="0" w:space="0" w:color="auto"/>
                      </w:divBdr>
                    </w:div>
                    <w:div w:id="1373191943">
                      <w:marLeft w:val="0"/>
                      <w:marRight w:val="0"/>
                      <w:marTop w:val="0"/>
                      <w:marBottom w:val="0"/>
                      <w:divBdr>
                        <w:top w:val="none" w:sz="0" w:space="0" w:color="auto"/>
                        <w:left w:val="none" w:sz="0" w:space="0" w:color="auto"/>
                        <w:bottom w:val="none" w:sz="0" w:space="0" w:color="auto"/>
                        <w:right w:val="none" w:sz="0" w:space="0" w:color="auto"/>
                      </w:divBdr>
                    </w:div>
                    <w:div w:id="1408651903">
                      <w:marLeft w:val="0"/>
                      <w:marRight w:val="0"/>
                      <w:marTop w:val="0"/>
                      <w:marBottom w:val="0"/>
                      <w:divBdr>
                        <w:top w:val="none" w:sz="0" w:space="0" w:color="auto"/>
                        <w:left w:val="none" w:sz="0" w:space="0" w:color="auto"/>
                        <w:bottom w:val="none" w:sz="0" w:space="0" w:color="auto"/>
                        <w:right w:val="none" w:sz="0" w:space="0" w:color="auto"/>
                      </w:divBdr>
                    </w:div>
                    <w:div w:id="1460874770">
                      <w:marLeft w:val="0"/>
                      <w:marRight w:val="0"/>
                      <w:marTop w:val="0"/>
                      <w:marBottom w:val="0"/>
                      <w:divBdr>
                        <w:top w:val="none" w:sz="0" w:space="0" w:color="auto"/>
                        <w:left w:val="none" w:sz="0" w:space="0" w:color="auto"/>
                        <w:bottom w:val="none" w:sz="0" w:space="0" w:color="auto"/>
                        <w:right w:val="none" w:sz="0" w:space="0" w:color="auto"/>
                      </w:divBdr>
                    </w:div>
                    <w:div w:id="1562519025">
                      <w:marLeft w:val="0"/>
                      <w:marRight w:val="0"/>
                      <w:marTop w:val="0"/>
                      <w:marBottom w:val="0"/>
                      <w:divBdr>
                        <w:top w:val="none" w:sz="0" w:space="0" w:color="auto"/>
                        <w:left w:val="none" w:sz="0" w:space="0" w:color="auto"/>
                        <w:bottom w:val="none" w:sz="0" w:space="0" w:color="auto"/>
                        <w:right w:val="none" w:sz="0" w:space="0" w:color="auto"/>
                      </w:divBdr>
                    </w:div>
                    <w:div w:id="1569488599">
                      <w:marLeft w:val="0"/>
                      <w:marRight w:val="0"/>
                      <w:marTop w:val="0"/>
                      <w:marBottom w:val="0"/>
                      <w:divBdr>
                        <w:top w:val="none" w:sz="0" w:space="0" w:color="auto"/>
                        <w:left w:val="none" w:sz="0" w:space="0" w:color="auto"/>
                        <w:bottom w:val="none" w:sz="0" w:space="0" w:color="auto"/>
                        <w:right w:val="none" w:sz="0" w:space="0" w:color="auto"/>
                      </w:divBdr>
                    </w:div>
                    <w:div w:id="1581602487">
                      <w:marLeft w:val="0"/>
                      <w:marRight w:val="0"/>
                      <w:marTop w:val="0"/>
                      <w:marBottom w:val="0"/>
                      <w:divBdr>
                        <w:top w:val="none" w:sz="0" w:space="0" w:color="auto"/>
                        <w:left w:val="none" w:sz="0" w:space="0" w:color="auto"/>
                        <w:bottom w:val="none" w:sz="0" w:space="0" w:color="auto"/>
                        <w:right w:val="none" w:sz="0" w:space="0" w:color="auto"/>
                      </w:divBdr>
                    </w:div>
                    <w:div w:id="1715500545">
                      <w:marLeft w:val="0"/>
                      <w:marRight w:val="0"/>
                      <w:marTop w:val="0"/>
                      <w:marBottom w:val="0"/>
                      <w:divBdr>
                        <w:top w:val="none" w:sz="0" w:space="0" w:color="auto"/>
                        <w:left w:val="none" w:sz="0" w:space="0" w:color="auto"/>
                        <w:bottom w:val="none" w:sz="0" w:space="0" w:color="auto"/>
                        <w:right w:val="none" w:sz="0" w:space="0" w:color="auto"/>
                      </w:divBdr>
                    </w:div>
                    <w:div w:id="1798912163">
                      <w:marLeft w:val="0"/>
                      <w:marRight w:val="0"/>
                      <w:marTop w:val="0"/>
                      <w:marBottom w:val="0"/>
                      <w:divBdr>
                        <w:top w:val="none" w:sz="0" w:space="0" w:color="auto"/>
                        <w:left w:val="none" w:sz="0" w:space="0" w:color="auto"/>
                        <w:bottom w:val="none" w:sz="0" w:space="0" w:color="auto"/>
                        <w:right w:val="none" w:sz="0" w:space="0" w:color="auto"/>
                      </w:divBdr>
                    </w:div>
                    <w:div w:id="1908226121">
                      <w:marLeft w:val="0"/>
                      <w:marRight w:val="0"/>
                      <w:marTop w:val="0"/>
                      <w:marBottom w:val="0"/>
                      <w:divBdr>
                        <w:top w:val="none" w:sz="0" w:space="0" w:color="auto"/>
                        <w:left w:val="none" w:sz="0" w:space="0" w:color="auto"/>
                        <w:bottom w:val="none" w:sz="0" w:space="0" w:color="auto"/>
                        <w:right w:val="none" w:sz="0" w:space="0" w:color="auto"/>
                      </w:divBdr>
                    </w:div>
                    <w:div w:id="1996492946">
                      <w:marLeft w:val="0"/>
                      <w:marRight w:val="0"/>
                      <w:marTop w:val="0"/>
                      <w:marBottom w:val="0"/>
                      <w:divBdr>
                        <w:top w:val="none" w:sz="0" w:space="0" w:color="auto"/>
                        <w:left w:val="none" w:sz="0" w:space="0" w:color="auto"/>
                        <w:bottom w:val="none" w:sz="0" w:space="0" w:color="auto"/>
                        <w:right w:val="none" w:sz="0" w:space="0" w:color="auto"/>
                      </w:divBdr>
                    </w:div>
                    <w:div w:id="2029018191">
                      <w:marLeft w:val="0"/>
                      <w:marRight w:val="0"/>
                      <w:marTop w:val="0"/>
                      <w:marBottom w:val="0"/>
                      <w:divBdr>
                        <w:top w:val="none" w:sz="0" w:space="0" w:color="auto"/>
                        <w:left w:val="none" w:sz="0" w:space="0" w:color="auto"/>
                        <w:bottom w:val="none" w:sz="0" w:space="0" w:color="auto"/>
                        <w:right w:val="none" w:sz="0" w:space="0" w:color="auto"/>
                      </w:divBdr>
                    </w:div>
                    <w:div w:id="2065132403">
                      <w:marLeft w:val="0"/>
                      <w:marRight w:val="0"/>
                      <w:marTop w:val="0"/>
                      <w:marBottom w:val="0"/>
                      <w:divBdr>
                        <w:top w:val="none" w:sz="0" w:space="0" w:color="auto"/>
                        <w:left w:val="none" w:sz="0" w:space="0" w:color="auto"/>
                        <w:bottom w:val="none" w:sz="0" w:space="0" w:color="auto"/>
                        <w:right w:val="none" w:sz="0" w:space="0" w:color="auto"/>
                      </w:divBdr>
                    </w:div>
                    <w:div w:id="2078281401">
                      <w:marLeft w:val="0"/>
                      <w:marRight w:val="0"/>
                      <w:marTop w:val="0"/>
                      <w:marBottom w:val="0"/>
                      <w:divBdr>
                        <w:top w:val="none" w:sz="0" w:space="0" w:color="auto"/>
                        <w:left w:val="none" w:sz="0" w:space="0" w:color="auto"/>
                        <w:bottom w:val="none" w:sz="0" w:space="0" w:color="auto"/>
                        <w:right w:val="none" w:sz="0" w:space="0" w:color="auto"/>
                      </w:divBdr>
                    </w:div>
                    <w:div w:id="2135977846">
                      <w:marLeft w:val="0"/>
                      <w:marRight w:val="0"/>
                      <w:marTop w:val="0"/>
                      <w:marBottom w:val="0"/>
                      <w:divBdr>
                        <w:top w:val="none" w:sz="0" w:space="0" w:color="auto"/>
                        <w:left w:val="none" w:sz="0" w:space="0" w:color="auto"/>
                        <w:bottom w:val="none" w:sz="0" w:space="0" w:color="auto"/>
                        <w:right w:val="none" w:sz="0" w:space="0" w:color="auto"/>
                      </w:divBdr>
                    </w:div>
                  </w:divsChild>
                </w:div>
                <w:div w:id="1798142655">
                  <w:marLeft w:val="0"/>
                  <w:marRight w:val="0"/>
                  <w:marTop w:val="0"/>
                  <w:marBottom w:val="0"/>
                  <w:divBdr>
                    <w:top w:val="none" w:sz="0" w:space="0" w:color="auto"/>
                    <w:left w:val="none" w:sz="0" w:space="0" w:color="auto"/>
                    <w:bottom w:val="none" w:sz="0" w:space="0" w:color="auto"/>
                    <w:right w:val="none" w:sz="0" w:space="0" w:color="auto"/>
                  </w:divBdr>
                  <w:divsChild>
                    <w:div w:id="54940639">
                      <w:marLeft w:val="0"/>
                      <w:marRight w:val="0"/>
                      <w:marTop w:val="0"/>
                      <w:marBottom w:val="0"/>
                      <w:divBdr>
                        <w:top w:val="none" w:sz="0" w:space="0" w:color="auto"/>
                        <w:left w:val="none" w:sz="0" w:space="0" w:color="auto"/>
                        <w:bottom w:val="none" w:sz="0" w:space="0" w:color="auto"/>
                        <w:right w:val="none" w:sz="0" w:space="0" w:color="auto"/>
                      </w:divBdr>
                    </w:div>
                    <w:div w:id="63571638">
                      <w:marLeft w:val="0"/>
                      <w:marRight w:val="0"/>
                      <w:marTop w:val="0"/>
                      <w:marBottom w:val="0"/>
                      <w:divBdr>
                        <w:top w:val="none" w:sz="0" w:space="0" w:color="auto"/>
                        <w:left w:val="none" w:sz="0" w:space="0" w:color="auto"/>
                        <w:bottom w:val="none" w:sz="0" w:space="0" w:color="auto"/>
                        <w:right w:val="none" w:sz="0" w:space="0" w:color="auto"/>
                      </w:divBdr>
                    </w:div>
                    <w:div w:id="105661694">
                      <w:marLeft w:val="0"/>
                      <w:marRight w:val="0"/>
                      <w:marTop w:val="0"/>
                      <w:marBottom w:val="0"/>
                      <w:divBdr>
                        <w:top w:val="none" w:sz="0" w:space="0" w:color="auto"/>
                        <w:left w:val="none" w:sz="0" w:space="0" w:color="auto"/>
                        <w:bottom w:val="none" w:sz="0" w:space="0" w:color="auto"/>
                        <w:right w:val="none" w:sz="0" w:space="0" w:color="auto"/>
                      </w:divBdr>
                    </w:div>
                    <w:div w:id="121773130">
                      <w:marLeft w:val="0"/>
                      <w:marRight w:val="0"/>
                      <w:marTop w:val="0"/>
                      <w:marBottom w:val="0"/>
                      <w:divBdr>
                        <w:top w:val="none" w:sz="0" w:space="0" w:color="auto"/>
                        <w:left w:val="none" w:sz="0" w:space="0" w:color="auto"/>
                        <w:bottom w:val="none" w:sz="0" w:space="0" w:color="auto"/>
                        <w:right w:val="none" w:sz="0" w:space="0" w:color="auto"/>
                      </w:divBdr>
                    </w:div>
                    <w:div w:id="278991218">
                      <w:marLeft w:val="0"/>
                      <w:marRight w:val="0"/>
                      <w:marTop w:val="0"/>
                      <w:marBottom w:val="0"/>
                      <w:divBdr>
                        <w:top w:val="none" w:sz="0" w:space="0" w:color="auto"/>
                        <w:left w:val="none" w:sz="0" w:space="0" w:color="auto"/>
                        <w:bottom w:val="none" w:sz="0" w:space="0" w:color="auto"/>
                        <w:right w:val="none" w:sz="0" w:space="0" w:color="auto"/>
                      </w:divBdr>
                    </w:div>
                    <w:div w:id="314993047">
                      <w:marLeft w:val="0"/>
                      <w:marRight w:val="0"/>
                      <w:marTop w:val="0"/>
                      <w:marBottom w:val="0"/>
                      <w:divBdr>
                        <w:top w:val="none" w:sz="0" w:space="0" w:color="auto"/>
                        <w:left w:val="none" w:sz="0" w:space="0" w:color="auto"/>
                        <w:bottom w:val="none" w:sz="0" w:space="0" w:color="auto"/>
                        <w:right w:val="none" w:sz="0" w:space="0" w:color="auto"/>
                      </w:divBdr>
                    </w:div>
                    <w:div w:id="353767184">
                      <w:marLeft w:val="0"/>
                      <w:marRight w:val="0"/>
                      <w:marTop w:val="0"/>
                      <w:marBottom w:val="0"/>
                      <w:divBdr>
                        <w:top w:val="none" w:sz="0" w:space="0" w:color="auto"/>
                        <w:left w:val="none" w:sz="0" w:space="0" w:color="auto"/>
                        <w:bottom w:val="none" w:sz="0" w:space="0" w:color="auto"/>
                        <w:right w:val="none" w:sz="0" w:space="0" w:color="auto"/>
                      </w:divBdr>
                    </w:div>
                    <w:div w:id="757942145">
                      <w:marLeft w:val="0"/>
                      <w:marRight w:val="0"/>
                      <w:marTop w:val="0"/>
                      <w:marBottom w:val="0"/>
                      <w:divBdr>
                        <w:top w:val="none" w:sz="0" w:space="0" w:color="auto"/>
                        <w:left w:val="none" w:sz="0" w:space="0" w:color="auto"/>
                        <w:bottom w:val="none" w:sz="0" w:space="0" w:color="auto"/>
                        <w:right w:val="none" w:sz="0" w:space="0" w:color="auto"/>
                      </w:divBdr>
                    </w:div>
                    <w:div w:id="824395838">
                      <w:marLeft w:val="0"/>
                      <w:marRight w:val="0"/>
                      <w:marTop w:val="0"/>
                      <w:marBottom w:val="0"/>
                      <w:divBdr>
                        <w:top w:val="none" w:sz="0" w:space="0" w:color="auto"/>
                        <w:left w:val="none" w:sz="0" w:space="0" w:color="auto"/>
                        <w:bottom w:val="none" w:sz="0" w:space="0" w:color="auto"/>
                        <w:right w:val="none" w:sz="0" w:space="0" w:color="auto"/>
                      </w:divBdr>
                    </w:div>
                    <w:div w:id="941913419">
                      <w:marLeft w:val="0"/>
                      <w:marRight w:val="0"/>
                      <w:marTop w:val="0"/>
                      <w:marBottom w:val="0"/>
                      <w:divBdr>
                        <w:top w:val="none" w:sz="0" w:space="0" w:color="auto"/>
                        <w:left w:val="none" w:sz="0" w:space="0" w:color="auto"/>
                        <w:bottom w:val="none" w:sz="0" w:space="0" w:color="auto"/>
                        <w:right w:val="none" w:sz="0" w:space="0" w:color="auto"/>
                      </w:divBdr>
                    </w:div>
                    <w:div w:id="1032998272">
                      <w:marLeft w:val="0"/>
                      <w:marRight w:val="0"/>
                      <w:marTop w:val="0"/>
                      <w:marBottom w:val="0"/>
                      <w:divBdr>
                        <w:top w:val="none" w:sz="0" w:space="0" w:color="auto"/>
                        <w:left w:val="none" w:sz="0" w:space="0" w:color="auto"/>
                        <w:bottom w:val="none" w:sz="0" w:space="0" w:color="auto"/>
                        <w:right w:val="none" w:sz="0" w:space="0" w:color="auto"/>
                      </w:divBdr>
                    </w:div>
                    <w:div w:id="1045837729">
                      <w:marLeft w:val="0"/>
                      <w:marRight w:val="0"/>
                      <w:marTop w:val="0"/>
                      <w:marBottom w:val="0"/>
                      <w:divBdr>
                        <w:top w:val="none" w:sz="0" w:space="0" w:color="auto"/>
                        <w:left w:val="none" w:sz="0" w:space="0" w:color="auto"/>
                        <w:bottom w:val="none" w:sz="0" w:space="0" w:color="auto"/>
                        <w:right w:val="none" w:sz="0" w:space="0" w:color="auto"/>
                      </w:divBdr>
                    </w:div>
                    <w:div w:id="1131676709">
                      <w:marLeft w:val="0"/>
                      <w:marRight w:val="0"/>
                      <w:marTop w:val="0"/>
                      <w:marBottom w:val="0"/>
                      <w:divBdr>
                        <w:top w:val="none" w:sz="0" w:space="0" w:color="auto"/>
                        <w:left w:val="none" w:sz="0" w:space="0" w:color="auto"/>
                        <w:bottom w:val="none" w:sz="0" w:space="0" w:color="auto"/>
                        <w:right w:val="none" w:sz="0" w:space="0" w:color="auto"/>
                      </w:divBdr>
                    </w:div>
                    <w:div w:id="1199930240">
                      <w:marLeft w:val="0"/>
                      <w:marRight w:val="0"/>
                      <w:marTop w:val="0"/>
                      <w:marBottom w:val="0"/>
                      <w:divBdr>
                        <w:top w:val="none" w:sz="0" w:space="0" w:color="auto"/>
                        <w:left w:val="none" w:sz="0" w:space="0" w:color="auto"/>
                        <w:bottom w:val="none" w:sz="0" w:space="0" w:color="auto"/>
                        <w:right w:val="none" w:sz="0" w:space="0" w:color="auto"/>
                      </w:divBdr>
                    </w:div>
                    <w:div w:id="1286424267">
                      <w:marLeft w:val="0"/>
                      <w:marRight w:val="0"/>
                      <w:marTop w:val="0"/>
                      <w:marBottom w:val="0"/>
                      <w:divBdr>
                        <w:top w:val="none" w:sz="0" w:space="0" w:color="auto"/>
                        <w:left w:val="none" w:sz="0" w:space="0" w:color="auto"/>
                        <w:bottom w:val="none" w:sz="0" w:space="0" w:color="auto"/>
                        <w:right w:val="none" w:sz="0" w:space="0" w:color="auto"/>
                      </w:divBdr>
                    </w:div>
                    <w:div w:id="1306736746">
                      <w:marLeft w:val="0"/>
                      <w:marRight w:val="0"/>
                      <w:marTop w:val="0"/>
                      <w:marBottom w:val="0"/>
                      <w:divBdr>
                        <w:top w:val="none" w:sz="0" w:space="0" w:color="auto"/>
                        <w:left w:val="none" w:sz="0" w:space="0" w:color="auto"/>
                        <w:bottom w:val="none" w:sz="0" w:space="0" w:color="auto"/>
                        <w:right w:val="none" w:sz="0" w:space="0" w:color="auto"/>
                      </w:divBdr>
                    </w:div>
                    <w:div w:id="1424566535">
                      <w:marLeft w:val="0"/>
                      <w:marRight w:val="0"/>
                      <w:marTop w:val="0"/>
                      <w:marBottom w:val="0"/>
                      <w:divBdr>
                        <w:top w:val="none" w:sz="0" w:space="0" w:color="auto"/>
                        <w:left w:val="none" w:sz="0" w:space="0" w:color="auto"/>
                        <w:bottom w:val="none" w:sz="0" w:space="0" w:color="auto"/>
                        <w:right w:val="none" w:sz="0" w:space="0" w:color="auto"/>
                      </w:divBdr>
                    </w:div>
                    <w:div w:id="1435052219">
                      <w:marLeft w:val="0"/>
                      <w:marRight w:val="0"/>
                      <w:marTop w:val="0"/>
                      <w:marBottom w:val="0"/>
                      <w:divBdr>
                        <w:top w:val="none" w:sz="0" w:space="0" w:color="auto"/>
                        <w:left w:val="none" w:sz="0" w:space="0" w:color="auto"/>
                        <w:bottom w:val="none" w:sz="0" w:space="0" w:color="auto"/>
                        <w:right w:val="none" w:sz="0" w:space="0" w:color="auto"/>
                      </w:divBdr>
                    </w:div>
                    <w:div w:id="1531992586">
                      <w:marLeft w:val="0"/>
                      <w:marRight w:val="0"/>
                      <w:marTop w:val="0"/>
                      <w:marBottom w:val="0"/>
                      <w:divBdr>
                        <w:top w:val="none" w:sz="0" w:space="0" w:color="auto"/>
                        <w:left w:val="none" w:sz="0" w:space="0" w:color="auto"/>
                        <w:bottom w:val="none" w:sz="0" w:space="0" w:color="auto"/>
                        <w:right w:val="none" w:sz="0" w:space="0" w:color="auto"/>
                      </w:divBdr>
                    </w:div>
                    <w:div w:id="1558200557">
                      <w:marLeft w:val="0"/>
                      <w:marRight w:val="0"/>
                      <w:marTop w:val="0"/>
                      <w:marBottom w:val="0"/>
                      <w:divBdr>
                        <w:top w:val="none" w:sz="0" w:space="0" w:color="auto"/>
                        <w:left w:val="none" w:sz="0" w:space="0" w:color="auto"/>
                        <w:bottom w:val="none" w:sz="0" w:space="0" w:color="auto"/>
                        <w:right w:val="none" w:sz="0" w:space="0" w:color="auto"/>
                      </w:divBdr>
                    </w:div>
                    <w:div w:id="1642493378">
                      <w:marLeft w:val="0"/>
                      <w:marRight w:val="0"/>
                      <w:marTop w:val="0"/>
                      <w:marBottom w:val="0"/>
                      <w:divBdr>
                        <w:top w:val="none" w:sz="0" w:space="0" w:color="auto"/>
                        <w:left w:val="none" w:sz="0" w:space="0" w:color="auto"/>
                        <w:bottom w:val="none" w:sz="0" w:space="0" w:color="auto"/>
                        <w:right w:val="none" w:sz="0" w:space="0" w:color="auto"/>
                      </w:divBdr>
                    </w:div>
                    <w:div w:id="1761023943">
                      <w:marLeft w:val="0"/>
                      <w:marRight w:val="0"/>
                      <w:marTop w:val="0"/>
                      <w:marBottom w:val="0"/>
                      <w:divBdr>
                        <w:top w:val="none" w:sz="0" w:space="0" w:color="auto"/>
                        <w:left w:val="none" w:sz="0" w:space="0" w:color="auto"/>
                        <w:bottom w:val="none" w:sz="0" w:space="0" w:color="auto"/>
                        <w:right w:val="none" w:sz="0" w:space="0" w:color="auto"/>
                      </w:divBdr>
                    </w:div>
                    <w:div w:id="1831214347">
                      <w:marLeft w:val="0"/>
                      <w:marRight w:val="0"/>
                      <w:marTop w:val="0"/>
                      <w:marBottom w:val="0"/>
                      <w:divBdr>
                        <w:top w:val="none" w:sz="0" w:space="0" w:color="auto"/>
                        <w:left w:val="none" w:sz="0" w:space="0" w:color="auto"/>
                        <w:bottom w:val="none" w:sz="0" w:space="0" w:color="auto"/>
                        <w:right w:val="none" w:sz="0" w:space="0" w:color="auto"/>
                      </w:divBdr>
                    </w:div>
                    <w:div w:id="1880436919">
                      <w:marLeft w:val="0"/>
                      <w:marRight w:val="0"/>
                      <w:marTop w:val="0"/>
                      <w:marBottom w:val="0"/>
                      <w:divBdr>
                        <w:top w:val="none" w:sz="0" w:space="0" w:color="auto"/>
                        <w:left w:val="none" w:sz="0" w:space="0" w:color="auto"/>
                        <w:bottom w:val="none" w:sz="0" w:space="0" w:color="auto"/>
                        <w:right w:val="none" w:sz="0" w:space="0" w:color="auto"/>
                      </w:divBdr>
                    </w:div>
                    <w:div w:id="2074543616">
                      <w:marLeft w:val="0"/>
                      <w:marRight w:val="0"/>
                      <w:marTop w:val="0"/>
                      <w:marBottom w:val="0"/>
                      <w:divBdr>
                        <w:top w:val="none" w:sz="0" w:space="0" w:color="auto"/>
                        <w:left w:val="none" w:sz="0" w:space="0" w:color="auto"/>
                        <w:bottom w:val="none" w:sz="0" w:space="0" w:color="auto"/>
                        <w:right w:val="none" w:sz="0" w:space="0" w:color="auto"/>
                      </w:divBdr>
                    </w:div>
                    <w:div w:id="21327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59556">
      <w:bodyDiv w:val="1"/>
      <w:marLeft w:val="0"/>
      <w:marRight w:val="0"/>
      <w:marTop w:val="0"/>
      <w:marBottom w:val="0"/>
      <w:divBdr>
        <w:top w:val="none" w:sz="0" w:space="0" w:color="auto"/>
        <w:left w:val="none" w:sz="0" w:space="0" w:color="auto"/>
        <w:bottom w:val="none" w:sz="0" w:space="0" w:color="auto"/>
        <w:right w:val="none" w:sz="0" w:space="0" w:color="auto"/>
      </w:divBdr>
    </w:div>
    <w:div w:id="1909657063">
      <w:bodyDiv w:val="1"/>
      <w:marLeft w:val="0"/>
      <w:marRight w:val="0"/>
      <w:marTop w:val="0"/>
      <w:marBottom w:val="0"/>
      <w:divBdr>
        <w:top w:val="none" w:sz="0" w:space="0" w:color="auto"/>
        <w:left w:val="none" w:sz="0" w:space="0" w:color="auto"/>
        <w:bottom w:val="none" w:sz="0" w:space="0" w:color="auto"/>
        <w:right w:val="none" w:sz="0" w:space="0" w:color="auto"/>
      </w:divBdr>
    </w:div>
    <w:div w:id="1929001901">
      <w:bodyDiv w:val="1"/>
      <w:marLeft w:val="0"/>
      <w:marRight w:val="0"/>
      <w:marTop w:val="0"/>
      <w:marBottom w:val="0"/>
      <w:divBdr>
        <w:top w:val="none" w:sz="0" w:space="0" w:color="auto"/>
        <w:left w:val="none" w:sz="0" w:space="0" w:color="auto"/>
        <w:bottom w:val="none" w:sz="0" w:space="0" w:color="auto"/>
        <w:right w:val="none" w:sz="0" w:space="0" w:color="auto"/>
      </w:divBdr>
    </w:div>
    <w:div w:id="1983538862">
      <w:bodyDiv w:val="1"/>
      <w:marLeft w:val="0"/>
      <w:marRight w:val="0"/>
      <w:marTop w:val="0"/>
      <w:marBottom w:val="0"/>
      <w:divBdr>
        <w:top w:val="none" w:sz="0" w:space="0" w:color="auto"/>
        <w:left w:val="none" w:sz="0" w:space="0" w:color="auto"/>
        <w:bottom w:val="none" w:sz="0" w:space="0" w:color="auto"/>
        <w:right w:val="none" w:sz="0" w:space="0" w:color="auto"/>
      </w:divBdr>
    </w:div>
    <w:div w:id="2018922730">
      <w:bodyDiv w:val="1"/>
      <w:marLeft w:val="0"/>
      <w:marRight w:val="0"/>
      <w:marTop w:val="0"/>
      <w:marBottom w:val="0"/>
      <w:divBdr>
        <w:top w:val="none" w:sz="0" w:space="0" w:color="auto"/>
        <w:left w:val="none" w:sz="0" w:space="0" w:color="auto"/>
        <w:bottom w:val="none" w:sz="0" w:space="0" w:color="auto"/>
        <w:right w:val="none" w:sz="0" w:space="0" w:color="auto"/>
      </w:divBdr>
      <w:divsChild>
        <w:div w:id="47725397">
          <w:marLeft w:val="0"/>
          <w:marRight w:val="0"/>
          <w:marTop w:val="0"/>
          <w:marBottom w:val="0"/>
          <w:divBdr>
            <w:top w:val="none" w:sz="0" w:space="0" w:color="auto"/>
            <w:left w:val="none" w:sz="0" w:space="0" w:color="auto"/>
            <w:bottom w:val="none" w:sz="0" w:space="0" w:color="auto"/>
            <w:right w:val="none" w:sz="0" w:space="0" w:color="auto"/>
          </w:divBdr>
        </w:div>
        <w:div w:id="906261601">
          <w:marLeft w:val="0"/>
          <w:marRight w:val="0"/>
          <w:marTop w:val="0"/>
          <w:marBottom w:val="0"/>
          <w:divBdr>
            <w:top w:val="none" w:sz="0" w:space="0" w:color="auto"/>
            <w:left w:val="none" w:sz="0" w:space="0" w:color="auto"/>
            <w:bottom w:val="none" w:sz="0" w:space="0" w:color="auto"/>
            <w:right w:val="none" w:sz="0" w:space="0" w:color="auto"/>
          </w:divBdr>
        </w:div>
        <w:div w:id="1768381496">
          <w:marLeft w:val="0"/>
          <w:marRight w:val="0"/>
          <w:marTop w:val="0"/>
          <w:marBottom w:val="0"/>
          <w:divBdr>
            <w:top w:val="none" w:sz="0" w:space="0" w:color="auto"/>
            <w:left w:val="none" w:sz="0" w:space="0" w:color="auto"/>
            <w:bottom w:val="none" w:sz="0" w:space="0" w:color="auto"/>
            <w:right w:val="none" w:sz="0" w:space="0" w:color="auto"/>
          </w:divBdr>
        </w:div>
      </w:divsChild>
    </w:div>
    <w:div w:id="2032873661">
      <w:bodyDiv w:val="1"/>
      <w:marLeft w:val="0"/>
      <w:marRight w:val="0"/>
      <w:marTop w:val="0"/>
      <w:marBottom w:val="0"/>
      <w:divBdr>
        <w:top w:val="none" w:sz="0" w:space="0" w:color="auto"/>
        <w:left w:val="none" w:sz="0" w:space="0" w:color="auto"/>
        <w:bottom w:val="none" w:sz="0" w:space="0" w:color="auto"/>
        <w:right w:val="none" w:sz="0" w:space="0" w:color="auto"/>
      </w:divBdr>
      <w:divsChild>
        <w:div w:id="765464286">
          <w:marLeft w:val="0"/>
          <w:marRight w:val="0"/>
          <w:marTop w:val="0"/>
          <w:marBottom w:val="0"/>
          <w:divBdr>
            <w:top w:val="none" w:sz="0" w:space="0" w:color="auto"/>
            <w:left w:val="none" w:sz="0" w:space="0" w:color="auto"/>
            <w:bottom w:val="none" w:sz="0" w:space="0" w:color="auto"/>
            <w:right w:val="none" w:sz="0" w:space="0" w:color="auto"/>
          </w:divBdr>
          <w:divsChild>
            <w:div w:id="1888488443">
              <w:marLeft w:val="0"/>
              <w:marRight w:val="0"/>
              <w:marTop w:val="0"/>
              <w:marBottom w:val="0"/>
              <w:divBdr>
                <w:top w:val="none" w:sz="0" w:space="0" w:color="auto"/>
                <w:left w:val="none" w:sz="0" w:space="0" w:color="auto"/>
                <w:bottom w:val="none" w:sz="0" w:space="0" w:color="auto"/>
                <w:right w:val="none" w:sz="0" w:space="0" w:color="auto"/>
              </w:divBdr>
              <w:divsChild>
                <w:div w:id="2074623794">
                  <w:marLeft w:val="0"/>
                  <w:marRight w:val="0"/>
                  <w:marTop w:val="0"/>
                  <w:marBottom w:val="0"/>
                  <w:divBdr>
                    <w:top w:val="none" w:sz="0" w:space="0" w:color="auto"/>
                    <w:left w:val="none" w:sz="0" w:space="0" w:color="auto"/>
                    <w:bottom w:val="none" w:sz="0" w:space="0" w:color="auto"/>
                    <w:right w:val="none" w:sz="0" w:space="0" w:color="auto"/>
                  </w:divBdr>
                  <w:divsChild>
                    <w:div w:id="376129371">
                      <w:marLeft w:val="0"/>
                      <w:marRight w:val="0"/>
                      <w:marTop w:val="0"/>
                      <w:marBottom w:val="0"/>
                      <w:divBdr>
                        <w:top w:val="none" w:sz="0" w:space="0" w:color="auto"/>
                        <w:left w:val="none" w:sz="0" w:space="0" w:color="auto"/>
                        <w:bottom w:val="none" w:sz="0" w:space="0" w:color="auto"/>
                        <w:right w:val="none" w:sz="0" w:space="0" w:color="auto"/>
                      </w:divBdr>
                      <w:divsChild>
                        <w:div w:id="1337729417">
                          <w:marLeft w:val="0"/>
                          <w:marRight w:val="0"/>
                          <w:marTop w:val="0"/>
                          <w:marBottom w:val="0"/>
                          <w:divBdr>
                            <w:top w:val="none" w:sz="0" w:space="0" w:color="auto"/>
                            <w:left w:val="none" w:sz="0" w:space="0" w:color="auto"/>
                            <w:bottom w:val="none" w:sz="0" w:space="0" w:color="auto"/>
                            <w:right w:val="none" w:sz="0" w:space="0" w:color="auto"/>
                          </w:divBdr>
                          <w:divsChild>
                            <w:div w:id="2003897881">
                              <w:marLeft w:val="0"/>
                              <w:marRight w:val="0"/>
                              <w:marTop w:val="0"/>
                              <w:marBottom w:val="0"/>
                              <w:divBdr>
                                <w:top w:val="none" w:sz="0" w:space="0" w:color="auto"/>
                                <w:left w:val="none" w:sz="0" w:space="0" w:color="auto"/>
                                <w:bottom w:val="none" w:sz="0" w:space="0" w:color="auto"/>
                                <w:right w:val="none" w:sz="0" w:space="0" w:color="auto"/>
                              </w:divBdr>
                              <w:divsChild>
                                <w:div w:id="103234721">
                                  <w:marLeft w:val="0"/>
                                  <w:marRight w:val="0"/>
                                  <w:marTop w:val="0"/>
                                  <w:marBottom w:val="0"/>
                                  <w:divBdr>
                                    <w:top w:val="none" w:sz="0" w:space="0" w:color="auto"/>
                                    <w:left w:val="none" w:sz="0" w:space="0" w:color="auto"/>
                                    <w:bottom w:val="none" w:sz="0" w:space="0" w:color="auto"/>
                                    <w:right w:val="none" w:sz="0" w:space="0" w:color="auto"/>
                                  </w:divBdr>
                                  <w:divsChild>
                                    <w:div w:id="1795757571">
                                      <w:marLeft w:val="0"/>
                                      <w:marRight w:val="0"/>
                                      <w:marTop w:val="0"/>
                                      <w:marBottom w:val="0"/>
                                      <w:divBdr>
                                        <w:top w:val="none" w:sz="0" w:space="0" w:color="auto"/>
                                        <w:left w:val="none" w:sz="0" w:space="0" w:color="auto"/>
                                        <w:bottom w:val="none" w:sz="0" w:space="0" w:color="auto"/>
                                        <w:right w:val="none" w:sz="0" w:space="0" w:color="auto"/>
                                      </w:divBdr>
                                      <w:divsChild>
                                        <w:div w:id="1567763986">
                                          <w:marLeft w:val="0"/>
                                          <w:marRight w:val="0"/>
                                          <w:marTop w:val="0"/>
                                          <w:marBottom w:val="0"/>
                                          <w:divBdr>
                                            <w:top w:val="none" w:sz="0" w:space="0" w:color="auto"/>
                                            <w:left w:val="none" w:sz="0" w:space="0" w:color="auto"/>
                                            <w:bottom w:val="none" w:sz="0" w:space="0" w:color="auto"/>
                                            <w:right w:val="none" w:sz="0" w:space="0" w:color="auto"/>
                                          </w:divBdr>
                                          <w:divsChild>
                                            <w:div w:id="7481897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s://www.legislation.act.gov.au/a/2022-17/" TargetMode="External"/><Relationship Id="rId21" Type="http://schemas.openxmlformats.org/officeDocument/2006/relationships/header" Target="header3.xml"/><Relationship Id="rId63" Type="http://schemas.openxmlformats.org/officeDocument/2006/relationships/hyperlink" Target="https://www.legislation.gov.au/Series/C2005A00080" TargetMode="External"/><Relationship Id="rId159" Type="http://schemas.openxmlformats.org/officeDocument/2006/relationships/hyperlink" Target="http://www.legislation.act.gov.au/a/2012-43" TargetMode="External"/><Relationship Id="rId324" Type="http://schemas.openxmlformats.org/officeDocument/2006/relationships/hyperlink" Target="https://www.legislation.act.gov.au/a/2022-17/" TargetMode="External"/><Relationship Id="rId366" Type="http://schemas.openxmlformats.org/officeDocument/2006/relationships/hyperlink" Target="https://www.legislation.act.gov.au/a/2024-47/" TargetMode="External"/><Relationship Id="rId170" Type="http://schemas.openxmlformats.org/officeDocument/2006/relationships/hyperlink" Target="http://www.legislation.act.gov.au/a/2001-14" TargetMode="External"/><Relationship Id="rId226" Type="http://schemas.openxmlformats.org/officeDocument/2006/relationships/hyperlink" Target="http://www.legislation.act.gov.au/a/2012-43" TargetMode="External"/><Relationship Id="rId268" Type="http://schemas.openxmlformats.org/officeDocument/2006/relationships/hyperlink" Target="http://www.legislation.act.gov.au/a/2020-46/"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1-10" TargetMode="External"/><Relationship Id="rId335" Type="http://schemas.openxmlformats.org/officeDocument/2006/relationships/hyperlink" Target="https://www.legislation.act.gov.au/a/2024-47/" TargetMode="External"/><Relationship Id="rId377" Type="http://schemas.openxmlformats.org/officeDocument/2006/relationships/hyperlink" Target="http://www.legislation.act.gov.au/a/2021-12/" TargetMode="External"/><Relationship Id="rId5" Type="http://schemas.openxmlformats.org/officeDocument/2006/relationships/webSettings" Target="webSettings.xml"/><Relationship Id="rId181" Type="http://schemas.openxmlformats.org/officeDocument/2006/relationships/hyperlink" Target="https://www.legislation.gov.au/Series/C2004A03969" TargetMode="External"/><Relationship Id="rId237" Type="http://schemas.openxmlformats.org/officeDocument/2006/relationships/header" Target="header6.xml"/><Relationship Id="rId402" Type="http://schemas.openxmlformats.org/officeDocument/2006/relationships/header" Target="header11.xml"/><Relationship Id="rId279" Type="http://schemas.openxmlformats.org/officeDocument/2006/relationships/hyperlink" Target="https://www.legislation.act.gov.au/a/2024-47/" TargetMode="External"/><Relationship Id="rId43" Type="http://schemas.openxmlformats.org/officeDocument/2006/relationships/hyperlink" Target="http://www.legislation.act.gov.au/a/1933-34" TargetMode="External"/><Relationship Id="rId139" Type="http://schemas.openxmlformats.org/officeDocument/2006/relationships/hyperlink" Target="https://www.legislation.gov.au/Series/C2004A03430" TargetMode="External"/><Relationship Id="rId290" Type="http://schemas.openxmlformats.org/officeDocument/2006/relationships/hyperlink" Target="http://www.legislation.act.gov.au/a/2024-16/" TargetMode="External"/><Relationship Id="rId304" Type="http://schemas.openxmlformats.org/officeDocument/2006/relationships/hyperlink" Target="https://www.legislation.act.gov.au/a/2024-47/" TargetMode="External"/><Relationship Id="rId346" Type="http://schemas.openxmlformats.org/officeDocument/2006/relationships/hyperlink" Target="https://www.legislation.act.gov.au/a/2024-47/" TargetMode="External"/><Relationship Id="rId388" Type="http://schemas.openxmlformats.org/officeDocument/2006/relationships/hyperlink" Target="http://www.legislation.act.gov.au/a/2020-46/" TargetMode="External"/><Relationship Id="rId85" Type="http://schemas.openxmlformats.org/officeDocument/2006/relationships/hyperlink" Target="http://www.legislation.act.gov.au/a/1994-37" TargetMode="Externa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alt_a1989-45co" TargetMode="External"/><Relationship Id="rId206" Type="http://schemas.openxmlformats.org/officeDocument/2006/relationships/hyperlink" Target="http://www.legislation.act.gov.au/a/2001-14" TargetMode="External"/><Relationship Id="rId413" Type="http://schemas.openxmlformats.org/officeDocument/2006/relationships/theme" Target="theme/theme1.xml"/><Relationship Id="rId248" Type="http://schemas.openxmlformats.org/officeDocument/2006/relationships/hyperlink" Target="http://www.legislation.act.gov.au/a/alt_a1989-45co"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32" TargetMode="External"/><Relationship Id="rId315" Type="http://schemas.openxmlformats.org/officeDocument/2006/relationships/hyperlink" Target="https://www.legislation.act.gov.au/a/2022-17/" TargetMode="External"/><Relationship Id="rId357" Type="http://schemas.openxmlformats.org/officeDocument/2006/relationships/hyperlink" Target="https://www.legislation.act.gov.au/a/2024-47/" TargetMode="External"/><Relationship Id="rId54" Type="http://schemas.openxmlformats.org/officeDocument/2006/relationships/hyperlink" Target="http://www.legislation.act.gov.au/a/2001-14" TargetMode="External"/><Relationship Id="rId96" Type="http://schemas.openxmlformats.org/officeDocument/2006/relationships/hyperlink" Target="https://www.legislation.act.gov.au/a/2012-43/" TargetMode="External"/><Relationship Id="rId161" Type="http://schemas.openxmlformats.org/officeDocument/2006/relationships/hyperlink" Target="http://www.legislation.act.gov.au/a/2008-32" TargetMode="External"/><Relationship Id="rId217" Type="http://schemas.openxmlformats.org/officeDocument/2006/relationships/hyperlink" Target="http://www.legislation.act.gov.au/a/2002-51" TargetMode="External"/><Relationship Id="rId399" Type="http://schemas.openxmlformats.org/officeDocument/2006/relationships/hyperlink" Target="http://www.legislation.act.gov.au/a/2024-47/" TargetMode="External"/><Relationship Id="rId259" Type="http://schemas.openxmlformats.org/officeDocument/2006/relationships/hyperlink" Target="http://www.legislation.act.gov.au/a/1994-37"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22-4" TargetMode="External"/><Relationship Id="rId326" Type="http://schemas.openxmlformats.org/officeDocument/2006/relationships/hyperlink" Target="https://www.legislation.act.gov.au/a/2022-17/" TargetMode="External"/><Relationship Id="rId65" Type="http://schemas.openxmlformats.org/officeDocument/2006/relationships/hyperlink" Target="https://www.legislation.gov.au/Series/C2004A03969" TargetMode="External"/><Relationship Id="rId130" Type="http://schemas.openxmlformats.org/officeDocument/2006/relationships/hyperlink" Target="http://www.legislation.act.gov.au/a/2002-51" TargetMode="External"/><Relationship Id="rId368" Type="http://schemas.openxmlformats.org/officeDocument/2006/relationships/hyperlink" Target="https://www.legislation.act.gov.au/a/2020-46/" TargetMode="External"/><Relationship Id="rId172" Type="http://schemas.openxmlformats.org/officeDocument/2006/relationships/hyperlink" Target="http://www.legislation.act.gov.au/a/2001-14" TargetMode="External"/><Relationship Id="rId228" Type="http://schemas.openxmlformats.org/officeDocument/2006/relationships/hyperlink" Target="http://www.legislation.act.gov.au/a/db_39269/default.asp" TargetMode="External"/><Relationship Id="rId281" Type="http://schemas.openxmlformats.org/officeDocument/2006/relationships/hyperlink" Target="https://www.legislation.act.gov.au/a/2024-47/" TargetMode="External"/><Relationship Id="rId337" Type="http://schemas.openxmlformats.org/officeDocument/2006/relationships/hyperlink" Target="https://www.legislation.act.gov.au/a/2022-17/" TargetMode="External"/><Relationship Id="rId34" Type="http://schemas.openxmlformats.org/officeDocument/2006/relationships/hyperlink" Target="http://www.legislation.act.gov.au/a/2002-51" TargetMode="External"/><Relationship Id="rId76" Type="http://schemas.openxmlformats.org/officeDocument/2006/relationships/hyperlink" Target="http://www.legislation.act.gov.au/a/1994-37" TargetMode="External"/><Relationship Id="rId141" Type="http://schemas.openxmlformats.org/officeDocument/2006/relationships/hyperlink" Target="http://www.legislation.act.gov.au/a/2002-51" TargetMode="External"/><Relationship Id="rId379" Type="http://schemas.openxmlformats.org/officeDocument/2006/relationships/hyperlink" Target="http://www.legislation.act.gov.au/a/2024-16/" TargetMode="External"/><Relationship Id="rId7" Type="http://schemas.openxmlformats.org/officeDocument/2006/relationships/endnotes" Target="endnotes.xml"/><Relationship Id="rId183" Type="http://schemas.openxmlformats.org/officeDocument/2006/relationships/hyperlink" Target="https://www.legislation.gov.au/Series/C2005A00080" TargetMode="External"/><Relationship Id="rId239" Type="http://schemas.openxmlformats.org/officeDocument/2006/relationships/footer" Target="footer7.xml"/><Relationship Id="rId390" Type="http://schemas.openxmlformats.org/officeDocument/2006/relationships/hyperlink" Target="http://www.legislation.act.gov.au/a/2021-12/" TargetMode="External"/><Relationship Id="rId404" Type="http://schemas.openxmlformats.org/officeDocument/2006/relationships/footer" Target="footer13.xml"/><Relationship Id="rId250" Type="http://schemas.openxmlformats.org/officeDocument/2006/relationships/hyperlink" Target="http://www.legislation.act.gov.au/a/1994-9" TargetMode="External"/><Relationship Id="rId292" Type="http://schemas.openxmlformats.org/officeDocument/2006/relationships/hyperlink" Target="https://www.legislation.act.gov.au/a/2024-47/" TargetMode="External"/><Relationship Id="rId306" Type="http://schemas.openxmlformats.org/officeDocument/2006/relationships/hyperlink" Target="https://www.legislation.act.gov.au/a/2024-47/" TargetMode="External"/><Relationship Id="rId45" Type="http://schemas.openxmlformats.org/officeDocument/2006/relationships/hyperlink" Target="http://www.comlaw.gov.au/Series/C2004A00818"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s://www.legislation.act.gov.au/a/2024-47/" TargetMode="External"/><Relationship Id="rId152" Type="http://schemas.openxmlformats.org/officeDocument/2006/relationships/hyperlink" Target="http://www.legislation.act.gov.au/a/2001-14"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1-14" TargetMode="External"/><Relationship Id="rId261" Type="http://schemas.openxmlformats.org/officeDocument/2006/relationships/header" Target="header9.xml"/><Relationship Id="rId14" Type="http://schemas.openxmlformats.org/officeDocument/2006/relationships/hyperlink" Target="http://www.legislation.act.gov.au" TargetMode="External"/><Relationship Id="rId56" Type="http://schemas.openxmlformats.org/officeDocument/2006/relationships/hyperlink" Target="http://www.legislation.act.gov.au/a/1984-79" TargetMode="External"/><Relationship Id="rId317" Type="http://schemas.openxmlformats.org/officeDocument/2006/relationships/hyperlink" Target="https://www.legislation.act.gov.au/a/2022-17/" TargetMode="External"/><Relationship Id="rId359" Type="http://schemas.openxmlformats.org/officeDocument/2006/relationships/hyperlink" Target="https://www.legislation.act.gov.au/a/2024-47/"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9-33" TargetMode="External"/><Relationship Id="rId163" Type="http://schemas.openxmlformats.org/officeDocument/2006/relationships/hyperlink" Target="http://www.legislation.act.gov.au/a/2010-23" TargetMode="External"/><Relationship Id="rId219" Type="http://schemas.openxmlformats.org/officeDocument/2006/relationships/hyperlink" Target="http://www.legislation.act.gov.au/a/2002-51" TargetMode="External"/><Relationship Id="rId370" Type="http://schemas.openxmlformats.org/officeDocument/2006/relationships/hyperlink" Target="https://www.legislation.act.gov.au/a/2020-46/" TargetMode="External"/><Relationship Id="rId230" Type="http://schemas.openxmlformats.org/officeDocument/2006/relationships/hyperlink" Target="http://www.legislation.act.gov.au/a/1951-2"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s://legislation.act.gov.au/a/2023-37/" TargetMode="External"/><Relationship Id="rId328" Type="http://schemas.openxmlformats.org/officeDocument/2006/relationships/hyperlink" Target="https://www.legislation.act.gov.au/a/2024-47/"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1995-55" TargetMode="External"/><Relationship Id="rId381" Type="http://schemas.openxmlformats.org/officeDocument/2006/relationships/hyperlink" Target="http://www.legislation.act.gov.au/a/2022-4" TargetMode="External"/><Relationship Id="rId241" Type="http://schemas.openxmlformats.org/officeDocument/2006/relationships/footer" Target="footer9.xml"/><Relationship Id="rId36" Type="http://schemas.openxmlformats.org/officeDocument/2006/relationships/hyperlink" Target="https://www.legislation.gov.au/Series/F2009L02356" TargetMode="External"/><Relationship Id="rId283" Type="http://schemas.openxmlformats.org/officeDocument/2006/relationships/hyperlink" Target="https://www.legislation.act.gov.au/a/2019-18/default.asp" TargetMode="External"/><Relationship Id="rId339" Type="http://schemas.openxmlformats.org/officeDocument/2006/relationships/hyperlink" Target="https://www.legislation.act.gov.au/a/2024-47/"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2-51" TargetMode="External"/><Relationship Id="rId185" Type="http://schemas.openxmlformats.org/officeDocument/2006/relationships/hyperlink" Target="https://www.legislation.gov.au/Series/C2004A03969" TargetMode="External"/><Relationship Id="rId350" Type="http://schemas.openxmlformats.org/officeDocument/2006/relationships/hyperlink" Target="https://www.legislation.act.gov.au/a/2024-47/" TargetMode="External"/><Relationship Id="rId406" Type="http://schemas.openxmlformats.org/officeDocument/2006/relationships/header" Target="header13.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14" TargetMode="External"/><Relationship Id="rId392" Type="http://schemas.openxmlformats.org/officeDocument/2006/relationships/hyperlink" Target="http://www.legislation.act.gov.au/a/2022-4/" TargetMode="External"/><Relationship Id="rId252" Type="http://schemas.openxmlformats.org/officeDocument/2006/relationships/hyperlink" Target="http://www.legislation.act.gov.au/a/2002-51" TargetMode="External"/><Relationship Id="rId294" Type="http://schemas.openxmlformats.org/officeDocument/2006/relationships/hyperlink" Target="https://www.legislation.act.gov.au/a/2024-47/" TargetMode="External"/><Relationship Id="rId308" Type="http://schemas.openxmlformats.org/officeDocument/2006/relationships/hyperlink" Target="https://www.legislation.act.gov.au/a/2024-47/"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2-51" TargetMode="External"/><Relationship Id="rId154" Type="http://schemas.openxmlformats.org/officeDocument/2006/relationships/hyperlink" Target="https://www.legislation.gov.au/C2004A03668/latest/versions" TargetMode="External"/><Relationship Id="rId361" Type="http://schemas.openxmlformats.org/officeDocument/2006/relationships/hyperlink" Target="https://www.legislation.act.gov.au/a/2024-47/" TargetMode="External"/><Relationship Id="rId196"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5" TargetMode="External"/><Relationship Id="rId263" Type="http://schemas.openxmlformats.org/officeDocument/2006/relationships/footer" Target="footer11.xml"/><Relationship Id="rId319" Type="http://schemas.openxmlformats.org/officeDocument/2006/relationships/hyperlink" Target="https://www.legislation.act.gov.au/a/2022-17/" TargetMode="External"/><Relationship Id="rId58" Type="http://schemas.openxmlformats.org/officeDocument/2006/relationships/hyperlink" Target="https://www.legislation.gov.au/Series/C2004A01462" TargetMode="External"/><Relationship Id="rId123" Type="http://schemas.openxmlformats.org/officeDocument/2006/relationships/hyperlink" Target="http://www.legislation.act.gov.au/a/2010-23" TargetMode="External"/><Relationship Id="rId330" Type="http://schemas.openxmlformats.org/officeDocument/2006/relationships/hyperlink" Target="https://www.legislation.act.gov.au/a/2024-47/" TargetMode="External"/><Relationship Id="rId165" Type="http://schemas.openxmlformats.org/officeDocument/2006/relationships/hyperlink" Target="http://www.legislation.act.gov.au/a/2004-8" TargetMode="External"/><Relationship Id="rId372" Type="http://schemas.openxmlformats.org/officeDocument/2006/relationships/hyperlink" Target="https://www.legislation.act.gov.au/a/2024-47/" TargetMode="External"/><Relationship Id="rId232" Type="http://schemas.openxmlformats.org/officeDocument/2006/relationships/hyperlink" Target="http://www.legislation.act.gov.au/a/2002-51" TargetMode="External"/><Relationship Id="rId274" Type="http://schemas.openxmlformats.org/officeDocument/2006/relationships/hyperlink" Target="https://www.legislation.act.gov.au/a/2024-47/"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8-19"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02-51" TargetMode="External"/><Relationship Id="rId176" Type="http://schemas.openxmlformats.org/officeDocument/2006/relationships/hyperlink" Target="http://www.legislation.act.gov.au/a/1984-79" TargetMode="External"/><Relationship Id="rId197" Type="http://schemas.openxmlformats.org/officeDocument/2006/relationships/hyperlink" Target="http://www.legislation.act.gov.au/a/2001-14" TargetMode="External"/><Relationship Id="rId341" Type="http://schemas.openxmlformats.org/officeDocument/2006/relationships/hyperlink" Target="https://www.legislation.act.gov.au/a/2024-47/" TargetMode="External"/><Relationship Id="rId362" Type="http://schemas.openxmlformats.org/officeDocument/2006/relationships/hyperlink" Target="https://www.legislation.act.gov.au/a/2024-47/" TargetMode="External"/><Relationship Id="rId383" Type="http://schemas.openxmlformats.org/officeDocument/2006/relationships/hyperlink" Target="http://www.legislation.act.gov.au/a/2019-18/default.asp" TargetMode="External"/><Relationship Id="rId201" Type="http://schemas.openxmlformats.org/officeDocument/2006/relationships/hyperlink" Target="http://www.legislation.act.gov.au/a/1994-37" TargetMode="External"/><Relationship Id="rId222" Type="http://schemas.openxmlformats.org/officeDocument/2006/relationships/hyperlink" Target="http://www.legislation.act.gov.au/a/2004-8" TargetMode="External"/><Relationship Id="rId243" Type="http://schemas.openxmlformats.org/officeDocument/2006/relationships/hyperlink" Target="http://www.legislation.act.gov.au/a/2001-14" TargetMode="External"/><Relationship Id="rId264" Type="http://schemas.openxmlformats.org/officeDocument/2006/relationships/hyperlink" Target="http://www.legislation.act.gov.au/a/2001-14" TargetMode="External"/><Relationship Id="rId285" Type="http://schemas.openxmlformats.org/officeDocument/2006/relationships/hyperlink" Target="https://www.legislation.act.gov.au/a/2024-47/" TargetMode="External"/><Relationship Id="rId17" Type="http://schemas.openxmlformats.org/officeDocument/2006/relationships/header" Target="header1.xml"/><Relationship Id="rId38" Type="http://schemas.openxmlformats.org/officeDocument/2006/relationships/hyperlink" Target="http://www.legislation.act.gov.au/a/2008-35" TargetMode="External"/><Relationship Id="rId59" Type="http://schemas.openxmlformats.org/officeDocument/2006/relationships/hyperlink" Target="https://www.legislation.gov.au/Series/C2004A01462" TargetMode="External"/><Relationship Id="rId103" Type="http://schemas.openxmlformats.org/officeDocument/2006/relationships/hyperlink" Target="http://www.legislation.act.gov.au/a/1951-2" TargetMode="External"/><Relationship Id="rId124" Type="http://schemas.openxmlformats.org/officeDocument/2006/relationships/hyperlink" Target="http://www.legislation.act.gov.au/a/2003-8" TargetMode="External"/><Relationship Id="rId310" Type="http://schemas.openxmlformats.org/officeDocument/2006/relationships/hyperlink" Target="https://www.legislation.act.gov.au/a/2024-47/"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11-12" TargetMode="External"/><Relationship Id="rId166" Type="http://schemas.openxmlformats.org/officeDocument/2006/relationships/hyperlink" Target="http://www.legislation.act.gov.au/a/2004-5" TargetMode="External"/><Relationship Id="rId187" Type="http://schemas.openxmlformats.org/officeDocument/2006/relationships/hyperlink" Target="http://www.legislation.act.gov.au/a/2001-14" TargetMode="External"/><Relationship Id="rId331" Type="http://schemas.openxmlformats.org/officeDocument/2006/relationships/hyperlink" Target="https://www.legislation.act.gov.au/a/2024-47/" TargetMode="External"/><Relationship Id="rId352" Type="http://schemas.openxmlformats.org/officeDocument/2006/relationships/hyperlink" Target="https://www.legislation.act.gov.au/a/2024-47/" TargetMode="External"/><Relationship Id="rId373" Type="http://schemas.openxmlformats.org/officeDocument/2006/relationships/hyperlink" Target="https://www.legislation.act.gov.au/a/2019-18/default.asp" TargetMode="External"/><Relationship Id="rId394" Type="http://schemas.openxmlformats.org/officeDocument/2006/relationships/hyperlink" Target="http://www.legislation.act.gov.au/a/2022-17/" TargetMode="External"/><Relationship Id="rId408" Type="http://schemas.openxmlformats.org/officeDocument/2006/relationships/footer" Target="footer15.xml"/><Relationship Id="rId1" Type="http://schemas.openxmlformats.org/officeDocument/2006/relationships/customXml" Target="../customXml/item1.xml"/><Relationship Id="rId212" Type="http://schemas.openxmlformats.org/officeDocument/2006/relationships/hyperlink" Target="https://www.legislation.gov.au/C2004A03668/latest/versions" TargetMode="External"/><Relationship Id="rId233" Type="http://schemas.openxmlformats.org/officeDocument/2006/relationships/hyperlink" Target="http://www.legislation.act.gov.au/a/2001-14" TargetMode="External"/><Relationship Id="rId254" Type="http://schemas.openxmlformats.org/officeDocument/2006/relationships/hyperlink" Target="http://www.legislation.act.gov.au/a/2000-48" TargetMode="External"/><Relationship Id="rId28" Type="http://schemas.openxmlformats.org/officeDocument/2006/relationships/hyperlink" Target="http://www.legislation.act.gov.au/a/1992-71" TargetMode="External"/><Relationship Id="rId49" Type="http://schemas.openxmlformats.org/officeDocument/2006/relationships/hyperlink" Target="http://www.legislation.act.gov.au/a/1995-55" TargetMode="External"/><Relationship Id="rId114" Type="http://schemas.openxmlformats.org/officeDocument/2006/relationships/hyperlink" Target="http://www.legislation.act.gov.au/a/1997-125" TargetMode="External"/><Relationship Id="rId275" Type="http://schemas.openxmlformats.org/officeDocument/2006/relationships/hyperlink" Target="https://www.legislation.act.gov.au/a/2019-18/default.asp" TargetMode="External"/><Relationship Id="rId296" Type="http://schemas.openxmlformats.org/officeDocument/2006/relationships/hyperlink" Target="https://www.legislation.act.gov.au/a/2024-47/" TargetMode="External"/><Relationship Id="rId300" Type="http://schemas.openxmlformats.org/officeDocument/2006/relationships/hyperlink" Target="https://www.legislation.act.gov.au/a/2022-17/" TargetMode="External"/><Relationship Id="rId60" Type="http://schemas.openxmlformats.org/officeDocument/2006/relationships/hyperlink" Target="https://www.legislation.gov.au/Series/C2004A03969"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7-15" TargetMode="External"/><Relationship Id="rId156" Type="http://schemas.openxmlformats.org/officeDocument/2006/relationships/hyperlink" Target="http://www.legislation.act.gov.au/a/2001-14" TargetMode="External"/><Relationship Id="rId177" Type="http://schemas.openxmlformats.org/officeDocument/2006/relationships/hyperlink" Target="http://www.legislation.act.gov.au/a/1994-37" TargetMode="External"/><Relationship Id="rId198" Type="http://schemas.openxmlformats.org/officeDocument/2006/relationships/hyperlink" Target="http://www.legislation.act.gov.au/a/1994-37" TargetMode="External"/><Relationship Id="rId321" Type="http://schemas.openxmlformats.org/officeDocument/2006/relationships/hyperlink" Target="https://www.legislation.act.gov.au/a/2024-47/" TargetMode="External"/><Relationship Id="rId342" Type="http://schemas.openxmlformats.org/officeDocument/2006/relationships/hyperlink" Target="https://www.legislation.act.gov.au/a/2024-47/" TargetMode="External"/><Relationship Id="rId363" Type="http://schemas.openxmlformats.org/officeDocument/2006/relationships/hyperlink" Target="https://www.legislation.act.gov.au/a/2024-47/" TargetMode="External"/><Relationship Id="rId384" Type="http://schemas.openxmlformats.org/officeDocument/2006/relationships/hyperlink" Target="http://www.legislation.act.gov.au/a/2019-18/default.asp" TargetMode="External"/><Relationship Id="rId202" Type="http://schemas.openxmlformats.org/officeDocument/2006/relationships/hyperlink" Target="http://www.legislation.act.gov.au/a/1994-37" TargetMode="External"/><Relationship Id="rId223" Type="http://schemas.openxmlformats.org/officeDocument/2006/relationships/hyperlink" Target="http://www.legislation.act.gov.au/a/2004-8" TargetMode="External"/><Relationship Id="rId244" Type="http://schemas.openxmlformats.org/officeDocument/2006/relationships/hyperlink" Target="http://www.legislation.act.gov.au/a/2001-85" TargetMode="External"/><Relationship Id="rId18" Type="http://schemas.openxmlformats.org/officeDocument/2006/relationships/header" Target="header2.xml"/><Relationship Id="rId39" Type="http://schemas.openxmlformats.org/officeDocument/2006/relationships/hyperlink" Target="http://www.legislation.act.gov.au/a/2008-35" TargetMode="External"/><Relationship Id="rId265" Type="http://schemas.openxmlformats.org/officeDocument/2006/relationships/hyperlink" Target="https://www.legislation.act.gov.au/a/2019-18/default.asp" TargetMode="External"/><Relationship Id="rId286" Type="http://schemas.openxmlformats.org/officeDocument/2006/relationships/hyperlink" Target="https://www.legislation.act.gov.au/a/2024-47/" TargetMode="External"/><Relationship Id="rId50" Type="http://schemas.openxmlformats.org/officeDocument/2006/relationships/hyperlink" Target="http://www.legislation.act.gov.au/a/1994-37" TargetMode="External"/><Relationship Id="rId104" Type="http://schemas.openxmlformats.org/officeDocument/2006/relationships/hyperlink" Target="https://www.legislation.gov.au/C2004A03668/latest/versions" TargetMode="Externa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legislation.act.gov.au/a/alt_a1989-45co" TargetMode="External"/><Relationship Id="rId188" Type="http://schemas.openxmlformats.org/officeDocument/2006/relationships/hyperlink" Target="http://www.legislation.act.gov.au/a/2001-14" TargetMode="External"/><Relationship Id="rId311" Type="http://schemas.openxmlformats.org/officeDocument/2006/relationships/hyperlink" Target="https://www.legislation.act.gov.au/a/2024-47/" TargetMode="External"/><Relationship Id="rId332" Type="http://schemas.openxmlformats.org/officeDocument/2006/relationships/hyperlink" Target="https://www.legislation.act.gov.au/a/2024-47/" TargetMode="External"/><Relationship Id="rId353" Type="http://schemas.openxmlformats.org/officeDocument/2006/relationships/hyperlink" Target="https://www.legislation.act.gov.au/a/2020-46/" TargetMode="External"/><Relationship Id="rId374" Type="http://schemas.openxmlformats.org/officeDocument/2006/relationships/hyperlink" Target="https://www.legislation.act.gov.au/a/2024-47/" TargetMode="External"/><Relationship Id="rId395" Type="http://schemas.openxmlformats.org/officeDocument/2006/relationships/hyperlink" Target="http://www.legislation.act.gov.au/a/2023-37/" TargetMode="External"/><Relationship Id="rId409" Type="http://schemas.openxmlformats.org/officeDocument/2006/relationships/header" Target="header14.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7-15" TargetMode="External"/><Relationship Id="rId213" Type="http://schemas.openxmlformats.org/officeDocument/2006/relationships/hyperlink" Target="http://www.legislation.act.gov.au/a/2002-51" TargetMode="External"/><Relationship Id="rId234"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1992-71" TargetMode="External"/><Relationship Id="rId276" Type="http://schemas.openxmlformats.org/officeDocument/2006/relationships/hyperlink" Target="https://legislation.act.gov.au/a/2023-37/" TargetMode="External"/><Relationship Id="rId297" Type="http://schemas.openxmlformats.org/officeDocument/2006/relationships/hyperlink" Target="https://www.legislation.act.gov.au/a/2022-17/" TargetMode="External"/><Relationship Id="rId40" Type="http://schemas.openxmlformats.org/officeDocument/2006/relationships/hyperlink" Target="http://www.legislation.act.gov.au/a/1933-34" TargetMode="External"/><Relationship Id="rId115" Type="http://schemas.openxmlformats.org/officeDocument/2006/relationships/hyperlink" Target="http://www.legislation.act.gov.au/a/2002-51" TargetMode="External"/><Relationship Id="rId136" Type="http://schemas.openxmlformats.org/officeDocument/2006/relationships/hyperlink" Target="http://www.legislation.act.gov.au/a/2015-38" TargetMode="External"/><Relationship Id="rId157" Type="http://schemas.openxmlformats.org/officeDocument/2006/relationships/hyperlink" Target="http://www.legislation.act.gov.au/a/2004-5" TargetMode="External"/><Relationship Id="rId178" Type="http://schemas.openxmlformats.org/officeDocument/2006/relationships/hyperlink" Target="https://www.legislation.gov.au/Series/C2004A01462" TargetMode="External"/><Relationship Id="rId301" Type="http://schemas.openxmlformats.org/officeDocument/2006/relationships/hyperlink" Target="https://www.legislation.act.gov.au/a/2024-47/" TargetMode="External"/><Relationship Id="rId322" Type="http://schemas.openxmlformats.org/officeDocument/2006/relationships/hyperlink" Target="https://www.legislation.act.gov.au/a/2022-17/" TargetMode="External"/><Relationship Id="rId343" Type="http://schemas.openxmlformats.org/officeDocument/2006/relationships/hyperlink" Target="https://www.legislation.act.gov.au/a/2024-47/" TargetMode="External"/><Relationship Id="rId364" Type="http://schemas.openxmlformats.org/officeDocument/2006/relationships/hyperlink" Target="https://www.legislation.act.gov.au/a/2024-47/" TargetMode="External"/><Relationship Id="rId61" Type="http://schemas.openxmlformats.org/officeDocument/2006/relationships/hyperlink" Target="https://www.legislation.gov.au/Series/C2004A03969" TargetMode="External"/><Relationship Id="rId82" Type="http://schemas.openxmlformats.org/officeDocument/2006/relationships/hyperlink" Target="http://www.legislation.act.gov.au/a/2001-14" TargetMode="External"/><Relationship Id="rId199" Type="http://schemas.openxmlformats.org/officeDocument/2006/relationships/hyperlink" Target="https://www.legislation.gov.au/C2004A00538/latest/versions" TargetMode="External"/><Relationship Id="rId203" Type="http://schemas.openxmlformats.org/officeDocument/2006/relationships/hyperlink" Target="http://www.legislation.act.gov.au/a/1994-37" TargetMode="External"/><Relationship Id="rId385" Type="http://schemas.openxmlformats.org/officeDocument/2006/relationships/hyperlink" Target="http://www.legislation.act.gov.au/a/2019-18/default.asp" TargetMode="External"/><Relationship Id="rId19" Type="http://schemas.openxmlformats.org/officeDocument/2006/relationships/footer" Target="footer1.xml"/><Relationship Id="rId224" Type="http://schemas.openxmlformats.org/officeDocument/2006/relationships/hyperlink" Target="http://www.legislation.act.gov.au/a/2004-8" TargetMode="External"/><Relationship Id="rId245" Type="http://schemas.openxmlformats.org/officeDocument/2006/relationships/hyperlink" Target="https://www.legislation.gov.au/Series/C2004A02068" TargetMode="External"/><Relationship Id="rId266" Type="http://schemas.openxmlformats.org/officeDocument/2006/relationships/hyperlink" Target="https://www.legislation.act.gov.au/a/2019-18/default.asp" TargetMode="External"/><Relationship Id="rId287" Type="http://schemas.openxmlformats.org/officeDocument/2006/relationships/hyperlink" Target="https://www.legislation.act.gov.au/a/2020-46/" TargetMode="External"/><Relationship Id="rId410" Type="http://schemas.openxmlformats.org/officeDocument/2006/relationships/footer" Target="footer16.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2-51" TargetMode="External"/><Relationship Id="rId147" Type="http://schemas.openxmlformats.org/officeDocument/2006/relationships/hyperlink" Target="http://www.legislation.act.gov.au/a/2002-51" TargetMode="External"/><Relationship Id="rId168" Type="http://schemas.openxmlformats.org/officeDocument/2006/relationships/hyperlink" Target="https://www.legislation.gov.au/Series/C2004A03702" TargetMode="External"/><Relationship Id="rId312" Type="http://schemas.openxmlformats.org/officeDocument/2006/relationships/hyperlink" Target="https://www.legislation.act.gov.au/a/2024-47/" TargetMode="External"/><Relationship Id="rId333" Type="http://schemas.openxmlformats.org/officeDocument/2006/relationships/hyperlink" Target="https://www.legislation.act.gov.au/a/2024-47/" TargetMode="External"/><Relationship Id="rId354" Type="http://schemas.openxmlformats.org/officeDocument/2006/relationships/hyperlink" Target="https://www.legislation.act.gov.au/a/2024-47/"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15-38" TargetMode="External"/><Relationship Id="rId189" Type="http://schemas.openxmlformats.org/officeDocument/2006/relationships/hyperlink" Target="http://www.legislation.act.gov.au/a/2001-14" TargetMode="External"/><Relationship Id="rId375" Type="http://schemas.openxmlformats.org/officeDocument/2006/relationships/hyperlink" Target="https://www.legislation.act.gov.au/a/2022-17/" TargetMode="External"/><Relationship Id="rId396" Type="http://schemas.openxmlformats.org/officeDocument/2006/relationships/hyperlink" Target="http://www.legislation.act.gov.au/a/2023-37/" TargetMode="External"/><Relationship Id="rId3" Type="http://schemas.openxmlformats.org/officeDocument/2006/relationships/styles" Target="styles.xml"/><Relationship Id="rId214" Type="http://schemas.openxmlformats.org/officeDocument/2006/relationships/hyperlink" Target="http://www.legislation.act.gov.au/a/2001-14" TargetMode="External"/><Relationship Id="rId235" Type="http://schemas.openxmlformats.org/officeDocument/2006/relationships/hyperlink" Target="http://www.legislation.act.gov.au/a/2001-14" TargetMode="External"/><Relationship Id="rId256" Type="http://schemas.openxmlformats.org/officeDocument/2006/relationships/hyperlink" Target="https://www.legislation.gov.au/Series/C2004A02830" TargetMode="External"/><Relationship Id="rId277" Type="http://schemas.openxmlformats.org/officeDocument/2006/relationships/hyperlink" Target="https://www.legislation.act.gov.au/a/2020-46/" TargetMode="External"/><Relationship Id="rId298" Type="http://schemas.openxmlformats.org/officeDocument/2006/relationships/hyperlink" Target="https://www.legislation.act.gov.au/a/2024-47/" TargetMode="External"/><Relationship Id="rId400" Type="http://schemas.openxmlformats.org/officeDocument/2006/relationships/hyperlink" Target="http://www.legislation.act.gov.au/a/2024-47/" TargetMode="External"/><Relationship Id="rId116" Type="http://schemas.openxmlformats.org/officeDocument/2006/relationships/hyperlink" Target="http://www.legislation.act.gov.au/a/2002-51" TargetMode="External"/><Relationship Id="rId137" Type="http://schemas.openxmlformats.org/officeDocument/2006/relationships/hyperlink" Target="http://www.legislation.act.gov.au/a/2001-14" TargetMode="External"/><Relationship Id="rId158" Type="http://schemas.openxmlformats.org/officeDocument/2006/relationships/hyperlink" Target="http://www.legislation.act.gov.au/a/2004-8" TargetMode="External"/><Relationship Id="rId302" Type="http://schemas.openxmlformats.org/officeDocument/2006/relationships/hyperlink" Target="https://www.legislation.act.gov.au/a/2022-17/" TargetMode="External"/><Relationship Id="rId323" Type="http://schemas.openxmlformats.org/officeDocument/2006/relationships/hyperlink" Target="https://www.legislation.act.gov.au/a/2024-47/" TargetMode="External"/><Relationship Id="rId344" Type="http://schemas.openxmlformats.org/officeDocument/2006/relationships/hyperlink" Target="https://www.legislation.act.gov.au/a/2024-47/" TargetMode="External"/><Relationship Id="rId20" Type="http://schemas.openxmlformats.org/officeDocument/2006/relationships/footer" Target="footer2.xml"/><Relationship Id="rId41" Type="http://schemas.openxmlformats.org/officeDocument/2006/relationships/hyperlink" Target="https://legislation.act.gov.au/a/2023-37/" TargetMode="External"/><Relationship Id="rId62" Type="http://schemas.openxmlformats.org/officeDocument/2006/relationships/hyperlink" Target="https://www.legislation.gov.au/Series/C2005A00080" TargetMode="External"/><Relationship Id="rId83" Type="http://schemas.openxmlformats.org/officeDocument/2006/relationships/hyperlink" Target="http://www.legislation.act.gov.au/a/1994-37" TargetMode="External"/><Relationship Id="rId179" Type="http://schemas.openxmlformats.org/officeDocument/2006/relationships/hyperlink" Target="https://www.legislation.gov.au/Series/C2004A01462" TargetMode="External"/><Relationship Id="rId365" Type="http://schemas.openxmlformats.org/officeDocument/2006/relationships/hyperlink" Target="https://www.legislation.act.gov.au/a/2024-47/" TargetMode="External"/><Relationship Id="rId386" Type="http://schemas.openxmlformats.org/officeDocument/2006/relationships/hyperlink" Target="http://www.legislation.act.gov.au/a/2019-18/default.asp"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2-51" TargetMode="External"/><Relationship Id="rId225" Type="http://schemas.openxmlformats.org/officeDocument/2006/relationships/hyperlink" Target="http://www.legislation.act.gov.au/a/2004-5" TargetMode="External"/><Relationship Id="rId246" Type="http://schemas.openxmlformats.org/officeDocument/2006/relationships/hyperlink" Target="http://www.legislation.act.gov.au/a/2001-14" TargetMode="External"/><Relationship Id="rId267" Type="http://schemas.openxmlformats.org/officeDocument/2006/relationships/hyperlink" Target="http://www.legislation.act.gov.au/a/2019-18/default.asp" TargetMode="External"/><Relationship Id="rId288" Type="http://schemas.openxmlformats.org/officeDocument/2006/relationships/hyperlink" Target="https://www.legislation.act.gov.au/a/2024-47/" TargetMode="External"/><Relationship Id="rId411" Type="http://schemas.openxmlformats.org/officeDocument/2006/relationships/header" Target="header15.xml"/><Relationship Id="rId106" Type="http://schemas.openxmlformats.org/officeDocument/2006/relationships/hyperlink" Target="http://www.legislation.act.gov.au/a/2002-51" TargetMode="External"/><Relationship Id="rId127" Type="http://schemas.openxmlformats.org/officeDocument/2006/relationships/hyperlink" Target="http://www.legislation.act.gov.au/a/2001-14" TargetMode="External"/><Relationship Id="rId313" Type="http://schemas.openxmlformats.org/officeDocument/2006/relationships/hyperlink" Target="https://legislation.act.gov.au/a/2023-3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16-31" TargetMode="External"/><Relationship Id="rId148" Type="http://schemas.openxmlformats.org/officeDocument/2006/relationships/hyperlink" Target="https://www.legislation.gov.au/C2004A03699/latest/versions" TargetMode="External"/><Relationship Id="rId169" Type="http://schemas.openxmlformats.org/officeDocument/2006/relationships/hyperlink" Target="http://www.legislation.act.gov.au/a/2001-14" TargetMode="External"/><Relationship Id="rId334" Type="http://schemas.openxmlformats.org/officeDocument/2006/relationships/hyperlink" Target="https://www.legislation.act.gov.au/a/2022-17/" TargetMode="External"/><Relationship Id="rId355" Type="http://schemas.openxmlformats.org/officeDocument/2006/relationships/hyperlink" Target="https://www.legislation.act.gov.au/a/2024-47/" TargetMode="External"/><Relationship Id="rId376" Type="http://schemas.openxmlformats.org/officeDocument/2006/relationships/hyperlink" Target="http://www.legislation.act.gov.au/a/2024-16/" TargetMode="External"/><Relationship Id="rId397" Type="http://schemas.openxmlformats.org/officeDocument/2006/relationships/hyperlink" Target="http://www.legislation.act.gov.au/a/2024-16/" TargetMode="External"/><Relationship Id="rId4" Type="http://schemas.openxmlformats.org/officeDocument/2006/relationships/settings" Target="settings.xml"/><Relationship Id="rId180" Type="http://schemas.openxmlformats.org/officeDocument/2006/relationships/hyperlink" Target="https://www.legislation.gov.au/Series/C2004A03969" TargetMode="External"/><Relationship Id="rId215" Type="http://schemas.openxmlformats.org/officeDocument/2006/relationships/hyperlink" Target="http://www.legislation.act.gov.au/a/2001-14" TargetMode="External"/><Relationship Id="rId236" Type="http://schemas.openxmlformats.org/officeDocument/2006/relationships/hyperlink" Target="http://www.legislation.act.gov.au/a/2001-14" TargetMode="External"/><Relationship Id="rId257" Type="http://schemas.openxmlformats.org/officeDocument/2006/relationships/hyperlink" Target="http://www.legislation.act.gov.au/a/db_39269/default.asp" TargetMode="External"/><Relationship Id="rId278" Type="http://schemas.openxmlformats.org/officeDocument/2006/relationships/hyperlink" Target="https://www.legislation.act.gov.au/a/2024-47/" TargetMode="External"/><Relationship Id="rId401" Type="http://schemas.openxmlformats.org/officeDocument/2006/relationships/header" Target="header10.xml"/><Relationship Id="rId303" Type="http://schemas.openxmlformats.org/officeDocument/2006/relationships/hyperlink" Target="https://www.legislation.act.gov.au/a/2022-17/" TargetMode="External"/><Relationship Id="rId42" Type="http://schemas.openxmlformats.org/officeDocument/2006/relationships/hyperlink" Target="https://legislation.act.gov.au/a/2023-37/" TargetMode="External"/><Relationship Id="rId84" Type="http://schemas.openxmlformats.org/officeDocument/2006/relationships/hyperlink" Target="http://www.legislation.act.gov.au/a/1994-37" TargetMode="External"/><Relationship Id="rId138" Type="http://schemas.openxmlformats.org/officeDocument/2006/relationships/hyperlink" Target="http://www.legislation.act.gov.au/a/2002-51" TargetMode="External"/><Relationship Id="rId345" Type="http://schemas.openxmlformats.org/officeDocument/2006/relationships/hyperlink" Target="https://www.legislation.act.gov.au/a/2024-47/" TargetMode="External"/><Relationship Id="rId387" Type="http://schemas.openxmlformats.org/officeDocument/2006/relationships/hyperlink" Target="http://www.legislation.act.gov.au/a/2020-46/" TargetMode="External"/><Relationship Id="rId191" Type="http://schemas.openxmlformats.org/officeDocument/2006/relationships/hyperlink" Target="http://www.legislation.act.gov.au/a/alt_a1989-45co" TargetMode="External"/><Relationship Id="rId205" Type="http://schemas.openxmlformats.org/officeDocument/2006/relationships/hyperlink" Target="http://www.legislation.act.gov.au/a/2001-14" TargetMode="External"/><Relationship Id="rId247" Type="http://schemas.openxmlformats.org/officeDocument/2006/relationships/hyperlink" Target="http://www.legislation.act.gov.au/a/1996-23" TargetMode="External"/><Relationship Id="rId412" Type="http://schemas.openxmlformats.org/officeDocument/2006/relationships/fontTable" Target="fontTable.xml"/><Relationship Id="rId107" Type="http://schemas.openxmlformats.org/officeDocument/2006/relationships/hyperlink" Target="http://www.legislation.act.gov.au/a/2009-33" TargetMode="External"/><Relationship Id="rId289" Type="http://schemas.openxmlformats.org/officeDocument/2006/relationships/hyperlink" Target="https://www.legislation.act.gov.au/a/2024-4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33-34" TargetMode="External"/><Relationship Id="rId149" Type="http://schemas.openxmlformats.org/officeDocument/2006/relationships/hyperlink" Target="http://www.legislation.act.gov.au/a/2004-5" TargetMode="External"/><Relationship Id="rId314" Type="http://schemas.openxmlformats.org/officeDocument/2006/relationships/hyperlink" Target="http://www.legislation.act.gov.au/a/2024-16/" TargetMode="External"/><Relationship Id="rId356" Type="http://schemas.openxmlformats.org/officeDocument/2006/relationships/hyperlink" Target="https://www.legislation.act.gov.au/a/2024-47/" TargetMode="External"/><Relationship Id="rId398" Type="http://schemas.openxmlformats.org/officeDocument/2006/relationships/hyperlink" Target="http://www.legislation.act.gov.au/a/2024-16/" TargetMode="External"/><Relationship Id="rId95" Type="http://schemas.openxmlformats.org/officeDocument/2006/relationships/hyperlink" Target="http://www.legislation.act.gov.au/a/2012-43" TargetMode="External"/><Relationship Id="rId160" Type="http://schemas.openxmlformats.org/officeDocument/2006/relationships/hyperlink" Target="http://www.legislation.act.gov.au/a/2009-33" TargetMode="External"/><Relationship Id="rId216" Type="http://schemas.openxmlformats.org/officeDocument/2006/relationships/hyperlink" Target="http://www.legislation.act.gov.au/a/2002-51" TargetMode="External"/><Relationship Id="rId258" Type="http://schemas.openxmlformats.org/officeDocument/2006/relationships/hyperlink" Target="http://www.legislation.act.gov.au/a/1992-71" TargetMode="External"/><Relationship Id="rId22" Type="http://schemas.openxmlformats.org/officeDocument/2006/relationships/footer" Target="footer3.xml"/><Relationship Id="rId64" Type="http://schemas.openxmlformats.org/officeDocument/2006/relationships/hyperlink" Target="https://www.legislation.gov.au/Series/C2004A01462" TargetMode="External"/><Relationship Id="rId118" Type="http://schemas.openxmlformats.org/officeDocument/2006/relationships/hyperlink" Target="http://www.legislation.act.gov.au/a/2001-14" TargetMode="External"/><Relationship Id="rId325" Type="http://schemas.openxmlformats.org/officeDocument/2006/relationships/hyperlink" Target="https://www.legislation.act.gov.au/a/2024-47/" TargetMode="External"/><Relationship Id="rId367" Type="http://schemas.openxmlformats.org/officeDocument/2006/relationships/hyperlink" Target="https://www.legislation.act.gov.au/a/2024-47/" TargetMode="External"/><Relationship Id="rId171" Type="http://schemas.openxmlformats.org/officeDocument/2006/relationships/hyperlink" Target="http://www.legislation.act.gov.au/a/1933-34" TargetMode="External"/><Relationship Id="rId227" Type="http://schemas.openxmlformats.org/officeDocument/2006/relationships/hyperlink" Target="http://www.legislation.act.gov.au/a/2012-43" TargetMode="External"/><Relationship Id="rId269" Type="http://schemas.openxmlformats.org/officeDocument/2006/relationships/hyperlink" Target="http://www.legislation.act.gov.au/a/2021-12/"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2-51" TargetMode="External"/><Relationship Id="rId280" Type="http://schemas.openxmlformats.org/officeDocument/2006/relationships/hyperlink" Target="https://www.legislation.act.gov.au/a/2020-46/" TargetMode="External"/><Relationship Id="rId336" Type="http://schemas.openxmlformats.org/officeDocument/2006/relationships/hyperlink" Target="https://www.legislation.act.gov.au/a/2024-47/" TargetMode="External"/><Relationship Id="rId75" Type="http://schemas.openxmlformats.org/officeDocument/2006/relationships/hyperlink" Target="http://www.legislation.act.gov.au/a/1995-55" TargetMode="External"/><Relationship Id="rId140" Type="http://schemas.openxmlformats.org/officeDocument/2006/relationships/hyperlink" Target="http://www.legislation.act.gov.au/a/2002-51" TargetMode="External"/><Relationship Id="rId182" Type="http://schemas.openxmlformats.org/officeDocument/2006/relationships/hyperlink" Target="https://www.legislation.gov.au/Series/C2005A00080" TargetMode="External"/><Relationship Id="rId378" Type="http://schemas.openxmlformats.org/officeDocument/2006/relationships/hyperlink" Target="http://www.legislation.act.gov.au/a/2024-16/" TargetMode="External"/><Relationship Id="rId403" Type="http://schemas.openxmlformats.org/officeDocument/2006/relationships/footer" Target="footer12.xml"/><Relationship Id="rId6" Type="http://schemas.openxmlformats.org/officeDocument/2006/relationships/footnotes" Target="footnotes.xml"/><Relationship Id="rId238" Type="http://schemas.openxmlformats.org/officeDocument/2006/relationships/header" Target="header7.xml"/><Relationship Id="rId291" Type="http://schemas.openxmlformats.org/officeDocument/2006/relationships/hyperlink" Target="https://www.legislation.act.gov.au/a/2024-47/" TargetMode="External"/><Relationship Id="rId305" Type="http://schemas.openxmlformats.org/officeDocument/2006/relationships/hyperlink" Target="https://www.legislation.act.gov.au/a/2022-17/" TargetMode="External"/><Relationship Id="rId347" Type="http://schemas.openxmlformats.org/officeDocument/2006/relationships/hyperlink" Target="https://www.legislation.act.gov.au/a/2020-4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a/2002-51" TargetMode="External"/><Relationship Id="rId389" Type="http://schemas.openxmlformats.org/officeDocument/2006/relationships/hyperlink" Target="http://www.legislation.act.gov.au/a/2021-12/"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1994-37" TargetMode="External"/><Relationship Id="rId249" Type="http://schemas.openxmlformats.org/officeDocument/2006/relationships/hyperlink" Target="http://www.legislation.act.gov.au/a/1994-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0-23" TargetMode="External"/><Relationship Id="rId260" Type="http://schemas.openxmlformats.org/officeDocument/2006/relationships/header" Target="header8.xml"/><Relationship Id="rId316" Type="http://schemas.openxmlformats.org/officeDocument/2006/relationships/hyperlink" Target="https://www.legislation.act.gov.au/a/2022-17/" TargetMode="External"/><Relationship Id="rId55" Type="http://schemas.openxmlformats.org/officeDocument/2006/relationships/hyperlink" Target="http://www.legislation.act.gov.au/a/2001-14" TargetMode="External"/><Relationship Id="rId97" Type="http://schemas.openxmlformats.org/officeDocument/2006/relationships/hyperlink" Target="https://www.legislation.act.gov.au/a/2012-43/" TargetMode="External"/><Relationship Id="rId120" Type="http://schemas.openxmlformats.org/officeDocument/2006/relationships/hyperlink" Target="http://www.legislation.act.gov.au/a/2001-14" TargetMode="External"/><Relationship Id="rId358" Type="http://schemas.openxmlformats.org/officeDocument/2006/relationships/hyperlink" Target="https://www.legislation.act.gov.au/a/2024-47/" TargetMode="External"/><Relationship Id="rId162" Type="http://schemas.openxmlformats.org/officeDocument/2006/relationships/hyperlink" Target="http://www.legislation.act.gov.au/a/2011-46" TargetMode="External"/><Relationship Id="rId218" Type="http://schemas.openxmlformats.org/officeDocument/2006/relationships/hyperlink" Target="http://www.legislation.act.gov.au/a/2001-14" TargetMode="External"/><Relationship Id="rId271" Type="http://schemas.openxmlformats.org/officeDocument/2006/relationships/hyperlink" Target="http://www.legislation.act.gov.au/a/2022-17" TargetMode="External"/><Relationship Id="rId24" Type="http://schemas.openxmlformats.org/officeDocument/2006/relationships/header" Target="header5.xml"/><Relationship Id="rId66" Type="http://schemas.openxmlformats.org/officeDocument/2006/relationships/hyperlink" Target="https://www.legislation.gov.au/Series/C2005A00080" TargetMode="External"/><Relationship Id="rId131" Type="http://schemas.openxmlformats.org/officeDocument/2006/relationships/hyperlink" Target="https://www.legislation.gov.au/Series/C2004A03430" TargetMode="External"/><Relationship Id="rId327" Type="http://schemas.openxmlformats.org/officeDocument/2006/relationships/hyperlink" Target="https://www.legislation.act.gov.au/a/2024-47/" TargetMode="External"/><Relationship Id="rId369" Type="http://schemas.openxmlformats.org/officeDocument/2006/relationships/hyperlink" Target="https://www.legislation.act.gov.au/a/2020-46/"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02-51" TargetMode="External"/><Relationship Id="rId380" Type="http://schemas.openxmlformats.org/officeDocument/2006/relationships/hyperlink" Target="https://www.legislation.act.gov.au/a/2024-47/" TargetMode="External"/><Relationship Id="rId240" Type="http://schemas.openxmlformats.org/officeDocument/2006/relationships/footer" Target="footer8.xml"/><Relationship Id="rId35" Type="http://schemas.openxmlformats.org/officeDocument/2006/relationships/hyperlink" Target="http://www.legislation.act.gov.au/a/2002-51"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s://www.legislation.act.gov.au/a/2024-47/" TargetMode="External"/><Relationship Id="rId338" Type="http://schemas.openxmlformats.org/officeDocument/2006/relationships/hyperlink" Target="https://www.legislation.act.gov.au/a/2024-47/" TargetMode="External"/><Relationship Id="rId8" Type="http://schemas.openxmlformats.org/officeDocument/2006/relationships/image" Target="media/image1.png"/><Relationship Id="rId142" Type="http://schemas.openxmlformats.org/officeDocument/2006/relationships/hyperlink" Target="http://www.legislation.act.gov.au/a/2002-51" TargetMode="External"/><Relationship Id="rId184" Type="http://schemas.openxmlformats.org/officeDocument/2006/relationships/hyperlink" Target="https://www.legislation.gov.au/Series/C2004A01462" TargetMode="External"/><Relationship Id="rId391" Type="http://schemas.openxmlformats.org/officeDocument/2006/relationships/hyperlink" Target="http://www.legislation.act.gov.au/a/2022-4/" TargetMode="External"/><Relationship Id="rId405" Type="http://schemas.openxmlformats.org/officeDocument/2006/relationships/header" Target="header12.xml"/><Relationship Id="rId251" Type="http://schemas.openxmlformats.org/officeDocument/2006/relationships/hyperlink" Target="http://www.legislation.act.gov.au/a/1989-19" TargetMode="External"/><Relationship Id="rId46" Type="http://schemas.openxmlformats.org/officeDocument/2006/relationships/hyperlink" Target="http://www.legislation.act.gov.au/a/1994-37" TargetMode="External"/><Relationship Id="rId293" Type="http://schemas.openxmlformats.org/officeDocument/2006/relationships/hyperlink" Target="https://www.legislation.act.gov.au/a/2024-47/" TargetMode="External"/><Relationship Id="rId307" Type="http://schemas.openxmlformats.org/officeDocument/2006/relationships/hyperlink" Target="https://www.legislation.act.gov.au/a/2022-17/" TargetMode="External"/><Relationship Id="rId349" Type="http://schemas.openxmlformats.org/officeDocument/2006/relationships/hyperlink" Target="https://www.legislation.act.gov.au/a/2024-47/"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0" TargetMode="External"/><Relationship Id="rId153" Type="http://schemas.openxmlformats.org/officeDocument/2006/relationships/hyperlink" Target="http://www.legislation.act.gov.au/a/1951-2"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01-14" TargetMode="External"/><Relationship Id="rId360" Type="http://schemas.openxmlformats.org/officeDocument/2006/relationships/hyperlink" Target="https://www.legislation.act.gov.au/a/2024-47/" TargetMode="External"/><Relationship Id="rId220"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footer" Target="footer10.xml"/><Relationship Id="rId318" Type="http://schemas.openxmlformats.org/officeDocument/2006/relationships/hyperlink" Target="https://www.legislation.act.gov.au/a/2022-17/"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2008-32" TargetMode="External"/><Relationship Id="rId164" Type="http://schemas.openxmlformats.org/officeDocument/2006/relationships/hyperlink" Target="http://www.legislation.act.gov.au/a/2004-8" TargetMode="External"/><Relationship Id="rId371" Type="http://schemas.openxmlformats.org/officeDocument/2006/relationships/hyperlink" Target="https://www.legislation.act.gov.au/a/2020-46/" TargetMode="External"/><Relationship Id="rId26" Type="http://schemas.openxmlformats.org/officeDocument/2006/relationships/footer" Target="footer5.xml"/><Relationship Id="rId231" Type="http://schemas.openxmlformats.org/officeDocument/2006/relationships/hyperlink" Target="https://www.legislation.gov.au/C2004A03668/latest/versions" TargetMode="External"/><Relationship Id="rId273" Type="http://schemas.openxmlformats.org/officeDocument/2006/relationships/hyperlink" Target="https://legislation.act.gov.au/a/2024-16/" TargetMode="External"/><Relationship Id="rId329" Type="http://schemas.openxmlformats.org/officeDocument/2006/relationships/hyperlink" Target="https://www.legislation.act.gov.au/a/2024-4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2-51" TargetMode="External"/><Relationship Id="rId175" Type="http://schemas.openxmlformats.org/officeDocument/2006/relationships/hyperlink" Target="http://www.legislation.act.gov.au/a/1994-37" TargetMode="External"/><Relationship Id="rId340" Type="http://schemas.openxmlformats.org/officeDocument/2006/relationships/hyperlink" Target="https://www.legislation.act.gov.au/a/2024-47/" TargetMode="External"/><Relationship Id="rId200" Type="http://schemas.openxmlformats.org/officeDocument/2006/relationships/hyperlink" Target="https://www.legislation.gov.au/C2004A00538/latest/versions" TargetMode="External"/><Relationship Id="rId382" Type="http://schemas.openxmlformats.org/officeDocument/2006/relationships/hyperlink" Target="https://www.legislation.act.gov.au/a/2024-47/" TargetMode="External"/><Relationship Id="rId242" Type="http://schemas.openxmlformats.org/officeDocument/2006/relationships/hyperlink" Target="http://www.legislation.act.gov.au/a/2001-14" TargetMode="External"/><Relationship Id="rId284" Type="http://schemas.openxmlformats.org/officeDocument/2006/relationships/hyperlink" Target="https://www.legislation.act.gov.au/a/2024-47/" TargetMode="External"/><Relationship Id="rId37" Type="http://schemas.openxmlformats.org/officeDocument/2006/relationships/hyperlink" Target="http://www.legislation.act.gov.au/a/2008-3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11-12" TargetMode="External"/><Relationship Id="rId90" Type="http://schemas.openxmlformats.org/officeDocument/2006/relationships/hyperlink" Target="http://www.legislation.act.gov.au/a/1994-37" TargetMode="External"/><Relationship Id="rId186" Type="http://schemas.openxmlformats.org/officeDocument/2006/relationships/hyperlink" Target="https://www.legislation.gov.au/Series/C2005A00080" TargetMode="External"/><Relationship Id="rId351" Type="http://schemas.openxmlformats.org/officeDocument/2006/relationships/hyperlink" Target="https://www.legislation.act.gov.au/a/2024-47/" TargetMode="External"/><Relationship Id="rId393" Type="http://schemas.openxmlformats.org/officeDocument/2006/relationships/hyperlink" Target="http://www.legislation.act.gov.au/a/2022-17/" TargetMode="External"/><Relationship Id="rId407" Type="http://schemas.openxmlformats.org/officeDocument/2006/relationships/footer" Target="footer14.xml"/><Relationship Id="rId211" Type="http://schemas.openxmlformats.org/officeDocument/2006/relationships/hyperlink" Target="http://www.legislation.act.gov.au/a/1951-2" TargetMode="External"/><Relationship Id="rId253" Type="http://schemas.openxmlformats.org/officeDocument/2006/relationships/hyperlink" Target="https://www.legislation.gov.au/C2022A00088/latest/versions" TargetMode="External"/><Relationship Id="rId295" Type="http://schemas.openxmlformats.org/officeDocument/2006/relationships/hyperlink" Target="https://www.legislation.act.gov.au/a/2022-17/" TargetMode="External"/><Relationship Id="rId309" Type="http://schemas.openxmlformats.org/officeDocument/2006/relationships/hyperlink" Target="https://www.legislation.act.gov.au/a/2024-47/" TargetMode="External"/><Relationship Id="rId48" Type="http://schemas.openxmlformats.org/officeDocument/2006/relationships/hyperlink" Target="http://www.legislation.act.gov.au/a/2012-43" TargetMode="External"/><Relationship Id="rId113" Type="http://schemas.openxmlformats.org/officeDocument/2006/relationships/hyperlink" Target="http://www.legislation.act.gov.au/a/2002-51" TargetMode="External"/><Relationship Id="rId320" Type="http://schemas.openxmlformats.org/officeDocument/2006/relationships/hyperlink" Target="https://www.legislation.act.gov.au/a/202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2795-5466-4B87-8DE1-89D3B337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298</Pages>
  <Words>58917</Words>
  <Characters>303658</Characters>
  <Application>Microsoft Office Word</Application>
  <DocSecurity>0</DocSecurity>
  <Lines>7651</Lines>
  <Paragraphs>4478</Paragraphs>
  <ScaleCrop>false</ScaleCrop>
  <HeadingPairs>
    <vt:vector size="2" baseType="variant">
      <vt:variant>
        <vt:lpstr>Title</vt:lpstr>
      </vt:variant>
      <vt:variant>
        <vt:i4>1</vt:i4>
      </vt:variant>
    </vt:vector>
  </HeadingPairs>
  <TitlesOfParts>
    <vt:vector size="1" baseType="lpstr">
      <vt:lpstr>Integrity Commission Act 2018</vt:lpstr>
    </vt:vector>
  </TitlesOfParts>
  <Manager>Section</Manager>
  <Company>Section</Company>
  <LinksUpToDate>false</LinksUpToDate>
  <CharactersWithSpaces>360331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Integrity Commission Act 2018</dc:title>
  <dc:subject/>
  <dc:creator>ACT Government</dc:creator>
  <cp:keywords>R10</cp:keywords>
  <dc:description/>
  <cp:lastModifiedBy>PCODCS</cp:lastModifiedBy>
  <cp:revision>4</cp:revision>
  <cp:lastPrinted>2021-02-25T01:39:00Z</cp:lastPrinted>
  <dcterms:created xsi:type="dcterms:W3CDTF">2025-12-15T01:24:00Z</dcterms:created>
  <dcterms:modified xsi:type="dcterms:W3CDTF">2025-12-15T01:24:00Z</dcterms:modified>
  <cp:category>R10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Chief Minister, Treasury and Economic Development Directorate</vt:lpwstr>
  </property>
  <property fmtid="{D5CDD505-2E9C-101B-9397-08002B2CF9AE}" pid="10" name="ClientName1">
    <vt:lpwstr>Andrew Hogan</vt:lpwstr>
  </property>
  <property fmtid="{D5CDD505-2E9C-101B-9397-08002B2CF9AE}" pid="11" name="ClientEmail1">
    <vt:lpwstr>andrew.hogan@act.gov.au</vt:lpwstr>
  </property>
  <property fmtid="{D5CDD505-2E9C-101B-9397-08002B2CF9AE}" pid="12" name="ClientPh1">
    <vt:lpwstr>62054714</vt:lpwstr>
  </property>
  <property fmtid="{D5CDD505-2E9C-101B-9397-08002B2CF9AE}" pid="13" name="ClientName2">
    <vt:lpwstr>Melinda Hughes</vt:lpwstr>
  </property>
  <property fmtid="{D5CDD505-2E9C-101B-9397-08002B2CF9AE}" pid="14" name="ClientEmail2">
    <vt:lpwstr>melinda.hughes@act.gov.au</vt:lpwstr>
  </property>
  <property fmtid="{D5CDD505-2E9C-101B-9397-08002B2CF9AE}" pid="15" name="ClientPh2">
    <vt:lpwstr>62076502</vt:lpwstr>
  </property>
  <property fmtid="{D5CDD505-2E9C-101B-9397-08002B2CF9AE}" pid="16" name="jobType">
    <vt:lpwstr>Drafting</vt:lpwstr>
  </property>
  <property fmtid="{D5CDD505-2E9C-101B-9397-08002B2CF9AE}" pid="17" name="DMSID">
    <vt:lpwstr>13802082</vt:lpwstr>
  </property>
  <property fmtid="{D5CDD505-2E9C-101B-9397-08002B2CF9AE}" pid="18" name="JMSREQUIREDCHECKIN">
    <vt:lpwstr/>
  </property>
  <property fmtid="{D5CDD505-2E9C-101B-9397-08002B2CF9AE}" pid="19" name="CHECKEDOUTFROMJMS">
    <vt:lpwstr/>
  </property>
  <property fmtid="{D5CDD505-2E9C-101B-9397-08002B2CF9AE}" pid="20" name="Citation">
    <vt:lpwstr>Integrity Commission Bill 2018</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-15/12/25</vt:lpwstr>
  </property>
  <property fmtid="{D5CDD505-2E9C-101B-9397-08002B2CF9AE}" pid="25" name="RepubDt">
    <vt:lpwstr>19/03/25</vt:lpwstr>
  </property>
  <property fmtid="{D5CDD505-2E9C-101B-9397-08002B2CF9AE}" pid="26" name="StartDt">
    <vt:lpwstr>19/03/25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2024-04-18T06:14:54Z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c985b72f-c034-4b10-aa9d-c791e03a169e</vt:lpwstr>
  </property>
  <property fmtid="{D5CDD505-2E9C-101B-9397-08002B2CF9AE}" pid="33" name="MSIP_Label_69af8531-eb46-4968-8cb3-105d2f5ea87e_ContentBits">
    <vt:lpwstr>0</vt:lpwstr>
  </property>
</Properties>
</file>