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74C" w:rsidRDefault="001D574C" w:rsidP="00001911">
      <w:pPr>
        <w:spacing w:before="480"/>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574C" w:rsidRDefault="001D574C">
      <w:pPr>
        <w:jc w:val="center"/>
        <w:rPr>
          <w:rFonts w:ascii="Arial" w:hAnsi="Arial"/>
        </w:rPr>
      </w:pPr>
      <w:r>
        <w:rPr>
          <w:rFonts w:ascii="Arial" w:hAnsi="Arial"/>
        </w:rPr>
        <w:t>Australian Capital Territory</w:t>
      </w:r>
    </w:p>
    <w:p w:rsidR="00DC426F" w:rsidRPr="00DD27EB" w:rsidRDefault="00DC6430">
      <w:pPr>
        <w:pStyle w:val="Billname1"/>
      </w:pPr>
      <w:fldSimple w:instr=" REF Citation \*charformat  \* MERGEFORMAT ">
        <w:r>
          <w:t>Fuels Rationing Act 2019</w:t>
        </w:r>
      </w:fldSimple>
    </w:p>
    <w:p w:rsidR="00DC426F" w:rsidRPr="00DD27EB" w:rsidRDefault="00DC6430">
      <w:pPr>
        <w:pStyle w:val="ActNo"/>
      </w:pPr>
      <w:fldSimple w:instr=" DOCPROPERTY &quot;Category&quot;  \* MERGEFORMAT ">
        <w:r w:rsidR="009F1514">
          <w:t>A2019-11</w:t>
        </w:r>
      </w:fldSimple>
    </w:p>
    <w:p w:rsidR="00DC426F" w:rsidRPr="00DD27EB" w:rsidRDefault="00DC426F" w:rsidP="00DD27EB">
      <w:pPr>
        <w:pStyle w:val="Placeholder"/>
        <w:suppressLineNumbers/>
      </w:pPr>
      <w:r w:rsidRPr="00DD27EB">
        <w:rPr>
          <w:rStyle w:val="charContents"/>
          <w:sz w:val="16"/>
        </w:rPr>
        <w:t xml:space="preserve">  </w:t>
      </w:r>
      <w:r w:rsidRPr="00DD27EB">
        <w:rPr>
          <w:rStyle w:val="charPage"/>
        </w:rPr>
        <w:t xml:space="preserve">  </w:t>
      </w:r>
    </w:p>
    <w:p w:rsidR="00DC426F" w:rsidRPr="00DD27EB" w:rsidRDefault="00DC426F" w:rsidP="00001911">
      <w:pPr>
        <w:pStyle w:val="N-TOCheading"/>
        <w:spacing w:before="1000"/>
      </w:pPr>
      <w:r w:rsidRPr="00DD27EB">
        <w:rPr>
          <w:rStyle w:val="charContents"/>
        </w:rPr>
        <w:t>Contents</w:t>
      </w:r>
    </w:p>
    <w:p w:rsidR="00DC426F" w:rsidRPr="00DD27EB" w:rsidRDefault="00DC426F">
      <w:pPr>
        <w:pStyle w:val="N-9pt"/>
      </w:pPr>
      <w:r w:rsidRPr="00DD27EB">
        <w:tab/>
      </w:r>
      <w:r w:rsidRPr="00DD27EB">
        <w:rPr>
          <w:rStyle w:val="charPage"/>
        </w:rPr>
        <w:t>Page</w:t>
      </w:r>
    </w:p>
    <w:p w:rsidR="00DE0FC0" w:rsidRDefault="00DE0FC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021535" w:history="1">
        <w:r w:rsidRPr="002E0A0E">
          <w:t>Part 1</w:t>
        </w:r>
        <w:r>
          <w:rPr>
            <w:rFonts w:asciiTheme="minorHAnsi" w:eastAsiaTheme="minorEastAsia" w:hAnsiTheme="minorHAnsi" w:cstheme="minorBidi"/>
            <w:b w:val="0"/>
            <w:sz w:val="22"/>
            <w:szCs w:val="22"/>
            <w:lang w:eastAsia="en-AU"/>
          </w:rPr>
          <w:tab/>
        </w:r>
        <w:r w:rsidRPr="002E0A0E">
          <w:t>Preliminary</w:t>
        </w:r>
        <w:r w:rsidRPr="00DE0FC0">
          <w:rPr>
            <w:vanish/>
          </w:rPr>
          <w:tab/>
        </w:r>
        <w:r w:rsidRPr="00DE0FC0">
          <w:rPr>
            <w:vanish/>
          </w:rPr>
          <w:fldChar w:fldCharType="begin"/>
        </w:r>
        <w:r w:rsidRPr="00DE0FC0">
          <w:rPr>
            <w:vanish/>
          </w:rPr>
          <w:instrText xml:space="preserve"> PAGEREF _Toc531021535 \h </w:instrText>
        </w:r>
        <w:r w:rsidRPr="00DE0FC0">
          <w:rPr>
            <w:vanish/>
          </w:rPr>
        </w:r>
        <w:r w:rsidRPr="00DE0FC0">
          <w:rPr>
            <w:vanish/>
          </w:rPr>
          <w:fldChar w:fldCharType="separate"/>
        </w:r>
        <w:r w:rsidR="00DC6430">
          <w:rPr>
            <w:vanish/>
          </w:rPr>
          <w:t>2</w:t>
        </w:r>
        <w:r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6" w:history="1">
        <w:r w:rsidRPr="002E0A0E">
          <w:t>1</w:t>
        </w:r>
        <w:r>
          <w:rPr>
            <w:rFonts w:asciiTheme="minorHAnsi" w:eastAsiaTheme="minorEastAsia" w:hAnsiTheme="minorHAnsi" w:cstheme="minorBidi"/>
            <w:sz w:val="22"/>
            <w:szCs w:val="22"/>
            <w:lang w:eastAsia="en-AU"/>
          </w:rPr>
          <w:tab/>
        </w:r>
        <w:r w:rsidRPr="002E0A0E">
          <w:t>Name of Act</w:t>
        </w:r>
        <w:r>
          <w:tab/>
        </w:r>
        <w:r>
          <w:fldChar w:fldCharType="begin"/>
        </w:r>
        <w:r>
          <w:instrText xml:space="preserve"> PAGEREF _Toc531021536 \h </w:instrText>
        </w:r>
        <w:r>
          <w:fldChar w:fldCharType="separate"/>
        </w:r>
        <w:r w:rsidR="00DC6430">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7" w:history="1">
        <w:r w:rsidRPr="002E0A0E">
          <w:t>2</w:t>
        </w:r>
        <w:r>
          <w:rPr>
            <w:rFonts w:asciiTheme="minorHAnsi" w:eastAsiaTheme="minorEastAsia" w:hAnsiTheme="minorHAnsi" w:cstheme="minorBidi"/>
            <w:sz w:val="22"/>
            <w:szCs w:val="22"/>
            <w:lang w:eastAsia="en-AU"/>
          </w:rPr>
          <w:tab/>
        </w:r>
        <w:r w:rsidRPr="002E0A0E">
          <w:t>Commencement</w:t>
        </w:r>
        <w:r>
          <w:tab/>
        </w:r>
        <w:r>
          <w:fldChar w:fldCharType="begin"/>
        </w:r>
        <w:r>
          <w:instrText xml:space="preserve"> PAGEREF _Toc531021537 \h </w:instrText>
        </w:r>
        <w:r>
          <w:fldChar w:fldCharType="separate"/>
        </w:r>
        <w:r w:rsidR="00DC6430">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8" w:history="1">
        <w:r w:rsidRPr="002E0A0E">
          <w:t>3</w:t>
        </w:r>
        <w:r>
          <w:rPr>
            <w:rFonts w:asciiTheme="minorHAnsi" w:eastAsiaTheme="minorEastAsia" w:hAnsiTheme="minorHAnsi" w:cstheme="minorBidi"/>
            <w:sz w:val="22"/>
            <w:szCs w:val="22"/>
            <w:lang w:eastAsia="en-AU"/>
          </w:rPr>
          <w:tab/>
        </w:r>
        <w:r w:rsidRPr="002E0A0E">
          <w:t>Dictionary</w:t>
        </w:r>
        <w:r>
          <w:tab/>
        </w:r>
        <w:r>
          <w:fldChar w:fldCharType="begin"/>
        </w:r>
        <w:r>
          <w:instrText xml:space="preserve"> PAGEREF _Toc531021538 \h </w:instrText>
        </w:r>
        <w:r>
          <w:fldChar w:fldCharType="separate"/>
        </w:r>
        <w:r w:rsidR="00DC6430">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9" w:history="1">
        <w:r w:rsidRPr="002E0A0E">
          <w:t>4</w:t>
        </w:r>
        <w:r>
          <w:rPr>
            <w:rFonts w:asciiTheme="minorHAnsi" w:eastAsiaTheme="minorEastAsia" w:hAnsiTheme="minorHAnsi" w:cstheme="minorBidi"/>
            <w:sz w:val="22"/>
            <w:szCs w:val="22"/>
            <w:lang w:eastAsia="en-AU"/>
          </w:rPr>
          <w:tab/>
        </w:r>
        <w:r w:rsidRPr="002E0A0E">
          <w:t>Notes</w:t>
        </w:r>
        <w:r>
          <w:tab/>
        </w:r>
        <w:r>
          <w:fldChar w:fldCharType="begin"/>
        </w:r>
        <w:r>
          <w:instrText xml:space="preserve"> PAGEREF _Toc531021539 \h </w:instrText>
        </w:r>
        <w:r>
          <w:fldChar w:fldCharType="separate"/>
        </w:r>
        <w:r w:rsidR="00DC6430">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0" w:history="1">
        <w:r w:rsidRPr="002E0A0E">
          <w:t>5</w:t>
        </w:r>
        <w:r>
          <w:rPr>
            <w:rFonts w:asciiTheme="minorHAnsi" w:eastAsiaTheme="minorEastAsia" w:hAnsiTheme="minorHAnsi" w:cstheme="minorBidi"/>
            <w:sz w:val="22"/>
            <w:szCs w:val="22"/>
            <w:lang w:eastAsia="en-AU"/>
          </w:rPr>
          <w:tab/>
        </w:r>
        <w:r w:rsidRPr="002E0A0E">
          <w:t>Offences against Act—application of Criminal Code etc</w:t>
        </w:r>
        <w:r>
          <w:tab/>
        </w:r>
        <w:r>
          <w:fldChar w:fldCharType="begin"/>
        </w:r>
        <w:r>
          <w:instrText xml:space="preserve"> PAGEREF _Toc531021540 \h </w:instrText>
        </w:r>
        <w:r>
          <w:fldChar w:fldCharType="separate"/>
        </w:r>
        <w:r w:rsidR="00DC6430">
          <w:t>3</w:t>
        </w:r>
        <w:r>
          <w:fldChar w:fldCharType="end"/>
        </w:r>
      </w:hyperlink>
    </w:p>
    <w:p w:rsidR="00DE0FC0" w:rsidRDefault="00D274AA">
      <w:pPr>
        <w:pStyle w:val="TOC2"/>
        <w:rPr>
          <w:rFonts w:asciiTheme="minorHAnsi" w:eastAsiaTheme="minorEastAsia" w:hAnsiTheme="minorHAnsi" w:cstheme="minorBidi"/>
          <w:b w:val="0"/>
          <w:sz w:val="22"/>
          <w:szCs w:val="22"/>
          <w:lang w:eastAsia="en-AU"/>
        </w:rPr>
      </w:pPr>
      <w:hyperlink w:anchor="_Toc531021541" w:history="1">
        <w:r w:rsidR="00DE0FC0" w:rsidRPr="002E0A0E">
          <w:t>Part 2</w:t>
        </w:r>
        <w:r w:rsidR="00DE0FC0">
          <w:rPr>
            <w:rFonts w:asciiTheme="minorHAnsi" w:eastAsiaTheme="minorEastAsia" w:hAnsiTheme="minorHAnsi" w:cstheme="minorBidi"/>
            <w:b w:val="0"/>
            <w:sz w:val="22"/>
            <w:szCs w:val="22"/>
            <w:lang w:eastAsia="en-AU"/>
          </w:rPr>
          <w:tab/>
        </w:r>
        <w:r w:rsidR="00DE0FC0" w:rsidRPr="002E0A0E">
          <w:t>Fuel restriction scheme</w:t>
        </w:r>
        <w:r w:rsidR="00DE0FC0" w:rsidRPr="00DE0FC0">
          <w:rPr>
            <w:vanish/>
          </w:rPr>
          <w:tab/>
        </w:r>
        <w:r w:rsidR="00DE0FC0" w:rsidRPr="00DE0FC0">
          <w:rPr>
            <w:vanish/>
          </w:rPr>
          <w:fldChar w:fldCharType="begin"/>
        </w:r>
        <w:r w:rsidR="00DE0FC0" w:rsidRPr="00DE0FC0">
          <w:rPr>
            <w:vanish/>
          </w:rPr>
          <w:instrText xml:space="preserve"> PAGEREF _Toc531021541 \h </w:instrText>
        </w:r>
        <w:r w:rsidR="00DE0FC0" w:rsidRPr="00DE0FC0">
          <w:rPr>
            <w:vanish/>
          </w:rPr>
        </w:r>
        <w:r w:rsidR="00DE0FC0" w:rsidRPr="00DE0FC0">
          <w:rPr>
            <w:vanish/>
          </w:rPr>
          <w:fldChar w:fldCharType="separate"/>
        </w:r>
        <w:r w:rsidR="00DC6430">
          <w:rPr>
            <w:vanish/>
          </w:rPr>
          <w:t>4</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2" w:history="1">
        <w:r w:rsidRPr="002E0A0E">
          <w:t>6</w:t>
        </w:r>
        <w:r>
          <w:rPr>
            <w:rFonts w:asciiTheme="minorHAnsi" w:eastAsiaTheme="minorEastAsia" w:hAnsiTheme="minorHAnsi" w:cstheme="minorBidi"/>
            <w:sz w:val="22"/>
            <w:szCs w:val="22"/>
            <w:lang w:eastAsia="en-AU"/>
          </w:rPr>
          <w:tab/>
        </w:r>
        <w:r w:rsidRPr="002E0A0E">
          <w:t xml:space="preserve">Meaning of </w:t>
        </w:r>
        <w:r w:rsidRPr="002E0A0E">
          <w:rPr>
            <w:i/>
          </w:rPr>
          <w:t>fuel</w:t>
        </w:r>
        <w:r>
          <w:tab/>
        </w:r>
        <w:r>
          <w:fldChar w:fldCharType="begin"/>
        </w:r>
        <w:r>
          <w:instrText xml:space="preserve"> PAGEREF _Toc531021542 \h </w:instrText>
        </w:r>
        <w:r>
          <w:fldChar w:fldCharType="separate"/>
        </w:r>
        <w:r w:rsidR="00DC6430">
          <w:t>4</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3" w:history="1">
        <w:r w:rsidRPr="002E0A0E">
          <w:t>7</w:t>
        </w:r>
        <w:r>
          <w:rPr>
            <w:rFonts w:asciiTheme="minorHAnsi" w:eastAsiaTheme="minorEastAsia" w:hAnsiTheme="minorHAnsi" w:cstheme="minorBidi"/>
            <w:sz w:val="22"/>
            <w:szCs w:val="22"/>
            <w:lang w:eastAsia="en-AU"/>
          </w:rPr>
          <w:tab/>
        </w:r>
        <w:r w:rsidRPr="002E0A0E">
          <w:t xml:space="preserve">Meaning of </w:t>
        </w:r>
        <w:r w:rsidRPr="002E0A0E">
          <w:rPr>
            <w:i/>
          </w:rPr>
          <w:t>use</w:t>
        </w:r>
        <w:r>
          <w:tab/>
        </w:r>
        <w:r>
          <w:fldChar w:fldCharType="begin"/>
        </w:r>
        <w:r>
          <w:instrText xml:space="preserve"> PAGEREF _Toc531021543 \h </w:instrText>
        </w:r>
        <w:r>
          <w:fldChar w:fldCharType="separate"/>
        </w:r>
        <w:r w:rsidR="00DC6430">
          <w:t>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4" w:history="1">
        <w:r w:rsidRPr="002E0A0E">
          <w:t>8</w:t>
        </w:r>
        <w:r>
          <w:rPr>
            <w:rFonts w:asciiTheme="minorHAnsi" w:eastAsiaTheme="minorEastAsia" w:hAnsiTheme="minorHAnsi" w:cstheme="minorBidi"/>
            <w:sz w:val="22"/>
            <w:szCs w:val="22"/>
            <w:lang w:eastAsia="en-AU"/>
          </w:rPr>
          <w:tab/>
        </w:r>
        <w:r w:rsidRPr="002E0A0E">
          <w:t>Approved fuel restriction scheme</w:t>
        </w:r>
        <w:r>
          <w:tab/>
        </w:r>
        <w:r>
          <w:fldChar w:fldCharType="begin"/>
        </w:r>
        <w:r>
          <w:instrText xml:space="preserve"> PAGEREF _Toc531021544 \h </w:instrText>
        </w:r>
        <w:r>
          <w:fldChar w:fldCharType="separate"/>
        </w:r>
        <w:r w:rsidR="00DC6430">
          <w:t>6</w:t>
        </w:r>
        <w:r>
          <w:fldChar w:fldCharType="end"/>
        </w:r>
      </w:hyperlink>
    </w:p>
    <w:p w:rsidR="00DE0FC0" w:rsidRDefault="00DE0FC0">
      <w:pPr>
        <w:pStyle w:val="TOC5"/>
        <w:rPr>
          <w:rFonts w:asciiTheme="minorHAnsi" w:eastAsiaTheme="minorEastAsia" w:hAnsiTheme="minorHAnsi" w:cstheme="minorBidi"/>
          <w:sz w:val="22"/>
          <w:szCs w:val="22"/>
          <w:lang w:eastAsia="en-AU"/>
        </w:rPr>
      </w:pPr>
      <w:r>
        <w:lastRenderedPageBreak/>
        <w:tab/>
      </w:r>
      <w:hyperlink w:anchor="_Toc531021545" w:history="1">
        <w:r w:rsidRPr="002E0A0E">
          <w:t>9</w:t>
        </w:r>
        <w:r>
          <w:rPr>
            <w:rFonts w:asciiTheme="minorHAnsi" w:eastAsiaTheme="minorEastAsia" w:hAnsiTheme="minorHAnsi" w:cstheme="minorBidi"/>
            <w:sz w:val="22"/>
            <w:szCs w:val="22"/>
            <w:lang w:eastAsia="en-AU"/>
          </w:rPr>
          <w:tab/>
        </w:r>
        <w:r w:rsidRPr="002E0A0E">
          <w:t>Scope of fuel restriction scheme</w:t>
        </w:r>
        <w:r>
          <w:tab/>
        </w:r>
        <w:r>
          <w:fldChar w:fldCharType="begin"/>
        </w:r>
        <w:r>
          <w:instrText xml:space="preserve"> PAGEREF _Toc531021545 \h </w:instrText>
        </w:r>
        <w:r>
          <w:fldChar w:fldCharType="separate"/>
        </w:r>
        <w:r w:rsidR="00DC6430">
          <w:t>7</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6" w:history="1">
        <w:r w:rsidRPr="002E0A0E">
          <w:t>10</w:t>
        </w:r>
        <w:r>
          <w:rPr>
            <w:rFonts w:asciiTheme="minorHAnsi" w:eastAsiaTheme="minorEastAsia" w:hAnsiTheme="minorHAnsi" w:cstheme="minorBidi"/>
            <w:sz w:val="22"/>
            <w:szCs w:val="22"/>
            <w:lang w:eastAsia="en-AU"/>
          </w:rPr>
          <w:tab/>
        </w:r>
        <w:r w:rsidRPr="002E0A0E">
          <w:t>Fuel seller must give notice</w:t>
        </w:r>
        <w:r>
          <w:tab/>
        </w:r>
        <w:r>
          <w:fldChar w:fldCharType="begin"/>
        </w:r>
        <w:r>
          <w:instrText xml:space="preserve"> PAGEREF _Toc531021546 \h </w:instrText>
        </w:r>
        <w:r>
          <w:fldChar w:fldCharType="separate"/>
        </w:r>
        <w:r w:rsidR="00DC6430">
          <w:t>7</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7" w:history="1">
        <w:r w:rsidRPr="002E0A0E">
          <w:t>11</w:t>
        </w:r>
        <w:r>
          <w:rPr>
            <w:rFonts w:asciiTheme="minorHAnsi" w:eastAsiaTheme="minorEastAsia" w:hAnsiTheme="minorHAnsi" w:cstheme="minorBidi"/>
            <w:sz w:val="22"/>
            <w:szCs w:val="22"/>
            <w:lang w:eastAsia="en-AU"/>
          </w:rPr>
          <w:tab/>
        </w:r>
        <w:r w:rsidRPr="002E0A0E">
          <w:t>Declaration of fuel restriction</w:t>
        </w:r>
        <w:r>
          <w:tab/>
        </w:r>
        <w:r>
          <w:fldChar w:fldCharType="begin"/>
        </w:r>
        <w:r>
          <w:instrText xml:space="preserve"> PAGEREF _Toc531021547 \h </w:instrText>
        </w:r>
        <w:r>
          <w:fldChar w:fldCharType="separate"/>
        </w:r>
        <w:r w:rsidR="00DC6430">
          <w:t>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8" w:history="1">
        <w:r w:rsidRPr="002E0A0E">
          <w:t>12</w:t>
        </w:r>
        <w:r>
          <w:rPr>
            <w:rFonts w:asciiTheme="minorHAnsi" w:eastAsiaTheme="minorEastAsia" w:hAnsiTheme="minorHAnsi" w:cstheme="minorBidi"/>
            <w:sz w:val="22"/>
            <w:szCs w:val="22"/>
            <w:lang w:eastAsia="en-AU"/>
          </w:rPr>
          <w:tab/>
        </w:r>
        <w:r w:rsidRPr="002E0A0E">
          <w:t>Publication of fuel restriction</w:t>
        </w:r>
        <w:r>
          <w:tab/>
        </w:r>
        <w:r>
          <w:fldChar w:fldCharType="begin"/>
        </w:r>
        <w:r>
          <w:instrText xml:space="preserve"> PAGEREF _Toc531021548 \h </w:instrText>
        </w:r>
        <w:r>
          <w:fldChar w:fldCharType="separate"/>
        </w:r>
        <w:r w:rsidR="00DC6430">
          <w:t>10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9" w:history="1">
        <w:r w:rsidRPr="002E0A0E">
          <w:t>13</w:t>
        </w:r>
        <w:r>
          <w:rPr>
            <w:rFonts w:asciiTheme="minorHAnsi" w:eastAsiaTheme="minorEastAsia" w:hAnsiTheme="minorHAnsi" w:cstheme="minorBidi"/>
            <w:sz w:val="22"/>
            <w:szCs w:val="22"/>
            <w:lang w:eastAsia="en-AU"/>
          </w:rPr>
          <w:tab/>
        </w:r>
        <w:r w:rsidRPr="002E0A0E">
          <w:t>Fuel restriction signage</w:t>
        </w:r>
        <w:r>
          <w:tab/>
        </w:r>
        <w:r>
          <w:fldChar w:fldCharType="begin"/>
        </w:r>
        <w:r>
          <w:instrText xml:space="preserve"> PAGEREF _Toc531021549 \h </w:instrText>
        </w:r>
        <w:r>
          <w:fldChar w:fldCharType="separate"/>
        </w:r>
        <w:r w:rsidR="00DC6430">
          <w:t>11</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0" w:history="1">
        <w:r w:rsidRPr="002E0A0E">
          <w:t>14</w:t>
        </w:r>
        <w:r>
          <w:rPr>
            <w:rFonts w:asciiTheme="minorHAnsi" w:eastAsiaTheme="minorEastAsia" w:hAnsiTheme="minorHAnsi" w:cstheme="minorBidi"/>
            <w:sz w:val="22"/>
            <w:szCs w:val="22"/>
            <w:lang w:eastAsia="en-AU"/>
          </w:rPr>
          <w:tab/>
        </w:r>
        <w:r w:rsidRPr="002E0A0E">
          <w:t>Extension of fuel restriction</w:t>
        </w:r>
        <w:r>
          <w:tab/>
        </w:r>
        <w:r>
          <w:fldChar w:fldCharType="begin"/>
        </w:r>
        <w:r>
          <w:instrText xml:space="preserve"> PAGEREF _Toc531021550 \h </w:instrText>
        </w:r>
        <w:r>
          <w:fldChar w:fldCharType="separate"/>
        </w:r>
        <w:r w:rsidR="00DC6430">
          <w:t>12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1" w:history="1">
        <w:r w:rsidRPr="002E0A0E">
          <w:t>15</w:t>
        </w:r>
        <w:r>
          <w:rPr>
            <w:rFonts w:asciiTheme="minorHAnsi" w:eastAsiaTheme="minorEastAsia" w:hAnsiTheme="minorHAnsi" w:cstheme="minorBidi"/>
            <w:sz w:val="22"/>
            <w:szCs w:val="22"/>
            <w:lang w:eastAsia="en-AU"/>
          </w:rPr>
          <w:tab/>
        </w:r>
        <w:r w:rsidRPr="002E0A0E">
          <w:t>Fuel restriction—limit on proceedings</w:t>
        </w:r>
        <w:r>
          <w:tab/>
        </w:r>
        <w:r>
          <w:fldChar w:fldCharType="begin"/>
        </w:r>
        <w:r>
          <w:instrText xml:space="preserve"> PAGEREF _Toc531021551 \h </w:instrText>
        </w:r>
        <w:r>
          <w:fldChar w:fldCharType="separate"/>
        </w:r>
        <w:r w:rsidR="00DC6430">
          <w:t>12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2" w:history="1">
        <w:r w:rsidRPr="002E0A0E">
          <w:t>16</w:t>
        </w:r>
        <w:r>
          <w:rPr>
            <w:rFonts w:asciiTheme="minorHAnsi" w:eastAsiaTheme="minorEastAsia" w:hAnsiTheme="minorHAnsi" w:cstheme="minorBidi"/>
            <w:sz w:val="22"/>
            <w:szCs w:val="22"/>
            <w:lang w:eastAsia="en-AU"/>
          </w:rPr>
          <w:tab/>
        </w:r>
        <w:r w:rsidRPr="002E0A0E">
          <w:t>Application of Act to emergency services and police</w:t>
        </w:r>
        <w:r>
          <w:tab/>
        </w:r>
        <w:r>
          <w:fldChar w:fldCharType="begin"/>
        </w:r>
        <w:r>
          <w:instrText xml:space="preserve"> PAGEREF _Toc531021552 \h </w:instrText>
        </w:r>
        <w:r>
          <w:fldChar w:fldCharType="separate"/>
        </w:r>
        <w:r w:rsidR="00DC6430">
          <w:t>13</w:t>
        </w:r>
        <w:r>
          <w:fldChar w:fldCharType="end"/>
        </w:r>
      </w:hyperlink>
    </w:p>
    <w:p w:rsidR="00DE0FC0" w:rsidRDefault="00D274AA">
      <w:pPr>
        <w:pStyle w:val="TOC2"/>
        <w:rPr>
          <w:rFonts w:asciiTheme="minorHAnsi" w:eastAsiaTheme="minorEastAsia" w:hAnsiTheme="minorHAnsi" w:cstheme="minorBidi"/>
          <w:b w:val="0"/>
          <w:sz w:val="22"/>
          <w:szCs w:val="22"/>
          <w:lang w:eastAsia="en-AU"/>
        </w:rPr>
      </w:pPr>
      <w:hyperlink w:anchor="_Toc531021553" w:history="1">
        <w:r w:rsidR="00DE0FC0" w:rsidRPr="002E0A0E">
          <w:t>Part 3</w:t>
        </w:r>
        <w:r w:rsidR="00DE0FC0">
          <w:rPr>
            <w:rFonts w:asciiTheme="minorHAnsi" w:eastAsiaTheme="minorEastAsia" w:hAnsiTheme="minorHAnsi" w:cstheme="minorBidi"/>
            <w:b w:val="0"/>
            <w:sz w:val="22"/>
            <w:szCs w:val="22"/>
            <w:lang w:eastAsia="en-AU"/>
          </w:rPr>
          <w:tab/>
        </w:r>
        <w:r w:rsidR="00DE0FC0" w:rsidRPr="002E0A0E">
          <w:t>Enforcement</w:t>
        </w:r>
        <w:r w:rsidR="00DE0FC0" w:rsidRPr="00DE0FC0">
          <w:rPr>
            <w:vanish/>
          </w:rPr>
          <w:tab/>
        </w:r>
        <w:r w:rsidR="00DE0FC0" w:rsidRPr="00DE0FC0">
          <w:rPr>
            <w:vanish/>
          </w:rPr>
          <w:fldChar w:fldCharType="begin"/>
        </w:r>
        <w:r w:rsidR="00DE0FC0" w:rsidRPr="00DE0FC0">
          <w:rPr>
            <w:vanish/>
          </w:rPr>
          <w:instrText xml:space="preserve"> PAGEREF _Toc531021553 \h </w:instrText>
        </w:r>
        <w:r w:rsidR="00DE0FC0" w:rsidRPr="00DE0FC0">
          <w:rPr>
            <w:vanish/>
          </w:rPr>
        </w:r>
        <w:r w:rsidR="00DE0FC0" w:rsidRPr="00DE0FC0">
          <w:rPr>
            <w:vanish/>
          </w:rPr>
          <w:fldChar w:fldCharType="separate"/>
        </w:r>
        <w:r w:rsidR="00DC6430">
          <w:rPr>
            <w:vanish/>
          </w:rPr>
          <w:t>14</w:t>
        </w:r>
        <w:r w:rsidR="00DE0FC0" w:rsidRPr="00DE0FC0">
          <w:rPr>
            <w:vanish/>
          </w:rPr>
          <w:fldChar w:fldCharType="end"/>
        </w:r>
      </w:hyperlink>
    </w:p>
    <w:p w:rsidR="00DE0FC0" w:rsidRDefault="00D274AA">
      <w:pPr>
        <w:pStyle w:val="TOC3"/>
        <w:rPr>
          <w:rFonts w:asciiTheme="minorHAnsi" w:eastAsiaTheme="minorEastAsia" w:hAnsiTheme="minorHAnsi" w:cstheme="minorBidi"/>
          <w:b w:val="0"/>
          <w:sz w:val="22"/>
          <w:szCs w:val="22"/>
          <w:lang w:eastAsia="en-AU"/>
        </w:rPr>
      </w:pPr>
      <w:hyperlink w:anchor="_Toc531021554" w:history="1">
        <w:r w:rsidR="00DE0FC0" w:rsidRPr="002E0A0E">
          <w:t>Division 3.1</w:t>
        </w:r>
        <w:r w:rsidR="00DE0FC0">
          <w:rPr>
            <w:rFonts w:asciiTheme="minorHAnsi" w:eastAsiaTheme="minorEastAsia" w:hAnsiTheme="minorHAnsi" w:cstheme="minorBidi"/>
            <w:b w:val="0"/>
            <w:sz w:val="22"/>
            <w:szCs w:val="22"/>
            <w:lang w:eastAsia="en-AU"/>
          </w:rPr>
          <w:tab/>
        </w:r>
        <w:r w:rsidR="00DE0FC0" w:rsidRPr="002E0A0E">
          <w:t>Fuel restriction offences</w:t>
        </w:r>
        <w:r w:rsidR="00DE0FC0" w:rsidRPr="00DE0FC0">
          <w:rPr>
            <w:vanish/>
          </w:rPr>
          <w:tab/>
        </w:r>
        <w:r w:rsidR="00DE0FC0" w:rsidRPr="00DE0FC0">
          <w:rPr>
            <w:vanish/>
          </w:rPr>
          <w:fldChar w:fldCharType="begin"/>
        </w:r>
        <w:r w:rsidR="00DE0FC0" w:rsidRPr="00DE0FC0">
          <w:rPr>
            <w:vanish/>
          </w:rPr>
          <w:instrText xml:space="preserve"> PAGEREF _Toc531021554 \h </w:instrText>
        </w:r>
        <w:r w:rsidR="00DE0FC0" w:rsidRPr="00DE0FC0">
          <w:rPr>
            <w:vanish/>
          </w:rPr>
        </w:r>
        <w:r w:rsidR="00DE0FC0" w:rsidRPr="00DE0FC0">
          <w:rPr>
            <w:vanish/>
          </w:rPr>
          <w:fldChar w:fldCharType="separate"/>
        </w:r>
        <w:r w:rsidR="00DC6430">
          <w:rPr>
            <w:vanish/>
          </w:rPr>
          <w:t>14</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5" w:history="1">
        <w:r w:rsidRPr="002E0A0E">
          <w:t>17</w:t>
        </w:r>
        <w:r>
          <w:rPr>
            <w:rFonts w:asciiTheme="minorHAnsi" w:eastAsiaTheme="minorEastAsia" w:hAnsiTheme="minorHAnsi" w:cstheme="minorBidi"/>
            <w:sz w:val="22"/>
            <w:szCs w:val="22"/>
            <w:lang w:eastAsia="en-AU"/>
          </w:rPr>
          <w:tab/>
        </w:r>
        <w:r w:rsidRPr="002E0A0E">
          <w:t>Definitions—pt 3</w:t>
        </w:r>
        <w:r>
          <w:tab/>
        </w:r>
        <w:r>
          <w:fldChar w:fldCharType="begin"/>
        </w:r>
        <w:r>
          <w:instrText xml:space="preserve"> PAGEREF _Toc531021555 \h </w:instrText>
        </w:r>
        <w:r>
          <w:fldChar w:fldCharType="separate"/>
        </w:r>
        <w:r w:rsidR="00DC6430">
          <w:t>14</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6" w:history="1">
        <w:r w:rsidRPr="002E0A0E">
          <w:t>18</w:t>
        </w:r>
        <w:r>
          <w:rPr>
            <w:rFonts w:asciiTheme="minorHAnsi" w:eastAsiaTheme="minorEastAsia" w:hAnsiTheme="minorHAnsi" w:cstheme="minorBidi"/>
            <w:sz w:val="22"/>
            <w:szCs w:val="22"/>
            <w:lang w:eastAsia="en-AU"/>
          </w:rPr>
          <w:tab/>
        </w:r>
        <w:r w:rsidRPr="002E0A0E">
          <w:t>Contravening fuel restriction</w:t>
        </w:r>
        <w:r>
          <w:tab/>
        </w:r>
        <w:r>
          <w:fldChar w:fldCharType="begin"/>
        </w:r>
        <w:r>
          <w:instrText xml:space="preserve"> PAGEREF _Toc531021556 \h </w:instrText>
        </w:r>
        <w:r>
          <w:fldChar w:fldCharType="separate"/>
        </w:r>
        <w:r w:rsidR="00DC6430">
          <w:t>14</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7" w:history="1">
        <w:r w:rsidRPr="002E0A0E">
          <w:t>19</w:t>
        </w:r>
        <w:r>
          <w:rPr>
            <w:rFonts w:asciiTheme="minorHAnsi" w:eastAsiaTheme="minorEastAsia" w:hAnsiTheme="minorHAnsi" w:cstheme="minorBidi"/>
            <w:sz w:val="22"/>
            <w:szCs w:val="22"/>
            <w:lang w:eastAsia="en-AU"/>
          </w:rPr>
          <w:tab/>
        </w:r>
        <w:r w:rsidRPr="002E0A0E">
          <w:t>Inspector may require information</w:t>
        </w:r>
        <w:r>
          <w:tab/>
        </w:r>
        <w:r>
          <w:fldChar w:fldCharType="begin"/>
        </w:r>
        <w:r>
          <w:instrText xml:space="preserve"> PAGEREF _Toc531021557 \h </w:instrText>
        </w:r>
        <w:r>
          <w:fldChar w:fldCharType="separate"/>
        </w:r>
        <w:r w:rsidR="00DC6430">
          <w:t>15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8" w:history="1">
        <w:r w:rsidRPr="002E0A0E">
          <w:t>20</w:t>
        </w:r>
        <w:r>
          <w:rPr>
            <w:rFonts w:asciiTheme="minorHAnsi" w:eastAsiaTheme="minorEastAsia" w:hAnsiTheme="minorHAnsi" w:cstheme="minorBidi"/>
            <w:sz w:val="22"/>
            <w:szCs w:val="22"/>
            <w:lang w:eastAsia="en-AU"/>
          </w:rPr>
          <w:tab/>
        </w:r>
        <w:r w:rsidRPr="002E0A0E">
          <w:t>Directions by inspector</w:t>
        </w:r>
        <w:r>
          <w:tab/>
        </w:r>
        <w:r>
          <w:fldChar w:fldCharType="begin"/>
        </w:r>
        <w:r>
          <w:instrText xml:space="preserve"> PAGEREF _Toc531021558 \h </w:instrText>
        </w:r>
        <w:r>
          <w:fldChar w:fldCharType="separate"/>
        </w:r>
        <w:r w:rsidR="00DC6430">
          <w:t>15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9" w:history="1">
        <w:r w:rsidRPr="002E0A0E">
          <w:t>21</w:t>
        </w:r>
        <w:r>
          <w:rPr>
            <w:rFonts w:asciiTheme="minorHAnsi" w:eastAsiaTheme="minorEastAsia" w:hAnsiTheme="minorHAnsi" w:cstheme="minorBidi"/>
            <w:sz w:val="22"/>
            <w:szCs w:val="22"/>
            <w:lang w:eastAsia="en-AU"/>
          </w:rPr>
          <w:tab/>
        </w:r>
        <w:r w:rsidRPr="002E0A0E">
          <w:t>Offence—contravene direction of inspector</w:t>
        </w:r>
        <w:r>
          <w:tab/>
        </w:r>
        <w:r>
          <w:fldChar w:fldCharType="begin"/>
        </w:r>
        <w:r>
          <w:instrText xml:space="preserve"> PAGEREF _Toc531021559 \h </w:instrText>
        </w:r>
        <w:r>
          <w:fldChar w:fldCharType="separate"/>
        </w:r>
        <w:r w:rsidR="00DC6430">
          <w:t>16</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0" w:history="1">
        <w:r w:rsidRPr="002E0A0E">
          <w:t>22</w:t>
        </w:r>
        <w:r>
          <w:rPr>
            <w:rFonts w:asciiTheme="minorHAnsi" w:eastAsiaTheme="minorEastAsia" w:hAnsiTheme="minorHAnsi" w:cstheme="minorBidi"/>
            <w:sz w:val="22"/>
            <w:szCs w:val="22"/>
            <w:lang w:eastAsia="en-AU"/>
          </w:rPr>
          <w:tab/>
        </w:r>
        <w:r w:rsidRPr="002E0A0E">
          <w:t>Ending unauthorised use of fuel</w:t>
        </w:r>
        <w:r>
          <w:tab/>
        </w:r>
        <w:r>
          <w:fldChar w:fldCharType="begin"/>
        </w:r>
        <w:r>
          <w:instrText xml:space="preserve"> PAGEREF _Toc531021560 \h </w:instrText>
        </w:r>
        <w:r>
          <w:fldChar w:fldCharType="separate"/>
        </w:r>
        <w:r w:rsidR="00DC6430">
          <w:t>16</w:t>
        </w:r>
        <w:r>
          <w:fldChar w:fldCharType="end"/>
        </w:r>
      </w:hyperlink>
    </w:p>
    <w:p w:rsidR="00DE0FC0" w:rsidRDefault="00D274AA">
      <w:pPr>
        <w:pStyle w:val="TOC3"/>
        <w:rPr>
          <w:rFonts w:asciiTheme="minorHAnsi" w:eastAsiaTheme="minorEastAsia" w:hAnsiTheme="minorHAnsi" w:cstheme="minorBidi"/>
          <w:b w:val="0"/>
          <w:sz w:val="22"/>
          <w:szCs w:val="22"/>
          <w:lang w:eastAsia="en-AU"/>
        </w:rPr>
      </w:pPr>
      <w:hyperlink w:anchor="_Toc531021561" w:history="1">
        <w:r w:rsidR="00DE0FC0" w:rsidRPr="002E0A0E">
          <w:t>Division 3.2</w:t>
        </w:r>
        <w:r w:rsidR="00DE0FC0">
          <w:rPr>
            <w:rFonts w:asciiTheme="minorHAnsi" w:eastAsiaTheme="minorEastAsia" w:hAnsiTheme="minorHAnsi" w:cstheme="minorBidi"/>
            <w:b w:val="0"/>
            <w:sz w:val="22"/>
            <w:szCs w:val="22"/>
            <w:lang w:eastAsia="en-AU"/>
          </w:rPr>
          <w:tab/>
        </w:r>
        <w:r w:rsidR="00DE0FC0" w:rsidRPr="002E0A0E">
          <w:t>Inspectors</w:t>
        </w:r>
        <w:r w:rsidR="00DE0FC0" w:rsidRPr="00DE0FC0">
          <w:rPr>
            <w:vanish/>
          </w:rPr>
          <w:tab/>
        </w:r>
        <w:r w:rsidR="00DE0FC0" w:rsidRPr="00DE0FC0">
          <w:rPr>
            <w:vanish/>
          </w:rPr>
          <w:fldChar w:fldCharType="begin"/>
        </w:r>
        <w:r w:rsidR="00DE0FC0" w:rsidRPr="00DE0FC0">
          <w:rPr>
            <w:vanish/>
          </w:rPr>
          <w:instrText xml:space="preserve"> PAGEREF _Toc531021561 \h </w:instrText>
        </w:r>
        <w:r w:rsidR="00DE0FC0" w:rsidRPr="00DE0FC0">
          <w:rPr>
            <w:vanish/>
          </w:rPr>
        </w:r>
        <w:r w:rsidR="00DE0FC0" w:rsidRPr="00DE0FC0">
          <w:rPr>
            <w:vanish/>
          </w:rPr>
          <w:fldChar w:fldCharType="separate"/>
        </w:r>
        <w:r w:rsidR="00DC6430">
          <w:rPr>
            <w:vanish/>
          </w:rPr>
          <w:t>18</w:t>
        </w:r>
        <w:r w:rsidR="00DE0FC0" w:rsidRPr="00DE0FC0">
          <w:rPr>
            <w:vanish/>
          </w:rPr>
          <w:fldChar w:fldCharType="end"/>
        </w:r>
      </w:hyperlink>
    </w:p>
    <w:p w:rsidR="00DE0FC0" w:rsidRDefault="00D274AA">
      <w:pPr>
        <w:pStyle w:val="TOC4"/>
        <w:rPr>
          <w:rFonts w:asciiTheme="minorHAnsi" w:eastAsiaTheme="minorEastAsia" w:hAnsiTheme="minorHAnsi" w:cstheme="minorBidi"/>
          <w:b w:val="0"/>
          <w:sz w:val="22"/>
          <w:szCs w:val="22"/>
          <w:lang w:eastAsia="en-AU"/>
        </w:rPr>
      </w:pPr>
      <w:hyperlink w:anchor="_Toc531021562" w:history="1">
        <w:r w:rsidR="00DE0FC0" w:rsidRPr="002E0A0E">
          <w:t>Subdivision 3.2.1</w:t>
        </w:r>
        <w:r w:rsidR="00DE0FC0">
          <w:rPr>
            <w:rFonts w:asciiTheme="minorHAnsi" w:eastAsiaTheme="minorEastAsia" w:hAnsiTheme="minorHAnsi" w:cstheme="minorBidi"/>
            <w:b w:val="0"/>
            <w:sz w:val="22"/>
            <w:szCs w:val="22"/>
            <w:lang w:eastAsia="en-AU"/>
          </w:rPr>
          <w:tab/>
        </w:r>
        <w:r w:rsidR="00DE0FC0" w:rsidRPr="002E0A0E">
          <w:t>General</w:t>
        </w:r>
        <w:r w:rsidR="00DE0FC0" w:rsidRPr="00DE0FC0">
          <w:rPr>
            <w:vanish/>
          </w:rPr>
          <w:tab/>
        </w:r>
        <w:r w:rsidR="00DE0FC0" w:rsidRPr="00DE0FC0">
          <w:rPr>
            <w:vanish/>
          </w:rPr>
          <w:fldChar w:fldCharType="begin"/>
        </w:r>
        <w:r w:rsidR="00DE0FC0" w:rsidRPr="00DE0FC0">
          <w:rPr>
            <w:vanish/>
          </w:rPr>
          <w:instrText xml:space="preserve"> PAGEREF _Toc531021562 \h </w:instrText>
        </w:r>
        <w:r w:rsidR="00DE0FC0" w:rsidRPr="00DE0FC0">
          <w:rPr>
            <w:vanish/>
          </w:rPr>
        </w:r>
        <w:r w:rsidR="00DE0FC0" w:rsidRPr="00DE0FC0">
          <w:rPr>
            <w:vanish/>
          </w:rPr>
          <w:fldChar w:fldCharType="separate"/>
        </w:r>
        <w:r w:rsidR="00DC6430">
          <w:rPr>
            <w:vanish/>
          </w:rPr>
          <w:t>18</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3" w:history="1">
        <w:r w:rsidRPr="002E0A0E">
          <w:t>23</w:t>
        </w:r>
        <w:r>
          <w:rPr>
            <w:rFonts w:asciiTheme="minorHAnsi" w:eastAsiaTheme="minorEastAsia" w:hAnsiTheme="minorHAnsi" w:cstheme="minorBidi"/>
            <w:sz w:val="22"/>
            <w:szCs w:val="22"/>
            <w:lang w:eastAsia="en-AU"/>
          </w:rPr>
          <w:tab/>
        </w:r>
        <w:r w:rsidRPr="002E0A0E">
          <w:t>Definitions—div 3.2</w:t>
        </w:r>
        <w:r>
          <w:tab/>
        </w:r>
        <w:r>
          <w:fldChar w:fldCharType="begin"/>
        </w:r>
        <w:r>
          <w:instrText xml:space="preserve"> PAGEREF _Toc531021563 \h </w:instrText>
        </w:r>
        <w:r>
          <w:fldChar w:fldCharType="separate"/>
        </w:r>
        <w:r w:rsidR="00DC6430">
          <w:t>18</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4" w:history="1">
        <w:r w:rsidRPr="002E0A0E">
          <w:t>24</w:t>
        </w:r>
        <w:r>
          <w:rPr>
            <w:rFonts w:asciiTheme="minorHAnsi" w:eastAsiaTheme="minorEastAsia" w:hAnsiTheme="minorHAnsi" w:cstheme="minorBidi"/>
            <w:sz w:val="22"/>
            <w:szCs w:val="22"/>
            <w:lang w:eastAsia="en-AU"/>
          </w:rPr>
          <w:tab/>
        </w:r>
        <w:r w:rsidRPr="002E0A0E">
          <w:t>Inspector must show identity card on exercising power</w:t>
        </w:r>
        <w:r>
          <w:tab/>
        </w:r>
        <w:r>
          <w:fldChar w:fldCharType="begin"/>
        </w:r>
        <w:r>
          <w:instrText xml:space="preserve"> PAGEREF _Toc531021564 \h </w:instrText>
        </w:r>
        <w:r>
          <w:fldChar w:fldCharType="separate"/>
        </w:r>
        <w:r w:rsidR="00DC6430">
          <w:t>18</w:t>
        </w:r>
        <w:r>
          <w:fldChar w:fldCharType="end"/>
        </w:r>
      </w:hyperlink>
    </w:p>
    <w:p w:rsidR="00DE0FC0" w:rsidRDefault="00D274AA">
      <w:pPr>
        <w:pStyle w:val="TOC4"/>
        <w:rPr>
          <w:rFonts w:asciiTheme="minorHAnsi" w:eastAsiaTheme="minorEastAsia" w:hAnsiTheme="minorHAnsi" w:cstheme="minorBidi"/>
          <w:b w:val="0"/>
          <w:sz w:val="22"/>
          <w:szCs w:val="22"/>
          <w:lang w:eastAsia="en-AU"/>
        </w:rPr>
      </w:pPr>
      <w:hyperlink w:anchor="_Toc531021565" w:history="1">
        <w:r w:rsidR="00DE0FC0" w:rsidRPr="002E0A0E">
          <w:t>Subdivision 3.2.2</w:t>
        </w:r>
        <w:r w:rsidR="00DE0FC0">
          <w:rPr>
            <w:rFonts w:asciiTheme="minorHAnsi" w:eastAsiaTheme="minorEastAsia" w:hAnsiTheme="minorHAnsi" w:cstheme="minorBidi"/>
            <w:b w:val="0"/>
            <w:sz w:val="22"/>
            <w:szCs w:val="22"/>
            <w:lang w:eastAsia="en-AU"/>
          </w:rPr>
          <w:tab/>
        </w:r>
        <w:r w:rsidR="00DE0FC0" w:rsidRPr="002E0A0E">
          <w:t>Powers</w:t>
        </w:r>
        <w:r w:rsidR="00DE0FC0" w:rsidRPr="00DE0FC0">
          <w:rPr>
            <w:vanish/>
          </w:rPr>
          <w:tab/>
        </w:r>
        <w:r w:rsidR="00DE0FC0" w:rsidRPr="00DE0FC0">
          <w:rPr>
            <w:vanish/>
          </w:rPr>
          <w:fldChar w:fldCharType="begin"/>
        </w:r>
        <w:r w:rsidR="00DE0FC0" w:rsidRPr="00DE0FC0">
          <w:rPr>
            <w:vanish/>
          </w:rPr>
          <w:instrText xml:space="preserve"> PAGEREF _Toc531021565 \h </w:instrText>
        </w:r>
        <w:r w:rsidR="00DE0FC0" w:rsidRPr="00DE0FC0">
          <w:rPr>
            <w:vanish/>
          </w:rPr>
        </w:r>
        <w:r w:rsidR="00DE0FC0" w:rsidRPr="00DE0FC0">
          <w:rPr>
            <w:vanish/>
          </w:rPr>
          <w:fldChar w:fldCharType="separate"/>
        </w:r>
        <w:r w:rsidR="00DC6430">
          <w:rPr>
            <w:vanish/>
          </w:rPr>
          <w:t>19</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6" w:history="1">
        <w:r w:rsidRPr="002E0A0E">
          <w:t>25</w:t>
        </w:r>
        <w:r>
          <w:rPr>
            <w:rFonts w:asciiTheme="minorHAnsi" w:eastAsiaTheme="minorEastAsia" w:hAnsiTheme="minorHAnsi" w:cstheme="minorBidi"/>
            <w:sz w:val="22"/>
            <w:szCs w:val="22"/>
            <w:lang w:eastAsia="en-AU"/>
          </w:rPr>
          <w:tab/>
        </w:r>
        <w:r w:rsidRPr="002E0A0E">
          <w:t>Power to enter premises</w:t>
        </w:r>
        <w:r>
          <w:tab/>
        </w:r>
        <w:r>
          <w:fldChar w:fldCharType="begin"/>
        </w:r>
        <w:r>
          <w:instrText xml:space="preserve"> PAGEREF _Toc531021566 \h </w:instrText>
        </w:r>
        <w:r>
          <w:fldChar w:fldCharType="separate"/>
        </w:r>
        <w:r w:rsidR="00DC6430">
          <w:t>19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7" w:history="1">
        <w:r w:rsidRPr="002E0A0E">
          <w:t>26</w:t>
        </w:r>
        <w:r>
          <w:rPr>
            <w:rFonts w:asciiTheme="minorHAnsi" w:eastAsiaTheme="minorEastAsia" w:hAnsiTheme="minorHAnsi" w:cstheme="minorBidi"/>
            <w:sz w:val="22"/>
            <w:szCs w:val="22"/>
            <w:lang w:eastAsia="en-AU"/>
          </w:rPr>
          <w:tab/>
        </w:r>
        <w:r w:rsidRPr="002E0A0E">
          <w:t>Production of identity card</w:t>
        </w:r>
        <w:r>
          <w:tab/>
        </w:r>
        <w:r>
          <w:fldChar w:fldCharType="begin"/>
        </w:r>
        <w:r>
          <w:instrText xml:space="preserve"> PAGEREF _Toc531021567 \h </w:instrText>
        </w:r>
        <w:r>
          <w:fldChar w:fldCharType="separate"/>
        </w:r>
        <w:r w:rsidR="00DC6430">
          <w:t>20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8" w:history="1">
        <w:r w:rsidRPr="002E0A0E">
          <w:t>27</w:t>
        </w:r>
        <w:r>
          <w:rPr>
            <w:rFonts w:asciiTheme="minorHAnsi" w:eastAsiaTheme="minorEastAsia" w:hAnsiTheme="minorHAnsi" w:cstheme="minorBidi"/>
            <w:sz w:val="22"/>
            <w:szCs w:val="22"/>
            <w:lang w:eastAsia="en-AU"/>
          </w:rPr>
          <w:tab/>
        </w:r>
        <w:r w:rsidRPr="002E0A0E">
          <w:t>Consent to entry</w:t>
        </w:r>
        <w:r>
          <w:tab/>
        </w:r>
        <w:r>
          <w:fldChar w:fldCharType="begin"/>
        </w:r>
        <w:r>
          <w:instrText xml:space="preserve"> PAGEREF _Toc531021568 \h </w:instrText>
        </w:r>
        <w:r>
          <w:fldChar w:fldCharType="separate"/>
        </w:r>
        <w:r w:rsidR="00DC6430">
          <w:t>20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9" w:history="1">
        <w:r w:rsidRPr="002E0A0E">
          <w:t>28</w:t>
        </w:r>
        <w:r>
          <w:rPr>
            <w:rFonts w:asciiTheme="minorHAnsi" w:eastAsiaTheme="minorEastAsia" w:hAnsiTheme="minorHAnsi" w:cstheme="minorBidi"/>
            <w:sz w:val="22"/>
            <w:szCs w:val="22"/>
            <w:lang w:eastAsia="en-AU"/>
          </w:rPr>
          <w:tab/>
        </w:r>
        <w:r w:rsidRPr="002E0A0E">
          <w:t>General powers on entry to premises</w:t>
        </w:r>
        <w:r>
          <w:tab/>
        </w:r>
        <w:r>
          <w:fldChar w:fldCharType="begin"/>
        </w:r>
        <w:r>
          <w:instrText xml:space="preserve"> PAGEREF _Toc531021569 \h </w:instrText>
        </w:r>
        <w:r>
          <w:fldChar w:fldCharType="separate"/>
        </w:r>
        <w:r w:rsidR="00DC6430">
          <w:t>22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0" w:history="1">
        <w:r w:rsidRPr="002E0A0E">
          <w:t>29</w:t>
        </w:r>
        <w:r>
          <w:rPr>
            <w:rFonts w:asciiTheme="minorHAnsi" w:eastAsiaTheme="minorEastAsia" w:hAnsiTheme="minorHAnsi" w:cstheme="minorBidi"/>
            <w:sz w:val="22"/>
            <w:szCs w:val="22"/>
            <w:lang w:eastAsia="en-AU"/>
          </w:rPr>
          <w:tab/>
        </w:r>
        <w:r w:rsidRPr="002E0A0E">
          <w:t>Power to seize things</w:t>
        </w:r>
        <w:r>
          <w:tab/>
        </w:r>
        <w:r>
          <w:fldChar w:fldCharType="begin"/>
        </w:r>
        <w:r>
          <w:instrText xml:space="preserve"> PAGEREF _Toc531021570 \h </w:instrText>
        </w:r>
        <w:r>
          <w:fldChar w:fldCharType="separate"/>
        </w:r>
        <w:r w:rsidR="00DC6430">
          <w:t>22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1" w:history="1">
        <w:r w:rsidRPr="002E0A0E">
          <w:t>30</w:t>
        </w:r>
        <w:r>
          <w:rPr>
            <w:rFonts w:asciiTheme="minorHAnsi" w:eastAsiaTheme="minorEastAsia" w:hAnsiTheme="minorHAnsi" w:cstheme="minorBidi"/>
            <w:sz w:val="22"/>
            <w:szCs w:val="22"/>
            <w:lang w:eastAsia="en-AU"/>
          </w:rPr>
          <w:tab/>
        </w:r>
        <w:r w:rsidRPr="002E0A0E">
          <w:t>Direction to give name and address</w:t>
        </w:r>
        <w:r>
          <w:tab/>
        </w:r>
        <w:r>
          <w:fldChar w:fldCharType="begin"/>
        </w:r>
        <w:r>
          <w:instrText xml:space="preserve"> PAGEREF _Toc531021571 \h </w:instrText>
        </w:r>
        <w:r>
          <w:fldChar w:fldCharType="separate"/>
        </w:r>
        <w:r w:rsidR="00DC6430">
          <w:t>23</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2" w:history="1">
        <w:r w:rsidRPr="002E0A0E">
          <w:t>31</w:t>
        </w:r>
        <w:r>
          <w:rPr>
            <w:rFonts w:asciiTheme="minorHAnsi" w:eastAsiaTheme="minorEastAsia" w:hAnsiTheme="minorHAnsi" w:cstheme="minorBidi"/>
            <w:sz w:val="22"/>
            <w:szCs w:val="22"/>
            <w:lang w:eastAsia="en-AU"/>
          </w:rPr>
          <w:tab/>
        </w:r>
        <w:r w:rsidRPr="002E0A0E">
          <w:t>Offence—fail to comply with direction to give name and address etc</w:t>
        </w:r>
        <w:r>
          <w:tab/>
        </w:r>
        <w:r>
          <w:fldChar w:fldCharType="begin"/>
        </w:r>
        <w:r>
          <w:instrText xml:space="preserve"> PAGEREF _Toc531021572 \h </w:instrText>
        </w:r>
        <w:r>
          <w:fldChar w:fldCharType="separate"/>
        </w:r>
        <w:r w:rsidR="00DC6430">
          <w:t>24</w:t>
        </w:r>
        <w:r>
          <w:fldChar w:fldCharType="end"/>
        </w:r>
      </w:hyperlink>
    </w:p>
    <w:p w:rsidR="00DE0FC0" w:rsidRDefault="00D274AA">
      <w:pPr>
        <w:pStyle w:val="TOC4"/>
        <w:rPr>
          <w:rFonts w:asciiTheme="minorHAnsi" w:eastAsiaTheme="minorEastAsia" w:hAnsiTheme="minorHAnsi" w:cstheme="minorBidi"/>
          <w:b w:val="0"/>
          <w:sz w:val="22"/>
          <w:szCs w:val="22"/>
          <w:lang w:eastAsia="en-AU"/>
        </w:rPr>
      </w:pPr>
      <w:hyperlink w:anchor="_Toc531021573" w:history="1">
        <w:r w:rsidR="00DE0FC0" w:rsidRPr="002E0A0E">
          <w:t>Subdivision 3.2.3</w:t>
        </w:r>
        <w:r w:rsidR="00DE0FC0">
          <w:rPr>
            <w:rFonts w:asciiTheme="minorHAnsi" w:eastAsiaTheme="minorEastAsia" w:hAnsiTheme="minorHAnsi" w:cstheme="minorBidi"/>
            <w:b w:val="0"/>
            <w:sz w:val="22"/>
            <w:szCs w:val="22"/>
            <w:lang w:eastAsia="en-AU"/>
          </w:rPr>
          <w:tab/>
        </w:r>
        <w:r w:rsidR="00DE0FC0" w:rsidRPr="002E0A0E">
          <w:t>Search warrants</w:t>
        </w:r>
        <w:r w:rsidR="00DE0FC0" w:rsidRPr="00DE0FC0">
          <w:rPr>
            <w:vanish/>
          </w:rPr>
          <w:tab/>
        </w:r>
        <w:r w:rsidR="00DE0FC0" w:rsidRPr="00DE0FC0">
          <w:rPr>
            <w:vanish/>
          </w:rPr>
          <w:fldChar w:fldCharType="begin"/>
        </w:r>
        <w:r w:rsidR="00DE0FC0" w:rsidRPr="00DE0FC0">
          <w:rPr>
            <w:vanish/>
          </w:rPr>
          <w:instrText xml:space="preserve"> PAGEREF _Toc531021573 \h </w:instrText>
        </w:r>
        <w:r w:rsidR="00DE0FC0" w:rsidRPr="00DE0FC0">
          <w:rPr>
            <w:vanish/>
          </w:rPr>
        </w:r>
        <w:r w:rsidR="00DE0FC0" w:rsidRPr="00DE0FC0">
          <w:rPr>
            <w:vanish/>
          </w:rPr>
          <w:fldChar w:fldCharType="separate"/>
        </w:r>
        <w:r w:rsidR="00DC6430">
          <w:rPr>
            <w:vanish/>
          </w:rPr>
          <w:t>25</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4" w:history="1">
        <w:r w:rsidRPr="002E0A0E">
          <w:t>32</w:t>
        </w:r>
        <w:r>
          <w:rPr>
            <w:rFonts w:asciiTheme="minorHAnsi" w:eastAsiaTheme="minorEastAsia" w:hAnsiTheme="minorHAnsi" w:cstheme="minorBidi"/>
            <w:sz w:val="22"/>
            <w:szCs w:val="22"/>
            <w:lang w:eastAsia="en-AU"/>
          </w:rPr>
          <w:tab/>
        </w:r>
        <w:r w:rsidRPr="002E0A0E">
          <w:t>Warrants generally</w:t>
        </w:r>
        <w:r>
          <w:tab/>
        </w:r>
        <w:r>
          <w:fldChar w:fldCharType="begin"/>
        </w:r>
        <w:r>
          <w:instrText xml:space="preserve"> PAGEREF _Toc531021574 \h </w:instrText>
        </w:r>
        <w:r>
          <w:fldChar w:fldCharType="separate"/>
        </w:r>
        <w:r w:rsidR="00DC6430">
          <w:t>25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5" w:history="1">
        <w:r w:rsidRPr="002E0A0E">
          <w:t>33</w:t>
        </w:r>
        <w:r>
          <w:rPr>
            <w:rFonts w:asciiTheme="minorHAnsi" w:eastAsiaTheme="minorEastAsia" w:hAnsiTheme="minorHAnsi" w:cstheme="minorBidi"/>
            <w:sz w:val="22"/>
            <w:szCs w:val="22"/>
            <w:lang w:eastAsia="en-AU"/>
          </w:rPr>
          <w:tab/>
        </w:r>
        <w:r w:rsidRPr="002E0A0E">
          <w:t>Warrants—application other than in person</w:t>
        </w:r>
        <w:r>
          <w:tab/>
        </w:r>
        <w:r>
          <w:fldChar w:fldCharType="begin"/>
        </w:r>
        <w:r>
          <w:instrText xml:space="preserve"> PAGEREF _Toc531021575 \h </w:instrText>
        </w:r>
        <w:r>
          <w:fldChar w:fldCharType="separate"/>
        </w:r>
        <w:r w:rsidR="00DC6430">
          <w:t>26</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6" w:history="1">
        <w:r w:rsidRPr="002E0A0E">
          <w:t>34</w:t>
        </w:r>
        <w:r>
          <w:rPr>
            <w:rFonts w:asciiTheme="minorHAnsi" w:eastAsiaTheme="minorEastAsia" w:hAnsiTheme="minorHAnsi" w:cstheme="minorBidi"/>
            <w:sz w:val="22"/>
            <w:szCs w:val="22"/>
            <w:lang w:eastAsia="en-AU"/>
          </w:rPr>
          <w:tab/>
        </w:r>
        <w:r w:rsidRPr="002E0A0E">
          <w:t>Search warrants—announcement before entry</w:t>
        </w:r>
        <w:r>
          <w:tab/>
        </w:r>
        <w:r>
          <w:fldChar w:fldCharType="begin"/>
        </w:r>
        <w:r>
          <w:instrText xml:space="preserve"> PAGEREF _Toc531021576 \h </w:instrText>
        </w:r>
        <w:r>
          <w:fldChar w:fldCharType="separate"/>
        </w:r>
        <w:r w:rsidR="00DC6430">
          <w:t>28</w:t>
        </w:r>
        <w:r>
          <w:fldChar w:fldCharType="end"/>
        </w:r>
      </w:hyperlink>
    </w:p>
    <w:p w:rsidR="00DE0FC0" w:rsidRDefault="00DE0FC0">
      <w:pPr>
        <w:pStyle w:val="TOC5"/>
        <w:rPr>
          <w:rFonts w:asciiTheme="minorHAnsi" w:eastAsiaTheme="minorEastAsia" w:hAnsiTheme="minorHAnsi" w:cstheme="minorBidi"/>
          <w:sz w:val="22"/>
          <w:szCs w:val="22"/>
          <w:lang w:eastAsia="en-AU"/>
        </w:rPr>
      </w:pPr>
      <w:r>
        <w:lastRenderedPageBreak/>
        <w:tab/>
      </w:r>
      <w:hyperlink w:anchor="_Toc531021577" w:history="1">
        <w:r w:rsidRPr="002E0A0E">
          <w:t>35</w:t>
        </w:r>
        <w:r>
          <w:rPr>
            <w:rFonts w:asciiTheme="minorHAnsi" w:eastAsiaTheme="minorEastAsia" w:hAnsiTheme="minorHAnsi" w:cstheme="minorBidi"/>
            <w:sz w:val="22"/>
            <w:szCs w:val="22"/>
            <w:lang w:eastAsia="en-AU"/>
          </w:rPr>
          <w:tab/>
        </w:r>
        <w:r w:rsidRPr="002E0A0E">
          <w:t>Details of search warrant to be given to occupier etc</w:t>
        </w:r>
        <w:r>
          <w:tab/>
        </w:r>
        <w:r>
          <w:fldChar w:fldCharType="begin"/>
        </w:r>
        <w:r>
          <w:instrText xml:space="preserve"> PAGEREF _Toc531021577 \h </w:instrText>
        </w:r>
        <w:r>
          <w:fldChar w:fldCharType="separate"/>
        </w:r>
        <w:r w:rsidR="00DC6430">
          <w:t>29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8" w:history="1">
        <w:r w:rsidRPr="002E0A0E">
          <w:t>36</w:t>
        </w:r>
        <w:r>
          <w:rPr>
            <w:rFonts w:asciiTheme="minorHAnsi" w:eastAsiaTheme="minorEastAsia" w:hAnsiTheme="minorHAnsi" w:cstheme="minorBidi"/>
            <w:sz w:val="22"/>
            <w:szCs w:val="22"/>
            <w:lang w:eastAsia="en-AU"/>
          </w:rPr>
          <w:tab/>
        </w:r>
        <w:r w:rsidRPr="002E0A0E">
          <w:t>Occupier entitled to be present during search etc</w:t>
        </w:r>
        <w:r>
          <w:tab/>
        </w:r>
        <w:r>
          <w:fldChar w:fldCharType="begin"/>
        </w:r>
        <w:r>
          <w:instrText xml:space="preserve"> PAGEREF _Toc531021578 \h </w:instrText>
        </w:r>
        <w:r>
          <w:fldChar w:fldCharType="separate"/>
        </w:r>
        <w:r w:rsidR="00DC6430">
          <w:t>29</w:t>
        </w:r>
        <w:r>
          <w:fldChar w:fldCharType="end"/>
        </w:r>
      </w:hyperlink>
    </w:p>
    <w:p w:rsidR="00DE0FC0" w:rsidRDefault="00D274AA">
      <w:pPr>
        <w:pStyle w:val="TOC4"/>
        <w:rPr>
          <w:rFonts w:asciiTheme="minorHAnsi" w:eastAsiaTheme="minorEastAsia" w:hAnsiTheme="minorHAnsi" w:cstheme="minorBidi"/>
          <w:b w:val="0"/>
          <w:sz w:val="22"/>
          <w:szCs w:val="22"/>
          <w:lang w:eastAsia="en-AU"/>
        </w:rPr>
      </w:pPr>
      <w:hyperlink w:anchor="_Toc531021579" w:history="1">
        <w:r w:rsidR="00DE0FC0" w:rsidRPr="002E0A0E">
          <w:t>Subdivision 3.2.4</w:t>
        </w:r>
        <w:r w:rsidR="00DE0FC0">
          <w:rPr>
            <w:rFonts w:asciiTheme="minorHAnsi" w:eastAsiaTheme="minorEastAsia" w:hAnsiTheme="minorHAnsi" w:cstheme="minorBidi"/>
            <w:b w:val="0"/>
            <w:sz w:val="22"/>
            <w:szCs w:val="22"/>
            <w:lang w:eastAsia="en-AU"/>
          </w:rPr>
          <w:tab/>
        </w:r>
        <w:r w:rsidR="00DE0FC0" w:rsidRPr="002E0A0E">
          <w:t>Return and forfeiture of things seized</w:t>
        </w:r>
        <w:r w:rsidR="00DE0FC0" w:rsidRPr="00DE0FC0">
          <w:rPr>
            <w:vanish/>
          </w:rPr>
          <w:tab/>
        </w:r>
        <w:r w:rsidR="00DE0FC0" w:rsidRPr="00DE0FC0">
          <w:rPr>
            <w:vanish/>
          </w:rPr>
          <w:fldChar w:fldCharType="begin"/>
        </w:r>
        <w:r w:rsidR="00DE0FC0" w:rsidRPr="00DE0FC0">
          <w:rPr>
            <w:vanish/>
          </w:rPr>
          <w:instrText xml:space="preserve"> PAGEREF _Toc531021579 \h </w:instrText>
        </w:r>
        <w:r w:rsidR="00DE0FC0" w:rsidRPr="00DE0FC0">
          <w:rPr>
            <w:vanish/>
          </w:rPr>
        </w:r>
        <w:r w:rsidR="00DE0FC0" w:rsidRPr="00DE0FC0">
          <w:rPr>
            <w:vanish/>
          </w:rPr>
          <w:fldChar w:fldCharType="separate"/>
        </w:r>
        <w:r w:rsidR="00DC6430">
          <w:rPr>
            <w:vanish/>
          </w:rPr>
          <w:t>29</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0" w:history="1">
        <w:r w:rsidRPr="002E0A0E">
          <w:t>37</w:t>
        </w:r>
        <w:r>
          <w:rPr>
            <w:rFonts w:asciiTheme="minorHAnsi" w:eastAsiaTheme="minorEastAsia" w:hAnsiTheme="minorHAnsi" w:cstheme="minorBidi"/>
            <w:sz w:val="22"/>
            <w:szCs w:val="22"/>
            <w:lang w:eastAsia="en-AU"/>
          </w:rPr>
          <w:tab/>
        </w:r>
        <w:r w:rsidRPr="002E0A0E">
          <w:t>Receipt for things seized</w:t>
        </w:r>
        <w:r>
          <w:tab/>
        </w:r>
        <w:r>
          <w:fldChar w:fldCharType="begin"/>
        </w:r>
        <w:r>
          <w:instrText xml:space="preserve"> PAGEREF _Toc531021580 \h </w:instrText>
        </w:r>
        <w:r>
          <w:fldChar w:fldCharType="separate"/>
        </w:r>
        <w:r w:rsidR="00DC6430">
          <w:t>29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1" w:history="1">
        <w:r w:rsidRPr="002E0A0E">
          <w:t>38</w:t>
        </w:r>
        <w:r>
          <w:rPr>
            <w:rFonts w:asciiTheme="minorHAnsi" w:eastAsiaTheme="minorEastAsia" w:hAnsiTheme="minorHAnsi" w:cstheme="minorBidi"/>
            <w:sz w:val="22"/>
            <w:szCs w:val="22"/>
            <w:lang w:eastAsia="en-AU"/>
          </w:rPr>
          <w:tab/>
        </w:r>
        <w:r w:rsidRPr="002E0A0E">
          <w:t>Moving things to another place for examination or processing under search warrant</w:t>
        </w:r>
        <w:r>
          <w:tab/>
        </w:r>
        <w:r>
          <w:fldChar w:fldCharType="begin"/>
        </w:r>
        <w:r>
          <w:instrText xml:space="preserve"> PAGEREF _Toc531021581 \h </w:instrText>
        </w:r>
        <w:r>
          <w:fldChar w:fldCharType="separate"/>
        </w:r>
        <w:r w:rsidR="00DC6430">
          <w:t>30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2" w:history="1">
        <w:r w:rsidRPr="002E0A0E">
          <w:t>39</w:t>
        </w:r>
        <w:r>
          <w:rPr>
            <w:rFonts w:asciiTheme="minorHAnsi" w:eastAsiaTheme="minorEastAsia" w:hAnsiTheme="minorHAnsi" w:cstheme="minorBidi"/>
            <w:sz w:val="22"/>
            <w:szCs w:val="22"/>
            <w:lang w:eastAsia="en-AU"/>
          </w:rPr>
          <w:tab/>
        </w:r>
        <w:r w:rsidRPr="002E0A0E">
          <w:t>Access to things seized</w:t>
        </w:r>
        <w:r>
          <w:tab/>
        </w:r>
        <w:r>
          <w:fldChar w:fldCharType="begin"/>
        </w:r>
        <w:r>
          <w:instrText xml:space="preserve"> PAGEREF _Toc531021582 \h </w:instrText>
        </w:r>
        <w:r>
          <w:fldChar w:fldCharType="separate"/>
        </w:r>
        <w:r w:rsidR="00DC6430">
          <w:t>31</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3" w:history="1">
        <w:r w:rsidRPr="002E0A0E">
          <w:t>40</w:t>
        </w:r>
        <w:r>
          <w:rPr>
            <w:rFonts w:asciiTheme="minorHAnsi" w:eastAsiaTheme="minorEastAsia" w:hAnsiTheme="minorHAnsi" w:cstheme="minorBidi"/>
            <w:sz w:val="22"/>
            <w:szCs w:val="22"/>
            <w:lang w:eastAsia="en-AU"/>
          </w:rPr>
          <w:tab/>
        </w:r>
        <w:r w:rsidRPr="002E0A0E">
          <w:t>Return of things seized</w:t>
        </w:r>
        <w:r>
          <w:tab/>
        </w:r>
        <w:r>
          <w:fldChar w:fldCharType="begin"/>
        </w:r>
        <w:r>
          <w:instrText xml:space="preserve"> PAGEREF _Toc531021583 \h </w:instrText>
        </w:r>
        <w:r>
          <w:fldChar w:fldCharType="separate"/>
        </w:r>
        <w:r w:rsidR="00DC6430">
          <w:t>31</w:t>
        </w:r>
        <w:r>
          <w:fldChar w:fldCharType="end"/>
        </w:r>
      </w:hyperlink>
    </w:p>
    <w:p w:rsidR="00DE0FC0" w:rsidRDefault="00D274AA">
      <w:pPr>
        <w:pStyle w:val="TOC4"/>
        <w:rPr>
          <w:rFonts w:asciiTheme="minorHAnsi" w:eastAsiaTheme="minorEastAsia" w:hAnsiTheme="minorHAnsi" w:cstheme="minorBidi"/>
          <w:b w:val="0"/>
          <w:sz w:val="22"/>
          <w:szCs w:val="22"/>
          <w:lang w:eastAsia="en-AU"/>
        </w:rPr>
      </w:pPr>
      <w:hyperlink w:anchor="_Toc531021584" w:history="1">
        <w:r w:rsidR="00DE0FC0" w:rsidRPr="002E0A0E">
          <w:t>Subdivision 3.2.5</w:t>
        </w:r>
        <w:r w:rsidR="00DE0FC0">
          <w:rPr>
            <w:rFonts w:asciiTheme="minorHAnsi" w:eastAsiaTheme="minorEastAsia" w:hAnsiTheme="minorHAnsi" w:cstheme="minorBidi"/>
            <w:b w:val="0"/>
            <w:sz w:val="22"/>
            <w:szCs w:val="22"/>
            <w:lang w:eastAsia="en-AU"/>
          </w:rPr>
          <w:tab/>
        </w:r>
        <w:r w:rsidR="00DE0FC0" w:rsidRPr="002E0A0E">
          <w:t>Miscellaneous</w:t>
        </w:r>
        <w:r w:rsidR="00DE0FC0" w:rsidRPr="00DE0FC0">
          <w:rPr>
            <w:vanish/>
          </w:rPr>
          <w:tab/>
        </w:r>
        <w:r w:rsidR="00DE0FC0" w:rsidRPr="00DE0FC0">
          <w:rPr>
            <w:vanish/>
          </w:rPr>
          <w:fldChar w:fldCharType="begin"/>
        </w:r>
        <w:r w:rsidR="00DE0FC0" w:rsidRPr="00DE0FC0">
          <w:rPr>
            <w:vanish/>
          </w:rPr>
          <w:instrText xml:space="preserve"> PAGEREF _Toc531021584 \h </w:instrText>
        </w:r>
        <w:r w:rsidR="00DE0FC0" w:rsidRPr="00DE0FC0">
          <w:rPr>
            <w:vanish/>
          </w:rPr>
        </w:r>
        <w:r w:rsidR="00DE0FC0" w:rsidRPr="00DE0FC0">
          <w:rPr>
            <w:vanish/>
          </w:rPr>
          <w:fldChar w:fldCharType="separate"/>
        </w:r>
        <w:r w:rsidR="00DC6430">
          <w:rPr>
            <w:vanish/>
          </w:rPr>
          <w:t>32</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5" w:history="1">
        <w:r w:rsidRPr="002E0A0E">
          <w:t>41</w:t>
        </w:r>
        <w:r>
          <w:rPr>
            <w:rFonts w:asciiTheme="minorHAnsi" w:eastAsiaTheme="minorEastAsia" w:hAnsiTheme="minorHAnsi" w:cstheme="minorBidi"/>
            <w:sz w:val="22"/>
            <w:szCs w:val="22"/>
            <w:lang w:eastAsia="en-AU"/>
          </w:rPr>
          <w:tab/>
        </w:r>
        <w:r w:rsidRPr="002E0A0E">
          <w:t>Damage etc to be minimised</w:t>
        </w:r>
        <w:r>
          <w:tab/>
        </w:r>
        <w:r>
          <w:fldChar w:fldCharType="begin"/>
        </w:r>
        <w:r>
          <w:instrText xml:space="preserve"> PAGEREF _Toc531021585 \h </w:instrText>
        </w:r>
        <w:r>
          <w:fldChar w:fldCharType="separate"/>
        </w:r>
        <w:r w:rsidR="00DC6430">
          <w:t>32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6" w:history="1">
        <w:r w:rsidRPr="002E0A0E">
          <w:t>42</w:t>
        </w:r>
        <w:r>
          <w:rPr>
            <w:rFonts w:asciiTheme="minorHAnsi" w:eastAsiaTheme="minorEastAsia" w:hAnsiTheme="minorHAnsi" w:cstheme="minorBidi"/>
            <w:sz w:val="22"/>
            <w:szCs w:val="22"/>
            <w:lang w:eastAsia="en-AU"/>
          </w:rPr>
          <w:tab/>
        </w:r>
        <w:r w:rsidRPr="002E0A0E">
          <w:t>Compensation for exercise of enforcement powers</w:t>
        </w:r>
        <w:r>
          <w:tab/>
        </w:r>
        <w:r>
          <w:fldChar w:fldCharType="begin"/>
        </w:r>
        <w:r>
          <w:instrText xml:space="preserve"> PAGEREF _Toc531021586 \h </w:instrText>
        </w:r>
        <w:r>
          <w:fldChar w:fldCharType="separate"/>
        </w:r>
        <w:r w:rsidR="00DC6430">
          <w:t>32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7" w:history="1">
        <w:r w:rsidRPr="002E0A0E">
          <w:t>43</w:t>
        </w:r>
        <w:r>
          <w:rPr>
            <w:rFonts w:asciiTheme="minorHAnsi" w:eastAsiaTheme="minorEastAsia" w:hAnsiTheme="minorHAnsi" w:cstheme="minorBidi"/>
            <w:sz w:val="22"/>
            <w:szCs w:val="22"/>
            <w:lang w:eastAsia="en-AU"/>
          </w:rPr>
          <w:tab/>
        </w:r>
        <w:r w:rsidRPr="002E0A0E">
          <w:t>Protection from liability</w:t>
        </w:r>
        <w:r>
          <w:tab/>
        </w:r>
        <w:r>
          <w:fldChar w:fldCharType="begin"/>
        </w:r>
        <w:r>
          <w:instrText xml:space="preserve"> PAGEREF _Toc531021587 \h </w:instrText>
        </w:r>
        <w:r>
          <w:fldChar w:fldCharType="separate"/>
        </w:r>
        <w:r w:rsidR="00DC6430">
          <w:t>33</w:t>
        </w:r>
        <w:r>
          <w:fldChar w:fldCharType="end"/>
        </w:r>
      </w:hyperlink>
    </w:p>
    <w:p w:rsidR="00DE0FC0" w:rsidRDefault="00D274AA">
      <w:pPr>
        <w:pStyle w:val="TOC2"/>
        <w:rPr>
          <w:rFonts w:asciiTheme="minorHAnsi" w:eastAsiaTheme="minorEastAsia" w:hAnsiTheme="minorHAnsi" w:cstheme="minorBidi"/>
          <w:b w:val="0"/>
          <w:sz w:val="22"/>
          <w:szCs w:val="22"/>
          <w:lang w:eastAsia="en-AU"/>
        </w:rPr>
      </w:pPr>
      <w:hyperlink w:anchor="_Toc531021588" w:history="1">
        <w:r w:rsidR="00DE0FC0" w:rsidRPr="002E0A0E">
          <w:t>Part 4</w:t>
        </w:r>
        <w:r w:rsidR="00DE0FC0">
          <w:rPr>
            <w:rFonts w:asciiTheme="minorHAnsi" w:eastAsiaTheme="minorEastAsia" w:hAnsiTheme="minorHAnsi" w:cstheme="minorBidi"/>
            <w:b w:val="0"/>
            <w:sz w:val="22"/>
            <w:szCs w:val="22"/>
            <w:lang w:eastAsia="en-AU"/>
          </w:rPr>
          <w:tab/>
        </w:r>
        <w:r w:rsidR="00DE0FC0" w:rsidRPr="002E0A0E">
          <w:t>Miscellaneous</w:t>
        </w:r>
        <w:r w:rsidR="00DE0FC0" w:rsidRPr="00DE0FC0">
          <w:rPr>
            <w:vanish/>
          </w:rPr>
          <w:tab/>
        </w:r>
        <w:r w:rsidR="00DE0FC0" w:rsidRPr="00DE0FC0">
          <w:rPr>
            <w:vanish/>
          </w:rPr>
          <w:fldChar w:fldCharType="begin"/>
        </w:r>
        <w:r w:rsidR="00DE0FC0" w:rsidRPr="00DE0FC0">
          <w:rPr>
            <w:vanish/>
          </w:rPr>
          <w:instrText xml:space="preserve"> PAGEREF _Toc531021588 \h </w:instrText>
        </w:r>
        <w:r w:rsidR="00DE0FC0" w:rsidRPr="00DE0FC0">
          <w:rPr>
            <w:vanish/>
          </w:rPr>
        </w:r>
        <w:r w:rsidR="00DE0FC0" w:rsidRPr="00DE0FC0">
          <w:rPr>
            <w:vanish/>
          </w:rPr>
          <w:fldChar w:fldCharType="separate"/>
        </w:r>
        <w:r w:rsidR="00DC6430">
          <w:rPr>
            <w:vanish/>
          </w:rPr>
          <w:t>34</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9" w:history="1">
        <w:r w:rsidRPr="002E0A0E">
          <w:t>44</w:t>
        </w:r>
        <w:r>
          <w:rPr>
            <w:rFonts w:asciiTheme="minorHAnsi" w:eastAsiaTheme="minorEastAsia" w:hAnsiTheme="minorHAnsi" w:cstheme="minorBidi"/>
            <w:sz w:val="22"/>
            <w:szCs w:val="22"/>
            <w:lang w:eastAsia="en-AU"/>
          </w:rPr>
          <w:tab/>
        </w:r>
        <w:r w:rsidRPr="002E0A0E">
          <w:t>Regulation-making power</w:t>
        </w:r>
        <w:r>
          <w:tab/>
        </w:r>
        <w:r>
          <w:fldChar w:fldCharType="begin"/>
        </w:r>
        <w:r>
          <w:instrText xml:space="preserve"> PAGEREF _Toc531021589 \h </w:instrText>
        </w:r>
        <w:r>
          <w:fldChar w:fldCharType="separate"/>
        </w:r>
        <w:r w:rsidR="00DC6430">
          <w:t>34</w:t>
        </w:r>
        <w:r>
          <w:fldChar w:fldCharType="end"/>
        </w:r>
      </w:hyperlink>
    </w:p>
    <w:p w:rsidR="00DE0FC0" w:rsidRDefault="00D274AA">
      <w:pPr>
        <w:pStyle w:val="TOC2"/>
        <w:rPr>
          <w:rFonts w:asciiTheme="minorHAnsi" w:eastAsiaTheme="minorEastAsia" w:hAnsiTheme="minorHAnsi" w:cstheme="minorBidi"/>
          <w:b w:val="0"/>
          <w:sz w:val="22"/>
          <w:szCs w:val="22"/>
          <w:lang w:eastAsia="en-AU"/>
        </w:rPr>
      </w:pPr>
      <w:hyperlink w:anchor="_Toc531021590" w:history="1">
        <w:r w:rsidR="00DE0FC0" w:rsidRPr="002E0A0E">
          <w:t>Part 10</w:t>
        </w:r>
        <w:r w:rsidR="00DE0FC0">
          <w:rPr>
            <w:rFonts w:asciiTheme="minorHAnsi" w:eastAsiaTheme="minorEastAsia" w:hAnsiTheme="minorHAnsi" w:cstheme="minorBidi"/>
            <w:b w:val="0"/>
            <w:sz w:val="22"/>
            <w:szCs w:val="22"/>
            <w:lang w:eastAsia="en-AU"/>
          </w:rPr>
          <w:tab/>
        </w:r>
        <w:r w:rsidR="00DE0FC0" w:rsidRPr="002E0A0E">
          <w:t>Transitional</w:t>
        </w:r>
        <w:r w:rsidR="00DE0FC0" w:rsidRPr="00DE0FC0">
          <w:rPr>
            <w:vanish/>
          </w:rPr>
          <w:tab/>
        </w:r>
        <w:r w:rsidR="00DE0FC0" w:rsidRPr="00DE0FC0">
          <w:rPr>
            <w:vanish/>
          </w:rPr>
          <w:fldChar w:fldCharType="begin"/>
        </w:r>
        <w:r w:rsidR="00DE0FC0" w:rsidRPr="00DE0FC0">
          <w:rPr>
            <w:vanish/>
          </w:rPr>
          <w:instrText xml:space="preserve"> PAGEREF _Toc531021590 \h </w:instrText>
        </w:r>
        <w:r w:rsidR="00DE0FC0" w:rsidRPr="00DE0FC0">
          <w:rPr>
            <w:vanish/>
          </w:rPr>
        </w:r>
        <w:r w:rsidR="00DE0FC0" w:rsidRPr="00DE0FC0">
          <w:rPr>
            <w:vanish/>
          </w:rPr>
          <w:fldChar w:fldCharType="separate"/>
        </w:r>
        <w:r w:rsidR="00DC6430">
          <w:rPr>
            <w:vanish/>
          </w:rPr>
          <w:t>35</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1" w:history="1">
        <w:r w:rsidRPr="002E0A0E">
          <w:t>100</w:t>
        </w:r>
        <w:r>
          <w:rPr>
            <w:rFonts w:asciiTheme="minorHAnsi" w:eastAsiaTheme="minorEastAsia" w:hAnsiTheme="minorHAnsi" w:cstheme="minorBidi"/>
            <w:sz w:val="22"/>
            <w:szCs w:val="22"/>
            <w:lang w:eastAsia="en-AU"/>
          </w:rPr>
          <w:tab/>
        </w:r>
        <w:r w:rsidRPr="002E0A0E">
          <w:t xml:space="preserve">Meaning of </w:t>
        </w:r>
        <w:r w:rsidRPr="002E0A0E">
          <w:rPr>
            <w:i/>
          </w:rPr>
          <w:t>commencement day</w:t>
        </w:r>
        <w:r w:rsidRPr="002E0A0E">
          <w:t>—pt 10</w:t>
        </w:r>
        <w:r>
          <w:tab/>
        </w:r>
        <w:r>
          <w:fldChar w:fldCharType="begin"/>
        </w:r>
        <w:r>
          <w:instrText xml:space="preserve"> PAGEREF _Toc531021591 \h </w:instrText>
        </w:r>
        <w:r>
          <w:fldChar w:fldCharType="separate"/>
        </w:r>
        <w:r w:rsidR="00DC6430">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2" w:history="1">
        <w:r w:rsidRPr="002E0A0E">
          <w:t>101</w:t>
        </w:r>
        <w:r>
          <w:rPr>
            <w:rFonts w:asciiTheme="minorHAnsi" w:eastAsiaTheme="minorEastAsia" w:hAnsiTheme="minorHAnsi" w:cstheme="minorBidi"/>
            <w:sz w:val="22"/>
            <w:szCs w:val="22"/>
            <w:lang w:eastAsia="en-AU"/>
          </w:rPr>
          <w:tab/>
        </w:r>
        <w:r w:rsidRPr="002E0A0E">
          <w:t>Inspectors</w:t>
        </w:r>
        <w:r>
          <w:tab/>
        </w:r>
        <w:r>
          <w:fldChar w:fldCharType="begin"/>
        </w:r>
        <w:r>
          <w:instrText xml:space="preserve"> PAGEREF _Toc531021592 \h </w:instrText>
        </w:r>
        <w:r>
          <w:fldChar w:fldCharType="separate"/>
        </w:r>
        <w:r w:rsidR="00DC6430">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3" w:history="1">
        <w:r w:rsidRPr="002E0A0E">
          <w:t>102</w:t>
        </w:r>
        <w:r>
          <w:rPr>
            <w:rFonts w:asciiTheme="minorHAnsi" w:eastAsiaTheme="minorEastAsia" w:hAnsiTheme="minorHAnsi" w:cstheme="minorBidi"/>
            <w:sz w:val="22"/>
            <w:szCs w:val="22"/>
            <w:lang w:eastAsia="en-AU"/>
          </w:rPr>
          <w:tab/>
        </w:r>
        <w:r w:rsidRPr="002E0A0E">
          <w:t>Identity cards</w:t>
        </w:r>
        <w:r>
          <w:tab/>
        </w:r>
        <w:r>
          <w:fldChar w:fldCharType="begin"/>
        </w:r>
        <w:r>
          <w:instrText xml:space="preserve"> PAGEREF _Toc531021593 \h </w:instrText>
        </w:r>
        <w:r>
          <w:fldChar w:fldCharType="separate"/>
        </w:r>
        <w:r w:rsidR="00DC6430">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4" w:history="1">
        <w:r w:rsidRPr="002E0A0E">
          <w:t>103</w:t>
        </w:r>
        <w:r>
          <w:rPr>
            <w:rFonts w:asciiTheme="minorHAnsi" w:eastAsiaTheme="minorEastAsia" w:hAnsiTheme="minorHAnsi" w:cstheme="minorBidi"/>
            <w:sz w:val="22"/>
            <w:szCs w:val="22"/>
            <w:lang w:eastAsia="en-AU"/>
          </w:rPr>
          <w:tab/>
        </w:r>
        <w:r w:rsidRPr="002E0A0E">
          <w:t>Transitional regulations</w:t>
        </w:r>
        <w:r>
          <w:tab/>
        </w:r>
        <w:r>
          <w:fldChar w:fldCharType="begin"/>
        </w:r>
        <w:r>
          <w:instrText xml:space="preserve"> PAGEREF _Toc531021594 \h </w:instrText>
        </w:r>
        <w:r>
          <w:fldChar w:fldCharType="separate"/>
        </w:r>
        <w:r w:rsidR="00DC6430">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5" w:history="1">
        <w:r w:rsidRPr="002E0A0E">
          <w:t>104</w:t>
        </w:r>
        <w:r>
          <w:rPr>
            <w:rFonts w:asciiTheme="minorHAnsi" w:eastAsiaTheme="minorEastAsia" w:hAnsiTheme="minorHAnsi" w:cstheme="minorBidi"/>
            <w:sz w:val="22"/>
            <w:szCs w:val="22"/>
            <w:lang w:eastAsia="en-AU"/>
          </w:rPr>
          <w:tab/>
        </w:r>
        <w:r w:rsidRPr="002E0A0E">
          <w:t>Expiry—pt 10</w:t>
        </w:r>
        <w:r>
          <w:tab/>
        </w:r>
        <w:r>
          <w:fldChar w:fldCharType="begin"/>
        </w:r>
        <w:r>
          <w:instrText xml:space="preserve"> PAGEREF _Toc531021595 \h </w:instrText>
        </w:r>
        <w:r>
          <w:fldChar w:fldCharType="separate"/>
        </w:r>
        <w:r w:rsidR="00DC6430">
          <w:t>36</w:t>
        </w:r>
        <w:r>
          <w:fldChar w:fldCharType="end"/>
        </w:r>
      </w:hyperlink>
    </w:p>
    <w:p w:rsidR="00DE0FC0" w:rsidRDefault="00D274AA">
      <w:pPr>
        <w:pStyle w:val="TOC2"/>
        <w:rPr>
          <w:rFonts w:asciiTheme="minorHAnsi" w:eastAsiaTheme="minorEastAsia" w:hAnsiTheme="minorHAnsi" w:cstheme="minorBidi"/>
          <w:b w:val="0"/>
          <w:sz w:val="22"/>
          <w:szCs w:val="22"/>
          <w:lang w:eastAsia="en-AU"/>
        </w:rPr>
      </w:pPr>
      <w:hyperlink w:anchor="_Toc531021596" w:history="1">
        <w:r w:rsidR="00DE0FC0" w:rsidRPr="002E0A0E">
          <w:t>Part 11</w:t>
        </w:r>
        <w:r w:rsidR="00DE0FC0">
          <w:rPr>
            <w:rFonts w:asciiTheme="minorHAnsi" w:eastAsiaTheme="minorEastAsia" w:hAnsiTheme="minorHAnsi" w:cstheme="minorBidi"/>
            <w:b w:val="0"/>
            <w:sz w:val="22"/>
            <w:szCs w:val="22"/>
            <w:lang w:eastAsia="en-AU"/>
          </w:rPr>
          <w:tab/>
        </w:r>
        <w:r w:rsidR="00DE0FC0" w:rsidRPr="002E0A0E">
          <w:t>Repeals</w:t>
        </w:r>
        <w:r w:rsidR="00DE0FC0" w:rsidRPr="00DE0FC0">
          <w:rPr>
            <w:vanish/>
          </w:rPr>
          <w:tab/>
        </w:r>
        <w:r w:rsidR="00DE0FC0" w:rsidRPr="00DE0FC0">
          <w:rPr>
            <w:vanish/>
          </w:rPr>
          <w:fldChar w:fldCharType="begin"/>
        </w:r>
        <w:r w:rsidR="00DE0FC0" w:rsidRPr="00DE0FC0">
          <w:rPr>
            <w:vanish/>
          </w:rPr>
          <w:instrText xml:space="preserve"> PAGEREF _Toc531021596 \h </w:instrText>
        </w:r>
        <w:r w:rsidR="00DE0FC0" w:rsidRPr="00DE0FC0">
          <w:rPr>
            <w:vanish/>
          </w:rPr>
        </w:r>
        <w:r w:rsidR="00DE0FC0" w:rsidRPr="00DE0FC0">
          <w:rPr>
            <w:vanish/>
          </w:rPr>
          <w:fldChar w:fldCharType="separate"/>
        </w:r>
        <w:r w:rsidR="00DC6430">
          <w:rPr>
            <w:vanish/>
          </w:rPr>
          <w:t>37</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7" w:history="1">
        <w:r w:rsidRPr="002E0A0E">
          <w:t>105</w:t>
        </w:r>
        <w:r>
          <w:rPr>
            <w:rFonts w:asciiTheme="minorHAnsi" w:eastAsiaTheme="minorEastAsia" w:hAnsiTheme="minorHAnsi" w:cstheme="minorBidi"/>
            <w:sz w:val="22"/>
            <w:szCs w:val="22"/>
            <w:lang w:eastAsia="en-AU"/>
          </w:rPr>
          <w:tab/>
        </w:r>
        <w:r w:rsidRPr="002E0A0E">
          <w:t>Legislation repealed</w:t>
        </w:r>
        <w:r>
          <w:tab/>
        </w:r>
        <w:r>
          <w:fldChar w:fldCharType="begin"/>
        </w:r>
        <w:r>
          <w:instrText xml:space="preserve"> PAGEREF _Toc531021597 \h </w:instrText>
        </w:r>
        <w:r>
          <w:fldChar w:fldCharType="separate"/>
        </w:r>
        <w:r w:rsidR="00DC6430">
          <w:t>37</w:t>
        </w:r>
        <w:r>
          <w:fldChar w:fldCharType="end"/>
        </w:r>
      </w:hyperlink>
    </w:p>
    <w:p w:rsidR="00DE0FC0" w:rsidRDefault="00D274AA">
      <w:pPr>
        <w:pStyle w:val="TOC6"/>
        <w:rPr>
          <w:rFonts w:asciiTheme="minorHAnsi" w:eastAsiaTheme="minorEastAsia" w:hAnsiTheme="minorHAnsi" w:cstheme="minorBidi"/>
          <w:b w:val="0"/>
          <w:sz w:val="22"/>
          <w:szCs w:val="22"/>
          <w:lang w:eastAsia="en-AU"/>
        </w:rPr>
      </w:pPr>
      <w:hyperlink w:anchor="_Toc531021598" w:history="1">
        <w:r w:rsidR="00DE0FC0" w:rsidRPr="002E0A0E">
          <w:t>Dictionary</w:t>
        </w:r>
        <w:r w:rsidR="00DE0FC0">
          <w:tab/>
        </w:r>
        <w:r w:rsidR="00DE0FC0">
          <w:tab/>
        </w:r>
        <w:r w:rsidR="00DE0FC0" w:rsidRPr="00DE0FC0">
          <w:rPr>
            <w:b w:val="0"/>
            <w:sz w:val="20"/>
          </w:rPr>
          <w:fldChar w:fldCharType="begin"/>
        </w:r>
        <w:r w:rsidR="00DE0FC0" w:rsidRPr="00DE0FC0">
          <w:rPr>
            <w:b w:val="0"/>
            <w:sz w:val="20"/>
          </w:rPr>
          <w:instrText xml:space="preserve"> PAGEREF _Toc531021598 \h </w:instrText>
        </w:r>
        <w:r w:rsidR="00DE0FC0" w:rsidRPr="00DE0FC0">
          <w:rPr>
            <w:b w:val="0"/>
            <w:sz w:val="20"/>
          </w:rPr>
        </w:r>
        <w:r w:rsidR="00DE0FC0" w:rsidRPr="00DE0FC0">
          <w:rPr>
            <w:b w:val="0"/>
            <w:sz w:val="20"/>
          </w:rPr>
          <w:fldChar w:fldCharType="separate"/>
        </w:r>
        <w:r w:rsidR="00DC6430">
          <w:rPr>
            <w:b w:val="0"/>
            <w:sz w:val="20"/>
          </w:rPr>
          <w:t>38</w:t>
        </w:r>
        <w:r w:rsidR="00DE0FC0" w:rsidRPr="00DE0FC0">
          <w:rPr>
            <w:b w:val="0"/>
            <w:sz w:val="20"/>
          </w:rPr>
          <w:fldChar w:fldCharType="end"/>
        </w:r>
      </w:hyperlink>
    </w:p>
    <w:p w:rsidR="00DC426F" w:rsidRPr="00DD27EB" w:rsidRDefault="00DE0FC0">
      <w:pPr>
        <w:pStyle w:val="BillBasic"/>
      </w:pPr>
      <w:r>
        <w:fldChar w:fldCharType="end"/>
      </w:r>
    </w:p>
    <w:p w:rsidR="00DD27EB" w:rsidRDefault="00DD27EB">
      <w:pPr>
        <w:pStyle w:val="01Contents"/>
        <w:sectPr w:rsidR="00DD27EB" w:rsidSect="001D574C">
          <w:headerReference w:type="even" r:id="rId10"/>
          <w:headerReference w:type="default" r:id="rId11"/>
          <w:footerReference w:type="even" r:id="rId12"/>
          <w:footerReference w:type="default" r:id="rId13"/>
          <w:headerReference w:type="first" r:id="rId14"/>
          <w:footerReference w:type="first" r:id="rId15"/>
          <w:pgSz w:w="11907" w:h="16839" w:code="9"/>
          <w:pgMar w:top="3796" w:right="1900" w:bottom="2500" w:left="2300" w:header="2480" w:footer="2100" w:gutter="0"/>
          <w:pgNumType w:start="1"/>
          <w:cols w:space="720"/>
          <w:titlePg/>
          <w:docGrid w:linePitch="326"/>
        </w:sectPr>
      </w:pPr>
    </w:p>
    <w:p w:rsidR="001D574C" w:rsidRDefault="001D574C" w:rsidP="00001911">
      <w:pPr>
        <w:spacing w:before="480"/>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574C" w:rsidRDefault="001D574C">
      <w:pPr>
        <w:jc w:val="center"/>
        <w:rPr>
          <w:rFonts w:ascii="Arial" w:hAnsi="Arial"/>
        </w:rPr>
      </w:pPr>
      <w:r>
        <w:rPr>
          <w:rFonts w:ascii="Arial" w:hAnsi="Arial"/>
        </w:rPr>
        <w:t>Australian Capital Territory</w:t>
      </w:r>
    </w:p>
    <w:p w:rsidR="00DC426F" w:rsidRPr="00DD27EB" w:rsidRDefault="001D574C" w:rsidP="00DD27EB">
      <w:pPr>
        <w:pStyle w:val="Billname"/>
        <w:suppressLineNumbers/>
      </w:pPr>
      <w:bookmarkStart w:id="1" w:name="citation"/>
      <w:r>
        <w:t>Fuels Rationing Act 2019</w:t>
      </w:r>
      <w:bookmarkEnd w:id="1"/>
    </w:p>
    <w:p w:rsidR="00DC426F" w:rsidRPr="00DD27EB" w:rsidRDefault="00DC6430" w:rsidP="00DD27EB">
      <w:pPr>
        <w:pStyle w:val="ActNo"/>
        <w:suppressLineNumbers/>
      </w:pPr>
      <w:fldSimple w:instr=" DOCPROPERTY &quot;Category&quot;  \* MERGEFORMAT ">
        <w:r w:rsidR="009F1514">
          <w:t>A2019-11</w:t>
        </w:r>
      </w:fldSimple>
    </w:p>
    <w:p w:rsidR="00DC426F" w:rsidRPr="00DD27EB" w:rsidRDefault="00DC426F" w:rsidP="00DD27EB">
      <w:pPr>
        <w:pStyle w:val="N-line3"/>
        <w:suppressLineNumbers/>
      </w:pPr>
    </w:p>
    <w:p w:rsidR="00DC426F" w:rsidRPr="00DD27EB" w:rsidRDefault="00DC426F" w:rsidP="00DD27EB">
      <w:pPr>
        <w:pStyle w:val="LongTitle"/>
        <w:suppressLineNumbers/>
      </w:pPr>
      <w:r w:rsidRPr="00DD27EB">
        <w:t xml:space="preserve">An Act </w:t>
      </w:r>
      <w:r w:rsidR="00334F80" w:rsidRPr="00DD27EB">
        <w:t>for the rati</w:t>
      </w:r>
      <w:r w:rsidR="00DD19DD" w:rsidRPr="00DD27EB">
        <w:t>oning and restriction of fuels</w:t>
      </w:r>
      <w:r w:rsidR="00C91793" w:rsidRPr="00DD27EB">
        <w:t>, and for other purposes</w:t>
      </w:r>
    </w:p>
    <w:p w:rsidR="00DC426F" w:rsidRPr="00DD27EB" w:rsidRDefault="00DC426F" w:rsidP="00DD27EB">
      <w:pPr>
        <w:pStyle w:val="N-line3"/>
        <w:suppressLineNumbers/>
      </w:pPr>
    </w:p>
    <w:p w:rsidR="00DC426F" w:rsidRPr="00DD27EB" w:rsidRDefault="00DC426F" w:rsidP="00DD27EB">
      <w:pPr>
        <w:pStyle w:val="Placeholder"/>
        <w:suppressLineNumbers/>
      </w:pPr>
      <w:r w:rsidRPr="00DD27EB">
        <w:rPr>
          <w:rStyle w:val="charContents"/>
          <w:sz w:val="16"/>
        </w:rPr>
        <w:t xml:space="preserve">  </w:t>
      </w:r>
      <w:r w:rsidRPr="00DD27EB">
        <w:rPr>
          <w:rStyle w:val="charPage"/>
        </w:rPr>
        <w:t xml:space="preserve">  </w:t>
      </w:r>
    </w:p>
    <w:p w:rsidR="00DC426F" w:rsidRPr="00DD27EB" w:rsidRDefault="00DC426F" w:rsidP="00DD27EB">
      <w:pPr>
        <w:pStyle w:val="Placeholder"/>
        <w:suppressLineNumbers/>
      </w:pPr>
      <w:r w:rsidRPr="00DD27EB">
        <w:rPr>
          <w:rStyle w:val="CharChapNo"/>
        </w:rPr>
        <w:t xml:space="preserve">  </w:t>
      </w:r>
      <w:r w:rsidRPr="00DD27EB">
        <w:rPr>
          <w:rStyle w:val="CharChapText"/>
        </w:rPr>
        <w:t xml:space="preserve">  </w:t>
      </w:r>
    </w:p>
    <w:p w:rsidR="00DC426F" w:rsidRPr="00DD27EB" w:rsidRDefault="00DC426F" w:rsidP="00DD27EB">
      <w:pPr>
        <w:pStyle w:val="Placeholder"/>
        <w:suppressLineNumbers/>
      </w:pPr>
      <w:r w:rsidRPr="00DD27EB">
        <w:rPr>
          <w:rStyle w:val="CharPartNo"/>
        </w:rPr>
        <w:t xml:space="preserve">  </w:t>
      </w:r>
      <w:r w:rsidRPr="00DD27EB">
        <w:rPr>
          <w:rStyle w:val="CharPartText"/>
        </w:rPr>
        <w:t xml:space="preserve">  </w:t>
      </w:r>
    </w:p>
    <w:p w:rsidR="00DC426F" w:rsidRPr="00DD27EB" w:rsidRDefault="00DC426F" w:rsidP="00DD27EB">
      <w:pPr>
        <w:pStyle w:val="Placeholder"/>
        <w:suppressLineNumbers/>
      </w:pPr>
      <w:r w:rsidRPr="00DD27EB">
        <w:rPr>
          <w:rStyle w:val="CharDivNo"/>
        </w:rPr>
        <w:t xml:space="preserve">  </w:t>
      </w:r>
      <w:r w:rsidRPr="00DD27EB">
        <w:rPr>
          <w:rStyle w:val="CharDivText"/>
        </w:rPr>
        <w:t xml:space="preserve">  </w:t>
      </w:r>
    </w:p>
    <w:p w:rsidR="00DC426F" w:rsidRPr="00DD27EB" w:rsidRDefault="00DC426F" w:rsidP="00DD27EB">
      <w:pPr>
        <w:pStyle w:val="Notified"/>
        <w:suppressLineNumbers/>
      </w:pPr>
    </w:p>
    <w:p w:rsidR="00DC426F" w:rsidRPr="00DD27EB" w:rsidRDefault="00DC426F" w:rsidP="00DD27EB">
      <w:pPr>
        <w:pStyle w:val="EnactingWords"/>
        <w:suppressLineNumbers/>
      </w:pPr>
      <w:r w:rsidRPr="00DD27EB">
        <w:t>The Legislative Assembly for the Australian Capital Territory enacts as follows:</w:t>
      </w:r>
    </w:p>
    <w:p w:rsidR="00DC426F" w:rsidRPr="00DD27EB" w:rsidRDefault="00DC426F" w:rsidP="00DD27EB">
      <w:pPr>
        <w:pStyle w:val="PageBreak"/>
        <w:suppressLineNumbers/>
      </w:pPr>
      <w:r w:rsidRPr="00DD27EB">
        <w:br w:type="page"/>
      </w:r>
    </w:p>
    <w:p w:rsidR="00334F80" w:rsidRPr="004762FA" w:rsidRDefault="00DD27EB" w:rsidP="00DD27EB">
      <w:pPr>
        <w:pStyle w:val="AH2Part"/>
      </w:pPr>
      <w:bookmarkStart w:id="2" w:name="_Toc531021535"/>
      <w:r w:rsidRPr="004762FA">
        <w:rPr>
          <w:rStyle w:val="CharPartNo"/>
        </w:rPr>
        <w:lastRenderedPageBreak/>
        <w:t>Part 1</w:t>
      </w:r>
      <w:r w:rsidRPr="00DD27EB">
        <w:tab/>
      </w:r>
      <w:r w:rsidR="00334F80" w:rsidRPr="004762FA">
        <w:rPr>
          <w:rStyle w:val="CharPartText"/>
        </w:rPr>
        <w:t>Preliminary</w:t>
      </w:r>
      <w:bookmarkEnd w:id="2"/>
    </w:p>
    <w:p w:rsidR="00DC426F" w:rsidRPr="00DD27EB" w:rsidRDefault="00DD27EB" w:rsidP="00DD27EB">
      <w:pPr>
        <w:pStyle w:val="AH5Sec"/>
        <w:rPr>
          <w:color w:val="000000"/>
        </w:rPr>
      </w:pPr>
      <w:bookmarkStart w:id="3" w:name="_Toc531021536"/>
      <w:r w:rsidRPr="004762FA">
        <w:rPr>
          <w:rStyle w:val="CharSectNo"/>
        </w:rPr>
        <w:t>1</w:t>
      </w:r>
      <w:r w:rsidRPr="00DD27EB">
        <w:rPr>
          <w:color w:val="000000"/>
        </w:rPr>
        <w:tab/>
      </w:r>
      <w:r w:rsidR="00DC426F" w:rsidRPr="00DD27EB">
        <w:rPr>
          <w:color w:val="000000"/>
        </w:rPr>
        <w:t>Name of Act</w:t>
      </w:r>
      <w:bookmarkEnd w:id="3"/>
    </w:p>
    <w:p w:rsidR="00DC426F" w:rsidRPr="00DD27EB" w:rsidRDefault="00DC426F">
      <w:pPr>
        <w:pStyle w:val="Amainreturn"/>
        <w:rPr>
          <w:color w:val="000000"/>
        </w:rPr>
      </w:pPr>
      <w:r w:rsidRPr="00DD27EB">
        <w:rPr>
          <w:color w:val="000000"/>
        </w:rPr>
        <w:t xml:space="preserve">This Act is the </w:t>
      </w:r>
      <w:r w:rsidRPr="00DD27EB">
        <w:rPr>
          <w:i/>
          <w:color w:val="000000"/>
        </w:rPr>
        <w:fldChar w:fldCharType="begin"/>
      </w:r>
      <w:r w:rsidRPr="00DD27EB">
        <w:rPr>
          <w:i/>
          <w:color w:val="000000"/>
        </w:rPr>
        <w:instrText xml:space="preserve"> TITLE</w:instrText>
      </w:r>
      <w:r w:rsidRPr="00DD27EB">
        <w:rPr>
          <w:i/>
          <w:color w:val="000000"/>
        </w:rPr>
        <w:fldChar w:fldCharType="separate"/>
      </w:r>
      <w:r w:rsidR="009F1514">
        <w:rPr>
          <w:i/>
          <w:color w:val="000000"/>
        </w:rPr>
        <w:t>Fuels Rationing Act 2019</w:t>
      </w:r>
      <w:r w:rsidRPr="00DD27EB">
        <w:rPr>
          <w:i/>
          <w:color w:val="000000"/>
        </w:rPr>
        <w:fldChar w:fldCharType="end"/>
      </w:r>
      <w:r w:rsidRPr="00DD27EB">
        <w:rPr>
          <w:color w:val="000000"/>
        </w:rPr>
        <w:t>.</w:t>
      </w:r>
    </w:p>
    <w:p w:rsidR="00DC426F" w:rsidRPr="00DD27EB" w:rsidRDefault="00DD27EB" w:rsidP="00DD27EB">
      <w:pPr>
        <w:pStyle w:val="AH5Sec"/>
        <w:rPr>
          <w:color w:val="000000"/>
        </w:rPr>
      </w:pPr>
      <w:bookmarkStart w:id="4" w:name="_Toc531021537"/>
      <w:r w:rsidRPr="004762FA">
        <w:rPr>
          <w:rStyle w:val="CharSectNo"/>
        </w:rPr>
        <w:t>2</w:t>
      </w:r>
      <w:r w:rsidRPr="00DD27EB">
        <w:rPr>
          <w:color w:val="000000"/>
        </w:rPr>
        <w:tab/>
      </w:r>
      <w:r w:rsidR="00DC426F" w:rsidRPr="00DD27EB">
        <w:rPr>
          <w:color w:val="000000"/>
        </w:rPr>
        <w:t>Commencement</w:t>
      </w:r>
      <w:bookmarkEnd w:id="4"/>
    </w:p>
    <w:p w:rsidR="006D289E" w:rsidRPr="00DD27EB" w:rsidRDefault="006D289E" w:rsidP="00DD27EB">
      <w:pPr>
        <w:pStyle w:val="Amainreturn"/>
        <w:keepNext/>
        <w:rPr>
          <w:color w:val="000000"/>
        </w:rPr>
      </w:pPr>
      <w:r w:rsidRPr="00DD27EB">
        <w:rPr>
          <w:color w:val="000000"/>
        </w:rPr>
        <w:t>This Act commences on a day fixed by the Minister by written notice.</w:t>
      </w:r>
    </w:p>
    <w:p w:rsidR="006D289E" w:rsidRPr="00DD27EB" w:rsidRDefault="006D289E" w:rsidP="00DD27EB">
      <w:pPr>
        <w:pStyle w:val="aNote"/>
        <w:keepNext/>
        <w:rPr>
          <w:color w:val="000000"/>
        </w:rPr>
      </w:pPr>
      <w:r w:rsidRPr="00DD27EB">
        <w:rPr>
          <w:rStyle w:val="charItals"/>
        </w:rPr>
        <w:t>Note 1</w:t>
      </w:r>
      <w:r w:rsidRPr="00DD27EB">
        <w:rPr>
          <w:rStyle w:val="charItals"/>
        </w:rPr>
        <w:tab/>
      </w:r>
      <w:r w:rsidRPr="00DD27EB">
        <w:rPr>
          <w:color w:val="000000"/>
        </w:rPr>
        <w:t xml:space="preserve">The naming and commencement provisions automatically commence on the notification day (see </w:t>
      </w:r>
      <w:hyperlink r:id="rId16" w:tooltip="A2001-14" w:history="1">
        <w:r w:rsidR="00FD66AB" w:rsidRPr="00DD27EB">
          <w:rPr>
            <w:rStyle w:val="charCitHyperlinkAbbrev"/>
          </w:rPr>
          <w:t>Legislation Act</w:t>
        </w:r>
      </w:hyperlink>
      <w:r w:rsidRPr="00DD27EB">
        <w:rPr>
          <w:color w:val="000000"/>
        </w:rPr>
        <w:t>, s 75 (1)).</w:t>
      </w:r>
    </w:p>
    <w:p w:rsidR="006D289E" w:rsidRPr="00DD27EB" w:rsidRDefault="006D289E" w:rsidP="00DD27EB">
      <w:pPr>
        <w:pStyle w:val="aNote"/>
        <w:keepNext/>
        <w:rPr>
          <w:color w:val="000000"/>
        </w:rPr>
      </w:pPr>
      <w:r w:rsidRPr="00DD27EB">
        <w:rPr>
          <w:rStyle w:val="charItals"/>
        </w:rPr>
        <w:t>Note 2</w:t>
      </w:r>
      <w:r w:rsidRPr="00DD27EB">
        <w:rPr>
          <w:rStyle w:val="charItals"/>
        </w:rPr>
        <w:tab/>
      </w:r>
      <w:r w:rsidRPr="00DD27EB">
        <w:rPr>
          <w:color w:val="000000"/>
        </w:rPr>
        <w:t xml:space="preserve">A single day or time may be fixed, or different days or times may be fixed, for the commencement of different provisions (see </w:t>
      </w:r>
      <w:hyperlink r:id="rId17" w:tooltip="A2001-14" w:history="1">
        <w:r w:rsidR="00FD66AB" w:rsidRPr="00DD27EB">
          <w:rPr>
            <w:rStyle w:val="charCitHyperlinkAbbrev"/>
          </w:rPr>
          <w:t>Legislation Act</w:t>
        </w:r>
      </w:hyperlink>
      <w:r w:rsidRPr="00DD27EB">
        <w:rPr>
          <w:color w:val="000000"/>
        </w:rPr>
        <w:t>, s 77 (1)).</w:t>
      </w:r>
    </w:p>
    <w:p w:rsidR="006D289E" w:rsidRPr="00DD27EB" w:rsidRDefault="006D289E" w:rsidP="006D289E">
      <w:pPr>
        <w:pStyle w:val="aNote"/>
        <w:rPr>
          <w:color w:val="000000"/>
        </w:rPr>
      </w:pPr>
      <w:r w:rsidRPr="00DD27EB">
        <w:rPr>
          <w:rStyle w:val="charItals"/>
        </w:rPr>
        <w:t>Note 3</w:t>
      </w:r>
      <w:r w:rsidRPr="00DD27EB">
        <w:rPr>
          <w:rStyle w:val="charItals"/>
        </w:rPr>
        <w:tab/>
      </w:r>
      <w:r w:rsidRPr="00DD27EB">
        <w:rPr>
          <w:color w:val="000000"/>
        </w:rPr>
        <w:t xml:space="preserve">If a provision has not commenced within 6 months beginning on the notification day, it automatically commences on the first day </w:t>
      </w:r>
      <w:r w:rsidR="00C7518B" w:rsidRPr="00DD27EB">
        <w:rPr>
          <w:color w:val="000000"/>
        </w:rPr>
        <w:t xml:space="preserve">after that period (see </w:t>
      </w:r>
      <w:hyperlink r:id="rId18" w:tooltip="A2001-14" w:history="1">
        <w:r w:rsidR="00FD66AB" w:rsidRPr="00DD27EB">
          <w:rPr>
            <w:rStyle w:val="charCitHyperlinkAbbrev"/>
          </w:rPr>
          <w:t>Legislation Act</w:t>
        </w:r>
      </w:hyperlink>
      <w:r w:rsidR="00C7518B" w:rsidRPr="00DD27EB">
        <w:rPr>
          <w:color w:val="000000"/>
        </w:rPr>
        <w:t>, s 79).</w:t>
      </w:r>
    </w:p>
    <w:p w:rsidR="00DC426F" w:rsidRPr="00DD27EB" w:rsidRDefault="00DD27EB" w:rsidP="00DD27EB">
      <w:pPr>
        <w:pStyle w:val="AH5Sec"/>
        <w:rPr>
          <w:color w:val="000000"/>
        </w:rPr>
      </w:pPr>
      <w:bookmarkStart w:id="5" w:name="_Toc531021538"/>
      <w:r w:rsidRPr="004762FA">
        <w:rPr>
          <w:rStyle w:val="CharSectNo"/>
        </w:rPr>
        <w:t>3</w:t>
      </w:r>
      <w:r w:rsidRPr="00DD27EB">
        <w:rPr>
          <w:color w:val="000000"/>
        </w:rPr>
        <w:tab/>
      </w:r>
      <w:r w:rsidR="00DC426F" w:rsidRPr="00DD27EB">
        <w:rPr>
          <w:color w:val="000000"/>
        </w:rPr>
        <w:t>Dictionary</w:t>
      </w:r>
      <w:bookmarkEnd w:id="5"/>
    </w:p>
    <w:p w:rsidR="00DC426F" w:rsidRPr="00DD27EB" w:rsidRDefault="00DC426F" w:rsidP="00DD27EB">
      <w:pPr>
        <w:pStyle w:val="Amainreturn"/>
        <w:keepNext/>
        <w:rPr>
          <w:color w:val="000000"/>
        </w:rPr>
      </w:pPr>
      <w:r w:rsidRPr="00DD27EB">
        <w:rPr>
          <w:color w:val="000000"/>
        </w:rPr>
        <w:t>The dictionary at the end of this Act is part of this Act.</w:t>
      </w:r>
    </w:p>
    <w:p w:rsidR="00DC426F" w:rsidRPr="00DD27EB" w:rsidRDefault="00DC426F">
      <w:pPr>
        <w:pStyle w:val="aNote"/>
        <w:rPr>
          <w:color w:val="000000"/>
        </w:rPr>
      </w:pPr>
      <w:r w:rsidRPr="00DD27EB">
        <w:rPr>
          <w:rStyle w:val="charItals"/>
          <w:color w:val="000000"/>
        </w:rPr>
        <w:t>Note 1</w:t>
      </w:r>
      <w:r w:rsidRPr="00DD27EB">
        <w:rPr>
          <w:color w:val="000000"/>
        </w:rPr>
        <w:tab/>
        <w:t>The dictionary at the end of this Act defines certain terms used in this Act, and includes references (</w:t>
      </w:r>
      <w:r w:rsidRPr="00DD27EB">
        <w:rPr>
          <w:rStyle w:val="charBoldItals"/>
          <w:color w:val="000000"/>
        </w:rPr>
        <w:t>signpost definitions</w:t>
      </w:r>
      <w:r w:rsidRPr="00DD27EB">
        <w:rPr>
          <w:color w:val="000000"/>
        </w:rPr>
        <w:t>) to other terms defined elsewhere</w:t>
      </w:r>
      <w:r w:rsidR="0039348A" w:rsidRPr="00DD27EB">
        <w:rPr>
          <w:color w:val="000000"/>
        </w:rPr>
        <w:t xml:space="preserve"> in this Act</w:t>
      </w:r>
      <w:r w:rsidRPr="00DD27EB">
        <w:rPr>
          <w:color w:val="000000"/>
        </w:rPr>
        <w:t>.</w:t>
      </w:r>
    </w:p>
    <w:p w:rsidR="00DC426F" w:rsidRPr="00DD27EB" w:rsidRDefault="00DC426F" w:rsidP="00DD27EB">
      <w:pPr>
        <w:pStyle w:val="aNoteTextss"/>
        <w:keepNext/>
        <w:rPr>
          <w:color w:val="000000"/>
        </w:rPr>
      </w:pPr>
      <w:r w:rsidRPr="00DD27EB">
        <w:rPr>
          <w:color w:val="000000"/>
        </w:rPr>
        <w:t>For example, the signpost definition ‘</w:t>
      </w:r>
      <w:r w:rsidR="00FE7263" w:rsidRPr="00DD27EB">
        <w:rPr>
          <w:rStyle w:val="charBoldItals"/>
          <w:color w:val="000000"/>
        </w:rPr>
        <w:t>inspector</w:t>
      </w:r>
      <w:r w:rsidR="002F7E69" w:rsidRPr="00DD27EB">
        <w:rPr>
          <w:color w:val="000000"/>
        </w:rPr>
        <w:t>,</w:t>
      </w:r>
      <w:r w:rsidR="00D47FD7" w:rsidRPr="00DD27EB">
        <w:rPr>
          <w:color w:val="000000"/>
        </w:rPr>
        <w:t xml:space="preserve"> for part 3 (Enforcement)</w:t>
      </w:r>
      <w:r w:rsidRPr="00DD27EB">
        <w:rPr>
          <w:color w:val="000000"/>
        </w:rPr>
        <w:t xml:space="preserve">—see </w:t>
      </w:r>
      <w:r w:rsidR="00D47FD7" w:rsidRPr="00DD27EB">
        <w:rPr>
          <w:color w:val="000000"/>
        </w:rPr>
        <w:t xml:space="preserve">section </w:t>
      </w:r>
      <w:r w:rsidR="00F964C9" w:rsidRPr="00DD27EB">
        <w:rPr>
          <w:color w:val="000000"/>
        </w:rPr>
        <w:t>17</w:t>
      </w:r>
      <w:r w:rsidRPr="00DD27EB">
        <w:rPr>
          <w:color w:val="000000"/>
        </w:rPr>
        <w:t>.’ means that the term ‘</w:t>
      </w:r>
      <w:r w:rsidR="004623C7" w:rsidRPr="00DD27EB">
        <w:rPr>
          <w:color w:val="000000"/>
        </w:rPr>
        <w:t>inspector</w:t>
      </w:r>
      <w:r w:rsidRPr="00DD27EB">
        <w:rPr>
          <w:color w:val="000000"/>
        </w:rPr>
        <w:t xml:space="preserve">’ is defined in that </w:t>
      </w:r>
      <w:r w:rsidR="00D47FD7" w:rsidRPr="00DD27EB">
        <w:rPr>
          <w:color w:val="000000"/>
        </w:rPr>
        <w:t>section</w:t>
      </w:r>
      <w:r w:rsidR="002F7E69" w:rsidRPr="00DD27EB">
        <w:rPr>
          <w:color w:val="000000"/>
        </w:rPr>
        <w:t xml:space="preserve"> for</w:t>
      </w:r>
      <w:r w:rsidR="00D47FD7" w:rsidRPr="00DD27EB">
        <w:rPr>
          <w:color w:val="000000"/>
        </w:rPr>
        <w:t xml:space="preserve"> part 3</w:t>
      </w:r>
      <w:r w:rsidRPr="00DD27EB">
        <w:rPr>
          <w:color w:val="000000"/>
        </w:rPr>
        <w:t>.</w:t>
      </w:r>
    </w:p>
    <w:p w:rsidR="00DC426F" w:rsidRPr="00DD27EB" w:rsidRDefault="00DC426F">
      <w:pPr>
        <w:pStyle w:val="aNote"/>
        <w:rPr>
          <w:color w:val="000000"/>
        </w:rPr>
      </w:pPr>
      <w:r w:rsidRPr="00DD27EB">
        <w:rPr>
          <w:rStyle w:val="charItals"/>
          <w:color w:val="000000"/>
        </w:rPr>
        <w:t>Note 2</w:t>
      </w:r>
      <w:r w:rsidRPr="00DD27EB">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19" w:tooltip="A2001-14" w:history="1">
        <w:r w:rsidR="00FD66AB" w:rsidRPr="00DD27EB">
          <w:rPr>
            <w:rStyle w:val="charCitHyperlinkAbbrev"/>
          </w:rPr>
          <w:t>Legislation Act</w:t>
        </w:r>
      </w:hyperlink>
      <w:r w:rsidRPr="00DD27EB">
        <w:rPr>
          <w:color w:val="000000"/>
        </w:rPr>
        <w:t>, s 155 and s 156 (1)).</w:t>
      </w:r>
    </w:p>
    <w:p w:rsidR="00DC426F" w:rsidRPr="00DD27EB" w:rsidRDefault="00DD27EB" w:rsidP="00DD27EB">
      <w:pPr>
        <w:pStyle w:val="AH5Sec"/>
        <w:rPr>
          <w:color w:val="000000"/>
        </w:rPr>
      </w:pPr>
      <w:bookmarkStart w:id="6" w:name="_Toc531021539"/>
      <w:r w:rsidRPr="004762FA">
        <w:rPr>
          <w:rStyle w:val="CharSectNo"/>
        </w:rPr>
        <w:t>4</w:t>
      </w:r>
      <w:r w:rsidRPr="00DD27EB">
        <w:rPr>
          <w:color w:val="000000"/>
        </w:rPr>
        <w:tab/>
      </w:r>
      <w:r w:rsidR="00DC426F" w:rsidRPr="00DD27EB">
        <w:rPr>
          <w:color w:val="000000"/>
        </w:rPr>
        <w:t>Notes</w:t>
      </w:r>
      <w:bookmarkEnd w:id="6"/>
    </w:p>
    <w:p w:rsidR="00DC426F" w:rsidRPr="00DD27EB" w:rsidRDefault="00DC426F" w:rsidP="00DD27EB">
      <w:pPr>
        <w:pStyle w:val="Amainreturn"/>
        <w:keepNext/>
        <w:rPr>
          <w:color w:val="000000"/>
        </w:rPr>
      </w:pPr>
      <w:r w:rsidRPr="00DD27EB">
        <w:rPr>
          <w:color w:val="000000"/>
        </w:rPr>
        <w:t>A note included in this Act is explanatory and is not part of this Act.</w:t>
      </w:r>
    </w:p>
    <w:p w:rsidR="00DC426F" w:rsidRPr="00DD27EB" w:rsidRDefault="00DC426F">
      <w:pPr>
        <w:pStyle w:val="aNote"/>
        <w:rPr>
          <w:color w:val="000000"/>
        </w:rPr>
      </w:pPr>
      <w:r w:rsidRPr="00DD27EB">
        <w:rPr>
          <w:rStyle w:val="charItals"/>
        </w:rPr>
        <w:t>Note</w:t>
      </w:r>
      <w:r w:rsidRPr="00DD27EB">
        <w:rPr>
          <w:rStyle w:val="charItals"/>
        </w:rPr>
        <w:tab/>
      </w:r>
      <w:r w:rsidRPr="00DD27EB">
        <w:rPr>
          <w:color w:val="000000"/>
        </w:rPr>
        <w:t xml:space="preserve">See the </w:t>
      </w:r>
      <w:hyperlink r:id="rId20" w:tooltip="A2001-14" w:history="1">
        <w:r w:rsidR="00FD66AB" w:rsidRPr="00DD27EB">
          <w:rPr>
            <w:rStyle w:val="charCitHyperlinkAbbrev"/>
          </w:rPr>
          <w:t>Legislation Act</w:t>
        </w:r>
      </w:hyperlink>
      <w:r w:rsidRPr="00DD27EB">
        <w:rPr>
          <w:color w:val="000000"/>
        </w:rPr>
        <w:t>, s 127 (1), (4) and (5) for the legal status of notes.</w:t>
      </w:r>
    </w:p>
    <w:p w:rsidR="00DC426F" w:rsidRPr="00DD27EB" w:rsidRDefault="00DD27EB" w:rsidP="00DD27EB">
      <w:pPr>
        <w:pStyle w:val="AH5Sec"/>
        <w:rPr>
          <w:color w:val="000000"/>
        </w:rPr>
      </w:pPr>
      <w:bookmarkStart w:id="7" w:name="_Toc531021540"/>
      <w:r w:rsidRPr="004762FA">
        <w:rPr>
          <w:rStyle w:val="CharSectNo"/>
        </w:rPr>
        <w:lastRenderedPageBreak/>
        <w:t>5</w:t>
      </w:r>
      <w:r w:rsidRPr="00DD27EB">
        <w:rPr>
          <w:color w:val="000000"/>
        </w:rPr>
        <w:tab/>
      </w:r>
      <w:r w:rsidR="00DC426F" w:rsidRPr="00DD27EB">
        <w:rPr>
          <w:color w:val="000000"/>
        </w:rPr>
        <w:t>Offences against Act—application of Criminal Code etc</w:t>
      </w:r>
      <w:bookmarkEnd w:id="7"/>
    </w:p>
    <w:p w:rsidR="00DC426F" w:rsidRPr="00DD27EB" w:rsidRDefault="00DC426F" w:rsidP="00DD27EB">
      <w:pPr>
        <w:pStyle w:val="Amainreturn"/>
        <w:keepNext/>
        <w:rPr>
          <w:color w:val="000000"/>
        </w:rPr>
      </w:pPr>
      <w:r w:rsidRPr="00DD27EB">
        <w:rPr>
          <w:color w:val="000000"/>
        </w:rPr>
        <w:t>Other legislation applies in relation to offences against this Act.</w:t>
      </w:r>
    </w:p>
    <w:p w:rsidR="00DC426F" w:rsidRPr="00DD27EB" w:rsidRDefault="00DC426F">
      <w:pPr>
        <w:pStyle w:val="aNote"/>
        <w:rPr>
          <w:color w:val="000000"/>
        </w:rPr>
      </w:pPr>
      <w:r w:rsidRPr="00DD27EB">
        <w:rPr>
          <w:rStyle w:val="charItals"/>
          <w:color w:val="000000"/>
        </w:rPr>
        <w:t>Note 1</w:t>
      </w:r>
      <w:r w:rsidRPr="00DD27EB">
        <w:rPr>
          <w:color w:val="000000"/>
        </w:rPr>
        <w:tab/>
      </w:r>
      <w:r w:rsidRPr="00DD27EB">
        <w:rPr>
          <w:rStyle w:val="charItals"/>
        </w:rPr>
        <w:t>Criminal Code</w:t>
      </w:r>
    </w:p>
    <w:p w:rsidR="00DC426F" w:rsidRPr="00DD27EB" w:rsidRDefault="00DC426F" w:rsidP="003D054F">
      <w:pPr>
        <w:pStyle w:val="aNoteTextss"/>
        <w:rPr>
          <w:color w:val="000000"/>
        </w:rPr>
      </w:pPr>
      <w:r w:rsidRPr="00DD27EB">
        <w:rPr>
          <w:color w:val="000000"/>
        </w:rPr>
        <w:t xml:space="preserve">The </w:t>
      </w:r>
      <w:hyperlink r:id="rId21" w:tooltip="A2002-51" w:history="1">
        <w:r w:rsidR="00FD66AB" w:rsidRPr="00DD27EB">
          <w:rPr>
            <w:rStyle w:val="charCitHyperlinkAbbrev"/>
          </w:rPr>
          <w:t>Criminal Code</w:t>
        </w:r>
      </w:hyperlink>
      <w:r w:rsidRPr="00DD27EB">
        <w:rPr>
          <w:color w:val="000000"/>
        </w:rPr>
        <w:t xml:space="preserve">, ch 2 applies to all offences against this Act (see Code, pt 2.1).  </w:t>
      </w:r>
    </w:p>
    <w:p w:rsidR="00DC426F" w:rsidRPr="00DD27EB" w:rsidRDefault="00DC426F" w:rsidP="00DD27EB">
      <w:pPr>
        <w:pStyle w:val="aNoteTextss"/>
        <w:keepNext/>
        <w:rPr>
          <w:color w:val="000000"/>
        </w:rPr>
      </w:pPr>
      <w:r w:rsidRPr="00DD27EB">
        <w:rPr>
          <w:color w:val="000000"/>
        </w:rPr>
        <w:t>The chapter sets out the general principles of criminal responsibility (including burdens of proof and general defences), and defines terms used for offences to which the Code applies (eg </w:t>
      </w:r>
      <w:r w:rsidRPr="00DD27EB">
        <w:rPr>
          <w:rStyle w:val="charBoldItals"/>
        </w:rPr>
        <w:t>conduct</w:t>
      </w:r>
      <w:r w:rsidRPr="00DD27EB">
        <w:rPr>
          <w:color w:val="000000"/>
        </w:rPr>
        <w:t xml:space="preserve">, </w:t>
      </w:r>
      <w:r w:rsidRPr="00DD27EB">
        <w:rPr>
          <w:rStyle w:val="charBoldItals"/>
        </w:rPr>
        <w:t>intention</w:t>
      </w:r>
      <w:r w:rsidRPr="00DD27EB">
        <w:rPr>
          <w:color w:val="000000"/>
        </w:rPr>
        <w:t xml:space="preserve">, </w:t>
      </w:r>
      <w:r w:rsidRPr="00DD27EB">
        <w:rPr>
          <w:rStyle w:val="charBoldItals"/>
        </w:rPr>
        <w:t>recklessness</w:t>
      </w:r>
      <w:r w:rsidRPr="00DD27EB">
        <w:rPr>
          <w:color w:val="000000"/>
        </w:rPr>
        <w:t xml:space="preserve"> and </w:t>
      </w:r>
      <w:r w:rsidRPr="00DD27EB">
        <w:rPr>
          <w:rStyle w:val="charBoldItals"/>
        </w:rPr>
        <w:t>strict liability</w:t>
      </w:r>
      <w:r w:rsidRPr="00DD27EB">
        <w:rPr>
          <w:color w:val="000000"/>
        </w:rPr>
        <w:t>).</w:t>
      </w:r>
    </w:p>
    <w:p w:rsidR="00DC426F" w:rsidRPr="00DD27EB" w:rsidRDefault="00DC426F">
      <w:pPr>
        <w:pStyle w:val="aNote"/>
        <w:rPr>
          <w:rStyle w:val="charItals"/>
        </w:rPr>
      </w:pPr>
      <w:r w:rsidRPr="00DD27EB">
        <w:rPr>
          <w:rStyle w:val="charItals"/>
        </w:rPr>
        <w:t>Note 2</w:t>
      </w:r>
      <w:r w:rsidRPr="00DD27EB">
        <w:rPr>
          <w:rStyle w:val="charItals"/>
        </w:rPr>
        <w:tab/>
        <w:t>Penalty units</w:t>
      </w:r>
    </w:p>
    <w:p w:rsidR="00DC426F" w:rsidRPr="00DD27EB" w:rsidRDefault="00DC426F" w:rsidP="00033E85">
      <w:pPr>
        <w:pStyle w:val="aNoteTextss"/>
        <w:rPr>
          <w:color w:val="000000"/>
        </w:rPr>
      </w:pPr>
      <w:r w:rsidRPr="00DD27EB">
        <w:rPr>
          <w:color w:val="000000"/>
        </w:rPr>
        <w:t xml:space="preserve">The </w:t>
      </w:r>
      <w:hyperlink r:id="rId22" w:tooltip="A2001-14" w:history="1">
        <w:r w:rsidR="00FD66AB" w:rsidRPr="00DD27EB">
          <w:rPr>
            <w:rStyle w:val="charCitHyperlinkAbbrev"/>
          </w:rPr>
          <w:t>Legislation Act</w:t>
        </w:r>
      </w:hyperlink>
      <w:r w:rsidRPr="00DD27EB">
        <w:rPr>
          <w:color w:val="000000"/>
        </w:rPr>
        <w:t>, s 133 deals with the meaning of offence penalties that are expressed in penalty units.</w:t>
      </w:r>
    </w:p>
    <w:p w:rsidR="00334F80" w:rsidRPr="00DD27EB" w:rsidRDefault="00334F80" w:rsidP="00DD27EB">
      <w:pPr>
        <w:pStyle w:val="PageBreak"/>
        <w:suppressLineNumbers/>
        <w:rPr>
          <w:color w:val="000000"/>
        </w:rPr>
      </w:pPr>
      <w:r w:rsidRPr="00DD27EB">
        <w:rPr>
          <w:color w:val="000000"/>
        </w:rPr>
        <w:br w:type="page"/>
      </w:r>
    </w:p>
    <w:p w:rsidR="00334F80" w:rsidRPr="004762FA" w:rsidRDefault="00DD27EB" w:rsidP="00DD27EB">
      <w:pPr>
        <w:pStyle w:val="AH2Part"/>
      </w:pPr>
      <w:bookmarkStart w:id="8" w:name="_Toc531021541"/>
      <w:r w:rsidRPr="004762FA">
        <w:rPr>
          <w:rStyle w:val="CharPartNo"/>
        </w:rPr>
        <w:lastRenderedPageBreak/>
        <w:t>Part 2</w:t>
      </w:r>
      <w:r w:rsidRPr="00DD27EB">
        <w:rPr>
          <w:color w:val="000000"/>
        </w:rPr>
        <w:tab/>
      </w:r>
      <w:r w:rsidR="006946D0" w:rsidRPr="004762FA">
        <w:rPr>
          <w:rStyle w:val="CharPartText"/>
          <w:color w:val="000000"/>
        </w:rPr>
        <w:t>Fuel</w:t>
      </w:r>
      <w:r w:rsidR="00033E85" w:rsidRPr="004762FA">
        <w:rPr>
          <w:rStyle w:val="CharPartText"/>
          <w:color w:val="000000"/>
        </w:rPr>
        <w:t xml:space="preserve"> restriction scheme</w:t>
      </w:r>
      <w:bookmarkEnd w:id="8"/>
    </w:p>
    <w:p w:rsidR="006946D0" w:rsidRPr="00DD27EB" w:rsidRDefault="00DD27EB" w:rsidP="00DD27EB">
      <w:pPr>
        <w:pStyle w:val="AH5Sec"/>
        <w:rPr>
          <w:rStyle w:val="charItals"/>
        </w:rPr>
      </w:pPr>
      <w:bookmarkStart w:id="9" w:name="_Toc531021542"/>
      <w:r w:rsidRPr="004762FA">
        <w:rPr>
          <w:rStyle w:val="CharSectNo"/>
        </w:rPr>
        <w:t>6</w:t>
      </w:r>
      <w:r w:rsidRPr="00DD27EB">
        <w:rPr>
          <w:rStyle w:val="charItals"/>
          <w:i w:val="0"/>
        </w:rPr>
        <w:tab/>
      </w:r>
      <w:r w:rsidR="006946D0" w:rsidRPr="00DD27EB">
        <w:rPr>
          <w:color w:val="000000"/>
        </w:rPr>
        <w:t xml:space="preserve">Meaning of </w:t>
      </w:r>
      <w:r w:rsidR="006946D0" w:rsidRPr="00DD27EB">
        <w:rPr>
          <w:rStyle w:val="charItals"/>
        </w:rPr>
        <w:t>fuel</w:t>
      </w:r>
      <w:bookmarkEnd w:id="9"/>
    </w:p>
    <w:p w:rsidR="006946D0" w:rsidRPr="00DD27EB" w:rsidRDefault="00DD27EB" w:rsidP="00DD27EB">
      <w:pPr>
        <w:pStyle w:val="Amain"/>
        <w:rPr>
          <w:color w:val="000000"/>
        </w:rPr>
      </w:pPr>
      <w:r w:rsidRPr="00DD27EB">
        <w:rPr>
          <w:color w:val="000000"/>
        </w:rPr>
        <w:tab/>
        <w:t>(1)</w:t>
      </w:r>
      <w:r w:rsidRPr="00DD27EB">
        <w:rPr>
          <w:color w:val="000000"/>
        </w:rPr>
        <w:tab/>
      </w:r>
      <w:r w:rsidR="006946D0" w:rsidRPr="00DD27EB">
        <w:rPr>
          <w:color w:val="000000"/>
        </w:rPr>
        <w:t>In this Act:</w:t>
      </w:r>
    </w:p>
    <w:p w:rsidR="006946D0" w:rsidRPr="00DD27EB" w:rsidRDefault="006946D0" w:rsidP="00DD27EB">
      <w:pPr>
        <w:pStyle w:val="aDef"/>
        <w:keepNext/>
        <w:rPr>
          <w:color w:val="000000"/>
        </w:rPr>
      </w:pPr>
      <w:r w:rsidRPr="00DD27EB">
        <w:rPr>
          <w:rStyle w:val="charBoldItals"/>
        </w:rPr>
        <w:t>fuel</w:t>
      </w:r>
      <w:r w:rsidRPr="00DD27EB">
        <w:rPr>
          <w:color w:val="000000"/>
        </w:rPr>
        <w:t xml:space="preserve"> means</w:t>
      </w:r>
      <w:r w:rsidR="002660B6" w:rsidRPr="00DD27EB">
        <w:rPr>
          <w:color w:val="000000"/>
        </w:rPr>
        <w:t>—</w:t>
      </w:r>
    </w:p>
    <w:p w:rsidR="002660B6" w:rsidRPr="00DD27EB" w:rsidRDefault="00DD27EB" w:rsidP="00DD27EB">
      <w:pPr>
        <w:pStyle w:val="aDefpara"/>
        <w:keepNext/>
        <w:rPr>
          <w:color w:val="000000"/>
        </w:rPr>
      </w:pPr>
      <w:r w:rsidRPr="00DD27EB">
        <w:rPr>
          <w:color w:val="000000"/>
        </w:rPr>
        <w:tab/>
        <w:t>(a)</w:t>
      </w:r>
      <w:r w:rsidRPr="00DD27EB">
        <w:rPr>
          <w:color w:val="000000"/>
        </w:rPr>
        <w:tab/>
      </w:r>
      <w:r w:rsidR="002660B6" w:rsidRPr="00DD27EB">
        <w:rPr>
          <w:color w:val="000000"/>
        </w:rPr>
        <w:t xml:space="preserve">petroleum; </w:t>
      </w:r>
      <w:r w:rsidR="002F7E69" w:rsidRPr="00DD27EB">
        <w:rPr>
          <w:color w:val="000000"/>
        </w:rPr>
        <w:t>or</w:t>
      </w:r>
    </w:p>
    <w:p w:rsidR="002660B6" w:rsidRPr="00DD27EB" w:rsidRDefault="00DD27EB" w:rsidP="00DD27EB">
      <w:pPr>
        <w:pStyle w:val="aDefpara"/>
        <w:keepNext/>
        <w:rPr>
          <w:color w:val="000000"/>
        </w:rPr>
      </w:pPr>
      <w:r w:rsidRPr="00DD27EB">
        <w:rPr>
          <w:color w:val="000000"/>
        </w:rPr>
        <w:tab/>
        <w:t>(b)</w:t>
      </w:r>
      <w:r w:rsidRPr="00DD27EB">
        <w:rPr>
          <w:color w:val="000000"/>
        </w:rPr>
        <w:tab/>
      </w:r>
      <w:r w:rsidR="002660B6" w:rsidRPr="00DD27EB">
        <w:rPr>
          <w:color w:val="000000"/>
        </w:rPr>
        <w:t xml:space="preserve">a petroleum product; </w:t>
      </w:r>
      <w:r w:rsidR="002F7E69" w:rsidRPr="00DD27EB">
        <w:rPr>
          <w:color w:val="000000"/>
        </w:rPr>
        <w:t>or</w:t>
      </w:r>
    </w:p>
    <w:p w:rsidR="002660B6" w:rsidRPr="00DD27EB" w:rsidRDefault="00DD27EB" w:rsidP="00DD27EB">
      <w:pPr>
        <w:pStyle w:val="aDefpara"/>
        <w:keepNext/>
        <w:rPr>
          <w:color w:val="000000"/>
        </w:rPr>
      </w:pPr>
      <w:r w:rsidRPr="00DD27EB">
        <w:rPr>
          <w:color w:val="000000"/>
        </w:rPr>
        <w:tab/>
        <w:t>(c)</w:t>
      </w:r>
      <w:r w:rsidRPr="00DD27EB">
        <w:rPr>
          <w:color w:val="000000"/>
        </w:rPr>
        <w:tab/>
      </w:r>
      <w:r w:rsidR="002660B6" w:rsidRPr="00DD27EB">
        <w:rPr>
          <w:color w:val="000000"/>
        </w:rPr>
        <w:t xml:space="preserve">a petrochemical; </w:t>
      </w:r>
      <w:r w:rsidR="002F7E69" w:rsidRPr="00DD27EB">
        <w:rPr>
          <w:color w:val="000000"/>
        </w:rPr>
        <w:t>or</w:t>
      </w:r>
    </w:p>
    <w:p w:rsidR="002660B6" w:rsidRPr="00DD27EB" w:rsidRDefault="00DD27EB" w:rsidP="00DD27EB">
      <w:pPr>
        <w:pStyle w:val="aDefpara"/>
        <w:keepNext/>
        <w:rPr>
          <w:color w:val="000000"/>
        </w:rPr>
      </w:pPr>
      <w:r w:rsidRPr="00DD27EB">
        <w:rPr>
          <w:color w:val="000000"/>
        </w:rPr>
        <w:tab/>
        <w:t>(d)</w:t>
      </w:r>
      <w:r w:rsidRPr="00DD27EB">
        <w:rPr>
          <w:color w:val="000000"/>
        </w:rPr>
        <w:tab/>
      </w:r>
      <w:r w:rsidR="002660B6" w:rsidRPr="00DD27EB">
        <w:rPr>
          <w:color w:val="000000"/>
        </w:rPr>
        <w:t>a</w:t>
      </w:r>
      <w:r w:rsidR="002F7E69" w:rsidRPr="00DD27EB">
        <w:rPr>
          <w:color w:val="000000"/>
        </w:rPr>
        <w:t>ny other</w:t>
      </w:r>
      <w:r w:rsidR="002660B6" w:rsidRPr="00DD27EB">
        <w:rPr>
          <w:color w:val="000000"/>
        </w:rPr>
        <w:t xml:space="preserve"> liquid fuel manufactured for use in an internal combustion engine; </w:t>
      </w:r>
      <w:r w:rsidR="002F7E69" w:rsidRPr="00DD27EB">
        <w:rPr>
          <w:color w:val="000000"/>
        </w:rPr>
        <w:t>or</w:t>
      </w:r>
    </w:p>
    <w:p w:rsidR="002660B6" w:rsidRPr="00DD27EB" w:rsidRDefault="00DD27EB" w:rsidP="00DD27EB">
      <w:pPr>
        <w:pStyle w:val="aDefpara"/>
        <w:rPr>
          <w:color w:val="000000"/>
        </w:rPr>
      </w:pPr>
      <w:r w:rsidRPr="00DD27EB">
        <w:rPr>
          <w:color w:val="000000"/>
        </w:rPr>
        <w:tab/>
        <w:t>(e)</w:t>
      </w:r>
      <w:r w:rsidRPr="00DD27EB">
        <w:rPr>
          <w:color w:val="000000"/>
        </w:rPr>
        <w:tab/>
      </w:r>
      <w:r w:rsidR="002660B6" w:rsidRPr="00DD27EB">
        <w:rPr>
          <w:color w:val="000000"/>
        </w:rPr>
        <w:t>anything else prescribed by regulation.</w:t>
      </w:r>
    </w:p>
    <w:p w:rsidR="002660B6" w:rsidRPr="00DD27EB" w:rsidRDefault="002660B6" w:rsidP="000F2F1E">
      <w:pPr>
        <w:pStyle w:val="aExamHdgss"/>
        <w:rPr>
          <w:color w:val="000000"/>
        </w:rPr>
      </w:pPr>
      <w:r w:rsidRPr="00DD27EB">
        <w:rPr>
          <w:color w:val="000000"/>
        </w:rPr>
        <w:t>Example</w:t>
      </w:r>
      <w:r w:rsidR="002F7E69" w:rsidRPr="00DD27EB">
        <w:rPr>
          <w:color w:val="000000"/>
        </w:rPr>
        <w:t>s</w:t>
      </w:r>
      <w:r w:rsidRPr="00DD27EB">
        <w:rPr>
          <w:color w:val="000000"/>
        </w:rPr>
        <w:t>—par (d)</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660B6" w:rsidRPr="00DD27EB">
        <w:rPr>
          <w:color w:val="000000"/>
        </w:rPr>
        <w:t>biodiesel</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660B6" w:rsidRPr="00DD27EB">
        <w:rPr>
          <w:color w:val="000000"/>
        </w:rPr>
        <w:t>ethanol fuel</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39348A" w:rsidRPr="00DD27EB">
        <w:rPr>
          <w:color w:val="000000"/>
        </w:rPr>
        <w:t>hydrogen-</w:t>
      </w:r>
      <w:r w:rsidR="002660B6" w:rsidRPr="00DD27EB">
        <w:rPr>
          <w:color w:val="000000"/>
        </w:rPr>
        <w:t>based fuel</w:t>
      </w:r>
    </w:p>
    <w:p w:rsidR="008C2D42" w:rsidRPr="00DD27EB" w:rsidRDefault="00DD27EB" w:rsidP="00DD27EB">
      <w:pPr>
        <w:pStyle w:val="Amain"/>
        <w:rPr>
          <w:color w:val="000000"/>
        </w:rPr>
      </w:pPr>
      <w:r w:rsidRPr="00DD27EB">
        <w:rPr>
          <w:color w:val="000000"/>
        </w:rPr>
        <w:tab/>
        <w:t>(2)</w:t>
      </w:r>
      <w:r w:rsidRPr="00DD27EB">
        <w:rPr>
          <w:color w:val="000000"/>
        </w:rPr>
        <w:tab/>
      </w:r>
      <w:r w:rsidR="008C2D42" w:rsidRPr="00DD27EB">
        <w:rPr>
          <w:color w:val="000000"/>
        </w:rPr>
        <w:t>In this section:</w:t>
      </w:r>
    </w:p>
    <w:p w:rsidR="0042755C" w:rsidRPr="00DD27EB" w:rsidRDefault="008C2D42" w:rsidP="00DD27EB">
      <w:pPr>
        <w:pStyle w:val="aDef"/>
        <w:keepNext/>
        <w:rPr>
          <w:color w:val="000000"/>
        </w:rPr>
      </w:pPr>
      <w:r w:rsidRPr="00DD27EB">
        <w:rPr>
          <w:rStyle w:val="charBoldItals"/>
          <w:color w:val="000000"/>
        </w:rPr>
        <w:t>petrochemical</w:t>
      </w:r>
      <w:r w:rsidRPr="00DD27EB">
        <w:rPr>
          <w:color w:val="000000"/>
        </w:rPr>
        <w:t xml:space="preserve"> means a substance, whether in a gaseous, liquid or solid state, but not being a petroleum product, manufactured from any of, or from a mixture of any of, the following substances</w:t>
      </w:r>
      <w:r w:rsidR="0042755C" w:rsidRPr="00DD27EB">
        <w:rPr>
          <w:color w:val="000000"/>
        </w:rPr>
        <w:t>:</w:t>
      </w:r>
    </w:p>
    <w:p w:rsidR="0039348A" w:rsidRPr="00DD27EB" w:rsidRDefault="00DD27EB" w:rsidP="00DD27EB">
      <w:pPr>
        <w:pStyle w:val="aDefpara"/>
        <w:keepNext/>
        <w:rPr>
          <w:color w:val="000000"/>
        </w:rPr>
      </w:pPr>
      <w:r w:rsidRPr="00DD27EB">
        <w:rPr>
          <w:color w:val="000000"/>
        </w:rPr>
        <w:tab/>
        <w:t>(a)</w:t>
      </w:r>
      <w:r w:rsidRPr="00DD27EB">
        <w:rPr>
          <w:color w:val="000000"/>
        </w:rPr>
        <w:tab/>
      </w:r>
      <w:r w:rsidR="0039348A" w:rsidRPr="00DD27EB">
        <w:rPr>
          <w:color w:val="000000"/>
        </w:rPr>
        <w:t>petroleum;</w:t>
      </w:r>
    </w:p>
    <w:p w:rsidR="0042755C"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a petroleum product</w:t>
      </w:r>
      <w:r w:rsidR="0042755C" w:rsidRPr="00DD27EB">
        <w:rPr>
          <w:color w:val="000000"/>
        </w:rPr>
        <w:t>;</w:t>
      </w:r>
    </w:p>
    <w:p w:rsidR="008C2D42"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 petroliferous mineral.</w:t>
      </w:r>
    </w:p>
    <w:p w:rsidR="008C2D42" w:rsidRPr="00DD27EB" w:rsidRDefault="008C2D42" w:rsidP="00DD27EB">
      <w:pPr>
        <w:pStyle w:val="aDef"/>
        <w:keepNext/>
        <w:rPr>
          <w:color w:val="000000"/>
        </w:rPr>
      </w:pPr>
      <w:r w:rsidRPr="00DD27EB">
        <w:rPr>
          <w:rStyle w:val="charBoldItals"/>
          <w:color w:val="000000"/>
        </w:rPr>
        <w:lastRenderedPageBreak/>
        <w:t>petroleum</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naturally occurring hydrocarbon, whether in a gaseous, liquid or solid state; or</w:t>
      </w:r>
    </w:p>
    <w:p w:rsidR="008C2D42"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 xml:space="preserve">any naturally occurring mixture of hydrocarbons, whether in a gaseous, liquid or solid state; or </w:t>
      </w:r>
    </w:p>
    <w:p w:rsidR="0042755C"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any naturally occurring mixture of a hydrocarbon or hydrocarbons, whether in a gaseous, liquid or solid state, and 1</w:t>
      </w:r>
      <w:r w:rsidR="0039348A" w:rsidRPr="00DD27EB">
        <w:rPr>
          <w:color w:val="000000"/>
        </w:rPr>
        <w:t> </w:t>
      </w:r>
      <w:r w:rsidR="008C2D42" w:rsidRPr="00DD27EB">
        <w:rPr>
          <w:color w:val="000000"/>
        </w:rPr>
        <w:t>or more of the following</w:t>
      </w:r>
      <w:r w:rsidR="0042755C" w:rsidRPr="00DD27EB">
        <w:rPr>
          <w:color w:val="000000"/>
        </w:rPr>
        <w:t>:</w:t>
      </w:r>
    </w:p>
    <w:p w:rsidR="0042755C" w:rsidRPr="00DD27EB" w:rsidRDefault="00DD27EB" w:rsidP="00DD27EB">
      <w:pPr>
        <w:pStyle w:val="aDefsubpara"/>
        <w:rPr>
          <w:color w:val="000000"/>
        </w:rPr>
      </w:pPr>
      <w:r w:rsidRPr="00DD27EB">
        <w:rPr>
          <w:color w:val="000000"/>
        </w:rPr>
        <w:tab/>
        <w:t>(i)</w:t>
      </w:r>
      <w:r w:rsidRPr="00DD27EB">
        <w:rPr>
          <w:color w:val="000000"/>
        </w:rPr>
        <w:tab/>
      </w:r>
      <w:r w:rsidR="008C2D42" w:rsidRPr="00DD27EB">
        <w:rPr>
          <w:color w:val="000000"/>
        </w:rPr>
        <w:t>hydrogen sulphide</w:t>
      </w:r>
      <w:r w:rsidR="0042755C" w:rsidRPr="00DD27EB">
        <w:rPr>
          <w:color w:val="000000"/>
        </w:rPr>
        <w:t>;</w:t>
      </w:r>
    </w:p>
    <w:p w:rsidR="0042755C" w:rsidRPr="00DD27EB" w:rsidRDefault="00DD27EB" w:rsidP="00DD27EB">
      <w:pPr>
        <w:pStyle w:val="aDefsubpara"/>
        <w:rPr>
          <w:color w:val="000000"/>
        </w:rPr>
      </w:pPr>
      <w:r w:rsidRPr="00DD27EB">
        <w:rPr>
          <w:color w:val="000000"/>
        </w:rPr>
        <w:tab/>
        <w:t>(ii)</w:t>
      </w:r>
      <w:r w:rsidRPr="00DD27EB">
        <w:rPr>
          <w:color w:val="000000"/>
        </w:rPr>
        <w:tab/>
      </w:r>
      <w:r w:rsidR="0042755C" w:rsidRPr="00DD27EB">
        <w:rPr>
          <w:color w:val="000000"/>
        </w:rPr>
        <w:t>nitrogen;</w:t>
      </w:r>
    </w:p>
    <w:p w:rsidR="0042755C" w:rsidRPr="00DD27EB" w:rsidRDefault="00DD27EB" w:rsidP="00DD27EB">
      <w:pPr>
        <w:pStyle w:val="aDefsubpara"/>
        <w:rPr>
          <w:color w:val="000000"/>
        </w:rPr>
      </w:pPr>
      <w:r w:rsidRPr="00DD27EB">
        <w:rPr>
          <w:color w:val="000000"/>
        </w:rPr>
        <w:tab/>
        <w:t>(iii)</w:t>
      </w:r>
      <w:r w:rsidRPr="00DD27EB">
        <w:rPr>
          <w:color w:val="000000"/>
        </w:rPr>
        <w:tab/>
      </w:r>
      <w:r w:rsidR="0042755C" w:rsidRPr="00DD27EB">
        <w:rPr>
          <w:color w:val="000000"/>
        </w:rPr>
        <w:t>helium;</w:t>
      </w:r>
    </w:p>
    <w:p w:rsidR="008C2D42" w:rsidRPr="00DD27EB" w:rsidRDefault="00DD27EB" w:rsidP="00DD27EB">
      <w:pPr>
        <w:pStyle w:val="aDefsubpara"/>
        <w:rPr>
          <w:color w:val="000000"/>
        </w:rPr>
      </w:pPr>
      <w:r w:rsidRPr="00DD27EB">
        <w:rPr>
          <w:color w:val="000000"/>
        </w:rPr>
        <w:tab/>
        <w:t>(iv)</w:t>
      </w:r>
      <w:r w:rsidRPr="00DD27EB">
        <w:rPr>
          <w:color w:val="000000"/>
        </w:rPr>
        <w:tab/>
      </w:r>
      <w:r w:rsidR="0042755C" w:rsidRPr="00DD27EB">
        <w:rPr>
          <w:color w:val="000000"/>
        </w:rPr>
        <w:t>c</w:t>
      </w:r>
      <w:r w:rsidR="008C2D42" w:rsidRPr="00DD27EB">
        <w:rPr>
          <w:color w:val="000000"/>
        </w:rPr>
        <w:t>arbon dioxide.</w:t>
      </w:r>
    </w:p>
    <w:p w:rsidR="008C2D42" w:rsidRPr="00DD27EB" w:rsidRDefault="008C2D42" w:rsidP="00DD27EB">
      <w:pPr>
        <w:pStyle w:val="aDef"/>
        <w:keepNext/>
        <w:rPr>
          <w:color w:val="000000"/>
        </w:rPr>
      </w:pPr>
      <w:r w:rsidRPr="00DD27EB">
        <w:rPr>
          <w:rStyle w:val="charBoldItals"/>
          <w:color w:val="000000"/>
        </w:rPr>
        <w:t>petroleum product</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hydrocarbon or mixture of hydrocarbons produced by subjecting petroleum to a process of refining or produced from petroliferous minerals; or</w:t>
      </w:r>
    </w:p>
    <w:p w:rsidR="008C2D42" w:rsidRPr="00DD27EB" w:rsidRDefault="00DD27EB" w:rsidP="00DD27EB">
      <w:pPr>
        <w:pStyle w:val="aDefpara"/>
        <w:rPr>
          <w:color w:val="000000"/>
        </w:rPr>
      </w:pPr>
      <w:r w:rsidRPr="00DD27EB">
        <w:rPr>
          <w:color w:val="000000"/>
        </w:rPr>
        <w:tab/>
        <w:t>(b)</w:t>
      </w:r>
      <w:r w:rsidRPr="00DD27EB">
        <w:rPr>
          <w:color w:val="000000"/>
        </w:rPr>
        <w:tab/>
      </w:r>
      <w:r w:rsidR="008C2D42" w:rsidRPr="00DD27EB">
        <w:rPr>
          <w:color w:val="000000"/>
        </w:rPr>
        <w:t xml:space="preserve">any mixture of a hydrocarbon </w:t>
      </w:r>
      <w:r w:rsidR="0042755C" w:rsidRPr="00DD27EB">
        <w:rPr>
          <w:color w:val="000000"/>
        </w:rPr>
        <w:t>produced with another substance</w:t>
      </w:r>
      <w:r w:rsidR="008C2D42" w:rsidRPr="00DD27EB">
        <w:rPr>
          <w:color w:val="000000"/>
        </w:rPr>
        <w:t>.</w:t>
      </w:r>
    </w:p>
    <w:p w:rsidR="002F7E69" w:rsidRPr="00DD27EB" w:rsidRDefault="00DD27EB" w:rsidP="00DD27EB">
      <w:pPr>
        <w:pStyle w:val="AH5Sec"/>
        <w:rPr>
          <w:rStyle w:val="charItals"/>
        </w:rPr>
      </w:pPr>
      <w:bookmarkStart w:id="10" w:name="_Toc531021543"/>
      <w:r w:rsidRPr="004762FA">
        <w:rPr>
          <w:rStyle w:val="CharSectNo"/>
        </w:rPr>
        <w:t>7</w:t>
      </w:r>
      <w:r w:rsidRPr="00DD27EB">
        <w:rPr>
          <w:rStyle w:val="charItals"/>
          <w:i w:val="0"/>
        </w:rPr>
        <w:tab/>
      </w:r>
      <w:r w:rsidR="002F7E69" w:rsidRPr="00DD27EB">
        <w:rPr>
          <w:color w:val="000000"/>
        </w:rPr>
        <w:t xml:space="preserve">Meaning of </w:t>
      </w:r>
      <w:r w:rsidR="002F7E69" w:rsidRPr="00DD27EB">
        <w:rPr>
          <w:rStyle w:val="charItals"/>
        </w:rPr>
        <w:t>use</w:t>
      </w:r>
      <w:bookmarkEnd w:id="10"/>
    </w:p>
    <w:p w:rsidR="002F7E69" w:rsidRPr="00DD27EB" w:rsidRDefault="00DD27EB" w:rsidP="00DD27EB">
      <w:pPr>
        <w:pStyle w:val="Amain"/>
        <w:rPr>
          <w:color w:val="000000"/>
        </w:rPr>
      </w:pPr>
      <w:r w:rsidRPr="00DD27EB">
        <w:rPr>
          <w:color w:val="000000"/>
        </w:rPr>
        <w:tab/>
        <w:t>(1)</w:t>
      </w:r>
      <w:r w:rsidRPr="00DD27EB">
        <w:rPr>
          <w:color w:val="000000"/>
        </w:rPr>
        <w:tab/>
      </w:r>
      <w:r w:rsidR="008C2D42" w:rsidRPr="00DD27EB">
        <w:rPr>
          <w:color w:val="000000"/>
        </w:rPr>
        <w:t>In this Act:</w:t>
      </w:r>
    </w:p>
    <w:p w:rsidR="003B6411" w:rsidRPr="00DD27EB" w:rsidRDefault="003B6411" w:rsidP="00DD27EB">
      <w:pPr>
        <w:pStyle w:val="aDef"/>
        <w:keepNext/>
        <w:rPr>
          <w:color w:val="000000"/>
        </w:rPr>
      </w:pPr>
      <w:r w:rsidRPr="00DD27EB">
        <w:rPr>
          <w:rStyle w:val="charBoldItals"/>
        </w:rPr>
        <w:t>use</w:t>
      </w:r>
      <w:r w:rsidRPr="00DD27EB">
        <w:rPr>
          <w:color w:val="000000"/>
        </w:rPr>
        <w:t xml:space="preserve">, </w:t>
      </w:r>
      <w:r w:rsidR="00056BC2" w:rsidRPr="00DD27EB">
        <w:rPr>
          <w:color w:val="000000"/>
        </w:rPr>
        <w:t xml:space="preserve">of </w:t>
      </w:r>
      <w:r w:rsidR="00DF180A" w:rsidRPr="00DD27EB">
        <w:rPr>
          <w:color w:val="000000"/>
        </w:rPr>
        <w:t>a fuel</w:t>
      </w:r>
      <w:r w:rsidRPr="00DD27EB">
        <w:rPr>
          <w:color w:val="000000"/>
        </w:rPr>
        <w:t>, includes the following:</w:t>
      </w:r>
    </w:p>
    <w:p w:rsidR="003B6411" w:rsidRPr="00DD27EB" w:rsidRDefault="00DD27EB" w:rsidP="00DD27EB">
      <w:pPr>
        <w:pStyle w:val="aDefpara"/>
        <w:keepNext/>
        <w:rPr>
          <w:color w:val="000000"/>
        </w:rPr>
      </w:pPr>
      <w:r w:rsidRPr="00DD27EB">
        <w:rPr>
          <w:color w:val="000000"/>
        </w:rPr>
        <w:tab/>
        <w:t>(a)</w:t>
      </w:r>
      <w:r w:rsidRPr="00DD27EB">
        <w:rPr>
          <w:color w:val="000000"/>
        </w:rPr>
        <w:tab/>
      </w:r>
      <w:r w:rsidR="00D71617" w:rsidRPr="00DD27EB">
        <w:rPr>
          <w:color w:val="000000"/>
        </w:rPr>
        <w:t>buy</w:t>
      </w:r>
      <w:r w:rsidR="003B6411" w:rsidRPr="00DD27EB">
        <w:rPr>
          <w:color w:val="000000"/>
        </w:rPr>
        <w:t>;</w:t>
      </w:r>
    </w:p>
    <w:p w:rsidR="003B6411" w:rsidRPr="00DD27EB" w:rsidRDefault="00DD27EB" w:rsidP="00DD27EB">
      <w:pPr>
        <w:pStyle w:val="aDefpara"/>
        <w:keepNext/>
        <w:rPr>
          <w:color w:val="000000"/>
        </w:rPr>
      </w:pPr>
      <w:r w:rsidRPr="00DD27EB">
        <w:rPr>
          <w:color w:val="000000"/>
        </w:rPr>
        <w:tab/>
        <w:t>(b)</w:t>
      </w:r>
      <w:r w:rsidRPr="00DD27EB">
        <w:rPr>
          <w:color w:val="000000"/>
        </w:rPr>
        <w:tab/>
      </w:r>
      <w:r w:rsidR="00D71617" w:rsidRPr="00DD27EB">
        <w:rPr>
          <w:color w:val="000000"/>
        </w:rPr>
        <w:t>sell</w:t>
      </w:r>
      <w:r w:rsidR="003B6411" w:rsidRPr="00DD27EB">
        <w:rPr>
          <w:color w:val="000000"/>
        </w:rPr>
        <w:t>;</w:t>
      </w:r>
    </w:p>
    <w:p w:rsidR="003B6411" w:rsidRPr="00DD27EB" w:rsidRDefault="00DD27EB" w:rsidP="00DD27EB">
      <w:pPr>
        <w:pStyle w:val="aDefpara"/>
        <w:keepNext/>
        <w:rPr>
          <w:color w:val="000000"/>
        </w:rPr>
      </w:pPr>
      <w:r w:rsidRPr="00DD27EB">
        <w:rPr>
          <w:color w:val="000000"/>
        </w:rPr>
        <w:tab/>
        <w:t>(c)</w:t>
      </w:r>
      <w:r w:rsidRPr="00DD27EB">
        <w:rPr>
          <w:color w:val="000000"/>
        </w:rPr>
        <w:tab/>
      </w:r>
      <w:r w:rsidR="003B6411" w:rsidRPr="00DD27EB">
        <w:rPr>
          <w:color w:val="000000"/>
        </w:rPr>
        <w:t>hold;</w:t>
      </w:r>
    </w:p>
    <w:p w:rsidR="003B6411" w:rsidRPr="00DD27EB" w:rsidRDefault="00DD27EB" w:rsidP="00DD27EB">
      <w:pPr>
        <w:pStyle w:val="aDefpara"/>
        <w:rPr>
          <w:color w:val="000000"/>
        </w:rPr>
      </w:pPr>
      <w:r w:rsidRPr="00DD27EB">
        <w:rPr>
          <w:color w:val="000000"/>
        </w:rPr>
        <w:tab/>
        <w:t>(d)</w:t>
      </w:r>
      <w:r w:rsidRPr="00DD27EB">
        <w:rPr>
          <w:color w:val="000000"/>
        </w:rPr>
        <w:tab/>
      </w:r>
      <w:r w:rsidR="003B6411" w:rsidRPr="00DD27EB">
        <w:rPr>
          <w:color w:val="000000"/>
        </w:rPr>
        <w:t>distribute.</w:t>
      </w:r>
    </w:p>
    <w:p w:rsidR="00251D62" w:rsidRPr="00DD27EB" w:rsidRDefault="00DD27EB" w:rsidP="004762FA">
      <w:pPr>
        <w:pStyle w:val="Amain"/>
        <w:keepNext/>
        <w:rPr>
          <w:color w:val="000000"/>
        </w:rPr>
      </w:pPr>
      <w:r w:rsidRPr="00DD27EB">
        <w:rPr>
          <w:color w:val="000000"/>
        </w:rPr>
        <w:lastRenderedPageBreak/>
        <w:tab/>
        <w:t>(2)</w:t>
      </w:r>
      <w:r w:rsidRPr="00DD27EB">
        <w:rPr>
          <w:color w:val="000000"/>
        </w:rPr>
        <w:tab/>
      </w:r>
      <w:r w:rsidR="00251D62" w:rsidRPr="00DD27EB">
        <w:rPr>
          <w:color w:val="000000"/>
        </w:rPr>
        <w:t>In this section:</w:t>
      </w:r>
    </w:p>
    <w:p w:rsidR="00332E3D" w:rsidRPr="00DD27EB" w:rsidRDefault="00332E3D" w:rsidP="00DD27EB">
      <w:pPr>
        <w:pStyle w:val="aDef"/>
        <w:keepNext/>
        <w:rPr>
          <w:color w:val="000000"/>
        </w:rPr>
      </w:pPr>
      <w:r w:rsidRPr="00DD27EB">
        <w:rPr>
          <w:rStyle w:val="charBoldItals"/>
        </w:rPr>
        <w:t>buy</w:t>
      </w:r>
      <w:r w:rsidRPr="00DD27EB">
        <w:rPr>
          <w:color w:val="000000"/>
        </w:rPr>
        <w:t xml:space="preserve"> includes—</w:t>
      </w:r>
    </w:p>
    <w:p w:rsidR="00332E3D" w:rsidRPr="00DD27EB" w:rsidRDefault="00DD27EB" w:rsidP="00DD27EB">
      <w:pPr>
        <w:pStyle w:val="aDefpara"/>
        <w:keepNext/>
        <w:rPr>
          <w:color w:val="000000"/>
        </w:rPr>
      </w:pPr>
      <w:r w:rsidRPr="00DD27EB">
        <w:rPr>
          <w:color w:val="000000"/>
        </w:rPr>
        <w:tab/>
        <w:t>(a)</w:t>
      </w:r>
      <w:r w:rsidRPr="00DD27EB">
        <w:rPr>
          <w:color w:val="000000"/>
        </w:rPr>
        <w:tab/>
      </w:r>
      <w:r w:rsidR="00332E3D" w:rsidRPr="00DD27EB">
        <w:rPr>
          <w:color w:val="000000"/>
        </w:rPr>
        <w:t>buy by wholesale, retail, auction or tender; and</w:t>
      </w:r>
    </w:p>
    <w:p w:rsidR="00332E3D" w:rsidRPr="00DD27EB" w:rsidRDefault="00DD27EB" w:rsidP="00DD27EB">
      <w:pPr>
        <w:pStyle w:val="aDefpara"/>
        <w:rPr>
          <w:color w:val="000000"/>
        </w:rPr>
      </w:pPr>
      <w:r w:rsidRPr="00DD27EB">
        <w:rPr>
          <w:color w:val="000000"/>
        </w:rPr>
        <w:tab/>
        <w:t>(b)</w:t>
      </w:r>
      <w:r w:rsidRPr="00DD27EB">
        <w:rPr>
          <w:color w:val="000000"/>
        </w:rPr>
        <w:tab/>
      </w:r>
      <w:r w:rsidR="00332E3D" w:rsidRPr="00DD27EB">
        <w:rPr>
          <w:color w:val="000000"/>
        </w:rPr>
        <w:t>obtain by barter or exchange.</w:t>
      </w:r>
    </w:p>
    <w:p w:rsidR="00251D62" w:rsidRPr="00DD27EB" w:rsidRDefault="00251D62" w:rsidP="00DD27EB">
      <w:pPr>
        <w:pStyle w:val="aDef"/>
        <w:keepNext/>
        <w:rPr>
          <w:color w:val="000000"/>
        </w:rPr>
      </w:pPr>
      <w:r w:rsidRPr="00DD27EB">
        <w:rPr>
          <w:rStyle w:val="charBoldItals"/>
          <w:color w:val="000000"/>
        </w:rPr>
        <w:t>sell</w:t>
      </w:r>
      <w:r w:rsidRPr="00DD27EB">
        <w:rPr>
          <w:color w:val="000000"/>
        </w:rPr>
        <w:t xml:space="preserve"> includes—</w:t>
      </w:r>
    </w:p>
    <w:p w:rsidR="00251D62" w:rsidRPr="00DD27EB" w:rsidRDefault="00DD27EB" w:rsidP="00DD27EB">
      <w:pPr>
        <w:pStyle w:val="aDefpara"/>
        <w:keepNext/>
        <w:rPr>
          <w:color w:val="000000"/>
        </w:rPr>
      </w:pPr>
      <w:r w:rsidRPr="00DD27EB">
        <w:rPr>
          <w:color w:val="000000"/>
        </w:rPr>
        <w:tab/>
        <w:t>(a)</w:t>
      </w:r>
      <w:r w:rsidRPr="00DD27EB">
        <w:rPr>
          <w:color w:val="000000"/>
        </w:rPr>
        <w:tab/>
      </w:r>
      <w:r w:rsidR="00251D62" w:rsidRPr="00DD27EB">
        <w:rPr>
          <w:color w:val="000000"/>
        </w:rPr>
        <w:t>sell by wholesale, retail, auction or tender; and</w:t>
      </w:r>
    </w:p>
    <w:p w:rsidR="00251D62" w:rsidRPr="00DD27EB" w:rsidRDefault="00DD27EB" w:rsidP="00DD27EB">
      <w:pPr>
        <w:pStyle w:val="aDefpara"/>
        <w:keepNext/>
        <w:rPr>
          <w:color w:val="000000"/>
        </w:rPr>
      </w:pPr>
      <w:r w:rsidRPr="00DD27EB">
        <w:rPr>
          <w:color w:val="000000"/>
        </w:rPr>
        <w:tab/>
        <w:t>(b)</w:t>
      </w:r>
      <w:r w:rsidRPr="00DD27EB">
        <w:rPr>
          <w:color w:val="000000"/>
        </w:rPr>
        <w:tab/>
      </w:r>
      <w:r w:rsidR="00251D62" w:rsidRPr="00DD27EB">
        <w:rPr>
          <w:color w:val="000000"/>
        </w:rPr>
        <w:t>barter or exchange; and</w:t>
      </w:r>
    </w:p>
    <w:p w:rsidR="00251D62" w:rsidRPr="00DD27EB" w:rsidRDefault="00DD27EB" w:rsidP="00DD27EB">
      <w:pPr>
        <w:pStyle w:val="aDefpara"/>
        <w:keepNext/>
        <w:rPr>
          <w:color w:val="000000"/>
        </w:rPr>
      </w:pPr>
      <w:r w:rsidRPr="00DD27EB">
        <w:rPr>
          <w:color w:val="000000"/>
        </w:rPr>
        <w:tab/>
        <w:t>(c)</w:t>
      </w:r>
      <w:r w:rsidRPr="00DD27EB">
        <w:rPr>
          <w:color w:val="000000"/>
        </w:rPr>
        <w:tab/>
      </w:r>
      <w:r w:rsidR="00251D62" w:rsidRPr="00DD27EB">
        <w:rPr>
          <w:color w:val="000000"/>
        </w:rPr>
        <w:t>supply for profit or other commercial gain; and</w:t>
      </w:r>
    </w:p>
    <w:p w:rsidR="00251D62" w:rsidRPr="00DD27EB" w:rsidRDefault="00DD27EB" w:rsidP="00DD27EB">
      <w:pPr>
        <w:pStyle w:val="aDefpara"/>
        <w:keepNext/>
        <w:rPr>
          <w:color w:val="000000"/>
        </w:rPr>
      </w:pPr>
      <w:r w:rsidRPr="00DD27EB">
        <w:rPr>
          <w:color w:val="000000"/>
        </w:rPr>
        <w:tab/>
        <w:t>(d)</w:t>
      </w:r>
      <w:r w:rsidRPr="00DD27EB">
        <w:rPr>
          <w:color w:val="000000"/>
        </w:rPr>
        <w:tab/>
      </w:r>
      <w:r w:rsidR="00251D62" w:rsidRPr="00DD27EB">
        <w:rPr>
          <w:color w:val="000000"/>
        </w:rPr>
        <w:t>offer for sale, receive for sale or expose for sale; and</w:t>
      </w:r>
    </w:p>
    <w:p w:rsidR="00251D62" w:rsidRPr="00DD27EB" w:rsidRDefault="00DD27EB" w:rsidP="00DD27EB">
      <w:pPr>
        <w:pStyle w:val="aDefpara"/>
        <w:rPr>
          <w:color w:val="000000"/>
        </w:rPr>
      </w:pPr>
      <w:r w:rsidRPr="00DD27EB">
        <w:rPr>
          <w:color w:val="000000"/>
        </w:rPr>
        <w:tab/>
        <w:t>(e)</w:t>
      </w:r>
      <w:r w:rsidRPr="00DD27EB">
        <w:rPr>
          <w:color w:val="000000"/>
        </w:rPr>
        <w:tab/>
      </w:r>
      <w:r w:rsidR="00251D62" w:rsidRPr="00DD27EB">
        <w:rPr>
          <w:color w:val="000000"/>
        </w:rPr>
        <w:t>have in possession for sale.</w:t>
      </w:r>
    </w:p>
    <w:p w:rsidR="00905B8F" w:rsidRPr="00DD27EB" w:rsidRDefault="00DD27EB" w:rsidP="00DD27EB">
      <w:pPr>
        <w:pStyle w:val="AH5Sec"/>
        <w:rPr>
          <w:color w:val="000000"/>
        </w:rPr>
      </w:pPr>
      <w:bookmarkStart w:id="11" w:name="_Toc531021544"/>
      <w:r w:rsidRPr="004762FA">
        <w:rPr>
          <w:rStyle w:val="CharSectNo"/>
        </w:rPr>
        <w:t>8</w:t>
      </w:r>
      <w:r w:rsidRPr="00DD27EB">
        <w:rPr>
          <w:color w:val="000000"/>
        </w:rPr>
        <w:tab/>
      </w:r>
      <w:r w:rsidR="00905B8F" w:rsidRPr="00DD27EB">
        <w:rPr>
          <w:color w:val="000000"/>
        </w:rPr>
        <w:t>Approved fuel restriction scheme</w:t>
      </w:r>
      <w:bookmarkEnd w:id="11"/>
    </w:p>
    <w:p w:rsidR="00905B8F" w:rsidRPr="00DD27EB" w:rsidRDefault="00DD27EB" w:rsidP="00DD27EB">
      <w:pPr>
        <w:pStyle w:val="Amain"/>
      </w:pPr>
      <w:r>
        <w:tab/>
      </w:r>
      <w:r w:rsidRPr="00DD27EB">
        <w:t>(1)</w:t>
      </w:r>
      <w:r w:rsidRPr="00DD27EB">
        <w:tab/>
      </w:r>
      <w:r w:rsidR="00905B8F" w:rsidRPr="00DD27EB">
        <w:t>The Minister may approve a schem</w:t>
      </w:r>
      <w:r w:rsidR="00EF4E39" w:rsidRPr="00DD27EB">
        <w:t>e to restrict the use of fuels to deal with</w:t>
      </w:r>
      <w:r w:rsidR="00905B8F" w:rsidRPr="00DD27EB">
        <w:t xml:space="preserve"> a shortage or likely shortage of fuel (an </w:t>
      </w:r>
      <w:r w:rsidR="00905B8F" w:rsidRPr="00DD27EB">
        <w:rPr>
          <w:rStyle w:val="charBoldItals"/>
          <w:color w:val="000000"/>
        </w:rPr>
        <w:t>approved fuel restriction scheme</w:t>
      </w:r>
      <w:r w:rsidR="00905B8F" w:rsidRPr="00DD27EB">
        <w:t>).</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In approving a scheme, the Minister must consider whether the schem</w:t>
      </w:r>
      <w:r w:rsidR="00EF4E39" w:rsidRPr="00DD27EB">
        <w:rPr>
          <w:color w:val="000000"/>
        </w:rPr>
        <w:t>e</w:t>
      </w:r>
      <w:r w:rsidR="00905B8F" w:rsidRPr="00DD27EB">
        <w:rPr>
          <w:color w:val="000000"/>
        </w:rPr>
        <w:t xml:space="preserve"> achieve</w:t>
      </w:r>
      <w:r w:rsidR="00EF4E39" w:rsidRPr="00DD27EB">
        <w:rPr>
          <w:color w:val="000000"/>
        </w:rPr>
        <w:t>s 1 or more of</w:t>
      </w:r>
      <w:r w:rsidR="00905B8F" w:rsidRPr="00DD27EB">
        <w:rPr>
          <w:color w:val="000000"/>
        </w:rPr>
        <w:t xml:space="preserve"> the </w:t>
      </w:r>
      <w:r w:rsidR="00EF4E39" w:rsidRPr="00DD27EB">
        <w:rPr>
          <w:color w:val="000000"/>
        </w:rPr>
        <w:t>outcomes</w:t>
      </w:r>
      <w:r w:rsidR="00905B8F" w:rsidRPr="00DD27EB">
        <w:rPr>
          <w:color w:val="000000"/>
        </w:rPr>
        <w:t xml:space="preserve"> mentioned in section 11 (1) (b).</w:t>
      </w:r>
    </w:p>
    <w:p w:rsidR="00905B8F" w:rsidRPr="00DD27EB" w:rsidRDefault="00DD27EB" w:rsidP="00DD27EB">
      <w:pPr>
        <w:pStyle w:val="Amain"/>
        <w:keepNext/>
        <w:rPr>
          <w:color w:val="000000"/>
        </w:rPr>
      </w:pPr>
      <w:r w:rsidRPr="00DD27EB">
        <w:rPr>
          <w:color w:val="000000"/>
        </w:rPr>
        <w:tab/>
        <w:t>(3)</w:t>
      </w:r>
      <w:r w:rsidRPr="00DD27EB">
        <w:rPr>
          <w:color w:val="000000"/>
        </w:rPr>
        <w:tab/>
      </w:r>
      <w:r w:rsidR="00905B8F" w:rsidRPr="00DD27EB">
        <w:rPr>
          <w:color w:val="000000"/>
        </w:rPr>
        <w:t>An approved fuel restriction scheme is a disallowable instrument.</w:t>
      </w:r>
    </w:p>
    <w:p w:rsidR="00905B8F" w:rsidRPr="00DD27EB" w:rsidRDefault="00905B8F" w:rsidP="00DD27EB">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disallowable instrument must be notified, and presented to the Legislative Assembly, under the </w:t>
      </w:r>
      <w:hyperlink r:id="rId23"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an instrument includes the power to amend or repeal the instrument. The power to amend or repeal the instrument is exercisable in the same way, and subject to the same conditions, as the power to make the instrument (see </w:t>
      </w:r>
      <w:hyperlink r:id="rId24"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an approved fuel restriction scheme) includes power to make different provision in relation to different matters or different classes of matters, and to make an instrument that applies differently by reference to stated exceptions or factors (see </w:t>
      </w:r>
      <w:hyperlink r:id="rId25"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H5Sec"/>
        <w:rPr>
          <w:color w:val="000000"/>
        </w:rPr>
      </w:pPr>
      <w:bookmarkStart w:id="12" w:name="_Toc531021545"/>
      <w:r w:rsidRPr="004762FA">
        <w:rPr>
          <w:rStyle w:val="CharSectNo"/>
        </w:rPr>
        <w:lastRenderedPageBreak/>
        <w:t>9</w:t>
      </w:r>
      <w:r w:rsidRPr="00DD27EB">
        <w:rPr>
          <w:color w:val="000000"/>
        </w:rPr>
        <w:tab/>
      </w:r>
      <w:r w:rsidR="00905B8F" w:rsidRPr="00DD27EB">
        <w:rPr>
          <w:color w:val="000000"/>
        </w:rPr>
        <w:t>Scope of fuel restriction scheme</w:t>
      </w:r>
      <w:bookmarkEnd w:id="12"/>
    </w:p>
    <w:p w:rsidR="00905B8F" w:rsidRPr="00DD27EB" w:rsidRDefault="00DD27EB" w:rsidP="00DD27EB">
      <w:pPr>
        <w:pStyle w:val="Amain"/>
        <w:rPr>
          <w:color w:val="000000"/>
        </w:rPr>
      </w:pPr>
      <w:r w:rsidRPr="00DD27EB">
        <w:rPr>
          <w:color w:val="000000"/>
        </w:rPr>
        <w:tab/>
        <w:t>(1)</w:t>
      </w:r>
      <w:r w:rsidRPr="00DD27EB">
        <w:rPr>
          <w:color w:val="000000"/>
        </w:rPr>
        <w:tab/>
      </w:r>
      <w:r w:rsidR="00905B8F" w:rsidRPr="00DD27EB">
        <w:rPr>
          <w:color w:val="000000"/>
        </w:rPr>
        <w:t>The Minister may approve a fuel restriction scheme under section 8 only if the scheme provides for—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imposition of restrictions in different stages;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range of restrictions that may be imposed under each stage, including the following:</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the amount or type of fuel to which the restrictions apply;</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the circumstances in which the restrictions apply;</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the class of buyers, sellers or other people to whom the restrictions apply.</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An approved fuel restriction scheme may include provision for the Minister to exempt an entity from a fuel restriction if compliance with the restriction would cause the entity or anyone else serious detriment.</w:t>
      </w:r>
    </w:p>
    <w:p w:rsidR="00905B8F" w:rsidRPr="00DD27EB" w:rsidRDefault="00905B8F" w:rsidP="00905B8F">
      <w:pPr>
        <w:pStyle w:val="aExamHdgss"/>
        <w:rPr>
          <w:color w:val="000000"/>
        </w:rPr>
      </w:pPr>
      <w:r w:rsidRPr="00DD27EB">
        <w:rPr>
          <w:color w:val="000000"/>
        </w:rPr>
        <w:t>Examples—serious detriment</w:t>
      </w:r>
    </w:p>
    <w:p w:rsidR="00905B8F" w:rsidRPr="00DD27EB" w:rsidRDefault="00905B8F" w:rsidP="00905B8F">
      <w:pPr>
        <w:pStyle w:val="aExamINumss"/>
        <w:rPr>
          <w:color w:val="000000"/>
        </w:rPr>
      </w:pPr>
      <w:r w:rsidRPr="00DD27EB">
        <w:rPr>
          <w:color w:val="000000"/>
        </w:rPr>
        <w:t>1</w:t>
      </w:r>
      <w:r w:rsidRPr="00DD27EB">
        <w:rPr>
          <w:color w:val="000000"/>
        </w:rPr>
        <w:tab/>
        <w:t>A medical waste disposal service requires fuel to transport the medical waste for incineration and without an exemption the service would not be able to provide its service and a serious public health risk may arise.</w:t>
      </w:r>
    </w:p>
    <w:p w:rsidR="00905B8F" w:rsidRPr="00DD27EB" w:rsidRDefault="00905B8F" w:rsidP="00905B8F">
      <w:pPr>
        <w:pStyle w:val="aExamINumss"/>
        <w:rPr>
          <w:color w:val="000000"/>
        </w:rPr>
      </w:pPr>
      <w:r w:rsidRPr="00DD27EB">
        <w:rPr>
          <w:color w:val="000000"/>
        </w:rPr>
        <w:t>2</w:t>
      </w:r>
      <w:r w:rsidRPr="00DD27EB">
        <w:rPr>
          <w:color w:val="000000"/>
        </w:rPr>
        <w:tab/>
        <w:t>A public bus service requires fuel to transport commuters who may have limited use of their vehicles due to fuel restrictions. Without an exemption, the service may not be able to provide buses which would severely disrupt the movements of commuters.</w:t>
      </w:r>
    </w:p>
    <w:p w:rsidR="00905B8F" w:rsidRPr="00DD27EB" w:rsidRDefault="00DD27EB" w:rsidP="00DD27EB">
      <w:pPr>
        <w:pStyle w:val="AH5Sec"/>
        <w:rPr>
          <w:color w:val="000000"/>
        </w:rPr>
      </w:pPr>
      <w:bookmarkStart w:id="13" w:name="_Toc531021546"/>
      <w:r w:rsidRPr="004762FA">
        <w:rPr>
          <w:rStyle w:val="CharSectNo"/>
        </w:rPr>
        <w:t>10</w:t>
      </w:r>
      <w:r w:rsidRPr="00DD27EB">
        <w:rPr>
          <w:color w:val="000000"/>
        </w:rPr>
        <w:tab/>
      </w:r>
      <w:r w:rsidR="00905B8F" w:rsidRPr="00DD27EB">
        <w:rPr>
          <w:color w:val="000000"/>
        </w:rPr>
        <w:t>Fuel seller must give notice</w:t>
      </w:r>
      <w:bookmarkEnd w:id="13"/>
    </w:p>
    <w:p w:rsidR="00905B8F" w:rsidRPr="00DD27EB" w:rsidRDefault="00DD27EB" w:rsidP="00DD27EB">
      <w:pPr>
        <w:pStyle w:val="Amain"/>
      </w:pPr>
      <w:r>
        <w:tab/>
      </w:r>
      <w:r w:rsidRPr="00DD27EB">
        <w:t>(1)</w:t>
      </w:r>
      <w:r w:rsidRPr="00DD27EB">
        <w:tab/>
      </w:r>
      <w:r w:rsidR="00905B8F" w:rsidRPr="00DD27EB">
        <w:t xml:space="preserve">A person who carries on a business of selling fuel (a </w:t>
      </w:r>
      <w:r w:rsidR="00905B8F" w:rsidRPr="00DD27EB">
        <w:rPr>
          <w:rStyle w:val="charBoldItals"/>
        </w:rPr>
        <w:t>fuel seller</w:t>
      </w:r>
      <w:r w:rsidR="00905B8F" w:rsidRPr="00DD27EB">
        <w:t>), whether by wholesale or retail, must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fuel seller’s name and email address;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address and telephone number of each place where the fuel seller carries on the business; and</w:t>
      </w:r>
    </w:p>
    <w:p w:rsidR="00905B8F" w:rsidRPr="00DD27EB" w:rsidRDefault="00DD27EB" w:rsidP="00DD27EB">
      <w:pPr>
        <w:pStyle w:val="Apara"/>
        <w:rPr>
          <w:color w:val="000000"/>
        </w:rPr>
      </w:pPr>
      <w:r w:rsidRPr="00DD27EB">
        <w:rPr>
          <w:color w:val="000000"/>
        </w:rPr>
        <w:lastRenderedPageBreak/>
        <w:tab/>
        <w:t>(c)</w:t>
      </w:r>
      <w:r w:rsidRPr="00DD27EB">
        <w:rPr>
          <w:color w:val="000000"/>
        </w:rPr>
        <w:tab/>
      </w:r>
      <w:r w:rsidR="00905B8F" w:rsidRPr="00DD27EB">
        <w:rPr>
          <w:color w:val="000000"/>
        </w:rPr>
        <w:t>the kinds of fuel that can be stored at each place; and</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the quantity of each kind of fuel that can be stored at each place.</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fuel seller must give the notice not later than 14 days after the day the fuel seller starts to carry on the business.</w:t>
      </w:r>
    </w:p>
    <w:p w:rsidR="00905B8F" w:rsidRPr="00DD27EB" w:rsidRDefault="00DD27EB" w:rsidP="00DD27EB">
      <w:pPr>
        <w:pStyle w:val="Amain"/>
      </w:pPr>
      <w:r>
        <w:tab/>
      </w:r>
      <w:r w:rsidRPr="00DD27EB">
        <w:t>(3)</w:t>
      </w:r>
      <w:r w:rsidRPr="00DD27EB">
        <w:tab/>
      </w:r>
      <w:r w:rsidR="00905B8F" w:rsidRPr="00DD27EB">
        <w:t xml:space="preserve">If the fuel seller is carrying on the business on or immediately before the day this section commences (the </w:t>
      </w:r>
      <w:r w:rsidR="00905B8F" w:rsidRPr="00DD27EB">
        <w:rPr>
          <w:rStyle w:val="charBoldItals"/>
        </w:rPr>
        <w:t>commencement day</w:t>
      </w:r>
      <w:r w:rsidR="00905B8F" w:rsidRPr="00DD27EB">
        <w:t>), the fuel seller must give the notice not later than 14 days after the commencement day.</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Subsection (3) and this subsection expire 12 months after the commencement day.</w:t>
      </w:r>
    </w:p>
    <w:p w:rsidR="00905B8F" w:rsidRPr="00DD27EB" w:rsidRDefault="00DD27EB" w:rsidP="00DD27EB">
      <w:pPr>
        <w:pStyle w:val="Amain"/>
        <w:rPr>
          <w:color w:val="000000"/>
        </w:rPr>
      </w:pPr>
      <w:r w:rsidRPr="00DD27EB">
        <w:rPr>
          <w:color w:val="000000"/>
        </w:rPr>
        <w:tab/>
        <w:t>(5)</w:t>
      </w:r>
      <w:r w:rsidRPr="00DD27EB">
        <w:rPr>
          <w:color w:val="000000"/>
        </w:rPr>
        <w:tab/>
      </w:r>
      <w:r w:rsidR="00905B8F" w:rsidRPr="00DD27EB">
        <w:rPr>
          <w:color w:val="000000"/>
        </w:rPr>
        <w:t>If a fuel seller has given a notice under subsection (1), the fuel seller must give the director-general a written notice of a change in any of the particulars stated in the notice not later than 14 days after the day the change happens.</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If a fuel seller stops carrying on the business, the fuel seller must, not later than 14 days after the day the fuel seller stops carrying on the business,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that the fuel seller has stopped carrying on the business;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date the fuel seller stopped carrying on the business.</w:t>
      </w:r>
    </w:p>
    <w:p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A fuel seller commits an offence if the fuel seller—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 xml:space="preserve">is required to give a notice to the director-general under this section; and </w:t>
      </w:r>
    </w:p>
    <w:p w:rsidR="00905B8F" w:rsidRPr="00DD27EB" w:rsidRDefault="00DD27EB" w:rsidP="00DD27EB">
      <w:pPr>
        <w:pStyle w:val="Apara"/>
        <w:keepNext/>
        <w:rPr>
          <w:color w:val="000000"/>
        </w:rPr>
      </w:pPr>
      <w:r w:rsidRPr="00DD27EB">
        <w:rPr>
          <w:color w:val="000000"/>
        </w:rPr>
        <w:tab/>
        <w:t>(b)</w:t>
      </w:r>
      <w:r w:rsidRPr="00DD27EB">
        <w:rPr>
          <w:color w:val="000000"/>
        </w:rPr>
        <w:tab/>
      </w:r>
      <w:r w:rsidR="00905B8F" w:rsidRPr="00DD27EB">
        <w:rPr>
          <w:color w:val="000000"/>
        </w:rPr>
        <w:t>does not give the notice in accordance with this section.</w:t>
      </w:r>
    </w:p>
    <w:p w:rsidR="00905B8F" w:rsidRPr="00DD27EB" w:rsidRDefault="00905B8F" w:rsidP="00905B8F">
      <w:pPr>
        <w:pStyle w:val="Penalty"/>
        <w:keepNext/>
        <w:rPr>
          <w:color w:val="000000"/>
        </w:rPr>
      </w:pPr>
      <w:r w:rsidRPr="00DD27EB">
        <w:rPr>
          <w:color w:val="000000"/>
        </w:rPr>
        <w:t>Maximum penalty:  50 penalty units.</w:t>
      </w:r>
    </w:p>
    <w:p w:rsidR="00905B8F" w:rsidRPr="00DD27EB" w:rsidRDefault="00DD27EB" w:rsidP="00DD27EB">
      <w:pPr>
        <w:pStyle w:val="Amain"/>
        <w:rPr>
          <w:color w:val="000000"/>
        </w:rPr>
      </w:pPr>
      <w:r w:rsidRPr="00DD27EB">
        <w:rPr>
          <w:color w:val="000000"/>
        </w:rPr>
        <w:tab/>
        <w:t>(8)</w:t>
      </w:r>
      <w:r w:rsidRPr="00DD27EB">
        <w:rPr>
          <w:color w:val="000000"/>
        </w:rPr>
        <w:tab/>
      </w:r>
      <w:r w:rsidR="00905B8F" w:rsidRPr="00DD27EB">
        <w:rPr>
          <w:color w:val="000000"/>
        </w:rPr>
        <w:t>An offence against this section is a strict liability offence.</w:t>
      </w:r>
    </w:p>
    <w:p w:rsidR="00905B8F" w:rsidRPr="00DD27EB" w:rsidRDefault="00DD27EB" w:rsidP="00DD27EB">
      <w:pPr>
        <w:pStyle w:val="AH5Sec"/>
        <w:rPr>
          <w:color w:val="000000"/>
        </w:rPr>
      </w:pPr>
      <w:bookmarkStart w:id="14" w:name="_Toc531021547"/>
      <w:r w:rsidRPr="004762FA">
        <w:rPr>
          <w:rStyle w:val="CharSectNo"/>
        </w:rPr>
        <w:lastRenderedPageBreak/>
        <w:t>11</w:t>
      </w:r>
      <w:r w:rsidRPr="00DD27EB">
        <w:rPr>
          <w:color w:val="000000"/>
        </w:rPr>
        <w:tab/>
      </w:r>
      <w:r w:rsidR="00905B8F" w:rsidRPr="00DD27EB">
        <w:rPr>
          <w:color w:val="000000"/>
        </w:rPr>
        <w:t>Declaration of fuel restriction</w:t>
      </w:r>
      <w:bookmarkEnd w:id="14"/>
    </w:p>
    <w:p w:rsidR="00905B8F" w:rsidRPr="00DD27EB" w:rsidRDefault="00DD27EB" w:rsidP="00DD27EB">
      <w:pPr>
        <w:pStyle w:val="Amain"/>
      </w:pPr>
      <w:r>
        <w:tab/>
      </w:r>
      <w:r w:rsidRPr="00DD27EB">
        <w:t>(1)</w:t>
      </w:r>
      <w:r w:rsidRPr="00DD27EB">
        <w:tab/>
      </w:r>
      <w:r w:rsidR="00905B8F" w:rsidRPr="00DD27EB">
        <w:t xml:space="preserve">The Minister may declare that a restriction under an approved fuel restriction scheme is in force (a </w:t>
      </w:r>
      <w:r w:rsidR="00905B8F" w:rsidRPr="00DD27EB">
        <w:rPr>
          <w:rStyle w:val="charBoldItals"/>
        </w:rPr>
        <w:t>fuel restriction</w:t>
      </w:r>
      <w:r w:rsidR="00905B8F" w:rsidRPr="00DD27EB">
        <w:t>) if satisfied that—</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there is a shortage</w:t>
      </w:r>
      <w:r w:rsidR="00EF4E39" w:rsidRPr="00DD27EB">
        <w:rPr>
          <w:color w:val="000000"/>
        </w:rPr>
        <w:t>,</w:t>
      </w:r>
      <w:r w:rsidR="00905B8F" w:rsidRPr="00DD27EB">
        <w:rPr>
          <w:color w:val="000000"/>
        </w:rPr>
        <w:t xml:space="preserve"> or likely shortage</w:t>
      </w:r>
      <w:r w:rsidR="00EF4E39" w:rsidRPr="00DD27EB">
        <w:rPr>
          <w:color w:val="000000"/>
        </w:rPr>
        <w:t>,</w:t>
      </w:r>
      <w:r w:rsidR="00905B8F" w:rsidRPr="00DD27EB">
        <w:rPr>
          <w:color w:val="000000"/>
        </w:rPr>
        <w:t xml:space="preserve"> of fuel; and</w:t>
      </w:r>
    </w:p>
    <w:p w:rsidR="00905B8F" w:rsidRPr="00DD27EB" w:rsidRDefault="00DD27EB" w:rsidP="00DD27EB">
      <w:pPr>
        <w:pStyle w:val="Apara"/>
        <w:rPr>
          <w:color w:val="000000"/>
        </w:rPr>
      </w:pPr>
      <w:r w:rsidRPr="00DD27EB">
        <w:rPr>
          <w:color w:val="000000"/>
        </w:rPr>
        <w:tab/>
        <w:t>(b)</w:t>
      </w:r>
      <w:r w:rsidRPr="00DD27EB">
        <w:rPr>
          <w:color w:val="000000"/>
        </w:rPr>
        <w:tab/>
      </w:r>
      <w:r w:rsidR="00890E81" w:rsidRPr="00DD27EB">
        <w:rPr>
          <w:color w:val="000000"/>
        </w:rPr>
        <w:t>the declaration is necessary to—</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facilitat</w:t>
      </w:r>
      <w:r w:rsidR="004E1331" w:rsidRPr="00DD27EB">
        <w:rPr>
          <w:color w:val="000000"/>
        </w:rPr>
        <w:t>e</w:t>
      </w:r>
      <w:r w:rsidR="00905B8F" w:rsidRPr="00DD27EB">
        <w:rPr>
          <w:color w:val="000000"/>
        </w:rPr>
        <w:t>, as far as practicable, the provision of efficient, reliable and sustainabl</w:t>
      </w:r>
      <w:r w:rsidR="00443C7D" w:rsidRPr="00DD27EB">
        <w:rPr>
          <w:color w:val="000000"/>
        </w:rPr>
        <w:t>e fuel supplies to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prote</w:t>
      </w:r>
      <w:r w:rsidR="00C32098" w:rsidRPr="00DD27EB">
        <w:rPr>
          <w:color w:val="000000"/>
        </w:rPr>
        <w:t>ct the interest of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manag</w:t>
      </w:r>
      <w:r w:rsidR="004E1331" w:rsidRPr="00DD27EB">
        <w:rPr>
          <w:color w:val="000000"/>
        </w:rPr>
        <w:t>e</w:t>
      </w:r>
      <w:r w:rsidR="00905B8F" w:rsidRPr="00DD27EB">
        <w:rPr>
          <w:color w:val="000000"/>
        </w:rPr>
        <w:t xml:space="preserve"> the safety and security of the fuel distribution chain;</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(iv)</w:t>
      </w:r>
      <w:r w:rsidRPr="00DD27EB">
        <w:rPr>
          <w:color w:val="000000"/>
        </w:rPr>
        <w:tab/>
      </w:r>
      <w:r w:rsidR="00905B8F" w:rsidRPr="00DD27EB">
        <w:rPr>
          <w:color w:val="000000"/>
        </w:rPr>
        <w:t>protect public safety;</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(v)</w:t>
      </w:r>
      <w:r w:rsidRPr="00DD27EB">
        <w:rPr>
          <w:color w:val="000000"/>
        </w:rPr>
        <w:tab/>
      </w:r>
      <w:r w:rsidR="00905B8F" w:rsidRPr="00DD27EB">
        <w:rPr>
          <w:color w:val="000000"/>
        </w:rPr>
        <w:t>compl</w:t>
      </w:r>
      <w:r w:rsidR="004E1331" w:rsidRPr="00DD27EB">
        <w:rPr>
          <w:color w:val="000000"/>
        </w:rPr>
        <w:t>y</w:t>
      </w:r>
      <w:r w:rsidR="00905B8F" w:rsidRPr="00DD27EB">
        <w:rPr>
          <w:color w:val="000000"/>
        </w:rPr>
        <w:t xml:space="preserve"> with international agreements or commitments;</w:t>
      </w:r>
      <w:r w:rsidR="00890E81" w:rsidRPr="00DD27EB">
        <w:rPr>
          <w:color w:val="000000"/>
        </w:rPr>
        <w:t xml:space="preserve"> or</w:t>
      </w:r>
    </w:p>
    <w:p w:rsidR="00905B8F" w:rsidRPr="00DD27EB" w:rsidRDefault="00DD27EB" w:rsidP="00DD27EB">
      <w:pPr>
        <w:pStyle w:val="Asubpara"/>
        <w:keepNext/>
        <w:rPr>
          <w:color w:val="000000"/>
        </w:rPr>
      </w:pPr>
      <w:r w:rsidRPr="00DD27EB">
        <w:rPr>
          <w:color w:val="000000"/>
        </w:rPr>
        <w:tab/>
        <w:t>(vi)</w:t>
      </w:r>
      <w:r w:rsidRPr="00DD27EB">
        <w:rPr>
          <w:color w:val="000000"/>
        </w:rPr>
        <w:tab/>
      </w:r>
      <w:r w:rsidR="00905B8F" w:rsidRPr="00DD27EB">
        <w:rPr>
          <w:color w:val="000000"/>
        </w:rPr>
        <w:t>assist a State or another Territory in doing anything mentioned in subparagraphs (i) to (v).</w:t>
      </w:r>
    </w:p>
    <w:p w:rsidR="00905B8F" w:rsidRPr="00DD27EB" w:rsidRDefault="00905B8F" w:rsidP="00905B8F">
      <w:pPr>
        <w:pStyle w:val="aNote"/>
        <w:rPr>
          <w:color w:val="000000"/>
          <w:lang w:eastAsia="en-AU"/>
        </w:rPr>
      </w:pPr>
      <w:r w:rsidRPr="00DD27EB">
        <w:rPr>
          <w:rStyle w:val="charItals"/>
        </w:rPr>
        <w:t>Note</w:t>
      </w:r>
      <w:r w:rsidRPr="00DD27EB">
        <w:rPr>
          <w:rStyle w:val="charItals"/>
        </w:rPr>
        <w:tab/>
      </w:r>
      <w:r w:rsidRPr="00DD27EB">
        <w:rPr>
          <w:rStyle w:val="charBoldItals"/>
          <w:color w:val="000000"/>
        </w:rPr>
        <w:t>State</w:t>
      </w:r>
      <w:r w:rsidRPr="00DD27EB">
        <w:rPr>
          <w:color w:val="000000"/>
        </w:rPr>
        <w:t xml:space="preserve"> includes the Northern Territory (see </w:t>
      </w:r>
      <w:hyperlink r:id="rId26" w:tooltip="A2001-14" w:history="1">
        <w:r w:rsidR="00FD66AB" w:rsidRPr="00DD27EB">
          <w:rPr>
            <w:rStyle w:val="charCitHyperlinkAbbrev"/>
          </w:rPr>
          <w:t>Legislation Act</w:t>
        </w:r>
      </w:hyperlink>
      <w:r w:rsidRPr="00DD27EB">
        <w:rPr>
          <w:color w:val="000000"/>
        </w:rPr>
        <w:t>, dict, pt 1).</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declaration may state that the restriction applies in relation to 1 or more of the following: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stated class of people</w:t>
      </w:r>
      <w:r w:rsidR="00425708" w:rsidRPr="00DD27EB">
        <w:rPr>
          <w:color w:val="000000"/>
        </w:rPr>
        <w:t>;</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stated amount or type of fuel;</w:t>
      </w:r>
    </w:p>
    <w:p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a stated time or day;</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any other stated circumstance.</w:t>
      </w:r>
    </w:p>
    <w:p w:rsidR="00905B8F" w:rsidRPr="00DD27EB" w:rsidRDefault="00DD27EB" w:rsidP="00DD27EB">
      <w:pPr>
        <w:pStyle w:val="Amain"/>
        <w:rPr>
          <w:color w:val="000000"/>
        </w:rPr>
      </w:pPr>
      <w:r w:rsidRPr="00DD27EB">
        <w:rPr>
          <w:color w:val="000000"/>
        </w:rPr>
        <w:tab/>
        <w:t>(3)</w:t>
      </w:r>
      <w:r w:rsidRPr="00DD27EB">
        <w:rPr>
          <w:color w:val="000000"/>
        </w:rPr>
        <w:tab/>
      </w:r>
      <w:r w:rsidR="00905B8F" w:rsidRPr="00DD27EB">
        <w:rPr>
          <w:color w:val="000000"/>
        </w:rPr>
        <w:t>The declaration must state the period (not longer than 3 months) the fuel restriction is in force.</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However, if the Minister is satisfied</w:t>
      </w:r>
      <w:r w:rsidR="004E1331" w:rsidRPr="00DD27EB">
        <w:rPr>
          <w:color w:val="000000"/>
        </w:rPr>
        <w:t xml:space="preserve"> there is no longer a shortage, or likely shortage of fuel</w:t>
      </w:r>
      <w:r w:rsidR="00905B8F" w:rsidRPr="00DD27EB">
        <w:rPr>
          <w:color w:val="000000"/>
        </w:rPr>
        <w:t>, the Minister must repeal the declaration.</w:t>
      </w:r>
    </w:p>
    <w:p w:rsidR="00905B8F" w:rsidRPr="00DD27EB" w:rsidRDefault="00DD27EB" w:rsidP="00DD27EB">
      <w:pPr>
        <w:pStyle w:val="Amain"/>
        <w:keepNext/>
        <w:rPr>
          <w:color w:val="000000"/>
        </w:rPr>
      </w:pPr>
      <w:r w:rsidRPr="00DD27EB">
        <w:rPr>
          <w:color w:val="000000"/>
        </w:rPr>
        <w:lastRenderedPageBreak/>
        <w:tab/>
        <w:t>(5)</w:t>
      </w:r>
      <w:r w:rsidRPr="00DD27EB">
        <w:rPr>
          <w:color w:val="000000"/>
        </w:rPr>
        <w:tab/>
      </w:r>
      <w:r w:rsidR="00905B8F" w:rsidRPr="00DD27EB">
        <w:rPr>
          <w:color w:val="000000"/>
        </w:rPr>
        <w:t>A declaration is a notifiable instrument.</w:t>
      </w:r>
    </w:p>
    <w:p w:rsidR="00905B8F" w:rsidRPr="00DD27EB" w:rsidRDefault="00905B8F" w:rsidP="00905B8F">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notifiable instrument must be notified under the </w:t>
      </w:r>
      <w:hyperlink r:id="rId27"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8"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 declaration) includes power to make different provision in relation to different matters or different classes of matters, and to make an instrument that applies differently by reference to stated exceptions or factors (see </w:t>
      </w:r>
      <w:hyperlink r:id="rId29"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A declaration may provide for its commencement on or before the declaration’s notification day.</w:t>
      </w:r>
    </w:p>
    <w:p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However—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declaration may not provide for a commencement date or time that would result in the declaration commencing before it is made; and</w:t>
      </w:r>
    </w:p>
    <w:p w:rsidR="00905B8F" w:rsidRPr="00DD27EB" w:rsidRDefault="00DD27EB" w:rsidP="00DD27EB">
      <w:pPr>
        <w:pStyle w:val="Apara"/>
      </w:pPr>
      <w:r>
        <w:tab/>
      </w:r>
      <w:r w:rsidRPr="00DD27EB">
        <w:t>(b)</w:t>
      </w:r>
      <w:r w:rsidRPr="00DD27EB">
        <w:tab/>
      </w:r>
      <w:r w:rsidR="00905B8F" w:rsidRPr="00DD27EB">
        <w:t xml:space="preserve">a declaration may not commence before it is notified under the </w:t>
      </w:r>
      <w:hyperlink r:id="rId30" w:tooltip="A2001-14" w:history="1">
        <w:r w:rsidR="00FD66AB" w:rsidRPr="00DD27EB">
          <w:rPr>
            <w:rStyle w:val="charCitHyperlinkAbbrev"/>
          </w:rPr>
          <w:t>Legislation Act</w:t>
        </w:r>
      </w:hyperlink>
      <w:r w:rsidR="00905B8F" w:rsidRPr="00DD27EB">
        <w:t xml:space="preserve"> unless the Minister is satisfied that the circumstances are of such seriousness and urgency that commencement before notification is necessary.</w:t>
      </w:r>
    </w:p>
    <w:p w:rsidR="004C0D81" w:rsidRPr="00DD27EB" w:rsidRDefault="00DD27EB" w:rsidP="00DD27EB">
      <w:pPr>
        <w:pStyle w:val="AH5Sec"/>
        <w:rPr>
          <w:color w:val="000000"/>
        </w:rPr>
      </w:pPr>
      <w:bookmarkStart w:id="15" w:name="_Toc531021548"/>
      <w:r w:rsidRPr="004762FA">
        <w:rPr>
          <w:rStyle w:val="CharSectNo"/>
        </w:rPr>
        <w:t>12</w:t>
      </w:r>
      <w:r w:rsidRPr="00DD27EB">
        <w:rPr>
          <w:color w:val="000000"/>
        </w:rPr>
        <w:tab/>
      </w:r>
      <w:r w:rsidR="004C0D81" w:rsidRPr="00DD27EB">
        <w:rPr>
          <w:color w:val="000000"/>
        </w:rPr>
        <w:t>Publication of fuel restriction</w:t>
      </w:r>
      <w:bookmarkEnd w:id="15"/>
    </w:p>
    <w:p w:rsidR="0052709D" w:rsidRPr="00DD27EB" w:rsidRDefault="00DD27EB" w:rsidP="00DD27EB">
      <w:pPr>
        <w:pStyle w:val="Amain"/>
        <w:rPr>
          <w:color w:val="000000"/>
        </w:rPr>
      </w:pPr>
      <w:r w:rsidRPr="00DD27EB">
        <w:rPr>
          <w:color w:val="000000"/>
        </w:rPr>
        <w:tab/>
        <w:t>(1)</w:t>
      </w:r>
      <w:r w:rsidRPr="00DD27EB">
        <w:rPr>
          <w:color w:val="000000"/>
        </w:rPr>
        <w:tab/>
      </w:r>
      <w:r w:rsidR="004C0D81" w:rsidRPr="00DD27EB">
        <w:rPr>
          <w:color w:val="000000"/>
        </w:rPr>
        <w:t>As soon as possible after making a declaration</w:t>
      </w:r>
      <w:r w:rsidR="00F332A6" w:rsidRPr="00DD27EB">
        <w:rPr>
          <w:color w:val="000000"/>
        </w:rPr>
        <w:t xml:space="preserve"> under section</w:t>
      </w:r>
      <w:r w:rsidR="00B72032" w:rsidRPr="00DD27EB">
        <w:rPr>
          <w:color w:val="000000"/>
        </w:rPr>
        <w:t xml:space="preserve"> </w:t>
      </w:r>
      <w:r w:rsidR="00F964C9" w:rsidRPr="00DD27EB">
        <w:rPr>
          <w:color w:val="000000"/>
        </w:rPr>
        <w:t>11</w:t>
      </w:r>
      <w:r w:rsidR="004C0D81" w:rsidRPr="00DD27EB">
        <w:rPr>
          <w:color w:val="000000"/>
        </w:rPr>
        <w:t xml:space="preserve"> that a fuel restriction is in force, the Minister must ensure that notice of the restriction is—</w:t>
      </w:r>
    </w:p>
    <w:p w:rsidR="0052709D" w:rsidRPr="00DD27EB" w:rsidRDefault="00DD27EB" w:rsidP="00DD27EB">
      <w:pPr>
        <w:pStyle w:val="Apara"/>
        <w:rPr>
          <w:color w:val="000000"/>
        </w:rPr>
      </w:pPr>
      <w:r w:rsidRPr="00DD27EB">
        <w:rPr>
          <w:color w:val="000000"/>
        </w:rPr>
        <w:tab/>
        <w:t>(a)</w:t>
      </w:r>
      <w:r w:rsidRPr="00DD27EB">
        <w:rPr>
          <w:color w:val="000000"/>
        </w:rPr>
        <w:tab/>
      </w:r>
      <w:r w:rsidR="006149F6" w:rsidRPr="00DD27EB">
        <w:rPr>
          <w:color w:val="000000"/>
        </w:rPr>
        <w:t>broadcast in the ACT by television or radio</w:t>
      </w:r>
      <w:r w:rsidR="004C0D81" w:rsidRPr="00DD27EB">
        <w:rPr>
          <w:color w:val="000000"/>
        </w:rPr>
        <w:t>; and</w:t>
      </w:r>
    </w:p>
    <w:p w:rsidR="004C0D81" w:rsidRPr="00DD27EB" w:rsidRDefault="00DD27EB" w:rsidP="00DD27EB">
      <w:pPr>
        <w:pStyle w:val="Apara"/>
        <w:rPr>
          <w:color w:val="000000"/>
        </w:rPr>
      </w:pPr>
      <w:r w:rsidRPr="00DD27EB">
        <w:rPr>
          <w:color w:val="000000"/>
        </w:rPr>
        <w:tab/>
        <w:t>(b)</w:t>
      </w:r>
      <w:r w:rsidRPr="00DD27EB">
        <w:rPr>
          <w:color w:val="000000"/>
        </w:rPr>
        <w:tab/>
      </w:r>
      <w:r w:rsidR="004C0D81" w:rsidRPr="00DD27EB">
        <w:rPr>
          <w:color w:val="000000"/>
        </w:rPr>
        <w:t>g</w:t>
      </w:r>
      <w:r w:rsidR="00E1541D" w:rsidRPr="00DD27EB">
        <w:rPr>
          <w:color w:val="000000"/>
        </w:rPr>
        <w:t>iven in a public notice; and</w:t>
      </w:r>
    </w:p>
    <w:p w:rsidR="003770E1" w:rsidRPr="00DD27EB" w:rsidRDefault="00DD27EB" w:rsidP="00DD27EB">
      <w:pPr>
        <w:pStyle w:val="Apara"/>
        <w:rPr>
          <w:color w:val="000000"/>
        </w:rPr>
      </w:pPr>
      <w:r w:rsidRPr="00DD27EB">
        <w:rPr>
          <w:color w:val="000000"/>
        </w:rPr>
        <w:tab/>
        <w:t>(c)</w:t>
      </w:r>
      <w:r w:rsidRPr="00DD27EB">
        <w:rPr>
          <w:color w:val="000000"/>
        </w:rPr>
        <w:tab/>
      </w:r>
      <w:r w:rsidR="003770E1" w:rsidRPr="00DD27EB">
        <w:rPr>
          <w:color w:val="000000"/>
        </w:rPr>
        <w:t>given</w:t>
      </w:r>
      <w:r w:rsidR="00A036B0" w:rsidRPr="00DD27EB">
        <w:rPr>
          <w:color w:val="000000"/>
        </w:rPr>
        <w:t>, in writing,</w:t>
      </w:r>
      <w:r w:rsidR="003770E1" w:rsidRPr="00DD27EB">
        <w:rPr>
          <w:color w:val="000000"/>
        </w:rPr>
        <w:t xml:space="preserve"> to a fuel seller </w:t>
      </w:r>
      <w:r w:rsidR="00A036B0" w:rsidRPr="00DD27EB">
        <w:rPr>
          <w:color w:val="000000"/>
        </w:rPr>
        <w:t>who—</w:t>
      </w:r>
    </w:p>
    <w:p w:rsidR="00A036B0" w:rsidRPr="00DD27EB" w:rsidRDefault="00DD27EB" w:rsidP="00DD27EB">
      <w:pPr>
        <w:pStyle w:val="Asubpara"/>
        <w:rPr>
          <w:color w:val="000000"/>
        </w:rPr>
      </w:pPr>
      <w:r w:rsidRPr="00DD27EB">
        <w:rPr>
          <w:color w:val="000000"/>
        </w:rPr>
        <w:tab/>
        <w:t>(i)</w:t>
      </w:r>
      <w:r w:rsidRPr="00DD27EB">
        <w:rPr>
          <w:color w:val="000000"/>
        </w:rPr>
        <w:tab/>
      </w:r>
      <w:r w:rsidR="0049151A" w:rsidRPr="00DD27EB">
        <w:rPr>
          <w:color w:val="000000"/>
        </w:rPr>
        <w:t xml:space="preserve">has given a notice to the director-general under section 10; </w:t>
      </w:r>
      <w:r w:rsidR="00A036B0" w:rsidRPr="00DD27EB">
        <w:rPr>
          <w:color w:val="000000"/>
        </w:rPr>
        <w:t>and</w:t>
      </w:r>
    </w:p>
    <w:p w:rsidR="00A036B0" w:rsidRPr="00DD27EB" w:rsidRDefault="00DD27EB" w:rsidP="00DD27EB">
      <w:pPr>
        <w:pStyle w:val="Asubpara"/>
        <w:keepNext/>
        <w:rPr>
          <w:color w:val="000000"/>
        </w:rPr>
      </w:pPr>
      <w:r w:rsidRPr="00DD27EB">
        <w:rPr>
          <w:color w:val="000000"/>
        </w:rPr>
        <w:lastRenderedPageBreak/>
        <w:tab/>
        <w:t>(ii)</w:t>
      </w:r>
      <w:r w:rsidRPr="00DD27EB">
        <w:rPr>
          <w:color w:val="000000"/>
        </w:rPr>
        <w:tab/>
      </w:r>
      <w:r w:rsidR="0049151A" w:rsidRPr="00DD27EB">
        <w:rPr>
          <w:color w:val="000000"/>
        </w:rPr>
        <w:t xml:space="preserve">is offering fuel for sale that is subject to the fuel restriction. </w:t>
      </w:r>
    </w:p>
    <w:p w:rsidR="00DD0181" w:rsidRPr="00DD27EB" w:rsidRDefault="006149F6" w:rsidP="00DD0181">
      <w:pPr>
        <w:pStyle w:val="aNote"/>
        <w:rPr>
          <w:color w:val="000000"/>
          <w:lang w:eastAsia="en-AU"/>
        </w:rPr>
      </w:pPr>
      <w:r w:rsidRPr="00DD27EB">
        <w:rPr>
          <w:rStyle w:val="charItals"/>
          <w:color w:val="000000"/>
        </w:rPr>
        <w:t>Note</w:t>
      </w:r>
      <w:r w:rsidR="00D30732" w:rsidRPr="00DD27EB">
        <w:rPr>
          <w:rStyle w:val="charItals"/>
          <w:color w:val="000000"/>
        </w:rPr>
        <w:tab/>
      </w:r>
      <w:r w:rsidR="00D30732" w:rsidRPr="00DD27EB">
        <w:rPr>
          <w:rStyle w:val="charBoldItals"/>
          <w:color w:val="000000"/>
        </w:rPr>
        <w:t xml:space="preserve">Public notice </w:t>
      </w:r>
      <w:r w:rsidR="00D30732" w:rsidRPr="00DD27EB">
        <w:rPr>
          <w:color w:val="000000"/>
          <w:lang w:eastAsia="en-AU"/>
        </w:rPr>
        <w:t xml:space="preserve">means notice on an ACT government website or in a daily newspaper circulating in the ACT (see </w:t>
      </w:r>
      <w:hyperlink r:id="rId31" w:tooltip="A2001-14" w:history="1">
        <w:r w:rsidR="00FD66AB" w:rsidRPr="00DD27EB">
          <w:rPr>
            <w:rStyle w:val="charCitHyperlinkAbbrev"/>
          </w:rPr>
          <w:t>Legislation Act</w:t>
        </w:r>
      </w:hyperlink>
      <w:r w:rsidR="00D30732" w:rsidRPr="00DD27EB">
        <w:rPr>
          <w:color w:val="000000"/>
          <w:lang w:eastAsia="en-AU"/>
        </w:rPr>
        <w:t>, dict, pt 1).</w:t>
      </w:r>
    </w:p>
    <w:p w:rsidR="006149F6" w:rsidRPr="00DD27EB" w:rsidRDefault="00DD27EB" w:rsidP="00DD27EB">
      <w:pPr>
        <w:pStyle w:val="Amain"/>
        <w:rPr>
          <w:color w:val="000000"/>
        </w:rPr>
      </w:pPr>
      <w:r w:rsidRPr="00DD27EB">
        <w:rPr>
          <w:color w:val="000000"/>
        </w:rPr>
        <w:tab/>
        <w:t>(2)</w:t>
      </w:r>
      <w:r w:rsidRPr="00DD27EB">
        <w:rPr>
          <w:color w:val="000000"/>
        </w:rPr>
        <w:tab/>
      </w:r>
      <w:r w:rsidR="006149F6" w:rsidRPr="00DD27EB">
        <w:rPr>
          <w:color w:val="000000"/>
        </w:rPr>
        <w:t>A fail</w:t>
      </w:r>
      <w:r w:rsidR="004C0D81" w:rsidRPr="00DD27EB">
        <w:rPr>
          <w:color w:val="000000"/>
        </w:rPr>
        <w:t>ure to comply with subsection (1</w:t>
      </w:r>
      <w:r w:rsidR="006149F6" w:rsidRPr="00DD27EB">
        <w:rPr>
          <w:color w:val="000000"/>
        </w:rPr>
        <w:t>) does not affect the validity of the declaration.</w:t>
      </w:r>
    </w:p>
    <w:p w:rsidR="00BB6305" w:rsidRPr="00DD27EB" w:rsidRDefault="00DD27EB" w:rsidP="00DD27EB">
      <w:pPr>
        <w:pStyle w:val="AH5Sec"/>
        <w:rPr>
          <w:color w:val="000000"/>
        </w:rPr>
      </w:pPr>
      <w:bookmarkStart w:id="16" w:name="_Toc531021549"/>
      <w:r w:rsidRPr="004762FA">
        <w:rPr>
          <w:rStyle w:val="CharSectNo"/>
        </w:rPr>
        <w:t>13</w:t>
      </w:r>
      <w:r w:rsidRPr="00DD27EB">
        <w:rPr>
          <w:color w:val="000000"/>
        </w:rPr>
        <w:tab/>
      </w:r>
      <w:r w:rsidR="00BB6305" w:rsidRPr="00DD27EB">
        <w:rPr>
          <w:color w:val="000000"/>
        </w:rPr>
        <w:t>Fuel restriction signage</w:t>
      </w:r>
      <w:bookmarkEnd w:id="16"/>
    </w:p>
    <w:p w:rsidR="00EB32AF" w:rsidRPr="00DD27EB" w:rsidRDefault="00DD27EB" w:rsidP="00DD27EB">
      <w:pPr>
        <w:pStyle w:val="Amain"/>
        <w:rPr>
          <w:color w:val="000000"/>
        </w:rPr>
      </w:pPr>
      <w:r w:rsidRPr="00DD27EB">
        <w:rPr>
          <w:color w:val="000000"/>
        </w:rPr>
        <w:tab/>
        <w:t>(1)</w:t>
      </w:r>
      <w:r w:rsidRPr="00DD27EB">
        <w:rPr>
          <w:color w:val="000000"/>
        </w:rPr>
        <w:tab/>
      </w:r>
      <w:r w:rsidR="00CA71A1" w:rsidRPr="00DD27EB">
        <w:rPr>
          <w:color w:val="000000"/>
        </w:rPr>
        <w:t xml:space="preserve">This section applies </w:t>
      </w:r>
      <w:r w:rsidR="00EB32AF" w:rsidRPr="00DD27EB">
        <w:rPr>
          <w:color w:val="000000"/>
        </w:rPr>
        <w:t>if</w:t>
      </w:r>
      <w:r w:rsidR="00CE0D0B" w:rsidRPr="00DD27EB">
        <w:rPr>
          <w:color w:val="000000"/>
        </w:rPr>
        <w:t xml:space="preserve"> a </w:t>
      </w:r>
      <w:r w:rsidR="00BC2A75" w:rsidRPr="00DD27EB">
        <w:rPr>
          <w:color w:val="000000"/>
        </w:rPr>
        <w:t>fuel seller</w:t>
      </w:r>
      <w:r w:rsidR="00CE0D0B" w:rsidRPr="00DD27EB">
        <w:rPr>
          <w:color w:val="000000"/>
        </w:rPr>
        <w:t xml:space="preserve"> </w:t>
      </w:r>
      <w:r w:rsidR="008C5E9A" w:rsidRPr="00DD27EB">
        <w:rPr>
          <w:color w:val="000000"/>
        </w:rPr>
        <w:t xml:space="preserve">is given </w:t>
      </w:r>
      <w:r w:rsidR="00CE0D0B" w:rsidRPr="00DD27EB">
        <w:rPr>
          <w:color w:val="000000"/>
        </w:rPr>
        <w:t>notice of a fuel restriction under section 12 (1) (c).</w:t>
      </w:r>
    </w:p>
    <w:p w:rsidR="00BC550A" w:rsidRPr="00DD27EB" w:rsidRDefault="00DD27EB" w:rsidP="00DD27EB">
      <w:pPr>
        <w:pStyle w:val="Amain"/>
      </w:pPr>
      <w:r>
        <w:tab/>
      </w:r>
      <w:r w:rsidRPr="00DD27EB">
        <w:t>(2)</w:t>
      </w:r>
      <w:r w:rsidRPr="00DD27EB">
        <w:tab/>
      </w:r>
      <w:r w:rsidR="00EB32AF" w:rsidRPr="00DD27EB">
        <w:t xml:space="preserve">The </w:t>
      </w:r>
      <w:r w:rsidR="00BC2A75" w:rsidRPr="00DD27EB">
        <w:t>fuel seller</w:t>
      </w:r>
      <w:r w:rsidR="00EB32AF" w:rsidRPr="00DD27EB">
        <w:t xml:space="preserve"> must ensure that a notice stating that a fuel restriction is in force (a</w:t>
      </w:r>
      <w:r w:rsidR="00EB32AF" w:rsidRPr="00DD27EB">
        <w:rPr>
          <w:rStyle w:val="charBoldItals"/>
        </w:rPr>
        <w:t xml:space="preserve"> fuel restriction notice</w:t>
      </w:r>
      <w:r w:rsidR="00EB32AF" w:rsidRPr="00DD27EB">
        <w:t xml:space="preserve">) </w:t>
      </w:r>
      <w:r w:rsidR="002C407A" w:rsidRPr="00DD27EB">
        <w:t>is</w:t>
      </w:r>
      <w:r w:rsidR="008F367E" w:rsidRPr="00DD27EB">
        <w:t xml:space="preserve"> displayed</w:t>
      </w:r>
      <w:r w:rsidR="00BC550A" w:rsidRPr="00DD27EB">
        <w:t>—</w:t>
      </w:r>
    </w:p>
    <w:p w:rsidR="00BC550A" w:rsidRPr="00DD27EB" w:rsidRDefault="00DD27EB" w:rsidP="00DD27EB">
      <w:pPr>
        <w:pStyle w:val="Apara"/>
        <w:rPr>
          <w:color w:val="000000"/>
        </w:rPr>
      </w:pPr>
      <w:r w:rsidRPr="00DD27EB">
        <w:rPr>
          <w:color w:val="000000"/>
        </w:rPr>
        <w:tab/>
        <w:t>(a)</w:t>
      </w:r>
      <w:r w:rsidRPr="00DD27EB">
        <w:rPr>
          <w:color w:val="000000"/>
        </w:rPr>
        <w:tab/>
      </w:r>
      <w:r w:rsidR="002705AD" w:rsidRPr="00DD27EB">
        <w:rPr>
          <w:color w:val="000000"/>
        </w:rPr>
        <w:t>at</w:t>
      </w:r>
      <w:r w:rsidR="00BC550A" w:rsidRPr="00DD27EB">
        <w:rPr>
          <w:color w:val="000000"/>
        </w:rPr>
        <w:t xml:space="preserve"> </w:t>
      </w:r>
      <w:r w:rsidR="002705AD" w:rsidRPr="00DD27EB">
        <w:rPr>
          <w:color w:val="000000"/>
        </w:rPr>
        <w:t xml:space="preserve">the </w:t>
      </w:r>
      <w:r w:rsidR="00BC2A75" w:rsidRPr="00DD27EB">
        <w:rPr>
          <w:color w:val="000000"/>
        </w:rPr>
        <w:t>fuel seller</w:t>
      </w:r>
      <w:r w:rsidR="00BC550A" w:rsidRPr="00DD27EB">
        <w:rPr>
          <w:color w:val="000000"/>
        </w:rPr>
        <w:t>’s business</w:t>
      </w:r>
      <w:r w:rsidR="002705AD" w:rsidRPr="00DD27EB">
        <w:rPr>
          <w:color w:val="000000"/>
        </w:rPr>
        <w:t xml:space="preserve"> </w:t>
      </w:r>
      <w:r w:rsidR="00BC550A" w:rsidRPr="00DD27EB">
        <w:rPr>
          <w:color w:val="000000"/>
        </w:rPr>
        <w:t>where</w:t>
      </w:r>
      <w:r w:rsidR="004E4332" w:rsidRPr="00DD27EB">
        <w:rPr>
          <w:color w:val="000000"/>
        </w:rPr>
        <w:t xml:space="preserve"> fuel</w:t>
      </w:r>
      <w:r w:rsidR="002705AD" w:rsidRPr="00DD27EB">
        <w:rPr>
          <w:color w:val="000000"/>
        </w:rPr>
        <w:t xml:space="preserve"> s</w:t>
      </w:r>
      <w:r w:rsidR="00BC550A" w:rsidRPr="00DD27EB">
        <w:rPr>
          <w:color w:val="000000"/>
        </w:rPr>
        <w:t>ubject to the fuel restriction</w:t>
      </w:r>
      <w:r w:rsidR="004E4332" w:rsidRPr="00DD27EB">
        <w:rPr>
          <w:color w:val="000000"/>
        </w:rPr>
        <w:t xml:space="preserve"> is offered for sale</w:t>
      </w:r>
      <w:r w:rsidR="00BC550A" w:rsidRPr="00DD27EB">
        <w:rPr>
          <w:color w:val="000000"/>
        </w:rPr>
        <w:t>; and</w:t>
      </w:r>
    </w:p>
    <w:p w:rsidR="00BD5E28" w:rsidRPr="00DD27EB" w:rsidRDefault="00DD27EB" w:rsidP="00DD27EB">
      <w:pPr>
        <w:pStyle w:val="Apara"/>
        <w:rPr>
          <w:color w:val="000000"/>
        </w:rPr>
      </w:pPr>
      <w:r w:rsidRPr="00DD27EB">
        <w:rPr>
          <w:color w:val="000000"/>
        </w:rPr>
        <w:tab/>
        <w:t>(b)</w:t>
      </w:r>
      <w:r w:rsidRPr="00DD27EB">
        <w:rPr>
          <w:color w:val="000000"/>
        </w:rPr>
        <w:tab/>
      </w:r>
      <w:r w:rsidR="00355A74" w:rsidRPr="00DD27EB">
        <w:rPr>
          <w:color w:val="000000"/>
        </w:rPr>
        <w:t xml:space="preserve">in a </w:t>
      </w:r>
      <w:r w:rsidR="0096033F" w:rsidRPr="00DD27EB">
        <w:rPr>
          <w:color w:val="000000"/>
        </w:rPr>
        <w:t>place</w:t>
      </w:r>
      <w:r w:rsidR="00355A74" w:rsidRPr="00DD27EB">
        <w:rPr>
          <w:color w:val="000000"/>
        </w:rPr>
        <w:t xml:space="preserve"> </w:t>
      </w:r>
      <w:r w:rsidR="00EB32AF" w:rsidRPr="00DD27EB">
        <w:rPr>
          <w:color w:val="000000"/>
        </w:rPr>
        <w:t xml:space="preserve">where the notice is reasonably visible to </w:t>
      </w:r>
      <w:r w:rsidR="00E43C79" w:rsidRPr="00DD27EB">
        <w:rPr>
          <w:color w:val="000000"/>
        </w:rPr>
        <w:t>buyers of the fuel</w:t>
      </w:r>
      <w:r w:rsidR="00EC7711" w:rsidRPr="00DD27EB">
        <w:rPr>
          <w:color w:val="000000"/>
        </w:rPr>
        <w:t xml:space="preserve"> before the fuel is </w:t>
      </w:r>
      <w:r w:rsidR="007D3116" w:rsidRPr="00DD27EB">
        <w:rPr>
          <w:color w:val="000000"/>
        </w:rPr>
        <w:t>bought</w:t>
      </w:r>
      <w:r w:rsidR="00EB32AF" w:rsidRPr="00DD27EB">
        <w:rPr>
          <w:color w:val="000000"/>
        </w:rPr>
        <w:t>.</w:t>
      </w:r>
    </w:p>
    <w:p w:rsidR="009D296B" w:rsidRPr="00DD27EB" w:rsidRDefault="009D296B" w:rsidP="009725CF">
      <w:pPr>
        <w:pStyle w:val="aExamHdgpar"/>
        <w:rPr>
          <w:color w:val="000000"/>
        </w:rPr>
      </w:pPr>
      <w:r w:rsidRPr="00DD27EB">
        <w:rPr>
          <w:color w:val="000000"/>
        </w:rPr>
        <w:t>Example</w:t>
      </w:r>
    </w:p>
    <w:p w:rsidR="009D296B" w:rsidRPr="00DD27EB" w:rsidRDefault="009D296B" w:rsidP="00DD27EB">
      <w:pPr>
        <w:pStyle w:val="aExampar"/>
        <w:keepNext/>
        <w:rPr>
          <w:color w:val="000000"/>
        </w:rPr>
      </w:pPr>
      <w:r w:rsidRPr="00DD27EB">
        <w:rPr>
          <w:color w:val="000000"/>
        </w:rPr>
        <w:t>at the bowser</w:t>
      </w:r>
    </w:p>
    <w:p w:rsidR="00D13A13" w:rsidRPr="00DD27EB" w:rsidRDefault="00D13A13" w:rsidP="00D13A13">
      <w:pPr>
        <w:pStyle w:val="Penalty"/>
        <w:rPr>
          <w:color w:val="000000"/>
        </w:rPr>
      </w:pPr>
      <w:r w:rsidRPr="00DD27EB">
        <w:rPr>
          <w:color w:val="000000"/>
        </w:rPr>
        <w:t>Maximum penalty:  50 penalty units.</w:t>
      </w:r>
    </w:p>
    <w:p w:rsidR="00E766E4" w:rsidRPr="00DD27EB" w:rsidRDefault="00DD27EB" w:rsidP="00DD27EB">
      <w:pPr>
        <w:pStyle w:val="Amain"/>
        <w:rPr>
          <w:color w:val="000000"/>
        </w:rPr>
      </w:pPr>
      <w:r w:rsidRPr="00DD27EB">
        <w:rPr>
          <w:color w:val="000000"/>
        </w:rPr>
        <w:tab/>
        <w:t>(3)</w:t>
      </w:r>
      <w:r w:rsidRPr="00DD27EB">
        <w:rPr>
          <w:color w:val="000000"/>
        </w:rPr>
        <w:tab/>
      </w:r>
      <w:r w:rsidR="00E766E4" w:rsidRPr="00DD27EB">
        <w:rPr>
          <w:color w:val="000000"/>
        </w:rPr>
        <w:t>An offence against this section is a strict liability offence.</w:t>
      </w:r>
    </w:p>
    <w:p w:rsidR="001661BD" w:rsidRPr="00DD27EB" w:rsidRDefault="00DD27EB" w:rsidP="00DD27EB">
      <w:pPr>
        <w:pStyle w:val="Amain"/>
        <w:rPr>
          <w:color w:val="000000"/>
        </w:rPr>
      </w:pPr>
      <w:r w:rsidRPr="00DD27EB">
        <w:rPr>
          <w:color w:val="000000"/>
        </w:rPr>
        <w:tab/>
        <w:t>(4)</w:t>
      </w:r>
      <w:r w:rsidRPr="00DD27EB">
        <w:rPr>
          <w:color w:val="000000"/>
        </w:rPr>
        <w:tab/>
      </w:r>
      <w:r w:rsidR="008A5A4F" w:rsidRPr="00DD27EB">
        <w:rPr>
          <w:color w:val="000000"/>
        </w:rPr>
        <w:t>A</w:t>
      </w:r>
      <w:r w:rsidR="00F07944" w:rsidRPr="00DD27EB">
        <w:rPr>
          <w:color w:val="000000"/>
        </w:rPr>
        <w:t xml:space="preserve"> fuel restriction notice must—</w:t>
      </w:r>
    </w:p>
    <w:p w:rsidR="00F07944" w:rsidRPr="00DD27EB" w:rsidRDefault="00DD27EB" w:rsidP="00DD27EB">
      <w:pPr>
        <w:pStyle w:val="Apara"/>
        <w:rPr>
          <w:color w:val="000000"/>
        </w:rPr>
      </w:pPr>
      <w:r w:rsidRPr="00DD27EB">
        <w:rPr>
          <w:color w:val="000000"/>
        </w:rPr>
        <w:tab/>
        <w:t>(a)</w:t>
      </w:r>
      <w:r w:rsidRPr="00DD27EB">
        <w:rPr>
          <w:color w:val="000000"/>
        </w:rPr>
        <w:tab/>
      </w:r>
      <w:r w:rsidR="00F07944" w:rsidRPr="00DD27EB">
        <w:rPr>
          <w:color w:val="000000"/>
        </w:rPr>
        <w:t>state</w:t>
      </w:r>
      <w:r w:rsidR="00240378" w:rsidRPr="00DD27EB">
        <w:rPr>
          <w:color w:val="000000"/>
        </w:rPr>
        <w:t xml:space="preserve"> that</w:t>
      </w:r>
      <w:r w:rsidR="008A5A4F" w:rsidRPr="00DD27EB">
        <w:rPr>
          <w:color w:val="000000"/>
        </w:rPr>
        <w:t>—</w:t>
      </w:r>
    </w:p>
    <w:p w:rsidR="008A5A4F" w:rsidRPr="00DD27EB" w:rsidRDefault="00DD27EB" w:rsidP="00DD27EB">
      <w:pPr>
        <w:pStyle w:val="Asubpara"/>
        <w:rPr>
          <w:color w:val="000000"/>
        </w:rPr>
      </w:pPr>
      <w:r w:rsidRPr="00DD27EB">
        <w:rPr>
          <w:color w:val="000000"/>
        </w:rPr>
        <w:tab/>
        <w:t>(i)</w:t>
      </w:r>
      <w:r w:rsidRPr="00DD27EB">
        <w:rPr>
          <w:color w:val="000000"/>
        </w:rPr>
        <w:tab/>
      </w:r>
      <w:r w:rsidR="008A5A4F" w:rsidRPr="00DD27EB">
        <w:rPr>
          <w:color w:val="000000"/>
        </w:rPr>
        <w:t>a fuel restriction is in force; and</w:t>
      </w:r>
    </w:p>
    <w:p w:rsidR="00F07944" w:rsidRPr="00DD27EB" w:rsidRDefault="00DD27EB" w:rsidP="00DD27EB">
      <w:pPr>
        <w:pStyle w:val="Asubpara"/>
        <w:rPr>
          <w:color w:val="000000"/>
        </w:rPr>
      </w:pPr>
      <w:r w:rsidRPr="00DD27EB">
        <w:rPr>
          <w:color w:val="000000"/>
        </w:rPr>
        <w:tab/>
        <w:t>(ii)</w:t>
      </w:r>
      <w:r w:rsidRPr="00DD27EB">
        <w:rPr>
          <w:color w:val="000000"/>
        </w:rPr>
        <w:tab/>
      </w:r>
      <w:r w:rsidR="00F07944" w:rsidRPr="00DD27EB">
        <w:rPr>
          <w:color w:val="000000"/>
        </w:rPr>
        <w:t>penalties</w:t>
      </w:r>
      <w:r w:rsidR="008A5A4F" w:rsidRPr="00DD27EB">
        <w:rPr>
          <w:color w:val="000000"/>
        </w:rPr>
        <w:t xml:space="preserve"> for non</w:t>
      </w:r>
      <w:r w:rsidR="00240378" w:rsidRPr="00DD27EB">
        <w:rPr>
          <w:color w:val="000000"/>
        </w:rPr>
        <w:t>compliance with the fuel restriction</w:t>
      </w:r>
      <w:r w:rsidR="00F07944" w:rsidRPr="00DD27EB">
        <w:rPr>
          <w:color w:val="000000"/>
        </w:rPr>
        <w:t xml:space="preserve"> may apply under this Act;</w:t>
      </w:r>
      <w:r w:rsidR="008A5A4F" w:rsidRPr="00DD27EB">
        <w:rPr>
          <w:color w:val="000000"/>
        </w:rPr>
        <w:t xml:space="preserve"> and</w:t>
      </w:r>
    </w:p>
    <w:p w:rsidR="00F07944" w:rsidRPr="00DD27EB" w:rsidRDefault="00DD27EB" w:rsidP="00DD27EB">
      <w:pPr>
        <w:pStyle w:val="Asubpara"/>
        <w:rPr>
          <w:color w:val="000000"/>
        </w:rPr>
      </w:pPr>
      <w:r w:rsidRPr="00DD27EB">
        <w:rPr>
          <w:color w:val="000000"/>
        </w:rPr>
        <w:tab/>
        <w:t>(iii)</w:t>
      </w:r>
      <w:r w:rsidRPr="00DD27EB">
        <w:rPr>
          <w:color w:val="000000"/>
        </w:rPr>
        <w:tab/>
      </w:r>
      <w:r w:rsidR="00F07944" w:rsidRPr="00DD27EB">
        <w:rPr>
          <w:color w:val="000000"/>
        </w:rPr>
        <w:t>further information can be found on an ACT government website; and</w:t>
      </w:r>
    </w:p>
    <w:p w:rsidR="001661BD" w:rsidRPr="00DD27EB" w:rsidRDefault="00DD27EB" w:rsidP="00DD27EB">
      <w:pPr>
        <w:pStyle w:val="Apara"/>
        <w:rPr>
          <w:color w:val="000000"/>
        </w:rPr>
      </w:pPr>
      <w:r w:rsidRPr="00DD27EB">
        <w:rPr>
          <w:color w:val="000000"/>
        </w:rPr>
        <w:tab/>
        <w:t>(b)</w:t>
      </w:r>
      <w:r w:rsidRPr="00DD27EB">
        <w:rPr>
          <w:color w:val="000000"/>
        </w:rPr>
        <w:tab/>
      </w:r>
      <w:r w:rsidR="00F07944" w:rsidRPr="00DD27EB">
        <w:rPr>
          <w:color w:val="000000"/>
        </w:rPr>
        <w:t>be at</w:t>
      </w:r>
      <w:r w:rsidR="00C662C7" w:rsidRPr="00DD27EB">
        <w:rPr>
          <w:color w:val="000000"/>
        </w:rPr>
        <w:t xml:space="preserve"> least A4 size.</w:t>
      </w:r>
    </w:p>
    <w:p w:rsidR="002D6852" w:rsidRPr="00DD27EB" w:rsidRDefault="00DD27EB" w:rsidP="00DD27EB">
      <w:pPr>
        <w:pStyle w:val="AH5Sec"/>
        <w:rPr>
          <w:color w:val="000000"/>
        </w:rPr>
      </w:pPr>
      <w:bookmarkStart w:id="17" w:name="_Toc531021550"/>
      <w:r w:rsidRPr="004762FA">
        <w:rPr>
          <w:rStyle w:val="CharSectNo"/>
        </w:rPr>
        <w:lastRenderedPageBreak/>
        <w:t>14</w:t>
      </w:r>
      <w:r w:rsidRPr="00DD27EB">
        <w:rPr>
          <w:color w:val="000000"/>
        </w:rPr>
        <w:tab/>
      </w:r>
      <w:r w:rsidR="002D6852" w:rsidRPr="00DD27EB">
        <w:rPr>
          <w:color w:val="000000"/>
        </w:rPr>
        <w:t>Extension of fuel restriction</w:t>
      </w:r>
      <w:bookmarkEnd w:id="17"/>
    </w:p>
    <w:p w:rsidR="002D6852" w:rsidRPr="00DD27EB" w:rsidRDefault="00DD27EB" w:rsidP="00DD27EB">
      <w:pPr>
        <w:pStyle w:val="Amain"/>
      </w:pPr>
      <w:r>
        <w:tab/>
      </w:r>
      <w:r w:rsidRPr="00DD27EB">
        <w:t>(1)</w:t>
      </w:r>
      <w:r w:rsidRPr="00DD27EB">
        <w:tab/>
      </w:r>
      <w:r w:rsidR="002D6852" w:rsidRPr="00DD27EB">
        <w:t xml:space="preserve">The Minister may </w:t>
      </w:r>
      <w:r w:rsidR="002B44D8" w:rsidRPr="00DD27EB">
        <w:t>extend</w:t>
      </w:r>
      <w:r w:rsidR="006753D0" w:rsidRPr="00DD27EB">
        <w:t xml:space="preserve"> the period mentioned in section </w:t>
      </w:r>
      <w:r w:rsidR="00FE6CC5" w:rsidRPr="00DD27EB">
        <w:t>11 (</w:t>
      </w:r>
      <w:r w:rsidR="00C46993" w:rsidRPr="00DD27EB">
        <w:t>3</w:t>
      </w:r>
      <w:r w:rsidR="006753D0" w:rsidRPr="00DD27EB">
        <w:t xml:space="preserve">) (the </w:t>
      </w:r>
      <w:r w:rsidR="006753D0" w:rsidRPr="00DD27EB">
        <w:rPr>
          <w:rStyle w:val="charBoldItals"/>
        </w:rPr>
        <w:t>declaration period</w:t>
      </w:r>
      <w:r w:rsidR="006753D0" w:rsidRPr="00DD27EB">
        <w:t>) for not more than 3 months.</w:t>
      </w:r>
    </w:p>
    <w:p w:rsidR="006753D0" w:rsidRPr="00DD27EB" w:rsidRDefault="00DD27EB" w:rsidP="00DD27EB">
      <w:pPr>
        <w:pStyle w:val="Amain"/>
        <w:rPr>
          <w:color w:val="000000"/>
        </w:rPr>
      </w:pPr>
      <w:r w:rsidRPr="00DD27EB">
        <w:rPr>
          <w:color w:val="000000"/>
        </w:rPr>
        <w:tab/>
        <w:t>(2)</w:t>
      </w:r>
      <w:r w:rsidRPr="00DD27EB">
        <w:rPr>
          <w:color w:val="000000"/>
        </w:rPr>
        <w:tab/>
      </w:r>
      <w:r w:rsidR="006753D0" w:rsidRPr="00DD27EB">
        <w:rPr>
          <w:color w:val="000000"/>
        </w:rPr>
        <w:t xml:space="preserve">An extension </w:t>
      </w:r>
      <w:r w:rsidR="006E7AB9" w:rsidRPr="00DD27EB">
        <w:rPr>
          <w:color w:val="000000"/>
        </w:rPr>
        <w:t>must</w:t>
      </w:r>
      <w:r w:rsidR="006753D0" w:rsidRPr="00DD27EB">
        <w:rPr>
          <w:color w:val="000000"/>
        </w:rPr>
        <w:t xml:space="preserve"> not be made earlier than 1 month before the </w:t>
      </w:r>
      <w:r w:rsidR="006E7AB9" w:rsidRPr="00DD27EB">
        <w:rPr>
          <w:color w:val="000000"/>
        </w:rPr>
        <w:t>day the</w:t>
      </w:r>
      <w:r w:rsidR="006753D0" w:rsidRPr="00DD27EB">
        <w:rPr>
          <w:color w:val="000000"/>
        </w:rPr>
        <w:t xml:space="preserve"> declaration period</w:t>
      </w:r>
      <w:r w:rsidR="006E7AB9" w:rsidRPr="00DD27EB">
        <w:rPr>
          <w:color w:val="000000"/>
        </w:rPr>
        <w:t xml:space="preserve"> ends</w:t>
      </w:r>
      <w:r w:rsidR="006753D0" w:rsidRPr="00DD27EB">
        <w:rPr>
          <w:color w:val="000000"/>
        </w:rPr>
        <w:t>.</w:t>
      </w:r>
    </w:p>
    <w:p w:rsidR="004C41A9" w:rsidRPr="00DD27EB" w:rsidRDefault="00DD27EB" w:rsidP="00DD27EB">
      <w:pPr>
        <w:pStyle w:val="Amain"/>
        <w:rPr>
          <w:color w:val="000000"/>
        </w:rPr>
      </w:pPr>
      <w:r w:rsidRPr="00DD27EB">
        <w:rPr>
          <w:color w:val="000000"/>
        </w:rPr>
        <w:tab/>
        <w:t>(3)</w:t>
      </w:r>
      <w:r w:rsidRPr="00DD27EB">
        <w:rPr>
          <w:color w:val="000000"/>
        </w:rPr>
        <w:tab/>
      </w:r>
      <w:r w:rsidR="004C41A9" w:rsidRPr="00DD27EB">
        <w:rPr>
          <w:color w:val="000000"/>
        </w:rPr>
        <w:t>The Minister may extend the period only if the Minister is satisfied that a continuation of a shortage, or likely shortage of fuel, requires a fuel restriction to remain in force.</w:t>
      </w:r>
    </w:p>
    <w:p w:rsidR="00A8096C" w:rsidRPr="00DD27EB" w:rsidRDefault="00A8096C" w:rsidP="00A8096C">
      <w:pPr>
        <w:pStyle w:val="aExamHdgss"/>
        <w:rPr>
          <w:color w:val="000000"/>
        </w:rPr>
      </w:pPr>
      <w:r w:rsidRPr="00DD27EB">
        <w:rPr>
          <w:color w:val="000000"/>
        </w:rPr>
        <w:t>Example</w:t>
      </w:r>
    </w:p>
    <w:p w:rsidR="00A8096C" w:rsidRPr="00DD27EB" w:rsidRDefault="00A8096C" w:rsidP="00A8096C">
      <w:pPr>
        <w:pStyle w:val="aExam"/>
        <w:rPr>
          <w:color w:val="000000"/>
        </w:rPr>
      </w:pPr>
      <w:r w:rsidRPr="00DD27EB">
        <w:rPr>
          <w:color w:val="000000"/>
        </w:rPr>
        <w:t>A 3-month declaration of a fuel restriction is in force during a critical fuel shortage to ensure sustainable fuel use for the ACT. During the final month of the declaration period, the critical shortage still exists. The Minister is satisfied that the fuel restriction is required to remain in force and extends the period.</w:t>
      </w:r>
    </w:p>
    <w:p w:rsidR="00A8096C" w:rsidRPr="00DD27EB" w:rsidRDefault="00DD27EB" w:rsidP="00DD27EB">
      <w:pPr>
        <w:pStyle w:val="Amain"/>
        <w:rPr>
          <w:color w:val="000000"/>
        </w:rPr>
      </w:pPr>
      <w:r w:rsidRPr="00DD27EB">
        <w:rPr>
          <w:color w:val="000000"/>
        </w:rPr>
        <w:tab/>
        <w:t>(4)</w:t>
      </w:r>
      <w:r w:rsidRPr="00DD27EB">
        <w:rPr>
          <w:color w:val="000000"/>
        </w:rPr>
        <w:tab/>
      </w:r>
      <w:r w:rsidR="004E1331" w:rsidRPr="00DD27EB">
        <w:rPr>
          <w:color w:val="000000"/>
        </w:rPr>
        <w:t>However, if the Minister is satisfied there is no longer a shortage, or likely shortage of fuel,</w:t>
      </w:r>
      <w:r w:rsidR="00A8096C" w:rsidRPr="00DD27EB">
        <w:rPr>
          <w:color w:val="000000"/>
        </w:rPr>
        <w:t xml:space="preserve"> the Minister must repeal the extension.</w:t>
      </w:r>
    </w:p>
    <w:p w:rsidR="0076575E" w:rsidRPr="00DD27EB" w:rsidRDefault="00DD27EB" w:rsidP="00DD27EB">
      <w:pPr>
        <w:pStyle w:val="Amain"/>
        <w:keepNext/>
        <w:rPr>
          <w:color w:val="000000"/>
        </w:rPr>
      </w:pPr>
      <w:r w:rsidRPr="00DD27EB">
        <w:rPr>
          <w:color w:val="000000"/>
        </w:rPr>
        <w:tab/>
        <w:t>(5)</w:t>
      </w:r>
      <w:r w:rsidRPr="00DD27EB">
        <w:rPr>
          <w:color w:val="000000"/>
        </w:rPr>
        <w:tab/>
      </w:r>
      <w:r w:rsidR="00D62A60" w:rsidRPr="00DD27EB">
        <w:rPr>
          <w:color w:val="000000"/>
        </w:rPr>
        <w:t>An extension is a notifiable instrument.</w:t>
      </w:r>
    </w:p>
    <w:p w:rsidR="00D17829" w:rsidRPr="00DD27EB" w:rsidRDefault="00D62A60" w:rsidP="00D17829">
      <w:pPr>
        <w:pStyle w:val="aNote"/>
        <w:rPr>
          <w:color w:val="000000"/>
        </w:rPr>
      </w:pPr>
      <w:r w:rsidRPr="00DD27EB">
        <w:rPr>
          <w:rStyle w:val="charItals"/>
        </w:rPr>
        <w:t>Note</w:t>
      </w:r>
      <w:r w:rsidRPr="00DD27EB">
        <w:rPr>
          <w:rStyle w:val="charItals"/>
        </w:rPr>
        <w:tab/>
      </w:r>
      <w:r w:rsidRPr="00DD27EB">
        <w:rPr>
          <w:color w:val="000000"/>
        </w:rPr>
        <w:t xml:space="preserve">A notifiable instrument must be notified under the </w:t>
      </w:r>
      <w:hyperlink r:id="rId32" w:tooltip="A2001-14" w:history="1">
        <w:r w:rsidR="00FD66AB" w:rsidRPr="00DD27EB">
          <w:rPr>
            <w:rStyle w:val="charCitHyperlinkAbbrev"/>
          </w:rPr>
          <w:t>Legislation Act</w:t>
        </w:r>
      </w:hyperlink>
      <w:r w:rsidRPr="00DD27EB">
        <w:rPr>
          <w:color w:val="000000"/>
        </w:rPr>
        <w:t>.</w:t>
      </w:r>
    </w:p>
    <w:p w:rsidR="003A19F5" w:rsidRPr="00DD27EB" w:rsidRDefault="00DD27EB" w:rsidP="00DD27EB">
      <w:pPr>
        <w:pStyle w:val="AH5Sec"/>
        <w:rPr>
          <w:color w:val="000000"/>
        </w:rPr>
      </w:pPr>
      <w:bookmarkStart w:id="18" w:name="_Toc531021551"/>
      <w:r w:rsidRPr="004762FA">
        <w:rPr>
          <w:rStyle w:val="CharSectNo"/>
        </w:rPr>
        <w:t>15</w:t>
      </w:r>
      <w:r w:rsidRPr="00DD27EB">
        <w:rPr>
          <w:color w:val="000000"/>
        </w:rPr>
        <w:tab/>
      </w:r>
      <w:r w:rsidR="003A19F5" w:rsidRPr="00DD27EB">
        <w:rPr>
          <w:color w:val="000000"/>
        </w:rPr>
        <w:t>Fuel restriction—limit on proceedings</w:t>
      </w:r>
      <w:bookmarkEnd w:id="18"/>
    </w:p>
    <w:p w:rsidR="003A19F5" w:rsidRPr="00DD27EB" w:rsidRDefault="00DD27EB" w:rsidP="00DD27EB">
      <w:pPr>
        <w:pStyle w:val="Amain"/>
        <w:rPr>
          <w:color w:val="000000"/>
        </w:rPr>
      </w:pPr>
      <w:r w:rsidRPr="00DD27EB">
        <w:rPr>
          <w:color w:val="000000"/>
        </w:rPr>
        <w:tab/>
        <w:t>(1)</w:t>
      </w:r>
      <w:r w:rsidRPr="00DD27EB">
        <w:rPr>
          <w:color w:val="000000"/>
        </w:rPr>
        <w:tab/>
      </w:r>
      <w:r w:rsidR="003A19F5" w:rsidRPr="00DD27EB">
        <w:rPr>
          <w:color w:val="000000"/>
        </w:rPr>
        <w:t xml:space="preserve">A person must not </w:t>
      </w:r>
      <w:r w:rsidR="00240378" w:rsidRPr="00DD27EB">
        <w:rPr>
          <w:color w:val="000000"/>
        </w:rPr>
        <w:t xml:space="preserve">start a proceeding in a court challenging </w:t>
      </w:r>
      <w:r w:rsidR="008E5FFA" w:rsidRPr="00DD27EB">
        <w:rPr>
          <w:color w:val="000000"/>
        </w:rPr>
        <w:t>a decision under any of the following provisions more than 30 days after the decision is made:</w:t>
      </w:r>
    </w:p>
    <w:p w:rsidR="003A19F5" w:rsidRPr="00DD27EB" w:rsidRDefault="00DD27EB" w:rsidP="00DD27EB">
      <w:pPr>
        <w:pStyle w:val="Apara"/>
        <w:rPr>
          <w:color w:val="000000"/>
        </w:rPr>
      </w:pPr>
      <w:r w:rsidRPr="00DD27EB">
        <w:rPr>
          <w:color w:val="000000"/>
        </w:rPr>
        <w:tab/>
        <w:t>(a)</w:t>
      </w:r>
      <w:r w:rsidRPr="00DD27EB">
        <w:rPr>
          <w:color w:val="000000"/>
        </w:rPr>
        <w:tab/>
      </w:r>
      <w:r w:rsidR="008E5FFA" w:rsidRPr="00DD27EB">
        <w:rPr>
          <w:color w:val="000000"/>
        </w:rPr>
        <w:t xml:space="preserve">section </w:t>
      </w:r>
      <w:r w:rsidR="00F964C9" w:rsidRPr="00DD27EB">
        <w:rPr>
          <w:color w:val="000000"/>
        </w:rPr>
        <w:t>8</w:t>
      </w:r>
      <w:r w:rsidR="00462C1A" w:rsidRPr="00DD27EB">
        <w:rPr>
          <w:color w:val="000000"/>
        </w:rPr>
        <w:t xml:space="preserve"> (</w:t>
      </w:r>
      <w:r w:rsidR="00F964C9" w:rsidRPr="00DD27EB">
        <w:rPr>
          <w:color w:val="000000"/>
        </w:rPr>
        <w:t>Approved fuel restriction scheme</w:t>
      </w:r>
      <w:r w:rsidR="00462C1A" w:rsidRPr="00DD27EB">
        <w:rPr>
          <w:color w:val="000000"/>
        </w:rPr>
        <w:t>)</w:t>
      </w:r>
      <w:r w:rsidR="006E3351" w:rsidRPr="00DD27EB">
        <w:rPr>
          <w:color w:val="000000"/>
        </w:rPr>
        <w:t>;</w:t>
      </w:r>
    </w:p>
    <w:p w:rsidR="008E5FFA" w:rsidRPr="00DD27EB" w:rsidRDefault="00DD27EB" w:rsidP="00DD27EB">
      <w:pPr>
        <w:pStyle w:val="Apara"/>
        <w:rPr>
          <w:color w:val="000000"/>
        </w:rPr>
      </w:pPr>
      <w:r w:rsidRPr="00DD27EB">
        <w:rPr>
          <w:color w:val="000000"/>
        </w:rPr>
        <w:tab/>
        <w:t>(b)</w:t>
      </w:r>
      <w:r w:rsidRPr="00DD27EB">
        <w:rPr>
          <w:color w:val="000000"/>
        </w:rPr>
        <w:tab/>
      </w:r>
      <w:r w:rsidR="008E5FFA" w:rsidRPr="00DD27EB">
        <w:rPr>
          <w:color w:val="000000"/>
        </w:rPr>
        <w:t xml:space="preserve">section </w:t>
      </w:r>
      <w:r w:rsidR="00F964C9" w:rsidRPr="00DD27EB">
        <w:rPr>
          <w:color w:val="000000"/>
        </w:rPr>
        <w:t>11</w:t>
      </w:r>
      <w:r w:rsidR="00462C1A" w:rsidRPr="00DD27EB">
        <w:rPr>
          <w:color w:val="000000"/>
        </w:rPr>
        <w:t xml:space="preserve"> (</w:t>
      </w:r>
      <w:r w:rsidR="00F964C9" w:rsidRPr="00DD27EB">
        <w:rPr>
          <w:color w:val="000000"/>
        </w:rPr>
        <w:t>Declaration of fuel restriction</w:t>
      </w:r>
      <w:r w:rsidR="00462C1A" w:rsidRPr="00DD27EB">
        <w:rPr>
          <w:color w:val="000000"/>
        </w:rPr>
        <w:t>)</w:t>
      </w:r>
      <w:r w:rsidR="008E5FFA" w:rsidRPr="00DD27EB">
        <w:rPr>
          <w:color w:val="000000"/>
        </w:rPr>
        <w:t>;</w:t>
      </w:r>
    </w:p>
    <w:p w:rsidR="003A19F5" w:rsidRPr="00DD27EB" w:rsidRDefault="00DD27EB" w:rsidP="00DD27EB">
      <w:pPr>
        <w:pStyle w:val="Apara"/>
        <w:rPr>
          <w:color w:val="000000"/>
        </w:rPr>
      </w:pPr>
      <w:r w:rsidRPr="00DD27EB">
        <w:rPr>
          <w:color w:val="000000"/>
        </w:rPr>
        <w:tab/>
        <w:t>(c)</w:t>
      </w:r>
      <w:r w:rsidRPr="00DD27EB">
        <w:rPr>
          <w:color w:val="000000"/>
        </w:rPr>
        <w:tab/>
      </w:r>
      <w:r w:rsidR="00750332" w:rsidRPr="00DD27EB">
        <w:rPr>
          <w:color w:val="000000"/>
        </w:rPr>
        <w:t xml:space="preserve">section </w:t>
      </w:r>
      <w:r w:rsidR="00F964C9" w:rsidRPr="00DD27EB">
        <w:rPr>
          <w:color w:val="000000"/>
        </w:rPr>
        <w:t>14</w:t>
      </w:r>
      <w:r w:rsidR="00462C1A" w:rsidRPr="00DD27EB">
        <w:rPr>
          <w:color w:val="000000"/>
        </w:rPr>
        <w:t xml:space="preserve"> (</w:t>
      </w:r>
      <w:r w:rsidR="00F964C9" w:rsidRPr="00DD27EB">
        <w:rPr>
          <w:color w:val="000000"/>
        </w:rPr>
        <w:t>Extension of fuel restriction</w:t>
      </w:r>
      <w:r w:rsidR="00462C1A" w:rsidRPr="00DD27EB">
        <w:rPr>
          <w:color w:val="000000"/>
        </w:rPr>
        <w:t>)</w:t>
      </w:r>
      <w:r w:rsidR="00750332" w:rsidRPr="00DD27EB">
        <w:rPr>
          <w:color w:val="000000"/>
        </w:rPr>
        <w:t>.</w:t>
      </w:r>
    </w:p>
    <w:p w:rsidR="003A19F5" w:rsidRPr="00DD27EB" w:rsidRDefault="00DD27EB" w:rsidP="00DD27EB">
      <w:pPr>
        <w:pStyle w:val="Amain"/>
        <w:rPr>
          <w:color w:val="000000"/>
        </w:rPr>
      </w:pPr>
      <w:r w:rsidRPr="00DD27EB">
        <w:rPr>
          <w:color w:val="000000"/>
        </w:rPr>
        <w:tab/>
        <w:t>(2)</w:t>
      </w:r>
      <w:r w:rsidRPr="00DD27EB">
        <w:rPr>
          <w:color w:val="000000"/>
        </w:rPr>
        <w:tab/>
      </w:r>
      <w:r w:rsidR="008E5FFA" w:rsidRPr="00DD27EB">
        <w:rPr>
          <w:color w:val="000000"/>
        </w:rPr>
        <w:t>If a proceeding in relation to a decision mentioned in subsection (1) is started within 30 days, the proceeding is not subject to an interlocutory injunction in any court.</w:t>
      </w:r>
    </w:p>
    <w:p w:rsidR="00AC7EA5" w:rsidRPr="00DD27EB" w:rsidRDefault="00AC7EA5" w:rsidP="00DD27EB">
      <w:pPr>
        <w:pStyle w:val="PageBreak"/>
        <w:suppressLineNumbers/>
        <w:rPr>
          <w:color w:val="000000"/>
        </w:rPr>
      </w:pPr>
      <w:r w:rsidRPr="00DD27EB">
        <w:rPr>
          <w:color w:val="000000"/>
        </w:rPr>
        <w:br w:type="page"/>
      </w:r>
    </w:p>
    <w:p w:rsidR="0038241B" w:rsidRPr="00DD27EB" w:rsidRDefault="00DD27EB" w:rsidP="00DD27EB">
      <w:pPr>
        <w:pStyle w:val="AH5Sec"/>
        <w:rPr>
          <w:color w:val="000000"/>
        </w:rPr>
      </w:pPr>
      <w:bookmarkStart w:id="19" w:name="_Toc531021552"/>
      <w:r w:rsidRPr="004762FA">
        <w:rPr>
          <w:rStyle w:val="CharSectNo"/>
        </w:rPr>
        <w:lastRenderedPageBreak/>
        <w:t>16</w:t>
      </w:r>
      <w:r w:rsidRPr="00DD27EB">
        <w:rPr>
          <w:color w:val="000000"/>
        </w:rPr>
        <w:tab/>
      </w:r>
      <w:r w:rsidR="0038241B" w:rsidRPr="00DD27EB">
        <w:rPr>
          <w:color w:val="000000"/>
        </w:rPr>
        <w:t xml:space="preserve">Application of Act to </w:t>
      </w:r>
      <w:r w:rsidR="00FD3B18" w:rsidRPr="00DD27EB">
        <w:rPr>
          <w:color w:val="000000"/>
        </w:rPr>
        <w:t>emergency services</w:t>
      </w:r>
      <w:r w:rsidR="00BF2B8D" w:rsidRPr="00DD27EB">
        <w:rPr>
          <w:color w:val="000000"/>
        </w:rPr>
        <w:t xml:space="preserve"> and police</w:t>
      </w:r>
      <w:bookmarkEnd w:id="19"/>
    </w:p>
    <w:p w:rsidR="00BF2B8D" w:rsidRPr="00DD27EB" w:rsidRDefault="00DD27EB" w:rsidP="00DD27EB">
      <w:pPr>
        <w:pStyle w:val="Amain"/>
        <w:rPr>
          <w:color w:val="000000"/>
        </w:rPr>
      </w:pPr>
      <w:r w:rsidRPr="00DD27EB">
        <w:rPr>
          <w:color w:val="000000"/>
        </w:rPr>
        <w:tab/>
        <w:t>(1)</w:t>
      </w:r>
      <w:r w:rsidRPr="00DD27EB">
        <w:rPr>
          <w:color w:val="000000"/>
        </w:rPr>
        <w:tab/>
      </w:r>
      <w:r w:rsidR="0038241B" w:rsidRPr="00DD27EB">
        <w:rPr>
          <w:color w:val="000000"/>
        </w:rPr>
        <w:t>This Act does not apply to the exercise or purported exercise</w:t>
      </w:r>
      <w:r w:rsidR="00DC5589" w:rsidRPr="00DD27EB">
        <w:rPr>
          <w:color w:val="000000"/>
        </w:rPr>
        <w:t xml:space="preserve"> of a function </w:t>
      </w:r>
      <w:r w:rsidR="0038241B" w:rsidRPr="00DD27EB">
        <w:rPr>
          <w:color w:val="000000"/>
        </w:rPr>
        <w:t>by</w:t>
      </w:r>
      <w:r w:rsidR="00BF2B8D" w:rsidRPr="00DD27EB">
        <w:rPr>
          <w:color w:val="000000"/>
        </w:rPr>
        <w:t>—</w:t>
      </w:r>
    </w:p>
    <w:p w:rsidR="0038241B" w:rsidRPr="00DD27EB" w:rsidRDefault="00DD27EB" w:rsidP="00DD27EB">
      <w:pPr>
        <w:pStyle w:val="Apara"/>
      </w:pPr>
      <w:r>
        <w:tab/>
      </w:r>
      <w:r w:rsidRPr="00DD27EB">
        <w:t>(a)</w:t>
      </w:r>
      <w:r w:rsidRPr="00DD27EB">
        <w:tab/>
      </w:r>
      <w:r w:rsidR="0038241B" w:rsidRPr="00DD27EB">
        <w:t xml:space="preserve">a relevant person under the </w:t>
      </w:r>
      <w:hyperlink r:id="rId33" w:tooltip="A2004-28" w:history="1">
        <w:r w:rsidR="00FD66AB" w:rsidRPr="00DD27EB">
          <w:rPr>
            <w:rStyle w:val="charCitHyperlinkItal"/>
          </w:rPr>
          <w:t>Emergencies Act 2004</w:t>
        </w:r>
      </w:hyperlink>
      <w:r w:rsidR="00C17549" w:rsidRPr="00DD27EB">
        <w:t xml:space="preserve"> for the purpose</w:t>
      </w:r>
      <w:r w:rsidR="003C34C7" w:rsidRPr="00DD27EB">
        <w:t xml:space="preserve"> of protecting life, property or the environment</w:t>
      </w:r>
      <w:r w:rsidR="00BF2B8D" w:rsidRPr="00DD27EB">
        <w:t>; or</w:t>
      </w:r>
    </w:p>
    <w:p w:rsidR="00C43CF2" w:rsidRPr="00DD27EB" w:rsidRDefault="00DD27EB" w:rsidP="00DD27EB">
      <w:pPr>
        <w:pStyle w:val="Apara"/>
        <w:keepNext/>
        <w:rPr>
          <w:color w:val="000000"/>
        </w:rPr>
      </w:pPr>
      <w:r w:rsidRPr="00DD27EB">
        <w:rPr>
          <w:color w:val="000000"/>
        </w:rPr>
        <w:tab/>
        <w:t>(b)</w:t>
      </w:r>
      <w:r w:rsidRPr="00DD27EB">
        <w:rPr>
          <w:color w:val="000000"/>
        </w:rPr>
        <w:tab/>
      </w:r>
      <w:r w:rsidR="00B72F5D" w:rsidRPr="00DD27EB">
        <w:rPr>
          <w:color w:val="000000"/>
        </w:rPr>
        <w:t xml:space="preserve">a police officer </w:t>
      </w:r>
      <w:r w:rsidR="00BF2B8D" w:rsidRPr="00DD27EB">
        <w:rPr>
          <w:color w:val="000000"/>
        </w:rPr>
        <w:t>for the purpose of protecting life or property.</w:t>
      </w:r>
    </w:p>
    <w:p w:rsidR="00EF3435" w:rsidRPr="00DD27EB" w:rsidRDefault="00EF3435" w:rsidP="00EF3435">
      <w:pPr>
        <w:pStyle w:val="aNote"/>
        <w:rPr>
          <w:color w:val="000000"/>
        </w:rPr>
      </w:pPr>
      <w:r w:rsidRPr="00DD27EB">
        <w:rPr>
          <w:rStyle w:val="charItals"/>
        </w:rPr>
        <w:t>Note</w:t>
      </w:r>
      <w:r w:rsidRPr="00DD27EB">
        <w:rPr>
          <w:rStyle w:val="charItals"/>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34" w:tooltip="A2001-14" w:history="1">
        <w:r w:rsidR="00FD66AB" w:rsidRPr="00DD27EB">
          <w:rPr>
            <w:rStyle w:val="charCitHyperlinkAbbrev"/>
          </w:rPr>
          <w:t>Legislation Act</w:t>
        </w:r>
      </w:hyperlink>
      <w:r w:rsidRPr="00DD27EB">
        <w:rPr>
          <w:color w:val="000000"/>
        </w:rPr>
        <w:t>, s 104).</w:t>
      </w:r>
    </w:p>
    <w:p w:rsidR="0038241B" w:rsidRPr="00DD27EB" w:rsidRDefault="00DD27EB" w:rsidP="00DD27EB">
      <w:pPr>
        <w:pStyle w:val="Amain"/>
        <w:rPr>
          <w:color w:val="000000"/>
        </w:rPr>
      </w:pPr>
      <w:r w:rsidRPr="00DD27EB">
        <w:rPr>
          <w:color w:val="000000"/>
        </w:rPr>
        <w:tab/>
        <w:t>(2)</w:t>
      </w:r>
      <w:r w:rsidRPr="00DD27EB">
        <w:rPr>
          <w:color w:val="000000"/>
        </w:rPr>
        <w:tab/>
      </w:r>
      <w:r w:rsidR="0038241B" w:rsidRPr="00DD27EB">
        <w:rPr>
          <w:color w:val="000000"/>
        </w:rPr>
        <w:t>In this section:</w:t>
      </w:r>
    </w:p>
    <w:p w:rsidR="00C43CF2" w:rsidRPr="00DD27EB" w:rsidRDefault="00C43CF2" w:rsidP="00DD27EB">
      <w:pPr>
        <w:pStyle w:val="aDef"/>
        <w:rPr>
          <w:color w:val="000000"/>
        </w:rPr>
      </w:pPr>
      <w:r w:rsidRPr="00DD27EB">
        <w:rPr>
          <w:rStyle w:val="charBoldItals"/>
        </w:rPr>
        <w:t>emergency controller</w:t>
      </w:r>
      <w:r w:rsidRPr="00DD27EB">
        <w:rPr>
          <w:color w:val="000000"/>
        </w:rPr>
        <w:t xml:space="preserve">—see the </w:t>
      </w:r>
      <w:hyperlink r:id="rId35" w:tooltip="A2004-28" w:history="1">
        <w:r w:rsidR="00FD66AB" w:rsidRPr="00DD27EB">
          <w:rPr>
            <w:rStyle w:val="charCitHyperlinkItal"/>
          </w:rPr>
          <w:t>Emergencies Act 2004</w:t>
        </w:r>
      </w:hyperlink>
      <w:r w:rsidRPr="00DD27EB">
        <w:rPr>
          <w:color w:val="000000"/>
        </w:rPr>
        <w:t>, dictionary.</w:t>
      </w:r>
    </w:p>
    <w:p w:rsidR="0038241B" w:rsidRPr="00DD27EB" w:rsidRDefault="0038241B" w:rsidP="00DD27EB">
      <w:pPr>
        <w:pStyle w:val="aDef"/>
        <w:keepNext/>
        <w:rPr>
          <w:color w:val="000000"/>
        </w:rPr>
      </w:pPr>
      <w:r w:rsidRPr="00DD27EB">
        <w:rPr>
          <w:rStyle w:val="charBoldItals"/>
          <w:color w:val="000000"/>
        </w:rPr>
        <w:t xml:space="preserve">relevant person </w:t>
      </w:r>
      <w:r w:rsidRPr="00DD27EB">
        <w:rPr>
          <w:bCs/>
          <w:iCs/>
          <w:color w:val="000000"/>
        </w:rPr>
        <w:t>means</w:t>
      </w:r>
      <w:r w:rsidRPr="00DD27EB">
        <w:rPr>
          <w:color w:val="000000"/>
        </w:rPr>
        <w:t>—</w:t>
      </w:r>
    </w:p>
    <w:p w:rsidR="00FD3B18" w:rsidRPr="00DD27EB" w:rsidRDefault="00DD27EB" w:rsidP="00DD27EB">
      <w:pPr>
        <w:pStyle w:val="aDefpara"/>
        <w:keepNext/>
        <w:rPr>
          <w:color w:val="000000"/>
        </w:rPr>
      </w:pPr>
      <w:r w:rsidRPr="00DD27EB">
        <w:rPr>
          <w:color w:val="000000"/>
        </w:rPr>
        <w:tab/>
        <w:t>(a)</w:t>
      </w:r>
      <w:r w:rsidRPr="00DD27EB">
        <w:rPr>
          <w:color w:val="000000"/>
        </w:rPr>
        <w:tab/>
      </w:r>
      <w:r w:rsidR="00FD3B18" w:rsidRPr="00DD27EB">
        <w:rPr>
          <w:color w:val="000000"/>
        </w:rPr>
        <w:t>the emergency controller; or</w:t>
      </w:r>
    </w:p>
    <w:p w:rsidR="0038241B" w:rsidRPr="00DD27EB" w:rsidRDefault="00DD27EB" w:rsidP="00DD27EB">
      <w:pPr>
        <w:pStyle w:val="aDefpara"/>
        <w:keepNext/>
        <w:rPr>
          <w:color w:val="000000"/>
        </w:rPr>
      </w:pPr>
      <w:r w:rsidRPr="00DD27EB">
        <w:rPr>
          <w:color w:val="000000"/>
        </w:rPr>
        <w:tab/>
        <w:t>(b)</w:t>
      </w:r>
      <w:r w:rsidRPr="00DD27EB">
        <w:rPr>
          <w:color w:val="000000"/>
        </w:rPr>
        <w:tab/>
      </w:r>
      <w:r w:rsidR="0038241B" w:rsidRPr="00DD27EB">
        <w:rPr>
          <w:color w:val="000000"/>
        </w:rPr>
        <w:t>a member of the ambulance service; or</w:t>
      </w:r>
    </w:p>
    <w:p w:rsidR="0038241B" w:rsidRPr="00DD27EB" w:rsidRDefault="00DD27EB" w:rsidP="00DD27EB">
      <w:pPr>
        <w:pStyle w:val="aDefpara"/>
        <w:keepNext/>
        <w:rPr>
          <w:color w:val="000000"/>
        </w:rPr>
      </w:pPr>
      <w:r w:rsidRPr="00DD27EB">
        <w:rPr>
          <w:color w:val="000000"/>
        </w:rPr>
        <w:tab/>
        <w:t>(c)</w:t>
      </w:r>
      <w:r w:rsidRPr="00DD27EB">
        <w:rPr>
          <w:color w:val="000000"/>
        </w:rPr>
        <w:tab/>
      </w:r>
      <w:r w:rsidR="0038241B" w:rsidRPr="00DD27EB">
        <w:rPr>
          <w:color w:val="000000"/>
        </w:rPr>
        <w:t>a member of the fire and rescue service; or</w:t>
      </w:r>
    </w:p>
    <w:p w:rsidR="0038241B" w:rsidRPr="00DD27EB" w:rsidRDefault="00DD27EB" w:rsidP="00DD27EB">
      <w:pPr>
        <w:pStyle w:val="aDefpara"/>
        <w:keepNext/>
        <w:rPr>
          <w:color w:val="000000"/>
        </w:rPr>
      </w:pPr>
      <w:r w:rsidRPr="00DD27EB">
        <w:rPr>
          <w:color w:val="000000"/>
        </w:rPr>
        <w:tab/>
        <w:t>(d)</w:t>
      </w:r>
      <w:r w:rsidRPr="00DD27EB">
        <w:rPr>
          <w:color w:val="000000"/>
        </w:rPr>
        <w:tab/>
      </w:r>
      <w:r w:rsidR="0038241B" w:rsidRPr="00DD27EB">
        <w:rPr>
          <w:color w:val="000000"/>
        </w:rPr>
        <w:t>a member of the rural fire service; or</w:t>
      </w:r>
    </w:p>
    <w:p w:rsidR="0038241B" w:rsidRPr="00DD27EB" w:rsidRDefault="00DD27EB" w:rsidP="00DD27EB">
      <w:pPr>
        <w:pStyle w:val="aDefpara"/>
        <w:keepNext/>
        <w:rPr>
          <w:color w:val="000000"/>
        </w:rPr>
      </w:pPr>
      <w:r w:rsidRPr="00DD27EB">
        <w:rPr>
          <w:color w:val="000000"/>
        </w:rPr>
        <w:tab/>
        <w:t>(e)</w:t>
      </w:r>
      <w:r w:rsidRPr="00DD27EB">
        <w:rPr>
          <w:color w:val="000000"/>
        </w:rPr>
        <w:tab/>
      </w:r>
      <w:r w:rsidR="0038241B" w:rsidRPr="00DD27EB">
        <w:rPr>
          <w:color w:val="000000"/>
        </w:rPr>
        <w:t>a member of the SES; or</w:t>
      </w:r>
    </w:p>
    <w:p w:rsidR="0038241B" w:rsidRPr="00DD27EB" w:rsidRDefault="00DD27EB" w:rsidP="00DD27EB">
      <w:pPr>
        <w:pStyle w:val="aDefpara"/>
        <w:rPr>
          <w:color w:val="000000"/>
        </w:rPr>
      </w:pPr>
      <w:r w:rsidRPr="00DD27EB">
        <w:rPr>
          <w:color w:val="000000"/>
        </w:rPr>
        <w:tab/>
        <w:t>(f)</w:t>
      </w:r>
      <w:r w:rsidRPr="00DD27EB">
        <w:rPr>
          <w:color w:val="000000"/>
        </w:rPr>
        <w:tab/>
      </w:r>
      <w:r w:rsidR="0038241B" w:rsidRPr="00DD27EB">
        <w:rPr>
          <w:color w:val="000000"/>
        </w:rPr>
        <w:t>any other person under the control of—</w:t>
      </w:r>
    </w:p>
    <w:p w:rsidR="00BF2B8D" w:rsidRPr="00DD27EB" w:rsidRDefault="00DD27EB" w:rsidP="00DD27EB">
      <w:pPr>
        <w:pStyle w:val="aDefsubpara"/>
        <w:rPr>
          <w:color w:val="000000"/>
        </w:rPr>
      </w:pPr>
      <w:r w:rsidRPr="00DD27EB">
        <w:rPr>
          <w:color w:val="000000"/>
        </w:rPr>
        <w:tab/>
        <w:t>(i)</w:t>
      </w:r>
      <w:r w:rsidRPr="00DD27EB">
        <w:rPr>
          <w:color w:val="000000"/>
        </w:rPr>
        <w:tab/>
      </w:r>
      <w:r w:rsidR="00BF2B8D" w:rsidRPr="00DD27EB">
        <w:rPr>
          <w:color w:val="000000"/>
        </w:rPr>
        <w:t>the emergency controller; or</w:t>
      </w:r>
    </w:p>
    <w:p w:rsidR="0038241B" w:rsidRPr="00DD27EB" w:rsidRDefault="00DD27EB" w:rsidP="00DD27EB">
      <w:pPr>
        <w:pStyle w:val="aDefsubpara"/>
        <w:rPr>
          <w:color w:val="000000"/>
        </w:rPr>
      </w:pPr>
      <w:r w:rsidRPr="00DD27EB">
        <w:rPr>
          <w:color w:val="000000"/>
        </w:rPr>
        <w:tab/>
        <w:t>(ii)</w:t>
      </w:r>
      <w:r w:rsidRPr="00DD27EB">
        <w:rPr>
          <w:color w:val="000000"/>
        </w:rPr>
        <w:tab/>
      </w:r>
      <w:r w:rsidR="0038241B" w:rsidRPr="00DD27EB">
        <w:rPr>
          <w:color w:val="000000"/>
        </w:rPr>
        <w:t>the chief officer (ambulance service); or</w:t>
      </w:r>
    </w:p>
    <w:p w:rsidR="0038241B" w:rsidRPr="00DD27EB" w:rsidRDefault="00DD27EB" w:rsidP="00DD27EB">
      <w:pPr>
        <w:pStyle w:val="aDefsubpara"/>
        <w:rPr>
          <w:color w:val="000000"/>
        </w:rPr>
      </w:pPr>
      <w:r w:rsidRPr="00DD27EB">
        <w:rPr>
          <w:color w:val="000000"/>
        </w:rPr>
        <w:tab/>
        <w:t>(iii)</w:t>
      </w:r>
      <w:r w:rsidRPr="00DD27EB">
        <w:rPr>
          <w:color w:val="000000"/>
        </w:rPr>
        <w:tab/>
      </w:r>
      <w:r w:rsidR="0038241B" w:rsidRPr="00DD27EB">
        <w:rPr>
          <w:color w:val="000000"/>
        </w:rPr>
        <w:t>the chief officer (fire and rescue service); or</w:t>
      </w:r>
    </w:p>
    <w:p w:rsidR="0038241B" w:rsidRPr="00DD27EB" w:rsidRDefault="00DD27EB" w:rsidP="00DD27EB">
      <w:pPr>
        <w:pStyle w:val="aDefsubpara"/>
        <w:rPr>
          <w:color w:val="000000"/>
        </w:rPr>
      </w:pPr>
      <w:r w:rsidRPr="00DD27EB">
        <w:rPr>
          <w:color w:val="000000"/>
        </w:rPr>
        <w:tab/>
        <w:t>(iv)</w:t>
      </w:r>
      <w:r w:rsidRPr="00DD27EB">
        <w:rPr>
          <w:color w:val="000000"/>
        </w:rPr>
        <w:tab/>
      </w:r>
      <w:r w:rsidR="0038241B" w:rsidRPr="00DD27EB">
        <w:rPr>
          <w:color w:val="000000"/>
        </w:rPr>
        <w:t>the chief officer (rural fire service); or</w:t>
      </w:r>
    </w:p>
    <w:p w:rsidR="0038241B" w:rsidRPr="00DD27EB" w:rsidRDefault="00DD27EB" w:rsidP="00DD27EB">
      <w:pPr>
        <w:pStyle w:val="aDefsubpara"/>
        <w:keepNext/>
        <w:rPr>
          <w:color w:val="000000"/>
        </w:rPr>
      </w:pPr>
      <w:r w:rsidRPr="00DD27EB">
        <w:rPr>
          <w:color w:val="000000"/>
        </w:rPr>
        <w:tab/>
        <w:t>(v)</w:t>
      </w:r>
      <w:r w:rsidRPr="00DD27EB">
        <w:rPr>
          <w:color w:val="000000"/>
        </w:rPr>
        <w:tab/>
      </w:r>
      <w:r w:rsidR="0038241B" w:rsidRPr="00DD27EB">
        <w:rPr>
          <w:color w:val="000000"/>
        </w:rPr>
        <w:t>the chief officer (SES); or</w:t>
      </w:r>
    </w:p>
    <w:p w:rsidR="0038241B" w:rsidRPr="00DD27EB" w:rsidRDefault="00DD27EB" w:rsidP="00DD27EB">
      <w:pPr>
        <w:pStyle w:val="aDefpara"/>
        <w:rPr>
          <w:color w:val="000000"/>
        </w:rPr>
      </w:pPr>
      <w:r w:rsidRPr="00DD27EB">
        <w:rPr>
          <w:color w:val="000000"/>
        </w:rPr>
        <w:tab/>
        <w:t>(g)</w:t>
      </w:r>
      <w:r w:rsidRPr="00DD27EB">
        <w:rPr>
          <w:color w:val="000000"/>
        </w:rPr>
        <w:tab/>
      </w:r>
      <w:r w:rsidR="0038241B" w:rsidRPr="00DD27EB">
        <w:rPr>
          <w:color w:val="000000"/>
        </w:rPr>
        <w:t>a police officer.</w:t>
      </w:r>
    </w:p>
    <w:p w:rsidR="00033E85" w:rsidRPr="00DD27EB" w:rsidRDefault="00033E85" w:rsidP="00DD27EB">
      <w:pPr>
        <w:pStyle w:val="PageBreak"/>
        <w:suppressLineNumbers/>
        <w:rPr>
          <w:color w:val="000000"/>
        </w:rPr>
      </w:pPr>
      <w:r w:rsidRPr="00DD27EB">
        <w:rPr>
          <w:color w:val="000000"/>
        </w:rPr>
        <w:br w:type="page"/>
      </w:r>
    </w:p>
    <w:p w:rsidR="00033E85" w:rsidRPr="004762FA" w:rsidRDefault="00DD27EB" w:rsidP="00DD27EB">
      <w:pPr>
        <w:pStyle w:val="AH2Part"/>
      </w:pPr>
      <w:bookmarkStart w:id="20" w:name="_Toc531021553"/>
      <w:r w:rsidRPr="004762FA">
        <w:rPr>
          <w:rStyle w:val="CharPartNo"/>
        </w:rPr>
        <w:lastRenderedPageBreak/>
        <w:t>Part 3</w:t>
      </w:r>
      <w:r w:rsidRPr="00DD27EB">
        <w:rPr>
          <w:color w:val="000000"/>
        </w:rPr>
        <w:tab/>
      </w:r>
      <w:r w:rsidR="00033E85" w:rsidRPr="004762FA">
        <w:rPr>
          <w:rStyle w:val="CharPartText"/>
          <w:color w:val="000000"/>
        </w:rPr>
        <w:t>Enforcement</w:t>
      </w:r>
      <w:bookmarkEnd w:id="20"/>
    </w:p>
    <w:p w:rsidR="002C20D3" w:rsidRPr="004762FA" w:rsidRDefault="00DD27EB" w:rsidP="00DD27EB">
      <w:pPr>
        <w:pStyle w:val="AH3Div"/>
      </w:pPr>
      <w:bookmarkStart w:id="21" w:name="_Toc531021554"/>
      <w:r w:rsidRPr="004762FA">
        <w:rPr>
          <w:rStyle w:val="CharDivNo"/>
        </w:rPr>
        <w:t>Division 3.1</w:t>
      </w:r>
      <w:r w:rsidRPr="00DD27EB">
        <w:rPr>
          <w:color w:val="000000"/>
        </w:rPr>
        <w:tab/>
      </w:r>
      <w:r w:rsidR="003935F3" w:rsidRPr="004762FA">
        <w:rPr>
          <w:rStyle w:val="CharDivText"/>
          <w:color w:val="000000"/>
        </w:rPr>
        <w:t>Fuel restriction o</w:t>
      </w:r>
      <w:r w:rsidR="002C20D3" w:rsidRPr="004762FA">
        <w:rPr>
          <w:rStyle w:val="CharDivText"/>
          <w:color w:val="000000"/>
        </w:rPr>
        <w:t>ffences</w:t>
      </w:r>
      <w:bookmarkEnd w:id="21"/>
    </w:p>
    <w:p w:rsidR="00033E85" w:rsidRPr="00DD27EB" w:rsidRDefault="00DD27EB" w:rsidP="00DD27EB">
      <w:pPr>
        <w:pStyle w:val="AH5Sec"/>
        <w:rPr>
          <w:color w:val="000000"/>
        </w:rPr>
      </w:pPr>
      <w:bookmarkStart w:id="22" w:name="_Toc531021555"/>
      <w:r w:rsidRPr="004762FA">
        <w:rPr>
          <w:rStyle w:val="CharSectNo"/>
        </w:rPr>
        <w:t>17</w:t>
      </w:r>
      <w:r w:rsidRPr="00DD27EB">
        <w:rPr>
          <w:color w:val="000000"/>
        </w:rPr>
        <w:tab/>
      </w:r>
      <w:r w:rsidR="008F694D" w:rsidRPr="00DD27EB">
        <w:rPr>
          <w:color w:val="000000"/>
        </w:rPr>
        <w:t>Definitions</w:t>
      </w:r>
      <w:r w:rsidR="00C14FF1" w:rsidRPr="00DD27EB">
        <w:rPr>
          <w:color w:val="000000"/>
        </w:rPr>
        <w:t>—pt 3</w:t>
      </w:r>
      <w:bookmarkEnd w:id="22"/>
    </w:p>
    <w:p w:rsidR="00033E85" w:rsidRPr="00DD27EB" w:rsidRDefault="00033E85" w:rsidP="00033E85">
      <w:pPr>
        <w:pStyle w:val="Amainreturn"/>
        <w:keepNext/>
        <w:rPr>
          <w:color w:val="000000"/>
        </w:rPr>
      </w:pPr>
      <w:r w:rsidRPr="00DD27EB">
        <w:rPr>
          <w:color w:val="000000"/>
        </w:rPr>
        <w:t>In this part:</w:t>
      </w:r>
    </w:p>
    <w:p w:rsidR="008F694D" w:rsidRPr="00DD27EB" w:rsidRDefault="008F694D" w:rsidP="00DD27EB">
      <w:pPr>
        <w:pStyle w:val="aDef"/>
        <w:rPr>
          <w:color w:val="000000"/>
        </w:rPr>
      </w:pPr>
      <w:r w:rsidRPr="00DD27EB">
        <w:rPr>
          <w:rStyle w:val="charBoldItals"/>
          <w:color w:val="000000"/>
        </w:rPr>
        <w:t>identity card</w:t>
      </w:r>
      <w:r w:rsidRPr="00DD27EB">
        <w:rPr>
          <w:color w:val="000000"/>
        </w:rPr>
        <w:t xml:space="preserve"> means an identity card issued under the </w:t>
      </w:r>
      <w:hyperlink r:id="rId36" w:tooltip="A2004-7" w:history="1">
        <w:r w:rsidR="00FD66AB" w:rsidRPr="00DD27EB">
          <w:rPr>
            <w:rStyle w:val="charCitHyperlinkItal"/>
          </w:rPr>
          <w:t>Dangerous Substances Act 2004</w:t>
        </w:r>
      </w:hyperlink>
      <w:r w:rsidRPr="00DD27EB">
        <w:rPr>
          <w:color w:val="000000"/>
        </w:rPr>
        <w:t>, section 208.</w:t>
      </w:r>
    </w:p>
    <w:p w:rsidR="00B25952" w:rsidRPr="00DD27EB" w:rsidRDefault="00B25952" w:rsidP="00DD27EB">
      <w:pPr>
        <w:pStyle w:val="aDef"/>
        <w:keepNext/>
        <w:rPr>
          <w:color w:val="000000"/>
        </w:rPr>
      </w:pPr>
      <w:r w:rsidRPr="00DD27EB">
        <w:rPr>
          <w:rStyle w:val="charBoldItals"/>
          <w:color w:val="000000"/>
        </w:rPr>
        <w:t>inspector</w:t>
      </w:r>
      <w:r w:rsidRPr="00DD27EB">
        <w:rPr>
          <w:color w:val="000000"/>
        </w:rPr>
        <w:t xml:space="preserve"> means an inspector under the </w:t>
      </w:r>
      <w:hyperlink r:id="rId37" w:tooltip="A2004-7" w:history="1">
        <w:r w:rsidR="00FD66AB" w:rsidRPr="00DD27EB">
          <w:rPr>
            <w:rStyle w:val="charCitHyperlinkItal"/>
          </w:rPr>
          <w:t>Dangerous Substances Act 2004</w:t>
        </w:r>
      </w:hyperlink>
      <w:r w:rsidRPr="00DD27EB">
        <w:rPr>
          <w:color w:val="000000"/>
        </w:rPr>
        <w:t>, section 207.</w:t>
      </w:r>
    </w:p>
    <w:p w:rsidR="00F874F9" w:rsidRPr="00DD27EB" w:rsidRDefault="00F874F9" w:rsidP="00F874F9">
      <w:pPr>
        <w:pStyle w:val="aNote"/>
        <w:rPr>
          <w:color w:val="000000"/>
        </w:rPr>
      </w:pPr>
      <w:r w:rsidRPr="00DD27EB">
        <w:rPr>
          <w:rStyle w:val="charItals"/>
        </w:rPr>
        <w:t>Note</w:t>
      </w:r>
      <w:r w:rsidRPr="00DD27EB">
        <w:rPr>
          <w:rStyle w:val="charItals"/>
        </w:rPr>
        <w:tab/>
      </w:r>
      <w:r w:rsidRPr="00DD27EB">
        <w:rPr>
          <w:color w:val="000000"/>
        </w:rPr>
        <w:t xml:space="preserve">An </w:t>
      </w:r>
      <w:r w:rsidRPr="00DD27EB">
        <w:rPr>
          <w:rStyle w:val="charBoldItals"/>
        </w:rPr>
        <w:t>inspector</w:t>
      </w:r>
      <w:r w:rsidRPr="00DD27EB">
        <w:rPr>
          <w:color w:val="000000"/>
        </w:rPr>
        <w:t xml:space="preserve"> includes a police officer (see </w:t>
      </w:r>
      <w:hyperlink r:id="rId38" w:tooltip="A2004-7" w:history="1">
        <w:r w:rsidR="00FD66AB" w:rsidRPr="00DD27EB">
          <w:rPr>
            <w:rStyle w:val="charCitHyperlinkItal"/>
          </w:rPr>
          <w:t>Dangerous Substances Act 2004</w:t>
        </w:r>
      </w:hyperlink>
      <w:r w:rsidRPr="00DD27EB">
        <w:rPr>
          <w:color w:val="000000"/>
        </w:rPr>
        <w:t>, s 207 (1)).</w:t>
      </w:r>
    </w:p>
    <w:p w:rsidR="008A22DF" w:rsidRPr="00DD27EB" w:rsidRDefault="008A22DF" w:rsidP="00DD27EB">
      <w:pPr>
        <w:pStyle w:val="aDef"/>
        <w:keepNext/>
        <w:rPr>
          <w:color w:val="000000"/>
        </w:rPr>
      </w:pPr>
      <w:r w:rsidRPr="00DD27EB">
        <w:rPr>
          <w:rStyle w:val="charBoldItals"/>
          <w:color w:val="000000"/>
        </w:rPr>
        <w:t>occupier</w:t>
      </w:r>
      <w:r w:rsidRPr="00DD27EB">
        <w:rPr>
          <w:color w:val="000000"/>
        </w:rPr>
        <w:t>, of premises, includes—</w:t>
      </w:r>
    </w:p>
    <w:p w:rsidR="008A22DF" w:rsidRPr="00DD27EB" w:rsidRDefault="00DD27EB" w:rsidP="00DD27EB">
      <w:pPr>
        <w:pStyle w:val="aDefpara"/>
        <w:keepNext/>
        <w:rPr>
          <w:color w:val="000000"/>
        </w:rPr>
      </w:pPr>
      <w:r w:rsidRPr="00DD27EB">
        <w:rPr>
          <w:color w:val="000000"/>
        </w:rPr>
        <w:tab/>
        <w:t>(a)</w:t>
      </w:r>
      <w:r w:rsidRPr="00DD27EB">
        <w:rPr>
          <w:color w:val="000000"/>
        </w:rPr>
        <w:tab/>
      </w:r>
      <w:r w:rsidR="008A22DF" w:rsidRPr="00DD27EB">
        <w:rPr>
          <w:color w:val="000000"/>
        </w:rPr>
        <w:t>a person believed on reasonable grounds to be an occupier of the premises; and</w:t>
      </w:r>
    </w:p>
    <w:p w:rsidR="008A22DF" w:rsidRPr="00DD27EB" w:rsidRDefault="00DD27EB" w:rsidP="00DD27EB">
      <w:pPr>
        <w:pStyle w:val="aDefpara"/>
        <w:rPr>
          <w:color w:val="000000"/>
        </w:rPr>
      </w:pPr>
      <w:r w:rsidRPr="00DD27EB">
        <w:rPr>
          <w:color w:val="000000"/>
        </w:rPr>
        <w:tab/>
        <w:t>(b)</w:t>
      </w:r>
      <w:r w:rsidRPr="00DD27EB">
        <w:rPr>
          <w:color w:val="000000"/>
        </w:rPr>
        <w:tab/>
      </w:r>
      <w:r w:rsidR="008A22DF" w:rsidRPr="00DD27EB">
        <w:rPr>
          <w:color w:val="000000"/>
        </w:rPr>
        <w:t>a person apparently in charge of the premises.</w:t>
      </w:r>
    </w:p>
    <w:p w:rsidR="00033E85" w:rsidRPr="00DD27EB" w:rsidRDefault="00DD27EB" w:rsidP="00DD27EB">
      <w:pPr>
        <w:pStyle w:val="AH5Sec"/>
        <w:rPr>
          <w:color w:val="000000"/>
        </w:rPr>
      </w:pPr>
      <w:bookmarkStart w:id="23" w:name="_Toc531021556"/>
      <w:r w:rsidRPr="004762FA">
        <w:rPr>
          <w:rStyle w:val="CharSectNo"/>
        </w:rPr>
        <w:t>18</w:t>
      </w:r>
      <w:r w:rsidRPr="00DD27EB">
        <w:rPr>
          <w:color w:val="000000"/>
        </w:rPr>
        <w:tab/>
      </w:r>
      <w:r w:rsidR="00033E85" w:rsidRPr="00DD27EB">
        <w:rPr>
          <w:color w:val="000000"/>
        </w:rPr>
        <w:t xml:space="preserve">Contravening </w:t>
      </w:r>
      <w:r w:rsidR="00FD6FE3" w:rsidRPr="00DD27EB">
        <w:rPr>
          <w:color w:val="000000"/>
        </w:rPr>
        <w:t>fuel</w:t>
      </w:r>
      <w:r w:rsidR="00033E85" w:rsidRPr="00DD27EB">
        <w:rPr>
          <w:color w:val="000000"/>
        </w:rPr>
        <w:t xml:space="preserve"> restriction</w:t>
      </w:r>
      <w:bookmarkEnd w:id="23"/>
    </w:p>
    <w:p w:rsidR="007049FA" w:rsidRPr="00DD27EB" w:rsidRDefault="00DD27EB" w:rsidP="00DD27EB">
      <w:pPr>
        <w:pStyle w:val="Amain"/>
        <w:rPr>
          <w:color w:val="000000"/>
        </w:rPr>
      </w:pPr>
      <w:r w:rsidRPr="00DD27EB">
        <w:rPr>
          <w:color w:val="000000"/>
        </w:rPr>
        <w:tab/>
        <w:t>(1)</w:t>
      </w:r>
      <w:r w:rsidRPr="00DD27EB">
        <w:rPr>
          <w:color w:val="000000"/>
        </w:rPr>
        <w:tab/>
      </w:r>
      <w:r w:rsidR="007049FA" w:rsidRPr="00DD27EB">
        <w:rPr>
          <w:color w:val="000000"/>
        </w:rPr>
        <w:t xml:space="preserve">A </w:t>
      </w:r>
      <w:r w:rsidR="000266D7" w:rsidRPr="00DD27EB">
        <w:rPr>
          <w:color w:val="000000"/>
        </w:rPr>
        <w:t>fuel seller</w:t>
      </w:r>
      <w:r w:rsidR="007049FA" w:rsidRPr="00DD27EB">
        <w:rPr>
          <w:color w:val="000000"/>
        </w:rPr>
        <w:t xml:space="preserve"> commits an offence if</w:t>
      </w:r>
      <w:r w:rsidR="000266D7" w:rsidRPr="00DD27EB">
        <w:rPr>
          <w:color w:val="000000"/>
        </w:rPr>
        <w:t xml:space="preserve"> the fuel seller</w:t>
      </w:r>
      <w:r w:rsidR="007049FA"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8B1DCA" w:rsidRPr="00DD27EB">
        <w:rPr>
          <w:color w:val="000000"/>
        </w:rPr>
        <w:t>is notified of a fuel restriction under section 12 (1) (c);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8B1DCA" w:rsidRPr="00DD27EB">
        <w:rPr>
          <w:color w:val="000000"/>
        </w:rPr>
        <w:t>contravenes the fuel restriction.</w:t>
      </w:r>
    </w:p>
    <w:p w:rsidR="00F82B4D" w:rsidRPr="00DD27EB" w:rsidRDefault="00F82B4D" w:rsidP="00F82B4D">
      <w:pPr>
        <w:pStyle w:val="Penalty"/>
        <w:keepNext/>
        <w:rPr>
          <w:color w:val="000000"/>
        </w:rPr>
      </w:pPr>
      <w:r w:rsidRPr="00DD27EB">
        <w:rPr>
          <w:color w:val="000000"/>
        </w:rPr>
        <w:t>Maximum penalty:  50 penalty units.</w:t>
      </w:r>
    </w:p>
    <w:p w:rsidR="000266D7" w:rsidRPr="00DD27EB" w:rsidRDefault="00DD27EB" w:rsidP="00DD27EB">
      <w:pPr>
        <w:pStyle w:val="Amain"/>
        <w:rPr>
          <w:color w:val="000000"/>
        </w:rPr>
      </w:pPr>
      <w:r w:rsidRPr="00DD27EB">
        <w:rPr>
          <w:color w:val="000000"/>
        </w:rPr>
        <w:tab/>
        <w:t>(2)</w:t>
      </w:r>
      <w:r w:rsidRPr="00DD27EB">
        <w:rPr>
          <w:color w:val="000000"/>
        </w:rPr>
        <w:tab/>
      </w:r>
      <w:r w:rsidR="000266D7" w:rsidRPr="00DD27EB">
        <w:rPr>
          <w:color w:val="000000"/>
        </w:rPr>
        <w:t>A person other than a</w:t>
      </w:r>
      <w:r w:rsidR="00A93131" w:rsidRPr="00DD27EB">
        <w:rPr>
          <w:color w:val="000000"/>
        </w:rPr>
        <w:t xml:space="preserve"> fuel seller commits an offence</w:t>
      </w:r>
      <w:r w:rsidR="000266D7"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A93131" w:rsidRPr="00DD27EB">
        <w:rPr>
          <w:color w:val="000000"/>
        </w:rPr>
        <w:t>if notice</w:t>
      </w:r>
      <w:r w:rsidR="008B1DCA" w:rsidRPr="00DD27EB">
        <w:rPr>
          <w:color w:val="000000"/>
        </w:rPr>
        <w:t xml:space="preserve"> of a fuel restriction </w:t>
      </w:r>
      <w:r w:rsidR="00A93131" w:rsidRPr="00DD27EB">
        <w:rPr>
          <w:color w:val="000000"/>
        </w:rPr>
        <w:t xml:space="preserve">is given </w:t>
      </w:r>
      <w:r w:rsidR="008B1DCA" w:rsidRPr="00DD27EB">
        <w:rPr>
          <w:color w:val="000000"/>
        </w:rPr>
        <w:t>under section 12 (1) (a) or (b);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A93131" w:rsidRPr="00DD27EB">
        <w:rPr>
          <w:color w:val="000000"/>
        </w:rPr>
        <w:t xml:space="preserve">the person </w:t>
      </w:r>
      <w:r w:rsidR="008B1DCA" w:rsidRPr="00DD27EB">
        <w:rPr>
          <w:color w:val="000000"/>
        </w:rPr>
        <w:t>contravenes the fuel restriction.</w:t>
      </w:r>
    </w:p>
    <w:p w:rsidR="00033E85" w:rsidRPr="00DD27EB" w:rsidRDefault="009131A9" w:rsidP="004762FA">
      <w:pPr>
        <w:pStyle w:val="Penalty"/>
        <w:rPr>
          <w:color w:val="000000"/>
        </w:rPr>
      </w:pPr>
      <w:r w:rsidRPr="00DD27EB">
        <w:rPr>
          <w:color w:val="000000"/>
        </w:rPr>
        <w:t>Maximum penalty:  5</w:t>
      </w:r>
      <w:r w:rsidR="00033E85" w:rsidRPr="00DD27EB">
        <w:rPr>
          <w:color w:val="000000"/>
        </w:rPr>
        <w:t>0 penalty units.</w:t>
      </w:r>
    </w:p>
    <w:p w:rsidR="00033E85" w:rsidRPr="00DD27EB" w:rsidRDefault="00DD27EB" w:rsidP="00DD27EB">
      <w:pPr>
        <w:pStyle w:val="Amain"/>
        <w:rPr>
          <w:color w:val="000000"/>
        </w:rPr>
      </w:pPr>
      <w:r w:rsidRPr="00DD27EB">
        <w:rPr>
          <w:color w:val="000000"/>
        </w:rPr>
        <w:lastRenderedPageBreak/>
        <w:tab/>
        <w:t>(3)</w:t>
      </w:r>
      <w:r w:rsidRPr="00DD27EB">
        <w:rPr>
          <w:color w:val="000000"/>
        </w:rPr>
        <w:tab/>
      </w:r>
      <w:r w:rsidR="00033E85" w:rsidRPr="00DD27EB">
        <w:rPr>
          <w:color w:val="000000"/>
        </w:rPr>
        <w:t>An offence against this section is a strict liability offence.</w:t>
      </w:r>
    </w:p>
    <w:p w:rsidR="00B10C6C" w:rsidRPr="00DD27EB" w:rsidRDefault="00DD27EB" w:rsidP="00DD27EB">
      <w:pPr>
        <w:pStyle w:val="AH5Sec"/>
        <w:rPr>
          <w:color w:val="000000"/>
        </w:rPr>
      </w:pPr>
      <w:bookmarkStart w:id="24" w:name="_Toc531021557"/>
      <w:r w:rsidRPr="004762FA">
        <w:rPr>
          <w:rStyle w:val="CharSectNo"/>
        </w:rPr>
        <w:t>19</w:t>
      </w:r>
      <w:r w:rsidRPr="00DD27EB">
        <w:rPr>
          <w:color w:val="000000"/>
        </w:rPr>
        <w:tab/>
      </w:r>
      <w:r w:rsidR="00B10C6C" w:rsidRPr="00DD27EB">
        <w:rPr>
          <w:color w:val="000000"/>
        </w:rPr>
        <w:t>Inspector may require information</w:t>
      </w:r>
      <w:bookmarkEnd w:id="24"/>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reasonably requires information from a person who is subject to a fuel restriction.</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inspector may require the person to give, in writing, to the inspector as soon as practicable (but not later than 14 days after the day the notice is given) the following information:</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the types of fuel held by the person;</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the quantity of a fuel held by the person;</w:t>
      </w:r>
    </w:p>
    <w:p w:rsidR="00B10C6C" w:rsidRPr="00DD27EB" w:rsidRDefault="00DD27EB" w:rsidP="00DD27EB">
      <w:pPr>
        <w:pStyle w:val="Apara"/>
        <w:keepNext/>
        <w:rPr>
          <w:color w:val="000000"/>
        </w:rPr>
      </w:pPr>
      <w:r w:rsidRPr="00DD27EB">
        <w:rPr>
          <w:color w:val="000000"/>
        </w:rPr>
        <w:tab/>
        <w:t>(c)</w:t>
      </w:r>
      <w:r w:rsidRPr="00DD27EB">
        <w:rPr>
          <w:color w:val="000000"/>
        </w:rPr>
        <w:tab/>
      </w:r>
      <w:r w:rsidR="00B10C6C" w:rsidRPr="00DD27EB">
        <w:rPr>
          <w:color w:val="000000"/>
        </w:rPr>
        <w:t>the quantity of a fuel sold by the person during a stated period.</w:t>
      </w:r>
    </w:p>
    <w:p w:rsidR="00B10C6C" w:rsidRPr="00DD27EB" w:rsidRDefault="00B10C6C" w:rsidP="00B10C6C">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how documents may be given, see the </w:t>
      </w:r>
      <w:hyperlink r:id="rId39" w:tooltip="A2001-14" w:history="1">
        <w:r w:rsidR="00FD66AB" w:rsidRPr="00DD27EB">
          <w:rPr>
            <w:rStyle w:val="charCitHyperlinkAbbrev"/>
          </w:rPr>
          <w:t>Legislation Act</w:t>
        </w:r>
      </w:hyperlink>
      <w:r w:rsidRPr="00DD27EB">
        <w:rPr>
          <w:color w:val="000000"/>
        </w:rPr>
        <w:t>, pt 19.5.</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A requirement under subsection (2) must be in writing and—</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identify the person </w:t>
      </w:r>
      <w:r w:rsidR="00541A8F" w:rsidRPr="00DD27EB">
        <w:rPr>
          <w:color w:val="000000"/>
        </w:rPr>
        <w:t xml:space="preserve">to </w:t>
      </w:r>
      <w:r w:rsidR="00310C49" w:rsidRPr="00DD27EB">
        <w:rPr>
          <w:color w:val="000000"/>
        </w:rPr>
        <w:t>who</w:t>
      </w:r>
      <w:r w:rsidR="00541A8F" w:rsidRPr="00DD27EB">
        <w:rPr>
          <w:color w:val="000000"/>
        </w:rPr>
        <w:t>m</w:t>
      </w:r>
      <w:r w:rsidR="00310C49" w:rsidRPr="00DD27EB">
        <w:rPr>
          <w:color w:val="000000"/>
        </w:rPr>
        <w:t xml:space="preserve"> </w:t>
      </w:r>
      <w:r w:rsidR="00541A8F" w:rsidRPr="00DD27EB">
        <w:rPr>
          <w:color w:val="000000"/>
        </w:rPr>
        <w:t xml:space="preserve">the notice </w:t>
      </w:r>
      <w:r w:rsidR="00310C49" w:rsidRPr="00DD27EB">
        <w:rPr>
          <w:color w:val="000000"/>
        </w:rPr>
        <w:t>is given</w:t>
      </w:r>
      <w:r w:rsidR="00B10C6C" w:rsidRPr="00DD27EB">
        <w:rPr>
          <w:color w:val="000000"/>
        </w:rPr>
        <w:t>; and</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state why the information is required; and</w:t>
      </w:r>
    </w:p>
    <w:p w:rsidR="00B10C6C" w:rsidRPr="00DD27EB" w:rsidRDefault="00DD27EB" w:rsidP="00DD27EB">
      <w:pPr>
        <w:pStyle w:val="Apara"/>
        <w:rPr>
          <w:color w:val="000000"/>
        </w:rPr>
      </w:pPr>
      <w:r w:rsidRPr="00DD27EB">
        <w:rPr>
          <w:color w:val="000000"/>
        </w:rPr>
        <w:tab/>
        <w:t>(c)</w:t>
      </w:r>
      <w:r w:rsidRPr="00DD27EB">
        <w:rPr>
          <w:color w:val="000000"/>
        </w:rPr>
        <w:tab/>
      </w:r>
      <w:r w:rsidR="00B10C6C" w:rsidRPr="00DD27EB">
        <w:rPr>
          <w:color w:val="000000"/>
        </w:rPr>
        <w:t>set out the maximum penalty, on conviction, for a failure to comply with the notice.</w:t>
      </w:r>
    </w:p>
    <w:p w:rsidR="00B10C6C" w:rsidRPr="00DD27EB" w:rsidRDefault="00DD27EB" w:rsidP="00DD27EB">
      <w:pPr>
        <w:pStyle w:val="Amain"/>
        <w:keepNext/>
        <w:rPr>
          <w:color w:val="000000"/>
        </w:rPr>
      </w:pPr>
      <w:r w:rsidRPr="00DD27EB">
        <w:rPr>
          <w:color w:val="000000"/>
        </w:rPr>
        <w:tab/>
        <w:t>(4)</w:t>
      </w:r>
      <w:r w:rsidRPr="00DD27EB">
        <w:rPr>
          <w:color w:val="000000"/>
        </w:rPr>
        <w:tab/>
      </w:r>
      <w:r w:rsidR="00B10C6C" w:rsidRPr="00DD27EB">
        <w:rPr>
          <w:color w:val="000000"/>
        </w:rPr>
        <w:t>A person commits an offence if the person fails to comply with a requirement under subsection (2).</w:t>
      </w:r>
    </w:p>
    <w:p w:rsidR="00B10C6C" w:rsidRPr="00DD27EB" w:rsidRDefault="00B10C6C" w:rsidP="00B10C6C">
      <w:pPr>
        <w:pStyle w:val="Penalty"/>
        <w:rPr>
          <w:color w:val="000000"/>
        </w:rPr>
      </w:pPr>
      <w:r w:rsidRPr="00DD27EB">
        <w:rPr>
          <w:color w:val="000000"/>
        </w:rPr>
        <w:t>Maximum penalty:  50 penalty units.</w:t>
      </w:r>
    </w:p>
    <w:p w:rsidR="00B10C6C" w:rsidRPr="00DD27EB" w:rsidRDefault="00DD27EB" w:rsidP="00DD27EB">
      <w:pPr>
        <w:pStyle w:val="Amain"/>
        <w:rPr>
          <w:color w:val="000000"/>
        </w:rPr>
      </w:pPr>
      <w:r w:rsidRPr="00DD27EB">
        <w:rPr>
          <w:color w:val="000000"/>
        </w:rPr>
        <w:tab/>
        <w:t>(5)</w:t>
      </w:r>
      <w:r w:rsidRPr="00DD27EB">
        <w:rPr>
          <w:color w:val="000000"/>
        </w:rPr>
        <w:tab/>
      </w:r>
      <w:r w:rsidR="00B10C6C" w:rsidRPr="00DD27EB">
        <w:rPr>
          <w:color w:val="000000"/>
        </w:rPr>
        <w:t>An offence against this section is a strict liability offence.</w:t>
      </w:r>
    </w:p>
    <w:p w:rsidR="00B10C6C" w:rsidRPr="00DD27EB" w:rsidRDefault="00DD27EB" w:rsidP="00DD27EB">
      <w:pPr>
        <w:pStyle w:val="AH5Sec"/>
        <w:rPr>
          <w:color w:val="000000"/>
        </w:rPr>
      </w:pPr>
      <w:bookmarkStart w:id="25" w:name="_Toc531021558"/>
      <w:r w:rsidRPr="004762FA">
        <w:rPr>
          <w:rStyle w:val="CharSectNo"/>
        </w:rPr>
        <w:t>20</w:t>
      </w:r>
      <w:r w:rsidRPr="00DD27EB">
        <w:rPr>
          <w:color w:val="000000"/>
        </w:rPr>
        <w:tab/>
      </w:r>
      <w:r w:rsidR="00B10C6C" w:rsidRPr="00DD27EB">
        <w:rPr>
          <w:color w:val="000000"/>
        </w:rPr>
        <w:t>Directions by inspector</w:t>
      </w:r>
      <w:bookmarkEnd w:id="25"/>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believes on reasonable grounds that—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fuel has been used, or is being used, on premises in contravention of a fuel restriction; or</w:t>
      </w:r>
    </w:p>
    <w:p w:rsidR="00B10C6C" w:rsidRPr="00DD27EB" w:rsidRDefault="00DD27EB" w:rsidP="00DD27EB">
      <w:pPr>
        <w:pStyle w:val="Apara"/>
        <w:rPr>
          <w:color w:val="000000"/>
        </w:rPr>
      </w:pPr>
      <w:r w:rsidRPr="00DD27EB">
        <w:rPr>
          <w:color w:val="000000"/>
        </w:rPr>
        <w:lastRenderedPageBreak/>
        <w:tab/>
        <w:t>(b)</w:t>
      </w:r>
      <w:r w:rsidRPr="00DD27EB">
        <w:rPr>
          <w:color w:val="000000"/>
        </w:rPr>
        <w:tab/>
      </w:r>
      <w:r w:rsidR="00B10C6C" w:rsidRPr="00DD27EB">
        <w:rPr>
          <w:color w:val="000000"/>
        </w:rPr>
        <w:t>fuel has been used on premises in contravention of a fuel restriction and that a further contravention is likely.</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The inspector may give the occupier of the premises a written direction to take action stated in the direction to ensure that fuel is used in accordance with the fuel restriction.</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It is sufficient if the direction is addressed to ‘the occupier’ of the premises.</w:t>
      </w:r>
    </w:p>
    <w:p w:rsidR="005B4125" w:rsidRPr="00DD27EB" w:rsidRDefault="00DD27EB" w:rsidP="00DD27EB">
      <w:pPr>
        <w:pStyle w:val="Amain"/>
        <w:rPr>
          <w:color w:val="000000"/>
        </w:rPr>
      </w:pPr>
      <w:r w:rsidRPr="00DD27EB">
        <w:rPr>
          <w:color w:val="000000"/>
        </w:rPr>
        <w:tab/>
        <w:t>(4)</w:t>
      </w:r>
      <w:r w:rsidRPr="00DD27EB">
        <w:rPr>
          <w:color w:val="000000"/>
        </w:rPr>
        <w:tab/>
      </w:r>
      <w:r w:rsidR="005B4125" w:rsidRPr="00DD27EB">
        <w:rPr>
          <w:color w:val="000000"/>
        </w:rPr>
        <w:t>The direction</w:t>
      </w:r>
      <w:r w:rsidR="006C2D5F" w:rsidRPr="00DD27EB">
        <w:rPr>
          <w:color w:val="000000"/>
        </w:rPr>
        <w:t xml:space="preserve"> must state</w:t>
      </w:r>
      <w:r w:rsidR="005B4125" w:rsidRPr="00DD27EB">
        <w:rPr>
          <w:color w:val="000000"/>
        </w:rPr>
        <w: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a </w:t>
      </w:r>
      <w:r w:rsidR="006C2D5F" w:rsidRPr="00DD27EB">
        <w:rPr>
          <w:color w:val="000000"/>
        </w:rPr>
        <w:t xml:space="preserve">reasonable </w:t>
      </w:r>
      <w:r w:rsidR="00B10C6C" w:rsidRPr="00DD27EB">
        <w:rPr>
          <w:color w:val="000000"/>
        </w:rPr>
        <w:t xml:space="preserve">period </w:t>
      </w:r>
      <w:r w:rsidR="006C2D5F" w:rsidRPr="00DD27EB">
        <w:rPr>
          <w:color w:val="000000"/>
        </w:rPr>
        <w:t>within</w:t>
      </w:r>
      <w:r w:rsidR="00B10C6C" w:rsidRPr="00DD27EB">
        <w:rPr>
          <w:color w:val="000000"/>
        </w:rPr>
        <w:t xml:space="preserve"> which the person</w:t>
      </w:r>
      <w:r w:rsidR="006C2D5F" w:rsidRPr="00DD27EB">
        <w:rPr>
          <w:color w:val="000000"/>
        </w:rPr>
        <w:t xml:space="preserve"> must comply with the direction; and</w:t>
      </w:r>
    </w:p>
    <w:p w:rsidR="006C2D5F" w:rsidRPr="00DD27EB" w:rsidRDefault="00DD27EB" w:rsidP="00DD27EB">
      <w:pPr>
        <w:pStyle w:val="Apara"/>
        <w:keepNext/>
        <w:rPr>
          <w:color w:val="000000"/>
        </w:rPr>
      </w:pPr>
      <w:r w:rsidRPr="00DD27EB">
        <w:rPr>
          <w:color w:val="000000"/>
        </w:rPr>
        <w:tab/>
        <w:t>(b)</w:t>
      </w:r>
      <w:r w:rsidRPr="00DD27EB">
        <w:rPr>
          <w:color w:val="000000"/>
        </w:rPr>
        <w:tab/>
      </w:r>
      <w:r w:rsidR="006C2D5F" w:rsidRPr="00DD27EB">
        <w:rPr>
          <w:color w:val="000000"/>
        </w:rPr>
        <w:t>the penalty for failure to comply with the direction.</w:t>
      </w:r>
    </w:p>
    <w:p w:rsidR="00B10C6C" w:rsidRPr="00DD27EB" w:rsidRDefault="00E766E4" w:rsidP="00B10C6C">
      <w:pPr>
        <w:pStyle w:val="aNote"/>
        <w:rPr>
          <w:color w:val="000000"/>
        </w:rPr>
      </w:pPr>
      <w:r w:rsidRPr="00DD27EB">
        <w:rPr>
          <w:rStyle w:val="charItals"/>
          <w:color w:val="000000"/>
        </w:rPr>
        <w:t>Note</w:t>
      </w:r>
      <w:r w:rsidR="00B10C6C" w:rsidRPr="00DD27EB">
        <w:rPr>
          <w:rStyle w:val="charItals"/>
          <w:color w:val="000000"/>
        </w:rPr>
        <w:tab/>
      </w:r>
      <w:r w:rsidR="00B10C6C" w:rsidRPr="00DD27EB">
        <w:rPr>
          <w:color w:val="000000"/>
        </w:rPr>
        <w:t xml:space="preserve">For other ways in which the direction may be given, see the </w:t>
      </w:r>
      <w:hyperlink r:id="rId40" w:tooltip="A2001-14" w:history="1">
        <w:r w:rsidR="00FD66AB" w:rsidRPr="00DD27EB">
          <w:rPr>
            <w:rStyle w:val="charCitHyperlinkAbbrev"/>
          </w:rPr>
          <w:t>Legislation Act</w:t>
        </w:r>
      </w:hyperlink>
      <w:r w:rsidR="00B10C6C" w:rsidRPr="00DD27EB">
        <w:rPr>
          <w:color w:val="000000"/>
        </w:rPr>
        <w:t>, pt 19.5.</w:t>
      </w:r>
    </w:p>
    <w:p w:rsidR="00B10C6C" w:rsidRPr="00DD27EB" w:rsidRDefault="00DD27EB" w:rsidP="00DD27EB">
      <w:pPr>
        <w:pStyle w:val="AH5Sec"/>
        <w:rPr>
          <w:color w:val="000000"/>
        </w:rPr>
      </w:pPr>
      <w:bookmarkStart w:id="26" w:name="_Toc531021559"/>
      <w:r w:rsidRPr="004762FA">
        <w:rPr>
          <w:rStyle w:val="CharSectNo"/>
        </w:rPr>
        <w:t>21</w:t>
      </w:r>
      <w:r w:rsidRPr="00DD27EB">
        <w:rPr>
          <w:color w:val="000000"/>
        </w:rPr>
        <w:tab/>
      </w:r>
      <w:r w:rsidR="00B10C6C" w:rsidRPr="00DD27EB">
        <w:rPr>
          <w:color w:val="000000"/>
        </w:rPr>
        <w:t>Offence—contravene direction of inspector</w:t>
      </w:r>
      <w:bookmarkEnd w:id="26"/>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A person commits an offence if—</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an inspector gives the per</w:t>
      </w:r>
      <w:r w:rsidR="00FE6CC5" w:rsidRPr="00DD27EB">
        <w:rPr>
          <w:color w:val="000000"/>
        </w:rPr>
        <w:t>son a direction under section </w:t>
      </w:r>
      <w:r w:rsidR="00F964C9" w:rsidRPr="00DD27EB">
        <w:rPr>
          <w:color w:val="000000"/>
        </w:rPr>
        <w:t>20</w:t>
      </w:r>
      <w:r w:rsidR="00B10C6C" w:rsidRPr="00DD27EB">
        <w:rPr>
          <w:color w:val="000000"/>
        </w:rPr>
        <w:t>; and</w:t>
      </w:r>
    </w:p>
    <w:p w:rsidR="00B10C6C" w:rsidRPr="00DD27EB" w:rsidRDefault="00DD27EB" w:rsidP="00DD27EB">
      <w:pPr>
        <w:pStyle w:val="Apara"/>
        <w:keepNext/>
        <w:rPr>
          <w:color w:val="000000"/>
        </w:rPr>
      </w:pPr>
      <w:r w:rsidRPr="00DD27EB">
        <w:rPr>
          <w:color w:val="000000"/>
        </w:rPr>
        <w:tab/>
        <w:t>(b)</w:t>
      </w:r>
      <w:r w:rsidRPr="00DD27EB">
        <w:rPr>
          <w:color w:val="000000"/>
        </w:rPr>
        <w:tab/>
      </w:r>
      <w:r w:rsidR="00B10C6C" w:rsidRPr="00DD27EB">
        <w:rPr>
          <w:color w:val="000000"/>
        </w:rPr>
        <w:t>the person contravenes the direction.</w:t>
      </w:r>
    </w:p>
    <w:p w:rsidR="00B10C6C" w:rsidRPr="00DD27EB" w:rsidRDefault="00B10C6C" w:rsidP="00B10C6C">
      <w:pPr>
        <w:pStyle w:val="Penalty"/>
        <w:keepNext/>
        <w:rPr>
          <w:color w:val="000000"/>
        </w:rPr>
      </w:pPr>
      <w:r w:rsidRPr="00DD27EB">
        <w:rPr>
          <w:color w:val="000000"/>
        </w:rPr>
        <w:t xml:space="preserve">Maximum penalty:  </w:t>
      </w:r>
      <w:r w:rsidR="00246E06" w:rsidRPr="00DD27EB">
        <w:rPr>
          <w:color w:val="000000"/>
        </w:rPr>
        <w:t>5</w:t>
      </w:r>
      <w:r w:rsidRPr="00DD27EB">
        <w:rPr>
          <w:color w:val="000000"/>
        </w:rPr>
        <w:t>0 penalty units.</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offence against this section is a strict liability offence.</w:t>
      </w:r>
    </w:p>
    <w:p w:rsidR="00741F54" w:rsidRPr="00DD27EB" w:rsidRDefault="00DD27EB" w:rsidP="00DD27EB">
      <w:pPr>
        <w:pStyle w:val="Amain"/>
        <w:keepNext/>
        <w:rPr>
          <w:color w:val="000000"/>
        </w:rPr>
      </w:pPr>
      <w:r w:rsidRPr="00DD27EB">
        <w:rPr>
          <w:color w:val="000000"/>
        </w:rPr>
        <w:tab/>
        <w:t>(3)</w:t>
      </w:r>
      <w:r w:rsidRPr="00DD27EB">
        <w:rPr>
          <w:color w:val="000000"/>
        </w:rPr>
        <w:tab/>
      </w:r>
      <w:r w:rsidR="00834E80" w:rsidRPr="00DD27EB">
        <w:rPr>
          <w:color w:val="000000"/>
        </w:rPr>
        <w:t>This section</w:t>
      </w:r>
      <w:r w:rsidR="0019583B" w:rsidRPr="00DD27EB">
        <w:rPr>
          <w:color w:val="000000"/>
        </w:rPr>
        <w:t xml:space="preserve"> does not apply if the person </w:t>
      </w:r>
      <w:r w:rsidR="00A32773" w:rsidRPr="00DD27EB">
        <w:rPr>
          <w:color w:val="000000"/>
        </w:rPr>
        <w:t>t</w:t>
      </w:r>
      <w:r w:rsidR="0075054D" w:rsidRPr="00DD27EB">
        <w:rPr>
          <w:color w:val="000000"/>
        </w:rPr>
        <w:t>ook all reasonable steps to comply with the direction.</w:t>
      </w:r>
    </w:p>
    <w:p w:rsidR="008D4E05" w:rsidRPr="00DD27EB" w:rsidRDefault="008D4E05" w:rsidP="008D4E05">
      <w:pPr>
        <w:pStyle w:val="aNote"/>
        <w:rPr>
          <w:color w:val="000000"/>
        </w:rPr>
      </w:pPr>
      <w:r w:rsidRPr="00DD27EB">
        <w:rPr>
          <w:rStyle w:val="charItals"/>
          <w:color w:val="000000"/>
        </w:rPr>
        <w:t>Note</w:t>
      </w:r>
      <w:r w:rsidRPr="00DD27EB">
        <w:rPr>
          <w:rStyle w:val="charItals"/>
          <w:color w:val="000000"/>
        </w:rPr>
        <w:tab/>
      </w:r>
      <w:r w:rsidR="00A32773" w:rsidRPr="00DD27EB">
        <w:rPr>
          <w:color w:val="000000"/>
        </w:rPr>
        <w:t xml:space="preserve">The defendant has an evidential </w:t>
      </w:r>
      <w:r w:rsidRPr="00DD27EB">
        <w:rPr>
          <w:color w:val="000000"/>
        </w:rPr>
        <w:t xml:space="preserve">burden in relation to the matters mentioned in s (3) (see </w:t>
      </w:r>
      <w:hyperlink r:id="rId41" w:tooltip="A2002-51" w:history="1">
        <w:r w:rsidR="00FD66AB" w:rsidRPr="00DD27EB">
          <w:rPr>
            <w:rStyle w:val="charCitHyperlinkAbbrev"/>
          </w:rPr>
          <w:t>Criminal Code</w:t>
        </w:r>
      </w:hyperlink>
      <w:r w:rsidRPr="00DD27EB">
        <w:rPr>
          <w:color w:val="000000"/>
        </w:rPr>
        <w:t>, s 5</w:t>
      </w:r>
      <w:r w:rsidR="00A32773" w:rsidRPr="00DD27EB">
        <w:rPr>
          <w:color w:val="000000"/>
        </w:rPr>
        <w:t>8</w:t>
      </w:r>
      <w:r w:rsidRPr="00DD27EB">
        <w:rPr>
          <w:color w:val="000000"/>
        </w:rPr>
        <w:t>).</w:t>
      </w:r>
    </w:p>
    <w:p w:rsidR="00E25346" w:rsidRPr="00DD27EB" w:rsidRDefault="00DD27EB" w:rsidP="00DD27EB">
      <w:pPr>
        <w:pStyle w:val="AH5Sec"/>
        <w:rPr>
          <w:color w:val="000000"/>
        </w:rPr>
      </w:pPr>
      <w:bookmarkStart w:id="27" w:name="_Toc531021560"/>
      <w:r w:rsidRPr="004762FA">
        <w:rPr>
          <w:rStyle w:val="CharSectNo"/>
        </w:rPr>
        <w:t>22</w:t>
      </w:r>
      <w:r w:rsidRPr="00DD27EB">
        <w:rPr>
          <w:color w:val="000000"/>
        </w:rPr>
        <w:tab/>
      </w:r>
      <w:r w:rsidR="00E25346" w:rsidRPr="00DD27EB">
        <w:rPr>
          <w:color w:val="000000"/>
        </w:rPr>
        <w:t>Ending unauthorised use of fuel</w:t>
      </w:r>
      <w:bookmarkEnd w:id="27"/>
    </w:p>
    <w:p w:rsidR="00E25346" w:rsidRPr="00DD27EB" w:rsidRDefault="00DD27EB" w:rsidP="00DD27EB">
      <w:pPr>
        <w:pStyle w:val="Amain"/>
        <w:rPr>
          <w:color w:val="000000"/>
        </w:rPr>
      </w:pPr>
      <w:r w:rsidRPr="00DD27EB">
        <w:rPr>
          <w:color w:val="000000"/>
        </w:rPr>
        <w:tab/>
        <w:t>(1)</w:t>
      </w:r>
      <w:r w:rsidRPr="00DD27EB">
        <w:rPr>
          <w:color w:val="000000"/>
        </w:rPr>
        <w:tab/>
      </w:r>
      <w:r w:rsidR="00E25346" w:rsidRPr="00DD27EB">
        <w:rPr>
          <w:color w:val="000000"/>
        </w:rPr>
        <w:t>An inspector may arrange to stop the supply of fuel to premises if the inspector believes on reasonable grounds that a person is contraven</w:t>
      </w:r>
      <w:r w:rsidR="00B10C6C" w:rsidRPr="00DD27EB">
        <w:rPr>
          <w:color w:val="000000"/>
        </w:rPr>
        <w:t xml:space="preserve">ing a direction under section </w:t>
      </w:r>
      <w:r w:rsidR="00F964C9" w:rsidRPr="00DD27EB">
        <w:rPr>
          <w:color w:val="000000"/>
        </w:rPr>
        <w:t>20</w:t>
      </w:r>
      <w:r w:rsidR="00E25346" w:rsidRPr="00DD27EB">
        <w:rPr>
          <w:color w:val="000000"/>
        </w:rPr>
        <w:t>.</w:t>
      </w:r>
    </w:p>
    <w:p w:rsidR="00E25346" w:rsidRPr="00DD27EB" w:rsidRDefault="00DD27EB" w:rsidP="00DD27EB">
      <w:pPr>
        <w:pStyle w:val="Amain"/>
        <w:rPr>
          <w:color w:val="000000"/>
        </w:rPr>
      </w:pPr>
      <w:r w:rsidRPr="00DD27EB">
        <w:rPr>
          <w:color w:val="000000"/>
        </w:rPr>
        <w:lastRenderedPageBreak/>
        <w:tab/>
        <w:t>(2)</w:t>
      </w:r>
      <w:r w:rsidRPr="00DD27EB">
        <w:rPr>
          <w:color w:val="000000"/>
        </w:rPr>
        <w:tab/>
      </w:r>
      <w:r w:rsidR="00E25346" w:rsidRPr="00DD27EB">
        <w:rPr>
          <w:color w:val="000000"/>
        </w:rPr>
        <w:t>An inspector may also arrange to stop the supply of fuel to premises if the inspector believes on reasonable grounds that—</w:t>
      </w:r>
    </w:p>
    <w:p w:rsidR="00E25346" w:rsidRPr="00DD27EB" w:rsidRDefault="00DD27EB" w:rsidP="00DD27EB">
      <w:pPr>
        <w:pStyle w:val="Apara"/>
        <w:rPr>
          <w:color w:val="000000"/>
        </w:rPr>
      </w:pPr>
      <w:r w:rsidRPr="00DD27EB">
        <w:rPr>
          <w:color w:val="000000"/>
        </w:rPr>
        <w:tab/>
        <w:t>(a)</w:t>
      </w:r>
      <w:r w:rsidRPr="00DD27EB">
        <w:rPr>
          <w:color w:val="000000"/>
        </w:rPr>
        <w:tab/>
      </w:r>
      <w:r w:rsidR="00E25346" w:rsidRPr="00DD27EB">
        <w:rPr>
          <w:color w:val="000000"/>
        </w:rPr>
        <w:t>fuel is being used on premises in contravention of a fuel restriction; and</w:t>
      </w:r>
    </w:p>
    <w:p w:rsidR="00E25346"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 xml:space="preserve">a direction under section </w:t>
      </w:r>
      <w:r w:rsidR="00F964C9" w:rsidRPr="00DD27EB">
        <w:rPr>
          <w:color w:val="000000"/>
        </w:rPr>
        <w:t>20</w:t>
      </w:r>
      <w:r w:rsidR="00E25346" w:rsidRPr="00DD27EB">
        <w:rPr>
          <w:color w:val="000000"/>
        </w:rPr>
        <w:t xml:space="preserve"> is unlikely to end the contravention because, for example—</w:t>
      </w:r>
    </w:p>
    <w:p w:rsidR="00E25346" w:rsidRPr="00DD27EB" w:rsidRDefault="00DD27EB" w:rsidP="00DD27EB">
      <w:pPr>
        <w:pStyle w:val="Asubpara"/>
        <w:rPr>
          <w:color w:val="000000"/>
        </w:rPr>
      </w:pPr>
      <w:r w:rsidRPr="00DD27EB">
        <w:rPr>
          <w:color w:val="000000"/>
        </w:rPr>
        <w:tab/>
        <w:t>(i)</w:t>
      </w:r>
      <w:r w:rsidRPr="00DD27EB">
        <w:rPr>
          <w:color w:val="000000"/>
        </w:rPr>
        <w:tab/>
      </w:r>
      <w:r w:rsidR="00E25346" w:rsidRPr="00DD27EB">
        <w:rPr>
          <w:color w:val="000000"/>
        </w:rPr>
        <w:t>the premises are unoccupied (whether temporarily or permanently); or</w:t>
      </w:r>
    </w:p>
    <w:p w:rsidR="00E25346" w:rsidRPr="00DD27EB" w:rsidRDefault="00DD27EB" w:rsidP="00DD27EB">
      <w:pPr>
        <w:pStyle w:val="Asubpara"/>
        <w:rPr>
          <w:color w:val="000000"/>
        </w:rPr>
      </w:pPr>
      <w:r w:rsidRPr="00DD27EB">
        <w:rPr>
          <w:color w:val="000000"/>
        </w:rPr>
        <w:tab/>
        <w:t>(ii)</w:t>
      </w:r>
      <w:r w:rsidRPr="00DD27EB">
        <w:rPr>
          <w:color w:val="000000"/>
        </w:rPr>
        <w:tab/>
      </w:r>
      <w:r w:rsidR="00E25346" w:rsidRPr="00DD27EB">
        <w:rPr>
          <w:color w:val="000000"/>
        </w:rPr>
        <w:t>after making reasonable inquiries, the inspector cannot find the occupier of the premises; or</w:t>
      </w:r>
    </w:p>
    <w:p w:rsidR="00E25346" w:rsidRPr="00DD27EB" w:rsidRDefault="00DD27EB" w:rsidP="00DD27EB">
      <w:pPr>
        <w:pStyle w:val="Asubpara"/>
        <w:rPr>
          <w:color w:val="000000"/>
        </w:rPr>
      </w:pPr>
      <w:r w:rsidRPr="00DD27EB">
        <w:rPr>
          <w:color w:val="000000"/>
        </w:rPr>
        <w:tab/>
        <w:t>(iii)</w:t>
      </w:r>
      <w:r w:rsidRPr="00DD27EB">
        <w:rPr>
          <w:color w:val="000000"/>
        </w:rPr>
        <w:tab/>
      </w:r>
      <w:r w:rsidR="00E25346" w:rsidRPr="00DD27EB">
        <w:rPr>
          <w:color w:val="000000"/>
        </w:rPr>
        <w:t>the occupier is unlikely to comply with the direction; and</w:t>
      </w:r>
    </w:p>
    <w:p w:rsidR="00E25346" w:rsidRPr="00DD27EB" w:rsidRDefault="00DD27EB" w:rsidP="00DD27EB">
      <w:pPr>
        <w:pStyle w:val="Apara"/>
        <w:rPr>
          <w:color w:val="000000"/>
        </w:rPr>
      </w:pPr>
      <w:r w:rsidRPr="00DD27EB">
        <w:rPr>
          <w:color w:val="000000"/>
        </w:rPr>
        <w:tab/>
        <w:t>(c)</w:t>
      </w:r>
      <w:r w:rsidRPr="00DD27EB">
        <w:rPr>
          <w:color w:val="000000"/>
        </w:rPr>
        <w:tab/>
      </w:r>
      <w:r w:rsidR="00E25346" w:rsidRPr="00DD27EB">
        <w:rPr>
          <w:color w:val="000000"/>
        </w:rPr>
        <w:t>the contravention is likely to continue unless action is taken under this section.</w:t>
      </w:r>
    </w:p>
    <w:p w:rsidR="00E25346" w:rsidRPr="00DD27EB" w:rsidRDefault="00DD27EB" w:rsidP="00DD27EB">
      <w:pPr>
        <w:pStyle w:val="Amain"/>
        <w:rPr>
          <w:color w:val="000000"/>
        </w:rPr>
      </w:pPr>
      <w:r w:rsidRPr="00DD27EB">
        <w:rPr>
          <w:color w:val="000000"/>
        </w:rPr>
        <w:tab/>
        <w:t>(3)</w:t>
      </w:r>
      <w:r w:rsidRPr="00DD27EB">
        <w:rPr>
          <w:color w:val="000000"/>
        </w:rPr>
        <w:tab/>
      </w:r>
      <w:r w:rsidR="00E25346" w:rsidRPr="00DD27EB">
        <w:rPr>
          <w:color w:val="000000"/>
        </w:rPr>
        <w:t>The inspector must give the occupier of the premises a written notice stating that the supply of fuel will be stopped.</w:t>
      </w:r>
    </w:p>
    <w:p w:rsidR="00E25346" w:rsidRPr="00DD27EB" w:rsidRDefault="00DD27EB" w:rsidP="00DD27EB">
      <w:pPr>
        <w:pStyle w:val="Amain"/>
        <w:keepNext/>
        <w:rPr>
          <w:color w:val="000000"/>
        </w:rPr>
      </w:pPr>
      <w:r w:rsidRPr="00DD27EB">
        <w:rPr>
          <w:color w:val="000000"/>
        </w:rPr>
        <w:tab/>
        <w:t>(4)</w:t>
      </w:r>
      <w:r w:rsidRPr="00DD27EB">
        <w:rPr>
          <w:color w:val="000000"/>
        </w:rPr>
        <w:tab/>
      </w:r>
      <w:r w:rsidR="00E25346" w:rsidRPr="00DD27EB">
        <w:rPr>
          <w:color w:val="000000"/>
        </w:rPr>
        <w:t>It is sufficient if the notice is addressed to ‘the occupier’ of the premises.</w:t>
      </w:r>
    </w:p>
    <w:p w:rsidR="00E25346" w:rsidRPr="00DD27EB" w:rsidRDefault="00E766E4" w:rsidP="00E25346">
      <w:pPr>
        <w:pStyle w:val="aNote"/>
        <w:rPr>
          <w:color w:val="000000"/>
        </w:rPr>
      </w:pPr>
      <w:r w:rsidRPr="00DD27EB">
        <w:rPr>
          <w:rStyle w:val="charItals"/>
          <w:color w:val="000000"/>
        </w:rPr>
        <w:t>Note</w:t>
      </w:r>
      <w:r w:rsidR="00E25346" w:rsidRPr="00DD27EB">
        <w:rPr>
          <w:rStyle w:val="charItals"/>
          <w:color w:val="000000"/>
        </w:rPr>
        <w:tab/>
      </w:r>
      <w:r w:rsidR="00B10C6C" w:rsidRPr="00DD27EB">
        <w:rPr>
          <w:color w:val="000000"/>
        </w:rPr>
        <w:t xml:space="preserve">For other ways in which the notice </w:t>
      </w:r>
      <w:r w:rsidR="00E25346" w:rsidRPr="00DD27EB">
        <w:rPr>
          <w:color w:val="000000"/>
        </w:rPr>
        <w:t xml:space="preserve">may be given, see the </w:t>
      </w:r>
      <w:hyperlink r:id="rId42" w:tooltip="A2001-14" w:history="1">
        <w:r w:rsidR="00FD66AB" w:rsidRPr="00DD27EB">
          <w:rPr>
            <w:rStyle w:val="charCitHyperlinkAbbrev"/>
          </w:rPr>
          <w:t>Legislation Act</w:t>
        </w:r>
      </w:hyperlink>
      <w:r w:rsidR="00E25346" w:rsidRPr="00DD27EB">
        <w:rPr>
          <w:color w:val="000000"/>
        </w:rPr>
        <w:t>, pt 19.5.</w:t>
      </w:r>
    </w:p>
    <w:p w:rsidR="002C20D3" w:rsidRPr="004762FA" w:rsidRDefault="00DD27EB" w:rsidP="00DD27EB">
      <w:pPr>
        <w:pStyle w:val="AH3Div"/>
      </w:pPr>
      <w:bookmarkStart w:id="28" w:name="_Toc531021561"/>
      <w:r w:rsidRPr="004762FA">
        <w:rPr>
          <w:rStyle w:val="CharDivNo"/>
        </w:rPr>
        <w:lastRenderedPageBreak/>
        <w:t>Division 3.2</w:t>
      </w:r>
      <w:r w:rsidRPr="00DD27EB">
        <w:rPr>
          <w:color w:val="000000"/>
        </w:rPr>
        <w:tab/>
      </w:r>
      <w:r w:rsidR="002C20D3" w:rsidRPr="004762FA">
        <w:rPr>
          <w:rStyle w:val="CharDivText"/>
          <w:color w:val="000000"/>
        </w:rPr>
        <w:t>Inspectors</w:t>
      </w:r>
      <w:bookmarkEnd w:id="28"/>
    </w:p>
    <w:p w:rsidR="002C20D3" w:rsidRPr="00DD27EB" w:rsidRDefault="00DD27EB" w:rsidP="00DD27EB">
      <w:pPr>
        <w:pStyle w:val="AH4SubDiv"/>
        <w:rPr>
          <w:color w:val="000000"/>
        </w:rPr>
      </w:pPr>
      <w:bookmarkStart w:id="29" w:name="_Toc531021562"/>
      <w:r w:rsidRPr="00DD27EB">
        <w:rPr>
          <w:color w:val="000000"/>
        </w:rPr>
        <w:t>Subdivision 3.2.1</w:t>
      </w:r>
      <w:r w:rsidRPr="00DD27EB">
        <w:rPr>
          <w:color w:val="000000"/>
        </w:rPr>
        <w:tab/>
      </w:r>
      <w:r w:rsidR="002C20D3" w:rsidRPr="00DD27EB">
        <w:rPr>
          <w:color w:val="000000"/>
        </w:rPr>
        <w:t>General</w:t>
      </w:r>
      <w:bookmarkEnd w:id="29"/>
    </w:p>
    <w:p w:rsidR="002C20D3" w:rsidRPr="00DD27EB" w:rsidRDefault="00DD27EB" w:rsidP="00DD27EB">
      <w:pPr>
        <w:pStyle w:val="AH5Sec"/>
        <w:rPr>
          <w:color w:val="000000"/>
        </w:rPr>
      </w:pPr>
      <w:bookmarkStart w:id="30" w:name="_Toc531021563"/>
      <w:r w:rsidRPr="004762FA">
        <w:rPr>
          <w:rStyle w:val="CharSectNo"/>
        </w:rPr>
        <w:t>23</w:t>
      </w:r>
      <w:r w:rsidRPr="00DD27EB">
        <w:rPr>
          <w:color w:val="000000"/>
        </w:rPr>
        <w:tab/>
      </w:r>
      <w:r w:rsidR="004F30B0" w:rsidRPr="00DD27EB">
        <w:rPr>
          <w:color w:val="000000"/>
        </w:rPr>
        <w:t xml:space="preserve">Definitions—div </w:t>
      </w:r>
      <w:r w:rsidR="002C20D3" w:rsidRPr="00DD27EB">
        <w:rPr>
          <w:color w:val="000000"/>
        </w:rPr>
        <w:t>3.2</w:t>
      </w:r>
      <w:bookmarkEnd w:id="30"/>
    </w:p>
    <w:p w:rsidR="002C20D3" w:rsidRPr="00DD27EB" w:rsidRDefault="002C20D3" w:rsidP="002C20D3">
      <w:pPr>
        <w:pStyle w:val="Amainreturn"/>
        <w:keepNext/>
        <w:rPr>
          <w:color w:val="000000"/>
        </w:rPr>
      </w:pPr>
      <w:r w:rsidRPr="00DD27EB">
        <w:rPr>
          <w:color w:val="000000"/>
        </w:rPr>
        <w:t>In this division:</w:t>
      </w:r>
    </w:p>
    <w:p w:rsidR="002C20D3" w:rsidRPr="00DD27EB" w:rsidRDefault="002C20D3" w:rsidP="00DD27EB">
      <w:pPr>
        <w:pStyle w:val="aDef"/>
        <w:keepNext/>
        <w:rPr>
          <w:color w:val="000000"/>
        </w:rPr>
      </w:pPr>
      <w:r w:rsidRPr="00DD27EB">
        <w:rPr>
          <w:rStyle w:val="charBoldItals"/>
          <w:color w:val="000000"/>
        </w:rPr>
        <w:t>connected</w:t>
      </w:r>
      <w:r w:rsidRPr="00DD27EB">
        <w:rPr>
          <w:color w:val="000000"/>
        </w:rPr>
        <w:t xml:space="preserve">—a thing is </w:t>
      </w:r>
      <w:r w:rsidRPr="00DD27EB">
        <w:rPr>
          <w:rStyle w:val="charBoldItals"/>
          <w:color w:val="000000"/>
        </w:rPr>
        <w:t>connected</w:t>
      </w:r>
      <w:r w:rsidRPr="00DD27EB">
        <w:rPr>
          <w:color w:val="000000"/>
        </w:rPr>
        <w:t xml:space="preserve"> with an offence if—</w:t>
      </w:r>
    </w:p>
    <w:p w:rsidR="002C20D3" w:rsidRPr="00DD27EB" w:rsidRDefault="00DD27EB" w:rsidP="00DD27EB">
      <w:pPr>
        <w:pStyle w:val="aDefpara"/>
        <w:keepNext/>
        <w:rPr>
          <w:color w:val="000000"/>
        </w:rPr>
      </w:pPr>
      <w:r w:rsidRPr="00DD27EB">
        <w:rPr>
          <w:color w:val="000000"/>
        </w:rPr>
        <w:tab/>
        <w:t>(a)</w:t>
      </w:r>
      <w:r w:rsidRPr="00DD27EB">
        <w:rPr>
          <w:color w:val="000000"/>
        </w:rPr>
        <w:tab/>
      </w:r>
      <w:r w:rsidR="002C20D3" w:rsidRPr="00DD27EB">
        <w:rPr>
          <w:color w:val="000000"/>
        </w:rPr>
        <w:t>the offence has been committed in relation to it; or</w:t>
      </w:r>
    </w:p>
    <w:p w:rsidR="002C20D3" w:rsidRPr="00DD27EB" w:rsidRDefault="00DD27EB" w:rsidP="00DD27EB">
      <w:pPr>
        <w:pStyle w:val="aDefpara"/>
        <w:keepNext/>
        <w:rPr>
          <w:color w:val="000000"/>
        </w:rPr>
      </w:pPr>
      <w:r w:rsidRPr="00DD27EB">
        <w:rPr>
          <w:color w:val="000000"/>
        </w:rPr>
        <w:tab/>
        <w:t>(b)</w:t>
      </w:r>
      <w:r w:rsidRPr="00DD27EB">
        <w:rPr>
          <w:color w:val="000000"/>
        </w:rPr>
        <w:tab/>
      </w:r>
      <w:r w:rsidR="002C20D3" w:rsidRPr="00DD27EB">
        <w:rPr>
          <w:color w:val="000000"/>
        </w:rPr>
        <w:t>it will provide evidence of the commission of the offence; or</w:t>
      </w:r>
    </w:p>
    <w:p w:rsidR="002C20D3" w:rsidRPr="00DD27EB" w:rsidRDefault="00DD27EB" w:rsidP="00DD27EB">
      <w:pPr>
        <w:pStyle w:val="aDefpara"/>
        <w:rPr>
          <w:color w:val="000000"/>
        </w:rPr>
      </w:pPr>
      <w:r w:rsidRPr="00DD27EB">
        <w:rPr>
          <w:color w:val="000000"/>
        </w:rPr>
        <w:tab/>
        <w:t>(c)</w:t>
      </w:r>
      <w:r w:rsidRPr="00DD27EB">
        <w:rPr>
          <w:color w:val="000000"/>
        </w:rPr>
        <w:tab/>
      </w:r>
      <w:r w:rsidR="002C20D3" w:rsidRPr="00DD27EB">
        <w:rPr>
          <w:color w:val="000000"/>
        </w:rPr>
        <w:t>it was used, is being used, or is intended to be used, to commit the offence.</w:t>
      </w:r>
    </w:p>
    <w:p w:rsidR="002C20D3" w:rsidRPr="00DD27EB" w:rsidRDefault="002C20D3" w:rsidP="00DD27EB">
      <w:pPr>
        <w:pStyle w:val="aDef"/>
        <w:rPr>
          <w:color w:val="000000"/>
        </w:rPr>
      </w:pPr>
      <w:r w:rsidRPr="00DD27EB">
        <w:rPr>
          <w:rStyle w:val="charBoldItals"/>
          <w:color w:val="000000"/>
        </w:rPr>
        <w:t>offence</w:t>
      </w:r>
      <w:r w:rsidRPr="00DD27EB">
        <w:rPr>
          <w:color w:val="000000"/>
        </w:rPr>
        <w:t xml:space="preserve"> includes an offence that there are reasonable grounds for believing has been, is being, or will be, committed.</w:t>
      </w:r>
    </w:p>
    <w:p w:rsidR="002C20D3" w:rsidRPr="00DD27EB" w:rsidRDefault="002C20D3" w:rsidP="00DD27EB">
      <w:pPr>
        <w:pStyle w:val="aDef"/>
        <w:rPr>
          <w:color w:val="000000"/>
        </w:rPr>
      </w:pPr>
      <w:r w:rsidRPr="00DD27EB">
        <w:rPr>
          <w:rStyle w:val="charBoldItals"/>
          <w:color w:val="000000"/>
        </w:rPr>
        <w:t>warrant</w:t>
      </w:r>
      <w:r w:rsidRPr="00DD27EB">
        <w:rPr>
          <w:color w:val="000000"/>
        </w:rPr>
        <w:t xml:space="preserve"> means a wa</w:t>
      </w:r>
      <w:r w:rsidR="004F30B0" w:rsidRPr="00DD27EB">
        <w:rPr>
          <w:color w:val="000000"/>
        </w:rPr>
        <w:t xml:space="preserve">rrant issued under subdivision </w:t>
      </w:r>
      <w:r w:rsidR="00B8240C" w:rsidRPr="00DD27EB">
        <w:rPr>
          <w:color w:val="000000"/>
        </w:rPr>
        <w:t>3.2.3</w:t>
      </w:r>
      <w:r w:rsidRPr="00DD27EB">
        <w:rPr>
          <w:color w:val="000000"/>
        </w:rPr>
        <w:t xml:space="preserve"> (Search warrants).</w:t>
      </w:r>
    </w:p>
    <w:p w:rsidR="002C20D3" w:rsidRPr="00DD27EB" w:rsidRDefault="00DD27EB" w:rsidP="00DD27EB">
      <w:pPr>
        <w:pStyle w:val="AH5Sec"/>
        <w:rPr>
          <w:color w:val="000000"/>
        </w:rPr>
      </w:pPr>
      <w:bookmarkStart w:id="31" w:name="_Toc531021564"/>
      <w:r w:rsidRPr="004762FA">
        <w:rPr>
          <w:rStyle w:val="CharSectNo"/>
        </w:rPr>
        <w:t>24</w:t>
      </w:r>
      <w:r w:rsidRPr="00DD27EB">
        <w:rPr>
          <w:color w:val="000000"/>
        </w:rPr>
        <w:tab/>
      </w:r>
      <w:r w:rsidR="002A3818" w:rsidRPr="00DD27EB">
        <w:rPr>
          <w:color w:val="000000"/>
        </w:rPr>
        <w:t>Inspector</w:t>
      </w:r>
      <w:r w:rsidR="002C20D3" w:rsidRPr="00DD27EB">
        <w:rPr>
          <w:color w:val="000000"/>
        </w:rPr>
        <w:t xml:space="preserve"> must show identity card on exercising power</w:t>
      </w:r>
      <w:bookmarkEnd w:id="31"/>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’s identity card to the individual.</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 person, other than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 xml:space="preserve">’s identity card to an individual the </w:t>
      </w:r>
      <w:r w:rsidR="002A3818" w:rsidRPr="00DD27EB">
        <w:rPr>
          <w:color w:val="000000"/>
        </w:rPr>
        <w:t>inspector</w:t>
      </w:r>
      <w:r w:rsidR="002C20D3" w:rsidRPr="00DD27EB">
        <w:rPr>
          <w:color w:val="000000"/>
        </w:rPr>
        <w:t xml:space="preserve"> believes on reasonable grounds is an employee, officer or agent of the person.</w:t>
      </w:r>
    </w:p>
    <w:p w:rsidR="002C20D3" w:rsidRPr="00DD27EB" w:rsidRDefault="002C20D3" w:rsidP="002C20D3">
      <w:pPr>
        <w:pStyle w:val="aExamHdgss"/>
        <w:rPr>
          <w:color w:val="000000"/>
        </w:rPr>
      </w:pPr>
      <w:r w:rsidRPr="00DD27EB">
        <w:rPr>
          <w:color w:val="000000"/>
        </w:rPr>
        <w:t>Example</w:t>
      </w:r>
      <w:r w:rsidR="004F30B0" w:rsidRPr="00DD27EB">
        <w:rPr>
          <w:color w:val="000000"/>
        </w:rPr>
        <w:t>s</w:t>
      </w:r>
      <w:r w:rsidRPr="00DD27EB">
        <w:rPr>
          <w:color w:val="000000"/>
        </w:rPr>
        <w:t>—person other than an individual</w:t>
      </w:r>
    </w:p>
    <w:p w:rsidR="002C20D3"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corporation</w:t>
      </w:r>
    </w:p>
    <w:p w:rsidR="002C20D3" w:rsidRPr="00DD27EB" w:rsidRDefault="00DD27EB" w:rsidP="004762FA">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partnership</w:t>
      </w:r>
    </w:p>
    <w:p w:rsidR="002C20D3" w:rsidRPr="00DD27EB" w:rsidRDefault="00DD27EB" w:rsidP="00DD27EB">
      <w:pPr>
        <w:pStyle w:val="AH4SubDiv"/>
        <w:rPr>
          <w:color w:val="000000"/>
        </w:rPr>
      </w:pPr>
      <w:bookmarkStart w:id="32" w:name="_Toc531021565"/>
      <w:r w:rsidRPr="00DD27EB">
        <w:rPr>
          <w:color w:val="000000"/>
        </w:rPr>
        <w:lastRenderedPageBreak/>
        <w:t>Subdivision 3.2.2</w:t>
      </w:r>
      <w:r w:rsidRPr="00DD27EB">
        <w:rPr>
          <w:color w:val="000000"/>
        </w:rPr>
        <w:tab/>
      </w:r>
      <w:r w:rsidR="002C20D3" w:rsidRPr="00DD27EB">
        <w:rPr>
          <w:color w:val="000000"/>
        </w:rPr>
        <w:t>Powers</w:t>
      </w:r>
      <w:bookmarkEnd w:id="32"/>
    </w:p>
    <w:p w:rsidR="002C20D3" w:rsidRPr="00DD27EB" w:rsidRDefault="00DD27EB" w:rsidP="00DD27EB">
      <w:pPr>
        <w:pStyle w:val="AH5Sec"/>
        <w:rPr>
          <w:color w:val="000000"/>
        </w:rPr>
      </w:pPr>
      <w:bookmarkStart w:id="33" w:name="_Toc531021566"/>
      <w:r w:rsidRPr="004762FA">
        <w:rPr>
          <w:rStyle w:val="CharSectNo"/>
        </w:rPr>
        <w:t>25</w:t>
      </w:r>
      <w:r w:rsidRPr="00DD27EB">
        <w:rPr>
          <w:color w:val="000000"/>
        </w:rPr>
        <w:tab/>
      </w:r>
      <w:r w:rsidR="002C20D3" w:rsidRPr="00DD27EB">
        <w:rPr>
          <w:color w:val="000000"/>
        </w:rPr>
        <w:t>Power to enter premises</w:t>
      </w:r>
      <w:bookmarkEnd w:id="3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For this Act,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at any reasonable time, enter premises that the public is entitled to use or that are open to the public (whether or not on payment of money);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at any time, enter premises with the occupier’s consent; or</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at any time, enter premises if the </w:t>
      </w:r>
      <w:r w:rsidR="002A3818" w:rsidRPr="00DD27EB">
        <w:rPr>
          <w:color w:val="000000"/>
        </w:rPr>
        <w:t>inspector</w:t>
      </w:r>
      <w:r w:rsidR="002C20D3" w:rsidRPr="00DD27EB">
        <w:rPr>
          <w:color w:val="000000"/>
        </w:rPr>
        <w:t xml:space="preserve"> believes on reasonable grounds that—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is a risk to</w:t>
      </w:r>
      <w:r w:rsidR="00B8240C" w:rsidRPr="00DD27EB">
        <w:rPr>
          <w:color w:val="000000"/>
        </w:rPr>
        <w:t xml:space="preserve"> </w:t>
      </w:r>
      <w:r w:rsidR="002C20D3" w:rsidRPr="00DD27EB">
        <w:rPr>
          <w:color w:val="000000"/>
        </w:rPr>
        <w:t>public safety;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risk is so serious and urgent that immediate entry to the premises without the authority of a search warrant is necessary; or</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enter premises in accordance with a search warrant.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subsection (1) (a) does not authorise entry into a part of the premises that is being used only for residential purposes;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subsection (1) (c) does not authorise entry into premises that are used for residential purposes</w:t>
      </w:r>
      <w:r w:rsidR="00A056CF" w:rsidRPr="00DD27EB">
        <w:rPr>
          <w:color w:val="000000"/>
        </w:rPr>
        <w:t xml:space="preserve">, unless the premises </w:t>
      </w:r>
      <w:r w:rsidR="00B8240C" w:rsidRPr="00DD27EB">
        <w:rPr>
          <w:color w:val="000000"/>
        </w:rPr>
        <w:t>are also the place from which a business subject to a fuel restriction is conducted</w:t>
      </w:r>
      <w:r w:rsidR="002C20D3" w:rsidRPr="00DD27EB">
        <w:rPr>
          <w:color w:val="000000"/>
        </w:rPr>
        <w: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without the consent of the occupier of premises, enter land around the premises to ask for consent to enter the premises.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To remove any doubt, an </w:t>
      </w:r>
      <w:r w:rsidR="002A3818" w:rsidRPr="00DD27EB">
        <w:rPr>
          <w:color w:val="000000"/>
        </w:rPr>
        <w:t>inspector</w:t>
      </w:r>
      <w:r w:rsidR="002C20D3" w:rsidRPr="00DD27EB">
        <w:rPr>
          <w:color w:val="000000"/>
        </w:rPr>
        <w:t xml:space="preserve"> may enter premises under subsection (1) without payment of an entry fee or other charge.</w:t>
      </w:r>
    </w:p>
    <w:p w:rsidR="002C20D3" w:rsidRPr="00DD27EB" w:rsidRDefault="00DD27EB" w:rsidP="004762FA">
      <w:pPr>
        <w:pStyle w:val="Amain"/>
        <w:keepNext/>
        <w:rPr>
          <w:color w:val="000000"/>
        </w:rPr>
      </w:pPr>
      <w:r w:rsidRPr="00DD27EB">
        <w:rPr>
          <w:color w:val="000000"/>
        </w:rPr>
        <w:lastRenderedPageBreak/>
        <w:tab/>
        <w:t>(5)</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for subsection (1) (a), (b) or (c)—enter the premises with necessary assistance;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for subsection (1) (d)—enter the premises with necessary assistance and force.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A search warrant to enter premises, issued under this Act, permits an </w:t>
      </w:r>
      <w:r w:rsidR="002A3818" w:rsidRPr="00DD27EB">
        <w:rPr>
          <w:color w:val="000000"/>
        </w:rPr>
        <w:t>inspector</w:t>
      </w:r>
      <w:r w:rsidRPr="00DD27EB">
        <w:rPr>
          <w:color w:val="000000"/>
        </w:rPr>
        <w:t xml:space="preserve"> to enter premises with any necessary assistance and force.</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In this section:</w:t>
      </w:r>
    </w:p>
    <w:p w:rsidR="002C20D3" w:rsidRPr="00DD27EB" w:rsidRDefault="002C20D3" w:rsidP="002C20D3">
      <w:pPr>
        <w:pStyle w:val="aDef"/>
        <w:numPr>
          <w:ilvl w:val="5"/>
          <w:numId w:val="0"/>
        </w:numPr>
        <w:ind w:left="1100"/>
        <w:rPr>
          <w:color w:val="000000"/>
        </w:rPr>
      </w:pPr>
      <w:r w:rsidRPr="00DD27EB">
        <w:rPr>
          <w:rStyle w:val="charBoldItals"/>
          <w:color w:val="000000"/>
        </w:rPr>
        <w:t>necessary assistance</w:t>
      </w:r>
      <w:r w:rsidRPr="00DD27EB">
        <w:rPr>
          <w:color w:val="000000"/>
        </w:rPr>
        <w:t xml:space="preserve">, for an </w:t>
      </w:r>
      <w:r w:rsidR="002A3818" w:rsidRPr="00DD27EB">
        <w:rPr>
          <w:color w:val="000000"/>
        </w:rPr>
        <w:t>inspector</w:t>
      </w:r>
      <w:r w:rsidRPr="00DD27EB">
        <w:rPr>
          <w:color w:val="000000"/>
        </w:rPr>
        <w:t xml:space="preserve"> entering premises, includes the attendance of 1 or more people who, in the opinion of the </w:t>
      </w:r>
      <w:r w:rsidR="002A3818" w:rsidRPr="00DD27EB">
        <w:rPr>
          <w:color w:val="000000"/>
        </w:rPr>
        <w:t>inspector</w:t>
      </w:r>
      <w:r w:rsidRPr="00DD27EB">
        <w:rPr>
          <w:color w:val="000000"/>
        </w:rPr>
        <w:t xml:space="preserve">, have knowledge or skills that could assist the </w:t>
      </w:r>
      <w:r w:rsidR="002A3818" w:rsidRPr="00DD27EB">
        <w:rPr>
          <w:color w:val="000000"/>
        </w:rPr>
        <w:t>inspector</w:t>
      </w:r>
      <w:r w:rsidRPr="00DD27EB">
        <w:rPr>
          <w:color w:val="000000"/>
        </w:rPr>
        <w:t xml:space="preserve"> </w:t>
      </w:r>
      <w:r w:rsidR="00FE1578" w:rsidRPr="00DD27EB">
        <w:rPr>
          <w:color w:val="000000"/>
        </w:rPr>
        <w:t xml:space="preserve">to </w:t>
      </w:r>
      <w:r w:rsidRPr="00DD27EB">
        <w:rPr>
          <w:color w:val="000000"/>
        </w:rPr>
        <w:t xml:space="preserve">carry out </w:t>
      </w:r>
      <w:r w:rsidR="00FE1578" w:rsidRPr="00DD27EB">
        <w:rPr>
          <w:color w:val="000000"/>
        </w:rPr>
        <w:t>the inspector’s</w:t>
      </w:r>
      <w:r w:rsidRPr="00DD27EB">
        <w:rPr>
          <w:color w:val="000000"/>
        </w:rPr>
        <w:t xml:space="preserve"> function.</w:t>
      </w:r>
    </w:p>
    <w:p w:rsidR="002C20D3" w:rsidRPr="00DD27EB" w:rsidRDefault="00DD27EB" w:rsidP="00DD27EB">
      <w:pPr>
        <w:pStyle w:val="AH5Sec"/>
        <w:rPr>
          <w:rStyle w:val="charItals"/>
          <w:color w:val="000000"/>
        </w:rPr>
      </w:pPr>
      <w:bookmarkStart w:id="34" w:name="_Toc531021567"/>
      <w:r w:rsidRPr="004762FA">
        <w:rPr>
          <w:rStyle w:val="CharSectNo"/>
        </w:rPr>
        <w:t>26</w:t>
      </w:r>
      <w:r w:rsidRPr="00DD27EB">
        <w:rPr>
          <w:rStyle w:val="charItals"/>
          <w:i w:val="0"/>
          <w:color w:val="000000"/>
        </w:rPr>
        <w:tab/>
      </w:r>
      <w:r w:rsidR="002C20D3" w:rsidRPr="00DD27EB">
        <w:rPr>
          <w:color w:val="000000"/>
        </w:rPr>
        <w:t>Production of identity card</w:t>
      </w:r>
      <w:bookmarkEnd w:id="34"/>
    </w:p>
    <w:p w:rsidR="002C20D3" w:rsidRPr="00DD27EB" w:rsidRDefault="002C20D3" w:rsidP="00B8240C">
      <w:pPr>
        <w:pStyle w:val="Amainreturn"/>
        <w:rPr>
          <w:color w:val="000000"/>
        </w:rPr>
      </w:pPr>
      <w:r w:rsidRPr="00DD27EB">
        <w:rPr>
          <w:color w:val="000000"/>
        </w:rPr>
        <w:t xml:space="preserve">An </w:t>
      </w:r>
      <w:r w:rsidR="002A3818" w:rsidRPr="00DD27EB">
        <w:rPr>
          <w:color w:val="000000"/>
        </w:rPr>
        <w:t>inspector</w:t>
      </w:r>
      <w:r w:rsidRPr="00DD27EB">
        <w:rPr>
          <w:color w:val="000000"/>
        </w:rPr>
        <w:t xml:space="preserve"> and any other person other than a police officer who is accompanying the </w:t>
      </w:r>
      <w:r w:rsidR="002A3818" w:rsidRPr="00DD27EB">
        <w:rPr>
          <w:color w:val="000000"/>
        </w:rPr>
        <w:t>inspector</w:t>
      </w:r>
      <w:r w:rsidRPr="00DD27EB">
        <w:rPr>
          <w:color w:val="000000"/>
        </w:rPr>
        <w:t xml:space="preserve"> may not remain at premises entered under this part if the </w:t>
      </w:r>
      <w:r w:rsidR="002A3818" w:rsidRPr="00DD27EB">
        <w:rPr>
          <w:color w:val="000000"/>
        </w:rPr>
        <w:t>inspector</w:t>
      </w:r>
      <w:r w:rsidRPr="00DD27EB">
        <w:rPr>
          <w:color w:val="000000"/>
        </w:rPr>
        <w:t xml:space="preserve"> does not produce </w:t>
      </w:r>
      <w:r w:rsidR="00FE1578" w:rsidRPr="00DD27EB">
        <w:rPr>
          <w:color w:val="000000"/>
        </w:rPr>
        <w:t>the inspector’s</w:t>
      </w:r>
      <w:r w:rsidRPr="00DD27EB">
        <w:rPr>
          <w:color w:val="000000"/>
        </w:rPr>
        <w:t xml:space="preserve"> identity card when asked by the occupier.</w:t>
      </w:r>
    </w:p>
    <w:p w:rsidR="002C20D3" w:rsidRPr="00DD27EB" w:rsidRDefault="00DD27EB" w:rsidP="00DD27EB">
      <w:pPr>
        <w:pStyle w:val="AH5Sec"/>
        <w:rPr>
          <w:color w:val="000000"/>
        </w:rPr>
      </w:pPr>
      <w:bookmarkStart w:id="35" w:name="_Toc531021568"/>
      <w:r w:rsidRPr="004762FA">
        <w:rPr>
          <w:rStyle w:val="CharSectNo"/>
        </w:rPr>
        <w:t>27</w:t>
      </w:r>
      <w:r w:rsidRPr="00DD27EB">
        <w:rPr>
          <w:color w:val="000000"/>
        </w:rPr>
        <w:tab/>
      </w:r>
      <w:r w:rsidR="002C20D3" w:rsidRPr="00DD27EB">
        <w:rPr>
          <w:color w:val="000000"/>
        </w:rPr>
        <w:t>Consent to entry</w:t>
      </w:r>
      <w:bookmarkEnd w:id="35"/>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When seeking the consent of an occupier to enter premises under section </w:t>
      </w:r>
      <w:r w:rsidR="00F964C9" w:rsidRPr="00DD27EB">
        <w:rPr>
          <w:color w:val="000000"/>
        </w:rPr>
        <w:t>25</w:t>
      </w:r>
      <w:r w:rsidR="002C20D3" w:rsidRPr="00DD27EB">
        <w:rPr>
          <w:color w:val="000000"/>
        </w:rPr>
        <w:t xml:space="preserve"> (1) (b) (Power to enter premises), an </w:t>
      </w:r>
      <w:r w:rsidR="002A3818" w:rsidRPr="00DD27EB">
        <w:rPr>
          <w:color w:val="000000"/>
        </w:rPr>
        <w:t>inspector</w:t>
      </w:r>
      <w:r w:rsidR="002C20D3" w:rsidRPr="00DD27EB">
        <w:rPr>
          <w:color w:val="000000"/>
        </w:rPr>
        <w:t xml:space="preserve">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w:t>
      </w:r>
      <w:r w:rsidR="00F1509C" w:rsidRPr="00DD27EB">
        <w:rPr>
          <w:color w:val="000000"/>
        </w:rPr>
        <w:t>the inspector’s</w:t>
      </w:r>
      <w:r w:rsidR="002C20D3" w:rsidRPr="00DD27EB">
        <w:rPr>
          <w:color w:val="000000"/>
        </w:rPr>
        <w:t xml:space="preserve"> identity card;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tell the occupier—</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4762FA">
      <w:pPr>
        <w:pStyle w:val="Asubpara"/>
        <w:keepNext/>
        <w:rPr>
          <w:color w:val="000000"/>
        </w:rPr>
      </w:pPr>
      <w:r w:rsidRPr="00DD27EB">
        <w:rPr>
          <w:color w:val="000000"/>
        </w:rPr>
        <w:lastRenderedPageBreak/>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w:t>
      </w:r>
    </w:p>
    <w:p w:rsidR="002C20D3" w:rsidRPr="00DD27EB" w:rsidRDefault="00DD27EB" w:rsidP="00DD27EB">
      <w:pPr>
        <w:pStyle w:val="Amain"/>
      </w:pPr>
      <w:r>
        <w:tab/>
      </w:r>
      <w:r w:rsidRPr="00DD27EB">
        <w:t>(2)</w:t>
      </w:r>
      <w:r w:rsidRPr="00DD27EB">
        <w:tab/>
      </w:r>
      <w:r w:rsidR="002C20D3" w:rsidRPr="00DD27EB">
        <w:t xml:space="preserve">If the occupier consents, the </w:t>
      </w:r>
      <w:r w:rsidR="002A3818" w:rsidRPr="00DD27EB">
        <w:t>inspector</w:t>
      </w:r>
      <w:r w:rsidR="002C20D3" w:rsidRPr="00DD27EB">
        <w:t xml:space="preserve"> must ask the occupier to sign a written acknowledgment (an </w:t>
      </w:r>
      <w:r w:rsidR="002C20D3" w:rsidRPr="00DD27EB">
        <w:rPr>
          <w:rStyle w:val="charBoldItals"/>
          <w:color w:val="000000"/>
        </w:rPr>
        <w:t>acknowledgment of consent</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that the occupier was told—</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occupier consented to the entry;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stating the time and date when consent was given.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If the occupier signs an acknowledgment of consent, the </w:t>
      </w:r>
      <w:r w:rsidR="002A3818" w:rsidRPr="00DD27EB">
        <w:rPr>
          <w:color w:val="000000"/>
        </w:rPr>
        <w:t>inspector</w:t>
      </w:r>
      <w:r w:rsidR="002C20D3" w:rsidRPr="00DD27EB">
        <w:rPr>
          <w:color w:val="000000"/>
        </w:rPr>
        <w:t xml:space="preserve"> must immediately give a copy to the occupier.</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 court must find that the occupier did not consent to entry to the premises by the </w:t>
      </w:r>
      <w:r w:rsidR="002A3818" w:rsidRPr="00DD27EB">
        <w:rPr>
          <w:color w:val="000000"/>
        </w:rPr>
        <w:t>inspector</w:t>
      </w:r>
      <w:r w:rsidR="002C20D3" w:rsidRPr="00DD27EB">
        <w:rPr>
          <w:color w:val="000000"/>
        </w:rPr>
        <w:t xml:space="preserve"> under this part if—</w:t>
      </w:r>
    </w:p>
    <w:p w:rsidR="002C20D3" w:rsidRPr="00DD27EB" w:rsidRDefault="00DD27EB" w:rsidP="00DD27EB">
      <w:pPr>
        <w:pStyle w:val="Apara"/>
        <w:rPr>
          <w:color w:val="000000"/>
        </w:rPr>
      </w:pPr>
      <w:r w:rsidRPr="00DD27EB">
        <w:rPr>
          <w:color w:val="000000"/>
        </w:rPr>
        <w:tab/>
        <w:t>(a)</w:t>
      </w:r>
      <w:r w:rsidRPr="00DD27EB">
        <w:rPr>
          <w:color w:val="000000"/>
        </w:rPr>
        <w:tab/>
      </w:r>
      <w:r w:rsidR="005D5242" w:rsidRPr="00DD27EB">
        <w:rPr>
          <w:color w:val="000000"/>
        </w:rPr>
        <w:t>the question</w:t>
      </w:r>
      <w:r w:rsidR="002C20D3" w:rsidRPr="00DD27EB">
        <w:rPr>
          <w:color w:val="000000"/>
        </w:rPr>
        <w:t xml:space="preserve"> arises in a proceeding in the court</w:t>
      </w:r>
      <w:r w:rsidR="005D5242" w:rsidRPr="00DD27EB">
        <w:rPr>
          <w:color w:val="000000"/>
        </w:rPr>
        <w:t xml:space="preserve"> whether the occupier consented to the entry</w:t>
      </w:r>
      <w:r w:rsidR="002C20D3" w:rsidRPr="00DD27EB">
        <w:rPr>
          <w:color w:val="000000"/>
        </w:rPr>
        <w: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acknowledgment of consent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occupier consented to the entry.</w:t>
      </w:r>
    </w:p>
    <w:p w:rsidR="002C20D3" w:rsidRPr="00DD27EB" w:rsidRDefault="00DD27EB" w:rsidP="00DD27EB">
      <w:pPr>
        <w:pStyle w:val="AH5Sec"/>
        <w:rPr>
          <w:color w:val="000000"/>
        </w:rPr>
      </w:pPr>
      <w:bookmarkStart w:id="36" w:name="_Toc531021569"/>
      <w:r w:rsidRPr="004762FA">
        <w:rPr>
          <w:rStyle w:val="CharSectNo"/>
        </w:rPr>
        <w:lastRenderedPageBreak/>
        <w:t>28</w:t>
      </w:r>
      <w:r w:rsidRPr="00DD27EB">
        <w:rPr>
          <w:color w:val="000000"/>
        </w:rPr>
        <w:tab/>
      </w:r>
      <w:r w:rsidR="002C20D3" w:rsidRPr="00DD27EB">
        <w:rPr>
          <w:color w:val="000000"/>
        </w:rPr>
        <w:t>General powers on entry to premises</w:t>
      </w:r>
      <w:bookmarkEnd w:id="36"/>
    </w:p>
    <w:p w:rsidR="002C20D3" w:rsidRPr="00DD27EB" w:rsidRDefault="00DD27EB" w:rsidP="004762FA">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may, for this Act, do 1 or more of the following in relation to the premises or anything at the premises:</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or examine;</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take measurements or conduct tests;</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take samples;</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make sketches, drawings or any other kind of record (including photographs, films, audio, video or other recordings);</w:t>
      </w:r>
    </w:p>
    <w:p w:rsidR="002C20D3" w:rsidRPr="00DD27EB" w:rsidRDefault="00DD27EB" w:rsidP="00DD27EB">
      <w:pPr>
        <w:pStyle w:val="Apara"/>
        <w:keepNext/>
        <w:rPr>
          <w:color w:val="000000"/>
        </w:rPr>
      </w:pPr>
      <w:r w:rsidRPr="00DD27EB">
        <w:rPr>
          <w:color w:val="000000"/>
        </w:rPr>
        <w:tab/>
        <w:t>(e)</w:t>
      </w:r>
      <w:r w:rsidRPr="00DD27EB">
        <w:rPr>
          <w:color w:val="000000"/>
        </w:rPr>
        <w:tab/>
      </w:r>
      <w:r w:rsidR="002C20D3" w:rsidRPr="00DD27EB">
        <w:rPr>
          <w:color w:val="000000"/>
        </w:rPr>
        <w:t xml:space="preserve">require the occupier, or anyone at the premises, to give the </w:t>
      </w:r>
      <w:r w:rsidR="002A3818" w:rsidRPr="00DD27EB">
        <w:rPr>
          <w:color w:val="000000"/>
        </w:rPr>
        <w:t>inspector</w:t>
      </w:r>
      <w:r w:rsidR="002C20D3" w:rsidRPr="00DD27EB">
        <w:rPr>
          <w:color w:val="000000"/>
        </w:rPr>
        <w:t xml:space="preserve"> reasonable help to exercise a power under this part.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w:t>
      </w:r>
      <w:hyperlink r:id="rId43" w:tooltip="A2001-14" w:history="1">
        <w:r w:rsidR="00FD66AB" w:rsidRPr="00DD27EB">
          <w:rPr>
            <w:rStyle w:val="charCitHyperlinkAbbrev"/>
          </w:rPr>
          <w:t>Legislation Act</w:t>
        </w:r>
      </w:hyperlink>
      <w:r w:rsidRPr="00DD27EB">
        <w:rPr>
          <w:color w:val="000000"/>
        </w:rPr>
        <w:t>, s 170 and s 171 deal with the application of the privilege against self-incrimination and client legal privilege.</w:t>
      </w:r>
    </w:p>
    <w:p w:rsidR="002C20D3" w:rsidRPr="00DD27EB" w:rsidRDefault="00DD27EB" w:rsidP="00DD27EB">
      <w:pPr>
        <w:pStyle w:val="Amain"/>
        <w:keepNext/>
        <w:rPr>
          <w:color w:val="000000"/>
        </w:rPr>
      </w:pPr>
      <w:r w:rsidRPr="00DD27EB">
        <w:rPr>
          <w:color w:val="000000"/>
        </w:rPr>
        <w:tab/>
        <w:t>(2)</w:t>
      </w:r>
      <w:r w:rsidRPr="00DD27EB">
        <w:rPr>
          <w:color w:val="000000"/>
        </w:rPr>
        <w:tab/>
      </w:r>
      <w:r w:rsidR="002C20D3" w:rsidRPr="00DD27EB">
        <w:rPr>
          <w:color w:val="000000"/>
        </w:rPr>
        <w:t>A person must take all reasonable steps to comply with a requirement made of the person under subsection (1) (e).</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H5Sec"/>
        <w:rPr>
          <w:color w:val="000000"/>
        </w:rPr>
      </w:pPr>
      <w:bookmarkStart w:id="37" w:name="_Toc531021570"/>
      <w:r w:rsidRPr="004762FA">
        <w:rPr>
          <w:rStyle w:val="CharSectNo"/>
        </w:rPr>
        <w:t>29</w:t>
      </w:r>
      <w:r w:rsidRPr="00DD27EB">
        <w:rPr>
          <w:color w:val="000000"/>
        </w:rPr>
        <w:tab/>
      </w:r>
      <w:r w:rsidR="002C20D3" w:rsidRPr="00DD27EB">
        <w:rPr>
          <w:color w:val="000000"/>
        </w:rPr>
        <w:t>Power to seize things</w:t>
      </w:r>
      <w:bookmarkEnd w:id="37"/>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with the occupier’s consent may seize anything at the premises if seizure of the thing is consistent with the purpose of the entry told to the occupier when seeking the occupier’s consent.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a warrant under this part may seize anything at the premises that the </w:t>
      </w:r>
      <w:r w:rsidR="002A3818" w:rsidRPr="00DD27EB">
        <w:rPr>
          <w:color w:val="000000"/>
        </w:rPr>
        <w:t>inspector</w:t>
      </w:r>
      <w:r w:rsidR="002C20D3" w:rsidRPr="00DD27EB">
        <w:rPr>
          <w:color w:val="000000"/>
        </w:rPr>
        <w:t xml:space="preserve"> is authorised to seize under the warrant.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(whether with the occupier’s consent, under a warrant or otherwise) may seize anything at the premises if satisfied on reasonable grounds that—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thing is connected with an offence against this Act; and</w:t>
      </w:r>
    </w:p>
    <w:p w:rsidR="002C20D3" w:rsidRPr="00DD27EB" w:rsidRDefault="00DD27EB" w:rsidP="00DD27EB">
      <w:pPr>
        <w:pStyle w:val="Apara"/>
        <w:rPr>
          <w:color w:val="000000"/>
        </w:rPr>
      </w:pPr>
      <w:r w:rsidRPr="00DD27EB">
        <w:rPr>
          <w:color w:val="000000"/>
        </w:rPr>
        <w:lastRenderedPageBreak/>
        <w:tab/>
        <w:t>(b)</w:t>
      </w:r>
      <w:r w:rsidRPr="00DD27EB">
        <w:rPr>
          <w:color w:val="000000"/>
        </w:rPr>
        <w:tab/>
      </w:r>
      <w:r w:rsidR="002C20D3" w:rsidRPr="00DD27EB">
        <w:rPr>
          <w:color w:val="000000"/>
        </w:rPr>
        <w:t>the seizure is necessary to prevent the thing from being—</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concealed, lost or destroyed; or</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used to commit, continue or repeat the offence.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Having seized a thing,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pPr>
      <w:r>
        <w:tab/>
      </w:r>
      <w:r w:rsidRPr="00DD27EB">
        <w:t>(a)</w:t>
      </w:r>
      <w:r w:rsidRPr="00DD27EB">
        <w:tab/>
      </w:r>
      <w:r w:rsidR="002C20D3" w:rsidRPr="00DD27EB">
        <w:t xml:space="preserve">remove the thing from the premises where it was seized (the </w:t>
      </w:r>
      <w:r w:rsidR="002C20D3" w:rsidRPr="00DD27EB">
        <w:rPr>
          <w:rStyle w:val="charBoldItals"/>
          <w:color w:val="000000"/>
        </w:rPr>
        <w:t>place of seizure</w:t>
      </w:r>
      <w:r w:rsidR="002C20D3" w:rsidRPr="00DD27EB">
        <w:t>) to another place; or</w:t>
      </w:r>
    </w:p>
    <w:p w:rsidR="00F2766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leave the thing at the place of seizure but restrict access to it</w:t>
      </w:r>
      <w:r w:rsidR="00F27663" w:rsidRPr="00DD27EB">
        <w:rPr>
          <w:color w:val="000000"/>
        </w:rPr>
        <w:t>.</w:t>
      </w:r>
    </w:p>
    <w:p w:rsidR="002C20D3" w:rsidRPr="00DD27EB" w:rsidRDefault="00DD27EB" w:rsidP="00DD27EB">
      <w:pPr>
        <w:pStyle w:val="Amain"/>
        <w:rPr>
          <w:color w:val="000000"/>
        </w:rPr>
      </w:pPr>
      <w:r w:rsidRPr="00DD27EB">
        <w:rPr>
          <w:color w:val="000000"/>
        </w:rPr>
        <w:tab/>
        <w:t>(5)</w:t>
      </w:r>
      <w:r w:rsidRPr="00DD27EB">
        <w:rPr>
          <w:color w:val="000000"/>
        </w:rPr>
        <w:tab/>
      </w:r>
      <w:r w:rsidR="00F27663" w:rsidRPr="00DD27EB">
        <w:rPr>
          <w:color w:val="000000"/>
        </w:rPr>
        <w:t xml:space="preserve">If access to a thing is restricted under subsection (4) (b), the inspector must place </w:t>
      </w:r>
      <w:r w:rsidR="00A64BFA" w:rsidRPr="00DD27EB">
        <w:rPr>
          <w:color w:val="000000"/>
        </w:rPr>
        <w:t>a notice in a conspicuous place identifying that the thing is seized</w:t>
      </w:r>
      <w:r w:rsidR="002C20D3" w:rsidRPr="00DD27EB">
        <w:rPr>
          <w:color w:val="000000"/>
        </w:rPr>
        <w:t>.</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A person commits an offence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 interferes with a seized thing, or anything containing a seized thing, to which access has been restricted under subsection (4);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 xml:space="preserve">the person does not have an </w:t>
      </w:r>
      <w:r w:rsidR="002A3818" w:rsidRPr="00DD27EB">
        <w:rPr>
          <w:color w:val="000000"/>
        </w:rPr>
        <w:t>inspector</w:t>
      </w:r>
      <w:r w:rsidR="002C20D3" w:rsidRPr="00DD27EB">
        <w:rPr>
          <w:color w:val="000000"/>
        </w:rPr>
        <w:t>’s approval to interfere with the thing.</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An offence against subsection (</w:t>
      </w:r>
      <w:r w:rsidR="00F27663" w:rsidRPr="00DD27EB">
        <w:rPr>
          <w:color w:val="000000"/>
        </w:rPr>
        <w:t>6</w:t>
      </w:r>
      <w:r w:rsidR="002C20D3" w:rsidRPr="00DD27EB">
        <w:rPr>
          <w:color w:val="000000"/>
        </w:rPr>
        <w:t>) is a strict liability offence.</w:t>
      </w:r>
    </w:p>
    <w:p w:rsidR="002C20D3" w:rsidRPr="00DD27EB" w:rsidRDefault="00DD27EB" w:rsidP="00DD27EB">
      <w:pPr>
        <w:pStyle w:val="AH5Sec"/>
        <w:rPr>
          <w:color w:val="000000"/>
        </w:rPr>
      </w:pPr>
      <w:bookmarkStart w:id="38" w:name="_Toc531021571"/>
      <w:r w:rsidRPr="004762FA">
        <w:rPr>
          <w:rStyle w:val="CharSectNo"/>
        </w:rPr>
        <w:t>30</w:t>
      </w:r>
      <w:r w:rsidRPr="00DD27EB">
        <w:rPr>
          <w:color w:val="000000"/>
        </w:rPr>
        <w:tab/>
      </w:r>
      <w:r w:rsidR="002C20D3" w:rsidRPr="00DD27EB">
        <w:rPr>
          <w:color w:val="000000"/>
        </w:rPr>
        <w:t>Direction to give name and address</w:t>
      </w:r>
      <w:bookmarkEnd w:id="3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This section applies if an </w:t>
      </w:r>
      <w:r w:rsidR="002A3818" w:rsidRPr="00DD27EB">
        <w:rPr>
          <w:color w:val="000000"/>
        </w:rPr>
        <w:t>inspector</w:t>
      </w:r>
      <w:r w:rsidR="002C20D3" w:rsidRPr="00DD27EB">
        <w:rPr>
          <w:color w:val="000000"/>
        </w:rPr>
        <w:t xml:space="preserve"> believes on reasonable grounds that a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has committed, is committing or is about to commit an offence against this Act; or</w:t>
      </w:r>
    </w:p>
    <w:p w:rsidR="002C20D3" w:rsidRPr="00DD27EB" w:rsidRDefault="00DD27EB" w:rsidP="00DD27EB">
      <w:pPr>
        <w:pStyle w:val="Apara"/>
        <w:keepNext/>
        <w:rPr>
          <w:color w:val="000000"/>
        </w:rPr>
      </w:pPr>
      <w:r w:rsidRPr="00DD27EB">
        <w:rPr>
          <w:color w:val="000000"/>
        </w:rPr>
        <w:lastRenderedPageBreak/>
        <w:tab/>
        <w:t>(b)</w:t>
      </w:r>
      <w:r w:rsidRPr="00DD27EB">
        <w:rPr>
          <w:color w:val="000000"/>
        </w:rPr>
        <w:tab/>
      </w:r>
      <w:r w:rsidR="002C20D3" w:rsidRPr="00DD27EB">
        <w:rPr>
          <w:color w:val="000000"/>
        </w:rPr>
        <w:t>may be able to assist in the investigation of an offence against this Act.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44" w:tooltip="A2001-14" w:history="1">
        <w:r w:rsidR="00FD66AB" w:rsidRPr="00DD27EB">
          <w:rPr>
            <w:rStyle w:val="charCitHyperlinkAbbrev"/>
          </w:rPr>
          <w:t>Legislation Act</w:t>
        </w:r>
      </w:hyperlink>
      <w:r w:rsidRPr="00DD27EB">
        <w:rPr>
          <w:color w:val="000000"/>
        </w:rPr>
        <w:t>, s 104).</w:t>
      </w:r>
    </w:p>
    <w:p w:rsidR="002C20D3" w:rsidRPr="00DD27EB" w:rsidRDefault="00DD27EB" w:rsidP="00DD27EB">
      <w:pPr>
        <w:pStyle w:val="Amain"/>
      </w:pPr>
      <w:r>
        <w:tab/>
      </w:r>
      <w:r w:rsidRPr="00DD27EB">
        <w:t>(2)</w:t>
      </w:r>
      <w:r w:rsidRPr="00DD27EB">
        <w:tab/>
      </w:r>
      <w:r w:rsidR="002C20D3" w:rsidRPr="00DD27EB">
        <w:t xml:space="preserve">The </w:t>
      </w:r>
      <w:r w:rsidR="002A3818" w:rsidRPr="00DD27EB">
        <w:t>inspector</w:t>
      </w:r>
      <w:r w:rsidR="002C20D3" w:rsidRPr="00DD27EB">
        <w:t xml:space="preserve"> may direct the person to give the </w:t>
      </w:r>
      <w:r w:rsidR="002A3818" w:rsidRPr="00DD27EB">
        <w:t>inspector</w:t>
      </w:r>
      <w:r w:rsidR="002C20D3" w:rsidRPr="00DD27EB">
        <w:t>, immediately, any of the following personal details (a </w:t>
      </w:r>
      <w:r w:rsidR="002C20D3" w:rsidRPr="00DD27EB">
        <w:rPr>
          <w:rStyle w:val="charBoldItals"/>
          <w:color w:val="000000"/>
        </w:rPr>
        <w:t>name and address direction</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person’s full name;</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the person’s home address.</w:t>
      </w:r>
    </w:p>
    <w:p w:rsidR="002C20D3" w:rsidRPr="00DD27EB" w:rsidRDefault="00FF087A" w:rsidP="002C20D3">
      <w:pPr>
        <w:pStyle w:val="aNote"/>
        <w:keepNext/>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first show the person the </w:t>
      </w:r>
      <w:r w:rsidR="002A3818" w:rsidRPr="00DD27EB">
        <w:rPr>
          <w:color w:val="000000"/>
        </w:rPr>
        <w:t>inspector</w:t>
      </w:r>
      <w:r w:rsidR="000A4A88" w:rsidRPr="00DD27EB">
        <w:rPr>
          <w:color w:val="000000"/>
        </w:rPr>
        <w:t>’s identity card (see s </w:t>
      </w:r>
      <w:r w:rsidR="00F964C9" w:rsidRPr="00DD27EB">
        <w:rPr>
          <w:color w:val="000000"/>
        </w:rPr>
        <w:t>24</w:t>
      </w:r>
      <w:r w:rsidR="002C20D3" w:rsidRPr="00DD27EB">
        <w:rPr>
          <w:color w:val="000000"/>
        </w:rPr>
        <w:t>).</w:t>
      </w:r>
    </w:p>
    <w:p w:rsidR="002C20D3" w:rsidRPr="00DD27EB" w:rsidRDefault="00DD27EB" w:rsidP="00DD27EB">
      <w:pPr>
        <w:pStyle w:val="Amain"/>
      </w:pPr>
      <w:r>
        <w:tab/>
      </w:r>
      <w:r w:rsidRPr="00DD27EB">
        <w:t>(3)</w:t>
      </w:r>
      <w:r w:rsidRPr="00DD27EB">
        <w:tab/>
      </w:r>
      <w:r w:rsidR="002C20D3" w:rsidRPr="00DD27EB">
        <w:t xml:space="preserve">If the </w:t>
      </w:r>
      <w:r w:rsidR="002A3818" w:rsidRPr="00DD27EB">
        <w:t>inspector</w:t>
      </w:r>
      <w:r w:rsidR="002C20D3" w:rsidRPr="00DD27EB">
        <w:t xml:space="preserve"> believes on reasonable grounds that a personal detail given by a person in response to a name and address direction is false or misleading, the </w:t>
      </w:r>
      <w:r w:rsidR="002A3818" w:rsidRPr="00DD27EB">
        <w:t>inspector</w:t>
      </w:r>
      <w:r w:rsidR="002C20D3" w:rsidRPr="00DD27EB">
        <w:t xml:space="preserve"> may direct the person to produce evidence immediately of the correctness of the detail (an </w:t>
      </w:r>
      <w:r w:rsidR="002C20D3" w:rsidRPr="00DD27EB">
        <w:rPr>
          <w:rStyle w:val="charBoldItals"/>
          <w:color w:val="000000"/>
        </w:rPr>
        <w:t>evidence direction</w:t>
      </w:r>
      <w:r w:rsidR="002C20D3" w:rsidRPr="00DD27EB">
        <w:t>).</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tell the person that it is an offence if the person fails to comply with the direction.</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give the direction in a language, or in a way of communicating, that the </w:t>
      </w:r>
      <w:r w:rsidR="002A3818" w:rsidRPr="00DD27EB">
        <w:rPr>
          <w:color w:val="000000"/>
        </w:rPr>
        <w:t>inspector</w:t>
      </w:r>
      <w:r w:rsidR="002C20D3" w:rsidRPr="00DD27EB">
        <w:rPr>
          <w:color w:val="000000"/>
        </w:rPr>
        <w:t xml:space="preserve"> believes on reasonable grounds the person is likely to understand.</w:t>
      </w:r>
    </w:p>
    <w:p w:rsidR="002C20D3" w:rsidRPr="00DD27EB" w:rsidRDefault="00DD27EB" w:rsidP="00DD27EB">
      <w:pPr>
        <w:pStyle w:val="AH5Sec"/>
        <w:rPr>
          <w:color w:val="000000"/>
        </w:rPr>
      </w:pPr>
      <w:bookmarkStart w:id="39" w:name="_Toc531021572"/>
      <w:r w:rsidRPr="004762FA">
        <w:rPr>
          <w:rStyle w:val="CharSectNo"/>
        </w:rPr>
        <w:t>31</w:t>
      </w:r>
      <w:r w:rsidRPr="00DD27EB">
        <w:rPr>
          <w:color w:val="000000"/>
        </w:rPr>
        <w:tab/>
      </w:r>
      <w:r w:rsidR="002C20D3" w:rsidRPr="00DD27EB">
        <w:rPr>
          <w:color w:val="000000"/>
        </w:rPr>
        <w:t>Offence—fail to comply with direction to give name and address</w:t>
      </w:r>
      <w:r w:rsidR="00931A1B" w:rsidRPr="00DD27EB">
        <w:rPr>
          <w:color w:val="000000"/>
        </w:rPr>
        <w:t xml:space="preserve"> etc</w:t>
      </w:r>
      <w:bookmarkEnd w:id="39"/>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commits an offence if the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is the subject of—</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a name and address direction; or</w:t>
      </w:r>
    </w:p>
    <w:p w:rsidR="002C20D3" w:rsidRPr="00DD27EB" w:rsidRDefault="00DD27EB" w:rsidP="00DD27EB">
      <w:pPr>
        <w:pStyle w:val="Asubpara"/>
        <w:rPr>
          <w:color w:val="000000"/>
        </w:rPr>
      </w:pPr>
      <w:r w:rsidRPr="00DD27EB">
        <w:rPr>
          <w:color w:val="000000"/>
        </w:rPr>
        <w:lastRenderedPageBreak/>
        <w:tab/>
        <w:t>(ii)</w:t>
      </w:r>
      <w:r w:rsidRPr="00DD27EB">
        <w:rPr>
          <w:color w:val="000000"/>
        </w:rPr>
        <w:tab/>
      </w:r>
      <w:r w:rsidR="002C20D3" w:rsidRPr="00DD27EB">
        <w:rPr>
          <w:color w:val="000000"/>
        </w:rPr>
        <w:t>an evidence direction;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fails to comply with the direction.</w:t>
      </w:r>
    </w:p>
    <w:p w:rsidR="002C20D3" w:rsidRPr="00DD27EB" w:rsidRDefault="002C20D3" w:rsidP="002C20D3">
      <w:pPr>
        <w:pStyle w:val="Penalty"/>
        <w:keepNext/>
        <w:rPr>
          <w:color w:val="000000"/>
        </w:rPr>
      </w:pPr>
      <w:r w:rsidRPr="00DD27EB">
        <w:rPr>
          <w:color w:val="000000"/>
        </w:rPr>
        <w:t>Maximum penalty:  5 penalty units.</w:t>
      </w:r>
    </w:p>
    <w:p w:rsidR="002C20D3" w:rsidRPr="00DD27EB" w:rsidRDefault="007D514C" w:rsidP="002C20D3">
      <w:pPr>
        <w:pStyle w:val="aNote"/>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It is an offence to make a false or misleading statement or give false or misleading information (see </w:t>
      </w:r>
      <w:hyperlink r:id="rId45" w:tooltip="A2002-51" w:history="1">
        <w:r w:rsidR="00FD66AB" w:rsidRPr="00DD27EB">
          <w:rPr>
            <w:rStyle w:val="charCitHyperlinkAbbrev"/>
          </w:rPr>
          <w:t>Criminal Code</w:t>
        </w:r>
      </w:hyperlink>
      <w:r w:rsidR="002C20D3" w:rsidRPr="00DD27EB">
        <w:rPr>
          <w:color w:val="000000"/>
        </w:rPr>
        <w:t>, pt 3.4).</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An offence against this section is a strict liability offence.</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This section does not apply to a person if the </w:t>
      </w:r>
      <w:r w:rsidR="002A3818" w:rsidRPr="00DD27EB">
        <w:rPr>
          <w:color w:val="000000"/>
        </w:rPr>
        <w:t>inspector</w:t>
      </w:r>
      <w:r w:rsidR="002C20D3" w:rsidRPr="00DD27EB">
        <w:rPr>
          <w:color w:val="000000"/>
        </w:rPr>
        <w:t>, before giving the direction, did not—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the </w:t>
      </w:r>
      <w:r w:rsidR="002A3818" w:rsidRPr="00DD27EB">
        <w:rPr>
          <w:color w:val="000000"/>
        </w:rPr>
        <w:t>inspector</w:t>
      </w:r>
      <w:r w:rsidR="002C20D3" w:rsidRPr="00DD27EB">
        <w:rPr>
          <w:color w:val="000000"/>
        </w:rPr>
        <w:t>’s identity card for inspection by the person; or</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warn the person that failure to comply with the direction is an offence.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46" w:tooltip="A2002-51" w:history="1">
        <w:r w:rsidR="00FD66AB" w:rsidRPr="00DD27EB">
          <w:rPr>
            <w:rStyle w:val="charCitHyperlinkAbbrev"/>
          </w:rPr>
          <w:t>Criminal Code</w:t>
        </w:r>
      </w:hyperlink>
      <w:r w:rsidRPr="00DD27EB">
        <w:rPr>
          <w:color w:val="000000"/>
        </w:rPr>
        <w:t>, s 58).</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In this section:</w:t>
      </w:r>
    </w:p>
    <w:p w:rsidR="002C20D3" w:rsidRPr="00DD27EB" w:rsidRDefault="002C20D3" w:rsidP="00DD27EB">
      <w:pPr>
        <w:pStyle w:val="aDef"/>
        <w:rPr>
          <w:color w:val="000000"/>
        </w:rPr>
      </w:pPr>
      <w:r w:rsidRPr="00DD27EB">
        <w:rPr>
          <w:rStyle w:val="charBoldItals"/>
          <w:color w:val="000000"/>
        </w:rPr>
        <w:t>direction</w:t>
      </w:r>
      <w:r w:rsidRPr="00DD27EB">
        <w:rPr>
          <w:color w:val="000000"/>
        </w:rPr>
        <w:t xml:space="preserve"> means a name and address direction or an evidence direction.</w:t>
      </w:r>
    </w:p>
    <w:p w:rsidR="002C20D3" w:rsidRPr="00DD27EB" w:rsidRDefault="00DD27EB" w:rsidP="00DD27EB">
      <w:pPr>
        <w:pStyle w:val="AH4SubDiv"/>
        <w:rPr>
          <w:color w:val="000000"/>
        </w:rPr>
      </w:pPr>
      <w:bookmarkStart w:id="40" w:name="_Toc531021573"/>
      <w:r w:rsidRPr="00DD27EB">
        <w:rPr>
          <w:color w:val="000000"/>
        </w:rPr>
        <w:t>Subdivision 3.2.3</w:t>
      </w:r>
      <w:r w:rsidRPr="00DD27EB">
        <w:rPr>
          <w:color w:val="000000"/>
        </w:rPr>
        <w:tab/>
      </w:r>
      <w:r w:rsidR="002C20D3" w:rsidRPr="00DD27EB">
        <w:rPr>
          <w:color w:val="000000"/>
        </w:rPr>
        <w:t>Search warrants</w:t>
      </w:r>
      <w:bookmarkEnd w:id="40"/>
    </w:p>
    <w:p w:rsidR="002C20D3" w:rsidRPr="00DD27EB" w:rsidRDefault="00DD27EB" w:rsidP="00DD27EB">
      <w:pPr>
        <w:pStyle w:val="AH5Sec"/>
        <w:rPr>
          <w:color w:val="000000"/>
        </w:rPr>
      </w:pPr>
      <w:bookmarkStart w:id="41" w:name="_Toc531021574"/>
      <w:r w:rsidRPr="004762FA">
        <w:rPr>
          <w:rStyle w:val="CharSectNo"/>
        </w:rPr>
        <w:t>32</w:t>
      </w:r>
      <w:r w:rsidRPr="00DD27EB">
        <w:rPr>
          <w:color w:val="000000"/>
        </w:rPr>
        <w:tab/>
      </w:r>
      <w:r w:rsidR="002C20D3" w:rsidRPr="00DD27EB">
        <w:rPr>
          <w:color w:val="000000"/>
        </w:rPr>
        <w:t>Warrants generally</w:t>
      </w:r>
      <w:bookmarkEnd w:id="41"/>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 warrant to enter premises.</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application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be sworn;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state the grounds on which the warrant is sought.</w:t>
      </w:r>
    </w:p>
    <w:p w:rsidR="002C20D3" w:rsidRPr="00DD27EB" w:rsidRDefault="00DD27EB" w:rsidP="00DD27EB">
      <w:pPr>
        <w:pStyle w:val="Amain"/>
        <w:rPr>
          <w:color w:val="000000"/>
        </w:rPr>
      </w:pPr>
      <w:r w:rsidRPr="00DD27EB">
        <w:rPr>
          <w:color w:val="000000"/>
        </w:rPr>
        <w:lastRenderedPageBreak/>
        <w:tab/>
        <w:t>(3)</w:t>
      </w:r>
      <w:r w:rsidRPr="00DD27EB">
        <w:rPr>
          <w:color w:val="000000"/>
        </w:rPr>
        <w:tab/>
      </w:r>
      <w:r w:rsidR="002C20D3" w:rsidRPr="00DD27EB">
        <w:rPr>
          <w:color w:val="000000"/>
        </w:rPr>
        <w:t xml:space="preserve">The magistrate may refuse to consider the application until the </w:t>
      </w:r>
      <w:r w:rsidR="002A3818" w:rsidRPr="00DD27EB">
        <w:rPr>
          <w:color w:val="000000"/>
        </w:rPr>
        <w:t>inspector</w:t>
      </w:r>
      <w:r w:rsidR="002C20D3" w:rsidRPr="00DD27EB">
        <w:rPr>
          <w:color w:val="000000"/>
        </w:rPr>
        <w:t xml:space="preserve"> gives the magistrate all the information the magistrate requires about the application in the way the magistrate requires.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The magistrate may issue a warrant only if satisfied there are reasonable grounds for suspecting—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there is a particular thing or activity connected with an offence against this Act;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thing or activity—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 xml:space="preserve">is, or is being engaged in, at the premises; or </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may be, or may be engaged in, at the premises within the next 14 days.</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The warrant must state—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that an </w:t>
      </w:r>
      <w:r w:rsidR="002A3818" w:rsidRPr="00DD27EB">
        <w:rPr>
          <w:color w:val="000000"/>
        </w:rPr>
        <w:t>inspector</w:t>
      </w:r>
      <w:r w:rsidR="002C20D3" w:rsidRPr="00DD27EB">
        <w:rPr>
          <w:color w:val="000000"/>
        </w:rPr>
        <w:t xml:space="preserve"> may, with any necessary assistance and force, enter the premises and exercise the </w:t>
      </w:r>
      <w:r w:rsidR="002A3818" w:rsidRPr="00DD27EB">
        <w:rPr>
          <w:color w:val="000000"/>
        </w:rPr>
        <w:t>inspector</w:t>
      </w:r>
      <w:r w:rsidR="002C20D3" w:rsidRPr="00DD27EB">
        <w:rPr>
          <w:color w:val="000000"/>
        </w:rPr>
        <w:t>’s powers under this part;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offence for which the warrant is issued;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the things that may be seized under the warrant; and</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the hours when the premises may be entered; and</w:t>
      </w:r>
    </w:p>
    <w:p w:rsidR="002C20D3" w:rsidRPr="00DD27EB" w:rsidRDefault="00DD27EB" w:rsidP="00DD27EB">
      <w:pPr>
        <w:pStyle w:val="Apara"/>
        <w:rPr>
          <w:color w:val="000000"/>
        </w:rPr>
      </w:pPr>
      <w:r w:rsidRPr="00DD27EB">
        <w:rPr>
          <w:color w:val="000000"/>
        </w:rPr>
        <w:tab/>
        <w:t>(e)</w:t>
      </w:r>
      <w:r w:rsidRPr="00DD27EB">
        <w:rPr>
          <w:color w:val="000000"/>
        </w:rPr>
        <w:tab/>
      </w:r>
      <w:r w:rsidR="002C20D3" w:rsidRPr="00DD27EB">
        <w:rPr>
          <w:color w:val="000000"/>
        </w:rPr>
        <w:t>the date, within 14 days after the day of the warrant’s issue, when the warrant ends.</w:t>
      </w:r>
    </w:p>
    <w:p w:rsidR="002C20D3" w:rsidRPr="00DD27EB" w:rsidRDefault="00DD27EB" w:rsidP="00DD27EB">
      <w:pPr>
        <w:pStyle w:val="AH5Sec"/>
        <w:rPr>
          <w:color w:val="000000"/>
        </w:rPr>
      </w:pPr>
      <w:bookmarkStart w:id="42" w:name="_Toc531021575"/>
      <w:r w:rsidRPr="004762FA">
        <w:rPr>
          <w:rStyle w:val="CharSectNo"/>
        </w:rPr>
        <w:t>33</w:t>
      </w:r>
      <w:r w:rsidRPr="00DD27EB">
        <w:rPr>
          <w:color w:val="000000"/>
        </w:rPr>
        <w:tab/>
      </w:r>
      <w:r w:rsidR="002C20D3" w:rsidRPr="00DD27EB">
        <w:rPr>
          <w:color w:val="000000"/>
        </w:rPr>
        <w:t>Warrants—application other than in person</w:t>
      </w:r>
      <w:bookmarkEnd w:id="42"/>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for a warrant by phone, fax, radio, email, letter or other form of communication if the </w:t>
      </w:r>
      <w:r w:rsidR="002A3818" w:rsidRPr="00DD27EB">
        <w:rPr>
          <w:color w:val="000000"/>
        </w:rPr>
        <w:t>inspector</w:t>
      </w:r>
      <w:r w:rsidR="002C20D3" w:rsidRPr="00DD27EB">
        <w:rPr>
          <w:color w:val="000000"/>
        </w:rPr>
        <w:t xml:space="preserve"> considers it necessary because of—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urgent circumstances;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other special circumstances.</w:t>
      </w:r>
    </w:p>
    <w:p w:rsidR="002C20D3" w:rsidRPr="00DD27EB" w:rsidRDefault="00DD27EB" w:rsidP="00DD27EB">
      <w:pPr>
        <w:pStyle w:val="Amain"/>
        <w:rPr>
          <w:color w:val="000000"/>
        </w:rPr>
      </w:pPr>
      <w:r w:rsidRPr="00DD27EB">
        <w:rPr>
          <w:color w:val="000000"/>
        </w:rPr>
        <w:lastRenderedPageBreak/>
        <w:tab/>
        <w:t>(2)</w:t>
      </w:r>
      <w:r w:rsidRPr="00DD27EB">
        <w:rPr>
          <w:color w:val="000000"/>
        </w:rPr>
        <w:tab/>
      </w:r>
      <w:r w:rsidR="002C20D3" w:rsidRPr="00DD27EB">
        <w:rPr>
          <w:color w:val="000000"/>
        </w:rPr>
        <w:t xml:space="preserve">Before applying for the warrant, the </w:t>
      </w:r>
      <w:r w:rsidR="002A3818" w:rsidRPr="00DD27EB">
        <w:rPr>
          <w:color w:val="000000"/>
        </w:rPr>
        <w:t>inspector</w:t>
      </w:r>
      <w:r w:rsidR="002C20D3" w:rsidRPr="00DD27EB">
        <w:rPr>
          <w:color w:val="000000"/>
        </w:rPr>
        <w:t xml:space="preserve"> must prepare an application stating the grounds on which the warrant is sought.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may apply for the warrant before the application is sworn.</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After issuing the warrant, the magistrate must immediately </w:t>
      </w:r>
      <w:r w:rsidR="003E615A" w:rsidRPr="00DD27EB">
        <w:rPr>
          <w:color w:val="000000"/>
        </w:rPr>
        <w:t>provide a written</w:t>
      </w:r>
      <w:r w:rsidR="002C20D3" w:rsidRPr="00DD27EB">
        <w:rPr>
          <w:color w:val="000000"/>
        </w:rPr>
        <w:t xml:space="preserve"> copy to the </w:t>
      </w:r>
      <w:r w:rsidR="002A3818" w:rsidRPr="00DD27EB">
        <w:rPr>
          <w:color w:val="000000"/>
        </w:rPr>
        <w:t>inspector</w:t>
      </w:r>
      <w:r w:rsidR="002C20D3" w:rsidRPr="00DD27EB">
        <w:rPr>
          <w:color w:val="000000"/>
        </w:rPr>
        <w:t xml:space="preserve"> if it is practicable to do so.</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it is not practicable to </w:t>
      </w:r>
      <w:r w:rsidR="003E615A" w:rsidRPr="00DD27EB">
        <w:rPr>
          <w:color w:val="000000"/>
        </w:rPr>
        <w:t>provide a written</w:t>
      </w:r>
      <w:r w:rsidR="002C20D3" w:rsidRPr="00DD27EB">
        <w:rPr>
          <w:color w:val="000000"/>
        </w:rPr>
        <w:t xml:space="preserve"> copy of the warrant to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magistrate must tell the </w:t>
      </w:r>
      <w:r w:rsidR="002A3818" w:rsidRPr="00DD27EB">
        <w:rPr>
          <w:color w:val="000000"/>
        </w:rPr>
        <w:t>inspector</w:t>
      </w:r>
      <w:r w:rsidR="002C20D3" w:rsidRPr="00DD27EB">
        <w:rPr>
          <w:color w:val="000000"/>
        </w:rPr>
        <w: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what the terms of the warrant are;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warrant was issued; and</w:t>
      </w:r>
    </w:p>
    <w:p w:rsidR="002C20D3" w:rsidRPr="00DD27EB" w:rsidRDefault="00DD27EB" w:rsidP="00DD27EB">
      <w:pPr>
        <w:pStyle w:val="Apara"/>
      </w:pPr>
      <w:r>
        <w:tab/>
      </w:r>
      <w:r w:rsidRPr="00DD27EB">
        <w:t>(b)</w:t>
      </w:r>
      <w:r w:rsidRPr="00DD27EB">
        <w:tab/>
      </w:r>
      <w:r w:rsidR="002C20D3" w:rsidRPr="00DD27EB">
        <w:t xml:space="preserve">the </w:t>
      </w:r>
      <w:r w:rsidR="002A3818" w:rsidRPr="00DD27EB">
        <w:t>inspector</w:t>
      </w:r>
      <w:r w:rsidR="002C20D3" w:rsidRPr="00DD27EB">
        <w:t xml:space="preserve"> must complete a form of warrant (the </w:t>
      </w:r>
      <w:r w:rsidR="002C20D3" w:rsidRPr="00DD27EB">
        <w:rPr>
          <w:rStyle w:val="charBoldItals"/>
          <w:color w:val="000000"/>
        </w:rPr>
        <w:t>warrant form</w:t>
      </w:r>
      <w:r w:rsidR="002C20D3" w:rsidRPr="00DD27EB">
        <w:t>) and write on it—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magistrate’s name;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magistrate issued the warrant;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the warrant’s terms.</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w:t>
      </w:r>
      <w:r w:rsidR="003E615A" w:rsidRPr="00DD27EB">
        <w:rPr>
          <w:color w:val="000000"/>
        </w:rPr>
        <w:t xml:space="preserve"> written</w:t>
      </w:r>
      <w:r w:rsidR="002C20D3" w:rsidRPr="00DD27EB">
        <w:rPr>
          <w:color w:val="000000"/>
        </w:rPr>
        <w:t xml:space="preserve"> copy of the warrant, or the warrant form properly completed by the </w:t>
      </w:r>
      <w:r w:rsidR="002A3818" w:rsidRPr="00DD27EB">
        <w:rPr>
          <w:color w:val="000000"/>
        </w:rPr>
        <w:t>inspector</w:t>
      </w:r>
      <w:r w:rsidR="002C20D3" w:rsidRPr="00DD27EB">
        <w:rPr>
          <w:color w:val="000000"/>
        </w:rPr>
        <w:t xml:space="preserve">, authorises the entry and the exercise of the </w:t>
      </w:r>
      <w:r w:rsidR="002A3818" w:rsidRPr="00DD27EB">
        <w:rPr>
          <w:color w:val="000000"/>
        </w:rPr>
        <w:t>inspector</w:t>
      </w:r>
      <w:r w:rsidR="002C20D3" w:rsidRPr="00DD27EB">
        <w:rPr>
          <w:color w:val="000000"/>
        </w:rPr>
        <w:t>’s powers under this part.</w:t>
      </w:r>
    </w:p>
    <w:p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at the first reasonable opportunity, send to the magistrate—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sworn application;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if the </w:t>
      </w:r>
      <w:r w:rsidR="002A3818" w:rsidRPr="00DD27EB">
        <w:rPr>
          <w:color w:val="000000"/>
        </w:rPr>
        <w:t>inspector</w:t>
      </w:r>
      <w:r w:rsidR="002C20D3" w:rsidRPr="00DD27EB">
        <w:rPr>
          <w:color w:val="000000"/>
        </w:rPr>
        <w:t xml:space="preserve"> completed a warrant form—the completed warrant form.</w:t>
      </w:r>
    </w:p>
    <w:p w:rsidR="002C20D3" w:rsidRPr="00DD27EB" w:rsidRDefault="00DD27EB" w:rsidP="00DD27EB">
      <w:pPr>
        <w:pStyle w:val="Amain"/>
        <w:rPr>
          <w:color w:val="000000"/>
        </w:rPr>
      </w:pPr>
      <w:r w:rsidRPr="00DD27EB">
        <w:rPr>
          <w:color w:val="000000"/>
        </w:rPr>
        <w:tab/>
        <w:t>(8)</w:t>
      </w:r>
      <w:r w:rsidRPr="00DD27EB">
        <w:rPr>
          <w:color w:val="000000"/>
        </w:rPr>
        <w:tab/>
      </w:r>
      <w:r w:rsidR="002C20D3" w:rsidRPr="00DD27EB">
        <w:rPr>
          <w:color w:val="000000"/>
        </w:rPr>
        <w:t>On receiving the documents mentioned in subsection (7), the magistrate must attach them to the warrant.</w:t>
      </w:r>
    </w:p>
    <w:p w:rsidR="002C20D3" w:rsidRPr="00DD27EB" w:rsidRDefault="00DD27EB" w:rsidP="00DD27EB">
      <w:pPr>
        <w:pStyle w:val="Amain"/>
        <w:rPr>
          <w:color w:val="000000"/>
        </w:rPr>
      </w:pPr>
      <w:r w:rsidRPr="00DD27EB">
        <w:rPr>
          <w:color w:val="000000"/>
        </w:rPr>
        <w:lastRenderedPageBreak/>
        <w:tab/>
        <w:t>(9)</w:t>
      </w:r>
      <w:r w:rsidRPr="00DD27EB">
        <w:rPr>
          <w:color w:val="000000"/>
        </w:rPr>
        <w:tab/>
      </w:r>
      <w:r w:rsidR="002C20D3" w:rsidRPr="00DD27EB">
        <w:rPr>
          <w:color w:val="000000"/>
        </w:rPr>
        <w:t xml:space="preserve">A court must find that a power exercised by an </w:t>
      </w:r>
      <w:r w:rsidR="002A3818" w:rsidRPr="00DD27EB">
        <w:rPr>
          <w:color w:val="000000"/>
        </w:rPr>
        <w:t>inspector</w:t>
      </w:r>
      <w:r w:rsidR="002C20D3" w:rsidRPr="00DD27EB">
        <w:rPr>
          <w:color w:val="000000"/>
        </w:rPr>
        <w:t xml:space="preserve"> was not authorised by a warrant under this section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question arises in a proceeding </w:t>
      </w:r>
      <w:r w:rsidR="00E11278" w:rsidRPr="00DD27EB">
        <w:rPr>
          <w:color w:val="000000"/>
        </w:rPr>
        <w:t>in</w:t>
      </w:r>
      <w:r w:rsidR="002C20D3" w:rsidRPr="00DD27EB">
        <w:rPr>
          <w:color w:val="000000"/>
        </w:rPr>
        <w:t xml:space="preserve"> the court whether the exercise of power was authorised by a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warrant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exercise of power was authorised by a warrant under this section.</w:t>
      </w:r>
    </w:p>
    <w:p w:rsidR="002C20D3" w:rsidRPr="00DD27EB" w:rsidRDefault="00DD27EB" w:rsidP="00DD27EB">
      <w:pPr>
        <w:pStyle w:val="AH5Sec"/>
        <w:rPr>
          <w:color w:val="000000"/>
        </w:rPr>
      </w:pPr>
      <w:bookmarkStart w:id="43" w:name="_Toc531021576"/>
      <w:r w:rsidRPr="004762FA">
        <w:rPr>
          <w:rStyle w:val="CharSectNo"/>
        </w:rPr>
        <w:t>34</w:t>
      </w:r>
      <w:r w:rsidRPr="00DD27EB">
        <w:rPr>
          <w:color w:val="000000"/>
        </w:rPr>
        <w:tab/>
      </w:r>
      <w:r w:rsidR="002C20D3" w:rsidRPr="00DD27EB">
        <w:rPr>
          <w:color w:val="000000"/>
        </w:rPr>
        <w:t>Search warrants—announcement before entry</w:t>
      </w:r>
      <w:bookmarkEnd w:id="4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must, before anyone enters premises under a search warrant—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announce that the </w:t>
      </w:r>
      <w:r w:rsidR="002A3818" w:rsidRPr="00DD27EB">
        <w:rPr>
          <w:color w:val="000000"/>
        </w:rPr>
        <w:t>inspector</w:t>
      </w:r>
      <w:r w:rsidR="002C20D3" w:rsidRPr="00DD27EB">
        <w:rPr>
          <w:color w:val="000000"/>
        </w:rPr>
        <w:t xml:space="preserve"> is authorised to enter the premises;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give anyone at the premises an opportunity to allow entry to the premises;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if the occupier of the premises, or someone else who apparently represents the occupier, is present at the premises—identify </w:t>
      </w:r>
      <w:r w:rsidR="00C33DF7" w:rsidRPr="00DD27EB">
        <w:rPr>
          <w:color w:val="000000"/>
        </w:rPr>
        <w:t>them</w:t>
      </w:r>
      <w:r w:rsidR="002C20D3" w:rsidRPr="00DD27EB">
        <w:rPr>
          <w:color w:val="000000"/>
        </w:rPr>
        <w:t>self to the person.</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is not required to comply with subsection (1) if the </w:t>
      </w:r>
      <w:r w:rsidR="002A3818" w:rsidRPr="00DD27EB">
        <w:rPr>
          <w:color w:val="000000"/>
        </w:rPr>
        <w:t>inspector</w:t>
      </w:r>
      <w:r w:rsidR="002C20D3" w:rsidRPr="00DD27EB">
        <w:rPr>
          <w:color w:val="000000"/>
        </w:rPr>
        <w:t xml:space="preserve"> believes on reasonable grounds that immediate entry to the premises is required to ensure—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safety of anyone (including the </w:t>
      </w:r>
      <w:r w:rsidR="002A3818" w:rsidRPr="00DD27EB">
        <w:rPr>
          <w:color w:val="000000"/>
        </w:rPr>
        <w:t>inspector</w:t>
      </w:r>
      <w:r w:rsidR="002C20D3" w:rsidRPr="00DD27EB">
        <w:rPr>
          <w:color w:val="000000"/>
        </w:rPr>
        <w:t xml:space="preserve"> or any person assisting);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effective execution of the warrant is not frustrated.</w:t>
      </w:r>
    </w:p>
    <w:p w:rsidR="002C20D3" w:rsidRPr="00DD27EB" w:rsidRDefault="00DD27EB" w:rsidP="00DD27EB">
      <w:pPr>
        <w:pStyle w:val="AH5Sec"/>
        <w:rPr>
          <w:color w:val="000000"/>
        </w:rPr>
      </w:pPr>
      <w:bookmarkStart w:id="44" w:name="_Toc531021577"/>
      <w:r w:rsidRPr="004762FA">
        <w:rPr>
          <w:rStyle w:val="CharSectNo"/>
        </w:rPr>
        <w:lastRenderedPageBreak/>
        <w:t>35</w:t>
      </w:r>
      <w:r w:rsidRPr="00DD27EB">
        <w:rPr>
          <w:color w:val="000000"/>
        </w:rPr>
        <w:tab/>
      </w:r>
      <w:r w:rsidR="002C20D3" w:rsidRPr="00DD27EB">
        <w:rPr>
          <w:color w:val="000000"/>
        </w:rPr>
        <w:t>Details of search warrant to be given to occupier etc</w:t>
      </w:r>
      <w:bookmarkEnd w:id="44"/>
    </w:p>
    <w:p w:rsidR="002C20D3" w:rsidRPr="00DD27EB" w:rsidRDefault="002C20D3" w:rsidP="004762FA">
      <w:pPr>
        <w:pStyle w:val="Amainreturn"/>
        <w:keepNext/>
        <w:keepLines/>
        <w:rPr>
          <w:color w:val="000000"/>
        </w:rPr>
      </w:pPr>
      <w:r w:rsidRPr="00DD27EB">
        <w:rPr>
          <w:color w:val="000000"/>
        </w:rPr>
        <w:t xml:space="preserve">If the occupier of the premises, or someone else who apparently represents the occupier, is present at the premises while a search warrant is being executed, the </w:t>
      </w:r>
      <w:r w:rsidR="002A3818" w:rsidRPr="00DD27EB">
        <w:rPr>
          <w:color w:val="000000"/>
        </w:rPr>
        <w:t>inspector</w:t>
      </w:r>
      <w:r w:rsidRPr="00DD27EB">
        <w:rPr>
          <w:color w:val="000000"/>
        </w:rPr>
        <w:t xml:space="preserve"> or a person assisting must make available to the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copy of the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 document setting out the rights and obligations of the person.</w:t>
      </w:r>
    </w:p>
    <w:p w:rsidR="002C20D3" w:rsidRPr="00DD27EB" w:rsidRDefault="00DD27EB" w:rsidP="00DD27EB">
      <w:pPr>
        <w:pStyle w:val="AH5Sec"/>
        <w:rPr>
          <w:color w:val="000000"/>
        </w:rPr>
      </w:pPr>
      <w:bookmarkStart w:id="45" w:name="_Toc531021578"/>
      <w:r w:rsidRPr="004762FA">
        <w:rPr>
          <w:rStyle w:val="CharSectNo"/>
        </w:rPr>
        <w:t>36</w:t>
      </w:r>
      <w:r w:rsidRPr="00DD27EB">
        <w:rPr>
          <w:color w:val="000000"/>
        </w:rPr>
        <w:tab/>
      </w:r>
      <w:r w:rsidR="002C20D3" w:rsidRPr="00DD27EB">
        <w:rPr>
          <w:color w:val="000000"/>
        </w:rPr>
        <w:t>Occupier entitled to be present during search etc</w:t>
      </w:r>
      <w:bookmarkEnd w:id="45"/>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If the occupier of the premises, or someone else who apparently represents the occupier, is present at the premises while a search warrant is being executed, the person is entitled to observe the search being conducted.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 the person is not entitled to observe the search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to do so would impede the search;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person is under arrest, and allowing the person to observe the search being conducted would interfere with the objectives of the search.</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This section does not prevent 2 or more areas of the premises being searched at the same time.</w:t>
      </w:r>
    </w:p>
    <w:p w:rsidR="002C20D3" w:rsidRPr="00DD27EB" w:rsidRDefault="00DD27EB" w:rsidP="00DD27EB">
      <w:pPr>
        <w:pStyle w:val="AH4SubDiv"/>
        <w:rPr>
          <w:color w:val="000000"/>
        </w:rPr>
      </w:pPr>
      <w:bookmarkStart w:id="46" w:name="_Toc531021579"/>
      <w:r w:rsidRPr="00DD27EB">
        <w:rPr>
          <w:color w:val="000000"/>
        </w:rPr>
        <w:t>Subdivision 3.2.4</w:t>
      </w:r>
      <w:r w:rsidRPr="00DD27EB">
        <w:rPr>
          <w:color w:val="000000"/>
        </w:rPr>
        <w:tab/>
      </w:r>
      <w:r w:rsidR="002C20D3" w:rsidRPr="00DD27EB">
        <w:rPr>
          <w:color w:val="000000"/>
        </w:rPr>
        <w:t>Return and forfeiture of things seized</w:t>
      </w:r>
      <w:bookmarkEnd w:id="46"/>
    </w:p>
    <w:p w:rsidR="002C20D3" w:rsidRPr="00DD27EB" w:rsidRDefault="00DD27EB" w:rsidP="00DD27EB">
      <w:pPr>
        <w:pStyle w:val="AH5Sec"/>
        <w:rPr>
          <w:color w:val="000000"/>
        </w:rPr>
      </w:pPr>
      <w:bookmarkStart w:id="47" w:name="_Toc531021580"/>
      <w:r w:rsidRPr="004762FA">
        <w:rPr>
          <w:rStyle w:val="CharSectNo"/>
        </w:rPr>
        <w:t>37</w:t>
      </w:r>
      <w:r w:rsidRPr="00DD27EB">
        <w:rPr>
          <w:color w:val="000000"/>
        </w:rPr>
        <w:tab/>
      </w:r>
      <w:r w:rsidR="002C20D3" w:rsidRPr="00DD27EB">
        <w:rPr>
          <w:color w:val="000000"/>
        </w:rPr>
        <w:t>Receipt for things seized</w:t>
      </w:r>
      <w:bookmarkEnd w:id="47"/>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As soon as practicable after a thing is seized by an </w:t>
      </w:r>
      <w:r w:rsidR="002A3818" w:rsidRPr="00DD27EB">
        <w:rPr>
          <w:color w:val="000000"/>
        </w:rPr>
        <w:t>inspector</w:t>
      </w:r>
      <w:r w:rsidR="002C20D3" w:rsidRPr="00DD27EB">
        <w:rPr>
          <w:color w:val="000000"/>
        </w:rPr>
        <w:t xml:space="preserve"> under this part, the </w:t>
      </w:r>
      <w:r w:rsidR="002A3818" w:rsidRPr="00DD27EB">
        <w:rPr>
          <w:color w:val="000000"/>
        </w:rPr>
        <w:t>inspector</w:t>
      </w:r>
      <w:r w:rsidR="002C20D3" w:rsidRPr="00DD27EB">
        <w:rPr>
          <w:color w:val="000000"/>
        </w:rPr>
        <w:t xml:space="preserve"> must give a receipt for it to the person from whom it was seized.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for any reason, it is not practicable to comply with subsection (1), the </w:t>
      </w:r>
      <w:r w:rsidR="002A3818" w:rsidRPr="00DD27EB">
        <w:rPr>
          <w:color w:val="000000"/>
        </w:rPr>
        <w:t>inspector</w:t>
      </w:r>
      <w:r w:rsidR="002C20D3" w:rsidRPr="00DD27EB">
        <w:rPr>
          <w:color w:val="000000"/>
        </w:rPr>
        <w:t xml:space="preserve"> must leave the receipt, secured conspicuously at the place of seizure under section </w:t>
      </w:r>
      <w:r w:rsidR="00F964C9" w:rsidRPr="00DD27EB">
        <w:rPr>
          <w:color w:val="000000"/>
        </w:rPr>
        <w:t>29</w:t>
      </w:r>
      <w:r w:rsidR="002C20D3" w:rsidRPr="00DD27EB">
        <w:rPr>
          <w:color w:val="000000"/>
        </w:rPr>
        <w:t xml:space="preserve"> (Power to seize things).</w:t>
      </w:r>
    </w:p>
    <w:p w:rsidR="002C20D3" w:rsidRPr="00DD27EB" w:rsidRDefault="00DD27EB" w:rsidP="00DD27EB">
      <w:pPr>
        <w:pStyle w:val="Amain"/>
        <w:rPr>
          <w:color w:val="000000"/>
        </w:rPr>
      </w:pPr>
      <w:r w:rsidRPr="00DD27EB">
        <w:rPr>
          <w:color w:val="000000"/>
        </w:rPr>
        <w:lastRenderedPageBreak/>
        <w:tab/>
        <w:t>(3)</w:t>
      </w:r>
      <w:r w:rsidRPr="00DD27EB">
        <w:rPr>
          <w:color w:val="000000"/>
        </w:rPr>
        <w:tab/>
      </w:r>
      <w:r w:rsidR="002C20D3" w:rsidRPr="00DD27EB">
        <w:rPr>
          <w:color w:val="000000"/>
        </w:rPr>
        <w:t>A receipt under this section must include the following: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description of the thing seized;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explanation of why the thing was seized;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’s name, and how to contact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if the thing is moved from the premises where it is seized—where the thing is to be taken.</w:t>
      </w:r>
    </w:p>
    <w:p w:rsidR="002C20D3" w:rsidRPr="00DD27EB" w:rsidRDefault="00DD27EB" w:rsidP="00DD27EB">
      <w:pPr>
        <w:pStyle w:val="AH5Sec"/>
        <w:rPr>
          <w:color w:val="000000"/>
        </w:rPr>
      </w:pPr>
      <w:bookmarkStart w:id="48" w:name="_Toc531021581"/>
      <w:r w:rsidRPr="004762FA">
        <w:rPr>
          <w:rStyle w:val="CharSectNo"/>
        </w:rPr>
        <w:t>38</w:t>
      </w:r>
      <w:r w:rsidRPr="00DD27EB">
        <w:rPr>
          <w:color w:val="000000"/>
        </w:rPr>
        <w:tab/>
      </w:r>
      <w:r w:rsidR="002C20D3" w:rsidRPr="00DD27EB">
        <w:rPr>
          <w:color w:val="000000"/>
        </w:rPr>
        <w:t>Moving things to another place for examination or processing under search warrant</w:t>
      </w:r>
      <w:bookmarkEnd w:id="4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thing found at premises entered under a search warrant may be moved to another place for examination or processing to decide whether it may be seized under the warrant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both of the following apply: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are reasonable grounds for believing that the thing is or contains something to which the warrant relates;</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it is significantly more practicable to do so having regard to the timeliness and cost of examining or processing the thing at another place and the availability of expert assistance;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occupier of the premises agrees in writing.</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thing may be moved to another place for examination or processing for not longer than 72 hours.</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an extension of time if the </w:t>
      </w:r>
      <w:r w:rsidR="002A3818" w:rsidRPr="00DD27EB">
        <w:rPr>
          <w:color w:val="000000"/>
        </w:rPr>
        <w:t>inspector</w:t>
      </w:r>
      <w:r w:rsidR="002C20D3" w:rsidRPr="00DD27EB">
        <w:rPr>
          <w:color w:val="000000"/>
        </w:rPr>
        <w:t xml:space="preserve"> believes on reasonable grounds that the thing cannot be examined or processed within 72 hours.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give notice of the application to the occupier of the premises, and the occupier is entitled to be heard on the application.</w:t>
      </w:r>
    </w:p>
    <w:p w:rsidR="002C20D3" w:rsidRPr="00DD27EB" w:rsidRDefault="00DD27EB" w:rsidP="00DD27EB">
      <w:pPr>
        <w:pStyle w:val="Amain"/>
        <w:rPr>
          <w:color w:val="000000"/>
        </w:rPr>
      </w:pPr>
      <w:r w:rsidRPr="00DD27EB">
        <w:rPr>
          <w:color w:val="000000"/>
        </w:rPr>
        <w:lastRenderedPageBreak/>
        <w:tab/>
        <w:t>(5)</w:t>
      </w:r>
      <w:r w:rsidRPr="00DD27EB">
        <w:rPr>
          <w:color w:val="000000"/>
        </w:rPr>
        <w:tab/>
      </w:r>
      <w:r w:rsidR="002C20D3" w:rsidRPr="00DD27EB">
        <w:rPr>
          <w:color w:val="000000"/>
        </w:rPr>
        <w:t xml:space="preserve">If a thing is moved to another place under this section, the </w:t>
      </w:r>
      <w:r w:rsidR="002A3818" w:rsidRPr="00DD27EB">
        <w:rPr>
          <w:color w:val="000000"/>
        </w:rPr>
        <w:t>inspector</w:t>
      </w:r>
      <w:r w:rsidR="002C20D3" w:rsidRPr="00DD27EB">
        <w:rPr>
          <w:color w:val="000000"/>
        </w:rPr>
        <w:t xml:space="preserve"> must, if practicable—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tell the occupier of the premises the address of the place where, and time when, the examination or processing will be carried out;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allow the occupier or the occupier’s representative to be present during the examination or processing.</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 provisions of this part relating to the issue of search warrants apply, with any necessary changes, to the giving of an extension under this section.</w:t>
      </w:r>
    </w:p>
    <w:p w:rsidR="002C20D3" w:rsidRPr="00DD27EB" w:rsidRDefault="00DD27EB" w:rsidP="00DD27EB">
      <w:pPr>
        <w:pStyle w:val="AH5Sec"/>
        <w:rPr>
          <w:color w:val="000000"/>
        </w:rPr>
      </w:pPr>
      <w:bookmarkStart w:id="49" w:name="_Toc531021582"/>
      <w:r w:rsidRPr="004762FA">
        <w:rPr>
          <w:rStyle w:val="CharSectNo"/>
        </w:rPr>
        <w:t>39</w:t>
      </w:r>
      <w:r w:rsidRPr="00DD27EB">
        <w:rPr>
          <w:color w:val="000000"/>
        </w:rPr>
        <w:tab/>
      </w:r>
      <w:r w:rsidR="002C20D3" w:rsidRPr="00DD27EB">
        <w:rPr>
          <w:color w:val="000000"/>
        </w:rPr>
        <w:t>Access to things seized</w:t>
      </w:r>
      <w:bookmarkEnd w:id="49"/>
    </w:p>
    <w:p w:rsidR="002C20D3" w:rsidRPr="00DD27EB" w:rsidRDefault="002C20D3" w:rsidP="002C20D3">
      <w:pPr>
        <w:pStyle w:val="Amainreturn"/>
        <w:rPr>
          <w:color w:val="000000"/>
        </w:rPr>
      </w:pPr>
      <w:r w:rsidRPr="00DD27EB">
        <w:rPr>
          <w:color w:val="000000"/>
        </w:rPr>
        <w:t>A person who would, apart from the seizure, be entitled to inspect a thing seized under this part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the thing;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photograph the thing;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if the thing is a document—take extracts from, or make copies of, the thing.</w:t>
      </w:r>
    </w:p>
    <w:p w:rsidR="00A056CF" w:rsidRPr="00DD27EB" w:rsidRDefault="00DD27EB" w:rsidP="00DD27EB">
      <w:pPr>
        <w:pStyle w:val="AH5Sec"/>
        <w:rPr>
          <w:color w:val="000000"/>
        </w:rPr>
      </w:pPr>
      <w:bookmarkStart w:id="50" w:name="_Toc531021583"/>
      <w:r w:rsidRPr="004762FA">
        <w:rPr>
          <w:rStyle w:val="CharSectNo"/>
        </w:rPr>
        <w:t>40</w:t>
      </w:r>
      <w:r w:rsidRPr="00DD27EB">
        <w:rPr>
          <w:color w:val="000000"/>
        </w:rPr>
        <w:tab/>
      </w:r>
      <w:r w:rsidR="002C20D3" w:rsidRPr="00DD27EB">
        <w:rPr>
          <w:color w:val="000000"/>
        </w:rPr>
        <w:t>Return of things seized</w:t>
      </w:r>
      <w:bookmarkEnd w:id="50"/>
    </w:p>
    <w:p w:rsidR="003E615A" w:rsidRPr="00DD27EB" w:rsidRDefault="00DD27EB" w:rsidP="00DD27EB">
      <w:pPr>
        <w:pStyle w:val="Amain"/>
        <w:rPr>
          <w:color w:val="000000"/>
        </w:rPr>
      </w:pPr>
      <w:r w:rsidRPr="00DD27EB">
        <w:rPr>
          <w:color w:val="000000"/>
        </w:rPr>
        <w:tab/>
        <w:t>(1)</w:t>
      </w:r>
      <w:r w:rsidRPr="00DD27EB">
        <w:rPr>
          <w:color w:val="000000"/>
        </w:rPr>
        <w:tab/>
      </w:r>
      <w:r w:rsidR="003E615A" w:rsidRPr="00DD27EB">
        <w:rPr>
          <w:color w:val="000000"/>
        </w:rPr>
        <w:t>A thing seized under this part must be returned to its owner, or reasonable compensation must be paid to the owner by the Territory for the loss of the thing, if—</w:t>
      </w:r>
    </w:p>
    <w:p w:rsidR="003E615A" w:rsidRPr="00DD27EB" w:rsidRDefault="00DD27EB" w:rsidP="00DD27EB">
      <w:pPr>
        <w:pStyle w:val="Apara"/>
        <w:rPr>
          <w:color w:val="000000"/>
        </w:rPr>
      </w:pPr>
      <w:r w:rsidRPr="00DD27EB">
        <w:rPr>
          <w:color w:val="000000"/>
        </w:rPr>
        <w:tab/>
        <w:t>(a)</w:t>
      </w:r>
      <w:r w:rsidRPr="00DD27EB">
        <w:rPr>
          <w:color w:val="000000"/>
        </w:rPr>
        <w:tab/>
      </w:r>
      <w:r w:rsidR="003E615A" w:rsidRPr="00DD27EB">
        <w:rPr>
          <w:color w:val="000000"/>
        </w:rPr>
        <w:t>a prosecution for an offence relating to the thing is not instituted within 90 days of the seizure; or</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the court does not find the offence proved in a prosecution for an offence relating to the thing.</w:t>
      </w:r>
    </w:p>
    <w:p w:rsidR="003E615A" w:rsidRPr="00DD27EB" w:rsidRDefault="00DD27EB" w:rsidP="004762FA">
      <w:pPr>
        <w:pStyle w:val="Amain"/>
        <w:keepNext/>
        <w:rPr>
          <w:color w:val="000000"/>
        </w:rPr>
      </w:pPr>
      <w:r w:rsidRPr="00DD27EB">
        <w:rPr>
          <w:color w:val="000000"/>
        </w:rPr>
        <w:lastRenderedPageBreak/>
        <w:tab/>
        <w:t>(2)</w:t>
      </w:r>
      <w:r w:rsidRPr="00DD27EB">
        <w:rPr>
          <w:color w:val="000000"/>
        </w:rPr>
        <w:tab/>
      </w:r>
      <w:r w:rsidR="003E615A" w:rsidRPr="00DD27EB">
        <w:rPr>
          <w:color w:val="000000"/>
        </w:rPr>
        <w:t>A thing seized under this part is forfeited to the Territory if a court—</w:t>
      </w:r>
    </w:p>
    <w:p w:rsidR="003E615A" w:rsidRPr="00DD27EB" w:rsidRDefault="00DD27EB" w:rsidP="004762FA">
      <w:pPr>
        <w:pStyle w:val="Apara"/>
        <w:keepNext/>
        <w:rPr>
          <w:color w:val="000000"/>
        </w:rPr>
      </w:pPr>
      <w:r w:rsidRPr="00DD27EB">
        <w:rPr>
          <w:color w:val="000000"/>
        </w:rPr>
        <w:tab/>
        <w:t>(a)</w:t>
      </w:r>
      <w:r w:rsidRPr="00DD27EB">
        <w:rPr>
          <w:color w:val="000000"/>
        </w:rPr>
        <w:tab/>
      </w:r>
      <w:r w:rsidR="003E615A" w:rsidRPr="00DD27EB">
        <w:rPr>
          <w:color w:val="000000"/>
        </w:rPr>
        <w:t>finds an offence relating to the thing to be proved; and</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orders the forfeiture.</w:t>
      </w:r>
    </w:p>
    <w:p w:rsidR="0038356E" w:rsidRPr="00DD27EB" w:rsidRDefault="00DD27EB" w:rsidP="00DD27EB">
      <w:pPr>
        <w:pStyle w:val="Amain"/>
        <w:rPr>
          <w:color w:val="000000"/>
        </w:rPr>
      </w:pPr>
      <w:r w:rsidRPr="00DD27EB">
        <w:rPr>
          <w:color w:val="000000"/>
        </w:rPr>
        <w:tab/>
        <w:t>(3)</w:t>
      </w:r>
      <w:r w:rsidRPr="00DD27EB">
        <w:rPr>
          <w:color w:val="000000"/>
        </w:rPr>
        <w:tab/>
      </w:r>
      <w:r w:rsidR="0038356E" w:rsidRPr="00DD27EB">
        <w:rPr>
          <w:color w:val="000000"/>
        </w:rPr>
        <w:t xml:space="preserve">If subsection (2) (a) applies, but a court does not order forfeiture of the thing seized, the Territory must return the thing to its owner or pay reasonable compensation to the owner </w:t>
      </w:r>
      <w:r w:rsidR="00131E86" w:rsidRPr="00DD27EB">
        <w:rPr>
          <w:color w:val="000000"/>
        </w:rPr>
        <w:t>for</w:t>
      </w:r>
      <w:r w:rsidR="0038356E" w:rsidRPr="00DD27EB">
        <w:rPr>
          <w:color w:val="000000"/>
        </w:rPr>
        <w:t xml:space="preserve"> the loss of the thing.</w:t>
      </w:r>
    </w:p>
    <w:p w:rsidR="002C20D3" w:rsidRPr="00DD27EB" w:rsidRDefault="00DD27EB" w:rsidP="00DD27EB">
      <w:pPr>
        <w:pStyle w:val="AH4SubDiv"/>
        <w:rPr>
          <w:color w:val="000000"/>
        </w:rPr>
      </w:pPr>
      <w:bookmarkStart w:id="51" w:name="_Toc531021584"/>
      <w:r w:rsidRPr="00DD27EB">
        <w:rPr>
          <w:color w:val="000000"/>
        </w:rPr>
        <w:t>Subdivision 3.2.5</w:t>
      </w:r>
      <w:r w:rsidRPr="00DD27EB">
        <w:rPr>
          <w:color w:val="000000"/>
        </w:rPr>
        <w:tab/>
      </w:r>
      <w:r w:rsidR="002C20D3" w:rsidRPr="00DD27EB">
        <w:rPr>
          <w:color w:val="000000"/>
        </w:rPr>
        <w:t>Miscellaneous</w:t>
      </w:r>
      <w:bookmarkEnd w:id="51"/>
    </w:p>
    <w:p w:rsidR="002C20D3" w:rsidRPr="00DD27EB" w:rsidRDefault="00DD27EB" w:rsidP="00DD27EB">
      <w:pPr>
        <w:pStyle w:val="AH5Sec"/>
        <w:rPr>
          <w:color w:val="000000"/>
        </w:rPr>
      </w:pPr>
      <w:bookmarkStart w:id="52" w:name="_Toc531021585"/>
      <w:r w:rsidRPr="004762FA">
        <w:rPr>
          <w:rStyle w:val="CharSectNo"/>
        </w:rPr>
        <w:t>41</w:t>
      </w:r>
      <w:r w:rsidRPr="00DD27EB">
        <w:rPr>
          <w:color w:val="000000"/>
        </w:rPr>
        <w:tab/>
      </w:r>
      <w:r w:rsidR="002C20D3" w:rsidRPr="00DD27EB">
        <w:rPr>
          <w:color w:val="000000"/>
        </w:rPr>
        <w:t>Damage etc to be minimised</w:t>
      </w:r>
      <w:bookmarkEnd w:id="52"/>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In the exercise, or purported exercise, of a function under this part, an </w:t>
      </w:r>
      <w:r w:rsidR="002A3818" w:rsidRPr="00DD27EB">
        <w:rPr>
          <w:color w:val="000000"/>
        </w:rPr>
        <w:t>inspector</w:t>
      </w:r>
      <w:r w:rsidR="002C20D3" w:rsidRPr="00DD27EB">
        <w:rPr>
          <w:color w:val="000000"/>
        </w:rPr>
        <w:t xml:space="preserve"> must take all reasonable steps to ensure that the </w:t>
      </w:r>
      <w:r w:rsidR="002A3818" w:rsidRPr="00DD27EB">
        <w:rPr>
          <w:color w:val="000000"/>
        </w:rPr>
        <w:t>inspector</w:t>
      </w:r>
      <w:r w:rsidR="002C20D3" w:rsidRPr="00DD27EB">
        <w:rPr>
          <w:color w:val="000000"/>
        </w:rPr>
        <w:t xml:space="preserve">, and any person assisting the </w:t>
      </w:r>
      <w:r w:rsidR="002A3818" w:rsidRPr="00DD27EB">
        <w:rPr>
          <w:color w:val="000000"/>
        </w:rPr>
        <w:t>inspector</w:t>
      </w:r>
      <w:r w:rsidR="002C20D3" w:rsidRPr="00DD27EB">
        <w:rPr>
          <w:color w:val="000000"/>
        </w:rPr>
        <w:t>, causes as little inconvenience, detriment and damage as is practicable.</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or a person assisting an </w:t>
      </w:r>
      <w:r w:rsidR="002A3818" w:rsidRPr="00DD27EB">
        <w:rPr>
          <w:color w:val="000000"/>
        </w:rPr>
        <w:t>inspector</w:t>
      </w:r>
      <w:r w:rsidR="002C20D3" w:rsidRPr="00DD27EB">
        <w:rPr>
          <w:color w:val="000000"/>
        </w:rPr>
        <w:t xml:space="preserve">, damages anything in the exercise or purported exercise of a function under this part, the </w:t>
      </w:r>
      <w:r w:rsidR="002A3818" w:rsidRPr="00DD27EB">
        <w:rPr>
          <w:color w:val="000000"/>
        </w:rPr>
        <w:t>inspector</w:t>
      </w:r>
      <w:r w:rsidR="002C20D3" w:rsidRPr="00DD27EB">
        <w:rPr>
          <w:color w:val="000000"/>
        </w:rPr>
        <w:t xml:space="preserve"> must give written notice of the particulars of the damage to the person whom the </w:t>
      </w:r>
      <w:r w:rsidR="002A3818" w:rsidRPr="00DD27EB">
        <w:rPr>
          <w:color w:val="000000"/>
        </w:rPr>
        <w:t>inspector</w:t>
      </w:r>
      <w:r w:rsidR="002C20D3" w:rsidRPr="00DD27EB">
        <w:rPr>
          <w:color w:val="000000"/>
        </w:rPr>
        <w:t xml:space="preserve"> believes on reasonable grounds is the owner of the thing.</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If the damage happens at premises entered under this part in the absence of the occupier, the notice may be given by leaving it secured in a conspicuous place at the premises.</w:t>
      </w:r>
    </w:p>
    <w:p w:rsidR="002C20D3" w:rsidRPr="00DD27EB" w:rsidRDefault="00DD27EB" w:rsidP="00DD27EB">
      <w:pPr>
        <w:pStyle w:val="AH5Sec"/>
        <w:rPr>
          <w:color w:val="000000"/>
        </w:rPr>
      </w:pPr>
      <w:bookmarkStart w:id="53" w:name="_Toc531021586"/>
      <w:r w:rsidRPr="004762FA">
        <w:rPr>
          <w:rStyle w:val="CharSectNo"/>
        </w:rPr>
        <w:t>42</w:t>
      </w:r>
      <w:r w:rsidRPr="00DD27EB">
        <w:rPr>
          <w:color w:val="000000"/>
        </w:rPr>
        <w:tab/>
      </w:r>
      <w:r w:rsidR="002C20D3" w:rsidRPr="00DD27EB">
        <w:rPr>
          <w:color w:val="000000"/>
        </w:rPr>
        <w:t>Compensation for exercise of enforcement powers</w:t>
      </w:r>
      <w:bookmarkEnd w:id="5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may claim compensation from the Territory if the person suffers loss or expense because of the exercise, or purported exercise, of a function under this part by—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a person assisting an </w:t>
      </w:r>
      <w:r w:rsidR="002A3818" w:rsidRPr="00DD27EB">
        <w:rPr>
          <w:color w:val="000000"/>
        </w:rPr>
        <w:t>inspector</w:t>
      </w:r>
      <w:r w:rsidR="002C20D3" w:rsidRPr="00DD27EB">
        <w:rPr>
          <w:color w:val="000000"/>
        </w:rPr>
        <w:t>.</w:t>
      </w:r>
    </w:p>
    <w:p w:rsidR="002C20D3" w:rsidRPr="00DD27EB" w:rsidRDefault="00DD27EB" w:rsidP="004762FA">
      <w:pPr>
        <w:pStyle w:val="Amain"/>
        <w:keepNext/>
        <w:rPr>
          <w:color w:val="000000"/>
        </w:rPr>
      </w:pPr>
      <w:r w:rsidRPr="00DD27EB">
        <w:rPr>
          <w:color w:val="000000"/>
        </w:rPr>
        <w:lastRenderedPageBreak/>
        <w:tab/>
        <w:t>(2)</w:t>
      </w:r>
      <w:r w:rsidRPr="00DD27EB">
        <w:rPr>
          <w:color w:val="000000"/>
        </w:rPr>
        <w:tab/>
      </w:r>
      <w:r w:rsidR="002C20D3" w:rsidRPr="00DD27EB">
        <w:rPr>
          <w:color w:val="000000"/>
        </w:rPr>
        <w:t>Compensation may be claimed and ordered in a proceeding for—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compensation brought in a court of competent jurisdiction;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offence against this Act brought against the person making the claim for compensation.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court may order the payment of reasonable compensation for the loss or expense only if it is satisfied it is just to make the order in the circumstances of the particular case.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A regulation may prescribe matters that may, must or must not be taken into account by the court in considering whether it is just to make the order.</w:t>
      </w:r>
    </w:p>
    <w:p w:rsidR="00517BDA" w:rsidRPr="00DD27EB" w:rsidRDefault="00DD27EB" w:rsidP="00DD27EB">
      <w:pPr>
        <w:pStyle w:val="AH5Sec"/>
        <w:rPr>
          <w:color w:val="000000"/>
        </w:rPr>
      </w:pPr>
      <w:bookmarkStart w:id="54" w:name="_Toc531021587"/>
      <w:r w:rsidRPr="004762FA">
        <w:rPr>
          <w:rStyle w:val="CharSectNo"/>
        </w:rPr>
        <w:t>43</w:t>
      </w:r>
      <w:r w:rsidRPr="00DD27EB">
        <w:rPr>
          <w:color w:val="000000"/>
        </w:rPr>
        <w:tab/>
      </w:r>
      <w:r w:rsidR="00517BDA" w:rsidRPr="00DD27EB">
        <w:rPr>
          <w:color w:val="000000"/>
        </w:rPr>
        <w:t>Protection from liability</w:t>
      </w:r>
      <w:bookmarkEnd w:id="54"/>
    </w:p>
    <w:p w:rsidR="00517BDA" w:rsidRPr="00DD27EB" w:rsidRDefault="00DD27EB" w:rsidP="00DD27EB">
      <w:pPr>
        <w:pStyle w:val="Amain"/>
        <w:rPr>
          <w:color w:val="000000"/>
        </w:rPr>
      </w:pPr>
      <w:r w:rsidRPr="00DD27EB">
        <w:rPr>
          <w:color w:val="000000"/>
        </w:rPr>
        <w:tab/>
        <w:t>(1)</w:t>
      </w:r>
      <w:r w:rsidRPr="00DD27EB">
        <w:rPr>
          <w:color w:val="000000"/>
        </w:rPr>
        <w:tab/>
      </w:r>
      <w:r w:rsidR="00517BDA" w:rsidRPr="00DD27EB">
        <w:rPr>
          <w:color w:val="000000"/>
        </w:rPr>
        <w:t>An inspector or a person assisting an inspector, is not civilly liable for conduct engaged in honestly and without recklessness—</w:t>
      </w:r>
    </w:p>
    <w:p w:rsidR="00517BDA" w:rsidRPr="00DD27EB" w:rsidRDefault="00DD27EB" w:rsidP="00DD27EB">
      <w:pPr>
        <w:pStyle w:val="Apara"/>
        <w:rPr>
          <w:color w:val="000000"/>
        </w:rPr>
      </w:pPr>
      <w:r w:rsidRPr="00DD27EB">
        <w:rPr>
          <w:color w:val="000000"/>
        </w:rPr>
        <w:tab/>
        <w:t>(a)</w:t>
      </w:r>
      <w:r w:rsidRPr="00DD27EB">
        <w:rPr>
          <w:color w:val="000000"/>
        </w:rPr>
        <w:tab/>
      </w:r>
      <w:r w:rsidR="00517BDA" w:rsidRPr="00DD27EB">
        <w:rPr>
          <w:color w:val="000000"/>
        </w:rPr>
        <w:t>in the exercise of a function under this Act; or</w:t>
      </w:r>
    </w:p>
    <w:p w:rsidR="00517BDA" w:rsidRPr="00DD27EB" w:rsidRDefault="00DD27EB" w:rsidP="00DD27EB">
      <w:pPr>
        <w:pStyle w:val="Apara"/>
        <w:rPr>
          <w:color w:val="000000"/>
        </w:rPr>
      </w:pPr>
      <w:r w:rsidRPr="00DD27EB">
        <w:rPr>
          <w:color w:val="000000"/>
        </w:rPr>
        <w:tab/>
        <w:t>(b)</w:t>
      </w:r>
      <w:r w:rsidRPr="00DD27EB">
        <w:rPr>
          <w:color w:val="000000"/>
        </w:rPr>
        <w:tab/>
      </w:r>
      <w:r w:rsidR="00517BDA" w:rsidRPr="00DD27EB">
        <w:rPr>
          <w:color w:val="000000"/>
        </w:rPr>
        <w:t>in the reasonable belief that the conduct was in the exercise of a function under this Act.</w:t>
      </w:r>
    </w:p>
    <w:p w:rsidR="00517BDA" w:rsidRPr="00DD27EB" w:rsidRDefault="00DD27EB" w:rsidP="00DD27EB">
      <w:pPr>
        <w:pStyle w:val="Amain"/>
        <w:rPr>
          <w:color w:val="000000"/>
        </w:rPr>
      </w:pPr>
      <w:r w:rsidRPr="00DD27EB">
        <w:rPr>
          <w:color w:val="000000"/>
        </w:rPr>
        <w:tab/>
        <w:t>(2)</w:t>
      </w:r>
      <w:r w:rsidRPr="00DD27EB">
        <w:rPr>
          <w:color w:val="000000"/>
        </w:rPr>
        <w:tab/>
      </w:r>
      <w:r w:rsidR="00517BDA" w:rsidRPr="00DD27EB">
        <w:rPr>
          <w:color w:val="000000"/>
        </w:rPr>
        <w:t xml:space="preserve">Any liability that would, apart from this section, attach to the </w:t>
      </w:r>
      <w:r w:rsidR="0038356E" w:rsidRPr="00DD27EB">
        <w:rPr>
          <w:color w:val="000000"/>
        </w:rPr>
        <w:t>inspector or</w:t>
      </w:r>
      <w:r w:rsidR="00D4338F" w:rsidRPr="00DD27EB">
        <w:rPr>
          <w:color w:val="000000"/>
        </w:rPr>
        <w:t xml:space="preserve"> a</w:t>
      </w:r>
      <w:r w:rsidR="0038356E" w:rsidRPr="00DD27EB">
        <w:rPr>
          <w:color w:val="000000"/>
        </w:rPr>
        <w:t xml:space="preserve"> </w:t>
      </w:r>
      <w:r w:rsidR="00517BDA" w:rsidRPr="00DD27EB">
        <w:rPr>
          <w:color w:val="000000"/>
        </w:rPr>
        <w:t>person</w:t>
      </w:r>
      <w:r w:rsidR="0098771A" w:rsidRPr="00DD27EB">
        <w:rPr>
          <w:color w:val="000000"/>
        </w:rPr>
        <w:t xml:space="preserve"> assisting </w:t>
      </w:r>
      <w:r w:rsidR="00D4338F" w:rsidRPr="00DD27EB">
        <w:rPr>
          <w:color w:val="000000"/>
        </w:rPr>
        <w:t>the</w:t>
      </w:r>
      <w:r w:rsidR="0098771A" w:rsidRPr="00DD27EB">
        <w:rPr>
          <w:color w:val="000000"/>
        </w:rPr>
        <w:t xml:space="preserve"> inspector</w:t>
      </w:r>
      <w:r w:rsidR="00D4338F" w:rsidRPr="00DD27EB">
        <w:rPr>
          <w:color w:val="000000"/>
        </w:rPr>
        <w:t>,</w:t>
      </w:r>
      <w:r w:rsidR="00517BDA" w:rsidRPr="00DD27EB">
        <w:rPr>
          <w:color w:val="000000"/>
        </w:rPr>
        <w:t xml:space="preserve"> attaches instead to the Territory.</w:t>
      </w:r>
    </w:p>
    <w:p w:rsidR="00517BDA" w:rsidRPr="00DD27EB" w:rsidRDefault="00DD27EB" w:rsidP="00DD27EB">
      <w:pPr>
        <w:pStyle w:val="Amain"/>
        <w:rPr>
          <w:color w:val="000000"/>
        </w:rPr>
      </w:pPr>
      <w:r w:rsidRPr="00DD27EB">
        <w:rPr>
          <w:color w:val="000000"/>
        </w:rPr>
        <w:tab/>
        <w:t>(3)</w:t>
      </w:r>
      <w:r w:rsidRPr="00DD27EB">
        <w:rPr>
          <w:color w:val="000000"/>
        </w:rPr>
        <w:tab/>
      </w:r>
      <w:r w:rsidR="00517BDA" w:rsidRPr="00DD27EB">
        <w:rPr>
          <w:color w:val="000000"/>
        </w:rPr>
        <w:t>In this section:</w:t>
      </w:r>
    </w:p>
    <w:p w:rsidR="00517BDA" w:rsidRPr="00DD27EB" w:rsidRDefault="00517BDA" w:rsidP="00DD27EB">
      <w:pPr>
        <w:pStyle w:val="aDef"/>
        <w:rPr>
          <w:color w:val="000000"/>
        </w:rPr>
      </w:pPr>
      <w:r w:rsidRPr="00DD27EB">
        <w:rPr>
          <w:rStyle w:val="charBoldItals"/>
        </w:rPr>
        <w:t>conduct</w:t>
      </w:r>
      <w:r w:rsidRPr="00DD27EB">
        <w:rPr>
          <w:color w:val="000000"/>
        </w:rPr>
        <w:t xml:space="preserve"> means an act or omission to do an act.</w:t>
      </w:r>
    </w:p>
    <w:p w:rsidR="002C20D3" w:rsidRPr="00DD27EB" w:rsidRDefault="002C20D3" w:rsidP="00DD27EB">
      <w:pPr>
        <w:pStyle w:val="PageBreak"/>
        <w:suppressLineNumbers/>
        <w:rPr>
          <w:color w:val="000000"/>
        </w:rPr>
      </w:pPr>
      <w:r w:rsidRPr="00DD27EB">
        <w:rPr>
          <w:color w:val="000000"/>
        </w:rPr>
        <w:br w:type="page"/>
      </w:r>
    </w:p>
    <w:p w:rsidR="00863BB3" w:rsidRPr="004762FA" w:rsidRDefault="00DD27EB" w:rsidP="00DD27EB">
      <w:pPr>
        <w:pStyle w:val="AH2Part"/>
      </w:pPr>
      <w:bookmarkStart w:id="55" w:name="_Toc531021588"/>
      <w:r w:rsidRPr="004762FA">
        <w:rPr>
          <w:rStyle w:val="CharPartNo"/>
        </w:rPr>
        <w:lastRenderedPageBreak/>
        <w:t>Part 4</w:t>
      </w:r>
      <w:r w:rsidRPr="00DD27EB">
        <w:rPr>
          <w:color w:val="000000"/>
        </w:rPr>
        <w:tab/>
      </w:r>
      <w:r w:rsidR="00863BB3" w:rsidRPr="004762FA">
        <w:rPr>
          <w:rStyle w:val="CharPartText"/>
          <w:color w:val="000000"/>
        </w:rPr>
        <w:t>Miscellaneous</w:t>
      </w:r>
      <w:bookmarkEnd w:id="55"/>
    </w:p>
    <w:p w:rsidR="005C1E48" w:rsidRPr="00DD27EB" w:rsidRDefault="005C1E48" w:rsidP="00DD27EB">
      <w:pPr>
        <w:pStyle w:val="Placeholder"/>
        <w:suppressLineNumbers/>
      </w:pPr>
      <w:r w:rsidRPr="00DD27EB">
        <w:rPr>
          <w:rStyle w:val="CharDivNo"/>
        </w:rPr>
        <w:t xml:space="preserve">  </w:t>
      </w:r>
      <w:r w:rsidRPr="00DD27EB">
        <w:rPr>
          <w:rStyle w:val="CharDivText"/>
        </w:rPr>
        <w:t xml:space="preserve">  </w:t>
      </w:r>
    </w:p>
    <w:p w:rsidR="00863BB3" w:rsidRPr="00DD27EB" w:rsidRDefault="00DD27EB" w:rsidP="00DD27EB">
      <w:pPr>
        <w:pStyle w:val="AH5Sec"/>
        <w:rPr>
          <w:color w:val="000000"/>
        </w:rPr>
      </w:pPr>
      <w:bookmarkStart w:id="56" w:name="_Toc531021589"/>
      <w:r w:rsidRPr="004762FA">
        <w:rPr>
          <w:rStyle w:val="CharSectNo"/>
        </w:rPr>
        <w:t>44</w:t>
      </w:r>
      <w:r w:rsidRPr="00DD27EB">
        <w:rPr>
          <w:color w:val="000000"/>
        </w:rPr>
        <w:tab/>
      </w:r>
      <w:r w:rsidR="00863BB3" w:rsidRPr="00DD27EB">
        <w:rPr>
          <w:color w:val="000000"/>
        </w:rPr>
        <w:t>Regulation-making power</w:t>
      </w:r>
      <w:bookmarkEnd w:id="56"/>
    </w:p>
    <w:p w:rsidR="00863BB3" w:rsidRPr="00DD27EB" w:rsidRDefault="00863BB3" w:rsidP="00DD27EB">
      <w:pPr>
        <w:pStyle w:val="Amainreturn"/>
        <w:keepNext/>
        <w:rPr>
          <w:color w:val="000000"/>
        </w:rPr>
      </w:pPr>
      <w:r w:rsidRPr="00DD27EB">
        <w:rPr>
          <w:color w:val="000000"/>
        </w:rPr>
        <w:t>The Executive may make regulations for this Act.</w:t>
      </w:r>
    </w:p>
    <w:p w:rsidR="00863BB3" w:rsidRPr="00DD27EB" w:rsidRDefault="00863BB3" w:rsidP="00863BB3">
      <w:pPr>
        <w:pStyle w:val="aNote"/>
        <w:rPr>
          <w:color w:val="000000"/>
        </w:rPr>
      </w:pPr>
      <w:r w:rsidRPr="00DD27EB">
        <w:rPr>
          <w:rStyle w:val="charItals"/>
          <w:color w:val="000000"/>
        </w:rPr>
        <w:t>Note</w:t>
      </w:r>
      <w:r w:rsidRPr="00DD27EB">
        <w:rPr>
          <w:color w:val="000000"/>
        </w:rPr>
        <w:tab/>
      </w:r>
      <w:r w:rsidR="00A8684E" w:rsidRPr="00DD27EB">
        <w:rPr>
          <w:color w:val="000000"/>
        </w:rPr>
        <w:t>A regulation</w:t>
      </w:r>
      <w:r w:rsidRPr="00DD27EB">
        <w:rPr>
          <w:color w:val="000000"/>
        </w:rPr>
        <w:t xml:space="preserve"> must be notified, and presented to the Legislative Assembly, under the </w:t>
      </w:r>
      <w:hyperlink r:id="rId47" w:tooltip="A2001-14" w:history="1">
        <w:r w:rsidR="00FD66AB" w:rsidRPr="00DD27EB">
          <w:rPr>
            <w:rStyle w:val="charCitHyperlinkAbbrev"/>
          </w:rPr>
          <w:t>Legislation Act</w:t>
        </w:r>
      </w:hyperlink>
      <w:r w:rsidRPr="00DD27EB">
        <w:rPr>
          <w:color w:val="000000"/>
        </w:rPr>
        <w:t>.</w:t>
      </w:r>
    </w:p>
    <w:p w:rsidR="00F43271" w:rsidRPr="00DD27EB" w:rsidRDefault="00F43271" w:rsidP="00DD27EB">
      <w:pPr>
        <w:pStyle w:val="PageBreak"/>
        <w:suppressLineNumbers/>
        <w:rPr>
          <w:color w:val="000000"/>
        </w:rPr>
      </w:pPr>
      <w:r w:rsidRPr="00DD27EB">
        <w:rPr>
          <w:color w:val="000000"/>
        </w:rPr>
        <w:br w:type="page"/>
      </w:r>
    </w:p>
    <w:p w:rsidR="001666CF" w:rsidRPr="004762FA" w:rsidRDefault="002C34A5" w:rsidP="004762FA">
      <w:pPr>
        <w:pStyle w:val="AH2Part"/>
      </w:pPr>
      <w:bookmarkStart w:id="57" w:name="_Toc531021590"/>
      <w:r w:rsidRPr="004762FA">
        <w:rPr>
          <w:rStyle w:val="CharPartNo"/>
        </w:rPr>
        <w:lastRenderedPageBreak/>
        <w:t>Part 10</w:t>
      </w:r>
      <w:r w:rsidRPr="00DD27EB">
        <w:tab/>
      </w:r>
      <w:r w:rsidR="001666CF" w:rsidRPr="004762FA">
        <w:rPr>
          <w:rStyle w:val="CharPartText"/>
        </w:rPr>
        <w:t>Transitional</w:t>
      </w:r>
      <w:bookmarkEnd w:id="57"/>
    </w:p>
    <w:p w:rsidR="001666CF" w:rsidRPr="00DD27EB" w:rsidRDefault="00D4338F" w:rsidP="004762FA">
      <w:pPr>
        <w:pStyle w:val="AH5Sec"/>
      </w:pPr>
      <w:bookmarkStart w:id="58" w:name="_Toc531021591"/>
      <w:r w:rsidRPr="004762FA">
        <w:rPr>
          <w:rStyle w:val="CharSectNo"/>
        </w:rPr>
        <w:t>100</w:t>
      </w:r>
      <w:r w:rsidR="002C34A5" w:rsidRPr="00DD27EB">
        <w:tab/>
      </w:r>
      <w:r w:rsidR="001666CF" w:rsidRPr="00DD27EB">
        <w:t xml:space="preserve">Meaning of </w:t>
      </w:r>
      <w:r w:rsidR="001666CF" w:rsidRPr="00DD27EB">
        <w:rPr>
          <w:rStyle w:val="charItals"/>
        </w:rPr>
        <w:t>commencement day</w:t>
      </w:r>
      <w:r w:rsidR="001666CF" w:rsidRPr="00DD27EB">
        <w:t>—pt 10</w:t>
      </w:r>
      <w:bookmarkEnd w:id="58"/>
    </w:p>
    <w:p w:rsidR="001666CF" w:rsidRPr="00DD27EB" w:rsidRDefault="001666CF" w:rsidP="001666CF">
      <w:pPr>
        <w:pStyle w:val="Amainreturn"/>
        <w:rPr>
          <w:color w:val="000000"/>
        </w:rPr>
      </w:pPr>
      <w:r w:rsidRPr="00DD27EB">
        <w:rPr>
          <w:color w:val="000000"/>
        </w:rPr>
        <w:t>In this part:</w:t>
      </w:r>
    </w:p>
    <w:p w:rsidR="001666CF" w:rsidRPr="00DD27EB" w:rsidRDefault="001666CF" w:rsidP="002C34A5">
      <w:pPr>
        <w:pStyle w:val="aDef"/>
        <w:rPr>
          <w:color w:val="000000"/>
        </w:rPr>
      </w:pPr>
      <w:r w:rsidRPr="00DD27EB">
        <w:rPr>
          <w:rStyle w:val="charBoldItals"/>
        </w:rPr>
        <w:t>commencement day</w:t>
      </w:r>
      <w:r w:rsidRPr="00DD27EB">
        <w:rPr>
          <w:color w:val="000000"/>
        </w:rPr>
        <w:t xml:space="preserve"> means the day this Act, section 3 commences.</w:t>
      </w:r>
    </w:p>
    <w:p w:rsidR="00804259" w:rsidRPr="00DD27EB" w:rsidRDefault="00D4338F" w:rsidP="004762FA">
      <w:pPr>
        <w:pStyle w:val="AH5Sec"/>
      </w:pPr>
      <w:bookmarkStart w:id="59" w:name="_Toc531021592"/>
      <w:r w:rsidRPr="004762FA">
        <w:rPr>
          <w:rStyle w:val="CharSectNo"/>
        </w:rPr>
        <w:t>101</w:t>
      </w:r>
      <w:r w:rsidR="002C34A5" w:rsidRPr="00DD27EB">
        <w:rPr>
          <w:color w:val="000000"/>
        </w:rPr>
        <w:tab/>
        <w:t>Inspectors</w:t>
      </w:r>
      <w:bookmarkEnd w:id="59"/>
    </w:p>
    <w:p w:rsidR="00804259" w:rsidRPr="00DD27EB" w:rsidRDefault="002C34A5" w:rsidP="004762FA">
      <w:pPr>
        <w:pStyle w:val="Amain"/>
      </w:pPr>
      <w:r w:rsidRPr="00DD27EB">
        <w:rPr>
          <w:color w:val="000000"/>
        </w:rPr>
        <w:tab/>
        <w:t>(1)</w:t>
      </w:r>
      <w:r w:rsidRPr="00DD27EB">
        <w:rPr>
          <w:color w:val="000000"/>
        </w:rPr>
        <w:tab/>
      </w:r>
      <w:r w:rsidR="00804259" w:rsidRPr="00DD27EB">
        <w:rPr>
          <w:color w:val="000000"/>
        </w:rPr>
        <w:t xml:space="preserve">This section applies to a person who, immediately before the commencement day, </w:t>
      </w:r>
      <w:r w:rsidR="008B5142" w:rsidRPr="00DD27EB">
        <w:rPr>
          <w:color w:val="000000"/>
        </w:rPr>
        <w:t>is</w:t>
      </w:r>
      <w:r w:rsidR="00804259" w:rsidRPr="00DD27EB">
        <w:rPr>
          <w:color w:val="000000"/>
        </w:rPr>
        <w:t xml:space="preserve"> an inspector under the </w:t>
      </w:r>
      <w:hyperlink r:id="rId48" w:tooltip="A1979-14" w:history="1">
        <w:r w:rsidR="00FD66AB" w:rsidRPr="00DD27EB">
          <w:rPr>
            <w:rStyle w:val="charCitHyperlinkItal"/>
          </w:rPr>
          <w:t>Fuels Control Act 1979</w:t>
        </w:r>
      </w:hyperlink>
      <w:r w:rsidR="00FC3FE4" w:rsidRPr="00DD27EB">
        <w:rPr>
          <w:color w:val="000000"/>
        </w:rPr>
        <w:t>.</w:t>
      </w:r>
    </w:p>
    <w:p w:rsidR="00FC3FE4" w:rsidRPr="00DD27EB" w:rsidRDefault="002C34A5" w:rsidP="004762FA">
      <w:pPr>
        <w:pStyle w:val="Amain"/>
      </w:pPr>
      <w:r w:rsidRPr="00DD27EB">
        <w:tab/>
        <w:t>(2)</w:t>
      </w:r>
      <w:r w:rsidRPr="00DD27EB">
        <w:tab/>
      </w:r>
      <w:r w:rsidR="00FC3FE4" w:rsidRPr="00DD27EB">
        <w:t>The person is, on the</w:t>
      </w:r>
      <w:r w:rsidR="008B5142" w:rsidRPr="00DD27EB">
        <w:t xml:space="preserve"> commencement day, taken to be</w:t>
      </w:r>
      <w:r w:rsidR="00FC3FE4" w:rsidRPr="00DD27EB">
        <w:t xml:space="preserve"> an inspector for this Act.</w:t>
      </w:r>
    </w:p>
    <w:p w:rsidR="00FC3FE4" w:rsidRPr="00DD27EB" w:rsidRDefault="00D4338F" w:rsidP="004762FA">
      <w:pPr>
        <w:pStyle w:val="AH5Sec"/>
      </w:pPr>
      <w:bookmarkStart w:id="60" w:name="_Toc531021593"/>
      <w:r w:rsidRPr="004762FA">
        <w:rPr>
          <w:rStyle w:val="CharSectNo"/>
        </w:rPr>
        <w:t>102</w:t>
      </w:r>
      <w:r w:rsidR="002C34A5" w:rsidRPr="00DD27EB">
        <w:rPr>
          <w:color w:val="000000"/>
        </w:rPr>
        <w:tab/>
        <w:t>Identity cards</w:t>
      </w:r>
      <w:bookmarkEnd w:id="60"/>
    </w:p>
    <w:p w:rsidR="00FC3FE4" w:rsidRPr="00DD27EB" w:rsidRDefault="002C34A5" w:rsidP="004762FA">
      <w:pPr>
        <w:pStyle w:val="Amain"/>
      </w:pPr>
      <w:r w:rsidRPr="00DD27EB">
        <w:rPr>
          <w:color w:val="000000"/>
        </w:rPr>
        <w:tab/>
        <w:t>(1)</w:t>
      </w:r>
      <w:r w:rsidRPr="00DD27EB">
        <w:rPr>
          <w:color w:val="000000"/>
        </w:rPr>
        <w:tab/>
      </w:r>
      <w:r w:rsidR="00FC3FE4" w:rsidRPr="00DD27EB">
        <w:rPr>
          <w:color w:val="000000"/>
        </w:rPr>
        <w:t xml:space="preserve">This section applies to a person who, immediately before the commencement day, </w:t>
      </w:r>
      <w:r w:rsidR="008B5142" w:rsidRPr="00DD27EB">
        <w:rPr>
          <w:color w:val="000000"/>
        </w:rPr>
        <w:t>holds</w:t>
      </w:r>
      <w:r w:rsidR="00FC3FE4" w:rsidRPr="00DD27EB">
        <w:rPr>
          <w:color w:val="000000"/>
        </w:rPr>
        <w:t xml:space="preserve"> an identity card issued under the </w:t>
      </w:r>
      <w:hyperlink r:id="rId49" w:tooltip="A1979-14" w:history="1">
        <w:r w:rsidR="00FD66AB" w:rsidRPr="00DD27EB">
          <w:rPr>
            <w:rStyle w:val="charCitHyperlinkItal"/>
          </w:rPr>
          <w:t>Fuels Control Act 1979</w:t>
        </w:r>
      </w:hyperlink>
      <w:r w:rsidR="00FC3FE4" w:rsidRPr="00DD27EB">
        <w:rPr>
          <w:color w:val="000000"/>
        </w:rPr>
        <w:t>, section 5A.</w:t>
      </w:r>
    </w:p>
    <w:p w:rsidR="00FC3FE4" w:rsidRPr="00DD27EB" w:rsidRDefault="002C34A5" w:rsidP="004762FA">
      <w:pPr>
        <w:pStyle w:val="Amain"/>
      </w:pPr>
      <w:r w:rsidRPr="00DD27EB">
        <w:tab/>
        <w:t>(2)</w:t>
      </w:r>
      <w:r w:rsidRPr="00DD27EB">
        <w:tab/>
      </w:r>
      <w:r w:rsidR="00FC3FE4" w:rsidRPr="00DD27EB">
        <w:t xml:space="preserve">The identity card is, on the commencement day, taken to be </w:t>
      </w:r>
      <w:r w:rsidR="0099273D" w:rsidRPr="00DD27EB">
        <w:t xml:space="preserve">an </w:t>
      </w:r>
      <w:r w:rsidR="00693C34" w:rsidRPr="00DD27EB">
        <w:t>identity card</w:t>
      </w:r>
      <w:r w:rsidR="00FC3FE4" w:rsidRPr="00DD27EB">
        <w:t xml:space="preserve"> for this Act.</w:t>
      </w:r>
    </w:p>
    <w:p w:rsidR="00693C34" w:rsidRPr="00DD27EB" w:rsidRDefault="00D4338F" w:rsidP="004762FA">
      <w:pPr>
        <w:pStyle w:val="AH5Sec"/>
      </w:pPr>
      <w:bookmarkStart w:id="61" w:name="_Toc531021594"/>
      <w:r w:rsidRPr="004762FA">
        <w:rPr>
          <w:rStyle w:val="CharSectNo"/>
        </w:rPr>
        <w:t>103</w:t>
      </w:r>
      <w:r w:rsidR="002C34A5" w:rsidRPr="00DD27EB">
        <w:rPr>
          <w:color w:val="000000"/>
        </w:rPr>
        <w:tab/>
      </w:r>
      <w:r w:rsidR="00693C34" w:rsidRPr="00DD27EB">
        <w:rPr>
          <w:color w:val="000000"/>
        </w:rPr>
        <w:t>Transitional regulations</w:t>
      </w:r>
      <w:bookmarkEnd w:id="61"/>
    </w:p>
    <w:p w:rsidR="00693C34" w:rsidRPr="00DD27EB" w:rsidRDefault="002C34A5" w:rsidP="004762FA">
      <w:pPr>
        <w:pStyle w:val="Amain"/>
      </w:pPr>
      <w:r w:rsidRPr="00DD27EB">
        <w:rPr>
          <w:color w:val="000000"/>
        </w:rPr>
        <w:tab/>
        <w:t>(1)</w:t>
      </w:r>
      <w:r w:rsidRPr="00DD27EB">
        <w:rPr>
          <w:color w:val="000000"/>
        </w:rPr>
        <w:tab/>
      </w:r>
      <w:r w:rsidR="00693C34" w:rsidRPr="00DD27EB">
        <w:rPr>
          <w:color w:val="000000"/>
        </w:rPr>
        <w:t>A regulation may prescribe transitional matters necessary or convenient to be prescribed because of the enactment of this Act.</w:t>
      </w:r>
    </w:p>
    <w:p w:rsidR="00693C34" w:rsidRPr="00DD27EB" w:rsidRDefault="002C34A5" w:rsidP="004762FA">
      <w:pPr>
        <w:pStyle w:val="Amain"/>
      </w:pPr>
      <w:r w:rsidRPr="00DD27EB">
        <w:tab/>
        <w:t>(2)</w:t>
      </w:r>
      <w:r w:rsidRPr="00DD27EB">
        <w:tab/>
      </w:r>
      <w:r w:rsidR="00693C34" w:rsidRPr="00DD27EB">
        <w:t>A regulation may modify this part (including in relation to another territory law) to make provision in relation to anything that, in the Executive’s opinion, is not, or is not adequately or appropriately, dealt with in this part.</w:t>
      </w:r>
    </w:p>
    <w:p w:rsidR="00693C34" w:rsidRPr="00DD27EB" w:rsidRDefault="002C34A5" w:rsidP="004762FA">
      <w:pPr>
        <w:pStyle w:val="Amain"/>
      </w:pPr>
      <w:r w:rsidRPr="00DD27EB">
        <w:tab/>
        <w:t>(3)</w:t>
      </w:r>
      <w:r w:rsidRPr="00DD27EB">
        <w:tab/>
      </w:r>
      <w:r w:rsidR="00693C34" w:rsidRPr="00DD27EB">
        <w:t>A regulation under subsection (2) has effect despite anything elsewhere in this Act or another territory law.</w:t>
      </w:r>
    </w:p>
    <w:p w:rsidR="00693C34" w:rsidRPr="00DD27EB" w:rsidRDefault="00D4338F" w:rsidP="004762FA">
      <w:pPr>
        <w:pStyle w:val="AH5Sec"/>
      </w:pPr>
      <w:bookmarkStart w:id="62" w:name="_Toc531021595"/>
      <w:r w:rsidRPr="004762FA">
        <w:rPr>
          <w:rStyle w:val="CharSectNo"/>
        </w:rPr>
        <w:lastRenderedPageBreak/>
        <w:t>104</w:t>
      </w:r>
      <w:r w:rsidR="002C34A5" w:rsidRPr="00DD27EB">
        <w:rPr>
          <w:color w:val="000000"/>
        </w:rPr>
        <w:tab/>
      </w:r>
      <w:r w:rsidR="00693C34" w:rsidRPr="00DD27EB">
        <w:rPr>
          <w:color w:val="000000"/>
        </w:rPr>
        <w:t>Expiry—pt 10</w:t>
      </w:r>
      <w:bookmarkEnd w:id="62"/>
    </w:p>
    <w:p w:rsidR="00693C34" w:rsidRPr="00DD27EB" w:rsidRDefault="00693C34" w:rsidP="00DD27EB">
      <w:pPr>
        <w:pStyle w:val="Amainreturn"/>
        <w:keepNext/>
        <w:rPr>
          <w:color w:val="000000"/>
        </w:rPr>
      </w:pPr>
      <w:r w:rsidRPr="00DD27EB">
        <w:rPr>
          <w:color w:val="000000"/>
        </w:rPr>
        <w:t>This part expires 2 years after the</w:t>
      </w:r>
      <w:r w:rsidR="00D4338F" w:rsidRPr="00DD27EB">
        <w:rPr>
          <w:color w:val="000000"/>
        </w:rPr>
        <w:t xml:space="preserve"> commencement day</w:t>
      </w:r>
      <w:r w:rsidRPr="00DD27EB">
        <w:rPr>
          <w:color w:val="000000"/>
        </w:rPr>
        <w:t>.</w:t>
      </w:r>
    </w:p>
    <w:p w:rsidR="00693C34" w:rsidRPr="00DD27EB" w:rsidRDefault="00D4338F" w:rsidP="00D4338F">
      <w:pPr>
        <w:pStyle w:val="aNote"/>
        <w:rPr>
          <w:color w:val="000000"/>
        </w:rPr>
      </w:pPr>
      <w:r w:rsidRPr="00DD27EB">
        <w:rPr>
          <w:rStyle w:val="charItals"/>
        </w:rPr>
        <w:t>Note</w:t>
      </w:r>
      <w:r w:rsidRPr="00DD27EB">
        <w:rPr>
          <w:rStyle w:val="charItals"/>
        </w:rPr>
        <w:tab/>
      </w:r>
      <w:r w:rsidRPr="00DD27EB">
        <w:rPr>
          <w:color w:val="000000"/>
        </w:rPr>
        <w:t xml:space="preserve">Transitional provisions are kept in the Act for a limited time. A transitional provision is repealed on its expiry but continues to have effect after its repeal (see </w:t>
      </w:r>
      <w:hyperlink r:id="rId50" w:tooltip="A2001-14" w:history="1">
        <w:r w:rsidR="00FD66AB" w:rsidRPr="00DD27EB">
          <w:rPr>
            <w:rStyle w:val="charCitHyperlinkAbbrev"/>
          </w:rPr>
          <w:t>Legislation Act</w:t>
        </w:r>
      </w:hyperlink>
      <w:r w:rsidRPr="00DD27EB">
        <w:rPr>
          <w:color w:val="000000"/>
        </w:rPr>
        <w:t>, s 88).</w:t>
      </w:r>
    </w:p>
    <w:p w:rsidR="00C7518B" w:rsidRPr="00DD27EB" w:rsidRDefault="00C7518B" w:rsidP="00DD27EB">
      <w:pPr>
        <w:pStyle w:val="PageBreak"/>
        <w:suppressLineNumbers/>
        <w:rPr>
          <w:color w:val="000000"/>
        </w:rPr>
      </w:pPr>
      <w:r w:rsidRPr="00DD27EB">
        <w:rPr>
          <w:color w:val="000000"/>
        </w:rPr>
        <w:br w:type="page"/>
      </w:r>
    </w:p>
    <w:p w:rsidR="00C7518B" w:rsidRPr="004762FA" w:rsidRDefault="00C7518B" w:rsidP="004762FA">
      <w:pPr>
        <w:pStyle w:val="AH2Part"/>
      </w:pPr>
      <w:bookmarkStart w:id="63" w:name="_Toc531021596"/>
      <w:r w:rsidRPr="004762FA">
        <w:rPr>
          <w:rStyle w:val="CharPartNo"/>
        </w:rPr>
        <w:lastRenderedPageBreak/>
        <w:t>Part 11</w:t>
      </w:r>
      <w:r w:rsidRPr="00DD27EB">
        <w:rPr>
          <w:color w:val="000000"/>
        </w:rPr>
        <w:tab/>
      </w:r>
      <w:r w:rsidRPr="004762FA">
        <w:rPr>
          <w:rStyle w:val="CharPartText"/>
          <w:color w:val="000000"/>
        </w:rPr>
        <w:t>Repeals</w:t>
      </w:r>
      <w:bookmarkEnd w:id="63"/>
    </w:p>
    <w:p w:rsidR="00C7518B" w:rsidRPr="00DD27EB" w:rsidRDefault="00C7518B" w:rsidP="004762FA">
      <w:pPr>
        <w:pStyle w:val="AH5Sec"/>
        <w:shd w:val="pct25" w:color="auto" w:fill="auto"/>
      </w:pPr>
      <w:bookmarkStart w:id="64" w:name="_Toc531021597"/>
      <w:r w:rsidRPr="004762FA">
        <w:rPr>
          <w:rStyle w:val="CharSectNo"/>
        </w:rPr>
        <w:t>105</w:t>
      </w:r>
      <w:r w:rsidRPr="00DD27EB">
        <w:tab/>
        <w:t>Legislation repealed</w:t>
      </w:r>
      <w:bookmarkEnd w:id="64"/>
    </w:p>
    <w:p w:rsidR="00C7518B" w:rsidRPr="00DD27EB" w:rsidRDefault="00DD27EB" w:rsidP="00DD27EB">
      <w:pPr>
        <w:pStyle w:val="Amain"/>
        <w:rPr>
          <w:color w:val="000000"/>
        </w:rPr>
      </w:pPr>
      <w:r>
        <w:rPr>
          <w:color w:val="000000"/>
        </w:rPr>
        <w:tab/>
      </w:r>
      <w:r w:rsidRPr="00DD27EB">
        <w:rPr>
          <w:color w:val="000000"/>
        </w:rPr>
        <w:t>(1)</w:t>
      </w:r>
      <w:r w:rsidRPr="00DD27EB">
        <w:rPr>
          <w:color w:val="000000"/>
        </w:rPr>
        <w:tab/>
      </w:r>
      <w:r w:rsidR="00C7518B" w:rsidRPr="00DD27EB">
        <w:rPr>
          <w:color w:val="000000"/>
        </w:rPr>
        <w:t xml:space="preserve">The </w:t>
      </w:r>
      <w:hyperlink r:id="rId51" w:tooltip="A1979-14" w:history="1">
        <w:r w:rsidR="00FD66AB" w:rsidRPr="00DD27EB">
          <w:rPr>
            <w:rStyle w:val="charCitHyperlinkItal"/>
          </w:rPr>
          <w:t>Fuels Control Act 1979</w:t>
        </w:r>
      </w:hyperlink>
      <w:r w:rsidR="00C7518B" w:rsidRPr="00DD27EB">
        <w:rPr>
          <w:color w:val="000000"/>
        </w:rPr>
        <w:t xml:space="preserve"> (A1979-14) is repealed.</w:t>
      </w:r>
    </w:p>
    <w:p w:rsidR="00C7518B" w:rsidRPr="00DD27EB" w:rsidRDefault="00DD27EB" w:rsidP="00DD27EB">
      <w:pPr>
        <w:pStyle w:val="Amain"/>
        <w:rPr>
          <w:color w:val="000000"/>
        </w:rPr>
      </w:pPr>
      <w:r>
        <w:rPr>
          <w:color w:val="000000"/>
        </w:rPr>
        <w:tab/>
      </w:r>
      <w:r w:rsidRPr="00DD27EB">
        <w:rPr>
          <w:color w:val="000000"/>
        </w:rPr>
        <w:t>(2)</w:t>
      </w:r>
      <w:r w:rsidRPr="00DD27EB">
        <w:rPr>
          <w:color w:val="000000"/>
        </w:rPr>
        <w:tab/>
      </w:r>
      <w:r w:rsidR="00C7518B" w:rsidRPr="00DD27EB">
        <w:rPr>
          <w:color w:val="000000"/>
        </w:rPr>
        <w:t xml:space="preserve">All legislative instruments under the </w:t>
      </w:r>
      <w:hyperlink r:id="rId52" w:tooltip="A1979-14" w:history="1">
        <w:r w:rsidR="00FD66AB" w:rsidRPr="00DD27EB">
          <w:rPr>
            <w:rStyle w:val="charCitHyperlinkItal"/>
          </w:rPr>
          <w:t>Fuels Control Act 1979</w:t>
        </w:r>
      </w:hyperlink>
      <w:r w:rsidR="00C7518B" w:rsidRPr="00DD27EB">
        <w:rPr>
          <w:color w:val="000000"/>
        </w:rPr>
        <w:t xml:space="preserve"> are repealed.</w:t>
      </w:r>
    </w:p>
    <w:p w:rsidR="00DD27EB" w:rsidRDefault="00DD27EB">
      <w:pPr>
        <w:pStyle w:val="02Text"/>
        <w:sectPr w:rsidR="00DD27EB" w:rsidSect="001D574C">
          <w:headerReference w:type="even" r:id="rId53"/>
          <w:headerReference w:type="default" r:id="rId54"/>
          <w:footerReference w:type="even" r:id="rId55"/>
          <w:footerReference w:type="default" r:id="rId56"/>
          <w:footerReference w:type="first" r:id="rId57"/>
          <w:pgSz w:w="11907" w:h="16839" w:code="9"/>
          <w:pgMar w:top="3880" w:right="1900" w:bottom="3100" w:left="2300" w:header="2280" w:footer="1760" w:gutter="0"/>
          <w:pgNumType w:start="1"/>
          <w:cols w:space="720"/>
          <w:titlePg/>
          <w:docGrid w:linePitch="326"/>
        </w:sectPr>
      </w:pPr>
    </w:p>
    <w:p w:rsidR="00DC426F" w:rsidRPr="00DD27EB" w:rsidRDefault="00DC426F" w:rsidP="00DD27EB">
      <w:pPr>
        <w:pStyle w:val="PageBreak"/>
        <w:suppressLineNumbers/>
        <w:rPr>
          <w:color w:val="000000"/>
        </w:rPr>
      </w:pPr>
      <w:r w:rsidRPr="00DD27EB">
        <w:rPr>
          <w:color w:val="000000"/>
        </w:rPr>
        <w:br w:type="page"/>
      </w:r>
    </w:p>
    <w:p w:rsidR="00DC426F" w:rsidRPr="00DD27EB" w:rsidRDefault="00DC426F">
      <w:pPr>
        <w:pStyle w:val="Dict-Heading"/>
        <w:rPr>
          <w:color w:val="000000"/>
        </w:rPr>
      </w:pPr>
      <w:bookmarkStart w:id="65" w:name="_Toc531021598"/>
      <w:r w:rsidRPr="00DD27EB">
        <w:rPr>
          <w:color w:val="000000"/>
        </w:rPr>
        <w:lastRenderedPageBreak/>
        <w:t>Dictionary</w:t>
      </w:r>
      <w:bookmarkEnd w:id="65"/>
    </w:p>
    <w:p w:rsidR="00DC426F" w:rsidRPr="00DD27EB" w:rsidRDefault="00DC426F" w:rsidP="00DD27EB">
      <w:pPr>
        <w:pStyle w:val="ref"/>
        <w:keepNext/>
        <w:rPr>
          <w:color w:val="000000"/>
        </w:rPr>
      </w:pPr>
      <w:r w:rsidRPr="00DD27EB">
        <w:rPr>
          <w:color w:val="000000"/>
        </w:rPr>
        <w:t>(see s 3)</w:t>
      </w:r>
    </w:p>
    <w:p w:rsidR="00033E85" w:rsidRPr="00DD27EB" w:rsidRDefault="00033E85" w:rsidP="00033E85">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The </w:t>
      </w:r>
      <w:hyperlink r:id="rId58" w:tooltip="A2001-14" w:history="1">
        <w:r w:rsidR="00FD66AB" w:rsidRPr="00DD27EB">
          <w:rPr>
            <w:rStyle w:val="charCitHyperlinkAbbrev"/>
          </w:rPr>
          <w:t>Legislation Act</w:t>
        </w:r>
      </w:hyperlink>
      <w:r w:rsidRPr="00DD27EB">
        <w:rPr>
          <w:color w:val="000000"/>
        </w:rPr>
        <w:t xml:space="preserve"> contains definitions and other provisions relevant to this </w:t>
      </w:r>
      <w:r w:rsidR="00013707" w:rsidRPr="00DD27EB">
        <w:rPr>
          <w:color w:val="000000"/>
        </w:rPr>
        <w:t>Act</w:t>
      </w:r>
      <w:r w:rsidRPr="00DD27EB">
        <w:rPr>
          <w:color w:val="000000"/>
        </w:rPr>
        <w:t>.</w:t>
      </w:r>
    </w:p>
    <w:p w:rsidR="00033E85" w:rsidRPr="00DD27EB" w:rsidRDefault="00033E85" w:rsidP="00033E85">
      <w:pPr>
        <w:pStyle w:val="aNote"/>
        <w:keepNext/>
        <w:rPr>
          <w:color w:val="000000"/>
        </w:rPr>
      </w:pPr>
      <w:r w:rsidRPr="00DD27EB">
        <w:rPr>
          <w:rStyle w:val="charItals"/>
          <w:color w:val="000000"/>
        </w:rPr>
        <w:t>Note 2</w:t>
      </w:r>
      <w:r w:rsidRPr="00DD27EB">
        <w:rPr>
          <w:rStyle w:val="charItals"/>
          <w:color w:val="000000"/>
        </w:rPr>
        <w:tab/>
      </w:r>
      <w:r w:rsidRPr="00DD27EB">
        <w:rPr>
          <w:color w:val="000000"/>
        </w:rPr>
        <w:t xml:space="preserve">For example, the </w:t>
      </w:r>
      <w:hyperlink r:id="rId59" w:tooltip="A2001-14" w:history="1">
        <w:r w:rsidR="00FD66AB" w:rsidRPr="00DD27EB">
          <w:rPr>
            <w:rStyle w:val="charCitHyperlinkAbbrev"/>
          </w:rPr>
          <w:t>Legislation Act</w:t>
        </w:r>
      </w:hyperlink>
      <w:r w:rsidRPr="00DD27EB">
        <w:rPr>
          <w:color w:val="000000"/>
        </w:rPr>
        <w:t>, dict, pt 1, defines the following terms:</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ACT</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(fire and rescue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(rural fire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(SES)</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contravene</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director</w:t>
      </w:r>
      <w:r w:rsidR="00033E85" w:rsidRPr="00DD27EB">
        <w:rPr>
          <w:color w:val="000000"/>
        </w:rPr>
        <w:noBreakHyphen/>
        <w:t>general (see s 163)</w:t>
      </w:r>
    </w:p>
    <w:p w:rsidR="00C33DF7"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C33DF7" w:rsidRPr="00DD27EB">
        <w:rPr>
          <w:color w:val="000000"/>
        </w:rPr>
        <w:t>entity</w:t>
      </w:r>
    </w:p>
    <w:p w:rsidR="00D9714C"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Executive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fail</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fire and rescue service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instrument (see s 14)</w:t>
      </w:r>
    </w:p>
    <w:p w:rsidR="00E14CE4"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E14CE4" w:rsidRPr="00DD27EB">
        <w:rPr>
          <w:color w:val="000000"/>
        </w:rPr>
        <w:t>Minister (see s 162)</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notification</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penalty unit (see s 133)</w:t>
      </w:r>
    </w:p>
    <w:p w:rsidR="009D325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9D3253" w:rsidRPr="00DD27EB">
        <w:rPr>
          <w:color w:val="000000"/>
        </w:rPr>
        <w:t>police officer</w:t>
      </w:r>
    </w:p>
    <w:p w:rsidR="001652D1"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rural fire service</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SES</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State</w:t>
      </w:r>
    </w:p>
    <w:p w:rsidR="00B72032"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72032" w:rsidRPr="00DD27EB">
        <w:rPr>
          <w:color w:val="000000"/>
        </w:rPr>
        <w:t>territo</w:t>
      </w:r>
      <w:r w:rsidR="00774094" w:rsidRPr="00DD27EB">
        <w:rPr>
          <w:color w:val="000000"/>
        </w:rPr>
        <w:t>ry law</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the Territory</w:t>
      </w:r>
      <w:r w:rsidR="00774094" w:rsidRPr="00DD27EB">
        <w:rPr>
          <w:color w:val="000000"/>
        </w:rPr>
        <w:t>.</w:t>
      </w:r>
    </w:p>
    <w:p w:rsidR="00202F93" w:rsidRPr="00DD27EB" w:rsidRDefault="00202F93" w:rsidP="00DD27EB">
      <w:pPr>
        <w:pStyle w:val="aDef"/>
        <w:rPr>
          <w:color w:val="000000"/>
        </w:rPr>
      </w:pPr>
      <w:r w:rsidRPr="00DD27EB">
        <w:rPr>
          <w:rStyle w:val="charBoldItals"/>
          <w:color w:val="000000"/>
        </w:rPr>
        <w:t>approved fuel restriction scheme</w:t>
      </w:r>
      <w:r w:rsidRPr="00DD27EB">
        <w:rPr>
          <w:color w:val="000000"/>
        </w:rPr>
        <w:t xml:space="preserve">—see section </w:t>
      </w:r>
      <w:r w:rsidR="00F964C9" w:rsidRPr="00DD27EB">
        <w:rPr>
          <w:color w:val="000000"/>
        </w:rPr>
        <w:t>8</w:t>
      </w:r>
      <w:r w:rsidRPr="00DD27EB">
        <w:rPr>
          <w:color w:val="000000"/>
        </w:rPr>
        <w:t>.</w:t>
      </w:r>
    </w:p>
    <w:p w:rsidR="00202F93" w:rsidRPr="00DD27EB" w:rsidRDefault="00202F93" w:rsidP="00DD27EB">
      <w:pPr>
        <w:pStyle w:val="aDef"/>
        <w:keepNext/>
        <w:rPr>
          <w:color w:val="000000"/>
        </w:rPr>
      </w:pPr>
      <w:r w:rsidRPr="00DD27EB">
        <w:rPr>
          <w:rStyle w:val="charBoldItals"/>
          <w:color w:val="000000"/>
        </w:rPr>
        <w:t>connected</w:t>
      </w:r>
      <w:r w:rsidRPr="00DD27EB">
        <w:rPr>
          <w:color w:val="000000"/>
        </w:rPr>
        <w:t xml:space="preserve">, for division 3.2 (Inspectors)—see section </w:t>
      </w:r>
      <w:r w:rsidR="00F964C9" w:rsidRPr="00DD27EB">
        <w:rPr>
          <w:color w:val="000000"/>
        </w:rPr>
        <w:t>23</w:t>
      </w:r>
      <w:r w:rsidRPr="00DD27EB">
        <w:rPr>
          <w:color w:val="000000"/>
        </w:rPr>
        <w:t>.</w:t>
      </w:r>
    </w:p>
    <w:p w:rsidR="00A216CC" w:rsidRPr="00DD27EB" w:rsidRDefault="00A216CC" w:rsidP="00DD27EB">
      <w:pPr>
        <w:pStyle w:val="aDef"/>
        <w:rPr>
          <w:color w:val="000000"/>
        </w:rPr>
      </w:pPr>
      <w:r w:rsidRPr="00DD27EB">
        <w:rPr>
          <w:rStyle w:val="charBoldItals"/>
          <w:color w:val="000000"/>
        </w:rPr>
        <w:t>evidence direction</w:t>
      </w:r>
      <w:r w:rsidRPr="00DD27EB">
        <w:rPr>
          <w:color w:val="000000"/>
        </w:rPr>
        <w:t xml:space="preserve">—see section </w:t>
      </w:r>
      <w:r w:rsidR="00F964C9" w:rsidRPr="00DD27EB">
        <w:rPr>
          <w:color w:val="000000"/>
        </w:rPr>
        <w:t>30</w:t>
      </w:r>
      <w:r w:rsidRPr="00DD27EB">
        <w:rPr>
          <w:color w:val="000000"/>
        </w:rPr>
        <w:t> (3).</w:t>
      </w:r>
    </w:p>
    <w:p w:rsidR="00D9714C" w:rsidRPr="00DD27EB" w:rsidRDefault="00D9714C" w:rsidP="00DD27EB">
      <w:pPr>
        <w:pStyle w:val="aDef"/>
        <w:rPr>
          <w:color w:val="000000"/>
        </w:rPr>
      </w:pPr>
      <w:r w:rsidRPr="00DD27EB">
        <w:rPr>
          <w:rStyle w:val="charBoldItals"/>
          <w:color w:val="000000"/>
        </w:rPr>
        <w:t>fuel</w:t>
      </w:r>
      <w:r w:rsidRPr="00DD27EB">
        <w:rPr>
          <w:color w:val="000000"/>
        </w:rPr>
        <w:t xml:space="preserve">—see section </w:t>
      </w:r>
      <w:r w:rsidR="00F964C9" w:rsidRPr="00DD27EB">
        <w:rPr>
          <w:color w:val="000000"/>
        </w:rPr>
        <w:t>6</w:t>
      </w:r>
      <w:r w:rsidRPr="00DD27EB">
        <w:rPr>
          <w:color w:val="000000"/>
        </w:rPr>
        <w:t xml:space="preserve"> (1).</w:t>
      </w:r>
    </w:p>
    <w:p w:rsidR="00B644B2" w:rsidRPr="00DD27EB" w:rsidRDefault="00B644B2" w:rsidP="00DD27EB">
      <w:pPr>
        <w:pStyle w:val="aDef"/>
        <w:rPr>
          <w:color w:val="000000"/>
        </w:rPr>
      </w:pPr>
      <w:r w:rsidRPr="00DD27EB">
        <w:rPr>
          <w:rStyle w:val="charBoldItals"/>
          <w:color w:val="000000"/>
        </w:rPr>
        <w:lastRenderedPageBreak/>
        <w:t>fuel restriction</w:t>
      </w:r>
      <w:r w:rsidRPr="00DD27EB">
        <w:rPr>
          <w:color w:val="000000"/>
        </w:rPr>
        <w:t xml:space="preserve">—see section </w:t>
      </w:r>
      <w:r w:rsidR="00F964C9" w:rsidRPr="00DD27EB">
        <w:rPr>
          <w:color w:val="000000"/>
        </w:rPr>
        <w:t>11</w:t>
      </w:r>
      <w:r w:rsidR="00AA7C9E" w:rsidRPr="00DD27EB">
        <w:rPr>
          <w:color w:val="000000"/>
        </w:rPr>
        <w:t xml:space="preserve"> (1)</w:t>
      </w:r>
      <w:r w:rsidRPr="00DD27EB">
        <w:rPr>
          <w:color w:val="000000"/>
        </w:rPr>
        <w:t>.</w:t>
      </w:r>
    </w:p>
    <w:p w:rsidR="00D21C6A" w:rsidRPr="00DD27EB" w:rsidRDefault="00D21C6A" w:rsidP="00DD27EB">
      <w:pPr>
        <w:pStyle w:val="aDef"/>
        <w:rPr>
          <w:color w:val="000000"/>
        </w:rPr>
      </w:pPr>
      <w:r w:rsidRPr="00DD27EB">
        <w:rPr>
          <w:rStyle w:val="charBoldItals"/>
          <w:color w:val="000000"/>
        </w:rPr>
        <w:t>fuel seller</w:t>
      </w:r>
      <w:r w:rsidRPr="00DD27EB">
        <w:rPr>
          <w:color w:val="000000"/>
        </w:rPr>
        <w:t xml:space="preserve">—see section </w:t>
      </w:r>
      <w:r w:rsidR="00F964C9" w:rsidRPr="00DD27EB">
        <w:rPr>
          <w:color w:val="000000"/>
        </w:rPr>
        <w:t>10</w:t>
      </w:r>
      <w:r w:rsidR="00881A27" w:rsidRPr="00DD27EB">
        <w:rPr>
          <w:color w:val="000000"/>
        </w:rPr>
        <w:t xml:space="preserve"> (1)</w:t>
      </w:r>
      <w:r w:rsidRPr="00DD27EB">
        <w:rPr>
          <w:color w:val="000000"/>
        </w:rPr>
        <w:t>.</w:t>
      </w:r>
    </w:p>
    <w:p w:rsidR="00202F93" w:rsidRPr="00DD27EB" w:rsidRDefault="00202F93" w:rsidP="00DD27EB">
      <w:pPr>
        <w:pStyle w:val="aDef"/>
        <w:rPr>
          <w:color w:val="000000"/>
        </w:rPr>
      </w:pPr>
      <w:r w:rsidRPr="00DD27EB">
        <w:rPr>
          <w:rStyle w:val="charBoldItals"/>
          <w:color w:val="000000"/>
        </w:rPr>
        <w:t>identity card</w:t>
      </w:r>
      <w:r w:rsidRPr="00DD27EB">
        <w:rPr>
          <w:color w:val="000000"/>
        </w:rPr>
        <w:t xml:space="preserve">, for part 3 (Enforcement)—see section </w:t>
      </w:r>
      <w:r w:rsidR="00F964C9" w:rsidRPr="00DD27EB">
        <w:rPr>
          <w:color w:val="000000"/>
        </w:rPr>
        <w:t>17</w:t>
      </w:r>
      <w:r w:rsidRPr="00DD27EB">
        <w:rPr>
          <w:color w:val="000000"/>
        </w:rPr>
        <w:t>.</w:t>
      </w:r>
    </w:p>
    <w:p w:rsidR="00202F93" w:rsidRPr="00DD27EB" w:rsidRDefault="00202F93" w:rsidP="00DD27EB">
      <w:pPr>
        <w:pStyle w:val="aDef"/>
        <w:rPr>
          <w:color w:val="000000"/>
        </w:rPr>
      </w:pPr>
      <w:r w:rsidRPr="00DD27EB">
        <w:rPr>
          <w:rStyle w:val="charBoldItals"/>
          <w:color w:val="000000"/>
        </w:rPr>
        <w:t>inspector</w:t>
      </w:r>
      <w:r w:rsidRPr="00DD27EB">
        <w:rPr>
          <w:color w:val="000000"/>
        </w:rPr>
        <w:t xml:space="preserve">, for part 3 (Enforcement)—see section </w:t>
      </w:r>
      <w:r w:rsidR="00F964C9" w:rsidRPr="00DD27EB">
        <w:rPr>
          <w:color w:val="000000"/>
        </w:rPr>
        <w:t>17</w:t>
      </w:r>
      <w:r w:rsidRPr="00DD27EB">
        <w:rPr>
          <w:color w:val="000000"/>
        </w:rPr>
        <w:t>.</w:t>
      </w:r>
    </w:p>
    <w:p w:rsidR="00A216CC" w:rsidRPr="00DD27EB" w:rsidRDefault="00A216CC" w:rsidP="00DD27EB">
      <w:pPr>
        <w:pStyle w:val="aDef"/>
        <w:rPr>
          <w:color w:val="000000"/>
        </w:rPr>
      </w:pPr>
      <w:r w:rsidRPr="00DD27EB">
        <w:rPr>
          <w:rStyle w:val="charBoldItals"/>
          <w:color w:val="000000"/>
        </w:rPr>
        <w:t>name and address direction</w:t>
      </w:r>
      <w:r w:rsidRPr="00DD27EB">
        <w:rPr>
          <w:color w:val="000000"/>
        </w:rPr>
        <w:t xml:space="preserve">—see section </w:t>
      </w:r>
      <w:r w:rsidR="00F964C9" w:rsidRPr="00DD27EB">
        <w:rPr>
          <w:color w:val="000000"/>
        </w:rPr>
        <w:t>30</w:t>
      </w:r>
      <w:r w:rsidRPr="00DD27EB">
        <w:rPr>
          <w:color w:val="000000"/>
        </w:rPr>
        <w:t> (2).</w:t>
      </w:r>
    </w:p>
    <w:p w:rsidR="00E766E4" w:rsidRPr="00DD27EB" w:rsidRDefault="00E766E4" w:rsidP="00DD27EB">
      <w:pPr>
        <w:pStyle w:val="aDef"/>
        <w:keepNext/>
        <w:rPr>
          <w:color w:val="000000"/>
        </w:rPr>
      </w:pPr>
      <w:r w:rsidRPr="00DD27EB">
        <w:rPr>
          <w:rStyle w:val="charBoldItals"/>
          <w:color w:val="000000"/>
        </w:rPr>
        <w:t>occupier</w:t>
      </w:r>
      <w:r w:rsidRPr="00DD27EB">
        <w:rPr>
          <w:color w:val="000000"/>
        </w:rPr>
        <w:t xml:space="preserve">, of premises, </w:t>
      </w:r>
      <w:r w:rsidR="008A22DF" w:rsidRPr="00DD27EB">
        <w:rPr>
          <w:color w:val="000000"/>
        </w:rPr>
        <w:t xml:space="preserve">for part 3 (Enforcement)—see </w:t>
      </w:r>
      <w:r w:rsidR="00E848B4" w:rsidRPr="00DD27EB">
        <w:rPr>
          <w:color w:val="000000"/>
        </w:rPr>
        <w:t xml:space="preserve">section </w:t>
      </w:r>
      <w:r w:rsidR="00F964C9" w:rsidRPr="00DD27EB">
        <w:rPr>
          <w:color w:val="000000"/>
        </w:rPr>
        <w:t>17</w:t>
      </w:r>
      <w:r w:rsidR="00E848B4" w:rsidRPr="00DD27EB">
        <w:rPr>
          <w:color w:val="000000"/>
        </w:rPr>
        <w:t>.</w:t>
      </w:r>
    </w:p>
    <w:p w:rsidR="00202F93" w:rsidRPr="00DD27EB" w:rsidRDefault="00202F93" w:rsidP="00DD27EB">
      <w:pPr>
        <w:pStyle w:val="aDef"/>
        <w:rPr>
          <w:color w:val="000000"/>
        </w:rPr>
      </w:pPr>
      <w:r w:rsidRPr="00DD27EB">
        <w:rPr>
          <w:rStyle w:val="charBoldItals"/>
          <w:color w:val="000000"/>
        </w:rPr>
        <w:t>offence</w:t>
      </w:r>
      <w:r w:rsidRPr="00DD27EB">
        <w:rPr>
          <w:color w:val="000000"/>
        </w:rPr>
        <w:t xml:space="preserve">, for division 3.2 (Inspectors)—see section </w:t>
      </w:r>
      <w:r w:rsidR="00F964C9" w:rsidRPr="00DD27EB">
        <w:rPr>
          <w:color w:val="000000"/>
        </w:rPr>
        <w:t>23</w:t>
      </w:r>
      <w:r w:rsidRPr="00DD27EB">
        <w:rPr>
          <w:color w:val="000000"/>
        </w:rPr>
        <w:t>.</w:t>
      </w:r>
    </w:p>
    <w:p w:rsidR="00202F93" w:rsidRPr="00DD27EB" w:rsidRDefault="00202F93" w:rsidP="00DD27EB">
      <w:pPr>
        <w:pStyle w:val="aDef"/>
        <w:rPr>
          <w:color w:val="000000"/>
        </w:rPr>
      </w:pPr>
      <w:r w:rsidRPr="00DD27EB">
        <w:rPr>
          <w:rStyle w:val="charBoldItals"/>
        </w:rPr>
        <w:t>premises</w:t>
      </w:r>
      <w:r w:rsidRPr="00DD27EB">
        <w:rPr>
          <w:color w:val="000000"/>
        </w:rPr>
        <w:t xml:space="preserve"> includes any land, structure or vehicle and any part of an area of land, a structure or vehicle.</w:t>
      </w:r>
    </w:p>
    <w:p w:rsidR="00202F93" w:rsidRPr="00DD27EB" w:rsidRDefault="00202F93" w:rsidP="00DD27EB">
      <w:pPr>
        <w:pStyle w:val="aDef"/>
        <w:rPr>
          <w:color w:val="000000"/>
        </w:rPr>
      </w:pPr>
      <w:r w:rsidRPr="00DD27EB">
        <w:rPr>
          <w:rStyle w:val="charBoldItals"/>
          <w:color w:val="000000"/>
        </w:rPr>
        <w:t>use</w:t>
      </w:r>
      <w:r w:rsidRPr="00DD27EB">
        <w:rPr>
          <w:color w:val="000000"/>
        </w:rPr>
        <w:t xml:space="preserve">, of a fuel—see section </w:t>
      </w:r>
      <w:r w:rsidR="00F964C9" w:rsidRPr="00DD27EB">
        <w:rPr>
          <w:color w:val="000000"/>
        </w:rPr>
        <w:t>7</w:t>
      </w:r>
      <w:r w:rsidRPr="00DD27EB">
        <w:rPr>
          <w:color w:val="000000"/>
        </w:rPr>
        <w:t xml:space="preserve"> (1).</w:t>
      </w:r>
    </w:p>
    <w:p w:rsidR="00202F93" w:rsidRPr="00DD27EB" w:rsidRDefault="00202F93" w:rsidP="00DD27EB">
      <w:pPr>
        <w:pStyle w:val="aDef"/>
        <w:rPr>
          <w:color w:val="000000"/>
        </w:rPr>
      </w:pPr>
      <w:r w:rsidRPr="00DD27EB">
        <w:rPr>
          <w:rStyle w:val="charBoldItals"/>
          <w:color w:val="000000"/>
        </w:rPr>
        <w:t>warrant</w:t>
      </w:r>
      <w:r w:rsidRPr="00DD27EB">
        <w:rPr>
          <w:color w:val="000000"/>
        </w:rPr>
        <w:t xml:space="preserve">, for division 3.2 (Inspectors)—see section </w:t>
      </w:r>
      <w:r w:rsidR="00F964C9" w:rsidRPr="00DD27EB">
        <w:rPr>
          <w:color w:val="000000"/>
        </w:rPr>
        <w:t>23</w:t>
      </w:r>
      <w:r w:rsidRPr="00DD27EB">
        <w:rPr>
          <w:color w:val="000000"/>
        </w:rPr>
        <w:t>.</w:t>
      </w:r>
    </w:p>
    <w:p w:rsidR="00DD27EB" w:rsidRDefault="00DD27EB">
      <w:pPr>
        <w:pStyle w:val="04Dictionary"/>
        <w:sectPr w:rsidR="00DD27EB" w:rsidSect="001D574C">
          <w:headerReference w:type="even" r:id="rId60"/>
          <w:headerReference w:type="default" r:id="rId61"/>
          <w:footerReference w:type="even" r:id="rId62"/>
          <w:footerReference w:type="default" r:id="rId63"/>
          <w:type w:val="continuous"/>
          <w:pgSz w:w="11907" w:h="16839" w:code="9"/>
          <w:pgMar w:top="3000" w:right="1900" w:bottom="2500" w:left="2300" w:header="2480" w:footer="2100" w:gutter="0"/>
          <w:cols w:space="720"/>
          <w:docGrid w:linePitch="326"/>
        </w:sectPr>
      </w:pPr>
    </w:p>
    <w:p w:rsidR="00DC426F" w:rsidRPr="00DD27EB" w:rsidRDefault="00DC426F">
      <w:pPr>
        <w:pStyle w:val="EndNoteHeading"/>
        <w:rPr>
          <w:color w:val="000000"/>
        </w:rPr>
      </w:pPr>
      <w:r w:rsidRPr="00DD27EB">
        <w:rPr>
          <w:color w:val="000000"/>
        </w:rPr>
        <w:lastRenderedPageBreak/>
        <w:t>Endnotes</w:t>
      </w:r>
    </w:p>
    <w:p w:rsidR="00DC426F" w:rsidRPr="00DD27EB" w:rsidRDefault="00DC426F">
      <w:pPr>
        <w:pStyle w:val="EndNoteSubHeading"/>
        <w:rPr>
          <w:color w:val="000000"/>
        </w:rPr>
      </w:pPr>
      <w:r w:rsidRPr="00DD27EB">
        <w:rPr>
          <w:color w:val="000000"/>
        </w:rPr>
        <w:t>1</w:t>
      </w:r>
      <w:r w:rsidRPr="00DD27EB">
        <w:rPr>
          <w:color w:val="000000"/>
        </w:rPr>
        <w:tab/>
        <w:t>Presentation speech</w:t>
      </w:r>
    </w:p>
    <w:p w:rsidR="00DC426F" w:rsidRPr="00DD27EB" w:rsidRDefault="00DC426F">
      <w:pPr>
        <w:pStyle w:val="EndNoteText"/>
        <w:rPr>
          <w:color w:val="000000"/>
        </w:rPr>
      </w:pPr>
      <w:r w:rsidRPr="00DD27EB">
        <w:rPr>
          <w:color w:val="000000"/>
        </w:rPr>
        <w:tab/>
        <w:t>Presentation speech made in the Legislative Assembly on</w:t>
      </w:r>
      <w:r w:rsidR="00096D0A">
        <w:rPr>
          <w:color w:val="000000"/>
        </w:rPr>
        <w:t xml:space="preserve"> 29 November 2018.</w:t>
      </w:r>
    </w:p>
    <w:p w:rsidR="00DC426F" w:rsidRPr="00DD27EB" w:rsidRDefault="00DC426F">
      <w:pPr>
        <w:pStyle w:val="EndNoteSubHeading"/>
        <w:rPr>
          <w:color w:val="000000"/>
        </w:rPr>
      </w:pPr>
      <w:r w:rsidRPr="00DD27EB">
        <w:rPr>
          <w:color w:val="000000"/>
        </w:rPr>
        <w:t>2</w:t>
      </w:r>
      <w:r w:rsidRPr="00DD27EB">
        <w:rPr>
          <w:color w:val="000000"/>
        </w:rPr>
        <w:tab/>
        <w:t>Notification</w:t>
      </w:r>
    </w:p>
    <w:p w:rsidR="00DC426F" w:rsidRPr="00DD27EB" w:rsidRDefault="00DC426F">
      <w:pPr>
        <w:pStyle w:val="EndNoteText"/>
        <w:rPr>
          <w:color w:val="000000"/>
        </w:rPr>
      </w:pPr>
      <w:r w:rsidRPr="00DD27EB">
        <w:rPr>
          <w:color w:val="000000"/>
        </w:rPr>
        <w:tab/>
        <w:t xml:space="preserve">Notified under the </w:t>
      </w:r>
      <w:hyperlink r:id="rId64" w:tooltip="A2001-14" w:history="1">
        <w:r w:rsidR="00FD66AB" w:rsidRPr="00DD27EB">
          <w:rPr>
            <w:rStyle w:val="charCitHyperlinkAbbrev"/>
          </w:rPr>
          <w:t>Legislation Act</w:t>
        </w:r>
      </w:hyperlink>
      <w:r w:rsidRPr="00DD27EB">
        <w:rPr>
          <w:color w:val="000000"/>
        </w:rPr>
        <w:t xml:space="preserve"> on</w:t>
      </w:r>
      <w:r w:rsidR="001D574C">
        <w:rPr>
          <w:color w:val="000000"/>
        </w:rPr>
        <w:t xml:space="preserve"> 11 April 2019.</w:t>
      </w:r>
    </w:p>
    <w:p w:rsidR="00DC426F" w:rsidRPr="00DD27EB" w:rsidRDefault="00DC426F">
      <w:pPr>
        <w:pStyle w:val="EndNoteSubHeading"/>
        <w:rPr>
          <w:color w:val="000000"/>
        </w:rPr>
      </w:pPr>
      <w:r w:rsidRPr="00DD27EB">
        <w:rPr>
          <w:color w:val="000000"/>
        </w:rPr>
        <w:t>3</w:t>
      </w:r>
      <w:r w:rsidRPr="00DD27EB">
        <w:rPr>
          <w:color w:val="000000"/>
        </w:rPr>
        <w:tab/>
        <w:t>Republications of amended laws</w:t>
      </w:r>
    </w:p>
    <w:p w:rsidR="00DC426F" w:rsidRPr="00DD27EB" w:rsidRDefault="00DC426F">
      <w:pPr>
        <w:pStyle w:val="EndNoteText"/>
        <w:rPr>
          <w:color w:val="000000"/>
        </w:rPr>
      </w:pPr>
      <w:r w:rsidRPr="00DD27EB">
        <w:rPr>
          <w:color w:val="000000"/>
        </w:rPr>
        <w:tab/>
        <w:t xml:space="preserve">For the latest republication of amended laws, see </w:t>
      </w:r>
      <w:hyperlink r:id="rId65" w:history="1">
        <w:r w:rsidR="00FD66AB" w:rsidRPr="00DD27EB">
          <w:rPr>
            <w:rStyle w:val="charCitHyperlinkAbbrev"/>
          </w:rPr>
          <w:t>www.legislation.act.gov.au</w:t>
        </w:r>
      </w:hyperlink>
      <w:r w:rsidRPr="00DD27EB">
        <w:rPr>
          <w:color w:val="000000"/>
        </w:rPr>
        <w:t>.</w:t>
      </w:r>
    </w:p>
    <w:p w:rsidR="00DC426F" w:rsidRPr="00DD27EB" w:rsidRDefault="00DC426F">
      <w:pPr>
        <w:pStyle w:val="N-line2"/>
        <w:rPr>
          <w:color w:val="000000"/>
        </w:rPr>
      </w:pPr>
    </w:p>
    <w:p w:rsidR="00DD27EB" w:rsidRDefault="00DD27EB">
      <w:pPr>
        <w:pStyle w:val="05EndNote"/>
        <w:sectPr w:rsidR="00DD27EB" w:rsidSect="001D574C">
          <w:headerReference w:type="even" r:id="rId66"/>
          <w:headerReference w:type="default" r:id="rId67"/>
          <w:footerReference w:type="even" r:id="rId68"/>
          <w:footerReference w:type="default" r:id="rId69"/>
          <w:pgSz w:w="11907" w:h="16839" w:code="9"/>
          <w:pgMar w:top="3000" w:right="1900" w:bottom="2500" w:left="2300" w:header="2480" w:footer="2100" w:gutter="0"/>
          <w:cols w:space="720"/>
          <w:docGrid w:linePitch="326"/>
        </w:sectPr>
      </w:pPr>
    </w:p>
    <w:p w:rsidR="00DD27EB" w:rsidRDefault="00DD27EB" w:rsidP="001D574C"/>
    <w:p w:rsidR="001D574C" w:rsidRDefault="001D574C">
      <w:pPr>
        <w:pStyle w:val="BillBasic"/>
      </w:pPr>
      <w:r>
        <w:t xml:space="preserve">I certify that the above is a true copy of the Fuels Rationing Bill 2019, which originated in the Legislative Assembly as the Fuels Rationing Bill 2018 and was passed by the Assembly on 4 April 2019. </w:t>
      </w:r>
    </w:p>
    <w:p w:rsidR="001D574C" w:rsidRDefault="001D574C"/>
    <w:p w:rsidR="001D574C" w:rsidRDefault="001D574C"/>
    <w:p w:rsidR="001D574C" w:rsidRDefault="001D574C"/>
    <w:p w:rsidR="001D574C" w:rsidRDefault="001D574C"/>
    <w:p w:rsidR="001D574C" w:rsidRDefault="001D574C">
      <w:pPr>
        <w:pStyle w:val="BillBasic"/>
        <w:jc w:val="right"/>
      </w:pPr>
      <w:r>
        <w:t>Clerk of the Legislative Assembly</w:t>
      </w:r>
    </w:p>
    <w:p w:rsidR="001D574C" w:rsidRDefault="001D574C" w:rsidP="001D574C"/>
    <w:p w:rsidR="001D574C" w:rsidRDefault="001D574C" w:rsidP="001D574C"/>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rsidP="001D574C">
      <w:pPr>
        <w:suppressLineNumbers/>
      </w:pPr>
    </w:p>
    <w:p w:rsidR="001D574C" w:rsidRDefault="001D574C">
      <w:pPr>
        <w:jc w:val="center"/>
        <w:rPr>
          <w:sz w:val="18"/>
        </w:rPr>
      </w:pPr>
      <w:r>
        <w:rPr>
          <w:sz w:val="18"/>
        </w:rPr>
        <w:t xml:space="preserve">© Australian Capital Territory </w:t>
      </w:r>
      <w:r>
        <w:rPr>
          <w:noProof/>
          <w:sz w:val="18"/>
        </w:rPr>
        <w:t>2019</w:t>
      </w:r>
    </w:p>
    <w:sectPr w:rsidR="001D574C" w:rsidSect="001D574C">
      <w:headerReference w:type="even" r:id="rId70"/>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11" w:rsidRDefault="00001911">
      <w:r>
        <w:separator/>
      </w:r>
    </w:p>
  </w:endnote>
  <w:endnote w:type="continuationSeparator" w:id="0">
    <w:p w:rsidR="00001911" w:rsidRDefault="0000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01911" w:rsidRPr="00CB3D59">
      <w:tc>
        <w:tcPr>
          <w:tcW w:w="845" w:type="pct"/>
        </w:tcPr>
        <w:p w:rsidR="00001911" w:rsidRPr="0097645D" w:rsidRDefault="00001911" w:rsidP="00001911">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DC6430">
            <w:rPr>
              <w:rStyle w:val="PageNumber"/>
              <w:rFonts w:cs="Arial"/>
              <w:noProof/>
              <w:szCs w:val="18"/>
            </w:rPr>
            <w:t>2</w:t>
          </w:r>
          <w:r w:rsidRPr="0097645D">
            <w:rPr>
              <w:rStyle w:val="PageNumber"/>
              <w:rFonts w:cs="Arial"/>
              <w:szCs w:val="18"/>
            </w:rPr>
            <w:fldChar w:fldCharType="end"/>
          </w:r>
        </w:p>
      </w:tc>
      <w:tc>
        <w:tcPr>
          <w:tcW w:w="3090" w:type="pct"/>
        </w:tcPr>
        <w:p w:rsidR="00001911" w:rsidRPr="00783A18" w:rsidRDefault="00DC6430" w:rsidP="00001911">
          <w:pPr>
            <w:pStyle w:val="Footer"/>
            <w:spacing w:line="240" w:lineRule="auto"/>
            <w:jc w:val="center"/>
            <w:rPr>
              <w:rFonts w:ascii="Times New Roman" w:hAnsi="Times New Roman"/>
              <w:sz w:val="24"/>
              <w:szCs w:val="24"/>
            </w:rPr>
          </w:pPr>
          <w:fldSimple w:instr=" REF Citation *\charformat  \* MERGEFORMAT ">
            <w:r>
              <w:t>Fuels Rationing Act 2019</w:t>
            </w:r>
          </w:fldSimple>
        </w:p>
        <w:p w:rsidR="00001911" w:rsidRPr="00783A18" w:rsidRDefault="00001911" w:rsidP="0000191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001911" w:rsidRPr="00743346" w:rsidRDefault="00001911" w:rsidP="00001911">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C6430">
            <w:rPr>
              <w:rFonts w:cs="Arial"/>
              <w:szCs w:val="18"/>
            </w:rPr>
            <w:t>A2019-11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C6430">
            <w:rPr>
              <w:rFonts w:cs="Arial"/>
              <w:szCs w:val="18"/>
            </w:rPr>
            <w:t xml:space="preserve">  </w:t>
          </w:r>
          <w:r w:rsidRPr="00743346">
            <w:rPr>
              <w:rFonts w:cs="Arial"/>
              <w:szCs w:val="18"/>
            </w:rPr>
            <w:fldChar w:fldCharType="end"/>
          </w:r>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001911">
      <w:trPr>
        <w:jc w:val="center"/>
      </w:trPr>
      <w:tc>
        <w:tcPr>
          <w:tcW w:w="1553" w:type="dxa"/>
        </w:tcPr>
        <w:p w:rsidR="00001911" w:rsidRDefault="00DC6430">
          <w:pPr>
            <w:pStyle w:val="Footer"/>
          </w:pPr>
          <w:fldSimple w:instr=" DOCPROPERTY &quot;Category&quot;  *\charformat  ">
            <w:r>
              <w:t>A2019-11</w:t>
            </w:r>
          </w:fldSimple>
          <w:r w:rsidR="00001911">
            <w:br/>
          </w:r>
          <w:fldSimple w:instr=" DOCPROPERTY &quot;RepubDt&quot;  *\charformat  ">
            <w:r>
              <w:t xml:space="preserve">  </w:t>
            </w:r>
          </w:fldSimple>
        </w:p>
      </w:tc>
      <w:tc>
        <w:tcPr>
          <w:tcW w:w="4527" w:type="dxa"/>
        </w:tcPr>
        <w:p w:rsidR="00001911" w:rsidRDefault="00DC6430">
          <w:pPr>
            <w:pStyle w:val="Footer"/>
            <w:jc w:val="center"/>
          </w:pPr>
          <w:fldSimple w:instr=" REF Citation *\charformat ">
            <w:r>
              <w:t>Fuels Rationing Act 2019</w:t>
            </w:r>
          </w:fldSimple>
        </w:p>
        <w:p w:rsidR="00001911" w:rsidRDefault="00DC6430">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rsidR="00001911" w:rsidRDefault="0000191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001911" w:rsidRPr="00CB3D59">
      <w:tc>
        <w:tcPr>
          <w:tcW w:w="1060" w:type="pct"/>
        </w:tcPr>
        <w:p w:rsidR="00001911" w:rsidRPr="00743346" w:rsidRDefault="00001911" w:rsidP="00001911">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C6430">
            <w:rPr>
              <w:rFonts w:cs="Arial"/>
              <w:szCs w:val="18"/>
            </w:rPr>
            <w:t>A2019-11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C6430">
            <w:rPr>
              <w:rFonts w:cs="Arial"/>
              <w:szCs w:val="18"/>
            </w:rPr>
            <w:t xml:space="preserve">  </w:t>
          </w:r>
          <w:r w:rsidRPr="00743346">
            <w:rPr>
              <w:rFonts w:cs="Arial"/>
              <w:szCs w:val="18"/>
            </w:rPr>
            <w:fldChar w:fldCharType="end"/>
          </w:r>
        </w:p>
      </w:tc>
      <w:tc>
        <w:tcPr>
          <w:tcW w:w="3094" w:type="pct"/>
        </w:tcPr>
        <w:p w:rsidR="00001911" w:rsidRPr="00783A18" w:rsidRDefault="00DC6430" w:rsidP="00001911">
          <w:pPr>
            <w:pStyle w:val="Footer"/>
            <w:spacing w:line="240" w:lineRule="auto"/>
            <w:jc w:val="center"/>
            <w:rPr>
              <w:rFonts w:ascii="Times New Roman" w:hAnsi="Times New Roman"/>
              <w:sz w:val="24"/>
              <w:szCs w:val="24"/>
            </w:rPr>
          </w:pPr>
          <w:fldSimple w:instr=" REF Citation *\charformat  \* MERGEFORMAT ">
            <w:r>
              <w:t>Fuels Rationing Act 2019</w:t>
            </w:r>
          </w:fldSimple>
        </w:p>
        <w:p w:rsidR="00001911" w:rsidRPr="00783A18" w:rsidRDefault="00001911" w:rsidP="0000191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001911" w:rsidRPr="0097645D" w:rsidRDefault="00001911" w:rsidP="00001911">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DC6430">
            <w:rPr>
              <w:rStyle w:val="PageNumber"/>
              <w:rFonts w:cs="Arial"/>
              <w:noProof/>
              <w:szCs w:val="18"/>
            </w:rPr>
            <w:t>3</w:t>
          </w:r>
          <w:r w:rsidRPr="0097645D">
            <w:rPr>
              <w:rStyle w:val="PageNumber"/>
              <w:rFonts w:cs="Arial"/>
              <w:szCs w:val="18"/>
            </w:rPr>
            <w:fldChar w:fldCharType="end"/>
          </w:r>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p w:rsidR="00001911" w:rsidRDefault="0000191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C6430">
      <w:rPr>
        <w:rFonts w:ascii="Arial" w:hAnsi="Arial"/>
        <w:sz w:val="12"/>
      </w:rPr>
      <w:t>J2018-84</w:t>
    </w:r>
    <w:r>
      <w:rPr>
        <w:rFonts w:ascii="Arial" w:hAnsi="Arial"/>
        <w:sz w:val="12"/>
      </w:rPr>
      <w:fldChar w:fldCharType="end"/>
    </w:r>
  </w:p>
  <w:p w:rsidR="00001911" w:rsidRPr="00D274AA" w:rsidRDefault="00DC6430" w:rsidP="00D274AA">
    <w:pPr>
      <w:pStyle w:val="Status"/>
      <w:tabs>
        <w:tab w:val="center" w:pos="3853"/>
        <w:tab w:val="left" w:pos="4575"/>
      </w:tab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1911" w:rsidRPr="00CB3D59">
      <w:tc>
        <w:tcPr>
          <w:tcW w:w="847" w:type="pct"/>
        </w:tcPr>
        <w:p w:rsidR="00001911" w:rsidRPr="006D109C" w:rsidRDefault="00001911" w:rsidP="00001911">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DC6430">
            <w:rPr>
              <w:rStyle w:val="PageNumber"/>
              <w:rFonts w:cs="Arial"/>
              <w:noProof/>
              <w:szCs w:val="18"/>
            </w:rPr>
            <w:t>18</w:t>
          </w:r>
          <w:r w:rsidRPr="006D109C">
            <w:rPr>
              <w:rStyle w:val="PageNumber"/>
              <w:rFonts w:cs="Arial"/>
              <w:szCs w:val="18"/>
            </w:rPr>
            <w:fldChar w:fldCharType="end"/>
          </w:r>
        </w:p>
      </w:tc>
      <w:tc>
        <w:tcPr>
          <w:tcW w:w="3092" w:type="pct"/>
        </w:tcPr>
        <w:p w:rsidR="00001911" w:rsidRPr="006D109C" w:rsidRDefault="00001911" w:rsidP="0000191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C6430" w:rsidRPr="00DC6430">
            <w:rPr>
              <w:rFonts w:cs="Arial"/>
              <w:szCs w:val="18"/>
            </w:rPr>
            <w:t>Fuels Rationing Act 2019</w:t>
          </w:r>
          <w:r>
            <w:rPr>
              <w:rFonts w:cs="Arial"/>
              <w:szCs w:val="18"/>
            </w:rPr>
            <w:fldChar w:fldCharType="end"/>
          </w:r>
        </w:p>
        <w:p w:rsidR="00001911" w:rsidRPr="00783A18" w:rsidRDefault="00001911" w:rsidP="00001911">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001911" w:rsidRPr="006D109C" w:rsidRDefault="00001911" w:rsidP="00001911">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C6430">
            <w:rPr>
              <w:rFonts w:cs="Arial"/>
              <w:szCs w:val="18"/>
            </w:rPr>
            <w:t>A2019-11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C6430">
            <w:rPr>
              <w:rFonts w:cs="Arial"/>
              <w:szCs w:val="18"/>
            </w:rPr>
            <w:t xml:space="preserve">  </w:t>
          </w:r>
          <w:r w:rsidRPr="006D109C">
            <w:rPr>
              <w:rFonts w:cs="Arial"/>
              <w:szCs w:val="18"/>
            </w:rPr>
            <w:fldChar w:fldCharType="end"/>
          </w:r>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1911" w:rsidRPr="00CB3D59">
      <w:tc>
        <w:tcPr>
          <w:tcW w:w="1061" w:type="pct"/>
        </w:tcPr>
        <w:p w:rsidR="00001911" w:rsidRPr="006D109C" w:rsidRDefault="00001911" w:rsidP="00001911">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C6430">
            <w:rPr>
              <w:rFonts w:cs="Arial"/>
              <w:szCs w:val="18"/>
            </w:rPr>
            <w:t>A2019-11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C6430">
            <w:rPr>
              <w:rFonts w:cs="Arial"/>
              <w:szCs w:val="18"/>
            </w:rPr>
            <w:t xml:space="preserve">  </w:t>
          </w:r>
          <w:r w:rsidRPr="006D109C">
            <w:rPr>
              <w:rFonts w:cs="Arial"/>
              <w:szCs w:val="18"/>
            </w:rPr>
            <w:fldChar w:fldCharType="end"/>
          </w:r>
        </w:p>
      </w:tc>
      <w:tc>
        <w:tcPr>
          <w:tcW w:w="3092" w:type="pct"/>
        </w:tcPr>
        <w:p w:rsidR="00001911" w:rsidRPr="006D109C" w:rsidRDefault="00001911" w:rsidP="0000191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C6430" w:rsidRPr="00DC6430">
            <w:rPr>
              <w:rFonts w:cs="Arial"/>
              <w:szCs w:val="18"/>
            </w:rPr>
            <w:t>Fuels Rationing Act 2019</w:t>
          </w:r>
          <w:r>
            <w:rPr>
              <w:rFonts w:cs="Arial"/>
              <w:szCs w:val="18"/>
            </w:rPr>
            <w:fldChar w:fldCharType="end"/>
          </w:r>
        </w:p>
        <w:p w:rsidR="00001911" w:rsidRPr="00783A18" w:rsidRDefault="00001911" w:rsidP="00001911">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C643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001911" w:rsidRPr="006D109C" w:rsidRDefault="00001911" w:rsidP="00001911">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DC6430">
            <w:rPr>
              <w:rStyle w:val="PageNumber"/>
              <w:rFonts w:cs="Arial"/>
              <w:noProof/>
              <w:szCs w:val="18"/>
            </w:rPr>
            <w:t>17</w:t>
          </w:r>
          <w:r w:rsidRPr="006D109C">
            <w:rPr>
              <w:rStyle w:val="PageNumber"/>
              <w:rFonts w:cs="Arial"/>
              <w:szCs w:val="18"/>
            </w:rPr>
            <w:fldChar w:fldCharType="end"/>
          </w:r>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p w:rsidR="00001911" w:rsidRDefault="0000191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C6430">
      <w:rPr>
        <w:rFonts w:ascii="Arial" w:hAnsi="Arial"/>
        <w:sz w:val="12"/>
      </w:rPr>
      <w:t>J2018-84</w:t>
    </w:r>
    <w:r>
      <w:rPr>
        <w:rFonts w:ascii="Arial" w:hAnsi="Arial"/>
        <w:sz w:val="12"/>
      </w:rPr>
      <w:fldChar w:fldCharType="end"/>
    </w:r>
  </w:p>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1911">
      <w:tc>
        <w:tcPr>
          <w:tcW w:w="847" w:type="pct"/>
        </w:tcPr>
        <w:p w:rsidR="00001911" w:rsidRDefault="0000191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6430">
            <w:rPr>
              <w:rStyle w:val="PageNumber"/>
              <w:noProof/>
            </w:rPr>
            <w:t>38</w:t>
          </w:r>
          <w:r>
            <w:rPr>
              <w:rStyle w:val="PageNumber"/>
            </w:rPr>
            <w:fldChar w:fldCharType="end"/>
          </w:r>
        </w:p>
      </w:tc>
      <w:tc>
        <w:tcPr>
          <w:tcW w:w="3092" w:type="pct"/>
        </w:tcPr>
        <w:p w:rsidR="00001911" w:rsidRDefault="00DC6430">
          <w:pPr>
            <w:pStyle w:val="Footer"/>
            <w:jc w:val="center"/>
          </w:pPr>
          <w:fldSimple w:instr=" REF Citation *\charformat ">
            <w:r>
              <w:t>Fuels Rationing Act 2019</w:t>
            </w:r>
          </w:fldSimple>
        </w:p>
        <w:p w:rsidR="00001911" w:rsidRDefault="00DC6430">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061" w:type="pct"/>
        </w:tcPr>
        <w:p w:rsidR="00001911" w:rsidRDefault="00DC6430">
          <w:pPr>
            <w:pStyle w:val="Footer"/>
            <w:jc w:val="right"/>
          </w:pPr>
          <w:fldSimple w:instr=" DOCPROPERTY &quot;Category&quot;  *\charformat  ">
            <w:r>
              <w:t>A2019-11</w:t>
            </w:r>
          </w:fldSimple>
          <w:r w:rsidR="00001911">
            <w:br/>
          </w:r>
          <w:fldSimple w:instr=" DOCPROPERTY &quot;RepubDt&quot;  *\charformat  ">
            <w:r>
              <w:t xml:space="preserve">  </w:t>
            </w:r>
          </w:fldSimple>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1911">
      <w:tc>
        <w:tcPr>
          <w:tcW w:w="1061" w:type="pct"/>
        </w:tcPr>
        <w:p w:rsidR="00001911" w:rsidRDefault="00DC6430">
          <w:pPr>
            <w:pStyle w:val="Footer"/>
          </w:pPr>
          <w:fldSimple w:instr=" DOCPROPERTY &quot;Category&quot;  *\charformat  ">
            <w:r>
              <w:t>A2019-11</w:t>
            </w:r>
          </w:fldSimple>
          <w:r w:rsidR="00001911">
            <w:br/>
          </w:r>
          <w:fldSimple w:instr=" DOCPROPERTY &quot;RepubDt&quot;  *\charformat  ">
            <w:r>
              <w:t xml:space="preserve">  </w:t>
            </w:r>
          </w:fldSimple>
        </w:p>
      </w:tc>
      <w:tc>
        <w:tcPr>
          <w:tcW w:w="3092" w:type="pct"/>
        </w:tcPr>
        <w:p w:rsidR="00001911" w:rsidRDefault="00DC6430">
          <w:pPr>
            <w:pStyle w:val="Footer"/>
            <w:jc w:val="center"/>
          </w:pPr>
          <w:fldSimple w:instr=" REF Citation *\charformat ">
            <w:r>
              <w:t>Fuels Rationing Act 2019</w:t>
            </w:r>
          </w:fldSimple>
        </w:p>
        <w:p w:rsidR="00001911" w:rsidRDefault="00DC6430">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847" w:type="pct"/>
        </w:tcPr>
        <w:p w:rsidR="00001911" w:rsidRDefault="0000191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C6430">
            <w:rPr>
              <w:rStyle w:val="PageNumber"/>
              <w:noProof/>
            </w:rPr>
            <w:t>39</w:t>
          </w:r>
          <w:r>
            <w:rPr>
              <w:rStyle w:val="PageNumber"/>
            </w:rPr>
            <w:fldChar w:fldCharType="end"/>
          </w:r>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Default="0000191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001911">
      <w:trPr>
        <w:jc w:val="center"/>
      </w:trPr>
      <w:tc>
        <w:tcPr>
          <w:tcW w:w="1240" w:type="dxa"/>
        </w:tcPr>
        <w:p w:rsidR="00001911" w:rsidRDefault="0000191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6430">
            <w:rPr>
              <w:rStyle w:val="PageNumber"/>
              <w:noProof/>
            </w:rPr>
            <w:t>40</w:t>
          </w:r>
          <w:r>
            <w:rPr>
              <w:rStyle w:val="PageNumber"/>
            </w:rPr>
            <w:fldChar w:fldCharType="end"/>
          </w:r>
        </w:p>
      </w:tc>
      <w:tc>
        <w:tcPr>
          <w:tcW w:w="4527" w:type="dxa"/>
        </w:tcPr>
        <w:p w:rsidR="00001911" w:rsidRDefault="00DC6430">
          <w:pPr>
            <w:pStyle w:val="Footer"/>
            <w:jc w:val="center"/>
          </w:pPr>
          <w:fldSimple w:instr=" REF Citation *\charformat ">
            <w:r>
              <w:t>Fuels Rationing Act 2019</w:t>
            </w:r>
          </w:fldSimple>
        </w:p>
        <w:p w:rsidR="00001911" w:rsidRDefault="00DC6430">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rsidR="00001911" w:rsidRDefault="00DC6430">
          <w:pPr>
            <w:pStyle w:val="Footer"/>
            <w:jc w:val="right"/>
          </w:pPr>
          <w:fldSimple w:instr=" DOCPROPERTY &quot;Category&quot;  *\charformat  ">
            <w:r>
              <w:t>A2019-11</w:t>
            </w:r>
          </w:fldSimple>
          <w:r w:rsidR="00001911">
            <w:br/>
          </w:r>
          <w:fldSimple w:instr=" DOCPROPERTY &quot;RepubDt&quot;  *\charformat  ">
            <w:r>
              <w:t xml:space="preserve">  </w:t>
            </w:r>
          </w:fldSimple>
        </w:p>
      </w:tc>
    </w:tr>
  </w:tbl>
  <w:p w:rsidR="00001911" w:rsidRPr="00D274AA" w:rsidRDefault="00DC6430" w:rsidP="00D274AA">
    <w:pPr>
      <w:pStyle w:val="Status"/>
      <w:rPr>
        <w:rFonts w:cs="Arial"/>
      </w:rPr>
    </w:pPr>
    <w:r w:rsidRPr="00D274AA">
      <w:rPr>
        <w:rFonts w:cs="Arial"/>
      </w:rPr>
      <w:fldChar w:fldCharType="begin"/>
    </w:r>
    <w:r w:rsidRPr="00D274AA">
      <w:rPr>
        <w:rFonts w:cs="Arial"/>
      </w:rPr>
      <w:instrText xml:space="preserve"> DOCPROPERTY "Status" </w:instrText>
    </w:r>
    <w:r w:rsidRPr="00D274AA">
      <w:rPr>
        <w:rFonts w:cs="Arial"/>
      </w:rPr>
      <w:fldChar w:fldCharType="separate"/>
    </w:r>
    <w:r w:rsidRPr="00D274AA">
      <w:rPr>
        <w:rFonts w:cs="Arial"/>
      </w:rPr>
      <w:t xml:space="preserve"> </w:t>
    </w:r>
    <w:r w:rsidRPr="00D274AA">
      <w:rPr>
        <w:rFonts w:cs="Arial"/>
      </w:rPr>
      <w:fldChar w:fldCharType="end"/>
    </w:r>
    <w:r w:rsidR="00D274AA" w:rsidRPr="00D274A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11" w:rsidRDefault="00001911">
      <w:r>
        <w:separator/>
      </w:r>
    </w:p>
  </w:footnote>
  <w:footnote w:type="continuationSeparator" w:id="0">
    <w:p w:rsidR="00001911" w:rsidRDefault="0000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01911" w:rsidRPr="00CB3D59">
      <w:tc>
        <w:tcPr>
          <w:tcW w:w="900" w:type="pct"/>
        </w:tcPr>
        <w:p w:rsidR="00001911" w:rsidRPr="00783A18" w:rsidRDefault="00001911">
          <w:pPr>
            <w:pStyle w:val="HeaderEven"/>
            <w:rPr>
              <w:rFonts w:ascii="Times New Roman" w:hAnsi="Times New Roman"/>
              <w:sz w:val="24"/>
              <w:szCs w:val="24"/>
            </w:rPr>
          </w:pPr>
        </w:p>
      </w:tc>
      <w:tc>
        <w:tcPr>
          <w:tcW w:w="4100" w:type="pct"/>
        </w:tcPr>
        <w:p w:rsidR="00001911" w:rsidRPr="00783A18" w:rsidRDefault="00001911">
          <w:pPr>
            <w:pStyle w:val="HeaderEven"/>
            <w:rPr>
              <w:rFonts w:ascii="Times New Roman" w:hAnsi="Times New Roman"/>
              <w:sz w:val="24"/>
              <w:szCs w:val="24"/>
            </w:rPr>
          </w:pPr>
        </w:p>
      </w:tc>
    </w:tr>
    <w:tr w:rsidR="00001911" w:rsidRPr="00CB3D59">
      <w:tc>
        <w:tcPr>
          <w:tcW w:w="4100" w:type="pct"/>
          <w:gridSpan w:val="2"/>
          <w:tcBorders>
            <w:bottom w:val="single" w:sz="4" w:space="0" w:color="auto"/>
          </w:tcBorders>
        </w:tcPr>
        <w:p w:rsidR="00001911" w:rsidRPr="0097645D" w:rsidRDefault="00001911" w:rsidP="00001911">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D274AA">
            <w:rPr>
              <w:noProof/>
            </w:rPr>
            <w:t>Contents</w:t>
          </w:r>
          <w:r>
            <w:rPr>
              <w:noProof/>
            </w:rPr>
            <w:fldChar w:fldCharType="end"/>
          </w:r>
        </w:p>
      </w:tc>
    </w:tr>
  </w:tbl>
  <w:p w:rsidR="00001911" w:rsidRDefault="00001911">
    <w:pPr>
      <w:pStyle w:val="N-9pt"/>
    </w:pPr>
    <w:r>
      <w:tab/>
    </w:r>
    <w:r>
      <w:rPr>
        <w:noProof/>
      </w:rPr>
      <w:fldChar w:fldCharType="begin"/>
    </w:r>
    <w:r>
      <w:rPr>
        <w:noProof/>
      </w:rPr>
      <w:instrText xml:space="preserve"> STYLEREF charPage \* MERGEFORMAT </w:instrText>
    </w:r>
    <w:r>
      <w:rPr>
        <w:noProof/>
      </w:rPr>
      <w:fldChar w:fldCharType="separate"/>
    </w:r>
    <w:r w:rsidR="00D274AA">
      <w:rPr>
        <w:noProof/>
      </w:rPr>
      <w:t>Page</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0"/>
    </w:tblGrid>
    <w:tr w:rsidR="00001911" w:rsidRPr="00E06D02" w:rsidTr="00567644">
      <w:trPr>
        <w:jc w:val="center"/>
      </w:trPr>
      <w:tc>
        <w:tcPr>
          <w:tcW w:w="1068" w:type="pct"/>
        </w:tcPr>
        <w:p w:rsidR="00001911" w:rsidRPr="00567644" w:rsidRDefault="00001911" w:rsidP="00567644">
          <w:pPr>
            <w:pStyle w:val="HeaderEven"/>
            <w:tabs>
              <w:tab w:val="left" w:pos="700"/>
            </w:tabs>
            <w:ind w:left="697" w:hanging="697"/>
            <w:rPr>
              <w:rFonts w:cs="Arial"/>
              <w:szCs w:val="18"/>
            </w:rPr>
          </w:pPr>
        </w:p>
      </w:tc>
      <w:tc>
        <w:tcPr>
          <w:tcW w:w="3932" w:type="pct"/>
        </w:tcPr>
        <w:p w:rsidR="00001911" w:rsidRPr="00567644" w:rsidRDefault="00001911" w:rsidP="00567644">
          <w:pPr>
            <w:pStyle w:val="HeaderEven"/>
            <w:tabs>
              <w:tab w:val="left" w:pos="700"/>
            </w:tabs>
            <w:ind w:left="697" w:hanging="697"/>
            <w:rPr>
              <w:rFonts w:cs="Arial"/>
              <w:szCs w:val="18"/>
            </w:rPr>
          </w:pPr>
        </w:p>
      </w:tc>
    </w:tr>
    <w:tr w:rsidR="00001911" w:rsidRPr="00E06D02" w:rsidTr="00567644">
      <w:trPr>
        <w:jc w:val="center"/>
      </w:trPr>
      <w:tc>
        <w:tcPr>
          <w:tcW w:w="1068" w:type="pct"/>
        </w:tcPr>
        <w:p w:rsidR="00001911" w:rsidRPr="00567644" w:rsidRDefault="00001911" w:rsidP="00567644">
          <w:pPr>
            <w:pStyle w:val="HeaderEven"/>
            <w:tabs>
              <w:tab w:val="left" w:pos="700"/>
            </w:tabs>
            <w:ind w:left="697" w:hanging="697"/>
            <w:rPr>
              <w:rFonts w:cs="Arial"/>
              <w:szCs w:val="18"/>
            </w:rPr>
          </w:pPr>
        </w:p>
      </w:tc>
      <w:tc>
        <w:tcPr>
          <w:tcW w:w="3932" w:type="pct"/>
        </w:tcPr>
        <w:p w:rsidR="00001911" w:rsidRPr="00567644" w:rsidRDefault="00001911" w:rsidP="00567644">
          <w:pPr>
            <w:pStyle w:val="HeaderEven"/>
            <w:tabs>
              <w:tab w:val="left" w:pos="700"/>
            </w:tabs>
            <w:ind w:left="697" w:hanging="697"/>
            <w:rPr>
              <w:rFonts w:cs="Arial"/>
              <w:szCs w:val="18"/>
            </w:rPr>
          </w:pPr>
        </w:p>
      </w:tc>
    </w:tr>
    <w:tr w:rsidR="00001911" w:rsidRPr="00E06D02" w:rsidTr="00567644">
      <w:trPr>
        <w:cantSplit/>
        <w:jc w:val="center"/>
      </w:trPr>
      <w:tc>
        <w:tcPr>
          <w:tcW w:w="4997" w:type="pct"/>
          <w:gridSpan w:val="2"/>
          <w:tcBorders>
            <w:bottom w:val="single" w:sz="4" w:space="0" w:color="auto"/>
          </w:tcBorders>
        </w:tcPr>
        <w:p w:rsidR="00001911" w:rsidRPr="00567644" w:rsidRDefault="00001911" w:rsidP="00567644">
          <w:pPr>
            <w:pStyle w:val="HeaderEven6"/>
            <w:tabs>
              <w:tab w:val="left" w:pos="700"/>
            </w:tabs>
            <w:ind w:left="697" w:hanging="697"/>
            <w:rPr>
              <w:szCs w:val="18"/>
            </w:rPr>
          </w:pPr>
        </w:p>
      </w:tc>
    </w:tr>
  </w:tbl>
  <w:p w:rsidR="00001911" w:rsidRDefault="00001911"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01911" w:rsidRPr="00CB3D59">
      <w:tc>
        <w:tcPr>
          <w:tcW w:w="4100" w:type="pct"/>
        </w:tcPr>
        <w:p w:rsidR="00001911" w:rsidRPr="00783A18" w:rsidRDefault="00001911" w:rsidP="00001911">
          <w:pPr>
            <w:pStyle w:val="HeaderOdd"/>
            <w:jc w:val="left"/>
            <w:rPr>
              <w:rFonts w:ascii="Times New Roman" w:hAnsi="Times New Roman"/>
              <w:sz w:val="24"/>
              <w:szCs w:val="24"/>
            </w:rPr>
          </w:pPr>
        </w:p>
      </w:tc>
      <w:tc>
        <w:tcPr>
          <w:tcW w:w="900" w:type="pct"/>
        </w:tcPr>
        <w:p w:rsidR="00001911" w:rsidRPr="00783A18" w:rsidRDefault="00001911" w:rsidP="00001911">
          <w:pPr>
            <w:pStyle w:val="HeaderOdd"/>
            <w:jc w:val="left"/>
            <w:rPr>
              <w:rFonts w:ascii="Times New Roman" w:hAnsi="Times New Roman"/>
              <w:sz w:val="24"/>
              <w:szCs w:val="24"/>
            </w:rPr>
          </w:pPr>
        </w:p>
      </w:tc>
    </w:tr>
    <w:tr w:rsidR="00001911" w:rsidRPr="00CB3D59">
      <w:tc>
        <w:tcPr>
          <w:tcW w:w="900" w:type="pct"/>
          <w:gridSpan w:val="2"/>
          <w:tcBorders>
            <w:bottom w:val="single" w:sz="4" w:space="0" w:color="auto"/>
          </w:tcBorders>
        </w:tcPr>
        <w:p w:rsidR="00001911" w:rsidRPr="0097645D" w:rsidRDefault="00001911" w:rsidP="00001911">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D274AA">
            <w:rPr>
              <w:noProof/>
            </w:rPr>
            <w:t>Contents</w:t>
          </w:r>
          <w:r>
            <w:rPr>
              <w:noProof/>
            </w:rPr>
            <w:fldChar w:fldCharType="end"/>
          </w:r>
        </w:p>
      </w:tc>
    </w:tr>
  </w:tbl>
  <w:p w:rsidR="00001911" w:rsidRDefault="00001911">
    <w:pPr>
      <w:pStyle w:val="N-9pt"/>
    </w:pPr>
    <w:r>
      <w:tab/>
    </w:r>
    <w:r>
      <w:rPr>
        <w:noProof/>
      </w:rPr>
      <w:fldChar w:fldCharType="begin"/>
    </w:r>
    <w:r>
      <w:rPr>
        <w:noProof/>
      </w:rPr>
      <w:instrText xml:space="preserve"> STYLEREF charPage \* MERGEFORMAT </w:instrText>
    </w:r>
    <w:r>
      <w:rPr>
        <w:noProof/>
      </w:rPr>
      <w:fldChar w:fldCharType="separate"/>
    </w:r>
    <w:r w:rsidR="00D274AA">
      <w:rPr>
        <w:noProof/>
      </w:rPr>
      <w:t>Page</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11" w:rsidRPr="001D574C" w:rsidRDefault="00001911" w:rsidP="001D5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01911" w:rsidRPr="00CB3D59">
      <w:tc>
        <w:tcPr>
          <w:tcW w:w="900" w:type="pct"/>
        </w:tcPr>
        <w:p w:rsidR="00001911" w:rsidRPr="006D109C" w:rsidRDefault="0000191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274AA">
            <w:rPr>
              <w:rFonts w:cs="Arial"/>
              <w:b/>
              <w:noProof/>
              <w:szCs w:val="18"/>
            </w:rPr>
            <w:t>Part 10</w:t>
          </w:r>
          <w:r w:rsidRPr="006D109C">
            <w:rPr>
              <w:rFonts w:cs="Arial"/>
              <w:b/>
              <w:szCs w:val="18"/>
            </w:rPr>
            <w:fldChar w:fldCharType="end"/>
          </w:r>
        </w:p>
      </w:tc>
      <w:tc>
        <w:tcPr>
          <w:tcW w:w="4100" w:type="pct"/>
        </w:tcPr>
        <w:p w:rsidR="00001911" w:rsidRPr="006D109C" w:rsidRDefault="0000191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274AA">
            <w:rPr>
              <w:rFonts w:cs="Arial"/>
              <w:noProof/>
              <w:szCs w:val="18"/>
            </w:rPr>
            <w:t>Transitional</w:t>
          </w:r>
          <w:r w:rsidRPr="006D109C">
            <w:rPr>
              <w:rFonts w:cs="Arial"/>
              <w:szCs w:val="18"/>
            </w:rPr>
            <w:fldChar w:fldCharType="end"/>
          </w:r>
        </w:p>
      </w:tc>
    </w:tr>
    <w:tr w:rsidR="00001911" w:rsidRPr="00CB3D59">
      <w:tc>
        <w:tcPr>
          <w:tcW w:w="900" w:type="pct"/>
        </w:tcPr>
        <w:p w:rsidR="00001911" w:rsidRPr="006D109C" w:rsidRDefault="0000191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001911" w:rsidRPr="006D109C" w:rsidRDefault="0000191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01911" w:rsidRPr="00CB3D59">
      <w:trPr>
        <w:cantSplit/>
      </w:trPr>
      <w:tc>
        <w:tcPr>
          <w:tcW w:w="4997" w:type="pct"/>
          <w:gridSpan w:val="2"/>
          <w:tcBorders>
            <w:bottom w:val="single" w:sz="4" w:space="0" w:color="auto"/>
          </w:tcBorders>
        </w:tcPr>
        <w:p w:rsidR="00001911" w:rsidRPr="006D109C" w:rsidRDefault="00001911" w:rsidP="00001911">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C643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274AA">
            <w:rPr>
              <w:rFonts w:cs="Arial"/>
              <w:noProof/>
              <w:szCs w:val="18"/>
            </w:rPr>
            <w:t>104</w:t>
          </w:r>
          <w:r w:rsidRPr="006D109C">
            <w:rPr>
              <w:rFonts w:cs="Arial"/>
              <w:szCs w:val="18"/>
            </w:rPr>
            <w:fldChar w:fldCharType="end"/>
          </w:r>
        </w:p>
      </w:tc>
    </w:tr>
  </w:tbl>
  <w:p w:rsidR="00001911" w:rsidRDefault="000019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01911" w:rsidRPr="00CB3D59">
      <w:tc>
        <w:tcPr>
          <w:tcW w:w="4100" w:type="pct"/>
        </w:tcPr>
        <w:p w:rsidR="00001911" w:rsidRPr="006D109C" w:rsidRDefault="0000191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274AA">
            <w:rPr>
              <w:rFonts w:cs="Arial"/>
              <w:noProof/>
              <w:szCs w:val="18"/>
            </w:rPr>
            <w:t>Repeals</w:t>
          </w:r>
          <w:r w:rsidRPr="006D109C">
            <w:rPr>
              <w:rFonts w:cs="Arial"/>
              <w:szCs w:val="18"/>
            </w:rPr>
            <w:fldChar w:fldCharType="end"/>
          </w:r>
        </w:p>
      </w:tc>
      <w:tc>
        <w:tcPr>
          <w:tcW w:w="900" w:type="pct"/>
        </w:tcPr>
        <w:p w:rsidR="00001911" w:rsidRPr="006D109C" w:rsidRDefault="0000191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274AA">
            <w:rPr>
              <w:rFonts w:cs="Arial"/>
              <w:b/>
              <w:noProof/>
              <w:szCs w:val="18"/>
            </w:rPr>
            <w:t>Part 11</w:t>
          </w:r>
          <w:r w:rsidRPr="006D109C">
            <w:rPr>
              <w:rFonts w:cs="Arial"/>
              <w:b/>
              <w:szCs w:val="18"/>
            </w:rPr>
            <w:fldChar w:fldCharType="end"/>
          </w:r>
        </w:p>
      </w:tc>
    </w:tr>
    <w:tr w:rsidR="00001911" w:rsidRPr="00CB3D59">
      <w:tc>
        <w:tcPr>
          <w:tcW w:w="4100" w:type="pct"/>
        </w:tcPr>
        <w:p w:rsidR="00001911" w:rsidRPr="006D109C" w:rsidRDefault="0000191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001911" w:rsidRPr="006D109C" w:rsidRDefault="0000191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01911" w:rsidRPr="00CB3D59">
      <w:trPr>
        <w:cantSplit/>
      </w:trPr>
      <w:tc>
        <w:tcPr>
          <w:tcW w:w="5000" w:type="pct"/>
          <w:gridSpan w:val="2"/>
          <w:tcBorders>
            <w:bottom w:val="single" w:sz="4" w:space="0" w:color="auto"/>
          </w:tcBorders>
        </w:tcPr>
        <w:p w:rsidR="00001911" w:rsidRPr="006D109C" w:rsidRDefault="00001911" w:rsidP="00001911">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C643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274AA">
            <w:rPr>
              <w:rFonts w:cs="Arial"/>
              <w:noProof/>
              <w:szCs w:val="18"/>
            </w:rPr>
            <w:t>105</w:t>
          </w:r>
          <w:r w:rsidRPr="006D109C">
            <w:rPr>
              <w:rFonts w:cs="Arial"/>
              <w:szCs w:val="18"/>
            </w:rPr>
            <w:fldChar w:fldCharType="end"/>
          </w:r>
        </w:p>
      </w:tc>
    </w:tr>
  </w:tbl>
  <w:p w:rsidR="00001911" w:rsidRDefault="000019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01911">
      <w:trPr>
        <w:jc w:val="center"/>
      </w:trPr>
      <w:tc>
        <w:tcPr>
          <w:tcW w:w="1340" w:type="dxa"/>
        </w:tcPr>
        <w:p w:rsidR="00001911" w:rsidRDefault="00001911">
          <w:pPr>
            <w:pStyle w:val="HeaderEven"/>
          </w:pPr>
        </w:p>
      </w:tc>
      <w:tc>
        <w:tcPr>
          <w:tcW w:w="6583" w:type="dxa"/>
        </w:tcPr>
        <w:p w:rsidR="00001911" w:rsidRDefault="00001911">
          <w:pPr>
            <w:pStyle w:val="HeaderEven"/>
          </w:pPr>
        </w:p>
      </w:tc>
    </w:tr>
    <w:tr w:rsidR="00001911">
      <w:trPr>
        <w:jc w:val="center"/>
      </w:trPr>
      <w:tc>
        <w:tcPr>
          <w:tcW w:w="7923" w:type="dxa"/>
          <w:gridSpan w:val="2"/>
          <w:tcBorders>
            <w:bottom w:val="single" w:sz="4" w:space="0" w:color="auto"/>
          </w:tcBorders>
        </w:tcPr>
        <w:p w:rsidR="00001911" w:rsidRDefault="00001911">
          <w:pPr>
            <w:pStyle w:val="HeaderEven6"/>
          </w:pPr>
          <w:r>
            <w:t>Dictionary</w:t>
          </w:r>
        </w:p>
      </w:tc>
    </w:tr>
  </w:tbl>
  <w:p w:rsidR="00001911" w:rsidRDefault="000019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01911">
      <w:trPr>
        <w:jc w:val="center"/>
      </w:trPr>
      <w:tc>
        <w:tcPr>
          <w:tcW w:w="6583" w:type="dxa"/>
        </w:tcPr>
        <w:p w:rsidR="00001911" w:rsidRDefault="00001911">
          <w:pPr>
            <w:pStyle w:val="HeaderOdd"/>
          </w:pPr>
        </w:p>
      </w:tc>
      <w:tc>
        <w:tcPr>
          <w:tcW w:w="1340" w:type="dxa"/>
        </w:tcPr>
        <w:p w:rsidR="00001911" w:rsidRDefault="00001911">
          <w:pPr>
            <w:pStyle w:val="HeaderOdd"/>
          </w:pPr>
        </w:p>
      </w:tc>
    </w:tr>
    <w:tr w:rsidR="00001911">
      <w:trPr>
        <w:jc w:val="center"/>
      </w:trPr>
      <w:tc>
        <w:tcPr>
          <w:tcW w:w="7923" w:type="dxa"/>
          <w:gridSpan w:val="2"/>
          <w:tcBorders>
            <w:bottom w:val="single" w:sz="4" w:space="0" w:color="auto"/>
          </w:tcBorders>
        </w:tcPr>
        <w:p w:rsidR="00001911" w:rsidRDefault="00001911">
          <w:pPr>
            <w:pStyle w:val="HeaderOdd6"/>
          </w:pPr>
          <w:r>
            <w:t>Dictionary</w:t>
          </w:r>
        </w:p>
      </w:tc>
    </w:tr>
  </w:tbl>
  <w:p w:rsidR="00001911" w:rsidRDefault="000019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001911">
      <w:trPr>
        <w:jc w:val="center"/>
      </w:trPr>
      <w:tc>
        <w:tcPr>
          <w:tcW w:w="1234" w:type="dxa"/>
        </w:tcPr>
        <w:p w:rsidR="00001911" w:rsidRDefault="00001911">
          <w:pPr>
            <w:pStyle w:val="HeaderEven"/>
          </w:pPr>
        </w:p>
      </w:tc>
      <w:tc>
        <w:tcPr>
          <w:tcW w:w="6062" w:type="dxa"/>
        </w:tcPr>
        <w:p w:rsidR="00001911" w:rsidRDefault="00001911">
          <w:pPr>
            <w:pStyle w:val="HeaderEven"/>
          </w:pPr>
        </w:p>
      </w:tc>
    </w:tr>
    <w:tr w:rsidR="00001911">
      <w:trPr>
        <w:jc w:val="center"/>
      </w:trPr>
      <w:tc>
        <w:tcPr>
          <w:tcW w:w="1234" w:type="dxa"/>
        </w:tcPr>
        <w:p w:rsidR="00001911" w:rsidRDefault="00001911">
          <w:pPr>
            <w:pStyle w:val="HeaderEven"/>
          </w:pPr>
        </w:p>
      </w:tc>
      <w:tc>
        <w:tcPr>
          <w:tcW w:w="6062" w:type="dxa"/>
        </w:tcPr>
        <w:p w:rsidR="00001911" w:rsidRDefault="00001911">
          <w:pPr>
            <w:pStyle w:val="HeaderEven"/>
          </w:pPr>
        </w:p>
      </w:tc>
    </w:tr>
    <w:tr w:rsidR="00001911">
      <w:trPr>
        <w:cantSplit/>
        <w:jc w:val="center"/>
      </w:trPr>
      <w:tc>
        <w:tcPr>
          <w:tcW w:w="7296" w:type="dxa"/>
          <w:gridSpan w:val="2"/>
          <w:tcBorders>
            <w:bottom w:val="single" w:sz="4" w:space="0" w:color="auto"/>
          </w:tcBorders>
        </w:tcPr>
        <w:p w:rsidR="00001911" w:rsidRDefault="00001911">
          <w:pPr>
            <w:pStyle w:val="HeaderEven6"/>
          </w:pPr>
        </w:p>
      </w:tc>
    </w:tr>
  </w:tbl>
  <w:p w:rsidR="00001911" w:rsidRDefault="000019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001911">
      <w:trPr>
        <w:jc w:val="center"/>
      </w:trPr>
      <w:tc>
        <w:tcPr>
          <w:tcW w:w="6062" w:type="dxa"/>
        </w:tcPr>
        <w:p w:rsidR="00001911" w:rsidRDefault="00001911">
          <w:pPr>
            <w:pStyle w:val="HeaderOdd"/>
          </w:pPr>
        </w:p>
      </w:tc>
      <w:tc>
        <w:tcPr>
          <w:tcW w:w="1234" w:type="dxa"/>
        </w:tcPr>
        <w:p w:rsidR="00001911" w:rsidRDefault="00001911">
          <w:pPr>
            <w:pStyle w:val="HeaderOdd"/>
          </w:pPr>
        </w:p>
      </w:tc>
    </w:tr>
    <w:tr w:rsidR="00001911">
      <w:trPr>
        <w:jc w:val="center"/>
      </w:trPr>
      <w:tc>
        <w:tcPr>
          <w:tcW w:w="6062" w:type="dxa"/>
        </w:tcPr>
        <w:p w:rsidR="00001911" w:rsidRDefault="00001911">
          <w:pPr>
            <w:pStyle w:val="HeaderOdd"/>
          </w:pPr>
        </w:p>
      </w:tc>
      <w:tc>
        <w:tcPr>
          <w:tcW w:w="1234" w:type="dxa"/>
        </w:tcPr>
        <w:p w:rsidR="00001911" w:rsidRDefault="00001911">
          <w:pPr>
            <w:pStyle w:val="HeaderOdd"/>
          </w:pPr>
        </w:p>
      </w:tc>
    </w:tr>
    <w:tr w:rsidR="00001911">
      <w:trPr>
        <w:jc w:val="center"/>
      </w:trPr>
      <w:tc>
        <w:tcPr>
          <w:tcW w:w="7296" w:type="dxa"/>
          <w:gridSpan w:val="2"/>
          <w:tcBorders>
            <w:bottom w:val="single" w:sz="4" w:space="0" w:color="auto"/>
          </w:tcBorders>
        </w:tcPr>
        <w:p w:rsidR="00001911" w:rsidRDefault="00001911">
          <w:pPr>
            <w:pStyle w:val="HeaderOdd6"/>
          </w:pPr>
        </w:p>
      </w:tc>
    </w:tr>
  </w:tbl>
  <w:p w:rsidR="00001911" w:rsidRDefault="00001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6F"/>
    <w:rsid w:val="00000C1F"/>
    <w:rsid w:val="00001911"/>
    <w:rsid w:val="00002E9E"/>
    <w:rsid w:val="0000372B"/>
    <w:rsid w:val="000038FA"/>
    <w:rsid w:val="000043A6"/>
    <w:rsid w:val="00004573"/>
    <w:rsid w:val="00005825"/>
    <w:rsid w:val="00010513"/>
    <w:rsid w:val="0001347E"/>
    <w:rsid w:val="00013707"/>
    <w:rsid w:val="00013789"/>
    <w:rsid w:val="00013E71"/>
    <w:rsid w:val="00014886"/>
    <w:rsid w:val="0002034F"/>
    <w:rsid w:val="00020A26"/>
    <w:rsid w:val="00021341"/>
    <w:rsid w:val="000215AA"/>
    <w:rsid w:val="000223D8"/>
    <w:rsid w:val="0002517D"/>
    <w:rsid w:val="00025988"/>
    <w:rsid w:val="000266D7"/>
    <w:rsid w:val="0003048E"/>
    <w:rsid w:val="0003168C"/>
    <w:rsid w:val="0003168D"/>
    <w:rsid w:val="00031A9E"/>
    <w:rsid w:val="0003249F"/>
    <w:rsid w:val="000327CE"/>
    <w:rsid w:val="00033E85"/>
    <w:rsid w:val="00036A2C"/>
    <w:rsid w:val="000417E5"/>
    <w:rsid w:val="000420DE"/>
    <w:rsid w:val="000448E6"/>
    <w:rsid w:val="00046AA0"/>
    <w:rsid w:val="00046E24"/>
    <w:rsid w:val="00047170"/>
    <w:rsid w:val="00047369"/>
    <w:rsid w:val="000474F2"/>
    <w:rsid w:val="000510F0"/>
    <w:rsid w:val="00052B1E"/>
    <w:rsid w:val="0005341B"/>
    <w:rsid w:val="00054EA6"/>
    <w:rsid w:val="00055507"/>
    <w:rsid w:val="00055E30"/>
    <w:rsid w:val="00056BC2"/>
    <w:rsid w:val="00063210"/>
    <w:rsid w:val="00064576"/>
    <w:rsid w:val="000663A1"/>
    <w:rsid w:val="00066F6A"/>
    <w:rsid w:val="000702A7"/>
    <w:rsid w:val="0007041C"/>
    <w:rsid w:val="00070439"/>
    <w:rsid w:val="00072B06"/>
    <w:rsid w:val="00072ED8"/>
    <w:rsid w:val="00072F1F"/>
    <w:rsid w:val="000735E9"/>
    <w:rsid w:val="00076C1A"/>
    <w:rsid w:val="00077431"/>
    <w:rsid w:val="0007799B"/>
    <w:rsid w:val="00077FC2"/>
    <w:rsid w:val="00081214"/>
    <w:rsid w:val="000812D4"/>
    <w:rsid w:val="00081D6E"/>
    <w:rsid w:val="0008211A"/>
    <w:rsid w:val="00083C32"/>
    <w:rsid w:val="00084644"/>
    <w:rsid w:val="0008496F"/>
    <w:rsid w:val="000906B4"/>
    <w:rsid w:val="00091575"/>
    <w:rsid w:val="000949A6"/>
    <w:rsid w:val="00094A96"/>
    <w:rsid w:val="00094B5B"/>
    <w:rsid w:val="00095165"/>
    <w:rsid w:val="0009641C"/>
    <w:rsid w:val="00096D0A"/>
    <w:rsid w:val="000978C2"/>
    <w:rsid w:val="00097DDA"/>
    <w:rsid w:val="000A20CC"/>
    <w:rsid w:val="000A2213"/>
    <w:rsid w:val="000A25BF"/>
    <w:rsid w:val="000A4A88"/>
    <w:rsid w:val="000A5DCB"/>
    <w:rsid w:val="000A637A"/>
    <w:rsid w:val="000B16DC"/>
    <w:rsid w:val="000B1C99"/>
    <w:rsid w:val="000B2264"/>
    <w:rsid w:val="000B3404"/>
    <w:rsid w:val="000B4951"/>
    <w:rsid w:val="000B51C2"/>
    <w:rsid w:val="000B5685"/>
    <w:rsid w:val="000B71A6"/>
    <w:rsid w:val="000B729E"/>
    <w:rsid w:val="000C5491"/>
    <w:rsid w:val="000C54A0"/>
    <w:rsid w:val="000C687C"/>
    <w:rsid w:val="000C7774"/>
    <w:rsid w:val="000C7832"/>
    <w:rsid w:val="000C7850"/>
    <w:rsid w:val="000D3029"/>
    <w:rsid w:val="000D54F2"/>
    <w:rsid w:val="000D6B85"/>
    <w:rsid w:val="000E1CC5"/>
    <w:rsid w:val="000E1E5E"/>
    <w:rsid w:val="000E29CA"/>
    <w:rsid w:val="000E373C"/>
    <w:rsid w:val="000E4B33"/>
    <w:rsid w:val="000E5145"/>
    <w:rsid w:val="000E576D"/>
    <w:rsid w:val="000E5A53"/>
    <w:rsid w:val="000E7EB7"/>
    <w:rsid w:val="000F0A6A"/>
    <w:rsid w:val="000F23B8"/>
    <w:rsid w:val="000F2735"/>
    <w:rsid w:val="000F2F1E"/>
    <w:rsid w:val="000F329E"/>
    <w:rsid w:val="000F48A4"/>
    <w:rsid w:val="000F7377"/>
    <w:rsid w:val="001002C3"/>
    <w:rsid w:val="00101528"/>
    <w:rsid w:val="001027BE"/>
    <w:rsid w:val="00102EBD"/>
    <w:rsid w:val="001033CB"/>
    <w:rsid w:val="0010351D"/>
    <w:rsid w:val="001047CB"/>
    <w:rsid w:val="00104D41"/>
    <w:rsid w:val="001053AD"/>
    <w:rsid w:val="001058DF"/>
    <w:rsid w:val="00107F85"/>
    <w:rsid w:val="00126287"/>
    <w:rsid w:val="00126749"/>
    <w:rsid w:val="0013046D"/>
    <w:rsid w:val="00130564"/>
    <w:rsid w:val="00131033"/>
    <w:rsid w:val="001315A1"/>
    <w:rsid w:val="00131E86"/>
    <w:rsid w:val="00132957"/>
    <w:rsid w:val="001343A6"/>
    <w:rsid w:val="0013476C"/>
    <w:rsid w:val="0013531D"/>
    <w:rsid w:val="00135AF9"/>
    <w:rsid w:val="00136FBE"/>
    <w:rsid w:val="001411E4"/>
    <w:rsid w:val="001470F6"/>
    <w:rsid w:val="00147781"/>
    <w:rsid w:val="00150851"/>
    <w:rsid w:val="001520FC"/>
    <w:rsid w:val="001533C1"/>
    <w:rsid w:val="00153482"/>
    <w:rsid w:val="001546A2"/>
    <w:rsid w:val="00154977"/>
    <w:rsid w:val="00155F6E"/>
    <w:rsid w:val="001570F0"/>
    <w:rsid w:val="001572E4"/>
    <w:rsid w:val="001602E5"/>
    <w:rsid w:val="00160DF7"/>
    <w:rsid w:val="00164204"/>
    <w:rsid w:val="001652D1"/>
    <w:rsid w:val="00165379"/>
    <w:rsid w:val="001661BD"/>
    <w:rsid w:val="001666CF"/>
    <w:rsid w:val="0016778D"/>
    <w:rsid w:val="00170AF8"/>
    <w:rsid w:val="00170CF6"/>
    <w:rsid w:val="0017182C"/>
    <w:rsid w:val="00172D13"/>
    <w:rsid w:val="001741FF"/>
    <w:rsid w:val="00176AE6"/>
    <w:rsid w:val="00180311"/>
    <w:rsid w:val="001815FB"/>
    <w:rsid w:val="00181D8C"/>
    <w:rsid w:val="00182F32"/>
    <w:rsid w:val="0018392B"/>
    <w:rsid w:val="001842C7"/>
    <w:rsid w:val="0019297A"/>
    <w:rsid w:val="00192D1E"/>
    <w:rsid w:val="0019336C"/>
    <w:rsid w:val="00193D6B"/>
    <w:rsid w:val="00194BE1"/>
    <w:rsid w:val="00195101"/>
    <w:rsid w:val="0019583B"/>
    <w:rsid w:val="00195EF8"/>
    <w:rsid w:val="00197BC5"/>
    <w:rsid w:val="001A01A8"/>
    <w:rsid w:val="001A0E9E"/>
    <w:rsid w:val="001A281B"/>
    <w:rsid w:val="001A351C"/>
    <w:rsid w:val="001A3B6D"/>
    <w:rsid w:val="001A6F7F"/>
    <w:rsid w:val="001B1114"/>
    <w:rsid w:val="001B1AD4"/>
    <w:rsid w:val="001B218A"/>
    <w:rsid w:val="001B3B53"/>
    <w:rsid w:val="001B4279"/>
    <w:rsid w:val="001B449A"/>
    <w:rsid w:val="001B5652"/>
    <w:rsid w:val="001B56B6"/>
    <w:rsid w:val="001B6311"/>
    <w:rsid w:val="001B6BC0"/>
    <w:rsid w:val="001C1644"/>
    <w:rsid w:val="001C29CC"/>
    <w:rsid w:val="001C3A70"/>
    <w:rsid w:val="001C4A67"/>
    <w:rsid w:val="001C547E"/>
    <w:rsid w:val="001C6645"/>
    <w:rsid w:val="001C6C4C"/>
    <w:rsid w:val="001D09C2"/>
    <w:rsid w:val="001D15FB"/>
    <w:rsid w:val="001D1702"/>
    <w:rsid w:val="001D1F85"/>
    <w:rsid w:val="001D53F0"/>
    <w:rsid w:val="001D56B4"/>
    <w:rsid w:val="001D574C"/>
    <w:rsid w:val="001D6BDA"/>
    <w:rsid w:val="001D6E26"/>
    <w:rsid w:val="001D73DF"/>
    <w:rsid w:val="001E0780"/>
    <w:rsid w:val="001E0BBC"/>
    <w:rsid w:val="001E1A01"/>
    <w:rsid w:val="001E3DD7"/>
    <w:rsid w:val="001E4694"/>
    <w:rsid w:val="001E5D92"/>
    <w:rsid w:val="001E6391"/>
    <w:rsid w:val="001E6AF6"/>
    <w:rsid w:val="001E79DB"/>
    <w:rsid w:val="001E7D05"/>
    <w:rsid w:val="001F3DB4"/>
    <w:rsid w:val="001F55E5"/>
    <w:rsid w:val="001F5A2B"/>
    <w:rsid w:val="001F5C48"/>
    <w:rsid w:val="00200557"/>
    <w:rsid w:val="002012E6"/>
    <w:rsid w:val="00202420"/>
    <w:rsid w:val="00202F93"/>
    <w:rsid w:val="00203655"/>
    <w:rsid w:val="002037B2"/>
    <w:rsid w:val="00204E34"/>
    <w:rsid w:val="0020610F"/>
    <w:rsid w:val="002074D0"/>
    <w:rsid w:val="0021444C"/>
    <w:rsid w:val="00217C8C"/>
    <w:rsid w:val="002208AF"/>
    <w:rsid w:val="0022149F"/>
    <w:rsid w:val="0022157D"/>
    <w:rsid w:val="002215A5"/>
    <w:rsid w:val="0022209C"/>
    <w:rsid w:val="002222A8"/>
    <w:rsid w:val="00225307"/>
    <w:rsid w:val="00225519"/>
    <w:rsid w:val="002263A5"/>
    <w:rsid w:val="0023085F"/>
    <w:rsid w:val="00231509"/>
    <w:rsid w:val="002337F1"/>
    <w:rsid w:val="00234574"/>
    <w:rsid w:val="00234804"/>
    <w:rsid w:val="00236809"/>
    <w:rsid w:val="00236957"/>
    <w:rsid w:val="00237AFE"/>
    <w:rsid w:val="00240378"/>
    <w:rsid w:val="002409EB"/>
    <w:rsid w:val="00246E06"/>
    <w:rsid w:val="00246F34"/>
    <w:rsid w:val="00247B8E"/>
    <w:rsid w:val="00247C31"/>
    <w:rsid w:val="00250132"/>
    <w:rsid w:val="002502C9"/>
    <w:rsid w:val="00251D62"/>
    <w:rsid w:val="00256093"/>
    <w:rsid w:val="00256E0F"/>
    <w:rsid w:val="00260019"/>
    <w:rsid w:val="0026001C"/>
    <w:rsid w:val="002612B5"/>
    <w:rsid w:val="00263163"/>
    <w:rsid w:val="002644DC"/>
    <w:rsid w:val="002660B6"/>
    <w:rsid w:val="00267BE3"/>
    <w:rsid w:val="002702D4"/>
    <w:rsid w:val="002705AD"/>
    <w:rsid w:val="00270C72"/>
    <w:rsid w:val="00272968"/>
    <w:rsid w:val="00273B6D"/>
    <w:rsid w:val="00275B12"/>
    <w:rsid w:val="00275CE9"/>
    <w:rsid w:val="00282B0F"/>
    <w:rsid w:val="00287065"/>
    <w:rsid w:val="0028748B"/>
    <w:rsid w:val="00287CA9"/>
    <w:rsid w:val="00290088"/>
    <w:rsid w:val="00290D70"/>
    <w:rsid w:val="00291B17"/>
    <w:rsid w:val="00293150"/>
    <w:rsid w:val="0029692F"/>
    <w:rsid w:val="002A3818"/>
    <w:rsid w:val="002A5158"/>
    <w:rsid w:val="002A6F4D"/>
    <w:rsid w:val="002A756E"/>
    <w:rsid w:val="002B0884"/>
    <w:rsid w:val="002B164A"/>
    <w:rsid w:val="002B22FC"/>
    <w:rsid w:val="002B2682"/>
    <w:rsid w:val="002B44D8"/>
    <w:rsid w:val="002B58FC"/>
    <w:rsid w:val="002B6B9B"/>
    <w:rsid w:val="002B7F24"/>
    <w:rsid w:val="002C20D3"/>
    <w:rsid w:val="002C34A5"/>
    <w:rsid w:val="002C407A"/>
    <w:rsid w:val="002C50E7"/>
    <w:rsid w:val="002C5DB3"/>
    <w:rsid w:val="002C7985"/>
    <w:rsid w:val="002C7C77"/>
    <w:rsid w:val="002D09CB"/>
    <w:rsid w:val="002D196C"/>
    <w:rsid w:val="002D26EA"/>
    <w:rsid w:val="002D2A42"/>
    <w:rsid w:val="002D2FE5"/>
    <w:rsid w:val="002D6852"/>
    <w:rsid w:val="002D6FBE"/>
    <w:rsid w:val="002E01EA"/>
    <w:rsid w:val="002E1394"/>
    <w:rsid w:val="002E144D"/>
    <w:rsid w:val="002E215E"/>
    <w:rsid w:val="002E6E0C"/>
    <w:rsid w:val="002F3AA0"/>
    <w:rsid w:val="002F43A0"/>
    <w:rsid w:val="002F696A"/>
    <w:rsid w:val="002F7AB7"/>
    <w:rsid w:val="002F7E69"/>
    <w:rsid w:val="003003EC"/>
    <w:rsid w:val="00303D53"/>
    <w:rsid w:val="003057F2"/>
    <w:rsid w:val="003068E0"/>
    <w:rsid w:val="003108D1"/>
    <w:rsid w:val="00310C49"/>
    <w:rsid w:val="0031143F"/>
    <w:rsid w:val="00314121"/>
    <w:rsid w:val="00314266"/>
    <w:rsid w:val="00315B62"/>
    <w:rsid w:val="003179E8"/>
    <w:rsid w:val="00317FDC"/>
    <w:rsid w:val="0032063D"/>
    <w:rsid w:val="0032143C"/>
    <w:rsid w:val="0032256B"/>
    <w:rsid w:val="00325324"/>
    <w:rsid w:val="00325843"/>
    <w:rsid w:val="003260E4"/>
    <w:rsid w:val="00327AA8"/>
    <w:rsid w:val="00330138"/>
    <w:rsid w:val="00331203"/>
    <w:rsid w:val="00332CB4"/>
    <w:rsid w:val="00332E3D"/>
    <w:rsid w:val="0033444C"/>
    <w:rsid w:val="003344D3"/>
    <w:rsid w:val="00334AFD"/>
    <w:rsid w:val="00334F80"/>
    <w:rsid w:val="00335D53"/>
    <w:rsid w:val="00336345"/>
    <w:rsid w:val="00340C7B"/>
    <w:rsid w:val="00342958"/>
    <w:rsid w:val="00342E3D"/>
    <w:rsid w:val="0034336E"/>
    <w:rsid w:val="0034583F"/>
    <w:rsid w:val="003478D2"/>
    <w:rsid w:val="00353FF3"/>
    <w:rsid w:val="00355065"/>
    <w:rsid w:val="00355A74"/>
    <w:rsid w:val="00355AD9"/>
    <w:rsid w:val="00356B66"/>
    <w:rsid w:val="003574D1"/>
    <w:rsid w:val="00361F91"/>
    <w:rsid w:val="003626D8"/>
    <w:rsid w:val="00363BDC"/>
    <w:rsid w:val="003646D5"/>
    <w:rsid w:val="003659ED"/>
    <w:rsid w:val="00366405"/>
    <w:rsid w:val="00367D5F"/>
    <w:rsid w:val="00367EBD"/>
    <w:rsid w:val="003700C0"/>
    <w:rsid w:val="00370AE8"/>
    <w:rsid w:val="00372D91"/>
    <w:rsid w:val="00372EF0"/>
    <w:rsid w:val="00375B2E"/>
    <w:rsid w:val="003770E1"/>
    <w:rsid w:val="00377D1F"/>
    <w:rsid w:val="00381000"/>
    <w:rsid w:val="00381D64"/>
    <w:rsid w:val="0038241B"/>
    <w:rsid w:val="0038356E"/>
    <w:rsid w:val="003837F3"/>
    <w:rsid w:val="00385097"/>
    <w:rsid w:val="00391C6F"/>
    <w:rsid w:val="0039348A"/>
    <w:rsid w:val="003935F3"/>
    <w:rsid w:val="00393625"/>
    <w:rsid w:val="003937C1"/>
    <w:rsid w:val="00396646"/>
    <w:rsid w:val="00396B0E"/>
    <w:rsid w:val="00396DF5"/>
    <w:rsid w:val="003A0664"/>
    <w:rsid w:val="003A160E"/>
    <w:rsid w:val="003A19F5"/>
    <w:rsid w:val="003A4269"/>
    <w:rsid w:val="003A44BB"/>
    <w:rsid w:val="003A4BDA"/>
    <w:rsid w:val="003A779F"/>
    <w:rsid w:val="003A7A6C"/>
    <w:rsid w:val="003A7C95"/>
    <w:rsid w:val="003B01DB"/>
    <w:rsid w:val="003B0F80"/>
    <w:rsid w:val="003B117E"/>
    <w:rsid w:val="003B2C7A"/>
    <w:rsid w:val="003B31A1"/>
    <w:rsid w:val="003B6411"/>
    <w:rsid w:val="003C03BB"/>
    <w:rsid w:val="003C0702"/>
    <w:rsid w:val="003C0A3A"/>
    <w:rsid w:val="003C0E87"/>
    <w:rsid w:val="003C34C7"/>
    <w:rsid w:val="003C49CE"/>
    <w:rsid w:val="003C50A2"/>
    <w:rsid w:val="003C6DE9"/>
    <w:rsid w:val="003C6EDF"/>
    <w:rsid w:val="003C7B9C"/>
    <w:rsid w:val="003C7DF0"/>
    <w:rsid w:val="003D054F"/>
    <w:rsid w:val="003D0740"/>
    <w:rsid w:val="003D270C"/>
    <w:rsid w:val="003D388E"/>
    <w:rsid w:val="003D4AAE"/>
    <w:rsid w:val="003D4C75"/>
    <w:rsid w:val="003D5EA3"/>
    <w:rsid w:val="003D6BEF"/>
    <w:rsid w:val="003D7254"/>
    <w:rsid w:val="003D7278"/>
    <w:rsid w:val="003E0653"/>
    <w:rsid w:val="003E25A3"/>
    <w:rsid w:val="003E3E1D"/>
    <w:rsid w:val="003E563A"/>
    <w:rsid w:val="003E615A"/>
    <w:rsid w:val="003E6B00"/>
    <w:rsid w:val="003E6B78"/>
    <w:rsid w:val="003E7B26"/>
    <w:rsid w:val="003E7FDB"/>
    <w:rsid w:val="003F06EE"/>
    <w:rsid w:val="003F27D4"/>
    <w:rsid w:val="003F3B87"/>
    <w:rsid w:val="003F40AA"/>
    <w:rsid w:val="003F4912"/>
    <w:rsid w:val="003F5904"/>
    <w:rsid w:val="003F7A0F"/>
    <w:rsid w:val="003F7DB2"/>
    <w:rsid w:val="004005F0"/>
    <w:rsid w:val="0040136F"/>
    <w:rsid w:val="004013CE"/>
    <w:rsid w:val="004033B4"/>
    <w:rsid w:val="00403645"/>
    <w:rsid w:val="004048C8"/>
    <w:rsid w:val="00404FE0"/>
    <w:rsid w:val="004071B0"/>
    <w:rsid w:val="00410C20"/>
    <w:rsid w:val="004110BA"/>
    <w:rsid w:val="00416A4F"/>
    <w:rsid w:val="00423AC4"/>
    <w:rsid w:val="00425708"/>
    <w:rsid w:val="0042755C"/>
    <w:rsid w:val="0042799E"/>
    <w:rsid w:val="00433064"/>
    <w:rsid w:val="00435893"/>
    <w:rsid w:val="004358D2"/>
    <w:rsid w:val="004366C2"/>
    <w:rsid w:val="0044067A"/>
    <w:rsid w:val="00440811"/>
    <w:rsid w:val="00443897"/>
    <w:rsid w:val="00443ADD"/>
    <w:rsid w:val="00443C7D"/>
    <w:rsid w:val="00444785"/>
    <w:rsid w:val="00447B1D"/>
    <w:rsid w:val="00447C31"/>
    <w:rsid w:val="0045046A"/>
    <w:rsid w:val="004510ED"/>
    <w:rsid w:val="00451BFD"/>
    <w:rsid w:val="004536AA"/>
    <w:rsid w:val="0045398D"/>
    <w:rsid w:val="00455046"/>
    <w:rsid w:val="00456074"/>
    <w:rsid w:val="0045678F"/>
    <w:rsid w:val="004573A5"/>
    <w:rsid w:val="00457476"/>
    <w:rsid w:val="0046076C"/>
    <w:rsid w:val="00460A67"/>
    <w:rsid w:val="004614FB"/>
    <w:rsid w:val="00461D78"/>
    <w:rsid w:val="004623C7"/>
    <w:rsid w:val="00462B21"/>
    <w:rsid w:val="00462C1A"/>
    <w:rsid w:val="004640EE"/>
    <w:rsid w:val="00464372"/>
    <w:rsid w:val="00465098"/>
    <w:rsid w:val="0046742D"/>
    <w:rsid w:val="00467D44"/>
    <w:rsid w:val="00470B8D"/>
    <w:rsid w:val="00472639"/>
    <w:rsid w:val="00472DD2"/>
    <w:rsid w:val="00473F0A"/>
    <w:rsid w:val="00474189"/>
    <w:rsid w:val="00475017"/>
    <w:rsid w:val="004751D3"/>
    <w:rsid w:val="00475F03"/>
    <w:rsid w:val="004762FA"/>
    <w:rsid w:val="00476DCA"/>
    <w:rsid w:val="00480A8E"/>
    <w:rsid w:val="00481A78"/>
    <w:rsid w:val="00482C91"/>
    <w:rsid w:val="0048525E"/>
    <w:rsid w:val="00486FE2"/>
    <w:rsid w:val="004875BE"/>
    <w:rsid w:val="00487D5F"/>
    <w:rsid w:val="00491236"/>
    <w:rsid w:val="0049151A"/>
    <w:rsid w:val="00491D7C"/>
    <w:rsid w:val="00491DC0"/>
    <w:rsid w:val="00492520"/>
    <w:rsid w:val="00493ED5"/>
    <w:rsid w:val="00494267"/>
    <w:rsid w:val="00494A81"/>
    <w:rsid w:val="00497D33"/>
    <w:rsid w:val="004A07A8"/>
    <w:rsid w:val="004A1E58"/>
    <w:rsid w:val="004A2333"/>
    <w:rsid w:val="004A2FDC"/>
    <w:rsid w:val="004A32C4"/>
    <w:rsid w:val="004A3D43"/>
    <w:rsid w:val="004B0E9D"/>
    <w:rsid w:val="004B20A9"/>
    <w:rsid w:val="004B5B98"/>
    <w:rsid w:val="004B6586"/>
    <w:rsid w:val="004C0D81"/>
    <w:rsid w:val="004C2752"/>
    <w:rsid w:val="004C2A16"/>
    <w:rsid w:val="004C41A9"/>
    <w:rsid w:val="004C672D"/>
    <w:rsid w:val="004C724A"/>
    <w:rsid w:val="004C7963"/>
    <w:rsid w:val="004D4557"/>
    <w:rsid w:val="004D53B8"/>
    <w:rsid w:val="004E1331"/>
    <w:rsid w:val="004E2567"/>
    <w:rsid w:val="004E2568"/>
    <w:rsid w:val="004E3576"/>
    <w:rsid w:val="004E4332"/>
    <w:rsid w:val="004F1050"/>
    <w:rsid w:val="004F2557"/>
    <w:rsid w:val="004F25B3"/>
    <w:rsid w:val="004F30B0"/>
    <w:rsid w:val="004F6688"/>
    <w:rsid w:val="004F68EA"/>
    <w:rsid w:val="004F737C"/>
    <w:rsid w:val="00500A11"/>
    <w:rsid w:val="00501495"/>
    <w:rsid w:val="005026EE"/>
    <w:rsid w:val="00503AE3"/>
    <w:rsid w:val="005055B0"/>
    <w:rsid w:val="0050662E"/>
    <w:rsid w:val="00512972"/>
    <w:rsid w:val="00513051"/>
    <w:rsid w:val="00514F25"/>
    <w:rsid w:val="00515082"/>
    <w:rsid w:val="00515D68"/>
    <w:rsid w:val="00515E14"/>
    <w:rsid w:val="00516B95"/>
    <w:rsid w:val="005171DC"/>
    <w:rsid w:val="00517258"/>
    <w:rsid w:val="00517BDA"/>
    <w:rsid w:val="0052097D"/>
    <w:rsid w:val="005218EE"/>
    <w:rsid w:val="005249B7"/>
    <w:rsid w:val="00524CBC"/>
    <w:rsid w:val="005259D1"/>
    <w:rsid w:val="0052709D"/>
    <w:rsid w:val="00527E86"/>
    <w:rsid w:val="00531AF6"/>
    <w:rsid w:val="00531BEB"/>
    <w:rsid w:val="005337EA"/>
    <w:rsid w:val="0053499F"/>
    <w:rsid w:val="00536149"/>
    <w:rsid w:val="00536910"/>
    <w:rsid w:val="00541A8F"/>
    <w:rsid w:val="00541EDA"/>
    <w:rsid w:val="00542258"/>
    <w:rsid w:val="00542E65"/>
    <w:rsid w:val="005433F6"/>
    <w:rsid w:val="00543739"/>
    <w:rsid w:val="0054378B"/>
    <w:rsid w:val="00544938"/>
    <w:rsid w:val="005474CA"/>
    <w:rsid w:val="00547C35"/>
    <w:rsid w:val="00552735"/>
    <w:rsid w:val="00552D94"/>
    <w:rsid w:val="00552FFB"/>
    <w:rsid w:val="00553EA6"/>
    <w:rsid w:val="00553F7F"/>
    <w:rsid w:val="00555A5F"/>
    <w:rsid w:val="005569CD"/>
    <w:rsid w:val="00557037"/>
    <w:rsid w:val="0056233F"/>
    <w:rsid w:val="00562392"/>
    <w:rsid w:val="005623AE"/>
    <w:rsid w:val="0056302F"/>
    <w:rsid w:val="005654EE"/>
    <w:rsid w:val="005658C2"/>
    <w:rsid w:val="00567644"/>
    <w:rsid w:val="00567CF2"/>
    <w:rsid w:val="00570680"/>
    <w:rsid w:val="00570DC3"/>
    <w:rsid w:val="005710D7"/>
    <w:rsid w:val="00571859"/>
    <w:rsid w:val="00574382"/>
    <w:rsid w:val="00574534"/>
    <w:rsid w:val="00575646"/>
    <w:rsid w:val="005768D1"/>
    <w:rsid w:val="005776F6"/>
    <w:rsid w:val="00580582"/>
    <w:rsid w:val="00580EBD"/>
    <w:rsid w:val="005840DF"/>
    <w:rsid w:val="00584192"/>
    <w:rsid w:val="00584FF5"/>
    <w:rsid w:val="005859BF"/>
    <w:rsid w:val="00586387"/>
    <w:rsid w:val="00587DFD"/>
    <w:rsid w:val="0059278C"/>
    <w:rsid w:val="00592F48"/>
    <w:rsid w:val="005967E2"/>
    <w:rsid w:val="00596BB3"/>
    <w:rsid w:val="005A2F76"/>
    <w:rsid w:val="005A2FF6"/>
    <w:rsid w:val="005A4EE0"/>
    <w:rsid w:val="005A5628"/>
    <w:rsid w:val="005A5916"/>
    <w:rsid w:val="005B3C3D"/>
    <w:rsid w:val="005B4125"/>
    <w:rsid w:val="005B5756"/>
    <w:rsid w:val="005B6C66"/>
    <w:rsid w:val="005B7B02"/>
    <w:rsid w:val="005C0449"/>
    <w:rsid w:val="005C05D4"/>
    <w:rsid w:val="005C1E48"/>
    <w:rsid w:val="005C28C5"/>
    <w:rsid w:val="005C297B"/>
    <w:rsid w:val="005C2E30"/>
    <w:rsid w:val="005C2F5B"/>
    <w:rsid w:val="005C3189"/>
    <w:rsid w:val="005C37C9"/>
    <w:rsid w:val="005C3A03"/>
    <w:rsid w:val="005C4167"/>
    <w:rsid w:val="005C4AF9"/>
    <w:rsid w:val="005C5EA7"/>
    <w:rsid w:val="005D1B78"/>
    <w:rsid w:val="005D425A"/>
    <w:rsid w:val="005D464A"/>
    <w:rsid w:val="005D47C0"/>
    <w:rsid w:val="005D5242"/>
    <w:rsid w:val="005D5F25"/>
    <w:rsid w:val="005D726D"/>
    <w:rsid w:val="005E077A"/>
    <w:rsid w:val="005E0ECD"/>
    <w:rsid w:val="005E14CB"/>
    <w:rsid w:val="005E3659"/>
    <w:rsid w:val="005E5186"/>
    <w:rsid w:val="005E7377"/>
    <w:rsid w:val="005E749D"/>
    <w:rsid w:val="005F1E61"/>
    <w:rsid w:val="005F4ED0"/>
    <w:rsid w:val="005F56A8"/>
    <w:rsid w:val="005F58E5"/>
    <w:rsid w:val="005F6007"/>
    <w:rsid w:val="006019AF"/>
    <w:rsid w:val="0060207B"/>
    <w:rsid w:val="00605090"/>
    <w:rsid w:val="006065D7"/>
    <w:rsid w:val="006065EF"/>
    <w:rsid w:val="006107C1"/>
    <w:rsid w:val="00610E78"/>
    <w:rsid w:val="00612BA6"/>
    <w:rsid w:val="00614787"/>
    <w:rsid w:val="006149F6"/>
    <w:rsid w:val="00615A16"/>
    <w:rsid w:val="00616C21"/>
    <w:rsid w:val="00622136"/>
    <w:rsid w:val="006236B5"/>
    <w:rsid w:val="0062449C"/>
    <w:rsid w:val="006253B7"/>
    <w:rsid w:val="006320A3"/>
    <w:rsid w:val="00633309"/>
    <w:rsid w:val="00634017"/>
    <w:rsid w:val="00634131"/>
    <w:rsid w:val="00634B5E"/>
    <w:rsid w:val="00640042"/>
    <w:rsid w:val="00641C9A"/>
    <w:rsid w:val="00641CC6"/>
    <w:rsid w:val="00643F71"/>
    <w:rsid w:val="00646AED"/>
    <w:rsid w:val="00646C88"/>
    <w:rsid w:val="00646CA9"/>
    <w:rsid w:val="00646EF8"/>
    <w:rsid w:val="006473C1"/>
    <w:rsid w:val="0064750A"/>
    <w:rsid w:val="00650277"/>
    <w:rsid w:val="00650ECB"/>
    <w:rsid w:val="00651669"/>
    <w:rsid w:val="00651FCE"/>
    <w:rsid w:val="006522E1"/>
    <w:rsid w:val="00654C2B"/>
    <w:rsid w:val="006564B9"/>
    <w:rsid w:val="00656C84"/>
    <w:rsid w:val="006570FC"/>
    <w:rsid w:val="00657586"/>
    <w:rsid w:val="00657C02"/>
    <w:rsid w:val="00660E96"/>
    <w:rsid w:val="00667638"/>
    <w:rsid w:val="00671280"/>
    <w:rsid w:val="00671452"/>
    <w:rsid w:val="00671AC6"/>
    <w:rsid w:val="00673665"/>
    <w:rsid w:val="00673674"/>
    <w:rsid w:val="00674416"/>
    <w:rsid w:val="006753C3"/>
    <w:rsid w:val="006753D0"/>
    <w:rsid w:val="00675E77"/>
    <w:rsid w:val="00680547"/>
    <w:rsid w:val="00680887"/>
    <w:rsid w:val="00680A95"/>
    <w:rsid w:val="0068344B"/>
    <w:rsid w:val="0068447C"/>
    <w:rsid w:val="00685233"/>
    <w:rsid w:val="006855FC"/>
    <w:rsid w:val="0068773C"/>
    <w:rsid w:val="00687A2B"/>
    <w:rsid w:val="00693C2C"/>
    <w:rsid w:val="00693C34"/>
    <w:rsid w:val="006946D0"/>
    <w:rsid w:val="006975B9"/>
    <w:rsid w:val="006A0AC8"/>
    <w:rsid w:val="006B2192"/>
    <w:rsid w:val="006B2B14"/>
    <w:rsid w:val="006B6EC0"/>
    <w:rsid w:val="006C0161"/>
    <w:rsid w:val="006C02F6"/>
    <w:rsid w:val="006C08D3"/>
    <w:rsid w:val="006C265F"/>
    <w:rsid w:val="006C2D5F"/>
    <w:rsid w:val="006C332F"/>
    <w:rsid w:val="006C3D19"/>
    <w:rsid w:val="006C552F"/>
    <w:rsid w:val="006C7131"/>
    <w:rsid w:val="006C7AAC"/>
    <w:rsid w:val="006D0708"/>
    <w:rsid w:val="006D07E0"/>
    <w:rsid w:val="006D289E"/>
    <w:rsid w:val="006D3568"/>
    <w:rsid w:val="006D3AEF"/>
    <w:rsid w:val="006D756E"/>
    <w:rsid w:val="006D77D2"/>
    <w:rsid w:val="006D7F5A"/>
    <w:rsid w:val="006E061B"/>
    <w:rsid w:val="006E0A8E"/>
    <w:rsid w:val="006E2568"/>
    <w:rsid w:val="006E272E"/>
    <w:rsid w:val="006E2DC7"/>
    <w:rsid w:val="006E3351"/>
    <w:rsid w:val="006E3C84"/>
    <w:rsid w:val="006E7AB9"/>
    <w:rsid w:val="006E7D74"/>
    <w:rsid w:val="006F19DD"/>
    <w:rsid w:val="006F1B3B"/>
    <w:rsid w:val="006F240B"/>
    <w:rsid w:val="006F2595"/>
    <w:rsid w:val="006F3155"/>
    <w:rsid w:val="006F5889"/>
    <w:rsid w:val="006F5AC4"/>
    <w:rsid w:val="006F6520"/>
    <w:rsid w:val="00700158"/>
    <w:rsid w:val="00701475"/>
    <w:rsid w:val="00701DA9"/>
    <w:rsid w:val="00702F8D"/>
    <w:rsid w:val="00703E9F"/>
    <w:rsid w:val="00704185"/>
    <w:rsid w:val="007049FA"/>
    <w:rsid w:val="00705A86"/>
    <w:rsid w:val="00712115"/>
    <w:rsid w:val="007123AC"/>
    <w:rsid w:val="0071532F"/>
    <w:rsid w:val="00715740"/>
    <w:rsid w:val="00715DE2"/>
    <w:rsid w:val="00716D6A"/>
    <w:rsid w:val="00722300"/>
    <w:rsid w:val="00726FD8"/>
    <w:rsid w:val="00730107"/>
    <w:rsid w:val="00730EBF"/>
    <w:rsid w:val="007319BE"/>
    <w:rsid w:val="007323AA"/>
    <w:rsid w:val="007327A5"/>
    <w:rsid w:val="0073456C"/>
    <w:rsid w:val="00734DC1"/>
    <w:rsid w:val="00735CB0"/>
    <w:rsid w:val="00737580"/>
    <w:rsid w:val="007379CD"/>
    <w:rsid w:val="0074064C"/>
    <w:rsid w:val="00740E2F"/>
    <w:rsid w:val="00741513"/>
    <w:rsid w:val="00741F54"/>
    <w:rsid w:val="007421C8"/>
    <w:rsid w:val="00743755"/>
    <w:rsid w:val="007437FB"/>
    <w:rsid w:val="007449BF"/>
    <w:rsid w:val="0074503E"/>
    <w:rsid w:val="00747105"/>
    <w:rsid w:val="00747C76"/>
    <w:rsid w:val="00750265"/>
    <w:rsid w:val="00750332"/>
    <w:rsid w:val="0075054D"/>
    <w:rsid w:val="00750864"/>
    <w:rsid w:val="0075150F"/>
    <w:rsid w:val="00753ABC"/>
    <w:rsid w:val="00756CF6"/>
    <w:rsid w:val="00757268"/>
    <w:rsid w:val="0075734B"/>
    <w:rsid w:val="00761C8E"/>
    <w:rsid w:val="00762625"/>
    <w:rsid w:val="00762E3C"/>
    <w:rsid w:val="00763210"/>
    <w:rsid w:val="00763EBC"/>
    <w:rsid w:val="00764A31"/>
    <w:rsid w:val="0076575E"/>
    <w:rsid w:val="0076666F"/>
    <w:rsid w:val="00766D30"/>
    <w:rsid w:val="00770EB6"/>
    <w:rsid w:val="0077185E"/>
    <w:rsid w:val="00773601"/>
    <w:rsid w:val="00774094"/>
    <w:rsid w:val="0077492D"/>
    <w:rsid w:val="00775006"/>
    <w:rsid w:val="00776635"/>
    <w:rsid w:val="00776724"/>
    <w:rsid w:val="00777A3E"/>
    <w:rsid w:val="007807B1"/>
    <w:rsid w:val="0078210C"/>
    <w:rsid w:val="007821A1"/>
    <w:rsid w:val="00782A6B"/>
    <w:rsid w:val="00784BA5"/>
    <w:rsid w:val="0078654C"/>
    <w:rsid w:val="007869D6"/>
    <w:rsid w:val="00792C4D"/>
    <w:rsid w:val="00793841"/>
    <w:rsid w:val="00793FEA"/>
    <w:rsid w:val="00794CA5"/>
    <w:rsid w:val="007979AF"/>
    <w:rsid w:val="007A0405"/>
    <w:rsid w:val="007A3071"/>
    <w:rsid w:val="007A6970"/>
    <w:rsid w:val="007A70B1"/>
    <w:rsid w:val="007B0D31"/>
    <w:rsid w:val="007B1D57"/>
    <w:rsid w:val="007B32F0"/>
    <w:rsid w:val="007B3910"/>
    <w:rsid w:val="007B6CEA"/>
    <w:rsid w:val="007B6E00"/>
    <w:rsid w:val="007B7D81"/>
    <w:rsid w:val="007B7F6C"/>
    <w:rsid w:val="007C29F6"/>
    <w:rsid w:val="007C3BD1"/>
    <w:rsid w:val="007C401E"/>
    <w:rsid w:val="007C479A"/>
    <w:rsid w:val="007C52D5"/>
    <w:rsid w:val="007C6812"/>
    <w:rsid w:val="007C6A9C"/>
    <w:rsid w:val="007D219A"/>
    <w:rsid w:val="007D2426"/>
    <w:rsid w:val="007D3116"/>
    <w:rsid w:val="007D3EA1"/>
    <w:rsid w:val="007D514C"/>
    <w:rsid w:val="007D5509"/>
    <w:rsid w:val="007D6FA6"/>
    <w:rsid w:val="007D78B4"/>
    <w:rsid w:val="007D7D07"/>
    <w:rsid w:val="007E10D3"/>
    <w:rsid w:val="007E1C7C"/>
    <w:rsid w:val="007E27DD"/>
    <w:rsid w:val="007E51E3"/>
    <w:rsid w:val="007E54BB"/>
    <w:rsid w:val="007E552B"/>
    <w:rsid w:val="007E6376"/>
    <w:rsid w:val="007F0503"/>
    <w:rsid w:val="007F0A5B"/>
    <w:rsid w:val="007F0D05"/>
    <w:rsid w:val="007F228D"/>
    <w:rsid w:val="007F27A2"/>
    <w:rsid w:val="007F30A9"/>
    <w:rsid w:val="007F3E33"/>
    <w:rsid w:val="007F603D"/>
    <w:rsid w:val="00800B18"/>
    <w:rsid w:val="00802822"/>
    <w:rsid w:val="00804259"/>
    <w:rsid w:val="00804649"/>
    <w:rsid w:val="00804E18"/>
    <w:rsid w:val="008054EC"/>
    <w:rsid w:val="00805E56"/>
    <w:rsid w:val="00806717"/>
    <w:rsid w:val="008109A6"/>
    <w:rsid w:val="00810DFB"/>
    <w:rsid w:val="00811382"/>
    <w:rsid w:val="00812008"/>
    <w:rsid w:val="00820CF5"/>
    <w:rsid w:val="008211B6"/>
    <w:rsid w:val="00823436"/>
    <w:rsid w:val="008255E8"/>
    <w:rsid w:val="008267A3"/>
    <w:rsid w:val="00827747"/>
    <w:rsid w:val="0083086E"/>
    <w:rsid w:val="0083262F"/>
    <w:rsid w:val="00833D0D"/>
    <w:rsid w:val="00834DA5"/>
    <w:rsid w:val="00834E80"/>
    <w:rsid w:val="00835778"/>
    <w:rsid w:val="00837731"/>
    <w:rsid w:val="00837A42"/>
    <w:rsid w:val="00837C3E"/>
    <w:rsid w:val="00837DCE"/>
    <w:rsid w:val="008408BE"/>
    <w:rsid w:val="00842C4F"/>
    <w:rsid w:val="00843CDB"/>
    <w:rsid w:val="00850545"/>
    <w:rsid w:val="008511BF"/>
    <w:rsid w:val="00853375"/>
    <w:rsid w:val="00855410"/>
    <w:rsid w:val="00855FE3"/>
    <w:rsid w:val="00861A8E"/>
    <w:rsid w:val="008628C6"/>
    <w:rsid w:val="008630BC"/>
    <w:rsid w:val="00863BB3"/>
    <w:rsid w:val="00865893"/>
    <w:rsid w:val="00865A65"/>
    <w:rsid w:val="00866993"/>
    <w:rsid w:val="00866E4A"/>
    <w:rsid w:val="00866F6F"/>
    <w:rsid w:val="00867846"/>
    <w:rsid w:val="0087063D"/>
    <w:rsid w:val="008718D0"/>
    <w:rsid w:val="008719B7"/>
    <w:rsid w:val="00872A09"/>
    <w:rsid w:val="0087559A"/>
    <w:rsid w:val="00875E43"/>
    <w:rsid w:val="00875F55"/>
    <w:rsid w:val="008803D6"/>
    <w:rsid w:val="00881A27"/>
    <w:rsid w:val="00883D8E"/>
    <w:rsid w:val="00884870"/>
    <w:rsid w:val="00884D43"/>
    <w:rsid w:val="00884F51"/>
    <w:rsid w:val="00890E81"/>
    <w:rsid w:val="00891682"/>
    <w:rsid w:val="00893007"/>
    <w:rsid w:val="008933B8"/>
    <w:rsid w:val="0089520F"/>
    <w:rsid w:val="0089523E"/>
    <w:rsid w:val="008955D1"/>
    <w:rsid w:val="00896657"/>
    <w:rsid w:val="0089743A"/>
    <w:rsid w:val="00897779"/>
    <w:rsid w:val="008A012C"/>
    <w:rsid w:val="008A22DF"/>
    <w:rsid w:val="008A248B"/>
    <w:rsid w:val="008A3E95"/>
    <w:rsid w:val="008A4C1E"/>
    <w:rsid w:val="008A5A4F"/>
    <w:rsid w:val="008A6EE3"/>
    <w:rsid w:val="008B0127"/>
    <w:rsid w:val="008B1468"/>
    <w:rsid w:val="008B1987"/>
    <w:rsid w:val="008B1DCA"/>
    <w:rsid w:val="008B5142"/>
    <w:rsid w:val="008B6788"/>
    <w:rsid w:val="008B779C"/>
    <w:rsid w:val="008B7D6F"/>
    <w:rsid w:val="008C1F06"/>
    <w:rsid w:val="008C1FC6"/>
    <w:rsid w:val="008C2D42"/>
    <w:rsid w:val="008C3F72"/>
    <w:rsid w:val="008C53F8"/>
    <w:rsid w:val="008C5E9A"/>
    <w:rsid w:val="008C72B4"/>
    <w:rsid w:val="008D4E05"/>
    <w:rsid w:val="008D6275"/>
    <w:rsid w:val="008E1838"/>
    <w:rsid w:val="008E1A2C"/>
    <w:rsid w:val="008E2C2B"/>
    <w:rsid w:val="008E3B3A"/>
    <w:rsid w:val="008E3EA7"/>
    <w:rsid w:val="008E5040"/>
    <w:rsid w:val="008E5FFA"/>
    <w:rsid w:val="008E6E4E"/>
    <w:rsid w:val="008E7604"/>
    <w:rsid w:val="008E7EE9"/>
    <w:rsid w:val="008F13A0"/>
    <w:rsid w:val="008F18E4"/>
    <w:rsid w:val="008F27EA"/>
    <w:rsid w:val="008F367E"/>
    <w:rsid w:val="008F39EB"/>
    <w:rsid w:val="008F3CA6"/>
    <w:rsid w:val="008F694D"/>
    <w:rsid w:val="008F740F"/>
    <w:rsid w:val="009005AF"/>
    <w:rsid w:val="009005E6"/>
    <w:rsid w:val="00900ACF"/>
    <w:rsid w:val="00900DC1"/>
    <w:rsid w:val="0090108E"/>
    <w:rsid w:val="009016CF"/>
    <w:rsid w:val="0090272C"/>
    <w:rsid w:val="009030D0"/>
    <w:rsid w:val="009035F7"/>
    <w:rsid w:val="0090415D"/>
    <w:rsid w:val="00905B8F"/>
    <w:rsid w:val="00905CAB"/>
    <w:rsid w:val="009061DA"/>
    <w:rsid w:val="009077CE"/>
    <w:rsid w:val="00910215"/>
    <w:rsid w:val="00911C30"/>
    <w:rsid w:val="009131A9"/>
    <w:rsid w:val="00913FC8"/>
    <w:rsid w:val="00914DB1"/>
    <w:rsid w:val="00916C91"/>
    <w:rsid w:val="00916F72"/>
    <w:rsid w:val="00920330"/>
    <w:rsid w:val="009222CA"/>
    <w:rsid w:val="00922821"/>
    <w:rsid w:val="00923380"/>
    <w:rsid w:val="0092414A"/>
    <w:rsid w:val="00924E20"/>
    <w:rsid w:val="00925BBA"/>
    <w:rsid w:val="00927090"/>
    <w:rsid w:val="00930553"/>
    <w:rsid w:val="00930ACD"/>
    <w:rsid w:val="00931A1B"/>
    <w:rsid w:val="00932ADC"/>
    <w:rsid w:val="00934806"/>
    <w:rsid w:val="00935704"/>
    <w:rsid w:val="00935F25"/>
    <w:rsid w:val="009408EA"/>
    <w:rsid w:val="00941327"/>
    <w:rsid w:val="009413C0"/>
    <w:rsid w:val="00941993"/>
    <w:rsid w:val="0094460A"/>
    <w:rsid w:val="009453C3"/>
    <w:rsid w:val="0094601D"/>
    <w:rsid w:val="009500C7"/>
    <w:rsid w:val="009531DF"/>
    <w:rsid w:val="00954381"/>
    <w:rsid w:val="00954ED1"/>
    <w:rsid w:val="00955CC3"/>
    <w:rsid w:val="00955D15"/>
    <w:rsid w:val="0095612A"/>
    <w:rsid w:val="00956FCD"/>
    <w:rsid w:val="0095751B"/>
    <w:rsid w:val="0096033F"/>
    <w:rsid w:val="00963019"/>
    <w:rsid w:val="00963647"/>
    <w:rsid w:val="00963864"/>
    <w:rsid w:val="00964A92"/>
    <w:rsid w:val="009651DD"/>
    <w:rsid w:val="009659A3"/>
    <w:rsid w:val="009669DA"/>
    <w:rsid w:val="00966A60"/>
    <w:rsid w:val="00967607"/>
    <w:rsid w:val="00967AFD"/>
    <w:rsid w:val="00970473"/>
    <w:rsid w:val="009722F8"/>
    <w:rsid w:val="00972325"/>
    <w:rsid w:val="009725CF"/>
    <w:rsid w:val="00973F94"/>
    <w:rsid w:val="00975693"/>
    <w:rsid w:val="009762BF"/>
    <w:rsid w:val="00976895"/>
    <w:rsid w:val="00980484"/>
    <w:rsid w:val="0098076F"/>
    <w:rsid w:val="00980DAD"/>
    <w:rsid w:val="00981C9E"/>
    <w:rsid w:val="00984494"/>
    <w:rsid w:val="00984748"/>
    <w:rsid w:val="00984991"/>
    <w:rsid w:val="0098561B"/>
    <w:rsid w:val="0098771A"/>
    <w:rsid w:val="00990068"/>
    <w:rsid w:val="0099273D"/>
    <w:rsid w:val="00993D24"/>
    <w:rsid w:val="009966FF"/>
    <w:rsid w:val="00997034"/>
    <w:rsid w:val="009971A9"/>
    <w:rsid w:val="009A0FDB"/>
    <w:rsid w:val="009A172B"/>
    <w:rsid w:val="009A37D5"/>
    <w:rsid w:val="009A4D72"/>
    <w:rsid w:val="009A729D"/>
    <w:rsid w:val="009A7EC2"/>
    <w:rsid w:val="009B065A"/>
    <w:rsid w:val="009B094F"/>
    <w:rsid w:val="009B0A60"/>
    <w:rsid w:val="009B0F55"/>
    <w:rsid w:val="009B3E6A"/>
    <w:rsid w:val="009B56CF"/>
    <w:rsid w:val="009B60AA"/>
    <w:rsid w:val="009B68F0"/>
    <w:rsid w:val="009C12E7"/>
    <w:rsid w:val="009C137D"/>
    <w:rsid w:val="009C166E"/>
    <w:rsid w:val="009C17F8"/>
    <w:rsid w:val="009C2421"/>
    <w:rsid w:val="009C634A"/>
    <w:rsid w:val="009C66FB"/>
    <w:rsid w:val="009D063C"/>
    <w:rsid w:val="009D0A91"/>
    <w:rsid w:val="009D12F9"/>
    <w:rsid w:val="009D1380"/>
    <w:rsid w:val="009D20AA"/>
    <w:rsid w:val="009D22FC"/>
    <w:rsid w:val="009D296B"/>
    <w:rsid w:val="009D2D9A"/>
    <w:rsid w:val="009D3253"/>
    <w:rsid w:val="009D3904"/>
    <w:rsid w:val="009D3D77"/>
    <w:rsid w:val="009D4319"/>
    <w:rsid w:val="009D4E25"/>
    <w:rsid w:val="009D558E"/>
    <w:rsid w:val="009D57E5"/>
    <w:rsid w:val="009D6C80"/>
    <w:rsid w:val="009D7920"/>
    <w:rsid w:val="009E2846"/>
    <w:rsid w:val="009E2EF5"/>
    <w:rsid w:val="009E421B"/>
    <w:rsid w:val="009E435E"/>
    <w:rsid w:val="009E4BA9"/>
    <w:rsid w:val="009F1514"/>
    <w:rsid w:val="009F55FD"/>
    <w:rsid w:val="009F5A6F"/>
    <w:rsid w:val="009F5B59"/>
    <w:rsid w:val="009F7F80"/>
    <w:rsid w:val="00A0091B"/>
    <w:rsid w:val="00A036B0"/>
    <w:rsid w:val="00A04A82"/>
    <w:rsid w:val="00A056CF"/>
    <w:rsid w:val="00A05C7B"/>
    <w:rsid w:val="00A05FB5"/>
    <w:rsid w:val="00A0780F"/>
    <w:rsid w:val="00A113C3"/>
    <w:rsid w:val="00A11572"/>
    <w:rsid w:val="00A11A8D"/>
    <w:rsid w:val="00A13B61"/>
    <w:rsid w:val="00A142A2"/>
    <w:rsid w:val="00A1461F"/>
    <w:rsid w:val="00A15D01"/>
    <w:rsid w:val="00A21476"/>
    <w:rsid w:val="00A216CC"/>
    <w:rsid w:val="00A22C01"/>
    <w:rsid w:val="00A24C1B"/>
    <w:rsid w:val="00A24FAC"/>
    <w:rsid w:val="00A2668A"/>
    <w:rsid w:val="00A27C2E"/>
    <w:rsid w:val="00A31128"/>
    <w:rsid w:val="00A32038"/>
    <w:rsid w:val="00A32773"/>
    <w:rsid w:val="00A3306E"/>
    <w:rsid w:val="00A36991"/>
    <w:rsid w:val="00A36CA2"/>
    <w:rsid w:val="00A40992"/>
    <w:rsid w:val="00A40F41"/>
    <w:rsid w:val="00A4114C"/>
    <w:rsid w:val="00A42BDD"/>
    <w:rsid w:val="00A4304F"/>
    <w:rsid w:val="00A4319D"/>
    <w:rsid w:val="00A43BFF"/>
    <w:rsid w:val="00A447BE"/>
    <w:rsid w:val="00A464E4"/>
    <w:rsid w:val="00A476AE"/>
    <w:rsid w:val="00A5089E"/>
    <w:rsid w:val="00A5140C"/>
    <w:rsid w:val="00A52521"/>
    <w:rsid w:val="00A5286A"/>
    <w:rsid w:val="00A52A7D"/>
    <w:rsid w:val="00A52BFF"/>
    <w:rsid w:val="00A5319F"/>
    <w:rsid w:val="00A5334E"/>
    <w:rsid w:val="00A53D3B"/>
    <w:rsid w:val="00A53DB1"/>
    <w:rsid w:val="00A55454"/>
    <w:rsid w:val="00A62896"/>
    <w:rsid w:val="00A6299E"/>
    <w:rsid w:val="00A63852"/>
    <w:rsid w:val="00A63DC2"/>
    <w:rsid w:val="00A64826"/>
    <w:rsid w:val="00A64BFA"/>
    <w:rsid w:val="00A64E41"/>
    <w:rsid w:val="00A673BC"/>
    <w:rsid w:val="00A71812"/>
    <w:rsid w:val="00A72452"/>
    <w:rsid w:val="00A74954"/>
    <w:rsid w:val="00A76646"/>
    <w:rsid w:val="00A77383"/>
    <w:rsid w:val="00A7763E"/>
    <w:rsid w:val="00A8007F"/>
    <w:rsid w:val="00A8096C"/>
    <w:rsid w:val="00A81EF8"/>
    <w:rsid w:val="00A8252E"/>
    <w:rsid w:val="00A83CA7"/>
    <w:rsid w:val="00A84644"/>
    <w:rsid w:val="00A85172"/>
    <w:rsid w:val="00A85940"/>
    <w:rsid w:val="00A86199"/>
    <w:rsid w:val="00A8684E"/>
    <w:rsid w:val="00A919E1"/>
    <w:rsid w:val="00A9235B"/>
    <w:rsid w:val="00A93131"/>
    <w:rsid w:val="00A93CC6"/>
    <w:rsid w:val="00A97C49"/>
    <w:rsid w:val="00AA0D34"/>
    <w:rsid w:val="00AA42D4"/>
    <w:rsid w:val="00AA4F7F"/>
    <w:rsid w:val="00AA58FD"/>
    <w:rsid w:val="00AA6D95"/>
    <w:rsid w:val="00AA78AB"/>
    <w:rsid w:val="00AA7C9E"/>
    <w:rsid w:val="00AB1073"/>
    <w:rsid w:val="00AB13F3"/>
    <w:rsid w:val="00AB1951"/>
    <w:rsid w:val="00AB2573"/>
    <w:rsid w:val="00AB2CD0"/>
    <w:rsid w:val="00AB34A5"/>
    <w:rsid w:val="00AB365E"/>
    <w:rsid w:val="00AB53B3"/>
    <w:rsid w:val="00AB6309"/>
    <w:rsid w:val="00AB78E7"/>
    <w:rsid w:val="00AB7EE1"/>
    <w:rsid w:val="00AC0074"/>
    <w:rsid w:val="00AC0DF5"/>
    <w:rsid w:val="00AC39F8"/>
    <w:rsid w:val="00AC3B3B"/>
    <w:rsid w:val="00AC5319"/>
    <w:rsid w:val="00AC6727"/>
    <w:rsid w:val="00AC76F1"/>
    <w:rsid w:val="00AC7EA5"/>
    <w:rsid w:val="00AD28EF"/>
    <w:rsid w:val="00AD5394"/>
    <w:rsid w:val="00AE03FE"/>
    <w:rsid w:val="00AE3DC2"/>
    <w:rsid w:val="00AE4ED6"/>
    <w:rsid w:val="00AE541E"/>
    <w:rsid w:val="00AE56F2"/>
    <w:rsid w:val="00AE6060"/>
    <w:rsid w:val="00AE6611"/>
    <w:rsid w:val="00AE6A93"/>
    <w:rsid w:val="00AE7A99"/>
    <w:rsid w:val="00AF46D9"/>
    <w:rsid w:val="00AF4D25"/>
    <w:rsid w:val="00AF6370"/>
    <w:rsid w:val="00B00043"/>
    <w:rsid w:val="00B007EF"/>
    <w:rsid w:val="00B01C0E"/>
    <w:rsid w:val="00B02B41"/>
    <w:rsid w:val="00B036F5"/>
    <w:rsid w:val="00B0371D"/>
    <w:rsid w:val="00B04F31"/>
    <w:rsid w:val="00B05425"/>
    <w:rsid w:val="00B10C6C"/>
    <w:rsid w:val="00B12806"/>
    <w:rsid w:val="00B12F98"/>
    <w:rsid w:val="00B14084"/>
    <w:rsid w:val="00B15B90"/>
    <w:rsid w:val="00B17B89"/>
    <w:rsid w:val="00B217A8"/>
    <w:rsid w:val="00B233A1"/>
    <w:rsid w:val="00B239DC"/>
    <w:rsid w:val="00B2418D"/>
    <w:rsid w:val="00B24A04"/>
    <w:rsid w:val="00B25952"/>
    <w:rsid w:val="00B30921"/>
    <w:rsid w:val="00B310BA"/>
    <w:rsid w:val="00B31EC3"/>
    <w:rsid w:val="00B3290A"/>
    <w:rsid w:val="00B34E4A"/>
    <w:rsid w:val="00B36347"/>
    <w:rsid w:val="00B40D84"/>
    <w:rsid w:val="00B417E2"/>
    <w:rsid w:val="00B41BD4"/>
    <w:rsid w:val="00B41E45"/>
    <w:rsid w:val="00B42792"/>
    <w:rsid w:val="00B43442"/>
    <w:rsid w:val="00B4566C"/>
    <w:rsid w:val="00B4773C"/>
    <w:rsid w:val="00B50039"/>
    <w:rsid w:val="00B511D9"/>
    <w:rsid w:val="00B5282A"/>
    <w:rsid w:val="00B538F4"/>
    <w:rsid w:val="00B53970"/>
    <w:rsid w:val="00B54BCD"/>
    <w:rsid w:val="00B572F9"/>
    <w:rsid w:val="00B6012B"/>
    <w:rsid w:val="00B60142"/>
    <w:rsid w:val="00B606F4"/>
    <w:rsid w:val="00B620F6"/>
    <w:rsid w:val="00B63F27"/>
    <w:rsid w:val="00B644B2"/>
    <w:rsid w:val="00B6527C"/>
    <w:rsid w:val="00B666F6"/>
    <w:rsid w:val="00B6704F"/>
    <w:rsid w:val="00B67669"/>
    <w:rsid w:val="00B71167"/>
    <w:rsid w:val="00B72032"/>
    <w:rsid w:val="00B724E8"/>
    <w:rsid w:val="00B72F5D"/>
    <w:rsid w:val="00B747B5"/>
    <w:rsid w:val="00B74BE2"/>
    <w:rsid w:val="00B76382"/>
    <w:rsid w:val="00B77098"/>
    <w:rsid w:val="00B77AEF"/>
    <w:rsid w:val="00B8240C"/>
    <w:rsid w:val="00B83B16"/>
    <w:rsid w:val="00B855F0"/>
    <w:rsid w:val="00B861FF"/>
    <w:rsid w:val="00B86983"/>
    <w:rsid w:val="00B869DB"/>
    <w:rsid w:val="00B87B61"/>
    <w:rsid w:val="00B90ADC"/>
    <w:rsid w:val="00B91703"/>
    <w:rsid w:val="00B923AC"/>
    <w:rsid w:val="00B9300F"/>
    <w:rsid w:val="00B95967"/>
    <w:rsid w:val="00B95B1D"/>
    <w:rsid w:val="00B9665F"/>
    <w:rsid w:val="00B9741B"/>
    <w:rsid w:val="00B975EA"/>
    <w:rsid w:val="00B97633"/>
    <w:rsid w:val="00BA0398"/>
    <w:rsid w:val="00BA08B4"/>
    <w:rsid w:val="00BA1045"/>
    <w:rsid w:val="00BA268E"/>
    <w:rsid w:val="00BA27C8"/>
    <w:rsid w:val="00BA2B25"/>
    <w:rsid w:val="00BA4586"/>
    <w:rsid w:val="00BA5000"/>
    <w:rsid w:val="00BA5216"/>
    <w:rsid w:val="00BA6F24"/>
    <w:rsid w:val="00BB0F03"/>
    <w:rsid w:val="00BB166E"/>
    <w:rsid w:val="00BB3115"/>
    <w:rsid w:val="00BB3617"/>
    <w:rsid w:val="00BB39B4"/>
    <w:rsid w:val="00BB4184"/>
    <w:rsid w:val="00BB4AC3"/>
    <w:rsid w:val="00BB505E"/>
    <w:rsid w:val="00BB5A48"/>
    <w:rsid w:val="00BB6305"/>
    <w:rsid w:val="00BB6CC1"/>
    <w:rsid w:val="00BB73F0"/>
    <w:rsid w:val="00BC014C"/>
    <w:rsid w:val="00BC1074"/>
    <w:rsid w:val="00BC14BD"/>
    <w:rsid w:val="00BC1EF9"/>
    <w:rsid w:val="00BC2A75"/>
    <w:rsid w:val="00BC3568"/>
    <w:rsid w:val="00BC3B10"/>
    <w:rsid w:val="00BC45DE"/>
    <w:rsid w:val="00BC4898"/>
    <w:rsid w:val="00BC550A"/>
    <w:rsid w:val="00BC6ACF"/>
    <w:rsid w:val="00BD3035"/>
    <w:rsid w:val="00BD3086"/>
    <w:rsid w:val="00BD3506"/>
    <w:rsid w:val="00BD50B0"/>
    <w:rsid w:val="00BD5C2E"/>
    <w:rsid w:val="00BD5E28"/>
    <w:rsid w:val="00BE035C"/>
    <w:rsid w:val="00BE3666"/>
    <w:rsid w:val="00BE37CC"/>
    <w:rsid w:val="00BE39CA"/>
    <w:rsid w:val="00BE5634"/>
    <w:rsid w:val="00BE5946"/>
    <w:rsid w:val="00BE5ABE"/>
    <w:rsid w:val="00BE62C2"/>
    <w:rsid w:val="00BE7F9A"/>
    <w:rsid w:val="00BF0348"/>
    <w:rsid w:val="00BF2B8D"/>
    <w:rsid w:val="00BF302E"/>
    <w:rsid w:val="00BF31E6"/>
    <w:rsid w:val="00BF5F8B"/>
    <w:rsid w:val="00BF62D8"/>
    <w:rsid w:val="00BF7F05"/>
    <w:rsid w:val="00C005F4"/>
    <w:rsid w:val="00C01BCA"/>
    <w:rsid w:val="00C02960"/>
    <w:rsid w:val="00C02FCB"/>
    <w:rsid w:val="00C03188"/>
    <w:rsid w:val="00C070F2"/>
    <w:rsid w:val="00C12406"/>
    <w:rsid w:val="00C12B87"/>
    <w:rsid w:val="00C12E2C"/>
    <w:rsid w:val="00C13661"/>
    <w:rsid w:val="00C14335"/>
    <w:rsid w:val="00C14B20"/>
    <w:rsid w:val="00C14FF1"/>
    <w:rsid w:val="00C16345"/>
    <w:rsid w:val="00C17549"/>
    <w:rsid w:val="00C17908"/>
    <w:rsid w:val="00C2029A"/>
    <w:rsid w:val="00C27723"/>
    <w:rsid w:val="00C30267"/>
    <w:rsid w:val="00C31311"/>
    <w:rsid w:val="00C32098"/>
    <w:rsid w:val="00C3278C"/>
    <w:rsid w:val="00C33D9A"/>
    <w:rsid w:val="00C33DF7"/>
    <w:rsid w:val="00C34982"/>
    <w:rsid w:val="00C35828"/>
    <w:rsid w:val="00C36A36"/>
    <w:rsid w:val="00C408F8"/>
    <w:rsid w:val="00C41E35"/>
    <w:rsid w:val="00C429F3"/>
    <w:rsid w:val="00C42B65"/>
    <w:rsid w:val="00C4391E"/>
    <w:rsid w:val="00C43CF2"/>
    <w:rsid w:val="00C44145"/>
    <w:rsid w:val="00C46309"/>
    <w:rsid w:val="00C468E7"/>
    <w:rsid w:val="00C46993"/>
    <w:rsid w:val="00C47253"/>
    <w:rsid w:val="00C53B7C"/>
    <w:rsid w:val="00C553CE"/>
    <w:rsid w:val="00C61DA2"/>
    <w:rsid w:val="00C626FD"/>
    <w:rsid w:val="00C62B54"/>
    <w:rsid w:val="00C662C7"/>
    <w:rsid w:val="00C66894"/>
    <w:rsid w:val="00C67A6D"/>
    <w:rsid w:val="00C67B9C"/>
    <w:rsid w:val="00C71437"/>
    <w:rsid w:val="00C71B6A"/>
    <w:rsid w:val="00C71E97"/>
    <w:rsid w:val="00C7471E"/>
    <w:rsid w:val="00C7518B"/>
    <w:rsid w:val="00C771B0"/>
    <w:rsid w:val="00C7765D"/>
    <w:rsid w:val="00C805EF"/>
    <w:rsid w:val="00C810B5"/>
    <w:rsid w:val="00C81127"/>
    <w:rsid w:val="00C8149E"/>
    <w:rsid w:val="00C8212A"/>
    <w:rsid w:val="00C82A58"/>
    <w:rsid w:val="00C85A4F"/>
    <w:rsid w:val="00C87AB0"/>
    <w:rsid w:val="00C91793"/>
    <w:rsid w:val="00C91D31"/>
    <w:rsid w:val="00C91D37"/>
    <w:rsid w:val="00C96409"/>
    <w:rsid w:val="00C96CDA"/>
    <w:rsid w:val="00C97CE3"/>
    <w:rsid w:val="00CA01E8"/>
    <w:rsid w:val="00CA27A3"/>
    <w:rsid w:val="00CA6EFE"/>
    <w:rsid w:val="00CA71A1"/>
    <w:rsid w:val="00CA72F3"/>
    <w:rsid w:val="00CA7442"/>
    <w:rsid w:val="00CB0082"/>
    <w:rsid w:val="00CB1742"/>
    <w:rsid w:val="00CB18C1"/>
    <w:rsid w:val="00CB2461"/>
    <w:rsid w:val="00CB2912"/>
    <w:rsid w:val="00CB383A"/>
    <w:rsid w:val="00CB40FC"/>
    <w:rsid w:val="00CB4BCC"/>
    <w:rsid w:val="00CB6A2E"/>
    <w:rsid w:val="00CB7225"/>
    <w:rsid w:val="00CC00D7"/>
    <w:rsid w:val="00CC19E0"/>
    <w:rsid w:val="00CC26EE"/>
    <w:rsid w:val="00CC3E5B"/>
    <w:rsid w:val="00CC40AF"/>
    <w:rsid w:val="00CC5199"/>
    <w:rsid w:val="00CC540C"/>
    <w:rsid w:val="00CC5D20"/>
    <w:rsid w:val="00CC6BDB"/>
    <w:rsid w:val="00CC736D"/>
    <w:rsid w:val="00CD081E"/>
    <w:rsid w:val="00CD0FE1"/>
    <w:rsid w:val="00CD1716"/>
    <w:rsid w:val="00CD1740"/>
    <w:rsid w:val="00CD1FA2"/>
    <w:rsid w:val="00CD33FB"/>
    <w:rsid w:val="00CD4299"/>
    <w:rsid w:val="00CD492A"/>
    <w:rsid w:val="00CD6317"/>
    <w:rsid w:val="00CE049C"/>
    <w:rsid w:val="00CE0D0B"/>
    <w:rsid w:val="00CE2DFF"/>
    <w:rsid w:val="00CE307C"/>
    <w:rsid w:val="00CE3DFA"/>
    <w:rsid w:val="00CE6EA1"/>
    <w:rsid w:val="00CE6FA1"/>
    <w:rsid w:val="00CF0898"/>
    <w:rsid w:val="00CF1542"/>
    <w:rsid w:val="00CF1953"/>
    <w:rsid w:val="00CF2451"/>
    <w:rsid w:val="00CF2697"/>
    <w:rsid w:val="00CF4D23"/>
    <w:rsid w:val="00CF5C3D"/>
    <w:rsid w:val="00CF77AE"/>
    <w:rsid w:val="00D00DBF"/>
    <w:rsid w:val="00D02191"/>
    <w:rsid w:val="00D0246D"/>
    <w:rsid w:val="00D02E41"/>
    <w:rsid w:val="00D030E4"/>
    <w:rsid w:val="00D0596D"/>
    <w:rsid w:val="00D061E3"/>
    <w:rsid w:val="00D06C2B"/>
    <w:rsid w:val="00D0710D"/>
    <w:rsid w:val="00D1089A"/>
    <w:rsid w:val="00D12F32"/>
    <w:rsid w:val="00D1314F"/>
    <w:rsid w:val="00D13A13"/>
    <w:rsid w:val="00D1514D"/>
    <w:rsid w:val="00D16B8B"/>
    <w:rsid w:val="00D16E63"/>
    <w:rsid w:val="00D16EDC"/>
    <w:rsid w:val="00D173E4"/>
    <w:rsid w:val="00D174D8"/>
    <w:rsid w:val="00D17829"/>
    <w:rsid w:val="00D1783E"/>
    <w:rsid w:val="00D21C6A"/>
    <w:rsid w:val="00D22821"/>
    <w:rsid w:val="00D2489B"/>
    <w:rsid w:val="00D26430"/>
    <w:rsid w:val="00D274AA"/>
    <w:rsid w:val="00D27FE3"/>
    <w:rsid w:val="00D30732"/>
    <w:rsid w:val="00D320A3"/>
    <w:rsid w:val="00D32398"/>
    <w:rsid w:val="00D345C8"/>
    <w:rsid w:val="00D34B85"/>
    <w:rsid w:val="00D34E4F"/>
    <w:rsid w:val="00D36B21"/>
    <w:rsid w:val="00D40830"/>
    <w:rsid w:val="00D40D3A"/>
    <w:rsid w:val="00D41B0A"/>
    <w:rsid w:val="00D41D07"/>
    <w:rsid w:val="00D4288C"/>
    <w:rsid w:val="00D4338F"/>
    <w:rsid w:val="00D43CA9"/>
    <w:rsid w:val="00D43F88"/>
    <w:rsid w:val="00D44B05"/>
    <w:rsid w:val="00D45D13"/>
    <w:rsid w:val="00D46296"/>
    <w:rsid w:val="00D462B0"/>
    <w:rsid w:val="00D4637A"/>
    <w:rsid w:val="00D466E1"/>
    <w:rsid w:val="00D469CD"/>
    <w:rsid w:val="00D47FD7"/>
    <w:rsid w:val="00D510F3"/>
    <w:rsid w:val="00D51BDC"/>
    <w:rsid w:val="00D5257A"/>
    <w:rsid w:val="00D62A60"/>
    <w:rsid w:val="00D62C25"/>
    <w:rsid w:val="00D63802"/>
    <w:rsid w:val="00D63A38"/>
    <w:rsid w:val="00D6490B"/>
    <w:rsid w:val="00D658A9"/>
    <w:rsid w:val="00D6707A"/>
    <w:rsid w:val="00D67262"/>
    <w:rsid w:val="00D71617"/>
    <w:rsid w:val="00D72E30"/>
    <w:rsid w:val="00D7432E"/>
    <w:rsid w:val="00D7759A"/>
    <w:rsid w:val="00D8098E"/>
    <w:rsid w:val="00D8155E"/>
    <w:rsid w:val="00D83588"/>
    <w:rsid w:val="00D845C6"/>
    <w:rsid w:val="00D8504F"/>
    <w:rsid w:val="00D85CA5"/>
    <w:rsid w:val="00D872C7"/>
    <w:rsid w:val="00D91037"/>
    <w:rsid w:val="00D928DD"/>
    <w:rsid w:val="00D93CCE"/>
    <w:rsid w:val="00D941AF"/>
    <w:rsid w:val="00D9714C"/>
    <w:rsid w:val="00D97835"/>
    <w:rsid w:val="00DA2D77"/>
    <w:rsid w:val="00DA2EB6"/>
    <w:rsid w:val="00DA38D7"/>
    <w:rsid w:val="00DA4966"/>
    <w:rsid w:val="00DA4EB0"/>
    <w:rsid w:val="00DA5FED"/>
    <w:rsid w:val="00DA6058"/>
    <w:rsid w:val="00DA78FE"/>
    <w:rsid w:val="00DB0703"/>
    <w:rsid w:val="00DB10BF"/>
    <w:rsid w:val="00DB2577"/>
    <w:rsid w:val="00DB379C"/>
    <w:rsid w:val="00DB3ED7"/>
    <w:rsid w:val="00DB42B9"/>
    <w:rsid w:val="00DB558E"/>
    <w:rsid w:val="00DB58F5"/>
    <w:rsid w:val="00DB5DEC"/>
    <w:rsid w:val="00DB6E04"/>
    <w:rsid w:val="00DB74F1"/>
    <w:rsid w:val="00DB7B4B"/>
    <w:rsid w:val="00DC05D1"/>
    <w:rsid w:val="00DC0990"/>
    <w:rsid w:val="00DC0D89"/>
    <w:rsid w:val="00DC0ED8"/>
    <w:rsid w:val="00DC124F"/>
    <w:rsid w:val="00DC161C"/>
    <w:rsid w:val="00DC176B"/>
    <w:rsid w:val="00DC1873"/>
    <w:rsid w:val="00DC2B12"/>
    <w:rsid w:val="00DC426F"/>
    <w:rsid w:val="00DC5589"/>
    <w:rsid w:val="00DC5C30"/>
    <w:rsid w:val="00DC6430"/>
    <w:rsid w:val="00DD0181"/>
    <w:rsid w:val="00DD1349"/>
    <w:rsid w:val="00DD17E9"/>
    <w:rsid w:val="00DD19DD"/>
    <w:rsid w:val="00DD27EB"/>
    <w:rsid w:val="00DD46AE"/>
    <w:rsid w:val="00DD4B3A"/>
    <w:rsid w:val="00DD5243"/>
    <w:rsid w:val="00DD63DA"/>
    <w:rsid w:val="00DE0FC0"/>
    <w:rsid w:val="00DE1ADA"/>
    <w:rsid w:val="00DE5C0C"/>
    <w:rsid w:val="00DE5F53"/>
    <w:rsid w:val="00DE60F1"/>
    <w:rsid w:val="00DF180A"/>
    <w:rsid w:val="00DF1CAD"/>
    <w:rsid w:val="00DF2BEF"/>
    <w:rsid w:val="00DF3C40"/>
    <w:rsid w:val="00DF62D7"/>
    <w:rsid w:val="00DF6BE2"/>
    <w:rsid w:val="00DF796D"/>
    <w:rsid w:val="00DF7F9A"/>
    <w:rsid w:val="00E00276"/>
    <w:rsid w:val="00E0519E"/>
    <w:rsid w:val="00E06664"/>
    <w:rsid w:val="00E06DE5"/>
    <w:rsid w:val="00E079B9"/>
    <w:rsid w:val="00E10F9E"/>
    <w:rsid w:val="00E11278"/>
    <w:rsid w:val="00E117ED"/>
    <w:rsid w:val="00E13B68"/>
    <w:rsid w:val="00E13BFD"/>
    <w:rsid w:val="00E14CE4"/>
    <w:rsid w:val="00E15341"/>
    <w:rsid w:val="00E1541D"/>
    <w:rsid w:val="00E20D17"/>
    <w:rsid w:val="00E225D9"/>
    <w:rsid w:val="00E2278F"/>
    <w:rsid w:val="00E238EA"/>
    <w:rsid w:val="00E2427A"/>
    <w:rsid w:val="00E25346"/>
    <w:rsid w:val="00E25D77"/>
    <w:rsid w:val="00E26A2E"/>
    <w:rsid w:val="00E3161F"/>
    <w:rsid w:val="00E33073"/>
    <w:rsid w:val="00E33724"/>
    <w:rsid w:val="00E341E0"/>
    <w:rsid w:val="00E34589"/>
    <w:rsid w:val="00E34B0A"/>
    <w:rsid w:val="00E36C87"/>
    <w:rsid w:val="00E37FD5"/>
    <w:rsid w:val="00E40405"/>
    <w:rsid w:val="00E404CB"/>
    <w:rsid w:val="00E412F7"/>
    <w:rsid w:val="00E42037"/>
    <w:rsid w:val="00E43C79"/>
    <w:rsid w:val="00E44B68"/>
    <w:rsid w:val="00E54E35"/>
    <w:rsid w:val="00E5643C"/>
    <w:rsid w:val="00E57927"/>
    <w:rsid w:val="00E60334"/>
    <w:rsid w:val="00E609C1"/>
    <w:rsid w:val="00E60EE7"/>
    <w:rsid w:val="00E61E25"/>
    <w:rsid w:val="00E63405"/>
    <w:rsid w:val="00E63C36"/>
    <w:rsid w:val="00E64023"/>
    <w:rsid w:val="00E6433C"/>
    <w:rsid w:val="00E6475C"/>
    <w:rsid w:val="00E65282"/>
    <w:rsid w:val="00E65503"/>
    <w:rsid w:val="00E66CD2"/>
    <w:rsid w:val="00E66FE1"/>
    <w:rsid w:val="00E7277E"/>
    <w:rsid w:val="00E73B26"/>
    <w:rsid w:val="00E74724"/>
    <w:rsid w:val="00E766E4"/>
    <w:rsid w:val="00E76C83"/>
    <w:rsid w:val="00E808D2"/>
    <w:rsid w:val="00E83DB1"/>
    <w:rsid w:val="00E848B4"/>
    <w:rsid w:val="00E84E6A"/>
    <w:rsid w:val="00E85C22"/>
    <w:rsid w:val="00E868AB"/>
    <w:rsid w:val="00E875B2"/>
    <w:rsid w:val="00E9179A"/>
    <w:rsid w:val="00E91956"/>
    <w:rsid w:val="00E92F84"/>
    <w:rsid w:val="00E93562"/>
    <w:rsid w:val="00E9585F"/>
    <w:rsid w:val="00E95B7A"/>
    <w:rsid w:val="00E9774F"/>
    <w:rsid w:val="00EA737E"/>
    <w:rsid w:val="00EA76D0"/>
    <w:rsid w:val="00EB0268"/>
    <w:rsid w:val="00EB0EB4"/>
    <w:rsid w:val="00EB1433"/>
    <w:rsid w:val="00EB3272"/>
    <w:rsid w:val="00EB32AF"/>
    <w:rsid w:val="00EB33B2"/>
    <w:rsid w:val="00EB60D9"/>
    <w:rsid w:val="00EB627F"/>
    <w:rsid w:val="00EB64E8"/>
    <w:rsid w:val="00EB69F4"/>
    <w:rsid w:val="00EC0738"/>
    <w:rsid w:val="00EC078A"/>
    <w:rsid w:val="00EC1B8E"/>
    <w:rsid w:val="00EC3630"/>
    <w:rsid w:val="00EC3A35"/>
    <w:rsid w:val="00EC4C15"/>
    <w:rsid w:val="00EC4E89"/>
    <w:rsid w:val="00EC5E52"/>
    <w:rsid w:val="00EC7711"/>
    <w:rsid w:val="00ED1900"/>
    <w:rsid w:val="00ED2107"/>
    <w:rsid w:val="00ED2D1C"/>
    <w:rsid w:val="00ED2ED4"/>
    <w:rsid w:val="00ED4CAD"/>
    <w:rsid w:val="00ED591E"/>
    <w:rsid w:val="00ED7529"/>
    <w:rsid w:val="00ED758F"/>
    <w:rsid w:val="00EE1106"/>
    <w:rsid w:val="00EE15C8"/>
    <w:rsid w:val="00EE40A9"/>
    <w:rsid w:val="00EE4384"/>
    <w:rsid w:val="00EE4FC4"/>
    <w:rsid w:val="00EE6501"/>
    <w:rsid w:val="00EE6947"/>
    <w:rsid w:val="00EE7763"/>
    <w:rsid w:val="00EE7B49"/>
    <w:rsid w:val="00EF3435"/>
    <w:rsid w:val="00EF36E0"/>
    <w:rsid w:val="00EF42EB"/>
    <w:rsid w:val="00EF45AD"/>
    <w:rsid w:val="00EF4B42"/>
    <w:rsid w:val="00EF4C10"/>
    <w:rsid w:val="00EF4E39"/>
    <w:rsid w:val="00EF5C18"/>
    <w:rsid w:val="00F001E3"/>
    <w:rsid w:val="00F010AB"/>
    <w:rsid w:val="00F016D8"/>
    <w:rsid w:val="00F034F8"/>
    <w:rsid w:val="00F04CD5"/>
    <w:rsid w:val="00F0540D"/>
    <w:rsid w:val="00F06930"/>
    <w:rsid w:val="00F07944"/>
    <w:rsid w:val="00F10450"/>
    <w:rsid w:val="00F121C7"/>
    <w:rsid w:val="00F1303B"/>
    <w:rsid w:val="00F149EE"/>
    <w:rsid w:val="00F1509C"/>
    <w:rsid w:val="00F1614C"/>
    <w:rsid w:val="00F1615C"/>
    <w:rsid w:val="00F17809"/>
    <w:rsid w:val="00F20D7B"/>
    <w:rsid w:val="00F22846"/>
    <w:rsid w:val="00F23479"/>
    <w:rsid w:val="00F25EDF"/>
    <w:rsid w:val="00F2647F"/>
    <w:rsid w:val="00F27521"/>
    <w:rsid w:val="00F27663"/>
    <w:rsid w:val="00F279ED"/>
    <w:rsid w:val="00F30499"/>
    <w:rsid w:val="00F3083D"/>
    <w:rsid w:val="00F332A6"/>
    <w:rsid w:val="00F33315"/>
    <w:rsid w:val="00F344CC"/>
    <w:rsid w:val="00F347CD"/>
    <w:rsid w:val="00F353C4"/>
    <w:rsid w:val="00F35565"/>
    <w:rsid w:val="00F37466"/>
    <w:rsid w:val="00F403D7"/>
    <w:rsid w:val="00F43271"/>
    <w:rsid w:val="00F437A1"/>
    <w:rsid w:val="00F4575C"/>
    <w:rsid w:val="00F459A0"/>
    <w:rsid w:val="00F459A5"/>
    <w:rsid w:val="00F45AC2"/>
    <w:rsid w:val="00F4615B"/>
    <w:rsid w:val="00F4663D"/>
    <w:rsid w:val="00F5035B"/>
    <w:rsid w:val="00F5321D"/>
    <w:rsid w:val="00F54850"/>
    <w:rsid w:val="00F553D8"/>
    <w:rsid w:val="00F57421"/>
    <w:rsid w:val="00F60EAF"/>
    <w:rsid w:val="00F62247"/>
    <w:rsid w:val="00F62FB4"/>
    <w:rsid w:val="00F63DEE"/>
    <w:rsid w:val="00F64B28"/>
    <w:rsid w:val="00F65665"/>
    <w:rsid w:val="00F66357"/>
    <w:rsid w:val="00F67166"/>
    <w:rsid w:val="00F6754C"/>
    <w:rsid w:val="00F719D2"/>
    <w:rsid w:val="00F726EE"/>
    <w:rsid w:val="00F75671"/>
    <w:rsid w:val="00F765E2"/>
    <w:rsid w:val="00F77322"/>
    <w:rsid w:val="00F7783F"/>
    <w:rsid w:val="00F779F4"/>
    <w:rsid w:val="00F77BAC"/>
    <w:rsid w:val="00F800D1"/>
    <w:rsid w:val="00F80A32"/>
    <w:rsid w:val="00F8205B"/>
    <w:rsid w:val="00F82B4D"/>
    <w:rsid w:val="00F83E2D"/>
    <w:rsid w:val="00F83F91"/>
    <w:rsid w:val="00F84268"/>
    <w:rsid w:val="00F8631C"/>
    <w:rsid w:val="00F865A5"/>
    <w:rsid w:val="00F86758"/>
    <w:rsid w:val="00F86DCF"/>
    <w:rsid w:val="00F874F9"/>
    <w:rsid w:val="00F87739"/>
    <w:rsid w:val="00F91FD9"/>
    <w:rsid w:val="00F93E58"/>
    <w:rsid w:val="00F945BD"/>
    <w:rsid w:val="00F964C9"/>
    <w:rsid w:val="00F96676"/>
    <w:rsid w:val="00F97360"/>
    <w:rsid w:val="00F97BCF"/>
    <w:rsid w:val="00FA049D"/>
    <w:rsid w:val="00FA29A2"/>
    <w:rsid w:val="00FA338B"/>
    <w:rsid w:val="00FA463B"/>
    <w:rsid w:val="00FA6994"/>
    <w:rsid w:val="00FA6B9A"/>
    <w:rsid w:val="00FA6F31"/>
    <w:rsid w:val="00FB1248"/>
    <w:rsid w:val="00FB2595"/>
    <w:rsid w:val="00FB293B"/>
    <w:rsid w:val="00FB49E9"/>
    <w:rsid w:val="00FB4FC8"/>
    <w:rsid w:val="00FB7419"/>
    <w:rsid w:val="00FC08A8"/>
    <w:rsid w:val="00FC1F3E"/>
    <w:rsid w:val="00FC28D6"/>
    <w:rsid w:val="00FC2D85"/>
    <w:rsid w:val="00FC2DEE"/>
    <w:rsid w:val="00FC2E84"/>
    <w:rsid w:val="00FC3FE4"/>
    <w:rsid w:val="00FC6076"/>
    <w:rsid w:val="00FD039C"/>
    <w:rsid w:val="00FD1F81"/>
    <w:rsid w:val="00FD3B18"/>
    <w:rsid w:val="00FD5148"/>
    <w:rsid w:val="00FD66AB"/>
    <w:rsid w:val="00FD6FE3"/>
    <w:rsid w:val="00FD73A4"/>
    <w:rsid w:val="00FD7989"/>
    <w:rsid w:val="00FD79BB"/>
    <w:rsid w:val="00FE1578"/>
    <w:rsid w:val="00FE1CED"/>
    <w:rsid w:val="00FE260E"/>
    <w:rsid w:val="00FE2D06"/>
    <w:rsid w:val="00FE39B9"/>
    <w:rsid w:val="00FE3DD1"/>
    <w:rsid w:val="00FE3E27"/>
    <w:rsid w:val="00FE5782"/>
    <w:rsid w:val="00FE64D2"/>
    <w:rsid w:val="00FE6AFE"/>
    <w:rsid w:val="00FE6CC5"/>
    <w:rsid w:val="00FE7263"/>
    <w:rsid w:val="00FF087A"/>
    <w:rsid w:val="00FF1567"/>
    <w:rsid w:val="00FF2A9C"/>
    <w:rsid w:val="00FF50AB"/>
    <w:rsid w:val="00FF618E"/>
    <w:rsid w:val="00FF6289"/>
    <w:rsid w:val="00FF7F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5:docId w15:val="{CCD1A1EC-BEEC-4511-9EE8-0229C4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7EB"/>
    <w:pPr>
      <w:tabs>
        <w:tab w:val="left" w:pos="0"/>
      </w:tabs>
    </w:pPr>
    <w:rPr>
      <w:sz w:val="24"/>
      <w:lang w:eastAsia="en-US"/>
    </w:rPr>
  </w:style>
  <w:style w:type="paragraph" w:styleId="Heading1">
    <w:name w:val="heading 1"/>
    <w:basedOn w:val="Normal"/>
    <w:next w:val="Normal"/>
    <w:qFormat/>
    <w:rsid w:val="00DD27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27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27EB"/>
    <w:pPr>
      <w:keepNext/>
      <w:spacing w:before="140"/>
      <w:outlineLvl w:val="2"/>
    </w:pPr>
    <w:rPr>
      <w:b/>
    </w:rPr>
  </w:style>
  <w:style w:type="paragraph" w:styleId="Heading4">
    <w:name w:val="heading 4"/>
    <w:basedOn w:val="Normal"/>
    <w:next w:val="Normal"/>
    <w:qFormat/>
    <w:rsid w:val="00DD27EB"/>
    <w:pPr>
      <w:keepNext/>
      <w:spacing w:before="240" w:after="60"/>
      <w:outlineLvl w:val="3"/>
    </w:pPr>
    <w:rPr>
      <w:rFonts w:ascii="Arial" w:hAnsi="Arial"/>
      <w:b/>
      <w:bCs/>
      <w:sz w:val="22"/>
      <w:szCs w:val="28"/>
    </w:rPr>
  </w:style>
  <w:style w:type="paragraph" w:styleId="Heading5">
    <w:name w:val="heading 5"/>
    <w:basedOn w:val="Normal"/>
    <w:next w:val="Normal"/>
    <w:qFormat/>
    <w:rsid w:val="00657586"/>
    <w:pPr>
      <w:numPr>
        <w:ilvl w:val="4"/>
        <w:numId w:val="1"/>
      </w:numPr>
      <w:spacing w:before="240" w:after="60"/>
      <w:outlineLvl w:val="4"/>
    </w:pPr>
    <w:rPr>
      <w:sz w:val="22"/>
    </w:rPr>
  </w:style>
  <w:style w:type="paragraph" w:styleId="Heading6">
    <w:name w:val="heading 6"/>
    <w:basedOn w:val="Normal"/>
    <w:next w:val="Normal"/>
    <w:qFormat/>
    <w:rsid w:val="00657586"/>
    <w:pPr>
      <w:numPr>
        <w:ilvl w:val="5"/>
        <w:numId w:val="1"/>
      </w:numPr>
      <w:spacing w:before="240" w:after="60"/>
      <w:outlineLvl w:val="5"/>
    </w:pPr>
    <w:rPr>
      <w:i/>
      <w:sz w:val="22"/>
    </w:rPr>
  </w:style>
  <w:style w:type="paragraph" w:styleId="Heading7">
    <w:name w:val="heading 7"/>
    <w:basedOn w:val="Normal"/>
    <w:next w:val="Normal"/>
    <w:qFormat/>
    <w:rsid w:val="00657586"/>
    <w:pPr>
      <w:numPr>
        <w:ilvl w:val="6"/>
        <w:numId w:val="1"/>
      </w:numPr>
      <w:spacing w:before="240" w:after="60"/>
      <w:outlineLvl w:val="6"/>
    </w:pPr>
    <w:rPr>
      <w:rFonts w:ascii="Arial" w:hAnsi="Arial"/>
      <w:sz w:val="20"/>
    </w:rPr>
  </w:style>
  <w:style w:type="paragraph" w:styleId="Heading8">
    <w:name w:val="heading 8"/>
    <w:basedOn w:val="Normal"/>
    <w:next w:val="Normal"/>
    <w:qFormat/>
    <w:rsid w:val="00657586"/>
    <w:pPr>
      <w:numPr>
        <w:ilvl w:val="7"/>
        <w:numId w:val="1"/>
      </w:numPr>
      <w:spacing w:before="240" w:after="60"/>
      <w:outlineLvl w:val="7"/>
    </w:pPr>
    <w:rPr>
      <w:rFonts w:ascii="Arial" w:hAnsi="Arial"/>
      <w:i/>
      <w:sz w:val="20"/>
    </w:rPr>
  </w:style>
  <w:style w:type="paragraph" w:styleId="Heading9">
    <w:name w:val="heading 9"/>
    <w:basedOn w:val="Normal"/>
    <w:next w:val="Normal"/>
    <w:qFormat/>
    <w:rsid w:val="0065758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27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27EB"/>
  </w:style>
  <w:style w:type="paragraph" w:customStyle="1" w:styleId="00ClientCover">
    <w:name w:val="00ClientCover"/>
    <w:basedOn w:val="Normal"/>
    <w:rsid w:val="00DD27EB"/>
  </w:style>
  <w:style w:type="paragraph" w:customStyle="1" w:styleId="02Text">
    <w:name w:val="02Text"/>
    <w:basedOn w:val="Normal"/>
    <w:rsid w:val="00DD27EB"/>
  </w:style>
  <w:style w:type="paragraph" w:customStyle="1" w:styleId="BillBasic">
    <w:name w:val="BillBasic"/>
    <w:link w:val="BillBasicChar"/>
    <w:rsid w:val="00DD27EB"/>
    <w:pPr>
      <w:spacing w:before="140"/>
      <w:jc w:val="both"/>
    </w:pPr>
    <w:rPr>
      <w:sz w:val="24"/>
      <w:lang w:eastAsia="en-US"/>
    </w:rPr>
  </w:style>
  <w:style w:type="paragraph" w:styleId="Header">
    <w:name w:val="header"/>
    <w:basedOn w:val="Normal"/>
    <w:link w:val="HeaderChar"/>
    <w:rsid w:val="00DD27EB"/>
    <w:pPr>
      <w:tabs>
        <w:tab w:val="center" w:pos="4153"/>
        <w:tab w:val="right" w:pos="8306"/>
      </w:tabs>
    </w:pPr>
  </w:style>
  <w:style w:type="paragraph" w:styleId="Footer">
    <w:name w:val="footer"/>
    <w:basedOn w:val="Normal"/>
    <w:link w:val="FooterChar"/>
    <w:rsid w:val="00DD27EB"/>
    <w:pPr>
      <w:spacing w:before="120" w:line="240" w:lineRule="exact"/>
    </w:pPr>
    <w:rPr>
      <w:rFonts w:ascii="Arial" w:hAnsi="Arial"/>
      <w:sz w:val="18"/>
    </w:rPr>
  </w:style>
  <w:style w:type="paragraph" w:customStyle="1" w:styleId="Billname">
    <w:name w:val="Billname"/>
    <w:basedOn w:val="Normal"/>
    <w:rsid w:val="00DD27EB"/>
    <w:pPr>
      <w:spacing w:before="1220"/>
    </w:pPr>
    <w:rPr>
      <w:rFonts w:ascii="Arial" w:hAnsi="Arial"/>
      <w:b/>
      <w:sz w:val="40"/>
    </w:rPr>
  </w:style>
  <w:style w:type="paragraph" w:customStyle="1" w:styleId="BillBasicHeading">
    <w:name w:val="BillBasicHeading"/>
    <w:basedOn w:val="BillBasic"/>
    <w:rsid w:val="00DD27EB"/>
    <w:pPr>
      <w:keepNext/>
      <w:tabs>
        <w:tab w:val="left" w:pos="2600"/>
      </w:tabs>
      <w:jc w:val="left"/>
    </w:pPr>
    <w:rPr>
      <w:rFonts w:ascii="Arial" w:hAnsi="Arial"/>
      <w:b/>
    </w:rPr>
  </w:style>
  <w:style w:type="paragraph" w:customStyle="1" w:styleId="EnactingWordsRules">
    <w:name w:val="EnactingWordsRules"/>
    <w:basedOn w:val="EnactingWords"/>
    <w:rsid w:val="00DD27EB"/>
    <w:pPr>
      <w:spacing w:before="240"/>
    </w:pPr>
  </w:style>
  <w:style w:type="paragraph" w:customStyle="1" w:styleId="EnactingWords">
    <w:name w:val="EnactingWords"/>
    <w:basedOn w:val="BillBasic"/>
    <w:rsid w:val="00DD27EB"/>
    <w:pPr>
      <w:spacing w:before="120"/>
    </w:pPr>
  </w:style>
  <w:style w:type="paragraph" w:customStyle="1" w:styleId="Amain">
    <w:name w:val="A main"/>
    <w:basedOn w:val="BillBasic"/>
    <w:link w:val="AmainChar"/>
    <w:rsid w:val="00DD27EB"/>
    <w:pPr>
      <w:tabs>
        <w:tab w:val="right" w:pos="900"/>
        <w:tab w:val="left" w:pos="1100"/>
      </w:tabs>
      <w:ind w:left="1100" w:hanging="1100"/>
      <w:outlineLvl w:val="5"/>
    </w:pPr>
  </w:style>
  <w:style w:type="paragraph" w:customStyle="1" w:styleId="Amainreturn">
    <w:name w:val="A main return"/>
    <w:basedOn w:val="BillBasic"/>
    <w:link w:val="AmainreturnChar"/>
    <w:rsid w:val="00DD27EB"/>
    <w:pPr>
      <w:ind w:left="1100"/>
    </w:pPr>
  </w:style>
  <w:style w:type="paragraph" w:customStyle="1" w:styleId="Apara">
    <w:name w:val="A para"/>
    <w:basedOn w:val="BillBasic"/>
    <w:link w:val="AparaChar"/>
    <w:rsid w:val="00DD27EB"/>
    <w:pPr>
      <w:tabs>
        <w:tab w:val="right" w:pos="1400"/>
        <w:tab w:val="left" w:pos="1600"/>
      </w:tabs>
      <w:ind w:left="1600" w:hanging="1600"/>
      <w:outlineLvl w:val="6"/>
    </w:pPr>
  </w:style>
  <w:style w:type="paragraph" w:customStyle="1" w:styleId="Asubpara">
    <w:name w:val="A subpara"/>
    <w:basedOn w:val="BillBasic"/>
    <w:link w:val="AsubparaChar"/>
    <w:rsid w:val="00DD27EB"/>
    <w:pPr>
      <w:tabs>
        <w:tab w:val="right" w:pos="1900"/>
        <w:tab w:val="left" w:pos="2100"/>
      </w:tabs>
      <w:ind w:left="2100" w:hanging="2100"/>
      <w:outlineLvl w:val="7"/>
    </w:pPr>
  </w:style>
  <w:style w:type="paragraph" w:customStyle="1" w:styleId="Asubsubpara">
    <w:name w:val="A subsubpara"/>
    <w:basedOn w:val="BillBasic"/>
    <w:rsid w:val="00DD27EB"/>
    <w:pPr>
      <w:tabs>
        <w:tab w:val="right" w:pos="2400"/>
        <w:tab w:val="left" w:pos="2600"/>
      </w:tabs>
      <w:ind w:left="2600" w:hanging="2600"/>
      <w:outlineLvl w:val="8"/>
    </w:pPr>
  </w:style>
  <w:style w:type="paragraph" w:customStyle="1" w:styleId="aDef">
    <w:name w:val="aDef"/>
    <w:basedOn w:val="BillBasic"/>
    <w:link w:val="aDefChar"/>
    <w:rsid w:val="00DD27EB"/>
    <w:pPr>
      <w:ind w:left="1100"/>
    </w:pPr>
  </w:style>
  <w:style w:type="paragraph" w:customStyle="1" w:styleId="aExamHead">
    <w:name w:val="aExam Head"/>
    <w:basedOn w:val="BillBasicHeading"/>
    <w:next w:val="aExam"/>
    <w:rsid w:val="00DD27EB"/>
    <w:pPr>
      <w:tabs>
        <w:tab w:val="clear" w:pos="2600"/>
      </w:tabs>
      <w:ind w:left="1100"/>
    </w:pPr>
    <w:rPr>
      <w:sz w:val="18"/>
    </w:rPr>
  </w:style>
  <w:style w:type="paragraph" w:customStyle="1" w:styleId="aExam">
    <w:name w:val="aExam"/>
    <w:basedOn w:val="aNoteSymb"/>
    <w:rsid w:val="00DD27EB"/>
    <w:pPr>
      <w:spacing w:before="60"/>
      <w:ind w:left="1100" w:firstLine="0"/>
    </w:pPr>
  </w:style>
  <w:style w:type="paragraph" w:customStyle="1" w:styleId="aNote">
    <w:name w:val="aNote"/>
    <w:basedOn w:val="BillBasic"/>
    <w:link w:val="aNoteChar"/>
    <w:rsid w:val="00DD27EB"/>
    <w:pPr>
      <w:ind w:left="1900" w:hanging="800"/>
    </w:pPr>
    <w:rPr>
      <w:sz w:val="20"/>
    </w:rPr>
  </w:style>
  <w:style w:type="paragraph" w:customStyle="1" w:styleId="HeaderEven">
    <w:name w:val="HeaderEven"/>
    <w:basedOn w:val="Normal"/>
    <w:rsid w:val="00DD27EB"/>
    <w:rPr>
      <w:rFonts w:ascii="Arial" w:hAnsi="Arial"/>
      <w:sz w:val="18"/>
    </w:rPr>
  </w:style>
  <w:style w:type="paragraph" w:customStyle="1" w:styleId="HeaderEven6">
    <w:name w:val="HeaderEven6"/>
    <w:basedOn w:val="HeaderEven"/>
    <w:rsid w:val="00DD27EB"/>
    <w:pPr>
      <w:spacing w:before="120" w:after="60"/>
    </w:pPr>
  </w:style>
  <w:style w:type="paragraph" w:customStyle="1" w:styleId="HeaderOdd6">
    <w:name w:val="HeaderOdd6"/>
    <w:basedOn w:val="HeaderEven6"/>
    <w:rsid w:val="00DD27EB"/>
    <w:pPr>
      <w:jc w:val="right"/>
    </w:pPr>
  </w:style>
  <w:style w:type="paragraph" w:customStyle="1" w:styleId="HeaderOdd">
    <w:name w:val="HeaderOdd"/>
    <w:basedOn w:val="HeaderEven"/>
    <w:rsid w:val="00DD27EB"/>
    <w:pPr>
      <w:jc w:val="right"/>
    </w:pPr>
  </w:style>
  <w:style w:type="paragraph" w:customStyle="1" w:styleId="N-TOCheading">
    <w:name w:val="N-TOCheading"/>
    <w:basedOn w:val="BillBasicHeading"/>
    <w:next w:val="N-9pt"/>
    <w:rsid w:val="00DD27EB"/>
    <w:pPr>
      <w:pBdr>
        <w:bottom w:val="single" w:sz="4" w:space="1" w:color="auto"/>
      </w:pBdr>
      <w:spacing w:before="800"/>
    </w:pPr>
    <w:rPr>
      <w:sz w:val="32"/>
    </w:rPr>
  </w:style>
  <w:style w:type="paragraph" w:customStyle="1" w:styleId="N-9pt">
    <w:name w:val="N-9pt"/>
    <w:basedOn w:val="BillBasic"/>
    <w:next w:val="BillBasic"/>
    <w:rsid w:val="00DD27EB"/>
    <w:pPr>
      <w:keepNext/>
      <w:tabs>
        <w:tab w:val="right" w:pos="7707"/>
      </w:tabs>
      <w:spacing w:before="120"/>
    </w:pPr>
    <w:rPr>
      <w:rFonts w:ascii="Arial" w:hAnsi="Arial"/>
      <w:sz w:val="18"/>
    </w:rPr>
  </w:style>
  <w:style w:type="paragraph" w:customStyle="1" w:styleId="N-14pt">
    <w:name w:val="N-14pt"/>
    <w:basedOn w:val="BillBasic"/>
    <w:rsid w:val="00DD27EB"/>
    <w:pPr>
      <w:spacing w:before="0"/>
    </w:pPr>
    <w:rPr>
      <w:b/>
      <w:sz w:val="28"/>
    </w:rPr>
  </w:style>
  <w:style w:type="paragraph" w:customStyle="1" w:styleId="N-16pt">
    <w:name w:val="N-16pt"/>
    <w:basedOn w:val="BillBasic"/>
    <w:rsid w:val="00DD27EB"/>
    <w:pPr>
      <w:spacing w:before="800"/>
    </w:pPr>
    <w:rPr>
      <w:b/>
      <w:sz w:val="32"/>
    </w:rPr>
  </w:style>
  <w:style w:type="paragraph" w:customStyle="1" w:styleId="N-line3">
    <w:name w:val="N-line3"/>
    <w:basedOn w:val="BillBasic"/>
    <w:next w:val="BillBasic"/>
    <w:rsid w:val="00DD27EB"/>
    <w:pPr>
      <w:pBdr>
        <w:bottom w:val="single" w:sz="12" w:space="1" w:color="auto"/>
      </w:pBdr>
      <w:spacing w:before="60"/>
    </w:pPr>
  </w:style>
  <w:style w:type="paragraph" w:customStyle="1" w:styleId="Comment">
    <w:name w:val="Comment"/>
    <w:basedOn w:val="BillBasic"/>
    <w:rsid w:val="00DD27EB"/>
    <w:pPr>
      <w:tabs>
        <w:tab w:val="left" w:pos="1800"/>
      </w:tabs>
      <w:ind w:left="1300"/>
      <w:jc w:val="left"/>
    </w:pPr>
    <w:rPr>
      <w:b/>
      <w:sz w:val="18"/>
    </w:rPr>
  </w:style>
  <w:style w:type="paragraph" w:customStyle="1" w:styleId="FooterInfo">
    <w:name w:val="FooterInfo"/>
    <w:basedOn w:val="Normal"/>
    <w:rsid w:val="00DD27EB"/>
    <w:pPr>
      <w:tabs>
        <w:tab w:val="right" w:pos="7707"/>
      </w:tabs>
    </w:pPr>
    <w:rPr>
      <w:rFonts w:ascii="Arial" w:hAnsi="Arial"/>
      <w:sz w:val="18"/>
    </w:rPr>
  </w:style>
  <w:style w:type="paragraph" w:customStyle="1" w:styleId="AH1Chapter">
    <w:name w:val="A H1 Chapter"/>
    <w:basedOn w:val="BillBasicHeading"/>
    <w:next w:val="AH2Part"/>
    <w:rsid w:val="00DD27EB"/>
    <w:pPr>
      <w:spacing w:before="320"/>
      <w:ind w:left="2600" w:hanging="2600"/>
      <w:outlineLvl w:val="0"/>
    </w:pPr>
    <w:rPr>
      <w:sz w:val="34"/>
    </w:rPr>
  </w:style>
  <w:style w:type="paragraph" w:customStyle="1" w:styleId="AH2Part">
    <w:name w:val="A H2 Part"/>
    <w:basedOn w:val="BillBasicHeading"/>
    <w:next w:val="AH3Div"/>
    <w:rsid w:val="00DD27EB"/>
    <w:pPr>
      <w:spacing w:before="380"/>
      <w:ind w:left="2600" w:hanging="2600"/>
      <w:outlineLvl w:val="1"/>
    </w:pPr>
    <w:rPr>
      <w:sz w:val="32"/>
    </w:rPr>
  </w:style>
  <w:style w:type="paragraph" w:customStyle="1" w:styleId="AH3Div">
    <w:name w:val="A H3 Div"/>
    <w:basedOn w:val="BillBasicHeading"/>
    <w:next w:val="AH5Sec"/>
    <w:rsid w:val="00DD27EB"/>
    <w:pPr>
      <w:spacing w:before="240"/>
      <w:ind w:left="2600" w:hanging="2600"/>
      <w:outlineLvl w:val="2"/>
    </w:pPr>
    <w:rPr>
      <w:sz w:val="28"/>
    </w:rPr>
  </w:style>
  <w:style w:type="paragraph" w:customStyle="1" w:styleId="AH5Sec">
    <w:name w:val="A H5 Sec"/>
    <w:basedOn w:val="BillBasicHeading"/>
    <w:next w:val="Amain"/>
    <w:link w:val="AH5SecChar"/>
    <w:rsid w:val="00DD27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27EB"/>
    <w:pPr>
      <w:keepNext/>
      <w:ind w:left="1100"/>
    </w:pPr>
    <w:rPr>
      <w:i/>
    </w:rPr>
  </w:style>
  <w:style w:type="paragraph" w:customStyle="1" w:styleId="AH4SubDiv">
    <w:name w:val="A H4 SubDiv"/>
    <w:basedOn w:val="BillBasicHeading"/>
    <w:next w:val="AH5Sec"/>
    <w:rsid w:val="00DD27EB"/>
    <w:pPr>
      <w:spacing w:before="240"/>
      <w:ind w:left="2600" w:hanging="2600"/>
      <w:outlineLvl w:val="3"/>
    </w:pPr>
    <w:rPr>
      <w:sz w:val="26"/>
    </w:rPr>
  </w:style>
  <w:style w:type="paragraph" w:customStyle="1" w:styleId="Sched-heading">
    <w:name w:val="Sched-heading"/>
    <w:basedOn w:val="BillBasicHeading"/>
    <w:next w:val="refSymb"/>
    <w:rsid w:val="00DD27EB"/>
    <w:pPr>
      <w:spacing w:before="380"/>
      <w:ind w:left="2600" w:hanging="2600"/>
      <w:outlineLvl w:val="0"/>
    </w:pPr>
    <w:rPr>
      <w:sz w:val="34"/>
    </w:rPr>
  </w:style>
  <w:style w:type="paragraph" w:customStyle="1" w:styleId="ref">
    <w:name w:val="ref"/>
    <w:basedOn w:val="BillBasic"/>
    <w:next w:val="Normal"/>
    <w:rsid w:val="00DD27EB"/>
    <w:pPr>
      <w:spacing w:before="60"/>
    </w:pPr>
    <w:rPr>
      <w:sz w:val="18"/>
    </w:rPr>
  </w:style>
  <w:style w:type="paragraph" w:customStyle="1" w:styleId="Sched-Part">
    <w:name w:val="Sched-Part"/>
    <w:basedOn w:val="BillBasicHeading"/>
    <w:next w:val="Sched-Form"/>
    <w:rsid w:val="00DD27EB"/>
    <w:pPr>
      <w:spacing w:before="380"/>
      <w:ind w:left="2600" w:hanging="2600"/>
      <w:outlineLvl w:val="1"/>
    </w:pPr>
    <w:rPr>
      <w:sz w:val="32"/>
    </w:rPr>
  </w:style>
  <w:style w:type="paragraph" w:customStyle="1" w:styleId="ShadedSchClause">
    <w:name w:val="Shaded Sch Clause"/>
    <w:basedOn w:val="Schclauseheading"/>
    <w:next w:val="direction"/>
    <w:rsid w:val="00DD27EB"/>
    <w:pPr>
      <w:shd w:val="pct25" w:color="auto" w:fill="auto"/>
      <w:outlineLvl w:val="3"/>
    </w:pPr>
  </w:style>
  <w:style w:type="paragraph" w:customStyle="1" w:styleId="Sched-Form">
    <w:name w:val="Sched-Form"/>
    <w:basedOn w:val="BillBasicHeading"/>
    <w:next w:val="Schclauseheading"/>
    <w:rsid w:val="00DD27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27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27EB"/>
    <w:pPr>
      <w:spacing w:before="320"/>
      <w:ind w:left="2600" w:hanging="2600"/>
      <w:jc w:val="both"/>
      <w:outlineLvl w:val="0"/>
    </w:pPr>
    <w:rPr>
      <w:sz w:val="34"/>
    </w:rPr>
  </w:style>
  <w:style w:type="paragraph" w:styleId="TOC7">
    <w:name w:val="toc 7"/>
    <w:basedOn w:val="TOC2"/>
    <w:next w:val="Normal"/>
    <w:autoRedefine/>
    <w:rsid w:val="00DD27EB"/>
    <w:pPr>
      <w:keepNext w:val="0"/>
      <w:spacing w:before="120"/>
    </w:pPr>
    <w:rPr>
      <w:sz w:val="20"/>
    </w:rPr>
  </w:style>
  <w:style w:type="paragraph" w:styleId="TOC2">
    <w:name w:val="toc 2"/>
    <w:basedOn w:val="Normal"/>
    <w:next w:val="Normal"/>
    <w:autoRedefine/>
    <w:uiPriority w:val="39"/>
    <w:rsid w:val="00DD27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27EB"/>
    <w:pPr>
      <w:keepNext/>
      <w:tabs>
        <w:tab w:val="left" w:pos="400"/>
      </w:tabs>
      <w:spacing w:before="0"/>
      <w:jc w:val="left"/>
    </w:pPr>
    <w:rPr>
      <w:rFonts w:ascii="Arial" w:hAnsi="Arial"/>
      <w:b/>
      <w:sz w:val="28"/>
    </w:rPr>
  </w:style>
  <w:style w:type="paragraph" w:customStyle="1" w:styleId="EndNote2">
    <w:name w:val="EndNote2"/>
    <w:basedOn w:val="BillBasic"/>
    <w:rsid w:val="00657586"/>
    <w:pPr>
      <w:keepNext/>
      <w:tabs>
        <w:tab w:val="left" w:pos="240"/>
      </w:tabs>
      <w:spacing w:before="320"/>
      <w:jc w:val="left"/>
    </w:pPr>
    <w:rPr>
      <w:b/>
      <w:sz w:val="18"/>
    </w:rPr>
  </w:style>
  <w:style w:type="paragraph" w:customStyle="1" w:styleId="IH1Chap">
    <w:name w:val="I H1 Chap"/>
    <w:basedOn w:val="BillBasicHeading"/>
    <w:next w:val="Normal"/>
    <w:rsid w:val="00DD27EB"/>
    <w:pPr>
      <w:spacing w:before="320"/>
      <w:ind w:left="2600" w:hanging="2600"/>
    </w:pPr>
    <w:rPr>
      <w:sz w:val="34"/>
    </w:rPr>
  </w:style>
  <w:style w:type="paragraph" w:customStyle="1" w:styleId="IH2Part">
    <w:name w:val="I H2 Part"/>
    <w:basedOn w:val="BillBasicHeading"/>
    <w:next w:val="Normal"/>
    <w:rsid w:val="00DD27EB"/>
    <w:pPr>
      <w:spacing w:before="380"/>
      <w:ind w:left="2600" w:hanging="2600"/>
    </w:pPr>
    <w:rPr>
      <w:sz w:val="32"/>
    </w:rPr>
  </w:style>
  <w:style w:type="paragraph" w:customStyle="1" w:styleId="IH3Div">
    <w:name w:val="I H3 Div"/>
    <w:basedOn w:val="BillBasicHeading"/>
    <w:next w:val="Normal"/>
    <w:rsid w:val="00DD27EB"/>
    <w:pPr>
      <w:spacing w:before="240"/>
      <w:ind w:left="2600" w:hanging="2600"/>
    </w:pPr>
    <w:rPr>
      <w:sz w:val="28"/>
    </w:rPr>
  </w:style>
  <w:style w:type="paragraph" w:customStyle="1" w:styleId="IH5Sec">
    <w:name w:val="I H5 Sec"/>
    <w:basedOn w:val="BillBasicHeading"/>
    <w:next w:val="Normal"/>
    <w:rsid w:val="00DD27EB"/>
    <w:pPr>
      <w:tabs>
        <w:tab w:val="clear" w:pos="2600"/>
        <w:tab w:val="left" w:pos="1100"/>
      </w:tabs>
      <w:spacing w:before="240"/>
      <w:ind w:left="1100" w:hanging="1100"/>
    </w:pPr>
  </w:style>
  <w:style w:type="paragraph" w:customStyle="1" w:styleId="IH4SubDiv">
    <w:name w:val="I H4 SubDiv"/>
    <w:basedOn w:val="BillBasicHeading"/>
    <w:next w:val="Normal"/>
    <w:rsid w:val="00DD27EB"/>
    <w:pPr>
      <w:spacing w:before="240"/>
      <w:ind w:left="2600" w:hanging="2600"/>
      <w:jc w:val="both"/>
    </w:pPr>
    <w:rPr>
      <w:sz w:val="26"/>
    </w:rPr>
  </w:style>
  <w:style w:type="character" w:styleId="LineNumber">
    <w:name w:val="line number"/>
    <w:basedOn w:val="DefaultParagraphFont"/>
    <w:rsid w:val="00DD27EB"/>
    <w:rPr>
      <w:rFonts w:ascii="Arial" w:hAnsi="Arial"/>
      <w:sz w:val="16"/>
    </w:rPr>
  </w:style>
  <w:style w:type="paragraph" w:customStyle="1" w:styleId="PageBreak">
    <w:name w:val="PageBreak"/>
    <w:basedOn w:val="Normal"/>
    <w:rsid w:val="00DD27EB"/>
    <w:rPr>
      <w:sz w:val="4"/>
    </w:rPr>
  </w:style>
  <w:style w:type="paragraph" w:customStyle="1" w:styleId="04Dictionary">
    <w:name w:val="04Dictionary"/>
    <w:basedOn w:val="Normal"/>
    <w:rsid w:val="00DD27EB"/>
  </w:style>
  <w:style w:type="paragraph" w:customStyle="1" w:styleId="N-line1">
    <w:name w:val="N-line1"/>
    <w:basedOn w:val="BillBasic"/>
    <w:rsid w:val="00DD27EB"/>
    <w:pPr>
      <w:pBdr>
        <w:bottom w:val="single" w:sz="4" w:space="0" w:color="auto"/>
      </w:pBdr>
      <w:spacing w:before="100"/>
      <w:ind w:left="2980" w:right="3020"/>
      <w:jc w:val="center"/>
    </w:pPr>
  </w:style>
  <w:style w:type="paragraph" w:customStyle="1" w:styleId="N-line2">
    <w:name w:val="N-line2"/>
    <w:basedOn w:val="Normal"/>
    <w:rsid w:val="00DD27EB"/>
    <w:pPr>
      <w:pBdr>
        <w:bottom w:val="single" w:sz="8" w:space="0" w:color="auto"/>
      </w:pBdr>
    </w:pPr>
  </w:style>
  <w:style w:type="paragraph" w:customStyle="1" w:styleId="EndNote">
    <w:name w:val="EndNote"/>
    <w:basedOn w:val="BillBasicHeading"/>
    <w:rsid w:val="00DD27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27EB"/>
    <w:pPr>
      <w:tabs>
        <w:tab w:val="left" w:pos="700"/>
      </w:tabs>
      <w:spacing w:before="160"/>
      <w:ind w:left="700" w:hanging="700"/>
    </w:pPr>
    <w:rPr>
      <w:rFonts w:ascii="Arial (W1)" w:hAnsi="Arial (W1)"/>
    </w:rPr>
  </w:style>
  <w:style w:type="paragraph" w:customStyle="1" w:styleId="PenaltyHeading">
    <w:name w:val="PenaltyHeading"/>
    <w:basedOn w:val="Normal"/>
    <w:rsid w:val="00DD27EB"/>
    <w:pPr>
      <w:tabs>
        <w:tab w:val="left" w:pos="1100"/>
      </w:tabs>
      <w:spacing w:before="120"/>
      <w:ind w:left="1100" w:hanging="1100"/>
    </w:pPr>
    <w:rPr>
      <w:rFonts w:ascii="Arial" w:hAnsi="Arial"/>
      <w:b/>
      <w:sz w:val="20"/>
    </w:rPr>
  </w:style>
  <w:style w:type="paragraph" w:customStyle="1" w:styleId="05EndNote">
    <w:name w:val="05EndNote"/>
    <w:basedOn w:val="Normal"/>
    <w:rsid w:val="00DD27EB"/>
  </w:style>
  <w:style w:type="paragraph" w:customStyle="1" w:styleId="03Schedule">
    <w:name w:val="03Schedule"/>
    <w:basedOn w:val="Normal"/>
    <w:rsid w:val="00DD27EB"/>
  </w:style>
  <w:style w:type="paragraph" w:customStyle="1" w:styleId="ISched-heading">
    <w:name w:val="I Sched-heading"/>
    <w:basedOn w:val="BillBasicHeading"/>
    <w:next w:val="Normal"/>
    <w:rsid w:val="00DD27EB"/>
    <w:pPr>
      <w:spacing w:before="320"/>
      <w:ind w:left="2600" w:hanging="2600"/>
    </w:pPr>
    <w:rPr>
      <w:sz w:val="34"/>
    </w:rPr>
  </w:style>
  <w:style w:type="paragraph" w:customStyle="1" w:styleId="ISched-Part">
    <w:name w:val="I Sched-Part"/>
    <w:basedOn w:val="BillBasicHeading"/>
    <w:rsid w:val="00DD27EB"/>
    <w:pPr>
      <w:spacing w:before="380"/>
      <w:ind w:left="2600" w:hanging="2600"/>
    </w:pPr>
    <w:rPr>
      <w:sz w:val="32"/>
    </w:rPr>
  </w:style>
  <w:style w:type="paragraph" w:customStyle="1" w:styleId="ISched-form">
    <w:name w:val="I Sched-form"/>
    <w:basedOn w:val="BillBasicHeading"/>
    <w:rsid w:val="00DD27EB"/>
    <w:pPr>
      <w:tabs>
        <w:tab w:val="right" w:pos="7200"/>
      </w:tabs>
      <w:spacing w:before="240"/>
      <w:ind w:left="2600" w:hanging="2600"/>
    </w:pPr>
    <w:rPr>
      <w:sz w:val="28"/>
    </w:rPr>
  </w:style>
  <w:style w:type="paragraph" w:customStyle="1" w:styleId="ISchclauseheading">
    <w:name w:val="I Sch clause heading"/>
    <w:basedOn w:val="BillBasic"/>
    <w:rsid w:val="00DD27EB"/>
    <w:pPr>
      <w:keepNext/>
      <w:tabs>
        <w:tab w:val="left" w:pos="1100"/>
      </w:tabs>
      <w:spacing w:before="240"/>
      <w:ind w:left="1100" w:hanging="1100"/>
      <w:jc w:val="left"/>
    </w:pPr>
    <w:rPr>
      <w:rFonts w:ascii="Arial" w:hAnsi="Arial"/>
      <w:b/>
    </w:rPr>
  </w:style>
  <w:style w:type="paragraph" w:customStyle="1" w:styleId="IMain">
    <w:name w:val="I Main"/>
    <w:basedOn w:val="Amain"/>
    <w:rsid w:val="00DD27EB"/>
  </w:style>
  <w:style w:type="paragraph" w:customStyle="1" w:styleId="Ipara">
    <w:name w:val="I para"/>
    <w:basedOn w:val="Apara"/>
    <w:rsid w:val="00DD27EB"/>
    <w:pPr>
      <w:outlineLvl w:val="9"/>
    </w:pPr>
  </w:style>
  <w:style w:type="paragraph" w:customStyle="1" w:styleId="Isubpara">
    <w:name w:val="I subpara"/>
    <w:basedOn w:val="Asubpara"/>
    <w:rsid w:val="00DD27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27EB"/>
    <w:pPr>
      <w:tabs>
        <w:tab w:val="clear" w:pos="2400"/>
        <w:tab w:val="clear" w:pos="2600"/>
        <w:tab w:val="right" w:pos="2460"/>
        <w:tab w:val="left" w:pos="2660"/>
      </w:tabs>
      <w:ind w:left="2660" w:hanging="2660"/>
    </w:pPr>
  </w:style>
  <w:style w:type="character" w:customStyle="1" w:styleId="CharSectNo">
    <w:name w:val="CharSectNo"/>
    <w:basedOn w:val="DefaultParagraphFont"/>
    <w:rsid w:val="00DD27EB"/>
  </w:style>
  <w:style w:type="character" w:customStyle="1" w:styleId="CharDivNo">
    <w:name w:val="CharDivNo"/>
    <w:basedOn w:val="DefaultParagraphFont"/>
    <w:rsid w:val="00DD27EB"/>
  </w:style>
  <w:style w:type="character" w:customStyle="1" w:styleId="CharDivText">
    <w:name w:val="CharDivText"/>
    <w:basedOn w:val="DefaultParagraphFont"/>
    <w:rsid w:val="00DD27EB"/>
  </w:style>
  <w:style w:type="character" w:customStyle="1" w:styleId="CharPartNo">
    <w:name w:val="CharPartNo"/>
    <w:basedOn w:val="DefaultParagraphFont"/>
    <w:rsid w:val="00DD27EB"/>
  </w:style>
  <w:style w:type="paragraph" w:customStyle="1" w:styleId="Placeholder">
    <w:name w:val="Placeholder"/>
    <w:basedOn w:val="Normal"/>
    <w:rsid w:val="00DD27EB"/>
    <w:rPr>
      <w:sz w:val="10"/>
    </w:rPr>
  </w:style>
  <w:style w:type="paragraph" w:styleId="PlainText">
    <w:name w:val="Plain Text"/>
    <w:basedOn w:val="Normal"/>
    <w:rsid w:val="00DD27EB"/>
    <w:rPr>
      <w:rFonts w:ascii="Courier New" w:hAnsi="Courier New"/>
      <w:sz w:val="20"/>
    </w:rPr>
  </w:style>
  <w:style w:type="character" w:customStyle="1" w:styleId="CharChapNo">
    <w:name w:val="CharChapNo"/>
    <w:basedOn w:val="DefaultParagraphFont"/>
    <w:rsid w:val="00DD27EB"/>
  </w:style>
  <w:style w:type="character" w:customStyle="1" w:styleId="CharChapText">
    <w:name w:val="CharChapText"/>
    <w:basedOn w:val="DefaultParagraphFont"/>
    <w:rsid w:val="00DD27EB"/>
  </w:style>
  <w:style w:type="character" w:customStyle="1" w:styleId="CharPartText">
    <w:name w:val="CharPartText"/>
    <w:basedOn w:val="DefaultParagraphFont"/>
    <w:rsid w:val="00DD27EB"/>
  </w:style>
  <w:style w:type="paragraph" w:styleId="TOC1">
    <w:name w:val="toc 1"/>
    <w:basedOn w:val="Normal"/>
    <w:next w:val="Normal"/>
    <w:autoRedefine/>
    <w:rsid w:val="00DD27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27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27EB"/>
  </w:style>
  <w:style w:type="paragraph" w:styleId="Title">
    <w:name w:val="Title"/>
    <w:basedOn w:val="Normal"/>
    <w:qFormat/>
    <w:rsid w:val="00657586"/>
    <w:pPr>
      <w:spacing w:before="240" w:after="60"/>
      <w:jc w:val="center"/>
      <w:outlineLvl w:val="0"/>
    </w:pPr>
    <w:rPr>
      <w:rFonts w:ascii="Arial" w:hAnsi="Arial"/>
      <w:b/>
      <w:kern w:val="28"/>
      <w:sz w:val="32"/>
    </w:rPr>
  </w:style>
  <w:style w:type="paragraph" w:styleId="Signature">
    <w:name w:val="Signature"/>
    <w:basedOn w:val="Normal"/>
    <w:rsid w:val="00DD27EB"/>
    <w:pPr>
      <w:ind w:left="4252"/>
    </w:pPr>
  </w:style>
  <w:style w:type="paragraph" w:customStyle="1" w:styleId="ActNo">
    <w:name w:val="ActNo"/>
    <w:basedOn w:val="BillBasicHeading"/>
    <w:rsid w:val="00DD27EB"/>
    <w:pPr>
      <w:keepNext w:val="0"/>
      <w:tabs>
        <w:tab w:val="clear" w:pos="2600"/>
      </w:tabs>
      <w:spacing w:before="220"/>
    </w:pPr>
  </w:style>
  <w:style w:type="paragraph" w:customStyle="1" w:styleId="aParaNote">
    <w:name w:val="aParaNote"/>
    <w:basedOn w:val="BillBasic"/>
    <w:rsid w:val="00DD27EB"/>
    <w:pPr>
      <w:ind w:left="2840" w:hanging="1240"/>
    </w:pPr>
    <w:rPr>
      <w:sz w:val="20"/>
    </w:rPr>
  </w:style>
  <w:style w:type="paragraph" w:customStyle="1" w:styleId="aExamNum">
    <w:name w:val="aExamNum"/>
    <w:basedOn w:val="aExam"/>
    <w:rsid w:val="00DD27EB"/>
    <w:pPr>
      <w:ind w:left="1500" w:hanging="400"/>
    </w:pPr>
  </w:style>
  <w:style w:type="paragraph" w:customStyle="1" w:styleId="LongTitle">
    <w:name w:val="LongTitle"/>
    <w:basedOn w:val="BillBasic"/>
    <w:rsid w:val="00DD27EB"/>
    <w:pPr>
      <w:spacing w:before="300"/>
    </w:pPr>
  </w:style>
  <w:style w:type="paragraph" w:customStyle="1" w:styleId="Minister">
    <w:name w:val="Minister"/>
    <w:basedOn w:val="BillBasic"/>
    <w:rsid w:val="00DD27EB"/>
    <w:pPr>
      <w:spacing w:before="640"/>
      <w:jc w:val="right"/>
    </w:pPr>
    <w:rPr>
      <w:caps/>
    </w:rPr>
  </w:style>
  <w:style w:type="paragraph" w:customStyle="1" w:styleId="DateLine">
    <w:name w:val="DateLine"/>
    <w:basedOn w:val="BillBasic"/>
    <w:rsid w:val="00DD27EB"/>
    <w:pPr>
      <w:tabs>
        <w:tab w:val="left" w:pos="4320"/>
      </w:tabs>
    </w:pPr>
  </w:style>
  <w:style w:type="paragraph" w:customStyle="1" w:styleId="madeunder">
    <w:name w:val="made under"/>
    <w:basedOn w:val="BillBasic"/>
    <w:rsid w:val="00DD27EB"/>
    <w:pPr>
      <w:spacing w:before="240"/>
    </w:pPr>
  </w:style>
  <w:style w:type="paragraph" w:customStyle="1" w:styleId="EndNoteSubHeading">
    <w:name w:val="EndNoteSubHeading"/>
    <w:basedOn w:val="Normal"/>
    <w:next w:val="EndNoteText"/>
    <w:rsid w:val="00657586"/>
    <w:pPr>
      <w:keepNext/>
      <w:tabs>
        <w:tab w:val="left" w:pos="700"/>
      </w:tabs>
      <w:spacing w:before="240"/>
      <w:ind w:left="700" w:hanging="700"/>
    </w:pPr>
    <w:rPr>
      <w:rFonts w:ascii="Arial" w:hAnsi="Arial"/>
      <w:b/>
      <w:sz w:val="20"/>
    </w:rPr>
  </w:style>
  <w:style w:type="paragraph" w:customStyle="1" w:styleId="EndNoteText">
    <w:name w:val="EndNoteText"/>
    <w:basedOn w:val="BillBasic"/>
    <w:rsid w:val="00DD27EB"/>
    <w:pPr>
      <w:tabs>
        <w:tab w:val="left" w:pos="700"/>
        <w:tab w:val="right" w:pos="6160"/>
      </w:tabs>
      <w:spacing w:before="80"/>
      <w:ind w:left="700" w:hanging="700"/>
    </w:pPr>
    <w:rPr>
      <w:sz w:val="20"/>
    </w:rPr>
  </w:style>
  <w:style w:type="paragraph" w:customStyle="1" w:styleId="BillBasicItalics">
    <w:name w:val="BillBasicItalics"/>
    <w:basedOn w:val="BillBasic"/>
    <w:rsid w:val="00DD27EB"/>
    <w:rPr>
      <w:i/>
    </w:rPr>
  </w:style>
  <w:style w:type="paragraph" w:customStyle="1" w:styleId="00SigningPage">
    <w:name w:val="00SigningPage"/>
    <w:basedOn w:val="Normal"/>
    <w:rsid w:val="00DD27EB"/>
  </w:style>
  <w:style w:type="paragraph" w:customStyle="1" w:styleId="Aparareturn">
    <w:name w:val="A para return"/>
    <w:basedOn w:val="BillBasic"/>
    <w:rsid w:val="00DD27EB"/>
    <w:pPr>
      <w:ind w:left="1600"/>
    </w:pPr>
  </w:style>
  <w:style w:type="paragraph" w:customStyle="1" w:styleId="Asubparareturn">
    <w:name w:val="A subpara return"/>
    <w:basedOn w:val="BillBasic"/>
    <w:rsid w:val="00DD27EB"/>
    <w:pPr>
      <w:ind w:left="2100"/>
    </w:pPr>
  </w:style>
  <w:style w:type="paragraph" w:customStyle="1" w:styleId="CommentNum">
    <w:name w:val="CommentNum"/>
    <w:basedOn w:val="Comment"/>
    <w:rsid w:val="00DD27EB"/>
    <w:pPr>
      <w:ind w:left="1800" w:hanging="1800"/>
    </w:pPr>
  </w:style>
  <w:style w:type="paragraph" w:styleId="TOC8">
    <w:name w:val="toc 8"/>
    <w:basedOn w:val="TOC3"/>
    <w:next w:val="Normal"/>
    <w:autoRedefine/>
    <w:rsid w:val="00DD27EB"/>
    <w:pPr>
      <w:keepNext w:val="0"/>
      <w:spacing w:before="120"/>
    </w:pPr>
  </w:style>
  <w:style w:type="paragraph" w:customStyle="1" w:styleId="Judges">
    <w:name w:val="Judges"/>
    <w:basedOn w:val="Minister"/>
    <w:rsid w:val="00DD27EB"/>
    <w:pPr>
      <w:spacing w:before="180"/>
    </w:pPr>
  </w:style>
  <w:style w:type="paragraph" w:customStyle="1" w:styleId="BillFor">
    <w:name w:val="BillFor"/>
    <w:basedOn w:val="BillBasicHeading"/>
    <w:rsid w:val="00DD27EB"/>
    <w:pPr>
      <w:keepNext w:val="0"/>
      <w:spacing w:before="320"/>
      <w:jc w:val="both"/>
    </w:pPr>
    <w:rPr>
      <w:sz w:val="28"/>
    </w:rPr>
  </w:style>
  <w:style w:type="paragraph" w:customStyle="1" w:styleId="draft">
    <w:name w:val="draft"/>
    <w:basedOn w:val="Normal"/>
    <w:rsid w:val="00DD27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27EB"/>
    <w:pPr>
      <w:spacing w:line="260" w:lineRule="atLeast"/>
      <w:jc w:val="center"/>
    </w:pPr>
  </w:style>
  <w:style w:type="paragraph" w:customStyle="1" w:styleId="Amainbullet">
    <w:name w:val="A main bullet"/>
    <w:basedOn w:val="BillBasic"/>
    <w:rsid w:val="00DD27EB"/>
    <w:pPr>
      <w:spacing w:before="60"/>
      <w:ind w:left="1500" w:hanging="400"/>
    </w:pPr>
  </w:style>
  <w:style w:type="paragraph" w:customStyle="1" w:styleId="Aparabullet">
    <w:name w:val="A para bullet"/>
    <w:basedOn w:val="BillBasic"/>
    <w:rsid w:val="00DD27EB"/>
    <w:pPr>
      <w:spacing w:before="60"/>
      <w:ind w:left="2000" w:hanging="400"/>
    </w:pPr>
  </w:style>
  <w:style w:type="paragraph" w:customStyle="1" w:styleId="Asubparabullet">
    <w:name w:val="A subpara bullet"/>
    <w:basedOn w:val="BillBasic"/>
    <w:rsid w:val="00DD27EB"/>
    <w:pPr>
      <w:spacing w:before="60"/>
      <w:ind w:left="2540" w:hanging="400"/>
    </w:pPr>
  </w:style>
  <w:style w:type="paragraph" w:customStyle="1" w:styleId="aDefpara">
    <w:name w:val="aDef para"/>
    <w:basedOn w:val="Apara"/>
    <w:rsid w:val="00DD27EB"/>
  </w:style>
  <w:style w:type="paragraph" w:customStyle="1" w:styleId="aDefsubpara">
    <w:name w:val="aDef subpara"/>
    <w:basedOn w:val="Asubpara"/>
    <w:rsid w:val="00DD27EB"/>
  </w:style>
  <w:style w:type="paragraph" w:customStyle="1" w:styleId="Idefpara">
    <w:name w:val="I def para"/>
    <w:basedOn w:val="Ipara"/>
    <w:rsid w:val="00DD27EB"/>
  </w:style>
  <w:style w:type="paragraph" w:customStyle="1" w:styleId="Idefsubpara">
    <w:name w:val="I def subpara"/>
    <w:basedOn w:val="Isubpara"/>
    <w:rsid w:val="00DD27EB"/>
  </w:style>
  <w:style w:type="paragraph" w:customStyle="1" w:styleId="Notified">
    <w:name w:val="Notified"/>
    <w:basedOn w:val="BillBasic"/>
    <w:rsid w:val="00DD27EB"/>
    <w:pPr>
      <w:spacing w:before="360"/>
      <w:jc w:val="right"/>
    </w:pPr>
    <w:rPr>
      <w:i/>
    </w:rPr>
  </w:style>
  <w:style w:type="paragraph" w:customStyle="1" w:styleId="03ScheduleLandscape">
    <w:name w:val="03ScheduleLandscape"/>
    <w:basedOn w:val="Normal"/>
    <w:rsid w:val="00DD27EB"/>
  </w:style>
  <w:style w:type="paragraph" w:customStyle="1" w:styleId="IDict-Heading">
    <w:name w:val="I Dict-Heading"/>
    <w:basedOn w:val="BillBasicHeading"/>
    <w:rsid w:val="00DD27EB"/>
    <w:pPr>
      <w:spacing w:before="320"/>
      <w:ind w:left="2600" w:hanging="2600"/>
      <w:jc w:val="both"/>
    </w:pPr>
    <w:rPr>
      <w:sz w:val="34"/>
    </w:rPr>
  </w:style>
  <w:style w:type="paragraph" w:customStyle="1" w:styleId="02TextLandscape">
    <w:name w:val="02TextLandscape"/>
    <w:basedOn w:val="Normal"/>
    <w:rsid w:val="00DD27EB"/>
  </w:style>
  <w:style w:type="paragraph" w:styleId="Salutation">
    <w:name w:val="Salutation"/>
    <w:basedOn w:val="Normal"/>
    <w:next w:val="Normal"/>
    <w:rsid w:val="00657586"/>
  </w:style>
  <w:style w:type="paragraph" w:customStyle="1" w:styleId="aNoteBullet">
    <w:name w:val="aNoteBullet"/>
    <w:basedOn w:val="aNoteSymb"/>
    <w:rsid w:val="00DD27EB"/>
    <w:pPr>
      <w:tabs>
        <w:tab w:val="left" w:pos="2200"/>
      </w:tabs>
      <w:spacing w:before="60"/>
      <w:ind w:left="2600" w:hanging="700"/>
    </w:pPr>
  </w:style>
  <w:style w:type="paragraph" w:customStyle="1" w:styleId="aNotess">
    <w:name w:val="aNotess"/>
    <w:basedOn w:val="BillBasic"/>
    <w:rsid w:val="00657586"/>
    <w:pPr>
      <w:ind w:left="1900" w:hanging="800"/>
    </w:pPr>
    <w:rPr>
      <w:sz w:val="20"/>
    </w:rPr>
  </w:style>
  <w:style w:type="paragraph" w:customStyle="1" w:styleId="aParaNoteBullet">
    <w:name w:val="aParaNoteBullet"/>
    <w:basedOn w:val="aParaNote"/>
    <w:rsid w:val="00DD27EB"/>
    <w:pPr>
      <w:tabs>
        <w:tab w:val="left" w:pos="2700"/>
      </w:tabs>
      <w:spacing w:before="60"/>
      <w:ind w:left="3100" w:hanging="700"/>
    </w:pPr>
  </w:style>
  <w:style w:type="paragraph" w:customStyle="1" w:styleId="aNotepar">
    <w:name w:val="aNotepar"/>
    <w:basedOn w:val="BillBasic"/>
    <w:next w:val="Normal"/>
    <w:rsid w:val="00DD27EB"/>
    <w:pPr>
      <w:ind w:left="2400" w:hanging="800"/>
    </w:pPr>
    <w:rPr>
      <w:sz w:val="20"/>
    </w:rPr>
  </w:style>
  <w:style w:type="paragraph" w:customStyle="1" w:styleId="aNoteTextpar">
    <w:name w:val="aNoteTextpar"/>
    <w:basedOn w:val="aNotepar"/>
    <w:rsid w:val="00DD27EB"/>
    <w:pPr>
      <w:spacing w:before="60"/>
      <w:ind w:firstLine="0"/>
    </w:pPr>
  </w:style>
  <w:style w:type="paragraph" w:customStyle="1" w:styleId="MinisterWord">
    <w:name w:val="MinisterWord"/>
    <w:basedOn w:val="Normal"/>
    <w:rsid w:val="00DD27EB"/>
    <w:pPr>
      <w:spacing w:before="60"/>
      <w:jc w:val="right"/>
    </w:pPr>
  </w:style>
  <w:style w:type="paragraph" w:customStyle="1" w:styleId="aExamPara">
    <w:name w:val="aExamPara"/>
    <w:basedOn w:val="aExam"/>
    <w:rsid w:val="00DD27EB"/>
    <w:pPr>
      <w:tabs>
        <w:tab w:val="right" w:pos="1720"/>
        <w:tab w:val="left" w:pos="2000"/>
        <w:tab w:val="left" w:pos="2300"/>
      </w:tabs>
      <w:ind w:left="2400" w:hanging="1300"/>
    </w:pPr>
  </w:style>
  <w:style w:type="paragraph" w:customStyle="1" w:styleId="aExamNumText">
    <w:name w:val="aExamNumText"/>
    <w:basedOn w:val="aExam"/>
    <w:rsid w:val="00DD27EB"/>
    <w:pPr>
      <w:ind w:left="1500"/>
    </w:pPr>
  </w:style>
  <w:style w:type="paragraph" w:customStyle="1" w:styleId="aExamBullet">
    <w:name w:val="aExamBullet"/>
    <w:basedOn w:val="aExam"/>
    <w:rsid w:val="00DD27EB"/>
    <w:pPr>
      <w:tabs>
        <w:tab w:val="left" w:pos="1500"/>
        <w:tab w:val="left" w:pos="2300"/>
      </w:tabs>
      <w:ind w:left="1900" w:hanging="800"/>
    </w:pPr>
  </w:style>
  <w:style w:type="paragraph" w:customStyle="1" w:styleId="aNotePara">
    <w:name w:val="aNotePara"/>
    <w:basedOn w:val="aNote"/>
    <w:rsid w:val="00DD27EB"/>
    <w:pPr>
      <w:tabs>
        <w:tab w:val="right" w:pos="2140"/>
        <w:tab w:val="left" w:pos="2400"/>
      </w:tabs>
      <w:spacing w:before="60"/>
      <w:ind w:left="2400" w:hanging="1300"/>
    </w:pPr>
  </w:style>
  <w:style w:type="paragraph" w:customStyle="1" w:styleId="aExplanHeading">
    <w:name w:val="aExplanHeading"/>
    <w:basedOn w:val="BillBasicHeading"/>
    <w:next w:val="Normal"/>
    <w:rsid w:val="00DD27EB"/>
    <w:rPr>
      <w:rFonts w:ascii="Arial (W1)" w:hAnsi="Arial (W1)"/>
      <w:sz w:val="18"/>
    </w:rPr>
  </w:style>
  <w:style w:type="paragraph" w:customStyle="1" w:styleId="aExplanText">
    <w:name w:val="aExplanText"/>
    <w:basedOn w:val="BillBasic"/>
    <w:rsid w:val="00DD27EB"/>
    <w:rPr>
      <w:sz w:val="20"/>
    </w:rPr>
  </w:style>
  <w:style w:type="paragraph" w:customStyle="1" w:styleId="aParaNotePara">
    <w:name w:val="aParaNotePara"/>
    <w:basedOn w:val="aNoteParaSymb"/>
    <w:rsid w:val="00DD27EB"/>
    <w:pPr>
      <w:tabs>
        <w:tab w:val="clear" w:pos="2140"/>
        <w:tab w:val="clear" w:pos="2400"/>
        <w:tab w:val="right" w:pos="2644"/>
      </w:tabs>
      <w:ind w:left="3320" w:hanging="1720"/>
    </w:pPr>
  </w:style>
  <w:style w:type="character" w:customStyle="1" w:styleId="charBold">
    <w:name w:val="charBold"/>
    <w:basedOn w:val="DefaultParagraphFont"/>
    <w:rsid w:val="00DD27EB"/>
    <w:rPr>
      <w:b/>
    </w:rPr>
  </w:style>
  <w:style w:type="character" w:customStyle="1" w:styleId="charBoldItals">
    <w:name w:val="charBoldItals"/>
    <w:basedOn w:val="DefaultParagraphFont"/>
    <w:rsid w:val="00DD27EB"/>
    <w:rPr>
      <w:b/>
      <w:i/>
    </w:rPr>
  </w:style>
  <w:style w:type="character" w:customStyle="1" w:styleId="charItals">
    <w:name w:val="charItals"/>
    <w:basedOn w:val="DefaultParagraphFont"/>
    <w:rsid w:val="00DD27EB"/>
    <w:rPr>
      <w:i/>
    </w:rPr>
  </w:style>
  <w:style w:type="character" w:customStyle="1" w:styleId="charUnderline">
    <w:name w:val="charUnderline"/>
    <w:basedOn w:val="DefaultParagraphFont"/>
    <w:rsid w:val="00DD27EB"/>
    <w:rPr>
      <w:u w:val="single"/>
    </w:rPr>
  </w:style>
  <w:style w:type="paragraph" w:customStyle="1" w:styleId="TableHd">
    <w:name w:val="TableHd"/>
    <w:basedOn w:val="Normal"/>
    <w:rsid w:val="00DD27EB"/>
    <w:pPr>
      <w:keepNext/>
      <w:spacing w:before="300"/>
      <w:ind w:left="1200" w:hanging="1200"/>
    </w:pPr>
    <w:rPr>
      <w:rFonts w:ascii="Arial" w:hAnsi="Arial"/>
      <w:b/>
      <w:sz w:val="20"/>
    </w:rPr>
  </w:style>
  <w:style w:type="paragraph" w:customStyle="1" w:styleId="TableColHd">
    <w:name w:val="TableColHd"/>
    <w:basedOn w:val="Normal"/>
    <w:rsid w:val="00DD27EB"/>
    <w:pPr>
      <w:keepNext/>
      <w:spacing w:after="60"/>
    </w:pPr>
    <w:rPr>
      <w:rFonts w:ascii="Arial" w:hAnsi="Arial"/>
      <w:b/>
      <w:sz w:val="18"/>
    </w:rPr>
  </w:style>
  <w:style w:type="paragraph" w:customStyle="1" w:styleId="PenaltyPara">
    <w:name w:val="PenaltyPara"/>
    <w:basedOn w:val="Normal"/>
    <w:rsid w:val="00DD27EB"/>
    <w:pPr>
      <w:tabs>
        <w:tab w:val="right" w:pos="1360"/>
      </w:tabs>
      <w:spacing w:before="60"/>
      <w:ind w:left="1600" w:hanging="1600"/>
      <w:jc w:val="both"/>
    </w:pPr>
  </w:style>
  <w:style w:type="paragraph" w:customStyle="1" w:styleId="tablepara">
    <w:name w:val="table para"/>
    <w:basedOn w:val="Normal"/>
    <w:rsid w:val="00DD27EB"/>
    <w:pPr>
      <w:tabs>
        <w:tab w:val="right" w:pos="800"/>
        <w:tab w:val="left" w:pos="1100"/>
      </w:tabs>
      <w:spacing w:before="80" w:after="60"/>
      <w:ind w:left="1100" w:hanging="1100"/>
    </w:pPr>
  </w:style>
  <w:style w:type="paragraph" w:customStyle="1" w:styleId="tablesubpara">
    <w:name w:val="table subpara"/>
    <w:basedOn w:val="Normal"/>
    <w:rsid w:val="00DD27EB"/>
    <w:pPr>
      <w:tabs>
        <w:tab w:val="right" w:pos="1500"/>
        <w:tab w:val="left" w:pos="1800"/>
      </w:tabs>
      <w:spacing w:before="80" w:after="60"/>
      <w:ind w:left="1800" w:hanging="1800"/>
    </w:pPr>
  </w:style>
  <w:style w:type="paragraph" w:customStyle="1" w:styleId="TableText">
    <w:name w:val="TableText"/>
    <w:basedOn w:val="Normal"/>
    <w:rsid w:val="00DD27EB"/>
    <w:pPr>
      <w:spacing w:before="60" w:after="60"/>
    </w:pPr>
  </w:style>
  <w:style w:type="paragraph" w:customStyle="1" w:styleId="IshadedH5Sec">
    <w:name w:val="I shaded H5 Sec"/>
    <w:basedOn w:val="AH5Sec"/>
    <w:rsid w:val="00DD27EB"/>
    <w:pPr>
      <w:shd w:val="pct25" w:color="auto" w:fill="auto"/>
      <w:outlineLvl w:val="9"/>
    </w:pPr>
  </w:style>
  <w:style w:type="paragraph" w:customStyle="1" w:styleId="IshadedSchClause">
    <w:name w:val="I shaded Sch Clause"/>
    <w:basedOn w:val="IshadedH5Sec"/>
    <w:rsid w:val="00DD27EB"/>
  </w:style>
  <w:style w:type="paragraph" w:customStyle="1" w:styleId="Penalty">
    <w:name w:val="Penalty"/>
    <w:basedOn w:val="Amainreturn"/>
    <w:rsid w:val="00DD27EB"/>
  </w:style>
  <w:style w:type="paragraph" w:customStyle="1" w:styleId="aNoteText">
    <w:name w:val="aNoteText"/>
    <w:basedOn w:val="aNoteSymb"/>
    <w:rsid w:val="00DD27EB"/>
    <w:pPr>
      <w:spacing w:before="60"/>
      <w:ind w:firstLine="0"/>
    </w:pPr>
  </w:style>
  <w:style w:type="paragraph" w:customStyle="1" w:styleId="aExamINum">
    <w:name w:val="aExamINum"/>
    <w:basedOn w:val="aExam"/>
    <w:rsid w:val="00657586"/>
    <w:pPr>
      <w:tabs>
        <w:tab w:val="left" w:pos="1500"/>
      </w:tabs>
      <w:ind w:left="1500" w:hanging="400"/>
    </w:pPr>
  </w:style>
  <w:style w:type="paragraph" w:customStyle="1" w:styleId="AExamIPara">
    <w:name w:val="AExamIPara"/>
    <w:basedOn w:val="aExam"/>
    <w:rsid w:val="00DD27EB"/>
    <w:pPr>
      <w:tabs>
        <w:tab w:val="right" w:pos="1720"/>
        <w:tab w:val="left" w:pos="2000"/>
      </w:tabs>
      <w:ind w:left="2000" w:hanging="900"/>
    </w:pPr>
  </w:style>
  <w:style w:type="paragraph" w:customStyle="1" w:styleId="AH3sec">
    <w:name w:val="A H3 sec"/>
    <w:basedOn w:val="Normal"/>
    <w:next w:val="Amain"/>
    <w:rsid w:val="0065758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27EB"/>
    <w:pPr>
      <w:tabs>
        <w:tab w:val="clear" w:pos="2600"/>
      </w:tabs>
      <w:ind w:left="1100"/>
    </w:pPr>
    <w:rPr>
      <w:sz w:val="18"/>
    </w:rPr>
  </w:style>
  <w:style w:type="paragraph" w:customStyle="1" w:styleId="aExamss">
    <w:name w:val="aExamss"/>
    <w:basedOn w:val="aNoteSymb"/>
    <w:rsid w:val="00DD27EB"/>
    <w:pPr>
      <w:spacing w:before="60"/>
      <w:ind w:left="1100" w:firstLine="0"/>
    </w:pPr>
  </w:style>
  <w:style w:type="paragraph" w:customStyle="1" w:styleId="aExamHdgpar">
    <w:name w:val="aExamHdgpar"/>
    <w:basedOn w:val="aExamHdgss"/>
    <w:next w:val="Normal"/>
    <w:rsid w:val="00DD27EB"/>
    <w:pPr>
      <w:ind w:left="1600"/>
    </w:pPr>
  </w:style>
  <w:style w:type="paragraph" w:customStyle="1" w:styleId="aExampar">
    <w:name w:val="aExampar"/>
    <w:basedOn w:val="aExamss"/>
    <w:rsid w:val="00DD27EB"/>
    <w:pPr>
      <w:ind w:left="1600"/>
    </w:pPr>
  </w:style>
  <w:style w:type="paragraph" w:customStyle="1" w:styleId="aExamINumss">
    <w:name w:val="aExamINumss"/>
    <w:basedOn w:val="aExamss"/>
    <w:rsid w:val="00DD27EB"/>
    <w:pPr>
      <w:tabs>
        <w:tab w:val="left" w:pos="1500"/>
      </w:tabs>
      <w:ind w:left="1500" w:hanging="400"/>
    </w:pPr>
  </w:style>
  <w:style w:type="paragraph" w:customStyle="1" w:styleId="aExamINumpar">
    <w:name w:val="aExamINumpar"/>
    <w:basedOn w:val="aExampar"/>
    <w:rsid w:val="00DD27EB"/>
    <w:pPr>
      <w:tabs>
        <w:tab w:val="left" w:pos="2000"/>
      </w:tabs>
      <w:ind w:left="2000" w:hanging="400"/>
    </w:pPr>
  </w:style>
  <w:style w:type="paragraph" w:customStyle="1" w:styleId="aExamNumTextss">
    <w:name w:val="aExamNumTextss"/>
    <w:basedOn w:val="aExamss"/>
    <w:rsid w:val="00DD27EB"/>
    <w:pPr>
      <w:ind w:left="1500"/>
    </w:pPr>
  </w:style>
  <w:style w:type="paragraph" w:customStyle="1" w:styleId="aExamNumTextpar">
    <w:name w:val="aExamNumTextpar"/>
    <w:basedOn w:val="aExampar"/>
    <w:rsid w:val="00657586"/>
    <w:pPr>
      <w:ind w:left="2000"/>
    </w:pPr>
  </w:style>
  <w:style w:type="paragraph" w:customStyle="1" w:styleId="aExamBulletss">
    <w:name w:val="aExamBulletss"/>
    <w:basedOn w:val="aExamss"/>
    <w:rsid w:val="00DD27EB"/>
    <w:pPr>
      <w:ind w:left="1500" w:hanging="400"/>
    </w:pPr>
  </w:style>
  <w:style w:type="paragraph" w:customStyle="1" w:styleId="aExamBulletpar">
    <w:name w:val="aExamBulletpar"/>
    <w:basedOn w:val="aExampar"/>
    <w:rsid w:val="00DD27EB"/>
    <w:pPr>
      <w:ind w:left="2000" w:hanging="400"/>
    </w:pPr>
  </w:style>
  <w:style w:type="paragraph" w:customStyle="1" w:styleId="aExamHdgsubpar">
    <w:name w:val="aExamHdgsubpar"/>
    <w:basedOn w:val="aExamHdgss"/>
    <w:next w:val="Normal"/>
    <w:rsid w:val="00DD27EB"/>
    <w:pPr>
      <w:ind w:left="2140"/>
    </w:pPr>
  </w:style>
  <w:style w:type="paragraph" w:customStyle="1" w:styleId="aExamsubpar">
    <w:name w:val="aExamsubpar"/>
    <w:basedOn w:val="aExamss"/>
    <w:rsid w:val="00DD27EB"/>
    <w:pPr>
      <w:ind w:left="2140"/>
    </w:pPr>
  </w:style>
  <w:style w:type="paragraph" w:customStyle="1" w:styleId="aExamNumsubpar">
    <w:name w:val="aExamNumsubpar"/>
    <w:basedOn w:val="aExamsubpar"/>
    <w:rsid w:val="00657586"/>
    <w:pPr>
      <w:tabs>
        <w:tab w:val="left" w:pos="2540"/>
      </w:tabs>
      <w:ind w:left="2540" w:hanging="400"/>
    </w:pPr>
  </w:style>
  <w:style w:type="paragraph" w:customStyle="1" w:styleId="aExamNumTextsubpar">
    <w:name w:val="aExamNumTextsubpar"/>
    <w:basedOn w:val="aExampar"/>
    <w:rsid w:val="00657586"/>
    <w:pPr>
      <w:ind w:left="2540"/>
    </w:pPr>
  </w:style>
  <w:style w:type="paragraph" w:customStyle="1" w:styleId="aExamBulletsubpar">
    <w:name w:val="aExamBulletsubpar"/>
    <w:basedOn w:val="aExamsubpar"/>
    <w:rsid w:val="00657586"/>
    <w:pPr>
      <w:tabs>
        <w:tab w:val="num" w:pos="2540"/>
      </w:tabs>
      <w:ind w:left="2540" w:hanging="400"/>
    </w:pPr>
  </w:style>
  <w:style w:type="paragraph" w:customStyle="1" w:styleId="aNoteTextss">
    <w:name w:val="aNoteTextss"/>
    <w:basedOn w:val="Normal"/>
    <w:rsid w:val="00DD27EB"/>
    <w:pPr>
      <w:spacing w:before="60"/>
      <w:ind w:left="1900"/>
      <w:jc w:val="both"/>
    </w:pPr>
    <w:rPr>
      <w:sz w:val="20"/>
    </w:rPr>
  </w:style>
  <w:style w:type="paragraph" w:customStyle="1" w:styleId="aNoteParass">
    <w:name w:val="aNoteParass"/>
    <w:basedOn w:val="Normal"/>
    <w:rsid w:val="00DD27EB"/>
    <w:pPr>
      <w:tabs>
        <w:tab w:val="right" w:pos="2140"/>
        <w:tab w:val="left" w:pos="2400"/>
      </w:tabs>
      <w:spacing w:before="60"/>
      <w:ind w:left="2400" w:hanging="1300"/>
      <w:jc w:val="both"/>
    </w:pPr>
    <w:rPr>
      <w:sz w:val="20"/>
    </w:rPr>
  </w:style>
  <w:style w:type="paragraph" w:customStyle="1" w:styleId="aNoteParapar">
    <w:name w:val="aNoteParapar"/>
    <w:basedOn w:val="aNotepar"/>
    <w:rsid w:val="00DD27EB"/>
    <w:pPr>
      <w:tabs>
        <w:tab w:val="right" w:pos="2640"/>
      </w:tabs>
      <w:spacing w:before="60"/>
      <w:ind w:left="2920" w:hanging="1320"/>
    </w:pPr>
  </w:style>
  <w:style w:type="paragraph" w:customStyle="1" w:styleId="aNotesubpar">
    <w:name w:val="aNotesubpar"/>
    <w:basedOn w:val="BillBasic"/>
    <w:next w:val="Normal"/>
    <w:rsid w:val="00DD27EB"/>
    <w:pPr>
      <w:ind w:left="2940" w:hanging="800"/>
    </w:pPr>
    <w:rPr>
      <w:sz w:val="20"/>
    </w:rPr>
  </w:style>
  <w:style w:type="paragraph" w:customStyle="1" w:styleId="aNoteTextsubpar">
    <w:name w:val="aNoteTextsubpar"/>
    <w:basedOn w:val="aNotesubpar"/>
    <w:rsid w:val="00DD27EB"/>
    <w:pPr>
      <w:spacing w:before="60"/>
      <w:ind w:firstLine="0"/>
    </w:pPr>
  </w:style>
  <w:style w:type="paragraph" w:customStyle="1" w:styleId="aNoteParasubpar">
    <w:name w:val="aNoteParasubpar"/>
    <w:basedOn w:val="aNotesubpar"/>
    <w:rsid w:val="00657586"/>
    <w:pPr>
      <w:tabs>
        <w:tab w:val="right" w:pos="3180"/>
      </w:tabs>
      <w:spacing w:before="60"/>
      <w:ind w:left="3460" w:hanging="1320"/>
    </w:pPr>
  </w:style>
  <w:style w:type="paragraph" w:customStyle="1" w:styleId="aNoteBulletsubpar">
    <w:name w:val="aNoteBulletsubpar"/>
    <w:basedOn w:val="aNotesubpar"/>
    <w:rsid w:val="00657586"/>
    <w:pPr>
      <w:numPr>
        <w:numId w:val="3"/>
      </w:numPr>
      <w:tabs>
        <w:tab w:val="left" w:pos="3240"/>
      </w:tabs>
      <w:spacing w:before="60"/>
    </w:pPr>
  </w:style>
  <w:style w:type="paragraph" w:customStyle="1" w:styleId="aNoteBulletss">
    <w:name w:val="aNoteBulletss"/>
    <w:basedOn w:val="Normal"/>
    <w:rsid w:val="00DD27EB"/>
    <w:pPr>
      <w:spacing w:before="60"/>
      <w:ind w:left="2300" w:hanging="400"/>
      <w:jc w:val="both"/>
    </w:pPr>
    <w:rPr>
      <w:sz w:val="20"/>
    </w:rPr>
  </w:style>
  <w:style w:type="paragraph" w:customStyle="1" w:styleId="aNoteBulletpar">
    <w:name w:val="aNoteBulletpar"/>
    <w:basedOn w:val="aNotepar"/>
    <w:rsid w:val="00DD27EB"/>
    <w:pPr>
      <w:spacing w:before="60"/>
      <w:ind w:left="2800" w:hanging="400"/>
    </w:pPr>
  </w:style>
  <w:style w:type="paragraph" w:customStyle="1" w:styleId="aExplanBullet">
    <w:name w:val="aExplanBullet"/>
    <w:basedOn w:val="Normal"/>
    <w:rsid w:val="00DD27EB"/>
    <w:pPr>
      <w:spacing w:before="140"/>
      <w:ind w:left="400" w:hanging="400"/>
      <w:jc w:val="both"/>
    </w:pPr>
    <w:rPr>
      <w:snapToGrid w:val="0"/>
      <w:sz w:val="20"/>
    </w:rPr>
  </w:style>
  <w:style w:type="paragraph" w:customStyle="1" w:styleId="AuthLaw">
    <w:name w:val="AuthLaw"/>
    <w:basedOn w:val="BillBasic"/>
    <w:rsid w:val="00657586"/>
    <w:rPr>
      <w:rFonts w:ascii="Arial" w:hAnsi="Arial"/>
      <w:b/>
      <w:sz w:val="20"/>
    </w:rPr>
  </w:style>
  <w:style w:type="paragraph" w:customStyle="1" w:styleId="aExamNumpar">
    <w:name w:val="aExamNumpar"/>
    <w:basedOn w:val="aExamINumss"/>
    <w:rsid w:val="00657586"/>
    <w:pPr>
      <w:tabs>
        <w:tab w:val="clear" w:pos="1500"/>
        <w:tab w:val="left" w:pos="2000"/>
      </w:tabs>
      <w:ind w:left="2000"/>
    </w:pPr>
  </w:style>
  <w:style w:type="paragraph" w:customStyle="1" w:styleId="Schsectionheading">
    <w:name w:val="Sch section heading"/>
    <w:basedOn w:val="BillBasic"/>
    <w:next w:val="Amain"/>
    <w:rsid w:val="00657586"/>
    <w:pPr>
      <w:spacing w:before="240"/>
      <w:jc w:val="left"/>
      <w:outlineLvl w:val="4"/>
    </w:pPr>
    <w:rPr>
      <w:rFonts w:ascii="Arial" w:hAnsi="Arial"/>
      <w:b/>
    </w:rPr>
  </w:style>
  <w:style w:type="paragraph" w:customStyle="1" w:styleId="SchAmain">
    <w:name w:val="Sch A main"/>
    <w:basedOn w:val="Amain"/>
    <w:rsid w:val="00DD27EB"/>
  </w:style>
  <w:style w:type="paragraph" w:customStyle="1" w:styleId="SchApara">
    <w:name w:val="Sch A para"/>
    <w:basedOn w:val="Apara"/>
    <w:rsid w:val="00DD27EB"/>
  </w:style>
  <w:style w:type="paragraph" w:customStyle="1" w:styleId="SchAsubpara">
    <w:name w:val="Sch A subpara"/>
    <w:basedOn w:val="Asubpara"/>
    <w:rsid w:val="00DD27EB"/>
  </w:style>
  <w:style w:type="paragraph" w:customStyle="1" w:styleId="SchAsubsubpara">
    <w:name w:val="Sch A subsubpara"/>
    <w:basedOn w:val="Asubsubpara"/>
    <w:rsid w:val="00DD27EB"/>
  </w:style>
  <w:style w:type="paragraph" w:customStyle="1" w:styleId="TOCOL1">
    <w:name w:val="TOCOL 1"/>
    <w:basedOn w:val="TOC1"/>
    <w:rsid w:val="00DD27EB"/>
  </w:style>
  <w:style w:type="paragraph" w:customStyle="1" w:styleId="TOCOL2">
    <w:name w:val="TOCOL 2"/>
    <w:basedOn w:val="TOC2"/>
    <w:rsid w:val="00DD27EB"/>
    <w:pPr>
      <w:keepNext w:val="0"/>
    </w:pPr>
  </w:style>
  <w:style w:type="paragraph" w:customStyle="1" w:styleId="TOCOL3">
    <w:name w:val="TOCOL 3"/>
    <w:basedOn w:val="TOC3"/>
    <w:rsid w:val="00DD27EB"/>
    <w:pPr>
      <w:keepNext w:val="0"/>
    </w:pPr>
  </w:style>
  <w:style w:type="paragraph" w:customStyle="1" w:styleId="TOCOL4">
    <w:name w:val="TOCOL 4"/>
    <w:basedOn w:val="TOC4"/>
    <w:rsid w:val="00DD27EB"/>
    <w:pPr>
      <w:keepNext w:val="0"/>
    </w:pPr>
  </w:style>
  <w:style w:type="paragraph" w:customStyle="1" w:styleId="TOCOL5">
    <w:name w:val="TOCOL 5"/>
    <w:basedOn w:val="TOC5"/>
    <w:rsid w:val="00DD27EB"/>
    <w:pPr>
      <w:tabs>
        <w:tab w:val="left" w:pos="400"/>
      </w:tabs>
    </w:pPr>
  </w:style>
  <w:style w:type="paragraph" w:customStyle="1" w:styleId="TOCOL6">
    <w:name w:val="TOCOL 6"/>
    <w:basedOn w:val="TOC6"/>
    <w:rsid w:val="00DD27EB"/>
    <w:pPr>
      <w:keepNext w:val="0"/>
    </w:pPr>
  </w:style>
  <w:style w:type="paragraph" w:customStyle="1" w:styleId="TOCOL7">
    <w:name w:val="TOCOL 7"/>
    <w:basedOn w:val="TOC7"/>
    <w:rsid w:val="00DD27EB"/>
  </w:style>
  <w:style w:type="paragraph" w:customStyle="1" w:styleId="TOCOL8">
    <w:name w:val="TOCOL 8"/>
    <w:basedOn w:val="TOC8"/>
    <w:rsid w:val="00DD27EB"/>
  </w:style>
  <w:style w:type="paragraph" w:customStyle="1" w:styleId="TOCOL9">
    <w:name w:val="TOCOL 9"/>
    <w:basedOn w:val="TOC9"/>
    <w:rsid w:val="00DD27EB"/>
    <w:pPr>
      <w:ind w:right="0"/>
    </w:pPr>
  </w:style>
  <w:style w:type="paragraph" w:styleId="TOC9">
    <w:name w:val="toc 9"/>
    <w:basedOn w:val="Normal"/>
    <w:next w:val="Normal"/>
    <w:autoRedefine/>
    <w:rsid w:val="00DD27EB"/>
    <w:pPr>
      <w:ind w:left="1920" w:right="600"/>
    </w:pPr>
  </w:style>
  <w:style w:type="paragraph" w:customStyle="1" w:styleId="Billname1">
    <w:name w:val="Billname1"/>
    <w:basedOn w:val="Normal"/>
    <w:rsid w:val="00DD27EB"/>
    <w:pPr>
      <w:tabs>
        <w:tab w:val="left" w:pos="2400"/>
      </w:tabs>
      <w:spacing w:before="1220"/>
    </w:pPr>
    <w:rPr>
      <w:rFonts w:ascii="Arial" w:hAnsi="Arial"/>
      <w:b/>
      <w:sz w:val="40"/>
    </w:rPr>
  </w:style>
  <w:style w:type="paragraph" w:customStyle="1" w:styleId="TableText10">
    <w:name w:val="TableText10"/>
    <w:basedOn w:val="TableText"/>
    <w:rsid w:val="00DD27EB"/>
    <w:rPr>
      <w:sz w:val="20"/>
    </w:rPr>
  </w:style>
  <w:style w:type="paragraph" w:customStyle="1" w:styleId="TablePara10">
    <w:name w:val="TablePara10"/>
    <w:basedOn w:val="tablepara"/>
    <w:rsid w:val="00DD27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27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27EB"/>
  </w:style>
  <w:style w:type="character" w:customStyle="1" w:styleId="charPage">
    <w:name w:val="charPage"/>
    <w:basedOn w:val="DefaultParagraphFont"/>
    <w:rsid w:val="00DD27EB"/>
  </w:style>
  <w:style w:type="character" w:styleId="PageNumber">
    <w:name w:val="page number"/>
    <w:basedOn w:val="DefaultParagraphFont"/>
    <w:rsid w:val="00DD27EB"/>
  </w:style>
  <w:style w:type="paragraph" w:customStyle="1" w:styleId="Letterhead">
    <w:name w:val="Letterhead"/>
    <w:rsid w:val="00657586"/>
    <w:pPr>
      <w:widowControl w:val="0"/>
      <w:spacing w:after="180"/>
      <w:jc w:val="right"/>
    </w:pPr>
    <w:rPr>
      <w:rFonts w:ascii="Arial" w:hAnsi="Arial"/>
      <w:sz w:val="32"/>
      <w:lang w:eastAsia="en-US"/>
    </w:rPr>
  </w:style>
  <w:style w:type="paragraph" w:customStyle="1" w:styleId="IShadedschclause0">
    <w:name w:val="I Shaded sch clause"/>
    <w:basedOn w:val="IH5Sec"/>
    <w:rsid w:val="00657586"/>
    <w:pPr>
      <w:shd w:val="pct15" w:color="auto" w:fill="FFFFFF"/>
      <w:tabs>
        <w:tab w:val="clear" w:pos="1100"/>
        <w:tab w:val="left" w:pos="700"/>
      </w:tabs>
      <w:ind w:left="700" w:hanging="700"/>
    </w:pPr>
  </w:style>
  <w:style w:type="paragraph" w:customStyle="1" w:styleId="Billfooter">
    <w:name w:val="Billfooter"/>
    <w:basedOn w:val="Normal"/>
    <w:rsid w:val="00657586"/>
    <w:pPr>
      <w:tabs>
        <w:tab w:val="right" w:pos="7200"/>
      </w:tabs>
      <w:jc w:val="both"/>
    </w:pPr>
    <w:rPr>
      <w:sz w:val="18"/>
    </w:rPr>
  </w:style>
  <w:style w:type="paragraph" w:styleId="BalloonText">
    <w:name w:val="Balloon Text"/>
    <w:basedOn w:val="Normal"/>
    <w:link w:val="BalloonTextChar"/>
    <w:uiPriority w:val="99"/>
    <w:unhideWhenUsed/>
    <w:rsid w:val="00DD27EB"/>
    <w:rPr>
      <w:rFonts w:ascii="Tahoma" w:hAnsi="Tahoma" w:cs="Tahoma"/>
      <w:sz w:val="16"/>
      <w:szCs w:val="16"/>
    </w:rPr>
  </w:style>
  <w:style w:type="character" w:customStyle="1" w:styleId="BalloonTextChar">
    <w:name w:val="Balloon Text Char"/>
    <w:basedOn w:val="DefaultParagraphFont"/>
    <w:link w:val="BalloonText"/>
    <w:uiPriority w:val="99"/>
    <w:rsid w:val="00DD27EB"/>
    <w:rPr>
      <w:rFonts w:ascii="Tahoma" w:hAnsi="Tahoma" w:cs="Tahoma"/>
      <w:sz w:val="16"/>
      <w:szCs w:val="16"/>
      <w:lang w:eastAsia="en-US"/>
    </w:rPr>
  </w:style>
  <w:style w:type="paragraph" w:customStyle="1" w:styleId="00AssAm">
    <w:name w:val="00AssAm"/>
    <w:basedOn w:val="00SigningPage"/>
    <w:rsid w:val="00657586"/>
  </w:style>
  <w:style w:type="character" w:customStyle="1" w:styleId="FooterChar">
    <w:name w:val="Footer Char"/>
    <w:basedOn w:val="DefaultParagraphFont"/>
    <w:link w:val="Footer"/>
    <w:rsid w:val="00DD27EB"/>
    <w:rPr>
      <w:rFonts w:ascii="Arial" w:hAnsi="Arial"/>
      <w:sz w:val="18"/>
      <w:lang w:eastAsia="en-US"/>
    </w:rPr>
  </w:style>
  <w:style w:type="character" w:customStyle="1" w:styleId="HeaderChar">
    <w:name w:val="Header Char"/>
    <w:basedOn w:val="DefaultParagraphFont"/>
    <w:link w:val="Header"/>
    <w:rsid w:val="00657586"/>
    <w:rPr>
      <w:sz w:val="24"/>
      <w:lang w:eastAsia="en-US"/>
    </w:rPr>
  </w:style>
  <w:style w:type="paragraph" w:customStyle="1" w:styleId="01aPreamble">
    <w:name w:val="01aPreamble"/>
    <w:basedOn w:val="Normal"/>
    <w:qFormat/>
    <w:rsid w:val="00DD27EB"/>
  </w:style>
  <w:style w:type="paragraph" w:customStyle="1" w:styleId="TableBullet">
    <w:name w:val="TableBullet"/>
    <w:basedOn w:val="TableText10"/>
    <w:qFormat/>
    <w:rsid w:val="00DD27EB"/>
    <w:pPr>
      <w:numPr>
        <w:numId w:val="4"/>
      </w:numPr>
    </w:pPr>
  </w:style>
  <w:style w:type="paragraph" w:customStyle="1" w:styleId="BillCrest">
    <w:name w:val="Bill Crest"/>
    <w:basedOn w:val="Normal"/>
    <w:next w:val="Normal"/>
    <w:rsid w:val="00DD27EB"/>
    <w:pPr>
      <w:tabs>
        <w:tab w:val="center" w:pos="3160"/>
      </w:tabs>
      <w:spacing w:after="60"/>
    </w:pPr>
    <w:rPr>
      <w:sz w:val="216"/>
    </w:rPr>
  </w:style>
  <w:style w:type="paragraph" w:customStyle="1" w:styleId="BillNo">
    <w:name w:val="BillNo"/>
    <w:basedOn w:val="BillBasicHeading"/>
    <w:rsid w:val="00DD27EB"/>
    <w:pPr>
      <w:keepNext w:val="0"/>
      <w:spacing w:before="240"/>
      <w:jc w:val="both"/>
    </w:pPr>
  </w:style>
  <w:style w:type="paragraph" w:customStyle="1" w:styleId="aNoteBulletann">
    <w:name w:val="aNoteBulletann"/>
    <w:basedOn w:val="aNotess"/>
    <w:rsid w:val="00657586"/>
    <w:pPr>
      <w:tabs>
        <w:tab w:val="left" w:pos="2200"/>
      </w:tabs>
      <w:spacing w:before="0"/>
      <w:ind w:left="0" w:firstLine="0"/>
    </w:pPr>
  </w:style>
  <w:style w:type="paragraph" w:customStyle="1" w:styleId="aNoteBulletparann">
    <w:name w:val="aNoteBulletparann"/>
    <w:basedOn w:val="aNotepar"/>
    <w:rsid w:val="00657586"/>
    <w:pPr>
      <w:tabs>
        <w:tab w:val="left" w:pos="2700"/>
      </w:tabs>
      <w:spacing w:before="0"/>
      <w:ind w:left="0" w:firstLine="0"/>
    </w:pPr>
  </w:style>
  <w:style w:type="paragraph" w:customStyle="1" w:styleId="TableNumbered">
    <w:name w:val="TableNumbered"/>
    <w:basedOn w:val="TableText10"/>
    <w:qFormat/>
    <w:rsid w:val="00DD27EB"/>
    <w:pPr>
      <w:numPr>
        <w:numId w:val="5"/>
      </w:numPr>
    </w:pPr>
  </w:style>
  <w:style w:type="paragraph" w:customStyle="1" w:styleId="ISchMain">
    <w:name w:val="I Sch Main"/>
    <w:basedOn w:val="BillBasic"/>
    <w:rsid w:val="00DD27EB"/>
    <w:pPr>
      <w:tabs>
        <w:tab w:val="right" w:pos="900"/>
        <w:tab w:val="left" w:pos="1100"/>
      </w:tabs>
      <w:ind w:left="1100" w:hanging="1100"/>
    </w:pPr>
  </w:style>
  <w:style w:type="paragraph" w:customStyle="1" w:styleId="ISchpara">
    <w:name w:val="I Sch para"/>
    <w:basedOn w:val="BillBasic"/>
    <w:rsid w:val="00DD27EB"/>
    <w:pPr>
      <w:tabs>
        <w:tab w:val="right" w:pos="1400"/>
        <w:tab w:val="left" w:pos="1600"/>
      </w:tabs>
      <w:ind w:left="1600" w:hanging="1600"/>
    </w:pPr>
  </w:style>
  <w:style w:type="paragraph" w:customStyle="1" w:styleId="ISchsubpara">
    <w:name w:val="I Sch subpara"/>
    <w:basedOn w:val="BillBasic"/>
    <w:rsid w:val="00DD27EB"/>
    <w:pPr>
      <w:tabs>
        <w:tab w:val="right" w:pos="1940"/>
        <w:tab w:val="left" w:pos="2140"/>
      </w:tabs>
      <w:ind w:left="2140" w:hanging="2140"/>
    </w:pPr>
  </w:style>
  <w:style w:type="paragraph" w:customStyle="1" w:styleId="ISchsubsubpara">
    <w:name w:val="I Sch subsubpara"/>
    <w:basedOn w:val="BillBasic"/>
    <w:rsid w:val="00DD27EB"/>
    <w:pPr>
      <w:tabs>
        <w:tab w:val="right" w:pos="2460"/>
        <w:tab w:val="left" w:pos="2660"/>
      </w:tabs>
      <w:ind w:left="2660" w:hanging="2660"/>
    </w:pPr>
  </w:style>
  <w:style w:type="character" w:customStyle="1" w:styleId="aNoteChar">
    <w:name w:val="aNote Char"/>
    <w:basedOn w:val="DefaultParagraphFont"/>
    <w:link w:val="aNote"/>
    <w:locked/>
    <w:rsid w:val="00DD27EB"/>
    <w:rPr>
      <w:lang w:eastAsia="en-US"/>
    </w:rPr>
  </w:style>
  <w:style w:type="character" w:customStyle="1" w:styleId="charCitHyperlinkAbbrev">
    <w:name w:val="charCitHyperlinkAbbrev"/>
    <w:basedOn w:val="Hyperlink"/>
    <w:uiPriority w:val="1"/>
    <w:rsid w:val="00DD27EB"/>
    <w:rPr>
      <w:color w:val="0000FF" w:themeColor="hyperlink"/>
      <w:u w:val="none"/>
    </w:rPr>
  </w:style>
  <w:style w:type="character" w:styleId="Hyperlink">
    <w:name w:val="Hyperlink"/>
    <w:basedOn w:val="DefaultParagraphFont"/>
    <w:uiPriority w:val="99"/>
    <w:unhideWhenUsed/>
    <w:rsid w:val="00DD27EB"/>
    <w:rPr>
      <w:color w:val="0000FF" w:themeColor="hyperlink"/>
      <w:u w:val="single"/>
    </w:rPr>
  </w:style>
  <w:style w:type="character" w:customStyle="1" w:styleId="charCitHyperlinkItal">
    <w:name w:val="charCitHyperlinkItal"/>
    <w:basedOn w:val="Hyperlink"/>
    <w:uiPriority w:val="1"/>
    <w:rsid w:val="00DD27EB"/>
    <w:rPr>
      <w:i/>
      <w:color w:val="0000FF" w:themeColor="hyperlink"/>
      <w:u w:val="none"/>
    </w:rPr>
  </w:style>
  <w:style w:type="character" w:customStyle="1" w:styleId="AH5SecChar">
    <w:name w:val="A H5 Sec Char"/>
    <w:basedOn w:val="DefaultParagraphFont"/>
    <w:link w:val="AH5Sec"/>
    <w:locked/>
    <w:rsid w:val="00657586"/>
    <w:rPr>
      <w:rFonts w:ascii="Arial" w:hAnsi="Arial"/>
      <w:b/>
      <w:sz w:val="24"/>
      <w:lang w:eastAsia="en-US"/>
    </w:rPr>
  </w:style>
  <w:style w:type="character" w:customStyle="1" w:styleId="BillBasicChar">
    <w:name w:val="BillBasic Char"/>
    <w:basedOn w:val="DefaultParagraphFont"/>
    <w:link w:val="BillBasic"/>
    <w:locked/>
    <w:rsid w:val="00657586"/>
    <w:rPr>
      <w:sz w:val="24"/>
      <w:lang w:eastAsia="en-US"/>
    </w:rPr>
  </w:style>
  <w:style w:type="paragraph" w:customStyle="1" w:styleId="Status">
    <w:name w:val="Status"/>
    <w:basedOn w:val="Normal"/>
    <w:rsid w:val="00DD27EB"/>
    <w:pPr>
      <w:spacing w:before="280"/>
      <w:jc w:val="center"/>
    </w:pPr>
    <w:rPr>
      <w:rFonts w:ascii="Arial" w:hAnsi="Arial"/>
      <w:sz w:val="14"/>
    </w:rPr>
  </w:style>
  <w:style w:type="paragraph" w:customStyle="1" w:styleId="FooterInfoCentre">
    <w:name w:val="FooterInfoCentre"/>
    <w:basedOn w:val="FooterInfo"/>
    <w:rsid w:val="00DD27EB"/>
    <w:pPr>
      <w:spacing w:before="60"/>
      <w:jc w:val="center"/>
    </w:pPr>
  </w:style>
  <w:style w:type="character" w:customStyle="1" w:styleId="AmainreturnChar">
    <w:name w:val="A main return Char"/>
    <w:basedOn w:val="DefaultParagraphFont"/>
    <w:link w:val="Amainreturn"/>
    <w:locked/>
    <w:rsid w:val="00DD4B3A"/>
    <w:rPr>
      <w:sz w:val="24"/>
      <w:lang w:eastAsia="en-US"/>
    </w:rPr>
  </w:style>
  <w:style w:type="character" w:customStyle="1" w:styleId="AparaChar">
    <w:name w:val="A para Char"/>
    <w:basedOn w:val="DefaultParagraphFont"/>
    <w:link w:val="Apara"/>
    <w:locked/>
    <w:rsid w:val="00DD4B3A"/>
    <w:rPr>
      <w:sz w:val="24"/>
      <w:lang w:eastAsia="en-US"/>
    </w:rPr>
  </w:style>
  <w:style w:type="character" w:customStyle="1" w:styleId="aDefChar">
    <w:name w:val="aDef Char"/>
    <w:basedOn w:val="DefaultParagraphFont"/>
    <w:link w:val="aDef"/>
    <w:locked/>
    <w:rsid w:val="00251D62"/>
    <w:rPr>
      <w:sz w:val="24"/>
      <w:lang w:eastAsia="en-US"/>
    </w:rPr>
  </w:style>
  <w:style w:type="character" w:customStyle="1" w:styleId="AsubparaChar">
    <w:name w:val="A subpara Char"/>
    <w:basedOn w:val="BillBasicChar"/>
    <w:link w:val="Asubpara"/>
    <w:locked/>
    <w:rsid w:val="002C20D3"/>
    <w:rPr>
      <w:sz w:val="24"/>
      <w:lang w:eastAsia="en-US"/>
    </w:rPr>
  </w:style>
  <w:style w:type="character" w:customStyle="1" w:styleId="AmainChar">
    <w:name w:val="A main Char"/>
    <w:basedOn w:val="DefaultParagraphFont"/>
    <w:link w:val="Amain"/>
    <w:locked/>
    <w:rsid w:val="002C20D3"/>
    <w:rPr>
      <w:sz w:val="24"/>
      <w:lang w:eastAsia="en-US"/>
    </w:rPr>
  </w:style>
  <w:style w:type="paragraph" w:customStyle="1" w:styleId="00Spine">
    <w:name w:val="00Spine"/>
    <w:basedOn w:val="Normal"/>
    <w:rsid w:val="00DD27EB"/>
  </w:style>
  <w:style w:type="paragraph" w:customStyle="1" w:styleId="05Endnote0">
    <w:name w:val="05Endnote"/>
    <w:basedOn w:val="Normal"/>
    <w:rsid w:val="00DD27EB"/>
  </w:style>
  <w:style w:type="paragraph" w:customStyle="1" w:styleId="06Copyright">
    <w:name w:val="06Copyright"/>
    <w:basedOn w:val="Normal"/>
    <w:rsid w:val="00DD27EB"/>
  </w:style>
  <w:style w:type="paragraph" w:customStyle="1" w:styleId="RepubNo">
    <w:name w:val="RepubNo"/>
    <w:basedOn w:val="BillBasicHeading"/>
    <w:rsid w:val="00DD27EB"/>
    <w:pPr>
      <w:keepNext w:val="0"/>
      <w:spacing w:before="600"/>
      <w:jc w:val="both"/>
    </w:pPr>
    <w:rPr>
      <w:sz w:val="26"/>
    </w:rPr>
  </w:style>
  <w:style w:type="paragraph" w:customStyle="1" w:styleId="EffectiveDate">
    <w:name w:val="EffectiveDate"/>
    <w:basedOn w:val="Normal"/>
    <w:rsid w:val="00DD27EB"/>
    <w:pPr>
      <w:spacing w:before="120"/>
    </w:pPr>
    <w:rPr>
      <w:rFonts w:ascii="Arial" w:hAnsi="Arial"/>
      <w:b/>
      <w:sz w:val="26"/>
    </w:rPr>
  </w:style>
  <w:style w:type="paragraph" w:customStyle="1" w:styleId="CoverInForce">
    <w:name w:val="CoverInForce"/>
    <w:basedOn w:val="BillBasicHeading"/>
    <w:rsid w:val="00DD27EB"/>
    <w:pPr>
      <w:keepNext w:val="0"/>
      <w:spacing w:before="400"/>
    </w:pPr>
    <w:rPr>
      <w:b w:val="0"/>
    </w:rPr>
  </w:style>
  <w:style w:type="paragraph" w:customStyle="1" w:styleId="CoverHeading">
    <w:name w:val="CoverHeading"/>
    <w:basedOn w:val="Normal"/>
    <w:rsid w:val="00DD27EB"/>
    <w:rPr>
      <w:rFonts w:ascii="Arial" w:hAnsi="Arial"/>
      <w:b/>
    </w:rPr>
  </w:style>
  <w:style w:type="paragraph" w:customStyle="1" w:styleId="CoverSubHdg">
    <w:name w:val="CoverSubHdg"/>
    <w:basedOn w:val="CoverHeading"/>
    <w:rsid w:val="00DD27EB"/>
    <w:pPr>
      <w:spacing w:before="120"/>
    </w:pPr>
    <w:rPr>
      <w:sz w:val="20"/>
    </w:rPr>
  </w:style>
  <w:style w:type="paragraph" w:customStyle="1" w:styleId="CoverActName">
    <w:name w:val="CoverActName"/>
    <w:basedOn w:val="BillBasicHeading"/>
    <w:rsid w:val="00DD27EB"/>
    <w:pPr>
      <w:keepNext w:val="0"/>
      <w:spacing w:before="260"/>
    </w:pPr>
  </w:style>
  <w:style w:type="paragraph" w:customStyle="1" w:styleId="CoverText">
    <w:name w:val="CoverText"/>
    <w:basedOn w:val="Normal"/>
    <w:uiPriority w:val="99"/>
    <w:rsid w:val="00DD27EB"/>
    <w:pPr>
      <w:spacing w:before="100"/>
      <w:jc w:val="both"/>
    </w:pPr>
    <w:rPr>
      <w:sz w:val="20"/>
    </w:rPr>
  </w:style>
  <w:style w:type="paragraph" w:customStyle="1" w:styleId="CoverTextPara">
    <w:name w:val="CoverTextPara"/>
    <w:basedOn w:val="CoverText"/>
    <w:rsid w:val="00DD27EB"/>
    <w:pPr>
      <w:tabs>
        <w:tab w:val="right" w:pos="600"/>
        <w:tab w:val="left" w:pos="840"/>
      </w:tabs>
      <w:ind w:left="840" w:hanging="840"/>
    </w:pPr>
  </w:style>
  <w:style w:type="paragraph" w:customStyle="1" w:styleId="AH1ChapterSymb">
    <w:name w:val="A H1 Chapter Symb"/>
    <w:basedOn w:val="AH1Chapter"/>
    <w:next w:val="AH2Part"/>
    <w:rsid w:val="00DD27EB"/>
    <w:pPr>
      <w:tabs>
        <w:tab w:val="clear" w:pos="2600"/>
        <w:tab w:val="left" w:pos="0"/>
      </w:tabs>
      <w:ind w:left="2480" w:hanging="2960"/>
    </w:pPr>
  </w:style>
  <w:style w:type="paragraph" w:customStyle="1" w:styleId="AH2PartSymb">
    <w:name w:val="A H2 Part Symb"/>
    <w:basedOn w:val="AH2Part"/>
    <w:next w:val="AH3Div"/>
    <w:rsid w:val="00DD27EB"/>
    <w:pPr>
      <w:tabs>
        <w:tab w:val="clear" w:pos="2600"/>
        <w:tab w:val="left" w:pos="0"/>
      </w:tabs>
      <w:ind w:left="2480" w:hanging="2960"/>
    </w:pPr>
  </w:style>
  <w:style w:type="paragraph" w:customStyle="1" w:styleId="AH3DivSymb">
    <w:name w:val="A H3 Div Symb"/>
    <w:basedOn w:val="AH3Div"/>
    <w:next w:val="AH5Sec"/>
    <w:rsid w:val="00DD27EB"/>
    <w:pPr>
      <w:tabs>
        <w:tab w:val="clear" w:pos="2600"/>
        <w:tab w:val="left" w:pos="0"/>
      </w:tabs>
      <w:ind w:left="2480" w:hanging="2960"/>
    </w:pPr>
  </w:style>
  <w:style w:type="paragraph" w:customStyle="1" w:styleId="AH4SubDivSymb">
    <w:name w:val="A H4 SubDiv Symb"/>
    <w:basedOn w:val="AH4SubDiv"/>
    <w:next w:val="AH5Sec"/>
    <w:rsid w:val="00DD27EB"/>
    <w:pPr>
      <w:tabs>
        <w:tab w:val="clear" w:pos="2600"/>
        <w:tab w:val="left" w:pos="0"/>
      </w:tabs>
      <w:ind w:left="2480" w:hanging="2960"/>
    </w:pPr>
  </w:style>
  <w:style w:type="paragraph" w:customStyle="1" w:styleId="AH5SecSymb">
    <w:name w:val="A H5 Sec Symb"/>
    <w:basedOn w:val="AH5Sec"/>
    <w:next w:val="Amain"/>
    <w:rsid w:val="00DD27EB"/>
    <w:pPr>
      <w:tabs>
        <w:tab w:val="clear" w:pos="1100"/>
        <w:tab w:val="left" w:pos="0"/>
      </w:tabs>
      <w:ind w:hanging="1580"/>
    </w:pPr>
  </w:style>
  <w:style w:type="paragraph" w:customStyle="1" w:styleId="AmainSymb">
    <w:name w:val="A main Symb"/>
    <w:basedOn w:val="Amain"/>
    <w:rsid w:val="00DD27EB"/>
    <w:pPr>
      <w:tabs>
        <w:tab w:val="left" w:pos="0"/>
      </w:tabs>
      <w:ind w:left="1120" w:hanging="1600"/>
    </w:pPr>
  </w:style>
  <w:style w:type="paragraph" w:customStyle="1" w:styleId="AparaSymb">
    <w:name w:val="A para Symb"/>
    <w:basedOn w:val="Apara"/>
    <w:rsid w:val="00DD27EB"/>
    <w:pPr>
      <w:tabs>
        <w:tab w:val="right" w:pos="0"/>
      </w:tabs>
      <w:ind w:hanging="2080"/>
    </w:pPr>
  </w:style>
  <w:style w:type="paragraph" w:customStyle="1" w:styleId="Assectheading">
    <w:name w:val="A ssect heading"/>
    <w:basedOn w:val="Amain"/>
    <w:rsid w:val="00DD27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27EB"/>
    <w:pPr>
      <w:tabs>
        <w:tab w:val="left" w:pos="0"/>
      </w:tabs>
      <w:ind w:left="2098" w:hanging="2580"/>
    </w:pPr>
  </w:style>
  <w:style w:type="paragraph" w:customStyle="1" w:styleId="Actdetails">
    <w:name w:val="Act details"/>
    <w:basedOn w:val="Normal"/>
    <w:rsid w:val="00DD27EB"/>
    <w:pPr>
      <w:spacing w:before="20"/>
      <w:ind w:left="1400"/>
    </w:pPr>
    <w:rPr>
      <w:rFonts w:ascii="Arial" w:hAnsi="Arial"/>
      <w:sz w:val="20"/>
    </w:rPr>
  </w:style>
  <w:style w:type="paragraph" w:customStyle="1" w:styleId="AmdtsEntriesDefL2">
    <w:name w:val="AmdtsEntriesDefL2"/>
    <w:basedOn w:val="Normal"/>
    <w:rsid w:val="00DD27EB"/>
    <w:pPr>
      <w:tabs>
        <w:tab w:val="left" w:pos="3000"/>
      </w:tabs>
      <w:ind w:left="3100" w:hanging="2000"/>
    </w:pPr>
    <w:rPr>
      <w:rFonts w:ascii="Arial" w:hAnsi="Arial"/>
      <w:sz w:val="18"/>
    </w:rPr>
  </w:style>
  <w:style w:type="paragraph" w:customStyle="1" w:styleId="AmdtsEntries">
    <w:name w:val="AmdtsEntries"/>
    <w:basedOn w:val="BillBasicHeading"/>
    <w:rsid w:val="00DD27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27EB"/>
    <w:pPr>
      <w:tabs>
        <w:tab w:val="clear" w:pos="2600"/>
      </w:tabs>
      <w:spacing w:before="120"/>
      <w:ind w:left="1100"/>
    </w:pPr>
    <w:rPr>
      <w:sz w:val="18"/>
    </w:rPr>
  </w:style>
  <w:style w:type="paragraph" w:customStyle="1" w:styleId="Asamby">
    <w:name w:val="As am by"/>
    <w:basedOn w:val="Normal"/>
    <w:next w:val="Normal"/>
    <w:rsid w:val="00DD27EB"/>
    <w:pPr>
      <w:spacing w:before="240"/>
      <w:ind w:left="1100"/>
    </w:pPr>
    <w:rPr>
      <w:rFonts w:ascii="Arial" w:hAnsi="Arial"/>
      <w:sz w:val="20"/>
    </w:rPr>
  </w:style>
  <w:style w:type="character" w:customStyle="1" w:styleId="charSymb">
    <w:name w:val="charSymb"/>
    <w:basedOn w:val="DefaultParagraphFont"/>
    <w:rsid w:val="00DD27EB"/>
    <w:rPr>
      <w:rFonts w:ascii="Arial" w:hAnsi="Arial"/>
      <w:sz w:val="24"/>
      <w:bdr w:val="single" w:sz="4" w:space="0" w:color="auto"/>
    </w:rPr>
  </w:style>
  <w:style w:type="character" w:customStyle="1" w:styleId="charTableNo">
    <w:name w:val="charTableNo"/>
    <w:basedOn w:val="DefaultParagraphFont"/>
    <w:rsid w:val="00DD27EB"/>
  </w:style>
  <w:style w:type="character" w:customStyle="1" w:styleId="charTableText">
    <w:name w:val="charTableText"/>
    <w:basedOn w:val="DefaultParagraphFont"/>
    <w:rsid w:val="00DD27EB"/>
  </w:style>
  <w:style w:type="paragraph" w:customStyle="1" w:styleId="Dict-HeadingSymb">
    <w:name w:val="Dict-Heading Symb"/>
    <w:basedOn w:val="Dict-Heading"/>
    <w:rsid w:val="00DD27EB"/>
    <w:pPr>
      <w:tabs>
        <w:tab w:val="left" w:pos="0"/>
      </w:tabs>
      <w:ind w:left="2480" w:hanging="2960"/>
    </w:pPr>
  </w:style>
  <w:style w:type="paragraph" w:customStyle="1" w:styleId="EarlierRepubEntries">
    <w:name w:val="EarlierRepubEntries"/>
    <w:basedOn w:val="Normal"/>
    <w:rsid w:val="00DD27EB"/>
    <w:pPr>
      <w:spacing w:before="60" w:after="60"/>
    </w:pPr>
    <w:rPr>
      <w:rFonts w:ascii="Arial" w:hAnsi="Arial"/>
      <w:sz w:val="18"/>
    </w:rPr>
  </w:style>
  <w:style w:type="paragraph" w:customStyle="1" w:styleId="EarlierRepubHdg">
    <w:name w:val="EarlierRepubHdg"/>
    <w:basedOn w:val="Normal"/>
    <w:rsid w:val="00DD27EB"/>
    <w:pPr>
      <w:keepNext/>
    </w:pPr>
    <w:rPr>
      <w:rFonts w:ascii="Arial" w:hAnsi="Arial"/>
      <w:b/>
      <w:sz w:val="20"/>
    </w:rPr>
  </w:style>
  <w:style w:type="paragraph" w:customStyle="1" w:styleId="Endnote20">
    <w:name w:val="Endnote2"/>
    <w:basedOn w:val="Normal"/>
    <w:rsid w:val="00DD27EB"/>
    <w:pPr>
      <w:keepNext/>
      <w:tabs>
        <w:tab w:val="left" w:pos="1100"/>
      </w:tabs>
      <w:spacing w:before="360"/>
    </w:pPr>
    <w:rPr>
      <w:rFonts w:ascii="Arial" w:hAnsi="Arial"/>
      <w:b/>
    </w:rPr>
  </w:style>
  <w:style w:type="paragraph" w:customStyle="1" w:styleId="Endnote3">
    <w:name w:val="Endnote3"/>
    <w:basedOn w:val="Normal"/>
    <w:rsid w:val="00DD27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27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27EB"/>
    <w:pPr>
      <w:spacing w:before="60"/>
      <w:ind w:left="1100"/>
      <w:jc w:val="both"/>
    </w:pPr>
    <w:rPr>
      <w:sz w:val="20"/>
    </w:rPr>
  </w:style>
  <w:style w:type="paragraph" w:customStyle="1" w:styleId="EndNoteParas">
    <w:name w:val="EndNoteParas"/>
    <w:basedOn w:val="EndNoteTextEPS"/>
    <w:rsid w:val="00DD27EB"/>
    <w:pPr>
      <w:tabs>
        <w:tab w:val="right" w:pos="1432"/>
      </w:tabs>
      <w:ind w:left="1840" w:hanging="1840"/>
    </w:pPr>
  </w:style>
  <w:style w:type="paragraph" w:customStyle="1" w:styleId="EndnotesAbbrev">
    <w:name w:val="EndnotesAbbrev"/>
    <w:basedOn w:val="Normal"/>
    <w:rsid w:val="00DD27EB"/>
    <w:pPr>
      <w:spacing w:before="20"/>
    </w:pPr>
    <w:rPr>
      <w:rFonts w:ascii="Arial" w:hAnsi="Arial"/>
      <w:color w:val="000000"/>
      <w:sz w:val="16"/>
    </w:rPr>
  </w:style>
  <w:style w:type="paragraph" w:customStyle="1" w:styleId="EPSCoverTop">
    <w:name w:val="EPSCoverTop"/>
    <w:basedOn w:val="Normal"/>
    <w:rsid w:val="00DD27EB"/>
    <w:pPr>
      <w:jc w:val="right"/>
    </w:pPr>
    <w:rPr>
      <w:rFonts w:ascii="Arial" w:hAnsi="Arial"/>
      <w:sz w:val="20"/>
    </w:rPr>
  </w:style>
  <w:style w:type="paragraph" w:customStyle="1" w:styleId="LegHistNote">
    <w:name w:val="LegHistNote"/>
    <w:basedOn w:val="Actdetails"/>
    <w:rsid w:val="00DD27EB"/>
    <w:pPr>
      <w:spacing w:before="60"/>
      <w:ind w:left="2700" w:right="-60" w:hanging="1300"/>
    </w:pPr>
    <w:rPr>
      <w:sz w:val="18"/>
    </w:rPr>
  </w:style>
  <w:style w:type="paragraph" w:customStyle="1" w:styleId="LongTitleSymb">
    <w:name w:val="LongTitleSymb"/>
    <w:basedOn w:val="LongTitle"/>
    <w:rsid w:val="00DD27EB"/>
    <w:pPr>
      <w:ind w:hanging="480"/>
    </w:pPr>
  </w:style>
  <w:style w:type="paragraph" w:styleId="MacroText">
    <w:name w:val="macro"/>
    <w:link w:val="MacroTextChar"/>
    <w:semiHidden/>
    <w:rsid w:val="00DD27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27EB"/>
    <w:rPr>
      <w:rFonts w:ascii="Courier New" w:hAnsi="Courier New" w:cs="Courier New"/>
      <w:lang w:eastAsia="en-US"/>
    </w:rPr>
  </w:style>
  <w:style w:type="paragraph" w:customStyle="1" w:styleId="NewAct">
    <w:name w:val="New Act"/>
    <w:basedOn w:val="Normal"/>
    <w:next w:val="Actdetails"/>
    <w:rsid w:val="00DD27EB"/>
    <w:pPr>
      <w:keepNext/>
      <w:spacing w:before="180"/>
      <w:ind w:left="1100"/>
    </w:pPr>
    <w:rPr>
      <w:rFonts w:ascii="Arial" w:hAnsi="Arial"/>
      <w:b/>
      <w:sz w:val="20"/>
    </w:rPr>
  </w:style>
  <w:style w:type="paragraph" w:customStyle="1" w:styleId="NewReg">
    <w:name w:val="New Reg"/>
    <w:basedOn w:val="NewAct"/>
    <w:next w:val="Actdetails"/>
    <w:rsid w:val="00DD27EB"/>
  </w:style>
  <w:style w:type="paragraph" w:customStyle="1" w:styleId="RenumProvEntries">
    <w:name w:val="RenumProvEntries"/>
    <w:basedOn w:val="Normal"/>
    <w:rsid w:val="00DD27EB"/>
    <w:pPr>
      <w:spacing w:before="60"/>
    </w:pPr>
    <w:rPr>
      <w:rFonts w:ascii="Arial" w:hAnsi="Arial"/>
      <w:sz w:val="20"/>
    </w:rPr>
  </w:style>
  <w:style w:type="paragraph" w:customStyle="1" w:styleId="RenumProvHdg">
    <w:name w:val="RenumProvHdg"/>
    <w:basedOn w:val="Normal"/>
    <w:rsid w:val="00DD27EB"/>
    <w:rPr>
      <w:rFonts w:ascii="Arial" w:hAnsi="Arial"/>
      <w:b/>
      <w:sz w:val="22"/>
    </w:rPr>
  </w:style>
  <w:style w:type="paragraph" w:customStyle="1" w:styleId="RenumProvHeader">
    <w:name w:val="RenumProvHeader"/>
    <w:basedOn w:val="Normal"/>
    <w:rsid w:val="00DD27EB"/>
    <w:rPr>
      <w:rFonts w:ascii="Arial" w:hAnsi="Arial"/>
      <w:b/>
      <w:sz w:val="22"/>
    </w:rPr>
  </w:style>
  <w:style w:type="paragraph" w:customStyle="1" w:styleId="RenumProvSubsectEntries">
    <w:name w:val="RenumProvSubsectEntries"/>
    <w:basedOn w:val="RenumProvEntries"/>
    <w:rsid w:val="00DD27EB"/>
    <w:pPr>
      <w:ind w:left="252"/>
    </w:pPr>
  </w:style>
  <w:style w:type="paragraph" w:customStyle="1" w:styleId="RenumTableHdg">
    <w:name w:val="RenumTableHdg"/>
    <w:basedOn w:val="Normal"/>
    <w:rsid w:val="00DD27EB"/>
    <w:pPr>
      <w:spacing w:before="120"/>
    </w:pPr>
    <w:rPr>
      <w:rFonts w:ascii="Arial" w:hAnsi="Arial"/>
      <w:b/>
      <w:sz w:val="20"/>
    </w:rPr>
  </w:style>
  <w:style w:type="paragraph" w:customStyle="1" w:styleId="SchclauseheadingSymb">
    <w:name w:val="Sch clause heading Symb"/>
    <w:basedOn w:val="Schclauseheading"/>
    <w:rsid w:val="00DD27EB"/>
    <w:pPr>
      <w:tabs>
        <w:tab w:val="left" w:pos="0"/>
      </w:tabs>
      <w:ind w:left="980" w:hanging="1460"/>
    </w:pPr>
  </w:style>
  <w:style w:type="paragraph" w:customStyle="1" w:styleId="SchSubClause">
    <w:name w:val="Sch SubClause"/>
    <w:basedOn w:val="Schclauseheading"/>
    <w:rsid w:val="00DD27EB"/>
    <w:rPr>
      <w:b w:val="0"/>
    </w:rPr>
  </w:style>
  <w:style w:type="paragraph" w:customStyle="1" w:styleId="Sched-FormSymb">
    <w:name w:val="Sched-Form Symb"/>
    <w:basedOn w:val="Sched-Form"/>
    <w:rsid w:val="00DD27EB"/>
    <w:pPr>
      <w:tabs>
        <w:tab w:val="left" w:pos="0"/>
      </w:tabs>
      <w:ind w:left="2480" w:hanging="2960"/>
    </w:pPr>
  </w:style>
  <w:style w:type="paragraph" w:customStyle="1" w:styleId="Sched-headingSymb">
    <w:name w:val="Sched-heading Symb"/>
    <w:basedOn w:val="Sched-heading"/>
    <w:rsid w:val="00DD27EB"/>
    <w:pPr>
      <w:tabs>
        <w:tab w:val="left" w:pos="0"/>
      </w:tabs>
      <w:ind w:left="2480" w:hanging="2960"/>
    </w:pPr>
  </w:style>
  <w:style w:type="paragraph" w:customStyle="1" w:styleId="Sched-PartSymb">
    <w:name w:val="Sched-Part Symb"/>
    <w:basedOn w:val="Sched-Part"/>
    <w:rsid w:val="00DD27EB"/>
    <w:pPr>
      <w:tabs>
        <w:tab w:val="left" w:pos="0"/>
      </w:tabs>
      <w:ind w:left="2480" w:hanging="2960"/>
    </w:pPr>
  </w:style>
  <w:style w:type="paragraph" w:styleId="Subtitle">
    <w:name w:val="Subtitle"/>
    <w:basedOn w:val="Normal"/>
    <w:link w:val="SubtitleChar"/>
    <w:qFormat/>
    <w:rsid w:val="00DD27EB"/>
    <w:pPr>
      <w:spacing w:after="60"/>
      <w:jc w:val="center"/>
      <w:outlineLvl w:val="1"/>
    </w:pPr>
    <w:rPr>
      <w:rFonts w:ascii="Arial" w:hAnsi="Arial"/>
    </w:rPr>
  </w:style>
  <w:style w:type="character" w:customStyle="1" w:styleId="SubtitleChar">
    <w:name w:val="Subtitle Char"/>
    <w:basedOn w:val="DefaultParagraphFont"/>
    <w:link w:val="Subtitle"/>
    <w:rsid w:val="00DD27EB"/>
    <w:rPr>
      <w:rFonts w:ascii="Arial" w:hAnsi="Arial"/>
      <w:sz w:val="24"/>
      <w:lang w:eastAsia="en-US"/>
    </w:rPr>
  </w:style>
  <w:style w:type="paragraph" w:customStyle="1" w:styleId="TLegEntries">
    <w:name w:val="TLegEntries"/>
    <w:basedOn w:val="Normal"/>
    <w:rsid w:val="00DD27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27EB"/>
    <w:pPr>
      <w:ind w:firstLine="0"/>
    </w:pPr>
    <w:rPr>
      <w:b/>
    </w:rPr>
  </w:style>
  <w:style w:type="paragraph" w:customStyle="1" w:styleId="EndNoteTextPub">
    <w:name w:val="EndNoteTextPub"/>
    <w:basedOn w:val="Normal"/>
    <w:rsid w:val="00DD27EB"/>
    <w:pPr>
      <w:spacing w:before="60"/>
      <w:ind w:left="1100"/>
      <w:jc w:val="both"/>
    </w:pPr>
    <w:rPr>
      <w:sz w:val="20"/>
    </w:rPr>
  </w:style>
  <w:style w:type="paragraph" w:customStyle="1" w:styleId="TOC10">
    <w:name w:val="TOC 10"/>
    <w:basedOn w:val="TOC5"/>
    <w:rsid w:val="00DD27EB"/>
    <w:rPr>
      <w:szCs w:val="24"/>
    </w:rPr>
  </w:style>
  <w:style w:type="character" w:customStyle="1" w:styleId="charNotBold">
    <w:name w:val="charNotBold"/>
    <w:basedOn w:val="DefaultParagraphFont"/>
    <w:rsid w:val="00DD27EB"/>
    <w:rPr>
      <w:rFonts w:ascii="Arial" w:hAnsi="Arial"/>
      <w:sz w:val="20"/>
    </w:rPr>
  </w:style>
  <w:style w:type="paragraph" w:customStyle="1" w:styleId="ShadedSchClauseSymb">
    <w:name w:val="Shaded Sch Clause Symb"/>
    <w:basedOn w:val="ShadedSchClause"/>
    <w:rsid w:val="00DD27EB"/>
    <w:pPr>
      <w:tabs>
        <w:tab w:val="left" w:pos="0"/>
      </w:tabs>
      <w:ind w:left="975" w:hanging="1457"/>
    </w:pPr>
  </w:style>
  <w:style w:type="paragraph" w:customStyle="1" w:styleId="CoverTextBullet">
    <w:name w:val="CoverTextBullet"/>
    <w:basedOn w:val="CoverText"/>
    <w:qFormat/>
    <w:rsid w:val="00DD27EB"/>
    <w:pPr>
      <w:numPr>
        <w:numId w:val="6"/>
      </w:numPr>
    </w:pPr>
    <w:rPr>
      <w:color w:val="000000"/>
    </w:rPr>
  </w:style>
  <w:style w:type="character" w:customStyle="1" w:styleId="Heading3Char">
    <w:name w:val="Heading 3 Char"/>
    <w:aliases w:val="h3 Char,sec Char"/>
    <w:basedOn w:val="DefaultParagraphFont"/>
    <w:link w:val="Heading3"/>
    <w:rsid w:val="00DD27EB"/>
    <w:rPr>
      <w:b/>
      <w:sz w:val="24"/>
      <w:lang w:eastAsia="en-US"/>
    </w:rPr>
  </w:style>
  <w:style w:type="paragraph" w:customStyle="1" w:styleId="Sched-Form-18Space">
    <w:name w:val="Sched-Form-18Space"/>
    <w:basedOn w:val="Normal"/>
    <w:rsid w:val="00DD27EB"/>
    <w:pPr>
      <w:spacing w:before="360" w:after="60"/>
    </w:pPr>
    <w:rPr>
      <w:sz w:val="22"/>
    </w:rPr>
  </w:style>
  <w:style w:type="paragraph" w:customStyle="1" w:styleId="FormRule">
    <w:name w:val="FormRule"/>
    <w:basedOn w:val="Normal"/>
    <w:rsid w:val="00DD27EB"/>
    <w:pPr>
      <w:pBdr>
        <w:top w:val="single" w:sz="4" w:space="1" w:color="auto"/>
      </w:pBdr>
      <w:spacing w:before="160" w:after="40"/>
      <w:ind w:left="3220" w:right="3260"/>
    </w:pPr>
    <w:rPr>
      <w:sz w:val="8"/>
    </w:rPr>
  </w:style>
  <w:style w:type="paragraph" w:customStyle="1" w:styleId="OldAmdtsEntries">
    <w:name w:val="OldAmdtsEntries"/>
    <w:basedOn w:val="BillBasicHeading"/>
    <w:rsid w:val="00DD27EB"/>
    <w:pPr>
      <w:tabs>
        <w:tab w:val="clear" w:pos="2600"/>
        <w:tab w:val="left" w:leader="dot" w:pos="2700"/>
      </w:tabs>
      <w:ind w:left="2700" w:hanging="2000"/>
    </w:pPr>
    <w:rPr>
      <w:sz w:val="18"/>
    </w:rPr>
  </w:style>
  <w:style w:type="paragraph" w:customStyle="1" w:styleId="OldAmdt2ndLine">
    <w:name w:val="OldAmdt2ndLine"/>
    <w:basedOn w:val="OldAmdtsEntries"/>
    <w:rsid w:val="00DD27EB"/>
    <w:pPr>
      <w:tabs>
        <w:tab w:val="left" w:pos="2700"/>
      </w:tabs>
      <w:spacing w:before="0"/>
    </w:pPr>
  </w:style>
  <w:style w:type="paragraph" w:customStyle="1" w:styleId="parainpara">
    <w:name w:val="para in para"/>
    <w:rsid w:val="00DD27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27EB"/>
    <w:pPr>
      <w:spacing w:after="60"/>
      <w:ind w:left="2800"/>
    </w:pPr>
    <w:rPr>
      <w:rFonts w:ascii="ACTCrest" w:hAnsi="ACTCrest"/>
      <w:sz w:val="216"/>
    </w:rPr>
  </w:style>
  <w:style w:type="paragraph" w:customStyle="1" w:styleId="Actbullet">
    <w:name w:val="Act bullet"/>
    <w:basedOn w:val="Normal"/>
    <w:uiPriority w:val="99"/>
    <w:rsid w:val="00DD27EB"/>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DD27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27EB"/>
    <w:rPr>
      <w:b w:val="0"/>
      <w:sz w:val="32"/>
    </w:rPr>
  </w:style>
  <w:style w:type="paragraph" w:customStyle="1" w:styleId="MH1Chapter">
    <w:name w:val="M H1 Chapter"/>
    <w:basedOn w:val="AH1Chapter"/>
    <w:rsid w:val="00DD27EB"/>
    <w:pPr>
      <w:tabs>
        <w:tab w:val="clear" w:pos="2600"/>
        <w:tab w:val="left" w:pos="2720"/>
      </w:tabs>
      <w:ind w:left="4000" w:hanging="3300"/>
    </w:pPr>
  </w:style>
  <w:style w:type="paragraph" w:customStyle="1" w:styleId="ModH1Chapter">
    <w:name w:val="Mod H1 Chapter"/>
    <w:basedOn w:val="IH1ChapSymb"/>
    <w:rsid w:val="00DD27EB"/>
    <w:pPr>
      <w:tabs>
        <w:tab w:val="clear" w:pos="2600"/>
        <w:tab w:val="left" w:pos="3300"/>
      </w:tabs>
      <w:ind w:left="3300"/>
    </w:pPr>
  </w:style>
  <w:style w:type="paragraph" w:customStyle="1" w:styleId="ModH2Part">
    <w:name w:val="Mod H2 Part"/>
    <w:basedOn w:val="IH2PartSymb"/>
    <w:rsid w:val="00DD27EB"/>
    <w:pPr>
      <w:tabs>
        <w:tab w:val="clear" w:pos="2600"/>
        <w:tab w:val="left" w:pos="3300"/>
      </w:tabs>
      <w:ind w:left="3300"/>
    </w:pPr>
  </w:style>
  <w:style w:type="paragraph" w:customStyle="1" w:styleId="ModH3Div">
    <w:name w:val="Mod H3 Div"/>
    <w:basedOn w:val="IH3DivSymb"/>
    <w:rsid w:val="00DD27EB"/>
    <w:pPr>
      <w:tabs>
        <w:tab w:val="clear" w:pos="2600"/>
        <w:tab w:val="left" w:pos="3300"/>
      </w:tabs>
      <w:ind w:left="3300"/>
    </w:pPr>
  </w:style>
  <w:style w:type="paragraph" w:customStyle="1" w:styleId="ModH4SubDiv">
    <w:name w:val="Mod H4 SubDiv"/>
    <w:basedOn w:val="IH4SubDivSymb"/>
    <w:rsid w:val="00DD27EB"/>
    <w:pPr>
      <w:tabs>
        <w:tab w:val="clear" w:pos="2600"/>
        <w:tab w:val="left" w:pos="3300"/>
      </w:tabs>
      <w:ind w:left="3300"/>
    </w:pPr>
  </w:style>
  <w:style w:type="paragraph" w:customStyle="1" w:styleId="ModH5Sec">
    <w:name w:val="Mod H5 Sec"/>
    <w:basedOn w:val="IH5SecSymb"/>
    <w:rsid w:val="00DD27EB"/>
    <w:pPr>
      <w:tabs>
        <w:tab w:val="clear" w:pos="1100"/>
        <w:tab w:val="left" w:pos="1800"/>
      </w:tabs>
      <w:ind w:left="2200"/>
    </w:pPr>
  </w:style>
  <w:style w:type="paragraph" w:customStyle="1" w:styleId="Modmain">
    <w:name w:val="Mod main"/>
    <w:basedOn w:val="Amain"/>
    <w:rsid w:val="00DD27EB"/>
    <w:pPr>
      <w:tabs>
        <w:tab w:val="clear" w:pos="900"/>
        <w:tab w:val="clear" w:pos="1100"/>
        <w:tab w:val="right" w:pos="1600"/>
        <w:tab w:val="left" w:pos="1800"/>
      </w:tabs>
      <w:ind w:left="2200"/>
    </w:pPr>
  </w:style>
  <w:style w:type="paragraph" w:customStyle="1" w:styleId="Modpara">
    <w:name w:val="Mod para"/>
    <w:basedOn w:val="BillBasic"/>
    <w:rsid w:val="00DD27EB"/>
    <w:pPr>
      <w:tabs>
        <w:tab w:val="right" w:pos="2100"/>
        <w:tab w:val="left" w:pos="2300"/>
      </w:tabs>
      <w:ind w:left="2700" w:hanging="1600"/>
      <w:outlineLvl w:val="6"/>
    </w:pPr>
  </w:style>
  <w:style w:type="paragraph" w:customStyle="1" w:styleId="Modsubpara">
    <w:name w:val="Mod subpara"/>
    <w:basedOn w:val="Asubpara"/>
    <w:rsid w:val="00DD27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D27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27EB"/>
    <w:pPr>
      <w:ind w:left="1800"/>
    </w:pPr>
  </w:style>
  <w:style w:type="paragraph" w:customStyle="1" w:styleId="Modparareturn">
    <w:name w:val="Mod para return"/>
    <w:basedOn w:val="AparareturnSymb"/>
    <w:rsid w:val="00DD27EB"/>
    <w:pPr>
      <w:ind w:left="2300"/>
    </w:pPr>
  </w:style>
  <w:style w:type="paragraph" w:customStyle="1" w:styleId="Modsubparareturn">
    <w:name w:val="Mod subpara return"/>
    <w:basedOn w:val="AsubparareturnSymb"/>
    <w:rsid w:val="00DD27EB"/>
    <w:pPr>
      <w:ind w:left="3040"/>
    </w:pPr>
  </w:style>
  <w:style w:type="paragraph" w:customStyle="1" w:styleId="Modref">
    <w:name w:val="Mod ref"/>
    <w:basedOn w:val="refSymb"/>
    <w:rsid w:val="00DD27EB"/>
    <w:pPr>
      <w:ind w:left="1100"/>
    </w:pPr>
  </w:style>
  <w:style w:type="paragraph" w:customStyle="1" w:styleId="ModaNote">
    <w:name w:val="Mod aNote"/>
    <w:basedOn w:val="aNoteSymb"/>
    <w:rsid w:val="00DD27EB"/>
    <w:pPr>
      <w:tabs>
        <w:tab w:val="left" w:pos="2600"/>
      </w:tabs>
      <w:ind w:left="2600"/>
    </w:pPr>
  </w:style>
  <w:style w:type="paragraph" w:customStyle="1" w:styleId="ModNote">
    <w:name w:val="Mod Note"/>
    <w:basedOn w:val="aNoteSymb"/>
    <w:rsid w:val="00DD27EB"/>
    <w:pPr>
      <w:tabs>
        <w:tab w:val="left" w:pos="2600"/>
      </w:tabs>
      <w:ind w:left="2600"/>
    </w:pPr>
  </w:style>
  <w:style w:type="paragraph" w:customStyle="1" w:styleId="ApprFormHd">
    <w:name w:val="ApprFormHd"/>
    <w:basedOn w:val="Sched-heading"/>
    <w:rsid w:val="00DD27EB"/>
    <w:pPr>
      <w:ind w:left="0" w:firstLine="0"/>
    </w:pPr>
  </w:style>
  <w:style w:type="paragraph" w:customStyle="1" w:styleId="AmdtEntries">
    <w:name w:val="AmdtEntries"/>
    <w:basedOn w:val="BillBasicHeading"/>
    <w:rsid w:val="00DD27EB"/>
    <w:pPr>
      <w:keepNext w:val="0"/>
      <w:tabs>
        <w:tab w:val="clear" w:pos="2600"/>
      </w:tabs>
      <w:spacing w:before="0"/>
      <w:ind w:left="3200" w:hanging="2100"/>
    </w:pPr>
    <w:rPr>
      <w:sz w:val="18"/>
    </w:rPr>
  </w:style>
  <w:style w:type="paragraph" w:customStyle="1" w:styleId="AmdtEntriesDefL2">
    <w:name w:val="AmdtEntriesDefL2"/>
    <w:basedOn w:val="AmdtEntries"/>
    <w:rsid w:val="00DD27EB"/>
    <w:pPr>
      <w:tabs>
        <w:tab w:val="left" w:pos="3000"/>
      </w:tabs>
      <w:ind w:left="3600" w:hanging="2500"/>
    </w:pPr>
  </w:style>
  <w:style w:type="paragraph" w:customStyle="1" w:styleId="Actdetailsnote">
    <w:name w:val="Act details note"/>
    <w:basedOn w:val="Actdetails"/>
    <w:uiPriority w:val="99"/>
    <w:rsid w:val="00DD27EB"/>
    <w:pPr>
      <w:ind w:left="1620" w:right="-60" w:hanging="720"/>
    </w:pPr>
    <w:rPr>
      <w:sz w:val="18"/>
    </w:rPr>
  </w:style>
  <w:style w:type="paragraph" w:customStyle="1" w:styleId="DetailsNo">
    <w:name w:val="Details No"/>
    <w:basedOn w:val="Actdetails"/>
    <w:uiPriority w:val="99"/>
    <w:rsid w:val="00DD27EB"/>
    <w:pPr>
      <w:ind w:left="0"/>
    </w:pPr>
    <w:rPr>
      <w:sz w:val="18"/>
    </w:rPr>
  </w:style>
  <w:style w:type="paragraph" w:customStyle="1" w:styleId="AssectheadingSymb">
    <w:name w:val="A ssect heading Symb"/>
    <w:basedOn w:val="Amain"/>
    <w:rsid w:val="00DD27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27EB"/>
    <w:pPr>
      <w:tabs>
        <w:tab w:val="left" w:pos="0"/>
        <w:tab w:val="right" w:pos="2400"/>
        <w:tab w:val="left" w:pos="2600"/>
      </w:tabs>
      <w:ind w:left="2602" w:hanging="3084"/>
      <w:outlineLvl w:val="8"/>
    </w:pPr>
  </w:style>
  <w:style w:type="paragraph" w:customStyle="1" w:styleId="AmainreturnSymb">
    <w:name w:val="A main return Symb"/>
    <w:basedOn w:val="BillBasic"/>
    <w:rsid w:val="00DD27EB"/>
    <w:pPr>
      <w:tabs>
        <w:tab w:val="left" w:pos="1582"/>
      </w:tabs>
      <w:ind w:left="1100" w:hanging="1582"/>
    </w:pPr>
  </w:style>
  <w:style w:type="paragraph" w:customStyle="1" w:styleId="AparareturnSymb">
    <w:name w:val="A para return Symb"/>
    <w:basedOn w:val="BillBasic"/>
    <w:rsid w:val="00DD27EB"/>
    <w:pPr>
      <w:tabs>
        <w:tab w:val="left" w:pos="2081"/>
      </w:tabs>
      <w:ind w:left="1599" w:hanging="2081"/>
    </w:pPr>
  </w:style>
  <w:style w:type="paragraph" w:customStyle="1" w:styleId="AsubparareturnSymb">
    <w:name w:val="A subpara return Symb"/>
    <w:basedOn w:val="BillBasic"/>
    <w:rsid w:val="00DD27EB"/>
    <w:pPr>
      <w:tabs>
        <w:tab w:val="left" w:pos="2580"/>
      </w:tabs>
      <w:ind w:left="2098" w:hanging="2580"/>
    </w:pPr>
  </w:style>
  <w:style w:type="paragraph" w:customStyle="1" w:styleId="aDefSymb">
    <w:name w:val="aDef Symb"/>
    <w:basedOn w:val="BillBasic"/>
    <w:rsid w:val="00DD27EB"/>
    <w:pPr>
      <w:tabs>
        <w:tab w:val="left" w:pos="1582"/>
      </w:tabs>
      <w:ind w:left="1100" w:hanging="1582"/>
    </w:pPr>
  </w:style>
  <w:style w:type="paragraph" w:customStyle="1" w:styleId="aDefparaSymb">
    <w:name w:val="aDef para Symb"/>
    <w:basedOn w:val="Apara"/>
    <w:rsid w:val="00DD27EB"/>
    <w:pPr>
      <w:tabs>
        <w:tab w:val="clear" w:pos="1600"/>
        <w:tab w:val="left" w:pos="0"/>
        <w:tab w:val="left" w:pos="1599"/>
      </w:tabs>
      <w:ind w:left="1599" w:hanging="2081"/>
    </w:pPr>
  </w:style>
  <w:style w:type="paragraph" w:customStyle="1" w:styleId="aDefsubparaSymb">
    <w:name w:val="aDef subpara Symb"/>
    <w:basedOn w:val="Asubpara"/>
    <w:rsid w:val="00DD27EB"/>
    <w:pPr>
      <w:tabs>
        <w:tab w:val="left" w:pos="0"/>
      </w:tabs>
      <w:ind w:left="2098" w:hanging="2580"/>
    </w:pPr>
  </w:style>
  <w:style w:type="paragraph" w:customStyle="1" w:styleId="SchAmainSymb">
    <w:name w:val="Sch A main Symb"/>
    <w:basedOn w:val="Amain"/>
    <w:rsid w:val="00DD27EB"/>
    <w:pPr>
      <w:tabs>
        <w:tab w:val="left" w:pos="0"/>
      </w:tabs>
      <w:ind w:hanging="1580"/>
    </w:pPr>
  </w:style>
  <w:style w:type="paragraph" w:customStyle="1" w:styleId="SchAparaSymb">
    <w:name w:val="Sch A para Symb"/>
    <w:basedOn w:val="Apara"/>
    <w:rsid w:val="00DD27EB"/>
    <w:pPr>
      <w:tabs>
        <w:tab w:val="left" w:pos="0"/>
      </w:tabs>
      <w:ind w:hanging="2080"/>
    </w:pPr>
  </w:style>
  <w:style w:type="paragraph" w:customStyle="1" w:styleId="SchAsubparaSymb">
    <w:name w:val="Sch A subpara Symb"/>
    <w:basedOn w:val="Asubpara"/>
    <w:rsid w:val="00DD27EB"/>
    <w:pPr>
      <w:tabs>
        <w:tab w:val="left" w:pos="0"/>
      </w:tabs>
      <w:ind w:hanging="2580"/>
    </w:pPr>
  </w:style>
  <w:style w:type="paragraph" w:customStyle="1" w:styleId="SchAsubsubparaSymb">
    <w:name w:val="Sch A subsubpara Symb"/>
    <w:basedOn w:val="AsubsubparaSymb"/>
    <w:rsid w:val="00DD27EB"/>
  </w:style>
  <w:style w:type="paragraph" w:customStyle="1" w:styleId="refSymb">
    <w:name w:val="ref Symb"/>
    <w:basedOn w:val="BillBasic"/>
    <w:next w:val="Normal"/>
    <w:rsid w:val="00DD27EB"/>
    <w:pPr>
      <w:tabs>
        <w:tab w:val="left" w:pos="-480"/>
      </w:tabs>
      <w:spacing w:before="60"/>
      <w:ind w:hanging="480"/>
    </w:pPr>
    <w:rPr>
      <w:sz w:val="18"/>
    </w:rPr>
  </w:style>
  <w:style w:type="paragraph" w:customStyle="1" w:styleId="IshadedH5SecSymb">
    <w:name w:val="I shaded H5 Sec Symb"/>
    <w:basedOn w:val="AH5Sec"/>
    <w:rsid w:val="00DD27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27EB"/>
    <w:pPr>
      <w:tabs>
        <w:tab w:val="clear" w:pos="-1580"/>
      </w:tabs>
      <w:ind w:left="975" w:hanging="1457"/>
    </w:pPr>
  </w:style>
  <w:style w:type="paragraph" w:customStyle="1" w:styleId="IH1ChapSymb">
    <w:name w:val="I H1 Chap Symb"/>
    <w:basedOn w:val="BillBasicHeading"/>
    <w:next w:val="Normal"/>
    <w:rsid w:val="00DD27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27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27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27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27EB"/>
    <w:pPr>
      <w:tabs>
        <w:tab w:val="clear" w:pos="2600"/>
        <w:tab w:val="left" w:pos="-1580"/>
        <w:tab w:val="left" w:pos="0"/>
        <w:tab w:val="left" w:pos="1100"/>
      </w:tabs>
      <w:spacing w:before="240"/>
      <w:ind w:left="1100" w:hanging="1580"/>
    </w:pPr>
  </w:style>
  <w:style w:type="paragraph" w:customStyle="1" w:styleId="IMainSymb">
    <w:name w:val="I Main Symb"/>
    <w:basedOn w:val="Amain"/>
    <w:rsid w:val="00DD27EB"/>
    <w:pPr>
      <w:tabs>
        <w:tab w:val="left" w:pos="0"/>
      </w:tabs>
      <w:ind w:hanging="1580"/>
    </w:pPr>
  </w:style>
  <w:style w:type="paragraph" w:customStyle="1" w:styleId="IparaSymb">
    <w:name w:val="I para Symb"/>
    <w:basedOn w:val="Apara"/>
    <w:rsid w:val="00DD27EB"/>
    <w:pPr>
      <w:tabs>
        <w:tab w:val="left" w:pos="0"/>
      </w:tabs>
      <w:ind w:hanging="2080"/>
      <w:outlineLvl w:val="9"/>
    </w:pPr>
  </w:style>
  <w:style w:type="paragraph" w:customStyle="1" w:styleId="IsubparaSymb">
    <w:name w:val="I subpara Symb"/>
    <w:basedOn w:val="Asubpara"/>
    <w:rsid w:val="00DD27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27EB"/>
    <w:pPr>
      <w:tabs>
        <w:tab w:val="clear" w:pos="2400"/>
        <w:tab w:val="clear" w:pos="2600"/>
        <w:tab w:val="right" w:pos="2460"/>
        <w:tab w:val="left" w:pos="2660"/>
      </w:tabs>
      <w:ind w:left="2660" w:hanging="3140"/>
    </w:pPr>
  </w:style>
  <w:style w:type="paragraph" w:customStyle="1" w:styleId="IdefparaSymb">
    <w:name w:val="I def para Symb"/>
    <w:basedOn w:val="IparaSymb"/>
    <w:rsid w:val="00DD27EB"/>
    <w:pPr>
      <w:ind w:left="1599" w:hanging="2081"/>
    </w:pPr>
  </w:style>
  <w:style w:type="paragraph" w:customStyle="1" w:styleId="IdefsubparaSymb">
    <w:name w:val="I def subpara Symb"/>
    <w:basedOn w:val="IsubparaSymb"/>
    <w:rsid w:val="00DD27EB"/>
    <w:pPr>
      <w:ind w:left="2138"/>
    </w:pPr>
  </w:style>
  <w:style w:type="paragraph" w:customStyle="1" w:styleId="ISched-headingSymb">
    <w:name w:val="I Sched-heading Symb"/>
    <w:basedOn w:val="BillBasicHeading"/>
    <w:next w:val="Normal"/>
    <w:rsid w:val="00DD27EB"/>
    <w:pPr>
      <w:tabs>
        <w:tab w:val="left" w:pos="-3080"/>
        <w:tab w:val="left" w:pos="0"/>
      </w:tabs>
      <w:spacing w:before="320"/>
      <w:ind w:left="2600" w:hanging="3080"/>
    </w:pPr>
    <w:rPr>
      <w:sz w:val="34"/>
    </w:rPr>
  </w:style>
  <w:style w:type="paragraph" w:customStyle="1" w:styleId="ISched-PartSymb">
    <w:name w:val="I Sched-Part Symb"/>
    <w:basedOn w:val="BillBasicHeading"/>
    <w:rsid w:val="00DD27EB"/>
    <w:pPr>
      <w:tabs>
        <w:tab w:val="left" w:pos="-3080"/>
        <w:tab w:val="left" w:pos="0"/>
      </w:tabs>
      <w:spacing w:before="380"/>
      <w:ind w:left="2600" w:hanging="3080"/>
    </w:pPr>
    <w:rPr>
      <w:sz w:val="32"/>
    </w:rPr>
  </w:style>
  <w:style w:type="paragraph" w:customStyle="1" w:styleId="ISched-formSymb">
    <w:name w:val="I Sched-form Symb"/>
    <w:basedOn w:val="BillBasicHeading"/>
    <w:rsid w:val="00DD27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27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27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27EB"/>
    <w:pPr>
      <w:tabs>
        <w:tab w:val="left" w:pos="1100"/>
      </w:tabs>
      <w:spacing w:before="60"/>
      <w:ind w:left="1500" w:hanging="1986"/>
    </w:pPr>
  </w:style>
  <w:style w:type="paragraph" w:customStyle="1" w:styleId="aExamHdgssSymb">
    <w:name w:val="aExamHdgss Symb"/>
    <w:basedOn w:val="BillBasicHeading"/>
    <w:next w:val="Normal"/>
    <w:rsid w:val="00DD27EB"/>
    <w:pPr>
      <w:tabs>
        <w:tab w:val="clear" w:pos="2600"/>
        <w:tab w:val="left" w:pos="1582"/>
      </w:tabs>
      <w:ind w:left="1100" w:hanging="1582"/>
    </w:pPr>
    <w:rPr>
      <w:sz w:val="18"/>
    </w:rPr>
  </w:style>
  <w:style w:type="paragraph" w:customStyle="1" w:styleId="aExamssSymb">
    <w:name w:val="aExamss Symb"/>
    <w:basedOn w:val="aNote"/>
    <w:rsid w:val="00DD27EB"/>
    <w:pPr>
      <w:tabs>
        <w:tab w:val="left" w:pos="1582"/>
      </w:tabs>
      <w:spacing w:before="60"/>
      <w:ind w:left="1100" w:hanging="1582"/>
    </w:pPr>
  </w:style>
  <w:style w:type="paragraph" w:customStyle="1" w:styleId="aExamINumssSymb">
    <w:name w:val="aExamINumss Symb"/>
    <w:basedOn w:val="aExamssSymb"/>
    <w:rsid w:val="00DD27EB"/>
    <w:pPr>
      <w:tabs>
        <w:tab w:val="left" w:pos="1100"/>
      </w:tabs>
      <w:ind w:left="1500" w:hanging="1986"/>
    </w:pPr>
  </w:style>
  <w:style w:type="paragraph" w:customStyle="1" w:styleId="aExamNumTextssSymb">
    <w:name w:val="aExamNumTextss Symb"/>
    <w:basedOn w:val="aExamssSymb"/>
    <w:rsid w:val="00DD27EB"/>
    <w:pPr>
      <w:tabs>
        <w:tab w:val="clear" w:pos="1582"/>
        <w:tab w:val="left" w:pos="1985"/>
      </w:tabs>
      <w:ind w:left="1503" w:hanging="1985"/>
    </w:pPr>
  </w:style>
  <w:style w:type="paragraph" w:customStyle="1" w:styleId="AExamIParaSymb">
    <w:name w:val="AExamIPara Symb"/>
    <w:basedOn w:val="aExam"/>
    <w:rsid w:val="00DD27EB"/>
    <w:pPr>
      <w:tabs>
        <w:tab w:val="right" w:pos="1718"/>
      </w:tabs>
      <w:ind w:left="1984" w:hanging="2466"/>
    </w:pPr>
  </w:style>
  <w:style w:type="paragraph" w:customStyle="1" w:styleId="aExamBulletssSymb">
    <w:name w:val="aExamBulletss Symb"/>
    <w:basedOn w:val="aExamssSymb"/>
    <w:rsid w:val="00DD27EB"/>
    <w:pPr>
      <w:tabs>
        <w:tab w:val="left" w:pos="1100"/>
      </w:tabs>
      <w:ind w:left="1500" w:hanging="1986"/>
    </w:pPr>
  </w:style>
  <w:style w:type="paragraph" w:customStyle="1" w:styleId="aNoteSymb">
    <w:name w:val="aNote Symb"/>
    <w:basedOn w:val="BillBasic"/>
    <w:rsid w:val="00DD27EB"/>
    <w:pPr>
      <w:tabs>
        <w:tab w:val="left" w:pos="1100"/>
        <w:tab w:val="left" w:pos="2381"/>
      </w:tabs>
      <w:ind w:left="1899" w:hanging="2381"/>
    </w:pPr>
    <w:rPr>
      <w:sz w:val="20"/>
    </w:rPr>
  </w:style>
  <w:style w:type="paragraph" w:customStyle="1" w:styleId="aNoteTextssSymb">
    <w:name w:val="aNoteTextss Symb"/>
    <w:basedOn w:val="Normal"/>
    <w:rsid w:val="00DD27EB"/>
    <w:pPr>
      <w:tabs>
        <w:tab w:val="clear" w:pos="0"/>
        <w:tab w:val="left" w:pos="1418"/>
      </w:tabs>
      <w:spacing w:before="60"/>
      <w:ind w:left="1417" w:hanging="1899"/>
      <w:jc w:val="both"/>
    </w:pPr>
    <w:rPr>
      <w:sz w:val="20"/>
    </w:rPr>
  </w:style>
  <w:style w:type="paragraph" w:customStyle="1" w:styleId="aNoteParaSymb">
    <w:name w:val="aNotePara Symb"/>
    <w:basedOn w:val="aNoteSymb"/>
    <w:rsid w:val="00DD27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27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27EB"/>
    <w:pPr>
      <w:tabs>
        <w:tab w:val="left" w:pos="1616"/>
        <w:tab w:val="left" w:pos="2495"/>
      </w:tabs>
      <w:spacing w:before="60"/>
      <w:ind w:left="2013" w:hanging="2495"/>
    </w:pPr>
  </w:style>
  <w:style w:type="paragraph" w:customStyle="1" w:styleId="aExamHdgparSymb">
    <w:name w:val="aExamHdgpar Symb"/>
    <w:basedOn w:val="aExamHdgssSymb"/>
    <w:next w:val="Normal"/>
    <w:rsid w:val="00DD27EB"/>
    <w:pPr>
      <w:tabs>
        <w:tab w:val="clear" w:pos="1582"/>
        <w:tab w:val="left" w:pos="1599"/>
      </w:tabs>
      <w:ind w:left="1599" w:hanging="2081"/>
    </w:pPr>
  </w:style>
  <w:style w:type="paragraph" w:customStyle="1" w:styleId="aExamparSymb">
    <w:name w:val="aExampar Symb"/>
    <w:basedOn w:val="aExamssSymb"/>
    <w:rsid w:val="00DD27EB"/>
    <w:pPr>
      <w:tabs>
        <w:tab w:val="clear" w:pos="1582"/>
        <w:tab w:val="left" w:pos="1599"/>
      </w:tabs>
      <w:ind w:left="1599" w:hanging="2081"/>
    </w:pPr>
  </w:style>
  <w:style w:type="paragraph" w:customStyle="1" w:styleId="aExamINumparSymb">
    <w:name w:val="aExamINumpar Symb"/>
    <w:basedOn w:val="aExamparSymb"/>
    <w:rsid w:val="00DD27EB"/>
    <w:pPr>
      <w:tabs>
        <w:tab w:val="left" w:pos="2000"/>
      </w:tabs>
      <w:ind w:left="2041" w:hanging="2495"/>
    </w:pPr>
  </w:style>
  <w:style w:type="paragraph" w:customStyle="1" w:styleId="aExamBulletparSymb">
    <w:name w:val="aExamBulletpar Symb"/>
    <w:basedOn w:val="aExamparSymb"/>
    <w:rsid w:val="00DD27EB"/>
    <w:pPr>
      <w:tabs>
        <w:tab w:val="clear" w:pos="1599"/>
        <w:tab w:val="left" w:pos="1616"/>
        <w:tab w:val="left" w:pos="2495"/>
      </w:tabs>
      <w:ind w:left="2013" w:hanging="2495"/>
    </w:pPr>
  </w:style>
  <w:style w:type="paragraph" w:customStyle="1" w:styleId="aNoteparSymb">
    <w:name w:val="aNotepar Symb"/>
    <w:basedOn w:val="BillBasic"/>
    <w:next w:val="Normal"/>
    <w:rsid w:val="00DD27EB"/>
    <w:pPr>
      <w:tabs>
        <w:tab w:val="left" w:pos="1599"/>
        <w:tab w:val="left" w:pos="2398"/>
      </w:tabs>
      <w:ind w:left="2410" w:hanging="2892"/>
    </w:pPr>
    <w:rPr>
      <w:sz w:val="20"/>
    </w:rPr>
  </w:style>
  <w:style w:type="paragraph" w:customStyle="1" w:styleId="aNoteTextparSymb">
    <w:name w:val="aNoteTextpar Symb"/>
    <w:basedOn w:val="aNoteparSymb"/>
    <w:rsid w:val="00DD27EB"/>
    <w:pPr>
      <w:tabs>
        <w:tab w:val="clear" w:pos="1599"/>
        <w:tab w:val="clear" w:pos="2398"/>
        <w:tab w:val="left" w:pos="2880"/>
      </w:tabs>
      <w:spacing w:before="60"/>
      <w:ind w:left="2398" w:hanging="2880"/>
    </w:pPr>
  </w:style>
  <w:style w:type="paragraph" w:customStyle="1" w:styleId="aNoteParaparSymb">
    <w:name w:val="aNoteParapar Symb"/>
    <w:basedOn w:val="aNoteparSymb"/>
    <w:rsid w:val="00DD27EB"/>
    <w:pPr>
      <w:tabs>
        <w:tab w:val="right" w:pos="2640"/>
      </w:tabs>
      <w:spacing w:before="60"/>
      <w:ind w:left="2920" w:hanging="3402"/>
    </w:pPr>
  </w:style>
  <w:style w:type="paragraph" w:customStyle="1" w:styleId="aNoteBulletparSymb">
    <w:name w:val="aNoteBulletpar Symb"/>
    <w:basedOn w:val="aNoteparSymb"/>
    <w:rsid w:val="00DD27EB"/>
    <w:pPr>
      <w:tabs>
        <w:tab w:val="clear" w:pos="1599"/>
        <w:tab w:val="left" w:pos="3289"/>
      </w:tabs>
      <w:spacing w:before="60"/>
      <w:ind w:left="2807" w:hanging="3289"/>
    </w:pPr>
  </w:style>
  <w:style w:type="paragraph" w:customStyle="1" w:styleId="AsubparabulletSymb">
    <w:name w:val="A subpara bullet Symb"/>
    <w:basedOn w:val="BillBasic"/>
    <w:rsid w:val="00DD27EB"/>
    <w:pPr>
      <w:tabs>
        <w:tab w:val="left" w:pos="2138"/>
        <w:tab w:val="left" w:pos="3005"/>
      </w:tabs>
      <w:spacing w:before="60"/>
      <w:ind w:left="2523" w:hanging="3005"/>
    </w:pPr>
  </w:style>
  <w:style w:type="paragraph" w:customStyle="1" w:styleId="aExamHdgsubparSymb">
    <w:name w:val="aExamHdgsubpar Symb"/>
    <w:basedOn w:val="aExamHdgssSymb"/>
    <w:next w:val="Normal"/>
    <w:rsid w:val="00DD27EB"/>
    <w:pPr>
      <w:tabs>
        <w:tab w:val="clear" w:pos="1582"/>
        <w:tab w:val="left" w:pos="2620"/>
      </w:tabs>
      <w:ind w:left="2138" w:hanging="2620"/>
    </w:pPr>
  </w:style>
  <w:style w:type="paragraph" w:customStyle="1" w:styleId="aExamsubparSymb">
    <w:name w:val="aExamsubpar Symb"/>
    <w:basedOn w:val="aExamssSymb"/>
    <w:rsid w:val="00DD27EB"/>
    <w:pPr>
      <w:tabs>
        <w:tab w:val="clear" w:pos="1582"/>
        <w:tab w:val="left" w:pos="2620"/>
      </w:tabs>
      <w:ind w:left="2138" w:hanging="2620"/>
    </w:pPr>
  </w:style>
  <w:style w:type="paragraph" w:customStyle="1" w:styleId="aNotesubparSymb">
    <w:name w:val="aNotesubpar Symb"/>
    <w:basedOn w:val="BillBasic"/>
    <w:next w:val="Normal"/>
    <w:rsid w:val="00DD27EB"/>
    <w:pPr>
      <w:tabs>
        <w:tab w:val="left" w:pos="2138"/>
        <w:tab w:val="left" w:pos="2937"/>
      </w:tabs>
      <w:ind w:left="2455" w:hanging="2937"/>
    </w:pPr>
    <w:rPr>
      <w:sz w:val="20"/>
    </w:rPr>
  </w:style>
  <w:style w:type="paragraph" w:customStyle="1" w:styleId="aNoteTextsubparSymb">
    <w:name w:val="aNoteTextsubpar Symb"/>
    <w:basedOn w:val="aNotesubparSymb"/>
    <w:rsid w:val="00DD27EB"/>
    <w:pPr>
      <w:tabs>
        <w:tab w:val="clear" w:pos="2138"/>
        <w:tab w:val="clear" w:pos="2937"/>
        <w:tab w:val="left" w:pos="2943"/>
      </w:tabs>
      <w:spacing w:before="60"/>
      <w:ind w:left="2943" w:hanging="3425"/>
    </w:pPr>
  </w:style>
  <w:style w:type="paragraph" w:customStyle="1" w:styleId="PenaltySymb">
    <w:name w:val="Penalty Symb"/>
    <w:basedOn w:val="AmainreturnSymb"/>
    <w:rsid w:val="00DD27EB"/>
  </w:style>
  <w:style w:type="paragraph" w:customStyle="1" w:styleId="PenaltyParaSymb">
    <w:name w:val="PenaltyPara Symb"/>
    <w:basedOn w:val="Normal"/>
    <w:rsid w:val="00DD27EB"/>
    <w:pPr>
      <w:tabs>
        <w:tab w:val="right" w:pos="1360"/>
      </w:tabs>
      <w:spacing w:before="60"/>
      <w:ind w:left="1599" w:hanging="2081"/>
      <w:jc w:val="both"/>
    </w:pPr>
  </w:style>
  <w:style w:type="paragraph" w:customStyle="1" w:styleId="FormulaSymb">
    <w:name w:val="Formula Symb"/>
    <w:basedOn w:val="BillBasic"/>
    <w:rsid w:val="00DD27EB"/>
    <w:pPr>
      <w:tabs>
        <w:tab w:val="left" w:pos="-480"/>
      </w:tabs>
      <w:spacing w:line="260" w:lineRule="atLeast"/>
      <w:ind w:hanging="480"/>
      <w:jc w:val="center"/>
    </w:pPr>
  </w:style>
  <w:style w:type="paragraph" w:customStyle="1" w:styleId="NormalSymb">
    <w:name w:val="Normal Symb"/>
    <w:basedOn w:val="Normal"/>
    <w:qFormat/>
    <w:rsid w:val="00DD27EB"/>
    <w:pPr>
      <w:ind w:hanging="482"/>
    </w:pPr>
  </w:style>
  <w:style w:type="character" w:styleId="PlaceholderText">
    <w:name w:val="Placeholder Text"/>
    <w:basedOn w:val="DefaultParagraphFont"/>
    <w:uiPriority w:val="99"/>
    <w:semiHidden/>
    <w:rsid w:val="00DD2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714738872">
      <w:bodyDiv w:val="1"/>
      <w:marLeft w:val="0"/>
      <w:marRight w:val="0"/>
      <w:marTop w:val="0"/>
      <w:marBottom w:val="0"/>
      <w:divBdr>
        <w:top w:val="none" w:sz="0" w:space="0" w:color="auto"/>
        <w:left w:val="none" w:sz="0" w:space="0" w:color="auto"/>
        <w:bottom w:val="none" w:sz="0" w:space="0" w:color="auto"/>
        <w:right w:val="none" w:sz="0" w:space="0" w:color="auto"/>
      </w:divBdr>
    </w:div>
    <w:div w:id="20491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21" Type="http://schemas.openxmlformats.org/officeDocument/2006/relationships/hyperlink" Target="http://www.legislation.act.gov.au/a/2002-51" TargetMode="Externa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footer" Target="footer4.xml"/><Relationship Id="rId63" Type="http://schemas.openxmlformats.org/officeDocument/2006/relationships/footer" Target="footer8.xml"/><Relationship Id="rId68" Type="http://schemas.openxmlformats.org/officeDocument/2006/relationships/footer" Target="footer9.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4-7"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2-51" TargetMode="External"/><Relationship Id="rId53" Type="http://schemas.openxmlformats.org/officeDocument/2006/relationships/header" Target="header4.xml"/><Relationship Id="rId58" Type="http://schemas.openxmlformats.org/officeDocument/2006/relationships/hyperlink" Target="http://www.legislation.act.gov.au/a/2001-14" TargetMode="External"/><Relationship Id="rId66"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4-7" TargetMode="External"/><Relationship Id="rId49" Type="http://schemas.openxmlformats.org/officeDocument/2006/relationships/hyperlink" Target="http://www.legislation.act.gov.au/a/1979-14" TargetMode="External"/><Relationship Id="rId57" Type="http://schemas.openxmlformats.org/officeDocument/2006/relationships/footer" Target="footer6.xml"/><Relationship Id="rId61"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1979-14" TargetMode="External"/><Relationship Id="rId60" Type="http://schemas.openxmlformats.org/officeDocument/2006/relationships/header" Target="header6.xml"/><Relationship Id="rId65" Type="http://schemas.openxmlformats.org/officeDocument/2006/relationships/hyperlink" Target="http://www.legislation.act.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4-28"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1979-14" TargetMode="External"/><Relationship Id="rId56" Type="http://schemas.openxmlformats.org/officeDocument/2006/relationships/footer" Target="footer5.xml"/><Relationship Id="rId64" Type="http://schemas.openxmlformats.org/officeDocument/2006/relationships/hyperlink" Target="http://www.legislation.act.gov.au/a/2001-14" TargetMode="External"/><Relationship Id="rId69"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hyperlink" Target="http://www.legislation.act.gov.au/a/1979-14"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38" Type="http://schemas.openxmlformats.org/officeDocument/2006/relationships/hyperlink" Target="http://www.legislation.act.gov.au/a/2004-7" TargetMode="External"/><Relationship Id="rId46" Type="http://schemas.openxmlformats.org/officeDocument/2006/relationships/hyperlink" Target="http://www.legislation.act.gov.au/a/2002-51" TargetMode="External"/><Relationship Id="rId59" Type="http://schemas.openxmlformats.org/officeDocument/2006/relationships/hyperlink" Target="http://www.legislation.act.gov.au/a/2001-14" TargetMode="External"/><Relationship Id="rId67" Type="http://schemas.openxmlformats.org/officeDocument/2006/relationships/header" Target="header9.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02-51" TargetMode="External"/><Relationship Id="rId54" Type="http://schemas.openxmlformats.org/officeDocument/2006/relationships/header" Target="header5.xml"/><Relationship Id="rId62" Type="http://schemas.openxmlformats.org/officeDocument/2006/relationships/footer" Target="footer7.xml"/><Relationship Id="rId7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EF76-3944-4C9C-BD7C-BCD56CF110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6D573E-3E87-4825-97F3-FE34CE6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7674</Words>
  <Characters>37564</Characters>
  <Application>Microsoft Office Word</Application>
  <DocSecurity>0</DocSecurity>
  <Lines>1009</Lines>
  <Paragraphs>632</Paragraphs>
  <ScaleCrop>false</ScaleCrop>
  <HeadingPairs>
    <vt:vector size="2" baseType="variant">
      <vt:variant>
        <vt:lpstr>Title</vt:lpstr>
      </vt:variant>
      <vt:variant>
        <vt:i4>1</vt:i4>
      </vt:variant>
    </vt:vector>
  </HeadingPairs>
  <TitlesOfParts>
    <vt:vector size="1" baseType="lpstr">
      <vt:lpstr>Fuels Rationing Act 2019</vt:lpstr>
    </vt:vector>
  </TitlesOfParts>
  <Manager>Section</Manager>
  <Company>Section</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Fuels Rationing Act 2019</dc:title>
  <dc:subject/>
  <dc:creator>ACT Government</dc:creator>
  <cp:keywords>D17</cp:keywords>
  <dc:description>J2018-84</dc:description>
  <cp:lastModifiedBy>PCODCS</cp:lastModifiedBy>
  <cp:revision>4</cp:revision>
  <cp:lastPrinted>2019-04-07T23:46:00Z</cp:lastPrinted>
  <dcterms:created xsi:type="dcterms:W3CDTF">2019-04-11T02:32:00Z</dcterms:created>
  <dcterms:modified xsi:type="dcterms:W3CDTF">2019-04-11T02:32:00Z</dcterms:modified>
  <cp:category>A2019-11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Anne Pentony</vt:lpwstr>
  </property>
  <property fmtid="{D5CDD505-2E9C-101B-9397-08002B2CF9AE}" pid="5" name="ClientEmail1">
    <vt:lpwstr>anne.pentony@act.gov.au</vt:lpwstr>
  </property>
  <property fmtid="{D5CDD505-2E9C-101B-9397-08002B2CF9AE}" pid="6" name="ClientPh1">
    <vt:lpwstr>62056003</vt:lpwstr>
  </property>
  <property fmtid="{D5CDD505-2E9C-101B-9397-08002B2CF9AE}" pid="7" name="ClientName2">
    <vt:lpwstr>James Priestley</vt:lpwstr>
  </property>
  <property fmtid="{D5CDD505-2E9C-101B-9397-08002B2CF9AE}" pid="8" name="ClientEmail2">
    <vt:lpwstr>james.priestley@act.gov.au</vt:lpwstr>
  </property>
  <property fmtid="{D5CDD505-2E9C-101B-9397-08002B2CF9AE}" pid="9" name="ClientPh2">
    <vt:lpwstr>62072092</vt:lpwstr>
  </property>
  <property fmtid="{D5CDD505-2E9C-101B-9397-08002B2CF9AE}" pid="10" name="jobType">
    <vt:lpwstr>Drafting</vt:lpwstr>
  </property>
  <property fmtid="{D5CDD505-2E9C-101B-9397-08002B2CF9AE}" pid="11" name="DMSID">
    <vt:lpwstr>1031462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Fuels Rationing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Anita Kaney</vt:lpwstr>
  </property>
  <property fmtid="{D5CDD505-2E9C-101B-9397-08002B2CF9AE}" pid="20" name="SettlerEmail">
    <vt:lpwstr>anita.kaney@act.gov.au</vt:lpwstr>
  </property>
  <property fmtid="{D5CDD505-2E9C-101B-9397-08002B2CF9AE}" pid="21" name="SettlerPh">
    <vt:lpwstr>62053766</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docIndexRef">
    <vt:lpwstr>75be0f59-309e-44ad-97b7-3a97e4cd6005</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