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6C2E" w14:textId="77777777" w:rsidR="00785654" w:rsidRDefault="00785654" w:rsidP="0012533F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EB771E6" wp14:editId="1E996CC8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3E079" w14:textId="77777777" w:rsidR="00785654" w:rsidRDefault="0078565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00BA026" w14:textId="1F28CDBE" w:rsidR="007259F3" w:rsidRPr="00B669BF" w:rsidRDefault="00397B68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BD48E6">
        <w:t>Justice and Community Safety Legislation Amendment Act 2019</w:t>
      </w:r>
      <w:r>
        <w:fldChar w:fldCharType="end"/>
      </w:r>
    </w:p>
    <w:p w14:paraId="790BA532" w14:textId="23154219" w:rsidR="007259F3" w:rsidRPr="00B669BF" w:rsidRDefault="00397B68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406461">
        <w:t>A2019-17</w:t>
      </w:r>
      <w:r>
        <w:fldChar w:fldCharType="end"/>
      </w:r>
    </w:p>
    <w:p w14:paraId="4ECD75BC" w14:textId="77777777" w:rsidR="007259F3" w:rsidRPr="00B669BF" w:rsidRDefault="007259F3" w:rsidP="00B669BF">
      <w:pPr>
        <w:pStyle w:val="Placeholder"/>
        <w:suppressLineNumbers/>
      </w:pPr>
      <w:r w:rsidRPr="00B669BF">
        <w:rPr>
          <w:rStyle w:val="charContents"/>
          <w:sz w:val="16"/>
        </w:rPr>
        <w:t xml:space="preserve">  </w:t>
      </w:r>
      <w:r w:rsidRPr="00B669BF">
        <w:rPr>
          <w:rStyle w:val="charPage"/>
        </w:rPr>
        <w:t xml:space="preserve">  </w:t>
      </w:r>
    </w:p>
    <w:p w14:paraId="3B2A8FD4" w14:textId="77777777" w:rsidR="007259F3" w:rsidRPr="00B669BF" w:rsidRDefault="007259F3">
      <w:pPr>
        <w:pStyle w:val="N-TOCheading"/>
      </w:pPr>
      <w:r w:rsidRPr="00B669BF">
        <w:rPr>
          <w:rStyle w:val="charContents"/>
        </w:rPr>
        <w:t>Contents</w:t>
      </w:r>
    </w:p>
    <w:p w14:paraId="6ADC8C62" w14:textId="77777777" w:rsidR="007259F3" w:rsidRPr="00B669BF" w:rsidRDefault="007259F3">
      <w:pPr>
        <w:pStyle w:val="N-9pt"/>
      </w:pPr>
      <w:r w:rsidRPr="00B669BF">
        <w:tab/>
      </w:r>
      <w:r w:rsidRPr="00B669BF">
        <w:rPr>
          <w:rStyle w:val="charPage"/>
        </w:rPr>
        <w:t>Page</w:t>
      </w:r>
    </w:p>
    <w:p w14:paraId="2A0279AC" w14:textId="1C69FA4C" w:rsidR="00B30318" w:rsidRDefault="00B3031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3881631" w:history="1">
        <w:r w:rsidRPr="00AC5E26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AC5E26">
          <w:t>Preliminary</w:t>
        </w:r>
        <w:r w:rsidRPr="00B30318">
          <w:rPr>
            <w:vanish/>
          </w:rPr>
          <w:tab/>
        </w:r>
        <w:r w:rsidRPr="00B30318">
          <w:rPr>
            <w:vanish/>
          </w:rPr>
          <w:fldChar w:fldCharType="begin"/>
        </w:r>
        <w:r w:rsidRPr="00B30318">
          <w:rPr>
            <w:vanish/>
          </w:rPr>
          <w:instrText xml:space="preserve"> PAGEREF _Toc3881631 \h </w:instrText>
        </w:r>
        <w:r w:rsidRPr="00B30318">
          <w:rPr>
            <w:vanish/>
          </w:rPr>
        </w:r>
        <w:r w:rsidRPr="00B30318">
          <w:rPr>
            <w:vanish/>
          </w:rPr>
          <w:fldChar w:fldCharType="separate"/>
        </w:r>
        <w:r w:rsidR="00BD48E6">
          <w:rPr>
            <w:vanish/>
          </w:rPr>
          <w:t>2</w:t>
        </w:r>
        <w:r w:rsidRPr="00B30318">
          <w:rPr>
            <w:vanish/>
          </w:rPr>
          <w:fldChar w:fldCharType="end"/>
        </w:r>
      </w:hyperlink>
    </w:p>
    <w:p w14:paraId="3C028EE1" w14:textId="06D8F001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32" w:history="1">
        <w:r w:rsidRPr="00AC5E26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Name of Act</w:t>
        </w:r>
        <w:r>
          <w:tab/>
        </w:r>
        <w:r>
          <w:fldChar w:fldCharType="begin"/>
        </w:r>
        <w:r>
          <w:instrText xml:space="preserve"> PAGEREF _Toc3881632 \h </w:instrText>
        </w:r>
        <w:r>
          <w:fldChar w:fldCharType="separate"/>
        </w:r>
        <w:r w:rsidR="00BD48E6">
          <w:t>2</w:t>
        </w:r>
        <w:r>
          <w:fldChar w:fldCharType="end"/>
        </w:r>
      </w:hyperlink>
    </w:p>
    <w:p w14:paraId="49302DF2" w14:textId="39EB02DB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33" w:history="1">
        <w:r w:rsidRPr="00AC5E26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Commencement</w:t>
        </w:r>
        <w:r>
          <w:tab/>
        </w:r>
        <w:r>
          <w:fldChar w:fldCharType="begin"/>
        </w:r>
        <w:r>
          <w:instrText xml:space="preserve"> PAGEREF _Toc3881633 \h </w:instrText>
        </w:r>
        <w:r>
          <w:fldChar w:fldCharType="separate"/>
        </w:r>
        <w:r w:rsidR="00BD48E6">
          <w:t>2</w:t>
        </w:r>
        <w:r>
          <w:fldChar w:fldCharType="end"/>
        </w:r>
      </w:hyperlink>
    </w:p>
    <w:p w14:paraId="585F7F72" w14:textId="69F760C2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34" w:history="1">
        <w:r w:rsidRPr="00AC5E26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Legislation amended</w:t>
        </w:r>
        <w:r>
          <w:tab/>
        </w:r>
        <w:r>
          <w:fldChar w:fldCharType="begin"/>
        </w:r>
        <w:r>
          <w:instrText xml:space="preserve"> PAGEREF _Toc3881634 \h </w:instrText>
        </w:r>
        <w:r>
          <w:fldChar w:fldCharType="separate"/>
        </w:r>
        <w:r w:rsidR="00BD48E6">
          <w:t>2</w:t>
        </w:r>
        <w:r>
          <w:fldChar w:fldCharType="end"/>
        </w:r>
      </w:hyperlink>
    </w:p>
    <w:p w14:paraId="62A90CC8" w14:textId="41935481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35" w:history="1">
        <w:r w:rsidR="00B30318" w:rsidRPr="00AC5E26">
          <w:t>Part 2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ACT Civil and Administrative Tribunal Act 2008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_Toc3881635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3</w:t>
        </w:r>
        <w:r w:rsidR="00B30318" w:rsidRPr="00B30318">
          <w:rPr>
            <w:vanish/>
          </w:rPr>
          <w:fldChar w:fldCharType="end"/>
        </w:r>
      </w:hyperlink>
    </w:p>
    <w:p w14:paraId="0A5C42BB" w14:textId="58EA4E39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36" w:history="1">
        <w:r w:rsidRPr="00AC5E26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New section 55A</w:t>
        </w:r>
        <w:r>
          <w:tab/>
        </w:r>
        <w:r>
          <w:fldChar w:fldCharType="begin"/>
        </w:r>
        <w:r>
          <w:instrText xml:space="preserve"> PAGEREF _Toc3881636 \h </w:instrText>
        </w:r>
        <w:r>
          <w:fldChar w:fldCharType="separate"/>
        </w:r>
        <w:r w:rsidR="00BD48E6">
          <w:t>3</w:t>
        </w:r>
        <w:r>
          <w:fldChar w:fldCharType="end"/>
        </w:r>
      </w:hyperlink>
    </w:p>
    <w:p w14:paraId="1078ACE5" w14:textId="7F5C61E9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37" w:history="1">
        <w:r w:rsidR="00B30318" w:rsidRPr="00AC5E26">
          <w:t>Part 3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Coroners Act 1997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_Toc3881637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4</w:t>
        </w:r>
        <w:r w:rsidR="00B30318" w:rsidRPr="00B30318">
          <w:rPr>
            <w:vanish/>
          </w:rPr>
          <w:fldChar w:fldCharType="end"/>
        </w:r>
      </w:hyperlink>
    </w:p>
    <w:p w14:paraId="008D8012" w14:textId="21B9439E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38" w:history="1">
        <w:r w:rsidRPr="00B669BF">
          <w:rPr>
            <w:rStyle w:val="CharSectNo"/>
          </w:rPr>
          <w:t>5</w:t>
        </w:r>
        <w:r w:rsidRPr="00B669BF">
          <w:tab/>
          <w:t>Report after inquest or inquiry</w:t>
        </w:r>
        <w:r>
          <w:br/>
        </w:r>
        <w:r w:rsidRPr="00B669BF">
          <w:t>Section 57 (4)</w:t>
        </w:r>
        <w:r>
          <w:tab/>
        </w:r>
        <w:r>
          <w:fldChar w:fldCharType="begin"/>
        </w:r>
        <w:r>
          <w:instrText xml:space="preserve"> PAGEREF _Toc3881638 \h </w:instrText>
        </w:r>
        <w:r>
          <w:fldChar w:fldCharType="separate"/>
        </w:r>
        <w:r w:rsidR="00BD48E6">
          <w:t>4</w:t>
        </w:r>
        <w:r>
          <w:fldChar w:fldCharType="end"/>
        </w:r>
      </w:hyperlink>
    </w:p>
    <w:p w14:paraId="4F76F2D4" w14:textId="02A9813B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39" w:history="1">
        <w:r w:rsidRPr="00AC5E26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57 (5)</w:t>
        </w:r>
        <w:r>
          <w:tab/>
        </w:r>
        <w:r>
          <w:fldChar w:fldCharType="begin"/>
        </w:r>
        <w:r>
          <w:instrText xml:space="preserve"> PAGEREF _Toc3881639 \h </w:instrText>
        </w:r>
        <w:r>
          <w:fldChar w:fldCharType="separate"/>
        </w:r>
        <w:r w:rsidR="00BD48E6">
          <w:t>4</w:t>
        </w:r>
        <w:r>
          <w:fldChar w:fldCharType="end"/>
        </w:r>
      </w:hyperlink>
    </w:p>
    <w:p w14:paraId="214E8303" w14:textId="503F9D1C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40" w:history="1">
        <w:r w:rsidRPr="00AC5E26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57 (6)</w:t>
        </w:r>
        <w:r>
          <w:tab/>
        </w:r>
        <w:r>
          <w:fldChar w:fldCharType="begin"/>
        </w:r>
        <w:r>
          <w:instrText xml:space="preserve"> PAGEREF _Toc3881640 \h </w:instrText>
        </w:r>
        <w:r>
          <w:fldChar w:fldCharType="separate"/>
        </w:r>
        <w:r w:rsidR="00BD48E6">
          <w:t>4</w:t>
        </w:r>
        <w:r>
          <w:fldChar w:fldCharType="end"/>
        </w:r>
      </w:hyperlink>
    </w:p>
    <w:p w14:paraId="5C04E0C8" w14:textId="270B80E7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41" w:history="1">
        <w:r w:rsidRPr="00AC5E26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57 (7)</w:t>
        </w:r>
        <w:r>
          <w:tab/>
        </w:r>
        <w:r>
          <w:fldChar w:fldCharType="begin"/>
        </w:r>
        <w:r>
          <w:instrText xml:space="preserve"> PAGEREF _Toc3881641 \h </w:instrText>
        </w:r>
        <w:r>
          <w:fldChar w:fldCharType="separate"/>
        </w:r>
        <w:r w:rsidR="00BD48E6">
          <w:t>4</w:t>
        </w:r>
        <w:r>
          <w:fldChar w:fldCharType="end"/>
        </w:r>
      </w:hyperlink>
    </w:p>
    <w:p w14:paraId="42303891" w14:textId="4DF965A7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42" w:history="1">
        <w:r w:rsidR="00B30318" w:rsidRPr="00AC5E26">
          <w:t>Part 4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Emergencies Act 2004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_Toc3881642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5</w:t>
        </w:r>
        <w:r w:rsidR="00B30318" w:rsidRPr="00B30318">
          <w:rPr>
            <w:vanish/>
          </w:rPr>
          <w:fldChar w:fldCharType="end"/>
        </w:r>
      </w:hyperlink>
    </w:p>
    <w:p w14:paraId="4EF6D955" w14:textId="22E7D530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43" w:history="1">
        <w:r w:rsidRPr="00B669BF">
          <w:rPr>
            <w:rStyle w:val="CharSectNo"/>
          </w:rPr>
          <w:t>9</w:t>
        </w:r>
        <w:r w:rsidRPr="00B669BF">
          <w:tab/>
          <w:t>Offences about fire appliances</w:t>
        </w:r>
        <w:r>
          <w:br/>
        </w:r>
        <w:r w:rsidRPr="00B669BF">
          <w:t>Section 95 (2) (b)</w:t>
        </w:r>
        <w:r>
          <w:tab/>
        </w:r>
        <w:r>
          <w:fldChar w:fldCharType="begin"/>
        </w:r>
        <w:r>
          <w:instrText xml:space="preserve"> PAGEREF _Toc3881643 \h </w:instrText>
        </w:r>
        <w:r>
          <w:fldChar w:fldCharType="separate"/>
        </w:r>
        <w:r w:rsidR="00BD48E6">
          <w:t>5</w:t>
        </w:r>
        <w:r>
          <w:fldChar w:fldCharType="end"/>
        </w:r>
      </w:hyperlink>
    </w:p>
    <w:p w14:paraId="6EFC76BB" w14:textId="3FA86A40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44" w:history="1">
        <w:r w:rsidRPr="00AC5E26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New section 95 (7) and (8)</w:t>
        </w:r>
        <w:r>
          <w:tab/>
        </w:r>
        <w:r>
          <w:fldChar w:fldCharType="begin"/>
        </w:r>
        <w:r>
          <w:instrText xml:space="preserve"> PAGEREF _Toc3881644 \h </w:instrText>
        </w:r>
        <w:r>
          <w:fldChar w:fldCharType="separate"/>
        </w:r>
        <w:r w:rsidR="00BD48E6">
          <w:t>5</w:t>
        </w:r>
        <w:r>
          <w:fldChar w:fldCharType="end"/>
        </w:r>
      </w:hyperlink>
    </w:p>
    <w:p w14:paraId="6663D081" w14:textId="0956C915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45" w:history="1">
        <w:r w:rsidRPr="00AC5E26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Dictionary, note 2</w:t>
        </w:r>
        <w:r>
          <w:tab/>
        </w:r>
        <w:r>
          <w:fldChar w:fldCharType="begin"/>
        </w:r>
        <w:r>
          <w:instrText xml:space="preserve"> PAGEREF _Toc3881645 \h </w:instrText>
        </w:r>
        <w:r>
          <w:fldChar w:fldCharType="separate"/>
        </w:r>
        <w:r w:rsidR="00BD48E6">
          <w:t>6</w:t>
        </w:r>
        <w:r>
          <w:fldChar w:fldCharType="end"/>
        </w:r>
      </w:hyperlink>
    </w:p>
    <w:p w14:paraId="1E42C659" w14:textId="1AF30ECE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46" w:history="1">
        <w:r w:rsidR="00B30318" w:rsidRPr="00AC5E26">
          <w:t>Part 5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Freedom of Information Act 2016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_Toc3881646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7</w:t>
        </w:r>
        <w:r w:rsidR="00B30318" w:rsidRPr="00B30318">
          <w:rPr>
            <w:vanish/>
          </w:rPr>
          <w:fldChar w:fldCharType="end"/>
        </w:r>
      </w:hyperlink>
    </w:p>
    <w:p w14:paraId="02C003E0" w14:textId="280E257B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47" w:history="1">
        <w:r w:rsidRPr="00B669BF">
          <w:rPr>
            <w:rStyle w:val="CharSectNo"/>
          </w:rPr>
          <w:t>12</w:t>
        </w:r>
        <w:r w:rsidRPr="00B669BF">
          <w:tab/>
          <w:t>Information officers—functions</w:t>
        </w:r>
        <w:r>
          <w:br/>
        </w:r>
        <w:r w:rsidRPr="00B669BF">
          <w:t>New section 19 (1) (ba)</w:t>
        </w:r>
        <w:r>
          <w:tab/>
        </w:r>
        <w:r>
          <w:fldChar w:fldCharType="begin"/>
        </w:r>
        <w:r>
          <w:instrText xml:space="preserve"> PAGEREF _Toc3881647 \h </w:instrText>
        </w:r>
        <w:r>
          <w:fldChar w:fldCharType="separate"/>
        </w:r>
        <w:r w:rsidR="00BD48E6">
          <w:t>7</w:t>
        </w:r>
        <w:r>
          <w:fldChar w:fldCharType="end"/>
        </w:r>
      </w:hyperlink>
    </w:p>
    <w:p w14:paraId="1B615D0D" w14:textId="1D0B701A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48" w:history="1">
        <w:r w:rsidRPr="00AC5E26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19 (2)</w:t>
        </w:r>
        <w:r>
          <w:tab/>
        </w:r>
        <w:r>
          <w:fldChar w:fldCharType="begin"/>
        </w:r>
        <w:r>
          <w:instrText xml:space="preserve"> PAGEREF _Toc3881648 \h </w:instrText>
        </w:r>
        <w:r>
          <w:fldChar w:fldCharType="separate"/>
        </w:r>
        <w:r w:rsidR="00BD48E6">
          <w:t>7</w:t>
        </w:r>
        <w:r>
          <w:fldChar w:fldCharType="end"/>
        </w:r>
      </w:hyperlink>
    </w:p>
    <w:p w14:paraId="013B89CE" w14:textId="2B9B7F9C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49" w:history="1">
        <w:r w:rsidRPr="00AC5E26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New section 19 (3) (c)</w:t>
        </w:r>
        <w:r>
          <w:tab/>
        </w:r>
        <w:r>
          <w:fldChar w:fldCharType="begin"/>
        </w:r>
        <w:r>
          <w:instrText xml:space="preserve"> PAGEREF _Toc3881649 \h </w:instrText>
        </w:r>
        <w:r>
          <w:fldChar w:fldCharType="separate"/>
        </w:r>
        <w:r w:rsidR="00BD48E6">
          <w:t>7</w:t>
        </w:r>
        <w:r>
          <w:fldChar w:fldCharType="end"/>
        </w:r>
      </w:hyperlink>
    </w:p>
    <w:p w14:paraId="6422524A" w14:textId="35BFBDC8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50" w:history="1">
        <w:r w:rsidRPr="00B669BF">
          <w:rPr>
            <w:rStyle w:val="CharSectNo"/>
          </w:rPr>
          <w:t>15</w:t>
        </w:r>
        <w:r w:rsidRPr="00B669BF">
          <w:tab/>
          <w:t>Deciding access—respondent may ask for additional time to decide</w:t>
        </w:r>
        <w:r>
          <w:br/>
        </w:r>
        <w:r w:rsidRPr="00B669BF">
          <w:t>Section 41 (1) and (2)</w:t>
        </w:r>
        <w:r>
          <w:tab/>
        </w:r>
        <w:r>
          <w:fldChar w:fldCharType="begin"/>
        </w:r>
        <w:r>
          <w:instrText xml:space="preserve"> PAGEREF _Toc3881650 \h </w:instrText>
        </w:r>
        <w:r>
          <w:fldChar w:fldCharType="separate"/>
        </w:r>
        <w:r w:rsidR="00BD48E6">
          <w:t>7</w:t>
        </w:r>
        <w:r>
          <w:fldChar w:fldCharType="end"/>
        </w:r>
      </w:hyperlink>
    </w:p>
    <w:p w14:paraId="13BBD267" w14:textId="4A44C7D7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51" w:history="1">
        <w:r w:rsidRPr="00AC5E26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41 (3)</w:t>
        </w:r>
        <w:r>
          <w:tab/>
        </w:r>
        <w:r>
          <w:fldChar w:fldCharType="begin"/>
        </w:r>
        <w:r>
          <w:instrText xml:space="preserve"> PAGEREF _Toc3881651 \h </w:instrText>
        </w:r>
        <w:r>
          <w:fldChar w:fldCharType="separate"/>
        </w:r>
        <w:r w:rsidR="00BD48E6">
          <w:t>8</w:t>
        </w:r>
        <w:r>
          <w:fldChar w:fldCharType="end"/>
        </w:r>
      </w:hyperlink>
    </w:p>
    <w:p w14:paraId="27837F7A" w14:textId="7AC9BA2A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52" w:history="1">
        <w:r w:rsidRPr="00B669BF">
          <w:rPr>
            <w:rStyle w:val="CharSectNo"/>
          </w:rPr>
          <w:t>17</w:t>
        </w:r>
        <w:r w:rsidRPr="00B669BF">
          <w:tab/>
          <w:t>Information disclosure of which is prohibited under law</w:t>
        </w:r>
        <w:r>
          <w:br/>
        </w:r>
        <w:r w:rsidRPr="00B669BF">
          <w:t>Schedule 1, section 1.3 (2)</w:t>
        </w:r>
        <w:r>
          <w:tab/>
        </w:r>
        <w:r>
          <w:fldChar w:fldCharType="begin"/>
        </w:r>
        <w:r>
          <w:instrText xml:space="preserve"> PAGEREF _Toc3881652 \h </w:instrText>
        </w:r>
        <w:r>
          <w:fldChar w:fldCharType="separate"/>
        </w:r>
        <w:r w:rsidR="00BD48E6">
          <w:t>8</w:t>
        </w:r>
        <w:r>
          <w:fldChar w:fldCharType="end"/>
        </w:r>
      </w:hyperlink>
    </w:p>
    <w:p w14:paraId="7ABE3ECA" w14:textId="0052159F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53" w:history="1">
        <w:r w:rsidR="00B30318" w:rsidRPr="00AC5E26">
          <w:t>Part 6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Human Rights Commission Act 2005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_Toc3881653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9</w:t>
        </w:r>
        <w:r w:rsidR="00B30318" w:rsidRPr="00B30318">
          <w:rPr>
            <w:vanish/>
          </w:rPr>
          <w:fldChar w:fldCharType="end"/>
        </w:r>
      </w:hyperlink>
    </w:p>
    <w:p w14:paraId="6F7BB28E" w14:textId="5F381DEE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54" w:history="1">
        <w:r w:rsidRPr="00B669BF">
          <w:rPr>
            <w:rStyle w:val="CharSectNo"/>
          </w:rPr>
          <w:t>18</w:t>
        </w:r>
        <w:r w:rsidRPr="00B669BF">
          <w:tab/>
          <w:t>Conciliated agreements</w:t>
        </w:r>
        <w:r>
          <w:br/>
        </w:r>
        <w:r w:rsidRPr="00B669BF">
          <w:t>Section 62 (4)</w:t>
        </w:r>
        <w:r>
          <w:tab/>
        </w:r>
        <w:r>
          <w:fldChar w:fldCharType="begin"/>
        </w:r>
        <w:r>
          <w:instrText xml:space="preserve"> PAGEREF _Toc3881654 \h </w:instrText>
        </w:r>
        <w:r>
          <w:fldChar w:fldCharType="separate"/>
        </w:r>
        <w:r w:rsidR="00BD48E6">
          <w:t>9</w:t>
        </w:r>
        <w:r>
          <w:fldChar w:fldCharType="end"/>
        </w:r>
      </w:hyperlink>
    </w:p>
    <w:p w14:paraId="777DF66E" w14:textId="32EF3A33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55" w:history="1">
        <w:r w:rsidRPr="00AC5E26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62, new note</w:t>
        </w:r>
        <w:r>
          <w:tab/>
        </w:r>
        <w:r>
          <w:fldChar w:fldCharType="begin"/>
        </w:r>
        <w:r>
          <w:instrText xml:space="preserve"> PAGEREF _Toc3881655 \h </w:instrText>
        </w:r>
        <w:r>
          <w:fldChar w:fldCharType="separate"/>
        </w:r>
        <w:r w:rsidR="00BD48E6">
          <w:t>9</w:t>
        </w:r>
        <w:r>
          <w:fldChar w:fldCharType="end"/>
        </w:r>
      </w:hyperlink>
    </w:p>
    <w:p w14:paraId="3663DC1D" w14:textId="16B78DEB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56" w:history="1">
        <w:r w:rsidR="00B30318" w:rsidRPr="00AC5E26">
          <w:t>Part 7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Judicial Commissions Act 1994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_Toc3881656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10</w:t>
        </w:r>
        <w:r w:rsidR="00B30318" w:rsidRPr="00B30318">
          <w:rPr>
            <w:vanish/>
          </w:rPr>
          <w:fldChar w:fldCharType="end"/>
        </w:r>
      </w:hyperlink>
    </w:p>
    <w:p w14:paraId="30000BA5" w14:textId="3F133078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57" w:history="1">
        <w:r w:rsidRPr="00AC5E26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 xml:space="preserve">Dictionary, definition of </w:t>
        </w:r>
        <w:r w:rsidRPr="00AC5E26">
          <w:rPr>
            <w:i/>
          </w:rPr>
          <w:t>judicial officer</w:t>
        </w:r>
        <w:r w:rsidRPr="00AC5E26">
          <w:t>, paragraph (c)</w:t>
        </w:r>
        <w:r>
          <w:tab/>
        </w:r>
        <w:r>
          <w:fldChar w:fldCharType="begin"/>
        </w:r>
        <w:r>
          <w:instrText xml:space="preserve"> PAGEREF _Toc3881657 \h </w:instrText>
        </w:r>
        <w:r>
          <w:fldChar w:fldCharType="separate"/>
        </w:r>
        <w:r w:rsidR="00BD48E6">
          <w:t>10</w:t>
        </w:r>
        <w:r>
          <w:fldChar w:fldCharType="end"/>
        </w:r>
      </w:hyperlink>
    </w:p>
    <w:p w14:paraId="0CCB7AE2" w14:textId="0A29FD01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58" w:history="1">
        <w:r w:rsidR="00B30318" w:rsidRPr="00AC5E26">
          <w:t>Part 8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Juries Regulation 2018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_Toc3881658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11</w:t>
        </w:r>
        <w:r w:rsidR="00B30318" w:rsidRPr="00B30318">
          <w:rPr>
            <w:vanish/>
          </w:rPr>
          <w:fldChar w:fldCharType="end"/>
        </w:r>
      </w:hyperlink>
    </w:p>
    <w:p w14:paraId="7535DD95" w14:textId="43783A7D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59" w:history="1">
        <w:r w:rsidRPr="00B669BF">
          <w:rPr>
            <w:rStyle w:val="CharSectNo"/>
          </w:rPr>
          <w:t>21</w:t>
        </w:r>
        <w:r w:rsidRPr="00B669BF">
          <w:tab/>
          <w:t>Exempt people</w:t>
        </w:r>
        <w:r>
          <w:br/>
        </w:r>
        <w:r w:rsidRPr="00B669BF">
          <w:t>Schedule 1, table 1.3, item 8, column 2</w:t>
        </w:r>
        <w:r>
          <w:tab/>
        </w:r>
        <w:r>
          <w:fldChar w:fldCharType="begin"/>
        </w:r>
        <w:r>
          <w:instrText xml:space="preserve"> PAGEREF _Toc3881659 \h </w:instrText>
        </w:r>
        <w:r>
          <w:fldChar w:fldCharType="separate"/>
        </w:r>
        <w:r w:rsidR="00BD48E6">
          <w:t>11</w:t>
        </w:r>
        <w:r>
          <w:fldChar w:fldCharType="end"/>
        </w:r>
      </w:hyperlink>
    </w:p>
    <w:p w14:paraId="2E8280C9" w14:textId="751E4834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3881660" w:history="1">
        <w:r w:rsidRPr="00B669BF">
          <w:rPr>
            <w:rStyle w:val="CharSectNo"/>
          </w:rPr>
          <w:t>22</w:t>
        </w:r>
        <w:r w:rsidRPr="00B669BF">
          <w:tab/>
          <w:t>People who may claim exemption</w:t>
        </w:r>
        <w:r>
          <w:br/>
        </w:r>
        <w:r w:rsidRPr="00B669BF">
          <w:t>Schedule 1, table 1.4, item 3, column 2</w:t>
        </w:r>
        <w:r>
          <w:tab/>
        </w:r>
        <w:r>
          <w:fldChar w:fldCharType="begin"/>
        </w:r>
        <w:r>
          <w:instrText xml:space="preserve"> PAGEREF _Toc3881660 \h </w:instrText>
        </w:r>
        <w:r>
          <w:fldChar w:fldCharType="separate"/>
        </w:r>
        <w:r w:rsidR="00BD48E6">
          <w:t>11</w:t>
        </w:r>
        <w:r>
          <w:fldChar w:fldCharType="end"/>
        </w:r>
      </w:hyperlink>
    </w:p>
    <w:p w14:paraId="5F9368F9" w14:textId="69AD4EBE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61" w:history="1">
        <w:r w:rsidR="00B30318" w:rsidRPr="00AC5E26">
          <w:t>Part 9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Legal Aid Act 1977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_Toc3881661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12</w:t>
        </w:r>
        <w:r w:rsidR="00B30318" w:rsidRPr="00B30318">
          <w:rPr>
            <w:vanish/>
          </w:rPr>
          <w:fldChar w:fldCharType="end"/>
        </w:r>
      </w:hyperlink>
    </w:p>
    <w:p w14:paraId="352EFD03" w14:textId="0021EBE2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62" w:history="1">
        <w:r w:rsidRPr="00B669BF">
          <w:rPr>
            <w:rStyle w:val="CharSectNo"/>
          </w:rPr>
          <w:t>23</w:t>
        </w:r>
        <w:r w:rsidRPr="00B669BF">
          <w:tab/>
          <w:t>Arranging for services of private legal practitioners</w:t>
        </w:r>
        <w:r>
          <w:br/>
        </w:r>
        <w:r w:rsidRPr="00B669BF">
          <w:t>Section 31B (2)</w:t>
        </w:r>
        <w:r>
          <w:tab/>
        </w:r>
        <w:r>
          <w:fldChar w:fldCharType="begin"/>
        </w:r>
        <w:r>
          <w:instrText xml:space="preserve"> PAGEREF _Toc3881662 \h </w:instrText>
        </w:r>
        <w:r>
          <w:fldChar w:fldCharType="separate"/>
        </w:r>
        <w:r w:rsidR="00BD48E6">
          <w:t>12</w:t>
        </w:r>
        <w:r>
          <w:fldChar w:fldCharType="end"/>
        </w:r>
      </w:hyperlink>
    </w:p>
    <w:p w14:paraId="66AD2CC9" w14:textId="00F6A8C2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63" w:history="1">
        <w:r w:rsidRPr="00AC5E26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31B (3)</w:t>
        </w:r>
        <w:r>
          <w:tab/>
        </w:r>
        <w:r>
          <w:fldChar w:fldCharType="begin"/>
        </w:r>
        <w:r>
          <w:instrText xml:space="preserve"> PAGEREF _Toc3881663 \h </w:instrText>
        </w:r>
        <w:r>
          <w:fldChar w:fldCharType="separate"/>
        </w:r>
        <w:r w:rsidR="00BD48E6">
          <w:t>12</w:t>
        </w:r>
        <w:r>
          <w:fldChar w:fldCharType="end"/>
        </w:r>
      </w:hyperlink>
    </w:p>
    <w:p w14:paraId="1C9C0CEA" w14:textId="265FE562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64" w:history="1">
        <w:r w:rsidRPr="00AC5E26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35B</w:t>
        </w:r>
        <w:r>
          <w:tab/>
        </w:r>
        <w:r>
          <w:fldChar w:fldCharType="begin"/>
        </w:r>
        <w:r>
          <w:instrText xml:space="preserve"> PAGEREF _Toc3881664 \h </w:instrText>
        </w:r>
        <w:r>
          <w:fldChar w:fldCharType="separate"/>
        </w:r>
        <w:r w:rsidR="00BD48E6">
          <w:t>12</w:t>
        </w:r>
        <w:r>
          <w:fldChar w:fldCharType="end"/>
        </w:r>
      </w:hyperlink>
    </w:p>
    <w:p w14:paraId="29A82415" w14:textId="625F284A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65" w:history="1">
        <w:r w:rsidRPr="00AC5E26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37</w:t>
        </w:r>
        <w:r>
          <w:tab/>
        </w:r>
        <w:r>
          <w:fldChar w:fldCharType="begin"/>
        </w:r>
        <w:r>
          <w:instrText xml:space="preserve"> PAGEREF _Toc3881665 \h </w:instrText>
        </w:r>
        <w:r>
          <w:fldChar w:fldCharType="separate"/>
        </w:r>
        <w:r w:rsidR="00BD48E6">
          <w:t>13</w:t>
        </w:r>
        <w:r>
          <w:fldChar w:fldCharType="end"/>
        </w:r>
      </w:hyperlink>
    </w:p>
    <w:p w14:paraId="327D0083" w14:textId="7725209A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66" w:history="1">
        <w:r w:rsidRPr="00B669BF">
          <w:rPr>
            <w:rStyle w:val="CharSectNo"/>
          </w:rPr>
          <w:t>27</w:t>
        </w:r>
        <w:r w:rsidRPr="00B669BF">
          <w:tab/>
          <w:t>Meetings of review committee</w:t>
        </w:r>
        <w:r>
          <w:br/>
        </w:r>
        <w:r w:rsidRPr="00B669BF">
          <w:t>Section 80 (8)</w:t>
        </w:r>
        <w:r>
          <w:tab/>
        </w:r>
        <w:r>
          <w:fldChar w:fldCharType="begin"/>
        </w:r>
        <w:r>
          <w:instrText xml:space="preserve"> PAGEREF _Toc3881666 \h </w:instrText>
        </w:r>
        <w:r>
          <w:fldChar w:fldCharType="separate"/>
        </w:r>
        <w:r w:rsidR="00BD48E6">
          <w:t>14</w:t>
        </w:r>
        <w:r>
          <w:fldChar w:fldCharType="end"/>
        </w:r>
      </w:hyperlink>
    </w:p>
    <w:p w14:paraId="008974FD" w14:textId="14262ABF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67" w:history="1">
        <w:r w:rsidR="00B30318" w:rsidRPr="00AC5E26">
          <w:t>Part 10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Legal Profession Regulation 2007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_Toc3881667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15</w:t>
        </w:r>
        <w:r w:rsidR="00B30318" w:rsidRPr="00B30318">
          <w:rPr>
            <w:vanish/>
          </w:rPr>
          <w:fldChar w:fldCharType="end"/>
        </w:r>
      </w:hyperlink>
    </w:p>
    <w:p w14:paraId="3459C7C1" w14:textId="2ABF61DD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68" w:history="1">
        <w:r w:rsidRPr="00B669BF">
          <w:rPr>
            <w:rStyle w:val="CharSectNo"/>
          </w:rPr>
          <w:t>28</w:t>
        </w:r>
        <w:r w:rsidRPr="00B669BF">
          <w:tab/>
          <w:t>Criteria for grant or renewal of unrestricted practising certificate—Act, s 35</w:t>
        </w:r>
        <w:r>
          <w:br/>
        </w:r>
        <w:r w:rsidRPr="00B669BF">
          <w:t>Table 10, item 3, column 2, new paragraph (b) (iiia)</w:t>
        </w:r>
        <w:r>
          <w:tab/>
        </w:r>
        <w:r>
          <w:fldChar w:fldCharType="begin"/>
        </w:r>
        <w:r>
          <w:instrText xml:space="preserve"> PAGEREF _Toc3881668 \h </w:instrText>
        </w:r>
        <w:r>
          <w:fldChar w:fldCharType="separate"/>
        </w:r>
        <w:r w:rsidR="00BD48E6">
          <w:t>15</w:t>
        </w:r>
        <w:r>
          <w:fldChar w:fldCharType="end"/>
        </w:r>
      </w:hyperlink>
    </w:p>
    <w:p w14:paraId="735119A4" w14:textId="7A66242E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69" w:history="1">
        <w:r w:rsidRPr="00B669BF">
          <w:rPr>
            <w:rStyle w:val="CharSectNo"/>
          </w:rPr>
          <w:t>29</w:t>
        </w:r>
        <w:r w:rsidRPr="00B669BF">
          <w:tab/>
          <w:t>Withdrawing trust money for legal costs—Act, s 229 (1) (b)</w:t>
        </w:r>
        <w:r>
          <w:br/>
        </w:r>
        <w:r w:rsidRPr="00B669BF">
          <w:t>Section 62 (3) (b) (ii)</w:t>
        </w:r>
        <w:r>
          <w:tab/>
        </w:r>
        <w:r>
          <w:fldChar w:fldCharType="begin"/>
        </w:r>
        <w:r>
          <w:instrText xml:space="preserve"> PAGEREF _Toc3881669 \h </w:instrText>
        </w:r>
        <w:r>
          <w:fldChar w:fldCharType="separate"/>
        </w:r>
        <w:r w:rsidR="00BD48E6">
          <w:t>15</w:t>
        </w:r>
        <w:r>
          <w:fldChar w:fldCharType="end"/>
        </w:r>
      </w:hyperlink>
    </w:p>
    <w:p w14:paraId="0951AED1" w14:textId="5DD4AF7D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70" w:history="1">
        <w:r w:rsidR="00B30318" w:rsidRPr="00AC5E26">
          <w:t>Part 11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Magistrates Court Act 1930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_Toc3881670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16</w:t>
        </w:r>
        <w:r w:rsidR="00B30318" w:rsidRPr="00B30318">
          <w:rPr>
            <w:vanish/>
          </w:rPr>
          <w:fldChar w:fldCharType="end"/>
        </w:r>
      </w:hyperlink>
    </w:p>
    <w:p w14:paraId="1DAC37F5" w14:textId="5FFDC688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71" w:history="1">
        <w:r w:rsidRPr="00B669BF">
          <w:rPr>
            <w:rStyle w:val="CharSectNo"/>
          </w:rPr>
          <w:t>30</w:t>
        </w:r>
        <w:r w:rsidRPr="00B669BF">
          <w:tab/>
          <w:t>Personal actions at law—amount or value</w:t>
        </w:r>
        <w:r>
          <w:br/>
        </w:r>
        <w:r w:rsidRPr="00B669BF">
          <w:t>Section 257 (5), new example</w:t>
        </w:r>
        <w:r>
          <w:tab/>
        </w:r>
        <w:r>
          <w:fldChar w:fldCharType="begin"/>
        </w:r>
        <w:r>
          <w:instrText xml:space="preserve"> PAGEREF _Toc3881671 \h </w:instrText>
        </w:r>
        <w:r>
          <w:fldChar w:fldCharType="separate"/>
        </w:r>
        <w:r w:rsidR="00BD48E6">
          <w:t>16</w:t>
        </w:r>
        <w:r>
          <w:fldChar w:fldCharType="end"/>
        </w:r>
      </w:hyperlink>
    </w:p>
    <w:p w14:paraId="72EB7609" w14:textId="20703254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72" w:history="1">
        <w:r w:rsidR="00B30318" w:rsidRPr="00AC5E26">
          <w:t>Part 12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Notaries Public Act 1984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_Toc3881672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17</w:t>
        </w:r>
        <w:r w:rsidR="00B30318" w:rsidRPr="00B30318">
          <w:rPr>
            <w:vanish/>
          </w:rPr>
          <w:fldChar w:fldCharType="end"/>
        </w:r>
      </w:hyperlink>
    </w:p>
    <w:p w14:paraId="4E1C34C6" w14:textId="2314C82F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73" w:history="1">
        <w:r w:rsidRPr="00AC5E26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Schedule 1</w:t>
        </w:r>
        <w:r>
          <w:tab/>
        </w:r>
        <w:r>
          <w:fldChar w:fldCharType="begin"/>
        </w:r>
        <w:r>
          <w:instrText xml:space="preserve"> PAGEREF _Toc3881673 \h </w:instrText>
        </w:r>
        <w:r>
          <w:fldChar w:fldCharType="separate"/>
        </w:r>
        <w:r w:rsidR="00BD48E6">
          <w:t>17</w:t>
        </w:r>
        <w:r>
          <w:fldChar w:fldCharType="end"/>
        </w:r>
      </w:hyperlink>
    </w:p>
    <w:p w14:paraId="2B21735C" w14:textId="0C443C01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74" w:history="1">
        <w:r w:rsidR="00B30318" w:rsidRPr="00AC5E26">
          <w:t>Part 13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Residential Tenancies Act 1997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_Toc3881674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18</w:t>
        </w:r>
        <w:r w:rsidR="00B30318" w:rsidRPr="00B30318">
          <w:rPr>
            <w:vanish/>
          </w:rPr>
          <w:fldChar w:fldCharType="end"/>
        </w:r>
      </w:hyperlink>
    </w:p>
    <w:p w14:paraId="3D536BAF" w14:textId="42457900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75" w:history="1">
        <w:r w:rsidRPr="00B669BF">
          <w:rPr>
            <w:rStyle w:val="CharSectNo"/>
          </w:rPr>
          <w:t>32</w:t>
        </w:r>
        <w:r w:rsidRPr="00B669BF">
          <w:tab/>
          <w:t>Failure to pay rent—payment order</w:t>
        </w:r>
        <w:r>
          <w:br/>
        </w:r>
        <w:r w:rsidRPr="00B669BF">
          <w:t>New section 49A (2A)</w:t>
        </w:r>
        <w:r>
          <w:tab/>
        </w:r>
        <w:r>
          <w:fldChar w:fldCharType="begin"/>
        </w:r>
        <w:r>
          <w:instrText xml:space="preserve"> PAGEREF _Toc3881675 \h </w:instrText>
        </w:r>
        <w:r>
          <w:fldChar w:fldCharType="separate"/>
        </w:r>
        <w:r w:rsidR="00BD48E6">
          <w:t>18</w:t>
        </w:r>
        <w:r>
          <w:fldChar w:fldCharType="end"/>
        </w:r>
      </w:hyperlink>
    </w:p>
    <w:p w14:paraId="4456FB8E" w14:textId="1D1DB246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76" w:history="1">
        <w:r w:rsidR="00B30318" w:rsidRPr="00AC5E26">
          <w:t>Part 14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Territory Records Act 2002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_Toc3881676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19</w:t>
        </w:r>
        <w:r w:rsidR="00B30318" w:rsidRPr="00B30318">
          <w:rPr>
            <w:vanish/>
          </w:rPr>
          <w:fldChar w:fldCharType="end"/>
        </w:r>
      </w:hyperlink>
    </w:p>
    <w:p w14:paraId="57FD4E67" w14:textId="1E485348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77" w:history="1">
        <w:r w:rsidRPr="00B669BF">
          <w:rPr>
            <w:rStyle w:val="CharSectNo"/>
          </w:rPr>
          <w:t>33</w:t>
        </w:r>
        <w:r w:rsidRPr="00B669BF">
          <w:tab/>
          <w:t xml:space="preserve">Meaning of </w:t>
        </w:r>
        <w:r w:rsidRPr="00B669BF">
          <w:rPr>
            <w:rStyle w:val="charItals"/>
          </w:rPr>
          <w:t>agency</w:t>
        </w:r>
        <w:r>
          <w:rPr>
            <w:rStyle w:val="charItals"/>
          </w:rPr>
          <w:br/>
        </w:r>
        <w:r w:rsidRPr="00B669BF">
          <w:t xml:space="preserve">Section 7, definition of </w:t>
        </w:r>
        <w:r w:rsidRPr="00B669BF">
          <w:rPr>
            <w:rStyle w:val="charItals"/>
          </w:rPr>
          <w:t>agency</w:t>
        </w:r>
        <w:r w:rsidRPr="00B669BF">
          <w:t>, paragraph (b)</w:t>
        </w:r>
        <w:r>
          <w:tab/>
        </w:r>
        <w:r>
          <w:fldChar w:fldCharType="begin"/>
        </w:r>
        <w:r>
          <w:instrText xml:space="preserve"> PAGEREF _Toc3881677 \h </w:instrText>
        </w:r>
        <w:r>
          <w:fldChar w:fldCharType="separate"/>
        </w:r>
        <w:r w:rsidR="00BD48E6">
          <w:t>19</w:t>
        </w:r>
        <w:r>
          <w:fldChar w:fldCharType="end"/>
        </w:r>
      </w:hyperlink>
    </w:p>
    <w:p w14:paraId="2BB59AC3" w14:textId="069F962F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78" w:history="1">
        <w:r w:rsidRPr="00B669BF">
          <w:rPr>
            <w:rStyle w:val="CharSectNo"/>
          </w:rPr>
          <w:t>34</w:t>
        </w:r>
        <w:r w:rsidRPr="00B669BF">
          <w:tab/>
          <w:t xml:space="preserve">Meaning of </w:t>
        </w:r>
        <w:r w:rsidRPr="00B669BF">
          <w:rPr>
            <w:rStyle w:val="charItals"/>
          </w:rPr>
          <w:t>principal officer</w:t>
        </w:r>
        <w:r>
          <w:rPr>
            <w:rStyle w:val="charItals"/>
          </w:rPr>
          <w:br/>
        </w:r>
        <w:r w:rsidRPr="00B669BF">
          <w:t xml:space="preserve">Section 8, definition of </w:t>
        </w:r>
        <w:r w:rsidRPr="00B669BF">
          <w:rPr>
            <w:rStyle w:val="charItals"/>
          </w:rPr>
          <w:t>principal officer</w:t>
        </w:r>
        <w:r w:rsidRPr="00B669BF">
          <w:t>, paragraph (b)</w:t>
        </w:r>
        <w:r>
          <w:tab/>
        </w:r>
        <w:r>
          <w:fldChar w:fldCharType="begin"/>
        </w:r>
        <w:r>
          <w:instrText xml:space="preserve"> PAGEREF _Toc3881678 \h </w:instrText>
        </w:r>
        <w:r>
          <w:fldChar w:fldCharType="separate"/>
        </w:r>
        <w:r w:rsidR="00BD48E6">
          <w:t>19</w:t>
        </w:r>
        <w:r>
          <w:fldChar w:fldCharType="end"/>
        </w:r>
      </w:hyperlink>
    </w:p>
    <w:p w14:paraId="70FF0068" w14:textId="6EF0D000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79" w:history="1">
        <w:r w:rsidRPr="00AC5E26">
          <w:t>35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 xml:space="preserve">Section 8, definition of </w:t>
        </w:r>
        <w:r w:rsidRPr="00AC5E26">
          <w:rPr>
            <w:i/>
          </w:rPr>
          <w:t>principal officer</w:t>
        </w:r>
        <w:r w:rsidRPr="00AC5E26">
          <w:t>, paragraph (h)</w:t>
        </w:r>
        <w:r>
          <w:tab/>
        </w:r>
        <w:r>
          <w:fldChar w:fldCharType="begin"/>
        </w:r>
        <w:r>
          <w:instrText xml:space="preserve"> PAGEREF _Toc3881679 \h </w:instrText>
        </w:r>
        <w:r>
          <w:fldChar w:fldCharType="separate"/>
        </w:r>
        <w:r w:rsidR="00BD48E6">
          <w:t>19</w:t>
        </w:r>
        <w:r>
          <w:fldChar w:fldCharType="end"/>
        </w:r>
      </w:hyperlink>
    </w:p>
    <w:p w14:paraId="01BF8042" w14:textId="4FB009A0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3881680" w:history="1">
        <w:r w:rsidRPr="00AC5E26">
          <w:t>36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Dictionary, note 2</w:t>
        </w:r>
        <w:r>
          <w:tab/>
        </w:r>
        <w:r>
          <w:fldChar w:fldCharType="begin"/>
        </w:r>
        <w:r>
          <w:instrText xml:space="preserve"> PAGEREF _Toc3881680 \h </w:instrText>
        </w:r>
        <w:r>
          <w:fldChar w:fldCharType="separate"/>
        </w:r>
        <w:r w:rsidR="00BD48E6">
          <w:t>19</w:t>
        </w:r>
        <w:r>
          <w:fldChar w:fldCharType="end"/>
        </w:r>
      </w:hyperlink>
    </w:p>
    <w:p w14:paraId="2AA81BCD" w14:textId="05B3D0E2" w:rsidR="00B30318" w:rsidRDefault="00397B6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81" w:history="1">
        <w:r w:rsidR="00B30318" w:rsidRPr="00AC5E26">
          <w:t>Part 15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Victims of Crime Act 1994</w:t>
        </w:r>
        <w:r w:rsidR="00B30318" w:rsidRPr="00B30318">
          <w:rPr>
            <w:vanish/>
          </w:rPr>
          <w:tab/>
        </w:r>
        <w:r w:rsidR="00B30318" w:rsidRPr="00B30318">
          <w:rPr>
            <w:vanish/>
          </w:rPr>
          <w:fldChar w:fldCharType="begin"/>
        </w:r>
        <w:r w:rsidR="00B30318" w:rsidRPr="00B30318">
          <w:rPr>
            <w:vanish/>
          </w:rPr>
          <w:instrText xml:space="preserve"> PAGEREF _Toc3881681 \h </w:instrText>
        </w:r>
        <w:r w:rsidR="00B30318" w:rsidRPr="00B30318">
          <w:rPr>
            <w:vanish/>
          </w:rPr>
        </w:r>
        <w:r w:rsidR="00B30318" w:rsidRPr="00B30318">
          <w:rPr>
            <w:vanish/>
          </w:rPr>
          <w:fldChar w:fldCharType="separate"/>
        </w:r>
        <w:r w:rsidR="00BD48E6">
          <w:rPr>
            <w:vanish/>
          </w:rPr>
          <w:t>20</w:t>
        </w:r>
        <w:r w:rsidR="00B30318" w:rsidRPr="00B30318">
          <w:rPr>
            <w:vanish/>
          </w:rPr>
          <w:fldChar w:fldCharType="end"/>
        </w:r>
      </w:hyperlink>
    </w:p>
    <w:p w14:paraId="0E3F4751" w14:textId="4A940C57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82" w:history="1">
        <w:r w:rsidRPr="00B669BF">
          <w:rPr>
            <w:rStyle w:val="CharSectNo"/>
          </w:rPr>
          <w:t>37</w:t>
        </w:r>
        <w:r w:rsidRPr="00B669BF">
          <w:tab/>
          <w:t>Membership of board</w:t>
        </w:r>
        <w:r>
          <w:br/>
        </w:r>
        <w:r w:rsidRPr="00B669BF">
          <w:t>New section 22C (1) (ba)</w:t>
        </w:r>
        <w:r>
          <w:tab/>
        </w:r>
        <w:r>
          <w:fldChar w:fldCharType="begin"/>
        </w:r>
        <w:r>
          <w:instrText xml:space="preserve"> PAGEREF _Toc3881682 \h </w:instrText>
        </w:r>
        <w:r>
          <w:fldChar w:fldCharType="separate"/>
        </w:r>
        <w:r w:rsidR="00BD48E6">
          <w:t>20</w:t>
        </w:r>
        <w:r>
          <w:fldChar w:fldCharType="end"/>
        </w:r>
      </w:hyperlink>
    </w:p>
    <w:p w14:paraId="2C9FAF9D" w14:textId="70F489AB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83" w:history="1">
        <w:r w:rsidRPr="00AC5E26">
          <w:t>38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22C (2)</w:t>
        </w:r>
        <w:r>
          <w:tab/>
        </w:r>
        <w:r>
          <w:fldChar w:fldCharType="begin"/>
        </w:r>
        <w:r>
          <w:instrText xml:space="preserve"> PAGEREF _Toc3881683 \h </w:instrText>
        </w:r>
        <w:r>
          <w:fldChar w:fldCharType="separate"/>
        </w:r>
        <w:r w:rsidR="00BD48E6">
          <w:t>20</w:t>
        </w:r>
        <w:r>
          <w:fldChar w:fldCharType="end"/>
        </w:r>
      </w:hyperlink>
    </w:p>
    <w:p w14:paraId="0520F4ED" w14:textId="1FC88035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84" w:history="1">
        <w:r w:rsidRPr="00B669BF">
          <w:rPr>
            <w:rStyle w:val="CharSectNo"/>
          </w:rPr>
          <w:t>39</w:t>
        </w:r>
        <w:r w:rsidRPr="00B669BF">
          <w:tab/>
          <w:t>Appointed members of board</w:t>
        </w:r>
        <w:r>
          <w:br/>
        </w:r>
        <w:r w:rsidRPr="00B669BF">
          <w:t>Section 22D (1)</w:t>
        </w:r>
        <w:r>
          <w:tab/>
        </w:r>
        <w:r>
          <w:fldChar w:fldCharType="begin"/>
        </w:r>
        <w:r>
          <w:instrText xml:space="preserve"> PAGEREF _Toc3881684 \h </w:instrText>
        </w:r>
        <w:r>
          <w:fldChar w:fldCharType="separate"/>
        </w:r>
        <w:r w:rsidR="00BD48E6">
          <w:t>20</w:t>
        </w:r>
        <w:r>
          <w:fldChar w:fldCharType="end"/>
        </w:r>
      </w:hyperlink>
    </w:p>
    <w:p w14:paraId="5C60E83C" w14:textId="029E4550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85" w:history="1">
        <w:r w:rsidRPr="00AC5E26">
          <w:t>40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22D (3) and (4), except notes</w:t>
        </w:r>
        <w:r>
          <w:tab/>
        </w:r>
        <w:r>
          <w:fldChar w:fldCharType="begin"/>
        </w:r>
        <w:r>
          <w:instrText xml:space="preserve"> PAGEREF _Toc3881685 \h </w:instrText>
        </w:r>
        <w:r>
          <w:fldChar w:fldCharType="separate"/>
        </w:r>
        <w:r w:rsidR="00BD48E6">
          <w:t>21</w:t>
        </w:r>
        <w:r>
          <w:fldChar w:fldCharType="end"/>
        </w:r>
      </w:hyperlink>
    </w:p>
    <w:p w14:paraId="0CBA3239" w14:textId="51827B38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86" w:history="1">
        <w:r w:rsidRPr="00B669BF">
          <w:rPr>
            <w:rStyle w:val="CharSectNo"/>
          </w:rPr>
          <w:t>41</w:t>
        </w:r>
        <w:r w:rsidRPr="00B669BF">
          <w:tab/>
          <w:t>Term of appointment</w:t>
        </w:r>
        <w:r>
          <w:br/>
        </w:r>
        <w:r w:rsidRPr="00B669BF">
          <w:t>New section 22G (1A)</w:t>
        </w:r>
        <w:r>
          <w:tab/>
        </w:r>
        <w:r>
          <w:fldChar w:fldCharType="begin"/>
        </w:r>
        <w:r>
          <w:instrText xml:space="preserve"> PAGEREF _Toc3881686 \h </w:instrText>
        </w:r>
        <w:r>
          <w:fldChar w:fldCharType="separate"/>
        </w:r>
        <w:r w:rsidR="00BD48E6">
          <w:t>21</w:t>
        </w:r>
        <w:r>
          <w:fldChar w:fldCharType="end"/>
        </w:r>
      </w:hyperlink>
    </w:p>
    <w:p w14:paraId="5E2561D0" w14:textId="267A8A10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87" w:history="1">
        <w:r w:rsidRPr="00AC5E26">
          <w:t>42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22G (2)</w:t>
        </w:r>
        <w:r>
          <w:tab/>
        </w:r>
        <w:r>
          <w:fldChar w:fldCharType="begin"/>
        </w:r>
        <w:r>
          <w:instrText xml:space="preserve"> PAGEREF _Toc3881687 \h </w:instrText>
        </w:r>
        <w:r>
          <w:fldChar w:fldCharType="separate"/>
        </w:r>
        <w:r w:rsidR="00BD48E6">
          <w:t>21</w:t>
        </w:r>
        <w:r>
          <w:fldChar w:fldCharType="end"/>
        </w:r>
      </w:hyperlink>
    </w:p>
    <w:p w14:paraId="5B264FBD" w14:textId="3AE5F056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88" w:history="1">
        <w:r w:rsidRPr="00AC5E26">
          <w:t>43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Section 22G (3)</w:t>
        </w:r>
        <w:r>
          <w:tab/>
        </w:r>
        <w:r>
          <w:fldChar w:fldCharType="begin"/>
        </w:r>
        <w:r>
          <w:instrText xml:space="preserve"> PAGEREF _Toc3881688 \h </w:instrText>
        </w:r>
        <w:r>
          <w:fldChar w:fldCharType="separate"/>
        </w:r>
        <w:r w:rsidR="00BD48E6">
          <w:t>21</w:t>
        </w:r>
        <w:r>
          <w:fldChar w:fldCharType="end"/>
        </w:r>
      </w:hyperlink>
    </w:p>
    <w:p w14:paraId="67CDE411" w14:textId="3D4A1C1C" w:rsidR="00B30318" w:rsidRDefault="00B303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881689" w:history="1">
        <w:r w:rsidRPr="00AC5E26">
          <w:t>44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C5E26">
          <w:t>Dictionary, note 2</w:t>
        </w:r>
        <w:r>
          <w:tab/>
        </w:r>
        <w:r>
          <w:fldChar w:fldCharType="begin"/>
        </w:r>
        <w:r>
          <w:instrText xml:space="preserve"> PAGEREF _Toc3881689 \h </w:instrText>
        </w:r>
        <w:r>
          <w:fldChar w:fldCharType="separate"/>
        </w:r>
        <w:r w:rsidR="00BD48E6">
          <w:t>22</w:t>
        </w:r>
        <w:r>
          <w:fldChar w:fldCharType="end"/>
        </w:r>
      </w:hyperlink>
    </w:p>
    <w:p w14:paraId="60B35B48" w14:textId="57D0F4EE" w:rsidR="00B30318" w:rsidRDefault="00397B68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90" w:history="1">
        <w:r w:rsidR="00B30318" w:rsidRPr="00AC5E26">
          <w:t>Schedule 1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Other amendments</w:t>
        </w:r>
        <w:r w:rsidR="00B30318">
          <w:tab/>
        </w:r>
        <w:r w:rsidR="00B30318" w:rsidRPr="00B30318">
          <w:rPr>
            <w:b w:val="0"/>
            <w:sz w:val="20"/>
          </w:rPr>
          <w:fldChar w:fldCharType="begin"/>
        </w:r>
        <w:r w:rsidR="00B30318" w:rsidRPr="00B30318">
          <w:rPr>
            <w:b w:val="0"/>
            <w:sz w:val="20"/>
          </w:rPr>
          <w:instrText xml:space="preserve"> PAGEREF _Toc3881690 \h </w:instrText>
        </w:r>
        <w:r w:rsidR="00B30318" w:rsidRPr="00B30318">
          <w:rPr>
            <w:b w:val="0"/>
            <w:sz w:val="20"/>
          </w:rPr>
        </w:r>
        <w:r w:rsidR="00B30318" w:rsidRPr="00B30318">
          <w:rPr>
            <w:b w:val="0"/>
            <w:sz w:val="20"/>
          </w:rPr>
          <w:fldChar w:fldCharType="separate"/>
        </w:r>
        <w:r w:rsidR="00BD48E6">
          <w:rPr>
            <w:b w:val="0"/>
            <w:sz w:val="20"/>
          </w:rPr>
          <w:t>23</w:t>
        </w:r>
        <w:r w:rsidR="00B30318" w:rsidRPr="00B30318">
          <w:rPr>
            <w:b w:val="0"/>
            <w:sz w:val="20"/>
          </w:rPr>
          <w:fldChar w:fldCharType="end"/>
        </w:r>
      </w:hyperlink>
    </w:p>
    <w:p w14:paraId="5BC1C3B4" w14:textId="73CFC6CD" w:rsidR="00B30318" w:rsidRDefault="00397B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91" w:history="1">
        <w:r w:rsidR="00B30318" w:rsidRPr="00AC5E26">
          <w:t>Part 1.1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Confiscation of Criminal Assets Act 2003</w:t>
        </w:r>
        <w:r w:rsidR="00B30318">
          <w:tab/>
        </w:r>
        <w:r w:rsidR="00B30318" w:rsidRPr="00B30318">
          <w:rPr>
            <w:b w:val="0"/>
          </w:rPr>
          <w:fldChar w:fldCharType="begin"/>
        </w:r>
        <w:r w:rsidR="00B30318" w:rsidRPr="00B30318">
          <w:rPr>
            <w:b w:val="0"/>
          </w:rPr>
          <w:instrText xml:space="preserve"> PAGEREF _Toc3881691 \h </w:instrText>
        </w:r>
        <w:r w:rsidR="00B30318" w:rsidRPr="00B30318">
          <w:rPr>
            <w:b w:val="0"/>
          </w:rPr>
        </w:r>
        <w:r w:rsidR="00B30318" w:rsidRPr="00B30318">
          <w:rPr>
            <w:b w:val="0"/>
          </w:rPr>
          <w:fldChar w:fldCharType="separate"/>
        </w:r>
        <w:r w:rsidR="00BD48E6">
          <w:rPr>
            <w:b w:val="0"/>
          </w:rPr>
          <w:t>23</w:t>
        </w:r>
        <w:r w:rsidR="00B30318" w:rsidRPr="00B30318">
          <w:rPr>
            <w:b w:val="0"/>
          </w:rPr>
          <w:fldChar w:fldCharType="end"/>
        </w:r>
      </w:hyperlink>
    </w:p>
    <w:p w14:paraId="337DB578" w14:textId="586F36C4" w:rsidR="00B30318" w:rsidRDefault="00397B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93" w:history="1">
        <w:r w:rsidR="00B30318" w:rsidRPr="00AC5E26">
          <w:t>Part 1.2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Discrimination Act 1991</w:t>
        </w:r>
        <w:r w:rsidR="00B30318">
          <w:tab/>
        </w:r>
        <w:r w:rsidR="00B30318" w:rsidRPr="00B30318">
          <w:rPr>
            <w:b w:val="0"/>
          </w:rPr>
          <w:fldChar w:fldCharType="begin"/>
        </w:r>
        <w:r w:rsidR="00B30318" w:rsidRPr="00B30318">
          <w:rPr>
            <w:b w:val="0"/>
          </w:rPr>
          <w:instrText xml:space="preserve"> PAGEREF _Toc3881693 \h </w:instrText>
        </w:r>
        <w:r w:rsidR="00B30318" w:rsidRPr="00B30318">
          <w:rPr>
            <w:b w:val="0"/>
          </w:rPr>
        </w:r>
        <w:r w:rsidR="00B30318" w:rsidRPr="00B30318">
          <w:rPr>
            <w:b w:val="0"/>
          </w:rPr>
          <w:fldChar w:fldCharType="separate"/>
        </w:r>
        <w:r w:rsidR="00BD48E6">
          <w:rPr>
            <w:b w:val="0"/>
          </w:rPr>
          <w:t>23</w:t>
        </w:r>
        <w:r w:rsidR="00B30318" w:rsidRPr="00B30318">
          <w:rPr>
            <w:b w:val="0"/>
          </w:rPr>
          <w:fldChar w:fldCharType="end"/>
        </w:r>
      </w:hyperlink>
    </w:p>
    <w:p w14:paraId="78A797B4" w14:textId="0969A66C" w:rsidR="00B30318" w:rsidRDefault="00397B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881695" w:history="1">
        <w:r w:rsidR="00B30318" w:rsidRPr="00AC5E26">
          <w:t>Part 1.3</w:t>
        </w:r>
        <w:r w:rsidR="00B30318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30318" w:rsidRPr="00AC5E26">
          <w:t>Evidence Act 2011</w:t>
        </w:r>
        <w:r w:rsidR="00B30318">
          <w:tab/>
        </w:r>
        <w:r w:rsidR="00B30318" w:rsidRPr="00B30318">
          <w:rPr>
            <w:b w:val="0"/>
          </w:rPr>
          <w:fldChar w:fldCharType="begin"/>
        </w:r>
        <w:r w:rsidR="00B30318" w:rsidRPr="00B30318">
          <w:rPr>
            <w:b w:val="0"/>
          </w:rPr>
          <w:instrText xml:space="preserve"> PAGEREF _Toc3881695 \h </w:instrText>
        </w:r>
        <w:r w:rsidR="00B30318" w:rsidRPr="00B30318">
          <w:rPr>
            <w:b w:val="0"/>
          </w:rPr>
        </w:r>
        <w:r w:rsidR="00B30318" w:rsidRPr="00B30318">
          <w:rPr>
            <w:b w:val="0"/>
          </w:rPr>
          <w:fldChar w:fldCharType="separate"/>
        </w:r>
        <w:r w:rsidR="00BD48E6">
          <w:rPr>
            <w:b w:val="0"/>
          </w:rPr>
          <w:t>23</w:t>
        </w:r>
        <w:r w:rsidR="00B30318" w:rsidRPr="00B30318">
          <w:rPr>
            <w:b w:val="0"/>
          </w:rPr>
          <w:fldChar w:fldCharType="end"/>
        </w:r>
      </w:hyperlink>
    </w:p>
    <w:p w14:paraId="5073CFCC" w14:textId="77777777" w:rsidR="007259F3" w:rsidRPr="00B669BF" w:rsidRDefault="00B30318">
      <w:pPr>
        <w:pStyle w:val="BillBasic"/>
      </w:pPr>
      <w:r>
        <w:fldChar w:fldCharType="end"/>
      </w:r>
    </w:p>
    <w:p w14:paraId="05F7A53F" w14:textId="77777777" w:rsidR="00B669BF" w:rsidRDefault="00B669BF">
      <w:pPr>
        <w:pStyle w:val="01Contents"/>
        <w:sectPr w:rsidR="00B669BF" w:rsidSect="007856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62D25AFC" w14:textId="77777777" w:rsidR="00785654" w:rsidRDefault="00785654" w:rsidP="0012533F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99B1850" wp14:editId="1E006AA3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950BC" w14:textId="77777777" w:rsidR="00785654" w:rsidRDefault="0078565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D350B1B" w14:textId="1F82F336" w:rsidR="007259F3" w:rsidRPr="00B669BF" w:rsidRDefault="00785654" w:rsidP="00B669BF">
      <w:pPr>
        <w:pStyle w:val="Billname"/>
        <w:suppressLineNumbers/>
      </w:pPr>
      <w:bookmarkStart w:id="1" w:name="citation"/>
      <w:r>
        <w:t>Justice and Community Safety Legislation Amendment Act 2019</w:t>
      </w:r>
      <w:bookmarkEnd w:id="1"/>
    </w:p>
    <w:p w14:paraId="46F7B19F" w14:textId="768BBB40" w:rsidR="007259F3" w:rsidRPr="00B669BF" w:rsidRDefault="00397B68" w:rsidP="00B669BF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406461">
        <w:t>A2019-17</w:t>
      </w:r>
      <w:r>
        <w:fldChar w:fldCharType="end"/>
      </w:r>
    </w:p>
    <w:p w14:paraId="2765FE0D" w14:textId="77777777" w:rsidR="007259F3" w:rsidRPr="00B669BF" w:rsidRDefault="007259F3" w:rsidP="00B669BF">
      <w:pPr>
        <w:pStyle w:val="N-line3"/>
        <w:suppressLineNumbers/>
      </w:pPr>
    </w:p>
    <w:p w14:paraId="5A7708C2" w14:textId="77777777" w:rsidR="007259F3" w:rsidRPr="00B669BF" w:rsidRDefault="00431D4F" w:rsidP="00B669BF">
      <w:pPr>
        <w:pStyle w:val="LongTitle"/>
        <w:suppressLineNumbers/>
      </w:pPr>
      <w:r w:rsidRPr="00B669BF">
        <w:t>An Act to amend legislation about justice and community safety, and for other purposes</w:t>
      </w:r>
    </w:p>
    <w:p w14:paraId="2397D9F0" w14:textId="77777777" w:rsidR="007259F3" w:rsidRPr="00B669BF" w:rsidRDefault="007259F3" w:rsidP="00B669BF">
      <w:pPr>
        <w:pStyle w:val="N-line3"/>
        <w:suppressLineNumbers/>
      </w:pPr>
    </w:p>
    <w:p w14:paraId="13908F67" w14:textId="77777777" w:rsidR="007259F3" w:rsidRPr="00B669BF" w:rsidRDefault="007259F3" w:rsidP="00B669BF">
      <w:pPr>
        <w:pStyle w:val="Placeholder"/>
        <w:suppressLineNumbers/>
      </w:pPr>
      <w:r w:rsidRPr="00B669BF">
        <w:rPr>
          <w:rStyle w:val="charContents"/>
          <w:sz w:val="16"/>
        </w:rPr>
        <w:t xml:space="preserve">  </w:t>
      </w:r>
      <w:r w:rsidRPr="00B669BF">
        <w:rPr>
          <w:rStyle w:val="charPage"/>
        </w:rPr>
        <w:t xml:space="preserve">  </w:t>
      </w:r>
    </w:p>
    <w:p w14:paraId="2BDA1346" w14:textId="77777777" w:rsidR="007259F3" w:rsidRPr="00B669BF" w:rsidRDefault="007259F3" w:rsidP="00B669BF">
      <w:pPr>
        <w:pStyle w:val="Placeholder"/>
        <w:suppressLineNumbers/>
      </w:pPr>
      <w:r w:rsidRPr="00B669BF">
        <w:rPr>
          <w:rStyle w:val="CharChapNo"/>
        </w:rPr>
        <w:t xml:space="preserve">  </w:t>
      </w:r>
      <w:r w:rsidRPr="00B669BF">
        <w:rPr>
          <w:rStyle w:val="CharChapText"/>
        </w:rPr>
        <w:t xml:space="preserve">  </w:t>
      </w:r>
    </w:p>
    <w:p w14:paraId="68222863" w14:textId="77777777" w:rsidR="007259F3" w:rsidRPr="00B669BF" w:rsidRDefault="007259F3" w:rsidP="00B669BF">
      <w:pPr>
        <w:pStyle w:val="Placeholder"/>
        <w:suppressLineNumbers/>
      </w:pPr>
      <w:r w:rsidRPr="00B669BF">
        <w:rPr>
          <w:rStyle w:val="CharPartNo"/>
        </w:rPr>
        <w:t xml:space="preserve">  </w:t>
      </w:r>
      <w:r w:rsidRPr="00B669BF">
        <w:rPr>
          <w:rStyle w:val="CharPartText"/>
        </w:rPr>
        <w:t xml:space="preserve">  </w:t>
      </w:r>
    </w:p>
    <w:p w14:paraId="01745481" w14:textId="77777777" w:rsidR="007259F3" w:rsidRPr="00B669BF" w:rsidRDefault="007259F3" w:rsidP="00B669BF">
      <w:pPr>
        <w:pStyle w:val="Placeholder"/>
        <w:suppressLineNumbers/>
      </w:pPr>
      <w:r w:rsidRPr="00B669BF">
        <w:rPr>
          <w:rStyle w:val="CharDivNo"/>
        </w:rPr>
        <w:t xml:space="preserve">  </w:t>
      </w:r>
      <w:r w:rsidRPr="00B669BF">
        <w:rPr>
          <w:rStyle w:val="CharDivText"/>
        </w:rPr>
        <w:t xml:space="preserve">  </w:t>
      </w:r>
    </w:p>
    <w:p w14:paraId="66DA99F9" w14:textId="77777777" w:rsidR="007259F3" w:rsidRPr="00B669BF" w:rsidRDefault="007259F3" w:rsidP="00B669BF">
      <w:pPr>
        <w:pStyle w:val="Notified"/>
        <w:suppressLineNumbers/>
      </w:pPr>
    </w:p>
    <w:p w14:paraId="6B51DFBD" w14:textId="77777777" w:rsidR="007259F3" w:rsidRPr="00B669BF" w:rsidRDefault="007259F3" w:rsidP="00B669BF">
      <w:pPr>
        <w:pStyle w:val="EnactingWords"/>
        <w:suppressLineNumbers/>
      </w:pPr>
      <w:r w:rsidRPr="00B669BF">
        <w:t>The Legislative Assembly for the Australian Capital Territory enacts as follows:</w:t>
      </w:r>
    </w:p>
    <w:p w14:paraId="3F014BBF" w14:textId="77777777" w:rsidR="007259F3" w:rsidRPr="00B669BF" w:rsidRDefault="007259F3" w:rsidP="00B669BF">
      <w:pPr>
        <w:pStyle w:val="PageBreak"/>
        <w:suppressLineNumbers/>
      </w:pPr>
      <w:r w:rsidRPr="00B669BF">
        <w:br w:type="page"/>
      </w:r>
    </w:p>
    <w:p w14:paraId="2FC3C26B" w14:textId="77777777" w:rsidR="00CD6692" w:rsidRPr="00B669BF" w:rsidRDefault="00B669BF" w:rsidP="00B669BF">
      <w:pPr>
        <w:pStyle w:val="AH2Part"/>
      </w:pPr>
      <w:bookmarkStart w:id="2" w:name="_Toc3881631"/>
      <w:r w:rsidRPr="00B669BF">
        <w:rPr>
          <w:rStyle w:val="CharPartNo"/>
        </w:rPr>
        <w:lastRenderedPageBreak/>
        <w:t>Part 1</w:t>
      </w:r>
      <w:r w:rsidRPr="00B669BF">
        <w:tab/>
      </w:r>
      <w:r w:rsidR="00CD6692" w:rsidRPr="00B669BF">
        <w:rPr>
          <w:rStyle w:val="CharPartText"/>
        </w:rPr>
        <w:t>Preliminary</w:t>
      </w:r>
      <w:bookmarkEnd w:id="2"/>
    </w:p>
    <w:p w14:paraId="04064928" w14:textId="77777777" w:rsidR="007259F3" w:rsidRPr="00B669BF" w:rsidRDefault="00B669BF" w:rsidP="00B669BF">
      <w:pPr>
        <w:pStyle w:val="AH5Sec"/>
        <w:shd w:val="pct25" w:color="auto" w:fill="auto"/>
      </w:pPr>
      <w:bookmarkStart w:id="3" w:name="_Toc3881632"/>
      <w:r w:rsidRPr="00B669BF">
        <w:rPr>
          <w:rStyle w:val="CharSectNo"/>
        </w:rPr>
        <w:t>1</w:t>
      </w:r>
      <w:r w:rsidRPr="00B669BF">
        <w:tab/>
      </w:r>
      <w:r w:rsidR="007259F3" w:rsidRPr="00B669BF">
        <w:t>Name of Act</w:t>
      </w:r>
      <w:bookmarkEnd w:id="3"/>
    </w:p>
    <w:p w14:paraId="0031458C" w14:textId="0C9EF79E" w:rsidR="007259F3" w:rsidRPr="00B669BF" w:rsidRDefault="007259F3">
      <w:pPr>
        <w:pStyle w:val="Amainreturn"/>
      </w:pPr>
      <w:r w:rsidRPr="00B669BF">
        <w:t xml:space="preserve">This Act is the </w:t>
      </w:r>
      <w:r w:rsidRPr="00B669BF">
        <w:rPr>
          <w:i/>
        </w:rPr>
        <w:fldChar w:fldCharType="begin"/>
      </w:r>
      <w:r w:rsidRPr="00B669BF">
        <w:rPr>
          <w:i/>
        </w:rPr>
        <w:instrText xml:space="preserve"> TITLE</w:instrText>
      </w:r>
      <w:r w:rsidRPr="00B669BF">
        <w:rPr>
          <w:i/>
        </w:rPr>
        <w:fldChar w:fldCharType="separate"/>
      </w:r>
      <w:r w:rsidR="00406461">
        <w:rPr>
          <w:i/>
        </w:rPr>
        <w:t>Justice and Community Safety Legislation Amendment Act 2019</w:t>
      </w:r>
      <w:r w:rsidRPr="00B669BF">
        <w:rPr>
          <w:i/>
        </w:rPr>
        <w:fldChar w:fldCharType="end"/>
      </w:r>
      <w:r w:rsidRPr="00B669BF">
        <w:t>.</w:t>
      </w:r>
    </w:p>
    <w:p w14:paraId="7D45C04E" w14:textId="77777777" w:rsidR="007259F3" w:rsidRPr="00B669BF" w:rsidRDefault="00B669BF" w:rsidP="00B669BF">
      <w:pPr>
        <w:pStyle w:val="AH5Sec"/>
        <w:shd w:val="pct25" w:color="auto" w:fill="auto"/>
      </w:pPr>
      <w:bookmarkStart w:id="4" w:name="_Toc3881633"/>
      <w:r w:rsidRPr="00B669BF">
        <w:rPr>
          <w:rStyle w:val="CharSectNo"/>
        </w:rPr>
        <w:t>2</w:t>
      </w:r>
      <w:r w:rsidRPr="00B669BF">
        <w:tab/>
      </w:r>
      <w:r w:rsidR="007259F3" w:rsidRPr="00B669BF">
        <w:t>Commencement</w:t>
      </w:r>
      <w:bookmarkEnd w:id="4"/>
    </w:p>
    <w:p w14:paraId="77EF763B" w14:textId="77777777" w:rsidR="00A4048B" w:rsidRPr="00B669BF" w:rsidRDefault="00A4048B" w:rsidP="00B669BF">
      <w:pPr>
        <w:pStyle w:val="Amainreturn"/>
        <w:keepNext/>
      </w:pPr>
      <w:r w:rsidRPr="00B669BF">
        <w:t>This Act commences on the 7th day after its notification day.</w:t>
      </w:r>
    </w:p>
    <w:p w14:paraId="3897B470" w14:textId="498E2431" w:rsidR="00705598" w:rsidRPr="00B669BF" w:rsidRDefault="00705598" w:rsidP="00705598">
      <w:pPr>
        <w:pStyle w:val="aNote"/>
      </w:pPr>
      <w:r w:rsidRPr="00B669BF">
        <w:rPr>
          <w:rStyle w:val="charItals"/>
        </w:rPr>
        <w:t>Note</w:t>
      </w:r>
      <w:r w:rsidRPr="00B669BF">
        <w:rPr>
          <w:rStyle w:val="charItals"/>
        </w:rPr>
        <w:tab/>
      </w:r>
      <w:r w:rsidRPr="00B669BF">
        <w:t xml:space="preserve">The naming and commencement provisions automatically commence on the notification day (see </w:t>
      </w:r>
      <w:hyperlink r:id="rId16" w:tooltip="A2001-14" w:history="1">
        <w:r w:rsidR="00860B2E" w:rsidRPr="00B669BF">
          <w:rPr>
            <w:rStyle w:val="charCitHyperlinkAbbrev"/>
          </w:rPr>
          <w:t>Legislation Act</w:t>
        </w:r>
      </w:hyperlink>
      <w:r w:rsidRPr="00B669BF">
        <w:t>, s 75 (1)).</w:t>
      </w:r>
    </w:p>
    <w:p w14:paraId="2EF20208" w14:textId="77777777" w:rsidR="007259F3" w:rsidRPr="00B669BF" w:rsidRDefault="00B669BF" w:rsidP="00B669BF">
      <w:pPr>
        <w:pStyle w:val="AH5Sec"/>
        <w:shd w:val="pct25" w:color="auto" w:fill="auto"/>
      </w:pPr>
      <w:bookmarkStart w:id="5" w:name="_Toc3881634"/>
      <w:r w:rsidRPr="00B669BF">
        <w:rPr>
          <w:rStyle w:val="CharSectNo"/>
        </w:rPr>
        <w:t>3</w:t>
      </w:r>
      <w:r w:rsidRPr="00B669BF">
        <w:tab/>
      </w:r>
      <w:r w:rsidR="007259F3" w:rsidRPr="00B669BF">
        <w:t>Legislation amended</w:t>
      </w:r>
      <w:bookmarkEnd w:id="5"/>
    </w:p>
    <w:p w14:paraId="1544C27A" w14:textId="77777777" w:rsidR="007259F3" w:rsidRPr="00B669BF" w:rsidRDefault="007259F3">
      <w:pPr>
        <w:pStyle w:val="Amainreturn"/>
      </w:pPr>
      <w:r w:rsidRPr="00B669BF">
        <w:t>This Act amends the</w:t>
      </w:r>
      <w:r w:rsidR="00431D4F" w:rsidRPr="00B669BF">
        <w:t xml:space="preserve"> following legislation:</w:t>
      </w:r>
    </w:p>
    <w:p w14:paraId="09E5866F" w14:textId="6D0F43B0" w:rsidR="00C07CCE" w:rsidRPr="00B669BF" w:rsidRDefault="00B669BF" w:rsidP="00B669BF">
      <w:pPr>
        <w:pStyle w:val="Amainbullet"/>
        <w:tabs>
          <w:tab w:val="left" w:pos="1500"/>
        </w:tabs>
        <w:rPr>
          <w:rStyle w:val="charItals"/>
        </w:rPr>
      </w:pPr>
      <w:r w:rsidRPr="00B669BF">
        <w:rPr>
          <w:rStyle w:val="charItals"/>
          <w:rFonts w:ascii="Symbol" w:hAnsi="Symbol"/>
          <w:i w:val="0"/>
          <w:sz w:val="20"/>
        </w:rPr>
        <w:t></w:t>
      </w:r>
      <w:r w:rsidRPr="00B669BF">
        <w:rPr>
          <w:rStyle w:val="charItals"/>
          <w:rFonts w:ascii="Symbol" w:hAnsi="Symbol"/>
          <w:i w:val="0"/>
          <w:sz w:val="20"/>
        </w:rPr>
        <w:tab/>
      </w:r>
      <w:hyperlink r:id="rId17" w:tooltip="A2008-35" w:history="1">
        <w:r w:rsidR="00860B2E" w:rsidRPr="00B669BF">
          <w:rPr>
            <w:rStyle w:val="charCitHyperlinkItal"/>
          </w:rPr>
          <w:t>ACT Civil and Administrative Tribunal Act 2008</w:t>
        </w:r>
      </w:hyperlink>
    </w:p>
    <w:p w14:paraId="45630812" w14:textId="7DA4B99C" w:rsidR="004A396C" w:rsidRPr="00B669BF" w:rsidRDefault="00B669BF" w:rsidP="00B669BF">
      <w:pPr>
        <w:pStyle w:val="Amainbullet"/>
        <w:tabs>
          <w:tab w:val="left" w:pos="1500"/>
        </w:tabs>
        <w:rPr>
          <w:rStyle w:val="charItals"/>
        </w:rPr>
      </w:pPr>
      <w:r w:rsidRPr="00B669BF">
        <w:rPr>
          <w:rStyle w:val="charItals"/>
          <w:rFonts w:ascii="Symbol" w:hAnsi="Symbol"/>
          <w:i w:val="0"/>
          <w:sz w:val="20"/>
        </w:rPr>
        <w:t></w:t>
      </w:r>
      <w:r w:rsidRPr="00B669BF">
        <w:rPr>
          <w:rStyle w:val="charItals"/>
          <w:rFonts w:ascii="Symbol" w:hAnsi="Symbol"/>
          <w:i w:val="0"/>
          <w:sz w:val="20"/>
        </w:rPr>
        <w:tab/>
      </w:r>
      <w:hyperlink r:id="rId18" w:tooltip="A1997-57" w:history="1">
        <w:r w:rsidR="00860B2E" w:rsidRPr="00B669BF">
          <w:rPr>
            <w:rStyle w:val="charCitHyperlinkItal"/>
          </w:rPr>
          <w:t>Coroners Act 1997</w:t>
        </w:r>
      </w:hyperlink>
    </w:p>
    <w:p w14:paraId="033979C7" w14:textId="33718D7C" w:rsidR="001252B5" w:rsidRPr="00B669BF" w:rsidRDefault="00B669BF" w:rsidP="00B669BF">
      <w:pPr>
        <w:pStyle w:val="Amainbullet"/>
        <w:tabs>
          <w:tab w:val="left" w:pos="1500"/>
        </w:tabs>
        <w:rPr>
          <w:rStyle w:val="charItals"/>
        </w:rPr>
      </w:pPr>
      <w:r w:rsidRPr="00B669BF">
        <w:rPr>
          <w:rStyle w:val="charItals"/>
          <w:rFonts w:ascii="Symbol" w:hAnsi="Symbol"/>
          <w:i w:val="0"/>
          <w:sz w:val="20"/>
        </w:rPr>
        <w:t></w:t>
      </w:r>
      <w:r w:rsidRPr="00B669BF">
        <w:rPr>
          <w:rStyle w:val="charItals"/>
          <w:rFonts w:ascii="Symbol" w:hAnsi="Symbol"/>
          <w:i w:val="0"/>
          <w:sz w:val="20"/>
        </w:rPr>
        <w:tab/>
      </w:r>
      <w:hyperlink r:id="rId19" w:tooltip="A2004-28" w:history="1">
        <w:r w:rsidR="00860B2E" w:rsidRPr="00B669BF">
          <w:rPr>
            <w:rStyle w:val="charCitHyperlinkItal"/>
          </w:rPr>
          <w:t>Emergencies Act 2004</w:t>
        </w:r>
      </w:hyperlink>
    </w:p>
    <w:p w14:paraId="4F017599" w14:textId="264D929C" w:rsidR="00C07CCE" w:rsidRPr="00B669BF" w:rsidRDefault="00B669BF" w:rsidP="00B669BF">
      <w:pPr>
        <w:pStyle w:val="Amainbullet"/>
        <w:tabs>
          <w:tab w:val="left" w:pos="1500"/>
        </w:tabs>
        <w:rPr>
          <w:rStyle w:val="charItals"/>
        </w:rPr>
      </w:pPr>
      <w:r w:rsidRPr="00B669BF">
        <w:rPr>
          <w:rStyle w:val="charItals"/>
          <w:rFonts w:ascii="Symbol" w:hAnsi="Symbol"/>
          <w:i w:val="0"/>
          <w:sz w:val="20"/>
        </w:rPr>
        <w:t></w:t>
      </w:r>
      <w:r w:rsidRPr="00B669BF">
        <w:rPr>
          <w:rStyle w:val="charItals"/>
          <w:rFonts w:ascii="Symbol" w:hAnsi="Symbol"/>
          <w:i w:val="0"/>
          <w:sz w:val="20"/>
        </w:rPr>
        <w:tab/>
      </w:r>
      <w:hyperlink r:id="rId20" w:tooltip="A2016-55" w:history="1">
        <w:r w:rsidR="00860B2E" w:rsidRPr="00B669BF">
          <w:rPr>
            <w:rStyle w:val="charCitHyperlinkItal"/>
          </w:rPr>
          <w:t>Freedom of Information Act 2016</w:t>
        </w:r>
      </w:hyperlink>
    </w:p>
    <w:p w14:paraId="0609522B" w14:textId="08FE25DE" w:rsidR="00C07CCE" w:rsidRPr="00B669BF" w:rsidRDefault="00B669BF" w:rsidP="00B669BF">
      <w:pPr>
        <w:pStyle w:val="Amainbullet"/>
        <w:tabs>
          <w:tab w:val="left" w:pos="1500"/>
        </w:tabs>
        <w:rPr>
          <w:rStyle w:val="charItals"/>
        </w:rPr>
      </w:pPr>
      <w:r w:rsidRPr="00B669BF">
        <w:rPr>
          <w:rStyle w:val="charItals"/>
          <w:rFonts w:ascii="Symbol" w:hAnsi="Symbol"/>
          <w:i w:val="0"/>
          <w:sz w:val="20"/>
        </w:rPr>
        <w:t></w:t>
      </w:r>
      <w:r w:rsidRPr="00B669BF">
        <w:rPr>
          <w:rStyle w:val="charItals"/>
          <w:rFonts w:ascii="Symbol" w:hAnsi="Symbol"/>
          <w:i w:val="0"/>
          <w:sz w:val="20"/>
        </w:rPr>
        <w:tab/>
      </w:r>
      <w:hyperlink r:id="rId21" w:tooltip="A2005-40" w:history="1">
        <w:r w:rsidR="00860B2E" w:rsidRPr="00B669BF">
          <w:rPr>
            <w:rStyle w:val="charCitHyperlinkItal"/>
          </w:rPr>
          <w:t>Human Rights Commission Act 2005</w:t>
        </w:r>
      </w:hyperlink>
    </w:p>
    <w:p w14:paraId="2EA1EF19" w14:textId="18FF7C29" w:rsidR="00C07CCE" w:rsidRPr="00B669BF" w:rsidRDefault="00B669BF" w:rsidP="00B669BF">
      <w:pPr>
        <w:pStyle w:val="Amainbullet"/>
        <w:tabs>
          <w:tab w:val="left" w:pos="1500"/>
        </w:tabs>
        <w:rPr>
          <w:rStyle w:val="charItals"/>
        </w:rPr>
      </w:pPr>
      <w:r w:rsidRPr="00B669BF">
        <w:rPr>
          <w:rStyle w:val="charItals"/>
          <w:rFonts w:ascii="Symbol" w:hAnsi="Symbol"/>
          <w:i w:val="0"/>
          <w:sz w:val="20"/>
        </w:rPr>
        <w:t></w:t>
      </w:r>
      <w:r w:rsidRPr="00B669BF">
        <w:rPr>
          <w:rStyle w:val="charItals"/>
          <w:rFonts w:ascii="Symbol" w:hAnsi="Symbol"/>
          <w:i w:val="0"/>
          <w:sz w:val="20"/>
        </w:rPr>
        <w:tab/>
      </w:r>
      <w:hyperlink r:id="rId22" w:tooltip="A1994-9" w:history="1">
        <w:r w:rsidR="00860B2E" w:rsidRPr="00B669BF">
          <w:rPr>
            <w:rStyle w:val="charCitHyperlinkItal"/>
          </w:rPr>
          <w:t>Judicial Commissions Act 1994</w:t>
        </w:r>
      </w:hyperlink>
    </w:p>
    <w:p w14:paraId="155E63C2" w14:textId="1C4AE173" w:rsidR="004A396C" w:rsidRPr="00B669BF" w:rsidRDefault="00B669BF" w:rsidP="00B669BF">
      <w:pPr>
        <w:pStyle w:val="Amainbullet"/>
        <w:tabs>
          <w:tab w:val="left" w:pos="1500"/>
        </w:tabs>
      </w:pPr>
      <w:r w:rsidRPr="00B669BF">
        <w:rPr>
          <w:rFonts w:ascii="Symbol" w:hAnsi="Symbol"/>
          <w:sz w:val="20"/>
        </w:rPr>
        <w:t></w:t>
      </w:r>
      <w:r w:rsidRPr="00B669BF">
        <w:rPr>
          <w:rFonts w:ascii="Symbol" w:hAnsi="Symbol"/>
          <w:sz w:val="20"/>
        </w:rPr>
        <w:tab/>
      </w:r>
      <w:hyperlink r:id="rId23" w:tooltip="SL2018-4" w:history="1">
        <w:r w:rsidR="00860B2E" w:rsidRPr="00B669BF">
          <w:rPr>
            <w:rStyle w:val="charCitHyperlinkItal"/>
          </w:rPr>
          <w:t>Juries Regulation 2018</w:t>
        </w:r>
      </w:hyperlink>
    </w:p>
    <w:p w14:paraId="6125BC80" w14:textId="7FB7C739" w:rsidR="004A396C" w:rsidRPr="00B669BF" w:rsidRDefault="00B669BF" w:rsidP="00B669BF">
      <w:pPr>
        <w:pStyle w:val="Amainbullet"/>
        <w:tabs>
          <w:tab w:val="left" w:pos="1500"/>
        </w:tabs>
      </w:pPr>
      <w:r w:rsidRPr="00B669BF">
        <w:rPr>
          <w:rFonts w:ascii="Symbol" w:hAnsi="Symbol"/>
          <w:sz w:val="20"/>
        </w:rPr>
        <w:t></w:t>
      </w:r>
      <w:r w:rsidRPr="00B669BF">
        <w:rPr>
          <w:rFonts w:ascii="Symbol" w:hAnsi="Symbol"/>
          <w:sz w:val="20"/>
        </w:rPr>
        <w:tab/>
      </w:r>
      <w:hyperlink r:id="rId24" w:tooltip="A1977-31" w:history="1">
        <w:r w:rsidR="00860B2E" w:rsidRPr="00B669BF">
          <w:rPr>
            <w:rStyle w:val="charCitHyperlinkItal"/>
          </w:rPr>
          <w:t>Legal Aid Act 1977</w:t>
        </w:r>
      </w:hyperlink>
    </w:p>
    <w:p w14:paraId="7FBD6F16" w14:textId="4862DCBA" w:rsidR="004A396C" w:rsidRPr="00B669BF" w:rsidRDefault="00B669BF" w:rsidP="00B669BF">
      <w:pPr>
        <w:pStyle w:val="Amainbullet"/>
        <w:tabs>
          <w:tab w:val="left" w:pos="1500"/>
        </w:tabs>
      </w:pPr>
      <w:r w:rsidRPr="00B669BF">
        <w:rPr>
          <w:rFonts w:ascii="Symbol" w:hAnsi="Symbol"/>
          <w:sz w:val="20"/>
        </w:rPr>
        <w:t></w:t>
      </w:r>
      <w:r w:rsidRPr="00B669BF">
        <w:rPr>
          <w:rFonts w:ascii="Symbol" w:hAnsi="Symbol"/>
          <w:sz w:val="20"/>
        </w:rPr>
        <w:tab/>
      </w:r>
      <w:hyperlink r:id="rId25" w:tooltip="SL2007-27" w:history="1">
        <w:r w:rsidR="00860B2E" w:rsidRPr="00B669BF">
          <w:rPr>
            <w:rStyle w:val="charCitHyperlinkItal"/>
          </w:rPr>
          <w:t>Legal Profession Regulation 2007</w:t>
        </w:r>
      </w:hyperlink>
    </w:p>
    <w:p w14:paraId="215B911C" w14:textId="13BAB1B3" w:rsidR="008F2C75" w:rsidRPr="00B669BF" w:rsidRDefault="00B669BF" w:rsidP="00B669BF">
      <w:pPr>
        <w:pStyle w:val="Amainbullet"/>
        <w:tabs>
          <w:tab w:val="left" w:pos="1500"/>
        </w:tabs>
      </w:pPr>
      <w:r w:rsidRPr="00B669BF">
        <w:rPr>
          <w:rFonts w:ascii="Symbol" w:hAnsi="Symbol"/>
          <w:sz w:val="20"/>
        </w:rPr>
        <w:t></w:t>
      </w:r>
      <w:r w:rsidRPr="00B669BF">
        <w:rPr>
          <w:rFonts w:ascii="Symbol" w:hAnsi="Symbol"/>
          <w:sz w:val="20"/>
        </w:rPr>
        <w:tab/>
      </w:r>
      <w:hyperlink r:id="rId26" w:tooltip="A1930-21" w:history="1">
        <w:r w:rsidR="00860B2E" w:rsidRPr="00B669BF">
          <w:rPr>
            <w:rStyle w:val="charCitHyperlinkItal"/>
          </w:rPr>
          <w:t>Magistrates Court Act 1930</w:t>
        </w:r>
      </w:hyperlink>
    </w:p>
    <w:p w14:paraId="50DAAB39" w14:textId="7C3FE99B" w:rsidR="004A396C" w:rsidRPr="00B669BF" w:rsidRDefault="00B669BF" w:rsidP="00B669BF">
      <w:pPr>
        <w:pStyle w:val="Amainbullet"/>
        <w:tabs>
          <w:tab w:val="left" w:pos="1500"/>
        </w:tabs>
      </w:pPr>
      <w:r w:rsidRPr="00B669BF">
        <w:rPr>
          <w:rFonts w:ascii="Symbol" w:hAnsi="Symbol"/>
          <w:sz w:val="20"/>
        </w:rPr>
        <w:t></w:t>
      </w:r>
      <w:r w:rsidRPr="00B669BF">
        <w:rPr>
          <w:rFonts w:ascii="Symbol" w:hAnsi="Symbol"/>
          <w:sz w:val="20"/>
        </w:rPr>
        <w:tab/>
      </w:r>
      <w:hyperlink r:id="rId27" w:tooltip="A1984-33" w:history="1">
        <w:r w:rsidR="00860B2E" w:rsidRPr="00B669BF">
          <w:rPr>
            <w:rStyle w:val="charCitHyperlinkItal"/>
          </w:rPr>
          <w:t>Notaries Public Act 1984</w:t>
        </w:r>
      </w:hyperlink>
    </w:p>
    <w:p w14:paraId="6FE7918E" w14:textId="3AF1C762" w:rsidR="004A396C" w:rsidRPr="00B669BF" w:rsidRDefault="00B669BF" w:rsidP="00B669BF">
      <w:pPr>
        <w:pStyle w:val="Amainbullet"/>
        <w:tabs>
          <w:tab w:val="left" w:pos="1500"/>
        </w:tabs>
      </w:pPr>
      <w:r w:rsidRPr="00B669BF">
        <w:rPr>
          <w:rFonts w:ascii="Symbol" w:hAnsi="Symbol"/>
          <w:sz w:val="20"/>
        </w:rPr>
        <w:t></w:t>
      </w:r>
      <w:r w:rsidRPr="00B669BF">
        <w:rPr>
          <w:rFonts w:ascii="Symbol" w:hAnsi="Symbol"/>
          <w:sz w:val="20"/>
        </w:rPr>
        <w:tab/>
      </w:r>
      <w:hyperlink r:id="rId28" w:tooltip="A1997-84" w:history="1">
        <w:r w:rsidR="00860B2E" w:rsidRPr="00B669BF">
          <w:rPr>
            <w:rStyle w:val="charCitHyperlinkItal"/>
          </w:rPr>
          <w:t>Residential Tenancies Act 1997</w:t>
        </w:r>
      </w:hyperlink>
    </w:p>
    <w:p w14:paraId="21C7EB59" w14:textId="687ADFFA" w:rsidR="004A396C" w:rsidRPr="00B669BF" w:rsidRDefault="00B669BF" w:rsidP="00B669BF">
      <w:pPr>
        <w:pStyle w:val="Amainbullet"/>
        <w:tabs>
          <w:tab w:val="left" w:pos="1500"/>
        </w:tabs>
      </w:pPr>
      <w:r w:rsidRPr="00B669BF">
        <w:rPr>
          <w:rFonts w:ascii="Symbol" w:hAnsi="Symbol"/>
          <w:sz w:val="20"/>
        </w:rPr>
        <w:t></w:t>
      </w:r>
      <w:r w:rsidRPr="00B669BF">
        <w:rPr>
          <w:rFonts w:ascii="Symbol" w:hAnsi="Symbol"/>
          <w:sz w:val="20"/>
        </w:rPr>
        <w:tab/>
      </w:r>
      <w:hyperlink r:id="rId29" w:tooltip="A2002-18" w:history="1">
        <w:r w:rsidR="00860B2E" w:rsidRPr="00B669BF">
          <w:rPr>
            <w:rStyle w:val="charCitHyperlinkItal"/>
          </w:rPr>
          <w:t>Territory Records Act 2002</w:t>
        </w:r>
      </w:hyperlink>
    </w:p>
    <w:p w14:paraId="0D9C8B6E" w14:textId="4CEF70CE" w:rsidR="004A396C" w:rsidRPr="00B669BF" w:rsidRDefault="00B669BF" w:rsidP="00B669BF">
      <w:pPr>
        <w:pStyle w:val="Amainbullet"/>
        <w:keepNext/>
        <w:tabs>
          <w:tab w:val="left" w:pos="1500"/>
        </w:tabs>
      </w:pPr>
      <w:r w:rsidRPr="00B669BF">
        <w:rPr>
          <w:rFonts w:ascii="Symbol" w:hAnsi="Symbol"/>
          <w:sz w:val="20"/>
        </w:rPr>
        <w:t></w:t>
      </w:r>
      <w:r w:rsidRPr="00B669BF">
        <w:rPr>
          <w:rFonts w:ascii="Symbol" w:hAnsi="Symbol"/>
          <w:sz w:val="20"/>
        </w:rPr>
        <w:tab/>
      </w:r>
      <w:hyperlink r:id="rId30" w:tooltip="A1994-83" w:history="1">
        <w:r w:rsidR="00860B2E" w:rsidRPr="00B669BF">
          <w:rPr>
            <w:rStyle w:val="charCitHyperlinkItal"/>
          </w:rPr>
          <w:t>Victims of Crime Act 1994</w:t>
        </w:r>
      </w:hyperlink>
      <w:r w:rsidR="004A396C" w:rsidRPr="00B669BF">
        <w:t>.</w:t>
      </w:r>
    </w:p>
    <w:p w14:paraId="499DA31F" w14:textId="77777777" w:rsidR="004F7739" w:rsidRPr="00B669BF" w:rsidRDefault="004F7739" w:rsidP="004F7739">
      <w:pPr>
        <w:pStyle w:val="aNote"/>
      </w:pPr>
      <w:r w:rsidRPr="00B669BF">
        <w:rPr>
          <w:rStyle w:val="charItals"/>
        </w:rPr>
        <w:t>Note</w:t>
      </w:r>
      <w:r w:rsidRPr="00B669BF">
        <w:rPr>
          <w:rStyle w:val="charItals"/>
        </w:rPr>
        <w:tab/>
      </w:r>
      <w:r w:rsidRPr="00B669BF">
        <w:t>This Act also amends other legislation (see sch 1).</w:t>
      </w:r>
    </w:p>
    <w:p w14:paraId="3F87C3E3" w14:textId="77777777" w:rsidR="00CD6692" w:rsidRPr="00B669BF" w:rsidRDefault="00CD6692" w:rsidP="00B669BF">
      <w:pPr>
        <w:pStyle w:val="PageBreak"/>
        <w:suppressLineNumbers/>
      </w:pPr>
      <w:r w:rsidRPr="00B669BF">
        <w:br w:type="page"/>
      </w:r>
    </w:p>
    <w:p w14:paraId="5672BD52" w14:textId="77777777" w:rsidR="00CD6692" w:rsidRPr="00B669BF" w:rsidRDefault="00B669BF" w:rsidP="00B669BF">
      <w:pPr>
        <w:pStyle w:val="AH2Part"/>
      </w:pPr>
      <w:bookmarkStart w:id="6" w:name="_Toc3881635"/>
      <w:r w:rsidRPr="00B669BF">
        <w:rPr>
          <w:rStyle w:val="CharPartNo"/>
        </w:rPr>
        <w:lastRenderedPageBreak/>
        <w:t>Part 2</w:t>
      </w:r>
      <w:r w:rsidRPr="00B669BF">
        <w:tab/>
      </w:r>
      <w:r w:rsidR="009E4891" w:rsidRPr="00B669BF">
        <w:rPr>
          <w:rStyle w:val="CharPartText"/>
        </w:rPr>
        <w:t>ACT Civil and Administrative Tribunal Act</w:t>
      </w:r>
      <w:r w:rsidR="0065132A" w:rsidRPr="00B669BF">
        <w:rPr>
          <w:rStyle w:val="CharPartText"/>
        </w:rPr>
        <w:t> </w:t>
      </w:r>
      <w:r w:rsidR="009E4891" w:rsidRPr="00B669BF">
        <w:rPr>
          <w:rStyle w:val="CharPartText"/>
        </w:rPr>
        <w:t>2008</w:t>
      </w:r>
      <w:bookmarkEnd w:id="6"/>
    </w:p>
    <w:p w14:paraId="0AD5D52C" w14:textId="77777777" w:rsidR="008D6C2E" w:rsidRPr="00B669BF" w:rsidRDefault="00B669BF" w:rsidP="00B669BF">
      <w:pPr>
        <w:pStyle w:val="AH5Sec"/>
        <w:shd w:val="pct25" w:color="auto" w:fill="auto"/>
      </w:pPr>
      <w:bookmarkStart w:id="7" w:name="_Toc3881636"/>
      <w:r w:rsidRPr="00B669BF">
        <w:rPr>
          <w:rStyle w:val="CharSectNo"/>
        </w:rPr>
        <w:t>4</w:t>
      </w:r>
      <w:r w:rsidRPr="00B669BF">
        <w:tab/>
      </w:r>
      <w:r w:rsidR="008D6C2E" w:rsidRPr="00B669BF">
        <w:t>New section 55A</w:t>
      </w:r>
      <w:bookmarkEnd w:id="7"/>
    </w:p>
    <w:p w14:paraId="485FBF6B" w14:textId="77777777" w:rsidR="008D6C2E" w:rsidRPr="00B669BF" w:rsidRDefault="008D6C2E" w:rsidP="008D6C2E">
      <w:pPr>
        <w:pStyle w:val="direction"/>
      </w:pPr>
      <w:r w:rsidRPr="00B669BF">
        <w:t>insert</w:t>
      </w:r>
    </w:p>
    <w:p w14:paraId="1C3F3BD2" w14:textId="77777777" w:rsidR="008D6C2E" w:rsidRPr="00B669BF" w:rsidRDefault="007B6A30" w:rsidP="008D6C2E">
      <w:pPr>
        <w:pStyle w:val="IH5Sec"/>
      </w:pPr>
      <w:r w:rsidRPr="00B669BF">
        <w:t>55A</w:t>
      </w:r>
      <w:r w:rsidRPr="00B669BF">
        <w:tab/>
        <w:t>Conciliated agreement orders</w:t>
      </w:r>
    </w:p>
    <w:p w14:paraId="40E6B9DC" w14:textId="18C779C3" w:rsidR="008D6C2E" w:rsidRPr="00B669BF" w:rsidRDefault="00996A9D" w:rsidP="00996A9D">
      <w:pPr>
        <w:pStyle w:val="IMain"/>
      </w:pPr>
      <w:r w:rsidRPr="00B669BF">
        <w:tab/>
        <w:t>(1)</w:t>
      </w:r>
      <w:r w:rsidRPr="00B669BF">
        <w:tab/>
      </w:r>
      <w:r w:rsidR="008D6C2E" w:rsidRPr="00B669BF">
        <w:t>This section applies if a conciliation agreement</w:t>
      </w:r>
      <w:r w:rsidR="00B502DB" w:rsidRPr="00B669BF">
        <w:t xml:space="preserve"> </w:t>
      </w:r>
      <w:r w:rsidR="008D6C2E" w:rsidRPr="00B669BF">
        <w:t>about a complaint</w:t>
      </w:r>
      <w:r w:rsidR="002738B4" w:rsidRPr="00B669BF">
        <w:t xml:space="preserve"> </w:t>
      </w:r>
      <w:r w:rsidR="008D6C2E" w:rsidRPr="00B669BF">
        <w:t xml:space="preserve">is given to the </w:t>
      </w:r>
      <w:r w:rsidR="00B502DB" w:rsidRPr="00B669BF">
        <w:t>tribunal</w:t>
      </w:r>
      <w:r w:rsidR="008D6C2E" w:rsidRPr="00B669BF">
        <w:t xml:space="preserve"> under the </w:t>
      </w:r>
      <w:hyperlink r:id="rId31" w:tooltip="A2005-40" w:history="1">
        <w:r w:rsidR="00860B2E" w:rsidRPr="00B669BF">
          <w:rPr>
            <w:rStyle w:val="charCitHyperlinkItal"/>
          </w:rPr>
          <w:t>Human Rights Commission Act 2005</w:t>
        </w:r>
      </w:hyperlink>
      <w:r w:rsidR="008D6C2E" w:rsidRPr="00B669BF">
        <w:t>, section 62 (3) (b).</w:t>
      </w:r>
    </w:p>
    <w:p w14:paraId="6E750D34" w14:textId="77777777" w:rsidR="00B502DB" w:rsidRPr="00B669BF" w:rsidRDefault="00AB7561" w:rsidP="001252B5">
      <w:pPr>
        <w:pStyle w:val="IMain"/>
      </w:pPr>
      <w:r w:rsidRPr="00B669BF">
        <w:tab/>
        <w:t>(2)</w:t>
      </w:r>
      <w:r w:rsidRPr="00B669BF">
        <w:tab/>
      </w:r>
      <w:r w:rsidR="001252B5" w:rsidRPr="00B669BF">
        <w:t xml:space="preserve">The tribunal </w:t>
      </w:r>
      <w:r w:rsidR="00B502DB" w:rsidRPr="00B669BF">
        <w:t>must keep a copy of the agreement.</w:t>
      </w:r>
    </w:p>
    <w:p w14:paraId="1B886D64" w14:textId="7556A2DE" w:rsidR="00C0741A" w:rsidRPr="00B669BF" w:rsidRDefault="002738B4" w:rsidP="008047EC">
      <w:pPr>
        <w:pStyle w:val="IMain"/>
      </w:pPr>
      <w:r w:rsidRPr="00B669BF">
        <w:tab/>
        <w:t>(3)</w:t>
      </w:r>
      <w:r w:rsidRPr="00B669BF">
        <w:tab/>
      </w:r>
      <w:r w:rsidR="00BA7B64" w:rsidRPr="00B669BF">
        <w:t>On application by a party, t</w:t>
      </w:r>
      <w:r w:rsidRPr="00B669BF">
        <w:t>he tribunal may</w:t>
      </w:r>
      <w:r w:rsidR="00BA79F5" w:rsidRPr="00B669BF">
        <w:t xml:space="preserve"> make</w:t>
      </w:r>
      <w:r w:rsidR="008047EC" w:rsidRPr="00B669BF">
        <w:t xml:space="preserve"> </w:t>
      </w:r>
      <w:r w:rsidRPr="00B669BF">
        <w:t>an</w:t>
      </w:r>
      <w:r w:rsidR="00F504DD" w:rsidRPr="00B669BF">
        <w:t>y</w:t>
      </w:r>
      <w:r w:rsidRPr="00B669BF">
        <w:t xml:space="preserve"> </w:t>
      </w:r>
      <w:r w:rsidR="00D86D47" w:rsidRPr="00B669BF">
        <w:t>order</w:t>
      </w:r>
      <w:r w:rsidR="006C5C01" w:rsidRPr="00B669BF">
        <w:t xml:space="preserve"> </w:t>
      </w:r>
      <w:r w:rsidR="007559C5" w:rsidRPr="00B669BF">
        <w:t xml:space="preserve">it considers appropriate </w:t>
      </w:r>
      <w:r w:rsidR="00FE65AC" w:rsidRPr="00B669BF">
        <w:t>to give effect to</w:t>
      </w:r>
      <w:r w:rsidR="003A4342" w:rsidRPr="00B669BF">
        <w:t xml:space="preserve"> </w:t>
      </w:r>
      <w:r w:rsidR="007559C5" w:rsidRPr="00B669BF">
        <w:t>the</w:t>
      </w:r>
      <w:r w:rsidR="003A4342" w:rsidRPr="00B669BF">
        <w:t xml:space="preserve"> agreement</w:t>
      </w:r>
      <w:r w:rsidR="006C4CD5">
        <w:t>.</w:t>
      </w:r>
    </w:p>
    <w:p w14:paraId="5BD96593" w14:textId="77777777" w:rsidR="008F2C75" w:rsidRPr="00B669BF" w:rsidRDefault="008F2C75" w:rsidP="007B6A30">
      <w:pPr>
        <w:pStyle w:val="IMain"/>
      </w:pPr>
      <w:r w:rsidRPr="00B669BF">
        <w:tab/>
        <w:t>(</w:t>
      </w:r>
      <w:r w:rsidR="00103754" w:rsidRPr="00B669BF">
        <w:t>4</w:t>
      </w:r>
      <w:r w:rsidRPr="00B669BF">
        <w:t>)</w:t>
      </w:r>
      <w:r w:rsidRPr="00B669BF">
        <w:tab/>
      </w:r>
      <w:r w:rsidR="00EE30A3" w:rsidRPr="00B669BF">
        <w:t xml:space="preserve">A decision of the </w:t>
      </w:r>
      <w:r w:rsidR="00BA7B64" w:rsidRPr="00B669BF">
        <w:t>tribunal</w:t>
      </w:r>
      <w:r w:rsidR="00EE30A3" w:rsidRPr="00B669BF">
        <w:t xml:space="preserve"> to refuse</w:t>
      </w:r>
      <w:r w:rsidRPr="00B669BF">
        <w:t xml:space="preserve"> to </w:t>
      </w:r>
      <w:r w:rsidR="00BA7B64" w:rsidRPr="00B669BF">
        <w:t>make</w:t>
      </w:r>
      <w:r w:rsidRPr="00B669BF">
        <w:t xml:space="preserve"> an order under this section does not </w:t>
      </w:r>
      <w:r w:rsidR="00EE30A3" w:rsidRPr="00B669BF">
        <w:t>affect the validity of</w:t>
      </w:r>
      <w:r w:rsidRPr="00B669BF">
        <w:t xml:space="preserve"> the conciliation agreement.</w:t>
      </w:r>
    </w:p>
    <w:p w14:paraId="3E1AA6D9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1F7FA2A2" w14:textId="77777777" w:rsidR="0036421E" w:rsidRPr="00B669BF" w:rsidRDefault="00B669BF" w:rsidP="00B669BF">
      <w:pPr>
        <w:pStyle w:val="AH2Part"/>
      </w:pPr>
      <w:bookmarkStart w:id="8" w:name="_Toc3881637"/>
      <w:r w:rsidRPr="00B669BF">
        <w:rPr>
          <w:rStyle w:val="CharPartNo"/>
        </w:rPr>
        <w:lastRenderedPageBreak/>
        <w:t>Part 3</w:t>
      </w:r>
      <w:r w:rsidRPr="00B669BF">
        <w:tab/>
      </w:r>
      <w:r w:rsidR="0036421E" w:rsidRPr="00B669BF">
        <w:rPr>
          <w:rStyle w:val="CharPartText"/>
        </w:rPr>
        <w:t>Coroners Act 1997</w:t>
      </w:r>
      <w:bookmarkEnd w:id="8"/>
    </w:p>
    <w:p w14:paraId="7E8EE57B" w14:textId="77777777" w:rsidR="00A529D1" w:rsidRPr="00B669BF" w:rsidRDefault="00B669BF" w:rsidP="00B669BF">
      <w:pPr>
        <w:pStyle w:val="AH5Sec"/>
        <w:shd w:val="pct25" w:color="auto" w:fill="auto"/>
      </w:pPr>
      <w:bookmarkStart w:id="9" w:name="_Toc3881638"/>
      <w:r w:rsidRPr="00B669BF">
        <w:rPr>
          <w:rStyle w:val="CharSectNo"/>
        </w:rPr>
        <w:t>5</w:t>
      </w:r>
      <w:r w:rsidRPr="00B669BF">
        <w:tab/>
      </w:r>
      <w:r w:rsidR="00A529D1" w:rsidRPr="00B669BF">
        <w:t>Report after inquest or inquiry</w:t>
      </w:r>
      <w:r w:rsidR="00A529D1" w:rsidRPr="00B669BF">
        <w:br/>
        <w:t>Section 57 (4)</w:t>
      </w:r>
      <w:bookmarkEnd w:id="9"/>
    </w:p>
    <w:p w14:paraId="4B06AE92" w14:textId="77777777" w:rsidR="00A529D1" w:rsidRPr="00B669BF" w:rsidRDefault="00FE3234" w:rsidP="00A529D1">
      <w:pPr>
        <w:pStyle w:val="direction"/>
      </w:pPr>
      <w:r w:rsidRPr="00B669BF">
        <w:t>omit</w:t>
      </w:r>
    </w:p>
    <w:p w14:paraId="5A63FFDD" w14:textId="77777777" w:rsidR="00FE3234" w:rsidRPr="00B669BF" w:rsidRDefault="00B669BF" w:rsidP="00B669BF">
      <w:pPr>
        <w:pStyle w:val="AH5Sec"/>
        <w:shd w:val="pct25" w:color="auto" w:fill="auto"/>
      </w:pPr>
      <w:bookmarkStart w:id="10" w:name="_Toc3881639"/>
      <w:r w:rsidRPr="00B669BF">
        <w:rPr>
          <w:rStyle w:val="CharSectNo"/>
        </w:rPr>
        <w:t>6</w:t>
      </w:r>
      <w:r w:rsidRPr="00B669BF">
        <w:tab/>
      </w:r>
      <w:r w:rsidR="00FE3234" w:rsidRPr="00B669BF">
        <w:t>Section 57 (5)</w:t>
      </w:r>
      <w:bookmarkEnd w:id="10"/>
    </w:p>
    <w:p w14:paraId="495B9F8B" w14:textId="77777777" w:rsidR="00FE3234" w:rsidRPr="00B669BF" w:rsidRDefault="00FE3234" w:rsidP="00FE3234">
      <w:pPr>
        <w:pStyle w:val="direction"/>
      </w:pPr>
      <w:r w:rsidRPr="00B669BF">
        <w:t>substitute</w:t>
      </w:r>
    </w:p>
    <w:p w14:paraId="5B0484AA" w14:textId="77777777" w:rsidR="0092724B" w:rsidRPr="00B669BF" w:rsidRDefault="0092724B" w:rsidP="0092724B">
      <w:pPr>
        <w:pStyle w:val="IMain"/>
      </w:pPr>
      <w:r w:rsidRPr="00B669BF">
        <w:tab/>
        <w:t>(</w:t>
      </w:r>
      <w:r w:rsidR="00FE3234" w:rsidRPr="00B669BF">
        <w:t>5</w:t>
      </w:r>
      <w:r w:rsidRPr="00B669BF">
        <w:t>)</w:t>
      </w:r>
      <w:r w:rsidRPr="00B669BF">
        <w:tab/>
        <w:t xml:space="preserve">If a report under this section contains comments or recommendations about a matter of public safety, or findings about a risk to public safety, </w:t>
      </w:r>
      <w:r w:rsidR="00B21840" w:rsidRPr="00B669BF">
        <w:t>the Attorney-General or another Minister must</w:t>
      </w:r>
      <w:r w:rsidRPr="00B669BF">
        <w:t>—</w:t>
      </w:r>
    </w:p>
    <w:p w14:paraId="5762608C" w14:textId="77777777" w:rsidR="0092724B" w:rsidRPr="00B669BF" w:rsidRDefault="0092724B" w:rsidP="0092724B">
      <w:pPr>
        <w:pStyle w:val="Ipara"/>
      </w:pPr>
      <w:r w:rsidRPr="00B669BF">
        <w:tab/>
        <w:t>(a)</w:t>
      </w:r>
      <w:r w:rsidRPr="00B669BF">
        <w:tab/>
        <w:t>present the report to the Legislative Assembly not later than the first sitting week after the end of 6 months after the day the Attorney-General receives the report; and</w:t>
      </w:r>
    </w:p>
    <w:p w14:paraId="741EBF2F" w14:textId="77777777" w:rsidR="0092724B" w:rsidRPr="00B669BF" w:rsidRDefault="0092724B" w:rsidP="0092724B">
      <w:pPr>
        <w:pStyle w:val="Ipara"/>
      </w:pPr>
      <w:r w:rsidRPr="00B669BF">
        <w:tab/>
        <w:t>(b)</w:t>
      </w:r>
      <w:r w:rsidRPr="00B669BF">
        <w:tab/>
        <w:t>present a response to the report on the same day the report is presented to the Legislative Assembly.</w:t>
      </w:r>
    </w:p>
    <w:p w14:paraId="5A997698" w14:textId="77777777" w:rsidR="00B21840" w:rsidRPr="00B669BF" w:rsidRDefault="00B669BF" w:rsidP="00B669BF">
      <w:pPr>
        <w:pStyle w:val="AH5Sec"/>
        <w:shd w:val="pct25" w:color="auto" w:fill="auto"/>
      </w:pPr>
      <w:bookmarkStart w:id="11" w:name="_Toc3881640"/>
      <w:r w:rsidRPr="00B669BF">
        <w:rPr>
          <w:rStyle w:val="CharSectNo"/>
        </w:rPr>
        <w:t>7</w:t>
      </w:r>
      <w:r w:rsidRPr="00B669BF">
        <w:tab/>
      </w:r>
      <w:r w:rsidR="00B21840" w:rsidRPr="00B669BF">
        <w:t>Section 57 (6)</w:t>
      </w:r>
      <w:bookmarkEnd w:id="11"/>
    </w:p>
    <w:p w14:paraId="4C677D42" w14:textId="77777777" w:rsidR="00B21840" w:rsidRPr="00B669BF" w:rsidRDefault="00B21840" w:rsidP="00B21840">
      <w:pPr>
        <w:pStyle w:val="direction"/>
      </w:pPr>
      <w:r w:rsidRPr="00B669BF">
        <w:t>omit</w:t>
      </w:r>
    </w:p>
    <w:p w14:paraId="393D373A" w14:textId="77777777" w:rsidR="00B21840" w:rsidRPr="00B669BF" w:rsidRDefault="00B21840" w:rsidP="00B21840">
      <w:pPr>
        <w:pStyle w:val="Amainreturn"/>
      </w:pPr>
      <w:r w:rsidRPr="00B669BF">
        <w:t>the responsible Minister</w:t>
      </w:r>
    </w:p>
    <w:p w14:paraId="7C7C7546" w14:textId="77777777" w:rsidR="00B21840" w:rsidRPr="00B669BF" w:rsidRDefault="00B21840" w:rsidP="00B21840">
      <w:pPr>
        <w:pStyle w:val="direction"/>
      </w:pPr>
      <w:r w:rsidRPr="00B669BF">
        <w:t>substitute</w:t>
      </w:r>
    </w:p>
    <w:p w14:paraId="4DABEA07" w14:textId="77777777" w:rsidR="00B21840" w:rsidRPr="00B669BF" w:rsidRDefault="00B21840" w:rsidP="00B21840">
      <w:pPr>
        <w:pStyle w:val="Amainreturn"/>
      </w:pPr>
      <w:r w:rsidRPr="00B669BF">
        <w:t>the Minister presenting the report</w:t>
      </w:r>
    </w:p>
    <w:p w14:paraId="573DE216" w14:textId="77777777" w:rsidR="0092724B" w:rsidRPr="00B669BF" w:rsidRDefault="00B669BF" w:rsidP="00B669BF">
      <w:pPr>
        <w:pStyle w:val="AH5Sec"/>
        <w:shd w:val="pct25" w:color="auto" w:fill="auto"/>
      </w:pPr>
      <w:bookmarkStart w:id="12" w:name="_Toc3881641"/>
      <w:r w:rsidRPr="00B669BF">
        <w:rPr>
          <w:rStyle w:val="CharSectNo"/>
        </w:rPr>
        <w:t>8</w:t>
      </w:r>
      <w:r w:rsidRPr="00B669BF">
        <w:tab/>
      </w:r>
      <w:r w:rsidR="0092724B" w:rsidRPr="00B669BF">
        <w:t>Section 57 (7)</w:t>
      </w:r>
      <w:bookmarkEnd w:id="12"/>
    </w:p>
    <w:p w14:paraId="7C175422" w14:textId="77777777" w:rsidR="0092724B" w:rsidRPr="00B669BF" w:rsidRDefault="005C054D" w:rsidP="0092724B">
      <w:pPr>
        <w:pStyle w:val="direction"/>
      </w:pPr>
      <w:r w:rsidRPr="00B669BF">
        <w:t>omit</w:t>
      </w:r>
    </w:p>
    <w:p w14:paraId="26039D01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73AB048E" w14:textId="77777777" w:rsidR="008E4B1D" w:rsidRPr="00B669BF" w:rsidRDefault="00B669BF" w:rsidP="00B669BF">
      <w:pPr>
        <w:pStyle w:val="AH2Part"/>
      </w:pPr>
      <w:bookmarkStart w:id="13" w:name="_Toc3881642"/>
      <w:r w:rsidRPr="00B669BF">
        <w:rPr>
          <w:rStyle w:val="CharPartNo"/>
        </w:rPr>
        <w:lastRenderedPageBreak/>
        <w:t>Part 4</w:t>
      </w:r>
      <w:r w:rsidRPr="00B669BF">
        <w:tab/>
      </w:r>
      <w:r w:rsidR="008E4B1D" w:rsidRPr="00B669BF">
        <w:rPr>
          <w:rStyle w:val="CharPartText"/>
        </w:rPr>
        <w:t>Emergencies Act 2004</w:t>
      </w:r>
      <w:bookmarkEnd w:id="13"/>
    </w:p>
    <w:p w14:paraId="02DAA996" w14:textId="77777777" w:rsidR="008E4B1D" w:rsidRPr="00B669BF" w:rsidRDefault="00B669BF" w:rsidP="00B669BF">
      <w:pPr>
        <w:pStyle w:val="AH5Sec"/>
        <w:shd w:val="pct25" w:color="auto" w:fill="auto"/>
      </w:pPr>
      <w:bookmarkStart w:id="14" w:name="_Toc3881643"/>
      <w:r w:rsidRPr="00B669BF">
        <w:rPr>
          <w:rStyle w:val="CharSectNo"/>
        </w:rPr>
        <w:t>9</w:t>
      </w:r>
      <w:r w:rsidRPr="00B669BF">
        <w:tab/>
      </w:r>
      <w:r w:rsidR="008E4B1D" w:rsidRPr="00B669BF">
        <w:t>Offences about fire appliances</w:t>
      </w:r>
      <w:r w:rsidR="008E4B1D" w:rsidRPr="00B669BF">
        <w:br/>
        <w:t>Section 95 (2) (b)</w:t>
      </w:r>
      <w:bookmarkEnd w:id="14"/>
    </w:p>
    <w:p w14:paraId="19A8857C" w14:textId="77777777" w:rsidR="008E4B1D" w:rsidRPr="00B669BF" w:rsidRDefault="008E4B1D" w:rsidP="008E4B1D">
      <w:pPr>
        <w:pStyle w:val="direction"/>
      </w:pPr>
      <w:r w:rsidRPr="00B669BF">
        <w:t>substitute</w:t>
      </w:r>
    </w:p>
    <w:p w14:paraId="71159D0B" w14:textId="77777777" w:rsidR="008E4B1D" w:rsidRPr="00B669BF" w:rsidRDefault="008E4B1D" w:rsidP="008E4B1D">
      <w:pPr>
        <w:pStyle w:val="Ipara"/>
      </w:pPr>
      <w:r w:rsidRPr="00B669BF">
        <w:tab/>
        <w:t>(b)</w:t>
      </w:r>
      <w:r w:rsidRPr="00B669BF">
        <w:tab/>
        <w:t xml:space="preserve">the occupier does not maintain the fire appliance </w:t>
      </w:r>
      <w:r w:rsidR="0047453F" w:rsidRPr="00B669BF">
        <w:t>in accordance with a proper maintenance standard.</w:t>
      </w:r>
    </w:p>
    <w:p w14:paraId="6536AC46" w14:textId="77777777" w:rsidR="0047453F" w:rsidRPr="00B669BF" w:rsidRDefault="00B669BF" w:rsidP="00B669BF">
      <w:pPr>
        <w:pStyle w:val="AH5Sec"/>
        <w:shd w:val="pct25" w:color="auto" w:fill="auto"/>
      </w:pPr>
      <w:bookmarkStart w:id="15" w:name="_Toc3881644"/>
      <w:r w:rsidRPr="00B669BF">
        <w:rPr>
          <w:rStyle w:val="CharSectNo"/>
        </w:rPr>
        <w:t>10</w:t>
      </w:r>
      <w:r w:rsidRPr="00B669BF">
        <w:tab/>
      </w:r>
      <w:r w:rsidR="0047453F" w:rsidRPr="00B669BF">
        <w:t>New section 95 (7)</w:t>
      </w:r>
      <w:r w:rsidR="008E292A" w:rsidRPr="00B669BF">
        <w:t xml:space="preserve"> and (8)</w:t>
      </w:r>
      <w:bookmarkEnd w:id="15"/>
    </w:p>
    <w:p w14:paraId="7D7BEE3D" w14:textId="77777777" w:rsidR="0047453F" w:rsidRPr="00B669BF" w:rsidRDefault="0047453F" w:rsidP="0047453F">
      <w:pPr>
        <w:pStyle w:val="direction"/>
      </w:pPr>
      <w:r w:rsidRPr="00B669BF">
        <w:t>insert</w:t>
      </w:r>
    </w:p>
    <w:p w14:paraId="166FA12F" w14:textId="77777777" w:rsidR="0047453F" w:rsidRPr="00B669BF" w:rsidRDefault="0047453F" w:rsidP="0047453F">
      <w:pPr>
        <w:pStyle w:val="IMain"/>
      </w:pPr>
      <w:r w:rsidRPr="00B669BF">
        <w:tab/>
        <w:t>(7)</w:t>
      </w:r>
      <w:r w:rsidRPr="00B669BF">
        <w:tab/>
        <w:t>In this section:</w:t>
      </w:r>
    </w:p>
    <w:p w14:paraId="538747D6" w14:textId="77777777" w:rsidR="0047453F" w:rsidRPr="00B669BF" w:rsidRDefault="0047453F" w:rsidP="00B669BF">
      <w:pPr>
        <w:pStyle w:val="aDef"/>
      </w:pPr>
      <w:r w:rsidRPr="00B669BF">
        <w:rPr>
          <w:rStyle w:val="charBoldItals"/>
        </w:rPr>
        <w:t>proper maintenance standard</w:t>
      </w:r>
      <w:r w:rsidRPr="00B669BF">
        <w:t xml:space="preserve"> means</w:t>
      </w:r>
      <w:r w:rsidR="00777C8F" w:rsidRPr="00B669BF">
        <w:t>—</w:t>
      </w:r>
    </w:p>
    <w:p w14:paraId="07DBCCB0" w14:textId="77777777" w:rsidR="0047453F" w:rsidRPr="00B669BF" w:rsidRDefault="0047453F" w:rsidP="0047453F">
      <w:pPr>
        <w:pStyle w:val="Idefpara"/>
      </w:pPr>
      <w:r w:rsidRPr="00B669BF">
        <w:tab/>
        <w:t>(a)</w:t>
      </w:r>
      <w:r w:rsidRPr="00B669BF">
        <w:tab/>
      </w:r>
      <w:r w:rsidR="007D357D" w:rsidRPr="00B669BF">
        <w:t>AS</w:t>
      </w:r>
      <w:r w:rsidR="009F53D2" w:rsidRPr="00B669BF">
        <w:t xml:space="preserve"> 1851 </w:t>
      </w:r>
      <w:r w:rsidRPr="00B669BF">
        <w:t>(</w:t>
      </w:r>
      <w:r w:rsidR="007D357D" w:rsidRPr="00B669BF">
        <w:t>Routine service of fire protection systems and equipment</w:t>
      </w:r>
      <w:r w:rsidRPr="00B669BF">
        <w:t>)</w:t>
      </w:r>
      <w:r w:rsidR="00A548BE" w:rsidRPr="00B669BF">
        <w:t xml:space="preserve"> as in force from time to time</w:t>
      </w:r>
      <w:r w:rsidR="0096002D" w:rsidRPr="00B669BF">
        <w:t>;</w:t>
      </w:r>
      <w:r w:rsidR="00777C8F" w:rsidRPr="00B669BF">
        <w:t xml:space="preserve"> or</w:t>
      </w:r>
    </w:p>
    <w:p w14:paraId="16483DA7" w14:textId="77777777" w:rsidR="0047453F" w:rsidRPr="00B669BF" w:rsidRDefault="0047453F" w:rsidP="0047453F">
      <w:pPr>
        <w:pStyle w:val="Idefpara"/>
      </w:pPr>
      <w:r w:rsidRPr="00B669BF">
        <w:tab/>
        <w:t>(b)</w:t>
      </w:r>
      <w:r w:rsidRPr="00B669BF">
        <w:tab/>
        <w:t>AS/NZ</w:t>
      </w:r>
      <w:r w:rsidR="007D357D" w:rsidRPr="00B669BF">
        <w:t>S</w:t>
      </w:r>
      <w:r w:rsidR="009F53D2" w:rsidRPr="00B669BF">
        <w:t xml:space="preserve"> 2293.2</w:t>
      </w:r>
      <w:r w:rsidRPr="00B669BF">
        <w:t xml:space="preserve"> (</w:t>
      </w:r>
      <w:r w:rsidR="007D357D" w:rsidRPr="00B669BF">
        <w:t>Emergency evacuation lighting for buildings Inspection and maintenance</w:t>
      </w:r>
      <w:r w:rsidRPr="00B669BF">
        <w:t>)</w:t>
      </w:r>
      <w:r w:rsidR="008E292A" w:rsidRPr="00B669BF">
        <w:t xml:space="preserve"> as in force from time to time</w:t>
      </w:r>
      <w:r w:rsidR="0096002D" w:rsidRPr="00B669BF">
        <w:t>;</w:t>
      </w:r>
      <w:r w:rsidR="00777C8F" w:rsidRPr="00B669BF">
        <w:t xml:space="preserve"> or</w:t>
      </w:r>
    </w:p>
    <w:p w14:paraId="6C71EE9B" w14:textId="3796E909" w:rsidR="00A653C4" w:rsidRPr="00B669BF" w:rsidRDefault="00A653C4" w:rsidP="0047453F">
      <w:pPr>
        <w:pStyle w:val="Idefpara"/>
      </w:pPr>
      <w:r w:rsidRPr="00B669BF">
        <w:tab/>
        <w:t>(c)</w:t>
      </w:r>
      <w:r w:rsidRPr="00B669BF">
        <w:tab/>
        <w:t xml:space="preserve">a standard approved for the fire appliance as part of a building approval issued for the premises under the </w:t>
      </w:r>
      <w:hyperlink r:id="rId32" w:tooltip="A2004-11" w:history="1">
        <w:r w:rsidR="00860B2E" w:rsidRPr="00B669BF">
          <w:rPr>
            <w:rStyle w:val="charCitHyperlinkItal"/>
          </w:rPr>
          <w:t>Building Act 2004</w:t>
        </w:r>
      </w:hyperlink>
      <w:r w:rsidR="00BA7B64" w:rsidRPr="00B669BF">
        <w:t>, section 28;</w:t>
      </w:r>
      <w:r w:rsidR="00777C8F" w:rsidRPr="00B669BF">
        <w:t xml:space="preserve"> or</w:t>
      </w:r>
    </w:p>
    <w:p w14:paraId="69DBA053" w14:textId="77777777" w:rsidR="0047453F" w:rsidRPr="00B669BF" w:rsidRDefault="00A653C4" w:rsidP="0047453F">
      <w:pPr>
        <w:pStyle w:val="Idefpara"/>
      </w:pPr>
      <w:r w:rsidRPr="00B669BF">
        <w:tab/>
        <w:t>(d</w:t>
      </w:r>
      <w:r w:rsidR="0047453F" w:rsidRPr="00B669BF">
        <w:t>)</w:t>
      </w:r>
      <w:r w:rsidR="0047453F" w:rsidRPr="00B669BF">
        <w:tab/>
      </w:r>
      <w:r w:rsidR="00E55687" w:rsidRPr="00B669BF">
        <w:t>a standard of maintenance prescribed by regulation.</w:t>
      </w:r>
    </w:p>
    <w:p w14:paraId="29A27F46" w14:textId="3376C4C7" w:rsidR="008E292A" w:rsidRPr="00B669BF" w:rsidRDefault="008E292A" w:rsidP="00B669BF">
      <w:pPr>
        <w:pStyle w:val="IMain"/>
        <w:keepNext/>
      </w:pPr>
      <w:r w:rsidRPr="00B669BF">
        <w:tab/>
        <w:t>(8)</w:t>
      </w:r>
      <w:r w:rsidRPr="00B669BF">
        <w:tab/>
        <w:t xml:space="preserve">The </w:t>
      </w:r>
      <w:hyperlink r:id="rId33" w:tooltip="A2001-14" w:history="1">
        <w:r w:rsidR="00860B2E" w:rsidRPr="00B669BF">
          <w:rPr>
            <w:rStyle w:val="charCitHyperlinkAbbrev"/>
          </w:rPr>
          <w:t>Legislation Act</w:t>
        </w:r>
      </w:hyperlink>
      <w:r w:rsidRPr="00B669BF">
        <w:t>, section 47 (6) does not apply in relation to an Australian Standard, or an Australian/New Zealand Standard, applied, adopted or incorporated as in force from time to time under this section.</w:t>
      </w:r>
    </w:p>
    <w:p w14:paraId="59F96237" w14:textId="4C807FE8" w:rsidR="008E292A" w:rsidRPr="00B669BF" w:rsidRDefault="008E292A" w:rsidP="008E292A">
      <w:pPr>
        <w:pStyle w:val="aNote"/>
      </w:pPr>
      <w:r w:rsidRPr="00B669BF">
        <w:rPr>
          <w:rStyle w:val="charItals"/>
        </w:rPr>
        <w:t>Note</w:t>
      </w:r>
      <w:r w:rsidRPr="00B669BF">
        <w:rPr>
          <w:rStyle w:val="charItals"/>
        </w:rPr>
        <w:tab/>
      </w:r>
      <w:r w:rsidR="00331F6A" w:rsidRPr="00B669BF">
        <w:t xml:space="preserve">The standards do not need to be notified under the </w:t>
      </w:r>
      <w:hyperlink r:id="rId34" w:tooltip="A2001-14" w:history="1">
        <w:r w:rsidR="00860B2E" w:rsidRPr="00B669BF">
          <w:rPr>
            <w:rStyle w:val="charCitHyperlinkAbbrev"/>
          </w:rPr>
          <w:t>Legislation Act</w:t>
        </w:r>
      </w:hyperlink>
      <w:r w:rsidR="00331F6A" w:rsidRPr="00B669BF">
        <w:t xml:space="preserve"> because</w:t>
      </w:r>
      <w:r w:rsidR="00D202F5" w:rsidRPr="00B669BF">
        <w:t xml:space="preserve"> s 47 (6) does not apply (see </w:t>
      </w:r>
      <w:hyperlink r:id="rId35" w:tooltip="A2001-14" w:history="1">
        <w:r w:rsidR="00860B2E" w:rsidRPr="00B669BF">
          <w:rPr>
            <w:rStyle w:val="charCitHyperlinkAbbrev"/>
          </w:rPr>
          <w:t>Legislation Act</w:t>
        </w:r>
      </w:hyperlink>
      <w:r w:rsidR="00D202F5" w:rsidRPr="00B669BF">
        <w:t xml:space="preserve">, s 47 (7)). </w:t>
      </w:r>
      <w:r w:rsidRPr="00B669BF">
        <w:t xml:space="preserve">The standards may be purchased at </w:t>
      </w:r>
      <w:hyperlink r:id="rId36" w:history="1">
        <w:r w:rsidR="00860B2E" w:rsidRPr="00B669BF">
          <w:rPr>
            <w:rStyle w:val="charCitHyperlinkAbbrev"/>
          </w:rPr>
          <w:t>www.standards.org.au</w:t>
        </w:r>
      </w:hyperlink>
      <w:r w:rsidRPr="00B669BF">
        <w:t>.</w:t>
      </w:r>
    </w:p>
    <w:p w14:paraId="4F39C440" w14:textId="77777777" w:rsidR="005A32AE" w:rsidRPr="00B669BF" w:rsidRDefault="00B669BF" w:rsidP="00B669BF">
      <w:pPr>
        <w:pStyle w:val="AH5Sec"/>
        <w:shd w:val="pct25" w:color="auto" w:fill="auto"/>
      </w:pPr>
      <w:bookmarkStart w:id="16" w:name="_Toc3881645"/>
      <w:r w:rsidRPr="00B669BF">
        <w:rPr>
          <w:rStyle w:val="CharSectNo"/>
        </w:rPr>
        <w:lastRenderedPageBreak/>
        <w:t>11</w:t>
      </w:r>
      <w:r w:rsidRPr="00B669BF">
        <w:tab/>
      </w:r>
      <w:r w:rsidR="005A32AE" w:rsidRPr="00B669BF">
        <w:t>Dictionary, note 2</w:t>
      </w:r>
      <w:bookmarkEnd w:id="16"/>
    </w:p>
    <w:p w14:paraId="762AB725" w14:textId="77777777" w:rsidR="005A32AE" w:rsidRPr="00B669BF" w:rsidRDefault="005A32AE" w:rsidP="005A32AE">
      <w:pPr>
        <w:pStyle w:val="direction"/>
      </w:pPr>
      <w:r w:rsidRPr="00B669BF">
        <w:t>insert</w:t>
      </w:r>
    </w:p>
    <w:p w14:paraId="5FC0F5DC" w14:textId="77777777" w:rsidR="005A32AE" w:rsidRPr="00B669BF" w:rsidRDefault="00B669BF" w:rsidP="00B669BF">
      <w:pPr>
        <w:pStyle w:val="aNoteBulletss"/>
        <w:tabs>
          <w:tab w:val="left" w:pos="2300"/>
        </w:tabs>
      </w:pPr>
      <w:r w:rsidRPr="00B669BF">
        <w:rPr>
          <w:rFonts w:ascii="Symbol" w:hAnsi="Symbol"/>
        </w:rPr>
        <w:t></w:t>
      </w:r>
      <w:r w:rsidRPr="00B669BF">
        <w:rPr>
          <w:rFonts w:ascii="Symbol" w:hAnsi="Symbol"/>
        </w:rPr>
        <w:tab/>
      </w:r>
      <w:r w:rsidR="00742B7C" w:rsidRPr="00B669BF">
        <w:t>AS (see s 164 (1))</w:t>
      </w:r>
    </w:p>
    <w:p w14:paraId="08A4D6A9" w14:textId="77777777" w:rsidR="00742B7C" w:rsidRPr="00B669BF" w:rsidRDefault="00B669BF" w:rsidP="00B669BF">
      <w:pPr>
        <w:pStyle w:val="aNoteBulletss"/>
        <w:tabs>
          <w:tab w:val="left" w:pos="2300"/>
        </w:tabs>
      </w:pPr>
      <w:r w:rsidRPr="00B669BF">
        <w:rPr>
          <w:rFonts w:ascii="Symbol" w:hAnsi="Symbol"/>
        </w:rPr>
        <w:t></w:t>
      </w:r>
      <w:r w:rsidRPr="00B669BF">
        <w:rPr>
          <w:rFonts w:ascii="Symbol" w:hAnsi="Symbol"/>
        </w:rPr>
        <w:tab/>
      </w:r>
      <w:r w:rsidR="00742B7C" w:rsidRPr="00B669BF">
        <w:t>AS/NZS (see s 164 (2))</w:t>
      </w:r>
    </w:p>
    <w:p w14:paraId="36CBCDCA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43A2814B" w14:textId="77777777" w:rsidR="0088102C" w:rsidRPr="00B669BF" w:rsidRDefault="00B669BF" w:rsidP="00B669BF">
      <w:pPr>
        <w:pStyle w:val="AH2Part"/>
      </w:pPr>
      <w:bookmarkStart w:id="17" w:name="_Toc3881646"/>
      <w:r w:rsidRPr="00B669BF">
        <w:rPr>
          <w:rStyle w:val="CharPartNo"/>
        </w:rPr>
        <w:lastRenderedPageBreak/>
        <w:t>Part 5</w:t>
      </w:r>
      <w:r w:rsidRPr="00B669BF">
        <w:tab/>
      </w:r>
      <w:r w:rsidR="0088102C" w:rsidRPr="00B669BF">
        <w:rPr>
          <w:rStyle w:val="CharPartText"/>
        </w:rPr>
        <w:t>Freedom of Information Act 2016</w:t>
      </w:r>
      <w:bookmarkEnd w:id="17"/>
    </w:p>
    <w:p w14:paraId="4C46FBF4" w14:textId="77777777" w:rsidR="0088102C" w:rsidRPr="00B669BF" w:rsidRDefault="00B669BF" w:rsidP="00B669BF">
      <w:pPr>
        <w:pStyle w:val="AH5Sec"/>
        <w:shd w:val="pct25" w:color="auto" w:fill="auto"/>
      </w:pPr>
      <w:bookmarkStart w:id="18" w:name="_Toc3881647"/>
      <w:r w:rsidRPr="00B669BF">
        <w:rPr>
          <w:rStyle w:val="CharSectNo"/>
        </w:rPr>
        <w:t>12</w:t>
      </w:r>
      <w:r w:rsidRPr="00B669BF">
        <w:tab/>
      </w:r>
      <w:r w:rsidR="00A01BE3" w:rsidRPr="00B669BF">
        <w:t>Information officers—functions</w:t>
      </w:r>
      <w:r w:rsidR="0088102C" w:rsidRPr="00B669BF">
        <w:br/>
      </w:r>
      <w:r w:rsidR="00A01BE3" w:rsidRPr="00B669BF">
        <w:t>New s</w:t>
      </w:r>
      <w:r w:rsidR="0088102C" w:rsidRPr="00B669BF">
        <w:t xml:space="preserve">ection </w:t>
      </w:r>
      <w:r w:rsidR="00042156" w:rsidRPr="00B669BF">
        <w:t>19 (1) (ba</w:t>
      </w:r>
      <w:r w:rsidR="00A01BE3" w:rsidRPr="00B669BF">
        <w:t>)</w:t>
      </w:r>
      <w:bookmarkEnd w:id="18"/>
    </w:p>
    <w:p w14:paraId="5A3C9415" w14:textId="77777777" w:rsidR="0088102C" w:rsidRPr="00B669BF" w:rsidRDefault="00A01BE3" w:rsidP="0088102C">
      <w:pPr>
        <w:pStyle w:val="direction"/>
      </w:pPr>
      <w:r w:rsidRPr="00B669BF">
        <w:t>insert</w:t>
      </w:r>
    </w:p>
    <w:p w14:paraId="6109DEAA" w14:textId="77777777" w:rsidR="00A01BE3" w:rsidRPr="00B669BF" w:rsidRDefault="00A01BE3" w:rsidP="00A01BE3">
      <w:pPr>
        <w:pStyle w:val="Ipara"/>
      </w:pPr>
      <w:r w:rsidRPr="00B669BF">
        <w:tab/>
        <w:t>(</w:t>
      </w:r>
      <w:r w:rsidR="00042156" w:rsidRPr="00B669BF">
        <w:t>b</w:t>
      </w:r>
      <w:r w:rsidRPr="00B669BF">
        <w:t>a)</w:t>
      </w:r>
      <w:r w:rsidRPr="00B669BF">
        <w:tab/>
        <w:t xml:space="preserve">to deal with requests made </w:t>
      </w:r>
      <w:r w:rsidR="00DE17D9" w:rsidRPr="00B669BF">
        <w:t>of</w:t>
      </w:r>
      <w:r w:rsidRPr="00B669BF">
        <w:t xml:space="preserve"> the agency under part 6;</w:t>
      </w:r>
    </w:p>
    <w:p w14:paraId="52B01552" w14:textId="77777777" w:rsidR="00A01BE3" w:rsidRPr="00B669BF" w:rsidRDefault="00B669BF" w:rsidP="00B669BF">
      <w:pPr>
        <w:pStyle w:val="AH5Sec"/>
        <w:shd w:val="pct25" w:color="auto" w:fill="auto"/>
      </w:pPr>
      <w:bookmarkStart w:id="19" w:name="_Toc3881648"/>
      <w:r w:rsidRPr="00B669BF">
        <w:rPr>
          <w:rStyle w:val="CharSectNo"/>
        </w:rPr>
        <w:t>13</w:t>
      </w:r>
      <w:r w:rsidRPr="00B669BF">
        <w:tab/>
      </w:r>
      <w:r w:rsidR="00A01BE3" w:rsidRPr="00B669BF">
        <w:t>Section 19 (2)</w:t>
      </w:r>
      <w:bookmarkEnd w:id="19"/>
    </w:p>
    <w:p w14:paraId="482EC467" w14:textId="77777777" w:rsidR="00A01BE3" w:rsidRPr="00B669BF" w:rsidRDefault="00A62BBC" w:rsidP="00A01BE3">
      <w:pPr>
        <w:pStyle w:val="direction"/>
      </w:pPr>
      <w:r w:rsidRPr="00B669BF">
        <w:t>omit</w:t>
      </w:r>
    </w:p>
    <w:p w14:paraId="4531868C" w14:textId="77777777" w:rsidR="00593F93" w:rsidRPr="00B669BF" w:rsidRDefault="00593F93" w:rsidP="00593F93">
      <w:pPr>
        <w:pStyle w:val="Amainreturn"/>
      </w:pPr>
      <w:r w:rsidRPr="00B669BF">
        <w:t>subsection (1)</w:t>
      </w:r>
      <w:r w:rsidR="0096002D" w:rsidRPr="00B669BF">
        <w:t xml:space="preserve"> (a)</w:t>
      </w:r>
      <w:r w:rsidR="00A62BBC" w:rsidRPr="00B669BF">
        <w:t xml:space="preserve"> or (b)</w:t>
      </w:r>
    </w:p>
    <w:p w14:paraId="18038E9D" w14:textId="77777777" w:rsidR="00593F93" w:rsidRPr="00B669BF" w:rsidRDefault="00A62BBC" w:rsidP="00593F93">
      <w:pPr>
        <w:pStyle w:val="direction"/>
      </w:pPr>
      <w:r w:rsidRPr="00B669BF">
        <w:t>substitute</w:t>
      </w:r>
    </w:p>
    <w:p w14:paraId="5B82EA23" w14:textId="77777777" w:rsidR="00A62BBC" w:rsidRPr="00B669BF" w:rsidRDefault="00A62BBC" w:rsidP="00A62BBC">
      <w:pPr>
        <w:pStyle w:val="Amainreturn"/>
      </w:pPr>
      <w:r w:rsidRPr="00B669BF">
        <w:t>subsection (1) (a), (b) or (ba)</w:t>
      </w:r>
    </w:p>
    <w:p w14:paraId="485D1708" w14:textId="77777777" w:rsidR="00F12CB8" w:rsidRPr="00B669BF" w:rsidRDefault="00B669BF" w:rsidP="00B669BF">
      <w:pPr>
        <w:pStyle w:val="AH5Sec"/>
        <w:shd w:val="pct25" w:color="auto" w:fill="auto"/>
      </w:pPr>
      <w:bookmarkStart w:id="20" w:name="_Toc3881649"/>
      <w:r w:rsidRPr="00B669BF">
        <w:rPr>
          <w:rStyle w:val="CharSectNo"/>
        </w:rPr>
        <w:t>14</w:t>
      </w:r>
      <w:r w:rsidRPr="00B669BF">
        <w:tab/>
      </w:r>
      <w:r w:rsidR="00F12CB8" w:rsidRPr="00B669BF">
        <w:t>New section 19 (3) (</w:t>
      </w:r>
      <w:r w:rsidR="00E10715" w:rsidRPr="00B669BF">
        <w:t>c</w:t>
      </w:r>
      <w:r w:rsidR="00F12CB8" w:rsidRPr="00B669BF">
        <w:t>)</w:t>
      </w:r>
      <w:bookmarkEnd w:id="20"/>
    </w:p>
    <w:p w14:paraId="36497156" w14:textId="77777777" w:rsidR="00F12CB8" w:rsidRPr="00B669BF" w:rsidRDefault="00F12CB8" w:rsidP="00F12CB8">
      <w:pPr>
        <w:pStyle w:val="direction"/>
      </w:pPr>
      <w:r w:rsidRPr="00B669BF">
        <w:t>insert</w:t>
      </w:r>
    </w:p>
    <w:p w14:paraId="3A8DCB81" w14:textId="77777777" w:rsidR="00F12CB8" w:rsidRPr="00B669BF" w:rsidRDefault="00F12CB8" w:rsidP="00F12CB8">
      <w:pPr>
        <w:pStyle w:val="Ipara"/>
      </w:pPr>
      <w:r w:rsidRPr="00B669BF">
        <w:tab/>
        <w:t>(</w:t>
      </w:r>
      <w:r w:rsidR="00E10715" w:rsidRPr="00B669BF">
        <w:t>c</w:t>
      </w:r>
      <w:r w:rsidRPr="00B669BF">
        <w:t>)</w:t>
      </w:r>
      <w:r w:rsidRPr="00B669BF">
        <w:tab/>
        <w:t>deciding a request</w:t>
      </w:r>
      <w:r w:rsidR="0096002D" w:rsidRPr="00B669BF">
        <w:t xml:space="preserve"> to amend person</w:t>
      </w:r>
      <w:r w:rsidR="00E10715" w:rsidRPr="00B669BF">
        <w:t>al</w:t>
      </w:r>
      <w:r w:rsidR="0096002D" w:rsidRPr="00B669BF">
        <w:t xml:space="preserve"> information.</w:t>
      </w:r>
    </w:p>
    <w:p w14:paraId="6CC4F6D7" w14:textId="77777777" w:rsidR="00DE17D9" w:rsidRPr="00B669BF" w:rsidRDefault="00B669BF" w:rsidP="00B669BF">
      <w:pPr>
        <w:pStyle w:val="AH5Sec"/>
        <w:shd w:val="pct25" w:color="auto" w:fill="auto"/>
      </w:pPr>
      <w:bookmarkStart w:id="21" w:name="_Toc3881650"/>
      <w:r w:rsidRPr="00B669BF">
        <w:rPr>
          <w:rStyle w:val="CharSectNo"/>
        </w:rPr>
        <w:t>15</w:t>
      </w:r>
      <w:r w:rsidRPr="00B669BF">
        <w:tab/>
      </w:r>
      <w:r w:rsidR="00DE17D9" w:rsidRPr="00B669BF">
        <w:t>Deciding access—respondent may ask for additional time to decide</w:t>
      </w:r>
      <w:r w:rsidR="00DE17D9" w:rsidRPr="00B669BF">
        <w:br/>
        <w:t>Section 41</w:t>
      </w:r>
      <w:r w:rsidR="00F200D9" w:rsidRPr="00B669BF">
        <w:t xml:space="preserve"> </w:t>
      </w:r>
      <w:r w:rsidR="00441D06" w:rsidRPr="00B669BF">
        <w:t>(1) and (2)</w:t>
      </w:r>
      <w:bookmarkEnd w:id="21"/>
    </w:p>
    <w:p w14:paraId="5B3E9449" w14:textId="77777777" w:rsidR="00DE17D9" w:rsidRPr="00B669BF" w:rsidRDefault="00F200D9" w:rsidP="00DE17D9">
      <w:pPr>
        <w:pStyle w:val="direction"/>
      </w:pPr>
      <w:r w:rsidRPr="00B669BF">
        <w:t>substitute</w:t>
      </w:r>
    </w:p>
    <w:p w14:paraId="0ACB89DE" w14:textId="77777777" w:rsidR="00F200D9" w:rsidRPr="00B669BF" w:rsidRDefault="00DE17D9" w:rsidP="00F200D9">
      <w:pPr>
        <w:pStyle w:val="IMain"/>
      </w:pPr>
      <w:r w:rsidRPr="00B669BF">
        <w:tab/>
        <w:t>(</w:t>
      </w:r>
      <w:r w:rsidR="00441D06" w:rsidRPr="00B669BF">
        <w:t>1</w:t>
      </w:r>
      <w:r w:rsidRPr="00B669BF">
        <w:t>)</w:t>
      </w:r>
      <w:r w:rsidRPr="00B669BF">
        <w:tab/>
      </w:r>
      <w:r w:rsidR="00441D06" w:rsidRPr="00B669BF">
        <w:t>A respondent to an access application may ask the applicant for an additional stated amount of time to decide the application.</w:t>
      </w:r>
    </w:p>
    <w:p w14:paraId="3D74B8DB" w14:textId="77777777" w:rsidR="00441D06" w:rsidRPr="00B669BF" w:rsidRDefault="00441D06" w:rsidP="00F200D9">
      <w:pPr>
        <w:pStyle w:val="IMain"/>
      </w:pPr>
      <w:r w:rsidRPr="00B669BF">
        <w:tab/>
        <w:t>(2)</w:t>
      </w:r>
      <w:r w:rsidRPr="00B669BF">
        <w:tab/>
        <w:t>The request must be made—</w:t>
      </w:r>
    </w:p>
    <w:p w14:paraId="41E46DAB" w14:textId="77777777" w:rsidR="00F200D9" w:rsidRPr="00B669BF" w:rsidRDefault="00F200D9" w:rsidP="00F200D9">
      <w:pPr>
        <w:pStyle w:val="Ipara"/>
      </w:pPr>
      <w:r w:rsidRPr="00B669BF">
        <w:tab/>
        <w:t>(a)</w:t>
      </w:r>
      <w:r w:rsidRPr="00B669BF">
        <w:tab/>
      </w:r>
      <w:r w:rsidR="00441D06" w:rsidRPr="00B669BF">
        <w:t>before the end of the period for deciding the application under section 40; or</w:t>
      </w:r>
    </w:p>
    <w:p w14:paraId="7350173A" w14:textId="77777777" w:rsidR="00DE17D9" w:rsidRPr="00B669BF" w:rsidRDefault="00F200D9" w:rsidP="00F200D9">
      <w:pPr>
        <w:pStyle w:val="Ipara"/>
      </w:pPr>
      <w:r w:rsidRPr="00B669BF">
        <w:tab/>
        <w:t>(b)</w:t>
      </w:r>
      <w:r w:rsidRPr="00B669BF">
        <w:tab/>
      </w:r>
      <w:r w:rsidR="00441D06" w:rsidRPr="00B669BF">
        <w:t>for a second or subsequent request—before the end of the additional time last granted.</w:t>
      </w:r>
    </w:p>
    <w:p w14:paraId="629811AA" w14:textId="77777777" w:rsidR="0090619E" w:rsidRPr="00B669BF" w:rsidRDefault="00B669BF" w:rsidP="00B669BF">
      <w:pPr>
        <w:pStyle w:val="AH5Sec"/>
        <w:shd w:val="pct25" w:color="auto" w:fill="auto"/>
      </w:pPr>
      <w:bookmarkStart w:id="22" w:name="_Toc3881651"/>
      <w:r w:rsidRPr="00B669BF">
        <w:rPr>
          <w:rStyle w:val="CharSectNo"/>
        </w:rPr>
        <w:lastRenderedPageBreak/>
        <w:t>16</w:t>
      </w:r>
      <w:r w:rsidRPr="00B669BF">
        <w:tab/>
      </w:r>
      <w:r w:rsidR="0090619E" w:rsidRPr="00B669BF">
        <w:t>Section 41 (3)</w:t>
      </w:r>
      <w:bookmarkEnd w:id="22"/>
    </w:p>
    <w:p w14:paraId="7EEAA1DD" w14:textId="77777777" w:rsidR="0090619E" w:rsidRPr="00B669BF" w:rsidRDefault="0090619E" w:rsidP="0090619E">
      <w:pPr>
        <w:pStyle w:val="direction"/>
      </w:pPr>
      <w:r w:rsidRPr="00B669BF">
        <w:t>omit</w:t>
      </w:r>
    </w:p>
    <w:p w14:paraId="0A5085D6" w14:textId="77777777" w:rsidR="0090619E" w:rsidRPr="00B669BF" w:rsidRDefault="0090619E" w:rsidP="0090619E">
      <w:pPr>
        <w:pStyle w:val="Amainreturn"/>
      </w:pPr>
      <w:r w:rsidRPr="00B669BF">
        <w:t>under subsection (1)</w:t>
      </w:r>
    </w:p>
    <w:p w14:paraId="4E2B219B" w14:textId="77777777" w:rsidR="002D1C14" w:rsidRPr="00B669BF" w:rsidRDefault="00B669BF" w:rsidP="00B669BF">
      <w:pPr>
        <w:pStyle w:val="AH5Sec"/>
        <w:shd w:val="pct25" w:color="auto" w:fill="auto"/>
      </w:pPr>
      <w:bookmarkStart w:id="23" w:name="_Toc3881652"/>
      <w:r w:rsidRPr="00B669BF">
        <w:rPr>
          <w:rStyle w:val="CharSectNo"/>
        </w:rPr>
        <w:t>17</w:t>
      </w:r>
      <w:r w:rsidRPr="00B669BF">
        <w:tab/>
      </w:r>
      <w:r w:rsidR="002D1C14" w:rsidRPr="00B669BF">
        <w:t xml:space="preserve">Information disclosure of which is </w:t>
      </w:r>
      <w:r w:rsidR="00145107" w:rsidRPr="00B669BF">
        <w:t>prohibited under law</w:t>
      </w:r>
      <w:r w:rsidR="002D1C14" w:rsidRPr="00B669BF">
        <w:br/>
        <w:t>Schedule 1, section 1.3 (2)</w:t>
      </w:r>
      <w:bookmarkEnd w:id="23"/>
    </w:p>
    <w:p w14:paraId="67B5205B" w14:textId="77777777" w:rsidR="00121D5F" w:rsidRPr="00B669BF" w:rsidRDefault="00441D06" w:rsidP="002D1C14">
      <w:pPr>
        <w:pStyle w:val="direction"/>
      </w:pPr>
      <w:r w:rsidRPr="00B669BF">
        <w:t>substitute</w:t>
      </w:r>
    </w:p>
    <w:p w14:paraId="2AA7363A" w14:textId="78B7D439" w:rsidR="00121D5F" w:rsidRPr="00B669BF" w:rsidRDefault="000F3D40" w:rsidP="000F3D40">
      <w:pPr>
        <w:pStyle w:val="IMain"/>
      </w:pPr>
      <w:r w:rsidRPr="00B669BF">
        <w:tab/>
        <w:t>(2)</w:t>
      </w:r>
      <w:r w:rsidRPr="00B669BF">
        <w:tab/>
        <w:t xml:space="preserve">Information that is protected information </w:t>
      </w:r>
      <w:r w:rsidR="0096002D" w:rsidRPr="00B669BF">
        <w:t>under</w:t>
      </w:r>
      <w:r w:rsidRPr="00B669BF">
        <w:t xml:space="preserve"> the </w:t>
      </w:r>
      <w:hyperlink r:id="rId37" w:tooltip="A2008-19" w:history="1">
        <w:r w:rsidR="00860B2E" w:rsidRPr="00B669BF">
          <w:rPr>
            <w:rStyle w:val="charCitHyperlinkItal"/>
          </w:rPr>
          <w:t>Children and Young People Act 2008</w:t>
        </w:r>
      </w:hyperlink>
      <w:r w:rsidRPr="00B669BF">
        <w:t>, section 844</w:t>
      </w:r>
      <w:r w:rsidR="0096002D" w:rsidRPr="00B669BF">
        <w:t>, other than information that</w:t>
      </w:r>
      <w:r w:rsidRPr="00B669BF">
        <w:t>—</w:t>
      </w:r>
    </w:p>
    <w:p w14:paraId="6BD80983" w14:textId="77777777" w:rsidR="000F3D40" w:rsidRPr="00B669BF" w:rsidRDefault="000F3D40" w:rsidP="000F3D40">
      <w:pPr>
        <w:pStyle w:val="Ipara"/>
      </w:pPr>
      <w:r w:rsidRPr="00B669BF">
        <w:tab/>
        <w:t>(a)</w:t>
      </w:r>
      <w:r w:rsidRPr="00B669BF">
        <w:tab/>
      </w:r>
      <w:r w:rsidR="0096002D" w:rsidRPr="00B669BF">
        <w:t xml:space="preserve">is </w:t>
      </w:r>
      <w:r w:rsidRPr="00B669BF">
        <w:t>disclosed to a person to whom it relates; and</w:t>
      </w:r>
    </w:p>
    <w:p w14:paraId="59F1DA81" w14:textId="3F5592F5" w:rsidR="000F3D40" w:rsidRPr="00B669BF" w:rsidRDefault="000F3D40" w:rsidP="000F3D40">
      <w:pPr>
        <w:pStyle w:val="Ipara"/>
      </w:pPr>
      <w:r w:rsidRPr="00B669BF">
        <w:tab/>
        <w:t>(b)</w:t>
      </w:r>
      <w:r w:rsidRPr="00B669BF">
        <w:tab/>
        <w:t xml:space="preserve">is not sensitive information under that </w:t>
      </w:r>
      <w:hyperlink r:id="rId38" w:tooltip="Children and Young People Act 2008" w:history="1">
        <w:r w:rsidR="00860B2E" w:rsidRPr="00B669BF">
          <w:rPr>
            <w:rStyle w:val="charCitHyperlinkAbbrev"/>
          </w:rPr>
          <w:t>Act</w:t>
        </w:r>
      </w:hyperlink>
      <w:r w:rsidRPr="00B669BF">
        <w:t>, section 845.</w:t>
      </w:r>
    </w:p>
    <w:p w14:paraId="2E5860B4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0F82AB11" w14:textId="77777777" w:rsidR="009757ED" w:rsidRPr="00B669BF" w:rsidRDefault="00B669BF" w:rsidP="00B669BF">
      <w:pPr>
        <w:pStyle w:val="AH2Part"/>
      </w:pPr>
      <w:bookmarkStart w:id="24" w:name="_Toc3881653"/>
      <w:r w:rsidRPr="00B669BF">
        <w:rPr>
          <w:rStyle w:val="CharPartNo"/>
        </w:rPr>
        <w:lastRenderedPageBreak/>
        <w:t>Part 6</w:t>
      </w:r>
      <w:r w:rsidRPr="00B669BF">
        <w:tab/>
      </w:r>
      <w:r w:rsidR="009757ED" w:rsidRPr="00B669BF">
        <w:rPr>
          <w:rStyle w:val="CharPartText"/>
        </w:rPr>
        <w:t>H</w:t>
      </w:r>
      <w:r w:rsidR="008D6C2E" w:rsidRPr="00B669BF">
        <w:rPr>
          <w:rStyle w:val="CharPartText"/>
        </w:rPr>
        <w:t>uman Rights Commission Act</w:t>
      </w:r>
      <w:r w:rsidR="001D3320" w:rsidRPr="00B669BF">
        <w:rPr>
          <w:rStyle w:val="CharPartText"/>
        </w:rPr>
        <w:t> </w:t>
      </w:r>
      <w:r w:rsidR="008D6C2E" w:rsidRPr="00B669BF">
        <w:rPr>
          <w:rStyle w:val="CharPartText"/>
        </w:rPr>
        <w:t>2005</w:t>
      </w:r>
      <w:bookmarkEnd w:id="24"/>
    </w:p>
    <w:p w14:paraId="22E95E34" w14:textId="77777777" w:rsidR="00E60AE2" w:rsidRPr="00B669BF" w:rsidRDefault="00B669BF" w:rsidP="00B669BF">
      <w:pPr>
        <w:pStyle w:val="AH5Sec"/>
        <w:shd w:val="pct25" w:color="auto" w:fill="auto"/>
      </w:pPr>
      <w:bookmarkStart w:id="25" w:name="_Toc3881654"/>
      <w:r w:rsidRPr="00B669BF">
        <w:rPr>
          <w:rStyle w:val="CharSectNo"/>
        </w:rPr>
        <w:t>18</w:t>
      </w:r>
      <w:r w:rsidRPr="00B669BF">
        <w:tab/>
      </w:r>
      <w:r w:rsidR="0087162E" w:rsidRPr="00B669BF">
        <w:t xml:space="preserve">Conciliated </w:t>
      </w:r>
      <w:r w:rsidR="00E11AF3" w:rsidRPr="00B669BF">
        <w:t>a</w:t>
      </w:r>
      <w:r w:rsidR="0087162E" w:rsidRPr="00B669BF">
        <w:t>greements</w:t>
      </w:r>
      <w:r w:rsidR="00E60AE2" w:rsidRPr="00B669BF">
        <w:br/>
        <w:t>Section 62 (4)</w:t>
      </w:r>
      <w:bookmarkEnd w:id="25"/>
    </w:p>
    <w:p w14:paraId="6DCFBF1D" w14:textId="77777777" w:rsidR="00E60AE2" w:rsidRPr="00B669BF" w:rsidRDefault="00E60AE2" w:rsidP="00E60AE2">
      <w:pPr>
        <w:pStyle w:val="direction"/>
      </w:pPr>
      <w:r w:rsidRPr="00B669BF">
        <w:t>omit</w:t>
      </w:r>
    </w:p>
    <w:p w14:paraId="55E3ADA6" w14:textId="77777777" w:rsidR="009E4891" w:rsidRPr="00B669BF" w:rsidRDefault="00B669BF" w:rsidP="00B669BF">
      <w:pPr>
        <w:pStyle w:val="AH5Sec"/>
        <w:shd w:val="pct25" w:color="auto" w:fill="auto"/>
      </w:pPr>
      <w:bookmarkStart w:id="26" w:name="_Toc3881655"/>
      <w:r w:rsidRPr="00B669BF">
        <w:rPr>
          <w:rStyle w:val="CharSectNo"/>
        </w:rPr>
        <w:t>19</w:t>
      </w:r>
      <w:r w:rsidRPr="00B669BF">
        <w:tab/>
      </w:r>
      <w:r w:rsidR="008D6C2E" w:rsidRPr="00B669BF">
        <w:t>Section</w:t>
      </w:r>
      <w:r w:rsidR="0096002D" w:rsidRPr="00B669BF">
        <w:t xml:space="preserve"> 62,</w:t>
      </w:r>
      <w:r w:rsidR="0090619E" w:rsidRPr="00B669BF">
        <w:t xml:space="preserve"> new note</w:t>
      </w:r>
      <w:bookmarkEnd w:id="26"/>
    </w:p>
    <w:p w14:paraId="1A89ABB9" w14:textId="77777777" w:rsidR="007259F3" w:rsidRPr="00B669BF" w:rsidRDefault="0090619E" w:rsidP="008D6C2E">
      <w:pPr>
        <w:pStyle w:val="direction"/>
      </w:pPr>
      <w:r w:rsidRPr="00B669BF">
        <w:t>insert</w:t>
      </w:r>
    </w:p>
    <w:p w14:paraId="2E8D99B2" w14:textId="50F38B68" w:rsidR="007B6A30" w:rsidRPr="00B669BF" w:rsidRDefault="007B6A30" w:rsidP="007B6A30">
      <w:pPr>
        <w:pStyle w:val="aNote"/>
      </w:pPr>
      <w:r w:rsidRPr="00B669BF">
        <w:rPr>
          <w:rStyle w:val="charItals"/>
        </w:rPr>
        <w:t>Note</w:t>
      </w:r>
      <w:r w:rsidRPr="00B669BF">
        <w:rPr>
          <w:rStyle w:val="charItals"/>
        </w:rPr>
        <w:tab/>
      </w:r>
      <w:r w:rsidR="00EF48C5" w:rsidRPr="00B669BF">
        <w:t xml:space="preserve">The ACAT may make an order in accordance with </w:t>
      </w:r>
      <w:r w:rsidR="00BC6F8E" w:rsidRPr="00B669BF">
        <w:t>a</w:t>
      </w:r>
      <w:r w:rsidR="00EF48C5" w:rsidRPr="00B669BF">
        <w:t xml:space="preserve"> conciliation agreement for a complaint (see </w:t>
      </w:r>
      <w:hyperlink r:id="rId39" w:tooltip="A2008-35" w:history="1">
        <w:r w:rsidR="00860B2E" w:rsidRPr="00B669BF">
          <w:rPr>
            <w:rStyle w:val="charCitHyperlinkItal"/>
          </w:rPr>
          <w:t>ACT Civil and Administrative Tribunal Act 2008</w:t>
        </w:r>
      </w:hyperlink>
      <w:r w:rsidR="00EF48C5" w:rsidRPr="00B669BF">
        <w:t>, s 55A).</w:t>
      </w:r>
    </w:p>
    <w:p w14:paraId="094E1211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1317C5D5" w14:textId="77777777" w:rsidR="00691558" w:rsidRPr="00B669BF" w:rsidRDefault="00B669BF" w:rsidP="00B669BF">
      <w:pPr>
        <w:pStyle w:val="AH2Part"/>
      </w:pPr>
      <w:bookmarkStart w:id="27" w:name="_Toc3881656"/>
      <w:r w:rsidRPr="00B669BF">
        <w:rPr>
          <w:rStyle w:val="CharPartNo"/>
        </w:rPr>
        <w:lastRenderedPageBreak/>
        <w:t>Part 7</w:t>
      </w:r>
      <w:r w:rsidRPr="00B669BF">
        <w:tab/>
      </w:r>
      <w:r w:rsidR="00691558" w:rsidRPr="00B669BF">
        <w:rPr>
          <w:rStyle w:val="CharPartText"/>
        </w:rPr>
        <w:t>Judicial Commissions Act 1994</w:t>
      </w:r>
      <w:bookmarkEnd w:id="27"/>
    </w:p>
    <w:p w14:paraId="120D43F0" w14:textId="77777777" w:rsidR="00691558" w:rsidRPr="00B669BF" w:rsidRDefault="00B669BF" w:rsidP="00B669BF">
      <w:pPr>
        <w:pStyle w:val="AH5Sec"/>
        <w:shd w:val="pct25" w:color="auto" w:fill="auto"/>
      </w:pPr>
      <w:bookmarkStart w:id="28" w:name="_Toc3881657"/>
      <w:r w:rsidRPr="00B669BF">
        <w:rPr>
          <w:rStyle w:val="CharSectNo"/>
        </w:rPr>
        <w:t>20</w:t>
      </w:r>
      <w:r w:rsidRPr="00B669BF">
        <w:tab/>
      </w:r>
      <w:r w:rsidR="00AF7668" w:rsidRPr="00B669BF">
        <w:t xml:space="preserve">Dictionary, definition of </w:t>
      </w:r>
      <w:r w:rsidR="00AF7668" w:rsidRPr="00B669BF">
        <w:rPr>
          <w:rStyle w:val="charItals"/>
        </w:rPr>
        <w:t>judicial officer</w:t>
      </w:r>
      <w:r w:rsidR="00AF7668" w:rsidRPr="00B669BF">
        <w:t>, paragraph (c)</w:t>
      </w:r>
      <w:bookmarkEnd w:id="28"/>
    </w:p>
    <w:p w14:paraId="21F41393" w14:textId="77777777" w:rsidR="00691558" w:rsidRPr="00B669BF" w:rsidRDefault="00AF7668" w:rsidP="00691558">
      <w:pPr>
        <w:pStyle w:val="direction"/>
      </w:pPr>
      <w:r w:rsidRPr="00B669BF">
        <w:t>substitute</w:t>
      </w:r>
    </w:p>
    <w:p w14:paraId="2B9FA986" w14:textId="77777777" w:rsidR="008A49FB" w:rsidRPr="00B669BF" w:rsidRDefault="000F3D40" w:rsidP="00AF7668">
      <w:pPr>
        <w:pStyle w:val="Ipara"/>
      </w:pPr>
      <w:r w:rsidRPr="00B669BF">
        <w:tab/>
        <w:t>(c)</w:t>
      </w:r>
      <w:r w:rsidRPr="00B669BF">
        <w:tab/>
        <w:t>a magistrate (including</w:t>
      </w:r>
      <w:r w:rsidR="00AF7668" w:rsidRPr="00B669BF">
        <w:t xml:space="preserve"> </w:t>
      </w:r>
      <w:r w:rsidRPr="00B669BF">
        <w:t>c</w:t>
      </w:r>
      <w:r w:rsidR="00891F35" w:rsidRPr="00B669BF">
        <w:t>oroner</w:t>
      </w:r>
      <w:r w:rsidR="00AF7668" w:rsidRPr="00B669BF">
        <w:t>); or</w:t>
      </w:r>
    </w:p>
    <w:p w14:paraId="27373939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0C9AF463" w14:textId="77777777" w:rsidR="00A41C94" w:rsidRPr="00B669BF" w:rsidRDefault="00B669BF" w:rsidP="00B669BF">
      <w:pPr>
        <w:pStyle w:val="AH2Part"/>
      </w:pPr>
      <w:bookmarkStart w:id="29" w:name="_Toc3881658"/>
      <w:r w:rsidRPr="00B669BF">
        <w:rPr>
          <w:rStyle w:val="CharPartNo"/>
        </w:rPr>
        <w:lastRenderedPageBreak/>
        <w:t>Part 8</w:t>
      </w:r>
      <w:r w:rsidRPr="00B669BF">
        <w:tab/>
      </w:r>
      <w:r w:rsidR="00A41C94" w:rsidRPr="00B669BF">
        <w:rPr>
          <w:rStyle w:val="CharPartText"/>
        </w:rPr>
        <w:t>Juries Regulation 2018</w:t>
      </w:r>
      <w:bookmarkEnd w:id="29"/>
    </w:p>
    <w:p w14:paraId="2F9E21AE" w14:textId="77777777" w:rsidR="00A41C94" w:rsidRPr="00B669BF" w:rsidRDefault="00B669BF" w:rsidP="00B669BF">
      <w:pPr>
        <w:pStyle w:val="AH5Sec"/>
        <w:shd w:val="pct25" w:color="auto" w:fill="auto"/>
      </w:pPr>
      <w:bookmarkStart w:id="30" w:name="_Toc3881659"/>
      <w:r w:rsidRPr="00B669BF">
        <w:rPr>
          <w:rStyle w:val="CharSectNo"/>
        </w:rPr>
        <w:t>21</w:t>
      </w:r>
      <w:r w:rsidRPr="00B669BF">
        <w:tab/>
      </w:r>
      <w:r w:rsidR="00A41C94" w:rsidRPr="00B669BF">
        <w:t>Exempt people</w:t>
      </w:r>
      <w:r w:rsidR="00A41C94" w:rsidRPr="00B669BF">
        <w:br/>
        <w:t xml:space="preserve">Schedule 1, </w:t>
      </w:r>
      <w:r w:rsidR="00B835D6" w:rsidRPr="00B669BF">
        <w:t>table</w:t>
      </w:r>
      <w:r w:rsidR="00A41C94" w:rsidRPr="00B669BF">
        <w:t xml:space="preserve"> 1.3, item 8</w:t>
      </w:r>
      <w:r w:rsidR="00DD081E" w:rsidRPr="00B669BF">
        <w:t>, column 2</w:t>
      </w:r>
      <w:bookmarkEnd w:id="30"/>
    </w:p>
    <w:p w14:paraId="607ECE06" w14:textId="77777777" w:rsidR="00A41C94" w:rsidRPr="00B669BF" w:rsidRDefault="00416FCC" w:rsidP="00A41C94">
      <w:pPr>
        <w:pStyle w:val="direction"/>
      </w:pPr>
      <w:r w:rsidRPr="00B669BF">
        <w:t>substitute</w:t>
      </w:r>
    </w:p>
    <w:p w14:paraId="7BB2B6C2" w14:textId="77777777" w:rsidR="00B835D6" w:rsidRPr="00B669BF" w:rsidRDefault="00416FCC" w:rsidP="006605FC">
      <w:pPr>
        <w:pStyle w:val="TableText10"/>
        <w:ind w:left="1106"/>
      </w:pPr>
      <w:r w:rsidRPr="00B669BF">
        <w:t>a person</w:t>
      </w:r>
      <w:r w:rsidR="00DD081E" w:rsidRPr="00B669BF">
        <w:t xml:space="preserve"> engaged in full-time or part-time duties as a member of an emergency service (not including on a casual or volunteer basis)</w:t>
      </w:r>
    </w:p>
    <w:p w14:paraId="121A36FA" w14:textId="77777777" w:rsidR="00B835D6" w:rsidRPr="00B669BF" w:rsidRDefault="00B669BF" w:rsidP="00B669BF">
      <w:pPr>
        <w:pStyle w:val="AH5Sec"/>
        <w:shd w:val="pct25" w:color="auto" w:fill="auto"/>
      </w:pPr>
      <w:bookmarkStart w:id="31" w:name="_Toc3881660"/>
      <w:r w:rsidRPr="00B669BF">
        <w:rPr>
          <w:rStyle w:val="CharSectNo"/>
        </w:rPr>
        <w:t>22</w:t>
      </w:r>
      <w:r w:rsidRPr="00B669BF">
        <w:tab/>
      </w:r>
      <w:r w:rsidR="00B835D6" w:rsidRPr="00B669BF">
        <w:t>People who may claim exemption</w:t>
      </w:r>
      <w:r w:rsidR="00B835D6" w:rsidRPr="00B669BF">
        <w:br/>
        <w:t>Schedule 1, table 1.4, item 3</w:t>
      </w:r>
      <w:r w:rsidR="00145107" w:rsidRPr="00B669BF">
        <w:t>, column 2</w:t>
      </w:r>
      <w:bookmarkEnd w:id="31"/>
    </w:p>
    <w:p w14:paraId="12BBCA19" w14:textId="77777777" w:rsidR="00B835D6" w:rsidRPr="00B669BF" w:rsidRDefault="00027E23" w:rsidP="00B835D6">
      <w:pPr>
        <w:pStyle w:val="direction"/>
      </w:pPr>
      <w:r w:rsidRPr="00B669BF">
        <w:t>omit</w:t>
      </w:r>
    </w:p>
    <w:p w14:paraId="4944DA2D" w14:textId="77777777" w:rsidR="00B835D6" w:rsidRPr="00B669BF" w:rsidRDefault="00B835D6" w:rsidP="006605FC">
      <w:pPr>
        <w:pStyle w:val="TableText10"/>
        <w:ind w:left="1106"/>
      </w:pPr>
      <w:r w:rsidRPr="00B669BF">
        <w:t>engaged in full-time</w:t>
      </w:r>
      <w:r w:rsidR="00027E23" w:rsidRPr="00B669BF">
        <w:t xml:space="preserve"> teaching of organised classes</w:t>
      </w:r>
    </w:p>
    <w:p w14:paraId="7172D9EB" w14:textId="77777777" w:rsidR="00B835D6" w:rsidRPr="00B669BF" w:rsidRDefault="00027E23" w:rsidP="00B835D6">
      <w:pPr>
        <w:pStyle w:val="direction"/>
      </w:pPr>
      <w:r w:rsidRPr="00B669BF">
        <w:t>substitute</w:t>
      </w:r>
    </w:p>
    <w:p w14:paraId="5E1F09F3" w14:textId="77777777" w:rsidR="00027E23" w:rsidRPr="00B669BF" w:rsidRDefault="00027E23" w:rsidP="006605FC">
      <w:pPr>
        <w:pStyle w:val="TableText10"/>
        <w:ind w:left="1106"/>
      </w:pPr>
      <w:r w:rsidRPr="00B669BF">
        <w:t>engaged in full-time or part-time teaching of organised classes (not including on a casual or voluntary basis)</w:t>
      </w:r>
    </w:p>
    <w:p w14:paraId="67CD9999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558A791E" w14:textId="77777777" w:rsidR="00955E68" w:rsidRPr="00B669BF" w:rsidRDefault="00B669BF" w:rsidP="00B669BF">
      <w:pPr>
        <w:pStyle w:val="AH2Part"/>
      </w:pPr>
      <w:bookmarkStart w:id="32" w:name="_Toc3881661"/>
      <w:r w:rsidRPr="00B669BF">
        <w:rPr>
          <w:rStyle w:val="CharPartNo"/>
        </w:rPr>
        <w:lastRenderedPageBreak/>
        <w:t>Part 9</w:t>
      </w:r>
      <w:r w:rsidRPr="00B669BF">
        <w:tab/>
      </w:r>
      <w:r w:rsidR="00955E68" w:rsidRPr="00B669BF">
        <w:rPr>
          <w:rStyle w:val="CharPartText"/>
        </w:rPr>
        <w:t>Legal Aid Act 1977</w:t>
      </w:r>
      <w:bookmarkEnd w:id="32"/>
    </w:p>
    <w:p w14:paraId="3C555B60" w14:textId="77777777" w:rsidR="004604F0" w:rsidRPr="00B669BF" w:rsidRDefault="00B669BF" w:rsidP="00B669BF">
      <w:pPr>
        <w:pStyle w:val="AH5Sec"/>
        <w:shd w:val="pct25" w:color="auto" w:fill="auto"/>
      </w:pPr>
      <w:bookmarkStart w:id="33" w:name="_Toc3881662"/>
      <w:r w:rsidRPr="00B669BF">
        <w:rPr>
          <w:rStyle w:val="CharSectNo"/>
        </w:rPr>
        <w:t>23</w:t>
      </w:r>
      <w:r w:rsidRPr="00B669BF">
        <w:tab/>
      </w:r>
      <w:r w:rsidR="008D24AB" w:rsidRPr="00B669BF">
        <w:t>Arranging for services of private legal practitioners</w:t>
      </w:r>
      <w:r w:rsidR="008D24AB" w:rsidRPr="00B669BF">
        <w:br/>
        <w:t>Section 31B</w:t>
      </w:r>
      <w:r w:rsidR="00212BC5" w:rsidRPr="00B669BF">
        <w:t xml:space="preserve"> (2)</w:t>
      </w:r>
      <w:bookmarkEnd w:id="33"/>
    </w:p>
    <w:p w14:paraId="319F45CC" w14:textId="77777777" w:rsidR="00893712" w:rsidRPr="00B669BF" w:rsidRDefault="00893712" w:rsidP="008D24AB">
      <w:pPr>
        <w:pStyle w:val="direction"/>
      </w:pPr>
      <w:r w:rsidRPr="00B669BF">
        <w:t>before</w:t>
      </w:r>
    </w:p>
    <w:p w14:paraId="4645675E" w14:textId="77777777" w:rsidR="00893712" w:rsidRPr="00B669BF" w:rsidRDefault="00893712" w:rsidP="00893712">
      <w:pPr>
        <w:pStyle w:val="Amainreturn"/>
      </w:pPr>
      <w:r w:rsidRPr="00B669BF">
        <w:t>interests of the person</w:t>
      </w:r>
    </w:p>
    <w:p w14:paraId="6F9B6D31" w14:textId="77777777" w:rsidR="008D24AB" w:rsidRPr="00B669BF" w:rsidRDefault="00893712" w:rsidP="008D24AB">
      <w:pPr>
        <w:pStyle w:val="direction"/>
      </w:pPr>
      <w:r w:rsidRPr="00B669BF">
        <w:t>insert</w:t>
      </w:r>
    </w:p>
    <w:p w14:paraId="38B8EE28" w14:textId="77777777" w:rsidR="00893712" w:rsidRPr="00B669BF" w:rsidRDefault="00893712" w:rsidP="00893712">
      <w:pPr>
        <w:pStyle w:val="Amainreturn"/>
      </w:pPr>
      <w:r w:rsidRPr="00B669BF">
        <w:t>needs and</w:t>
      </w:r>
    </w:p>
    <w:p w14:paraId="29954A07" w14:textId="77777777" w:rsidR="00893712" w:rsidRPr="00B669BF" w:rsidRDefault="00B669BF" w:rsidP="00B669BF">
      <w:pPr>
        <w:pStyle w:val="AH5Sec"/>
        <w:shd w:val="pct25" w:color="auto" w:fill="auto"/>
      </w:pPr>
      <w:bookmarkStart w:id="34" w:name="_Toc3881663"/>
      <w:r w:rsidRPr="00B669BF">
        <w:rPr>
          <w:rStyle w:val="CharSectNo"/>
        </w:rPr>
        <w:t>24</w:t>
      </w:r>
      <w:r w:rsidRPr="00B669BF">
        <w:tab/>
      </w:r>
      <w:r w:rsidR="00893712" w:rsidRPr="00B669BF">
        <w:t>Section 31B (3)</w:t>
      </w:r>
      <w:bookmarkEnd w:id="34"/>
    </w:p>
    <w:p w14:paraId="5F45ABAF" w14:textId="77777777" w:rsidR="00893712" w:rsidRPr="00B669BF" w:rsidRDefault="00893712" w:rsidP="00893712">
      <w:pPr>
        <w:pStyle w:val="direction"/>
      </w:pPr>
      <w:r w:rsidRPr="00B669BF">
        <w:t>substitute</w:t>
      </w:r>
    </w:p>
    <w:p w14:paraId="0ED83ACF" w14:textId="77777777" w:rsidR="00F7538E" w:rsidRPr="00B669BF" w:rsidRDefault="00041A31" w:rsidP="00BA7B64">
      <w:pPr>
        <w:pStyle w:val="IMain"/>
      </w:pPr>
      <w:r w:rsidRPr="00B669BF">
        <w:tab/>
        <w:t>(3)</w:t>
      </w:r>
      <w:r w:rsidRPr="00B669BF">
        <w:tab/>
      </w:r>
      <w:r w:rsidR="005E1870" w:rsidRPr="00B669BF">
        <w:t>The commission must, after taking into account the considerations mentioned</w:t>
      </w:r>
      <w:r w:rsidRPr="00B669BF">
        <w:t xml:space="preserve"> </w:t>
      </w:r>
      <w:r w:rsidR="005E1870" w:rsidRPr="00B669BF">
        <w:t>in</w:t>
      </w:r>
      <w:r w:rsidRPr="00B669BF">
        <w:t xml:space="preserve"> </w:t>
      </w:r>
      <w:r w:rsidR="005E1870" w:rsidRPr="00B669BF">
        <w:t>subsection</w:t>
      </w:r>
      <w:r w:rsidRPr="00B669BF">
        <w:t xml:space="preserve"> </w:t>
      </w:r>
      <w:r w:rsidR="005E1870" w:rsidRPr="00B669BF">
        <w:t>(2),</w:t>
      </w:r>
      <w:r w:rsidRPr="00B669BF">
        <w:t xml:space="preserve"> </w:t>
      </w:r>
      <w:r w:rsidR="005E1870" w:rsidRPr="00B669BF">
        <w:t>ensure</w:t>
      </w:r>
      <w:r w:rsidRPr="00B669BF">
        <w:t xml:space="preserve"> </w:t>
      </w:r>
      <w:r w:rsidR="005E1870" w:rsidRPr="00B669BF">
        <w:t>that</w:t>
      </w:r>
      <w:r w:rsidRPr="00B669BF">
        <w:t xml:space="preserve"> </w:t>
      </w:r>
      <w:r w:rsidR="005E1870" w:rsidRPr="00B669BF">
        <w:t>selection</w:t>
      </w:r>
      <w:r w:rsidRPr="00B669BF">
        <w:t xml:space="preserve"> </w:t>
      </w:r>
      <w:r w:rsidR="005E1870" w:rsidRPr="00B669BF">
        <w:t>of</w:t>
      </w:r>
      <w:r w:rsidRPr="00B669BF">
        <w:t xml:space="preserve"> </w:t>
      </w:r>
      <w:r w:rsidR="005E1870" w:rsidRPr="00B669BF">
        <w:t>a</w:t>
      </w:r>
      <w:r w:rsidRPr="00B669BF">
        <w:t xml:space="preserve"> </w:t>
      </w:r>
      <w:r w:rsidR="005E1870" w:rsidRPr="00B669BF">
        <w:t>listed</w:t>
      </w:r>
      <w:r w:rsidRPr="00B669BF">
        <w:t xml:space="preserve"> </w:t>
      </w:r>
      <w:r w:rsidR="005E1870" w:rsidRPr="00B669BF">
        <w:t xml:space="preserve">practitioner to provide legal assistance is made </w:t>
      </w:r>
      <w:r w:rsidRPr="00B669BF">
        <w:t xml:space="preserve">having </w:t>
      </w:r>
      <w:r w:rsidR="005E1870" w:rsidRPr="00B669BF">
        <w:t>regard to</w:t>
      </w:r>
      <w:r w:rsidR="00BA7B64" w:rsidRPr="00B669BF">
        <w:t xml:space="preserve"> t</w:t>
      </w:r>
      <w:r w:rsidRPr="00B669BF">
        <w:t>he practitioner’s expertise.</w:t>
      </w:r>
    </w:p>
    <w:p w14:paraId="1854CFB3" w14:textId="77777777" w:rsidR="00955E68" w:rsidRPr="00B669BF" w:rsidRDefault="00B669BF" w:rsidP="00B669BF">
      <w:pPr>
        <w:pStyle w:val="AH5Sec"/>
        <w:shd w:val="pct25" w:color="auto" w:fill="auto"/>
      </w:pPr>
      <w:bookmarkStart w:id="35" w:name="_Toc3881664"/>
      <w:r w:rsidRPr="00B669BF">
        <w:rPr>
          <w:rStyle w:val="CharSectNo"/>
        </w:rPr>
        <w:t>25</w:t>
      </w:r>
      <w:r w:rsidRPr="00B669BF">
        <w:tab/>
      </w:r>
      <w:r w:rsidR="00955E68" w:rsidRPr="00B669BF">
        <w:t>Section 35B</w:t>
      </w:r>
      <w:bookmarkEnd w:id="35"/>
    </w:p>
    <w:p w14:paraId="08B0B7DC" w14:textId="77777777" w:rsidR="00955E68" w:rsidRPr="00B669BF" w:rsidRDefault="00955E68" w:rsidP="00955E68">
      <w:pPr>
        <w:pStyle w:val="direction"/>
      </w:pPr>
      <w:r w:rsidRPr="00B669BF">
        <w:t>substitute</w:t>
      </w:r>
    </w:p>
    <w:p w14:paraId="7E8A1E60" w14:textId="77777777" w:rsidR="00D3684D" w:rsidRPr="00B669BF" w:rsidRDefault="00D3684D" w:rsidP="00D3684D">
      <w:pPr>
        <w:pStyle w:val="IH5Sec"/>
      </w:pPr>
      <w:r w:rsidRPr="00B669BF">
        <w:t>35B</w:t>
      </w:r>
      <w:r w:rsidRPr="00B669BF">
        <w:tab/>
        <w:t xml:space="preserve">Power of commission to </w:t>
      </w:r>
      <w:r w:rsidR="006334E5" w:rsidRPr="00B669BF">
        <w:t>provide</w:t>
      </w:r>
      <w:r w:rsidRPr="00B669BF">
        <w:t xml:space="preserve"> approved negotiation</w:t>
      </w:r>
    </w:p>
    <w:p w14:paraId="13BC5691" w14:textId="77777777" w:rsidR="00955E68" w:rsidRPr="00B669BF" w:rsidRDefault="00D3684D" w:rsidP="00955E68">
      <w:pPr>
        <w:pStyle w:val="Amainreturn"/>
      </w:pPr>
      <w:r w:rsidRPr="00B669BF">
        <w:t xml:space="preserve">The commission may provide approved negotiation to all parties </w:t>
      </w:r>
      <w:r w:rsidR="00955E68" w:rsidRPr="00B669BF">
        <w:t>in a matter or proceeding whether or not a party</w:t>
      </w:r>
      <w:r w:rsidR="009B381E" w:rsidRPr="00B669BF">
        <w:t xml:space="preserve"> is receiving</w:t>
      </w:r>
      <w:r w:rsidR="00955E68" w:rsidRPr="00B669BF">
        <w:t xml:space="preserve"> legal assistance from the commission for the matter or proceeding.</w:t>
      </w:r>
    </w:p>
    <w:p w14:paraId="3B51BEBC" w14:textId="77777777" w:rsidR="00090004" w:rsidRPr="00B669BF" w:rsidRDefault="00B669BF" w:rsidP="00B669BF">
      <w:pPr>
        <w:pStyle w:val="AH5Sec"/>
        <w:shd w:val="pct25" w:color="auto" w:fill="auto"/>
      </w:pPr>
      <w:bookmarkStart w:id="36" w:name="_Toc3881665"/>
      <w:r w:rsidRPr="00B669BF">
        <w:rPr>
          <w:rStyle w:val="CharSectNo"/>
        </w:rPr>
        <w:lastRenderedPageBreak/>
        <w:t>26</w:t>
      </w:r>
      <w:r w:rsidRPr="00B669BF">
        <w:tab/>
      </w:r>
      <w:r w:rsidR="00090004" w:rsidRPr="00B669BF">
        <w:t>Section 37</w:t>
      </w:r>
      <w:bookmarkEnd w:id="36"/>
    </w:p>
    <w:p w14:paraId="4A0F05C4" w14:textId="77777777" w:rsidR="00090004" w:rsidRPr="00B669BF" w:rsidRDefault="00090004" w:rsidP="00090004">
      <w:pPr>
        <w:pStyle w:val="direction"/>
      </w:pPr>
      <w:r w:rsidRPr="00B669BF">
        <w:t>substitute</w:t>
      </w:r>
    </w:p>
    <w:p w14:paraId="3D5D1761" w14:textId="77777777" w:rsidR="00090004" w:rsidRPr="00B669BF" w:rsidRDefault="00090004" w:rsidP="00090004">
      <w:pPr>
        <w:pStyle w:val="IH5Sec"/>
      </w:pPr>
      <w:r w:rsidRPr="00B669BF">
        <w:t>37</w:t>
      </w:r>
      <w:r w:rsidRPr="00B669BF">
        <w:tab/>
        <w:t>Establishment and constitution of review committees</w:t>
      </w:r>
    </w:p>
    <w:p w14:paraId="3756C2A6" w14:textId="77777777" w:rsidR="00090004" w:rsidRPr="00B669BF" w:rsidRDefault="00090004" w:rsidP="00090004">
      <w:pPr>
        <w:pStyle w:val="IMain"/>
        <w:keepNext/>
      </w:pPr>
      <w:r w:rsidRPr="00B669BF">
        <w:tab/>
        <w:t>(1)</w:t>
      </w:r>
      <w:r w:rsidRPr="00B669BF">
        <w:tab/>
        <w:t>The chief executive officer may establish review committees for this Act.</w:t>
      </w:r>
    </w:p>
    <w:p w14:paraId="16762F0D" w14:textId="77777777" w:rsidR="00090004" w:rsidRPr="00B669BF" w:rsidRDefault="00090004" w:rsidP="00090004">
      <w:pPr>
        <w:pStyle w:val="IMain"/>
        <w:keepNext/>
      </w:pPr>
      <w:r w:rsidRPr="00B669BF">
        <w:tab/>
        <w:t>(2)</w:t>
      </w:r>
      <w:r w:rsidRPr="00B669BF">
        <w:tab/>
        <w:t>A review committee must consist of 3 members.</w:t>
      </w:r>
    </w:p>
    <w:p w14:paraId="4EF7C9E8" w14:textId="77777777" w:rsidR="00090004" w:rsidRPr="00B669BF" w:rsidRDefault="00090004" w:rsidP="00090004">
      <w:pPr>
        <w:pStyle w:val="IMain"/>
        <w:keepNext/>
      </w:pPr>
      <w:r w:rsidRPr="00B669BF">
        <w:tab/>
        <w:t>(3)</w:t>
      </w:r>
      <w:r w:rsidRPr="00B669BF">
        <w:tab/>
        <w:t>The members must be chosen from the following 3 panels:</w:t>
      </w:r>
    </w:p>
    <w:p w14:paraId="1309AE5D" w14:textId="77777777" w:rsidR="00090004" w:rsidRPr="00B669BF" w:rsidRDefault="00090004" w:rsidP="00090004">
      <w:pPr>
        <w:pStyle w:val="Ipara"/>
        <w:keepNext/>
      </w:pPr>
      <w:r w:rsidRPr="00B669BF">
        <w:tab/>
        <w:t>(a)</w:t>
      </w:r>
      <w:r w:rsidRPr="00B669BF">
        <w:tab/>
        <w:t>the private legal practitioners panel;</w:t>
      </w:r>
    </w:p>
    <w:p w14:paraId="7572DA88" w14:textId="77777777" w:rsidR="00090004" w:rsidRPr="00B669BF" w:rsidRDefault="00090004" w:rsidP="00090004">
      <w:pPr>
        <w:pStyle w:val="Ipara"/>
      </w:pPr>
      <w:r w:rsidRPr="00B669BF">
        <w:tab/>
        <w:t>(b)</w:t>
      </w:r>
      <w:r w:rsidRPr="00B669BF">
        <w:tab/>
        <w:t>the Australian legal practitioners panel;</w:t>
      </w:r>
    </w:p>
    <w:p w14:paraId="52368ED0" w14:textId="77777777" w:rsidR="00090004" w:rsidRPr="00B669BF" w:rsidRDefault="00090004" w:rsidP="00090004">
      <w:pPr>
        <w:pStyle w:val="Ipara"/>
      </w:pPr>
      <w:r w:rsidRPr="00B669BF">
        <w:tab/>
        <w:t>(c)</w:t>
      </w:r>
      <w:r w:rsidRPr="00B669BF">
        <w:tab/>
        <w:t>the non-legal practitioners panel.</w:t>
      </w:r>
    </w:p>
    <w:p w14:paraId="1211A1B3" w14:textId="77777777" w:rsidR="00090004" w:rsidRPr="00B669BF" w:rsidRDefault="00090004" w:rsidP="00090004">
      <w:pPr>
        <w:pStyle w:val="IMain"/>
      </w:pPr>
      <w:r w:rsidRPr="00B669BF">
        <w:tab/>
        <w:t>(4)</w:t>
      </w:r>
      <w:r w:rsidRPr="00B669BF">
        <w:tab/>
        <w:t>At least 1 of the members must be a legal practitioner.</w:t>
      </w:r>
    </w:p>
    <w:p w14:paraId="4975053A" w14:textId="77777777" w:rsidR="00090004" w:rsidRPr="00B669BF" w:rsidRDefault="00090004" w:rsidP="00090004">
      <w:pPr>
        <w:pStyle w:val="IMain"/>
      </w:pPr>
      <w:r w:rsidRPr="00B669BF">
        <w:tab/>
        <w:t>(5)</w:t>
      </w:r>
      <w:r w:rsidRPr="00B669BF">
        <w:tab/>
        <w:t>A review committee need not include a member from each of the panels.</w:t>
      </w:r>
    </w:p>
    <w:p w14:paraId="29565A90" w14:textId="77777777" w:rsidR="00090004" w:rsidRPr="00B669BF" w:rsidRDefault="00090004" w:rsidP="00090004">
      <w:pPr>
        <w:pStyle w:val="IMain"/>
      </w:pPr>
      <w:r w:rsidRPr="00B669BF">
        <w:tab/>
        <w:t>(6)</w:t>
      </w:r>
      <w:r w:rsidRPr="00B669BF">
        <w:tab/>
        <w:t xml:space="preserve">The </w:t>
      </w:r>
      <w:r w:rsidRPr="00B669BF">
        <w:rPr>
          <w:rStyle w:val="charBoldItals"/>
        </w:rPr>
        <w:t>private legal practitioners panel</w:t>
      </w:r>
      <w:r w:rsidRPr="00B669BF">
        <w:t xml:space="preserve"> is—</w:t>
      </w:r>
    </w:p>
    <w:p w14:paraId="70DD0DA4" w14:textId="77777777" w:rsidR="00090004" w:rsidRPr="00B669BF" w:rsidRDefault="00090004" w:rsidP="00090004">
      <w:pPr>
        <w:pStyle w:val="Ipara"/>
        <w:keepNext/>
      </w:pPr>
      <w:r w:rsidRPr="00B669BF">
        <w:tab/>
        <w:t>(a)</w:t>
      </w:r>
      <w:r w:rsidRPr="00B669BF">
        <w:tab/>
        <w:t>a panel of up to 14 private legal practitioners nominated by the council of the bar association and approved by the Minister; or</w:t>
      </w:r>
    </w:p>
    <w:p w14:paraId="6B6149C8" w14:textId="77777777" w:rsidR="00090004" w:rsidRPr="00B669BF" w:rsidRDefault="00090004" w:rsidP="00090004">
      <w:pPr>
        <w:pStyle w:val="Ipara"/>
      </w:pPr>
      <w:r w:rsidRPr="00B669BF">
        <w:tab/>
        <w:t>(b)</w:t>
      </w:r>
      <w:r w:rsidRPr="00B669BF">
        <w:tab/>
        <w:t>if the council does not nominate a panel within 30 days after receiving a written request from the Minister to do so—a panel of private legal practitioners chosen by the Minister.</w:t>
      </w:r>
    </w:p>
    <w:p w14:paraId="0E586B94" w14:textId="77777777" w:rsidR="00090004" w:rsidRPr="00B669BF" w:rsidRDefault="00090004" w:rsidP="00090004">
      <w:pPr>
        <w:pStyle w:val="IMain"/>
      </w:pPr>
      <w:r w:rsidRPr="00B669BF">
        <w:tab/>
        <w:t>(7)</w:t>
      </w:r>
      <w:r w:rsidRPr="00B669BF">
        <w:tab/>
        <w:t xml:space="preserve">The </w:t>
      </w:r>
      <w:r w:rsidRPr="00B669BF">
        <w:rPr>
          <w:rStyle w:val="charBoldItals"/>
        </w:rPr>
        <w:t>Australian legal practitioners panel</w:t>
      </w:r>
      <w:r w:rsidRPr="00B669BF">
        <w:t xml:space="preserve"> is—</w:t>
      </w:r>
    </w:p>
    <w:p w14:paraId="7123D239" w14:textId="77777777" w:rsidR="00090004" w:rsidRPr="00B669BF" w:rsidRDefault="00090004" w:rsidP="00090004">
      <w:pPr>
        <w:pStyle w:val="Ipara"/>
        <w:keepNext/>
      </w:pPr>
      <w:r w:rsidRPr="00B669BF">
        <w:tab/>
        <w:t>(a)</w:t>
      </w:r>
      <w:r w:rsidRPr="00B669BF">
        <w:tab/>
        <w:t>a panel of up to 14 Australian legal practitioners nominated by the council of the law society and approved by the Minister; or</w:t>
      </w:r>
    </w:p>
    <w:p w14:paraId="0644BD29" w14:textId="77777777" w:rsidR="00090004" w:rsidRPr="00B669BF" w:rsidRDefault="00090004" w:rsidP="00090004">
      <w:pPr>
        <w:pStyle w:val="Ipara"/>
      </w:pPr>
      <w:r w:rsidRPr="00B669BF">
        <w:tab/>
        <w:t>(b)</w:t>
      </w:r>
      <w:r w:rsidRPr="00B669BF">
        <w:tab/>
        <w:t>if the council does not nominate a panel within 30 days after receiving a written request from the Minister to do so—a panel of Australian legal practitioners chosen by the Minister.</w:t>
      </w:r>
    </w:p>
    <w:p w14:paraId="16198977" w14:textId="77777777" w:rsidR="00090004" w:rsidRPr="00B669BF" w:rsidRDefault="00090004" w:rsidP="00090004">
      <w:pPr>
        <w:pStyle w:val="IMain"/>
      </w:pPr>
      <w:r w:rsidRPr="00B669BF">
        <w:lastRenderedPageBreak/>
        <w:tab/>
        <w:t>(8)</w:t>
      </w:r>
      <w:r w:rsidRPr="00B669BF">
        <w:tab/>
        <w:t xml:space="preserve">The </w:t>
      </w:r>
      <w:r w:rsidRPr="00B669BF">
        <w:rPr>
          <w:rStyle w:val="charBoldItals"/>
        </w:rPr>
        <w:t>non-legal practitioners panel</w:t>
      </w:r>
      <w:r w:rsidRPr="00B669BF">
        <w:t xml:space="preserve"> is a panel of up to 14 people chosen by the Minister who—</w:t>
      </w:r>
    </w:p>
    <w:p w14:paraId="6CBB5D37" w14:textId="77777777" w:rsidR="00090004" w:rsidRPr="00B669BF" w:rsidRDefault="00090004" w:rsidP="00090004">
      <w:pPr>
        <w:pStyle w:val="Ipara"/>
        <w:keepNext/>
      </w:pPr>
      <w:r w:rsidRPr="00B669BF">
        <w:tab/>
        <w:t>(a)</w:t>
      </w:r>
      <w:r w:rsidRPr="00B669BF">
        <w:tab/>
        <w:t>have qualifications or experience relevant to the exercise of the functions of a review committee; but</w:t>
      </w:r>
    </w:p>
    <w:p w14:paraId="6AF3EFA7" w14:textId="77777777" w:rsidR="00090004" w:rsidRPr="00B669BF" w:rsidRDefault="00090004" w:rsidP="00090004">
      <w:pPr>
        <w:pStyle w:val="Ipara"/>
      </w:pPr>
      <w:r w:rsidRPr="00B669BF">
        <w:tab/>
        <w:t>(b)</w:t>
      </w:r>
      <w:r w:rsidRPr="00B669BF">
        <w:tab/>
        <w:t>are not legal practitioners or members or officers of the commission.</w:t>
      </w:r>
    </w:p>
    <w:p w14:paraId="2B3DD06E" w14:textId="77777777" w:rsidR="00361966" w:rsidRPr="00B669BF" w:rsidRDefault="00B669BF" w:rsidP="00B669BF">
      <w:pPr>
        <w:pStyle w:val="AH5Sec"/>
        <w:shd w:val="pct25" w:color="auto" w:fill="auto"/>
      </w:pPr>
      <w:bookmarkStart w:id="37" w:name="_Toc3881666"/>
      <w:r w:rsidRPr="00B669BF">
        <w:rPr>
          <w:rStyle w:val="CharSectNo"/>
        </w:rPr>
        <w:t>27</w:t>
      </w:r>
      <w:r w:rsidRPr="00B669BF">
        <w:tab/>
      </w:r>
      <w:r w:rsidR="00FA6A12" w:rsidRPr="00B669BF">
        <w:t>Meetings of review committee</w:t>
      </w:r>
      <w:r w:rsidR="00FA6A12" w:rsidRPr="00B669BF">
        <w:br/>
      </w:r>
      <w:r w:rsidR="00361966" w:rsidRPr="00B669BF">
        <w:t>Section 80 (8)</w:t>
      </w:r>
      <w:bookmarkEnd w:id="37"/>
    </w:p>
    <w:p w14:paraId="7D71E20D" w14:textId="77777777" w:rsidR="00361966" w:rsidRPr="00B669BF" w:rsidRDefault="00361966" w:rsidP="00361966">
      <w:pPr>
        <w:pStyle w:val="direction"/>
      </w:pPr>
      <w:r w:rsidRPr="00B669BF">
        <w:t>substitute</w:t>
      </w:r>
    </w:p>
    <w:p w14:paraId="14FA019D" w14:textId="77777777" w:rsidR="00361966" w:rsidRPr="00B669BF" w:rsidRDefault="00361966" w:rsidP="00361966">
      <w:pPr>
        <w:pStyle w:val="IMain"/>
      </w:pPr>
      <w:r w:rsidRPr="00B669BF">
        <w:tab/>
        <w:t>(8)</w:t>
      </w:r>
      <w:r w:rsidRPr="00B669BF">
        <w:tab/>
      </w:r>
      <w:r w:rsidR="00FA6A12" w:rsidRPr="00B669BF">
        <w:t>For</w:t>
      </w:r>
      <w:r w:rsidRPr="00B669BF">
        <w:t xml:space="preserve"> a meeting of a review committee</w:t>
      </w:r>
      <w:r w:rsidR="00F77B74" w:rsidRPr="00B669BF">
        <w:t>,</w:t>
      </w:r>
      <w:r w:rsidRPr="00B669BF">
        <w:t xml:space="preserve"> a </w:t>
      </w:r>
      <w:r w:rsidR="009F5766" w:rsidRPr="00B669BF">
        <w:t xml:space="preserve">quorum is made up </w:t>
      </w:r>
      <w:r w:rsidR="006D08A9" w:rsidRPr="00B669BF">
        <w:t xml:space="preserve">of </w:t>
      </w:r>
      <w:r w:rsidR="00A752E4" w:rsidRPr="00B669BF">
        <w:t>2 members, at least 1 of whom is a legal practitioner.</w:t>
      </w:r>
    </w:p>
    <w:p w14:paraId="561CA54C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23FE3678" w14:textId="77777777" w:rsidR="009C2B1E" w:rsidRPr="00B669BF" w:rsidRDefault="00B669BF" w:rsidP="00B669BF">
      <w:pPr>
        <w:pStyle w:val="AH2Part"/>
      </w:pPr>
      <w:bookmarkStart w:id="38" w:name="_Toc3881667"/>
      <w:r w:rsidRPr="00B669BF">
        <w:rPr>
          <w:rStyle w:val="CharPartNo"/>
        </w:rPr>
        <w:lastRenderedPageBreak/>
        <w:t>Part 10</w:t>
      </w:r>
      <w:r w:rsidRPr="00B669BF">
        <w:tab/>
      </w:r>
      <w:r w:rsidR="009C2B1E" w:rsidRPr="00B669BF">
        <w:rPr>
          <w:rStyle w:val="CharPartText"/>
        </w:rPr>
        <w:t>Legal Profession Regulation 2007</w:t>
      </w:r>
      <w:bookmarkEnd w:id="38"/>
    </w:p>
    <w:p w14:paraId="6A7C559C" w14:textId="77777777" w:rsidR="00FC66FE" w:rsidRPr="00B669BF" w:rsidRDefault="00B669BF" w:rsidP="00B669BF">
      <w:pPr>
        <w:pStyle w:val="AH5Sec"/>
        <w:shd w:val="pct25" w:color="auto" w:fill="auto"/>
      </w:pPr>
      <w:bookmarkStart w:id="39" w:name="_Toc3881668"/>
      <w:r w:rsidRPr="00B669BF">
        <w:rPr>
          <w:rStyle w:val="CharSectNo"/>
        </w:rPr>
        <w:t>28</w:t>
      </w:r>
      <w:r w:rsidRPr="00B669BF">
        <w:tab/>
      </w:r>
      <w:r w:rsidR="00FC66FE" w:rsidRPr="00B669BF">
        <w:t>Criteria for grant or renewal of unrestricted practising certificate—Act,</w:t>
      </w:r>
      <w:r w:rsidR="00FC38CD" w:rsidRPr="00B669BF">
        <w:t> </w:t>
      </w:r>
      <w:r w:rsidR="00FC66FE" w:rsidRPr="00B669BF">
        <w:t>s</w:t>
      </w:r>
      <w:r w:rsidR="00FC38CD" w:rsidRPr="00B669BF">
        <w:t> </w:t>
      </w:r>
      <w:r w:rsidR="00FC66FE" w:rsidRPr="00B669BF">
        <w:t>35</w:t>
      </w:r>
      <w:r w:rsidR="00FC66FE" w:rsidRPr="00B669BF">
        <w:br/>
      </w:r>
      <w:r w:rsidR="009965BE" w:rsidRPr="00B669BF">
        <w:t>T</w:t>
      </w:r>
      <w:r w:rsidR="00FC66FE" w:rsidRPr="00B669BF">
        <w:t>able 10, item 3</w:t>
      </w:r>
      <w:r w:rsidR="009B381E" w:rsidRPr="00B669BF">
        <w:t>,</w:t>
      </w:r>
      <w:r w:rsidR="009965BE" w:rsidRPr="00B669BF">
        <w:t xml:space="preserve"> column 2,</w:t>
      </w:r>
      <w:r w:rsidR="009B381E" w:rsidRPr="00B669BF">
        <w:t xml:space="preserve"> new </w:t>
      </w:r>
      <w:r w:rsidR="00E03016" w:rsidRPr="00B669BF">
        <w:t>paragraph</w:t>
      </w:r>
      <w:r w:rsidR="009B381E" w:rsidRPr="00B669BF">
        <w:t xml:space="preserve"> (b)</w:t>
      </w:r>
      <w:r w:rsidR="00E03016" w:rsidRPr="00B669BF">
        <w:t xml:space="preserve"> (iiia)</w:t>
      </w:r>
      <w:bookmarkEnd w:id="39"/>
    </w:p>
    <w:p w14:paraId="3EED2E78" w14:textId="77777777" w:rsidR="00FC66FE" w:rsidRPr="00B669BF" w:rsidRDefault="00FC66FE" w:rsidP="00FC66FE">
      <w:pPr>
        <w:pStyle w:val="direction"/>
      </w:pPr>
      <w:r w:rsidRPr="00B669BF">
        <w:t>insert</w:t>
      </w:r>
    </w:p>
    <w:p w14:paraId="2C1C818B" w14:textId="77777777" w:rsidR="00FC66FE" w:rsidRPr="00B669BF" w:rsidRDefault="00E03016" w:rsidP="009965BE">
      <w:pPr>
        <w:pStyle w:val="Isubpara"/>
      </w:pPr>
      <w:r w:rsidRPr="00B669BF">
        <w:tab/>
        <w:t>(iiia)</w:t>
      </w:r>
      <w:r w:rsidRPr="00B669BF">
        <w:tab/>
        <w:t>been engaging in legal practice as an in-house lawyer; or</w:t>
      </w:r>
    </w:p>
    <w:p w14:paraId="5CA28411" w14:textId="77777777" w:rsidR="009C2B1E" w:rsidRPr="00B669BF" w:rsidRDefault="00B669BF" w:rsidP="00B669BF">
      <w:pPr>
        <w:pStyle w:val="AH5Sec"/>
        <w:shd w:val="pct25" w:color="auto" w:fill="auto"/>
      </w:pPr>
      <w:bookmarkStart w:id="40" w:name="_Toc3881669"/>
      <w:r w:rsidRPr="00B669BF">
        <w:rPr>
          <w:rStyle w:val="CharSectNo"/>
        </w:rPr>
        <w:t>29</w:t>
      </w:r>
      <w:r w:rsidRPr="00B669BF">
        <w:tab/>
      </w:r>
      <w:r w:rsidR="009C2B1E" w:rsidRPr="00B669BF">
        <w:t>Withdrawing trust money for legal costs—Act, s 229 (1) (b)</w:t>
      </w:r>
      <w:r w:rsidR="009C2B1E" w:rsidRPr="00B669BF">
        <w:br/>
        <w:t>Section 62 (3) (b) (ii)</w:t>
      </w:r>
      <w:bookmarkEnd w:id="40"/>
    </w:p>
    <w:p w14:paraId="61B16075" w14:textId="77777777" w:rsidR="009C2B1E" w:rsidRPr="00B669BF" w:rsidRDefault="009C2B1E" w:rsidP="009C2B1E">
      <w:pPr>
        <w:pStyle w:val="direction"/>
      </w:pPr>
      <w:r w:rsidRPr="00B669BF">
        <w:t>substitute</w:t>
      </w:r>
    </w:p>
    <w:p w14:paraId="6CCE5200" w14:textId="77777777" w:rsidR="00CC229C" w:rsidRPr="00B669BF" w:rsidRDefault="009C2B1E" w:rsidP="00CC229C">
      <w:pPr>
        <w:pStyle w:val="Isubpara"/>
      </w:pPr>
      <w:r w:rsidRPr="00B669BF">
        <w:tab/>
        <w:t>(ii)</w:t>
      </w:r>
      <w:r w:rsidRPr="00B669BF">
        <w:tab/>
      </w:r>
      <w:r w:rsidR="00CC229C" w:rsidRPr="00B669BF">
        <w:t>written notice of</w:t>
      </w:r>
      <w:r w:rsidR="009B381E" w:rsidRPr="00B669BF">
        <w:t xml:space="preserve"> the proposed withdrawal</w:t>
      </w:r>
      <w:r w:rsidR="005B2A0E" w:rsidRPr="00B669BF">
        <w:t xml:space="preserve"> </w:t>
      </w:r>
      <w:r w:rsidR="009B381E" w:rsidRPr="00B669BF">
        <w:t xml:space="preserve">and </w:t>
      </w:r>
      <w:r w:rsidR="00CC229C" w:rsidRPr="00B669BF">
        <w:t xml:space="preserve">when </w:t>
      </w:r>
      <w:r w:rsidR="009B381E" w:rsidRPr="00B669BF">
        <w:t>i</w:t>
      </w:r>
      <w:r w:rsidR="00CC229C" w:rsidRPr="00B669BF">
        <w:t>t</w:t>
      </w:r>
      <w:r w:rsidR="009B381E" w:rsidRPr="00B669BF">
        <w:t xml:space="preserve"> </w:t>
      </w:r>
      <w:r w:rsidR="00CC229C" w:rsidRPr="00B669BF">
        <w:t>will occur.</w:t>
      </w:r>
    </w:p>
    <w:p w14:paraId="422CC09D" w14:textId="77777777" w:rsidR="006324E6" w:rsidRPr="00B669BF" w:rsidRDefault="006324E6" w:rsidP="00B669BF">
      <w:pPr>
        <w:pStyle w:val="PageBreak"/>
        <w:suppressLineNumbers/>
      </w:pPr>
      <w:r w:rsidRPr="00B669BF">
        <w:br w:type="page"/>
      </w:r>
    </w:p>
    <w:p w14:paraId="49E60F31" w14:textId="77777777" w:rsidR="006324E6" w:rsidRPr="00B669BF" w:rsidRDefault="00B669BF" w:rsidP="00B669BF">
      <w:pPr>
        <w:pStyle w:val="AH2Part"/>
      </w:pPr>
      <w:bookmarkStart w:id="41" w:name="_Toc3881670"/>
      <w:r w:rsidRPr="00B669BF">
        <w:rPr>
          <w:rStyle w:val="CharPartNo"/>
        </w:rPr>
        <w:lastRenderedPageBreak/>
        <w:t>Part 11</w:t>
      </w:r>
      <w:r w:rsidRPr="00B669BF">
        <w:tab/>
      </w:r>
      <w:r w:rsidR="006324E6" w:rsidRPr="00B669BF">
        <w:rPr>
          <w:rStyle w:val="CharPartText"/>
        </w:rPr>
        <w:t>Magistrates Court Act 1930</w:t>
      </w:r>
      <w:bookmarkEnd w:id="41"/>
    </w:p>
    <w:p w14:paraId="19E1A192" w14:textId="77777777" w:rsidR="006324E6" w:rsidRPr="00B669BF" w:rsidRDefault="00B669BF" w:rsidP="00B669BF">
      <w:pPr>
        <w:pStyle w:val="AH5Sec"/>
        <w:shd w:val="pct25" w:color="auto" w:fill="auto"/>
      </w:pPr>
      <w:bookmarkStart w:id="42" w:name="_Toc3881671"/>
      <w:r w:rsidRPr="00B669BF">
        <w:rPr>
          <w:rStyle w:val="CharSectNo"/>
        </w:rPr>
        <w:t>30</w:t>
      </w:r>
      <w:r w:rsidRPr="00B669BF">
        <w:tab/>
      </w:r>
      <w:r w:rsidR="006324E6" w:rsidRPr="00B669BF">
        <w:t>Personal actions at law—amount or value</w:t>
      </w:r>
      <w:r w:rsidR="006324E6" w:rsidRPr="00B669BF">
        <w:br/>
        <w:t>Section 257 (5), new example</w:t>
      </w:r>
      <w:bookmarkEnd w:id="42"/>
    </w:p>
    <w:p w14:paraId="00001E8E" w14:textId="77777777" w:rsidR="006324E6" w:rsidRPr="00B669BF" w:rsidRDefault="006324E6" w:rsidP="006324E6">
      <w:pPr>
        <w:pStyle w:val="direction"/>
      </w:pPr>
      <w:r w:rsidRPr="00B669BF">
        <w:t>insert</w:t>
      </w:r>
    </w:p>
    <w:p w14:paraId="1FA0F020" w14:textId="77777777" w:rsidR="006324E6" w:rsidRPr="00B669BF" w:rsidRDefault="006324E6" w:rsidP="00A653C4">
      <w:pPr>
        <w:pStyle w:val="aExamHdgss"/>
      </w:pPr>
      <w:r w:rsidRPr="00B669BF">
        <w:t>Example—</w:t>
      </w:r>
      <w:r w:rsidR="00B506CB" w:rsidRPr="00B669BF">
        <w:t>s</w:t>
      </w:r>
      <w:r w:rsidRPr="00B669BF">
        <w:t xml:space="preserve"> (5)</w:t>
      </w:r>
    </w:p>
    <w:p w14:paraId="7C28BA7D" w14:textId="2A37FCC9" w:rsidR="006324E6" w:rsidRPr="00B669BF" w:rsidRDefault="002459BA" w:rsidP="00A653C4">
      <w:pPr>
        <w:pStyle w:val="aExamss"/>
      </w:pPr>
      <w:r w:rsidRPr="00B669BF">
        <w:t>j</w:t>
      </w:r>
      <w:r w:rsidR="00B506CB" w:rsidRPr="00B669BF">
        <w:t xml:space="preserve">urisdiction under the </w:t>
      </w:r>
      <w:hyperlink r:id="rId40" w:tooltip="Act 2009 No 28 (Cwlth)" w:history="1">
        <w:r w:rsidR="00860B2E" w:rsidRPr="00B669BF">
          <w:rPr>
            <w:rStyle w:val="charCitHyperlinkItal"/>
          </w:rPr>
          <w:t>Fair Work Act 2009</w:t>
        </w:r>
      </w:hyperlink>
      <w:r w:rsidR="00B506CB" w:rsidRPr="00B669BF">
        <w:t xml:space="preserve"> (Cwlth), chapter 4, part 4</w:t>
      </w:r>
      <w:r w:rsidRPr="00B669BF">
        <w:t>-</w:t>
      </w:r>
      <w:r w:rsidR="00B506CB" w:rsidRPr="00B669BF">
        <w:t>1 (Civil remedies) to make orders in relation to contraventions of certain civil remedy provisions under that Act</w:t>
      </w:r>
    </w:p>
    <w:p w14:paraId="4187443F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7D520205" w14:textId="77777777" w:rsidR="00875B79" w:rsidRPr="00B669BF" w:rsidRDefault="00B669BF" w:rsidP="00B669BF">
      <w:pPr>
        <w:pStyle w:val="AH2Part"/>
      </w:pPr>
      <w:bookmarkStart w:id="43" w:name="_Toc3881672"/>
      <w:r w:rsidRPr="00B669BF">
        <w:rPr>
          <w:rStyle w:val="CharPartNo"/>
        </w:rPr>
        <w:lastRenderedPageBreak/>
        <w:t>Part 12</w:t>
      </w:r>
      <w:r w:rsidRPr="00B669BF">
        <w:tab/>
      </w:r>
      <w:r w:rsidR="00875B79" w:rsidRPr="00B669BF">
        <w:rPr>
          <w:rStyle w:val="CharPartText"/>
        </w:rPr>
        <w:t>Notaries Public Act 1984</w:t>
      </w:r>
      <w:bookmarkEnd w:id="43"/>
    </w:p>
    <w:p w14:paraId="4E24718D" w14:textId="77777777" w:rsidR="00875B79" w:rsidRPr="00B669BF" w:rsidRDefault="00B669BF" w:rsidP="00B669BF">
      <w:pPr>
        <w:pStyle w:val="AH5Sec"/>
        <w:shd w:val="pct25" w:color="auto" w:fill="auto"/>
      </w:pPr>
      <w:bookmarkStart w:id="44" w:name="_Toc3881673"/>
      <w:r w:rsidRPr="00B669BF">
        <w:rPr>
          <w:rStyle w:val="CharSectNo"/>
        </w:rPr>
        <w:t>31</w:t>
      </w:r>
      <w:r w:rsidRPr="00B669BF">
        <w:tab/>
      </w:r>
      <w:r w:rsidR="00875B79" w:rsidRPr="00B669BF">
        <w:t>Schedule 1</w:t>
      </w:r>
      <w:bookmarkEnd w:id="44"/>
    </w:p>
    <w:p w14:paraId="67251240" w14:textId="77777777" w:rsidR="00875B79" w:rsidRPr="00B669BF" w:rsidRDefault="00875B79" w:rsidP="00875B79">
      <w:pPr>
        <w:pStyle w:val="direction"/>
      </w:pPr>
      <w:r w:rsidRPr="00B669BF">
        <w:t>substitute</w:t>
      </w:r>
    </w:p>
    <w:p w14:paraId="143A0DE6" w14:textId="77777777" w:rsidR="00875B79" w:rsidRPr="00B669BF" w:rsidRDefault="00875B79" w:rsidP="00875B79">
      <w:pPr>
        <w:pStyle w:val="ISched-heading"/>
      </w:pPr>
      <w:r w:rsidRPr="00B669BF">
        <w:t>Schedule 1</w:t>
      </w:r>
      <w:r w:rsidRPr="00B669BF">
        <w:tab/>
        <w:t>Oath or affirmation of office</w:t>
      </w:r>
    </w:p>
    <w:p w14:paraId="1233F292" w14:textId="77777777" w:rsidR="00875B79" w:rsidRPr="00B669BF" w:rsidRDefault="00875B79" w:rsidP="00875B79">
      <w:pPr>
        <w:pStyle w:val="ref"/>
      </w:pPr>
      <w:r w:rsidRPr="00B669BF">
        <w:t>(see s 9)</w:t>
      </w:r>
    </w:p>
    <w:p w14:paraId="6DED7F7D" w14:textId="77777777" w:rsidR="009F1531" w:rsidRPr="00B669BF" w:rsidRDefault="009F1531" w:rsidP="0074301B">
      <w:pPr>
        <w:spacing w:before="240"/>
        <w:rPr>
          <w:rFonts w:ascii="Arial" w:hAnsi="Arial" w:cs="Arial"/>
          <w:b/>
        </w:rPr>
      </w:pPr>
      <w:r w:rsidRPr="00B669BF">
        <w:rPr>
          <w:rFonts w:ascii="Arial" w:hAnsi="Arial" w:cs="Arial"/>
          <w:b/>
        </w:rPr>
        <w:t>Notaries’ oath</w:t>
      </w:r>
    </w:p>
    <w:p w14:paraId="4B40BDF2" w14:textId="77777777" w:rsidR="00344311" w:rsidRPr="00B669BF" w:rsidRDefault="00344311" w:rsidP="00875B79">
      <w:pPr>
        <w:spacing w:before="240"/>
      </w:pPr>
      <w:r w:rsidRPr="00B669BF">
        <w:t>I swear</w:t>
      </w:r>
      <w:r w:rsidR="009F1531" w:rsidRPr="00B669BF">
        <w:t xml:space="preserve"> (</w:t>
      </w:r>
      <w:r w:rsidR="009F1531" w:rsidRPr="00FE2273">
        <w:rPr>
          <w:rStyle w:val="charItals"/>
        </w:rPr>
        <w:t>or the person taking the oath may promise</w:t>
      </w:r>
      <w:r w:rsidR="009F1531" w:rsidRPr="00B669BF">
        <w:t>)</w:t>
      </w:r>
      <w:r w:rsidRPr="00B669BF">
        <w:t xml:space="preserve"> by Almighty God </w:t>
      </w:r>
      <w:r w:rsidR="009F1531" w:rsidRPr="00B669BF">
        <w:t>(</w:t>
      </w:r>
      <w:r w:rsidR="009F1531" w:rsidRPr="00FE2273">
        <w:rPr>
          <w:rStyle w:val="charItals"/>
        </w:rPr>
        <w:t>or the person may name a god recognised by the person’s religion</w:t>
      </w:r>
      <w:r w:rsidR="009F1531" w:rsidRPr="00B669BF">
        <w:t xml:space="preserve">) </w:t>
      </w:r>
      <w:r w:rsidRPr="00B669BF">
        <w:t>that I will not make or attest any act, contract or instrument in which I know there is violence or fraud; and in all things I will act uprightly and justly in the office of a notary public according to the best of my skill and ability.</w:t>
      </w:r>
    </w:p>
    <w:p w14:paraId="0DC3B72C" w14:textId="77777777" w:rsidR="009F1531" w:rsidRPr="00B669BF" w:rsidRDefault="009F1531" w:rsidP="0047244E">
      <w:pPr>
        <w:spacing w:before="240"/>
        <w:rPr>
          <w:rFonts w:ascii="Arial" w:hAnsi="Arial" w:cs="Arial"/>
          <w:b/>
        </w:rPr>
      </w:pPr>
      <w:r w:rsidRPr="00B669BF">
        <w:rPr>
          <w:rFonts w:ascii="Arial" w:hAnsi="Arial" w:cs="Arial"/>
          <w:b/>
        </w:rPr>
        <w:t>Notaries’ affirmation</w:t>
      </w:r>
    </w:p>
    <w:p w14:paraId="2856C6B0" w14:textId="77777777" w:rsidR="00344311" w:rsidRPr="00B669BF" w:rsidRDefault="00344311" w:rsidP="00875B79">
      <w:pPr>
        <w:spacing w:before="240"/>
      </w:pPr>
      <w:r w:rsidRPr="00B669BF">
        <w:t>I solemnly declare and affirm that I will not make or attest any act, contract or instrument in which I know there is violence or fraud; and in all things I will act uprightly and justly in the office of a notary public according to the best of my skill and ability.</w:t>
      </w:r>
    </w:p>
    <w:p w14:paraId="24110E27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3D58BB32" w14:textId="77777777" w:rsidR="009563CD" w:rsidRPr="00B669BF" w:rsidRDefault="00B669BF" w:rsidP="00B669BF">
      <w:pPr>
        <w:pStyle w:val="AH2Part"/>
      </w:pPr>
      <w:bookmarkStart w:id="45" w:name="_Toc3881674"/>
      <w:r w:rsidRPr="00B669BF">
        <w:rPr>
          <w:rStyle w:val="CharPartNo"/>
        </w:rPr>
        <w:lastRenderedPageBreak/>
        <w:t>Part 13</w:t>
      </w:r>
      <w:r w:rsidRPr="00B669BF">
        <w:tab/>
      </w:r>
      <w:r w:rsidR="009563CD" w:rsidRPr="00B669BF">
        <w:rPr>
          <w:rStyle w:val="CharPartText"/>
        </w:rPr>
        <w:t>Residential Tenancies Act 1997</w:t>
      </w:r>
      <w:bookmarkEnd w:id="45"/>
    </w:p>
    <w:p w14:paraId="10123C84" w14:textId="77777777" w:rsidR="009563CD" w:rsidRPr="00B669BF" w:rsidRDefault="00B669BF" w:rsidP="00B669BF">
      <w:pPr>
        <w:pStyle w:val="AH5Sec"/>
        <w:shd w:val="pct25" w:color="auto" w:fill="auto"/>
      </w:pPr>
      <w:bookmarkStart w:id="46" w:name="_Toc3881675"/>
      <w:r w:rsidRPr="00B669BF">
        <w:rPr>
          <w:rStyle w:val="CharSectNo"/>
        </w:rPr>
        <w:t>32</w:t>
      </w:r>
      <w:r w:rsidRPr="00B669BF">
        <w:tab/>
      </w:r>
      <w:r w:rsidR="009563CD" w:rsidRPr="00B669BF">
        <w:t>Failure to pay rent—</w:t>
      </w:r>
      <w:r w:rsidR="002459BA" w:rsidRPr="00B669BF">
        <w:t>payment</w:t>
      </w:r>
      <w:r w:rsidR="009563CD" w:rsidRPr="00B669BF">
        <w:t xml:space="preserve"> order</w:t>
      </w:r>
      <w:r w:rsidR="009563CD" w:rsidRPr="00B669BF">
        <w:br/>
        <w:t xml:space="preserve">New section </w:t>
      </w:r>
      <w:r w:rsidR="00864435" w:rsidRPr="00B669BF">
        <w:t>49</w:t>
      </w:r>
      <w:r w:rsidR="009B381E" w:rsidRPr="00B669BF">
        <w:t>A</w:t>
      </w:r>
      <w:r w:rsidR="009563CD" w:rsidRPr="00B669BF">
        <w:t xml:space="preserve"> (</w:t>
      </w:r>
      <w:r w:rsidR="00BA7B64" w:rsidRPr="00B669BF">
        <w:t>2</w:t>
      </w:r>
      <w:r w:rsidR="00864435" w:rsidRPr="00B669BF">
        <w:t>A</w:t>
      </w:r>
      <w:r w:rsidR="009563CD" w:rsidRPr="00B669BF">
        <w:t>)</w:t>
      </w:r>
      <w:bookmarkEnd w:id="46"/>
    </w:p>
    <w:p w14:paraId="26A85525" w14:textId="77777777" w:rsidR="009563CD" w:rsidRPr="00B669BF" w:rsidRDefault="009563CD" w:rsidP="009563CD">
      <w:pPr>
        <w:pStyle w:val="direction"/>
      </w:pPr>
      <w:r w:rsidRPr="00B669BF">
        <w:t>insert</w:t>
      </w:r>
    </w:p>
    <w:p w14:paraId="22D720F8" w14:textId="77777777" w:rsidR="009563CD" w:rsidRPr="00B669BF" w:rsidRDefault="00BA7B64" w:rsidP="009563CD">
      <w:pPr>
        <w:pStyle w:val="IMain"/>
      </w:pPr>
      <w:r w:rsidRPr="00B669BF">
        <w:tab/>
        <w:t>(2</w:t>
      </w:r>
      <w:r w:rsidR="009563CD" w:rsidRPr="00B669BF">
        <w:t>A)</w:t>
      </w:r>
      <w:r w:rsidR="009563CD" w:rsidRPr="00B669BF">
        <w:tab/>
      </w:r>
      <w:r w:rsidR="009B381E" w:rsidRPr="00B669BF">
        <w:t xml:space="preserve">The ACAT </w:t>
      </w:r>
      <w:r w:rsidR="00153CD2" w:rsidRPr="00B669BF">
        <w:t>must not</w:t>
      </w:r>
      <w:r w:rsidR="009B381E" w:rsidRPr="00B669BF">
        <w:t xml:space="preserve"> make a payment order </w:t>
      </w:r>
      <w:r w:rsidR="00153CD2" w:rsidRPr="00B669BF">
        <w:t>unless</w:t>
      </w:r>
      <w:r w:rsidR="002459BA" w:rsidRPr="00B669BF">
        <w:t xml:space="preserve"> satisfied</w:t>
      </w:r>
      <w:r w:rsidR="00153CD2" w:rsidRPr="00B669BF">
        <w:t xml:space="preserve"> the tenant is </w:t>
      </w:r>
      <w:r w:rsidR="009B381E" w:rsidRPr="00B669BF">
        <w:t>reasonably likely to make the payments required under the order.</w:t>
      </w:r>
    </w:p>
    <w:p w14:paraId="32188A3C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727BE5DA" w14:textId="77777777" w:rsidR="007F4CE4" w:rsidRPr="00B669BF" w:rsidRDefault="00B669BF" w:rsidP="00B669BF">
      <w:pPr>
        <w:pStyle w:val="AH2Part"/>
      </w:pPr>
      <w:bookmarkStart w:id="47" w:name="_Toc3881676"/>
      <w:r w:rsidRPr="00B669BF">
        <w:rPr>
          <w:rStyle w:val="CharPartNo"/>
        </w:rPr>
        <w:lastRenderedPageBreak/>
        <w:t>Part 14</w:t>
      </w:r>
      <w:r w:rsidRPr="00B669BF">
        <w:tab/>
      </w:r>
      <w:r w:rsidR="007F4CE4" w:rsidRPr="00B669BF">
        <w:rPr>
          <w:rStyle w:val="CharPartText"/>
        </w:rPr>
        <w:t>Territory Records Act 2002</w:t>
      </w:r>
      <w:bookmarkEnd w:id="47"/>
    </w:p>
    <w:p w14:paraId="162DD608" w14:textId="77777777" w:rsidR="00FB3ABE" w:rsidRPr="00B669BF" w:rsidRDefault="00B669BF" w:rsidP="00B669BF">
      <w:pPr>
        <w:pStyle w:val="AH5Sec"/>
        <w:shd w:val="pct25" w:color="auto" w:fill="auto"/>
      </w:pPr>
      <w:bookmarkStart w:id="48" w:name="_Toc3881677"/>
      <w:r w:rsidRPr="00B669BF">
        <w:rPr>
          <w:rStyle w:val="CharSectNo"/>
        </w:rPr>
        <w:t>33</w:t>
      </w:r>
      <w:r w:rsidRPr="00B669BF">
        <w:tab/>
      </w:r>
      <w:r w:rsidR="00FB3ABE" w:rsidRPr="00B669BF">
        <w:t xml:space="preserve">Meaning of </w:t>
      </w:r>
      <w:r w:rsidR="00FB3ABE" w:rsidRPr="00B669BF">
        <w:rPr>
          <w:rStyle w:val="charItals"/>
        </w:rPr>
        <w:t>agency</w:t>
      </w:r>
      <w:r w:rsidR="00FB3ABE" w:rsidRPr="00B669BF">
        <w:br/>
        <w:t xml:space="preserve">Section 7, definition of </w:t>
      </w:r>
      <w:r w:rsidR="00FB3ABE" w:rsidRPr="00B669BF">
        <w:rPr>
          <w:rStyle w:val="charItals"/>
        </w:rPr>
        <w:t>agency</w:t>
      </w:r>
      <w:r w:rsidR="00FB3ABE" w:rsidRPr="00B669BF">
        <w:t>, paragraph (b)</w:t>
      </w:r>
      <w:bookmarkEnd w:id="48"/>
    </w:p>
    <w:p w14:paraId="7778B1DE" w14:textId="77777777" w:rsidR="00FB3ABE" w:rsidRPr="00B669BF" w:rsidRDefault="00FB3ABE" w:rsidP="00FB3ABE">
      <w:pPr>
        <w:pStyle w:val="direction"/>
      </w:pPr>
      <w:r w:rsidRPr="00B669BF">
        <w:t>substitute</w:t>
      </w:r>
    </w:p>
    <w:p w14:paraId="6C4C7DFE" w14:textId="77777777" w:rsidR="00FB3ABE" w:rsidRPr="00B669BF" w:rsidRDefault="00FB3ABE" w:rsidP="00FB3ABE">
      <w:pPr>
        <w:pStyle w:val="Ipara"/>
      </w:pPr>
      <w:r w:rsidRPr="00B669BF">
        <w:tab/>
        <w:t>(b)</w:t>
      </w:r>
      <w:r w:rsidRPr="00B669BF">
        <w:tab/>
        <w:t>the administrative unit; or</w:t>
      </w:r>
    </w:p>
    <w:p w14:paraId="4D8A6C4A" w14:textId="77777777" w:rsidR="007F4CE4" w:rsidRPr="00B669BF" w:rsidRDefault="00B669BF" w:rsidP="00B669BF">
      <w:pPr>
        <w:pStyle w:val="AH5Sec"/>
        <w:shd w:val="pct25" w:color="auto" w:fill="auto"/>
      </w:pPr>
      <w:bookmarkStart w:id="49" w:name="_Toc3881678"/>
      <w:r w:rsidRPr="00B669BF">
        <w:rPr>
          <w:rStyle w:val="CharSectNo"/>
        </w:rPr>
        <w:t>34</w:t>
      </w:r>
      <w:r w:rsidRPr="00B669BF">
        <w:tab/>
      </w:r>
      <w:r w:rsidR="007F4CE4" w:rsidRPr="00B669BF">
        <w:t xml:space="preserve">Meaning of </w:t>
      </w:r>
      <w:r w:rsidR="007F4CE4" w:rsidRPr="00B669BF">
        <w:rPr>
          <w:rStyle w:val="charItals"/>
        </w:rPr>
        <w:t>principal officer</w:t>
      </w:r>
      <w:r w:rsidR="007F4CE4" w:rsidRPr="00B669BF">
        <w:br/>
        <w:t xml:space="preserve">Section 8, definition of </w:t>
      </w:r>
      <w:r w:rsidR="007F4CE4" w:rsidRPr="00B669BF">
        <w:rPr>
          <w:rStyle w:val="charItals"/>
        </w:rPr>
        <w:t>principal officer</w:t>
      </w:r>
      <w:r w:rsidR="007F4CE4" w:rsidRPr="00B669BF">
        <w:t>, paragraph (b)</w:t>
      </w:r>
      <w:bookmarkEnd w:id="49"/>
    </w:p>
    <w:p w14:paraId="526925D4" w14:textId="77777777" w:rsidR="007F4CE4" w:rsidRPr="00B669BF" w:rsidRDefault="007F4CE4" w:rsidP="007F4CE4">
      <w:pPr>
        <w:pStyle w:val="direction"/>
      </w:pPr>
      <w:r w:rsidRPr="00B669BF">
        <w:t>substitute</w:t>
      </w:r>
    </w:p>
    <w:p w14:paraId="26DD12C7" w14:textId="77777777" w:rsidR="007F4CE4" w:rsidRPr="00B669BF" w:rsidRDefault="007F4CE4" w:rsidP="007F4CE4">
      <w:pPr>
        <w:pStyle w:val="Ipara"/>
      </w:pPr>
      <w:r w:rsidRPr="00B669BF">
        <w:tab/>
        <w:t>(b)</w:t>
      </w:r>
      <w:r w:rsidRPr="00B669BF">
        <w:tab/>
        <w:t>for an administrative unit—the director-general of the administrative unit; or</w:t>
      </w:r>
    </w:p>
    <w:p w14:paraId="0A263131" w14:textId="77777777" w:rsidR="008A6153" w:rsidRPr="00B669BF" w:rsidRDefault="00B669BF" w:rsidP="00B669BF">
      <w:pPr>
        <w:pStyle w:val="AH5Sec"/>
        <w:shd w:val="pct25" w:color="auto" w:fill="auto"/>
      </w:pPr>
      <w:bookmarkStart w:id="50" w:name="_Toc3881679"/>
      <w:r w:rsidRPr="00B669BF">
        <w:rPr>
          <w:rStyle w:val="CharSectNo"/>
        </w:rPr>
        <w:t>35</w:t>
      </w:r>
      <w:r w:rsidRPr="00B669BF">
        <w:tab/>
      </w:r>
      <w:r w:rsidR="008A6153" w:rsidRPr="00B669BF">
        <w:t xml:space="preserve">Section 8, definition of </w:t>
      </w:r>
      <w:r w:rsidR="008A6153" w:rsidRPr="00B669BF">
        <w:rPr>
          <w:rStyle w:val="charItals"/>
        </w:rPr>
        <w:t>principal officer</w:t>
      </w:r>
      <w:r w:rsidR="008A6153" w:rsidRPr="00B669BF">
        <w:t>, paragraph (h)</w:t>
      </w:r>
      <w:bookmarkEnd w:id="50"/>
    </w:p>
    <w:p w14:paraId="7639D08E" w14:textId="77777777" w:rsidR="008A6153" w:rsidRPr="00B669BF" w:rsidRDefault="008A6153" w:rsidP="008A6153">
      <w:pPr>
        <w:pStyle w:val="direction"/>
      </w:pPr>
      <w:r w:rsidRPr="00B669BF">
        <w:t>substitute</w:t>
      </w:r>
    </w:p>
    <w:p w14:paraId="2302DACA" w14:textId="77777777" w:rsidR="008A6153" w:rsidRPr="00B669BF" w:rsidRDefault="008A6153" w:rsidP="008A6153">
      <w:pPr>
        <w:pStyle w:val="Ipara"/>
      </w:pPr>
      <w:r w:rsidRPr="00B669BF">
        <w:tab/>
        <w:t>(</w:t>
      </w:r>
      <w:r w:rsidR="002D58A9" w:rsidRPr="00B669BF">
        <w:t>h</w:t>
      </w:r>
      <w:r w:rsidRPr="00B669BF">
        <w:t>)</w:t>
      </w:r>
      <w:r w:rsidRPr="00B669BF">
        <w:tab/>
        <w:t>for a royal commission, board of inquiry, judicial commission or the judicial council</w:t>
      </w:r>
      <w:r w:rsidR="00D567E6" w:rsidRPr="00B669BF">
        <w:t xml:space="preserve"> (the </w:t>
      </w:r>
      <w:r w:rsidR="00D567E6" w:rsidRPr="00B669BF">
        <w:rPr>
          <w:rStyle w:val="charBoldItals"/>
        </w:rPr>
        <w:t>body</w:t>
      </w:r>
      <w:r w:rsidR="00D567E6" w:rsidRPr="00B669BF">
        <w:t>)</w:t>
      </w:r>
      <w:r w:rsidRPr="00B669BF">
        <w:t>—the director-general</w:t>
      </w:r>
      <w:r w:rsidR="00682C98" w:rsidRPr="00B669BF">
        <w:t xml:space="preserve"> of the administrative unit</w:t>
      </w:r>
      <w:r w:rsidR="005C42AF" w:rsidRPr="00B669BF">
        <w:t xml:space="preserve"> </w:t>
      </w:r>
      <w:r w:rsidR="00074132" w:rsidRPr="00B669BF">
        <w:t xml:space="preserve">that provides secretariat support to the </w:t>
      </w:r>
      <w:r w:rsidR="00D567E6" w:rsidRPr="00B669BF">
        <w:t>body</w:t>
      </w:r>
      <w:r w:rsidRPr="00B669BF">
        <w:t>; or</w:t>
      </w:r>
    </w:p>
    <w:p w14:paraId="3F902CF5" w14:textId="77777777" w:rsidR="002459BA" w:rsidRPr="00B669BF" w:rsidRDefault="00B669BF" w:rsidP="00B669BF">
      <w:pPr>
        <w:pStyle w:val="AH5Sec"/>
        <w:shd w:val="pct25" w:color="auto" w:fill="auto"/>
      </w:pPr>
      <w:bookmarkStart w:id="51" w:name="_Toc3881680"/>
      <w:r w:rsidRPr="00B669BF">
        <w:rPr>
          <w:rStyle w:val="CharSectNo"/>
        </w:rPr>
        <w:t>36</w:t>
      </w:r>
      <w:r w:rsidRPr="00B669BF">
        <w:tab/>
      </w:r>
      <w:r w:rsidR="002459BA" w:rsidRPr="00B669BF">
        <w:t>Dictionary, note 2</w:t>
      </w:r>
      <w:bookmarkEnd w:id="51"/>
    </w:p>
    <w:p w14:paraId="191987FA" w14:textId="77777777" w:rsidR="002459BA" w:rsidRPr="00B669BF" w:rsidRDefault="002459BA" w:rsidP="002459BA">
      <w:pPr>
        <w:pStyle w:val="direction"/>
      </w:pPr>
      <w:r w:rsidRPr="00B669BF">
        <w:t>insert</w:t>
      </w:r>
    </w:p>
    <w:p w14:paraId="0382348D" w14:textId="77777777" w:rsidR="00145107" w:rsidRPr="00B669BF" w:rsidRDefault="00B669BF" w:rsidP="00B669BF">
      <w:pPr>
        <w:pStyle w:val="aNoteBulletss"/>
        <w:tabs>
          <w:tab w:val="left" w:pos="2300"/>
        </w:tabs>
      </w:pPr>
      <w:r w:rsidRPr="00B669BF">
        <w:rPr>
          <w:rFonts w:ascii="Symbol" w:hAnsi="Symbol"/>
        </w:rPr>
        <w:t></w:t>
      </w:r>
      <w:r w:rsidRPr="00B669BF">
        <w:rPr>
          <w:rFonts w:ascii="Symbol" w:hAnsi="Symbol"/>
        </w:rPr>
        <w:tab/>
      </w:r>
      <w:r w:rsidR="00145107" w:rsidRPr="00B669BF">
        <w:t>administrative unit</w:t>
      </w:r>
    </w:p>
    <w:p w14:paraId="3526B793" w14:textId="77777777" w:rsidR="00145107" w:rsidRPr="00B669BF" w:rsidRDefault="00B669BF" w:rsidP="00B669BF">
      <w:pPr>
        <w:pStyle w:val="aNoteBulletss"/>
        <w:tabs>
          <w:tab w:val="left" w:pos="2300"/>
        </w:tabs>
      </w:pPr>
      <w:r w:rsidRPr="00B669BF">
        <w:rPr>
          <w:rFonts w:ascii="Symbol" w:hAnsi="Symbol"/>
        </w:rPr>
        <w:t></w:t>
      </w:r>
      <w:r w:rsidRPr="00B669BF">
        <w:rPr>
          <w:rFonts w:ascii="Symbol" w:hAnsi="Symbol"/>
        </w:rPr>
        <w:tab/>
      </w:r>
      <w:r w:rsidR="00145107" w:rsidRPr="00B669BF">
        <w:t>director-general (see s 163)</w:t>
      </w:r>
    </w:p>
    <w:p w14:paraId="295D5EA4" w14:textId="77777777" w:rsidR="002459BA" w:rsidRPr="00B669BF" w:rsidRDefault="00B669BF" w:rsidP="00B669BF">
      <w:pPr>
        <w:pStyle w:val="aNoteBulletss"/>
        <w:tabs>
          <w:tab w:val="left" w:pos="2300"/>
        </w:tabs>
      </w:pPr>
      <w:r w:rsidRPr="00B669BF">
        <w:rPr>
          <w:rFonts w:ascii="Symbol" w:hAnsi="Symbol"/>
        </w:rPr>
        <w:t></w:t>
      </w:r>
      <w:r w:rsidRPr="00B669BF">
        <w:rPr>
          <w:rFonts w:ascii="Symbol" w:hAnsi="Symbol"/>
        </w:rPr>
        <w:tab/>
      </w:r>
      <w:r w:rsidR="005B1BC8" w:rsidRPr="00B669BF">
        <w:t>Executive</w:t>
      </w:r>
    </w:p>
    <w:p w14:paraId="7E04840E" w14:textId="77777777" w:rsidR="00864435" w:rsidRPr="00B669BF" w:rsidRDefault="00864435" w:rsidP="00B669BF">
      <w:pPr>
        <w:pStyle w:val="PageBreak"/>
        <w:suppressLineNumbers/>
      </w:pPr>
      <w:r w:rsidRPr="00B669BF">
        <w:br w:type="page"/>
      </w:r>
    </w:p>
    <w:p w14:paraId="0E4AFC0F" w14:textId="77777777" w:rsidR="00BD434A" w:rsidRPr="00B669BF" w:rsidRDefault="00B669BF" w:rsidP="00B669BF">
      <w:pPr>
        <w:pStyle w:val="AH2Part"/>
      </w:pPr>
      <w:bookmarkStart w:id="52" w:name="_Toc3881681"/>
      <w:r w:rsidRPr="00B669BF">
        <w:rPr>
          <w:rStyle w:val="CharPartNo"/>
        </w:rPr>
        <w:lastRenderedPageBreak/>
        <w:t>Part 15</w:t>
      </w:r>
      <w:r w:rsidRPr="00B669BF">
        <w:tab/>
      </w:r>
      <w:r w:rsidR="00BD434A" w:rsidRPr="00B669BF">
        <w:rPr>
          <w:rStyle w:val="CharPartText"/>
        </w:rPr>
        <w:t>Victims of Crime Act 1994</w:t>
      </w:r>
      <w:bookmarkEnd w:id="52"/>
    </w:p>
    <w:p w14:paraId="6DB47F5F" w14:textId="77777777" w:rsidR="003A6064" w:rsidRPr="00B669BF" w:rsidRDefault="00B669BF" w:rsidP="00B669BF">
      <w:pPr>
        <w:pStyle w:val="AH5Sec"/>
        <w:shd w:val="pct25" w:color="auto" w:fill="auto"/>
      </w:pPr>
      <w:bookmarkStart w:id="53" w:name="_Toc3881682"/>
      <w:r w:rsidRPr="00B669BF">
        <w:rPr>
          <w:rStyle w:val="CharSectNo"/>
        </w:rPr>
        <w:t>37</w:t>
      </w:r>
      <w:r w:rsidRPr="00B669BF">
        <w:tab/>
      </w:r>
      <w:r w:rsidR="007E60DB" w:rsidRPr="00B669BF">
        <w:t>Membership of board</w:t>
      </w:r>
      <w:r w:rsidR="007E60DB" w:rsidRPr="00B669BF">
        <w:br/>
      </w:r>
      <w:r w:rsidR="003A6064" w:rsidRPr="00B669BF">
        <w:t>New section 22C (1) (ba)</w:t>
      </w:r>
      <w:bookmarkEnd w:id="53"/>
    </w:p>
    <w:p w14:paraId="40875AFE" w14:textId="77777777" w:rsidR="003A6064" w:rsidRPr="00B669BF" w:rsidRDefault="003A6064" w:rsidP="003A6064">
      <w:pPr>
        <w:pStyle w:val="direction"/>
      </w:pPr>
      <w:r w:rsidRPr="00B669BF">
        <w:t>insert</w:t>
      </w:r>
    </w:p>
    <w:p w14:paraId="23BAA94D" w14:textId="77777777" w:rsidR="003A6064" w:rsidRPr="00B669BF" w:rsidRDefault="003A6064" w:rsidP="003A6064">
      <w:pPr>
        <w:pStyle w:val="Ipara"/>
      </w:pPr>
      <w:r w:rsidRPr="00B669BF">
        <w:tab/>
        <w:t>(ba)</w:t>
      </w:r>
      <w:r w:rsidRPr="00B669BF">
        <w:tab/>
        <w:t>the coordinator-general for family safety</w:t>
      </w:r>
      <w:r w:rsidR="00C32E90" w:rsidRPr="00B669BF">
        <w:t>; and</w:t>
      </w:r>
    </w:p>
    <w:p w14:paraId="4AFDBF72" w14:textId="77777777" w:rsidR="007E60DB" w:rsidRPr="00B669BF" w:rsidRDefault="00B669BF" w:rsidP="00B669BF">
      <w:pPr>
        <w:pStyle w:val="AH5Sec"/>
        <w:shd w:val="pct25" w:color="auto" w:fill="auto"/>
      </w:pPr>
      <w:bookmarkStart w:id="54" w:name="_Toc3881683"/>
      <w:r w:rsidRPr="00B669BF">
        <w:rPr>
          <w:rStyle w:val="CharSectNo"/>
        </w:rPr>
        <w:t>38</w:t>
      </w:r>
      <w:r w:rsidRPr="00B669BF">
        <w:tab/>
      </w:r>
      <w:r w:rsidR="007E60DB" w:rsidRPr="00B669BF">
        <w:t>Section 22C (2)</w:t>
      </w:r>
      <w:bookmarkEnd w:id="54"/>
    </w:p>
    <w:p w14:paraId="03A65567" w14:textId="77777777" w:rsidR="007E60DB" w:rsidRPr="00B669BF" w:rsidRDefault="007E60DB" w:rsidP="007E60DB">
      <w:pPr>
        <w:pStyle w:val="direction"/>
      </w:pPr>
      <w:r w:rsidRPr="00B669BF">
        <w:t>omit</w:t>
      </w:r>
    </w:p>
    <w:p w14:paraId="1F2713DB" w14:textId="77777777" w:rsidR="00BD434A" w:rsidRPr="00B669BF" w:rsidRDefault="00B669BF" w:rsidP="00B669BF">
      <w:pPr>
        <w:pStyle w:val="AH5Sec"/>
        <w:shd w:val="pct25" w:color="auto" w:fill="auto"/>
      </w:pPr>
      <w:bookmarkStart w:id="55" w:name="_Toc3881684"/>
      <w:r w:rsidRPr="00B669BF">
        <w:rPr>
          <w:rStyle w:val="CharSectNo"/>
        </w:rPr>
        <w:t>39</w:t>
      </w:r>
      <w:r w:rsidRPr="00B669BF">
        <w:tab/>
      </w:r>
      <w:r w:rsidR="00FD6C54" w:rsidRPr="00B669BF">
        <w:t>Appointed members of board</w:t>
      </w:r>
      <w:r w:rsidR="003C045E" w:rsidRPr="00B669BF">
        <w:br/>
      </w:r>
      <w:r w:rsidR="00FD6C54" w:rsidRPr="00B669BF">
        <w:t>Section 22D (1)</w:t>
      </w:r>
      <w:bookmarkEnd w:id="55"/>
    </w:p>
    <w:p w14:paraId="39317E51" w14:textId="77777777" w:rsidR="00BD434A" w:rsidRPr="00B669BF" w:rsidRDefault="00FD6C54" w:rsidP="00BD434A">
      <w:pPr>
        <w:pStyle w:val="direction"/>
      </w:pPr>
      <w:r w:rsidRPr="00B669BF">
        <w:t>substitute</w:t>
      </w:r>
    </w:p>
    <w:p w14:paraId="3AC7C763" w14:textId="77777777" w:rsidR="00022D18" w:rsidRPr="00B669BF" w:rsidRDefault="00022D18" w:rsidP="00FD6C54">
      <w:pPr>
        <w:pStyle w:val="IMain"/>
      </w:pPr>
      <w:r w:rsidRPr="00B669BF">
        <w:tab/>
        <w:t>(1)</w:t>
      </w:r>
      <w:r w:rsidRPr="00B669BF">
        <w:tab/>
        <w:t>The director-general must appoint a representative of each of the following as members of the board:</w:t>
      </w:r>
    </w:p>
    <w:p w14:paraId="1D38F244" w14:textId="77777777" w:rsidR="00125B49" w:rsidRPr="00B669BF" w:rsidRDefault="00125B49" w:rsidP="00125B49">
      <w:pPr>
        <w:pStyle w:val="Ipara"/>
      </w:pPr>
      <w:r w:rsidRPr="00B669BF">
        <w:tab/>
        <w:t>(a)</w:t>
      </w:r>
      <w:r w:rsidRPr="00B669BF">
        <w:tab/>
        <w:t>the DPP;</w:t>
      </w:r>
    </w:p>
    <w:p w14:paraId="2CB2D141" w14:textId="77777777" w:rsidR="00125B49" w:rsidRPr="00B669BF" w:rsidRDefault="00125B49" w:rsidP="00125B49">
      <w:pPr>
        <w:pStyle w:val="Ipara"/>
      </w:pPr>
      <w:r w:rsidRPr="00B669BF">
        <w:tab/>
        <w:t>(b)</w:t>
      </w:r>
      <w:r w:rsidRPr="00B669BF">
        <w:tab/>
        <w:t>the Australian Federal Police;</w:t>
      </w:r>
    </w:p>
    <w:p w14:paraId="63126714" w14:textId="77777777" w:rsidR="00125B49" w:rsidRPr="00B669BF" w:rsidRDefault="00125B49" w:rsidP="00125B49">
      <w:pPr>
        <w:pStyle w:val="Ipara"/>
      </w:pPr>
      <w:r w:rsidRPr="00B669BF">
        <w:tab/>
        <w:t>(c)</w:t>
      </w:r>
      <w:r w:rsidRPr="00B669BF">
        <w:tab/>
        <w:t>the ACT courts;</w:t>
      </w:r>
    </w:p>
    <w:p w14:paraId="54095A82" w14:textId="77777777" w:rsidR="00125B49" w:rsidRPr="00B669BF" w:rsidRDefault="00125B49" w:rsidP="00125B49">
      <w:pPr>
        <w:pStyle w:val="Ipara"/>
      </w:pPr>
      <w:r w:rsidRPr="00B669BF">
        <w:tab/>
        <w:t>(d)</w:t>
      </w:r>
      <w:r w:rsidRPr="00B669BF">
        <w:tab/>
        <w:t>the sentence administration board;</w:t>
      </w:r>
    </w:p>
    <w:p w14:paraId="05E20AD1" w14:textId="77777777" w:rsidR="00125B49" w:rsidRPr="00B669BF" w:rsidRDefault="00125B49" w:rsidP="00125B49">
      <w:pPr>
        <w:pStyle w:val="Ipara"/>
      </w:pPr>
      <w:r w:rsidRPr="00B669BF">
        <w:tab/>
        <w:t>(e)</w:t>
      </w:r>
      <w:r w:rsidRPr="00B669BF">
        <w:tab/>
        <w:t>the administrative unit allocated responsibility for the administration of corrective services;</w:t>
      </w:r>
    </w:p>
    <w:p w14:paraId="4BC5A262" w14:textId="77777777" w:rsidR="00125B49" w:rsidRPr="00B669BF" w:rsidRDefault="00125B49" w:rsidP="00125B49">
      <w:pPr>
        <w:pStyle w:val="Ipara"/>
      </w:pPr>
      <w:r w:rsidRPr="00B669BF">
        <w:tab/>
        <w:t>(f)</w:t>
      </w:r>
      <w:r w:rsidRPr="00B669BF">
        <w:tab/>
        <w:t>the administrative unit allocated responsibility for the administration of youth justice;</w:t>
      </w:r>
    </w:p>
    <w:p w14:paraId="77F354C0" w14:textId="77777777" w:rsidR="00125B49" w:rsidRPr="00B669BF" w:rsidRDefault="00125B49" w:rsidP="00125B49">
      <w:pPr>
        <w:pStyle w:val="Ipara"/>
      </w:pPr>
      <w:r w:rsidRPr="00B669BF">
        <w:tab/>
        <w:t>(g)</w:t>
      </w:r>
      <w:r w:rsidRPr="00B669BF">
        <w:tab/>
        <w:t>the administrative unit allocated responsibility for restorative justice.</w:t>
      </w:r>
    </w:p>
    <w:p w14:paraId="4D075112" w14:textId="77777777" w:rsidR="00FD6C54" w:rsidRPr="00B669BF" w:rsidRDefault="00FD6C54" w:rsidP="00FD6C54">
      <w:pPr>
        <w:pStyle w:val="IMain"/>
      </w:pPr>
      <w:r w:rsidRPr="00B669BF">
        <w:tab/>
        <w:t>(</w:t>
      </w:r>
      <w:r w:rsidR="003C0CA6" w:rsidRPr="00B669BF">
        <w:t>1A</w:t>
      </w:r>
      <w:r w:rsidRPr="00B669BF">
        <w:t>)</w:t>
      </w:r>
      <w:r w:rsidRPr="00B669BF">
        <w:tab/>
        <w:t>The Minister must appoint the following as members of the board:</w:t>
      </w:r>
    </w:p>
    <w:p w14:paraId="2CBDFB2E" w14:textId="77777777" w:rsidR="00B14716" w:rsidRPr="00B669BF" w:rsidRDefault="00B14716" w:rsidP="00B14716">
      <w:pPr>
        <w:pStyle w:val="Ipara"/>
      </w:pPr>
      <w:r w:rsidRPr="00B669BF">
        <w:tab/>
        <w:t>(a)</w:t>
      </w:r>
      <w:r w:rsidRPr="00B669BF">
        <w:tab/>
        <w:t>3 people who, in the Minister’s opinion, represent the interests of victims services groups;</w:t>
      </w:r>
    </w:p>
    <w:p w14:paraId="0F59CCCF" w14:textId="77777777" w:rsidR="00B14716" w:rsidRPr="00B669BF" w:rsidRDefault="00B14716" w:rsidP="00B14716">
      <w:pPr>
        <w:pStyle w:val="Ipara"/>
      </w:pPr>
      <w:r w:rsidRPr="00B669BF">
        <w:lastRenderedPageBreak/>
        <w:tab/>
        <w:t>(b)</w:t>
      </w:r>
      <w:r w:rsidRPr="00B669BF">
        <w:tab/>
      </w:r>
      <w:r w:rsidR="00022D18" w:rsidRPr="00B669BF">
        <w:t>2 people of different gender who, in the Minister’s opinion, represent the interests of indigenous communities;</w:t>
      </w:r>
    </w:p>
    <w:p w14:paraId="0312E46A" w14:textId="77777777" w:rsidR="00B14716" w:rsidRPr="00B669BF" w:rsidRDefault="00B14716" w:rsidP="00B14716">
      <w:pPr>
        <w:pStyle w:val="Ipara"/>
      </w:pPr>
      <w:r w:rsidRPr="00B669BF">
        <w:tab/>
        <w:t>(c)</w:t>
      </w:r>
      <w:r w:rsidRPr="00B669BF">
        <w:tab/>
        <w:t>1 person who is a lawyer.</w:t>
      </w:r>
    </w:p>
    <w:p w14:paraId="06D1675D" w14:textId="77777777" w:rsidR="0039373E" w:rsidRPr="00B669BF" w:rsidRDefault="00B669BF" w:rsidP="00B669BF">
      <w:pPr>
        <w:pStyle w:val="AH5Sec"/>
        <w:shd w:val="pct25" w:color="auto" w:fill="auto"/>
      </w:pPr>
      <w:bookmarkStart w:id="56" w:name="_Toc3881685"/>
      <w:r w:rsidRPr="00B669BF">
        <w:rPr>
          <w:rStyle w:val="CharSectNo"/>
        </w:rPr>
        <w:t>40</w:t>
      </w:r>
      <w:r w:rsidRPr="00B669BF">
        <w:tab/>
      </w:r>
      <w:r w:rsidR="003C0CA6" w:rsidRPr="00B669BF">
        <w:t>Section 22D (3</w:t>
      </w:r>
      <w:r w:rsidR="0039373E" w:rsidRPr="00B669BF">
        <w:t>)</w:t>
      </w:r>
      <w:r w:rsidR="003C0CA6" w:rsidRPr="00B669BF">
        <w:t xml:space="preserve"> and (4)</w:t>
      </w:r>
      <w:r w:rsidR="006501E3" w:rsidRPr="00B669BF">
        <w:t>, except notes</w:t>
      </w:r>
      <w:bookmarkEnd w:id="56"/>
    </w:p>
    <w:p w14:paraId="2A771EC0" w14:textId="77777777" w:rsidR="0039373E" w:rsidRPr="00B669BF" w:rsidRDefault="003C0CA6" w:rsidP="0039373E">
      <w:pPr>
        <w:pStyle w:val="direction"/>
      </w:pPr>
      <w:r w:rsidRPr="00B669BF">
        <w:t>substitute</w:t>
      </w:r>
    </w:p>
    <w:p w14:paraId="36E36C8E" w14:textId="77777777" w:rsidR="003C0CA6" w:rsidRPr="00B669BF" w:rsidRDefault="003C0CA6" w:rsidP="003C0CA6">
      <w:pPr>
        <w:pStyle w:val="IMain"/>
      </w:pPr>
      <w:r w:rsidRPr="00B669BF">
        <w:tab/>
        <w:t>(3)</w:t>
      </w:r>
      <w:r w:rsidRPr="00B669BF">
        <w:tab/>
        <w:t>A member appointed under subsection (1A) must not be a public servant</w:t>
      </w:r>
      <w:r w:rsidR="005321AF" w:rsidRPr="00B669BF">
        <w:t>.</w:t>
      </w:r>
    </w:p>
    <w:p w14:paraId="4DC852BF" w14:textId="77777777" w:rsidR="00D54286" w:rsidRPr="00B669BF" w:rsidRDefault="00B669BF" w:rsidP="00B669BF">
      <w:pPr>
        <w:pStyle w:val="AH5Sec"/>
        <w:shd w:val="pct25" w:color="auto" w:fill="auto"/>
      </w:pPr>
      <w:bookmarkStart w:id="57" w:name="_Toc3881686"/>
      <w:r w:rsidRPr="00B669BF">
        <w:rPr>
          <w:rStyle w:val="CharSectNo"/>
        </w:rPr>
        <w:t>41</w:t>
      </w:r>
      <w:r w:rsidRPr="00B669BF">
        <w:tab/>
      </w:r>
      <w:r w:rsidR="006501E3" w:rsidRPr="00B669BF">
        <w:t>Term of appointment</w:t>
      </w:r>
      <w:r w:rsidR="006501E3" w:rsidRPr="00B669BF">
        <w:br/>
      </w:r>
      <w:r w:rsidR="00D54286" w:rsidRPr="00B669BF">
        <w:t>New section 22G (1A)</w:t>
      </w:r>
      <w:bookmarkEnd w:id="57"/>
    </w:p>
    <w:p w14:paraId="191B52BD" w14:textId="77777777" w:rsidR="00D54286" w:rsidRPr="00B669BF" w:rsidRDefault="00D54286" w:rsidP="00D54286">
      <w:pPr>
        <w:pStyle w:val="direction"/>
      </w:pPr>
      <w:r w:rsidRPr="00B669BF">
        <w:t>insert</w:t>
      </w:r>
    </w:p>
    <w:p w14:paraId="4841DEF9" w14:textId="77777777" w:rsidR="00D54286" w:rsidRPr="00B669BF" w:rsidRDefault="00D54286" w:rsidP="00D54286">
      <w:pPr>
        <w:pStyle w:val="IMain"/>
      </w:pPr>
      <w:r w:rsidRPr="00B669BF">
        <w:tab/>
        <w:t>(1A)</w:t>
      </w:r>
      <w:r w:rsidRPr="00B669BF">
        <w:tab/>
        <w:t xml:space="preserve">The director-general must end the appointment of </w:t>
      </w:r>
      <w:r w:rsidR="00156382" w:rsidRPr="00B669BF">
        <w:t>a member</w:t>
      </w:r>
      <w:r w:rsidRPr="00B669BF">
        <w:t xml:space="preserve"> appointed </w:t>
      </w:r>
      <w:r w:rsidR="00BB1C4C" w:rsidRPr="00B669BF">
        <w:t>under</w:t>
      </w:r>
      <w:r w:rsidRPr="00B669BF">
        <w:t xml:space="preserve"> section 22D (1) if satisfied that the member</w:t>
      </w:r>
      <w:r w:rsidR="00107D75" w:rsidRPr="00B669BF">
        <w:t xml:space="preserve"> is no longer the representative of the entity the member was appointed</w:t>
      </w:r>
      <w:r w:rsidR="00F56012" w:rsidRPr="00B669BF">
        <w:t xml:space="preserve"> to represent.</w:t>
      </w:r>
    </w:p>
    <w:p w14:paraId="2213C6C8" w14:textId="77777777" w:rsidR="00D54286" w:rsidRPr="00B669BF" w:rsidRDefault="00B669BF" w:rsidP="00B669BF">
      <w:pPr>
        <w:pStyle w:val="AH5Sec"/>
        <w:shd w:val="pct25" w:color="auto" w:fill="auto"/>
      </w:pPr>
      <w:bookmarkStart w:id="58" w:name="_Toc3881687"/>
      <w:r w:rsidRPr="00B669BF">
        <w:rPr>
          <w:rStyle w:val="CharSectNo"/>
        </w:rPr>
        <w:t>42</w:t>
      </w:r>
      <w:r w:rsidRPr="00B669BF">
        <w:tab/>
      </w:r>
      <w:r w:rsidR="00D54286" w:rsidRPr="00B669BF">
        <w:t>Section 22G (2)</w:t>
      </w:r>
      <w:bookmarkEnd w:id="58"/>
    </w:p>
    <w:p w14:paraId="6BBDB5B4" w14:textId="77777777" w:rsidR="00D54286" w:rsidRPr="00B669BF" w:rsidRDefault="00A752E4" w:rsidP="00D54286">
      <w:pPr>
        <w:pStyle w:val="direction"/>
      </w:pPr>
      <w:r w:rsidRPr="00B669BF">
        <w:t>substitute</w:t>
      </w:r>
    </w:p>
    <w:p w14:paraId="67F0AC6E" w14:textId="77777777" w:rsidR="008461C8" w:rsidRPr="00B669BF" w:rsidRDefault="00A752E4" w:rsidP="00A752E4">
      <w:pPr>
        <w:pStyle w:val="IMain"/>
      </w:pPr>
      <w:r w:rsidRPr="00B669BF">
        <w:tab/>
        <w:t>(</w:t>
      </w:r>
      <w:r w:rsidR="00450477" w:rsidRPr="00B669BF">
        <w:t>2</w:t>
      </w:r>
      <w:r w:rsidRPr="00B669BF">
        <w:t>)</w:t>
      </w:r>
      <w:r w:rsidRPr="00B669BF">
        <w:tab/>
        <w:t>The Minister must end the appointment of a member appointed under section 22D (1A) if satisfied that</w:t>
      </w:r>
      <w:r w:rsidR="00673DBD" w:rsidRPr="00B669BF">
        <w:t xml:space="preserve"> the member</w:t>
      </w:r>
      <w:r w:rsidR="008461C8" w:rsidRPr="00B669BF">
        <w:t>—</w:t>
      </w:r>
    </w:p>
    <w:p w14:paraId="1713E37C" w14:textId="77777777" w:rsidR="00673DBD" w:rsidRPr="00B669BF" w:rsidRDefault="008461C8" w:rsidP="008461C8">
      <w:pPr>
        <w:pStyle w:val="Ipara"/>
      </w:pPr>
      <w:r w:rsidRPr="00B669BF">
        <w:tab/>
        <w:t>(a)</w:t>
      </w:r>
      <w:r w:rsidRPr="00B669BF">
        <w:tab/>
      </w:r>
      <w:r w:rsidR="00A752E4" w:rsidRPr="00B669BF">
        <w:t>no longer represents the interests of the group or community the member was appointed to represent</w:t>
      </w:r>
      <w:r w:rsidR="00673DBD" w:rsidRPr="00B669BF">
        <w:t>;</w:t>
      </w:r>
      <w:r w:rsidR="00450477" w:rsidRPr="00B669BF">
        <w:t xml:space="preserve"> or</w:t>
      </w:r>
    </w:p>
    <w:p w14:paraId="710AD89F" w14:textId="77777777" w:rsidR="00A752E4" w:rsidRPr="00B669BF" w:rsidRDefault="00673DBD" w:rsidP="008461C8">
      <w:pPr>
        <w:pStyle w:val="Ipara"/>
      </w:pPr>
      <w:r w:rsidRPr="00B669BF">
        <w:tab/>
        <w:t>(b)</w:t>
      </w:r>
      <w:r w:rsidRPr="00B669BF">
        <w:tab/>
      </w:r>
      <w:r w:rsidR="00450477" w:rsidRPr="00B669BF">
        <w:t>is no longer eligible for appointment</w:t>
      </w:r>
      <w:r w:rsidR="00A752E4" w:rsidRPr="00B669BF">
        <w:t>.</w:t>
      </w:r>
    </w:p>
    <w:p w14:paraId="48253E07" w14:textId="77777777" w:rsidR="006501E3" w:rsidRPr="00B669BF" w:rsidRDefault="00B669BF" w:rsidP="00B669BF">
      <w:pPr>
        <w:pStyle w:val="AH5Sec"/>
        <w:shd w:val="pct25" w:color="auto" w:fill="auto"/>
      </w:pPr>
      <w:bookmarkStart w:id="59" w:name="_Toc3881688"/>
      <w:r w:rsidRPr="00B669BF">
        <w:rPr>
          <w:rStyle w:val="CharSectNo"/>
        </w:rPr>
        <w:t>43</w:t>
      </w:r>
      <w:r w:rsidRPr="00B669BF">
        <w:tab/>
      </w:r>
      <w:r w:rsidR="006501E3" w:rsidRPr="00B669BF">
        <w:t>Section 22G (</w:t>
      </w:r>
      <w:r w:rsidR="00450477" w:rsidRPr="00B669BF">
        <w:t>3</w:t>
      </w:r>
      <w:r w:rsidR="006501E3" w:rsidRPr="00B669BF">
        <w:t>)</w:t>
      </w:r>
      <w:bookmarkEnd w:id="59"/>
    </w:p>
    <w:p w14:paraId="57C96C88" w14:textId="77777777" w:rsidR="006501E3" w:rsidRPr="00B669BF" w:rsidRDefault="00450477" w:rsidP="006501E3">
      <w:pPr>
        <w:pStyle w:val="direction"/>
      </w:pPr>
      <w:r w:rsidRPr="00B669BF">
        <w:t>omit everything before paragraph (a), substitute</w:t>
      </w:r>
    </w:p>
    <w:p w14:paraId="65557D03" w14:textId="77777777" w:rsidR="00450477" w:rsidRPr="00B669BF" w:rsidRDefault="00450477" w:rsidP="00450477">
      <w:pPr>
        <w:pStyle w:val="IMain"/>
      </w:pPr>
      <w:r w:rsidRPr="00B669BF">
        <w:tab/>
        <w:t>(3)</w:t>
      </w:r>
      <w:r w:rsidRPr="00B669BF">
        <w:tab/>
        <w:t>The director-general or Minister may end the appointment of a member appointed by the director-general or Minister</w:t>
      </w:r>
      <w:r w:rsidR="00BB1C4C" w:rsidRPr="00B669BF">
        <w:t xml:space="preserve"> respectively</w:t>
      </w:r>
      <w:r w:rsidRPr="00B669BF">
        <w:t>—</w:t>
      </w:r>
    </w:p>
    <w:p w14:paraId="1BA9D39A" w14:textId="77777777" w:rsidR="008E28DC" w:rsidRPr="00B669BF" w:rsidRDefault="00B669BF" w:rsidP="00B669BF">
      <w:pPr>
        <w:pStyle w:val="AH5Sec"/>
        <w:shd w:val="pct25" w:color="auto" w:fill="auto"/>
      </w:pPr>
      <w:bookmarkStart w:id="60" w:name="_Toc3881689"/>
      <w:r w:rsidRPr="00B669BF">
        <w:rPr>
          <w:rStyle w:val="CharSectNo"/>
        </w:rPr>
        <w:lastRenderedPageBreak/>
        <w:t>44</w:t>
      </w:r>
      <w:r w:rsidRPr="00B669BF">
        <w:tab/>
      </w:r>
      <w:r w:rsidR="008E28DC" w:rsidRPr="00B669BF">
        <w:t>Dictionary, note 2</w:t>
      </w:r>
      <w:bookmarkEnd w:id="60"/>
    </w:p>
    <w:p w14:paraId="5D2789EB" w14:textId="77777777" w:rsidR="008E28DC" w:rsidRPr="00B669BF" w:rsidRDefault="008E28DC" w:rsidP="008E28DC">
      <w:pPr>
        <w:pStyle w:val="direction"/>
      </w:pPr>
      <w:r w:rsidRPr="00B669BF">
        <w:t>insert</w:t>
      </w:r>
    </w:p>
    <w:p w14:paraId="50E2E771" w14:textId="77777777" w:rsidR="008E28DC" w:rsidRPr="00B669BF" w:rsidRDefault="00B669BF" w:rsidP="00B669BF">
      <w:pPr>
        <w:pStyle w:val="aNoteBulletss"/>
        <w:tabs>
          <w:tab w:val="left" w:pos="2300"/>
        </w:tabs>
      </w:pPr>
      <w:r w:rsidRPr="00B669BF">
        <w:rPr>
          <w:rFonts w:ascii="Symbol" w:hAnsi="Symbol"/>
        </w:rPr>
        <w:t></w:t>
      </w:r>
      <w:r w:rsidRPr="00B669BF">
        <w:rPr>
          <w:rFonts w:ascii="Symbol" w:hAnsi="Symbol"/>
        </w:rPr>
        <w:tab/>
      </w:r>
      <w:r w:rsidR="008E28DC" w:rsidRPr="00B669BF">
        <w:t>DPP</w:t>
      </w:r>
    </w:p>
    <w:p w14:paraId="2BD5C98C" w14:textId="77777777" w:rsidR="00B669BF" w:rsidRDefault="00B669BF">
      <w:pPr>
        <w:pStyle w:val="02Text"/>
        <w:sectPr w:rsidR="00B669BF" w:rsidSect="00785654">
          <w:headerReference w:type="even" r:id="rId41"/>
          <w:headerReference w:type="default" r:id="rId42"/>
          <w:footerReference w:type="even" r:id="rId43"/>
          <w:footerReference w:type="default" r:id="rId44"/>
          <w:footerReference w:type="first" r:id="rId4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43A1BE20" w14:textId="77777777" w:rsidR="007259F3" w:rsidRPr="00B669BF" w:rsidRDefault="007259F3" w:rsidP="00B669BF">
      <w:pPr>
        <w:pStyle w:val="PageBreak"/>
        <w:suppressLineNumbers/>
      </w:pPr>
      <w:r w:rsidRPr="00B669BF">
        <w:br w:type="page"/>
      </w:r>
    </w:p>
    <w:p w14:paraId="2F07A94B" w14:textId="77777777" w:rsidR="0050226E" w:rsidRPr="00B669BF" w:rsidRDefault="00B669BF" w:rsidP="00B669BF">
      <w:pPr>
        <w:pStyle w:val="Sched-heading"/>
      </w:pPr>
      <w:bookmarkStart w:id="61" w:name="_Toc3881690"/>
      <w:r w:rsidRPr="00B669BF">
        <w:rPr>
          <w:rStyle w:val="CharChapNo"/>
        </w:rPr>
        <w:lastRenderedPageBreak/>
        <w:t>Schedule 1</w:t>
      </w:r>
      <w:r w:rsidRPr="00B669BF">
        <w:tab/>
      </w:r>
      <w:r w:rsidR="00063522" w:rsidRPr="00B669BF">
        <w:rPr>
          <w:rStyle w:val="CharChapText"/>
        </w:rPr>
        <w:t>Other</w:t>
      </w:r>
      <w:r w:rsidR="0050226E" w:rsidRPr="00B669BF">
        <w:rPr>
          <w:rStyle w:val="CharChapText"/>
        </w:rPr>
        <w:t xml:space="preserve"> amendments</w:t>
      </w:r>
      <w:bookmarkEnd w:id="61"/>
    </w:p>
    <w:p w14:paraId="53F669A7" w14:textId="77777777" w:rsidR="007259F3" w:rsidRPr="00B669BF" w:rsidRDefault="0050226E" w:rsidP="0034794A">
      <w:pPr>
        <w:pStyle w:val="ref"/>
      </w:pPr>
      <w:r w:rsidRPr="00B669BF">
        <w:t>(see s 3)</w:t>
      </w:r>
    </w:p>
    <w:p w14:paraId="2F40097B" w14:textId="77777777" w:rsidR="0034794A" w:rsidRPr="00B669BF" w:rsidRDefault="00B669BF" w:rsidP="00B669BF">
      <w:pPr>
        <w:pStyle w:val="Sched-Part"/>
      </w:pPr>
      <w:bookmarkStart w:id="62" w:name="_Toc3881691"/>
      <w:r w:rsidRPr="00B669BF">
        <w:rPr>
          <w:rStyle w:val="CharPartNo"/>
        </w:rPr>
        <w:t>Part 1.1</w:t>
      </w:r>
      <w:r w:rsidRPr="00B669BF">
        <w:tab/>
      </w:r>
      <w:r w:rsidR="0034794A" w:rsidRPr="00B669BF">
        <w:rPr>
          <w:rStyle w:val="CharPartText"/>
        </w:rPr>
        <w:t>Confiscation of Criminal Assets Act 2003</w:t>
      </w:r>
      <w:bookmarkEnd w:id="62"/>
    </w:p>
    <w:p w14:paraId="46B8770B" w14:textId="77777777" w:rsidR="00846C82" w:rsidRPr="00B669BF" w:rsidRDefault="00B669BF" w:rsidP="00B669BF">
      <w:pPr>
        <w:pStyle w:val="ShadedSchClause"/>
      </w:pPr>
      <w:bookmarkStart w:id="63" w:name="_Toc3881692"/>
      <w:r w:rsidRPr="00B669BF">
        <w:rPr>
          <w:rStyle w:val="CharSectNo"/>
        </w:rPr>
        <w:t>[1.1]</w:t>
      </w:r>
      <w:r w:rsidRPr="00B669BF">
        <w:tab/>
      </w:r>
      <w:r w:rsidR="00846C82" w:rsidRPr="00B669BF">
        <w:t>Section 12 (2), example</w:t>
      </w:r>
      <w:bookmarkEnd w:id="63"/>
    </w:p>
    <w:p w14:paraId="2DBBC627" w14:textId="77777777" w:rsidR="00846C82" w:rsidRPr="00B669BF" w:rsidRDefault="00846C82" w:rsidP="00846C82">
      <w:pPr>
        <w:pStyle w:val="direction"/>
      </w:pPr>
      <w:r w:rsidRPr="00B669BF">
        <w:t>omit</w:t>
      </w:r>
    </w:p>
    <w:p w14:paraId="17AD81E3" w14:textId="77777777" w:rsidR="00846C82" w:rsidRPr="00B669BF" w:rsidRDefault="00846C82" w:rsidP="00846C82">
      <w:pPr>
        <w:pStyle w:val="aExamss"/>
      </w:pPr>
      <w:r w:rsidRPr="00B669BF">
        <w:t>husband</w:t>
      </w:r>
    </w:p>
    <w:p w14:paraId="765CB262" w14:textId="77777777" w:rsidR="00846C82" w:rsidRPr="00B669BF" w:rsidRDefault="00846C82" w:rsidP="00846C82">
      <w:pPr>
        <w:pStyle w:val="direction"/>
      </w:pPr>
      <w:r w:rsidRPr="00B669BF">
        <w:t>substitute</w:t>
      </w:r>
    </w:p>
    <w:p w14:paraId="5D346065" w14:textId="77777777" w:rsidR="00846C82" w:rsidRPr="00B669BF" w:rsidRDefault="00846C82" w:rsidP="00846C82">
      <w:pPr>
        <w:pStyle w:val="aExamss"/>
      </w:pPr>
      <w:r w:rsidRPr="00B669BF">
        <w:t>spouse</w:t>
      </w:r>
    </w:p>
    <w:p w14:paraId="3D62FA34" w14:textId="77777777" w:rsidR="0034794A" w:rsidRPr="00B669BF" w:rsidRDefault="00B669BF" w:rsidP="00B669BF">
      <w:pPr>
        <w:pStyle w:val="Sched-Part"/>
      </w:pPr>
      <w:bookmarkStart w:id="64" w:name="_Toc3881693"/>
      <w:r w:rsidRPr="00B669BF">
        <w:rPr>
          <w:rStyle w:val="CharPartNo"/>
        </w:rPr>
        <w:t>Part 1.2</w:t>
      </w:r>
      <w:r w:rsidRPr="00B669BF">
        <w:tab/>
      </w:r>
      <w:r w:rsidR="0034794A" w:rsidRPr="00B669BF">
        <w:rPr>
          <w:rStyle w:val="CharPartText"/>
        </w:rPr>
        <w:t>Discrimination Act 1991</w:t>
      </w:r>
      <w:bookmarkEnd w:id="64"/>
    </w:p>
    <w:p w14:paraId="19256BDE" w14:textId="77777777" w:rsidR="00846C82" w:rsidRPr="00B669BF" w:rsidRDefault="00B669BF" w:rsidP="00B669BF">
      <w:pPr>
        <w:pStyle w:val="ShadedSchClause"/>
      </w:pPr>
      <w:bookmarkStart w:id="65" w:name="_Toc3881694"/>
      <w:r w:rsidRPr="00B669BF">
        <w:rPr>
          <w:rStyle w:val="CharSectNo"/>
        </w:rPr>
        <w:t>[1.2]</w:t>
      </w:r>
      <w:r w:rsidRPr="00B669BF">
        <w:tab/>
      </w:r>
      <w:r w:rsidR="00846C82" w:rsidRPr="00B669BF">
        <w:t xml:space="preserve">Dictionary, definition of </w:t>
      </w:r>
      <w:r w:rsidR="00846C82" w:rsidRPr="00B669BF">
        <w:rPr>
          <w:rStyle w:val="charItals"/>
        </w:rPr>
        <w:t>relationship status</w:t>
      </w:r>
      <w:r w:rsidR="00846C82" w:rsidRPr="00B669BF">
        <w:t>, paragraph (i)</w:t>
      </w:r>
      <w:bookmarkEnd w:id="65"/>
    </w:p>
    <w:p w14:paraId="4BA7E85B" w14:textId="77777777" w:rsidR="00846C82" w:rsidRPr="00B669BF" w:rsidRDefault="00846C82" w:rsidP="00846C82">
      <w:pPr>
        <w:pStyle w:val="direction"/>
      </w:pPr>
      <w:r w:rsidRPr="00B669BF">
        <w:t>substitute</w:t>
      </w:r>
    </w:p>
    <w:p w14:paraId="0389DA8E" w14:textId="77777777" w:rsidR="00846C82" w:rsidRPr="00B669BF" w:rsidRDefault="00846C82" w:rsidP="00846C82">
      <w:pPr>
        <w:pStyle w:val="Ipara"/>
      </w:pPr>
      <w:r w:rsidRPr="00B669BF">
        <w:tab/>
        <w:t>(i)</w:t>
      </w:r>
      <w:r w:rsidRPr="00B669BF">
        <w:tab/>
        <w:t>the surviving spouse; or</w:t>
      </w:r>
    </w:p>
    <w:p w14:paraId="5A9237DA" w14:textId="77777777" w:rsidR="0034794A" w:rsidRPr="00B669BF" w:rsidRDefault="00B669BF" w:rsidP="00B669BF">
      <w:pPr>
        <w:pStyle w:val="Sched-Part"/>
      </w:pPr>
      <w:bookmarkStart w:id="66" w:name="_Toc3881695"/>
      <w:r w:rsidRPr="00B669BF">
        <w:rPr>
          <w:rStyle w:val="CharPartNo"/>
        </w:rPr>
        <w:t>Part 1.3</w:t>
      </w:r>
      <w:r w:rsidRPr="00B669BF">
        <w:tab/>
      </w:r>
      <w:r w:rsidR="0034794A" w:rsidRPr="00B669BF">
        <w:rPr>
          <w:rStyle w:val="CharPartText"/>
        </w:rPr>
        <w:t>Evidence Act 2011</w:t>
      </w:r>
      <w:bookmarkEnd w:id="66"/>
    </w:p>
    <w:p w14:paraId="36757DDD" w14:textId="77777777" w:rsidR="00846C82" w:rsidRPr="00B669BF" w:rsidRDefault="00B669BF" w:rsidP="00B669BF">
      <w:pPr>
        <w:pStyle w:val="ShadedSchClause"/>
      </w:pPr>
      <w:bookmarkStart w:id="67" w:name="_Toc3881696"/>
      <w:r w:rsidRPr="00B669BF">
        <w:rPr>
          <w:rStyle w:val="CharSectNo"/>
        </w:rPr>
        <w:t>[1.3]</w:t>
      </w:r>
      <w:r w:rsidRPr="00B669BF">
        <w:tab/>
      </w:r>
      <w:r w:rsidR="00846C82" w:rsidRPr="00B669BF">
        <w:t>Section 73 (1) (b)</w:t>
      </w:r>
      <w:bookmarkEnd w:id="67"/>
    </w:p>
    <w:p w14:paraId="546A4EB1" w14:textId="77777777" w:rsidR="00846C82" w:rsidRPr="00B669BF" w:rsidRDefault="00846C82" w:rsidP="00846C82">
      <w:pPr>
        <w:pStyle w:val="direction"/>
      </w:pPr>
      <w:r w:rsidRPr="00B669BF">
        <w:t>substitute</w:t>
      </w:r>
    </w:p>
    <w:p w14:paraId="0D59BA1D" w14:textId="77777777" w:rsidR="00846C82" w:rsidRPr="00B669BF" w:rsidRDefault="00846C82" w:rsidP="00846C82">
      <w:pPr>
        <w:pStyle w:val="Ipara"/>
      </w:pPr>
      <w:r w:rsidRPr="00B669BF">
        <w:tab/>
        <w:t>(b)</w:t>
      </w:r>
      <w:r w:rsidRPr="00B669BF">
        <w:tab/>
        <w:t>whether 2 people cohabiting at a particular time were married to each other at the time; or</w:t>
      </w:r>
    </w:p>
    <w:p w14:paraId="4645ADE5" w14:textId="77777777" w:rsidR="00B669BF" w:rsidRDefault="00B669BF">
      <w:pPr>
        <w:pStyle w:val="03Schedule"/>
        <w:sectPr w:rsidR="00B669BF" w:rsidSect="00785654">
          <w:headerReference w:type="even" r:id="rId46"/>
          <w:headerReference w:type="default" r:id="rId47"/>
          <w:footerReference w:type="even" r:id="rId48"/>
          <w:footerReference w:type="default" r:id="rId49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7A2D0F57" w14:textId="77777777" w:rsidR="007259F3" w:rsidRPr="00B669BF" w:rsidRDefault="007259F3">
      <w:pPr>
        <w:pStyle w:val="EndNoteHeading"/>
      </w:pPr>
      <w:r w:rsidRPr="00B669BF">
        <w:lastRenderedPageBreak/>
        <w:t>Endnotes</w:t>
      </w:r>
    </w:p>
    <w:p w14:paraId="2DB2850D" w14:textId="77777777" w:rsidR="007259F3" w:rsidRPr="00B669BF" w:rsidRDefault="007259F3">
      <w:pPr>
        <w:pStyle w:val="EndNoteSubHeading"/>
      </w:pPr>
      <w:r w:rsidRPr="00B669BF">
        <w:t>1</w:t>
      </w:r>
      <w:r w:rsidRPr="00B669BF">
        <w:tab/>
        <w:t>Presentation speech</w:t>
      </w:r>
    </w:p>
    <w:p w14:paraId="34A714B9" w14:textId="0A8CAE2A" w:rsidR="007259F3" w:rsidRPr="00B669BF" w:rsidRDefault="007259F3">
      <w:pPr>
        <w:pStyle w:val="EndNoteText"/>
      </w:pPr>
      <w:r w:rsidRPr="00B669BF">
        <w:tab/>
        <w:t>Presentation speech made in the Legislative Assembly on</w:t>
      </w:r>
      <w:r w:rsidR="00845009">
        <w:t xml:space="preserve"> 21 March 2019.</w:t>
      </w:r>
    </w:p>
    <w:p w14:paraId="08D2BE40" w14:textId="77777777" w:rsidR="007259F3" w:rsidRPr="00B669BF" w:rsidRDefault="007259F3">
      <w:pPr>
        <w:pStyle w:val="EndNoteSubHeading"/>
      </w:pPr>
      <w:r w:rsidRPr="00B669BF">
        <w:t>2</w:t>
      </w:r>
      <w:r w:rsidRPr="00B669BF">
        <w:tab/>
        <w:t>Notification</w:t>
      </w:r>
    </w:p>
    <w:p w14:paraId="17D943D7" w14:textId="40E962FE" w:rsidR="007259F3" w:rsidRPr="00B669BF" w:rsidRDefault="007259F3">
      <w:pPr>
        <w:pStyle w:val="EndNoteText"/>
      </w:pPr>
      <w:r w:rsidRPr="00B669BF">
        <w:tab/>
        <w:t xml:space="preserve">Notified under the </w:t>
      </w:r>
      <w:hyperlink r:id="rId50" w:tooltip="A2001-14" w:history="1">
        <w:r w:rsidR="00860B2E" w:rsidRPr="00B669BF">
          <w:rPr>
            <w:rStyle w:val="charCitHyperlinkAbbrev"/>
          </w:rPr>
          <w:t>Legislation Act</w:t>
        </w:r>
      </w:hyperlink>
      <w:r w:rsidRPr="00B669BF">
        <w:t xml:space="preserve"> on</w:t>
      </w:r>
      <w:r w:rsidR="00785654">
        <w:t xml:space="preserve"> </w:t>
      </w:r>
      <w:r w:rsidR="00A462F1">
        <w:t>14 June 2019</w:t>
      </w:r>
      <w:r w:rsidR="00785654">
        <w:t>.</w:t>
      </w:r>
    </w:p>
    <w:p w14:paraId="050C577D" w14:textId="77777777" w:rsidR="007259F3" w:rsidRPr="00B669BF" w:rsidRDefault="007259F3">
      <w:pPr>
        <w:pStyle w:val="EndNoteSubHeading"/>
      </w:pPr>
      <w:r w:rsidRPr="00B669BF">
        <w:t>3</w:t>
      </w:r>
      <w:r w:rsidRPr="00B669BF">
        <w:tab/>
        <w:t>Republications of amended laws</w:t>
      </w:r>
    </w:p>
    <w:p w14:paraId="45851BB8" w14:textId="5487780C" w:rsidR="007259F3" w:rsidRPr="00B669BF" w:rsidRDefault="007259F3">
      <w:pPr>
        <w:pStyle w:val="EndNoteText"/>
      </w:pPr>
      <w:r w:rsidRPr="00B669BF">
        <w:tab/>
        <w:t xml:space="preserve">For the latest republication of amended laws, see </w:t>
      </w:r>
      <w:hyperlink r:id="rId51" w:history="1">
        <w:r w:rsidR="00860B2E" w:rsidRPr="00B669BF">
          <w:rPr>
            <w:rStyle w:val="charCitHyperlinkAbbrev"/>
          </w:rPr>
          <w:t>www.legislation.act.gov.au</w:t>
        </w:r>
      </w:hyperlink>
      <w:r w:rsidRPr="00B669BF">
        <w:t>.</w:t>
      </w:r>
    </w:p>
    <w:p w14:paraId="1E853C5C" w14:textId="77777777" w:rsidR="007259F3" w:rsidRPr="00B669BF" w:rsidRDefault="007259F3">
      <w:pPr>
        <w:pStyle w:val="N-line2"/>
      </w:pPr>
    </w:p>
    <w:p w14:paraId="78695914" w14:textId="77777777" w:rsidR="00B669BF" w:rsidRDefault="00B669BF">
      <w:pPr>
        <w:pStyle w:val="05EndNote"/>
        <w:sectPr w:rsidR="00B669BF" w:rsidSect="00785654">
          <w:headerReference w:type="even" r:id="rId52"/>
          <w:headerReference w:type="default" r:id="rId53"/>
          <w:footerReference w:type="even" r:id="rId54"/>
          <w:footerReference w:type="default" r:id="rId55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AF40AA4" w14:textId="30024279" w:rsidR="00B669BF" w:rsidRDefault="00B669BF" w:rsidP="00785654"/>
    <w:p w14:paraId="3F6DFE52" w14:textId="16D2DB77" w:rsidR="00785654" w:rsidRDefault="00785654">
      <w:pPr>
        <w:pStyle w:val="BillBasic"/>
      </w:pPr>
      <w:r>
        <w:t xml:space="preserve">I certify that the above is a true copy of the Justice and Community Safety Legislation Amendment Bill 2019, which was passed by the Legislative Assembly on 4 June 2019. </w:t>
      </w:r>
    </w:p>
    <w:p w14:paraId="79C26222" w14:textId="77777777" w:rsidR="00785654" w:rsidRDefault="00785654"/>
    <w:p w14:paraId="313BA418" w14:textId="77777777" w:rsidR="00785654" w:rsidRDefault="00785654"/>
    <w:p w14:paraId="5812FC5E" w14:textId="77777777" w:rsidR="00785654" w:rsidRDefault="00785654"/>
    <w:p w14:paraId="6B687F35" w14:textId="77777777" w:rsidR="00785654" w:rsidRDefault="00785654"/>
    <w:p w14:paraId="22E50506" w14:textId="77777777" w:rsidR="00785654" w:rsidRDefault="00785654">
      <w:pPr>
        <w:pStyle w:val="BillBasic"/>
        <w:jc w:val="right"/>
      </w:pPr>
      <w:r>
        <w:t>Clerk of the Legislative Assembly</w:t>
      </w:r>
    </w:p>
    <w:p w14:paraId="61BCF62B" w14:textId="66FBC589" w:rsidR="00785654" w:rsidRDefault="00785654" w:rsidP="00785654"/>
    <w:p w14:paraId="63D5FDB2" w14:textId="23728935" w:rsidR="00785654" w:rsidRDefault="00785654" w:rsidP="00785654"/>
    <w:p w14:paraId="7C066D2C" w14:textId="1D9736A9" w:rsidR="00785654" w:rsidRDefault="00785654" w:rsidP="00785654">
      <w:pPr>
        <w:suppressLineNumbers/>
      </w:pPr>
    </w:p>
    <w:p w14:paraId="4D18A6AB" w14:textId="45BECD94" w:rsidR="00785654" w:rsidRDefault="00785654" w:rsidP="00785654">
      <w:pPr>
        <w:suppressLineNumbers/>
      </w:pPr>
    </w:p>
    <w:p w14:paraId="43E19057" w14:textId="3F6B30D3" w:rsidR="00785654" w:rsidRDefault="00785654" w:rsidP="00785654">
      <w:pPr>
        <w:suppressLineNumbers/>
      </w:pPr>
    </w:p>
    <w:p w14:paraId="0E3CD29E" w14:textId="4E68A135" w:rsidR="00785654" w:rsidRDefault="00785654" w:rsidP="00785654">
      <w:pPr>
        <w:suppressLineNumbers/>
      </w:pPr>
    </w:p>
    <w:p w14:paraId="1EFD55BB" w14:textId="77CEBADA" w:rsidR="00785654" w:rsidRDefault="00785654" w:rsidP="00785654">
      <w:pPr>
        <w:suppressLineNumbers/>
      </w:pPr>
    </w:p>
    <w:p w14:paraId="50E327D1" w14:textId="357B690C" w:rsidR="00785654" w:rsidRDefault="00785654" w:rsidP="00785654">
      <w:pPr>
        <w:suppressLineNumbers/>
      </w:pPr>
    </w:p>
    <w:p w14:paraId="5A79CF51" w14:textId="0E134E17" w:rsidR="00785654" w:rsidRDefault="00785654" w:rsidP="00785654">
      <w:pPr>
        <w:suppressLineNumbers/>
      </w:pPr>
    </w:p>
    <w:p w14:paraId="15A77EE8" w14:textId="55BC46BF" w:rsidR="00785654" w:rsidRDefault="00785654" w:rsidP="00785654">
      <w:pPr>
        <w:suppressLineNumbers/>
      </w:pPr>
    </w:p>
    <w:p w14:paraId="32F2FDA1" w14:textId="2EF8E713" w:rsidR="00785654" w:rsidRDefault="00785654" w:rsidP="00785654">
      <w:pPr>
        <w:suppressLineNumbers/>
      </w:pPr>
    </w:p>
    <w:p w14:paraId="1DC598B9" w14:textId="4080BC5C" w:rsidR="00785654" w:rsidRDefault="00785654" w:rsidP="00785654">
      <w:pPr>
        <w:suppressLineNumbers/>
      </w:pPr>
    </w:p>
    <w:p w14:paraId="0F87032D" w14:textId="6D298E4D" w:rsidR="00785654" w:rsidRDefault="0078565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785654" w:rsidSect="00785654">
      <w:headerReference w:type="even" r:id="rId5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21E7" w14:textId="77777777" w:rsidR="0012533F" w:rsidRDefault="0012533F">
      <w:r>
        <w:separator/>
      </w:r>
    </w:p>
  </w:endnote>
  <w:endnote w:type="continuationSeparator" w:id="0">
    <w:p w14:paraId="2697F690" w14:textId="77777777" w:rsidR="0012533F" w:rsidRDefault="0012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6FC6" w14:textId="77777777" w:rsidR="0012533F" w:rsidRDefault="001253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12533F" w:rsidRPr="00CB3D59" w14:paraId="50BFE184" w14:textId="77777777">
      <w:tc>
        <w:tcPr>
          <w:tcW w:w="845" w:type="pct"/>
        </w:tcPr>
        <w:p w14:paraId="6D160E31" w14:textId="77777777" w:rsidR="0012533F" w:rsidRPr="0097645D" w:rsidRDefault="0012533F" w:rsidP="00B30318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BD48E6">
            <w:rPr>
              <w:rStyle w:val="PageNumber"/>
              <w:rFonts w:cs="Arial"/>
              <w:noProof/>
              <w:szCs w:val="18"/>
            </w:rPr>
            <w:t>4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22B5308" w14:textId="3DFEFDE7" w:rsidR="0012533F" w:rsidRPr="00783A18" w:rsidRDefault="00397B68" w:rsidP="00B30318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D48E6">
            <w:t>Justice and Community Safety Legislation Amendment Act 2019</w:t>
          </w:r>
          <w:r>
            <w:fldChar w:fldCharType="end"/>
          </w:r>
        </w:p>
        <w:p w14:paraId="531D1CAB" w14:textId="0E35C0C9" w:rsidR="0012533F" w:rsidRPr="00783A18" w:rsidRDefault="0012533F" w:rsidP="00B30318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EE19FE5" w14:textId="3D4F0C1A" w:rsidR="0012533F" w:rsidRPr="00743346" w:rsidRDefault="0012533F" w:rsidP="00B3031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>A2019-17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C3B702C" w14:textId="0097EA60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A81E" w14:textId="77777777" w:rsidR="0012533F" w:rsidRDefault="0012533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2533F" w14:paraId="52FA1324" w14:textId="77777777">
      <w:trPr>
        <w:jc w:val="center"/>
      </w:trPr>
      <w:tc>
        <w:tcPr>
          <w:tcW w:w="1553" w:type="dxa"/>
        </w:tcPr>
        <w:p w14:paraId="7A565F29" w14:textId="380C5C1F" w:rsidR="0012533F" w:rsidRDefault="00397B68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D48E6">
            <w:t>A2019-17</w:t>
          </w:r>
          <w:r>
            <w:fldChar w:fldCharType="end"/>
          </w:r>
          <w:r w:rsidR="0012533F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D48E6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E8DA70C" w14:textId="262EBA8A" w:rsidR="0012533F" w:rsidRDefault="00397B6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D48E6">
            <w:t>Justice and Community Safety Legislation Amendment Act 2019</w:t>
          </w:r>
          <w:r>
            <w:fldChar w:fldCharType="end"/>
          </w:r>
        </w:p>
        <w:p w14:paraId="7B4E5AA3" w14:textId="2098B7BC" w:rsidR="0012533F" w:rsidRDefault="00397B68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D48E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D48E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D48E6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7F812E8" w14:textId="77777777" w:rsidR="0012533F" w:rsidRDefault="0012533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EBD2325" w14:textId="190D0A8D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D00B" w14:textId="77777777" w:rsidR="0012533F" w:rsidRDefault="001253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12533F" w:rsidRPr="00CB3D59" w14:paraId="7AD73EEB" w14:textId="77777777">
      <w:tc>
        <w:tcPr>
          <w:tcW w:w="1060" w:type="pct"/>
        </w:tcPr>
        <w:p w14:paraId="77E41C58" w14:textId="17EC0B56" w:rsidR="0012533F" w:rsidRPr="00743346" w:rsidRDefault="0012533F" w:rsidP="00B30318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>A2019-17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52060D2" w14:textId="01E2063A" w:rsidR="0012533F" w:rsidRPr="00783A18" w:rsidRDefault="00397B68" w:rsidP="00B30318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D48E6">
            <w:t>Justice and Community Safety Legislation Amendment Act 2019</w:t>
          </w:r>
          <w:r>
            <w:fldChar w:fldCharType="end"/>
          </w:r>
        </w:p>
        <w:p w14:paraId="462F0DB6" w14:textId="2BF77773" w:rsidR="0012533F" w:rsidRPr="00783A18" w:rsidRDefault="0012533F" w:rsidP="00B30318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62DEC84" w14:textId="77777777" w:rsidR="0012533F" w:rsidRPr="0097645D" w:rsidRDefault="0012533F" w:rsidP="00B3031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BD48E6"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E95BBB4" w14:textId="5AE43A28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54C5" w14:textId="77777777" w:rsidR="0012533F" w:rsidRDefault="0012533F">
    <w:pPr>
      <w:rPr>
        <w:sz w:val="16"/>
      </w:rPr>
    </w:pPr>
  </w:p>
  <w:p w14:paraId="6976C62E" w14:textId="75CE87A5" w:rsidR="0012533F" w:rsidRDefault="0012533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D48E6">
      <w:rPr>
        <w:rFonts w:ascii="Arial" w:hAnsi="Arial"/>
        <w:sz w:val="12"/>
      </w:rPr>
      <w:t>J2019-6</w:t>
    </w:r>
    <w:r>
      <w:rPr>
        <w:rFonts w:ascii="Arial" w:hAnsi="Arial"/>
        <w:sz w:val="12"/>
      </w:rPr>
      <w:fldChar w:fldCharType="end"/>
    </w:r>
  </w:p>
  <w:p w14:paraId="0C9DD0E5" w14:textId="6A51B045" w:rsidR="0012533F" w:rsidRPr="00397B68" w:rsidRDefault="00397B68" w:rsidP="00397B68">
    <w:pPr>
      <w:pStyle w:val="Status"/>
      <w:tabs>
        <w:tab w:val="center" w:pos="3853"/>
        <w:tab w:val="left" w:pos="4575"/>
      </w:tabs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7E5B" w14:textId="77777777" w:rsidR="0012533F" w:rsidRDefault="001253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2533F" w:rsidRPr="00CB3D59" w14:paraId="1EFF1A3B" w14:textId="77777777">
      <w:tc>
        <w:tcPr>
          <w:tcW w:w="847" w:type="pct"/>
        </w:tcPr>
        <w:p w14:paraId="4D245A33" w14:textId="77777777" w:rsidR="0012533F" w:rsidRPr="006D109C" w:rsidRDefault="0012533F" w:rsidP="00B30318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BD48E6">
            <w:rPr>
              <w:rStyle w:val="PageNumber"/>
              <w:rFonts w:cs="Arial"/>
              <w:noProof/>
              <w:szCs w:val="18"/>
            </w:rPr>
            <w:t>16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6A53B03" w14:textId="05910522" w:rsidR="0012533F" w:rsidRPr="006D109C" w:rsidRDefault="0012533F" w:rsidP="00B3031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D48E6" w:rsidRPr="00BD48E6">
            <w:rPr>
              <w:rFonts w:cs="Arial"/>
              <w:szCs w:val="18"/>
            </w:rPr>
            <w:t>Justice and Community Safety</w:t>
          </w:r>
          <w:r w:rsidR="00BD48E6">
            <w:t xml:space="preserve"> Legislation Amendment Act 2019</w:t>
          </w:r>
          <w:r>
            <w:rPr>
              <w:rFonts w:cs="Arial"/>
              <w:szCs w:val="18"/>
            </w:rPr>
            <w:fldChar w:fldCharType="end"/>
          </w:r>
        </w:p>
        <w:p w14:paraId="0BD58576" w14:textId="3741F274" w:rsidR="0012533F" w:rsidRPr="00783A18" w:rsidRDefault="0012533F" w:rsidP="00B30318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96DA928" w14:textId="70FF5FC4" w:rsidR="0012533F" w:rsidRPr="006D109C" w:rsidRDefault="0012533F" w:rsidP="00B3031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>A2019-17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B9E13D7" w14:textId="288C12EC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9B75B" w14:textId="77777777" w:rsidR="0012533F" w:rsidRDefault="001253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2533F" w:rsidRPr="00CB3D59" w14:paraId="7D2E85FC" w14:textId="77777777">
      <w:tc>
        <w:tcPr>
          <w:tcW w:w="1061" w:type="pct"/>
        </w:tcPr>
        <w:p w14:paraId="3F1C1233" w14:textId="348B3573" w:rsidR="0012533F" w:rsidRPr="006D109C" w:rsidRDefault="0012533F" w:rsidP="00B30318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>A2019-17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2F2F6D6" w14:textId="7F7F72B6" w:rsidR="0012533F" w:rsidRPr="006D109C" w:rsidRDefault="0012533F" w:rsidP="00B3031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D48E6" w:rsidRPr="00BD48E6">
            <w:rPr>
              <w:rFonts w:cs="Arial"/>
              <w:szCs w:val="18"/>
            </w:rPr>
            <w:t>Justice and Community Safety</w:t>
          </w:r>
          <w:r w:rsidR="00BD48E6">
            <w:t xml:space="preserve"> Legislation Amendment Act 2019</w:t>
          </w:r>
          <w:r>
            <w:rPr>
              <w:rFonts w:cs="Arial"/>
              <w:szCs w:val="18"/>
            </w:rPr>
            <w:fldChar w:fldCharType="end"/>
          </w:r>
        </w:p>
        <w:p w14:paraId="2DF42E15" w14:textId="42E93792" w:rsidR="0012533F" w:rsidRPr="00783A18" w:rsidRDefault="0012533F" w:rsidP="00B30318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B98BA44" w14:textId="77777777" w:rsidR="0012533F" w:rsidRPr="006D109C" w:rsidRDefault="0012533F" w:rsidP="00B3031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BD48E6">
            <w:rPr>
              <w:rStyle w:val="PageNumber"/>
              <w:rFonts w:cs="Arial"/>
              <w:noProof/>
              <w:szCs w:val="18"/>
            </w:rPr>
            <w:t>17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CD71917" w14:textId="2D04B477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753A" w14:textId="77777777" w:rsidR="0012533F" w:rsidRDefault="0012533F">
    <w:pPr>
      <w:rPr>
        <w:sz w:val="16"/>
      </w:rPr>
    </w:pPr>
  </w:p>
  <w:p w14:paraId="166A18E0" w14:textId="17A12BBE" w:rsidR="0012533F" w:rsidRDefault="0012533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D48E6">
      <w:rPr>
        <w:rFonts w:ascii="Arial" w:hAnsi="Arial"/>
        <w:sz w:val="12"/>
      </w:rPr>
      <w:t>J2019-6</w:t>
    </w:r>
    <w:r>
      <w:rPr>
        <w:rFonts w:ascii="Arial" w:hAnsi="Arial"/>
        <w:sz w:val="12"/>
      </w:rPr>
      <w:fldChar w:fldCharType="end"/>
    </w:r>
  </w:p>
  <w:p w14:paraId="7F4904F1" w14:textId="5F07102F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5C9A" w14:textId="77777777" w:rsidR="0012533F" w:rsidRDefault="001253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2533F" w:rsidRPr="00CB3D59" w14:paraId="56184CB2" w14:textId="77777777">
      <w:tc>
        <w:tcPr>
          <w:tcW w:w="847" w:type="pct"/>
        </w:tcPr>
        <w:p w14:paraId="28283EF6" w14:textId="77777777" w:rsidR="0012533F" w:rsidRPr="00ED273E" w:rsidRDefault="0012533F" w:rsidP="00B30318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B0433FE" w14:textId="211EACE4" w:rsidR="0012533F" w:rsidRPr="00ED273E" w:rsidRDefault="0012533F" w:rsidP="00B3031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D48E6">
            <w:t>Justice and Community Safety Legislation Amendment Act 2019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5B4B5BD5" w14:textId="2F47D57D" w:rsidR="0012533F" w:rsidRPr="00ED273E" w:rsidRDefault="0012533F" w:rsidP="00B30318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750EDBEF" w14:textId="5DA2F6CB" w:rsidR="0012533F" w:rsidRPr="00ED273E" w:rsidRDefault="0012533F" w:rsidP="00B3031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>A2019-17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D431FA7" w14:textId="4DC4FC3A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2951" w14:textId="77777777" w:rsidR="0012533F" w:rsidRDefault="0012533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2533F" w:rsidRPr="00CB3D59" w14:paraId="1D4425EA" w14:textId="77777777">
      <w:tc>
        <w:tcPr>
          <w:tcW w:w="1061" w:type="pct"/>
        </w:tcPr>
        <w:p w14:paraId="3A70C86A" w14:textId="30FCAB96" w:rsidR="0012533F" w:rsidRPr="00ED273E" w:rsidRDefault="0012533F" w:rsidP="00B30318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>A2019-17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3C568FF" w14:textId="0137ACDD" w:rsidR="0012533F" w:rsidRPr="00ED273E" w:rsidRDefault="0012533F" w:rsidP="00B3031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D48E6" w:rsidRPr="00BD48E6">
            <w:rPr>
              <w:rFonts w:cs="Arial"/>
              <w:szCs w:val="18"/>
            </w:rPr>
            <w:t>Justice and Community Safety</w:t>
          </w:r>
          <w:r w:rsidR="00BD48E6">
            <w:t xml:space="preserve"> Legislation Amendment Act 2019</w:t>
          </w:r>
          <w:r>
            <w:rPr>
              <w:rFonts w:cs="Arial"/>
              <w:szCs w:val="18"/>
            </w:rPr>
            <w:fldChar w:fldCharType="end"/>
          </w:r>
        </w:p>
        <w:p w14:paraId="1759B3FD" w14:textId="0AB8CF92" w:rsidR="0012533F" w:rsidRPr="00ED273E" w:rsidRDefault="0012533F" w:rsidP="00B30318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675AB0F9" w14:textId="77777777" w:rsidR="0012533F" w:rsidRPr="00ED273E" w:rsidRDefault="0012533F" w:rsidP="00B3031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BD48E6">
            <w:rPr>
              <w:rStyle w:val="PageNumber"/>
              <w:rFonts w:cs="Arial"/>
              <w:noProof/>
              <w:szCs w:val="18"/>
            </w:rPr>
            <w:t>23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A6F333C" w14:textId="20BEAB79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D418" w14:textId="77777777" w:rsidR="0012533F" w:rsidRDefault="0012533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2533F" w14:paraId="03D66966" w14:textId="77777777">
      <w:trPr>
        <w:jc w:val="center"/>
      </w:trPr>
      <w:tc>
        <w:tcPr>
          <w:tcW w:w="1240" w:type="dxa"/>
        </w:tcPr>
        <w:p w14:paraId="178F6C38" w14:textId="77777777" w:rsidR="0012533F" w:rsidRDefault="0012533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D48E6">
            <w:rPr>
              <w:rStyle w:val="PageNumber"/>
              <w:noProof/>
            </w:rPr>
            <w:t>24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74376F77" w14:textId="479E32C8" w:rsidR="0012533F" w:rsidRDefault="00397B6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D48E6">
            <w:t>Justice and Community Safety Legislation Amendment Act 2019</w:t>
          </w:r>
          <w:r>
            <w:fldChar w:fldCharType="end"/>
          </w:r>
        </w:p>
        <w:p w14:paraId="0DBC213E" w14:textId="7844A3BB" w:rsidR="0012533F" w:rsidRDefault="00397B68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D48E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D48E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D48E6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554087D" w14:textId="0741EB70" w:rsidR="0012533F" w:rsidRDefault="00397B68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D48E6">
            <w:t>A2019-17</w:t>
          </w:r>
          <w:r>
            <w:fldChar w:fldCharType="end"/>
          </w:r>
          <w:r w:rsidR="0012533F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D48E6">
            <w:t xml:space="preserve">  </w:t>
          </w:r>
          <w:r>
            <w:fldChar w:fldCharType="end"/>
          </w:r>
        </w:p>
      </w:tc>
    </w:tr>
  </w:tbl>
  <w:p w14:paraId="53961431" w14:textId="245A6FA8" w:rsidR="0012533F" w:rsidRPr="00397B68" w:rsidRDefault="00397B68" w:rsidP="00397B68">
    <w:pPr>
      <w:pStyle w:val="Status"/>
      <w:rPr>
        <w:rFonts w:cs="Arial"/>
      </w:rPr>
    </w:pPr>
    <w:r w:rsidRPr="00397B68">
      <w:rPr>
        <w:rFonts w:cs="Arial"/>
      </w:rPr>
      <w:fldChar w:fldCharType="begin"/>
    </w:r>
    <w:r w:rsidRPr="00397B68">
      <w:rPr>
        <w:rFonts w:cs="Arial"/>
      </w:rPr>
      <w:instrText xml:space="preserve"> DOCPROPERTY "Status" </w:instrText>
    </w:r>
    <w:r w:rsidRPr="00397B68">
      <w:rPr>
        <w:rFonts w:cs="Arial"/>
      </w:rPr>
      <w:fldChar w:fldCharType="separate"/>
    </w:r>
    <w:r w:rsidR="00BD48E6" w:rsidRPr="00397B68">
      <w:rPr>
        <w:rFonts w:cs="Arial"/>
      </w:rPr>
      <w:t xml:space="preserve"> </w:t>
    </w:r>
    <w:r w:rsidRPr="00397B68">
      <w:rPr>
        <w:rFonts w:cs="Arial"/>
      </w:rPr>
      <w:fldChar w:fldCharType="end"/>
    </w:r>
    <w:r w:rsidRPr="00397B68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646F" w14:textId="77777777" w:rsidR="0012533F" w:rsidRDefault="0012533F">
      <w:pPr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5096"/>
        <w:gridCol w:w="1306"/>
      </w:tblGrid>
      <w:tr w:rsidR="0012533F" w:rsidRPr="00E06D02" w14:paraId="6144A515" w14:textId="77777777">
        <w:trPr>
          <w:jc w:val="center"/>
        </w:trPr>
        <w:tc>
          <w:tcPr>
            <w:tcW w:w="847" w:type="pct"/>
          </w:tcPr>
          <w:p w14:paraId="6DBDD375" w14:textId="77777777" w:rsidR="0012533F" w:rsidRPr="00567644" w:rsidRDefault="0012533F" w:rsidP="00567644">
            <w:pPr>
              <w:pStyle w:val="Footer"/>
              <w:spacing w:line="240" w:lineRule="auto"/>
              <w:rPr>
                <w:rFonts w:cs="Arial"/>
                <w:caps/>
                <w:szCs w:val="18"/>
              </w:rPr>
            </w:pPr>
            <w:r w:rsidRPr="00567644">
              <w:rPr>
                <w:rFonts w:cs="Arial"/>
                <w:szCs w:val="18"/>
              </w:rPr>
              <w:t xml:space="preserve">page </w:t>
            </w:r>
            <w:r w:rsidRPr="00567644">
              <w:rPr>
                <w:rStyle w:val="PageNumber"/>
                <w:rFonts w:cs="Arial"/>
                <w:caps/>
                <w:szCs w:val="18"/>
              </w:rPr>
              <w:fldChar w:fldCharType="begin"/>
            </w:r>
            <w:r w:rsidRPr="00567644">
              <w:rPr>
                <w:rStyle w:val="PageNumber"/>
                <w:rFonts w:cs="Arial"/>
                <w:caps/>
                <w:szCs w:val="18"/>
              </w:rPr>
              <w:instrText xml:space="preserve"> PAGE </w:instrText>
            </w:r>
            <w:r w:rsidRPr="00567644">
              <w:rPr>
                <w:rStyle w:val="PageNumber"/>
                <w:rFonts w:cs="Arial"/>
                <w:caps/>
                <w:szCs w:val="18"/>
              </w:rPr>
              <w:fldChar w:fldCharType="separate"/>
            </w:r>
            <w:r>
              <w:rPr>
                <w:rStyle w:val="PageNumber"/>
                <w:rFonts w:cs="Arial"/>
                <w:caps/>
                <w:noProof/>
                <w:szCs w:val="18"/>
              </w:rPr>
              <w:t>4</w:t>
            </w:r>
            <w:r w:rsidRPr="00567644">
              <w:rPr>
                <w:rStyle w:val="PageNumber"/>
                <w:rFonts w:cs="Arial"/>
                <w:caps/>
                <w:szCs w:val="18"/>
              </w:rPr>
              <w:fldChar w:fldCharType="end"/>
            </w:r>
          </w:p>
        </w:tc>
        <w:tc>
          <w:tcPr>
            <w:tcW w:w="3306" w:type="pct"/>
          </w:tcPr>
          <w:p w14:paraId="2666273E" w14:textId="4D45BB71" w:rsidR="0012533F" w:rsidRPr="00BF31E6" w:rsidRDefault="0012533F" w:rsidP="00567644">
            <w:pPr>
              <w:pStyle w:val="Footer"/>
              <w:spacing w:line="240" w:lineRule="auto"/>
              <w:jc w:val="center"/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REF  Citation  \* MERGEFORMAT </w:instrText>
            </w:r>
            <w:r>
              <w:rPr>
                <w:b/>
                <w:bCs/>
                <w:lang w:val="en-US"/>
              </w:rPr>
              <w:fldChar w:fldCharType="separate"/>
            </w:r>
            <w:r w:rsidR="00BD48E6" w:rsidRPr="00BD48E6">
              <w:rPr>
                <w:lang w:val="en-US"/>
              </w:rPr>
              <w:t>Justice and Community Safety Legislation Amendment</w:t>
            </w:r>
            <w:r w:rsidR="00BD48E6">
              <w:t xml:space="preserve"> Act 2019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847" w:type="pct"/>
          </w:tcPr>
          <w:p w14:paraId="37FC3331" w14:textId="0EBB7DC4" w:rsidR="0012533F" w:rsidRPr="00E06D02" w:rsidRDefault="0012533F" w:rsidP="00567644">
            <w:pPr>
              <w:pStyle w:val="Footer"/>
              <w:spacing w:line="240" w:lineRule="auto"/>
              <w:jc w:val="right"/>
              <w:rPr>
                <w:rFonts w:ascii="Times New Roman" w:hAnsi="Times New Roman"/>
                <w:caps/>
                <w:sz w:val="24"/>
              </w:rPr>
            </w:pPr>
            <w:r w:rsidRPr="00E06D02">
              <w:rPr>
                <w:rFonts w:ascii="Times New Roman" w:hAnsi="Times New Roman"/>
                <w:caps/>
                <w:sz w:val="24"/>
              </w:rPr>
              <w:fldChar w:fldCharType="begin"/>
            </w:r>
            <w:r w:rsidRPr="00E06D02">
              <w:rPr>
                <w:rFonts w:ascii="Times New Roman" w:hAnsi="Times New Roman"/>
                <w:caps/>
                <w:sz w:val="24"/>
              </w:rPr>
              <w:instrText xml:space="preserve"> DOCPROPERTY "Category" </w:instrText>
            </w:r>
            <w:r w:rsidRPr="00E06D02">
              <w:rPr>
                <w:rFonts w:ascii="Times New Roman" w:hAnsi="Times New Roman"/>
                <w:caps/>
                <w:sz w:val="24"/>
              </w:rPr>
              <w:fldChar w:fldCharType="separate"/>
            </w:r>
            <w:r w:rsidR="00BD48E6">
              <w:rPr>
                <w:rFonts w:ascii="Times New Roman" w:hAnsi="Times New Roman"/>
                <w:caps/>
                <w:sz w:val="24"/>
              </w:rPr>
              <w:t>A2019-17</w:t>
            </w:r>
            <w:r w:rsidRPr="00E06D02">
              <w:rPr>
                <w:rFonts w:ascii="Times New Roman" w:hAnsi="Times New Roman"/>
                <w:caps/>
                <w:sz w:val="24"/>
              </w:rPr>
              <w:fldChar w:fldCharType="end"/>
            </w:r>
          </w:p>
        </w:tc>
      </w:tr>
    </w:tbl>
    <w:p w14:paraId="217DFF02" w14:textId="68ABA59D" w:rsidR="0012533F" w:rsidRDefault="0012533F">
      <w:pPr>
        <w:tabs>
          <w:tab w:val="right" w:pos="7320"/>
        </w:tabs>
        <w:rPr>
          <w:sz w:val="18"/>
        </w:rPr>
      </w:pP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 xml:space="preserve"> COMMENTS  \* MERGEFORMAT </w:instrText>
      </w:r>
      <w:r>
        <w:rPr>
          <w:rFonts w:ascii="Arial" w:hAnsi="Arial"/>
          <w:sz w:val="18"/>
        </w:rPr>
        <w:fldChar w:fldCharType="separate"/>
      </w:r>
      <w:r w:rsidR="00BD48E6">
        <w:rPr>
          <w:rFonts w:ascii="Arial" w:hAnsi="Arial"/>
          <w:sz w:val="18"/>
        </w:rPr>
        <w:t>J2019-6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D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 xml:space="preserve"> KEYWORDS  \* MERGEFORMAT </w:instrText>
      </w:r>
      <w:r>
        <w:rPr>
          <w:rFonts w:ascii="Arial" w:hAnsi="Arial"/>
          <w:sz w:val="18"/>
        </w:rPr>
        <w:fldChar w:fldCharType="separate"/>
      </w:r>
      <w:r w:rsidR="00BD48E6">
        <w:rPr>
          <w:rFonts w:ascii="Arial" w:hAnsi="Arial"/>
          <w:sz w:val="18"/>
        </w:rPr>
        <w:t>D08</w:t>
      </w:r>
      <w:r>
        <w:rPr>
          <w:rFonts w:ascii="Arial" w:hAnsi="Arial"/>
          <w:sz w:val="18"/>
        </w:rPr>
        <w:fldChar w:fldCharType="end"/>
      </w:r>
    </w:p>
    <w:p w14:paraId="79ACA42C" w14:textId="77777777" w:rsidR="0012533F" w:rsidRDefault="0012533F">
      <w:pPr>
        <w:pStyle w:val="Footer"/>
      </w:pPr>
    </w:p>
    <w:p w14:paraId="6F2331E1" w14:textId="77777777" w:rsidR="0012533F" w:rsidRDefault="0012533F"/>
    <w:p w14:paraId="343D755B" w14:textId="77777777" w:rsidR="0012533F" w:rsidRDefault="0012533F">
      <w:r>
        <w:separator/>
      </w:r>
    </w:p>
  </w:footnote>
  <w:footnote w:type="continuationSeparator" w:id="0">
    <w:p w14:paraId="10E3B1B6" w14:textId="77777777" w:rsidR="0012533F" w:rsidRDefault="0012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12533F" w:rsidRPr="00CB3D59" w14:paraId="2F4B0FE2" w14:textId="77777777">
      <w:tc>
        <w:tcPr>
          <w:tcW w:w="900" w:type="pct"/>
        </w:tcPr>
        <w:p w14:paraId="1744AEF8" w14:textId="77777777" w:rsidR="0012533F" w:rsidRPr="00783A18" w:rsidRDefault="0012533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0F91944" w14:textId="77777777" w:rsidR="0012533F" w:rsidRPr="00783A18" w:rsidRDefault="0012533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12533F" w:rsidRPr="00CB3D59" w14:paraId="26527CDD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DAD2432" w14:textId="78C3CBBC" w:rsidR="0012533F" w:rsidRPr="0097645D" w:rsidRDefault="0012533F" w:rsidP="00B30318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397B68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58CF6F0" w14:textId="6A97EF6A" w:rsidR="0012533F" w:rsidRDefault="0012533F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397B68">
      <w:rPr>
        <w:noProof/>
      </w:rPr>
      <w:t>Page</w: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12533F" w:rsidRPr="00E06D02" w14:paraId="58A2AFE6" w14:textId="77777777" w:rsidTr="00567644">
      <w:trPr>
        <w:jc w:val="center"/>
      </w:trPr>
      <w:tc>
        <w:tcPr>
          <w:tcW w:w="1068" w:type="pct"/>
        </w:tcPr>
        <w:p w14:paraId="4E7D836E" w14:textId="77777777" w:rsidR="0012533F" w:rsidRPr="00567644" w:rsidRDefault="0012533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027F9B0" w14:textId="77777777" w:rsidR="0012533F" w:rsidRPr="00567644" w:rsidRDefault="0012533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12533F" w:rsidRPr="00E06D02" w14:paraId="3D63D087" w14:textId="77777777" w:rsidTr="00567644">
      <w:trPr>
        <w:jc w:val="center"/>
      </w:trPr>
      <w:tc>
        <w:tcPr>
          <w:tcW w:w="1068" w:type="pct"/>
        </w:tcPr>
        <w:p w14:paraId="7442F806" w14:textId="77777777" w:rsidR="0012533F" w:rsidRPr="00567644" w:rsidRDefault="0012533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831E67B" w14:textId="77777777" w:rsidR="0012533F" w:rsidRPr="00567644" w:rsidRDefault="0012533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12533F" w:rsidRPr="00E06D02" w14:paraId="7491D2D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943AEB3" w14:textId="77777777" w:rsidR="0012533F" w:rsidRPr="00567644" w:rsidRDefault="0012533F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9520C00" w14:textId="77777777" w:rsidR="0012533F" w:rsidRDefault="0012533F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12533F" w:rsidRPr="00CB3D59" w14:paraId="2A897BE2" w14:textId="77777777">
      <w:tc>
        <w:tcPr>
          <w:tcW w:w="4100" w:type="pct"/>
        </w:tcPr>
        <w:p w14:paraId="710F9D3D" w14:textId="77777777" w:rsidR="0012533F" w:rsidRPr="00783A18" w:rsidRDefault="0012533F" w:rsidP="00B30318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F102C89" w14:textId="77777777" w:rsidR="0012533F" w:rsidRPr="00783A18" w:rsidRDefault="0012533F" w:rsidP="00B30318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12533F" w:rsidRPr="00CB3D59" w14:paraId="1051340F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762472B" w14:textId="573FBAA7" w:rsidR="0012533F" w:rsidRPr="0097645D" w:rsidRDefault="0012533F" w:rsidP="00B30318">
          <w:pPr>
            <w:pStyle w:val="HeaderOdd6"/>
            <w:jc w:val="left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397B68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1646EB9C" w14:textId="6E016E6B" w:rsidR="0012533F" w:rsidRDefault="0012533F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397B68">
      <w:rPr>
        <w:noProof/>
      </w:rPr>
      <w:t>Page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9D03" w14:textId="77777777" w:rsidR="0012533F" w:rsidRPr="00785654" w:rsidRDefault="0012533F" w:rsidP="007856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12533F" w:rsidRPr="00CB3D59" w14:paraId="74EEDDCB" w14:textId="77777777">
      <w:tc>
        <w:tcPr>
          <w:tcW w:w="900" w:type="pct"/>
        </w:tcPr>
        <w:p w14:paraId="115689C5" w14:textId="6C4BB1AE" w:rsidR="0012533F" w:rsidRPr="006D109C" w:rsidRDefault="0012533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397B68">
            <w:rPr>
              <w:rFonts w:cs="Arial"/>
              <w:b/>
              <w:noProof/>
              <w:szCs w:val="18"/>
            </w:rPr>
            <w:t>Part 15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3FEFFDF8" w14:textId="3A89B34B" w:rsidR="0012533F" w:rsidRPr="006D109C" w:rsidRDefault="0012533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97B68">
            <w:rPr>
              <w:rFonts w:cs="Arial"/>
              <w:noProof/>
              <w:szCs w:val="18"/>
            </w:rPr>
            <w:t>Victims of Crime Act 1994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2533F" w:rsidRPr="00CB3D59" w14:paraId="2AB84B50" w14:textId="77777777">
      <w:tc>
        <w:tcPr>
          <w:tcW w:w="900" w:type="pct"/>
        </w:tcPr>
        <w:p w14:paraId="0ABFB8A0" w14:textId="323726E6" w:rsidR="0012533F" w:rsidRPr="006D109C" w:rsidRDefault="0012533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781A799C" w14:textId="7DCD2CF5" w:rsidR="0012533F" w:rsidRPr="006D109C" w:rsidRDefault="0012533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2533F" w:rsidRPr="00CB3D59" w14:paraId="2D53C6E8" w14:textId="77777777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B2DF66E" w14:textId="70776EDC" w:rsidR="0012533F" w:rsidRPr="006D109C" w:rsidRDefault="0012533F" w:rsidP="00B30318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97B68">
            <w:rPr>
              <w:rFonts w:cs="Arial"/>
              <w:noProof/>
              <w:szCs w:val="18"/>
            </w:rPr>
            <w:t>44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2029052" w14:textId="77777777" w:rsidR="0012533F" w:rsidRDefault="001253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12533F" w:rsidRPr="00CB3D59" w14:paraId="3CCAC1F8" w14:textId="77777777">
      <w:tc>
        <w:tcPr>
          <w:tcW w:w="4100" w:type="pct"/>
        </w:tcPr>
        <w:p w14:paraId="10CF9E19" w14:textId="2F344750" w:rsidR="0012533F" w:rsidRPr="006D109C" w:rsidRDefault="0012533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97B68">
            <w:rPr>
              <w:rFonts w:cs="Arial"/>
              <w:noProof/>
              <w:szCs w:val="18"/>
            </w:rPr>
            <w:t>Victims of Crime Act 1994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07F0D291" w14:textId="40BB5745" w:rsidR="0012533F" w:rsidRPr="006D109C" w:rsidRDefault="0012533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397B68">
            <w:rPr>
              <w:rFonts w:cs="Arial"/>
              <w:b/>
              <w:noProof/>
              <w:szCs w:val="18"/>
            </w:rPr>
            <w:t>Part 15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2533F" w:rsidRPr="00CB3D59" w14:paraId="323356ED" w14:textId="77777777">
      <w:tc>
        <w:tcPr>
          <w:tcW w:w="4100" w:type="pct"/>
        </w:tcPr>
        <w:p w14:paraId="498010E6" w14:textId="6BD27A32" w:rsidR="0012533F" w:rsidRPr="006D109C" w:rsidRDefault="0012533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51151E2C" w14:textId="0E2CFC8E" w:rsidR="0012533F" w:rsidRPr="006D109C" w:rsidRDefault="0012533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2533F" w:rsidRPr="00CB3D59" w14:paraId="221B51DB" w14:textId="77777777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14:paraId="769A8CE0" w14:textId="5D3DE007" w:rsidR="0012533F" w:rsidRPr="006D109C" w:rsidRDefault="0012533F" w:rsidP="00B30318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97B68">
            <w:rPr>
              <w:rFonts w:cs="Arial"/>
              <w:noProof/>
              <w:szCs w:val="18"/>
            </w:rPr>
            <w:t>40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D20085E" w14:textId="77777777" w:rsidR="0012533F" w:rsidRDefault="001253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12533F" w:rsidRPr="00CB3D59" w14:paraId="094E2250" w14:textId="77777777">
      <w:trPr>
        <w:jc w:val="center"/>
      </w:trPr>
      <w:tc>
        <w:tcPr>
          <w:tcW w:w="1560" w:type="dxa"/>
        </w:tcPr>
        <w:p w14:paraId="172AB262" w14:textId="494754C9" w:rsidR="0012533F" w:rsidRPr="00ED273E" w:rsidRDefault="0012533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5C0A117F" w14:textId="3BD210BD" w:rsidR="0012533F" w:rsidRPr="00ED273E" w:rsidRDefault="0012533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12533F" w:rsidRPr="00CB3D59" w14:paraId="635DAACB" w14:textId="77777777">
      <w:trPr>
        <w:jc w:val="center"/>
      </w:trPr>
      <w:tc>
        <w:tcPr>
          <w:tcW w:w="1560" w:type="dxa"/>
        </w:tcPr>
        <w:p w14:paraId="1586FD21" w14:textId="0FC0D5B0" w:rsidR="0012533F" w:rsidRPr="00ED273E" w:rsidRDefault="0012533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BD48E6">
            <w:rPr>
              <w:rFonts w:cs="Arial"/>
              <w:b/>
              <w:noProof/>
              <w:szCs w:val="18"/>
            </w:rPr>
            <w:t>Part 15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76A998F3" w14:textId="6E7D9902" w:rsidR="0012533F" w:rsidRPr="00ED273E" w:rsidRDefault="0012533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noProof/>
              <w:szCs w:val="18"/>
            </w:rPr>
            <w:t>Victims of Crime Act 1994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12533F" w:rsidRPr="00CB3D59" w14:paraId="6CA0980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B6E2C27" w14:textId="0A74B27D" w:rsidR="0012533F" w:rsidRPr="00ED273E" w:rsidRDefault="0012533F" w:rsidP="00B30318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D48E6">
            <w:rPr>
              <w:rFonts w:cs="Arial"/>
              <w:noProof/>
              <w:szCs w:val="18"/>
            </w:rPr>
            <w:t>44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7F61A4A" w14:textId="77777777" w:rsidR="0012533F" w:rsidRDefault="001253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12533F" w:rsidRPr="00CB3D59" w14:paraId="5B844178" w14:textId="77777777">
      <w:trPr>
        <w:jc w:val="center"/>
      </w:trPr>
      <w:tc>
        <w:tcPr>
          <w:tcW w:w="5741" w:type="dxa"/>
        </w:tcPr>
        <w:p w14:paraId="3A93461A" w14:textId="3B9160B3" w:rsidR="0012533F" w:rsidRPr="00ED273E" w:rsidRDefault="0012533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97B68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3EF5171B" w14:textId="1604283C" w:rsidR="0012533F" w:rsidRPr="00ED273E" w:rsidRDefault="0012533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397B68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12533F" w:rsidRPr="00CB3D59" w14:paraId="275DA113" w14:textId="77777777">
      <w:trPr>
        <w:jc w:val="center"/>
      </w:trPr>
      <w:tc>
        <w:tcPr>
          <w:tcW w:w="5741" w:type="dxa"/>
        </w:tcPr>
        <w:p w14:paraId="7BD0908D" w14:textId="608ADBC0" w:rsidR="0012533F" w:rsidRPr="00ED273E" w:rsidRDefault="0012533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97B68">
            <w:rPr>
              <w:rFonts w:cs="Arial"/>
              <w:noProof/>
              <w:szCs w:val="18"/>
            </w:rPr>
            <w:t>Confiscation of Criminal Assets Act 2003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0B466A03" w14:textId="5F48C93B" w:rsidR="0012533F" w:rsidRPr="00ED273E" w:rsidRDefault="0012533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397B68">
            <w:rPr>
              <w:rFonts w:cs="Arial"/>
              <w:b/>
              <w:noProof/>
              <w:szCs w:val="18"/>
            </w:rPr>
            <w:t>Part 1.1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12533F" w:rsidRPr="00CB3D59" w14:paraId="697E96A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DF92148" w14:textId="2DBDED9F" w:rsidR="0012533F" w:rsidRPr="00ED273E" w:rsidRDefault="0012533F" w:rsidP="00B30318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397B68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8667A28" w14:textId="77777777" w:rsidR="0012533F" w:rsidRDefault="001253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2533F" w14:paraId="7A4D7FBB" w14:textId="77777777">
      <w:trPr>
        <w:jc w:val="center"/>
      </w:trPr>
      <w:tc>
        <w:tcPr>
          <w:tcW w:w="1234" w:type="dxa"/>
        </w:tcPr>
        <w:p w14:paraId="58E5AE83" w14:textId="77777777" w:rsidR="0012533F" w:rsidRDefault="0012533F">
          <w:pPr>
            <w:pStyle w:val="HeaderEven"/>
          </w:pPr>
        </w:p>
      </w:tc>
      <w:tc>
        <w:tcPr>
          <w:tcW w:w="6062" w:type="dxa"/>
        </w:tcPr>
        <w:p w14:paraId="7E64C103" w14:textId="77777777" w:rsidR="0012533F" w:rsidRDefault="0012533F">
          <w:pPr>
            <w:pStyle w:val="HeaderEven"/>
          </w:pPr>
        </w:p>
      </w:tc>
    </w:tr>
    <w:tr w:rsidR="0012533F" w14:paraId="47EB1BE8" w14:textId="77777777">
      <w:trPr>
        <w:jc w:val="center"/>
      </w:trPr>
      <w:tc>
        <w:tcPr>
          <w:tcW w:w="1234" w:type="dxa"/>
        </w:tcPr>
        <w:p w14:paraId="0A2A1BA7" w14:textId="77777777" w:rsidR="0012533F" w:rsidRDefault="0012533F">
          <w:pPr>
            <w:pStyle w:val="HeaderEven"/>
          </w:pPr>
        </w:p>
      </w:tc>
      <w:tc>
        <w:tcPr>
          <w:tcW w:w="6062" w:type="dxa"/>
        </w:tcPr>
        <w:p w14:paraId="0C738CBE" w14:textId="77777777" w:rsidR="0012533F" w:rsidRDefault="0012533F">
          <w:pPr>
            <w:pStyle w:val="HeaderEven"/>
          </w:pPr>
        </w:p>
      </w:tc>
    </w:tr>
    <w:tr w:rsidR="0012533F" w14:paraId="3B61DB0E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19A66AE" w14:textId="77777777" w:rsidR="0012533F" w:rsidRDefault="0012533F">
          <w:pPr>
            <w:pStyle w:val="HeaderEven6"/>
          </w:pPr>
        </w:p>
      </w:tc>
    </w:tr>
  </w:tbl>
  <w:p w14:paraId="341D8A9E" w14:textId="77777777" w:rsidR="0012533F" w:rsidRDefault="001253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2533F" w14:paraId="78B632DB" w14:textId="77777777">
      <w:trPr>
        <w:jc w:val="center"/>
      </w:trPr>
      <w:tc>
        <w:tcPr>
          <w:tcW w:w="6062" w:type="dxa"/>
        </w:tcPr>
        <w:p w14:paraId="12A68447" w14:textId="77777777" w:rsidR="0012533F" w:rsidRDefault="0012533F">
          <w:pPr>
            <w:pStyle w:val="HeaderOdd"/>
          </w:pPr>
        </w:p>
      </w:tc>
      <w:tc>
        <w:tcPr>
          <w:tcW w:w="1234" w:type="dxa"/>
        </w:tcPr>
        <w:p w14:paraId="192D44D4" w14:textId="77777777" w:rsidR="0012533F" w:rsidRDefault="0012533F">
          <w:pPr>
            <w:pStyle w:val="HeaderOdd"/>
          </w:pPr>
        </w:p>
      </w:tc>
    </w:tr>
    <w:tr w:rsidR="0012533F" w14:paraId="30B20B2B" w14:textId="77777777">
      <w:trPr>
        <w:jc w:val="center"/>
      </w:trPr>
      <w:tc>
        <w:tcPr>
          <w:tcW w:w="6062" w:type="dxa"/>
        </w:tcPr>
        <w:p w14:paraId="00CA0475" w14:textId="77777777" w:rsidR="0012533F" w:rsidRDefault="0012533F">
          <w:pPr>
            <w:pStyle w:val="HeaderOdd"/>
          </w:pPr>
        </w:p>
      </w:tc>
      <w:tc>
        <w:tcPr>
          <w:tcW w:w="1234" w:type="dxa"/>
        </w:tcPr>
        <w:p w14:paraId="6119AA95" w14:textId="77777777" w:rsidR="0012533F" w:rsidRDefault="0012533F">
          <w:pPr>
            <w:pStyle w:val="HeaderOdd"/>
          </w:pPr>
        </w:p>
      </w:tc>
    </w:tr>
    <w:tr w:rsidR="0012533F" w14:paraId="314C011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9634B49" w14:textId="77777777" w:rsidR="0012533F" w:rsidRDefault="0012533F">
          <w:pPr>
            <w:pStyle w:val="HeaderOdd6"/>
          </w:pPr>
        </w:p>
      </w:tc>
    </w:tr>
  </w:tbl>
  <w:p w14:paraId="4BD3AE52" w14:textId="77777777" w:rsidR="0012533F" w:rsidRDefault="00125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1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2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7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0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9684D"/>
    <w:multiLevelType w:val="multilevel"/>
    <w:tmpl w:val="99DE74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9"/>
  </w:num>
  <w:num w:numId="5">
    <w:abstractNumId w:val="27"/>
  </w:num>
  <w:num w:numId="6">
    <w:abstractNumId w:val="10"/>
  </w:num>
  <w:num w:numId="7">
    <w:abstractNumId w:val="31"/>
  </w:num>
  <w:num w:numId="8">
    <w:abstractNumId w:val="20"/>
  </w:num>
  <w:num w:numId="9">
    <w:abstractNumId w:val="26"/>
  </w:num>
  <w:num w:numId="10">
    <w:abstractNumId w:val="38"/>
  </w:num>
  <w:num w:numId="11">
    <w:abstractNumId w:val="25"/>
  </w:num>
  <w:num w:numId="12">
    <w:abstractNumId w:val="34"/>
  </w:num>
  <w:num w:numId="13">
    <w:abstractNumId w:val="22"/>
  </w:num>
  <w:num w:numId="14">
    <w:abstractNumId w:val="15"/>
  </w:num>
  <w:num w:numId="15">
    <w:abstractNumId w:val="35"/>
  </w:num>
  <w:num w:numId="16">
    <w:abstractNumId w:val="18"/>
  </w:num>
  <w:num w:numId="17">
    <w:abstractNumId w:val="12"/>
  </w:num>
  <w:num w:numId="18">
    <w:abstractNumId w:val="32"/>
  </w:num>
  <w:num w:numId="19">
    <w:abstractNumId w:val="40"/>
  </w:num>
  <w:num w:numId="20">
    <w:abstractNumId w:val="32"/>
  </w:num>
  <w:num w:numId="21">
    <w:abstractNumId w:val="40"/>
    <w:lvlOverride w:ilvl="0">
      <w:startOverride w:val="1"/>
    </w:lvlOverride>
  </w:num>
  <w:num w:numId="22">
    <w:abstractNumId w:val="32"/>
  </w:num>
  <w:num w:numId="23">
    <w:abstractNumId w:val="23"/>
  </w:num>
  <w:num w:numId="24">
    <w:abstractNumId w:val="41"/>
  </w:num>
  <w:num w:numId="25">
    <w:abstractNumId w:val="41"/>
  </w:num>
  <w:num w:numId="26">
    <w:abstractNumId w:val="21"/>
  </w:num>
  <w:num w:numId="27">
    <w:abstractNumId w:val="17"/>
  </w:num>
  <w:num w:numId="28">
    <w:abstractNumId w:val="37"/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0"/>
  </w:num>
  <w:num w:numId="41">
    <w:abstractNumId w:val="29"/>
  </w:num>
  <w:num w:numId="42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3"/>
    <w:rsid w:val="00000C1F"/>
    <w:rsid w:val="000038FA"/>
    <w:rsid w:val="000043A6"/>
    <w:rsid w:val="00004573"/>
    <w:rsid w:val="000052E8"/>
    <w:rsid w:val="00005825"/>
    <w:rsid w:val="00007DF6"/>
    <w:rsid w:val="00010513"/>
    <w:rsid w:val="0001347E"/>
    <w:rsid w:val="00014224"/>
    <w:rsid w:val="00015C42"/>
    <w:rsid w:val="0002034F"/>
    <w:rsid w:val="000215AA"/>
    <w:rsid w:val="00022D18"/>
    <w:rsid w:val="0002517D"/>
    <w:rsid w:val="00025988"/>
    <w:rsid w:val="00027E23"/>
    <w:rsid w:val="0003249F"/>
    <w:rsid w:val="00036A2C"/>
    <w:rsid w:val="00037620"/>
    <w:rsid w:val="000417E5"/>
    <w:rsid w:val="00041A31"/>
    <w:rsid w:val="000420DE"/>
    <w:rsid w:val="00042156"/>
    <w:rsid w:val="000448E6"/>
    <w:rsid w:val="00046E24"/>
    <w:rsid w:val="00047170"/>
    <w:rsid w:val="00047369"/>
    <w:rsid w:val="000474F2"/>
    <w:rsid w:val="000510F0"/>
    <w:rsid w:val="00051960"/>
    <w:rsid w:val="00052B1E"/>
    <w:rsid w:val="00055507"/>
    <w:rsid w:val="00055E30"/>
    <w:rsid w:val="0006197D"/>
    <w:rsid w:val="00063210"/>
    <w:rsid w:val="00063522"/>
    <w:rsid w:val="00064576"/>
    <w:rsid w:val="000663A1"/>
    <w:rsid w:val="00066AD0"/>
    <w:rsid w:val="00066F6A"/>
    <w:rsid w:val="000702A7"/>
    <w:rsid w:val="00072B06"/>
    <w:rsid w:val="00072ED8"/>
    <w:rsid w:val="00074132"/>
    <w:rsid w:val="000812D4"/>
    <w:rsid w:val="00081D6E"/>
    <w:rsid w:val="0008211A"/>
    <w:rsid w:val="00083C32"/>
    <w:rsid w:val="0008440E"/>
    <w:rsid w:val="00090004"/>
    <w:rsid w:val="000906B4"/>
    <w:rsid w:val="00091575"/>
    <w:rsid w:val="000949A6"/>
    <w:rsid w:val="00095165"/>
    <w:rsid w:val="0009641C"/>
    <w:rsid w:val="000978C2"/>
    <w:rsid w:val="000A1A28"/>
    <w:rsid w:val="000A2213"/>
    <w:rsid w:val="000A3C26"/>
    <w:rsid w:val="000A5DCB"/>
    <w:rsid w:val="000A637A"/>
    <w:rsid w:val="000B16DC"/>
    <w:rsid w:val="000B1C99"/>
    <w:rsid w:val="000B3404"/>
    <w:rsid w:val="000B4951"/>
    <w:rsid w:val="000B51EA"/>
    <w:rsid w:val="000B54A7"/>
    <w:rsid w:val="000B5685"/>
    <w:rsid w:val="000B729E"/>
    <w:rsid w:val="000B775B"/>
    <w:rsid w:val="000C54A0"/>
    <w:rsid w:val="000C6200"/>
    <w:rsid w:val="000C687C"/>
    <w:rsid w:val="000C7832"/>
    <w:rsid w:val="000C7850"/>
    <w:rsid w:val="000C7D83"/>
    <w:rsid w:val="000D4C61"/>
    <w:rsid w:val="000D54F2"/>
    <w:rsid w:val="000E29CA"/>
    <w:rsid w:val="000E5145"/>
    <w:rsid w:val="000E576D"/>
    <w:rsid w:val="000F1EEB"/>
    <w:rsid w:val="000F2735"/>
    <w:rsid w:val="000F329E"/>
    <w:rsid w:val="000F3D40"/>
    <w:rsid w:val="001002C3"/>
    <w:rsid w:val="00101528"/>
    <w:rsid w:val="001022E6"/>
    <w:rsid w:val="001033CB"/>
    <w:rsid w:val="00103754"/>
    <w:rsid w:val="001047CB"/>
    <w:rsid w:val="001053AD"/>
    <w:rsid w:val="001058DF"/>
    <w:rsid w:val="00107D75"/>
    <w:rsid w:val="00107F85"/>
    <w:rsid w:val="00114F15"/>
    <w:rsid w:val="00114F57"/>
    <w:rsid w:val="00121D5F"/>
    <w:rsid w:val="001243E4"/>
    <w:rsid w:val="001252B5"/>
    <w:rsid w:val="0012533F"/>
    <w:rsid w:val="00125B49"/>
    <w:rsid w:val="00126287"/>
    <w:rsid w:val="0012753A"/>
    <w:rsid w:val="0013046D"/>
    <w:rsid w:val="001315A1"/>
    <w:rsid w:val="00132957"/>
    <w:rsid w:val="001343A6"/>
    <w:rsid w:val="0013531D"/>
    <w:rsid w:val="00136FBE"/>
    <w:rsid w:val="001400EF"/>
    <w:rsid w:val="00145107"/>
    <w:rsid w:val="00147781"/>
    <w:rsid w:val="00150851"/>
    <w:rsid w:val="001520FC"/>
    <w:rsid w:val="001533C1"/>
    <w:rsid w:val="00153482"/>
    <w:rsid w:val="00153CD2"/>
    <w:rsid w:val="0015445F"/>
    <w:rsid w:val="00154977"/>
    <w:rsid w:val="00156382"/>
    <w:rsid w:val="001570F0"/>
    <w:rsid w:val="001572E4"/>
    <w:rsid w:val="00160DF7"/>
    <w:rsid w:val="00164204"/>
    <w:rsid w:val="001715EB"/>
    <w:rsid w:val="0017182C"/>
    <w:rsid w:val="00172D13"/>
    <w:rsid w:val="001741FF"/>
    <w:rsid w:val="00176AE6"/>
    <w:rsid w:val="00180311"/>
    <w:rsid w:val="001815FB"/>
    <w:rsid w:val="00181D8C"/>
    <w:rsid w:val="00183D9C"/>
    <w:rsid w:val="001842C7"/>
    <w:rsid w:val="001871ED"/>
    <w:rsid w:val="0019297A"/>
    <w:rsid w:val="00192D1E"/>
    <w:rsid w:val="00193D6B"/>
    <w:rsid w:val="00195101"/>
    <w:rsid w:val="00196991"/>
    <w:rsid w:val="00197634"/>
    <w:rsid w:val="001A351C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D1C"/>
    <w:rsid w:val="001C4A67"/>
    <w:rsid w:val="001C547E"/>
    <w:rsid w:val="001C5F91"/>
    <w:rsid w:val="001C7F24"/>
    <w:rsid w:val="001D09C2"/>
    <w:rsid w:val="001D15FB"/>
    <w:rsid w:val="001D1702"/>
    <w:rsid w:val="001D1F85"/>
    <w:rsid w:val="001D3315"/>
    <w:rsid w:val="001D3320"/>
    <w:rsid w:val="001D53F0"/>
    <w:rsid w:val="001D56B4"/>
    <w:rsid w:val="001D73DF"/>
    <w:rsid w:val="001D7557"/>
    <w:rsid w:val="001E0780"/>
    <w:rsid w:val="001E0BBC"/>
    <w:rsid w:val="001E16A2"/>
    <w:rsid w:val="001E1A01"/>
    <w:rsid w:val="001E4694"/>
    <w:rsid w:val="001E5D92"/>
    <w:rsid w:val="001E768D"/>
    <w:rsid w:val="001E79DB"/>
    <w:rsid w:val="001F06F8"/>
    <w:rsid w:val="001F2B0E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2BC5"/>
    <w:rsid w:val="00217C8C"/>
    <w:rsid w:val="002208AF"/>
    <w:rsid w:val="0022149F"/>
    <w:rsid w:val="002222A8"/>
    <w:rsid w:val="00225307"/>
    <w:rsid w:val="002263A5"/>
    <w:rsid w:val="0023089F"/>
    <w:rsid w:val="00231509"/>
    <w:rsid w:val="0023157C"/>
    <w:rsid w:val="0023189D"/>
    <w:rsid w:val="002337F1"/>
    <w:rsid w:val="00234574"/>
    <w:rsid w:val="002409EB"/>
    <w:rsid w:val="00244175"/>
    <w:rsid w:val="002459BA"/>
    <w:rsid w:val="00246F34"/>
    <w:rsid w:val="002502C9"/>
    <w:rsid w:val="0025152D"/>
    <w:rsid w:val="00251CA7"/>
    <w:rsid w:val="00255390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2C2F"/>
    <w:rsid w:val="002738B4"/>
    <w:rsid w:val="00273B6D"/>
    <w:rsid w:val="00275CE9"/>
    <w:rsid w:val="00281EC3"/>
    <w:rsid w:val="00282B0F"/>
    <w:rsid w:val="00286D8E"/>
    <w:rsid w:val="00287065"/>
    <w:rsid w:val="0029004E"/>
    <w:rsid w:val="00290D70"/>
    <w:rsid w:val="0029138D"/>
    <w:rsid w:val="0029692F"/>
    <w:rsid w:val="002A6F4D"/>
    <w:rsid w:val="002A756E"/>
    <w:rsid w:val="002B2682"/>
    <w:rsid w:val="002B58FC"/>
    <w:rsid w:val="002C5DB3"/>
    <w:rsid w:val="002C7985"/>
    <w:rsid w:val="002D09CB"/>
    <w:rsid w:val="002D0B57"/>
    <w:rsid w:val="002D1C14"/>
    <w:rsid w:val="002D26EA"/>
    <w:rsid w:val="002D2A42"/>
    <w:rsid w:val="002D2FE5"/>
    <w:rsid w:val="002D58A9"/>
    <w:rsid w:val="002D58B9"/>
    <w:rsid w:val="002D79D2"/>
    <w:rsid w:val="002E01EA"/>
    <w:rsid w:val="002E144D"/>
    <w:rsid w:val="002E33B8"/>
    <w:rsid w:val="002E41FF"/>
    <w:rsid w:val="002E6E0C"/>
    <w:rsid w:val="002F214C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6875"/>
    <w:rsid w:val="003179E8"/>
    <w:rsid w:val="00317FDC"/>
    <w:rsid w:val="0032063D"/>
    <w:rsid w:val="00331203"/>
    <w:rsid w:val="00331F6A"/>
    <w:rsid w:val="003344D3"/>
    <w:rsid w:val="00336345"/>
    <w:rsid w:val="00337618"/>
    <w:rsid w:val="00342217"/>
    <w:rsid w:val="00342E3D"/>
    <w:rsid w:val="00343074"/>
    <w:rsid w:val="0034336E"/>
    <w:rsid w:val="00344311"/>
    <w:rsid w:val="0034583F"/>
    <w:rsid w:val="003478D2"/>
    <w:rsid w:val="0034794A"/>
    <w:rsid w:val="00351B90"/>
    <w:rsid w:val="00353FF3"/>
    <w:rsid w:val="00355534"/>
    <w:rsid w:val="00355AD9"/>
    <w:rsid w:val="003574D1"/>
    <w:rsid w:val="00361966"/>
    <w:rsid w:val="003622B0"/>
    <w:rsid w:val="0036421E"/>
    <w:rsid w:val="003646D5"/>
    <w:rsid w:val="003659ED"/>
    <w:rsid w:val="00366047"/>
    <w:rsid w:val="0036668F"/>
    <w:rsid w:val="00366906"/>
    <w:rsid w:val="003700C0"/>
    <w:rsid w:val="00370AE8"/>
    <w:rsid w:val="00371885"/>
    <w:rsid w:val="00372EF0"/>
    <w:rsid w:val="00375B2E"/>
    <w:rsid w:val="0037770F"/>
    <w:rsid w:val="00377D1F"/>
    <w:rsid w:val="0038176B"/>
    <w:rsid w:val="00381D64"/>
    <w:rsid w:val="00383623"/>
    <w:rsid w:val="00385097"/>
    <w:rsid w:val="00391C6F"/>
    <w:rsid w:val="0039373E"/>
    <w:rsid w:val="0039435E"/>
    <w:rsid w:val="00394644"/>
    <w:rsid w:val="00394686"/>
    <w:rsid w:val="00396646"/>
    <w:rsid w:val="00396B0E"/>
    <w:rsid w:val="00397B68"/>
    <w:rsid w:val="003A0664"/>
    <w:rsid w:val="003A160E"/>
    <w:rsid w:val="003A1619"/>
    <w:rsid w:val="003A22BB"/>
    <w:rsid w:val="003A4342"/>
    <w:rsid w:val="003A44BB"/>
    <w:rsid w:val="003A6064"/>
    <w:rsid w:val="003A779F"/>
    <w:rsid w:val="003A7A6C"/>
    <w:rsid w:val="003B01DB"/>
    <w:rsid w:val="003B0F80"/>
    <w:rsid w:val="003B2C7A"/>
    <w:rsid w:val="003B31A1"/>
    <w:rsid w:val="003C045E"/>
    <w:rsid w:val="003C0702"/>
    <w:rsid w:val="003C0A3A"/>
    <w:rsid w:val="003C0CA6"/>
    <w:rsid w:val="003C50A2"/>
    <w:rsid w:val="003C6DE9"/>
    <w:rsid w:val="003C6EDF"/>
    <w:rsid w:val="003C7B9C"/>
    <w:rsid w:val="003D0740"/>
    <w:rsid w:val="003D0C94"/>
    <w:rsid w:val="003D1B94"/>
    <w:rsid w:val="003D4AAE"/>
    <w:rsid w:val="003D4C75"/>
    <w:rsid w:val="003D5233"/>
    <w:rsid w:val="003D7254"/>
    <w:rsid w:val="003E0653"/>
    <w:rsid w:val="003E09F7"/>
    <w:rsid w:val="003E42D5"/>
    <w:rsid w:val="003E4903"/>
    <w:rsid w:val="003E6B00"/>
    <w:rsid w:val="003E7FDB"/>
    <w:rsid w:val="003F06EE"/>
    <w:rsid w:val="003F103A"/>
    <w:rsid w:val="003F1AE7"/>
    <w:rsid w:val="003F355E"/>
    <w:rsid w:val="003F3B87"/>
    <w:rsid w:val="003F4912"/>
    <w:rsid w:val="003F5746"/>
    <w:rsid w:val="003F5904"/>
    <w:rsid w:val="003F7A0F"/>
    <w:rsid w:val="003F7DB2"/>
    <w:rsid w:val="00400160"/>
    <w:rsid w:val="004005F0"/>
    <w:rsid w:val="0040136F"/>
    <w:rsid w:val="00402162"/>
    <w:rsid w:val="004033B4"/>
    <w:rsid w:val="00403645"/>
    <w:rsid w:val="00404FE0"/>
    <w:rsid w:val="00406461"/>
    <w:rsid w:val="00410C20"/>
    <w:rsid w:val="004110BA"/>
    <w:rsid w:val="00415031"/>
    <w:rsid w:val="00416A4F"/>
    <w:rsid w:val="00416FCC"/>
    <w:rsid w:val="00423AC4"/>
    <w:rsid w:val="0042544E"/>
    <w:rsid w:val="0042799E"/>
    <w:rsid w:val="00431D4F"/>
    <w:rsid w:val="00433064"/>
    <w:rsid w:val="00433F0C"/>
    <w:rsid w:val="00435893"/>
    <w:rsid w:val="004358D2"/>
    <w:rsid w:val="00437951"/>
    <w:rsid w:val="0044067A"/>
    <w:rsid w:val="00440811"/>
    <w:rsid w:val="00441D06"/>
    <w:rsid w:val="00442F56"/>
    <w:rsid w:val="00443ADD"/>
    <w:rsid w:val="00444785"/>
    <w:rsid w:val="00446B0A"/>
    <w:rsid w:val="00447B1D"/>
    <w:rsid w:val="00447C31"/>
    <w:rsid w:val="00450477"/>
    <w:rsid w:val="004510ED"/>
    <w:rsid w:val="004523BC"/>
    <w:rsid w:val="004536AA"/>
    <w:rsid w:val="0045398D"/>
    <w:rsid w:val="00455046"/>
    <w:rsid w:val="00455CF5"/>
    <w:rsid w:val="00456074"/>
    <w:rsid w:val="00457476"/>
    <w:rsid w:val="0045772D"/>
    <w:rsid w:val="00457B13"/>
    <w:rsid w:val="004604F0"/>
    <w:rsid w:val="0046076C"/>
    <w:rsid w:val="00460A67"/>
    <w:rsid w:val="004614FB"/>
    <w:rsid w:val="00461D78"/>
    <w:rsid w:val="00462B21"/>
    <w:rsid w:val="00464372"/>
    <w:rsid w:val="00465E25"/>
    <w:rsid w:val="0047020F"/>
    <w:rsid w:val="00470B8D"/>
    <w:rsid w:val="00471556"/>
    <w:rsid w:val="00471E6C"/>
    <w:rsid w:val="00472106"/>
    <w:rsid w:val="0047244E"/>
    <w:rsid w:val="00472639"/>
    <w:rsid w:val="00472DD2"/>
    <w:rsid w:val="00473E9A"/>
    <w:rsid w:val="0047453F"/>
    <w:rsid w:val="00475017"/>
    <w:rsid w:val="004751D3"/>
    <w:rsid w:val="00475F03"/>
    <w:rsid w:val="00476DCA"/>
    <w:rsid w:val="00480A5E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0D6"/>
    <w:rsid w:val="00494267"/>
    <w:rsid w:val="00495162"/>
    <w:rsid w:val="00495303"/>
    <w:rsid w:val="00497D33"/>
    <w:rsid w:val="004A1E58"/>
    <w:rsid w:val="004A2333"/>
    <w:rsid w:val="004A2FDC"/>
    <w:rsid w:val="004A32C4"/>
    <w:rsid w:val="004A396C"/>
    <w:rsid w:val="004A3D43"/>
    <w:rsid w:val="004A3D78"/>
    <w:rsid w:val="004A5EF9"/>
    <w:rsid w:val="004B0E9D"/>
    <w:rsid w:val="004B2D75"/>
    <w:rsid w:val="004B5403"/>
    <w:rsid w:val="004B5B98"/>
    <w:rsid w:val="004C2A16"/>
    <w:rsid w:val="004C724A"/>
    <w:rsid w:val="004D4557"/>
    <w:rsid w:val="004D53B8"/>
    <w:rsid w:val="004D712A"/>
    <w:rsid w:val="004D7A23"/>
    <w:rsid w:val="004E2567"/>
    <w:rsid w:val="004E2568"/>
    <w:rsid w:val="004E3576"/>
    <w:rsid w:val="004E4F66"/>
    <w:rsid w:val="004E5B3F"/>
    <w:rsid w:val="004E5ECB"/>
    <w:rsid w:val="004F1050"/>
    <w:rsid w:val="004F1F60"/>
    <w:rsid w:val="004F25B3"/>
    <w:rsid w:val="004F627F"/>
    <w:rsid w:val="004F6688"/>
    <w:rsid w:val="004F6899"/>
    <w:rsid w:val="004F7739"/>
    <w:rsid w:val="00501495"/>
    <w:rsid w:val="00501B0B"/>
    <w:rsid w:val="0050226E"/>
    <w:rsid w:val="00503AE3"/>
    <w:rsid w:val="005055B0"/>
    <w:rsid w:val="0050662E"/>
    <w:rsid w:val="00512972"/>
    <w:rsid w:val="00514D08"/>
    <w:rsid w:val="00514F25"/>
    <w:rsid w:val="00515082"/>
    <w:rsid w:val="00515D68"/>
    <w:rsid w:val="00515E14"/>
    <w:rsid w:val="005171DC"/>
    <w:rsid w:val="0052097D"/>
    <w:rsid w:val="005218EE"/>
    <w:rsid w:val="00521C03"/>
    <w:rsid w:val="00522C94"/>
    <w:rsid w:val="00523845"/>
    <w:rsid w:val="005241CF"/>
    <w:rsid w:val="005249B7"/>
    <w:rsid w:val="00524CBC"/>
    <w:rsid w:val="005259D1"/>
    <w:rsid w:val="00530598"/>
    <w:rsid w:val="00531AF6"/>
    <w:rsid w:val="005321AF"/>
    <w:rsid w:val="00532217"/>
    <w:rsid w:val="005337EA"/>
    <w:rsid w:val="0053499F"/>
    <w:rsid w:val="00536D34"/>
    <w:rsid w:val="00542E65"/>
    <w:rsid w:val="00543739"/>
    <w:rsid w:val="0054378B"/>
    <w:rsid w:val="00544938"/>
    <w:rsid w:val="005461C2"/>
    <w:rsid w:val="005474CA"/>
    <w:rsid w:val="00547C35"/>
    <w:rsid w:val="005521AC"/>
    <w:rsid w:val="00552735"/>
    <w:rsid w:val="0055296D"/>
    <w:rsid w:val="00552FFB"/>
    <w:rsid w:val="00553EA6"/>
    <w:rsid w:val="005569CD"/>
    <w:rsid w:val="00557B62"/>
    <w:rsid w:val="00562392"/>
    <w:rsid w:val="005623AE"/>
    <w:rsid w:val="00562E6B"/>
    <w:rsid w:val="0056302F"/>
    <w:rsid w:val="005658C2"/>
    <w:rsid w:val="00567644"/>
    <w:rsid w:val="00567CF2"/>
    <w:rsid w:val="00570680"/>
    <w:rsid w:val="00570F9D"/>
    <w:rsid w:val="005710D7"/>
    <w:rsid w:val="00571859"/>
    <w:rsid w:val="00574382"/>
    <w:rsid w:val="00574534"/>
    <w:rsid w:val="00575646"/>
    <w:rsid w:val="005768D1"/>
    <w:rsid w:val="00580EBD"/>
    <w:rsid w:val="005829DB"/>
    <w:rsid w:val="0058348B"/>
    <w:rsid w:val="005840DF"/>
    <w:rsid w:val="005859BF"/>
    <w:rsid w:val="00587DFD"/>
    <w:rsid w:val="00591253"/>
    <w:rsid w:val="00591815"/>
    <w:rsid w:val="0059278C"/>
    <w:rsid w:val="00593F93"/>
    <w:rsid w:val="0059674A"/>
    <w:rsid w:val="00596BB3"/>
    <w:rsid w:val="005A32AE"/>
    <w:rsid w:val="005A4EE0"/>
    <w:rsid w:val="005A5916"/>
    <w:rsid w:val="005B1BC8"/>
    <w:rsid w:val="005B2A0E"/>
    <w:rsid w:val="005B6C66"/>
    <w:rsid w:val="005C054D"/>
    <w:rsid w:val="005C28C5"/>
    <w:rsid w:val="005C28D9"/>
    <w:rsid w:val="005C297B"/>
    <w:rsid w:val="005C2E30"/>
    <w:rsid w:val="005C3189"/>
    <w:rsid w:val="005C4167"/>
    <w:rsid w:val="005C42AF"/>
    <w:rsid w:val="005C4AF9"/>
    <w:rsid w:val="005C6284"/>
    <w:rsid w:val="005D1B78"/>
    <w:rsid w:val="005D3F9B"/>
    <w:rsid w:val="005D425A"/>
    <w:rsid w:val="005D47C0"/>
    <w:rsid w:val="005D589A"/>
    <w:rsid w:val="005E065E"/>
    <w:rsid w:val="005E077A"/>
    <w:rsid w:val="005E0ECD"/>
    <w:rsid w:val="005E14CB"/>
    <w:rsid w:val="005E1870"/>
    <w:rsid w:val="005E3659"/>
    <w:rsid w:val="005E5186"/>
    <w:rsid w:val="005E5663"/>
    <w:rsid w:val="005E749D"/>
    <w:rsid w:val="005E79AA"/>
    <w:rsid w:val="005F56A8"/>
    <w:rsid w:val="005F58E5"/>
    <w:rsid w:val="0060162F"/>
    <w:rsid w:val="00605628"/>
    <w:rsid w:val="00605CD8"/>
    <w:rsid w:val="006065D7"/>
    <w:rsid w:val="006065EF"/>
    <w:rsid w:val="00610E78"/>
    <w:rsid w:val="00612B16"/>
    <w:rsid w:val="00612BA6"/>
    <w:rsid w:val="00614787"/>
    <w:rsid w:val="00616C21"/>
    <w:rsid w:val="00621627"/>
    <w:rsid w:val="00622136"/>
    <w:rsid w:val="006236B5"/>
    <w:rsid w:val="00624086"/>
    <w:rsid w:val="006253B7"/>
    <w:rsid w:val="006320A3"/>
    <w:rsid w:val="006324E6"/>
    <w:rsid w:val="006334E5"/>
    <w:rsid w:val="0063540B"/>
    <w:rsid w:val="00637359"/>
    <w:rsid w:val="0063765A"/>
    <w:rsid w:val="00641C9A"/>
    <w:rsid w:val="00641CC6"/>
    <w:rsid w:val="006430DD"/>
    <w:rsid w:val="00643F71"/>
    <w:rsid w:val="00644DA4"/>
    <w:rsid w:val="00646AED"/>
    <w:rsid w:val="00646CA9"/>
    <w:rsid w:val="006473C1"/>
    <w:rsid w:val="006501E3"/>
    <w:rsid w:val="0065132A"/>
    <w:rsid w:val="00651451"/>
    <w:rsid w:val="00651669"/>
    <w:rsid w:val="00651FCE"/>
    <w:rsid w:val="006522E1"/>
    <w:rsid w:val="00653CEA"/>
    <w:rsid w:val="00654C2B"/>
    <w:rsid w:val="006564B9"/>
    <w:rsid w:val="00656C84"/>
    <w:rsid w:val="006570FC"/>
    <w:rsid w:val="006605FC"/>
    <w:rsid w:val="00660E96"/>
    <w:rsid w:val="00666322"/>
    <w:rsid w:val="006674F4"/>
    <w:rsid w:val="00667638"/>
    <w:rsid w:val="00671280"/>
    <w:rsid w:val="00671AC6"/>
    <w:rsid w:val="00673674"/>
    <w:rsid w:val="00673DBD"/>
    <w:rsid w:val="00675E77"/>
    <w:rsid w:val="00680547"/>
    <w:rsid w:val="00680887"/>
    <w:rsid w:val="00680A95"/>
    <w:rsid w:val="0068101F"/>
    <w:rsid w:val="006828CB"/>
    <w:rsid w:val="00682C98"/>
    <w:rsid w:val="00684062"/>
    <w:rsid w:val="0068447C"/>
    <w:rsid w:val="00685233"/>
    <w:rsid w:val="006855FC"/>
    <w:rsid w:val="0068598B"/>
    <w:rsid w:val="00687A2B"/>
    <w:rsid w:val="006902A4"/>
    <w:rsid w:val="00691558"/>
    <w:rsid w:val="00693C2C"/>
    <w:rsid w:val="00694725"/>
    <w:rsid w:val="006966AC"/>
    <w:rsid w:val="006A0724"/>
    <w:rsid w:val="006A073E"/>
    <w:rsid w:val="006A7D79"/>
    <w:rsid w:val="006B0243"/>
    <w:rsid w:val="006B161A"/>
    <w:rsid w:val="006B4964"/>
    <w:rsid w:val="006B52DC"/>
    <w:rsid w:val="006C02F6"/>
    <w:rsid w:val="006C08D3"/>
    <w:rsid w:val="006C0B03"/>
    <w:rsid w:val="006C265F"/>
    <w:rsid w:val="006C332F"/>
    <w:rsid w:val="006C3D19"/>
    <w:rsid w:val="006C4CD5"/>
    <w:rsid w:val="006C552F"/>
    <w:rsid w:val="006C5C01"/>
    <w:rsid w:val="006C7AAC"/>
    <w:rsid w:val="006D0757"/>
    <w:rsid w:val="006D07E0"/>
    <w:rsid w:val="006D08A9"/>
    <w:rsid w:val="006D3568"/>
    <w:rsid w:val="006D3AEF"/>
    <w:rsid w:val="006D3E23"/>
    <w:rsid w:val="006D5037"/>
    <w:rsid w:val="006D756E"/>
    <w:rsid w:val="006E0A8E"/>
    <w:rsid w:val="006E2568"/>
    <w:rsid w:val="006E272E"/>
    <w:rsid w:val="006E2DC7"/>
    <w:rsid w:val="006E4717"/>
    <w:rsid w:val="006F2595"/>
    <w:rsid w:val="006F30FA"/>
    <w:rsid w:val="006F6520"/>
    <w:rsid w:val="00700158"/>
    <w:rsid w:val="00702F8D"/>
    <w:rsid w:val="00703E9F"/>
    <w:rsid w:val="00704185"/>
    <w:rsid w:val="00705598"/>
    <w:rsid w:val="00712115"/>
    <w:rsid w:val="007123AC"/>
    <w:rsid w:val="00715DE2"/>
    <w:rsid w:val="00716D6A"/>
    <w:rsid w:val="00722704"/>
    <w:rsid w:val="00722964"/>
    <w:rsid w:val="007259F3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2B7C"/>
    <w:rsid w:val="0074301B"/>
    <w:rsid w:val="00743755"/>
    <w:rsid w:val="007437FB"/>
    <w:rsid w:val="007449BF"/>
    <w:rsid w:val="0074503E"/>
    <w:rsid w:val="00745155"/>
    <w:rsid w:val="00747C76"/>
    <w:rsid w:val="00750265"/>
    <w:rsid w:val="0075207C"/>
    <w:rsid w:val="00753ABC"/>
    <w:rsid w:val="007559C5"/>
    <w:rsid w:val="00756CF6"/>
    <w:rsid w:val="00757268"/>
    <w:rsid w:val="0075734B"/>
    <w:rsid w:val="00761C8E"/>
    <w:rsid w:val="00762E3C"/>
    <w:rsid w:val="00763210"/>
    <w:rsid w:val="00763EBC"/>
    <w:rsid w:val="00765591"/>
    <w:rsid w:val="0076666F"/>
    <w:rsid w:val="00766D30"/>
    <w:rsid w:val="007707F7"/>
    <w:rsid w:val="00770EB6"/>
    <w:rsid w:val="0077185E"/>
    <w:rsid w:val="00776635"/>
    <w:rsid w:val="00776724"/>
    <w:rsid w:val="00777C8F"/>
    <w:rsid w:val="007807B1"/>
    <w:rsid w:val="0078210C"/>
    <w:rsid w:val="00784BA5"/>
    <w:rsid w:val="00785654"/>
    <w:rsid w:val="00785DC6"/>
    <w:rsid w:val="0078654C"/>
    <w:rsid w:val="00786B18"/>
    <w:rsid w:val="00792C4D"/>
    <w:rsid w:val="00793530"/>
    <w:rsid w:val="00793841"/>
    <w:rsid w:val="00793FEA"/>
    <w:rsid w:val="00794CA5"/>
    <w:rsid w:val="007979AF"/>
    <w:rsid w:val="007A6970"/>
    <w:rsid w:val="007A70B1"/>
    <w:rsid w:val="007B0D31"/>
    <w:rsid w:val="007B17FA"/>
    <w:rsid w:val="007B1D57"/>
    <w:rsid w:val="007B32F0"/>
    <w:rsid w:val="007B3910"/>
    <w:rsid w:val="007B6A30"/>
    <w:rsid w:val="007B7D81"/>
    <w:rsid w:val="007C29F6"/>
    <w:rsid w:val="007C3BD1"/>
    <w:rsid w:val="007C401E"/>
    <w:rsid w:val="007D1768"/>
    <w:rsid w:val="007D2426"/>
    <w:rsid w:val="007D357D"/>
    <w:rsid w:val="007D3EA1"/>
    <w:rsid w:val="007D5465"/>
    <w:rsid w:val="007D78B4"/>
    <w:rsid w:val="007E10D3"/>
    <w:rsid w:val="007E3163"/>
    <w:rsid w:val="007E3FA1"/>
    <w:rsid w:val="007E54BB"/>
    <w:rsid w:val="007E60DB"/>
    <w:rsid w:val="007E6376"/>
    <w:rsid w:val="007F0503"/>
    <w:rsid w:val="007F0D05"/>
    <w:rsid w:val="007F175D"/>
    <w:rsid w:val="007F228D"/>
    <w:rsid w:val="007F2440"/>
    <w:rsid w:val="007F30A9"/>
    <w:rsid w:val="007F3E33"/>
    <w:rsid w:val="007F4CE4"/>
    <w:rsid w:val="00800675"/>
    <w:rsid w:val="00800B18"/>
    <w:rsid w:val="00804649"/>
    <w:rsid w:val="008047EC"/>
    <w:rsid w:val="00806717"/>
    <w:rsid w:val="00810498"/>
    <w:rsid w:val="008109A6"/>
    <w:rsid w:val="00810DFB"/>
    <w:rsid w:val="00811382"/>
    <w:rsid w:val="008130D6"/>
    <w:rsid w:val="00815476"/>
    <w:rsid w:val="00815A5C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6017"/>
    <w:rsid w:val="00837C3E"/>
    <w:rsid w:val="00837DCE"/>
    <w:rsid w:val="00843CDB"/>
    <w:rsid w:val="008440B4"/>
    <w:rsid w:val="00845009"/>
    <w:rsid w:val="008461C8"/>
    <w:rsid w:val="008464A6"/>
    <w:rsid w:val="00846C82"/>
    <w:rsid w:val="00850545"/>
    <w:rsid w:val="008555D0"/>
    <w:rsid w:val="00856B2B"/>
    <w:rsid w:val="00860B2E"/>
    <w:rsid w:val="008628C6"/>
    <w:rsid w:val="00863070"/>
    <w:rsid w:val="008630BC"/>
    <w:rsid w:val="00864435"/>
    <w:rsid w:val="00865893"/>
    <w:rsid w:val="00866E4A"/>
    <w:rsid w:val="00866F6F"/>
    <w:rsid w:val="00867846"/>
    <w:rsid w:val="0087063D"/>
    <w:rsid w:val="0087162E"/>
    <w:rsid w:val="008718D0"/>
    <w:rsid w:val="008719B7"/>
    <w:rsid w:val="00875B79"/>
    <w:rsid w:val="00875E43"/>
    <w:rsid w:val="00875F55"/>
    <w:rsid w:val="008803D6"/>
    <w:rsid w:val="0088102C"/>
    <w:rsid w:val="00883D8E"/>
    <w:rsid w:val="00884870"/>
    <w:rsid w:val="00884D43"/>
    <w:rsid w:val="00885485"/>
    <w:rsid w:val="00891F35"/>
    <w:rsid w:val="00892C92"/>
    <w:rsid w:val="00893712"/>
    <w:rsid w:val="0089523E"/>
    <w:rsid w:val="008955D1"/>
    <w:rsid w:val="00896657"/>
    <w:rsid w:val="008A012C"/>
    <w:rsid w:val="008A3E95"/>
    <w:rsid w:val="008A49FB"/>
    <w:rsid w:val="008A4C1E"/>
    <w:rsid w:val="008A6153"/>
    <w:rsid w:val="008A6758"/>
    <w:rsid w:val="008B6788"/>
    <w:rsid w:val="008B779C"/>
    <w:rsid w:val="008B7D6F"/>
    <w:rsid w:val="008C1F06"/>
    <w:rsid w:val="008C3AF9"/>
    <w:rsid w:val="008C470F"/>
    <w:rsid w:val="008C5340"/>
    <w:rsid w:val="008C5F47"/>
    <w:rsid w:val="008C72B4"/>
    <w:rsid w:val="008D24AB"/>
    <w:rsid w:val="008D5815"/>
    <w:rsid w:val="008D6275"/>
    <w:rsid w:val="008D6C2E"/>
    <w:rsid w:val="008E0139"/>
    <w:rsid w:val="008E1838"/>
    <w:rsid w:val="008E28DC"/>
    <w:rsid w:val="008E292A"/>
    <w:rsid w:val="008E2B3E"/>
    <w:rsid w:val="008E2C2B"/>
    <w:rsid w:val="008E3EA7"/>
    <w:rsid w:val="008E4B1D"/>
    <w:rsid w:val="008E5040"/>
    <w:rsid w:val="008E655E"/>
    <w:rsid w:val="008E7EE9"/>
    <w:rsid w:val="008F13A0"/>
    <w:rsid w:val="008F27EA"/>
    <w:rsid w:val="008F2C75"/>
    <w:rsid w:val="008F39EB"/>
    <w:rsid w:val="008F3CA6"/>
    <w:rsid w:val="008F5DBE"/>
    <w:rsid w:val="008F740F"/>
    <w:rsid w:val="009004EE"/>
    <w:rsid w:val="009005E6"/>
    <w:rsid w:val="00900ACF"/>
    <w:rsid w:val="00900FF6"/>
    <w:rsid w:val="009016CF"/>
    <w:rsid w:val="0090415D"/>
    <w:rsid w:val="0090424F"/>
    <w:rsid w:val="00905403"/>
    <w:rsid w:val="0090619E"/>
    <w:rsid w:val="009118C3"/>
    <w:rsid w:val="00911C30"/>
    <w:rsid w:val="00913FC8"/>
    <w:rsid w:val="00916C91"/>
    <w:rsid w:val="00920330"/>
    <w:rsid w:val="009205E6"/>
    <w:rsid w:val="00922821"/>
    <w:rsid w:val="00923380"/>
    <w:rsid w:val="0092414A"/>
    <w:rsid w:val="009241A9"/>
    <w:rsid w:val="00924E20"/>
    <w:rsid w:val="00925BBA"/>
    <w:rsid w:val="00927090"/>
    <w:rsid w:val="0092724B"/>
    <w:rsid w:val="00927257"/>
    <w:rsid w:val="00930553"/>
    <w:rsid w:val="009307E1"/>
    <w:rsid w:val="00930ACD"/>
    <w:rsid w:val="00931D05"/>
    <w:rsid w:val="00932ADC"/>
    <w:rsid w:val="00934806"/>
    <w:rsid w:val="00940075"/>
    <w:rsid w:val="00940184"/>
    <w:rsid w:val="009453C3"/>
    <w:rsid w:val="00952546"/>
    <w:rsid w:val="009531DF"/>
    <w:rsid w:val="00954381"/>
    <w:rsid w:val="00955D15"/>
    <w:rsid w:val="00955E68"/>
    <w:rsid w:val="0095612A"/>
    <w:rsid w:val="009563CD"/>
    <w:rsid w:val="00956FCD"/>
    <w:rsid w:val="0095751B"/>
    <w:rsid w:val="0096002D"/>
    <w:rsid w:val="00963019"/>
    <w:rsid w:val="00963647"/>
    <w:rsid w:val="00963864"/>
    <w:rsid w:val="009651DD"/>
    <w:rsid w:val="00965F10"/>
    <w:rsid w:val="00967AFD"/>
    <w:rsid w:val="00972325"/>
    <w:rsid w:val="0097546A"/>
    <w:rsid w:val="009757ED"/>
    <w:rsid w:val="00976895"/>
    <w:rsid w:val="00981C9E"/>
    <w:rsid w:val="00982198"/>
    <w:rsid w:val="00984748"/>
    <w:rsid w:val="00985762"/>
    <w:rsid w:val="00987D2C"/>
    <w:rsid w:val="00993D24"/>
    <w:rsid w:val="009965BE"/>
    <w:rsid w:val="009966FF"/>
    <w:rsid w:val="00996A9D"/>
    <w:rsid w:val="00997034"/>
    <w:rsid w:val="009971A9"/>
    <w:rsid w:val="009A0FDB"/>
    <w:rsid w:val="009A13EB"/>
    <w:rsid w:val="009A1578"/>
    <w:rsid w:val="009A37D5"/>
    <w:rsid w:val="009A7EC2"/>
    <w:rsid w:val="009B0A60"/>
    <w:rsid w:val="009B381E"/>
    <w:rsid w:val="009B4592"/>
    <w:rsid w:val="009B56CF"/>
    <w:rsid w:val="009B60AA"/>
    <w:rsid w:val="009C12E7"/>
    <w:rsid w:val="009C137D"/>
    <w:rsid w:val="009C166E"/>
    <w:rsid w:val="009C17F8"/>
    <w:rsid w:val="009C2421"/>
    <w:rsid w:val="009C2B1E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0E21"/>
    <w:rsid w:val="009E2846"/>
    <w:rsid w:val="009E2EF5"/>
    <w:rsid w:val="009E435E"/>
    <w:rsid w:val="009E47D8"/>
    <w:rsid w:val="009E4891"/>
    <w:rsid w:val="009E4BA9"/>
    <w:rsid w:val="009F0541"/>
    <w:rsid w:val="009F0BE3"/>
    <w:rsid w:val="009F1531"/>
    <w:rsid w:val="009F53D2"/>
    <w:rsid w:val="009F55FD"/>
    <w:rsid w:val="009F5766"/>
    <w:rsid w:val="009F5B59"/>
    <w:rsid w:val="009F7073"/>
    <w:rsid w:val="009F7F80"/>
    <w:rsid w:val="00A01BE3"/>
    <w:rsid w:val="00A04A82"/>
    <w:rsid w:val="00A051C0"/>
    <w:rsid w:val="00A05C6E"/>
    <w:rsid w:val="00A05C7B"/>
    <w:rsid w:val="00A05FB5"/>
    <w:rsid w:val="00A0780F"/>
    <w:rsid w:val="00A11572"/>
    <w:rsid w:val="00A11A8D"/>
    <w:rsid w:val="00A147E2"/>
    <w:rsid w:val="00A15D01"/>
    <w:rsid w:val="00A20486"/>
    <w:rsid w:val="00A22C01"/>
    <w:rsid w:val="00A24FAC"/>
    <w:rsid w:val="00A2668A"/>
    <w:rsid w:val="00A267D9"/>
    <w:rsid w:val="00A27C2E"/>
    <w:rsid w:val="00A30A7E"/>
    <w:rsid w:val="00A36991"/>
    <w:rsid w:val="00A4048B"/>
    <w:rsid w:val="00A40F41"/>
    <w:rsid w:val="00A4114C"/>
    <w:rsid w:val="00A41C94"/>
    <w:rsid w:val="00A4319D"/>
    <w:rsid w:val="00A431AD"/>
    <w:rsid w:val="00A43BFF"/>
    <w:rsid w:val="00A462F1"/>
    <w:rsid w:val="00A464E4"/>
    <w:rsid w:val="00A476AE"/>
    <w:rsid w:val="00A5089E"/>
    <w:rsid w:val="00A5140C"/>
    <w:rsid w:val="00A51E9D"/>
    <w:rsid w:val="00A52521"/>
    <w:rsid w:val="00A529D1"/>
    <w:rsid w:val="00A5319F"/>
    <w:rsid w:val="00A53D3B"/>
    <w:rsid w:val="00A548BE"/>
    <w:rsid w:val="00A55454"/>
    <w:rsid w:val="00A62896"/>
    <w:rsid w:val="00A62BBC"/>
    <w:rsid w:val="00A63852"/>
    <w:rsid w:val="00A63DC2"/>
    <w:rsid w:val="00A64826"/>
    <w:rsid w:val="00A64E41"/>
    <w:rsid w:val="00A653C4"/>
    <w:rsid w:val="00A673BC"/>
    <w:rsid w:val="00A72452"/>
    <w:rsid w:val="00A74954"/>
    <w:rsid w:val="00A752E4"/>
    <w:rsid w:val="00A75329"/>
    <w:rsid w:val="00A76646"/>
    <w:rsid w:val="00A8007F"/>
    <w:rsid w:val="00A81140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265"/>
    <w:rsid w:val="00A97C49"/>
    <w:rsid w:val="00AA42D4"/>
    <w:rsid w:val="00AA4F7F"/>
    <w:rsid w:val="00AA51D9"/>
    <w:rsid w:val="00AA58FD"/>
    <w:rsid w:val="00AA5A74"/>
    <w:rsid w:val="00AA6D95"/>
    <w:rsid w:val="00AA78AB"/>
    <w:rsid w:val="00AB13F3"/>
    <w:rsid w:val="00AB2573"/>
    <w:rsid w:val="00AB34A5"/>
    <w:rsid w:val="00AB365E"/>
    <w:rsid w:val="00AB53B3"/>
    <w:rsid w:val="00AB6309"/>
    <w:rsid w:val="00AB7561"/>
    <w:rsid w:val="00AB78E7"/>
    <w:rsid w:val="00AB7EE1"/>
    <w:rsid w:val="00AC0074"/>
    <w:rsid w:val="00AC19F1"/>
    <w:rsid w:val="00AC39F8"/>
    <w:rsid w:val="00AC3B3B"/>
    <w:rsid w:val="00AC4822"/>
    <w:rsid w:val="00AC5F31"/>
    <w:rsid w:val="00AC64FB"/>
    <w:rsid w:val="00AC6727"/>
    <w:rsid w:val="00AC6EB8"/>
    <w:rsid w:val="00AD0125"/>
    <w:rsid w:val="00AD2F4C"/>
    <w:rsid w:val="00AD5394"/>
    <w:rsid w:val="00AE3DC2"/>
    <w:rsid w:val="00AE4ED6"/>
    <w:rsid w:val="00AE541E"/>
    <w:rsid w:val="00AE56F2"/>
    <w:rsid w:val="00AE6611"/>
    <w:rsid w:val="00AE6A93"/>
    <w:rsid w:val="00AE7A03"/>
    <w:rsid w:val="00AE7A99"/>
    <w:rsid w:val="00AF51D0"/>
    <w:rsid w:val="00AF56CF"/>
    <w:rsid w:val="00AF6C3D"/>
    <w:rsid w:val="00AF7188"/>
    <w:rsid w:val="00AF7668"/>
    <w:rsid w:val="00B0002B"/>
    <w:rsid w:val="00B00632"/>
    <w:rsid w:val="00B007EF"/>
    <w:rsid w:val="00B01C0E"/>
    <w:rsid w:val="00B023EC"/>
    <w:rsid w:val="00B02798"/>
    <w:rsid w:val="00B02B41"/>
    <w:rsid w:val="00B0371D"/>
    <w:rsid w:val="00B04F31"/>
    <w:rsid w:val="00B07D01"/>
    <w:rsid w:val="00B12806"/>
    <w:rsid w:val="00B12F98"/>
    <w:rsid w:val="00B14716"/>
    <w:rsid w:val="00B15B90"/>
    <w:rsid w:val="00B17B89"/>
    <w:rsid w:val="00B21840"/>
    <w:rsid w:val="00B2418D"/>
    <w:rsid w:val="00B24564"/>
    <w:rsid w:val="00B24A04"/>
    <w:rsid w:val="00B26E31"/>
    <w:rsid w:val="00B30318"/>
    <w:rsid w:val="00B310BA"/>
    <w:rsid w:val="00B3290A"/>
    <w:rsid w:val="00B34E4A"/>
    <w:rsid w:val="00B36347"/>
    <w:rsid w:val="00B40D84"/>
    <w:rsid w:val="00B41E45"/>
    <w:rsid w:val="00B43442"/>
    <w:rsid w:val="00B43624"/>
    <w:rsid w:val="00B4566C"/>
    <w:rsid w:val="00B4773C"/>
    <w:rsid w:val="00B50039"/>
    <w:rsid w:val="00B502DB"/>
    <w:rsid w:val="00B506CB"/>
    <w:rsid w:val="00B511D9"/>
    <w:rsid w:val="00B5282A"/>
    <w:rsid w:val="00B538F4"/>
    <w:rsid w:val="00B545FE"/>
    <w:rsid w:val="00B6012B"/>
    <w:rsid w:val="00B60142"/>
    <w:rsid w:val="00B606F4"/>
    <w:rsid w:val="00B61231"/>
    <w:rsid w:val="00B620F6"/>
    <w:rsid w:val="00B66076"/>
    <w:rsid w:val="00B666F6"/>
    <w:rsid w:val="00B669BF"/>
    <w:rsid w:val="00B6704F"/>
    <w:rsid w:val="00B71167"/>
    <w:rsid w:val="00B71D48"/>
    <w:rsid w:val="00B724E8"/>
    <w:rsid w:val="00B72524"/>
    <w:rsid w:val="00B74044"/>
    <w:rsid w:val="00B77AEF"/>
    <w:rsid w:val="00B835D6"/>
    <w:rsid w:val="00B83B16"/>
    <w:rsid w:val="00B855F0"/>
    <w:rsid w:val="00B861AE"/>
    <w:rsid w:val="00B861FF"/>
    <w:rsid w:val="00B86983"/>
    <w:rsid w:val="00B86A34"/>
    <w:rsid w:val="00B87D78"/>
    <w:rsid w:val="00B91703"/>
    <w:rsid w:val="00B923AC"/>
    <w:rsid w:val="00B9300F"/>
    <w:rsid w:val="00B950DA"/>
    <w:rsid w:val="00B95B1D"/>
    <w:rsid w:val="00B9665F"/>
    <w:rsid w:val="00B975EA"/>
    <w:rsid w:val="00BA0398"/>
    <w:rsid w:val="00BA08B4"/>
    <w:rsid w:val="00BA268E"/>
    <w:rsid w:val="00BA27C8"/>
    <w:rsid w:val="00BA4B55"/>
    <w:rsid w:val="00BA5216"/>
    <w:rsid w:val="00BA79F5"/>
    <w:rsid w:val="00BA7B64"/>
    <w:rsid w:val="00BB0119"/>
    <w:rsid w:val="00BB0F03"/>
    <w:rsid w:val="00BB166E"/>
    <w:rsid w:val="00BB1C4C"/>
    <w:rsid w:val="00BB3115"/>
    <w:rsid w:val="00BB3676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039"/>
    <w:rsid w:val="00BC4898"/>
    <w:rsid w:val="00BC6ACF"/>
    <w:rsid w:val="00BC6F8E"/>
    <w:rsid w:val="00BD3506"/>
    <w:rsid w:val="00BD434A"/>
    <w:rsid w:val="00BD48E6"/>
    <w:rsid w:val="00BD49E5"/>
    <w:rsid w:val="00BD50B0"/>
    <w:rsid w:val="00BD5C2E"/>
    <w:rsid w:val="00BD601A"/>
    <w:rsid w:val="00BE3666"/>
    <w:rsid w:val="00BE37CC"/>
    <w:rsid w:val="00BE39CA"/>
    <w:rsid w:val="00BE5ABE"/>
    <w:rsid w:val="00BE62C2"/>
    <w:rsid w:val="00BE6B8D"/>
    <w:rsid w:val="00BE7E49"/>
    <w:rsid w:val="00BE7F9A"/>
    <w:rsid w:val="00BF0D05"/>
    <w:rsid w:val="00BF302E"/>
    <w:rsid w:val="00BF31E6"/>
    <w:rsid w:val="00BF5F8B"/>
    <w:rsid w:val="00BF62D8"/>
    <w:rsid w:val="00BF7F05"/>
    <w:rsid w:val="00C01BCA"/>
    <w:rsid w:val="00C02850"/>
    <w:rsid w:val="00C02FCB"/>
    <w:rsid w:val="00C03188"/>
    <w:rsid w:val="00C04AA5"/>
    <w:rsid w:val="00C0618A"/>
    <w:rsid w:val="00C070F2"/>
    <w:rsid w:val="00C0741A"/>
    <w:rsid w:val="00C07CCE"/>
    <w:rsid w:val="00C12406"/>
    <w:rsid w:val="00C12B87"/>
    <w:rsid w:val="00C13661"/>
    <w:rsid w:val="00C14B20"/>
    <w:rsid w:val="00C15643"/>
    <w:rsid w:val="00C2519E"/>
    <w:rsid w:val="00C27723"/>
    <w:rsid w:val="00C30267"/>
    <w:rsid w:val="00C31B77"/>
    <w:rsid w:val="00C32E90"/>
    <w:rsid w:val="00C33D9A"/>
    <w:rsid w:val="00C34982"/>
    <w:rsid w:val="00C34B8D"/>
    <w:rsid w:val="00C35828"/>
    <w:rsid w:val="00C36A36"/>
    <w:rsid w:val="00C36AFE"/>
    <w:rsid w:val="00C408F8"/>
    <w:rsid w:val="00C41E35"/>
    <w:rsid w:val="00C429F3"/>
    <w:rsid w:val="00C44145"/>
    <w:rsid w:val="00C45923"/>
    <w:rsid w:val="00C46309"/>
    <w:rsid w:val="00C47253"/>
    <w:rsid w:val="00C553CE"/>
    <w:rsid w:val="00C61DA2"/>
    <w:rsid w:val="00C644C3"/>
    <w:rsid w:val="00C65D50"/>
    <w:rsid w:val="00C66894"/>
    <w:rsid w:val="00C67A6D"/>
    <w:rsid w:val="00C71B6A"/>
    <w:rsid w:val="00C763BA"/>
    <w:rsid w:val="00C771B0"/>
    <w:rsid w:val="00C7765D"/>
    <w:rsid w:val="00C805EF"/>
    <w:rsid w:val="00C810B5"/>
    <w:rsid w:val="00C81169"/>
    <w:rsid w:val="00C8149E"/>
    <w:rsid w:val="00C8212A"/>
    <w:rsid w:val="00C82A58"/>
    <w:rsid w:val="00C840D9"/>
    <w:rsid w:val="00C85A4F"/>
    <w:rsid w:val="00C87AB0"/>
    <w:rsid w:val="00C91D31"/>
    <w:rsid w:val="00C92AD3"/>
    <w:rsid w:val="00C96409"/>
    <w:rsid w:val="00C97018"/>
    <w:rsid w:val="00C97CE3"/>
    <w:rsid w:val="00CA19CB"/>
    <w:rsid w:val="00CA27A3"/>
    <w:rsid w:val="00CA72F3"/>
    <w:rsid w:val="00CB1473"/>
    <w:rsid w:val="00CB1742"/>
    <w:rsid w:val="00CB2461"/>
    <w:rsid w:val="00CB2912"/>
    <w:rsid w:val="00CB383A"/>
    <w:rsid w:val="00CB4BCC"/>
    <w:rsid w:val="00CB6A2E"/>
    <w:rsid w:val="00CC00D7"/>
    <w:rsid w:val="00CC08F2"/>
    <w:rsid w:val="00CC19E0"/>
    <w:rsid w:val="00CC229C"/>
    <w:rsid w:val="00CC40AF"/>
    <w:rsid w:val="00CC540C"/>
    <w:rsid w:val="00CC57DC"/>
    <w:rsid w:val="00CC5D20"/>
    <w:rsid w:val="00CC78AD"/>
    <w:rsid w:val="00CD081E"/>
    <w:rsid w:val="00CD0FE1"/>
    <w:rsid w:val="00CD1FA2"/>
    <w:rsid w:val="00CD33FB"/>
    <w:rsid w:val="00CD4299"/>
    <w:rsid w:val="00CD492A"/>
    <w:rsid w:val="00CD5844"/>
    <w:rsid w:val="00CD6692"/>
    <w:rsid w:val="00CE307C"/>
    <w:rsid w:val="00CE3DFA"/>
    <w:rsid w:val="00CE4265"/>
    <w:rsid w:val="00CE6EA1"/>
    <w:rsid w:val="00CE6FA1"/>
    <w:rsid w:val="00CE75E3"/>
    <w:rsid w:val="00CF1542"/>
    <w:rsid w:val="00CF1953"/>
    <w:rsid w:val="00CF2697"/>
    <w:rsid w:val="00CF4C3A"/>
    <w:rsid w:val="00CF4D23"/>
    <w:rsid w:val="00CF77AE"/>
    <w:rsid w:val="00D02191"/>
    <w:rsid w:val="00D0246D"/>
    <w:rsid w:val="00D02E41"/>
    <w:rsid w:val="00D030E4"/>
    <w:rsid w:val="00D06C2B"/>
    <w:rsid w:val="00D1089A"/>
    <w:rsid w:val="00D1128F"/>
    <w:rsid w:val="00D1314F"/>
    <w:rsid w:val="00D1514D"/>
    <w:rsid w:val="00D16B8B"/>
    <w:rsid w:val="00D16EDC"/>
    <w:rsid w:val="00D174D8"/>
    <w:rsid w:val="00D1783E"/>
    <w:rsid w:val="00D202F5"/>
    <w:rsid w:val="00D22821"/>
    <w:rsid w:val="00D26430"/>
    <w:rsid w:val="00D27450"/>
    <w:rsid w:val="00D30DC9"/>
    <w:rsid w:val="00D32398"/>
    <w:rsid w:val="00D34B85"/>
    <w:rsid w:val="00D34E4F"/>
    <w:rsid w:val="00D3684D"/>
    <w:rsid w:val="00D36B21"/>
    <w:rsid w:val="00D37463"/>
    <w:rsid w:val="00D40830"/>
    <w:rsid w:val="00D41B0A"/>
    <w:rsid w:val="00D4288C"/>
    <w:rsid w:val="00D43CA9"/>
    <w:rsid w:val="00D43F88"/>
    <w:rsid w:val="00D44B05"/>
    <w:rsid w:val="00D44E28"/>
    <w:rsid w:val="00D46296"/>
    <w:rsid w:val="00D510F3"/>
    <w:rsid w:val="00D51BDC"/>
    <w:rsid w:val="00D5257A"/>
    <w:rsid w:val="00D54286"/>
    <w:rsid w:val="00D55179"/>
    <w:rsid w:val="00D567E6"/>
    <w:rsid w:val="00D63802"/>
    <w:rsid w:val="00D63A38"/>
    <w:rsid w:val="00D67262"/>
    <w:rsid w:val="00D72E30"/>
    <w:rsid w:val="00D8098E"/>
    <w:rsid w:val="00D8155E"/>
    <w:rsid w:val="00D81A1E"/>
    <w:rsid w:val="00D8504F"/>
    <w:rsid w:val="00D85CA5"/>
    <w:rsid w:val="00D86D47"/>
    <w:rsid w:val="00D91037"/>
    <w:rsid w:val="00D928DD"/>
    <w:rsid w:val="00D93CCE"/>
    <w:rsid w:val="00D941AF"/>
    <w:rsid w:val="00D961CE"/>
    <w:rsid w:val="00DA2D77"/>
    <w:rsid w:val="00DA2EB6"/>
    <w:rsid w:val="00DA37E6"/>
    <w:rsid w:val="00DA4966"/>
    <w:rsid w:val="00DA4EB0"/>
    <w:rsid w:val="00DA5FED"/>
    <w:rsid w:val="00DA6058"/>
    <w:rsid w:val="00DA78FE"/>
    <w:rsid w:val="00DB10BF"/>
    <w:rsid w:val="00DB1D62"/>
    <w:rsid w:val="00DB2577"/>
    <w:rsid w:val="00DB379C"/>
    <w:rsid w:val="00DB3ED7"/>
    <w:rsid w:val="00DB42B9"/>
    <w:rsid w:val="00DB5067"/>
    <w:rsid w:val="00DB58F5"/>
    <w:rsid w:val="00DB6E04"/>
    <w:rsid w:val="00DB74F1"/>
    <w:rsid w:val="00DB7B4B"/>
    <w:rsid w:val="00DC05D1"/>
    <w:rsid w:val="00DC0990"/>
    <w:rsid w:val="00DC0D89"/>
    <w:rsid w:val="00DC0ED8"/>
    <w:rsid w:val="00DC15CC"/>
    <w:rsid w:val="00DC2B12"/>
    <w:rsid w:val="00DC78D4"/>
    <w:rsid w:val="00DD081E"/>
    <w:rsid w:val="00DD1349"/>
    <w:rsid w:val="00DD17E9"/>
    <w:rsid w:val="00DD46AE"/>
    <w:rsid w:val="00DD5243"/>
    <w:rsid w:val="00DD5D88"/>
    <w:rsid w:val="00DE17D9"/>
    <w:rsid w:val="00DE1ADA"/>
    <w:rsid w:val="00DE5F53"/>
    <w:rsid w:val="00DE60F1"/>
    <w:rsid w:val="00DF054E"/>
    <w:rsid w:val="00DF1CAD"/>
    <w:rsid w:val="00DF3C40"/>
    <w:rsid w:val="00DF5FB6"/>
    <w:rsid w:val="00DF796D"/>
    <w:rsid w:val="00DF7F9A"/>
    <w:rsid w:val="00E01E9F"/>
    <w:rsid w:val="00E03016"/>
    <w:rsid w:val="00E06664"/>
    <w:rsid w:val="00E06DE5"/>
    <w:rsid w:val="00E079B9"/>
    <w:rsid w:val="00E10715"/>
    <w:rsid w:val="00E10F9E"/>
    <w:rsid w:val="00E11AF3"/>
    <w:rsid w:val="00E13B68"/>
    <w:rsid w:val="00E13BFD"/>
    <w:rsid w:val="00E15EDD"/>
    <w:rsid w:val="00E17A11"/>
    <w:rsid w:val="00E20AFE"/>
    <w:rsid w:val="00E20D17"/>
    <w:rsid w:val="00E225D9"/>
    <w:rsid w:val="00E2278F"/>
    <w:rsid w:val="00E238EA"/>
    <w:rsid w:val="00E2427A"/>
    <w:rsid w:val="00E26A2E"/>
    <w:rsid w:val="00E3161F"/>
    <w:rsid w:val="00E31DF4"/>
    <w:rsid w:val="00E33724"/>
    <w:rsid w:val="00E341E0"/>
    <w:rsid w:val="00E34589"/>
    <w:rsid w:val="00E34B0A"/>
    <w:rsid w:val="00E36C87"/>
    <w:rsid w:val="00E37FD5"/>
    <w:rsid w:val="00E40405"/>
    <w:rsid w:val="00E404CB"/>
    <w:rsid w:val="00E40E7B"/>
    <w:rsid w:val="00E41DE9"/>
    <w:rsid w:val="00E42037"/>
    <w:rsid w:val="00E4424A"/>
    <w:rsid w:val="00E506FB"/>
    <w:rsid w:val="00E54E35"/>
    <w:rsid w:val="00E54EAD"/>
    <w:rsid w:val="00E55687"/>
    <w:rsid w:val="00E5643C"/>
    <w:rsid w:val="00E57927"/>
    <w:rsid w:val="00E60AE2"/>
    <w:rsid w:val="00E61E25"/>
    <w:rsid w:val="00E63C36"/>
    <w:rsid w:val="00E6433C"/>
    <w:rsid w:val="00E65503"/>
    <w:rsid w:val="00E66CD2"/>
    <w:rsid w:val="00E71BD6"/>
    <w:rsid w:val="00E7277E"/>
    <w:rsid w:val="00E73B26"/>
    <w:rsid w:val="00E740CC"/>
    <w:rsid w:val="00E742AC"/>
    <w:rsid w:val="00E74724"/>
    <w:rsid w:val="00E75130"/>
    <w:rsid w:val="00E76B34"/>
    <w:rsid w:val="00E76C83"/>
    <w:rsid w:val="00E807B4"/>
    <w:rsid w:val="00E808D2"/>
    <w:rsid w:val="00E83DB1"/>
    <w:rsid w:val="00E8406C"/>
    <w:rsid w:val="00E84E6A"/>
    <w:rsid w:val="00E85C22"/>
    <w:rsid w:val="00E868AB"/>
    <w:rsid w:val="00E875B2"/>
    <w:rsid w:val="00E92F84"/>
    <w:rsid w:val="00E93562"/>
    <w:rsid w:val="00E965D3"/>
    <w:rsid w:val="00E9774F"/>
    <w:rsid w:val="00EA0D83"/>
    <w:rsid w:val="00EA26E7"/>
    <w:rsid w:val="00EA737E"/>
    <w:rsid w:val="00EA76D0"/>
    <w:rsid w:val="00EB0EB4"/>
    <w:rsid w:val="00EB1433"/>
    <w:rsid w:val="00EB3272"/>
    <w:rsid w:val="00EB33B2"/>
    <w:rsid w:val="00EB5853"/>
    <w:rsid w:val="00EB60D9"/>
    <w:rsid w:val="00EB627F"/>
    <w:rsid w:val="00EB7661"/>
    <w:rsid w:val="00EC0738"/>
    <w:rsid w:val="00EC078A"/>
    <w:rsid w:val="00EC0EB3"/>
    <w:rsid w:val="00EC3630"/>
    <w:rsid w:val="00EC396E"/>
    <w:rsid w:val="00EC3A35"/>
    <w:rsid w:val="00EC4C15"/>
    <w:rsid w:val="00EC5E52"/>
    <w:rsid w:val="00ED1153"/>
    <w:rsid w:val="00ED1900"/>
    <w:rsid w:val="00ED2D1C"/>
    <w:rsid w:val="00ED2ED4"/>
    <w:rsid w:val="00ED591E"/>
    <w:rsid w:val="00ED758F"/>
    <w:rsid w:val="00EE1106"/>
    <w:rsid w:val="00EE151E"/>
    <w:rsid w:val="00EE1E93"/>
    <w:rsid w:val="00EE30A3"/>
    <w:rsid w:val="00EE40A9"/>
    <w:rsid w:val="00EE4FC4"/>
    <w:rsid w:val="00EE6501"/>
    <w:rsid w:val="00EE7763"/>
    <w:rsid w:val="00EE7B49"/>
    <w:rsid w:val="00EF4174"/>
    <w:rsid w:val="00EF42EB"/>
    <w:rsid w:val="00EF48C5"/>
    <w:rsid w:val="00EF4B42"/>
    <w:rsid w:val="00EF5C18"/>
    <w:rsid w:val="00EF7045"/>
    <w:rsid w:val="00F016D8"/>
    <w:rsid w:val="00F034F8"/>
    <w:rsid w:val="00F04CD5"/>
    <w:rsid w:val="00F0540D"/>
    <w:rsid w:val="00F05EEE"/>
    <w:rsid w:val="00F10450"/>
    <w:rsid w:val="00F121C7"/>
    <w:rsid w:val="00F12362"/>
    <w:rsid w:val="00F123CC"/>
    <w:rsid w:val="00F12CB8"/>
    <w:rsid w:val="00F149EE"/>
    <w:rsid w:val="00F1614C"/>
    <w:rsid w:val="00F1615C"/>
    <w:rsid w:val="00F17809"/>
    <w:rsid w:val="00F200D9"/>
    <w:rsid w:val="00F20248"/>
    <w:rsid w:val="00F20D7B"/>
    <w:rsid w:val="00F23479"/>
    <w:rsid w:val="00F24920"/>
    <w:rsid w:val="00F25EDF"/>
    <w:rsid w:val="00F2647F"/>
    <w:rsid w:val="00F27521"/>
    <w:rsid w:val="00F27651"/>
    <w:rsid w:val="00F279ED"/>
    <w:rsid w:val="00F30499"/>
    <w:rsid w:val="00F3083D"/>
    <w:rsid w:val="00F344CC"/>
    <w:rsid w:val="00F347CD"/>
    <w:rsid w:val="00F353C4"/>
    <w:rsid w:val="00F37466"/>
    <w:rsid w:val="00F403D7"/>
    <w:rsid w:val="00F41C5D"/>
    <w:rsid w:val="00F437A1"/>
    <w:rsid w:val="00F4575C"/>
    <w:rsid w:val="00F459A0"/>
    <w:rsid w:val="00F45AC2"/>
    <w:rsid w:val="00F4663D"/>
    <w:rsid w:val="00F479F4"/>
    <w:rsid w:val="00F504DD"/>
    <w:rsid w:val="00F5321D"/>
    <w:rsid w:val="00F54850"/>
    <w:rsid w:val="00F553D8"/>
    <w:rsid w:val="00F56012"/>
    <w:rsid w:val="00F57421"/>
    <w:rsid w:val="00F60EAF"/>
    <w:rsid w:val="00F62247"/>
    <w:rsid w:val="00F65665"/>
    <w:rsid w:val="00F67166"/>
    <w:rsid w:val="00F726EE"/>
    <w:rsid w:val="00F7538E"/>
    <w:rsid w:val="00F75671"/>
    <w:rsid w:val="00F765E2"/>
    <w:rsid w:val="00F7783F"/>
    <w:rsid w:val="00F77B74"/>
    <w:rsid w:val="00F77BAC"/>
    <w:rsid w:val="00F80A32"/>
    <w:rsid w:val="00F8205B"/>
    <w:rsid w:val="00F84268"/>
    <w:rsid w:val="00F8524B"/>
    <w:rsid w:val="00F8631C"/>
    <w:rsid w:val="00F86758"/>
    <w:rsid w:val="00F91AA4"/>
    <w:rsid w:val="00F91FD9"/>
    <w:rsid w:val="00F945BD"/>
    <w:rsid w:val="00F95D63"/>
    <w:rsid w:val="00F9654A"/>
    <w:rsid w:val="00F96676"/>
    <w:rsid w:val="00F97BCF"/>
    <w:rsid w:val="00FA1988"/>
    <w:rsid w:val="00FA338B"/>
    <w:rsid w:val="00FA6994"/>
    <w:rsid w:val="00FA6A12"/>
    <w:rsid w:val="00FA6F31"/>
    <w:rsid w:val="00FB1248"/>
    <w:rsid w:val="00FB293B"/>
    <w:rsid w:val="00FB3ABE"/>
    <w:rsid w:val="00FB49E9"/>
    <w:rsid w:val="00FB4FC8"/>
    <w:rsid w:val="00FB5FB5"/>
    <w:rsid w:val="00FB7419"/>
    <w:rsid w:val="00FC28D6"/>
    <w:rsid w:val="00FC2D85"/>
    <w:rsid w:val="00FC2E84"/>
    <w:rsid w:val="00FC38CD"/>
    <w:rsid w:val="00FC66FE"/>
    <w:rsid w:val="00FD04D5"/>
    <w:rsid w:val="00FD5148"/>
    <w:rsid w:val="00FD6C54"/>
    <w:rsid w:val="00FD73A4"/>
    <w:rsid w:val="00FD7989"/>
    <w:rsid w:val="00FD79BB"/>
    <w:rsid w:val="00FE1CED"/>
    <w:rsid w:val="00FE211F"/>
    <w:rsid w:val="00FE221D"/>
    <w:rsid w:val="00FE2273"/>
    <w:rsid w:val="00FE260E"/>
    <w:rsid w:val="00FE2D06"/>
    <w:rsid w:val="00FE3234"/>
    <w:rsid w:val="00FE39B9"/>
    <w:rsid w:val="00FE3DD1"/>
    <w:rsid w:val="00FE3E27"/>
    <w:rsid w:val="00FE64D2"/>
    <w:rsid w:val="00FE65AC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6D6AAFD"/>
  <w15:docId w15:val="{64576D6F-DB49-444B-98C0-ED314A7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9B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669B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669B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669B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669B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B766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B766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B766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B766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B766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669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669BF"/>
  </w:style>
  <w:style w:type="paragraph" w:customStyle="1" w:styleId="00ClientCover">
    <w:name w:val="00ClientCover"/>
    <w:basedOn w:val="Normal"/>
    <w:rsid w:val="00B669BF"/>
  </w:style>
  <w:style w:type="paragraph" w:customStyle="1" w:styleId="02Text">
    <w:name w:val="02Text"/>
    <w:basedOn w:val="Normal"/>
    <w:rsid w:val="00B669BF"/>
  </w:style>
  <w:style w:type="paragraph" w:customStyle="1" w:styleId="BillBasic">
    <w:name w:val="BillBasic"/>
    <w:link w:val="BillBasicChar"/>
    <w:rsid w:val="00B669B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B669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669B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669B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669B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669BF"/>
    <w:pPr>
      <w:spacing w:before="240"/>
    </w:pPr>
  </w:style>
  <w:style w:type="paragraph" w:customStyle="1" w:styleId="EnactingWords">
    <w:name w:val="EnactingWords"/>
    <w:basedOn w:val="BillBasic"/>
    <w:rsid w:val="00B669BF"/>
    <w:pPr>
      <w:spacing w:before="120"/>
    </w:pPr>
  </w:style>
  <w:style w:type="paragraph" w:customStyle="1" w:styleId="Amain">
    <w:name w:val="A main"/>
    <w:basedOn w:val="BillBasic"/>
    <w:rsid w:val="00B669B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B669BF"/>
    <w:pPr>
      <w:ind w:left="1100"/>
    </w:pPr>
  </w:style>
  <w:style w:type="paragraph" w:customStyle="1" w:styleId="Apara">
    <w:name w:val="A para"/>
    <w:basedOn w:val="BillBasic"/>
    <w:rsid w:val="00B669B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669B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669B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B669BF"/>
    <w:pPr>
      <w:ind w:left="1100"/>
    </w:pPr>
  </w:style>
  <w:style w:type="paragraph" w:customStyle="1" w:styleId="aExamHead">
    <w:name w:val="aExam Head"/>
    <w:basedOn w:val="BillBasicHeading"/>
    <w:next w:val="aExam"/>
    <w:rsid w:val="00B669B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669B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669B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669B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669BF"/>
    <w:pPr>
      <w:spacing w:before="120" w:after="60"/>
    </w:pPr>
  </w:style>
  <w:style w:type="paragraph" w:customStyle="1" w:styleId="HeaderOdd6">
    <w:name w:val="HeaderOdd6"/>
    <w:basedOn w:val="HeaderEven6"/>
    <w:rsid w:val="00B669BF"/>
    <w:pPr>
      <w:jc w:val="right"/>
    </w:pPr>
  </w:style>
  <w:style w:type="paragraph" w:customStyle="1" w:styleId="HeaderOdd">
    <w:name w:val="HeaderOdd"/>
    <w:basedOn w:val="HeaderEven"/>
    <w:rsid w:val="00B669BF"/>
    <w:pPr>
      <w:jc w:val="right"/>
    </w:pPr>
  </w:style>
  <w:style w:type="paragraph" w:customStyle="1" w:styleId="N-TOCheading">
    <w:name w:val="N-TOCheading"/>
    <w:basedOn w:val="BillBasicHeading"/>
    <w:next w:val="N-9pt"/>
    <w:rsid w:val="00B669B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669B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669B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669B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669B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669B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669B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669B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669B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669B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669B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669B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669B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669B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669B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669B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669B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669B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669B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669B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B669B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B669B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669B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B766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669B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669B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669B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669B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669B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B669BF"/>
    <w:rPr>
      <w:rFonts w:ascii="Arial" w:hAnsi="Arial"/>
      <w:sz w:val="16"/>
    </w:rPr>
  </w:style>
  <w:style w:type="paragraph" w:customStyle="1" w:styleId="PageBreak">
    <w:name w:val="PageBreak"/>
    <w:basedOn w:val="Normal"/>
    <w:rsid w:val="00B669BF"/>
    <w:rPr>
      <w:sz w:val="4"/>
    </w:rPr>
  </w:style>
  <w:style w:type="paragraph" w:customStyle="1" w:styleId="04Dictionary">
    <w:name w:val="04Dictionary"/>
    <w:basedOn w:val="Normal"/>
    <w:rsid w:val="00B669BF"/>
  </w:style>
  <w:style w:type="paragraph" w:customStyle="1" w:styleId="N-line1">
    <w:name w:val="N-line1"/>
    <w:basedOn w:val="BillBasic"/>
    <w:rsid w:val="00B669B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669B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669B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669BF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B669B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669BF"/>
  </w:style>
  <w:style w:type="paragraph" w:customStyle="1" w:styleId="03Schedule">
    <w:name w:val="03Schedule"/>
    <w:basedOn w:val="Normal"/>
    <w:rsid w:val="00B669BF"/>
  </w:style>
  <w:style w:type="paragraph" w:customStyle="1" w:styleId="ISched-heading">
    <w:name w:val="I Sched-heading"/>
    <w:basedOn w:val="BillBasicHeading"/>
    <w:next w:val="Normal"/>
    <w:rsid w:val="00B669B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669B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669B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669B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669BF"/>
  </w:style>
  <w:style w:type="paragraph" w:customStyle="1" w:styleId="Ipara">
    <w:name w:val="I para"/>
    <w:basedOn w:val="Apara"/>
    <w:rsid w:val="00B669BF"/>
    <w:pPr>
      <w:outlineLvl w:val="9"/>
    </w:pPr>
  </w:style>
  <w:style w:type="paragraph" w:customStyle="1" w:styleId="Isubpara">
    <w:name w:val="I subpara"/>
    <w:basedOn w:val="Asubpara"/>
    <w:rsid w:val="00B669B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669B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669BF"/>
  </w:style>
  <w:style w:type="character" w:customStyle="1" w:styleId="CharDivNo">
    <w:name w:val="CharDivNo"/>
    <w:basedOn w:val="DefaultParagraphFont"/>
    <w:rsid w:val="00B669BF"/>
  </w:style>
  <w:style w:type="character" w:customStyle="1" w:styleId="CharDivText">
    <w:name w:val="CharDivText"/>
    <w:basedOn w:val="DefaultParagraphFont"/>
    <w:rsid w:val="00B669BF"/>
  </w:style>
  <w:style w:type="character" w:customStyle="1" w:styleId="CharPartNo">
    <w:name w:val="CharPartNo"/>
    <w:basedOn w:val="DefaultParagraphFont"/>
    <w:rsid w:val="00B669BF"/>
  </w:style>
  <w:style w:type="paragraph" w:customStyle="1" w:styleId="Placeholder">
    <w:name w:val="Placeholder"/>
    <w:basedOn w:val="Normal"/>
    <w:rsid w:val="00B669BF"/>
    <w:rPr>
      <w:sz w:val="10"/>
    </w:rPr>
  </w:style>
  <w:style w:type="paragraph" w:styleId="PlainText">
    <w:name w:val="Plain Text"/>
    <w:basedOn w:val="Normal"/>
    <w:rsid w:val="00B669B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669BF"/>
  </w:style>
  <w:style w:type="character" w:customStyle="1" w:styleId="CharChapText">
    <w:name w:val="CharChapText"/>
    <w:basedOn w:val="DefaultParagraphFont"/>
    <w:rsid w:val="00B669BF"/>
  </w:style>
  <w:style w:type="character" w:customStyle="1" w:styleId="CharPartText">
    <w:name w:val="CharPartText"/>
    <w:basedOn w:val="DefaultParagraphFont"/>
    <w:rsid w:val="00B669BF"/>
  </w:style>
  <w:style w:type="paragraph" w:styleId="TOC1">
    <w:name w:val="toc 1"/>
    <w:basedOn w:val="Normal"/>
    <w:next w:val="Normal"/>
    <w:autoRedefine/>
    <w:rsid w:val="00B669B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B669B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B669B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B669B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B669BF"/>
  </w:style>
  <w:style w:type="paragraph" w:styleId="Title">
    <w:name w:val="Title"/>
    <w:basedOn w:val="Normal"/>
    <w:qFormat/>
    <w:rsid w:val="00EB766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669BF"/>
    <w:pPr>
      <w:ind w:left="4252"/>
    </w:pPr>
  </w:style>
  <w:style w:type="paragraph" w:customStyle="1" w:styleId="ActNo">
    <w:name w:val="ActNo"/>
    <w:basedOn w:val="BillBasicHeading"/>
    <w:rsid w:val="00B669B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669B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669BF"/>
    <w:pPr>
      <w:ind w:left="1500" w:hanging="400"/>
    </w:pPr>
  </w:style>
  <w:style w:type="paragraph" w:customStyle="1" w:styleId="LongTitle">
    <w:name w:val="LongTitle"/>
    <w:basedOn w:val="BillBasic"/>
    <w:rsid w:val="00B669BF"/>
    <w:pPr>
      <w:spacing w:before="300"/>
    </w:pPr>
  </w:style>
  <w:style w:type="paragraph" w:customStyle="1" w:styleId="Minister">
    <w:name w:val="Minister"/>
    <w:basedOn w:val="BillBasic"/>
    <w:rsid w:val="00B669B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669BF"/>
    <w:pPr>
      <w:tabs>
        <w:tab w:val="left" w:pos="4320"/>
      </w:tabs>
    </w:pPr>
  </w:style>
  <w:style w:type="paragraph" w:customStyle="1" w:styleId="madeunder">
    <w:name w:val="made under"/>
    <w:basedOn w:val="BillBasic"/>
    <w:rsid w:val="00B669B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B7661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669B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669BF"/>
    <w:rPr>
      <w:i/>
    </w:rPr>
  </w:style>
  <w:style w:type="paragraph" w:customStyle="1" w:styleId="00SigningPage">
    <w:name w:val="00SigningPage"/>
    <w:basedOn w:val="Normal"/>
    <w:rsid w:val="00B669BF"/>
  </w:style>
  <w:style w:type="paragraph" w:customStyle="1" w:styleId="Aparareturn">
    <w:name w:val="A para return"/>
    <w:basedOn w:val="BillBasic"/>
    <w:rsid w:val="00B669BF"/>
    <w:pPr>
      <w:ind w:left="1600"/>
    </w:pPr>
  </w:style>
  <w:style w:type="paragraph" w:customStyle="1" w:styleId="Asubparareturn">
    <w:name w:val="A subpara return"/>
    <w:basedOn w:val="BillBasic"/>
    <w:rsid w:val="00B669BF"/>
    <w:pPr>
      <w:ind w:left="2100"/>
    </w:pPr>
  </w:style>
  <w:style w:type="paragraph" w:customStyle="1" w:styleId="CommentNum">
    <w:name w:val="CommentNum"/>
    <w:basedOn w:val="Comment"/>
    <w:rsid w:val="00B669BF"/>
    <w:pPr>
      <w:ind w:left="1800" w:hanging="1800"/>
    </w:pPr>
  </w:style>
  <w:style w:type="paragraph" w:styleId="TOC8">
    <w:name w:val="toc 8"/>
    <w:basedOn w:val="TOC3"/>
    <w:next w:val="Normal"/>
    <w:autoRedefine/>
    <w:rsid w:val="00B669BF"/>
    <w:pPr>
      <w:keepNext w:val="0"/>
      <w:spacing w:before="120"/>
    </w:pPr>
  </w:style>
  <w:style w:type="paragraph" w:customStyle="1" w:styleId="Judges">
    <w:name w:val="Judges"/>
    <w:basedOn w:val="Minister"/>
    <w:rsid w:val="00B669BF"/>
    <w:pPr>
      <w:spacing w:before="180"/>
    </w:pPr>
  </w:style>
  <w:style w:type="paragraph" w:customStyle="1" w:styleId="BillFor">
    <w:name w:val="BillFor"/>
    <w:basedOn w:val="BillBasicHeading"/>
    <w:rsid w:val="00B669B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669B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B669B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669B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669B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669BF"/>
    <w:pPr>
      <w:spacing w:before="60"/>
      <w:ind w:left="2540" w:hanging="400"/>
    </w:pPr>
  </w:style>
  <w:style w:type="paragraph" w:customStyle="1" w:styleId="aDefpara">
    <w:name w:val="aDef para"/>
    <w:basedOn w:val="Apara"/>
    <w:rsid w:val="00B669BF"/>
  </w:style>
  <w:style w:type="paragraph" w:customStyle="1" w:styleId="aDefsubpara">
    <w:name w:val="aDef subpara"/>
    <w:basedOn w:val="Asubpara"/>
    <w:rsid w:val="00B669BF"/>
  </w:style>
  <w:style w:type="paragraph" w:customStyle="1" w:styleId="Idefpara">
    <w:name w:val="I def para"/>
    <w:basedOn w:val="Ipara"/>
    <w:rsid w:val="00B669BF"/>
  </w:style>
  <w:style w:type="paragraph" w:customStyle="1" w:styleId="Idefsubpara">
    <w:name w:val="I def subpara"/>
    <w:basedOn w:val="Isubpara"/>
    <w:rsid w:val="00B669BF"/>
  </w:style>
  <w:style w:type="paragraph" w:customStyle="1" w:styleId="Notified">
    <w:name w:val="Notified"/>
    <w:basedOn w:val="BillBasic"/>
    <w:rsid w:val="00B669B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669BF"/>
  </w:style>
  <w:style w:type="paragraph" w:customStyle="1" w:styleId="IDict-Heading">
    <w:name w:val="I Dict-Heading"/>
    <w:basedOn w:val="BillBasicHeading"/>
    <w:rsid w:val="00B669B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669BF"/>
  </w:style>
  <w:style w:type="paragraph" w:styleId="Salutation">
    <w:name w:val="Salutation"/>
    <w:basedOn w:val="Normal"/>
    <w:next w:val="Normal"/>
    <w:rsid w:val="00EB7661"/>
  </w:style>
  <w:style w:type="paragraph" w:customStyle="1" w:styleId="aNoteBullet">
    <w:name w:val="aNoteBullet"/>
    <w:basedOn w:val="aNoteSymb"/>
    <w:rsid w:val="00B669B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B766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669B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669B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669BF"/>
    <w:pPr>
      <w:spacing w:before="60"/>
      <w:ind w:firstLine="0"/>
    </w:pPr>
  </w:style>
  <w:style w:type="paragraph" w:customStyle="1" w:styleId="MinisterWord">
    <w:name w:val="MinisterWord"/>
    <w:basedOn w:val="Normal"/>
    <w:rsid w:val="00B669BF"/>
    <w:pPr>
      <w:spacing w:before="60"/>
      <w:jc w:val="right"/>
    </w:pPr>
  </w:style>
  <w:style w:type="paragraph" w:customStyle="1" w:styleId="aExamPara">
    <w:name w:val="aExamPara"/>
    <w:basedOn w:val="aExam"/>
    <w:rsid w:val="00B669B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669BF"/>
    <w:pPr>
      <w:ind w:left="1500"/>
    </w:pPr>
  </w:style>
  <w:style w:type="paragraph" w:customStyle="1" w:styleId="aExamBullet">
    <w:name w:val="aExamBullet"/>
    <w:basedOn w:val="aExam"/>
    <w:rsid w:val="00B669B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669B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669B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669BF"/>
    <w:rPr>
      <w:sz w:val="20"/>
    </w:rPr>
  </w:style>
  <w:style w:type="paragraph" w:customStyle="1" w:styleId="aParaNotePara">
    <w:name w:val="aParaNotePara"/>
    <w:basedOn w:val="aNoteParaSymb"/>
    <w:rsid w:val="00B669B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669BF"/>
    <w:rPr>
      <w:b/>
    </w:rPr>
  </w:style>
  <w:style w:type="character" w:customStyle="1" w:styleId="charBoldItals">
    <w:name w:val="charBoldItals"/>
    <w:basedOn w:val="DefaultParagraphFont"/>
    <w:rsid w:val="00B669BF"/>
    <w:rPr>
      <w:b/>
      <w:i/>
    </w:rPr>
  </w:style>
  <w:style w:type="character" w:customStyle="1" w:styleId="charItals">
    <w:name w:val="charItals"/>
    <w:basedOn w:val="DefaultParagraphFont"/>
    <w:rsid w:val="00B669BF"/>
    <w:rPr>
      <w:i/>
    </w:rPr>
  </w:style>
  <w:style w:type="character" w:customStyle="1" w:styleId="charUnderline">
    <w:name w:val="charUnderline"/>
    <w:basedOn w:val="DefaultParagraphFont"/>
    <w:rsid w:val="00B669BF"/>
    <w:rPr>
      <w:u w:val="single"/>
    </w:rPr>
  </w:style>
  <w:style w:type="paragraph" w:customStyle="1" w:styleId="TableHd">
    <w:name w:val="TableHd"/>
    <w:basedOn w:val="Normal"/>
    <w:rsid w:val="00B669B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669B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669B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669B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669B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669BF"/>
    <w:pPr>
      <w:spacing w:before="60" w:after="60"/>
    </w:pPr>
  </w:style>
  <w:style w:type="paragraph" w:customStyle="1" w:styleId="IshadedH5Sec">
    <w:name w:val="I shaded H5 Sec"/>
    <w:basedOn w:val="AH5Sec"/>
    <w:rsid w:val="00B669B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669BF"/>
  </w:style>
  <w:style w:type="paragraph" w:customStyle="1" w:styleId="Penalty">
    <w:name w:val="Penalty"/>
    <w:basedOn w:val="Amainreturn"/>
    <w:rsid w:val="00B669BF"/>
  </w:style>
  <w:style w:type="paragraph" w:customStyle="1" w:styleId="aNoteText">
    <w:name w:val="aNoteText"/>
    <w:basedOn w:val="aNoteSymb"/>
    <w:rsid w:val="00B669BF"/>
    <w:pPr>
      <w:spacing w:before="60"/>
      <w:ind w:firstLine="0"/>
    </w:pPr>
  </w:style>
  <w:style w:type="paragraph" w:customStyle="1" w:styleId="aExamINum">
    <w:name w:val="aExamINum"/>
    <w:basedOn w:val="aExam"/>
    <w:rsid w:val="00EB766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669B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EB766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669B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669B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669BF"/>
    <w:pPr>
      <w:ind w:left="1600"/>
    </w:pPr>
  </w:style>
  <w:style w:type="paragraph" w:customStyle="1" w:styleId="aExampar">
    <w:name w:val="aExampar"/>
    <w:basedOn w:val="aExamss"/>
    <w:rsid w:val="00B669BF"/>
    <w:pPr>
      <w:ind w:left="1600"/>
    </w:pPr>
  </w:style>
  <w:style w:type="paragraph" w:customStyle="1" w:styleId="aExamINumss">
    <w:name w:val="aExamINumss"/>
    <w:basedOn w:val="aExamss"/>
    <w:rsid w:val="00B669B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669B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669BF"/>
    <w:pPr>
      <w:ind w:left="1500"/>
    </w:pPr>
  </w:style>
  <w:style w:type="paragraph" w:customStyle="1" w:styleId="aExamNumTextpar">
    <w:name w:val="aExamNumTextpar"/>
    <w:basedOn w:val="aExampar"/>
    <w:rsid w:val="00EB7661"/>
    <w:pPr>
      <w:ind w:left="2000"/>
    </w:pPr>
  </w:style>
  <w:style w:type="paragraph" w:customStyle="1" w:styleId="aExamBulletss">
    <w:name w:val="aExamBulletss"/>
    <w:basedOn w:val="aExamss"/>
    <w:rsid w:val="00B669BF"/>
    <w:pPr>
      <w:ind w:left="1500" w:hanging="400"/>
    </w:pPr>
  </w:style>
  <w:style w:type="paragraph" w:customStyle="1" w:styleId="aExamBulletpar">
    <w:name w:val="aExamBulletpar"/>
    <w:basedOn w:val="aExampar"/>
    <w:rsid w:val="00B669B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669BF"/>
    <w:pPr>
      <w:ind w:left="2140"/>
    </w:pPr>
  </w:style>
  <w:style w:type="paragraph" w:customStyle="1" w:styleId="aExamsubpar">
    <w:name w:val="aExamsubpar"/>
    <w:basedOn w:val="aExamss"/>
    <w:rsid w:val="00B669BF"/>
    <w:pPr>
      <w:ind w:left="2140"/>
    </w:pPr>
  </w:style>
  <w:style w:type="paragraph" w:customStyle="1" w:styleId="aExamNumsubpar">
    <w:name w:val="aExamNumsubpar"/>
    <w:basedOn w:val="aExamsubpar"/>
    <w:rsid w:val="00EB7661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EB7661"/>
    <w:pPr>
      <w:ind w:left="2540"/>
    </w:pPr>
  </w:style>
  <w:style w:type="paragraph" w:customStyle="1" w:styleId="aExamBulletsubpar">
    <w:name w:val="aExamBulletsubpar"/>
    <w:basedOn w:val="aExamsubpar"/>
    <w:rsid w:val="00EB7661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B669B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669B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669B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669B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669B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B766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B7661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B669B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669B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669B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B766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B766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B766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669BF"/>
  </w:style>
  <w:style w:type="paragraph" w:customStyle="1" w:styleId="SchApara">
    <w:name w:val="Sch A para"/>
    <w:basedOn w:val="Apara"/>
    <w:rsid w:val="00B669BF"/>
  </w:style>
  <w:style w:type="paragraph" w:customStyle="1" w:styleId="SchAsubpara">
    <w:name w:val="Sch A subpara"/>
    <w:basedOn w:val="Asubpara"/>
    <w:rsid w:val="00B669BF"/>
  </w:style>
  <w:style w:type="paragraph" w:customStyle="1" w:styleId="SchAsubsubpara">
    <w:name w:val="Sch A subsubpara"/>
    <w:basedOn w:val="Asubsubpara"/>
    <w:rsid w:val="00B669BF"/>
  </w:style>
  <w:style w:type="paragraph" w:customStyle="1" w:styleId="TOCOL1">
    <w:name w:val="TOCOL 1"/>
    <w:basedOn w:val="TOC1"/>
    <w:rsid w:val="00B669BF"/>
  </w:style>
  <w:style w:type="paragraph" w:customStyle="1" w:styleId="TOCOL2">
    <w:name w:val="TOCOL 2"/>
    <w:basedOn w:val="TOC2"/>
    <w:rsid w:val="00B669BF"/>
    <w:pPr>
      <w:keepNext w:val="0"/>
    </w:pPr>
  </w:style>
  <w:style w:type="paragraph" w:customStyle="1" w:styleId="TOCOL3">
    <w:name w:val="TOCOL 3"/>
    <w:basedOn w:val="TOC3"/>
    <w:rsid w:val="00B669BF"/>
    <w:pPr>
      <w:keepNext w:val="0"/>
    </w:pPr>
  </w:style>
  <w:style w:type="paragraph" w:customStyle="1" w:styleId="TOCOL4">
    <w:name w:val="TOCOL 4"/>
    <w:basedOn w:val="TOC4"/>
    <w:rsid w:val="00B669BF"/>
    <w:pPr>
      <w:keepNext w:val="0"/>
    </w:pPr>
  </w:style>
  <w:style w:type="paragraph" w:customStyle="1" w:styleId="TOCOL5">
    <w:name w:val="TOCOL 5"/>
    <w:basedOn w:val="TOC5"/>
    <w:rsid w:val="00B669BF"/>
    <w:pPr>
      <w:tabs>
        <w:tab w:val="left" w:pos="400"/>
      </w:tabs>
    </w:pPr>
  </w:style>
  <w:style w:type="paragraph" w:customStyle="1" w:styleId="TOCOL6">
    <w:name w:val="TOCOL 6"/>
    <w:basedOn w:val="TOC6"/>
    <w:rsid w:val="00B669BF"/>
    <w:pPr>
      <w:keepNext w:val="0"/>
    </w:pPr>
  </w:style>
  <w:style w:type="paragraph" w:customStyle="1" w:styleId="TOCOL7">
    <w:name w:val="TOCOL 7"/>
    <w:basedOn w:val="TOC7"/>
    <w:rsid w:val="00B669BF"/>
  </w:style>
  <w:style w:type="paragraph" w:customStyle="1" w:styleId="TOCOL8">
    <w:name w:val="TOCOL 8"/>
    <w:basedOn w:val="TOC8"/>
    <w:rsid w:val="00B669BF"/>
  </w:style>
  <w:style w:type="paragraph" w:customStyle="1" w:styleId="TOCOL9">
    <w:name w:val="TOCOL 9"/>
    <w:basedOn w:val="TOC9"/>
    <w:rsid w:val="00B669BF"/>
    <w:pPr>
      <w:ind w:right="0"/>
    </w:pPr>
  </w:style>
  <w:style w:type="paragraph" w:styleId="TOC9">
    <w:name w:val="toc 9"/>
    <w:basedOn w:val="Normal"/>
    <w:next w:val="Normal"/>
    <w:autoRedefine/>
    <w:rsid w:val="00B669BF"/>
    <w:pPr>
      <w:ind w:left="1920" w:right="600"/>
    </w:pPr>
  </w:style>
  <w:style w:type="paragraph" w:customStyle="1" w:styleId="Billname1">
    <w:name w:val="Billname1"/>
    <w:basedOn w:val="Normal"/>
    <w:rsid w:val="00B669B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669BF"/>
    <w:rPr>
      <w:sz w:val="20"/>
    </w:rPr>
  </w:style>
  <w:style w:type="paragraph" w:customStyle="1" w:styleId="TablePara10">
    <w:name w:val="TablePara10"/>
    <w:basedOn w:val="tablepara"/>
    <w:rsid w:val="00B669B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669B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669BF"/>
  </w:style>
  <w:style w:type="character" w:customStyle="1" w:styleId="charPage">
    <w:name w:val="charPage"/>
    <w:basedOn w:val="DefaultParagraphFont"/>
    <w:rsid w:val="00B669BF"/>
  </w:style>
  <w:style w:type="character" w:styleId="PageNumber">
    <w:name w:val="page number"/>
    <w:basedOn w:val="DefaultParagraphFont"/>
    <w:rsid w:val="00B669BF"/>
  </w:style>
  <w:style w:type="paragraph" w:customStyle="1" w:styleId="Letterhead">
    <w:name w:val="Letterhead"/>
    <w:rsid w:val="00EB766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B766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B766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66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69B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B7661"/>
  </w:style>
  <w:style w:type="character" w:customStyle="1" w:styleId="FooterChar">
    <w:name w:val="Footer Char"/>
    <w:basedOn w:val="DefaultParagraphFont"/>
    <w:link w:val="Footer"/>
    <w:rsid w:val="00B669B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B766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669BF"/>
  </w:style>
  <w:style w:type="paragraph" w:customStyle="1" w:styleId="TableBullet">
    <w:name w:val="TableBullet"/>
    <w:basedOn w:val="TableText10"/>
    <w:qFormat/>
    <w:rsid w:val="00B669B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B669B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669B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B766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B766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669BF"/>
    <w:pPr>
      <w:numPr>
        <w:numId w:val="19"/>
      </w:numPr>
    </w:pPr>
  </w:style>
  <w:style w:type="paragraph" w:customStyle="1" w:styleId="ISchMain">
    <w:name w:val="I Sch Main"/>
    <w:basedOn w:val="BillBasic"/>
    <w:rsid w:val="00B669B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669B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669B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669B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669B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669B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669B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669B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B766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B7661"/>
    <w:rPr>
      <w:sz w:val="24"/>
      <w:lang w:eastAsia="en-US"/>
    </w:rPr>
  </w:style>
  <w:style w:type="paragraph" w:customStyle="1" w:styleId="Status">
    <w:name w:val="Status"/>
    <w:basedOn w:val="Normal"/>
    <w:rsid w:val="00B669B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669BF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2AE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B669BF"/>
  </w:style>
  <w:style w:type="paragraph" w:customStyle="1" w:styleId="05Endnote0">
    <w:name w:val="05Endnote"/>
    <w:basedOn w:val="Normal"/>
    <w:rsid w:val="00B669BF"/>
  </w:style>
  <w:style w:type="paragraph" w:customStyle="1" w:styleId="06Copyright">
    <w:name w:val="06Copyright"/>
    <w:basedOn w:val="Normal"/>
    <w:rsid w:val="00B669BF"/>
  </w:style>
  <w:style w:type="paragraph" w:customStyle="1" w:styleId="RepubNo">
    <w:name w:val="RepubNo"/>
    <w:basedOn w:val="BillBasicHeading"/>
    <w:rsid w:val="00B669B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669B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669B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669BF"/>
    <w:rPr>
      <w:rFonts w:ascii="Arial" w:hAnsi="Arial"/>
      <w:b/>
    </w:rPr>
  </w:style>
  <w:style w:type="paragraph" w:customStyle="1" w:styleId="CoverSubHdg">
    <w:name w:val="CoverSubHdg"/>
    <w:basedOn w:val="CoverHeading"/>
    <w:rsid w:val="00B669B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669B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669B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669B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669B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669B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669B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669B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669B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669B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669B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669B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669B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669B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669B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669B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669B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669B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669B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669BF"/>
  </w:style>
  <w:style w:type="character" w:customStyle="1" w:styleId="charTableText">
    <w:name w:val="charTableText"/>
    <w:basedOn w:val="DefaultParagraphFont"/>
    <w:rsid w:val="00B669BF"/>
  </w:style>
  <w:style w:type="paragraph" w:customStyle="1" w:styleId="Dict-HeadingSymb">
    <w:name w:val="Dict-Heading Symb"/>
    <w:basedOn w:val="Dict-Heading"/>
    <w:rsid w:val="00B669B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669B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669B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669B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669B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669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669B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669B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669B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669B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669B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669BF"/>
    <w:pPr>
      <w:ind w:hanging="480"/>
    </w:pPr>
  </w:style>
  <w:style w:type="paragraph" w:styleId="MacroText">
    <w:name w:val="macro"/>
    <w:link w:val="MacroTextChar"/>
    <w:semiHidden/>
    <w:rsid w:val="00B669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669B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B669B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669BF"/>
  </w:style>
  <w:style w:type="paragraph" w:customStyle="1" w:styleId="RenumProvEntries">
    <w:name w:val="RenumProvEntries"/>
    <w:basedOn w:val="Normal"/>
    <w:rsid w:val="00B669B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669B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669B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669BF"/>
    <w:pPr>
      <w:ind w:left="252"/>
    </w:pPr>
  </w:style>
  <w:style w:type="paragraph" w:customStyle="1" w:styleId="RenumTableHdg">
    <w:name w:val="RenumTableHdg"/>
    <w:basedOn w:val="Normal"/>
    <w:rsid w:val="00B669B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669B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669BF"/>
    <w:rPr>
      <w:b w:val="0"/>
    </w:rPr>
  </w:style>
  <w:style w:type="paragraph" w:customStyle="1" w:styleId="Sched-FormSymb">
    <w:name w:val="Sched-Form Symb"/>
    <w:basedOn w:val="Sched-Form"/>
    <w:rsid w:val="00B669B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669B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669B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B669B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669B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B669B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669BF"/>
    <w:pPr>
      <w:ind w:firstLine="0"/>
    </w:pPr>
    <w:rPr>
      <w:b/>
    </w:rPr>
  </w:style>
  <w:style w:type="paragraph" w:customStyle="1" w:styleId="EndNoteTextPub">
    <w:name w:val="EndNoteTextPub"/>
    <w:basedOn w:val="Normal"/>
    <w:rsid w:val="00B669B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669BF"/>
    <w:rPr>
      <w:szCs w:val="24"/>
    </w:rPr>
  </w:style>
  <w:style w:type="character" w:customStyle="1" w:styleId="charNotBold">
    <w:name w:val="charNotBold"/>
    <w:basedOn w:val="DefaultParagraphFont"/>
    <w:rsid w:val="00B669B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669B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B669BF"/>
    <w:pPr>
      <w:numPr>
        <w:numId w:val="41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B669B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669B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669B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669B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669BF"/>
    <w:pPr>
      <w:tabs>
        <w:tab w:val="left" w:pos="2700"/>
      </w:tabs>
      <w:spacing w:before="0"/>
    </w:pPr>
  </w:style>
  <w:style w:type="paragraph" w:customStyle="1" w:styleId="parainpara">
    <w:name w:val="para in para"/>
    <w:rsid w:val="00B669B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669B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669BF"/>
    <w:pPr>
      <w:numPr>
        <w:numId w:val="42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669B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669BF"/>
    <w:rPr>
      <w:b w:val="0"/>
      <w:sz w:val="32"/>
    </w:rPr>
  </w:style>
  <w:style w:type="paragraph" w:customStyle="1" w:styleId="MH1Chapter">
    <w:name w:val="M H1 Chapter"/>
    <w:basedOn w:val="AH1Chapter"/>
    <w:rsid w:val="00B669B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669B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669B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669B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669B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669B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669B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669B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669B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669B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669BF"/>
    <w:pPr>
      <w:ind w:left="1800"/>
    </w:pPr>
  </w:style>
  <w:style w:type="paragraph" w:customStyle="1" w:styleId="Modparareturn">
    <w:name w:val="Mod para return"/>
    <w:basedOn w:val="AparareturnSymb"/>
    <w:rsid w:val="00B669BF"/>
    <w:pPr>
      <w:ind w:left="2300"/>
    </w:pPr>
  </w:style>
  <w:style w:type="paragraph" w:customStyle="1" w:styleId="Modsubparareturn">
    <w:name w:val="Mod subpara return"/>
    <w:basedOn w:val="AsubparareturnSymb"/>
    <w:rsid w:val="00B669BF"/>
    <w:pPr>
      <w:ind w:left="3040"/>
    </w:pPr>
  </w:style>
  <w:style w:type="paragraph" w:customStyle="1" w:styleId="Modref">
    <w:name w:val="Mod ref"/>
    <w:basedOn w:val="refSymb"/>
    <w:rsid w:val="00B669BF"/>
    <w:pPr>
      <w:ind w:left="1100"/>
    </w:pPr>
  </w:style>
  <w:style w:type="paragraph" w:customStyle="1" w:styleId="ModaNote">
    <w:name w:val="Mod aNote"/>
    <w:basedOn w:val="aNoteSymb"/>
    <w:rsid w:val="00B669B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669B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669BF"/>
    <w:pPr>
      <w:ind w:left="0" w:firstLine="0"/>
    </w:pPr>
  </w:style>
  <w:style w:type="paragraph" w:customStyle="1" w:styleId="AmdtEntries">
    <w:name w:val="AmdtEntries"/>
    <w:basedOn w:val="BillBasicHeading"/>
    <w:rsid w:val="00B669B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669B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669B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669B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669B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669B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669B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669B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669B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669B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669B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669B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669B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669B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669B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669BF"/>
  </w:style>
  <w:style w:type="paragraph" w:customStyle="1" w:styleId="refSymb">
    <w:name w:val="ref Symb"/>
    <w:basedOn w:val="BillBasic"/>
    <w:next w:val="Normal"/>
    <w:rsid w:val="00B669B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669B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669B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669B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669B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669B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669B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669B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669B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669B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669B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669B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669BF"/>
    <w:pPr>
      <w:ind w:left="1599" w:hanging="2081"/>
    </w:pPr>
  </w:style>
  <w:style w:type="paragraph" w:customStyle="1" w:styleId="IdefsubparaSymb">
    <w:name w:val="I def subpara Symb"/>
    <w:basedOn w:val="IsubparaSymb"/>
    <w:rsid w:val="00B669B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669B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669B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669B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669B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669B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669B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669B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669B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669B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669B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669B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669B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669B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669B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669B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669B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669B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669B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669B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669B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669B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669B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669B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669B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669B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669B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669B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669B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669B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669B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669BF"/>
  </w:style>
  <w:style w:type="paragraph" w:customStyle="1" w:styleId="PenaltyParaSymb">
    <w:name w:val="PenaltyPara Symb"/>
    <w:basedOn w:val="Normal"/>
    <w:rsid w:val="00B669B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669B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669B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669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65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81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1997-57" TargetMode="External"/><Relationship Id="rId26" Type="http://schemas.openxmlformats.org/officeDocument/2006/relationships/hyperlink" Target="http://www.legislation.act.gov.au/a/1930-21" TargetMode="External"/><Relationship Id="rId39" Type="http://schemas.openxmlformats.org/officeDocument/2006/relationships/hyperlink" Target="http://www.legislation.act.gov.au/a/2008-35" TargetMode="External"/><Relationship Id="rId21" Type="http://schemas.openxmlformats.org/officeDocument/2006/relationships/hyperlink" Target="http://www.legislation.act.gov.au/a/2005-40" TargetMode="Externa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header" Target="header5.xml"/><Relationship Id="rId47" Type="http://schemas.openxmlformats.org/officeDocument/2006/relationships/header" Target="header7.xml"/><Relationship Id="rId50" Type="http://schemas.openxmlformats.org/officeDocument/2006/relationships/hyperlink" Target="http://www.legislation.act.gov.au/a/2001-14" TargetMode="External"/><Relationship Id="rId55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a/2008-35" TargetMode="External"/><Relationship Id="rId25" Type="http://schemas.openxmlformats.org/officeDocument/2006/relationships/hyperlink" Target="http://www.legislation.act.gov.au/sl/2007-27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hyperlink" Target="https://www.legislation.act.gov.au/a/2008-19" TargetMode="External"/><Relationship Id="rId46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16-55" TargetMode="External"/><Relationship Id="rId29" Type="http://schemas.openxmlformats.org/officeDocument/2006/relationships/hyperlink" Target="http://www.legislation.act.gov.au/a/2002-18" TargetMode="External"/><Relationship Id="rId41" Type="http://schemas.openxmlformats.org/officeDocument/2006/relationships/header" Target="header4.xml"/><Relationship Id="rId54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1977-31" TargetMode="External"/><Relationship Id="rId32" Type="http://schemas.openxmlformats.org/officeDocument/2006/relationships/hyperlink" Target="http://www.legislation.act.gov.au/a/2004-11" TargetMode="External"/><Relationship Id="rId37" Type="http://schemas.openxmlformats.org/officeDocument/2006/relationships/hyperlink" Target="http://www.legislation.act.gov.au/a/2008-19" TargetMode="External"/><Relationship Id="rId40" Type="http://schemas.openxmlformats.org/officeDocument/2006/relationships/hyperlink" Target="https://www.legislation.gov.au/Series/C2009A00028" TargetMode="External"/><Relationship Id="rId45" Type="http://schemas.openxmlformats.org/officeDocument/2006/relationships/footer" Target="footer6.xml"/><Relationship Id="rId53" Type="http://schemas.openxmlformats.org/officeDocument/2006/relationships/header" Target="header9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sl/2018-4" TargetMode="External"/><Relationship Id="rId28" Type="http://schemas.openxmlformats.org/officeDocument/2006/relationships/hyperlink" Target="http://www.legislation.act.gov.au/a/1997-84" TargetMode="External"/><Relationship Id="rId36" Type="http://schemas.openxmlformats.org/officeDocument/2006/relationships/hyperlink" Target="http://www.standards.org.au" TargetMode="External"/><Relationship Id="rId49" Type="http://schemas.openxmlformats.org/officeDocument/2006/relationships/footer" Target="footer8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legislation.act.gov.au/a/2004-28" TargetMode="External"/><Relationship Id="rId31" Type="http://schemas.openxmlformats.org/officeDocument/2006/relationships/hyperlink" Target="http://www.legislation.act.gov.au/a/2005-40" TargetMode="External"/><Relationship Id="rId44" Type="http://schemas.openxmlformats.org/officeDocument/2006/relationships/footer" Target="footer5.xml"/><Relationship Id="rId52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a/1994-9" TargetMode="External"/><Relationship Id="rId27" Type="http://schemas.openxmlformats.org/officeDocument/2006/relationships/hyperlink" Target="http://www.legislation.act.gov.au/a/1984-33" TargetMode="External"/><Relationship Id="rId30" Type="http://schemas.openxmlformats.org/officeDocument/2006/relationships/hyperlink" Target="http://www.legislation.act.gov.au/a/1994-83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footer" Target="footer4.xml"/><Relationship Id="rId48" Type="http://schemas.openxmlformats.org/officeDocument/2006/relationships/footer" Target="footer7.xml"/><Relationship Id="rId56" Type="http://schemas.openxmlformats.org/officeDocument/2006/relationships/header" Target="header10.xml"/><Relationship Id="rId8" Type="http://schemas.openxmlformats.org/officeDocument/2006/relationships/endnotes" Target="endnotes.xml"/><Relationship Id="rId51" Type="http://schemas.openxmlformats.org/officeDocument/2006/relationships/hyperlink" Target="http://www.legislation.act.gov.au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1BC4-13B4-4CE1-9EE8-C024B0D1A9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2B745C-B1A1-4497-927D-68BF8514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2714</Words>
  <Characters>13465</Characters>
  <Application>Microsoft Office Word</Application>
  <DocSecurity>0</DocSecurity>
  <Lines>497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and Community Safety Legislation Amendment Act 2019</vt:lpstr>
    </vt:vector>
  </TitlesOfParts>
  <Manager>Section</Manager>
  <Company>Section</Company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and Community Safety Legislation Amendment Act 2019</dc:title>
  <dc:subject>Amendment</dc:subject>
  <dc:creator>ACT Government</dc:creator>
  <cp:keywords>D08</cp:keywords>
  <dc:description>J2019-6</dc:description>
  <cp:lastModifiedBy>PCODCS</cp:lastModifiedBy>
  <cp:revision>4</cp:revision>
  <cp:lastPrinted>2019-06-11T05:50:00Z</cp:lastPrinted>
  <dcterms:created xsi:type="dcterms:W3CDTF">2019-06-14T01:04:00Z</dcterms:created>
  <dcterms:modified xsi:type="dcterms:W3CDTF">2019-06-14T01:04:00Z</dcterms:modified>
  <cp:category>A2019-17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Kara McKee</vt:lpwstr>
  </property>
  <property fmtid="{D5CDD505-2E9C-101B-9397-08002B2CF9AE}" pid="5" name="ClientEmail1">
    <vt:lpwstr>Kara.McKee@act.gov.au</vt:lpwstr>
  </property>
  <property fmtid="{D5CDD505-2E9C-101B-9397-08002B2CF9AE}" pid="6" name="ClientPh1">
    <vt:lpwstr>62054663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1052963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Justice and Community Safety Legislation Amendment Bill 2019</vt:lpwstr>
  </property>
  <property fmtid="{D5CDD505-2E9C-101B-9397-08002B2CF9AE}" pid="15" name="ActName">
    <vt:lpwstr/>
  </property>
  <property fmtid="{D5CDD505-2E9C-101B-9397-08002B2CF9AE}" pid="16" name="DrafterName">
    <vt:lpwstr>Phil Bibrowicz</vt:lpwstr>
  </property>
  <property fmtid="{D5CDD505-2E9C-101B-9397-08002B2CF9AE}" pid="17" name="DrafterEmail">
    <vt:lpwstr>phil.bibrowicz@act.gov.au</vt:lpwstr>
  </property>
  <property fmtid="{D5CDD505-2E9C-101B-9397-08002B2CF9AE}" pid="18" name="DrafterPh">
    <vt:lpwstr>62053793</vt:lpwstr>
  </property>
  <property fmtid="{D5CDD505-2E9C-101B-9397-08002B2CF9AE}" pid="19" name="SettlerName">
    <vt:lpwstr>Mary Toohey</vt:lpwstr>
  </property>
  <property fmtid="{D5CDD505-2E9C-101B-9397-08002B2CF9AE}" pid="20" name="SettlerEmail">
    <vt:lpwstr>mary.toohey@act.gov.au</vt:lpwstr>
  </property>
  <property fmtid="{D5CDD505-2E9C-101B-9397-08002B2CF9AE}" pid="21" name="SettlerPh">
    <vt:lpwstr>62053490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  <property fmtid="{D5CDD505-2E9C-101B-9397-08002B2CF9AE}" pid="27" name="docIndexRef">
    <vt:lpwstr>90345d27-3f3e-41c3-995b-20fcfae37127</vt:lpwstr>
  </property>
  <property fmtid="{D5CDD505-2E9C-101B-9397-08002B2CF9AE}" pid="28" name="bjSaver">
    <vt:lpwstr>2+YIdrR0iwrUsXBnGnIqhlmAuHGk9hMa</vt:lpwstr>
  </property>
  <property fmtid="{D5CDD505-2E9C-101B-9397-08002B2CF9AE}" pid="29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0" name="bjDocumentLabelXML-0">
    <vt:lpwstr>nternal/label"&gt;&lt;element uid="a68a5297-83bb-4ba8-a7cd-4b62d6981a77" value="" /&gt;&lt;/sisl&gt;</vt:lpwstr>
  </property>
  <property fmtid="{D5CDD505-2E9C-101B-9397-08002B2CF9AE}" pid="31" name="bjDocumentSecurityLabel">
    <vt:lpwstr>UNCLASSIFIED - NO MARKING</vt:lpwstr>
  </property>
  <property fmtid="{D5CDD505-2E9C-101B-9397-08002B2CF9AE}" pid="32" name="bjDocumentLabelFieldCode">
    <vt:lpwstr>UNCLASSIFIED - NO MARKING</vt:lpwstr>
  </property>
  <property fmtid="{D5CDD505-2E9C-101B-9397-08002B2CF9AE}" pid="33" name="bjDocumentLabelFieldCodeHeaderFooter">
    <vt:lpwstr>UNCLASSIFIED - NO MARKING</vt:lpwstr>
  </property>
</Properties>
</file>