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170CD" w14:textId="77777777" w:rsidR="008D4ABD" w:rsidRDefault="008D4ABD" w:rsidP="001E32BB">
      <w:pPr>
        <w:spacing w:before="480"/>
        <w:jc w:val="center"/>
      </w:pPr>
      <w:bookmarkStart w:id="0" w:name="_GoBack"/>
      <w:bookmarkEnd w:id="0"/>
    </w:p>
    <w:p w14:paraId="497F689A" w14:textId="3255C98A" w:rsidR="0032555E" w:rsidRDefault="0032555E" w:rsidP="001E32BB">
      <w:pPr>
        <w:spacing w:before="480"/>
        <w:jc w:val="center"/>
      </w:pPr>
      <w:r>
        <w:rPr>
          <w:noProof/>
          <w:lang w:eastAsia="en-AU"/>
        </w:rPr>
        <w:drawing>
          <wp:inline distT="0" distB="0" distL="0" distR="0" wp14:anchorId="2AA6A124" wp14:editId="55809EB2">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DCBF60" w14:textId="77777777" w:rsidR="0032555E" w:rsidRDefault="0032555E">
      <w:pPr>
        <w:jc w:val="center"/>
        <w:rPr>
          <w:rFonts w:ascii="Arial" w:hAnsi="Arial"/>
        </w:rPr>
      </w:pPr>
      <w:r>
        <w:rPr>
          <w:rFonts w:ascii="Arial" w:hAnsi="Arial"/>
        </w:rPr>
        <w:t>Australian Capital Territory</w:t>
      </w:r>
    </w:p>
    <w:p w14:paraId="2C1E0AB7" w14:textId="24C05C87" w:rsidR="00FB0F67" w:rsidRPr="008C3A9E" w:rsidRDefault="006917F9">
      <w:pPr>
        <w:pStyle w:val="Billname1"/>
      </w:pPr>
      <w:r>
        <w:fldChar w:fldCharType="begin"/>
      </w:r>
      <w:r>
        <w:instrText xml:space="preserve"> REF Citation \*charformat  \* MERGEFORMAT </w:instrText>
      </w:r>
      <w:r>
        <w:fldChar w:fldCharType="separate"/>
      </w:r>
      <w:r w:rsidR="00F723B5">
        <w:t>Crimes Legislation Amendment Act 2019</w:t>
      </w:r>
      <w:r>
        <w:fldChar w:fldCharType="end"/>
      </w:r>
    </w:p>
    <w:p w14:paraId="178DDBA9" w14:textId="5F30F187" w:rsidR="00FB0F67" w:rsidRPr="008C3A9E" w:rsidRDefault="006917F9">
      <w:pPr>
        <w:pStyle w:val="ActNo"/>
      </w:pPr>
      <w:r>
        <w:fldChar w:fldCharType="begin"/>
      </w:r>
      <w:r>
        <w:instrText xml:space="preserve"> DOCPROPERTY "Category"  \* MERGEFORMAT </w:instrText>
      </w:r>
      <w:r>
        <w:fldChar w:fldCharType="separate"/>
      </w:r>
      <w:r w:rsidR="00F723B5">
        <w:t>A2019-23</w:t>
      </w:r>
      <w:r>
        <w:fldChar w:fldCharType="end"/>
      </w:r>
    </w:p>
    <w:p w14:paraId="38309951" w14:textId="77777777" w:rsidR="00FB0F67" w:rsidRPr="008C3A9E" w:rsidRDefault="00FB0F67" w:rsidP="008C3A9E">
      <w:pPr>
        <w:pStyle w:val="Placeholder"/>
        <w:suppressLineNumbers/>
      </w:pPr>
      <w:r w:rsidRPr="008C3A9E">
        <w:rPr>
          <w:rStyle w:val="charContents"/>
          <w:sz w:val="16"/>
        </w:rPr>
        <w:t xml:space="preserve">  </w:t>
      </w:r>
      <w:r w:rsidRPr="008C3A9E">
        <w:rPr>
          <w:rStyle w:val="charPage"/>
        </w:rPr>
        <w:t xml:space="preserve">  </w:t>
      </w:r>
    </w:p>
    <w:p w14:paraId="3B7697BC" w14:textId="77777777" w:rsidR="00FB0F67" w:rsidRPr="008C3A9E" w:rsidRDefault="00FB0F67">
      <w:pPr>
        <w:pStyle w:val="N-TOCheading"/>
      </w:pPr>
      <w:r w:rsidRPr="008C3A9E">
        <w:rPr>
          <w:rStyle w:val="charContents"/>
        </w:rPr>
        <w:t>Contents</w:t>
      </w:r>
    </w:p>
    <w:p w14:paraId="4FA7E2EF" w14:textId="77777777" w:rsidR="00FB0F67" w:rsidRPr="008C3A9E" w:rsidRDefault="00FB0F67">
      <w:pPr>
        <w:pStyle w:val="N-9pt"/>
      </w:pPr>
      <w:r w:rsidRPr="008C3A9E">
        <w:tab/>
      </w:r>
      <w:r w:rsidRPr="008C3A9E">
        <w:rPr>
          <w:rStyle w:val="charPage"/>
        </w:rPr>
        <w:t>Page</w:t>
      </w:r>
    </w:p>
    <w:p w14:paraId="380852F0" w14:textId="66195A58" w:rsidR="00D04D6F" w:rsidRDefault="00D04D6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630520" w:history="1">
        <w:r w:rsidRPr="00193796">
          <w:t>Part 1</w:t>
        </w:r>
        <w:r>
          <w:rPr>
            <w:rFonts w:asciiTheme="minorHAnsi" w:eastAsiaTheme="minorEastAsia" w:hAnsiTheme="minorHAnsi" w:cstheme="minorBidi"/>
            <w:b w:val="0"/>
            <w:sz w:val="22"/>
            <w:szCs w:val="22"/>
            <w:lang w:eastAsia="en-AU"/>
          </w:rPr>
          <w:tab/>
        </w:r>
        <w:r w:rsidRPr="00193796">
          <w:t>Preliminary</w:t>
        </w:r>
        <w:r w:rsidRPr="00D04D6F">
          <w:rPr>
            <w:vanish/>
          </w:rPr>
          <w:tab/>
        </w:r>
        <w:r w:rsidRPr="00D04D6F">
          <w:rPr>
            <w:vanish/>
          </w:rPr>
          <w:fldChar w:fldCharType="begin"/>
        </w:r>
        <w:r w:rsidRPr="00D04D6F">
          <w:rPr>
            <w:vanish/>
          </w:rPr>
          <w:instrText xml:space="preserve"> PAGEREF _Toc15630520 \h </w:instrText>
        </w:r>
        <w:r w:rsidRPr="00D04D6F">
          <w:rPr>
            <w:vanish/>
          </w:rPr>
        </w:r>
        <w:r w:rsidRPr="00D04D6F">
          <w:rPr>
            <w:vanish/>
          </w:rPr>
          <w:fldChar w:fldCharType="separate"/>
        </w:r>
        <w:r w:rsidR="00F723B5">
          <w:rPr>
            <w:vanish/>
          </w:rPr>
          <w:t>2</w:t>
        </w:r>
        <w:r w:rsidRPr="00D04D6F">
          <w:rPr>
            <w:vanish/>
          </w:rPr>
          <w:fldChar w:fldCharType="end"/>
        </w:r>
      </w:hyperlink>
    </w:p>
    <w:p w14:paraId="3262933C" w14:textId="453217C7" w:rsidR="00D04D6F" w:rsidRDefault="00D04D6F">
      <w:pPr>
        <w:pStyle w:val="TOC5"/>
        <w:rPr>
          <w:rFonts w:asciiTheme="minorHAnsi" w:eastAsiaTheme="minorEastAsia" w:hAnsiTheme="minorHAnsi" w:cstheme="minorBidi"/>
          <w:sz w:val="22"/>
          <w:szCs w:val="22"/>
          <w:lang w:eastAsia="en-AU"/>
        </w:rPr>
      </w:pPr>
      <w:r>
        <w:tab/>
      </w:r>
      <w:hyperlink w:anchor="_Toc15630521" w:history="1">
        <w:r w:rsidRPr="00193796">
          <w:t>1</w:t>
        </w:r>
        <w:r>
          <w:rPr>
            <w:rFonts w:asciiTheme="minorHAnsi" w:eastAsiaTheme="minorEastAsia" w:hAnsiTheme="minorHAnsi" w:cstheme="minorBidi"/>
            <w:sz w:val="22"/>
            <w:szCs w:val="22"/>
            <w:lang w:eastAsia="en-AU"/>
          </w:rPr>
          <w:tab/>
        </w:r>
        <w:r w:rsidRPr="00193796">
          <w:t>Name of Act</w:t>
        </w:r>
        <w:r>
          <w:tab/>
        </w:r>
        <w:r>
          <w:fldChar w:fldCharType="begin"/>
        </w:r>
        <w:r>
          <w:instrText xml:space="preserve"> PAGEREF _Toc15630521 \h </w:instrText>
        </w:r>
        <w:r>
          <w:fldChar w:fldCharType="separate"/>
        </w:r>
        <w:r w:rsidR="00F723B5">
          <w:t>2</w:t>
        </w:r>
        <w:r>
          <w:fldChar w:fldCharType="end"/>
        </w:r>
      </w:hyperlink>
    </w:p>
    <w:p w14:paraId="0AB73AAB" w14:textId="67011ED5" w:rsidR="00D04D6F" w:rsidRDefault="00D04D6F">
      <w:pPr>
        <w:pStyle w:val="TOC5"/>
        <w:rPr>
          <w:rFonts w:asciiTheme="minorHAnsi" w:eastAsiaTheme="minorEastAsia" w:hAnsiTheme="minorHAnsi" w:cstheme="minorBidi"/>
          <w:sz w:val="22"/>
          <w:szCs w:val="22"/>
          <w:lang w:eastAsia="en-AU"/>
        </w:rPr>
      </w:pPr>
      <w:r>
        <w:tab/>
      </w:r>
      <w:hyperlink w:anchor="_Toc15630522" w:history="1">
        <w:r w:rsidRPr="00193796">
          <w:t>2</w:t>
        </w:r>
        <w:r>
          <w:rPr>
            <w:rFonts w:asciiTheme="minorHAnsi" w:eastAsiaTheme="minorEastAsia" w:hAnsiTheme="minorHAnsi" w:cstheme="minorBidi"/>
            <w:sz w:val="22"/>
            <w:szCs w:val="22"/>
            <w:lang w:eastAsia="en-AU"/>
          </w:rPr>
          <w:tab/>
        </w:r>
        <w:r w:rsidRPr="00193796">
          <w:t>Commencement</w:t>
        </w:r>
        <w:r>
          <w:tab/>
        </w:r>
        <w:r>
          <w:fldChar w:fldCharType="begin"/>
        </w:r>
        <w:r>
          <w:instrText xml:space="preserve"> PAGEREF _Toc15630522 \h </w:instrText>
        </w:r>
        <w:r>
          <w:fldChar w:fldCharType="separate"/>
        </w:r>
        <w:r w:rsidR="00F723B5">
          <w:t>2</w:t>
        </w:r>
        <w:r>
          <w:fldChar w:fldCharType="end"/>
        </w:r>
      </w:hyperlink>
    </w:p>
    <w:p w14:paraId="32526BBE" w14:textId="5B625621" w:rsidR="00D04D6F" w:rsidRDefault="00D04D6F">
      <w:pPr>
        <w:pStyle w:val="TOC5"/>
        <w:rPr>
          <w:rFonts w:asciiTheme="minorHAnsi" w:eastAsiaTheme="minorEastAsia" w:hAnsiTheme="minorHAnsi" w:cstheme="minorBidi"/>
          <w:sz w:val="22"/>
          <w:szCs w:val="22"/>
          <w:lang w:eastAsia="en-AU"/>
        </w:rPr>
      </w:pPr>
      <w:r>
        <w:tab/>
      </w:r>
      <w:hyperlink w:anchor="_Toc15630523" w:history="1">
        <w:r w:rsidRPr="00193796">
          <w:t>3</w:t>
        </w:r>
        <w:r>
          <w:rPr>
            <w:rFonts w:asciiTheme="minorHAnsi" w:eastAsiaTheme="minorEastAsia" w:hAnsiTheme="minorHAnsi" w:cstheme="minorBidi"/>
            <w:sz w:val="22"/>
            <w:szCs w:val="22"/>
            <w:lang w:eastAsia="en-AU"/>
          </w:rPr>
          <w:tab/>
        </w:r>
        <w:r w:rsidRPr="00193796">
          <w:t>Legislation amended</w:t>
        </w:r>
        <w:r>
          <w:tab/>
        </w:r>
        <w:r>
          <w:fldChar w:fldCharType="begin"/>
        </w:r>
        <w:r>
          <w:instrText xml:space="preserve"> PAGEREF _Toc15630523 \h </w:instrText>
        </w:r>
        <w:r>
          <w:fldChar w:fldCharType="separate"/>
        </w:r>
        <w:r w:rsidR="00F723B5">
          <w:t>2</w:t>
        </w:r>
        <w:r>
          <w:fldChar w:fldCharType="end"/>
        </w:r>
      </w:hyperlink>
    </w:p>
    <w:p w14:paraId="1EFC25A7" w14:textId="08E5EEB2" w:rsidR="00D04D6F" w:rsidRDefault="006917F9">
      <w:pPr>
        <w:pStyle w:val="TOC2"/>
        <w:rPr>
          <w:rFonts w:asciiTheme="minorHAnsi" w:eastAsiaTheme="minorEastAsia" w:hAnsiTheme="minorHAnsi" w:cstheme="minorBidi"/>
          <w:b w:val="0"/>
          <w:sz w:val="22"/>
          <w:szCs w:val="22"/>
          <w:lang w:eastAsia="en-AU"/>
        </w:rPr>
      </w:pPr>
      <w:hyperlink w:anchor="_Toc15630524" w:history="1">
        <w:r w:rsidR="00D04D6F" w:rsidRPr="00193796">
          <w:t>Part 2</w:t>
        </w:r>
        <w:r w:rsidR="00D04D6F">
          <w:rPr>
            <w:rFonts w:asciiTheme="minorHAnsi" w:eastAsiaTheme="minorEastAsia" w:hAnsiTheme="minorHAnsi" w:cstheme="minorBidi"/>
            <w:b w:val="0"/>
            <w:sz w:val="22"/>
            <w:szCs w:val="22"/>
            <w:lang w:eastAsia="en-AU"/>
          </w:rPr>
          <w:tab/>
        </w:r>
        <w:r w:rsidR="00D04D6F" w:rsidRPr="00193796">
          <w:t>Bail Act 1992</w:t>
        </w:r>
        <w:r w:rsidR="00D04D6F" w:rsidRPr="00D04D6F">
          <w:rPr>
            <w:vanish/>
          </w:rPr>
          <w:tab/>
        </w:r>
        <w:r w:rsidR="00D04D6F" w:rsidRPr="00D04D6F">
          <w:rPr>
            <w:vanish/>
          </w:rPr>
          <w:fldChar w:fldCharType="begin"/>
        </w:r>
        <w:r w:rsidR="00D04D6F" w:rsidRPr="00D04D6F">
          <w:rPr>
            <w:vanish/>
          </w:rPr>
          <w:instrText xml:space="preserve"> PAGEREF _Toc15630524 \h </w:instrText>
        </w:r>
        <w:r w:rsidR="00D04D6F" w:rsidRPr="00D04D6F">
          <w:rPr>
            <w:vanish/>
          </w:rPr>
        </w:r>
        <w:r w:rsidR="00D04D6F" w:rsidRPr="00D04D6F">
          <w:rPr>
            <w:vanish/>
          </w:rPr>
          <w:fldChar w:fldCharType="separate"/>
        </w:r>
        <w:r w:rsidR="00F723B5">
          <w:rPr>
            <w:vanish/>
          </w:rPr>
          <w:t>3</w:t>
        </w:r>
        <w:r w:rsidR="00D04D6F" w:rsidRPr="00D04D6F">
          <w:rPr>
            <w:vanish/>
          </w:rPr>
          <w:fldChar w:fldCharType="end"/>
        </w:r>
      </w:hyperlink>
    </w:p>
    <w:p w14:paraId="4A3D3209" w14:textId="4E371E0A" w:rsidR="00D04D6F" w:rsidRDefault="00D04D6F">
      <w:pPr>
        <w:pStyle w:val="TOC5"/>
        <w:rPr>
          <w:rFonts w:asciiTheme="minorHAnsi" w:eastAsiaTheme="minorEastAsia" w:hAnsiTheme="minorHAnsi" w:cstheme="minorBidi"/>
          <w:sz w:val="22"/>
          <w:szCs w:val="22"/>
          <w:lang w:eastAsia="en-AU"/>
        </w:rPr>
      </w:pPr>
      <w:r>
        <w:tab/>
      </w:r>
      <w:hyperlink w:anchor="_Toc15630525" w:history="1">
        <w:r w:rsidRPr="008C3A9E">
          <w:rPr>
            <w:rStyle w:val="CharSectNo"/>
          </w:rPr>
          <w:t>4</w:t>
        </w:r>
        <w:r w:rsidRPr="008C3A9E">
          <w:tab/>
          <w:t>Rights following grant of bail</w:t>
        </w:r>
        <w:r>
          <w:br/>
        </w:r>
        <w:r w:rsidRPr="008C3A9E">
          <w:t>Section 6 (3)</w:t>
        </w:r>
        <w:r>
          <w:tab/>
        </w:r>
        <w:r>
          <w:fldChar w:fldCharType="begin"/>
        </w:r>
        <w:r>
          <w:instrText xml:space="preserve"> PAGEREF _Toc15630525 \h </w:instrText>
        </w:r>
        <w:r>
          <w:fldChar w:fldCharType="separate"/>
        </w:r>
        <w:r w:rsidR="00F723B5">
          <w:t>3</w:t>
        </w:r>
        <w:r>
          <w:fldChar w:fldCharType="end"/>
        </w:r>
      </w:hyperlink>
    </w:p>
    <w:p w14:paraId="28B57038" w14:textId="577BD03F" w:rsidR="00D04D6F" w:rsidRDefault="00D04D6F">
      <w:pPr>
        <w:pStyle w:val="TOC5"/>
        <w:rPr>
          <w:rFonts w:asciiTheme="minorHAnsi" w:eastAsiaTheme="minorEastAsia" w:hAnsiTheme="minorHAnsi" w:cstheme="minorBidi"/>
          <w:sz w:val="22"/>
          <w:szCs w:val="22"/>
          <w:lang w:eastAsia="en-AU"/>
        </w:rPr>
      </w:pPr>
      <w:r>
        <w:lastRenderedPageBreak/>
        <w:tab/>
      </w:r>
      <w:hyperlink w:anchor="_Toc15630526" w:history="1">
        <w:r w:rsidRPr="008C3A9E">
          <w:rPr>
            <w:rStyle w:val="CharSectNo"/>
          </w:rPr>
          <w:t>5</w:t>
        </w:r>
        <w:r w:rsidRPr="008C3A9E">
          <w:tab/>
          <w:t>Power in relation to bail—Magistrates Court</w:t>
        </w:r>
        <w:r>
          <w:br/>
        </w:r>
        <w:r w:rsidRPr="008C3A9E">
          <w:t>Section 20 (1) (b) (ii)</w:t>
        </w:r>
        <w:r>
          <w:tab/>
        </w:r>
        <w:r>
          <w:fldChar w:fldCharType="begin"/>
        </w:r>
        <w:r>
          <w:instrText xml:space="preserve"> PAGEREF _Toc15630526 \h </w:instrText>
        </w:r>
        <w:r>
          <w:fldChar w:fldCharType="separate"/>
        </w:r>
        <w:r w:rsidR="00F723B5">
          <w:t>3</w:t>
        </w:r>
        <w:r>
          <w:fldChar w:fldCharType="end"/>
        </w:r>
      </w:hyperlink>
    </w:p>
    <w:p w14:paraId="539ECBDD" w14:textId="229A67AC" w:rsidR="00D04D6F" w:rsidRDefault="00D04D6F">
      <w:pPr>
        <w:pStyle w:val="TOC5"/>
        <w:rPr>
          <w:rFonts w:asciiTheme="minorHAnsi" w:eastAsiaTheme="minorEastAsia" w:hAnsiTheme="minorHAnsi" w:cstheme="minorBidi"/>
          <w:sz w:val="22"/>
          <w:szCs w:val="22"/>
          <w:lang w:eastAsia="en-AU"/>
        </w:rPr>
      </w:pPr>
      <w:r>
        <w:tab/>
      </w:r>
      <w:hyperlink w:anchor="_Toc15630527" w:history="1">
        <w:r w:rsidRPr="00193796">
          <w:t>6</w:t>
        </w:r>
        <w:r>
          <w:rPr>
            <w:rFonts w:asciiTheme="minorHAnsi" w:eastAsiaTheme="minorEastAsia" w:hAnsiTheme="minorHAnsi" w:cstheme="minorBidi"/>
            <w:sz w:val="22"/>
            <w:szCs w:val="22"/>
            <w:lang w:eastAsia="en-AU"/>
          </w:rPr>
          <w:tab/>
        </w:r>
        <w:r w:rsidRPr="00193796">
          <w:t>Section 56A</w:t>
        </w:r>
        <w:r>
          <w:tab/>
        </w:r>
        <w:r>
          <w:fldChar w:fldCharType="begin"/>
        </w:r>
        <w:r>
          <w:instrText xml:space="preserve"> PAGEREF _Toc15630527 \h </w:instrText>
        </w:r>
        <w:r>
          <w:fldChar w:fldCharType="separate"/>
        </w:r>
        <w:r w:rsidR="00F723B5">
          <w:t>3</w:t>
        </w:r>
        <w:r>
          <w:fldChar w:fldCharType="end"/>
        </w:r>
      </w:hyperlink>
    </w:p>
    <w:p w14:paraId="0DFFCDFB" w14:textId="4EB10ABC" w:rsidR="00D04D6F" w:rsidRDefault="006917F9">
      <w:pPr>
        <w:pStyle w:val="TOC2"/>
        <w:rPr>
          <w:rFonts w:asciiTheme="minorHAnsi" w:eastAsiaTheme="minorEastAsia" w:hAnsiTheme="minorHAnsi" w:cstheme="minorBidi"/>
          <w:b w:val="0"/>
          <w:sz w:val="22"/>
          <w:szCs w:val="22"/>
          <w:lang w:eastAsia="en-AU"/>
        </w:rPr>
      </w:pPr>
      <w:hyperlink w:anchor="_Toc15630528" w:history="1">
        <w:r w:rsidR="00D04D6F" w:rsidRPr="00193796">
          <w:t>Part 3</w:t>
        </w:r>
        <w:r w:rsidR="00D04D6F">
          <w:rPr>
            <w:rFonts w:asciiTheme="minorHAnsi" w:eastAsiaTheme="minorEastAsia" w:hAnsiTheme="minorHAnsi" w:cstheme="minorBidi"/>
            <w:b w:val="0"/>
            <w:sz w:val="22"/>
            <w:szCs w:val="22"/>
            <w:lang w:eastAsia="en-AU"/>
          </w:rPr>
          <w:tab/>
        </w:r>
        <w:r w:rsidR="00D04D6F" w:rsidRPr="00193796">
          <w:t>Confiscation of Criminal Assets Act 2003</w:t>
        </w:r>
        <w:r w:rsidR="00D04D6F" w:rsidRPr="00D04D6F">
          <w:rPr>
            <w:vanish/>
          </w:rPr>
          <w:tab/>
        </w:r>
        <w:r w:rsidR="00D04D6F" w:rsidRPr="00D04D6F">
          <w:rPr>
            <w:vanish/>
          </w:rPr>
          <w:fldChar w:fldCharType="begin"/>
        </w:r>
        <w:r w:rsidR="00D04D6F" w:rsidRPr="00D04D6F">
          <w:rPr>
            <w:vanish/>
          </w:rPr>
          <w:instrText xml:space="preserve"> PAGEREF _Toc15630528 \h </w:instrText>
        </w:r>
        <w:r w:rsidR="00D04D6F" w:rsidRPr="00D04D6F">
          <w:rPr>
            <w:vanish/>
          </w:rPr>
        </w:r>
        <w:r w:rsidR="00D04D6F" w:rsidRPr="00D04D6F">
          <w:rPr>
            <w:vanish/>
          </w:rPr>
          <w:fldChar w:fldCharType="separate"/>
        </w:r>
        <w:r w:rsidR="00F723B5">
          <w:rPr>
            <w:vanish/>
          </w:rPr>
          <w:t>7</w:t>
        </w:r>
        <w:r w:rsidR="00D04D6F" w:rsidRPr="00D04D6F">
          <w:rPr>
            <w:vanish/>
          </w:rPr>
          <w:fldChar w:fldCharType="end"/>
        </w:r>
      </w:hyperlink>
    </w:p>
    <w:p w14:paraId="298DD0DB" w14:textId="31993FD2" w:rsidR="00D04D6F" w:rsidRDefault="00D04D6F">
      <w:pPr>
        <w:pStyle w:val="TOC5"/>
        <w:rPr>
          <w:rFonts w:asciiTheme="minorHAnsi" w:eastAsiaTheme="minorEastAsia" w:hAnsiTheme="minorHAnsi" w:cstheme="minorBidi"/>
          <w:sz w:val="22"/>
          <w:szCs w:val="22"/>
          <w:lang w:eastAsia="en-AU"/>
        </w:rPr>
      </w:pPr>
      <w:r>
        <w:tab/>
      </w:r>
      <w:hyperlink w:anchor="_Toc15630529" w:history="1">
        <w:r w:rsidRPr="008C3A9E">
          <w:rPr>
            <w:rStyle w:val="CharSectNo"/>
          </w:rPr>
          <w:t>7</w:t>
        </w:r>
        <w:r w:rsidRPr="008C3A9E">
          <w:rPr>
            <w:rStyle w:val="charItals"/>
            <w:i w:val="0"/>
          </w:rPr>
          <w:tab/>
        </w:r>
        <w:r w:rsidRPr="008C3A9E">
          <w:t xml:space="preserve">Meaning of </w:t>
        </w:r>
        <w:r w:rsidRPr="008C3A9E">
          <w:rPr>
            <w:rStyle w:val="charItals"/>
          </w:rPr>
          <w:t>narcotic substance</w:t>
        </w:r>
        <w:r w:rsidRPr="008C3A9E">
          <w:t xml:space="preserve"> and </w:t>
        </w:r>
        <w:r w:rsidRPr="008C3A9E">
          <w:rPr>
            <w:rStyle w:val="charItals"/>
          </w:rPr>
          <w:t>property</w:t>
        </w:r>
        <w:r w:rsidRPr="008C3A9E">
          <w:t xml:space="preserve"> for div 7.3</w:t>
        </w:r>
        <w:r>
          <w:br/>
        </w:r>
        <w:r w:rsidRPr="008C3A9E">
          <w:t xml:space="preserve">Section 90, definition of </w:t>
        </w:r>
        <w:r w:rsidRPr="008C3A9E">
          <w:rPr>
            <w:rStyle w:val="charItals"/>
          </w:rPr>
          <w:t>narcotic substance</w:t>
        </w:r>
        <w:r>
          <w:tab/>
        </w:r>
        <w:r>
          <w:fldChar w:fldCharType="begin"/>
        </w:r>
        <w:r>
          <w:instrText xml:space="preserve"> PAGEREF _Toc15630529 \h </w:instrText>
        </w:r>
        <w:r>
          <w:fldChar w:fldCharType="separate"/>
        </w:r>
        <w:r w:rsidR="00F723B5">
          <w:t>7</w:t>
        </w:r>
        <w:r>
          <w:fldChar w:fldCharType="end"/>
        </w:r>
      </w:hyperlink>
    </w:p>
    <w:p w14:paraId="40921DA7" w14:textId="30F4FE5F" w:rsidR="00D04D6F" w:rsidRDefault="00D04D6F">
      <w:pPr>
        <w:pStyle w:val="TOC5"/>
        <w:rPr>
          <w:rFonts w:asciiTheme="minorHAnsi" w:eastAsiaTheme="minorEastAsia" w:hAnsiTheme="minorHAnsi" w:cstheme="minorBidi"/>
          <w:sz w:val="22"/>
          <w:szCs w:val="22"/>
          <w:lang w:eastAsia="en-AU"/>
        </w:rPr>
      </w:pPr>
      <w:r>
        <w:tab/>
      </w:r>
      <w:hyperlink w:anchor="_Toc15630530" w:history="1">
        <w:r w:rsidRPr="00193796">
          <w:t>8</w:t>
        </w:r>
        <w:r>
          <w:rPr>
            <w:rFonts w:asciiTheme="minorHAnsi" w:eastAsiaTheme="minorEastAsia" w:hAnsiTheme="minorHAnsi" w:cstheme="minorBidi"/>
            <w:sz w:val="22"/>
            <w:szCs w:val="22"/>
            <w:lang w:eastAsia="en-AU"/>
          </w:rPr>
          <w:tab/>
        </w:r>
        <w:r w:rsidRPr="00193796">
          <w:t>New section 90 (2)</w:t>
        </w:r>
        <w:r>
          <w:tab/>
        </w:r>
        <w:r>
          <w:fldChar w:fldCharType="begin"/>
        </w:r>
        <w:r>
          <w:instrText xml:space="preserve"> PAGEREF _Toc15630530 \h </w:instrText>
        </w:r>
        <w:r>
          <w:fldChar w:fldCharType="separate"/>
        </w:r>
        <w:r w:rsidR="00F723B5">
          <w:t>7</w:t>
        </w:r>
        <w:r>
          <w:fldChar w:fldCharType="end"/>
        </w:r>
      </w:hyperlink>
    </w:p>
    <w:p w14:paraId="40885D12" w14:textId="1115FBC5" w:rsidR="00D04D6F" w:rsidRDefault="00D04D6F">
      <w:pPr>
        <w:pStyle w:val="TOC5"/>
        <w:rPr>
          <w:rFonts w:asciiTheme="minorHAnsi" w:eastAsiaTheme="minorEastAsia" w:hAnsiTheme="minorHAnsi" w:cstheme="minorBidi"/>
          <w:sz w:val="22"/>
          <w:szCs w:val="22"/>
          <w:lang w:eastAsia="en-AU"/>
        </w:rPr>
      </w:pPr>
      <w:r>
        <w:tab/>
      </w:r>
      <w:hyperlink w:anchor="_Toc15630531" w:history="1">
        <w:r w:rsidRPr="00193796">
          <w:t>9</w:t>
        </w:r>
        <w:r>
          <w:rPr>
            <w:rFonts w:asciiTheme="minorHAnsi" w:eastAsiaTheme="minorEastAsia" w:hAnsiTheme="minorHAnsi" w:cstheme="minorBidi"/>
            <w:sz w:val="22"/>
            <w:szCs w:val="22"/>
            <w:lang w:eastAsia="en-AU"/>
          </w:rPr>
          <w:tab/>
        </w:r>
        <w:r w:rsidRPr="00193796">
          <w:t>New division 10.1 etc</w:t>
        </w:r>
        <w:r>
          <w:tab/>
        </w:r>
        <w:r>
          <w:fldChar w:fldCharType="begin"/>
        </w:r>
        <w:r>
          <w:instrText xml:space="preserve"> PAGEREF _Toc15630531 \h </w:instrText>
        </w:r>
        <w:r>
          <w:fldChar w:fldCharType="separate"/>
        </w:r>
        <w:r w:rsidR="00F723B5">
          <w:t>7</w:t>
        </w:r>
        <w:r>
          <w:fldChar w:fldCharType="end"/>
        </w:r>
      </w:hyperlink>
    </w:p>
    <w:p w14:paraId="4A67475E" w14:textId="5F6C32A2" w:rsidR="00D04D6F" w:rsidRDefault="00D04D6F">
      <w:pPr>
        <w:pStyle w:val="TOC5"/>
        <w:rPr>
          <w:rFonts w:asciiTheme="minorHAnsi" w:eastAsiaTheme="minorEastAsia" w:hAnsiTheme="minorHAnsi" w:cstheme="minorBidi"/>
          <w:sz w:val="22"/>
          <w:szCs w:val="22"/>
          <w:lang w:eastAsia="en-AU"/>
        </w:rPr>
      </w:pPr>
      <w:r>
        <w:tab/>
      </w:r>
      <w:hyperlink w:anchor="_Toc15630532" w:history="1">
        <w:r w:rsidRPr="00193796">
          <w:t>10</w:t>
        </w:r>
        <w:r>
          <w:rPr>
            <w:rFonts w:asciiTheme="minorHAnsi" w:eastAsiaTheme="minorEastAsia" w:hAnsiTheme="minorHAnsi" w:cstheme="minorBidi"/>
            <w:sz w:val="22"/>
            <w:szCs w:val="22"/>
            <w:lang w:eastAsia="en-AU"/>
          </w:rPr>
          <w:tab/>
        </w:r>
        <w:r w:rsidRPr="00193796">
          <w:t>Section 128 heading</w:t>
        </w:r>
        <w:r>
          <w:tab/>
        </w:r>
        <w:r>
          <w:fldChar w:fldCharType="begin"/>
        </w:r>
        <w:r>
          <w:instrText xml:space="preserve"> PAGEREF _Toc15630532 \h </w:instrText>
        </w:r>
        <w:r>
          <w:fldChar w:fldCharType="separate"/>
        </w:r>
        <w:r w:rsidR="00F723B5">
          <w:t>8</w:t>
        </w:r>
        <w:r>
          <w:fldChar w:fldCharType="end"/>
        </w:r>
      </w:hyperlink>
    </w:p>
    <w:p w14:paraId="7729B417" w14:textId="2D87B86E" w:rsidR="00D04D6F" w:rsidRDefault="00D04D6F">
      <w:pPr>
        <w:pStyle w:val="TOC5"/>
        <w:rPr>
          <w:rFonts w:asciiTheme="minorHAnsi" w:eastAsiaTheme="minorEastAsia" w:hAnsiTheme="minorHAnsi" w:cstheme="minorBidi"/>
          <w:sz w:val="22"/>
          <w:szCs w:val="22"/>
          <w:lang w:eastAsia="en-AU"/>
        </w:rPr>
      </w:pPr>
      <w:r>
        <w:tab/>
      </w:r>
      <w:hyperlink w:anchor="_Toc15630533" w:history="1">
        <w:r w:rsidRPr="00193796">
          <w:t>11</w:t>
        </w:r>
        <w:r>
          <w:rPr>
            <w:rFonts w:asciiTheme="minorHAnsi" w:eastAsiaTheme="minorEastAsia" w:hAnsiTheme="minorHAnsi" w:cstheme="minorBidi"/>
            <w:sz w:val="22"/>
            <w:szCs w:val="22"/>
            <w:lang w:eastAsia="en-AU"/>
          </w:rPr>
          <w:tab/>
        </w:r>
        <w:r w:rsidRPr="00193796">
          <w:t>Section 128</w:t>
        </w:r>
        <w:r>
          <w:tab/>
        </w:r>
        <w:r>
          <w:fldChar w:fldCharType="begin"/>
        </w:r>
        <w:r>
          <w:instrText xml:space="preserve"> PAGEREF _Toc15630533 \h </w:instrText>
        </w:r>
        <w:r>
          <w:fldChar w:fldCharType="separate"/>
        </w:r>
        <w:r w:rsidR="00F723B5">
          <w:t>9</w:t>
        </w:r>
        <w:r>
          <w:fldChar w:fldCharType="end"/>
        </w:r>
      </w:hyperlink>
    </w:p>
    <w:p w14:paraId="15EED97C" w14:textId="66FE36A9" w:rsidR="00D04D6F" w:rsidRDefault="00D04D6F">
      <w:pPr>
        <w:pStyle w:val="TOC5"/>
        <w:rPr>
          <w:rFonts w:asciiTheme="minorHAnsi" w:eastAsiaTheme="minorEastAsia" w:hAnsiTheme="minorHAnsi" w:cstheme="minorBidi"/>
          <w:sz w:val="22"/>
          <w:szCs w:val="22"/>
          <w:lang w:eastAsia="en-AU"/>
        </w:rPr>
      </w:pPr>
      <w:r>
        <w:tab/>
      </w:r>
      <w:hyperlink w:anchor="_Toc15630534" w:history="1">
        <w:r w:rsidRPr="008C3A9E">
          <w:rPr>
            <w:rStyle w:val="CharSectNo"/>
          </w:rPr>
          <w:t>12</w:t>
        </w:r>
        <w:r w:rsidRPr="008C3A9E">
          <w:rPr>
            <w:rFonts w:cs="Arial"/>
          </w:rPr>
          <w:tab/>
        </w:r>
        <w:r w:rsidRPr="008C3A9E">
          <w:t xml:space="preserve">Meaning of </w:t>
        </w:r>
        <w:r w:rsidRPr="008C3A9E">
          <w:rPr>
            <w:rStyle w:val="charItals"/>
          </w:rPr>
          <w:t>equitable sharing program</w:t>
        </w:r>
        <w:r>
          <w:rPr>
            <w:rStyle w:val="charItals"/>
          </w:rPr>
          <w:br/>
        </w:r>
        <w:r w:rsidRPr="008C3A9E">
          <w:rPr>
            <w:rFonts w:cs="Arial"/>
          </w:rPr>
          <w:t>Section 129 (1)</w:t>
        </w:r>
        <w:r>
          <w:tab/>
        </w:r>
        <w:r>
          <w:fldChar w:fldCharType="begin"/>
        </w:r>
        <w:r>
          <w:instrText xml:space="preserve"> PAGEREF _Toc15630534 \h </w:instrText>
        </w:r>
        <w:r>
          <w:fldChar w:fldCharType="separate"/>
        </w:r>
        <w:r w:rsidR="00F723B5">
          <w:t>9</w:t>
        </w:r>
        <w:r>
          <w:fldChar w:fldCharType="end"/>
        </w:r>
      </w:hyperlink>
    </w:p>
    <w:p w14:paraId="071A18BB" w14:textId="6FF8342C" w:rsidR="00D04D6F" w:rsidRDefault="00D04D6F">
      <w:pPr>
        <w:pStyle w:val="TOC5"/>
        <w:rPr>
          <w:rFonts w:asciiTheme="minorHAnsi" w:eastAsiaTheme="minorEastAsia" w:hAnsiTheme="minorHAnsi" w:cstheme="minorBidi"/>
          <w:sz w:val="22"/>
          <w:szCs w:val="22"/>
          <w:lang w:eastAsia="en-AU"/>
        </w:rPr>
      </w:pPr>
      <w:r>
        <w:tab/>
      </w:r>
      <w:hyperlink w:anchor="_Toc15630535" w:history="1">
        <w:r w:rsidRPr="00193796">
          <w:t>13</w:t>
        </w:r>
        <w:r>
          <w:rPr>
            <w:rFonts w:asciiTheme="minorHAnsi" w:eastAsiaTheme="minorEastAsia" w:hAnsiTheme="minorHAnsi" w:cstheme="minorBidi"/>
            <w:sz w:val="22"/>
            <w:szCs w:val="22"/>
            <w:lang w:eastAsia="en-AU"/>
          </w:rPr>
          <w:tab/>
        </w:r>
        <w:r w:rsidRPr="00193796">
          <w:t xml:space="preserve">Section 129 (2), new definition of </w:t>
        </w:r>
        <w:r w:rsidRPr="00193796">
          <w:rPr>
            <w:i/>
          </w:rPr>
          <w:t>proceeds of an unlawful activity</w:t>
        </w:r>
        <w:r>
          <w:tab/>
        </w:r>
        <w:r>
          <w:fldChar w:fldCharType="begin"/>
        </w:r>
        <w:r>
          <w:instrText xml:space="preserve"> PAGEREF _Toc15630535 \h </w:instrText>
        </w:r>
        <w:r>
          <w:fldChar w:fldCharType="separate"/>
        </w:r>
        <w:r w:rsidR="00F723B5">
          <w:t>9</w:t>
        </w:r>
        <w:r>
          <w:fldChar w:fldCharType="end"/>
        </w:r>
      </w:hyperlink>
    </w:p>
    <w:p w14:paraId="0F3377A2" w14:textId="455A473C" w:rsidR="00D04D6F" w:rsidRDefault="00D04D6F">
      <w:pPr>
        <w:pStyle w:val="TOC5"/>
        <w:rPr>
          <w:rFonts w:asciiTheme="minorHAnsi" w:eastAsiaTheme="minorEastAsia" w:hAnsiTheme="minorHAnsi" w:cstheme="minorBidi"/>
          <w:sz w:val="22"/>
          <w:szCs w:val="22"/>
          <w:lang w:eastAsia="en-AU"/>
        </w:rPr>
      </w:pPr>
      <w:r>
        <w:tab/>
      </w:r>
      <w:hyperlink w:anchor="_Toc15630536" w:history="1">
        <w:r w:rsidRPr="008C3A9E">
          <w:rPr>
            <w:rStyle w:val="CharSectNo"/>
          </w:rPr>
          <w:t>14</w:t>
        </w:r>
        <w:r w:rsidRPr="008C3A9E">
          <w:tab/>
          <w:t>Payments into trust fund</w:t>
        </w:r>
        <w:r>
          <w:br/>
        </w:r>
        <w:r w:rsidRPr="008C3A9E">
          <w:t>New section 131 (1) (j)</w:t>
        </w:r>
        <w:r>
          <w:tab/>
        </w:r>
        <w:r>
          <w:fldChar w:fldCharType="begin"/>
        </w:r>
        <w:r>
          <w:instrText xml:space="preserve"> PAGEREF _Toc15630536 \h </w:instrText>
        </w:r>
        <w:r>
          <w:fldChar w:fldCharType="separate"/>
        </w:r>
        <w:r w:rsidR="00F723B5">
          <w:t>9</w:t>
        </w:r>
        <w:r>
          <w:fldChar w:fldCharType="end"/>
        </w:r>
      </w:hyperlink>
    </w:p>
    <w:p w14:paraId="44813015" w14:textId="3F2A9CE1" w:rsidR="00D04D6F" w:rsidRDefault="00D04D6F">
      <w:pPr>
        <w:pStyle w:val="TOC5"/>
        <w:rPr>
          <w:rFonts w:asciiTheme="minorHAnsi" w:eastAsiaTheme="minorEastAsia" w:hAnsiTheme="minorHAnsi" w:cstheme="minorBidi"/>
          <w:sz w:val="22"/>
          <w:szCs w:val="22"/>
          <w:lang w:eastAsia="en-AU"/>
        </w:rPr>
      </w:pPr>
      <w:r>
        <w:tab/>
      </w:r>
      <w:hyperlink w:anchor="_Toc15630537" w:history="1">
        <w:r w:rsidRPr="008C3A9E">
          <w:rPr>
            <w:rStyle w:val="CharSectNo"/>
          </w:rPr>
          <w:t>15</w:t>
        </w:r>
        <w:r w:rsidRPr="008C3A9E">
          <w:tab/>
          <w:t>Purposes of trust fund</w:t>
        </w:r>
        <w:r>
          <w:br/>
        </w:r>
        <w:r w:rsidRPr="008C3A9E">
          <w:t>New section 132 (1) (g)</w:t>
        </w:r>
        <w:r>
          <w:tab/>
        </w:r>
        <w:r>
          <w:fldChar w:fldCharType="begin"/>
        </w:r>
        <w:r>
          <w:instrText xml:space="preserve"> PAGEREF _Toc15630537 \h </w:instrText>
        </w:r>
        <w:r>
          <w:fldChar w:fldCharType="separate"/>
        </w:r>
        <w:r w:rsidR="00F723B5">
          <w:t>10</w:t>
        </w:r>
        <w:r>
          <w:fldChar w:fldCharType="end"/>
        </w:r>
      </w:hyperlink>
    </w:p>
    <w:p w14:paraId="2B1E723E" w14:textId="3BB9C030" w:rsidR="00D04D6F" w:rsidRDefault="00D04D6F">
      <w:pPr>
        <w:pStyle w:val="TOC5"/>
        <w:rPr>
          <w:rFonts w:asciiTheme="minorHAnsi" w:eastAsiaTheme="minorEastAsia" w:hAnsiTheme="minorHAnsi" w:cstheme="minorBidi"/>
          <w:sz w:val="22"/>
          <w:szCs w:val="22"/>
          <w:lang w:eastAsia="en-AU"/>
        </w:rPr>
      </w:pPr>
      <w:r>
        <w:tab/>
      </w:r>
      <w:hyperlink w:anchor="_Toc15630538" w:history="1">
        <w:r w:rsidRPr="00193796">
          <w:t>16</w:t>
        </w:r>
        <w:r>
          <w:rPr>
            <w:rFonts w:asciiTheme="minorHAnsi" w:eastAsiaTheme="minorEastAsia" w:hAnsiTheme="minorHAnsi" w:cstheme="minorBidi"/>
            <w:sz w:val="22"/>
            <w:szCs w:val="22"/>
            <w:lang w:eastAsia="en-AU"/>
          </w:rPr>
          <w:tab/>
        </w:r>
        <w:r w:rsidRPr="00193796">
          <w:t>New division 10.3</w:t>
        </w:r>
        <w:r>
          <w:tab/>
        </w:r>
        <w:r>
          <w:fldChar w:fldCharType="begin"/>
        </w:r>
        <w:r>
          <w:instrText xml:space="preserve"> PAGEREF _Toc15630538 \h </w:instrText>
        </w:r>
        <w:r>
          <w:fldChar w:fldCharType="separate"/>
        </w:r>
        <w:r w:rsidR="00F723B5">
          <w:t>10</w:t>
        </w:r>
        <w:r>
          <w:fldChar w:fldCharType="end"/>
        </w:r>
      </w:hyperlink>
    </w:p>
    <w:p w14:paraId="4A117B7B" w14:textId="4E7C641D" w:rsidR="00D04D6F" w:rsidRDefault="00D04D6F">
      <w:pPr>
        <w:pStyle w:val="TOC5"/>
        <w:rPr>
          <w:rFonts w:asciiTheme="minorHAnsi" w:eastAsiaTheme="minorEastAsia" w:hAnsiTheme="minorHAnsi" w:cstheme="minorBidi"/>
          <w:sz w:val="22"/>
          <w:szCs w:val="22"/>
          <w:lang w:eastAsia="en-AU"/>
        </w:rPr>
      </w:pPr>
      <w:r>
        <w:tab/>
      </w:r>
      <w:hyperlink w:anchor="_Toc15630539" w:history="1">
        <w:r w:rsidRPr="00193796">
          <w:t>17</w:t>
        </w:r>
        <w:r>
          <w:rPr>
            <w:rFonts w:asciiTheme="minorHAnsi" w:eastAsiaTheme="minorEastAsia" w:hAnsiTheme="minorHAnsi" w:cstheme="minorBidi"/>
            <w:sz w:val="22"/>
            <w:szCs w:val="22"/>
            <w:lang w:eastAsia="en-AU"/>
          </w:rPr>
          <w:tab/>
        </w:r>
        <w:r w:rsidRPr="00193796">
          <w:rPr>
            <w:lang w:eastAsia="en-AU"/>
          </w:rPr>
          <w:t>Dictionary, new definitions</w:t>
        </w:r>
        <w:r>
          <w:tab/>
        </w:r>
        <w:r>
          <w:fldChar w:fldCharType="begin"/>
        </w:r>
        <w:r>
          <w:instrText xml:space="preserve"> PAGEREF _Toc15630539 \h </w:instrText>
        </w:r>
        <w:r>
          <w:fldChar w:fldCharType="separate"/>
        </w:r>
        <w:r w:rsidR="00F723B5">
          <w:t>14</w:t>
        </w:r>
        <w:r>
          <w:fldChar w:fldCharType="end"/>
        </w:r>
      </w:hyperlink>
    </w:p>
    <w:p w14:paraId="1BBAF80D" w14:textId="19AE78B5" w:rsidR="00D04D6F" w:rsidRDefault="00D04D6F">
      <w:pPr>
        <w:pStyle w:val="TOC5"/>
        <w:rPr>
          <w:rFonts w:asciiTheme="minorHAnsi" w:eastAsiaTheme="minorEastAsia" w:hAnsiTheme="minorHAnsi" w:cstheme="minorBidi"/>
          <w:sz w:val="22"/>
          <w:szCs w:val="22"/>
          <w:lang w:eastAsia="en-AU"/>
        </w:rPr>
      </w:pPr>
      <w:r>
        <w:tab/>
      </w:r>
      <w:hyperlink w:anchor="_Toc15630540" w:history="1">
        <w:r w:rsidRPr="00193796">
          <w:t>18</w:t>
        </w:r>
        <w:r>
          <w:rPr>
            <w:rFonts w:asciiTheme="minorHAnsi" w:eastAsiaTheme="minorEastAsia" w:hAnsiTheme="minorHAnsi" w:cstheme="minorBidi"/>
            <w:sz w:val="22"/>
            <w:szCs w:val="22"/>
            <w:lang w:eastAsia="en-AU"/>
          </w:rPr>
          <w:tab/>
        </w:r>
        <w:r w:rsidRPr="00193796">
          <w:rPr>
            <w:lang w:eastAsia="en-AU"/>
          </w:rPr>
          <w:t xml:space="preserve">Dictionary, definitions of </w:t>
        </w:r>
        <w:r w:rsidRPr="00193796">
          <w:rPr>
            <w:i/>
          </w:rPr>
          <w:t xml:space="preserve">distributable funds </w:t>
        </w:r>
        <w:r w:rsidRPr="00193796">
          <w:t>and</w:t>
        </w:r>
        <w:r w:rsidRPr="00193796">
          <w:rPr>
            <w:i/>
          </w:rPr>
          <w:t xml:space="preserve"> equitable sharing program</w:t>
        </w:r>
        <w:r>
          <w:tab/>
        </w:r>
        <w:r>
          <w:fldChar w:fldCharType="begin"/>
        </w:r>
        <w:r>
          <w:instrText xml:space="preserve"> PAGEREF _Toc15630540 \h </w:instrText>
        </w:r>
        <w:r>
          <w:fldChar w:fldCharType="separate"/>
        </w:r>
        <w:r w:rsidR="00F723B5">
          <w:t>15</w:t>
        </w:r>
        <w:r>
          <w:fldChar w:fldCharType="end"/>
        </w:r>
      </w:hyperlink>
    </w:p>
    <w:p w14:paraId="6ECAC072" w14:textId="5D7BE46C" w:rsidR="00D04D6F" w:rsidRDefault="00D04D6F">
      <w:pPr>
        <w:pStyle w:val="TOC5"/>
        <w:rPr>
          <w:rFonts w:asciiTheme="minorHAnsi" w:eastAsiaTheme="minorEastAsia" w:hAnsiTheme="minorHAnsi" w:cstheme="minorBidi"/>
          <w:sz w:val="22"/>
          <w:szCs w:val="22"/>
          <w:lang w:eastAsia="en-AU"/>
        </w:rPr>
      </w:pPr>
      <w:r>
        <w:tab/>
      </w:r>
      <w:hyperlink w:anchor="_Toc15630541" w:history="1">
        <w:r w:rsidRPr="00193796">
          <w:t>19</w:t>
        </w:r>
        <w:r>
          <w:rPr>
            <w:rFonts w:asciiTheme="minorHAnsi" w:eastAsiaTheme="minorEastAsia" w:hAnsiTheme="minorHAnsi" w:cstheme="minorBidi"/>
            <w:sz w:val="22"/>
            <w:szCs w:val="22"/>
            <w:lang w:eastAsia="en-AU"/>
          </w:rPr>
          <w:tab/>
        </w:r>
        <w:r w:rsidRPr="00193796">
          <w:rPr>
            <w:lang w:eastAsia="en-AU"/>
          </w:rPr>
          <w:t>Dictionary, new definitions</w:t>
        </w:r>
        <w:r>
          <w:tab/>
        </w:r>
        <w:r>
          <w:fldChar w:fldCharType="begin"/>
        </w:r>
        <w:r>
          <w:instrText xml:space="preserve"> PAGEREF _Toc15630541 \h </w:instrText>
        </w:r>
        <w:r>
          <w:fldChar w:fldCharType="separate"/>
        </w:r>
        <w:r w:rsidR="00F723B5">
          <w:t>15</w:t>
        </w:r>
        <w:r>
          <w:fldChar w:fldCharType="end"/>
        </w:r>
      </w:hyperlink>
    </w:p>
    <w:p w14:paraId="7345B851" w14:textId="24E336ED" w:rsidR="00D04D6F" w:rsidRDefault="00D04D6F">
      <w:pPr>
        <w:pStyle w:val="TOC5"/>
        <w:rPr>
          <w:rFonts w:asciiTheme="minorHAnsi" w:eastAsiaTheme="minorEastAsia" w:hAnsiTheme="minorHAnsi" w:cstheme="minorBidi"/>
          <w:sz w:val="22"/>
          <w:szCs w:val="22"/>
          <w:lang w:eastAsia="en-AU"/>
        </w:rPr>
      </w:pPr>
      <w:r>
        <w:tab/>
      </w:r>
      <w:hyperlink w:anchor="_Toc15630542" w:history="1">
        <w:r w:rsidRPr="00193796">
          <w:t>20</w:t>
        </w:r>
        <w:r>
          <w:rPr>
            <w:rFonts w:asciiTheme="minorHAnsi" w:eastAsiaTheme="minorEastAsia" w:hAnsiTheme="minorHAnsi" w:cstheme="minorBidi"/>
            <w:sz w:val="22"/>
            <w:szCs w:val="22"/>
            <w:lang w:eastAsia="en-AU"/>
          </w:rPr>
          <w:tab/>
        </w:r>
        <w:r w:rsidRPr="00193796">
          <w:rPr>
            <w:lang w:eastAsia="en-AU"/>
          </w:rPr>
          <w:t xml:space="preserve">Dictionary, definition of </w:t>
        </w:r>
        <w:r w:rsidRPr="00193796">
          <w:rPr>
            <w:i/>
          </w:rPr>
          <w:t>reserved funds</w:t>
        </w:r>
        <w:r>
          <w:tab/>
        </w:r>
        <w:r>
          <w:fldChar w:fldCharType="begin"/>
        </w:r>
        <w:r>
          <w:instrText xml:space="preserve"> PAGEREF _Toc15630542 \h </w:instrText>
        </w:r>
        <w:r>
          <w:fldChar w:fldCharType="separate"/>
        </w:r>
        <w:r w:rsidR="00F723B5">
          <w:t>16</w:t>
        </w:r>
        <w:r>
          <w:fldChar w:fldCharType="end"/>
        </w:r>
      </w:hyperlink>
    </w:p>
    <w:p w14:paraId="54BCF2A3" w14:textId="1282DA53" w:rsidR="00D04D6F" w:rsidRDefault="00D04D6F">
      <w:pPr>
        <w:pStyle w:val="TOC5"/>
        <w:rPr>
          <w:rFonts w:asciiTheme="minorHAnsi" w:eastAsiaTheme="minorEastAsia" w:hAnsiTheme="minorHAnsi" w:cstheme="minorBidi"/>
          <w:sz w:val="22"/>
          <w:szCs w:val="22"/>
          <w:lang w:eastAsia="en-AU"/>
        </w:rPr>
      </w:pPr>
      <w:r>
        <w:tab/>
      </w:r>
      <w:hyperlink w:anchor="_Toc15630543" w:history="1">
        <w:r w:rsidRPr="00193796">
          <w:t>21</w:t>
        </w:r>
        <w:r>
          <w:rPr>
            <w:rFonts w:asciiTheme="minorHAnsi" w:eastAsiaTheme="minorEastAsia" w:hAnsiTheme="minorHAnsi" w:cstheme="minorBidi"/>
            <w:sz w:val="22"/>
            <w:szCs w:val="22"/>
            <w:lang w:eastAsia="en-AU"/>
          </w:rPr>
          <w:tab/>
        </w:r>
        <w:r w:rsidRPr="00193796">
          <w:rPr>
            <w:lang w:eastAsia="en-AU"/>
          </w:rPr>
          <w:t xml:space="preserve">Dictionary, new definition of </w:t>
        </w:r>
        <w:r w:rsidRPr="00193796">
          <w:rPr>
            <w:i/>
          </w:rPr>
          <w:t>shareable</w:t>
        </w:r>
        <w:r>
          <w:tab/>
        </w:r>
        <w:r>
          <w:fldChar w:fldCharType="begin"/>
        </w:r>
        <w:r>
          <w:instrText xml:space="preserve"> PAGEREF _Toc15630543 \h </w:instrText>
        </w:r>
        <w:r>
          <w:fldChar w:fldCharType="separate"/>
        </w:r>
        <w:r w:rsidR="00F723B5">
          <w:t>16</w:t>
        </w:r>
        <w:r>
          <w:fldChar w:fldCharType="end"/>
        </w:r>
      </w:hyperlink>
    </w:p>
    <w:p w14:paraId="6FB530C0" w14:textId="5A359E50" w:rsidR="00D04D6F" w:rsidRDefault="006917F9">
      <w:pPr>
        <w:pStyle w:val="TOC2"/>
        <w:rPr>
          <w:rFonts w:asciiTheme="minorHAnsi" w:eastAsiaTheme="minorEastAsia" w:hAnsiTheme="minorHAnsi" w:cstheme="minorBidi"/>
          <w:b w:val="0"/>
          <w:sz w:val="22"/>
          <w:szCs w:val="22"/>
          <w:lang w:eastAsia="en-AU"/>
        </w:rPr>
      </w:pPr>
      <w:hyperlink w:anchor="_Toc15630544" w:history="1">
        <w:r w:rsidR="00D04D6F" w:rsidRPr="00193796">
          <w:t>Part 4</w:t>
        </w:r>
        <w:r w:rsidR="00D04D6F">
          <w:rPr>
            <w:rFonts w:asciiTheme="minorHAnsi" w:eastAsiaTheme="minorEastAsia" w:hAnsiTheme="minorHAnsi" w:cstheme="minorBidi"/>
            <w:b w:val="0"/>
            <w:sz w:val="22"/>
            <w:szCs w:val="22"/>
            <w:lang w:eastAsia="en-AU"/>
          </w:rPr>
          <w:tab/>
        </w:r>
        <w:r w:rsidR="00D04D6F" w:rsidRPr="00193796">
          <w:t>Confiscation of Criminal Assets Regulation 2003</w:t>
        </w:r>
        <w:r w:rsidR="00D04D6F" w:rsidRPr="00D04D6F">
          <w:rPr>
            <w:vanish/>
          </w:rPr>
          <w:tab/>
        </w:r>
        <w:r w:rsidR="00D04D6F" w:rsidRPr="00D04D6F">
          <w:rPr>
            <w:vanish/>
          </w:rPr>
          <w:fldChar w:fldCharType="begin"/>
        </w:r>
        <w:r w:rsidR="00D04D6F" w:rsidRPr="00D04D6F">
          <w:rPr>
            <w:vanish/>
          </w:rPr>
          <w:instrText xml:space="preserve"> PAGEREF _Toc15630544 \h </w:instrText>
        </w:r>
        <w:r w:rsidR="00D04D6F" w:rsidRPr="00D04D6F">
          <w:rPr>
            <w:vanish/>
          </w:rPr>
        </w:r>
        <w:r w:rsidR="00D04D6F" w:rsidRPr="00D04D6F">
          <w:rPr>
            <w:vanish/>
          </w:rPr>
          <w:fldChar w:fldCharType="separate"/>
        </w:r>
        <w:r w:rsidR="00F723B5">
          <w:rPr>
            <w:vanish/>
          </w:rPr>
          <w:t>17</w:t>
        </w:r>
        <w:r w:rsidR="00D04D6F" w:rsidRPr="00D04D6F">
          <w:rPr>
            <w:vanish/>
          </w:rPr>
          <w:fldChar w:fldCharType="end"/>
        </w:r>
      </w:hyperlink>
    </w:p>
    <w:p w14:paraId="151C3847" w14:textId="5007DB40" w:rsidR="00D04D6F" w:rsidRDefault="00D04D6F">
      <w:pPr>
        <w:pStyle w:val="TOC5"/>
        <w:rPr>
          <w:rFonts w:asciiTheme="minorHAnsi" w:eastAsiaTheme="minorEastAsia" w:hAnsiTheme="minorHAnsi" w:cstheme="minorBidi"/>
          <w:sz w:val="22"/>
          <w:szCs w:val="22"/>
          <w:lang w:eastAsia="en-AU"/>
        </w:rPr>
      </w:pPr>
      <w:r>
        <w:tab/>
      </w:r>
      <w:hyperlink w:anchor="_Toc15630545" w:history="1">
        <w:r w:rsidRPr="008C3A9E">
          <w:rPr>
            <w:rStyle w:val="CharSectNo"/>
          </w:rPr>
          <w:t>22</w:t>
        </w:r>
        <w:r w:rsidRPr="008C3A9E">
          <w:tab/>
          <w:t>Other narcotic substances</w:t>
        </w:r>
        <w:r>
          <w:br/>
        </w:r>
        <w:r w:rsidRPr="008C3A9E">
          <w:t>Schedule 1, new section 1.1</w:t>
        </w:r>
        <w:r>
          <w:tab/>
        </w:r>
        <w:r>
          <w:fldChar w:fldCharType="begin"/>
        </w:r>
        <w:r>
          <w:instrText xml:space="preserve"> PAGEREF _Toc15630545 \h </w:instrText>
        </w:r>
        <w:r>
          <w:fldChar w:fldCharType="separate"/>
        </w:r>
        <w:r w:rsidR="00F723B5">
          <w:t>17</w:t>
        </w:r>
        <w:r>
          <w:fldChar w:fldCharType="end"/>
        </w:r>
      </w:hyperlink>
    </w:p>
    <w:p w14:paraId="76A7BF73" w14:textId="0032D8C8" w:rsidR="00D04D6F" w:rsidRDefault="00D04D6F">
      <w:pPr>
        <w:pStyle w:val="TOC5"/>
        <w:rPr>
          <w:rFonts w:asciiTheme="minorHAnsi" w:eastAsiaTheme="minorEastAsia" w:hAnsiTheme="minorHAnsi" w:cstheme="minorBidi"/>
          <w:sz w:val="22"/>
          <w:szCs w:val="22"/>
          <w:lang w:eastAsia="en-AU"/>
        </w:rPr>
      </w:pPr>
      <w:r>
        <w:tab/>
      </w:r>
      <w:hyperlink w:anchor="_Toc15630546" w:history="1">
        <w:r w:rsidRPr="00193796">
          <w:t>23</w:t>
        </w:r>
        <w:r>
          <w:rPr>
            <w:rFonts w:asciiTheme="minorHAnsi" w:eastAsiaTheme="minorEastAsia" w:hAnsiTheme="minorHAnsi" w:cstheme="minorBidi"/>
            <w:sz w:val="22"/>
            <w:szCs w:val="22"/>
            <w:lang w:eastAsia="en-AU"/>
          </w:rPr>
          <w:tab/>
        </w:r>
        <w:r w:rsidRPr="00193796">
          <w:t>Schedule 1, item 8</w:t>
        </w:r>
        <w:r>
          <w:tab/>
        </w:r>
        <w:r>
          <w:fldChar w:fldCharType="begin"/>
        </w:r>
        <w:r>
          <w:instrText xml:space="preserve"> PAGEREF _Toc15630546 \h </w:instrText>
        </w:r>
        <w:r>
          <w:fldChar w:fldCharType="separate"/>
        </w:r>
        <w:r w:rsidR="00F723B5">
          <w:t>17</w:t>
        </w:r>
        <w:r>
          <w:fldChar w:fldCharType="end"/>
        </w:r>
      </w:hyperlink>
    </w:p>
    <w:p w14:paraId="1C689FCE" w14:textId="4023311E" w:rsidR="00D04D6F" w:rsidRDefault="006917F9">
      <w:pPr>
        <w:pStyle w:val="TOC2"/>
        <w:rPr>
          <w:rFonts w:asciiTheme="minorHAnsi" w:eastAsiaTheme="minorEastAsia" w:hAnsiTheme="minorHAnsi" w:cstheme="minorBidi"/>
          <w:b w:val="0"/>
          <w:sz w:val="22"/>
          <w:szCs w:val="22"/>
          <w:lang w:eastAsia="en-AU"/>
        </w:rPr>
      </w:pPr>
      <w:hyperlink w:anchor="_Toc15630547" w:history="1">
        <w:r w:rsidR="00D04D6F" w:rsidRPr="00193796">
          <w:t>Part 5</w:t>
        </w:r>
        <w:r w:rsidR="00D04D6F">
          <w:rPr>
            <w:rFonts w:asciiTheme="minorHAnsi" w:eastAsiaTheme="minorEastAsia" w:hAnsiTheme="minorHAnsi" w:cstheme="minorBidi"/>
            <w:b w:val="0"/>
            <w:sz w:val="22"/>
            <w:szCs w:val="22"/>
            <w:lang w:eastAsia="en-AU"/>
          </w:rPr>
          <w:tab/>
        </w:r>
        <w:r w:rsidR="00D04D6F" w:rsidRPr="00193796">
          <w:t>Crimes Act 1900</w:t>
        </w:r>
        <w:r w:rsidR="00D04D6F" w:rsidRPr="00D04D6F">
          <w:rPr>
            <w:vanish/>
          </w:rPr>
          <w:tab/>
        </w:r>
        <w:r w:rsidR="00D04D6F" w:rsidRPr="00D04D6F">
          <w:rPr>
            <w:vanish/>
          </w:rPr>
          <w:fldChar w:fldCharType="begin"/>
        </w:r>
        <w:r w:rsidR="00D04D6F" w:rsidRPr="00D04D6F">
          <w:rPr>
            <w:vanish/>
          </w:rPr>
          <w:instrText xml:space="preserve"> PAGEREF _Toc15630547 \h </w:instrText>
        </w:r>
        <w:r w:rsidR="00D04D6F" w:rsidRPr="00D04D6F">
          <w:rPr>
            <w:vanish/>
          </w:rPr>
        </w:r>
        <w:r w:rsidR="00D04D6F" w:rsidRPr="00D04D6F">
          <w:rPr>
            <w:vanish/>
          </w:rPr>
          <w:fldChar w:fldCharType="separate"/>
        </w:r>
        <w:r w:rsidR="00F723B5">
          <w:rPr>
            <w:vanish/>
          </w:rPr>
          <w:t>18</w:t>
        </w:r>
        <w:r w:rsidR="00D04D6F" w:rsidRPr="00D04D6F">
          <w:rPr>
            <w:vanish/>
          </w:rPr>
          <w:fldChar w:fldCharType="end"/>
        </w:r>
      </w:hyperlink>
    </w:p>
    <w:p w14:paraId="74C77394" w14:textId="673D0B13" w:rsidR="00D04D6F" w:rsidRDefault="00D04D6F">
      <w:pPr>
        <w:pStyle w:val="TOC5"/>
        <w:rPr>
          <w:rFonts w:asciiTheme="minorHAnsi" w:eastAsiaTheme="minorEastAsia" w:hAnsiTheme="minorHAnsi" w:cstheme="minorBidi"/>
          <w:sz w:val="22"/>
          <w:szCs w:val="22"/>
          <w:lang w:eastAsia="en-AU"/>
        </w:rPr>
      </w:pPr>
      <w:r>
        <w:tab/>
      </w:r>
      <w:hyperlink w:anchor="_Toc15630548" w:history="1">
        <w:r w:rsidRPr="008C3A9E">
          <w:rPr>
            <w:rStyle w:val="CharSectNo"/>
          </w:rPr>
          <w:t>24</w:t>
        </w:r>
        <w:r w:rsidRPr="008C3A9E">
          <w:tab/>
          <w:t>Acts endangering life etc</w:t>
        </w:r>
        <w:r>
          <w:br/>
        </w:r>
        <w:r w:rsidRPr="008C3A9E">
          <w:t>Section 27 (1), new definitions</w:t>
        </w:r>
        <w:r>
          <w:tab/>
        </w:r>
        <w:r>
          <w:fldChar w:fldCharType="begin"/>
        </w:r>
        <w:r>
          <w:instrText xml:space="preserve"> PAGEREF _Toc15630548 \h </w:instrText>
        </w:r>
        <w:r>
          <w:fldChar w:fldCharType="separate"/>
        </w:r>
        <w:r w:rsidR="00F723B5">
          <w:t>18</w:t>
        </w:r>
        <w:r>
          <w:fldChar w:fldCharType="end"/>
        </w:r>
      </w:hyperlink>
    </w:p>
    <w:p w14:paraId="22A9FB7D" w14:textId="3C277715" w:rsidR="00D04D6F" w:rsidRDefault="00D04D6F">
      <w:pPr>
        <w:pStyle w:val="TOC5"/>
        <w:rPr>
          <w:rFonts w:asciiTheme="minorHAnsi" w:eastAsiaTheme="minorEastAsia" w:hAnsiTheme="minorHAnsi" w:cstheme="minorBidi"/>
          <w:sz w:val="22"/>
          <w:szCs w:val="22"/>
          <w:lang w:eastAsia="en-AU"/>
        </w:rPr>
      </w:pPr>
      <w:r>
        <w:lastRenderedPageBreak/>
        <w:tab/>
      </w:r>
      <w:hyperlink w:anchor="_Toc15630549" w:history="1">
        <w:r w:rsidRPr="008C3A9E">
          <w:rPr>
            <w:rStyle w:val="CharSectNo"/>
          </w:rPr>
          <w:t>25</w:t>
        </w:r>
        <w:r w:rsidRPr="008C3A9E">
          <w:tab/>
          <w:t>Acts endangering health etc</w:t>
        </w:r>
        <w:r>
          <w:br/>
        </w:r>
        <w:r w:rsidRPr="008C3A9E">
          <w:t>Section 28 (1), new definitions</w:t>
        </w:r>
        <w:r>
          <w:tab/>
        </w:r>
        <w:r>
          <w:fldChar w:fldCharType="begin"/>
        </w:r>
        <w:r>
          <w:instrText xml:space="preserve"> PAGEREF _Toc15630549 \h </w:instrText>
        </w:r>
        <w:r>
          <w:fldChar w:fldCharType="separate"/>
        </w:r>
        <w:r w:rsidR="00F723B5">
          <w:t>18</w:t>
        </w:r>
        <w:r>
          <w:fldChar w:fldCharType="end"/>
        </w:r>
      </w:hyperlink>
    </w:p>
    <w:p w14:paraId="6E21B4A9" w14:textId="1D9E0620" w:rsidR="00D04D6F" w:rsidRDefault="006917F9">
      <w:pPr>
        <w:pStyle w:val="TOC2"/>
        <w:rPr>
          <w:rFonts w:asciiTheme="minorHAnsi" w:eastAsiaTheme="minorEastAsia" w:hAnsiTheme="minorHAnsi" w:cstheme="minorBidi"/>
          <w:b w:val="0"/>
          <w:sz w:val="22"/>
          <w:szCs w:val="22"/>
          <w:lang w:eastAsia="en-AU"/>
        </w:rPr>
      </w:pPr>
      <w:hyperlink w:anchor="_Toc15630550" w:history="1">
        <w:r w:rsidR="00D04D6F" w:rsidRPr="00193796">
          <w:t>Part 6</w:t>
        </w:r>
        <w:r w:rsidR="00D04D6F">
          <w:rPr>
            <w:rFonts w:asciiTheme="minorHAnsi" w:eastAsiaTheme="minorEastAsia" w:hAnsiTheme="minorHAnsi" w:cstheme="minorBidi"/>
            <w:b w:val="0"/>
            <w:sz w:val="22"/>
            <w:szCs w:val="22"/>
            <w:lang w:eastAsia="en-AU"/>
          </w:rPr>
          <w:tab/>
        </w:r>
        <w:r w:rsidR="00D04D6F" w:rsidRPr="00193796">
          <w:t>Criminal Code 2002</w:t>
        </w:r>
        <w:r w:rsidR="00D04D6F" w:rsidRPr="00D04D6F">
          <w:rPr>
            <w:vanish/>
          </w:rPr>
          <w:tab/>
        </w:r>
        <w:r w:rsidR="00D04D6F" w:rsidRPr="00D04D6F">
          <w:rPr>
            <w:vanish/>
          </w:rPr>
          <w:fldChar w:fldCharType="begin"/>
        </w:r>
        <w:r w:rsidR="00D04D6F" w:rsidRPr="00D04D6F">
          <w:rPr>
            <w:vanish/>
          </w:rPr>
          <w:instrText xml:space="preserve"> PAGEREF _Toc15630550 \h </w:instrText>
        </w:r>
        <w:r w:rsidR="00D04D6F" w:rsidRPr="00D04D6F">
          <w:rPr>
            <w:vanish/>
          </w:rPr>
        </w:r>
        <w:r w:rsidR="00D04D6F" w:rsidRPr="00D04D6F">
          <w:rPr>
            <w:vanish/>
          </w:rPr>
          <w:fldChar w:fldCharType="separate"/>
        </w:r>
        <w:r w:rsidR="00F723B5">
          <w:rPr>
            <w:vanish/>
          </w:rPr>
          <w:t>19</w:t>
        </w:r>
        <w:r w:rsidR="00D04D6F" w:rsidRPr="00D04D6F">
          <w:rPr>
            <w:vanish/>
          </w:rPr>
          <w:fldChar w:fldCharType="end"/>
        </w:r>
      </w:hyperlink>
    </w:p>
    <w:p w14:paraId="1E1CB7D3" w14:textId="75C89A4A" w:rsidR="00D04D6F" w:rsidRDefault="00D04D6F">
      <w:pPr>
        <w:pStyle w:val="TOC5"/>
        <w:rPr>
          <w:rFonts w:asciiTheme="minorHAnsi" w:eastAsiaTheme="minorEastAsia" w:hAnsiTheme="minorHAnsi" w:cstheme="minorBidi"/>
          <w:sz w:val="22"/>
          <w:szCs w:val="22"/>
          <w:lang w:eastAsia="en-AU"/>
        </w:rPr>
      </w:pPr>
      <w:r>
        <w:tab/>
      </w:r>
      <w:hyperlink w:anchor="_Toc15630551" w:history="1">
        <w:r w:rsidRPr="008C3A9E">
          <w:rPr>
            <w:rStyle w:val="CharSectNo"/>
          </w:rPr>
          <w:t>26</w:t>
        </w:r>
        <w:r w:rsidRPr="008C3A9E">
          <w:rPr>
            <w:rStyle w:val="charItals"/>
            <w:i w:val="0"/>
          </w:rPr>
          <w:tab/>
        </w:r>
        <w:r w:rsidRPr="008C3A9E">
          <w:t>Definitions—ch 6</w:t>
        </w:r>
        <w:r>
          <w:br/>
        </w:r>
        <w:r w:rsidRPr="008C3A9E">
          <w:t xml:space="preserve">Section 600, definition of </w:t>
        </w:r>
        <w:r w:rsidRPr="008C3A9E">
          <w:rPr>
            <w:rStyle w:val="charItals"/>
          </w:rPr>
          <w:t>cannabis</w:t>
        </w:r>
        <w:r>
          <w:tab/>
        </w:r>
        <w:r>
          <w:fldChar w:fldCharType="begin"/>
        </w:r>
        <w:r>
          <w:instrText xml:space="preserve"> PAGEREF _Toc15630551 \h </w:instrText>
        </w:r>
        <w:r>
          <w:fldChar w:fldCharType="separate"/>
        </w:r>
        <w:r w:rsidR="00F723B5">
          <w:t>19</w:t>
        </w:r>
        <w:r>
          <w:fldChar w:fldCharType="end"/>
        </w:r>
      </w:hyperlink>
    </w:p>
    <w:p w14:paraId="4EC4DA04" w14:textId="4C4B0BDC" w:rsidR="00D04D6F" w:rsidRDefault="00D04D6F">
      <w:pPr>
        <w:pStyle w:val="TOC5"/>
        <w:rPr>
          <w:rFonts w:asciiTheme="minorHAnsi" w:eastAsiaTheme="minorEastAsia" w:hAnsiTheme="minorHAnsi" w:cstheme="minorBidi"/>
          <w:sz w:val="22"/>
          <w:szCs w:val="22"/>
          <w:lang w:eastAsia="en-AU"/>
        </w:rPr>
      </w:pPr>
      <w:r>
        <w:tab/>
      </w:r>
      <w:hyperlink w:anchor="_Toc15630552" w:history="1">
        <w:r w:rsidRPr="00193796">
          <w:t>27</w:t>
        </w:r>
        <w:r>
          <w:rPr>
            <w:rFonts w:asciiTheme="minorHAnsi" w:eastAsiaTheme="minorEastAsia" w:hAnsiTheme="minorHAnsi" w:cstheme="minorBidi"/>
            <w:sz w:val="22"/>
            <w:szCs w:val="22"/>
            <w:lang w:eastAsia="en-AU"/>
          </w:rPr>
          <w:tab/>
        </w:r>
        <w:r w:rsidRPr="00193796">
          <w:t>New section 600 (2)</w:t>
        </w:r>
        <w:r>
          <w:tab/>
        </w:r>
        <w:r>
          <w:fldChar w:fldCharType="begin"/>
        </w:r>
        <w:r>
          <w:instrText xml:space="preserve"> PAGEREF _Toc15630552 \h </w:instrText>
        </w:r>
        <w:r>
          <w:fldChar w:fldCharType="separate"/>
        </w:r>
        <w:r w:rsidR="00F723B5">
          <w:t>19</w:t>
        </w:r>
        <w:r>
          <w:fldChar w:fldCharType="end"/>
        </w:r>
      </w:hyperlink>
    </w:p>
    <w:p w14:paraId="70ECA66A" w14:textId="18AE797F" w:rsidR="00D04D6F" w:rsidRDefault="006917F9">
      <w:pPr>
        <w:pStyle w:val="TOC2"/>
        <w:rPr>
          <w:rFonts w:asciiTheme="minorHAnsi" w:eastAsiaTheme="minorEastAsia" w:hAnsiTheme="minorHAnsi" w:cstheme="minorBidi"/>
          <w:b w:val="0"/>
          <w:sz w:val="22"/>
          <w:szCs w:val="22"/>
          <w:lang w:eastAsia="en-AU"/>
        </w:rPr>
      </w:pPr>
      <w:hyperlink w:anchor="_Toc15630553" w:history="1">
        <w:r w:rsidR="00D04D6F" w:rsidRPr="00193796">
          <w:t>Part 7</w:t>
        </w:r>
        <w:r w:rsidR="00D04D6F">
          <w:rPr>
            <w:rFonts w:asciiTheme="minorHAnsi" w:eastAsiaTheme="minorEastAsia" w:hAnsiTheme="minorHAnsi" w:cstheme="minorBidi"/>
            <w:b w:val="0"/>
            <w:sz w:val="22"/>
            <w:szCs w:val="22"/>
            <w:lang w:eastAsia="en-AU"/>
          </w:rPr>
          <w:tab/>
        </w:r>
        <w:r w:rsidR="00D04D6F" w:rsidRPr="00193796">
          <w:t>Criminal Code Regulation 2005</w:t>
        </w:r>
        <w:r w:rsidR="00D04D6F" w:rsidRPr="00D04D6F">
          <w:rPr>
            <w:vanish/>
          </w:rPr>
          <w:tab/>
        </w:r>
        <w:r w:rsidR="00D04D6F" w:rsidRPr="00D04D6F">
          <w:rPr>
            <w:vanish/>
          </w:rPr>
          <w:fldChar w:fldCharType="begin"/>
        </w:r>
        <w:r w:rsidR="00D04D6F" w:rsidRPr="00D04D6F">
          <w:rPr>
            <w:vanish/>
          </w:rPr>
          <w:instrText xml:space="preserve"> PAGEREF _Toc15630553 \h </w:instrText>
        </w:r>
        <w:r w:rsidR="00D04D6F" w:rsidRPr="00D04D6F">
          <w:rPr>
            <w:vanish/>
          </w:rPr>
        </w:r>
        <w:r w:rsidR="00D04D6F" w:rsidRPr="00D04D6F">
          <w:rPr>
            <w:vanish/>
          </w:rPr>
          <w:fldChar w:fldCharType="separate"/>
        </w:r>
        <w:r w:rsidR="00F723B5">
          <w:rPr>
            <w:vanish/>
          </w:rPr>
          <w:t>20</w:t>
        </w:r>
        <w:r w:rsidR="00D04D6F" w:rsidRPr="00D04D6F">
          <w:rPr>
            <w:vanish/>
          </w:rPr>
          <w:fldChar w:fldCharType="end"/>
        </w:r>
      </w:hyperlink>
    </w:p>
    <w:p w14:paraId="41B91DFA" w14:textId="098F88C5" w:rsidR="00D04D6F" w:rsidRDefault="00D04D6F">
      <w:pPr>
        <w:pStyle w:val="TOC5"/>
        <w:rPr>
          <w:rFonts w:asciiTheme="minorHAnsi" w:eastAsiaTheme="minorEastAsia" w:hAnsiTheme="minorHAnsi" w:cstheme="minorBidi"/>
          <w:sz w:val="22"/>
          <w:szCs w:val="22"/>
          <w:lang w:eastAsia="en-AU"/>
        </w:rPr>
      </w:pPr>
      <w:r>
        <w:tab/>
      </w:r>
      <w:hyperlink w:anchor="_Toc15630554" w:history="1">
        <w:r w:rsidRPr="008C3A9E">
          <w:rPr>
            <w:rStyle w:val="CharSectNo"/>
          </w:rPr>
          <w:t>28</w:t>
        </w:r>
        <w:r w:rsidRPr="008C3A9E">
          <w:tab/>
          <w:t>Prohibited substances</w:t>
        </w:r>
        <w:r>
          <w:br/>
        </w:r>
        <w:r w:rsidRPr="008C3A9E">
          <w:t>Schedule 1, part 1.2, item 36</w:t>
        </w:r>
        <w:r>
          <w:tab/>
        </w:r>
        <w:r>
          <w:fldChar w:fldCharType="begin"/>
        </w:r>
        <w:r>
          <w:instrText xml:space="preserve"> PAGEREF _Toc15630554 \h </w:instrText>
        </w:r>
        <w:r>
          <w:fldChar w:fldCharType="separate"/>
        </w:r>
        <w:r w:rsidR="00F723B5">
          <w:t>20</w:t>
        </w:r>
        <w:r>
          <w:fldChar w:fldCharType="end"/>
        </w:r>
      </w:hyperlink>
    </w:p>
    <w:p w14:paraId="75BFE831" w14:textId="64717E08" w:rsidR="00D04D6F" w:rsidRDefault="00D04D6F">
      <w:pPr>
        <w:pStyle w:val="TOC5"/>
        <w:rPr>
          <w:rFonts w:asciiTheme="minorHAnsi" w:eastAsiaTheme="minorEastAsia" w:hAnsiTheme="minorHAnsi" w:cstheme="minorBidi"/>
          <w:sz w:val="22"/>
          <w:szCs w:val="22"/>
          <w:lang w:eastAsia="en-AU"/>
        </w:rPr>
      </w:pPr>
      <w:r>
        <w:tab/>
      </w:r>
      <w:hyperlink w:anchor="_Toc15630555" w:history="1">
        <w:r w:rsidRPr="00193796">
          <w:t>29</w:t>
        </w:r>
        <w:r>
          <w:rPr>
            <w:rFonts w:asciiTheme="minorHAnsi" w:eastAsiaTheme="minorEastAsia" w:hAnsiTheme="minorHAnsi" w:cstheme="minorBidi"/>
            <w:sz w:val="22"/>
            <w:szCs w:val="22"/>
            <w:lang w:eastAsia="en-AU"/>
          </w:rPr>
          <w:tab/>
        </w:r>
        <w:r w:rsidRPr="00193796">
          <w:t xml:space="preserve">Dictionary, new definition of </w:t>
        </w:r>
        <w:r w:rsidRPr="00193796">
          <w:rPr>
            <w:i/>
          </w:rPr>
          <w:t>cannabis food product</w:t>
        </w:r>
        <w:r>
          <w:tab/>
        </w:r>
        <w:r>
          <w:fldChar w:fldCharType="begin"/>
        </w:r>
        <w:r>
          <w:instrText xml:space="preserve"> PAGEREF _Toc15630555 \h </w:instrText>
        </w:r>
        <w:r>
          <w:fldChar w:fldCharType="separate"/>
        </w:r>
        <w:r w:rsidR="00F723B5">
          <w:t>20</w:t>
        </w:r>
        <w:r>
          <w:fldChar w:fldCharType="end"/>
        </w:r>
      </w:hyperlink>
    </w:p>
    <w:p w14:paraId="5E3BA0FA" w14:textId="30680564" w:rsidR="00D04D6F" w:rsidRDefault="006917F9">
      <w:pPr>
        <w:pStyle w:val="TOC2"/>
        <w:rPr>
          <w:rFonts w:asciiTheme="minorHAnsi" w:eastAsiaTheme="minorEastAsia" w:hAnsiTheme="minorHAnsi" w:cstheme="minorBidi"/>
          <w:b w:val="0"/>
          <w:sz w:val="22"/>
          <w:szCs w:val="22"/>
          <w:lang w:eastAsia="en-AU"/>
        </w:rPr>
      </w:pPr>
      <w:hyperlink w:anchor="_Toc15630556" w:history="1">
        <w:r w:rsidR="00D04D6F" w:rsidRPr="00193796">
          <w:t>Part 8</w:t>
        </w:r>
        <w:r w:rsidR="00D04D6F">
          <w:rPr>
            <w:rFonts w:asciiTheme="minorHAnsi" w:eastAsiaTheme="minorEastAsia" w:hAnsiTheme="minorHAnsi" w:cstheme="minorBidi"/>
            <w:b w:val="0"/>
            <w:sz w:val="22"/>
            <w:szCs w:val="22"/>
            <w:lang w:eastAsia="en-AU"/>
          </w:rPr>
          <w:tab/>
        </w:r>
        <w:r w:rsidR="00D04D6F" w:rsidRPr="00193796">
          <w:t>Drugs of Dependence Act 1989</w:t>
        </w:r>
        <w:r w:rsidR="00D04D6F" w:rsidRPr="00D04D6F">
          <w:rPr>
            <w:vanish/>
          </w:rPr>
          <w:tab/>
        </w:r>
        <w:r w:rsidR="00D04D6F" w:rsidRPr="00D04D6F">
          <w:rPr>
            <w:vanish/>
          </w:rPr>
          <w:fldChar w:fldCharType="begin"/>
        </w:r>
        <w:r w:rsidR="00D04D6F" w:rsidRPr="00D04D6F">
          <w:rPr>
            <w:vanish/>
          </w:rPr>
          <w:instrText xml:space="preserve"> PAGEREF _Toc15630556 \h </w:instrText>
        </w:r>
        <w:r w:rsidR="00D04D6F" w:rsidRPr="00D04D6F">
          <w:rPr>
            <w:vanish/>
          </w:rPr>
        </w:r>
        <w:r w:rsidR="00D04D6F" w:rsidRPr="00D04D6F">
          <w:rPr>
            <w:vanish/>
          </w:rPr>
          <w:fldChar w:fldCharType="separate"/>
        </w:r>
        <w:r w:rsidR="00F723B5">
          <w:rPr>
            <w:vanish/>
          </w:rPr>
          <w:t>21</w:t>
        </w:r>
        <w:r w:rsidR="00D04D6F" w:rsidRPr="00D04D6F">
          <w:rPr>
            <w:vanish/>
          </w:rPr>
          <w:fldChar w:fldCharType="end"/>
        </w:r>
      </w:hyperlink>
    </w:p>
    <w:p w14:paraId="309B765B" w14:textId="35EF7B3D" w:rsidR="00D04D6F" w:rsidRDefault="00D04D6F">
      <w:pPr>
        <w:pStyle w:val="TOC5"/>
        <w:rPr>
          <w:rFonts w:asciiTheme="minorHAnsi" w:eastAsiaTheme="minorEastAsia" w:hAnsiTheme="minorHAnsi" w:cstheme="minorBidi"/>
          <w:sz w:val="22"/>
          <w:szCs w:val="22"/>
          <w:lang w:eastAsia="en-AU"/>
        </w:rPr>
      </w:pPr>
      <w:r>
        <w:tab/>
      </w:r>
      <w:hyperlink w:anchor="_Toc15630557" w:history="1">
        <w:r w:rsidRPr="00193796">
          <w:t>30</w:t>
        </w:r>
        <w:r>
          <w:rPr>
            <w:rFonts w:asciiTheme="minorHAnsi" w:eastAsiaTheme="minorEastAsia" w:hAnsiTheme="minorHAnsi" w:cstheme="minorBidi"/>
            <w:sz w:val="22"/>
            <w:szCs w:val="22"/>
            <w:lang w:eastAsia="en-AU"/>
          </w:rPr>
          <w:tab/>
        </w:r>
        <w:r w:rsidRPr="00193796">
          <w:t>New part 2 heading</w:t>
        </w:r>
        <w:r>
          <w:tab/>
        </w:r>
        <w:r>
          <w:fldChar w:fldCharType="begin"/>
        </w:r>
        <w:r>
          <w:instrText xml:space="preserve"> PAGEREF _Toc15630557 \h </w:instrText>
        </w:r>
        <w:r>
          <w:fldChar w:fldCharType="separate"/>
        </w:r>
        <w:r w:rsidR="00F723B5">
          <w:t>21</w:t>
        </w:r>
        <w:r>
          <w:fldChar w:fldCharType="end"/>
        </w:r>
      </w:hyperlink>
    </w:p>
    <w:p w14:paraId="57184B3D" w14:textId="18FA7DDE" w:rsidR="00D04D6F" w:rsidRDefault="00D04D6F">
      <w:pPr>
        <w:pStyle w:val="TOC5"/>
        <w:rPr>
          <w:rFonts w:asciiTheme="minorHAnsi" w:eastAsiaTheme="minorEastAsia" w:hAnsiTheme="minorHAnsi" w:cstheme="minorBidi"/>
          <w:sz w:val="22"/>
          <w:szCs w:val="22"/>
          <w:lang w:eastAsia="en-AU"/>
        </w:rPr>
      </w:pPr>
      <w:r>
        <w:tab/>
      </w:r>
      <w:hyperlink w:anchor="_Toc15630558" w:history="1">
        <w:r w:rsidRPr="00193796">
          <w:t>31</w:t>
        </w:r>
        <w:r>
          <w:rPr>
            <w:rFonts w:asciiTheme="minorHAnsi" w:eastAsiaTheme="minorEastAsia" w:hAnsiTheme="minorHAnsi" w:cstheme="minorBidi"/>
            <w:sz w:val="22"/>
            <w:szCs w:val="22"/>
            <w:lang w:eastAsia="en-AU"/>
          </w:rPr>
          <w:tab/>
        </w:r>
        <w:r w:rsidRPr="00193796">
          <w:t>New section 6</w:t>
        </w:r>
        <w:r>
          <w:tab/>
        </w:r>
        <w:r>
          <w:fldChar w:fldCharType="begin"/>
        </w:r>
        <w:r>
          <w:instrText xml:space="preserve"> PAGEREF _Toc15630558 \h </w:instrText>
        </w:r>
        <w:r>
          <w:fldChar w:fldCharType="separate"/>
        </w:r>
        <w:r w:rsidR="00F723B5">
          <w:t>21</w:t>
        </w:r>
        <w:r>
          <w:fldChar w:fldCharType="end"/>
        </w:r>
      </w:hyperlink>
    </w:p>
    <w:p w14:paraId="5A0B3641" w14:textId="145035F5" w:rsidR="00D04D6F" w:rsidRDefault="00D04D6F">
      <w:pPr>
        <w:pStyle w:val="TOC5"/>
        <w:rPr>
          <w:rFonts w:asciiTheme="minorHAnsi" w:eastAsiaTheme="minorEastAsia" w:hAnsiTheme="minorHAnsi" w:cstheme="minorBidi"/>
          <w:sz w:val="22"/>
          <w:szCs w:val="22"/>
          <w:lang w:eastAsia="en-AU"/>
        </w:rPr>
      </w:pPr>
      <w:r>
        <w:tab/>
      </w:r>
      <w:hyperlink w:anchor="_Toc15630559" w:history="1">
        <w:r w:rsidRPr="00193796">
          <w:t>32</w:t>
        </w:r>
        <w:r>
          <w:rPr>
            <w:rFonts w:asciiTheme="minorHAnsi" w:eastAsiaTheme="minorEastAsia" w:hAnsiTheme="minorHAnsi" w:cstheme="minorBidi"/>
            <w:sz w:val="22"/>
            <w:szCs w:val="22"/>
            <w:lang w:eastAsia="en-AU"/>
          </w:rPr>
          <w:tab/>
        </w:r>
        <w:r w:rsidRPr="00193796">
          <w:t xml:space="preserve">Dictionary, definition of </w:t>
        </w:r>
        <w:r w:rsidRPr="00193796">
          <w:rPr>
            <w:i/>
          </w:rPr>
          <w:t>cannabis</w:t>
        </w:r>
        <w:r w:rsidRPr="00193796">
          <w:t>, paragraph (b)</w:t>
        </w:r>
        <w:r>
          <w:tab/>
        </w:r>
        <w:r>
          <w:fldChar w:fldCharType="begin"/>
        </w:r>
        <w:r>
          <w:instrText xml:space="preserve"> PAGEREF _Toc15630559 \h </w:instrText>
        </w:r>
        <w:r>
          <w:fldChar w:fldCharType="separate"/>
        </w:r>
        <w:r w:rsidR="00F723B5">
          <w:t>23</w:t>
        </w:r>
        <w:r>
          <w:fldChar w:fldCharType="end"/>
        </w:r>
      </w:hyperlink>
    </w:p>
    <w:p w14:paraId="7B2D464F" w14:textId="0640C52F" w:rsidR="00D04D6F" w:rsidRDefault="00D04D6F">
      <w:pPr>
        <w:pStyle w:val="TOC5"/>
        <w:rPr>
          <w:rFonts w:asciiTheme="minorHAnsi" w:eastAsiaTheme="minorEastAsia" w:hAnsiTheme="minorHAnsi" w:cstheme="minorBidi"/>
          <w:sz w:val="22"/>
          <w:szCs w:val="22"/>
          <w:lang w:eastAsia="en-AU"/>
        </w:rPr>
      </w:pPr>
      <w:r>
        <w:tab/>
      </w:r>
      <w:hyperlink w:anchor="_Toc15630560" w:history="1">
        <w:r w:rsidRPr="00193796">
          <w:t>33</w:t>
        </w:r>
        <w:r>
          <w:rPr>
            <w:rFonts w:asciiTheme="minorHAnsi" w:eastAsiaTheme="minorEastAsia" w:hAnsiTheme="minorHAnsi" w:cstheme="minorBidi"/>
            <w:sz w:val="22"/>
            <w:szCs w:val="22"/>
            <w:lang w:eastAsia="en-AU"/>
          </w:rPr>
          <w:tab/>
        </w:r>
        <w:r w:rsidRPr="00193796">
          <w:t xml:space="preserve">Dictionary, new definition of </w:t>
        </w:r>
        <w:r w:rsidRPr="00193796">
          <w:rPr>
            <w:i/>
          </w:rPr>
          <w:t>cannabis food product</w:t>
        </w:r>
        <w:r>
          <w:tab/>
        </w:r>
        <w:r>
          <w:fldChar w:fldCharType="begin"/>
        </w:r>
        <w:r>
          <w:instrText xml:space="preserve"> PAGEREF _Toc15630560 \h </w:instrText>
        </w:r>
        <w:r>
          <w:fldChar w:fldCharType="separate"/>
        </w:r>
        <w:r w:rsidR="00F723B5">
          <w:t>23</w:t>
        </w:r>
        <w:r>
          <w:fldChar w:fldCharType="end"/>
        </w:r>
      </w:hyperlink>
    </w:p>
    <w:p w14:paraId="12EF37B8" w14:textId="1A9C8335" w:rsidR="00D04D6F" w:rsidRDefault="006917F9">
      <w:pPr>
        <w:pStyle w:val="TOC2"/>
        <w:rPr>
          <w:rFonts w:asciiTheme="minorHAnsi" w:eastAsiaTheme="minorEastAsia" w:hAnsiTheme="minorHAnsi" w:cstheme="minorBidi"/>
          <w:b w:val="0"/>
          <w:sz w:val="22"/>
          <w:szCs w:val="22"/>
          <w:lang w:eastAsia="en-AU"/>
        </w:rPr>
      </w:pPr>
      <w:hyperlink w:anchor="_Toc15630561" w:history="1">
        <w:r w:rsidR="00D04D6F" w:rsidRPr="00193796">
          <w:t>Part 9</w:t>
        </w:r>
        <w:r w:rsidR="00D04D6F">
          <w:rPr>
            <w:rFonts w:asciiTheme="minorHAnsi" w:eastAsiaTheme="minorEastAsia" w:hAnsiTheme="minorHAnsi" w:cstheme="minorBidi"/>
            <w:b w:val="0"/>
            <w:sz w:val="22"/>
            <w:szCs w:val="22"/>
            <w:lang w:eastAsia="en-AU"/>
          </w:rPr>
          <w:tab/>
        </w:r>
        <w:r w:rsidR="00D04D6F" w:rsidRPr="00193796">
          <w:t>Family Violence Act 2016</w:t>
        </w:r>
        <w:r w:rsidR="00D04D6F" w:rsidRPr="00D04D6F">
          <w:rPr>
            <w:vanish/>
          </w:rPr>
          <w:tab/>
        </w:r>
        <w:r w:rsidR="00D04D6F" w:rsidRPr="00D04D6F">
          <w:rPr>
            <w:vanish/>
          </w:rPr>
          <w:fldChar w:fldCharType="begin"/>
        </w:r>
        <w:r w:rsidR="00D04D6F" w:rsidRPr="00D04D6F">
          <w:rPr>
            <w:vanish/>
          </w:rPr>
          <w:instrText xml:space="preserve"> PAGEREF _Toc15630561 \h </w:instrText>
        </w:r>
        <w:r w:rsidR="00D04D6F" w:rsidRPr="00D04D6F">
          <w:rPr>
            <w:vanish/>
          </w:rPr>
        </w:r>
        <w:r w:rsidR="00D04D6F" w:rsidRPr="00D04D6F">
          <w:rPr>
            <w:vanish/>
          </w:rPr>
          <w:fldChar w:fldCharType="separate"/>
        </w:r>
        <w:r w:rsidR="00F723B5">
          <w:rPr>
            <w:vanish/>
          </w:rPr>
          <w:t>24</w:t>
        </w:r>
        <w:r w:rsidR="00D04D6F" w:rsidRPr="00D04D6F">
          <w:rPr>
            <w:vanish/>
          </w:rPr>
          <w:fldChar w:fldCharType="end"/>
        </w:r>
      </w:hyperlink>
    </w:p>
    <w:p w14:paraId="7E393A6C" w14:textId="07A9E23A" w:rsidR="00D04D6F" w:rsidRDefault="00D04D6F">
      <w:pPr>
        <w:pStyle w:val="TOC5"/>
        <w:rPr>
          <w:rFonts w:asciiTheme="minorHAnsi" w:eastAsiaTheme="minorEastAsia" w:hAnsiTheme="minorHAnsi" w:cstheme="minorBidi"/>
          <w:sz w:val="22"/>
          <w:szCs w:val="22"/>
          <w:lang w:eastAsia="en-AU"/>
        </w:rPr>
      </w:pPr>
      <w:r>
        <w:tab/>
      </w:r>
      <w:hyperlink w:anchor="_Toc15630562" w:history="1">
        <w:r w:rsidRPr="008C3A9E">
          <w:rPr>
            <w:rStyle w:val="CharSectNo"/>
          </w:rPr>
          <w:t>34</w:t>
        </w:r>
        <w:r w:rsidRPr="008C3A9E">
          <w:tab/>
          <w:t>Giving evidence by affidavit for interim order</w:t>
        </w:r>
        <w:r>
          <w:br/>
        </w:r>
        <w:r w:rsidRPr="008C3A9E">
          <w:t>Section 62A (2) (b)</w:t>
        </w:r>
        <w:r>
          <w:tab/>
        </w:r>
        <w:r>
          <w:fldChar w:fldCharType="begin"/>
        </w:r>
        <w:r>
          <w:instrText xml:space="preserve"> PAGEREF _Toc15630562 \h </w:instrText>
        </w:r>
        <w:r>
          <w:fldChar w:fldCharType="separate"/>
        </w:r>
        <w:r w:rsidR="00F723B5">
          <w:t>24</w:t>
        </w:r>
        <w:r>
          <w:fldChar w:fldCharType="end"/>
        </w:r>
      </w:hyperlink>
    </w:p>
    <w:p w14:paraId="7483445B" w14:textId="618FF88B" w:rsidR="00D04D6F" w:rsidRDefault="00D04D6F">
      <w:pPr>
        <w:pStyle w:val="TOC5"/>
        <w:rPr>
          <w:rFonts w:asciiTheme="minorHAnsi" w:eastAsiaTheme="minorEastAsia" w:hAnsiTheme="minorHAnsi" w:cstheme="minorBidi"/>
          <w:sz w:val="22"/>
          <w:szCs w:val="22"/>
          <w:lang w:eastAsia="en-AU"/>
        </w:rPr>
      </w:pPr>
      <w:r>
        <w:tab/>
      </w:r>
      <w:hyperlink w:anchor="_Toc15630563" w:history="1">
        <w:r w:rsidRPr="00193796">
          <w:t>35</w:t>
        </w:r>
        <w:r>
          <w:rPr>
            <w:rFonts w:asciiTheme="minorHAnsi" w:eastAsiaTheme="minorEastAsia" w:hAnsiTheme="minorHAnsi" w:cstheme="minorBidi"/>
            <w:sz w:val="22"/>
            <w:szCs w:val="22"/>
            <w:lang w:eastAsia="en-AU"/>
          </w:rPr>
          <w:tab/>
        </w:r>
        <w:r w:rsidRPr="00193796">
          <w:t>New section 70G</w:t>
        </w:r>
        <w:r>
          <w:tab/>
        </w:r>
        <w:r>
          <w:fldChar w:fldCharType="begin"/>
        </w:r>
        <w:r>
          <w:instrText xml:space="preserve"> PAGEREF _Toc15630563 \h </w:instrText>
        </w:r>
        <w:r>
          <w:fldChar w:fldCharType="separate"/>
        </w:r>
        <w:r w:rsidR="00F723B5">
          <w:t>24</w:t>
        </w:r>
        <w:r>
          <w:fldChar w:fldCharType="end"/>
        </w:r>
      </w:hyperlink>
    </w:p>
    <w:p w14:paraId="6AE25277" w14:textId="2E17F247" w:rsidR="00D04D6F" w:rsidRDefault="006917F9">
      <w:pPr>
        <w:pStyle w:val="TOC2"/>
        <w:rPr>
          <w:rFonts w:asciiTheme="minorHAnsi" w:eastAsiaTheme="minorEastAsia" w:hAnsiTheme="minorHAnsi" w:cstheme="minorBidi"/>
          <w:b w:val="0"/>
          <w:sz w:val="22"/>
          <w:szCs w:val="22"/>
          <w:lang w:eastAsia="en-AU"/>
        </w:rPr>
      </w:pPr>
      <w:hyperlink w:anchor="_Toc15630564" w:history="1">
        <w:r w:rsidR="00D04D6F" w:rsidRPr="00193796">
          <w:t>Part 10</w:t>
        </w:r>
        <w:r w:rsidR="00D04D6F">
          <w:rPr>
            <w:rFonts w:asciiTheme="minorHAnsi" w:eastAsiaTheme="minorEastAsia" w:hAnsiTheme="minorHAnsi" w:cstheme="minorBidi"/>
            <w:b w:val="0"/>
            <w:sz w:val="22"/>
            <w:szCs w:val="22"/>
            <w:lang w:eastAsia="en-AU"/>
          </w:rPr>
          <w:tab/>
        </w:r>
        <w:r w:rsidR="00D04D6F" w:rsidRPr="00193796">
          <w:t>Firearms Act 1996</w:t>
        </w:r>
        <w:r w:rsidR="00D04D6F" w:rsidRPr="00D04D6F">
          <w:rPr>
            <w:vanish/>
          </w:rPr>
          <w:tab/>
        </w:r>
        <w:r w:rsidR="00D04D6F" w:rsidRPr="00D04D6F">
          <w:rPr>
            <w:vanish/>
          </w:rPr>
          <w:fldChar w:fldCharType="begin"/>
        </w:r>
        <w:r w:rsidR="00D04D6F" w:rsidRPr="00D04D6F">
          <w:rPr>
            <w:vanish/>
          </w:rPr>
          <w:instrText xml:space="preserve"> PAGEREF _Toc15630564 \h </w:instrText>
        </w:r>
        <w:r w:rsidR="00D04D6F" w:rsidRPr="00D04D6F">
          <w:rPr>
            <w:vanish/>
          </w:rPr>
        </w:r>
        <w:r w:rsidR="00D04D6F" w:rsidRPr="00D04D6F">
          <w:rPr>
            <w:vanish/>
          </w:rPr>
          <w:fldChar w:fldCharType="separate"/>
        </w:r>
        <w:r w:rsidR="00F723B5">
          <w:rPr>
            <w:vanish/>
          </w:rPr>
          <w:t>25</w:t>
        </w:r>
        <w:r w:rsidR="00D04D6F" w:rsidRPr="00D04D6F">
          <w:rPr>
            <w:vanish/>
          </w:rPr>
          <w:fldChar w:fldCharType="end"/>
        </w:r>
      </w:hyperlink>
    </w:p>
    <w:p w14:paraId="07827F5E" w14:textId="080BE7FE" w:rsidR="00D04D6F" w:rsidRDefault="00D04D6F">
      <w:pPr>
        <w:pStyle w:val="TOC5"/>
        <w:rPr>
          <w:rFonts w:asciiTheme="minorHAnsi" w:eastAsiaTheme="minorEastAsia" w:hAnsiTheme="minorHAnsi" w:cstheme="minorBidi"/>
          <w:sz w:val="22"/>
          <w:szCs w:val="22"/>
          <w:lang w:eastAsia="en-AU"/>
        </w:rPr>
      </w:pPr>
      <w:r>
        <w:tab/>
      </w:r>
      <w:hyperlink w:anchor="_Toc15630565" w:history="1">
        <w:r w:rsidRPr="008C3A9E">
          <w:rPr>
            <w:rStyle w:val="CharSectNo"/>
          </w:rPr>
          <w:t>36</w:t>
        </w:r>
        <w:r w:rsidRPr="008C3A9E">
          <w:tab/>
          <w:t>Offence—unauthorised possession or use of prohibited firearms</w:t>
        </w:r>
        <w:r>
          <w:br/>
        </w:r>
        <w:r w:rsidRPr="008C3A9E">
          <w:t>Section 42 (b)</w:t>
        </w:r>
        <w:r>
          <w:tab/>
        </w:r>
        <w:r>
          <w:fldChar w:fldCharType="begin"/>
        </w:r>
        <w:r>
          <w:instrText xml:space="preserve"> PAGEREF _Toc15630565 \h </w:instrText>
        </w:r>
        <w:r>
          <w:fldChar w:fldCharType="separate"/>
        </w:r>
        <w:r w:rsidR="00F723B5">
          <w:t>25</w:t>
        </w:r>
        <w:r>
          <w:fldChar w:fldCharType="end"/>
        </w:r>
      </w:hyperlink>
    </w:p>
    <w:p w14:paraId="345CEE6C" w14:textId="2D771B31" w:rsidR="00D04D6F" w:rsidRDefault="00D04D6F">
      <w:pPr>
        <w:pStyle w:val="TOC5"/>
        <w:rPr>
          <w:rFonts w:asciiTheme="minorHAnsi" w:eastAsiaTheme="minorEastAsia" w:hAnsiTheme="minorHAnsi" w:cstheme="minorBidi"/>
          <w:sz w:val="22"/>
          <w:szCs w:val="22"/>
          <w:lang w:eastAsia="en-AU"/>
        </w:rPr>
      </w:pPr>
      <w:r>
        <w:tab/>
      </w:r>
      <w:hyperlink w:anchor="_Toc15630566" w:history="1">
        <w:r w:rsidRPr="00193796">
          <w:t>37</w:t>
        </w:r>
        <w:r>
          <w:rPr>
            <w:rFonts w:asciiTheme="minorHAnsi" w:eastAsiaTheme="minorEastAsia" w:hAnsiTheme="minorHAnsi" w:cstheme="minorBidi"/>
            <w:sz w:val="22"/>
            <w:szCs w:val="22"/>
            <w:lang w:eastAsia="en-AU"/>
          </w:rPr>
          <w:tab/>
        </w:r>
        <w:r w:rsidRPr="00193796">
          <w:t>Section 42, note</w:t>
        </w:r>
        <w:r>
          <w:tab/>
        </w:r>
        <w:r>
          <w:fldChar w:fldCharType="begin"/>
        </w:r>
        <w:r>
          <w:instrText xml:space="preserve"> PAGEREF _Toc15630566 \h </w:instrText>
        </w:r>
        <w:r>
          <w:fldChar w:fldCharType="separate"/>
        </w:r>
        <w:r w:rsidR="00F723B5">
          <w:t>25</w:t>
        </w:r>
        <w:r>
          <w:fldChar w:fldCharType="end"/>
        </w:r>
      </w:hyperlink>
    </w:p>
    <w:p w14:paraId="6C3384B1" w14:textId="5A76A64B" w:rsidR="00D04D6F" w:rsidRDefault="00D04D6F">
      <w:pPr>
        <w:pStyle w:val="TOC5"/>
        <w:rPr>
          <w:rFonts w:asciiTheme="minorHAnsi" w:eastAsiaTheme="minorEastAsia" w:hAnsiTheme="minorHAnsi" w:cstheme="minorBidi"/>
          <w:sz w:val="22"/>
          <w:szCs w:val="22"/>
          <w:lang w:eastAsia="en-AU"/>
        </w:rPr>
      </w:pPr>
      <w:r>
        <w:tab/>
      </w:r>
      <w:hyperlink w:anchor="_Toc15630567" w:history="1">
        <w:r w:rsidRPr="00193796">
          <w:t>38</w:t>
        </w:r>
        <w:r>
          <w:rPr>
            <w:rFonts w:asciiTheme="minorHAnsi" w:eastAsiaTheme="minorEastAsia" w:hAnsiTheme="minorHAnsi" w:cstheme="minorBidi"/>
            <w:sz w:val="22"/>
            <w:szCs w:val="22"/>
            <w:lang w:eastAsia="en-AU"/>
          </w:rPr>
          <w:tab/>
        </w:r>
        <w:r w:rsidRPr="00193796">
          <w:t>New section 42 (2)</w:t>
        </w:r>
        <w:r>
          <w:tab/>
        </w:r>
        <w:r>
          <w:fldChar w:fldCharType="begin"/>
        </w:r>
        <w:r>
          <w:instrText xml:space="preserve"> PAGEREF _Toc15630567 \h </w:instrText>
        </w:r>
        <w:r>
          <w:fldChar w:fldCharType="separate"/>
        </w:r>
        <w:r w:rsidR="00F723B5">
          <w:t>25</w:t>
        </w:r>
        <w:r>
          <w:fldChar w:fldCharType="end"/>
        </w:r>
      </w:hyperlink>
    </w:p>
    <w:p w14:paraId="0F7663E1" w14:textId="30266B65" w:rsidR="00D04D6F" w:rsidRDefault="00D04D6F">
      <w:pPr>
        <w:pStyle w:val="TOC5"/>
        <w:rPr>
          <w:rFonts w:asciiTheme="minorHAnsi" w:eastAsiaTheme="minorEastAsia" w:hAnsiTheme="minorHAnsi" w:cstheme="minorBidi"/>
          <w:sz w:val="22"/>
          <w:szCs w:val="22"/>
          <w:lang w:eastAsia="en-AU"/>
        </w:rPr>
      </w:pPr>
      <w:r>
        <w:tab/>
      </w:r>
      <w:hyperlink w:anchor="_Toc15630568" w:history="1">
        <w:r w:rsidRPr="008C3A9E">
          <w:rPr>
            <w:rStyle w:val="CharSectNo"/>
          </w:rPr>
          <w:t>39</w:t>
        </w:r>
        <w:r w:rsidRPr="008C3A9E">
          <w:tab/>
          <w:t>Offence—unauthorised possession or use of firearms other than prohibited firearms</w:t>
        </w:r>
        <w:r>
          <w:br/>
        </w:r>
        <w:r w:rsidRPr="008C3A9E">
          <w:t>Section 43 (1) (b)</w:t>
        </w:r>
        <w:r>
          <w:tab/>
        </w:r>
        <w:r>
          <w:fldChar w:fldCharType="begin"/>
        </w:r>
        <w:r>
          <w:instrText xml:space="preserve"> PAGEREF _Toc15630568 \h </w:instrText>
        </w:r>
        <w:r>
          <w:fldChar w:fldCharType="separate"/>
        </w:r>
        <w:r w:rsidR="00F723B5">
          <w:t>26</w:t>
        </w:r>
        <w:r>
          <w:fldChar w:fldCharType="end"/>
        </w:r>
      </w:hyperlink>
    </w:p>
    <w:p w14:paraId="4BE25FAB" w14:textId="5FA728C7" w:rsidR="00D04D6F" w:rsidRDefault="00D04D6F">
      <w:pPr>
        <w:pStyle w:val="TOC5"/>
        <w:rPr>
          <w:rFonts w:asciiTheme="minorHAnsi" w:eastAsiaTheme="minorEastAsia" w:hAnsiTheme="minorHAnsi" w:cstheme="minorBidi"/>
          <w:sz w:val="22"/>
          <w:szCs w:val="22"/>
          <w:lang w:eastAsia="en-AU"/>
        </w:rPr>
      </w:pPr>
      <w:r>
        <w:tab/>
      </w:r>
      <w:hyperlink w:anchor="_Toc15630569" w:history="1">
        <w:r w:rsidRPr="00193796">
          <w:t>40</w:t>
        </w:r>
        <w:r>
          <w:rPr>
            <w:rFonts w:asciiTheme="minorHAnsi" w:eastAsiaTheme="minorEastAsia" w:hAnsiTheme="minorHAnsi" w:cstheme="minorBidi"/>
            <w:sz w:val="22"/>
            <w:szCs w:val="22"/>
            <w:lang w:eastAsia="en-AU"/>
          </w:rPr>
          <w:tab/>
        </w:r>
        <w:r w:rsidRPr="00193796">
          <w:t>Section 43 (1), note</w:t>
        </w:r>
        <w:r>
          <w:tab/>
        </w:r>
        <w:r>
          <w:fldChar w:fldCharType="begin"/>
        </w:r>
        <w:r>
          <w:instrText xml:space="preserve"> PAGEREF _Toc15630569 \h </w:instrText>
        </w:r>
        <w:r>
          <w:fldChar w:fldCharType="separate"/>
        </w:r>
        <w:r w:rsidR="00F723B5">
          <w:t>26</w:t>
        </w:r>
        <w:r>
          <w:fldChar w:fldCharType="end"/>
        </w:r>
      </w:hyperlink>
    </w:p>
    <w:p w14:paraId="467CEE0D" w14:textId="5B7A6F26" w:rsidR="00D04D6F" w:rsidRDefault="00D04D6F">
      <w:pPr>
        <w:pStyle w:val="TOC5"/>
        <w:rPr>
          <w:rFonts w:asciiTheme="minorHAnsi" w:eastAsiaTheme="minorEastAsia" w:hAnsiTheme="minorHAnsi" w:cstheme="minorBidi"/>
          <w:sz w:val="22"/>
          <w:szCs w:val="22"/>
          <w:lang w:eastAsia="en-AU"/>
        </w:rPr>
      </w:pPr>
      <w:r>
        <w:tab/>
      </w:r>
      <w:hyperlink w:anchor="_Toc15630570" w:history="1">
        <w:r w:rsidRPr="00193796">
          <w:t>41</w:t>
        </w:r>
        <w:r>
          <w:rPr>
            <w:rFonts w:asciiTheme="minorHAnsi" w:eastAsiaTheme="minorEastAsia" w:hAnsiTheme="minorHAnsi" w:cstheme="minorBidi"/>
            <w:sz w:val="22"/>
            <w:szCs w:val="22"/>
            <w:lang w:eastAsia="en-AU"/>
          </w:rPr>
          <w:tab/>
        </w:r>
        <w:r w:rsidRPr="00193796">
          <w:t>New section 43 (1A)</w:t>
        </w:r>
        <w:r>
          <w:tab/>
        </w:r>
        <w:r>
          <w:fldChar w:fldCharType="begin"/>
        </w:r>
        <w:r>
          <w:instrText xml:space="preserve"> PAGEREF _Toc15630570 \h </w:instrText>
        </w:r>
        <w:r>
          <w:fldChar w:fldCharType="separate"/>
        </w:r>
        <w:r w:rsidR="00F723B5">
          <w:t>26</w:t>
        </w:r>
        <w:r>
          <w:fldChar w:fldCharType="end"/>
        </w:r>
      </w:hyperlink>
    </w:p>
    <w:p w14:paraId="41C534C6" w14:textId="31F75048" w:rsidR="00D04D6F" w:rsidRDefault="00D04D6F">
      <w:pPr>
        <w:pStyle w:val="TOC5"/>
        <w:rPr>
          <w:rFonts w:asciiTheme="minorHAnsi" w:eastAsiaTheme="minorEastAsia" w:hAnsiTheme="minorHAnsi" w:cstheme="minorBidi"/>
          <w:sz w:val="22"/>
          <w:szCs w:val="22"/>
          <w:lang w:eastAsia="en-AU"/>
        </w:rPr>
      </w:pPr>
      <w:r>
        <w:tab/>
      </w:r>
      <w:hyperlink w:anchor="_Toc15630571" w:history="1">
        <w:r w:rsidRPr="008C3A9E">
          <w:rPr>
            <w:rStyle w:val="CharSectNo"/>
          </w:rPr>
          <w:t>42</w:t>
        </w:r>
        <w:r w:rsidRPr="008C3A9E">
          <w:tab/>
          <w:t>Offence—disposal of firearms by unauthorised holders generally</w:t>
        </w:r>
        <w:r>
          <w:br/>
        </w:r>
        <w:r w:rsidRPr="008C3A9E">
          <w:t>Section 237 (1) (b)</w:t>
        </w:r>
        <w:r>
          <w:tab/>
        </w:r>
        <w:r>
          <w:fldChar w:fldCharType="begin"/>
        </w:r>
        <w:r>
          <w:instrText xml:space="preserve"> PAGEREF _Toc15630571 \h </w:instrText>
        </w:r>
        <w:r>
          <w:fldChar w:fldCharType="separate"/>
        </w:r>
        <w:r w:rsidR="00F723B5">
          <w:t>27</w:t>
        </w:r>
        <w:r>
          <w:fldChar w:fldCharType="end"/>
        </w:r>
      </w:hyperlink>
    </w:p>
    <w:p w14:paraId="458677C8" w14:textId="39B058AD" w:rsidR="00D04D6F" w:rsidRDefault="00D04D6F">
      <w:pPr>
        <w:pStyle w:val="TOC5"/>
        <w:rPr>
          <w:rFonts w:asciiTheme="minorHAnsi" w:eastAsiaTheme="minorEastAsia" w:hAnsiTheme="minorHAnsi" w:cstheme="minorBidi"/>
          <w:sz w:val="22"/>
          <w:szCs w:val="22"/>
          <w:lang w:eastAsia="en-AU"/>
        </w:rPr>
      </w:pPr>
      <w:r>
        <w:lastRenderedPageBreak/>
        <w:tab/>
      </w:r>
      <w:hyperlink w:anchor="_Toc15630572" w:history="1">
        <w:r w:rsidRPr="00193796">
          <w:t>43</w:t>
        </w:r>
        <w:r>
          <w:rPr>
            <w:rFonts w:asciiTheme="minorHAnsi" w:eastAsiaTheme="minorEastAsia" w:hAnsiTheme="minorHAnsi" w:cstheme="minorBidi"/>
            <w:sz w:val="22"/>
            <w:szCs w:val="22"/>
            <w:lang w:eastAsia="en-AU"/>
          </w:rPr>
          <w:tab/>
        </w:r>
        <w:r w:rsidRPr="00193796">
          <w:t>Section 237 (2), new note</w:t>
        </w:r>
        <w:r>
          <w:tab/>
        </w:r>
        <w:r>
          <w:fldChar w:fldCharType="begin"/>
        </w:r>
        <w:r>
          <w:instrText xml:space="preserve"> PAGEREF _Toc15630572 \h </w:instrText>
        </w:r>
        <w:r>
          <w:fldChar w:fldCharType="separate"/>
        </w:r>
        <w:r w:rsidR="00F723B5">
          <w:t>27</w:t>
        </w:r>
        <w:r>
          <w:fldChar w:fldCharType="end"/>
        </w:r>
      </w:hyperlink>
    </w:p>
    <w:p w14:paraId="52AE040E" w14:textId="27F41DDD" w:rsidR="00D04D6F" w:rsidRDefault="00D04D6F">
      <w:pPr>
        <w:pStyle w:val="TOC5"/>
        <w:rPr>
          <w:rFonts w:asciiTheme="minorHAnsi" w:eastAsiaTheme="minorEastAsia" w:hAnsiTheme="minorHAnsi" w:cstheme="minorBidi"/>
          <w:sz w:val="22"/>
          <w:szCs w:val="22"/>
          <w:lang w:eastAsia="en-AU"/>
        </w:rPr>
      </w:pPr>
      <w:r>
        <w:tab/>
      </w:r>
      <w:hyperlink w:anchor="_Toc15630573" w:history="1">
        <w:r w:rsidRPr="00193796">
          <w:t>44</w:t>
        </w:r>
        <w:r>
          <w:rPr>
            <w:rFonts w:asciiTheme="minorHAnsi" w:eastAsiaTheme="minorEastAsia" w:hAnsiTheme="minorHAnsi" w:cstheme="minorBidi"/>
            <w:sz w:val="22"/>
            <w:szCs w:val="22"/>
            <w:lang w:eastAsia="en-AU"/>
          </w:rPr>
          <w:tab/>
        </w:r>
        <w:r w:rsidRPr="00193796">
          <w:t>New section 237 (3)</w:t>
        </w:r>
        <w:r>
          <w:tab/>
        </w:r>
        <w:r>
          <w:fldChar w:fldCharType="begin"/>
        </w:r>
        <w:r>
          <w:instrText xml:space="preserve"> PAGEREF _Toc15630573 \h </w:instrText>
        </w:r>
        <w:r>
          <w:fldChar w:fldCharType="separate"/>
        </w:r>
        <w:r w:rsidR="00F723B5">
          <w:t>27</w:t>
        </w:r>
        <w:r>
          <w:fldChar w:fldCharType="end"/>
        </w:r>
      </w:hyperlink>
    </w:p>
    <w:p w14:paraId="78DE631A" w14:textId="7FAD5602" w:rsidR="00D04D6F" w:rsidRDefault="00D04D6F">
      <w:pPr>
        <w:pStyle w:val="TOC5"/>
        <w:rPr>
          <w:rFonts w:asciiTheme="minorHAnsi" w:eastAsiaTheme="minorEastAsia" w:hAnsiTheme="minorHAnsi" w:cstheme="minorBidi"/>
          <w:sz w:val="22"/>
          <w:szCs w:val="22"/>
          <w:lang w:eastAsia="en-AU"/>
        </w:rPr>
      </w:pPr>
      <w:r>
        <w:tab/>
      </w:r>
      <w:hyperlink w:anchor="_Toc15630574" w:history="1">
        <w:r w:rsidRPr="008C3A9E">
          <w:rPr>
            <w:rStyle w:val="CharSectNo"/>
          </w:rPr>
          <w:t>45</w:t>
        </w:r>
        <w:r w:rsidRPr="008C3A9E">
          <w:tab/>
          <w:t>Offence—disposal of inherited firearms</w:t>
        </w:r>
        <w:r>
          <w:br/>
        </w:r>
        <w:r w:rsidRPr="008C3A9E">
          <w:t>Section 238 (b)</w:t>
        </w:r>
        <w:r>
          <w:tab/>
        </w:r>
        <w:r>
          <w:fldChar w:fldCharType="begin"/>
        </w:r>
        <w:r>
          <w:instrText xml:space="preserve"> PAGEREF _Toc15630574 \h </w:instrText>
        </w:r>
        <w:r>
          <w:fldChar w:fldCharType="separate"/>
        </w:r>
        <w:r w:rsidR="00F723B5">
          <w:t>28</w:t>
        </w:r>
        <w:r>
          <w:fldChar w:fldCharType="end"/>
        </w:r>
      </w:hyperlink>
    </w:p>
    <w:p w14:paraId="068CCA5E" w14:textId="36C2C5A2" w:rsidR="00D04D6F" w:rsidRDefault="00D04D6F">
      <w:pPr>
        <w:pStyle w:val="TOC5"/>
        <w:rPr>
          <w:rFonts w:asciiTheme="minorHAnsi" w:eastAsiaTheme="minorEastAsia" w:hAnsiTheme="minorHAnsi" w:cstheme="minorBidi"/>
          <w:sz w:val="22"/>
          <w:szCs w:val="22"/>
          <w:lang w:eastAsia="en-AU"/>
        </w:rPr>
      </w:pPr>
      <w:r>
        <w:tab/>
      </w:r>
      <w:hyperlink w:anchor="_Toc15630575" w:history="1">
        <w:r w:rsidRPr="00193796">
          <w:t>46</w:t>
        </w:r>
        <w:r>
          <w:rPr>
            <w:rFonts w:asciiTheme="minorHAnsi" w:eastAsiaTheme="minorEastAsia" w:hAnsiTheme="minorHAnsi" w:cstheme="minorBidi"/>
            <w:sz w:val="22"/>
            <w:szCs w:val="22"/>
            <w:lang w:eastAsia="en-AU"/>
          </w:rPr>
          <w:tab/>
        </w:r>
        <w:r w:rsidRPr="00193796">
          <w:t>New section 238 (2)</w:t>
        </w:r>
        <w:r>
          <w:tab/>
        </w:r>
        <w:r>
          <w:fldChar w:fldCharType="begin"/>
        </w:r>
        <w:r>
          <w:instrText xml:space="preserve"> PAGEREF _Toc15630575 \h </w:instrText>
        </w:r>
        <w:r>
          <w:fldChar w:fldCharType="separate"/>
        </w:r>
        <w:r w:rsidR="00F723B5">
          <w:t>28</w:t>
        </w:r>
        <w:r>
          <w:fldChar w:fldCharType="end"/>
        </w:r>
      </w:hyperlink>
    </w:p>
    <w:p w14:paraId="623C3D9B" w14:textId="184AFEFB" w:rsidR="00D04D6F" w:rsidRDefault="00D04D6F">
      <w:pPr>
        <w:pStyle w:val="TOC5"/>
        <w:rPr>
          <w:rFonts w:asciiTheme="minorHAnsi" w:eastAsiaTheme="minorEastAsia" w:hAnsiTheme="minorHAnsi" w:cstheme="minorBidi"/>
          <w:sz w:val="22"/>
          <w:szCs w:val="22"/>
          <w:lang w:eastAsia="en-AU"/>
        </w:rPr>
      </w:pPr>
      <w:r>
        <w:tab/>
      </w:r>
      <w:hyperlink w:anchor="_Toc15630576" w:history="1">
        <w:r w:rsidRPr="008C3A9E">
          <w:rPr>
            <w:rStyle w:val="CharSectNo"/>
          </w:rPr>
          <w:t>47</w:t>
        </w:r>
        <w:r w:rsidRPr="008C3A9E">
          <w:tab/>
          <w:t>Offence—possessing ammunition generally</w:t>
        </w:r>
        <w:r>
          <w:br/>
        </w:r>
        <w:r w:rsidRPr="008C3A9E">
          <w:t>Section 249 (1) (b)</w:t>
        </w:r>
        <w:r>
          <w:tab/>
        </w:r>
        <w:r>
          <w:fldChar w:fldCharType="begin"/>
        </w:r>
        <w:r>
          <w:instrText xml:space="preserve"> PAGEREF _Toc15630576 \h </w:instrText>
        </w:r>
        <w:r>
          <w:fldChar w:fldCharType="separate"/>
        </w:r>
        <w:r w:rsidR="00F723B5">
          <w:t>29</w:t>
        </w:r>
        <w:r>
          <w:fldChar w:fldCharType="end"/>
        </w:r>
      </w:hyperlink>
    </w:p>
    <w:p w14:paraId="3C144BC2" w14:textId="5473FD25" w:rsidR="00D04D6F" w:rsidRDefault="00D04D6F">
      <w:pPr>
        <w:pStyle w:val="TOC5"/>
        <w:rPr>
          <w:rFonts w:asciiTheme="minorHAnsi" w:eastAsiaTheme="minorEastAsia" w:hAnsiTheme="minorHAnsi" w:cstheme="minorBidi"/>
          <w:sz w:val="22"/>
          <w:szCs w:val="22"/>
          <w:lang w:eastAsia="en-AU"/>
        </w:rPr>
      </w:pPr>
      <w:r>
        <w:tab/>
      </w:r>
      <w:hyperlink w:anchor="_Toc15630577" w:history="1">
        <w:r w:rsidRPr="00193796">
          <w:t>48</w:t>
        </w:r>
        <w:r>
          <w:rPr>
            <w:rFonts w:asciiTheme="minorHAnsi" w:eastAsiaTheme="minorEastAsia" w:hAnsiTheme="minorHAnsi" w:cstheme="minorBidi"/>
            <w:sz w:val="22"/>
            <w:szCs w:val="22"/>
            <w:lang w:eastAsia="en-AU"/>
          </w:rPr>
          <w:tab/>
        </w:r>
        <w:r w:rsidRPr="00193796">
          <w:t>Section 249 (2), new note</w:t>
        </w:r>
        <w:r>
          <w:tab/>
        </w:r>
        <w:r>
          <w:fldChar w:fldCharType="begin"/>
        </w:r>
        <w:r>
          <w:instrText xml:space="preserve"> PAGEREF _Toc15630577 \h </w:instrText>
        </w:r>
        <w:r>
          <w:fldChar w:fldCharType="separate"/>
        </w:r>
        <w:r w:rsidR="00F723B5">
          <w:t>29</w:t>
        </w:r>
        <w:r>
          <w:fldChar w:fldCharType="end"/>
        </w:r>
      </w:hyperlink>
    </w:p>
    <w:p w14:paraId="71AB3341" w14:textId="2AEEF140" w:rsidR="00D04D6F" w:rsidRDefault="00D04D6F">
      <w:pPr>
        <w:pStyle w:val="TOC5"/>
        <w:rPr>
          <w:rFonts w:asciiTheme="minorHAnsi" w:eastAsiaTheme="minorEastAsia" w:hAnsiTheme="minorHAnsi" w:cstheme="minorBidi"/>
          <w:sz w:val="22"/>
          <w:szCs w:val="22"/>
          <w:lang w:eastAsia="en-AU"/>
        </w:rPr>
      </w:pPr>
      <w:r>
        <w:tab/>
      </w:r>
      <w:hyperlink w:anchor="_Toc15630578" w:history="1">
        <w:r w:rsidRPr="00193796">
          <w:t>49</w:t>
        </w:r>
        <w:r>
          <w:rPr>
            <w:rFonts w:asciiTheme="minorHAnsi" w:eastAsiaTheme="minorEastAsia" w:hAnsiTheme="minorHAnsi" w:cstheme="minorBidi"/>
            <w:sz w:val="22"/>
            <w:szCs w:val="22"/>
            <w:lang w:eastAsia="en-AU"/>
          </w:rPr>
          <w:tab/>
        </w:r>
        <w:r w:rsidRPr="00193796">
          <w:t>Section 249 (3), new note</w:t>
        </w:r>
        <w:r>
          <w:tab/>
        </w:r>
        <w:r>
          <w:fldChar w:fldCharType="begin"/>
        </w:r>
        <w:r>
          <w:instrText xml:space="preserve"> PAGEREF _Toc15630578 \h </w:instrText>
        </w:r>
        <w:r>
          <w:fldChar w:fldCharType="separate"/>
        </w:r>
        <w:r w:rsidR="00F723B5">
          <w:t>29</w:t>
        </w:r>
        <w:r>
          <w:fldChar w:fldCharType="end"/>
        </w:r>
      </w:hyperlink>
    </w:p>
    <w:p w14:paraId="4FDA4663" w14:textId="70BA115A" w:rsidR="00D04D6F" w:rsidRDefault="00D04D6F">
      <w:pPr>
        <w:pStyle w:val="TOC5"/>
        <w:rPr>
          <w:rFonts w:asciiTheme="minorHAnsi" w:eastAsiaTheme="minorEastAsia" w:hAnsiTheme="minorHAnsi" w:cstheme="minorBidi"/>
          <w:sz w:val="22"/>
          <w:szCs w:val="22"/>
          <w:lang w:eastAsia="en-AU"/>
        </w:rPr>
      </w:pPr>
      <w:r>
        <w:tab/>
      </w:r>
      <w:hyperlink w:anchor="_Toc15630579" w:history="1">
        <w:r w:rsidRPr="00193796">
          <w:t>50</w:t>
        </w:r>
        <w:r>
          <w:rPr>
            <w:rFonts w:asciiTheme="minorHAnsi" w:eastAsiaTheme="minorEastAsia" w:hAnsiTheme="minorHAnsi" w:cstheme="minorBidi"/>
            <w:sz w:val="22"/>
            <w:szCs w:val="22"/>
            <w:lang w:eastAsia="en-AU"/>
          </w:rPr>
          <w:tab/>
        </w:r>
        <w:r w:rsidRPr="00193796">
          <w:t>New section 249 (5)</w:t>
        </w:r>
        <w:r>
          <w:tab/>
        </w:r>
        <w:r>
          <w:fldChar w:fldCharType="begin"/>
        </w:r>
        <w:r>
          <w:instrText xml:space="preserve"> PAGEREF _Toc15630579 \h </w:instrText>
        </w:r>
        <w:r>
          <w:fldChar w:fldCharType="separate"/>
        </w:r>
        <w:r w:rsidR="00F723B5">
          <w:t>30</w:t>
        </w:r>
        <w:r>
          <w:fldChar w:fldCharType="end"/>
        </w:r>
      </w:hyperlink>
    </w:p>
    <w:p w14:paraId="03CB34E3" w14:textId="5668F296" w:rsidR="00D04D6F" w:rsidRDefault="006917F9">
      <w:pPr>
        <w:pStyle w:val="TOC2"/>
        <w:rPr>
          <w:rFonts w:asciiTheme="minorHAnsi" w:eastAsiaTheme="minorEastAsia" w:hAnsiTheme="minorHAnsi" w:cstheme="minorBidi"/>
          <w:b w:val="0"/>
          <w:sz w:val="22"/>
          <w:szCs w:val="22"/>
          <w:lang w:eastAsia="en-AU"/>
        </w:rPr>
      </w:pPr>
      <w:hyperlink w:anchor="_Toc15630580" w:history="1">
        <w:r w:rsidR="00D04D6F" w:rsidRPr="00193796">
          <w:t>Part 11</w:t>
        </w:r>
        <w:r w:rsidR="00D04D6F">
          <w:rPr>
            <w:rFonts w:asciiTheme="minorHAnsi" w:eastAsiaTheme="minorEastAsia" w:hAnsiTheme="minorHAnsi" w:cstheme="minorBidi"/>
            <w:b w:val="0"/>
            <w:sz w:val="22"/>
            <w:szCs w:val="22"/>
            <w:lang w:eastAsia="en-AU"/>
          </w:rPr>
          <w:tab/>
        </w:r>
        <w:r w:rsidR="00D04D6F" w:rsidRPr="00193796">
          <w:t>Medicines, Poisons and Therapeutic Goods Act 2008</w:t>
        </w:r>
        <w:r w:rsidR="00D04D6F" w:rsidRPr="00D04D6F">
          <w:rPr>
            <w:vanish/>
          </w:rPr>
          <w:tab/>
        </w:r>
        <w:r w:rsidR="00D04D6F" w:rsidRPr="00D04D6F">
          <w:rPr>
            <w:vanish/>
          </w:rPr>
          <w:fldChar w:fldCharType="begin"/>
        </w:r>
        <w:r w:rsidR="00D04D6F" w:rsidRPr="00D04D6F">
          <w:rPr>
            <w:vanish/>
          </w:rPr>
          <w:instrText xml:space="preserve"> PAGEREF _Toc15630580 \h </w:instrText>
        </w:r>
        <w:r w:rsidR="00D04D6F" w:rsidRPr="00D04D6F">
          <w:rPr>
            <w:vanish/>
          </w:rPr>
        </w:r>
        <w:r w:rsidR="00D04D6F" w:rsidRPr="00D04D6F">
          <w:rPr>
            <w:vanish/>
          </w:rPr>
          <w:fldChar w:fldCharType="separate"/>
        </w:r>
        <w:r w:rsidR="00F723B5">
          <w:rPr>
            <w:vanish/>
          </w:rPr>
          <w:t>31</w:t>
        </w:r>
        <w:r w:rsidR="00D04D6F" w:rsidRPr="00D04D6F">
          <w:rPr>
            <w:vanish/>
          </w:rPr>
          <w:fldChar w:fldCharType="end"/>
        </w:r>
      </w:hyperlink>
    </w:p>
    <w:p w14:paraId="25B891AD" w14:textId="49DD100D" w:rsidR="00D04D6F" w:rsidRDefault="00D04D6F">
      <w:pPr>
        <w:pStyle w:val="TOC5"/>
        <w:rPr>
          <w:rFonts w:asciiTheme="minorHAnsi" w:eastAsiaTheme="minorEastAsia" w:hAnsiTheme="minorHAnsi" w:cstheme="minorBidi"/>
          <w:sz w:val="22"/>
          <w:szCs w:val="22"/>
          <w:lang w:eastAsia="en-AU"/>
        </w:rPr>
      </w:pPr>
      <w:r>
        <w:tab/>
      </w:r>
      <w:hyperlink w:anchor="_Toc15630581" w:history="1">
        <w:r w:rsidRPr="008C3A9E">
          <w:rPr>
            <w:rStyle w:val="CharSectNo"/>
          </w:rPr>
          <w:t>51</w:t>
        </w:r>
        <w:r w:rsidRPr="008C3A9E">
          <w:rPr>
            <w:rStyle w:val="charItals"/>
            <w:i w:val="0"/>
          </w:rPr>
          <w:tab/>
        </w:r>
        <w:r w:rsidRPr="008C3A9E">
          <w:t xml:space="preserve">Meaning of </w:t>
        </w:r>
        <w:r w:rsidRPr="008C3A9E">
          <w:rPr>
            <w:rStyle w:val="charItals"/>
          </w:rPr>
          <w:t xml:space="preserve">prohibited substance </w:t>
        </w:r>
        <w:r w:rsidRPr="008C3A9E">
          <w:rPr>
            <w:rFonts w:cs="Arial"/>
          </w:rPr>
          <w:t xml:space="preserve">and </w:t>
        </w:r>
        <w:r w:rsidRPr="008C3A9E">
          <w:rPr>
            <w:rStyle w:val="charItals"/>
          </w:rPr>
          <w:t>schedule 10 substance</w:t>
        </w:r>
        <w:r w:rsidRPr="008C3A9E">
          <w:t>—Act</w:t>
        </w:r>
        <w:r>
          <w:br/>
        </w:r>
        <w:r w:rsidRPr="008C3A9E">
          <w:t xml:space="preserve">Section 13, definition of </w:t>
        </w:r>
        <w:r w:rsidRPr="008C3A9E">
          <w:rPr>
            <w:rStyle w:val="charItals"/>
          </w:rPr>
          <w:t>prohibited substance</w:t>
        </w:r>
        <w:r w:rsidRPr="008C3A9E">
          <w:t>, except note</w:t>
        </w:r>
        <w:r>
          <w:tab/>
        </w:r>
        <w:r>
          <w:fldChar w:fldCharType="begin"/>
        </w:r>
        <w:r>
          <w:instrText xml:space="preserve"> PAGEREF _Toc15630581 \h </w:instrText>
        </w:r>
        <w:r>
          <w:fldChar w:fldCharType="separate"/>
        </w:r>
        <w:r w:rsidR="00F723B5">
          <w:t>31</w:t>
        </w:r>
        <w:r>
          <w:fldChar w:fldCharType="end"/>
        </w:r>
      </w:hyperlink>
    </w:p>
    <w:p w14:paraId="34B96FF1" w14:textId="3C9CC415" w:rsidR="00D04D6F" w:rsidRDefault="00D04D6F">
      <w:pPr>
        <w:pStyle w:val="TOC5"/>
        <w:rPr>
          <w:rFonts w:asciiTheme="minorHAnsi" w:eastAsiaTheme="minorEastAsia" w:hAnsiTheme="minorHAnsi" w:cstheme="minorBidi"/>
          <w:sz w:val="22"/>
          <w:szCs w:val="22"/>
          <w:lang w:eastAsia="en-AU"/>
        </w:rPr>
      </w:pPr>
      <w:r>
        <w:tab/>
      </w:r>
      <w:hyperlink w:anchor="_Toc15630582" w:history="1">
        <w:r w:rsidRPr="00193796">
          <w:t>52</w:t>
        </w:r>
        <w:r>
          <w:rPr>
            <w:rFonts w:asciiTheme="minorHAnsi" w:eastAsiaTheme="minorEastAsia" w:hAnsiTheme="minorHAnsi" w:cstheme="minorBidi"/>
            <w:sz w:val="22"/>
            <w:szCs w:val="22"/>
            <w:lang w:eastAsia="en-AU"/>
          </w:rPr>
          <w:tab/>
        </w:r>
        <w:r w:rsidRPr="00193796">
          <w:t>New section 13 (2)</w:t>
        </w:r>
        <w:r>
          <w:tab/>
        </w:r>
        <w:r>
          <w:fldChar w:fldCharType="begin"/>
        </w:r>
        <w:r>
          <w:instrText xml:space="preserve"> PAGEREF _Toc15630582 \h </w:instrText>
        </w:r>
        <w:r>
          <w:fldChar w:fldCharType="separate"/>
        </w:r>
        <w:r w:rsidR="00F723B5">
          <w:t>31</w:t>
        </w:r>
        <w:r>
          <w:fldChar w:fldCharType="end"/>
        </w:r>
      </w:hyperlink>
    </w:p>
    <w:p w14:paraId="49083F13" w14:textId="07AB8BC1" w:rsidR="00D04D6F" w:rsidRDefault="006917F9">
      <w:pPr>
        <w:pStyle w:val="TOC2"/>
        <w:rPr>
          <w:rFonts w:asciiTheme="minorHAnsi" w:eastAsiaTheme="minorEastAsia" w:hAnsiTheme="minorHAnsi" w:cstheme="minorBidi"/>
          <w:b w:val="0"/>
          <w:sz w:val="22"/>
          <w:szCs w:val="22"/>
          <w:lang w:eastAsia="en-AU"/>
        </w:rPr>
      </w:pPr>
      <w:hyperlink w:anchor="_Toc15630583" w:history="1">
        <w:r w:rsidR="00D04D6F" w:rsidRPr="00193796">
          <w:t>Part 12</w:t>
        </w:r>
        <w:r w:rsidR="00D04D6F">
          <w:rPr>
            <w:rFonts w:asciiTheme="minorHAnsi" w:eastAsiaTheme="minorEastAsia" w:hAnsiTheme="minorHAnsi" w:cstheme="minorBidi"/>
            <w:b w:val="0"/>
            <w:sz w:val="22"/>
            <w:szCs w:val="22"/>
            <w:lang w:eastAsia="en-AU"/>
          </w:rPr>
          <w:tab/>
        </w:r>
        <w:r w:rsidR="00D04D6F" w:rsidRPr="00193796">
          <w:t>Personal Violence Act 2016</w:t>
        </w:r>
        <w:r w:rsidR="00D04D6F" w:rsidRPr="00D04D6F">
          <w:rPr>
            <w:vanish/>
          </w:rPr>
          <w:tab/>
        </w:r>
        <w:r w:rsidR="00D04D6F" w:rsidRPr="00D04D6F">
          <w:rPr>
            <w:vanish/>
          </w:rPr>
          <w:fldChar w:fldCharType="begin"/>
        </w:r>
        <w:r w:rsidR="00D04D6F" w:rsidRPr="00D04D6F">
          <w:rPr>
            <w:vanish/>
          </w:rPr>
          <w:instrText xml:space="preserve"> PAGEREF _Toc15630583 \h </w:instrText>
        </w:r>
        <w:r w:rsidR="00D04D6F" w:rsidRPr="00D04D6F">
          <w:rPr>
            <w:vanish/>
          </w:rPr>
        </w:r>
        <w:r w:rsidR="00D04D6F" w:rsidRPr="00D04D6F">
          <w:rPr>
            <w:vanish/>
          </w:rPr>
          <w:fldChar w:fldCharType="separate"/>
        </w:r>
        <w:r w:rsidR="00F723B5">
          <w:rPr>
            <w:vanish/>
          </w:rPr>
          <w:t>32</w:t>
        </w:r>
        <w:r w:rsidR="00D04D6F" w:rsidRPr="00D04D6F">
          <w:rPr>
            <w:vanish/>
          </w:rPr>
          <w:fldChar w:fldCharType="end"/>
        </w:r>
      </w:hyperlink>
    </w:p>
    <w:p w14:paraId="5C68A387" w14:textId="4C11E3AC" w:rsidR="00D04D6F" w:rsidRDefault="00D04D6F">
      <w:pPr>
        <w:pStyle w:val="TOC5"/>
        <w:rPr>
          <w:rFonts w:asciiTheme="minorHAnsi" w:eastAsiaTheme="minorEastAsia" w:hAnsiTheme="minorHAnsi" w:cstheme="minorBidi"/>
          <w:sz w:val="22"/>
          <w:szCs w:val="22"/>
          <w:lang w:eastAsia="en-AU"/>
        </w:rPr>
      </w:pPr>
      <w:r>
        <w:tab/>
      </w:r>
      <w:hyperlink w:anchor="_Toc15630584" w:history="1">
        <w:r w:rsidRPr="008C3A9E">
          <w:rPr>
            <w:rStyle w:val="CharSectNo"/>
          </w:rPr>
          <w:t>53</w:t>
        </w:r>
        <w:r w:rsidRPr="008C3A9E">
          <w:tab/>
          <w:t>Giving evidence by affidavit for interim order</w:t>
        </w:r>
        <w:r>
          <w:br/>
        </w:r>
        <w:r w:rsidRPr="008C3A9E">
          <w:t>Section 57A (2) (b)</w:t>
        </w:r>
        <w:r>
          <w:tab/>
        </w:r>
        <w:r>
          <w:fldChar w:fldCharType="begin"/>
        </w:r>
        <w:r>
          <w:instrText xml:space="preserve"> PAGEREF _Toc15630584 \h </w:instrText>
        </w:r>
        <w:r>
          <w:fldChar w:fldCharType="separate"/>
        </w:r>
        <w:r w:rsidR="00F723B5">
          <w:t>32</w:t>
        </w:r>
        <w:r>
          <w:fldChar w:fldCharType="end"/>
        </w:r>
      </w:hyperlink>
    </w:p>
    <w:p w14:paraId="355653E6" w14:textId="6957732A" w:rsidR="00D04D6F" w:rsidRDefault="00D04D6F">
      <w:pPr>
        <w:pStyle w:val="TOC5"/>
        <w:rPr>
          <w:rFonts w:asciiTheme="minorHAnsi" w:eastAsiaTheme="minorEastAsia" w:hAnsiTheme="minorHAnsi" w:cstheme="minorBidi"/>
          <w:sz w:val="22"/>
          <w:szCs w:val="22"/>
          <w:lang w:eastAsia="en-AU"/>
        </w:rPr>
      </w:pPr>
      <w:r>
        <w:tab/>
      </w:r>
      <w:hyperlink w:anchor="_Toc15630585" w:history="1">
        <w:r w:rsidRPr="00193796">
          <w:t>54</w:t>
        </w:r>
        <w:r>
          <w:rPr>
            <w:rFonts w:asciiTheme="minorHAnsi" w:eastAsiaTheme="minorEastAsia" w:hAnsiTheme="minorHAnsi" w:cstheme="minorBidi"/>
            <w:sz w:val="22"/>
            <w:szCs w:val="22"/>
            <w:lang w:eastAsia="en-AU"/>
          </w:rPr>
          <w:tab/>
        </w:r>
        <w:r w:rsidRPr="00193796">
          <w:t>New section 64G</w:t>
        </w:r>
        <w:r>
          <w:tab/>
        </w:r>
        <w:r>
          <w:fldChar w:fldCharType="begin"/>
        </w:r>
        <w:r>
          <w:instrText xml:space="preserve"> PAGEREF _Toc15630585 \h </w:instrText>
        </w:r>
        <w:r>
          <w:fldChar w:fldCharType="separate"/>
        </w:r>
        <w:r w:rsidR="00F723B5">
          <w:t>32</w:t>
        </w:r>
        <w:r>
          <w:fldChar w:fldCharType="end"/>
        </w:r>
      </w:hyperlink>
    </w:p>
    <w:p w14:paraId="4BDD80EF" w14:textId="7FED01FC" w:rsidR="00D04D6F" w:rsidRDefault="006917F9">
      <w:pPr>
        <w:pStyle w:val="TOC2"/>
        <w:rPr>
          <w:rFonts w:asciiTheme="minorHAnsi" w:eastAsiaTheme="minorEastAsia" w:hAnsiTheme="minorHAnsi" w:cstheme="minorBidi"/>
          <w:b w:val="0"/>
          <w:sz w:val="22"/>
          <w:szCs w:val="22"/>
          <w:lang w:eastAsia="en-AU"/>
        </w:rPr>
      </w:pPr>
      <w:hyperlink w:anchor="_Toc15630586" w:history="1">
        <w:r w:rsidR="00D04D6F" w:rsidRPr="00193796">
          <w:t>Part 13</w:t>
        </w:r>
        <w:r w:rsidR="00D04D6F">
          <w:rPr>
            <w:rFonts w:asciiTheme="minorHAnsi" w:eastAsiaTheme="minorEastAsia" w:hAnsiTheme="minorHAnsi" w:cstheme="minorBidi"/>
            <w:b w:val="0"/>
            <w:sz w:val="22"/>
            <w:szCs w:val="22"/>
            <w:lang w:eastAsia="en-AU"/>
          </w:rPr>
          <w:tab/>
        </w:r>
        <w:r w:rsidR="00D04D6F" w:rsidRPr="00193796">
          <w:t>Road Transport (Alcohol and Drugs) Act 1977</w:t>
        </w:r>
        <w:r w:rsidR="00D04D6F" w:rsidRPr="00D04D6F">
          <w:rPr>
            <w:vanish/>
          </w:rPr>
          <w:tab/>
        </w:r>
        <w:r w:rsidR="00D04D6F" w:rsidRPr="00D04D6F">
          <w:rPr>
            <w:vanish/>
          </w:rPr>
          <w:fldChar w:fldCharType="begin"/>
        </w:r>
        <w:r w:rsidR="00D04D6F" w:rsidRPr="00D04D6F">
          <w:rPr>
            <w:vanish/>
          </w:rPr>
          <w:instrText xml:space="preserve"> PAGEREF _Toc15630586 \h </w:instrText>
        </w:r>
        <w:r w:rsidR="00D04D6F" w:rsidRPr="00D04D6F">
          <w:rPr>
            <w:vanish/>
          </w:rPr>
        </w:r>
        <w:r w:rsidR="00D04D6F" w:rsidRPr="00D04D6F">
          <w:rPr>
            <w:vanish/>
          </w:rPr>
          <w:fldChar w:fldCharType="separate"/>
        </w:r>
        <w:r w:rsidR="00F723B5">
          <w:rPr>
            <w:vanish/>
          </w:rPr>
          <w:t>33</w:t>
        </w:r>
        <w:r w:rsidR="00D04D6F" w:rsidRPr="00D04D6F">
          <w:rPr>
            <w:vanish/>
          </w:rPr>
          <w:fldChar w:fldCharType="end"/>
        </w:r>
      </w:hyperlink>
    </w:p>
    <w:p w14:paraId="0BA83DA0" w14:textId="324DA8A8" w:rsidR="00D04D6F" w:rsidRDefault="00D04D6F">
      <w:pPr>
        <w:pStyle w:val="TOC5"/>
        <w:rPr>
          <w:rFonts w:asciiTheme="minorHAnsi" w:eastAsiaTheme="minorEastAsia" w:hAnsiTheme="minorHAnsi" w:cstheme="minorBidi"/>
          <w:sz w:val="22"/>
          <w:szCs w:val="22"/>
          <w:lang w:eastAsia="en-AU"/>
        </w:rPr>
      </w:pPr>
      <w:r>
        <w:tab/>
      </w:r>
      <w:hyperlink w:anchor="_Toc15630587" w:history="1">
        <w:r w:rsidRPr="008C3A9E">
          <w:rPr>
            <w:rStyle w:val="CharSectNo"/>
          </w:rPr>
          <w:t>55</w:t>
        </w:r>
        <w:r w:rsidRPr="008C3A9E">
          <w:tab/>
          <w:t>Prescribed drug in oral fluid or blood––driver or driver trainer</w:t>
        </w:r>
        <w:r>
          <w:br/>
        </w:r>
        <w:r w:rsidRPr="008C3A9E">
          <w:t>New section 20 (3A)</w:t>
        </w:r>
        <w:r>
          <w:tab/>
        </w:r>
        <w:r>
          <w:fldChar w:fldCharType="begin"/>
        </w:r>
        <w:r>
          <w:instrText xml:space="preserve"> PAGEREF _Toc15630587 \h </w:instrText>
        </w:r>
        <w:r>
          <w:fldChar w:fldCharType="separate"/>
        </w:r>
        <w:r w:rsidR="00F723B5">
          <w:t>33</w:t>
        </w:r>
        <w:r>
          <w:fldChar w:fldCharType="end"/>
        </w:r>
      </w:hyperlink>
    </w:p>
    <w:p w14:paraId="5050CCB6" w14:textId="03BD4A6D" w:rsidR="00D04D6F" w:rsidRDefault="00D04D6F">
      <w:pPr>
        <w:pStyle w:val="TOC5"/>
        <w:rPr>
          <w:rFonts w:asciiTheme="minorHAnsi" w:eastAsiaTheme="minorEastAsia" w:hAnsiTheme="minorHAnsi" w:cstheme="minorBidi"/>
          <w:sz w:val="22"/>
          <w:szCs w:val="22"/>
          <w:lang w:eastAsia="en-AU"/>
        </w:rPr>
      </w:pPr>
      <w:r>
        <w:tab/>
      </w:r>
      <w:hyperlink w:anchor="_Toc15630588" w:history="1">
        <w:r w:rsidRPr="00193796">
          <w:t>56</w:t>
        </w:r>
        <w:r>
          <w:rPr>
            <w:rFonts w:asciiTheme="minorHAnsi" w:eastAsiaTheme="minorEastAsia" w:hAnsiTheme="minorHAnsi" w:cstheme="minorBidi"/>
            <w:sz w:val="22"/>
            <w:szCs w:val="22"/>
            <w:lang w:eastAsia="en-AU"/>
          </w:rPr>
          <w:tab/>
        </w:r>
        <w:r w:rsidRPr="00193796">
          <w:t xml:space="preserve">Section 20 (5), new definition of </w:t>
        </w:r>
        <w:r w:rsidRPr="00193796">
          <w:rPr>
            <w:i/>
          </w:rPr>
          <w:t>cannabis food product</w:t>
        </w:r>
        <w:r>
          <w:tab/>
        </w:r>
        <w:r>
          <w:fldChar w:fldCharType="begin"/>
        </w:r>
        <w:r>
          <w:instrText xml:space="preserve"> PAGEREF _Toc15630588 \h </w:instrText>
        </w:r>
        <w:r>
          <w:fldChar w:fldCharType="separate"/>
        </w:r>
        <w:r w:rsidR="00F723B5">
          <w:t>33</w:t>
        </w:r>
        <w:r>
          <w:fldChar w:fldCharType="end"/>
        </w:r>
      </w:hyperlink>
    </w:p>
    <w:p w14:paraId="2262744F" w14:textId="484814C6" w:rsidR="00FB0F67" w:rsidRPr="008C3A9E" w:rsidRDefault="00D04D6F">
      <w:pPr>
        <w:pStyle w:val="BillBasic"/>
      </w:pPr>
      <w:r>
        <w:fldChar w:fldCharType="end"/>
      </w:r>
    </w:p>
    <w:p w14:paraId="3614C15C" w14:textId="77777777" w:rsidR="008C3A9E" w:rsidRDefault="008C3A9E">
      <w:pPr>
        <w:pStyle w:val="01Contents"/>
        <w:sectPr w:rsidR="008C3A9E" w:rsidSect="0032555E">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0EBDA1F7" w14:textId="77777777" w:rsidR="0032555E" w:rsidRDefault="0032555E" w:rsidP="001E32BB">
      <w:pPr>
        <w:spacing w:before="480"/>
        <w:jc w:val="center"/>
      </w:pPr>
      <w:r>
        <w:rPr>
          <w:noProof/>
          <w:lang w:eastAsia="en-AU"/>
        </w:rPr>
        <w:lastRenderedPageBreak/>
        <w:drawing>
          <wp:inline distT="0" distB="0" distL="0" distR="0" wp14:anchorId="0E0632D4" wp14:editId="1ED89D8C">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FB2D51" w14:textId="77777777" w:rsidR="0032555E" w:rsidRDefault="0032555E">
      <w:pPr>
        <w:jc w:val="center"/>
        <w:rPr>
          <w:rFonts w:ascii="Arial" w:hAnsi="Arial"/>
        </w:rPr>
      </w:pPr>
      <w:r>
        <w:rPr>
          <w:rFonts w:ascii="Arial" w:hAnsi="Arial"/>
        </w:rPr>
        <w:t>Australian Capital Territory</w:t>
      </w:r>
    </w:p>
    <w:p w14:paraId="2F7DC22F" w14:textId="04CCFBBB" w:rsidR="00FB0F67" w:rsidRPr="008C3A9E" w:rsidRDefault="0032555E" w:rsidP="008C3A9E">
      <w:pPr>
        <w:pStyle w:val="Billname"/>
        <w:suppressLineNumbers/>
      </w:pPr>
      <w:bookmarkStart w:id="1" w:name="citation"/>
      <w:r>
        <w:t>Crimes Legislation Amendment Act 2019</w:t>
      </w:r>
      <w:bookmarkEnd w:id="1"/>
    </w:p>
    <w:p w14:paraId="068F466A" w14:textId="77078414" w:rsidR="00FB0F67" w:rsidRPr="008C3A9E" w:rsidRDefault="006917F9" w:rsidP="008C3A9E">
      <w:pPr>
        <w:pStyle w:val="ActNo"/>
        <w:suppressLineNumbers/>
      </w:pPr>
      <w:r>
        <w:fldChar w:fldCharType="begin"/>
      </w:r>
      <w:r>
        <w:instrText xml:space="preserve"> DOCPROPERTY "Category"  \* MERGEFORMAT </w:instrText>
      </w:r>
      <w:r>
        <w:fldChar w:fldCharType="separate"/>
      </w:r>
      <w:r w:rsidR="00F723B5">
        <w:t>A2019-23</w:t>
      </w:r>
      <w:r>
        <w:fldChar w:fldCharType="end"/>
      </w:r>
    </w:p>
    <w:p w14:paraId="418D12F8" w14:textId="77777777" w:rsidR="00FB0F67" w:rsidRPr="008C3A9E" w:rsidRDefault="00FB0F67" w:rsidP="008C3A9E">
      <w:pPr>
        <w:pStyle w:val="N-line3"/>
        <w:suppressLineNumbers/>
      </w:pPr>
    </w:p>
    <w:p w14:paraId="758473DD" w14:textId="77777777" w:rsidR="00FB0F67" w:rsidRPr="008C3A9E" w:rsidRDefault="00A33219" w:rsidP="008C3A9E">
      <w:pPr>
        <w:pStyle w:val="LongTitle"/>
        <w:suppressLineNumbers/>
      </w:pPr>
      <w:r w:rsidRPr="008C3A9E">
        <w:t>An Act to amend legislation about crimes, and for other purposes</w:t>
      </w:r>
    </w:p>
    <w:p w14:paraId="755DD813" w14:textId="77777777" w:rsidR="00FB0F67" w:rsidRPr="008C3A9E" w:rsidRDefault="00FB0F67" w:rsidP="008C3A9E">
      <w:pPr>
        <w:pStyle w:val="N-line3"/>
        <w:suppressLineNumbers/>
      </w:pPr>
    </w:p>
    <w:p w14:paraId="2C37353C" w14:textId="77777777" w:rsidR="00FB0F67" w:rsidRPr="008C3A9E" w:rsidRDefault="00FB0F67" w:rsidP="008C3A9E">
      <w:pPr>
        <w:pStyle w:val="Placeholder"/>
        <w:suppressLineNumbers/>
      </w:pPr>
      <w:r w:rsidRPr="008C3A9E">
        <w:rPr>
          <w:rStyle w:val="charContents"/>
          <w:sz w:val="16"/>
        </w:rPr>
        <w:t xml:space="preserve">  </w:t>
      </w:r>
      <w:r w:rsidRPr="008C3A9E">
        <w:rPr>
          <w:rStyle w:val="charPage"/>
        </w:rPr>
        <w:t xml:space="preserve">  </w:t>
      </w:r>
    </w:p>
    <w:p w14:paraId="5D01FAAA" w14:textId="77777777" w:rsidR="00FB0F67" w:rsidRPr="008C3A9E" w:rsidRDefault="00FB0F67" w:rsidP="008C3A9E">
      <w:pPr>
        <w:pStyle w:val="Placeholder"/>
        <w:suppressLineNumbers/>
      </w:pPr>
      <w:r w:rsidRPr="008C3A9E">
        <w:rPr>
          <w:rStyle w:val="CharChapNo"/>
        </w:rPr>
        <w:t xml:space="preserve">  </w:t>
      </w:r>
      <w:r w:rsidRPr="008C3A9E">
        <w:rPr>
          <w:rStyle w:val="CharChapText"/>
        </w:rPr>
        <w:t xml:space="preserve">  </w:t>
      </w:r>
    </w:p>
    <w:p w14:paraId="2FFA2A9E" w14:textId="77777777" w:rsidR="00FB0F67" w:rsidRPr="008C3A9E" w:rsidRDefault="00FB0F67" w:rsidP="008C3A9E">
      <w:pPr>
        <w:pStyle w:val="Placeholder"/>
        <w:suppressLineNumbers/>
      </w:pPr>
      <w:r w:rsidRPr="008C3A9E">
        <w:rPr>
          <w:rStyle w:val="CharPartNo"/>
        </w:rPr>
        <w:t xml:space="preserve">  </w:t>
      </w:r>
      <w:r w:rsidRPr="008C3A9E">
        <w:rPr>
          <w:rStyle w:val="CharPartText"/>
        </w:rPr>
        <w:t xml:space="preserve">  </w:t>
      </w:r>
    </w:p>
    <w:p w14:paraId="2B41C797" w14:textId="77777777" w:rsidR="00FB0F67" w:rsidRPr="008C3A9E" w:rsidRDefault="00FB0F67" w:rsidP="008C3A9E">
      <w:pPr>
        <w:pStyle w:val="Placeholder"/>
        <w:suppressLineNumbers/>
      </w:pPr>
      <w:r w:rsidRPr="008C3A9E">
        <w:rPr>
          <w:rStyle w:val="CharDivNo"/>
        </w:rPr>
        <w:t xml:space="preserve">  </w:t>
      </w:r>
      <w:r w:rsidRPr="008C3A9E">
        <w:rPr>
          <w:rStyle w:val="CharDivText"/>
        </w:rPr>
        <w:t xml:space="preserve">  </w:t>
      </w:r>
    </w:p>
    <w:p w14:paraId="1592BDAE" w14:textId="77777777" w:rsidR="00FB0F67" w:rsidRPr="008C3A9E" w:rsidRDefault="00FB0F67" w:rsidP="008C3A9E">
      <w:pPr>
        <w:pStyle w:val="Notified"/>
        <w:suppressLineNumbers/>
      </w:pPr>
    </w:p>
    <w:p w14:paraId="39837D2D" w14:textId="77777777" w:rsidR="00FB0F67" w:rsidRPr="008C3A9E" w:rsidRDefault="00FB0F67" w:rsidP="008C3A9E">
      <w:pPr>
        <w:pStyle w:val="EnactingWords"/>
        <w:suppressLineNumbers/>
      </w:pPr>
      <w:r w:rsidRPr="008C3A9E">
        <w:t>The Legislative Assembly for the Australian Capital Territory enacts as follows:</w:t>
      </w:r>
    </w:p>
    <w:p w14:paraId="0465ED56" w14:textId="77777777" w:rsidR="00FB0F67" w:rsidRPr="008C3A9E" w:rsidRDefault="00FB0F67" w:rsidP="008C3A9E">
      <w:pPr>
        <w:pStyle w:val="PageBreak"/>
        <w:suppressLineNumbers/>
      </w:pPr>
      <w:r w:rsidRPr="008C3A9E">
        <w:br w:type="page"/>
      </w:r>
    </w:p>
    <w:p w14:paraId="554EA261" w14:textId="77777777" w:rsidR="00381EF5" w:rsidRPr="008C3A9E" w:rsidRDefault="008C3A9E" w:rsidP="008C3A9E">
      <w:pPr>
        <w:pStyle w:val="AH2Part"/>
      </w:pPr>
      <w:bookmarkStart w:id="2" w:name="_Toc15630520"/>
      <w:r w:rsidRPr="008C3A9E">
        <w:rPr>
          <w:rStyle w:val="CharPartNo"/>
        </w:rPr>
        <w:lastRenderedPageBreak/>
        <w:t>Part 1</w:t>
      </w:r>
      <w:r w:rsidRPr="008C3A9E">
        <w:tab/>
      </w:r>
      <w:r w:rsidR="00381EF5" w:rsidRPr="008C3A9E">
        <w:rPr>
          <w:rStyle w:val="CharPartText"/>
        </w:rPr>
        <w:t>Preliminary</w:t>
      </w:r>
      <w:bookmarkEnd w:id="2"/>
    </w:p>
    <w:p w14:paraId="44B84E89" w14:textId="77777777" w:rsidR="00FB0F67" w:rsidRPr="008C3A9E" w:rsidRDefault="008C3A9E" w:rsidP="008C3A9E">
      <w:pPr>
        <w:pStyle w:val="AH5Sec"/>
        <w:shd w:val="pct25" w:color="auto" w:fill="auto"/>
      </w:pPr>
      <w:bookmarkStart w:id="3" w:name="_Toc15630521"/>
      <w:r w:rsidRPr="008C3A9E">
        <w:rPr>
          <w:rStyle w:val="CharSectNo"/>
        </w:rPr>
        <w:t>1</w:t>
      </w:r>
      <w:r w:rsidRPr="008C3A9E">
        <w:tab/>
      </w:r>
      <w:r w:rsidR="00FB0F67" w:rsidRPr="008C3A9E">
        <w:t>Name of Act</w:t>
      </w:r>
      <w:bookmarkEnd w:id="3"/>
    </w:p>
    <w:p w14:paraId="6DA9BBCD" w14:textId="4E87844E" w:rsidR="00FB0F67" w:rsidRPr="008C3A9E" w:rsidRDefault="00FB0F67">
      <w:pPr>
        <w:pStyle w:val="Amainreturn"/>
      </w:pPr>
      <w:r w:rsidRPr="008C3A9E">
        <w:t xml:space="preserve">This Act is the </w:t>
      </w:r>
      <w:r w:rsidRPr="008C3A9E">
        <w:rPr>
          <w:i/>
        </w:rPr>
        <w:fldChar w:fldCharType="begin"/>
      </w:r>
      <w:r w:rsidRPr="008C3A9E">
        <w:rPr>
          <w:i/>
        </w:rPr>
        <w:instrText xml:space="preserve"> TITLE</w:instrText>
      </w:r>
      <w:r w:rsidRPr="008C3A9E">
        <w:rPr>
          <w:i/>
        </w:rPr>
        <w:fldChar w:fldCharType="separate"/>
      </w:r>
      <w:r w:rsidR="00F723B5">
        <w:rPr>
          <w:i/>
        </w:rPr>
        <w:t>Crimes Legislation Amendment Act 2019</w:t>
      </w:r>
      <w:r w:rsidRPr="008C3A9E">
        <w:rPr>
          <w:i/>
        </w:rPr>
        <w:fldChar w:fldCharType="end"/>
      </w:r>
      <w:r w:rsidRPr="008C3A9E">
        <w:t>.</w:t>
      </w:r>
    </w:p>
    <w:p w14:paraId="2396A61B" w14:textId="77777777" w:rsidR="00FB0F67" w:rsidRPr="008C3A9E" w:rsidRDefault="008C3A9E" w:rsidP="008C3A9E">
      <w:pPr>
        <w:pStyle w:val="AH5Sec"/>
        <w:shd w:val="pct25" w:color="auto" w:fill="auto"/>
      </w:pPr>
      <w:bookmarkStart w:id="4" w:name="_Toc15630522"/>
      <w:r w:rsidRPr="008C3A9E">
        <w:rPr>
          <w:rStyle w:val="CharSectNo"/>
        </w:rPr>
        <w:t>2</w:t>
      </w:r>
      <w:r w:rsidRPr="008C3A9E">
        <w:tab/>
      </w:r>
      <w:r w:rsidR="00FB0F67" w:rsidRPr="008C3A9E">
        <w:t>Commencement</w:t>
      </w:r>
      <w:bookmarkEnd w:id="4"/>
    </w:p>
    <w:p w14:paraId="656F0C62" w14:textId="77777777" w:rsidR="00FB0F67" w:rsidRPr="008C3A9E" w:rsidRDefault="006964B1" w:rsidP="008C3A9E">
      <w:pPr>
        <w:pStyle w:val="IMain"/>
        <w:keepNext/>
      </w:pPr>
      <w:r w:rsidRPr="008C3A9E">
        <w:tab/>
        <w:t>(1)</w:t>
      </w:r>
      <w:r w:rsidRPr="008C3A9E">
        <w:tab/>
      </w:r>
      <w:r w:rsidR="00FB0F67" w:rsidRPr="008C3A9E">
        <w:t>This Act</w:t>
      </w:r>
      <w:r w:rsidR="001D6B5E" w:rsidRPr="008C3A9E">
        <w:t xml:space="preserve"> (other than part 2)</w:t>
      </w:r>
      <w:r w:rsidR="00FB0F67" w:rsidRPr="008C3A9E">
        <w:t xml:space="preserve"> commences </w:t>
      </w:r>
      <w:r w:rsidR="00A26B19" w:rsidRPr="008C3A9E">
        <w:t>on the 7th day</w:t>
      </w:r>
      <w:r w:rsidR="0062791C" w:rsidRPr="008C3A9E">
        <w:t xml:space="preserve"> </w:t>
      </w:r>
      <w:r w:rsidR="00FB0F67" w:rsidRPr="008C3A9E">
        <w:t>after its notification day.</w:t>
      </w:r>
    </w:p>
    <w:p w14:paraId="703AFCBE" w14:textId="3FEB787B" w:rsidR="00FB0F67" w:rsidRPr="008C3A9E" w:rsidRDefault="00FB0F67">
      <w:pPr>
        <w:pStyle w:val="aNote"/>
      </w:pPr>
      <w:r w:rsidRPr="008C3A9E">
        <w:rPr>
          <w:rStyle w:val="charItals"/>
        </w:rPr>
        <w:t>Note</w:t>
      </w:r>
      <w:r w:rsidRPr="008C3A9E">
        <w:rPr>
          <w:rStyle w:val="charItals"/>
        </w:rPr>
        <w:tab/>
      </w:r>
      <w:r w:rsidRPr="008C3A9E">
        <w:t xml:space="preserve">The naming and commencement provisions automatically commence on the notification day (see </w:t>
      </w:r>
      <w:hyperlink r:id="rId15" w:tooltip="A2001-14" w:history="1">
        <w:r w:rsidR="00CD267E" w:rsidRPr="008C3A9E">
          <w:rPr>
            <w:rStyle w:val="charCitHyperlinkAbbrev"/>
          </w:rPr>
          <w:t>Legislation Act</w:t>
        </w:r>
      </w:hyperlink>
      <w:r w:rsidRPr="008C3A9E">
        <w:t>, s 75 (1)).</w:t>
      </w:r>
    </w:p>
    <w:p w14:paraId="21FEE981" w14:textId="77777777" w:rsidR="00731ED3" w:rsidRPr="008C3A9E" w:rsidRDefault="00CD3C90" w:rsidP="008C3A9E">
      <w:pPr>
        <w:pStyle w:val="IMain"/>
        <w:keepNext/>
      </w:pPr>
      <w:r w:rsidRPr="008C3A9E">
        <w:tab/>
        <w:t>(2)</w:t>
      </w:r>
      <w:r w:rsidRPr="008C3A9E">
        <w:tab/>
        <w:t>Part 2</w:t>
      </w:r>
      <w:r w:rsidR="00731ED3" w:rsidRPr="008C3A9E">
        <w:t xml:space="preserve"> commences on a day fixed by the Minister by written notice.</w:t>
      </w:r>
    </w:p>
    <w:p w14:paraId="4B50C3AB" w14:textId="4779DFD9" w:rsidR="00CD3C90" w:rsidRPr="008C3A9E" w:rsidRDefault="00CD3C90">
      <w:pPr>
        <w:pStyle w:val="aNote"/>
      </w:pPr>
      <w:r w:rsidRPr="008C3A9E">
        <w:rPr>
          <w:rStyle w:val="charItals"/>
        </w:rPr>
        <w:t>Note</w:t>
      </w:r>
      <w:r w:rsidRPr="008C3A9E">
        <w:rPr>
          <w:rStyle w:val="charItals"/>
        </w:rPr>
        <w:tab/>
      </w:r>
      <w:r w:rsidRPr="008C3A9E">
        <w:t xml:space="preserve">A single day or time may be fixed, or different days or times may be fixed, for the commencement of different provisions (see </w:t>
      </w:r>
      <w:hyperlink r:id="rId16" w:tooltip="A2001-14" w:history="1">
        <w:r w:rsidR="00CD267E" w:rsidRPr="008C3A9E">
          <w:rPr>
            <w:rStyle w:val="charCitHyperlinkAbbrev"/>
          </w:rPr>
          <w:t>Legislation Act</w:t>
        </w:r>
      </w:hyperlink>
      <w:r w:rsidRPr="008C3A9E">
        <w:t>, s 77 (1)).</w:t>
      </w:r>
    </w:p>
    <w:p w14:paraId="746F4DBC" w14:textId="77777777" w:rsidR="00731ED3" w:rsidRPr="008C3A9E" w:rsidRDefault="00CD3C90" w:rsidP="00CD3C90">
      <w:pPr>
        <w:pStyle w:val="IMain"/>
      </w:pPr>
      <w:r w:rsidRPr="008C3A9E">
        <w:tab/>
        <w:t>(3)</w:t>
      </w:r>
      <w:r w:rsidRPr="008C3A9E">
        <w:tab/>
      </w:r>
      <w:r w:rsidR="00731ED3" w:rsidRPr="008C3A9E">
        <w:t xml:space="preserve">If </w:t>
      </w:r>
      <w:r w:rsidRPr="008C3A9E">
        <w:t xml:space="preserve">Part 2 </w:t>
      </w:r>
      <w:r w:rsidR="00731ED3" w:rsidRPr="008C3A9E">
        <w:t xml:space="preserve">has not commenced within </w:t>
      </w:r>
      <w:r w:rsidRPr="008C3A9E">
        <w:t>3</w:t>
      </w:r>
      <w:r w:rsidR="00731ED3" w:rsidRPr="008C3A9E">
        <w:t xml:space="preserve"> months beginning on </w:t>
      </w:r>
      <w:r w:rsidR="00941AEE" w:rsidRPr="008C3A9E">
        <w:t xml:space="preserve">this Act’s </w:t>
      </w:r>
      <w:r w:rsidR="00731ED3" w:rsidRPr="008C3A9E">
        <w:t>notification day, it automatically commences on the first day after that period.</w:t>
      </w:r>
    </w:p>
    <w:p w14:paraId="6D062499" w14:textId="77777777" w:rsidR="00FB0F67" w:rsidRPr="008C3A9E" w:rsidRDefault="008C3A9E" w:rsidP="008C3A9E">
      <w:pPr>
        <w:pStyle w:val="AH5Sec"/>
        <w:shd w:val="pct25" w:color="auto" w:fill="auto"/>
      </w:pPr>
      <w:bookmarkStart w:id="5" w:name="_Toc15630523"/>
      <w:r w:rsidRPr="008C3A9E">
        <w:rPr>
          <w:rStyle w:val="CharSectNo"/>
        </w:rPr>
        <w:t>3</w:t>
      </w:r>
      <w:r w:rsidRPr="008C3A9E">
        <w:tab/>
      </w:r>
      <w:r w:rsidR="00FB0F67" w:rsidRPr="008C3A9E">
        <w:t>Legislation amended</w:t>
      </w:r>
      <w:bookmarkEnd w:id="5"/>
    </w:p>
    <w:p w14:paraId="1FB6F2CD" w14:textId="77777777" w:rsidR="00660087" w:rsidRPr="008C3A9E" w:rsidRDefault="00FB0F67">
      <w:pPr>
        <w:pStyle w:val="Amainreturn"/>
      </w:pPr>
      <w:r w:rsidRPr="008C3A9E">
        <w:t>This Act amends the</w:t>
      </w:r>
      <w:r w:rsidR="00A33219" w:rsidRPr="008C3A9E">
        <w:t xml:space="preserve"> legislation</w:t>
      </w:r>
      <w:r w:rsidR="00BC60F4" w:rsidRPr="008C3A9E">
        <w:t xml:space="preserve"> men</w:t>
      </w:r>
      <w:r w:rsidR="006E35B6" w:rsidRPr="008C3A9E">
        <w:t>t</w:t>
      </w:r>
      <w:r w:rsidR="00BC60F4" w:rsidRPr="008C3A9E">
        <w:t>ion</w:t>
      </w:r>
      <w:r w:rsidR="006E35B6" w:rsidRPr="008C3A9E">
        <w:t>e</w:t>
      </w:r>
      <w:r w:rsidR="00BC60F4" w:rsidRPr="008C3A9E">
        <w:t>d in parts 2</w:t>
      </w:r>
      <w:r w:rsidR="00F3111E" w:rsidRPr="008C3A9E">
        <w:t xml:space="preserve"> to </w:t>
      </w:r>
      <w:r w:rsidR="006E35B6" w:rsidRPr="008C3A9E">
        <w:t>1</w:t>
      </w:r>
      <w:r w:rsidR="00C77914" w:rsidRPr="008C3A9E">
        <w:t>3</w:t>
      </w:r>
      <w:r w:rsidR="006E35B6" w:rsidRPr="008C3A9E">
        <w:t>.</w:t>
      </w:r>
    </w:p>
    <w:p w14:paraId="488D67A2" w14:textId="77777777" w:rsidR="00CA4804" w:rsidRPr="008C3A9E" w:rsidRDefault="004E28EA" w:rsidP="008C3A9E">
      <w:pPr>
        <w:pStyle w:val="PageBreak"/>
        <w:suppressLineNumbers/>
      </w:pPr>
      <w:r w:rsidRPr="008C3A9E">
        <w:br w:type="page"/>
      </w:r>
    </w:p>
    <w:p w14:paraId="73CD7E6D" w14:textId="77777777" w:rsidR="00CC5178" w:rsidRPr="008C3A9E" w:rsidRDefault="008C3A9E" w:rsidP="008C3A9E">
      <w:pPr>
        <w:pStyle w:val="AH2Part"/>
      </w:pPr>
      <w:bookmarkStart w:id="6" w:name="_Toc15630524"/>
      <w:r w:rsidRPr="008C3A9E">
        <w:rPr>
          <w:rStyle w:val="CharPartNo"/>
        </w:rPr>
        <w:lastRenderedPageBreak/>
        <w:t>Part 2</w:t>
      </w:r>
      <w:r w:rsidRPr="008C3A9E">
        <w:tab/>
      </w:r>
      <w:r w:rsidR="00CC5178" w:rsidRPr="008C3A9E">
        <w:rPr>
          <w:rStyle w:val="CharPartText"/>
        </w:rPr>
        <w:t xml:space="preserve">Bail </w:t>
      </w:r>
      <w:r w:rsidR="0066436A" w:rsidRPr="008C3A9E">
        <w:rPr>
          <w:rStyle w:val="CharPartText"/>
        </w:rPr>
        <w:t>Act 1</w:t>
      </w:r>
      <w:r w:rsidR="00CC5178" w:rsidRPr="008C3A9E">
        <w:rPr>
          <w:rStyle w:val="CharPartText"/>
        </w:rPr>
        <w:t>992</w:t>
      </w:r>
      <w:bookmarkEnd w:id="6"/>
    </w:p>
    <w:p w14:paraId="2D780DDD" w14:textId="77777777" w:rsidR="00AD6F15" w:rsidRPr="008C3A9E" w:rsidRDefault="008C3A9E" w:rsidP="008C3A9E">
      <w:pPr>
        <w:pStyle w:val="AH5Sec"/>
        <w:shd w:val="pct25" w:color="auto" w:fill="auto"/>
      </w:pPr>
      <w:bookmarkStart w:id="7" w:name="_Toc15630525"/>
      <w:r w:rsidRPr="008C3A9E">
        <w:rPr>
          <w:rStyle w:val="CharSectNo"/>
        </w:rPr>
        <w:t>4</w:t>
      </w:r>
      <w:r w:rsidRPr="008C3A9E">
        <w:tab/>
      </w:r>
      <w:r w:rsidR="00AD6F15" w:rsidRPr="008C3A9E">
        <w:t>Rights following grant of bail</w:t>
      </w:r>
      <w:r w:rsidR="00AD6F15" w:rsidRPr="008C3A9E">
        <w:br/>
        <w:t>Section 6 (3)</w:t>
      </w:r>
      <w:bookmarkEnd w:id="7"/>
    </w:p>
    <w:p w14:paraId="71B8B145" w14:textId="77777777" w:rsidR="00BF4AD0" w:rsidRPr="008C3A9E" w:rsidRDefault="00BF4AD0" w:rsidP="00AD6F15">
      <w:pPr>
        <w:pStyle w:val="direction"/>
      </w:pPr>
      <w:r w:rsidRPr="008C3A9E">
        <w:t>omit</w:t>
      </w:r>
    </w:p>
    <w:p w14:paraId="5575AA0A" w14:textId="77777777" w:rsidR="00BF4AD0" w:rsidRPr="008C3A9E" w:rsidRDefault="00BF4AD0" w:rsidP="00BF4AD0">
      <w:pPr>
        <w:pStyle w:val="Amainreturn"/>
      </w:pPr>
      <w:r w:rsidRPr="008C3A9E">
        <w:t>section 56A (Arrest without warrant of person on bail)</w:t>
      </w:r>
    </w:p>
    <w:p w14:paraId="1E0912C8" w14:textId="77777777" w:rsidR="00AD6F15" w:rsidRPr="008C3A9E" w:rsidRDefault="00AD6F15" w:rsidP="00AD6F15">
      <w:pPr>
        <w:pStyle w:val="direction"/>
      </w:pPr>
      <w:r w:rsidRPr="008C3A9E">
        <w:t>substitute</w:t>
      </w:r>
    </w:p>
    <w:p w14:paraId="5D2251A1" w14:textId="77777777" w:rsidR="00AD6F15" w:rsidRPr="008C3A9E" w:rsidRDefault="00AD6F15" w:rsidP="00BF4AD0">
      <w:pPr>
        <w:pStyle w:val="Amainreturn"/>
      </w:pPr>
      <w:r w:rsidRPr="008C3A9E">
        <w:t>section 56A (</w:t>
      </w:r>
      <w:r w:rsidR="003744CE" w:rsidRPr="008C3A9E">
        <w:t>A</w:t>
      </w:r>
      <w:r w:rsidRPr="008C3A9E">
        <w:rPr>
          <w:lang w:eastAsia="en-AU"/>
        </w:rPr>
        <w:t>rrest for failure to comply with bail condition</w:t>
      </w:r>
      <w:r w:rsidRPr="008C3A9E">
        <w:t>)</w:t>
      </w:r>
    </w:p>
    <w:p w14:paraId="08A27891" w14:textId="77777777" w:rsidR="00BF4AD0" w:rsidRPr="008C3A9E" w:rsidRDefault="008C3A9E" w:rsidP="008C3A9E">
      <w:pPr>
        <w:pStyle w:val="AH5Sec"/>
        <w:shd w:val="pct25" w:color="auto" w:fill="auto"/>
      </w:pPr>
      <w:bookmarkStart w:id="8" w:name="_Toc15630526"/>
      <w:r w:rsidRPr="008C3A9E">
        <w:rPr>
          <w:rStyle w:val="CharSectNo"/>
        </w:rPr>
        <w:t>5</w:t>
      </w:r>
      <w:r w:rsidRPr="008C3A9E">
        <w:tab/>
      </w:r>
      <w:r w:rsidR="00BF4AD0" w:rsidRPr="008C3A9E">
        <w:t>Power in relation to bail—Magistrates Court</w:t>
      </w:r>
      <w:r w:rsidR="00BF4AD0" w:rsidRPr="008C3A9E">
        <w:br/>
        <w:t>Section 20 (1) </w:t>
      </w:r>
      <w:r w:rsidR="002737D7" w:rsidRPr="008C3A9E">
        <w:t>(b) </w:t>
      </w:r>
      <w:r w:rsidR="00BF4AD0" w:rsidRPr="008C3A9E">
        <w:t>(ii)</w:t>
      </w:r>
      <w:bookmarkEnd w:id="8"/>
    </w:p>
    <w:p w14:paraId="5BF7F571" w14:textId="77777777" w:rsidR="00BF4AD0" w:rsidRPr="008C3A9E" w:rsidRDefault="00BF4AD0" w:rsidP="00BF4AD0">
      <w:pPr>
        <w:pStyle w:val="direction"/>
      </w:pPr>
      <w:r w:rsidRPr="008C3A9E">
        <w:t>omit</w:t>
      </w:r>
    </w:p>
    <w:p w14:paraId="528FD4AE" w14:textId="77777777" w:rsidR="00BF4AD0" w:rsidRPr="008C3A9E" w:rsidRDefault="00BF4AD0" w:rsidP="00BF4AD0">
      <w:pPr>
        <w:pStyle w:val="Amainreturn"/>
      </w:pPr>
      <w:r w:rsidRPr="008C3A9E">
        <w:t>section 56A (Arrest without warrant of person on bail)</w:t>
      </w:r>
    </w:p>
    <w:p w14:paraId="72DEEEE0" w14:textId="77777777" w:rsidR="00BF4AD0" w:rsidRPr="008C3A9E" w:rsidRDefault="00BF4AD0" w:rsidP="00BF4AD0">
      <w:pPr>
        <w:pStyle w:val="direction"/>
      </w:pPr>
      <w:r w:rsidRPr="008C3A9E">
        <w:t>substitute</w:t>
      </w:r>
    </w:p>
    <w:p w14:paraId="6D7EF524" w14:textId="77777777" w:rsidR="00BF4AD0" w:rsidRPr="008C3A9E" w:rsidRDefault="00BF4AD0" w:rsidP="00BF4AD0">
      <w:pPr>
        <w:pStyle w:val="Amainreturn"/>
      </w:pPr>
      <w:r w:rsidRPr="008C3A9E">
        <w:t>section 56A (</w:t>
      </w:r>
      <w:r w:rsidR="003744CE" w:rsidRPr="008C3A9E">
        <w:t>A</w:t>
      </w:r>
      <w:r w:rsidRPr="008C3A9E">
        <w:rPr>
          <w:lang w:eastAsia="en-AU"/>
        </w:rPr>
        <w:t>rrest for failure to comply with bail condition</w:t>
      </w:r>
      <w:r w:rsidRPr="008C3A9E">
        <w:t>)</w:t>
      </w:r>
    </w:p>
    <w:p w14:paraId="3A8F6A54" w14:textId="77777777" w:rsidR="006978ED" w:rsidRPr="008C3A9E" w:rsidRDefault="008C3A9E" w:rsidP="008C3A9E">
      <w:pPr>
        <w:pStyle w:val="AH5Sec"/>
        <w:shd w:val="pct25" w:color="auto" w:fill="auto"/>
      </w:pPr>
      <w:bookmarkStart w:id="9" w:name="_Toc15630527"/>
      <w:r w:rsidRPr="008C3A9E">
        <w:rPr>
          <w:rStyle w:val="CharSectNo"/>
        </w:rPr>
        <w:t>6</w:t>
      </w:r>
      <w:r w:rsidRPr="008C3A9E">
        <w:tab/>
      </w:r>
      <w:r w:rsidR="006978ED" w:rsidRPr="008C3A9E">
        <w:t>Section 56A</w:t>
      </w:r>
      <w:bookmarkEnd w:id="9"/>
    </w:p>
    <w:p w14:paraId="2AEEE2EC" w14:textId="77777777" w:rsidR="006978ED" w:rsidRPr="008C3A9E" w:rsidRDefault="006978ED" w:rsidP="006978ED">
      <w:pPr>
        <w:pStyle w:val="direction"/>
      </w:pPr>
      <w:r w:rsidRPr="008C3A9E">
        <w:t>substitute</w:t>
      </w:r>
    </w:p>
    <w:p w14:paraId="29843960" w14:textId="77777777" w:rsidR="006978ED" w:rsidRPr="008C3A9E" w:rsidRDefault="006978ED" w:rsidP="006978ED">
      <w:pPr>
        <w:pStyle w:val="IH5Sec"/>
        <w:rPr>
          <w:lang w:eastAsia="en-AU"/>
        </w:rPr>
      </w:pPr>
      <w:r w:rsidRPr="008C3A9E">
        <w:t>56A</w:t>
      </w:r>
      <w:r w:rsidRPr="008C3A9E">
        <w:tab/>
      </w:r>
      <w:r w:rsidR="004932BF" w:rsidRPr="008C3A9E">
        <w:rPr>
          <w:lang w:eastAsia="en-AU"/>
        </w:rPr>
        <w:t>A</w:t>
      </w:r>
      <w:r w:rsidRPr="008C3A9E">
        <w:rPr>
          <w:lang w:eastAsia="en-AU"/>
        </w:rPr>
        <w:t>rrest for failure to comply with bail condition</w:t>
      </w:r>
    </w:p>
    <w:p w14:paraId="5099CFD9" w14:textId="77777777" w:rsidR="006978ED" w:rsidRPr="008C3A9E" w:rsidRDefault="006978ED" w:rsidP="006978ED">
      <w:pPr>
        <w:pStyle w:val="IMain"/>
        <w:rPr>
          <w:lang w:eastAsia="en-AU"/>
        </w:rPr>
      </w:pPr>
      <w:r w:rsidRPr="008C3A9E">
        <w:rPr>
          <w:lang w:eastAsia="en-AU"/>
        </w:rPr>
        <w:tab/>
        <w:t>(1)</w:t>
      </w:r>
      <w:r w:rsidRPr="008C3A9E">
        <w:rPr>
          <w:lang w:eastAsia="en-AU"/>
        </w:rPr>
        <w:tab/>
        <w:t>This section applies if—</w:t>
      </w:r>
    </w:p>
    <w:p w14:paraId="37C7859C" w14:textId="77777777" w:rsidR="006978ED" w:rsidRPr="008C3A9E" w:rsidRDefault="006978ED" w:rsidP="006978ED">
      <w:pPr>
        <w:pStyle w:val="Ipara"/>
      </w:pPr>
      <w:r w:rsidRPr="008C3A9E">
        <w:tab/>
        <w:t>(a)</w:t>
      </w:r>
      <w:r w:rsidRPr="008C3A9E">
        <w:tab/>
        <w:t>a person has been granted bail in the ACT or a State; and</w:t>
      </w:r>
    </w:p>
    <w:p w14:paraId="7C5D79F9" w14:textId="298D6784" w:rsidR="002737D7" w:rsidRPr="008C3A9E" w:rsidRDefault="005A5ACC" w:rsidP="005A5ACC">
      <w:pPr>
        <w:pStyle w:val="aNotepar"/>
        <w:rPr>
          <w:lang w:eastAsia="en-AU"/>
        </w:rPr>
      </w:pPr>
      <w:r w:rsidRPr="008C3A9E">
        <w:rPr>
          <w:rStyle w:val="charItals"/>
        </w:rPr>
        <w:t>Note</w:t>
      </w:r>
      <w:r w:rsidRPr="008C3A9E">
        <w:rPr>
          <w:rStyle w:val="charItals"/>
        </w:rPr>
        <w:tab/>
      </w:r>
      <w:r w:rsidR="002737D7" w:rsidRPr="008C3A9E">
        <w:rPr>
          <w:rStyle w:val="charBoldItals"/>
        </w:rPr>
        <w:t>State</w:t>
      </w:r>
      <w:r w:rsidR="002737D7" w:rsidRPr="008C3A9E">
        <w:t xml:space="preserve"> includes the Northern Territory (see </w:t>
      </w:r>
      <w:hyperlink r:id="rId17" w:tooltip="A2001-14" w:history="1">
        <w:r w:rsidR="00CD267E" w:rsidRPr="008C3A9E">
          <w:rPr>
            <w:rStyle w:val="charCitHyperlinkAbbrev"/>
          </w:rPr>
          <w:t>Legislation Act</w:t>
        </w:r>
      </w:hyperlink>
      <w:r w:rsidR="002737D7" w:rsidRPr="008C3A9E">
        <w:t>, dict, pt 1).</w:t>
      </w:r>
    </w:p>
    <w:p w14:paraId="291D5087" w14:textId="77777777" w:rsidR="006978ED" w:rsidRPr="008C3A9E" w:rsidRDefault="006978ED" w:rsidP="006978ED">
      <w:pPr>
        <w:pStyle w:val="Ipara"/>
      </w:pPr>
      <w:r w:rsidRPr="008C3A9E">
        <w:tab/>
        <w:t>(b)</w:t>
      </w:r>
      <w:r w:rsidRPr="008C3A9E">
        <w:tab/>
        <w:t>a police officer believes on reasonable grounds that the person—</w:t>
      </w:r>
    </w:p>
    <w:p w14:paraId="64A70350" w14:textId="77777777" w:rsidR="006978ED" w:rsidRPr="008C3A9E" w:rsidRDefault="006978ED" w:rsidP="006978ED">
      <w:pPr>
        <w:pStyle w:val="Isubpara"/>
      </w:pPr>
      <w:r w:rsidRPr="008C3A9E">
        <w:tab/>
        <w:t>(i)</w:t>
      </w:r>
      <w:r w:rsidRPr="008C3A9E">
        <w:tab/>
        <w:t>has failed to comply with a bail condition; or</w:t>
      </w:r>
    </w:p>
    <w:p w14:paraId="7636FDB5" w14:textId="77777777" w:rsidR="006978ED" w:rsidRPr="008C3A9E" w:rsidRDefault="006978ED" w:rsidP="006978ED">
      <w:pPr>
        <w:pStyle w:val="Isubpara"/>
      </w:pPr>
      <w:r w:rsidRPr="008C3A9E">
        <w:tab/>
        <w:t>(ii)</w:t>
      </w:r>
      <w:r w:rsidRPr="008C3A9E">
        <w:tab/>
      </w:r>
      <w:r w:rsidR="001F1255" w:rsidRPr="008C3A9E">
        <w:t>will not</w:t>
      </w:r>
      <w:r w:rsidRPr="008C3A9E">
        <w:t xml:space="preserve"> comply with a bail condition.</w:t>
      </w:r>
    </w:p>
    <w:p w14:paraId="36B00D4E" w14:textId="77777777" w:rsidR="001B19F6" w:rsidRPr="008C3A9E" w:rsidRDefault="008350D2" w:rsidP="008350D2">
      <w:pPr>
        <w:pStyle w:val="IMain"/>
      </w:pPr>
      <w:r w:rsidRPr="008C3A9E">
        <w:tab/>
        <w:t>(2)</w:t>
      </w:r>
      <w:r w:rsidRPr="008C3A9E">
        <w:tab/>
        <w:t>A police officer may</w:t>
      </w:r>
      <w:r w:rsidR="001A3EFC" w:rsidRPr="008C3A9E">
        <w:t xml:space="preserve">, without </w:t>
      </w:r>
      <w:r w:rsidR="00581E47" w:rsidRPr="008C3A9E">
        <w:t xml:space="preserve">a </w:t>
      </w:r>
      <w:r w:rsidR="001A3EFC" w:rsidRPr="008C3A9E">
        <w:t>warrant,</w:t>
      </w:r>
      <w:r w:rsidRPr="008C3A9E">
        <w:t xml:space="preserve"> arrest the person.</w:t>
      </w:r>
    </w:p>
    <w:p w14:paraId="1AFB2941" w14:textId="77777777" w:rsidR="00AC5990" w:rsidRPr="008C3A9E" w:rsidRDefault="00AC5990" w:rsidP="00AC5990">
      <w:pPr>
        <w:pStyle w:val="IH5Sec"/>
      </w:pPr>
      <w:r w:rsidRPr="008C3A9E">
        <w:lastRenderedPageBreak/>
        <w:t>56A</w:t>
      </w:r>
      <w:r w:rsidR="00D84B93" w:rsidRPr="008C3A9E">
        <w:t>A</w:t>
      </w:r>
      <w:r w:rsidRPr="008C3A9E">
        <w:tab/>
        <w:t>Police power to enter premises to arrest</w:t>
      </w:r>
    </w:p>
    <w:p w14:paraId="306A53C4" w14:textId="77777777" w:rsidR="00AC5990" w:rsidRPr="008C3A9E" w:rsidRDefault="00AC5990" w:rsidP="00AC5990">
      <w:pPr>
        <w:pStyle w:val="IMain"/>
      </w:pPr>
      <w:r w:rsidRPr="008C3A9E">
        <w:tab/>
        <w:t>(1)</w:t>
      </w:r>
      <w:r w:rsidRPr="008C3A9E">
        <w:tab/>
        <w:t>This section applies if—</w:t>
      </w:r>
    </w:p>
    <w:p w14:paraId="7A1C6608" w14:textId="77777777" w:rsidR="00AC5990" w:rsidRPr="008C3A9E" w:rsidRDefault="00AC5990" w:rsidP="00AC5990">
      <w:pPr>
        <w:pStyle w:val="Ipara"/>
      </w:pPr>
      <w:r w:rsidRPr="008C3A9E">
        <w:tab/>
        <w:t>(a)</w:t>
      </w:r>
      <w:r w:rsidRPr="008C3A9E">
        <w:tab/>
        <w:t>a police officer has power under section</w:t>
      </w:r>
      <w:r w:rsidR="00E22DF2" w:rsidRPr="008C3A9E">
        <w:t> </w:t>
      </w:r>
      <w:r w:rsidRPr="008C3A9E">
        <w:t xml:space="preserve">56A to </w:t>
      </w:r>
      <w:r w:rsidR="00E22DF2" w:rsidRPr="008C3A9E">
        <w:t>arrest a person</w:t>
      </w:r>
      <w:r w:rsidR="008223CA" w:rsidRPr="008C3A9E">
        <w:t xml:space="preserve"> without a warrant</w:t>
      </w:r>
      <w:r w:rsidR="00E22DF2" w:rsidRPr="008C3A9E">
        <w:t>; and</w:t>
      </w:r>
    </w:p>
    <w:p w14:paraId="2E834D53" w14:textId="77777777" w:rsidR="008223CA" w:rsidRPr="008C3A9E" w:rsidRDefault="00E22DF2" w:rsidP="008223CA">
      <w:pPr>
        <w:pStyle w:val="Ipara"/>
      </w:pPr>
      <w:r w:rsidRPr="008C3A9E">
        <w:tab/>
        <w:t>(b)</w:t>
      </w:r>
      <w:r w:rsidRPr="008C3A9E">
        <w:tab/>
        <w:t>the offence for which the person has been granted bail</w:t>
      </w:r>
      <w:r w:rsidR="007A762C" w:rsidRPr="008C3A9E">
        <w:t xml:space="preserve"> is a relevant offence; and</w:t>
      </w:r>
    </w:p>
    <w:p w14:paraId="7E3A2BE9" w14:textId="77777777" w:rsidR="008223CA" w:rsidRPr="008C3A9E" w:rsidRDefault="008223CA" w:rsidP="008223CA">
      <w:pPr>
        <w:pStyle w:val="Ipara"/>
      </w:pPr>
      <w:r w:rsidRPr="008C3A9E">
        <w:tab/>
        <w:t>(c)</w:t>
      </w:r>
      <w:r w:rsidRPr="008C3A9E">
        <w:tab/>
        <w:t xml:space="preserve">the police officer believes on reasonable grounds that the person is on </w:t>
      </w:r>
      <w:r w:rsidR="00950BF3" w:rsidRPr="008C3A9E">
        <w:t>premises that are not a public place</w:t>
      </w:r>
      <w:r w:rsidR="00CD54B1" w:rsidRPr="008C3A9E">
        <w:t>.</w:t>
      </w:r>
    </w:p>
    <w:p w14:paraId="18B383C8" w14:textId="77777777" w:rsidR="004007F1" w:rsidRPr="008C3A9E" w:rsidRDefault="008350D2" w:rsidP="00CD54B1">
      <w:pPr>
        <w:pStyle w:val="IMain"/>
      </w:pPr>
      <w:r w:rsidRPr="008C3A9E">
        <w:tab/>
        <w:t>(</w:t>
      </w:r>
      <w:r w:rsidR="00950BF3" w:rsidRPr="008C3A9E">
        <w:t>2</w:t>
      </w:r>
      <w:r w:rsidRPr="008C3A9E">
        <w:t>)</w:t>
      </w:r>
      <w:r w:rsidR="00950BF3" w:rsidRPr="008C3A9E">
        <w:tab/>
      </w:r>
      <w:r w:rsidR="002F0DE9" w:rsidRPr="008C3A9E">
        <w:t>T</w:t>
      </w:r>
      <w:r w:rsidR="00E02841" w:rsidRPr="008C3A9E">
        <w:t xml:space="preserve">he police officer </w:t>
      </w:r>
      <w:r w:rsidR="007D4046" w:rsidRPr="008C3A9E">
        <w:t>may</w:t>
      </w:r>
      <w:r w:rsidR="00CD54B1" w:rsidRPr="008C3A9E">
        <w:t xml:space="preserve"> </w:t>
      </w:r>
      <w:r w:rsidR="004007F1" w:rsidRPr="008C3A9E">
        <w:t xml:space="preserve">enter </w:t>
      </w:r>
      <w:r w:rsidR="00A35F81" w:rsidRPr="008C3A9E">
        <w:t xml:space="preserve">the </w:t>
      </w:r>
      <w:r w:rsidR="004007F1" w:rsidRPr="008C3A9E">
        <w:t>premises</w:t>
      </w:r>
      <w:r w:rsidR="00CD54B1" w:rsidRPr="008C3A9E">
        <w:t xml:space="preserve"> to search the premises for the person or to arrest the person</w:t>
      </w:r>
      <w:r w:rsidR="00617638" w:rsidRPr="008C3A9E">
        <w:t>,</w:t>
      </w:r>
      <w:r w:rsidR="00A76EDD" w:rsidRPr="008C3A9E">
        <w:t xml:space="preserve"> using the force that is necessary and reasonable in the circumstances</w:t>
      </w:r>
      <w:r w:rsidR="002A5319" w:rsidRPr="008C3A9E">
        <w:t>.</w:t>
      </w:r>
    </w:p>
    <w:p w14:paraId="39D34621" w14:textId="77777777" w:rsidR="000173A0" w:rsidRPr="008C3A9E" w:rsidRDefault="008E00B6" w:rsidP="008E53F5">
      <w:pPr>
        <w:pStyle w:val="IMain"/>
        <w:rPr>
          <w:lang w:eastAsia="en-AU"/>
        </w:rPr>
      </w:pPr>
      <w:r w:rsidRPr="008C3A9E">
        <w:rPr>
          <w:lang w:eastAsia="en-AU"/>
        </w:rPr>
        <w:tab/>
        <w:t>(</w:t>
      </w:r>
      <w:r w:rsidR="00CD54B1" w:rsidRPr="008C3A9E">
        <w:rPr>
          <w:lang w:eastAsia="en-AU"/>
        </w:rPr>
        <w:t>3</w:t>
      </w:r>
      <w:r w:rsidRPr="008C3A9E">
        <w:rPr>
          <w:lang w:eastAsia="en-AU"/>
        </w:rPr>
        <w:t>)</w:t>
      </w:r>
      <w:r w:rsidRPr="008C3A9E">
        <w:rPr>
          <w:lang w:eastAsia="en-AU"/>
        </w:rPr>
        <w:tab/>
      </w:r>
      <w:r w:rsidR="002F0DE9" w:rsidRPr="008C3A9E">
        <w:rPr>
          <w:lang w:eastAsia="en-AU"/>
        </w:rPr>
        <w:t>However, the</w:t>
      </w:r>
      <w:r w:rsidR="00167FEF" w:rsidRPr="008C3A9E">
        <w:rPr>
          <w:lang w:eastAsia="en-AU"/>
        </w:rPr>
        <w:t xml:space="preserve"> police officer must not enter a dwelling house under this section</w:t>
      </w:r>
      <w:r w:rsidR="00B511F1" w:rsidRPr="008C3A9E">
        <w:rPr>
          <w:lang w:eastAsia="en-AU"/>
        </w:rPr>
        <w:t xml:space="preserve"> </w:t>
      </w:r>
      <w:r w:rsidR="00167FEF" w:rsidRPr="008C3A9E">
        <w:rPr>
          <w:lang w:eastAsia="en-AU"/>
        </w:rPr>
        <w:t>unless</w:t>
      </w:r>
      <w:r w:rsidR="008E53F5" w:rsidRPr="008C3A9E">
        <w:rPr>
          <w:lang w:eastAsia="en-AU"/>
        </w:rPr>
        <w:t xml:space="preserve"> </w:t>
      </w:r>
      <w:r w:rsidR="00167FEF" w:rsidRPr="008C3A9E">
        <w:rPr>
          <w:lang w:eastAsia="en-AU"/>
        </w:rPr>
        <w:t>the police officer believes on reasonable grounds that—</w:t>
      </w:r>
    </w:p>
    <w:p w14:paraId="79363BD9" w14:textId="77777777" w:rsidR="0081538A" w:rsidRPr="008C3A9E" w:rsidRDefault="008E53F5" w:rsidP="008E53F5">
      <w:pPr>
        <w:pStyle w:val="Ipara"/>
        <w:rPr>
          <w:lang w:eastAsia="en-AU"/>
        </w:rPr>
      </w:pPr>
      <w:r w:rsidRPr="008C3A9E">
        <w:rPr>
          <w:lang w:eastAsia="en-AU"/>
        </w:rPr>
        <w:tab/>
        <w:t>(a)</w:t>
      </w:r>
      <w:r w:rsidRPr="008C3A9E">
        <w:rPr>
          <w:lang w:eastAsia="en-AU"/>
        </w:rPr>
        <w:tab/>
      </w:r>
      <w:r w:rsidR="00605CC7" w:rsidRPr="008C3A9E">
        <w:rPr>
          <w:lang w:eastAsia="en-AU"/>
        </w:rPr>
        <w:t xml:space="preserve">it is necessary having regard to the </w:t>
      </w:r>
      <w:r w:rsidR="00CA0625" w:rsidRPr="008C3A9E">
        <w:rPr>
          <w:lang w:eastAsia="en-AU"/>
        </w:rPr>
        <w:t>circumstances</w:t>
      </w:r>
      <w:r w:rsidR="00605CC7" w:rsidRPr="008C3A9E">
        <w:rPr>
          <w:lang w:eastAsia="en-AU"/>
        </w:rPr>
        <w:t xml:space="preserve"> of the person’s failure to comply, or expected failure to comply, with the bail condition; </w:t>
      </w:r>
      <w:r w:rsidR="004E5E5A" w:rsidRPr="008C3A9E">
        <w:rPr>
          <w:lang w:eastAsia="en-AU"/>
        </w:rPr>
        <w:t>and</w:t>
      </w:r>
    </w:p>
    <w:p w14:paraId="30A2E832" w14:textId="77777777" w:rsidR="0081538A" w:rsidRPr="008C3A9E" w:rsidRDefault="008E53F5" w:rsidP="008E53F5">
      <w:pPr>
        <w:pStyle w:val="Ipara"/>
        <w:rPr>
          <w:lang w:eastAsia="en-AU"/>
        </w:rPr>
      </w:pPr>
      <w:r w:rsidRPr="008C3A9E">
        <w:rPr>
          <w:lang w:eastAsia="en-AU"/>
        </w:rPr>
        <w:tab/>
        <w:t>(b)</w:t>
      </w:r>
      <w:r w:rsidRPr="008C3A9E">
        <w:rPr>
          <w:lang w:eastAsia="en-AU"/>
        </w:rPr>
        <w:tab/>
      </w:r>
      <w:r w:rsidR="00167FEF" w:rsidRPr="008C3A9E">
        <w:rPr>
          <w:lang w:eastAsia="en-AU"/>
        </w:rPr>
        <w:t xml:space="preserve">it would not be </w:t>
      </w:r>
      <w:r w:rsidR="00605CC7" w:rsidRPr="008C3A9E">
        <w:rPr>
          <w:lang w:eastAsia="en-AU"/>
        </w:rPr>
        <w:t>reasonable</w:t>
      </w:r>
      <w:r w:rsidR="00167FEF" w:rsidRPr="008C3A9E">
        <w:rPr>
          <w:lang w:eastAsia="en-AU"/>
        </w:rPr>
        <w:t xml:space="preserve"> to arrest the person somewhere else; </w:t>
      </w:r>
      <w:r w:rsidR="00197C69" w:rsidRPr="008C3A9E">
        <w:rPr>
          <w:lang w:eastAsia="en-AU"/>
        </w:rPr>
        <w:t>and</w:t>
      </w:r>
    </w:p>
    <w:p w14:paraId="74B2A372" w14:textId="77777777" w:rsidR="0081538A" w:rsidRPr="008C3A9E" w:rsidRDefault="008E53F5" w:rsidP="008E53F5">
      <w:pPr>
        <w:pStyle w:val="Ipara"/>
        <w:rPr>
          <w:lang w:eastAsia="en-AU"/>
        </w:rPr>
      </w:pPr>
      <w:r w:rsidRPr="008C3A9E">
        <w:rPr>
          <w:lang w:eastAsia="en-AU"/>
        </w:rPr>
        <w:tab/>
        <w:t>(c)</w:t>
      </w:r>
      <w:r w:rsidRPr="008C3A9E">
        <w:rPr>
          <w:lang w:eastAsia="en-AU"/>
        </w:rPr>
        <w:tab/>
      </w:r>
      <w:r w:rsidR="00605CC7" w:rsidRPr="008C3A9E">
        <w:rPr>
          <w:lang w:eastAsia="en-AU"/>
        </w:rPr>
        <w:t xml:space="preserve">for entry </w:t>
      </w:r>
      <w:r w:rsidR="008E00B6" w:rsidRPr="008C3A9E">
        <w:rPr>
          <w:lang w:eastAsia="en-AU"/>
        </w:rPr>
        <w:t>before 6 am or after 9 pm on any day</w:t>
      </w:r>
      <w:r w:rsidR="00AE7A85" w:rsidRPr="008C3A9E">
        <w:rPr>
          <w:lang w:eastAsia="en-AU"/>
        </w:rPr>
        <w:t>—</w:t>
      </w:r>
    </w:p>
    <w:p w14:paraId="04355217" w14:textId="77777777" w:rsidR="0081538A" w:rsidRPr="008C3A9E" w:rsidRDefault="008E53F5" w:rsidP="008E53F5">
      <w:pPr>
        <w:pStyle w:val="Isubpara"/>
        <w:rPr>
          <w:lang w:eastAsia="en-AU"/>
        </w:rPr>
      </w:pPr>
      <w:r w:rsidRPr="008C3A9E">
        <w:rPr>
          <w:lang w:eastAsia="en-AU"/>
        </w:rPr>
        <w:tab/>
        <w:t>(i)</w:t>
      </w:r>
      <w:r w:rsidRPr="008C3A9E">
        <w:rPr>
          <w:lang w:eastAsia="en-AU"/>
        </w:rPr>
        <w:tab/>
      </w:r>
      <w:r w:rsidR="00E57EEC" w:rsidRPr="008C3A9E">
        <w:rPr>
          <w:lang w:eastAsia="en-AU"/>
        </w:rPr>
        <w:t xml:space="preserve">it is necessary to do so to prevent the concealment, loss or destruction of evidence </w:t>
      </w:r>
      <w:r w:rsidR="00B76B02" w:rsidRPr="008C3A9E">
        <w:rPr>
          <w:lang w:eastAsia="en-AU"/>
        </w:rPr>
        <w:t xml:space="preserve">of a matter </w:t>
      </w:r>
      <w:r w:rsidR="00354080" w:rsidRPr="008C3A9E">
        <w:rPr>
          <w:lang w:eastAsia="en-AU"/>
        </w:rPr>
        <w:t xml:space="preserve">relating to whether the person has failed to comply, or will not comply, </w:t>
      </w:r>
      <w:r w:rsidR="00E822B5" w:rsidRPr="008C3A9E">
        <w:rPr>
          <w:lang w:eastAsia="en-AU"/>
        </w:rPr>
        <w:t>with a bail condition</w:t>
      </w:r>
      <w:r w:rsidR="00807584" w:rsidRPr="008C3A9E">
        <w:rPr>
          <w:lang w:eastAsia="en-AU"/>
        </w:rPr>
        <w:t xml:space="preserve">; </w:t>
      </w:r>
      <w:r w:rsidR="0081538A" w:rsidRPr="008C3A9E">
        <w:rPr>
          <w:lang w:eastAsia="en-AU"/>
        </w:rPr>
        <w:t>or</w:t>
      </w:r>
    </w:p>
    <w:p w14:paraId="0C9AF1A2" w14:textId="77777777" w:rsidR="00E57EEC" w:rsidRPr="008C3A9E" w:rsidRDefault="0081538A" w:rsidP="008E53F5">
      <w:pPr>
        <w:pStyle w:val="Isubpara"/>
        <w:rPr>
          <w:lang w:eastAsia="en-AU"/>
        </w:rPr>
      </w:pPr>
      <w:r w:rsidRPr="008C3A9E">
        <w:rPr>
          <w:lang w:eastAsia="en-AU"/>
        </w:rPr>
        <w:tab/>
        <w:t>(</w:t>
      </w:r>
      <w:r w:rsidR="008E53F5" w:rsidRPr="008C3A9E">
        <w:rPr>
          <w:lang w:eastAsia="en-AU"/>
        </w:rPr>
        <w:t>ii</w:t>
      </w:r>
      <w:r w:rsidRPr="008C3A9E">
        <w:rPr>
          <w:lang w:eastAsia="en-AU"/>
        </w:rPr>
        <w:t>)</w:t>
      </w:r>
      <w:r w:rsidRPr="008C3A9E">
        <w:rPr>
          <w:lang w:eastAsia="en-AU"/>
        </w:rPr>
        <w:tab/>
        <w:t xml:space="preserve">it would not be </w:t>
      </w:r>
      <w:r w:rsidR="001B6161" w:rsidRPr="008C3A9E">
        <w:rPr>
          <w:lang w:eastAsia="en-AU"/>
        </w:rPr>
        <w:t xml:space="preserve">practicable </w:t>
      </w:r>
      <w:r w:rsidRPr="008C3A9E">
        <w:rPr>
          <w:lang w:eastAsia="en-AU"/>
        </w:rPr>
        <w:t>to arrest the person at another time</w:t>
      </w:r>
      <w:r w:rsidR="008E53F5" w:rsidRPr="008C3A9E">
        <w:rPr>
          <w:lang w:eastAsia="en-AU"/>
        </w:rPr>
        <w:t>.</w:t>
      </w:r>
    </w:p>
    <w:p w14:paraId="2F348CF3" w14:textId="77777777" w:rsidR="006978ED" w:rsidRPr="008C3A9E" w:rsidRDefault="0052036F" w:rsidP="00F26159">
      <w:pPr>
        <w:pStyle w:val="IMain"/>
        <w:keepNext/>
        <w:rPr>
          <w:lang w:eastAsia="en-AU"/>
        </w:rPr>
      </w:pPr>
      <w:r w:rsidRPr="008C3A9E">
        <w:rPr>
          <w:lang w:eastAsia="en-AU"/>
        </w:rPr>
        <w:lastRenderedPageBreak/>
        <w:tab/>
        <w:t>(</w:t>
      </w:r>
      <w:r w:rsidR="005F66F3" w:rsidRPr="008C3A9E">
        <w:rPr>
          <w:lang w:eastAsia="en-AU"/>
        </w:rPr>
        <w:t>4</w:t>
      </w:r>
      <w:r w:rsidRPr="008C3A9E">
        <w:rPr>
          <w:lang w:eastAsia="en-AU"/>
        </w:rPr>
        <w:t>)</w:t>
      </w:r>
      <w:r w:rsidRPr="008C3A9E">
        <w:rPr>
          <w:lang w:eastAsia="en-AU"/>
        </w:rPr>
        <w:tab/>
      </w:r>
      <w:r w:rsidR="006978ED" w:rsidRPr="008C3A9E">
        <w:rPr>
          <w:lang w:eastAsia="en-AU"/>
        </w:rPr>
        <w:t>In this section:</w:t>
      </w:r>
    </w:p>
    <w:p w14:paraId="0E10097E" w14:textId="30C90B12" w:rsidR="005E3BA7" w:rsidRPr="008C3A9E" w:rsidRDefault="005E3BA7" w:rsidP="00F26159">
      <w:pPr>
        <w:pStyle w:val="aDef"/>
        <w:keepNext/>
        <w:rPr>
          <w:lang w:eastAsia="en-AU"/>
        </w:rPr>
      </w:pPr>
      <w:r w:rsidRPr="008C3A9E">
        <w:rPr>
          <w:rStyle w:val="charBoldItals"/>
        </w:rPr>
        <w:t>dwelling house</w:t>
      </w:r>
      <w:r w:rsidRPr="008C3A9E">
        <w:rPr>
          <w:lang w:eastAsia="en-AU"/>
        </w:rPr>
        <w:t xml:space="preserve">—see the </w:t>
      </w:r>
      <w:hyperlink r:id="rId18" w:tooltip="A1900-40" w:history="1">
        <w:r w:rsidR="00CD267E" w:rsidRPr="008C3A9E">
          <w:rPr>
            <w:rStyle w:val="charCitHyperlinkItal"/>
          </w:rPr>
          <w:t>Crimes Act 1900</w:t>
        </w:r>
      </w:hyperlink>
      <w:r w:rsidR="00A31052" w:rsidRPr="008C3A9E">
        <w:rPr>
          <w:lang w:eastAsia="en-AU"/>
        </w:rPr>
        <w:t>, section 220 (4)</w:t>
      </w:r>
      <w:r w:rsidRPr="008C3A9E">
        <w:rPr>
          <w:lang w:eastAsia="en-AU"/>
        </w:rPr>
        <w:t>.</w:t>
      </w:r>
    </w:p>
    <w:p w14:paraId="1848D7A1" w14:textId="2BBA7C65" w:rsidR="002737D7" w:rsidRPr="008C3A9E" w:rsidRDefault="002737D7" w:rsidP="008C3A9E">
      <w:pPr>
        <w:pStyle w:val="aDef"/>
        <w:rPr>
          <w:lang w:eastAsia="en-AU"/>
        </w:rPr>
      </w:pPr>
      <w:r w:rsidRPr="008C3A9E">
        <w:rPr>
          <w:rStyle w:val="charBoldItals"/>
        </w:rPr>
        <w:t>premises</w:t>
      </w:r>
      <w:r w:rsidRPr="008C3A9E">
        <w:rPr>
          <w:lang w:eastAsia="en-AU"/>
        </w:rPr>
        <w:t xml:space="preserve">—see the </w:t>
      </w:r>
      <w:hyperlink r:id="rId19" w:tooltip="A1900-40" w:history="1">
        <w:r w:rsidR="00CD267E" w:rsidRPr="008C3A9E">
          <w:rPr>
            <w:rStyle w:val="charCitHyperlinkItal"/>
          </w:rPr>
          <w:t>Crimes Act 1900</w:t>
        </w:r>
      </w:hyperlink>
      <w:r w:rsidRPr="008C3A9E">
        <w:rPr>
          <w:lang w:eastAsia="en-AU"/>
        </w:rPr>
        <w:t>, section 185.</w:t>
      </w:r>
    </w:p>
    <w:p w14:paraId="3D84FF73" w14:textId="2C42F3C7" w:rsidR="002836BB" w:rsidRPr="008C3A9E" w:rsidRDefault="007A4725" w:rsidP="008C3A9E">
      <w:pPr>
        <w:pStyle w:val="aDef"/>
        <w:rPr>
          <w:lang w:eastAsia="en-AU"/>
        </w:rPr>
      </w:pPr>
      <w:r w:rsidRPr="008C3A9E">
        <w:rPr>
          <w:rStyle w:val="charBoldItals"/>
        </w:rPr>
        <w:t>public place</w:t>
      </w:r>
      <w:r w:rsidRPr="008C3A9E">
        <w:rPr>
          <w:lang w:eastAsia="en-AU"/>
        </w:rPr>
        <w:t xml:space="preserve">—see the </w:t>
      </w:r>
      <w:hyperlink r:id="rId20" w:tooltip="A1900-40" w:history="1">
        <w:r w:rsidR="00CD267E" w:rsidRPr="008C3A9E">
          <w:rPr>
            <w:rStyle w:val="charCitHyperlinkItal"/>
          </w:rPr>
          <w:t>Crimes Act 1900</w:t>
        </w:r>
      </w:hyperlink>
      <w:r w:rsidRPr="008C3A9E">
        <w:rPr>
          <w:lang w:eastAsia="en-AU"/>
        </w:rPr>
        <w:t>, section 174.</w:t>
      </w:r>
    </w:p>
    <w:p w14:paraId="3248AEF4" w14:textId="1F8EDEE7" w:rsidR="007A762C" w:rsidRPr="008C3A9E" w:rsidRDefault="007A762C" w:rsidP="008C3A9E">
      <w:pPr>
        <w:pStyle w:val="aDef"/>
        <w:rPr>
          <w:lang w:eastAsia="en-AU"/>
        </w:rPr>
      </w:pPr>
      <w:r w:rsidRPr="008C3A9E">
        <w:rPr>
          <w:rStyle w:val="charBoldItals"/>
        </w:rPr>
        <w:t>relevant offence</w:t>
      </w:r>
      <w:r w:rsidRPr="008C3A9E">
        <w:rPr>
          <w:lang w:eastAsia="en-AU"/>
        </w:rPr>
        <w:t xml:space="preserve">—see the </w:t>
      </w:r>
      <w:hyperlink r:id="rId21" w:tooltip="A1900-40" w:history="1">
        <w:r w:rsidR="00CD267E" w:rsidRPr="008C3A9E">
          <w:rPr>
            <w:rStyle w:val="charCitHyperlinkItal"/>
          </w:rPr>
          <w:t>Crimes Act 1900</w:t>
        </w:r>
      </w:hyperlink>
      <w:r w:rsidRPr="008C3A9E">
        <w:rPr>
          <w:lang w:eastAsia="en-AU"/>
        </w:rPr>
        <w:t>, section 220 (4).</w:t>
      </w:r>
    </w:p>
    <w:p w14:paraId="296C87C1" w14:textId="77777777" w:rsidR="006978ED" w:rsidRPr="008C3A9E" w:rsidRDefault="00D84B93" w:rsidP="006978ED">
      <w:pPr>
        <w:pStyle w:val="IH5Sec"/>
      </w:pPr>
      <w:r w:rsidRPr="008C3A9E">
        <w:t>56AB</w:t>
      </w:r>
      <w:r w:rsidR="006978ED" w:rsidRPr="008C3A9E">
        <w:tab/>
        <w:t>Police officer must announce entry before entering</w:t>
      </w:r>
    </w:p>
    <w:p w14:paraId="43A0CB08" w14:textId="6BBED295" w:rsidR="006978ED" w:rsidRPr="008C3A9E" w:rsidRDefault="006978ED" w:rsidP="009E558B">
      <w:pPr>
        <w:pStyle w:val="IMain"/>
      </w:pPr>
      <w:r w:rsidRPr="008C3A9E">
        <w:tab/>
        <w:t>(1)</w:t>
      </w:r>
      <w:r w:rsidRPr="008C3A9E">
        <w:tab/>
        <w:t>A police officer must, before entering premises under section 56A</w:t>
      </w:r>
      <w:r w:rsidR="00E436A3">
        <w:t>A</w:t>
      </w:r>
      <w:r w:rsidR="00811921" w:rsidRPr="008C3A9E">
        <w:t> </w:t>
      </w:r>
      <w:r w:rsidR="00C9646C" w:rsidRPr="008C3A9E">
        <w:t>(</w:t>
      </w:r>
      <w:r w:rsidR="00D72A1F" w:rsidRPr="008C3A9E">
        <w:t>2</w:t>
      </w:r>
      <w:r w:rsidR="00C9646C" w:rsidRPr="008C3A9E">
        <w:t>)</w:t>
      </w:r>
      <w:r w:rsidRPr="008C3A9E">
        <w:t>—</w:t>
      </w:r>
    </w:p>
    <w:p w14:paraId="0A99DC88" w14:textId="77777777" w:rsidR="006978ED" w:rsidRPr="008C3A9E" w:rsidRDefault="006978ED" w:rsidP="006978ED">
      <w:pPr>
        <w:pStyle w:val="Ipara"/>
      </w:pPr>
      <w:r w:rsidRPr="008C3A9E">
        <w:tab/>
        <w:t>(a)</w:t>
      </w:r>
      <w:r w:rsidRPr="008C3A9E">
        <w:tab/>
        <w:t>announce that the police officer is authorised to enter the premises; and</w:t>
      </w:r>
    </w:p>
    <w:p w14:paraId="4BAE1317" w14:textId="77777777" w:rsidR="006978ED" w:rsidRPr="008C3A9E" w:rsidRDefault="006978ED" w:rsidP="006978ED">
      <w:pPr>
        <w:pStyle w:val="Ipara"/>
      </w:pPr>
      <w:r w:rsidRPr="008C3A9E">
        <w:tab/>
        <w:t>(b)</w:t>
      </w:r>
      <w:r w:rsidRPr="008C3A9E">
        <w:tab/>
        <w:t>give any person at the premises an opportunity to allow entry to the premises.</w:t>
      </w:r>
    </w:p>
    <w:p w14:paraId="701F3058" w14:textId="77777777" w:rsidR="006978ED" w:rsidRPr="008C3A9E" w:rsidRDefault="006978ED" w:rsidP="006978ED">
      <w:pPr>
        <w:pStyle w:val="IMain"/>
      </w:pPr>
      <w:r w:rsidRPr="008C3A9E">
        <w:tab/>
        <w:t>(2)</w:t>
      </w:r>
      <w:r w:rsidRPr="008C3A9E">
        <w:tab/>
        <w:t>A police officer is not required to comply with subsection (1) if they believe on reasonable grounds that immediate entry to the premises is required to ensure—</w:t>
      </w:r>
    </w:p>
    <w:p w14:paraId="778E9BBF" w14:textId="77777777" w:rsidR="006978ED" w:rsidRPr="008C3A9E" w:rsidRDefault="006978ED" w:rsidP="006978ED">
      <w:pPr>
        <w:pStyle w:val="Ipara"/>
      </w:pPr>
      <w:r w:rsidRPr="008C3A9E">
        <w:tab/>
        <w:t>(a)</w:t>
      </w:r>
      <w:r w:rsidRPr="008C3A9E">
        <w:tab/>
        <w:t>the safety of a person (including a police officer); or</w:t>
      </w:r>
    </w:p>
    <w:p w14:paraId="34F9F14A" w14:textId="77777777" w:rsidR="006978ED" w:rsidRPr="008C3A9E" w:rsidRDefault="006978ED" w:rsidP="006978ED">
      <w:pPr>
        <w:pStyle w:val="Ipara"/>
      </w:pPr>
      <w:r w:rsidRPr="008C3A9E">
        <w:tab/>
        <w:t>(b)</w:t>
      </w:r>
      <w:r w:rsidRPr="008C3A9E">
        <w:tab/>
        <w:t>that the arrest is not frustrated.</w:t>
      </w:r>
    </w:p>
    <w:p w14:paraId="73AA63F2" w14:textId="77777777" w:rsidR="00DE1AD0" w:rsidRPr="008C3A9E" w:rsidRDefault="00D84B93" w:rsidP="00DE1AD0">
      <w:pPr>
        <w:pStyle w:val="IH5Sec"/>
        <w:rPr>
          <w:lang w:eastAsia="en-AU"/>
        </w:rPr>
      </w:pPr>
      <w:r w:rsidRPr="008C3A9E">
        <w:t>56AC</w:t>
      </w:r>
      <w:r w:rsidR="00DE1AD0" w:rsidRPr="008C3A9E">
        <w:tab/>
      </w:r>
      <w:r w:rsidR="008E276E" w:rsidRPr="008C3A9E">
        <w:t xml:space="preserve">Police powers on arrest </w:t>
      </w:r>
      <w:r w:rsidR="008E276E" w:rsidRPr="008C3A9E">
        <w:rPr>
          <w:lang w:eastAsia="en-AU"/>
        </w:rPr>
        <w:t>for failure to comply with bail condition</w:t>
      </w:r>
    </w:p>
    <w:p w14:paraId="6AC9205D" w14:textId="470A13F1" w:rsidR="008E276E" w:rsidRPr="008C3A9E" w:rsidRDefault="008E276E" w:rsidP="008E276E">
      <w:pPr>
        <w:pStyle w:val="Amainreturn"/>
        <w:rPr>
          <w:lang w:eastAsia="en-AU"/>
        </w:rPr>
      </w:pPr>
      <w:r w:rsidRPr="008C3A9E">
        <w:rPr>
          <w:lang w:eastAsia="en-AU"/>
        </w:rPr>
        <w:t xml:space="preserve">The following sections </w:t>
      </w:r>
      <w:r w:rsidR="00390DA9" w:rsidRPr="008C3A9E">
        <w:rPr>
          <w:lang w:eastAsia="en-AU"/>
        </w:rPr>
        <w:t xml:space="preserve">of the </w:t>
      </w:r>
      <w:hyperlink r:id="rId22" w:tooltip="A1900-40" w:history="1">
        <w:r w:rsidR="00CD267E" w:rsidRPr="008C3A9E">
          <w:rPr>
            <w:rStyle w:val="charCitHyperlinkItal"/>
          </w:rPr>
          <w:t>Crimes Act 1900</w:t>
        </w:r>
      </w:hyperlink>
      <w:r w:rsidR="00390DA9" w:rsidRPr="008C3A9E">
        <w:rPr>
          <w:lang w:eastAsia="en-AU"/>
        </w:rPr>
        <w:t xml:space="preserve"> </w:t>
      </w:r>
      <w:r w:rsidRPr="008C3A9E">
        <w:rPr>
          <w:lang w:eastAsia="en-AU"/>
        </w:rPr>
        <w:t>apply</w:t>
      </w:r>
      <w:r w:rsidR="007D1433" w:rsidRPr="008C3A9E">
        <w:rPr>
          <w:lang w:eastAsia="en-AU"/>
        </w:rPr>
        <w:t xml:space="preserve"> in relation</w:t>
      </w:r>
      <w:r w:rsidRPr="008C3A9E">
        <w:rPr>
          <w:lang w:eastAsia="en-AU"/>
        </w:rPr>
        <w:t xml:space="preserve"> to </w:t>
      </w:r>
      <w:r w:rsidR="00AC3667" w:rsidRPr="008C3A9E">
        <w:rPr>
          <w:lang w:eastAsia="en-AU"/>
        </w:rPr>
        <w:t>the arrest of a person</w:t>
      </w:r>
      <w:r w:rsidRPr="008C3A9E">
        <w:rPr>
          <w:lang w:eastAsia="en-AU"/>
        </w:rPr>
        <w:t xml:space="preserve"> under section 56A as if the person w</w:t>
      </w:r>
      <w:r w:rsidR="00AC3667" w:rsidRPr="008C3A9E">
        <w:rPr>
          <w:lang w:eastAsia="en-AU"/>
        </w:rPr>
        <w:t>ere</w:t>
      </w:r>
      <w:r w:rsidRPr="008C3A9E">
        <w:rPr>
          <w:lang w:eastAsia="en-AU"/>
        </w:rPr>
        <w:t xml:space="preserve"> arrested for an offence:</w:t>
      </w:r>
    </w:p>
    <w:p w14:paraId="40EB8DE4" w14:textId="77777777" w:rsidR="00BD2BE3" w:rsidRPr="008C3A9E" w:rsidRDefault="008E276E" w:rsidP="008E276E">
      <w:pPr>
        <w:pStyle w:val="Ipara"/>
        <w:rPr>
          <w:lang w:eastAsia="en-AU"/>
        </w:rPr>
      </w:pPr>
      <w:r w:rsidRPr="008C3A9E">
        <w:rPr>
          <w:lang w:eastAsia="en-AU"/>
        </w:rPr>
        <w:tab/>
        <w:t>(a)</w:t>
      </w:r>
      <w:r w:rsidRPr="008C3A9E">
        <w:rPr>
          <w:lang w:eastAsia="en-AU"/>
        </w:rPr>
        <w:tab/>
      </w:r>
      <w:r w:rsidR="00115192" w:rsidRPr="008C3A9E">
        <w:rPr>
          <w:lang w:eastAsia="en-AU"/>
        </w:rPr>
        <w:t>section 221 (U</w:t>
      </w:r>
      <w:r w:rsidR="00BD2BE3" w:rsidRPr="008C3A9E">
        <w:rPr>
          <w:lang w:eastAsia="en-AU"/>
        </w:rPr>
        <w:t xml:space="preserve">se of force </w:t>
      </w:r>
      <w:r w:rsidR="00115192" w:rsidRPr="008C3A9E">
        <w:rPr>
          <w:lang w:eastAsia="en-AU"/>
        </w:rPr>
        <w:t>in making arrest);</w:t>
      </w:r>
    </w:p>
    <w:p w14:paraId="27AF3248" w14:textId="77777777" w:rsidR="00115192" w:rsidRPr="008C3A9E" w:rsidRDefault="00115192" w:rsidP="00115192">
      <w:pPr>
        <w:pStyle w:val="Ipara"/>
        <w:rPr>
          <w:lang w:eastAsia="en-AU"/>
        </w:rPr>
      </w:pPr>
      <w:r w:rsidRPr="008C3A9E">
        <w:rPr>
          <w:lang w:eastAsia="en-AU"/>
        </w:rPr>
        <w:tab/>
        <w:t>(b)</w:t>
      </w:r>
      <w:r w:rsidRPr="008C3A9E">
        <w:rPr>
          <w:lang w:eastAsia="en-AU"/>
        </w:rPr>
        <w:tab/>
        <w:t>section 222 (Persons to be informed of grounds of arrest);</w:t>
      </w:r>
    </w:p>
    <w:p w14:paraId="0728AE74" w14:textId="77777777" w:rsidR="008E276E" w:rsidRPr="008C3A9E" w:rsidRDefault="00115192" w:rsidP="00115192">
      <w:pPr>
        <w:pStyle w:val="Ipara"/>
        <w:rPr>
          <w:lang w:eastAsia="en-AU"/>
        </w:rPr>
      </w:pPr>
      <w:r w:rsidRPr="008C3A9E">
        <w:rPr>
          <w:lang w:eastAsia="en-AU"/>
        </w:rPr>
        <w:tab/>
        <w:t>(c)</w:t>
      </w:r>
      <w:r w:rsidRPr="008C3A9E">
        <w:rPr>
          <w:lang w:eastAsia="en-AU"/>
        </w:rPr>
        <w:tab/>
      </w:r>
      <w:r w:rsidR="008E276E" w:rsidRPr="008C3A9E">
        <w:rPr>
          <w:lang w:eastAsia="en-AU"/>
        </w:rPr>
        <w:t>section 223 (</w:t>
      </w:r>
      <w:r w:rsidR="00811BA3" w:rsidRPr="008C3A9E">
        <w:t>Power to conduct frisk search of arrested person</w:t>
      </w:r>
      <w:r w:rsidR="008E276E" w:rsidRPr="008C3A9E">
        <w:rPr>
          <w:lang w:eastAsia="en-AU"/>
        </w:rPr>
        <w:t>);</w:t>
      </w:r>
    </w:p>
    <w:p w14:paraId="3EB957C1" w14:textId="77777777" w:rsidR="00811BA3" w:rsidRPr="008C3A9E" w:rsidRDefault="00811BA3" w:rsidP="00811BA3">
      <w:pPr>
        <w:pStyle w:val="Ipara"/>
      </w:pPr>
      <w:r w:rsidRPr="008C3A9E">
        <w:lastRenderedPageBreak/>
        <w:tab/>
        <w:t>(</w:t>
      </w:r>
      <w:r w:rsidR="00115192" w:rsidRPr="008C3A9E">
        <w:t>d</w:t>
      </w:r>
      <w:r w:rsidRPr="008C3A9E">
        <w:t>)</w:t>
      </w:r>
      <w:r w:rsidRPr="008C3A9E">
        <w:tab/>
      </w:r>
      <w:r w:rsidRPr="008C3A9E">
        <w:rPr>
          <w:lang w:eastAsia="en-AU"/>
        </w:rPr>
        <w:t>section </w:t>
      </w:r>
      <w:r w:rsidRPr="008C3A9E">
        <w:t>224 (Power to conduct ordinary search of arrested person</w:t>
      </w:r>
      <w:r w:rsidR="00052314" w:rsidRPr="008C3A9E">
        <w:t>);</w:t>
      </w:r>
    </w:p>
    <w:p w14:paraId="6768691E" w14:textId="77777777" w:rsidR="00811BA3" w:rsidRPr="008C3A9E" w:rsidRDefault="00811BA3" w:rsidP="00811BA3">
      <w:pPr>
        <w:pStyle w:val="Ipara"/>
      </w:pPr>
      <w:r w:rsidRPr="008C3A9E">
        <w:tab/>
        <w:t>(</w:t>
      </w:r>
      <w:r w:rsidR="00115192" w:rsidRPr="008C3A9E">
        <w:t>e</w:t>
      </w:r>
      <w:r w:rsidRPr="008C3A9E">
        <w:t>)</w:t>
      </w:r>
      <w:r w:rsidRPr="008C3A9E">
        <w:tab/>
      </w:r>
      <w:r w:rsidRPr="008C3A9E">
        <w:rPr>
          <w:lang w:eastAsia="en-AU"/>
        </w:rPr>
        <w:t>section </w:t>
      </w:r>
      <w:r w:rsidRPr="008C3A9E">
        <w:t>225 (Power to conduct search of arrested person’s premises</w:t>
      </w:r>
      <w:r w:rsidR="00052314" w:rsidRPr="008C3A9E">
        <w:t>);</w:t>
      </w:r>
    </w:p>
    <w:p w14:paraId="2B959438" w14:textId="77777777" w:rsidR="00811BA3" w:rsidRPr="008C3A9E" w:rsidRDefault="00811BA3" w:rsidP="00811BA3">
      <w:pPr>
        <w:pStyle w:val="Ipara"/>
      </w:pPr>
      <w:r w:rsidRPr="008C3A9E">
        <w:tab/>
        <w:t>(</w:t>
      </w:r>
      <w:r w:rsidR="00115192" w:rsidRPr="008C3A9E">
        <w:t>f</w:t>
      </w:r>
      <w:r w:rsidRPr="008C3A9E">
        <w:t>)</w:t>
      </w:r>
      <w:r w:rsidRPr="008C3A9E">
        <w:tab/>
      </w:r>
      <w:r w:rsidRPr="008C3A9E">
        <w:rPr>
          <w:lang w:eastAsia="en-AU"/>
        </w:rPr>
        <w:t>section </w:t>
      </w:r>
      <w:r w:rsidRPr="008C3A9E">
        <w:t>226 (Power to conduct search at police station</w:t>
      </w:r>
      <w:r w:rsidR="00052314" w:rsidRPr="008C3A9E">
        <w:t>);</w:t>
      </w:r>
    </w:p>
    <w:p w14:paraId="2463E689" w14:textId="77777777" w:rsidR="00811BA3" w:rsidRPr="008C3A9E" w:rsidRDefault="00811BA3" w:rsidP="00811BA3">
      <w:pPr>
        <w:pStyle w:val="Ipara"/>
      </w:pPr>
      <w:r w:rsidRPr="008C3A9E">
        <w:tab/>
        <w:t>(</w:t>
      </w:r>
      <w:r w:rsidR="00115192" w:rsidRPr="008C3A9E">
        <w:t>g</w:t>
      </w:r>
      <w:r w:rsidRPr="008C3A9E">
        <w:t>)</w:t>
      </w:r>
      <w:r w:rsidRPr="008C3A9E">
        <w:tab/>
      </w:r>
      <w:r w:rsidRPr="008C3A9E">
        <w:rPr>
          <w:lang w:eastAsia="en-AU"/>
        </w:rPr>
        <w:t>section </w:t>
      </w:r>
      <w:r w:rsidRPr="008C3A9E">
        <w:t>227 (Power to conduct strip search</w:t>
      </w:r>
      <w:r w:rsidR="00052314" w:rsidRPr="008C3A9E">
        <w:t>);</w:t>
      </w:r>
    </w:p>
    <w:p w14:paraId="278FE678" w14:textId="77777777" w:rsidR="00811BA3" w:rsidRPr="008C3A9E" w:rsidRDefault="00811BA3" w:rsidP="00811BA3">
      <w:pPr>
        <w:pStyle w:val="Ipara"/>
      </w:pPr>
      <w:r w:rsidRPr="008C3A9E">
        <w:tab/>
        <w:t>(</w:t>
      </w:r>
      <w:r w:rsidR="00115192" w:rsidRPr="008C3A9E">
        <w:t>h</w:t>
      </w:r>
      <w:r w:rsidRPr="008C3A9E">
        <w:t>)</w:t>
      </w:r>
      <w:r w:rsidRPr="008C3A9E">
        <w:tab/>
      </w:r>
      <w:r w:rsidRPr="008C3A9E">
        <w:rPr>
          <w:lang w:eastAsia="en-AU"/>
        </w:rPr>
        <w:t>section </w:t>
      </w:r>
      <w:r w:rsidRPr="008C3A9E">
        <w:t>228 (Rules for conduct of strip search</w:t>
      </w:r>
      <w:r w:rsidR="00052314" w:rsidRPr="008C3A9E">
        <w:t>);</w:t>
      </w:r>
    </w:p>
    <w:p w14:paraId="5689551F" w14:textId="77777777" w:rsidR="00811BA3" w:rsidRPr="008C3A9E" w:rsidRDefault="00811BA3" w:rsidP="00811BA3">
      <w:pPr>
        <w:pStyle w:val="Ipara"/>
      </w:pPr>
      <w:r w:rsidRPr="008C3A9E">
        <w:tab/>
        <w:t>(</w:t>
      </w:r>
      <w:r w:rsidR="00115192" w:rsidRPr="008C3A9E">
        <w:t>i</w:t>
      </w:r>
      <w:r w:rsidRPr="008C3A9E">
        <w:t>)</w:t>
      </w:r>
      <w:r w:rsidRPr="008C3A9E">
        <w:tab/>
      </w:r>
      <w:r w:rsidRPr="008C3A9E">
        <w:rPr>
          <w:lang w:eastAsia="en-AU"/>
        </w:rPr>
        <w:t>section </w:t>
      </w:r>
      <w:r w:rsidRPr="008C3A9E">
        <w:t>229</w:t>
      </w:r>
      <w:r w:rsidR="00052314" w:rsidRPr="008C3A9E">
        <w:t xml:space="preserve"> (</w:t>
      </w:r>
      <w:r w:rsidRPr="008C3A9E">
        <w:t>Safekeeping of things seized</w:t>
      </w:r>
      <w:r w:rsidR="000B23A6" w:rsidRPr="008C3A9E">
        <w:t>)</w:t>
      </w:r>
      <w:r w:rsidR="00052314" w:rsidRPr="008C3A9E">
        <w:t>.</w:t>
      </w:r>
    </w:p>
    <w:p w14:paraId="6D9363B2" w14:textId="77777777" w:rsidR="006978ED" w:rsidRPr="008C3A9E" w:rsidRDefault="00D84B93" w:rsidP="006978ED">
      <w:pPr>
        <w:pStyle w:val="IH5Sec"/>
        <w:rPr>
          <w:lang w:eastAsia="en-AU"/>
        </w:rPr>
      </w:pPr>
      <w:r w:rsidRPr="008C3A9E">
        <w:rPr>
          <w:lang w:eastAsia="en-AU"/>
        </w:rPr>
        <w:t>56AD</w:t>
      </w:r>
      <w:r w:rsidR="006978ED" w:rsidRPr="008C3A9E">
        <w:rPr>
          <w:lang w:eastAsia="en-AU"/>
        </w:rPr>
        <w:tab/>
      </w:r>
      <w:r w:rsidR="00AA485B" w:rsidRPr="008C3A9E">
        <w:rPr>
          <w:lang w:eastAsia="en-AU"/>
        </w:rPr>
        <w:t>A</w:t>
      </w:r>
      <w:r w:rsidR="00C9155B" w:rsidRPr="008C3A9E">
        <w:rPr>
          <w:lang w:eastAsia="en-AU"/>
        </w:rPr>
        <w:t>rrested person</w:t>
      </w:r>
      <w:r w:rsidR="00AA485B" w:rsidRPr="008C3A9E">
        <w:rPr>
          <w:lang w:eastAsia="en-AU"/>
        </w:rPr>
        <w:t xml:space="preserve"> to be brought before court</w:t>
      </w:r>
    </w:p>
    <w:p w14:paraId="4A6490E9" w14:textId="77777777" w:rsidR="006978ED" w:rsidRPr="008C3A9E" w:rsidRDefault="006978ED" w:rsidP="006978ED">
      <w:pPr>
        <w:pStyle w:val="IMain"/>
      </w:pPr>
      <w:r w:rsidRPr="008C3A9E">
        <w:tab/>
        <w:t>(1)</w:t>
      </w:r>
      <w:r w:rsidRPr="008C3A9E">
        <w:tab/>
      </w:r>
      <w:r w:rsidR="009E558B" w:rsidRPr="008C3A9E">
        <w:t>I</w:t>
      </w:r>
      <w:r w:rsidRPr="008C3A9E">
        <w:t xml:space="preserve">f a police officer arrests a person </w:t>
      </w:r>
      <w:r w:rsidR="00BF2861" w:rsidRPr="008C3A9E">
        <w:t>under section 56A</w:t>
      </w:r>
      <w:r w:rsidR="009E558B" w:rsidRPr="008C3A9E">
        <w:t>, t</w:t>
      </w:r>
      <w:r w:rsidRPr="008C3A9E">
        <w:t>he police officer must bring the person before a court as soon as practicable.</w:t>
      </w:r>
    </w:p>
    <w:p w14:paraId="0F180E31" w14:textId="77777777" w:rsidR="006978ED" w:rsidRPr="008C3A9E" w:rsidRDefault="006978ED" w:rsidP="006978ED">
      <w:pPr>
        <w:pStyle w:val="IMain"/>
      </w:pPr>
      <w:r w:rsidRPr="008C3A9E">
        <w:tab/>
        <w:t>(</w:t>
      </w:r>
      <w:r w:rsidR="005A3280" w:rsidRPr="008C3A9E">
        <w:t>2</w:t>
      </w:r>
      <w:r w:rsidRPr="008C3A9E">
        <w:t>)</w:t>
      </w:r>
      <w:r w:rsidRPr="008C3A9E">
        <w:tab/>
        <w:t>The court may—</w:t>
      </w:r>
    </w:p>
    <w:p w14:paraId="28E53595" w14:textId="77777777" w:rsidR="006978ED" w:rsidRPr="008C3A9E" w:rsidRDefault="006978ED" w:rsidP="006978ED">
      <w:pPr>
        <w:pStyle w:val="Ipara"/>
      </w:pPr>
      <w:r w:rsidRPr="008C3A9E">
        <w:tab/>
        <w:t>(a)</w:t>
      </w:r>
      <w:r w:rsidRPr="008C3A9E">
        <w:tab/>
        <w:t>for a person granted bail in the ACT—exercise the same powers in relation to bail as it has in relation to any other accused person in custody; or</w:t>
      </w:r>
    </w:p>
    <w:p w14:paraId="7C456F6A" w14:textId="77777777" w:rsidR="006978ED" w:rsidRPr="008C3A9E" w:rsidRDefault="006978ED" w:rsidP="006978ED">
      <w:pPr>
        <w:pStyle w:val="Ipara"/>
      </w:pPr>
      <w:r w:rsidRPr="008C3A9E">
        <w:tab/>
        <w:t>(b)</w:t>
      </w:r>
      <w:r w:rsidRPr="008C3A9E">
        <w:tab/>
        <w:t>for a person granted bail in a State—</w:t>
      </w:r>
    </w:p>
    <w:p w14:paraId="0ED030FE" w14:textId="77777777" w:rsidR="006978ED" w:rsidRPr="008C3A9E" w:rsidRDefault="006978ED" w:rsidP="006978ED">
      <w:pPr>
        <w:pStyle w:val="Isubpara"/>
      </w:pPr>
      <w:r w:rsidRPr="008C3A9E">
        <w:tab/>
        <w:t>(i)</w:t>
      </w:r>
      <w:r w:rsidRPr="008C3A9E">
        <w:tab/>
        <w:t>release the person unconditionally; or</w:t>
      </w:r>
    </w:p>
    <w:p w14:paraId="63F440EF" w14:textId="77777777" w:rsidR="006978ED" w:rsidRPr="008C3A9E" w:rsidRDefault="006978ED" w:rsidP="006978ED">
      <w:pPr>
        <w:pStyle w:val="Isubpara"/>
      </w:pPr>
      <w:r w:rsidRPr="008C3A9E">
        <w:tab/>
        <w:t>(ii)</w:t>
      </w:r>
      <w:r w:rsidRPr="008C3A9E">
        <w:tab/>
        <w:t>grant the person bail subject to the conditions that the court considers appropriate; or</w:t>
      </w:r>
    </w:p>
    <w:p w14:paraId="2C6C07A9" w14:textId="77777777" w:rsidR="006978ED" w:rsidRPr="008C3A9E" w:rsidRDefault="006978ED" w:rsidP="006978ED">
      <w:pPr>
        <w:pStyle w:val="Isubpara"/>
      </w:pPr>
      <w:r w:rsidRPr="008C3A9E">
        <w:tab/>
        <w:t>(iii)</w:t>
      </w:r>
      <w:r w:rsidRPr="008C3A9E">
        <w:tab/>
        <w:t>remand the person in custody for a reasonable time while a warrant for the person’s arrest is obtained from the State.</w:t>
      </w:r>
    </w:p>
    <w:p w14:paraId="476EBB61" w14:textId="77777777" w:rsidR="006978ED" w:rsidRPr="008C3A9E" w:rsidRDefault="006978ED" w:rsidP="008C3A9E">
      <w:pPr>
        <w:pStyle w:val="IMain"/>
        <w:keepNext/>
      </w:pPr>
      <w:r w:rsidRPr="008C3A9E">
        <w:tab/>
        <w:t>(</w:t>
      </w:r>
      <w:r w:rsidR="00D9134B" w:rsidRPr="008C3A9E">
        <w:t>3</w:t>
      </w:r>
      <w:r w:rsidRPr="008C3A9E">
        <w:t>)</w:t>
      </w:r>
      <w:r w:rsidRPr="008C3A9E">
        <w:tab/>
        <w:t>A release mentioned in subsection (</w:t>
      </w:r>
      <w:r w:rsidR="00D9134B" w:rsidRPr="008C3A9E">
        <w:t>2</w:t>
      </w:r>
      <w:r w:rsidRPr="008C3A9E">
        <w:t>) (b) (i) does not affect the grant of bail in the State.</w:t>
      </w:r>
    </w:p>
    <w:p w14:paraId="7E176209" w14:textId="68ABDE17" w:rsidR="0078490E" w:rsidRPr="008C3A9E" w:rsidRDefault="0078490E" w:rsidP="0078490E">
      <w:pPr>
        <w:pStyle w:val="aNote"/>
        <w:rPr>
          <w:lang w:eastAsia="en-AU"/>
        </w:rPr>
      </w:pPr>
      <w:r w:rsidRPr="008C3A9E">
        <w:rPr>
          <w:rStyle w:val="charItals"/>
        </w:rPr>
        <w:t>Note</w:t>
      </w:r>
      <w:r w:rsidRPr="008C3A9E">
        <w:rPr>
          <w:rStyle w:val="charItals"/>
        </w:rPr>
        <w:tab/>
      </w:r>
      <w:r w:rsidRPr="008C3A9E">
        <w:rPr>
          <w:rStyle w:val="charBoldItals"/>
        </w:rPr>
        <w:t>State</w:t>
      </w:r>
      <w:r w:rsidRPr="008C3A9E">
        <w:t xml:space="preserve"> includes the Northern Territory (see </w:t>
      </w:r>
      <w:hyperlink r:id="rId23" w:tooltip="A2001-14" w:history="1">
        <w:r w:rsidR="00CD267E" w:rsidRPr="008C3A9E">
          <w:rPr>
            <w:rStyle w:val="charCitHyperlinkAbbrev"/>
          </w:rPr>
          <w:t>Legislation Act</w:t>
        </w:r>
      </w:hyperlink>
      <w:r w:rsidRPr="008C3A9E">
        <w:t>, dict, pt 1).</w:t>
      </w:r>
    </w:p>
    <w:p w14:paraId="6218DF64" w14:textId="77777777" w:rsidR="00236AED" w:rsidRPr="008C3A9E" w:rsidRDefault="00236AED" w:rsidP="008C3A9E">
      <w:pPr>
        <w:pStyle w:val="PageBreak"/>
        <w:suppressLineNumbers/>
      </w:pPr>
      <w:r w:rsidRPr="008C3A9E">
        <w:br w:type="page"/>
      </w:r>
    </w:p>
    <w:p w14:paraId="6F3EDD5C" w14:textId="77777777" w:rsidR="006978ED" w:rsidRPr="008C3A9E" w:rsidRDefault="008C3A9E" w:rsidP="008C3A9E">
      <w:pPr>
        <w:pStyle w:val="AH2Part"/>
      </w:pPr>
      <w:bookmarkStart w:id="10" w:name="_Toc15630528"/>
      <w:r w:rsidRPr="008C3A9E">
        <w:rPr>
          <w:rStyle w:val="CharPartNo"/>
        </w:rPr>
        <w:lastRenderedPageBreak/>
        <w:t>Part 3</w:t>
      </w:r>
      <w:r w:rsidRPr="008C3A9E">
        <w:tab/>
      </w:r>
      <w:r w:rsidR="006978ED" w:rsidRPr="008C3A9E">
        <w:rPr>
          <w:rStyle w:val="CharPartText"/>
        </w:rPr>
        <w:t xml:space="preserve">Confiscation of Criminal Assets </w:t>
      </w:r>
      <w:r w:rsidR="0066436A" w:rsidRPr="008C3A9E">
        <w:rPr>
          <w:rStyle w:val="CharPartText"/>
        </w:rPr>
        <w:t>Act 2</w:t>
      </w:r>
      <w:r w:rsidR="006978ED" w:rsidRPr="008C3A9E">
        <w:rPr>
          <w:rStyle w:val="CharPartText"/>
        </w:rPr>
        <w:t>003</w:t>
      </w:r>
      <w:bookmarkEnd w:id="10"/>
    </w:p>
    <w:p w14:paraId="59BF110D" w14:textId="77777777" w:rsidR="006978ED" w:rsidRPr="008C3A9E" w:rsidRDefault="008C3A9E" w:rsidP="008C3A9E">
      <w:pPr>
        <w:pStyle w:val="AH5Sec"/>
        <w:shd w:val="pct25" w:color="auto" w:fill="auto"/>
        <w:rPr>
          <w:rStyle w:val="charItals"/>
        </w:rPr>
      </w:pPr>
      <w:bookmarkStart w:id="11" w:name="_Toc15630529"/>
      <w:r w:rsidRPr="008C3A9E">
        <w:rPr>
          <w:rStyle w:val="CharSectNo"/>
        </w:rPr>
        <w:t>7</w:t>
      </w:r>
      <w:r w:rsidRPr="008C3A9E">
        <w:rPr>
          <w:rStyle w:val="charItals"/>
          <w:i w:val="0"/>
        </w:rPr>
        <w:tab/>
      </w:r>
      <w:r w:rsidR="006978ED" w:rsidRPr="008C3A9E">
        <w:t xml:space="preserve">Meaning of </w:t>
      </w:r>
      <w:r w:rsidR="006978ED" w:rsidRPr="008C3A9E">
        <w:rPr>
          <w:rStyle w:val="charItals"/>
        </w:rPr>
        <w:t>narcotic substance</w:t>
      </w:r>
      <w:r w:rsidR="006978ED" w:rsidRPr="008C3A9E">
        <w:t xml:space="preserve"> and </w:t>
      </w:r>
      <w:r w:rsidR="006978ED" w:rsidRPr="008C3A9E">
        <w:rPr>
          <w:rStyle w:val="charItals"/>
        </w:rPr>
        <w:t>property</w:t>
      </w:r>
      <w:r w:rsidR="006978ED" w:rsidRPr="008C3A9E">
        <w:t xml:space="preserve"> for div 7.3</w:t>
      </w:r>
      <w:r w:rsidR="006978ED" w:rsidRPr="008C3A9E">
        <w:br/>
        <w:t xml:space="preserve">Section 90, definition of </w:t>
      </w:r>
      <w:r w:rsidR="006978ED" w:rsidRPr="008C3A9E">
        <w:rPr>
          <w:rStyle w:val="charItals"/>
        </w:rPr>
        <w:t>narcotic substance</w:t>
      </w:r>
      <w:bookmarkEnd w:id="11"/>
    </w:p>
    <w:p w14:paraId="11FDF8AA" w14:textId="77777777" w:rsidR="006978ED" w:rsidRPr="008C3A9E" w:rsidRDefault="006978ED" w:rsidP="006978ED">
      <w:pPr>
        <w:pStyle w:val="direction"/>
      </w:pPr>
      <w:r w:rsidRPr="008C3A9E">
        <w:t>substitute</w:t>
      </w:r>
    </w:p>
    <w:p w14:paraId="57395C89" w14:textId="77777777" w:rsidR="006978ED" w:rsidRPr="008C3A9E" w:rsidRDefault="006978ED" w:rsidP="008C3A9E">
      <w:pPr>
        <w:pStyle w:val="aDef"/>
      </w:pPr>
      <w:r w:rsidRPr="008C3A9E">
        <w:rPr>
          <w:rStyle w:val="charBoldItals"/>
        </w:rPr>
        <w:t>narcotic substance</w:t>
      </w:r>
      <w:r w:rsidRPr="008C3A9E">
        <w:t>—</w:t>
      </w:r>
    </w:p>
    <w:p w14:paraId="4E9FD83F" w14:textId="2473F485" w:rsidR="006978ED" w:rsidRPr="008C3A9E" w:rsidRDefault="006978ED" w:rsidP="006978ED">
      <w:pPr>
        <w:pStyle w:val="Idefpara"/>
      </w:pPr>
      <w:r w:rsidRPr="008C3A9E">
        <w:tab/>
        <w:t>(a)</w:t>
      </w:r>
      <w:r w:rsidRPr="008C3A9E">
        <w:tab/>
        <w:t xml:space="preserve">see the </w:t>
      </w:r>
      <w:hyperlink r:id="rId24" w:tooltip="Act 1901 No 6 (Cwlth)" w:history="1">
        <w:r w:rsidR="00CD267E" w:rsidRPr="008C3A9E">
          <w:rPr>
            <w:rStyle w:val="charCitHyperlinkItal"/>
          </w:rPr>
          <w:t>Customs Act 1901</w:t>
        </w:r>
      </w:hyperlink>
      <w:r w:rsidRPr="008C3A9E">
        <w:t xml:space="preserve"> (Cwlth), section 4; and</w:t>
      </w:r>
    </w:p>
    <w:p w14:paraId="6537D8FA" w14:textId="77777777" w:rsidR="006978ED" w:rsidRPr="008C3A9E" w:rsidRDefault="006978ED" w:rsidP="006978ED">
      <w:pPr>
        <w:pStyle w:val="Idefpara"/>
      </w:pPr>
      <w:r w:rsidRPr="008C3A9E">
        <w:tab/>
        <w:t>(b)</w:t>
      </w:r>
      <w:r w:rsidRPr="008C3A9E">
        <w:tab/>
        <w:t>includes anything prescribed by regulation for this definition; but</w:t>
      </w:r>
    </w:p>
    <w:p w14:paraId="2A8BE4D6" w14:textId="77777777" w:rsidR="006978ED" w:rsidRPr="008C3A9E" w:rsidRDefault="006978ED" w:rsidP="006978ED">
      <w:pPr>
        <w:pStyle w:val="Idefpara"/>
      </w:pPr>
      <w:r w:rsidRPr="008C3A9E">
        <w:tab/>
        <w:t>(c)</w:t>
      </w:r>
      <w:r w:rsidRPr="008C3A9E">
        <w:tab/>
        <w:t>does not include cannabis food products.</w:t>
      </w:r>
    </w:p>
    <w:p w14:paraId="53D69C70" w14:textId="77777777" w:rsidR="006978ED" w:rsidRPr="008C3A9E" w:rsidRDefault="008C3A9E" w:rsidP="008C3A9E">
      <w:pPr>
        <w:pStyle w:val="AH5Sec"/>
        <w:shd w:val="pct25" w:color="auto" w:fill="auto"/>
        <w:rPr>
          <w:rStyle w:val="charItals"/>
        </w:rPr>
      </w:pPr>
      <w:bookmarkStart w:id="12" w:name="_Toc15630530"/>
      <w:r w:rsidRPr="008C3A9E">
        <w:rPr>
          <w:rStyle w:val="CharSectNo"/>
        </w:rPr>
        <w:t>8</w:t>
      </w:r>
      <w:r w:rsidRPr="008C3A9E">
        <w:rPr>
          <w:rStyle w:val="charItals"/>
          <w:i w:val="0"/>
        </w:rPr>
        <w:tab/>
      </w:r>
      <w:r w:rsidR="006978ED" w:rsidRPr="008C3A9E">
        <w:t>New section 90 (2)</w:t>
      </w:r>
      <w:bookmarkEnd w:id="12"/>
    </w:p>
    <w:p w14:paraId="6B3C6574" w14:textId="77777777" w:rsidR="006978ED" w:rsidRPr="008C3A9E" w:rsidRDefault="006978ED" w:rsidP="006978ED">
      <w:pPr>
        <w:pStyle w:val="direction"/>
      </w:pPr>
      <w:r w:rsidRPr="008C3A9E">
        <w:t>insert</w:t>
      </w:r>
    </w:p>
    <w:p w14:paraId="070CFB25" w14:textId="77777777" w:rsidR="006978ED" w:rsidRPr="008C3A9E" w:rsidRDefault="006978ED" w:rsidP="006978ED">
      <w:pPr>
        <w:pStyle w:val="IMain"/>
      </w:pPr>
      <w:r w:rsidRPr="008C3A9E">
        <w:tab/>
        <w:t>(2)</w:t>
      </w:r>
      <w:r w:rsidRPr="008C3A9E">
        <w:tab/>
        <w:t>In this section:</w:t>
      </w:r>
    </w:p>
    <w:p w14:paraId="180B726A" w14:textId="0F7855D5" w:rsidR="006978ED" w:rsidRPr="008C3A9E" w:rsidRDefault="006978ED" w:rsidP="008C3A9E">
      <w:pPr>
        <w:pStyle w:val="aDef"/>
      </w:pPr>
      <w:r w:rsidRPr="008C3A9E">
        <w:rPr>
          <w:rStyle w:val="charBoldItals"/>
        </w:rPr>
        <w:t>cannabis food product</w:t>
      </w:r>
      <w:r w:rsidRPr="008C3A9E">
        <w:t xml:space="preserve">—see the </w:t>
      </w:r>
      <w:hyperlink r:id="rId25" w:tooltip="A1989-11" w:history="1">
        <w:r w:rsidR="00CD267E" w:rsidRPr="008C3A9E">
          <w:rPr>
            <w:rStyle w:val="charCitHyperlinkItal"/>
          </w:rPr>
          <w:t>Drugs of Dependence Act 1989</w:t>
        </w:r>
      </w:hyperlink>
      <w:r w:rsidRPr="008C3A9E">
        <w:t>, section 6.</w:t>
      </w:r>
    </w:p>
    <w:p w14:paraId="0A311A49" w14:textId="77777777" w:rsidR="006B65D6" w:rsidRPr="008C3A9E" w:rsidRDefault="008C3A9E" w:rsidP="008C3A9E">
      <w:pPr>
        <w:pStyle w:val="AH5Sec"/>
        <w:shd w:val="pct25" w:color="auto" w:fill="auto"/>
      </w:pPr>
      <w:bookmarkStart w:id="13" w:name="_Toc15630531"/>
      <w:r w:rsidRPr="008C3A9E">
        <w:rPr>
          <w:rStyle w:val="CharSectNo"/>
        </w:rPr>
        <w:t>9</w:t>
      </w:r>
      <w:r w:rsidRPr="008C3A9E">
        <w:tab/>
      </w:r>
      <w:r w:rsidR="006B65D6" w:rsidRPr="008C3A9E">
        <w:t>New division 10.1 etc</w:t>
      </w:r>
      <w:bookmarkEnd w:id="13"/>
    </w:p>
    <w:p w14:paraId="18CA2AD4" w14:textId="77777777" w:rsidR="006B65D6" w:rsidRPr="008C3A9E" w:rsidRDefault="006B65D6" w:rsidP="006B65D6">
      <w:pPr>
        <w:pStyle w:val="direction"/>
      </w:pPr>
      <w:r w:rsidRPr="008C3A9E">
        <w:t>insert</w:t>
      </w:r>
    </w:p>
    <w:p w14:paraId="1ED9C55C" w14:textId="77777777" w:rsidR="006B65D6" w:rsidRPr="008C3A9E" w:rsidRDefault="006B65D6" w:rsidP="006B65D6">
      <w:pPr>
        <w:pStyle w:val="IH3Div"/>
      </w:pPr>
      <w:r w:rsidRPr="008C3A9E">
        <w:t>Division 10.1</w:t>
      </w:r>
      <w:r w:rsidRPr="008C3A9E">
        <w:tab/>
        <w:t>Preliminary</w:t>
      </w:r>
    </w:p>
    <w:p w14:paraId="237512B2" w14:textId="77777777" w:rsidR="006B65D6" w:rsidRPr="008C3A9E" w:rsidRDefault="006B65D6" w:rsidP="006B65D6">
      <w:pPr>
        <w:pStyle w:val="IH5Sec"/>
        <w:rPr>
          <w:lang w:eastAsia="en-AU"/>
        </w:rPr>
      </w:pPr>
      <w:r w:rsidRPr="008C3A9E">
        <w:rPr>
          <w:lang w:eastAsia="en-AU"/>
        </w:rPr>
        <w:t>127A</w:t>
      </w:r>
      <w:r w:rsidRPr="008C3A9E">
        <w:rPr>
          <w:lang w:eastAsia="en-AU"/>
        </w:rPr>
        <w:tab/>
        <w:t>Definitions—pt 10</w:t>
      </w:r>
    </w:p>
    <w:p w14:paraId="5D5AF9F3" w14:textId="77777777" w:rsidR="006B65D6" w:rsidRPr="008C3A9E" w:rsidRDefault="006B65D6" w:rsidP="006B65D6">
      <w:pPr>
        <w:pStyle w:val="Amainreturn"/>
      </w:pPr>
      <w:r w:rsidRPr="008C3A9E">
        <w:t>In this part:</w:t>
      </w:r>
    </w:p>
    <w:p w14:paraId="0633BD77" w14:textId="77777777" w:rsidR="006B65D6" w:rsidRPr="008C3A9E" w:rsidRDefault="006B65D6" w:rsidP="008C3A9E">
      <w:pPr>
        <w:pStyle w:val="aDef"/>
        <w:keepNext/>
      </w:pPr>
      <w:r w:rsidRPr="008C3A9E">
        <w:rPr>
          <w:rStyle w:val="charBoldItals"/>
        </w:rPr>
        <w:t>corresponding proceeds</w:t>
      </w:r>
      <w:r w:rsidR="009A49F0" w:rsidRPr="008C3A9E">
        <w:t xml:space="preserve">, </w:t>
      </w:r>
      <w:r w:rsidRPr="008C3A9E">
        <w:t>of a State or the Territory—see the NCSUW agreement.</w:t>
      </w:r>
    </w:p>
    <w:p w14:paraId="09F83E13" w14:textId="168172BF" w:rsidR="0078490E" w:rsidRPr="008C3A9E" w:rsidRDefault="0078490E" w:rsidP="0078490E">
      <w:pPr>
        <w:pStyle w:val="aNote"/>
        <w:rPr>
          <w:lang w:eastAsia="en-AU"/>
        </w:rPr>
      </w:pPr>
      <w:r w:rsidRPr="008C3A9E">
        <w:rPr>
          <w:rStyle w:val="charItals"/>
        </w:rPr>
        <w:t>Note</w:t>
      </w:r>
      <w:r w:rsidRPr="008C3A9E">
        <w:rPr>
          <w:rStyle w:val="charItals"/>
        </w:rPr>
        <w:tab/>
      </w:r>
      <w:r w:rsidRPr="008C3A9E">
        <w:rPr>
          <w:rStyle w:val="charBoldItals"/>
        </w:rPr>
        <w:t>State</w:t>
      </w:r>
      <w:r w:rsidRPr="008C3A9E">
        <w:rPr>
          <w:lang w:eastAsia="en-AU"/>
        </w:rPr>
        <w:t xml:space="preserve"> includes the Northern Territory (see </w:t>
      </w:r>
      <w:hyperlink r:id="rId26" w:tooltip="A2001-14" w:history="1">
        <w:r w:rsidR="00CD267E" w:rsidRPr="008C3A9E">
          <w:rPr>
            <w:rStyle w:val="charCitHyperlinkAbbrev"/>
          </w:rPr>
          <w:t>Legislation Act</w:t>
        </w:r>
      </w:hyperlink>
      <w:r w:rsidRPr="008C3A9E">
        <w:rPr>
          <w:lang w:eastAsia="en-AU"/>
        </w:rPr>
        <w:t>, dict).</w:t>
      </w:r>
    </w:p>
    <w:p w14:paraId="13720917" w14:textId="77777777" w:rsidR="006B65D6" w:rsidRPr="008C3A9E" w:rsidRDefault="006B65D6" w:rsidP="008C3A9E">
      <w:pPr>
        <w:pStyle w:val="aDef"/>
      </w:pPr>
      <w:r w:rsidRPr="008C3A9E">
        <w:rPr>
          <w:rStyle w:val="charBoldItals"/>
        </w:rPr>
        <w:lastRenderedPageBreak/>
        <w:t>national cooperative scheme</w:t>
      </w:r>
      <w:r w:rsidRPr="008C3A9E">
        <w:t xml:space="preserve"> means the </w:t>
      </w:r>
      <w:r w:rsidRPr="008C3A9E">
        <w:rPr>
          <w:lang w:eastAsia="en-AU"/>
        </w:rPr>
        <w:t xml:space="preserve">national cooperative scheme on </w:t>
      </w:r>
      <w:r w:rsidRPr="008C3A9E">
        <w:t>unexplained wealth.</w:t>
      </w:r>
    </w:p>
    <w:p w14:paraId="18D374F3" w14:textId="77777777" w:rsidR="006B65D6" w:rsidRPr="008C3A9E" w:rsidRDefault="006B65D6" w:rsidP="008C3A9E">
      <w:pPr>
        <w:pStyle w:val="aDef"/>
      </w:pPr>
      <w:r w:rsidRPr="008C3A9E">
        <w:rPr>
          <w:rStyle w:val="charBoldItals"/>
        </w:rPr>
        <w:t>national cooperative scheme</w:t>
      </w:r>
      <w:r w:rsidRPr="008C3A9E">
        <w:t xml:space="preserve"> </w:t>
      </w:r>
      <w:r w:rsidRPr="008C3A9E">
        <w:rPr>
          <w:rStyle w:val="charBoldItals"/>
        </w:rPr>
        <w:t>on unexplained wealth</w:t>
      </w:r>
      <w:r w:rsidRPr="008C3A9E">
        <w:t xml:space="preserve"> means a scheme under which any or all of the following happen:</w:t>
      </w:r>
    </w:p>
    <w:p w14:paraId="033A4D99" w14:textId="77777777" w:rsidR="006B65D6" w:rsidRPr="008C3A9E" w:rsidRDefault="006B65D6" w:rsidP="006B65D6">
      <w:pPr>
        <w:pStyle w:val="Idefpara"/>
      </w:pPr>
      <w:r w:rsidRPr="008C3A9E">
        <w:tab/>
        <w:t>(a)</w:t>
      </w:r>
      <w:r w:rsidRPr="008C3A9E">
        <w:tab/>
      </w:r>
      <w:r w:rsidRPr="008C3A9E">
        <w:rPr>
          <w:lang w:eastAsia="en-AU"/>
        </w:rPr>
        <w:t>the Territory shares with the Commonwealth or a State</w:t>
      </w:r>
      <w:r w:rsidRPr="008C3A9E">
        <w:t>, in accordance with division</w:t>
      </w:r>
      <w:r w:rsidR="00531B79" w:rsidRPr="008C3A9E">
        <w:t> 10.3 (National cooperative scheme on unexplained wealth)</w:t>
      </w:r>
      <w:r w:rsidRPr="008C3A9E">
        <w:t xml:space="preserve">, </w:t>
      </w:r>
      <w:r w:rsidRPr="008C3A9E">
        <w:rPr>
          <w:lang w:eastAsia="en-AU"/>
        </w:rPr>
        <w:t>any corresponding proceeds of the Territory that are shareable</w:t>
      </w:r>
      <w:r w:rsidRPr="008C3A9E">
        <w:t>;</w:t>
      </w:r>
    </w:p>
    <w:p w14:paraId="6EBF8659" w14:textId="77777777" w:rsidR="006B65D6" w:rsidRPr="008C3A9E" w:rsidRDefault="006B65D6" w:rsidP="006B65D6">
      <w:pPr>
        <w:pStyle w:val="Idefpara"/>
        <w:rPr>
          <w:lang w:eastAsia="en-AU"/>
        </w:rPr>
      </w:pPr>
      <w:r w:rsidRPr="008C3A9E">
        <w:rPr>
          <w:lang w:eastAsia="en-AU"/>
        </w:rPr>
        <w:tab/>
        <w:t>(b)</w:t>
      </w:r>
      <w:r w:rsidRPr="008C3A9E">
        <w:rPr>
          <w:lang w:eastAsia="en-AU"/>
        </w:rPr>
        <w:tab/>
        <w:t>the Commonwealth shares with the Territory, in accordance with a law of the Commonwealth, any proceeds of confiscated assets that are shareable;</w:t>
      </w:r>
    </w:p>
    <w:p w14:paraId="44920523" w14:textId="77777777" w:rsidR="006B65D6" w:rsidRPr="008C3A9E" w:rsidRDefault="006B65D6" w:rsidP="006B65D6">
      <w:pPr>
        <w:pStyle w:val="Idefpara"/>
        <w:rPr>
          <w:lang w:eastAsia="en-AU"/>
        </w:rPr>
      </w:pPr>
      <w:r w:rsidRPr="008C3A9E">
        <w:rPr>
          <w:lang w:eastAsia="en-AU"/>
        </w:rPr>
        <w:tab/>
        <w:t>(c)</w:t>
      </w:r>
      <w:r w:rsidRPr="008C3A9E">
        <w:rPr>
          <w:lang w:eastAsia="en-AU"/>
        </w:rPr>
        <w:tab/>
        <w:t>a State shares with the Territory, in accordance with a law of the State, any corresponding proceeds of the State that are shareable.</w:t>
      </w:r>
    </w:p>
    <w:p w14:paraId="30DBE369" w14:textId="77777777" w:rsidR="006B65D6" w:rsidRPr="008C3A9E" w:rsidRDefault="006B65D6" w:rsidP="008C3A9E">
      <w:pPr>
        <w:pStyle w:val="aDef"/>
      </w:pPr>
      <w:r w:rsidRPr="008C3A9E">
        <w:rPr>
          <w:rStyle w:val="charBoldItals"/>
        </w:rPr>
        <w:t>NCSUW agreement</w:t>
      </w:r>
      <w:r w:rsidRPr="008C3A9E">
        <w:rPr>
          <w:bCs/>
          <w:iCs/>
          <w:lang w:eastAsia="en-AU"/>
        </w:rPr>
        <w:t xml:space="preserve"> </w:t>
      </w:r>
      <w:r w:rsidRPr="008C3A9E">
        <w:rPr>
          <w:lang w:eastAsia="en-AU"/>
        </w:rPr>
        <w:t xml:space="preserve">means the Intergovernmental Agreement on the National Cooperative Scheme on Unexplained Wealth, </w:t>
      </w:r>
      <w:r w:rsidRPr="008C3A9E">
        <w:t>entered into by the Australian Capital Territory on 6 December 2018</w:t>
      </w:r>
      <w:r w:rsidRPr="008C3A9E">
        <w:rPr>
          <w:lang w:eastAsia="en-AU"/>
        </w:rPr>
        <w:t>, as in force from time to time.</w:t>
      </w:r>
    </w:p>
    <w:p w14:paraId="7EB008DC" w14:textId="7F1BBCDC" w:rsidR="006B65D6" w:rsidRPr="008C3A9E" w:rsidRDefault="006B65D6" w:rsidP="008C3A9E">
      <w:pPr>
        <w:pStyle w:val="aDef"/>
      </w:pPr>
      <w:r w:rsidRPr="008C3A9E">
        <w:rPr>
          <w:rStyle w:val="charBoldItals"/>
        </w:rPr>
        <w:t>proceeds of confiscated assets</w:t>
      </w:r>
      <w:r w:rsidRPr="008C3A9E">
        <w:rPr>
          <w:bCs/>
          <w:iCs/>
          <w:lang w:eastAsia="en-AU"/>
        </w:rPr>
        <w:t xml:space="preserve">—see </w:t>
      </w:r>
      <w:r w:rsidRPr="008C3A9E">
        <w:rPr>
          <w:lang w:eastAsia="en-AU"/>
        </w:rPr>
        <w:t xml:space="preserve">the </w:t>
      </w:r>
      <w:hyperlink r:id="rId27" w:tooltip="Act 2002 No 85 (Cwlth)" w:history="1">
        <w:r w:rsidR="00371B68" w:rsidRPr="008C3A9E">
          <w:rPr>
            <w:rStyle w:val="charCitHyperlinkItal"/>
          </w:rPr>
          <w:t>Proceeds of Crime Act 2002</w:t>
        </w:r>
      </w:hyperlink>
      <w:r w:rsidRPr="008C3A9E">
        <w:rPr>
          <w:lang w:eastAsia="en-AU"/>
        </w:rPr>
        <w:t xml:space="preserve"> (Cwlth), section 296 (3).</w:t>
      </w:r>
    </w:p>
    <w:p w14:paraId="4250D855" w14:textId="77777777" w:rsidR="006B65D6" w:rsidRPr="008C3A9E" w:rsidRDefault="006B65D6" w:rsidP="008C3A9E">
      <w:pPr>
        <w:pStyle w:val="aDef"/>
      </w:pPr>
      <w:r w:rsidRPr="008C3A9E">
        <w:rPr>
          <w:rStyle w:val="charBoldItals"/>
        </w:rPr>
        <w:t>shareable</w:t>
      </w:r>
      <w:r w:rsidRPr="008C3A9E">
        <w:t xml:space="preserve">, in relation to </w:t>
      </w:r>
      <w:r w:rsidRPr="008C3A9E">
        <w:rPr>
          <w:lang w:eastAsia="en-AU"/>
        </w:rPr>
        <w:t>proceeds of confiscated assets or corresponding proceeds under the national cooperative scheme</w:t>
      </w:r>
      <w:r w:rsidRPr="008C3A9E">
        <w:t>—see the NCSUW agreement.</w:t>
      </w:r>
    </w:p>
    <w:p w14:paraId="32880AD3" w14:textId="77777777" w:rsidR="006B65D6" w:rsidRPr="008C3A9E" w:rsidRDefault="006B65D6" w:rsidP="00F26159">
      <w:pPr>
        <w:pStyle w:val="IH3Div"/>
        <w:keepNext w:val="0"/>
      </w:pPr>
      <w:r w:rsidRPr="008C3A9E">
        <w:t>Division 10.2</w:t>
      </w:r>
      <w:r w:rsidRPr="008C3A9E">
        <w:tab/>
        <w:t>Establishment and payments into and out of the trust fund</w:t>
      </w:r>
    </w:p>
    <w:p w14:paraId="2814013E" w14:textId="77777777" w:rsidR="006B65D6" w:rsidRPr="008C3A9E" w:rsidRDefault="008C3A9E" w:rsidP="008C3A9E">
      <w:pPr>
        <w:pStyle w:val="AH5Sec"/>
        <w:shd w:val="pct25" w:color="auto" w:fill="auto"/>
      </w:pPr>
      <w:bookmarkStart w:id="14" w:name="_Toc15630532"/>
      <w:r w:rsidRPr="008C3A9E">
        <w:rPr>
          <w:rStyle w:val="CharSectNo"/>
        </w:rPr>
        <w:t>10</w:t>
      </w:r>
      <w:r w:rsidRPr="008C3A9E">
        <w:tab/>
      </w:r>
      <w:r w:rsidR="006B65D6" w:rsidRPr="008C3A9E">
        <w:t>Section 128 heading</w:t>
      </w:r>
      <w:bookmarkEnd w:id="14"/>
    </w:p>
    <w:p w14:paraId="22807108" w14:textId="77777777" w:rsidR="006B65D6" w:rsidRPr="008C3A9E" w:rsidRDefault="006B65D6" w:rsidP="006B65D6">
      <w:pPr>
        <w:pStyle w:val="direction"/>
      </w:pPr>
      <w:r w:rsidRPr="008C3A9E">
        <w:t>substitute</w:t>
      </w:r>
    </w:p>
    <w:p w14:paraId="347CFAA7" w14:textId="77777777" w:rsidR="006B65D6" w:rsidRPr="008C3A9E" w:rsidRDefault="006B65D6" w:rsidP="00D80EA3">
      <w:pPr>
        <w:pStyle w:val="IH5Sec"/>
        <w:keepNext w:val="0"/>
        <w:rPr>
          <w:rStyle w:val="charBoldItals"/>
          <w:b/>
          <w:i w:val="0"/>
        </w:rPr>
      </w:pPr>
      <w:r w:rsidRPr="008C3A9E">
        <w:t>128</w:t>
      </w:r>
      <w:r w:rsidRPr="008C3A9E">
        <w:rPr>
          <w:rStyle w:val="charBoldItals"/>
          <w:b/>
          <w:i w:val="0"/>
        </w:rPr>
        <w:tab/>
        <w:t>Definitions—div 10.2</w:t>
      </w:r>
    </w:p>
    <w:p w14:paraId="39A89BBB" w14:textId="77777777" w:rsidR="006B65D6" w:rsidRPr="008C3A9E" w:rsidRDefault="008C3A9E" w:rsidP="008C3A9E">
      <w:pPr>
        <w:pStyle w:val="AH5Sec"/>
        <w:shd w:val="pct25" w:color="auto" w:fill="auto"/>
      </w:pPr>
      <w:bookmarkStart w:id="15" w:name="_Toc15630533"/>
      <w:r w:rsidRPr="008C3A9E">
        <w:rPr>
          <w:rStyle w:val="CharSectNo"/>
        </w:rPr>
        <w:lastRenderedPageBreak/>
        <w:t>11</w:t>
      </w:r>
      <w:r w:rsidRPr="008C3A9E">
        <w:tab/>
      </w:r>
      <w:r w:rsidR="006B65D6" w:rsidRPr="008C3A9E">
        <w:t>Section 128</w:t>
      </w:r>
      <w:bookmarkEnd w:id="15"/>
    </w:p>
    <w:p w14:paraId="146B1E37" w14:textId="77777777" w:rsidR="006B65D6" w:rsidRPr="008C3A9E" w:rsidRDefault="006B65D6" w:rsidP="006B65D6">
      <w:pPr>
        <w:pStyle w:val="direction"/>
      </w:pPr>
      <w:r w:rsidRPr="008C3A9E">
        <w:t>omit</w:t>
      </w:r>
    </w:p>
    <w:p w14:paraId="6C72F02E" w14:textId="77777777" w:rsidR="006B65D6" w:rsidRPr="008C3A9E" w:rsidRDefault="006B65D6" w:rsidP="006B65D6">
      <w:pPr>
        <w:pStyle w:val="Amainreturn"/>
      </w:pPr>
      <w:r w:rsidRPr="008C3A9E">
        <w:t>In this part:</w:t>
      </w:r>
    </w:p>
    <w:p w14:paraId="10750A80" w14:textId="77777777" w:rsidR="006B65D6" w:rsidRPr="008C3A9E" w:rsidRDefault="006B65D6" w:rsidP="006B65D6">
      <w:pPr>
        <w:pStyle w:val="direction"/>
      </w:pPr>
      <w:r w:rsidRPr="008C3A9E">
        <w:t>substitute</w:t>
      </w:r>
    </w:p>
    <w:p w14:paraId="752098A7" w14:textId="77777777" w:rsidR="006B65D6" w:rsidRPr="008C3A9E" w:rsidRDefault="006B65D6" w:rsidP="006B65D6">
      <w:pPr>
        <w:pStyle w:val="Amainreturn"/>
      </w:pPr>
      <w:r w:rsidRPr="008C3A9E">
        <w:t>In this division:</w:t>
      </w:r>
    </w:p>
    <w:p w14:paraId="7E8D3BCB" w14:textId="77777777" w:rsidR="006B65D6" w:rsidRPr="008C3A9E" w:rsidRDefault="008C3A9E" w:rsidP="008C3A9E">
      <w:pPr>
        <w:pStyle w:val="AH5Sec"/>
        <w:shd w:val="pct25" w:color="auto" w:fill="auto"/>
        <w:rPr>
          <w:rFonts w:cs="Arial"/>
        </w:rPr>
      </w:pPr>
      <w:bookmarkStart w:id="16" w:name="_Toc15630534"/>
      <w:r w:rsidRPr="008C3A9E">
        <w:rPr>
          <w:rStyle w:val="CharSectNo"/>
        </w:rPr>
        <w:t>12</w:t>
      </w:r>
      <w:r w:rsidRPr="008C3A9E">
        <w:rPr>
          <w:rFonts w:cs="Arial"/>
        </w:rPr>
        <w:tab/>
      </w:r>
      <w:r w:rsidR="006B65D6" w:rsidRPr="008C3A9E">
        <w:t xml:space="preserve">Meaning of </w:t>
      </w:r>
      <w:r w:rsidR="006B65D6" w:rsidRPr="008C3A9E">
        <w:rPr>
          <w:rStyle w:val="charItals"/>
        </w:rPr>
        <w:t>equitable sharing program</w:t>
      </w:r>
      <w:r w:rsidR="006B65D6" w:rsidRPr="008C3A9E">
        <w:rPr>
          <w:rStyle w:val="charItals"/>
        </w:rPr>
        <w:br/>
      </w:r>
      <w:r w:rsidR="006B65D6" w:rsidRPr="008C3A9E">
        <w:rPr>
          <w:rFonts w:cs="Arial"/>
        </w:rPr>
        <w:t>Section 129 (1)</w:t>
      </w:r>
      <w:bookmarkEnd w:id="16"/>
    </w:p>
    <w:p w14:paraId="0B3BE824" w14:textId="77777777" w:rsidR="006B65D6" w:rsidRPr="008C3A9E" w:rsidRDefault="006B65D6" w:rsidP="006B65D6">
      <w:pPr>
        <w:pStyle w:val="direction"/>
      </w:pPr>
      <w:r w:rsidRPr="008C3A9E">
        <w:t>omit</w:t>
      </w:r>
    </w:p>
    <w:p w14:paraId="14455744" w14:textId="77777777" w:rsidR="006B65D6" w:rsidRPr="008C3A9E" w:rsidRDefault="006B65D6" w:rsidP="006B65D6">
      <w:pPr>
        <w:pStyle w:val="Amainreturn"/>
      </w:pPr>
      <w:r w:rsidRPr="008C3A9E">
        <w:t>In this part:</w:t>
      </w:r>
    </w:p>
    <w:p w14:paraId="4331894B" w14:textId="77777777" w:rsidR="006B65D6" w:rsidRPr="008C3A9E" w:rsidRDefault="006B65D6" w:rsidP="006B65D6">
      <w:pPr>
        <w:pStyle w:val="direction"/>
      </w:pPr>
      <w:r w:rsidRPr="008C3A9E">
        <w:t>substitute</w:t>
      </w:r>
    </w:p>
    <w:p w14:paraId="5E6CE7EC" w14:textId="77777777" w:rsidR="006B65D6" w:rsidRPr="008C3A9E" w:rsidRDefault="006B65D6" w:rsidP="006B65D6">
      <w:pPr>
        <w:pStyle w:val="Amainreturn"/>
      </w:pPr>
      <w:r w:rsidRPr="008C3A9E">
        <w:t>In this division:</w:t>
      </w:r>
    </w:p>
    <w:p w14:paraId="130A353C" w14:textId="77777777" w:rsidR="006B65D6" w:rsidRPr="008C3A9E" w:rsidRDefault="008C3A9E" w:rsidP="008C3A9E">
      <w:pPr>
        <w:pStyle w:val="AH5Sec"/>
        <w:shd w:val="pct25" w:color="auto" w:fill="auto"/>
        <w:rPr>
          <w:rStyle w:val="charItals"/>
        </w:rPr>
      </w:pPr>
      <w:bookmarkStart w:id="17" w:name="_Toc15630535"/>
      <w:r w:rsidRPr="008C3A9E">
        <w:rPr>
          <w:rStyle w:val="CharSectNo"/>
        </w:rPr>
        <w:t>13</w:t>
      </w:r>
      <w:r w:rsidRPr="008C3A9E">
        <w:rPr>
          <w:rStyle w:val="charItals"/>
          <w:i w:val="0"/>
        </w:rPr>
        <w:tab/>
      </w:r>
      <w:r w:rsidR="006B65D6" w:rsidRPr="008C3A9E">
        <w:t xml:space="preserve">Section 129 (2), new definition of </w:t>
      </w:r>
      <w:r w:rsidR="006B65D6" w:rsidRPr="008C3A9E">
        <w:rPr>
          <w:rStyle w:val="charItals"/>
        </w:rPr>
        <w:t>proceeds of an unlawful activity</w:t>
      </w:r>
      <w:bookmarkEnd w:id="17"/>
    </w:p>
    <w:p w14:paraId="09A8F2E0" w14:textId="77777777" w:rsidR="006B65D6" w:rsidRPr="008C3A9E" w:rsidRDefault="006B65D6" w:rsidP="006B65D6">
      <w:pPr>
        <w:pStyle w:val="direction"/>
      </w:pPr>
      <w:r w:rsidRPr="008C3A9E">
        <w:t>insert</w:t>
      </w:r>
    </w:p>
    <w:p w14:paraId="317A3811" w14:textId="77777777" w:rsidR="006B65D6" w:rsidRPr="008C3A9E" w:rsidRDefault="006B65D6" w:rsidP="008C3A9E">
      <w:pPr>
        <w:pStyle w:val="aDef"/>
        <w:keepNext/>
      </w:pPr>
      <w:r w:rsidRPr="008C3A9E">
        <w:rPr>
          <w:rStyle w:val="charBoldItals"/>
        </w:rPr>
        <w:t>proceeds of an unlawful activity</w:t>
      </w:r>
      <w:r w:rsidRPr="008C3A9E">
        <w:t xml:space="preserve"> do not include </w:t>
      </w:r>
      <w:r w:rsidRPr="008C3A9E">
        <w:rPr>
          <w:lang w:eastAsia="en-AU"/>
        </w:rPr>
        <w:t>proceeds of confiscated assets, or corresponding proceeds, that are shareable under the national cooperative scheme</w:t>
      </w:r>
      <w:r w:rsidRPr="008C3A9E">
        <w:t>.</w:t>
      </w:r>
    </w:p>
    <w:p w14:paraId="38C5C2F6" w14:textId="77777777" w:rsidR="006B65D6" w:rsidRPr="008C3A9E" w:rsidRDefault="006B65D6" w:rsidP="006B65D6">
      <w:pPr>
        <w:pStyle w:val="aNote"/>
      </w:pPr>
      <w:r w:rsidRPr="008C3A9E">
        <w:rPr>
          <w:rStyle w:val="charItals"/>
        </w:rPr>
        <w:t>Note</w:t>
      </w:r>
      <w:r w:rsidRPr="008C3A9E">
        <w:rPr>
          <w:rStyle w:val="charItals"/>
        </w:rPr>
        <w:tab/>
      </w:r>
      <w:r w:rsidRPr="008C3A9E">
        <w:t>Proceeds that are shareable are dealt with in div 10.3 under the national cooperative scheme on unexplained wealth.</w:t>
      </w:r>
    </w:p>
    <w:p w14:paraId="15D52898" w14:textId="77777777" w:rsidR="006B65D6" w:rsidRPr="008C3A9E" w:rsidRDefault="008C3A9E" w:rsidP="008C3A9E">
      <w:pPr>
        <w:pStyle w:val="AH5Sec"/>
        <w:shd w:val="pct25" w:color="auto" w:fill="auto"/>
      </w:pPr>
      <w:bookmarkStart w:id="18" w:name="_Toc15630536"/>
      <w:r w:rsidRPr="008C3A9E">
        <w:rPr>
          <w:rStyle w:val="CharSectNo"/>
        </w:rPr>
        <w:t>14</w:t>
      </w:r>
      <w:r w:rsidRPr="008C3A9E">
        <w:tab/>
      </w:r>
      <w:r w:rsidR="006B65D6" w:rsidRPr="008C3A9E">
        <w:t>Payments into trust fund</w:t>
      </w:r>
      <w:r w:rsidR="006B65D6" w:rsidRPr="008C3A9E">
        <w:br/>
        <w:t>New section 131 (1) (j)</w:t>
      </w:r>
      <w:bookmarkEnd w:id="18"/>
    </w:p>
    <w:p w14:paraId="2D82FECD" w14:textId="77777777" w:rsidR="006B65D6" w:rsidRPr="008C3A9E" w:rsidRDefault="006B65D6" w:rsidP="006B65D6">
      <w:pPr>
        <w:pStyle w:val="direction"/>
      </w:pPr>
      <w:r w:rsidRPr="008C3A9E">
        <w:t>insert</w:t>
      </w:r>
    </w:p>
    <w:p w14:paraId="1575BF10" w14:textId="77777777" w:rsidR="006B65D6" w:rsidRPr="008C3A9E" w:rsidRDefault="006B65D6" w:rsidP="006B65D6">
      <w:pPr>
        <w:pStyle w:val="Ipara"/>
      </w:pPr>
      <w:r w:rsidRPr="008C3A9E">
        <w:tab/>
        <w:t>(j)</w:t>
      </w:r>
      <w:r w:rsidRPr="008C3A9E">
        <w:tab/>
        <w:t>amounts paid to the Territory under the national cooperative scheme.</w:t>
      </w:r>
    </w:p>
    <w:p w14:paraId="612F9251" w14:textId="77777777" w:rsidR="006B65D6" w:rsidRPr="008C3A9E" w:rsidRDefault="008C3A9E" w:rsidP="008C3A9E">
      <w:pPr>
        <w:pStyle w:val="AH5Sec"/>
        <w:shd w:val="pct25" w:color="auto" w:fill="auto"/>
      </w:pPr>
      <w:bookmarkStart w:id="19" w:name="_Toc15630537"/>
      <w:r w:rsidRPr="008C3A9E">
        <w:rPr>
          <w:rStyle w:val="CharSectNo"/>
        </w:rPr>
        <w:lastRenderedPageBreak/>
        <w:t>15</w:t>
      </w:r>
      <w:r w:rsidRPr="008C3A9E">
        <w:tab/>
      </w:r>
      <w:r w:rsidR="006B65D6" w:rsidRPr="008C3A9E">
        <w:t>Purposes of trust fund</w:t>
      </w:r>
      <w:r w:rsidR="006B65D6" w:rsidRPr="008C3A9E">
        <w:br/>
        <w:t>New section 132 (1) (g)</w:t>
      </w:r>
      <w:bookmarkEnd w:id="19"/>
    </w:p>
    <w:p w14:paraId="790D0E88" w14:textId="77777777" w:rsidR="006B65D6" w:rsidRPr="008C3A9E" w:rsidRDefault="006B65D6" w:rsidP="006B65D6">
      <w:pPr>
        <w:pStyle w:val="direction"/>
      </w:pPr>
      <w:r w:rsidRPr="008C3A9E">
        <w:t>insert</w:t>
      </w:r>
    </w:p>
    <w:p w14:paraId="04F360D6" w14:textId="77777777" w:rsidR="006B65D6" w:rsidRPr="008C3A9E" w:rsidRDefault="006B65D6" w:rsidP="006B65D6">
      <w:pPr>
        <w:pStyle w:val="Ipara"/>
      </w:pPr>
      <w:r w:rsidRPr="008C3A9E">
        <w:tab/>
        <w:t>(g)</w:t>
      </w:r>
      <w:r w:rsidRPr="008C3A9E">
        <w:tab/>
        <w:t>payments by the Territory under the national cooperative scheme.</w:t>
      </w:r>
    </w:p>
    <w:p w14:paraId="07D694BD" w14:textId="77777777" w:rsidR="006B65D6" w:rsidRPr="008C3A9E" w:rsidRDefault="008C3A9E" w:rsidP="008C3A9E">
      <w:pPr>
        <w:pStyle w:val="AH5Sec"/>
        <w:shd w:val="pct25" w:color="auto" w:fill="auto"/>
      </w:pPr>
      <w:bookmarkStart w:id="20" w:name="_Toc15630538"/>
      <w:r w:rsidRPr="008C3A9E">
        <w:rPr>
          <w:rStyle w:val="CharSectNo"/>
        </w:rPr>
        <w:t>16</w:t>
      </w:r>
      <w:r w:rsidRPr="008C3A9E">
        <w:tab/>
      </w:r>
      <w:r w:rsidR="006B65D6" w:rsidRPr="008C3A9E">
        <w:t>New division 10.3</w:t>
      </w:r>
      <w:bookmarkEnd w:id="20"/>
    </w:p>
    <w:p w14:paraId="4E14C377" w14:textId="77777777" w:rsidR="006B65D6" w:rsidRPr="008C3A9E" w:rsidRDefault="006B65D6" w:rsidP="006B65D6">
      <w:pPr>
        <w:pStyle w:val="direction"/>
      </w:pPr>
      <w:r w:rsidRPr="008C3A9E">
        <w:t>insert</w:t>
      </w:r>
    </w:p>
    <w:p w14:paraId="0D9B9DE6" w14:textId="77777777" w:rsidR="006B65D6" w:rsidRPr="008C3A9E" w:rsidRDefault="006B65D6" w:rsidP="006B65D6">
      <w:pPr>
        <w:pStyle w:val="IH3Div"/>
      </w:pPr>
      <w:r w:rsidRPr="008C3A9E">
        <w:t>Division 10.3</w:t>
      </w:r>
      <w:r w:rsidRPr="008C3A9E">
        <w:tab/>
        <w:t>National cooperative scheme on unexplained wealth</w:t>
      </w:r>
    </w:p>
    <w:p w14:paraId="26054916" w14:textId="77777777" w:rsidR="006B65D6" w:rsidRPr="008C3A9E" w:rsidRDefault="006B65D6" w:rsidP="006B65D6">
      <w:pPr>
        <w:pStyle w:val="IH4SubDiv"/>
      </w:pPr>
      <w:r w:rsidRPr="008C3A9E">
        <w:t>Subdivision 10.3.1</w:t>
      </w:r>
      <w:r w:rsidRPr="008C3A9E">
        <w:tab/>
        <w:t>Important concepts</w:t>
      </w:r>
    </w:p>
    <w:p w14:paraId="33D1A43D" w14:textId="77777777" w:rsidR="006B65D6" w:rsidRPr="008C3A9E" w:rsidRDefault="006B65D6" w:rsidP="006B65D6">
      <w:pPr>
        <w:pStyle w:val="IH5Sec"/>
      </w:pPr>
      <w:r w:rsidRPr="008C3A9E">
        <w:t>135A</w:t>
      </w:r>
      <w:r w:rsidRPr="008C3A9E">
        <w:tab/>
        <w:t>Definitions—div 10.3</w:t>
      </w:r>
    </w:p>
    <w:p w14:paraId="0C968A6F" w14:textId="77777777" w:rsidR="006B65D6" w:rsidRPr="008C3A9E" w:rsidRDefault="006B65D6" w:rsidP="006B65D6">
      <w:pPr>
        <w:pStyle w:val="Amainreturn"/>
      </w:pPr>
      <w:r w:rsidRPr="008C3A9E">
        <w:t>In this division:</w:t>
      </w:r>
    </w:p>
    <w:p w14:paraId="064988BD" w14:textId="77777777" w:rsidR="006B65D6" w:rsidRPr="008C3A9E" w:rsidRDefault="006B65D6" w:rsidP="008C3A9E">
      <w:pPr>
        <w:pStyle w:val="aDef"/>
      </w:pPr>
      <w:r w:rsidRPr="008C3A9E">
        <w:rPr>
          <w:rStyle w:val="charBoldItals"/>
        </w:rPr>
        <w:t>CJC subcommittee</w:t>
      </w:r>
      <w:r w:rsidRPr="008C3A9E">
        <w:t>—see section 135E.</w:t>
      </w:r>
      <w:r w:rsidR="000422A6" w:rsidRPr="008C3A9E">
        <w:t xml:space="preserve"> </w:t>
      </w:r>
    </w:p>
    <w:p w14:paraId="4E0F67EB" w14:textId="77777777" w:rsidR="006B65D6" w:rsidRPr="008C3A9E" w:rsidRDefault="006B65D6" w:rsidP="008C3A9E">
      <w:pPr>
        <w:pStyle w:val="aDef"/>
      </w:pPr>
      <w:r w:rsidRPr="008C3A9E">
        <w:rPr>
          <w:rStyle w:val="charBoldItals"/>
        </w:rPr>
        <w:t>contributing jurisdiction</w:t>
      </w:r>
      <w:r w:rsidR="009A49F0" w:rsidRPr="008C3A9E">
        <w:t xml:space="preserve"> </w:t>
      </w:r>
      <w:r w:rsidRPr="008C3A9E">
        <w:t>means any of the following that make a contribution for the purposes of the national cooperative scheme:</w:t>
      </w:r>
      <w:r w:rsidR="000422A6" w:rsidRPr="008C3A9E">
        <w:t xml:space="preserve"> </w:t>
      </w:r>
    </w:p>
    <w:p w14:paraId="4012711F" w14:textId="77777777" w:rsidR="006B65D6" w:rsidRPr="008C3A9E" w:rsidRDefault="006B65D6" w:rsidP="006B65D6">
      <w:pPr>
        <w:pStyle w:val="Idefpara"/>
        <w:rPr>
          <w:lang w:eastAsia="en-AU"/>
        </w:rPr>
      </w:pPr>
      <w:r w:rsidRPr="008C3A9E">
        <w:rPr>
          <w:lang w:eastAsia="en-AU"/>
        </w:rPr>
        <w:tab/>
        <w:t>(a)</w:t>
      </w:r>
      <w:r w:rsidRPr="008C3A9E">
        <w:rPr>
          <w:lang w:eastAsia="en-AU"/>
        </w:rPr>
        <w:tab/>
        <w:t>the Commonwealth;</w:t>
      </w:r>
    </w:p>
    <w:p w14:paraId="1E8A886E" w14:textId="77777777" w:rsidR="006B65D6" w:rsidRPr="008C3A9E" w:rsidRDefault="006B65D6" w:rsidP="006B65D6">
      <w:pPr>
        <w:pStyle w:val="Idefpara"/>
        <w:rPr>
          <w:lang w:eastAsia="en-AU"/>
        </w:rPr>
      </w:pPr>
      <w:r w:rsidRPr="008C3A9E">
        <w:rPr>
          <w:lang w:eastAsia="en-AU"/>
        </w:rPr>
        <w:tab/>
        <w:t>(b)</w:t>
      </w:r>
      <w:r w:rsidRPr="008C3A9E">
        <w:rPr>
          <w:lang w:eastAsia="en-AU"/>
        </w:rPr>
        <w:tab/>
        <w:t>a participating State</w:t>
      </w:r>
      <w:r w:rsidR="000E746F" w:rsidRPr="008C3A9E">
        <w:rPr>
          <w:lang w:eastAsia="en-AU"/>
        </w:rPr>
        <w:t>;</w:t>
      </w:r>
    </w:p>
    <w:p w14:paraId="43A0B974" w14:textId="77777777" w:rsidR="006B65D6" w:rsidRPr="008C3A9E" w:rsidRDefault="006B65D6" w:rsidP="006B65D6">
      <w:pPr>
        <w:pStyle w:val="Idefpara"/>
        <w:rPr>
          <w:lang w:eastAsia="en-AU"/>
        </w:rPr>
      </w:pPr>
      <w:r w:rsidRPr="008C3A9E">
        <w:rPr>
          <w:lang w:eastAsia="en-AU"/>
        </w:rPr>
        <w:tab/>
        <w:t>(c)</w:t>
      </w:r>
      <w:r w:rsidRPr="008C3A9E">
        <w:rPr>
          <w:lang w:eastAsia="en-AU"/>
        </w:rPr>
        <w:tab/>
        <w:t>a cooperating State;</w:t>
      </w:r>
    </w:p>
    <w:p w14:paraId="07F77AA6" w14:textId="77777777" w:rsidR="006B65D6" w:rsidRPr="008C3A9E" w:rsidRDefault="006B65D6" w:rsidP="006B65D6">
      <w:pPr>
        <w:pStyle w:val="Idefpara"/>
        <w:rPr>
          <w:lang w:eastAsia="en-AU"/>
        </w:rPr>
      </w:pPr>
      <w:r w:rsidRPr="008C3A9E">
        <w:rPr>
          <w:lang w:eastAsia="en-AU"/>
        </w:rPr>
        <w:tab/>
        <w:t>(d)</w:t>
      </w:r>
      <w:r w:rsidRPr="008C3A9E">
        <w:rPr>
          <w:lang w:eastAsia="en-AU"/>
        </w:rPr>
        <w:tab/>
        <w:t>the Northern Territory.</w:t>
      </w:r>
    </w:p>
    <w:p w14:paraId="3C28EE2C" w14:textId="77777777" w:rsidR="006B65D6" w:rsidRPr="008C3A9E" w:rsidRDefault="006B65D6" w:rsidP="008C3A9E">
      <w:pPr>
        <w:pStyle w:val="aDef"/>
      </w:pPr>
      <w:r w:rsidRPr="008C3A9E">
        <w:rPr>
          <w:rStyle w:val="charBoldItals"/>
        </w:rPr>
        <w:t>contribution</w:t>
      </w:r>
      <w:r w:rsidRPr="008C3A9E">
        <w:t>—see the NCSUW agreement.</w:t>
      </w:r>
    </w:p>
    <w:p w14:paraId="0945ECD9" w14:textId="77777777" w:rsidR="006B65D6" w:rsidRPr="008C3A9E" w:rsidRDefault="006B65D6" w:rsidP="008C3A9E">
      <w:pPr>
        <w:pStyle w:val="aDef"/>
      </w:pPr>
      <w:r w:rsidRPr="008C3A9E">
        <w:rPr>
          <w:rStyle w:val="charBoldItals"/>
        </w:rPr>
        <w:t>cooperating jurisdiction committee</w:t>
      </w:r>
      <w:r w:rsidRPr="008C3A9E">
        <w:t>—see the NCSUW agreement.</w:t>
      </w:r>
    </w:p>
    <w:p w14:paraId="5A9BF2A8" w14:textId="66293BF4" w:rsidR="006B65D6" w:rsidRPr="008C3A9E" w:rsidRDefault="006B65D6" w:rsidP="008C3A9E">
      <w:pPr>
        <w:pStyle w:val="aDef"/>
        <w:rPr>
          <w:lang w:eastAsia="en-AU"/>
        </w:rPr>
      </w:pPr>
      <w:r w:rsidRPr="008C3A9E">
        <w:rPr>
          <w:rStyle w:val="charBoldItals"/>
        </w:rPr>
        <w:t>cooperating State</w:t>
      </w:r>
      <w:r w:rsidRPr="008C3A9E">
        <w:rPr>
          <w:bCs/>
          <w:iCs/>
          <w:lang w:eastAsia="en-AU"/>
        </w:rPr>
        <w:t xml:space="preserve">—see </w:t>
      </w:r>
      <w:r w:rsidRPr="008C3A9E">
        <w:rPr>
          <w:lang w:eastAsia="en-AU"/>
        </w:rPr>
        <w:t xml:space="preserve">the </w:t>
      </w:r>
      <w:hyperlink r:id="rId28" w:tooltip="Act 2002 No 85 (Cwlth)" w:history="1">
        <w:r w:rsidR="00371B68" w:rsidRPr="008C3A9E">
          <w:rPr>
            <w:rStyle w:val="charCitHyperlinkItal"/>
          </w:rPr>
          <w:t>Proceeds of Crime Act 2002</w:t>
        </w:r>
      </w:hyperlink>
      <w:r w:rsidRPr="008C3A9E">
        <w:rPr>
          <w:lang w:eastAsia="en-AU"/>
        </w:rPr>
        <w:t xml:space="preserve"> (Cwlth), section 14F.</w:t>
      </w:r>
    </w:p>
    <w:p w14:paraId="2BB90F38" w14:textId="77777777" w:rsidR="006B65D6" w:rsidRPr="008C3A9E" w:rsidRDefault="006B65D6" w:rsidP="008C3A9E">
      <w:pPr>
        <w:pStyle w:val="aDef"/>
        <w:rPr>
          <w:lang w:eastAsia="en-AU"/>
        </w:rPr>
      </w:pPr>
      <w:r w:rsidRPr="008C3A9E">
        <w:rPr>
          <w:rStyle w:val="charBoldItals"/>
        </w:rPr>
        <w:t>decision-making period</w:t>
      </w:r>
      <w:r w:rsidRPr="008C3A9E">
        <w:rPr>
          <w:lang w:eastAsia="en-AU"/>
        </w:rPr>
        <w:t>—see section 135B.</w:t>
      </w:r>
    </w:p>
    <w:p w14:paraId="7589984E" w14:textId="56EDFF8B" w:rsidR="006B65D6" w:rsidRPr="008C3A9E" w:rsidRDefault="006B65D6" w:rsidP="008C3A9E">
      <w:pPr>
        <w:pStyle w:val="aDef"/>
        <w:rPr>
          <w:lang w:eastAsia="en-AU"/>
        </w:rPr>
      </w:pPr>
      <w:r w:rsidRPr="008C3A9E">
        <w:rPr>
          <w:rStyle w:val="charBoldItals"/>
        </w:rPr>
        <w:lastRenderedPageBreak/>
        <w:t>non-participating State</w:t>
      </w:r>
      <w:r w:rsidRPr="008C3A9E">
        <w:rPr>
          <w:bCs/>
          <w:iCs/>
          <w:lang w:eastAsia="en-AU"/>
        </w:rPr>
        <w:t xml:space="preserve">—see </w:t>
      </w:r>
      <w:r w:rsidRPr="008C3A9E">
        <w:rPr>
          <w:lang w:eastAsia="en-AU"/>
        </w:rPr>
        <w:t xml:space="preserve">the </w:t>
      </w:r>
      <w:hyperlink r:id="rId29" w:tooltip="Act 2002 No 85 (Cwlth)" w:history="1">
        <w:r w:rsidR="00371B68" w:rsidRPr="008C3A9E">
          <w:rPr>
            <w:rStyle w:val="charCitHyperlinkItal"/>
          </w:rPr>
          <w:t>Proceeds of Crime Act 2002</w:t>
        </w:r>
      </w:hyperlink>
      <w:r w:rsidRPr="008C3A9E">
        <w:rPr>
          <w:lang w:eastAsia="en-AU"/>
        </w:rPr>
        <w:t xml:space="preserve"> (Cwlth), section 338.</w:t>
      </w:r>
    </w:p>
    <w:p w14:paraId="3AA4D4AF" w14:textId="037153A9" w:rsidR="006B65D6" w:rsidRPr="008C3A9E" w:rsidRDefault="006B65D6" w:rsidP="008C3A9E">
      <w:pPr>
        <w:pStyle w:val="aDef"/>
        <w:rPr>
          <w:lang w:eastAsia="en-AU"/>
        </w:rPr>
      </w:pPr>
      <w:r w:rsidRPr="008C3A9E">
        <w:rPr>
          <w:rStyle w:val="charBoldItals"/>
        </w:rPr>
        <w:t>participating State</w:t>
      </w:r>
      <w:r w:rsidRPr="008C3A9E">
        <w:rPr>
          <w:bCs/>
          <w:iCs/>
          <w:lang w:eastAsia="en-AU"/>
        </w:rPr>
        <w:t xml:space="preserve">—see </w:t>
      </w:r>
      <w:r w:rsidRPr="008C3A9E">
        <w:rPr>
          <w:lang w:eastAsia="en-AU"/>
        </w:rPr>
        <w:t xml:space="preserve">the </w:t>
      </w:r>
      <w:hyperlink r:id="rId30" w:tooltip="Act 2002 No 85 (Cwlth)" w:history="1">
        <w:r w:rsidR="00371B68" w:rsidRPr="008C3A9E">
          <w:rPr>
            <w:rStyle w:val="charCitHyperlinkItal"/>
          </w:rPr>
          <w:t>Proceeds of Crime Act 2002</w:t>
        </w:r>
      </w:hyperlink>
      <w:r w:rsidRPr="008C3A9E">
        <w:rPr>
          <w:lang w:eastAsia="en-AU"/>
        </w:rPr>
        <w:t xml:space="preserve"> (Cwlth), section 14C.</w:t>
      </w:r>
    </w:p>
    <w:p w14:paraId="60800A39" w14:textId="77777777" w:rsidR="006B65D6" w:rsidRPr="008C3A9E" w:rsidRDefault="006B65D6" w:rsidP="006B65D6">
      <w:pPr>
        <w:pStyle w:val="IH5Sec"/>
        <w:rPr>
          <w:lang w:eastAsia="en-AU"/>
        </w:rPr>
      </w:pPr>
      <w:r w:rsidRPr="008C3A9E">
        <w:rPr>
          <w:lang w:eastAsia="en-AU"/>
        </w:rPr>
        <w:t>135B</w:t>
      </w:r>
      <w:r w:rsidRPr="008C3A9E">
        <w:rPr>
          <w:lang w:eastAsia="en-AU"/>
        </w:rPr>
        <w:tab/>
        <w:t xml:space="preserve">Meaning of </w:t>
      </w:r>
      <w:r w:rsidRPr="008C3A9E">
        <w:rPr>
          <w:rStyle w:val="charItals"/>
        </w:rPr>
        <w:t>decision</w:t>
      </w:r>
      <w:r w:rsidRPr="008C3A9E">
        <w:rPr>
          <w:rStyle w:val="charItals"/>
        </w:rPr>
        <w:noBreakHyphen/>
        <w:t>making period</w:t>
      </w:r>
      <w:r w:rsidR="009A49F0" w:rsidRPr="008C3A9E">
        <w:t>—div 10.3</w:t>
      </w:r>
    </w:p>
    <w:p w14:paraId="2B1525F1" w14:textId="77777777" w:rsidR="006B65D6" w:rsidRPr="008C3A9E" w:rsidRDefault="006B65D6" w:rsidP="006B65D6">
      <w:pPr>
        <w:pStyle w:val="IMain"/>
        <w:rPr>
          <w:lang w:eastAsia="en-AU"/>
        </w:rPr>
      </w:pPr>
      <w:r w:rsidRPr="008C3A9E">
        <w:rPr>
          <w:lang w:eastAsia="en-AU"/>
        </w:rPr>
        <w:tab/>
        <w:t>(1)</w:t>
      </w:r>
      <w:r w:rsidRPr="008C3A9E">
        <w:rPr>
          <w:lang w:eastAsia="en-AU"/>
        </w:rPr>
        <w:tab/>
        <w:t>In this division:</w:t>
      </w:r>
    </w:p>
    <w:p w14:paraId="655D6457" w14:textId="77777777" w:rsidR="006B65D6" w:rsidRPr="008C3A9E" w:rsidRDefault="006B65D6" w:rsidP="008C3A9E">
      <w:pPr>
        <w:pStyle w:val="aDef"/>
        <w:rPr>
          <w:lang w:eastAsia="en-AU"/>
        </w:rPr>
      </w:pPr>
      <w:r w:rsidRPr="008C3A9E">
        <w:rPr>
          <w:rStyle w:val="charBoldItals"/>
        </w:rPr>
        <w:t>decision-making period</w:t>
      </w:r>
      <w:r w:rsidRPr="008C3A9E">
        <w:rPr>
          <w:lang w:eastAsia="en-AU"/>
        </w:rPr>
        <w:t>—</w:t>
      </w:r>
    </w:p>
    <w:p w14:paraId="4ADF5CFC" w14:textId="77777777" w:rsidR="006B65D6" w:rsidRPr="008C3A9E" w:rsidRDefault="006B65D6" w:rsidP="006B65D6">
      <w:pPr>
        <w:pStyle w:val="Idefpara"/>
        <w:rPr>
          <w:lang w:eastAsia="en-AU"/>
        </w:rPr>
      </w:pPr>
      <w:r w:rsidRPr="008C3A9E">
        <w:rPr>
          <w:lang w:eastAsia="en-AU"/>
        </w:rPr>
        <w:tab/>
        <w:t>(a)</w:t>
      </w:r>
      <w:r w:rsidRPr="008C3A9E">
        <w:rPr>
          <w:lang w:eastAsia="en-AU"/>
        </w:rPr>
        <w:tab/>
        <w:t>see the NCSUW agreement; or</w:t>
      </w:r>
    </w:p>
    <w:p w14:paraId="75FF014A" w14:textId="77777777" w:rsidR="006B65D6" w:rsidRPr="008C3A9E" w:rsidRDefault="006B65D6" w:rsidP="006B65D6">
      <w:pPr>
        <w:pStyle w:val="Idefpara"/>
        <w:rPr>
          <w:lang w:eastAsia="en-AU"/>
        </w:rPr>
      </w:pPr>
      <w:r w:rsidRPr="008C3A9E">
        <w:rPr>
          <w:lang w:eastAsia="en-AU"/>
        </w:rPr>
        <w:tab/>
        <w:t>(b)</w:t>
      </w:r>
      <w:r w:rsidRPr="008C3A9E">
        <w:rPr>
          <w:lang w:eastAsia="en-AU"/>
        </w:rPr>
        <w:tab/>
        <w:t>if paragraph (a) does not apply—means the period prescribed by regulation as the decision</w:t>
      </w:r>
      <w:r w:rsidRPr="008C3A9E">
        <w:rPr>
          <w:lang w:eastAsia="en-AU"/>
        </w:rPr>
        <w:noBreakHyphen/>
        <w:t>making period for the national cooperative scheme.</w:t>
      </w:r>
    </w:p>
    <w:p w14:paraId="52E17A9A" w14:textId="77777777" w:rsidR="006B65D6" w:rsidRPr="008C3A9E" w:rsidRDefault="006B65D6" w:rsidP="006B65D6">
      <w:pPr>
        <w:pStyle w:val="IMain"/>
        <w:rPr>
          <w:lang w:eastAsia="en-AU"/>
        </w:rPr>
      </w:pPr>
      <w:r w:rsidRPr="008C3A9E">
        <w:rPr>
          <w:lang w:eastAsia="en-AU"/>
        </w:rPr>
        <w:tab/>
        <w:t>(2)</w:t>
      </w:r>
      <w:r w:rsidRPr="008C3A9E">
        <w:rPr>
          <w:lang w:eastAsia="en-AU"/>
        </w:rPr>
        <w:tab/>
        <w:t>A decision</w:t>
      </w:r>
      <w:r w:rsidRPr="008C3A9E">
        <w:rPr>
          <w:lang w:eastAsia="en-AU"/>
        </w:rPr>
        <w:noBreakHyphen/>
        <w:t>making period may start or end before an amount is paid into the trust fund.</w:t>
      </w:r>
    </w:p>
    <w:p w14:paraId="2F295690" w14:textId="77777777" w:rsidR="006B65D6" w:rsidRPr="008C3A9E" w:rsidRDefault="006B65D6" w:rsidP="006B65D6">
      <w:pPr>
        <w:pStyle w:val="aExamHdgss"/>
      </w:pPr>
      <w:r w:rsidRPr="008C3A9E">
        <w:t>Example</w:t>
      </w:r>
    </w:p>
    <w:p w14:paraId="5FEAAC60" w14:textId="77777777" w:rsidR="006B65D6" w:rsidRPr="008C3A9E" w:rsidRDefault="006B65D6" w:rsidP="006B65D6">
      <w:pPr>
        <w:pStyle w:val="aExamss"/>
      </w:pPr>
      <w:r w:rsidRPr="008C3A9E">
        <w:t>The NCSUW agreement or a regulation may provide that, for shareable proceeds that are to be paid to the Territory under a forfeiture order, the decision</w:t>
      </w:r>
      <w:r w:rsidRPr="008C3A9E">
        <w:noBreakHyphen/>
        <w:t>making period starts when the order is made.</w:t>
      </w:r>
    </w:p>
    <w:p w14:paraId="48E3C574" w14:textId="77777777" w:rsidR="006B65D6" w:rsidRPr="008C3A9E" w:rsidRDefault="006B65D6" w:rsidP="006B65D6">
      <w:pPr>
        <w:pStyle w:val="IH4SubDiv"/>
      </w:pPr>
      <w:r w:rsidRPr="008C3A9E">
        <w:t>Subdivision 10.3.2</w:t>
      </w:r>
      <w:r w:rsidRPr="008C3A9E">
        <w:tab/>
        <w:t>Sharing with the Commonwealth or a State</w:t>
      </w:r>
    </w:p>
    <w:p w14:paraId="651AC02A" w14:textId="77777777" w:rsidR="006B65D6" w:rsidRPr="008C3A9E" w:rsidRDefault="006B65D6" w:rsidP="006B65D6">
      <w:pPr>
        <w:pStyle w:val="IH5Sec"/>
        <w:rPr>
          <w:lang w:eastAsia="en-AU"/>
        </w:rPr>
      </w:pPr>
      <w:r w:rsidRPr="008C3A9E">
        <w:t>135C</w:t>
      </w:r>
      <w:r w:rsidRPr="008C3A9E">
        <w:tab/>
        <w:t>Purpose of subdiv 10.3.2</w:t>
      </w:r>
    </w:p>
    <w:p w14:paraId="4E4B00F8" w14:textId="77777777" w:rsidR="006B65D6" w:rsidRPr="008C3A9E" w:rsidRDefault="006B65D6" w:rsidP="008C3A9E">
      <w:pPr>
        <w:pStyle w:val="Amainreturn"/>
        <w:keepNext/>
        <w:rPr>
          <w:lang w:eastAsia="en-AU"/>
        </w:rPr>
      </w:pPr>
      <w:r w:rsidRPr="008C3A9E">
        <w:rPr>
          <w:lang w:eastAsia="en-AU"/>
        </w:rPr>
        <w:t xml:space="preserve">This </w:t>
      </w:r>
      <w:r w:rsidR="003434CD" w:rsidRPr="008C3A9E">
        <w:rPr>
          <w:lang w:eastAsia="en-AU"/>
        </w:rPr>
        <w:t>sub</w:t>
      </w:r>
      <w:r w:rsidRPr="008C3A9E">
        <w:rPr>
          <w:lang w:eastAsia="en-AU"/>
        </w:rPr>
        <w:t>division sets out the process under the national cooperative scheme for sharing with the Commonwealth or a State any corresponding proceeds of the Territory that are shareable.</w:t>
      </w:r>
    </w:p>
    <w:p w14:paraId="2E7111A5" w14:textId="2DA33DE8" w:rsidR="006B65D6" w:rsidRPr="008C3A9E" w:rsidRDefault="006B65D6" w:rsidP="006B65D6">
      <w:pPr>
        <w:pStyle w:val="aNote"/>
        <w:rPr>
          <w:lang w:eastAsia="en-AU"/>
        </w:rPr>
      </w:pPr>
      <w:r w:rsidRPr="008C3A9E">
        <w:rPr>
          <w:rStyle w:val="charItals"/>
        </w:rPr>
        <w:t>Note</w:t>
      </w:r>
      <w:r w:rsidRPr="008C3A9E">
        <w:rPr>
          <w:rStyle w:val="charItals"/>
        </w:rPr>
        <w:tab/>
      </w:r>
      <w:r w:rsidRPr="008C3A9E">
        <w:rPr>
          <w:rStyle w:val="charBoldItals"/>
        </w:rPr>
        <w:t>State</w:t>
      </w:r>
      <w:r w:rsidRPr="008C3A9E">
        <w:rPr>
          <w:lang w:eastAsia="en-AU"/>
        </w:rPr>
        <w:t xml:space="preserve"> includes the Northern Territory (see </w:t>
      </w:r>
      <w:hyperlink r:id="rId31" w:tooltip="A2001-14" w:history="1">
        <w:r w:rsidR="00CD267E" w:rsidRPr="008C3A9E">
          <w:rPr>
            <w:rStyle w:val="charCitHyperlinkAbbrev"/>
          </w:rPr>
          <w:t>Legislation Act</w:t>
        </w:r>
      </w:hyperlink>
      <w:r w:rsidRPr="008C3A9E">
        <w:rPr>
          <w:lang w:eastAsia="en-AU"/>
        </w:rPr>
        <w:t>, dict).</w:t>
      </w:r>
    </w:p>
    <w:p w14:paraId="42BEC1D4" w14:textId="77777777" w:rsidR="006B65D6" w:rsidRPr="008C3A9E" w:rsidRDefault="006B65D6" w:rsidP="006B65D6">
      <w:pPr>
        <w:pStyle w:val="IH5Sec"/>
      </w:pPr>
      <w:r w:rsidRPr="008C3A9E">
        <w:lastRenderedPageBreak/>
        <w:t>135D</w:t>
      </w:r>
      <w:r w:rsidRPr="008C3A9E">
        <w:tab/>
        <w:t>Shareable proceeds of the Territory to be reduced to net amount</w:t>
      </w:r>
    </w:p>
    <w:p w14:paraId="2B1EC885" w14:textId="77777777" w:rsidR="006B65D6" w:rsidRPr="008C3A9E" w:rsidRDefault="006B65D6" w:rsidP="006B65D6">
      <w:pPr>
        <w:pStyle w:val="IMain"/>
        <w:rPr>
          <w:lang w:eastAsia="en-AU"/>
        </w:rPr>
      </w:pPr>
      <w:r w:rsidRPr="008C3A9E">
        <w:rPr>
          <w:lang w:eastAsia="en-AU"/>
        </w:rPr>
        <w:tab/>
        <w:t>(1)</w:t>
      </w:r>
      <w:r w:rsidRPr="008C3A9E">
        <w:rPr>
          <w:lang w:eastAsia="en-AU"/>
        </w:rPr>
        <w:tab/>
        <w:t>The corresponding proceeds of the Territory that are shareable with the Commonwealth or a State under the national cooperative scheme must be reduced by any amount payable under the following sections:</w:t>
      </w:r>
    </w:p>
    <w:p w14:paraId="56FF5C60" w14:textId="77777777" w:rsidR="006B65D6" w:rsidRPr="008C3A9E" w:rsidRDefault="006B65D6" w:rsidP="006B65D6">
      <w:pPr>
        <w:pStyle w:val="Ipara"/>
        <w:rPr>
          <w:lang w:eastAsia="en-AU"/>
        </w:rPr>
      </w:pPr>
      <w:r w:rsidRPr="008C3A9E">
        <w:rPr>
          <w:lang w:eastAsia="en-AU"/>
        </w:rPr>
        <w:tab/>
        <w:t>(a)</w:t>
      </w:r>
      <w:r w:rsidRPr="008C3A9E">
        <w:rPr>
          <w:lang w:eastAsia="en-AU"/>
        </w:rPr>
        <w:tab/>
        <w:t>section</w:t>
      </w:r>
      <w:r w:rsidR="006B010D" w:rsidRPr="008C3A9E">
        <w:rPr>
          <w:lang w:eastAsia="en-AU"/>
        </w:rPr>
        <w:t> </w:t>
      </w:r>
      <w:r w:rsidRPr="008C3A9E">
        <w:rPr>
          <w:lang w:eastAsia="en-AU"/>
        </w:rPr>
        <w:t>132 (1) </w:t>
      </w:r>
      <w:r w:rsidR="00D05698" w:rsidRPr="008C3A9E">
        <w:rPr>
          <w:lang w:eastAsia="en-AU"/>
        </w:rPr>
        <w:t xml:space="preserve">(a), </w:t>
      </w:r>
      <w:r w:rsidRPr="008C3A9E">
        <w:rPr>
          <w:lang w:eastAsia="en-AU"/>
        </w:rPr>
        <w:t xml:space="preserve">(d) and (e) (Purposes of trust fund); </w:t>
      </w:r>
    </w:p>
    <w:p w14:paraId="1D87A259" w14:textId="77777777" w:rsidR="006B65D6" w:rsidRPr="008C3A9E" w:rsidRDefault="006B65D6" w:rsidP="006B65D6">
      <w:pPr>
        <w:pStyle w:val="Ipara"/>
        <w:rPr>
          <w:lang w:eastAsia="en-AU"/>
        </w:rPr>
      </w:pPr>
      <w:r w:rsidRPr="008C3A9E">
        <w:rPr>
          <w:lang w:eastAsia="en-AU"/>
        </w:rPr>
        <w:tab/>
        <w:t>(b)</w:t>
      </w:r>
      <w:r w:rsidRPr="008C3A9E">
        <w:rPr>
          <w:lang w:eastAsia="en-AU"/>
        </w:rPr>
        <w:tab/>
        <w:t>section</w:t>
      </w:r>
      <w:r w:rsidR="00D64B20" w:rsidRPr="008C3A9E">
        <w:rPr>
          <w:lang w:eastAsia="en-AU"/>
        </w:rPr>
        <w:t> </w:t>
      </w:r>
      <w:r w:rsidRPr="008C3A9E">
        <w:rPr>
          <w:lang w:eastAsia="en-AU"/>
        </w:rPr>
        <w:t>235 (Compensation).</w:t>
      </w:r>
    </w:p>
    <w:p w14:paraId="776BF124" w14:textId="77777777" w:rsidR="006B65D6" w:rsidRPr="008C3A9E" w:rsidRDefault="006B65D6" w:rsidP="006B65D6">
      <w:pPr>
        <w:pStyle w:val="IMain"/>
        <w:rPr>
          <w:lang w:eastAsia="en-AU"/>
        </w:rPr>
      </w:pPr>
      <w:r w:rsidRPr="008C3A9E">
        <w:rPr>
          <w:lang w:eastAsia="en-AU"/>
        </w:rPr>
        <w:tab/>
        <w:t>(2)</w:t>
      </w:r>
      <w:r w:rsidRPr="008C3A9E">
        <w:rPr>
          <w:lang w:eastAsia="en-AU"/>
        </w:rPr>
        <w:tab/>
        <w:t xml:space="preserve">The amount remaining after the reduction is the </w:t>
      </w:r>
      <w:r w:rsidRPr="008C3A9E">
        <w:rPr>
          <w:rStyle w:val="charBoldItals"/>
        </w:rPr>
        <w:t>net amount</w:t>
      </w:r>
      <w:r w:rsidRPr="008C3A9E">
        <w:rPr>
          <w:lang w:eastAsia="en-AU"/>
        </w:rPr>
        <w:t>.</w:t>
      </w:r>
    </w:p>
    <w:p w14:paraId="030EF6DB" w14:textId="77777777" w:rsidR="006B65D6" w:rsidRPr="008C3A9E" w:rsidRDefault="006B65D6" w:rsidP="006B65D6">
      <w:pPr>
        <w:pStyle w:val="IH5Sec"/>
        <w:rPr>
          <w:lang w:eastAsia="en-AU"/>
        </w:rPr>
      </w:pPr>
      <w:r w:rsidRPr="008C3A9E">
        <w:rPr>
          <w:lang w:eastAsia="en-AU"/>
        </w:rPr>
        <w:t>135E</w:t>
      </w:r>
      <w:r w:rsidRPr="008C3A9E">
        <w:rPr>
          <w:lang w:eastAsia="en-AU"/>
        </w:rPr>
        <w:tab/>
        <w:t>Cooperating jurisdiction committee to establish CJC subcommittee</w:t>
      </w:r>
    </w:p>
    <w:p w14:paraId="7020DDF0" w14:textId="77777777" w:rsidR="006B65D6" w:rsidRPr="008C3A9E" w:rsidRDefault="006B65D6" w:rsidP="006B65D6">
      <w:pPr>
        <w:pStyle w:val="IMain"/>
        <w:rPr>
          <w:lang w:eastAsia="en-AU"/>
        </w:rPr>
      </w:pPr>
      <w:r w:rsidRPr="008C3A9E">
        <w:rPr>
          <w:lang w:eastAsia="en-AU"/>
        </w:rPr>
        <w:tab/>
        <w:t>(1)</w:t>
      </w:r>
      <w:r w:rsidRPr="008C3A9E">
        <w:rPr>
          <w:lang w:eastAsia="en-AU"/>
        </w:rPr>
        <w:tab/>
        <w:t xml:space="preserve">The cooperating jurisdiction committee must establish a subcommittee (the </w:t>
      </w:r>
      <w:r w:rsidRPr="008C3A9E">
        <w:rPr>
          <w:rStyle w:val="charBoldItals"/>
        </w:rPr>
        <w:t>CJC subcommittee</w:t>
      </w:r>
      <w:r w:rsidRPr="008C3A9E">
        <w:rPr>
          <w:lang w:eastAsia="en-AU"/>
        </w:rPr>
        <w:t>) to decide matters under this division about the net amount.</w:t>
      </w:r>
    </w:p>
    <w:p w14:paraId="37EF2ABD" w14:textId="77777777" w:rsidR="006B65D6" w:rsidRPr="008C3A9E" w:rsidRDefault="006B65D6" w:rsidP="006B65D6">
      <w:pPr>
        <w:pStyle w:val="IMain"/>
        <w:rPr>
          <w:lang w:eastAsia="en-AU"/>
        </w:rPr>
      </w:pPr>
      <w:r w:rsidRPr="008C3A9E">
        <w:rPr>
          <w:lang w:eastAsia="en-AU"/>
        </w:rPr>
        <w:tab/>
        <w:t>(2)</w:t>
      </w:r>
      <w:r w:rsidRPr="008C3A9E">
        <w:rPr>
          <w:lang w:eastAsia="en-AU"/>
        </w:rPr>
        <w:tab/>
        <w:t>The CJC subcommittee must consist of the following members of the cooperating jurisdiction committee:</w:t>
      </w:r>
    </w:p>
    <w:p w14:paraId="6D476A73" w14:textId="77777777" w:rsidR="006B65D6" w:rsidRPr="008C3A9E" w:rsidRDefault="006B65D6" w:rsidP="006B65D6">
      <w:pPr>
        <w:pStyle w:val="Ipara"/>
        <w:rPr>
          <w:lang w:eastAsia="en-AU"/>
        </w:rPr>
      </w:pPr>
      <w:r w:rsidRPr="008C3A9E">
        <w:rPr>
          <w:lang w:eastAsia="en-AU"/>
        </w:rPr>
        <w:tab/>
        <w:t>(a)</w:t>
      </w:r>
      <w:r w:rsidRPr="008C3A9E">
        <w:rPr>
          <w:lang w:eastAsia="en-AU"/>
        </w:rPr>
        <w:tab/>
        <w:t>the Territory;</w:t>
      </w:r>
    </w:p>
    <w:p w14:paraId="67CBBD27" w14:textId="77777777" w:rsidR="006B65D6" w:rsidRPr="008C3A9E" w:rsidRDefault="006B65D6" w:rsidP="006B65D6">
      <w:pPr>
        <w:pStyle w:val="Ipara"/>
        <w:rPr>
          <w:lang w:eastAsia="en-AU"/>
        </w:rPr>
      </w:pPr>
      <w:r w:rsidRPr="008C3A9E">
        <w:rPr>
          <w:lang w:eastAsia="en-AU"/>
        </w:rPr>
        <w:tab/>
        <w:t>(b)</w:t>
      </w:r>
      <w:r w:rsidRPr="008C3A9E">
        <w:rPr>
          <w:lang w:eastAsia="en-AU"/>
        </w:rPr>
        <w:tab/>
        <w:t>if, in the decision-making period, the cooperating jurisdiction committee makes a unanimous decision that the Commonwealth, a participating State, a cooperating State or the Northern Territory made a contribution to the recovery of the corresponding proceeds of the Territory—each contributing jurisdiction.</w:t>
      </w:r>
    </w:p>
    <w:p w14:paraId="0E247948" w14:textId="77777777" w:rsidR="006B65D6" w:rsidRPr="008C3A9E" w:rsidRDefault="006B65D6" w:rsidP="006B65D6">
      <w:pPr>
        <w:pStyle w:val="IH5Sec"/>
        <w:rPr>
          <w:lang w:eastAsia="en-AU"/>
        </w:rPr>
      </w:pPr>
      <w:r w:rsidRPr="008C3A9E">
        <w:rPr>
          <w:lang w:eastAsia="en-AU"/>
        </w:rPr>
        <w:t>135F</w:t>
      </w:r>
      <w:r w:rsidRPr="008C3A9E">
        <w:rPr>
          <w:lang w:eastAsia="en-AU"/>
        </w:rPr>
        <w:tab/>
        <w:t>Non</w:t>
      </w:r>
      <w:r w:rsidRPr="008C3A9E">
        <w:rPr>
          <w:lang w:eastAsia="en-AU"/>
        </w:rPr>
        <w:noBreakHyphen/>
        <w:t>participating non-cooperating States’ share</w:t>
      </w:r>
    </w:p>
    <w:p w14:paraId="284D7927" w14:textId="77777777" w:rsidR="006B65D6" w:rsidRPr="008C3A9E" w:rsidRDefault="006B65D6" w:rsidP="006B65D6">
      <w:pPr>
        <w:pStyle w:val="IMain"/>
      </w:pPr>
      <w:r w:rsidRPr="008C3A9E">
        <w:tab/>
        <w:t>(1)</w:t>
      </w:r>
      <w:r w:rsidRPr="008C3A9E">
        <w:tab/>
        <w:t>This section applies if, in the decision</w:t>
      </w:r>
      <w:r w:rsidRPr="008C3A9E">
        <w:noBreakHyphen/>
        <w:t>making period, the CJC subcommittee makes a unanimous decision that—</w:t>
      </w:r>
    </w:p>
    <w:p w14:paraId="3F2D9746" w14:textId="77777777" w:rsidR="006B65D6" w:rsidRPr="008C3A9E" w:rsidRDefault="006B65D6" w:rsidP="006B65D6">
      <w:pPr>
        <w:pStyle w:val="Ipara"/>
      </w:pPr>
      <w:r w:rsidRPr="008C3A9E">
        <w:tab/>
        <w:t>(a)</w:t>
      </w:r>
      <w:r w:rsidRPr="008C3A9E">
        <w:tab/>
        <w:t>a non</w:t>
      </w:r>
      <w:r w:rsidRPr="008C3A9E">
        <w:noBreakHyphen/>
        <w:t>participating non</w:t>
      </w:r>
      <w:r w:rsidRPr="008C3A9E">
        <w:noBreakHyphen/>
        <w:t xml:space="preserve">cooperating State made a contribution to the recovery of the </w:t>
      </w:r>
      <w:r w:rsidRPr="008C3A9E">
        <w:rPr>
          <w:lang w:eastAsia="en-AU"/>
        </w:rPr>
        <w:t>corresponding proceeds of the Territory</w:t>
      </w:r>
      <w:r w:rsidRPr="008C3A9E">
        <w:t>; and</w:t>
      </w:r>
    </w:p>
    <w:p w14:paraId="5311248E" w14:textId="77777777" w:rsidR="006B65D6" w:rsidRPr="008C3A9E" w:rsidRDefault="006B65D6" w:rsidP="000422A6">
      <w:pPr>
        <w:pStyle w:val="Ipara"/>
      </w:pPr>
      <w:r w:rsidRPr="008C3A9E">
        <w:lastRenderedPageBreak/>
        <w:tab/>
        <w:t>(b)</w:t>
      </w:r>
      <w:r w:rsidRPr="008C3A9E">
        <w:tab/>
        <w:t>it is appropriate that a stated proportion of the net amount be payable to the State.</w:t>
      </w:r>
    </w:p>
    <w:p w14:paraId="53B44A67" w14:textId="77777777" w:rsidR="006B65D6" w:rsidRPr="008C3A9E" w:rsidRDefault="006B65D6" w:rsidP="006B65D6">
      <w:pPr>
        <w:pStyle w:val="IMain"/>
      </w:pPr>
      <w:r w:rsidRPr="008C3A9E">
        <w:tab/>
        <w:t>(2)</w:t>
      </w:r>
      <w:r w:rsidRPr="008C3A9E">
        <w:tab/>
        <w:t>The stated proportion of the net amount is payable to the State under the national cooperative scheme.</w:t>
      </w:r>
    </w:p>
    <w:p w14:paraId="4697440F" w14:textId="77777777" w:rsidR="006B65D6" w:rsidRPr="008C3A9E" w:rsidRDefault="006B65D6" w:rsidP="006B65D6">
      <w:pPr>
        <w:pStyle w:val="IMain"/>
      </w:pPr>
      <w:r w:rsidRPr="008C3A9E">
        <w:tab/>
        <w:t>(3)</w:t>
      </w:r>
      <w:r w:rsidRPr="008C3A9E">
        <w:tab/>
        <w:t>In this section:</w:t>
      </w:r>
    </w:p>
    <w:p w14:paraId="341AC9D8" w14:textId="77777777" w:rsidR="006B65D6" w:rsidRPr="008C3A9E" w:rsidRDefault="006B65D6" w:rsidP="008C3A9E">
      <w:pPr>
        <w:pStyle w:val="aDef"/>
      </w:pPr>
      <w:r w:rsidRPr="008C3A9E">
        <w:rPr>
          <w:rStyle w:val="charBoldItals"/>
        </w:rPr>
        <w:t>non</w:t>
      </w:r>
      <w:r w:rsidRPr="008C3A9E">
        <w:rPr>
          <w:rStyle w:val="charBoldItals"/>
        </w:rPr>
        <w:noBreakHyphen/>
        <w:t>participating non-cooperating state</w:t>
      </w:r>
      <w:r w:rsidRPr="008C3A9E">
        <w:t xml:space="preserve"> means a non</w:t>
      </w:r>
      <w:r w:rsidRPr="008C3A9E">
        <w:noBreakHyphen/>
        <w:t>participating state that is not a cooperating state.</w:t>
      </w:r>
    </w:p>
    <w:p w14:paraId="02BE2782" w14:textId="77777777" w:rsidR="006B65D6" w:rsidRPr="008C3A9E" w:rsidRDefault="006B65D6" w:rsidP="006B65D6">
      <w:pPr>
        <w:pStyle w:val="IH5Sec"/>
        <w:rPr>
          <w:lang w:eastAsia="en-AU"/>
        </w:rPr>
      </w:pPr>
      <w:r w:rsidRPr="008C3A9E">
        <w:rPr>
          <w:lang w:eastAsia="en-AU"/>
        </w:rPr>
        <w:t>135G</w:t>
      </w:r>
      <w:r w:rsidRPr="008C3A9E">
        <w:rPr>
          <w:lang w:eastAsia="en-AU"/>
        </w:rPr>
        <w:tab/>
        <w:t>Participating States’, cooperating States’ and Northern Territory’s share</w:t>
      </w:r>
    </w:p>
    <w:p w14:paraId="53FE5701" w14:textId="77777777" w:rsidR="006B65D6" w:rsidRPr="008C3A9E" w:rsidRDefault="006B65D6" w:rsidP="006B65D6">
      <w:pPr>
        <w:pStyle w:val="IMain"/>
        <w:rPr>
          <w:lang w:eastAsia="en-AU"/>
        </w:rPr>
      </w:pPr>
      <w:r w:rsidRPr="008C3A9E">
        <w:rPr>
          <w:lang w:eastAsia="en-AU"/>
        </w:rPr>
        <w:tab/>
        <w:t>(1)</w:t>
      </w:r>
      <w:r w:rsidRPr="008C3A9E">
        <w:rPr>
          <w:lang w:eastAsia="en-AU"/>
        </w:rPr>
        <w:tab/>
        <w:t xml:space="preserve">If the CJC </w:t>
      </w:r>
      <w:r w:rsidRPr="008C3A9E">
        <w:t>subcommittee includes a contributing jurisdiction</w:t>
      </w:r>
      <w:r w:rsidRPr="008C3A9E">
        <w:rPr>
          <w:lang w:eastAsia="en-AU"/>
        </w:rPr>
        <w:t>—</w:t>
      </w:r>
    </w:p>
    <w:p w14:paraId="5F5CA4B8" w14:textId="77777777" w:rsidR="006B65D6" w:rsidRPr="008C3A9E" w:rsidRDefault="006B65D6" w:rsidP="006B65D6">
      <w:pPr>
        <w:pStyle w:val="Ipara"/>
        <w:rPr>
          <w:lang w:eastAsia="en-AU"/>
        </w:rPr>
      </w:pPr>
      <w:r w:rsidRPr="008C3A9E">
        <w:rPr>
          <w:lang w:eastAsia="en-AU"/>
        </w:rPr>
        <w:tab/>
        <w:t>(a)</w:t>
      </w:r>
      <w:r w:rsidRPr="008C3A9E">
        <w:rPr>
          <w:lang w:eastAsia="en-AU"/>
        </w:rPr>
        <w:tab/>
        <w:t>any remaining net amount is to be divided into equal proportions between the Territory and each contributing jurisdiction; and</w:t>
      </w:r>
    </w:p>
    <w:p w14:paraId="00281225" w14:textId="77777777" w:rsidR="006B65D6" w:rsidRPr="008C3A9E" w:rsidRDefault="006B65D6" w:rsidP="006B65D6">
      <w:pPr>
        <w:pStyle w:val="Ipara"/>
        <w:rPr>
          <w:lang w:eastAsia="en-AU"/>
        </w:rPr>
      </w:pPr>
      <w:r w:rsidRPr="008C3A9E">
        <w:rPr>
          <w:lang w:eastAsia="en-AU"/>
        </w:rPr>
        <w:tab/>
        <w:t>(b)</w:t>
      </w:r>
      <w:r w:rsidRPr="008C3A9E">
        <w:rPr>
          <w:lang w:eastAsia="en-AU"/>
        </w:rPr>
        <w:tab/>
        <w:t>the proportion for each contributing jurisdiction is payable to the jurisdiction under the national cooperative scheme.</w:t>
      </w:r>
    </w:p>
    <w:p w14:paraId="1C4CCD1E" w14:textId="77777777" w:rsidR="006B65D6" w:rsidRPr="008C3A9E" w:rsidRDefault="006B65D6" w:rsidP="006B65D6">
      <w:pPr>
        <w:pStyle w:val="IMain"/>
        <w:rPr>
          <w:lang w:eastAsia="en-AU"/>
        </w:rPr>
      </w:pPr>
      <w:r w:rsidRPr="008C3A9E">
        <w:rPr>
          <w:lang w:eastAsia="en-AU"/>
        </w:rPr>
        <w:tab/>
        <w:t>(2)</w:t>
      </w:r>
      <w:r w:rsidRPr="008C3A9E">
        <w:rPr>
          <w:lang w:eastAsia="en-AU"/>
        </w:rPr>
        <w:tab/>
        <w:t>However, if, in the decision</w:t>
      </w:r>
      <w:r w:rsidRPr="008C3A9E">
        <w:rPr>
          <w:lang w:eastAsia="en-AU"/>
        </w:rPr>
        <w:noBreakHyphen/>
        <w:t>making period, the CJC subcommittee makes a unanimous decision that it is inappropriate for the remaining net amount to be divided equally—</w:t>
      </w:r>
    </w:p>
    <w:p w14:paraId="4965A9CD" w14:textId="77777777" w:rsidR="006B65D6" w:rsidRPr="008C3A9E" w:rsidRDefault="000422A6" w:rsidP="000422A6">
      <w:pPr>
        <w:pStyle w:val="Ipara"/>
        <w:rPr>
          <w:lang w:eastAsia="en-AU"/>
        </w:rPr>
      </w:pPr>
      <w:r w:rsidRPr="008C3A9E">
        <w:rPr>
          <w:lang w:eastAsia="en-AU"/>
        </w:rPr>
        <w:tab/>
        <w:t>(a)</w:t>
      </w:r>
      <w:r w:rsidRPr="008C3A9E">
        <w:rPr>
          <w:lang w:eastAsia="en-AU"/>
        </w:rPr>
        <w:tab/>
      </w:r>
      <w:r w:rsidR="006B65D6" w:rsidRPr="008C3A9E">
        <w:rPr>
          <w:lang w:eastAsia="en-AU"/>
        </w:rPr>
        <w:t>any remaining net amount is to be divided into the proportions considered appropriate by the CJC subcommittee; and</w:t>
      </w:r>
    </w:p>
    <w:p w14:paraId="5C3004A6" w14:textId="77777777" w:rsidR="006B65D6" w:rsidRPr="008C3A9E" w:rsidRDefault="006B65D6" w:rsidP="006B65D6">
      <w:pPr>
        <w:pStyle w:val="Ipara"/>
        <w:rPr>
          <w:lang w:eastAsia="en-AU"/>
        </w:rPr>
      </w:pPr>
      <w:r w:rsidRPr="008C3A9E">
        <w:rPr>
          <w:lang w:eastAsia="en-AU"/>
        </w:rPr>
        <w:tab/>
        <w:t>(b)</w:t>
      </w:r>
      <w:r w:rsidRPr="008C3A9E">
        <w:rPr>
          <w:lang w:eastAsia="en-AU"/>
        </w:rPr>
        <w:tab/>
        <w:t>the proportion for each contributing jurisdiction is payable to the jurisdiction under the national cooperative scheme.</w:t>
      </w:r>
    </w:p>
    <w:p w14:paraId="392F32B7" w14:textId="77777777" w:rsidR="006B65D6" w:rsidRPr="008C3A9E" w:rsidRDefault="006B65D6" w:rsidP="006B65D6">
      <w:pPr>
        <w:pStyle w:val="IMain"/>
        <w:rPr>
          <w:lang w:eastAsia="en-AU"/>
        </w:rPr>
      </w:pPr>
      <w:r w:rsidRPr="008C3A9E">
        <w:rPr>
          <w:lang w:eastAsia="en-AU"/>
        </w:rPr>
        <w:tab/>
        <w:t>(3)</w:t>
      </w:r>
      <w:r w:rsidRPr="008C3A9E">
        <w:rPr>
          <w:lang w:eastAsia="en-AU"/>
        </w:rPr>
        <w:tab/>
        <w:t>In this section:</w:t>
      </w:r>
    </w:p>
    <w:p w14:paraId="62B96B39" w14:textId="77777777" w:rsidR="006B65D6" w:rsidRPr="008C3A9E" w:rsidRDefault="006B65D6" w:rsidP="008C3A9E">
      <w:pPr>
        <w:pStyle w:val="aDef"/>
        <w:rPr>
          <w:lang w:eastAsia="en-AU"/>
        </w:rPr>
      </w:pPr>
      <w:r w:rsidRPr="008C3A9E">
        <w:rPr>
          <w:rStyle w:val="charBoldItals"/>
        </w:rPr>
        <w:t>remaining net amount</w:t>
      </w:r>
      <w:r w:rsidRPr="008C3A9E">
        <w:rPr>
          <w:lang w:eastAsia="en-AU"/>
        </w:rPr>
        <w:t xml:space="preserve"> means any proportion of the net amount remaining after the stated proportion is deducted under section 135F (Non</w:t>
      </w:r>
      <w:r w:rsidRPr="008C3A9E">
        <w:rPr>
          <w:lang w:eastAsia="en-AU"/>
        </w:rPr>
        <w:noBreakHyphen/>
        <w:t>participating non-cooperating States’ share).</w:t>
      </w:r>
    </w:p>
    <w:p w14:paraId="7E535440" w14:textId="77777777" w:rsidR="006B65D6" w:rsidRPr="008C3A9E" w:rsidRDefault="006B65D6" w:rsidP="006B65D6">
      <w:pPr>
        <w:pStyle w:val="IH5Sec"/>
        <w:rPr>
          <w:lang w:eastAsia="en-AU"/>
        </w:rPr>
      </w:pPr>
      <w:r w:rsidRPr="008C3A9E">
        <w:rPr>
          <w:lang w:eastAsia="en-AU"/>
        </w:rPr>
        <w:lastRenderedPageBreak/>
        <w:t>135H</w:t>
      </w:r>
      <w:r w:rsidRPr="008C3A9E">
        <w:rPr>
          <w:lang w:eastAsia="en-AU"/>
        </w:rPr>
        <w:tab/>
        <w:t>When decisions about amounts may be made</w:t>
      </w:r>
    </w:p>
    <w:p w14:paraId="5DD426B1" w14:textId="77777777" w:rsidR="006B65D6" w:rsidRPr="008C3A9E" w:rsidRDefault="006B65D6" w:rsidP="006B65D6">
      <w:pPr>
        <w:pStyle w:val="Amainreturn"/>
        <w:rPr>
          <w:lang w:eastAsia="en-AU"/>
        </w:rPr>
      </w:pPr>
      <w:r w:rsidRPr="008C3A9E">
        <w:rPr>
          <w:lang w:eastAsia="en-AU"/>
        </w:rPr>
        <w:t>A decision may be made under this division in relation to an amount before the amount is paid into the trust fund or becomes the net amount.</w:t>
      </w:r>
    </w:p>
    <w:p w14:paraId="2EDD2F7D" w14:textId="77777777" w:rsidR="006B65D6" w:rsidRPr="008C3A9E" w:rsidRDefault="006B65D6" w:rsidP="006B65D6">
      <w:pPr>
        <w:pStyle w:val="aExamHdgss"/>
      </w:pPr>
      <w:r w:rsidRPr="008C3A9E">
        <w:t>Example</w:t>
      </w:r>
    </w:p>
    <w:p w14:paraId="7673AA6B" w14:textId="77777777" w:rsidR="006B65D6" w:rsidRPr="008C3A9E" w:rsidRDefault="006B65D6" w:rsidP="006B65D6">
      <w:pPr>
        <w:pStyle w:val="aExamss"/>
        <w:rPr>
          <w:lang w:eastAsia="en-AU"/>
        </w:rPr>
      </w:pPr>
      <w:r w:rsidRPr="008C3A9E">
        <w:rPr>
          <w:lang w:eastAsia="en-AU"/>
        </w:rPr>
        <w:t>If a forfeiture order is made that requires a person to pay to the Territory an amount, the cooperating jurisdiction committee may establish a CJC subcommittee, and the CJC subcommittee may make decisions under this division about the sharing of the amount, before the amount is paid into the trust fund or becomes the net amount.</w:t>
      </w:r>
    </w:p>
    <w:p w14:paraId="4E5DCD2C" w14:textId="77777777" w:rsidR="006B65D6" w:rsidRPr="008C3A9E" w:rsidRDefault="006B65D6" w:rsidP="006B65D6">
      <w:pPr>
        <w:pStyle w:val="IH5Sec"/>
        <w:rPr>
          <w:lang w:eastAsia="en-AU"/>
        </w:rPr>
      </w:pPr>
      <w:r w:rsidRPr="008C3A9E">
        <w:rPr>
          <w:lang w:eastAsia="en-AU"/>
        </w:rPr>
        <w:t>135I</w:t>
      </w:r>
      <w:r w:rsidRPr="008C3A9E">
        <w:rPr>
          <w:lang w:eastAsia="en-AU"/>
        </w:rPr>
        <w:tab/>
        <w:t>Payment period</w:t>
      </w:r>
    </w:p>
    <w:p w14:paraId="7F94E606" w14:textId="77777777" w:rsidR="006B65D6" w:rsidRPr="008C3A9E" w:rsidRDefault="006B65D6" w:rsidP="006B65D6">
      <w:pPr>
        <w:pStyle w:val="IMain"/>
        <w:rPr>
          <w:lang w:eastAsia="en-AU"/>
        </w:rPr>
      </w:pPr>
      <w:r w:rsidRPr="008C3A9E">
        <w:rPr>
          <w:lang w:eastAsia="en-AU"/>
        </w:rPr>
        <w:tab/>
        <w:t>(1)</w:t>
      </w:r>
      <w:r w:rsidRPr="008C3A9E">
        <w:rPr>
          <w:lang w:eastAsia="en-AU"/>
        </w:rPr>
        <w:tab/>
        <w:t>If an amount is payable to the Commonwealth or a State under this division, the Minister must ensure that the amount is paid to the Commonwealth or State before the end of—</w:t>
      </w:r>
    </w:p>
    <w:p w14:paraId="0E497A9B" w14:textId="77777777" w:rsidR="006B65D6" w:rsidRPr="008C3A9E" w:rsidRDefault="006B65D6" w:rsidP="006B65D6">
      <w:pPr>
        <w:pStyle w:val="Ipara"/>
        <w:rPr>
          <w:lang w:eastAsia="en-AU"/>
        </w:rPr>
      </w:pPr>
      <w:r w:rsidRPr="008C3A9E">
        <w:rPr>
          <w:lang w:eastAsia="en-AU"/>
        </w:rPr>
        <w:tab/>
        <w:t>(a)</w:t>
      </w:r>
      <w:r w:rsidRPr="008C3A9E">
        <w:rPr>
          <w:lang w:eastAsia="en-AU"/>
        </w:rPr>
        <w:tab/>
        <w:t>the payment period; or</w:t>
      </w:r>
    </w:p>
    <w:p w14:paraId="33F13AB1" w14:textId="77777777" w:rsidR="006B65D6" w:rsidRPr="008C3A9E" w:rsidRDefault="006B65D6" w:rsidP="006B65D6">
      <w:pPr>
        <w:pStyle w:val="Ipara"/>
        <w:rPr>
          <w:lang w:eastAsia="en-AU"/>
        </w:rPr>
      </w:pPr>
      <w:r w:rsidRPr="008C3A9E">
        <w:rPr>
          <w:lang w:eastAsia="en-AU"/>
        </w:rPr>
        <w:tab/>
        <w:t>(b)</w:t>
      </w:r>
      <w:r w:rsidRPr="008C3A9E">
        <w:rPr>
          <w:lang w:eastAsia="en-AU"/>
        </w:rPr>
        <w:tab/>
        <w:t>if paragraph (a) does not apply—the period prescribed by regulation.</w:t>
      </w:r>
    </w:p>
    <w:p w14:paraId="48655C7C" w14:textId="77777777" w:rsidR="006B65D6" w:rsidRPr="008C3A9E" w:rsidRDefault="006B65D6" w:rsidP="006B65D6">
      <w:pPr>
        <w:pStyle w:val="IMain"/>
        <w:rPr>
          <w:lang w:eastAsia="en-AU"/>
        </w:rPr>
      </w:pPr>
      <w:r w:rsidRPr="008C3A9E">
        <w:rPr>
          <w:lang w:eastAsia="en-AU"/>
        </w:rPr>
        <w:tab/>
        <w:t>(2)</w:t>
      </w:r>
      <w:r w:rsidRPr="008C3A9E">
        <w:rPr>
          <w:lang w:eastAsia="en-AU"/>
        </w:rPr>
        <w:tab/>
        <w:t>In this section:</w:t>
      </w:r>
    </w:p>
    <w:p w14:paraId="7399E61F" w14:textId="77777777" w:rsidR="006B65D6" w:rsidRPr="008C3A9E" w:rsidRDefault="006B65D6" w:rsidP="008C3A9E">
      <w:pPr>
        <w:pStyle w:val="aDef"/>
        <w:rPr>
          <w:lang w:eastAsia="en-AU"/>
        </w:rPr>
      </w:pPr>
      <w:r w:rsidRPr="008C3A9E">
        <w:rPr>
          <w:rStyle w:val="charBoldItals"/>
        </w:rPr>
        <w:t>payment period</w:t>
      </w:r>
      <w:r w:rsidRPr="008C3A9E">
        <w:rPr>
          <w:lang w:eastAsia="en-AU"/>
        </w:rPr>
        <w:t>—see the NCSUW agreement</w:t>
      </w:r>
      <w:r w:rsidRPr="008C3A9E">
        <w:t>.</w:t>
      </w:r>
    </w:p>
    <w:p w14:paraId="721E34BC" w14:textId="77777777" w:rsidR="006B65D6" w:rsidRPr="008C3A9E" w:rsidRDefault="008C3A9E" w:rsidP="008C3A9E">
      <w:pPr>
        <w:pStyle w:val="AH5Sec"/>
        <w:shd w:val="pct25" w:color="auto" w:fill="auto"/>
        <w:rPr>
          <w:lang w:eastAsia="en-AU"/>
        </w:rPr>
      </w:pPr>
      <w:bookmarkStart w:id="21" w:name="_Toc15630539"/>
      <w:r w:rsidRPr="008C3A9E">
        <w:rPr>
          <w:rStyle w:val="CharSectNo"/>
        </w:rPr>
        <w:t>17</w:t>
      </w:r>
      <w:r w:rsidRPr="008C3A9E">
        <w:rPr>
          <w:lang w:eastAsia="en-AU"/>
        </w:rPr>
        <w:tab/>
      </w:r>
      <w:r w:rsidR="006B65D6" w:rsidRPr="008C3A9E">
        <w:rPr>
          <w:lang w:eastAsia="en-AU"/>
        </w:rPr>
        <w:t>Dictionary, new definitions</w:t>
      </w:r>
      <w:bookmarkEnd w:id="21"/>
    </w:p>
    <w:p w14:paraId="0BDA0BB5" w14:textId="77777777" w:rsidR="006B65D6" w:rsidRPr="008C3A9E" w:rsidRDefault="006B65D6" w:rsidP="006B65D6">
      <w:pPr>
        <w:pStyle w:val="direction"/>
        <w:rPr>
          <w:lang w:eastAsia="en-AU"/>
        </w:rPr>
      </w:pPr>
      <w:r w:rsidRPr="008C3A9E">
        <w:rPr>
          <w:lang w:eastAsia="en-AU"/>
        </w:rPr>
        <w:t>insert</w:t>
      </w:r>
    </w:p>
    <w:p w14:paraId="46FFD886" w14:textId="77777777" w:rsidR="006B65D6" w:rsidRPr="008C3A9E" w:rsidRDefault="006B65D6" w:rsidP="008C3A9E">
      <w:pPr>
        <w:pStyle w:val="aDef"/>
      </w:pPr>
      <w:r w:rsidRPr="008C3A9E">
        <w:rPr>
          <w:rStyle w:val="charBoldItals"/>
        </w:rPr>
        <w:t>CJC subcommittee</w:t>
      </w:r>
      <w:r w:rsidRPr="008C3A9E">
        <w:t>, for division 10.3 (National cooperative scheme on unexplained wealth)—see section 135</w:t>
      </w:r>
      <w:r w:rsidR="003434CD" w:rsidRPr="008C3A9E">
        <w:t>E</w:t>
      </w:r>
      <w:r w:rsidRPr="008C3A9E">
        <w:t>.</w:t>
      </w:r>
      <w:r w:rsidR="000422A6" w:rsidRPr="008C3A9E">
        <w:t xml:space="preserve"> </w:t>
      </w:r>
    </w:p>
    <w:p w14:paraId="6022683E" w14:textId="77777777" w:rsidR="006B65D6" w:rsidRPr="008C3A9E" w:rsidRDefault="006B65D6" w:rsidP="008C3A9E">
      <w:pPr>
        <w:pStyle w:val="aDef"/>
      </w:pPr>
      <w:r w:rsidRPr="008C3A9E">
        <w:rPr>
          <w:rStyle w:val="charBoldItals"/>
        </w:rPr>
        <w:t>contributing jurisdiction</w:t>
      </w:r>
      <w:r w:rsidRPr="008C3A9E">
        <w:t>, for division 10.3 (National cooperative scheme on unexplained wealth)—see section 135A.</w:t>
      </w:r>
    </w:p>
    <w:p w14:paraId="2305EB04" w14:textId="77777777" w:rsidR="006B65D6" w:rsidRPr="008C3A9E" w:rsidRDefault="006B65D6" w:rsidP="008C3A9E">
      <w:pPr>
        <w:pStyle w:val="aDef"/>
      </w:pPr>
      <w:r w:rsidRPr="008C3A9E">
        <w:rPr>
          <w:rStyle w:val="charBoldItals"/>
        </w:rPr>
        <w:t>contribution</w:t>
      </w:r>
      <w:r w:rsidRPr="008C3A9E">
        <w:t>, for division 10.3 (National cooperative scheme on unexplained wealth)—see section 135A.</w:t>
      </w:r>
    </w:p>
    <w:p w14:paraId="3515BFC9" w14:textId="77777777" w:rsidR="006B65D6" w:rsidRPr="008C3A9E" w:rsidRDefault="006B65D6" w:rsidP="008C3A9E">
      <w:pPr>
        <w:pStyle w:val="aDef"/>
      </w:pPr>
      <w:r w:rsidRPr="008C3A9E">
        <w:rPr>
          <w:rStyle w:val="charBoldItals"/>
        </w:rPr>
        <w:t>cooperating jurisdiction committee</w:t>
      </w:r>
      <w:r w:rsidRPr="008C3A9E">
        <w:t>, for division 10.3 (National cooperative scheme on unexplained wealth)—see section 135A.</w:t>
      </w:r>
    </w:p>
    <w:p w14:paraId="1E6B58DD" w14:textId="77777777" w:rsidR="006B65D6" w:rsidRPr="008C3A9E" w:rsidRDefault="006B65D6" w:rsidP="008C3A9E">
      <w:pPr>
        <w:pStyle w:val="aDef"/>
        <w:rPr>
          <w:lang w:eastAsia="en-AU"/>
        </w:rPr>
      </w:pPr>
      <w:r w:rsidRPr="008C3A9E">
        <w:rPr>
          <w:rStyle w:val="charBoldItals"/>
        </w:rPr>
        <w:lastRenderedPageBreak/>
        <w:t>cooperating State</w:t>
      </w:r>
      <w:r w:rsidRPr="008C3A9E">
        <w:t>, for division 10.3 (National cooperative scheme on unexplained wealth)—see section 135A.</w:t>
      </w:r>
    </w:p>
    <w:p w14:paraId="173CDDC5" w14:textId="77777777" w:rsidR="006B65D6" w:rsidRPr="008C3A9E" w:rsidRDefault="006B65D6" w:rsidP="008C3A9E">
      <w:pPr>
        <w:pStyle w:val="aDef"/>
      </w:pPr>
      <w:r w:rsidRPr="008C3A9E">
        <w:rPr>
          <w:rStyle w:val="charBoldItals"/>
        </w:rPr>
        <w:t>corresponding proceeds</w:t>
      </w:r>
      <w:r w:rsidRPr="008C3A9E">
        <w:t>, of a State or the Territory, for part 10 (Confiscated assets trust fund)—see section 127A.</w:t>
      </w:r>
    </w:p>
    <w:p w14:paraId="15148CFC" w14:textId="77777777" w:rsidR="006B65D6" w:rsidRPr="008C3A9E" w:rsidRDefault="006B65D6" w:rsidP="008C3A9E">
      <w:pPr>
        <w:pStyle w:val="aDef"/>
        <w:rPr>
          <w:lang w:eastAsia="en-AU"/>
        </w:rPr>
      </w:pPr>
      <w:r w:rsidRPr="008C3A9E">
        <w:rPr>
          <w:rStyle w:val="charBoldItals"/>
        </w:rPr>
        <w:t>decision-making period</w:t>
      </w:r>
      <w:r w:rsidRPr="008C3A9E">
        <w:t>, for division 10.3 (National cooperative scheme on unexplained wealth)—see section 135B.</w:t>
      </w:r>
    </w:p>
    <w:p w14:paraId="50715EC9" w14:textId="77777777" w:rsidR="006B65D6" w:rsidRPr="008C3A9E" w:rsidRDefault="008C3A9E" w:rsidP="008C3A9E">
      <w:pPr>
        <w:pStyle w:val="AH5Sec"/>
        <w:shd w:val="pct25" w:color="auto" w:fill="auto"/>
        <w:rPr>
          <w:lang w:eastAsia="en-AU"/>
        </w:rPr>
      </w:pPr>
      <w:bookmarkStart w:id="22" w:name="_Toc15630540"/>
      <w:r w:rsidRPr="008C3A9E">
        <w:rPr>
          <w:rStyle w:val="CharSectNo"/>
        </w:rPr>
        <w:t>18</w:t>
      </w:r>
      <w:r w:rsidRPr="008C3A9E">
        <w:rPr>
          <w:lang w:eastAsia="en-AU"/>
        </w:rPr>
        <w:tab/>
      </w:r>
      <w:r w:rsidR="006B65D6" w:rsidRPr="008C3A9E">
        <w:rPr>
          <w:lang w:eastAsia="en-AU"/>
        </w:rPr>
        <w:t>Dictionary, definition</w:t>
      </w:r>
      <w:r w:rsidR="003434CD" w:rsidRPr="008C3A9E">
        <w:rPr>
          <w:lang w:eastAsia="en-AU"/>
        </w:rPr>
        <w:t>s</w:t>
      </w:r>
      <w:r w:rsidR="006B65D6" w:rsidRPr="008C3A9E">
        <w:rPr>
          <w:lang w:eastAsia="en-AU"/>
        </w:rPr>
        <w:t xml:space="preserve"> of </w:t>
      </w:r>
      <w:r w:rsidR="006B65D6" w:rsidRPr="008C3A9E">
        <w:rPr>
          <w:rStyle w:val="charItals"/>
        </w:rPr>
        <w:t xml:space="preserve">distributable funds </w:t>
      </w:r>
      <w:r w:rsidR="006B65D6" w:rsidRPr="008C3A9E">
        <w:rPr>
          <w:rStyle w:val="charBoldItals"/>
          <w:b/>
          <w:i w:val="0"/>
        </w:rPr>
        <w:t>and</w:t>
      </w:r>
      <w:r w:rsidR="006B65D6" w:rsidRPr="008C3A9E">
        <w:rPr>
          <w:rStyle w:val="charItals"/>
        </w:rPr>
        <w:t xml:space="preserve"> equitable sharing program</w:t>
      </w:r>
      <w:bookmarkEnd w:id="22"/>
    </w:p>
    <w:p w14:paraId="284E2A8D" w14:textId="77777777" w:rsidR="006B65D6" w:rsidRPr="008C3A9E" w:rsidRDefault="006B65D6" w:rsidP="006B65D6">
      <w:pPr>
        <w:pStyle w:val="direction"/>
        <w:rPr>
          <w:lang w:eastAsia="en-AU"/>
        </w:rPr>
      </w:pPr>
      <w:r w:rsidRPr="008C3A9E">
        <w:rPr>
          <w:lang w:eastAsia="en-AU"/>
        </w:rPr>
        <w:t>substitute</w:t>
      </w:r>
    </w:p>
    <w:p w14:paraId="59C31B6B" w14:textId="77777777" w:rsidR="006B65D6" w:rsidRPr="008C3A9E" w:rsidRDefault="006B65D6" w:rsidP="008C3A9E">
      <w:pPr>
        <w:pStyle w:val="aDef"/>
      </w:pPr>
      <w:r w:rsidRPr="008C3A9E">
        <w:rPr>
          <w:rStyle w:val="charBoldItals"/>
        </w:rPr>
        <w:t>distributable funds</w:t>
      </w:r>
      <w:r w:rsidRPr="008C3A9E">
        <w:t>, for division 10.2 (Establishment and payments into and out of the trust fund)—see section 128.</w:t>
      </w:r>
    </w:p>
    <w:p w14:paraId="2CFFBA8E" w14:textId="77777777" w:rsidR="006B65D6" w:rsidRPr="008C3A9E" w:rsidRDefault="006B65D6" w:rsidP="008C3A9E">
      <w:pPr>
        <w:pStyle w:val="aDef"/>
      </w:pPr>
      <w:r w:rsidRPr="008C3A9E">
        <w:rPr>
          <w:rStyle w:val="charBoldItals"/>
        </w:rPr>
        <w:t>equitable sharing program</w:t>
      </w:r>
      <w:r w:rsidRPr="008C3A9E">
        <w:t>, for division 10.2 (Establishment and payments into and out of the trust fund)—see section 129.</w:t>
      </w:r>
    </w:p>
    <w:p w14:paraId="69A49587" w14:textId="77777777" w:rsidR="006B65D6" w:rsidRPr="008C3A9E" w:rsidRDefault="008C3A9E" w:rsidP="008C3A9E">
      <w:pPr>
        <w:pStyle w:val="AH5Sec"/>
        <w:shd w:val="pct25" w:color="auto" w:fill="auto"/>
        <w:rPr>
          <w:lang w:eastAsia="en-AU"/>
        </w:rPr>
      </w:pPr>
      <w:bookmarkStart w:id="23" w:name="_Toc15630541"/>
      <w:r w:rsidRPr="008C3A9E">
        <w:rPr>
          <w:rStyle w:val="CharSectNo"/>
        </w:rPr>
        <w:t>19</w:t>
      </w:r>
      <w:r w:rsidRPr="008C3A9E">
        <w:rPr>
          <w:lang w:eastAsia="en-AU"/>
        </w:rPr>
        <w:tab/>
      </w:r>
      <w:r w:rsidR="006B65D6" w:rsidRPr="008C3A9E">
        <w:rPr>
          <w:lang w:eastAsia="en-AU"/>
        </w:rPr>
        <w:t>Dictionary, new definitions</w:t>
      </w:r>
      <w:bookmarkEnd w:id="23"/>
    </w:p>
    <w:p w14:paraId="6A0941DE" w14:textId="77777777" w:rsidR="006B65D6" w:rsidRPr="008C3A9E" w:rsidRDefault="006B65D6" w:rsidP="006B65D6">
      <w:pPr>
        <w:pStyle w:val="direction"/>
        <w:rPr>
          <w:lang w:eastAsia="en-AU"/>
        </w:rPr>
      </w:pPr>
      <w:r w:rsidRPr="008C3A9E">
        <w:rPr>
          <w:lang w:eastAsia="en-AU"/>
        </w:rPr>
        <w:t>insert</w:t>
      </w:r>
    </w:p>
    <w:p w14:paraId="0030DC16" w14:textId="77777777" w:rsidR="006B65D6" w:rsidRPr="008C3A9E" w:rsidRDefault="006B65D6" w:rsidP="008C3A9E">
      <w:pPr>
        <w:pStyle w:val="aDef"/>
      </w:pPr>
      <w:r w:rsidRPr="008C3A9E">
        <w:rPr>
          <w:rStyle w:val="charBoldItals"/>
        </w:rPr>
        <w:t>national cooperative scheme</w:t>
      </w:r>
      <w:r w:rsidRPr="008C3A9E">
        <w:t>, for part 10 (Confiscated assets trust fund)—see section 127A.</w:t>
      </w:r>
    </w:p>
    <w:p w14:paraId="6D77E3D3" w14:textId="77777777" w:rsidR="006B65D6" w:rsidRPr="008C3A9E" w:rsidRDefault="006B65D6" w:rsidP="008C3A9E">
      <w:pPr>
        <w:pStyle w:val="aDef"/>
      </w:pPr>
      <w:r w:rsidRPr="008C3A9E">
        <w:rPr>
          <w:rStyle w:val="charBoldItals"/>
        </w:rPr>
        <w:t>national cooperative scheme on unexplained wealth</w:t>
      </w:r>
      <w:r w:rsidRPr="008C3A9E">
        <w:t>, for part 10 (Confiscated assets trust fund)—see section 127A.</w:t>
      </w:r>
    </w:p>
    <w:p w14:paraId="2B6BF976" w14:textId="77777777" w:rsidR="006B65D6" w:rsidRPr="008C3A9E" w:rsidRDefault="006B65D6" w:rsidP="008C3A9E">
      <w:pPr>
        <w:pStyle w:val="aDef"/>
      </w:pPr>
      <w:r w:rsidRPr="008C3A9E">
        <w:rPr>
          <w:rStyle w:val="charBoldItals"/>
        </w:rPr>
        <w:t>NCSUW agreement</w:t>
      </w:r>
      <w:r w:rsidRPr="008C3A9E">
        <w:t>, for part 10 (Confiscated assets trust fund)—see section 127A.</w:t>
      </w:r>
    </w:p>
    <w:p w14:paraId="684DE3A1" w14:textId="77777777" w:rsidR="006B65D6" w:rsidRPr="008C3A9E" w:rsidRDefault="006B65D6" w:rsidP="008C3A9E">
      <w:pPr>
        <w:pStyle w:val="aDef"/>
        <w:rPr>
          <w:lang w:eastAsia="en-AU"/>
        </w:rPr>
      </w:pPr>
      <w:r w:rsidRPr="008C3A9E">
        <w:rPr>
          <w:rStyle w:val="charBoldItals"/>
        </w:rPr>
        <w:t>non-participating State</w:t>
      </w:r>
      <w:r w:rsidRPr="008C3A9E">
        <w:t>, for division 10.3 (National cooperative scheme on unexplained wealth)—see section 135A.</w:t>
      </w:r>
    </w:p>
    <w:p w14:paraId="0F22876F" w14:textId="77777777" w:rsidR="006B65D6" w:rsidRPr="008C3A9E" w:rsidRDefault="006B65D6" w:rsidP="008C3A9E">
      <w:pPr>
        <w:pStyle w:val="aDef"/>
        <w:rPr>
          <w:lang w:eastAsia="en-AU"/>
        </w:rPr>
      </w:pPr>
      <w:r w:rsidRPr="008C3A9E">
        <w:rPr>
          <w:rStyle w:val="charBoldItals"/>
        </w:rPr>
        <w:t>participating State</w:t>
      </w:r>
      <w:r w:rsidRPr="008C3A9E">
        <w:t>, for division 10.3 (National cooperative scheme on unexplained wealth)—see section 135A.</w:t>
      </w:r>
    </w:p>
    <w:p w14:paraId="3AB26F09" w14:textId="77777777" w:rsidR="006B65D6" w:rsidRPr="008C3A9E" w:rsidRDefault="006B65D6" w:rsidP="008C3A9E">
      <w:pPr>
        <w:pStyle w:val="aDef"/>
      </w:pPr>
      <w:r w:rsidRPr="008C3A9E">
        <w:rPr>
          <w:rStyle w:val="charBoldItals"/>
        </w:rPr>
        <w:t>proceeds of confiscated assets</w:t>
      </w:r>
      <w:r w:rsidRPr="008C3A9E">
        <w:t>, for part 10 (Confiscated assets trust fund)—see section 127A.</w:t>
      </w:r>
    </w:p>
    <w:p w14:paraId="6A5A9192" w14:textId="77777777" w:rsidR="006B65D6" w:rsidRPr="008C3A9E" w:rsidRDefault="008C3A9E" w:rsidP="008C3A9E">
      <w:pPr>
        <w:pStyle w:val="AH5Sec"/>
        <w:shd w:val="pct25" w:color="auto" w:fill="auto"/>
        <w:rPr>
          <w:lang w:eastAsia="en-AU"/>
        </w:rPr>
      </w:pPr>
      <w:bookmarkStart w:id="24" w:name="_Toc15630542"/>
      <w:r w:rsidRPr="008C3A9E">
        <w:rPr>
          <w:rStyle w:val="CharSectNo"/>
        </w:rPr>
        <w:lastRenderedPageBreak/>
        <w:t>20</w:t>
      </w:r>
      <w:r w:rsidRPr="008C3A9E">
        <w:rPr>
          <w:lang w:eastAsia="en-AU"/>
        </w:rPr>
        <w:tab/>
      </w:r>
      <w:r w:rsidR="006B65D6" w:rsidRPr="008C3A9E">
        <w:rPr>
          <w:lang w:eastAsia="en-AU"/>
        </w:rPr>
        <w:t xml:space="preserve">Dictionary, definition of </w:t>
      </w:r>
      <w:r w:rsidR="006B65D6" w:rsidRPr="008C3A9E">
        <w:rPr>
          <w:rStyle w:val="charItals"/>
        </w:rPr>
        <w:t>reserved funds</w:t>
      </w:r>
      <w:bookmarkEnd w:id="24"/>
    </w:p>
    <w:p w14:paraId="2F8F7E0F" w14:textId="77777777" w:rsidR="006B65D6" w:rsidRPr="008C3A9E" w:rsidRDefault="006B65D6" w:rsidP="006B65D6">
      <w:pPr>
        <w:pStyle w:val="direction"/>
        <w:rPr>
          <w:lang w:eastAsia="en-AU"/>
        </w:rPr>
      </w:pPr>
      <w:r w:rsidRPr="008C3A9E">
        <w:rPr>
          <w:lang w:eastAsia="en-AU"/>
        </w:rPr>
        <w:t>substitute</w:t>
      </w:r>
    </w:p>
    <w:p w14:paraId="2EE3CE22" w14:textId="77777777" w:rsidR="006B65D6" w:rsidRPr="008C3A9E" w:rsidRDefault="006B65D6" w:rsidP="008C3A9E">
      <w:pPr>
        <w:pStyle w:val="aDef"/>
      </w:pPr>
      <w:r w:rsidRPr="008C3A9E">
        <w:rPr>
          <w:rStyle w:val="charBoldItals"/>
        </w:rPr>
        <w:t>reserved funds</w:t>
      </w:r>
      <w:r w:rsidRPr="008C3A9E">
        <w:t>, for division 10.2 (Establishment and payments into and out of the trust fund)—see section 128.</w:t>
      </w:r>
    </w:p>
    <w:p w14:paraId="7467A92B" w14:textId="77777777" w:rsidR="006B65D6" w:rsidRPr="008C3A9E" w:rsidRDefault="008C3A9E" w:rsidP="008C3A9E">
      <w:pPr>
        <w:pStyle w:val="AH5Sec"/>
        <w:shd w:val="pct25" w:color="auto" w:fill="auto"/>
        <w:rPr>
          <w:lang w:eastAsia="en-AU"/>
        </w:rPr>
      </w:pPr>
      <w:bookmarkStart w:id="25" w:name="_Toc15630543"/>
      <w:r w:rsidRPr="008C3A9E">
        <w:rPr>
          <w:rStyle w:val="CharSectNo"/>
        </w:rPr>
        <w:t>21</w:t>
      </w:r>
      <w:r w:rsidRPr="008C3A9E">
        <w:rPr>
          <w:lang w:eastAsia="en-AU"/>
        </w:rPr>
        <w:tab/>
      </w:r>
      <w:r w:rsidR="006B65D6" w:rsidRPr="008C3A9E">
        <w:rPr>
          <w:lang w:eastAsia="en-AU"/>
        </w:rPr>
        <w:t xml:space="preserve">Dictionary, new definition of </w:t>
      </w:r>
      <w:r w:rsidR="006B65D6" w:rsidRPr="008C3A9E">
        <w:rPr>
          <w:rStyle w:val="charItals"/>
        </w:rPr>
        <w:t>shareable</w:t>
      </w:r>
      <w:bookmarkEnd w:id="25"/>
    </w:p>
    <w:p w14:paraId="47D1C703" w14:textId="77777777" w:rsidR="006B65D6" w:rsidRPr="008C3A9E" w:rsidRDefault="006B65D6" w:rsidP="006B65D6">
      <w:pPr>
        <w:pStyle w:val="direction"/>
        <w:rPr>
          <w:lang w:eastAsia="en-AU"/>
        </w:rPr>
      </w:pPr>
      <w:r w:rsidRPr="008C3A9E">
        <w:rPr>
          <w:lang w:eastAsia="en-AU"/>
        </w:rPr>
        <w:t>insert</w:t>
      </w:r>
    </w:p>
    <w:p w14:paraId="55CCA99C" w14:textId="77777777" w:rsidR="006B65D6" w:rsidRPr="008C3A9E" w:rsidRDefault="006B65D6" w:rsidP="008C3A9E">
      <w:pPr>
        <w:pStyle w:val="aDef"/>
      </w:pPr>
      <w:r w:rsidRPr="008C3A9E">
        <w:rPr>
          <w:rStyle w:val="charBoldItals"/>
        </w:rPr>
        <w:t>shareable</w:t>
      </w:r>
      <w:r w:rsidRPr="008C3A9E">
        <w:t xml:space="preserve">, in relation to </w:t>
      </w:r>
      <w:r w:rsidRPr="008C3A9E">
        <w:rPr>
          <w:lang w:eastAsia="en-AU"/>
        </w:rPr>
        <w:t>proceeds of confiscated assets or corresponding proceeds under the national cooperative scheme,</w:t>
      </w:r>
      <w:r w:rsidRPr="008C3A9E">
        <w:t xml:space="preserve"> for part 10 (Confiscated assets trust fund)—see section 127A.</w:t>
      </w:r>
    </w:p>
    <w:p w14:paraId="2793B89D" w14:textId="77777777" w:rsidR="009C0D3B" w:rsidRPr="008C3A9E" w:rsidRDefault="009C0D3B" w:rsidP="008C3A9E">
      <w:pPr>
        <w:pStyle w:val="PageBreak"/>
        <w:suppressLineNumbers/>
      </w:pPr>
      <w:r w:rsidRPr="008C3A9E">
        <w:br w:type="page"/>
      </w:r>
    </w:p>
    <w:p w14:paraId="691E2AEF" w14:textId="77777777" w:rsidR="003B504B" w:rsidRPr="008C3A9E" w:rsidRDefault="008C3A9E" w:rsidP="008C3A9E">
      <w:pPr>
        <w:pStyle w:val="AH2Part"/>
      </w:pPr>
      <w:bookmarkStart w:id="26" w:name="_Toc15630544"/>
      <w:r w:rsidRPr="008C3A9E">
        <w:rPr>
          <w:rStyle w:val="CharPartNo"/>
        </w:rPr>
        <w:lastRenderedPageBreak/>
        <w:t>Part 4</w:t>
      </w:r>
      <w:r w:rsidRPr="008C3A9E">
        <w:tab/>
      </w:r>
      <w:r w:rsidR="009C0D3B" w:rsidRPr="008C3A9E">
        <w:rPr>
          <w:rStyle w:val="CharPartText"/>
        </w:rPr>
        <w:t>Confiscation of Criminal Assets</w:t>
      </w:r>
      <w:r w:rsidR="00164359" w:rsidRPr="008C3A9E">
        <w:rPr>
          <w:rStyle w:val="CharPartText"/>
        </w:rPr>
        <w:t xml:space="preserve"> Regulation</w:t>
      </w:r>
      <w:r w:rsidR="00345CC1" w:rsidRPr="008C3A9E">
        <w:rPr>
          <w:rStyle w:val="CharPartText"/>
        </w:rPr>
        <w:t> </w:t>
      </w:r>
      <w:r w:rsidR="00164359" w:rsidRPr="008C3A9E">
        <w:rPr>
          <w:rStyle w:val="CharPartText"/>
        </w:rPr>
        <w:t>2003</w:t>
      </w:r>
      <w:bookmarkEnd w:id="26"/>
    </w:p>
    <w:p w14:paraId="4562131A" w14:textId="77777777" w:rsidR="00DD767E" w:rsidRPr="008C3A9E" w:rsidRDefault="008C3A9E" w:rsidP="008C3A9E">
      <w:pPr>
        <w:pStyle w:val="AH5Sec"/>
        <w:shd w:val="pct25" w:color="auto" w:fill="auto"/>
      </w:pPr>
      <w:bookmarkStart w:id="27" w:name="_Toc15630545"/>
      <w:r w:rsidRPr="008C3A9E">
        <w:rPr>
          <w:rStyle w:val="CharSectNo"/>
        </w:rPr>
        <w:t>22</w:t>
      </w:r>
      <w:r w:rsidRPr="008C3A9E">
        <w:tab/>
      </w:r>
      <w:r w:rsidR="00E552D6" w:rsidRPr="008C3A9E">
        <w:t>Other narcotic substances</w:t>
      </w:r>
      <w:r w:rsidR="00E552D6" w:rsidRPr="008C3A9E">
        <w:br/>
      </w:r>
      <w:r w:rsidR="00DD767E" w:rsidRPr="008C3A9E">
        <w:t>Schedule 1, new section 1.1</w:t>
      </w:r>
      <w:bookmarkEnd w:id="27"/>
    </w:p>
    <w:p w14:paraId="5E83A515" w14:textId="77777777" w:rsidR="00DD767E" w:rsidRPr="008C3A9E" w:rsidRDefault="00E552D6" w:rsidP="00DD767E">
      <w:pPr>
        <w:pStyle w:val="direction"/>
      </w:pPr>
      <w:r w:rsidRPr="008C3A9E">
        <w:t xml:space="preserve">before the table, </w:t>
      </w:r>
      <w:r w:rsidR="00DD767E" w:rsidRPr="008C3A9E">
        <w:t>insert</w:t>
      </w:r>
    </w:p>
    <w:p w14:paraId="7B611242" w14:textId="77777777" w:rsidR="00DD767E" w:rsidRPr="008C3A9E" w:rsidRDefault="00DD767E" w:rsidP="00DD767E">
      <w:pPr>
        <w:pStyle w:val="ISchclauseheading"/>
      </w:pPr>
      <w:r w:rsidRPr="008C3A9E">
        <w:t>1.1</w:t>
      </w:r>
      <w:r w:rsidRPr="008C3A9E">
        <w:tab/>
        <w:t xml:space="preserve">Meaning of </w:t>
      </w:r>
      <w:r w:rsidRPr="008C3A9E">
        <w:rPr>
          <w:rStyle w:val="charItals"/>
        </w:rPr>
        <w:t>cannabis food product</w:t>
      </w:r>
      <w:r w:rsidRPr="008C3A9E">
        <w:t>—sch 1</w:t>
      </w:r>
    </w:p>
    <w:p w14:paraId="560662F0" w14:textId="77777777" w:rsidR="00DD767E" w:rsidRPr="008C3A9E" w:rsidRDefault="00DD767E" w:rsidP="00DD767E">
      <w:pPr>
        <w:pStyle w:val="Amainreturn"/>
      </w:pPr>
      <w:r w:rsidRPr="008C3A9E">
        <w:t>In this schedule:</w:t>
      </w:r>
    </w:p>
    <w:p w14:paraId="4E0E7FDB" w14:textId="6A8ABA01" w:rsidR="00DD767E" w:rsidRPr="008C3A9E" w:rsidRDefault="00DD767E" w:rsidP="008C3A9E">
      <w:pPr>
        <w:pStyle w:val="aDef"/>
      </w:pPr>
      <w:r w:rsidRPr="008C3A9E">
        <w:rPr>
          <w:rStyle w:val="charBoldItals"/>
        </w:rPr>
        <w:t>cannabis food product</w:t>
      </w:r>
      <w:r w:rsidRPr="008C3A9E">
        <w:t xml:space="preserve">—see the </w:t>
      </w:r>
      <w:hyperlink r:id="rId32" w:tooltip="A1989-11" w:history="1">
        <w:r w:rsidR="00CD267E" w:rsidRPr="008C3A9E">
          <w:rPr>
            <w:rStyle w:val="charCitHyperlinkItal"/>
          </w:rPr>
          <w:t>Drugs of Dependence Act 1989</w:t>
        </w:r>
      </w:hyperlink>
      <w:r w:rsidRPr="008C3A9E">
        <w:t>, section 6.</w:t>
      </w:r>
    </w:p>
    <w:p w14:paraId="1D4BD944" w14:textId="77777777" w:rsidR="00164359" w:rsidRPr="008C3A9E" w:rsidRDefault="008C3A9E" w:rsidP="008C3A9E">
      <w:pPr>
        <w:pStyle w:val="AH5Sec"/>
        <w:shd w:val="pct25" w:color="auto" w:fill="auto"/>
      </w:pPr>
      <w:bookmarkStart w:id="28" w:name="_Toc15630546"/>
      <w:r w:rsidRPr="008C3A9E">
        <w:rPr>
          <w:rStyle w:val="CharSectNo"/>
        </w:rPr>
        <w:t>23</w:t>
      </w:r>
      <w:r w:rsidRPr="008C3A9E">
        <w:tab/>
      </w:r>
      <w:r w:rsidR="00F91878" w:rsidRPr="008C3A9E">
        <w:t>Schedule 1</w:t>
      </w:r>
      <w:r w:rsidR="001B17D5" w:rsidRPr="008C3A9E">
        <w:t xml:space="preserve">, </w:t>
      </w:r>
      <w:r w:rsidR="00FB5FE3" w:rsidRPr="008C3A9E">
        <w:t>item 8</w:t>
      </w:r>
      <w:bookmarkEnd w:id="28"/>
    </w:p>
    <w:p w14:paraId="01DABDFA" w14:textId="77777777" w:rsidR="00FB5FE3" w:rsidRPr="008C3A9E" w:rsidRDefault="00A05E8E" w:rsidP="00FB5FE3">
      <w:pPr>
        <w:pStyle w:val="direction"/>
      </w:pPr>
      <w:r w:rsidRPr="008C3A9E">
        <w:t>substitute</w:t>
      </w:r>
    </w:p>
    <w:tbl>
      <w:tblPr>
        <w:tblW w:w="0" w:type="auto"/>
        <w:tblLayout w:type="fixed"/>
        <w:tblLook w:val="0000" w:firstRow="0" w:lastRow="0" w:firstColumn="0" w:lastColumn="0" w:noHBand="0" w:noVBand="0"/>
      </w:tblPr>
      <w:tblGrid>
        <w:gridCol w:w="1200"/>
        <w:gridCol w:w="6322"/>
      </w:tblGrid>
      <w:tr w:rsidR="00A05E8E" w:rsidRPr="008C3A9E" w14:paraId="5C1CED7A" w14:textId="77777777" w:rsidTr="009222E0">
        <w:trPr>
          <w:cantSplit/>
        </w:trPr>
        <w:tc>
          <w:tcPr>
            <w:tcW w:w="1200" w:type="dxa"/>
          </w:tcPr>
          <w:p w14:paraId="3FB6E31B" w14:textId="77777777" w:rsidR="00A05E8E" w:rsidRPr="008C3A9E" w:rsidRDefault="00A05E8E" w:rsidP="009222E0">
            <w:pPr>
              <w:spacing w:before="40" w:after="40"/>
            </w:pPr>
            <w:r w:rsidRPr="008C3A9E">
              <w:t>8</w:t>
            </w:r>
          </w:p>
        </w:tc>
        <w:tc>
          <w:tcPr>
            <w:tcW w:w="6322" w:type="dxa"/>
          </w:tcPr>
          <w:p w14:paraId="663360FE" w14:textId="77777777" w:rsidR="00A05E8E" w:rsidRPr="008C3A9E" w:rsidRDefault="00A05E8E" w:rsidP="009222E0">
            <w:pPr>
              <w:spacing w:before="40" w:after="40"/>
            </w:pPr>
            <w:r w:rsidRPr="008C3A9E">
              <w:t>Cannabis, other than a cannabis food product</w:t>
            </w:r>
          </w:p>
        </w:tc>
      </w:tr>
    </w:tbl>
    <w:p w14:paraId="5CCF4F2A" w14:textId="77777777" w:rsidR="004D2BD8" w:rsidRPr="008C3A9E" w:rsidRDefault="004D2BD8" w:rsidP="008C3A9E">
      <w:pPr>
        <w:pStyle w:val="PageBreak"/>
        <w:suppressLineNumbers/>
      </w:pPr>
      <w:r w:rsidRPr="008C3A9E">
        <w:br w:type="page"/>
      </w:r>
    </w:p>
    <w:p w14:paraId="181CE30A" w14:textId="77777777" w:rsidR="004D2BD8" w:rsidRPr="008C3A9E" w:rsidRDefault="008C3A9E" w:rsidP="008C3A9E">
      <w:pPr>
        <w:pStyle w:val="AH2Part"/>
      </w:pPr>
      <w:bookmarkStart w:id="29" w:name="_Toc15630547"/>
      <w:r w:rsidRPr="008C3A9E">
        <w:rPr>
          <w:rStyle w:val="CharPartNo"/>
        </w:rPr>
        <w:lastRenderedPageBreak/>
        <w:t>Part 5</w:t>
      </w:r>
      <w:r w:rsidRPr="008C3A9E">
        <w:tab/>
      </w:r>
      <w:r w:rsidR="004D2BD8" w:rsidRPr="008C3A9E">
        <w:rPr>
          <w:rStyle w:val="CharPartText"/>
        </w:rPr>
        <w:t xml:space="preserve">Crimes </w:t>
      </w:r>
      <w:r w:rsidR="0066436A" w:rsidRPr="008C3A9E">
        <w:rPr>
          <w:rStyle w:val="CharPartText"/>
        </w:rPr>
        <w:t>Act 1</w:t>
      </w:r>
      <w:r w:rsidR="004D2BD8" w:rsidRPr="008C3A9E">
        <w:rPr>
          <w:rStyle w:val="CharPartText"/>
        </w:rPr>
        <w:t>900</w:t>
      </w:r>
      <w:bookmarkEnd w:id="29"/>
    </w:p>
    <w:p w14:paraId="273EB5E0" w14:textId="77777777" w:rsidR="009A64B3" w:rsidRPr="008C3A9E" w:rsidRDefault="008C3A9E" w:rsidP="008C3A9E">
      <w:pPr>
        <w:pStyle w:val="AH5Sec"/>
        <w:shd w:val="pct25" w:color="auto" w:fill="auto"/>
      </w:pPr>
      <w:bookmarkStart w:id="30" w:name="_Toc15630548"/>
      <w:r w:rsidRPr="008C3A9E">
        <w:rPr>
          <w:rStyle w:val="CharSectNo"/>
        </w:rPr>
        <w:t>24</w:t>
      </w:r>
      <w:r w:rsidRPr="008C3A9E">
        <w:tab/>
      </w:r>
      <w:r w:rsidR="009A64B3" w:rsidRPr="008C3A9E">
        <w:t>Acts endangering life etc</w:t>
      </w:r>
      <w:r w:rsidR="009A64B3" w:rsidRPr="008C3A9E">
        <w:br/>
        <w:t>Section 27</w:t>
      </w:r>
      <w:r w:rsidR="00B1634D" w:rsidRPr="008C3A9E">
        <w:t> </w:t>
      </w:r>
      <w:r w:rsidR="009A64B3" w:rsidRPr="008C3A9E">
        <w:t>(1)</w:t>
      </w:r>
      <w:r w:rsidR="006F6C40" w:rsidRPr="008C3A9E">
        <w:t>, new definitions</w:t>
      </w:r>
      <w:bookmarkEnd w:id="30"/>
    </w:p>
    <w:p w14:paraId="2BD4118B" w14:textId="77777777" w:rsidR="009A64B3" w:rsidRPr="008C3A9E" w:rsidRDefault="009A64B3" w:rsidP="009A64B3">
      <w:pPr>
        <w:pStyle w:val="direction"/>
      </w:pPr>
      <w:r w:rsidRPr="008C3A9E">
        <w:t>insert</w:t>
      </w:r>
    </w:p>
    <w:p w14:paraId="01B1B9B2" w14:textId="77777777" w:rsidR="00CD4511" w:rsidRPr="008C3A9E" w:rsidRDefault="005F724E" w:rsidP="008C3A9E">
      <w:pPr>
        <w:pStyle w:val="aDef"/>
      </w:pPr>
      <w:r w:rsidRPr="008C3A9E">
        <w:rPr>
          <w:rStyle w:val="charBoldItals"/>
        </w:rPr>
        <w:t>choke</w:t>
      </w:r>
      <w:r w:rsidR="000979AC" w:rsidRPr="008C3A9E">
        <w:t>, a person</w:t>
      </w:r>
      <w:r w:rsidR="00C72A4C" w:rsidRPr="008C3A9E">
        <w:t xml:space="preserve">, </w:t>
      </w:r>
      <w:r w:rsidR="00840898" w:rsidRPr="008C3A9E">
        <w:t>includes apply pressure, to any extent, to the person’s neck</w:t>
      </w:r>
      <w:r w:rsidR="00CD4511" w:rsidRPr="008C3A9E">
        <w:t>.</w:t>
      </w:r>
    </w:p>
    <w:p w14:paraId="1A2D9DFC" w14:textId="77777777" w:rsidR="005A0635" w:rsidRPr="008C3A9E" w:rsidRDefault="005F724E" w:rsidP="008C3A9E">
      <w:pPr>
        <w:pStyle w:val="aDef"/>
      </w:pPr>
      <w:r w:rsidRPr="008C3A9E">
        <w:rPr>
          <w:rStyle w:val="charBoldItals"/>
        </w:rPr>
        <w:t>strangle</w:t>
      </w:r>
      <w:r w:rsidR="0058223D" w:rsidRPr="008C3A9E">
        <w:t>, a person, includes</w:t>
      </w:r>
      <w:r w:rsidR="00981464" w:rsidRPr="008C3A9E">
        <w:t xml:space="preserve"> </w:t>
      </w:r>
      <w:r w:rsidR="0058223D" w:rsidRPr="008C3A9E">
        <w:t>apply pressure</w:t>
      </w:r>
      <w:r w:rsidR="00CD4511" w:rsidRPr="008C3A9E">
        <w:t>,</w:t>
      </w:r>
      <w:r w:rsidR="0058223D" w:rsidRPr="008C3A9E">
        <w:t xml:space="preserve"> </w:t>
      </w:r>
      <w:r w:rsidR="00CD4511" w:rsidRPr="008C3A9E">
        <w:t xml:space="preserve">to any extent, </w:t>
      </w:r>
      <w:r w:rsidR="0058223D" w:rsidRPr="008C3A9E">
        <w:t>to the person’s neck</w:t>
      </w:r>
      <w:r w:rsidR="00981464" w:rsidRPr="008C3A9E">
        <w:t>.</w:t>
      </w:r>
    </w:p>
    <w:p w14:paraId="6312887D" w14:textId="77777777" w:rsidR="005A0635" w:rsidRPr="008C3A9E" w:rsidRDefault="005F724E" w:rsidP="008C3A9E">
      <w:pPr>
        <w:pStyle w:val="aDef"/>
      </w:pPr>
      <w:r w:rsidRPr="008C3A9E">
        <w:rPr>
          <w:rStyle w:val="charBoldItals"/>
        </w:rPr>
        <w:t>suffocate</w:t>
      </w:r>
      <w:r w:rsidR="00FF31BD" w:rsidRPr="008C3A9E">
        <w:t>, a person</w:t>
      </w:r>
      <w:r w:rsidR="00C514D3" w:rsidRPr="008C3A9E">
        <w:t>, includes</w:t>
      </w:r>
      <w:r w:rsidR="00B627AA" w:rsidRPr="008C3A9E">
        <w:t xml:space="preserve"> </w:t>
      </w:r>
      <w:r w:rsidR="00C21692" w:rsidRPr="008C3A9E">
        <w:t>the following:</w:t>
      </w:r>
    </w:p>
    <w:p w14:paraId="590B203D" w14:textId="77777777" w:rsidR="001F1934" w:rsidRPr="008C3A9E" w:rsidRDefault="005A0635" w:rsidP="000871C6">
      <w:pPr>
        <w:pStyle w:val="Idefpara"/>
      </w:pPr>
      <w:r w:rsidRPr="008C3A9E">
        <w:tab/>
        <w:t>(</w:t>
      </w:r>
      <w:r w:rsidR="000871C6" w:rsidRPr="008C3A9E">
        <w:t>a</w:t>
      </w:r>
      <w:r w:rsidRPr="008C3A9E">
        <w:t>)</w:t>
      </w:r>
      <w:r w:rsidRPr="008C3A9E">
        <w:tab/>
      </w:r>
      <w:r w:rsidR="00AF122F" w:rsidRPr="008C3A9E">
        <w:t>obstruct</w:t>
      </w:r>
      <w:r w:rsidR="00840898" w:rsidRPr="008C3A9E">
        <w:t>,</w:t>
      </w:r>
      <w:r w:rsidR="00AF122F" w:rsidRPr="008C3A9E">
        <w:t xml:space="preserve"> </w:t>
      </w:r>
      <w:r w:rsidR="00840898" w:rsidRPr="008C3A9E">
        <w:t>to any extent,</w:t>
      </w:r>
      <w:r w:rsidR="003749A6" w:rsidRPr="008C3A9E">
        <w:t xml:space="preserve"> any part of</w:t>
      </w:r>
      <w:r w:rsidR="00840898" w:rsidRPr="008C3A9E">
        <w:t xml:space="preserve"> </w:t>
      </w:r>
      <w:r w:rsidR="00AF122F" w:rsidRPr="008C3A9E">
        <w:t>the person’s</w:t>
      </w:r>
      <w:r w:rsidR="001F1934" w:rsidRPr="008C3A9E">
        <w:t>—</w:t>
      </w:r>
    </w:p>
    <w:p w14:paraId="1AE0B587" w14:textId="77777777" w:rsidR="001F1934" w:rsidRPr="008C3A9E" w:rsidRDefault="001F1934" w:rsidP="000422A6">
      <w:pPr>
        <w:pStyle w:val="Idefsubpara"/>
      </w:pPr>
      <w:r w:rsidRPr="008C3A9E">
        <w:tab/>
        <w:t>(i)</w:t>
      </w:r>
      <w:r w:rsidRPr="008C3A9E">
        <w:tab/>
      </w:r>
      <w:r w:rsidR="00AF122F" w:rsidRPr="008C3A9E">
        <w:t>respiratory system</w:t>
      </w:r>
      <w:r w:rsidRPr="008C3A9E">
        <w:t>;</w:t>
      </w:r>
      <w:r w:rsidR="00AF122F" w:rsidRPr="008C3A9E">
        <w:t xml:space="preserve"> or</w:t>
      </w:r>
    </w:p>
    <w:p w14:paraId="39A0CF10" w14:textId="77777777" w:rsidR="000871C6" w:rsidRPr="008C3A9E" w:rsidRDefault="001F1934" w:rsidP="000C04E7">
      <w:pPr>
        <w:pStyle w:val="Idefsubpara"/>
      </w:pPr>
      <w:r w:rsidRPr="008C3A9E">
        <w:tab/>
        <w:t>(ii)</w:t>
      </w:r>
      <w:r w:rsidRPr="008C3A9E">
        <w:tab/>
      </w:r>
      <w:r w:rsidR="00AF122F" w:rsidRPr="008C3A9E">
        <w:t>accessory system</w:t>
      </w:r>
      <w:r w:rsidR="00FD7518" w:rsidRPr="008C3A9E">
        <w:t>s</w:t>
      </w:r>
      <w:r w:rsidR="00AF122F" w:rsidRPr="008C3A9E">
        <w:t xml:space="preserve"> of respiration;</w:t>
      </w:r>
    </w:p>
    <w:p w14:paraId="69347C8A" w14:textId="77777777" w:rsidR="001F1934" w:rsidRPr="008C3A9E" w:rsidRDefault="005A0635" w:rsidP="000871C6">
      <w:pPr>
        <w:pStyle w:val="Idefpara"/>
      </w:pPr>
      <w:r w:rsidRPr="008C3A9E">
        <w:tab/>
        <w:t>(</w:t>
      </w:r>
      <w:r w:rsidR="000871C6" w:rsidRPr="008C3A9E">
        <w:t>b</w:t>
      </w:r>
      <w:r w:rsidRPr="008C3A9E">
        <w:t>)</w:t>
      </w:r>
      <w:r w:rsidRPr="008C3A9E">
        <w:tab/>
        <w:t>interfere</w:t>
      </w:r>
      <w:r w:rsidR="006D7A94" w:rsidRPr="008C3A9E">
        <w:t>, to any extent,</w:t>
      </w:r>
      <w:r w:rsidRPr="008C3A9E">
        <w:t xml:space="preserve"> </w:t>
      </w:r>
      <w:r w:rsidR="006F645D" w:rsidRPr="008C3A9E">
        <w:t xml:space="preserve">with </w:t>
      </w:r>
      <w:r w:rsidRPr="008C3A9E">
        <w:t>the operation of the person’s</w:t>
      </w:r>
      <w:r w:rsidR="001F1934" w:rsidRPr="008C3A9E">
        <w:t>—</w:t>
      </w:r>
    </w:p>
    <w:p w14:paraId="1D9AB145" w14:textId="77777777" w:rsidR="001F1934" w:rsidRPr="008C3A9E" w:rsidRDefault="001F1934" w:rsidP="000C04E7">
      <w:pPr>
        <w:pStyle w:val="Idefsubpara"/>
      </w:pPr>
      <w:r w:rsidRPr="008C3A9E">
        <w:tab/>
        <w:t>(i)</w:t>
      </w:r>
      <w:r w:rsidRPr="008C3A9E">
        <w:tab/>
      </w:r>
      <w:r w:rsidR="005A0635" w:rsidRPr="008C3A9E">
        <w:t xml:space="preserve">respiratory </w:t>
      </w:r>
      <w:r w:rsidR="00FD7518" w:rsidRPr="008C3A9E">
        <w:t>system</w:t>
      </w:r>
      <w:r w:rsidRPr="008C3A9E">
        <w:t>;</w:t>
      </w:r>
      <w:r w:rsidR="00FD7518" w:rsidRPr="008C3A9E">
        <w:t xml:space="preserve"> or</w:t>
      </w:r>
    </w:p>
    <w:p w14:paraId="528F7690" w14:textId="77777777" w:rsidR="000871C6" w:rsidRPr="008C3A9E" w:rsidRDefault="001F1934" w:rsidP="000C04E7">
      <w:pPr>
        <w:pStyle w:val="Idefsubpara"/>
      </w:pPr>
      <w:r w:rsidRPr="008C3A9E">
        <w:tab/>
        <w:t>(ii)</w:t>
      </w:r>
      <w:r w:rsidRPr="008C3A9E">
        <w:tab/>
      </w:r>
      <w:r w:rsidR="00FD7518" w:rsidRPr="008C3A9E">
        <w:t>accessory systems of respiration</w:t>
      </w:r>
      <w:r w:rsidR="005A0635" w:rsidRPr="008C3A9E">
        <w:t>;</w:t>
      </w:r>
    </w:p>
    <w:p w14:paraId="64C44BA0" w14:textId="77777777" w:rsidR="005F724E" w:rsidRPr="008C3A9E" w:rsidRDefault="00AF122F" w:rsidP="000871C6">
      <w:pPr>
        <w:pStyle w:val="Idefpara"/>
      </w:pPr>
      <w:r w:rsidRPr="008C3A9E">
        <w:tab/>
        <w:t>(</w:t>
      </w:r>
      <w:r w:rsidR="000871C6" w:rsidRPr="008C3A9E">
        <w:t>c</w:t>
      </w:r>
      <w:r w:rsidRPr="008C3A9E">
        <w:t>)</w:t>
      </w:r>
      <w:r w:rsidRPr="008C3A9E">
        <w:tab/>
      </w:r>
      <w:r w:rsidR="00B627AA" w:rsidRPr="008C3A9E">
        <w:t>impede</w:t>
      </w:r>
      <w:r w:rsidR="001F1934" w:rsidRPr="008C3A9E">
        <w:t>, to any extent,</w:t>
      </w:r>
      <w:r w:rsidRPr="008C3A9E">
        <w:t xml:space="preserve"> </w:t>
      </w:r>
      <w:r w:rsidR="00FF31BD" w:rsidRPr="008C3A9E">
        <w:t xml:space="preserve">the person’s </w:t>
      </w:r>
      <w:r w:rsidR="00B627AA" w:rsidRPr="008C3A9E">
        <w:t>respiration</w:t>
      </w:r>
      <w:r w:rsidR="00981464" w:rsidRPr="008C3A9E">
        <w:t>.</w:t>
      </w:r>
    </w:p>
    <w:p w14:paraId="599626BE" w14:textId="77777777" w:rsidR="00C57F45" w:rsidRPr="008C3A9E" w:rsidRDefault="008C3A9E" w:rsidP="008C3A9E">
      <w:pPr>
        <w:pStyle w:val="AH5Sec"/>
        <w:shd w:val="pct25" w:color="auto" w:fill="auto"/>
      </w:pPr>
      <w:bookmarkStart w:id="31" w:name="_Toc15630549"/>
      <w:r w:rsidRPr="008C3A9E">
        <w:rPr>
          <w:rStyle w:val="CharSectNo"/>
        </w:rPr>
        <w:t>25</w:t>
      </w:r>
      <w:r w:rsidRPr="008C3A9E">
        <w:tab/>
      </w:r>
      <w:r w:rsidR="007205AF" w:rsidRPr="008C3A9E">
        <w:t>Acts endangering health etc</w:t>
      </w:r>
      <w:r w:rsidR="007205AF" w:rsidRPr="008C3A9E">
        <w:br/>
      </w:r>
      <w:r w:rsidR="00C57F45" w:rsidRPr="008C3A9E">
        <w:t>Section 28</w:t>
      </w:r>
      <w:r w:rsidR="00587F81" w:rsidRPr="008C3A9E">
        <w:t> (1)</w:t>
      </w:r>
      <w:r w:rsidR="0089516E" w:rsidRPr="008C3A9E">
        <w:t>, new definitions</w:t>
      </w:r>
      <w:bookmarkEnd w:id="31"/>
    </w:p>
    <w:p w14:paraId="70593D42" w14:textId="77777777" w:rsidR="00587F81" w:rsidRPr="008C3A9E" w:rsidRDefault="00587F81" w:rsidP="00587F81">
      <w:pPr>
        <w:pStyle w:val="direction"/>
      </w:pPr>
      <w:r w:rsidRPr="008C3A9E">
        <w:t>insert</w:t>
      </w:r>
    </w:p>
    <w:p w14:paraId="2A8FFEF2" w14:textId="77777777" w:rsidR="00587F81" w:rsidRPr="008C3A9E" w:rsidRDefault="00587F81" w:rsidP="008C3A9E">
      <w:pPr>
        <w:pStyle w:val="aDef"/>
      </w:pPr>
      <w:r w:rsidRPr="008C3A9E">
        <w:rPr>
          <w:rStyle w:val="charBoldItals"/>
        </w:rPr>
        <w:t>choke</w:t>
      </w:r>
      <w:r w:rsidRPr="008C3A9E">
        <w:t>, a person—see section 27 (1).</w:t>
      </w:r>
    </w:p>
    <w:p w14:paraId="71344807" w14:textId="77777777" w:rsidR="00587F81" w:rsidRPr="008C3A9E" w:rsidRDefault="00587F81" w:rsidP="008C3A9E">
      <w:pPr>
        <w:pStyle w:val="aDef"/>
      </w:pPr>
      <w:r w:rsidRPr="008C3A9E">
        <w:rPr>
          <w:rStyle w:val="charBoldItals"/>
        </w:rPr>
        <w:t>strangle</w:t>
      </w:r>
      <w:r w:rsidRPr="008C3A9E">
        <w:t>, a person—see section 27 (1).</w:t>
      </w:r>
    </w:p>
    <w:p w14:paraId="7DBC24A2" w14:textId="77777777" w:rsidR="00587F81" w:rsidRPr="008C3A9E" w:rsidRDefault="00587F81" w:rsidP="008C3A9E">
      <w:pPr>
        <w:pStyle w:val="aDef"/>
      </w:pPr>
      <w:r w:rsidRPr="008C3A9E">
        <w:rPr>
          <w:rStyle w:val="charBoldItals"/>
        </w:rPr>
        <w:t>suffocate</w:t>
      </w:r>
      <w:r w:rsidRPr="008C3A9E">
        <w:t>, a person—see section 27 (1).</w:t>
      </w:r>
      <w:r w:rsidR="000C04E7" w:rsidRPr="008C3A9E">
        <w:t xml:space="preserve"> </w:t>
      </w:r>
    </w:p>
    <w:p w14:paraId="35D650DD" w14:textId="77777777" w:rsidR="008F4CD0" w:rsidRPr="008C3A9E" w:rsidRDefault="004E28EA" w:rsidP="008C3A9E">
      <w:pPr>
        <w:pStyle w:val="PageBreak"/>
        <w:suppressLineNumbers/>
      </w:pPr>
      <w:r w:rsidRPr="008C3A9E">
        <w:br w:type="page"/>
      </w:r>
    </w:p>
    <w:p w14:paraId="79E90B6B" w14:textId="77777777" w:rsidR="00E80BEE" w:rsidRPr="008C3A9E" w:rsidRDefault="008C3A9E" w:rsidP="008C3A9E">
      <w:pPr>
        <w:pStyle w:val="AH2Part"/>
      </w:pPr>
      <w:bookmarkStart w:id="32" w:name="_Toc15630550"/>
      <w:r w:rsidRPr="008C3A9E">
        <w:rPr>
          <w:rStyle w:val="CharPartNo"/>
        </w:rPr>
        <w:lastRenderedPageBreak/>
        <w:t>Part 6</w:t>
      </w:r>
      <w:r w:rsidRPr="008C3A9E">
        <w:tab/>
      </w:r>
      <w:r w:rsidR="008F4CD0" w:rsidRPr="008C3A9E">
        <w:rPr>
          <w:rStyle w:val="CharPartText"/>
        </w:rPr>
        <w:t>Criminal Code 2002</w:t>
      </w:r>
      <w:bookmarkEnd w:id="32"/>
    </w:p>
    <w:p w14:paraId="7C67FF9A" w14:textId="77777777" w:rsidR="00811B4F" w:rsidRPr="008C3A9E" w:rsidRDefault="008C3A9E" w:rsidP="008C3A9E">
      <w:pPr>
        <w:pStyle w:val="AH5Sec"/>
        <w:shd w:val="pct25" w:color="auto" w:fill="auto"/>
        <w:rPr>
          <w:rStyle w:val="charItals"/>
        </w:rPr>
      </w:pPr>
      <w:bookmarkStart w:id="33" w:name="_Toc15630551"/>
      <w:r w:rsidRPr="008C3A9E">
        <w:rPr>
          <w:rStyle w:val="CharSectNo"/>
        </w:rPr>
        <w:t>26</w:t>
      </w:r>
      <w:r w:rsidRPr="008C3A9E">
        <w:rPr>
          <w:rStyle w:val="charItals"/>
          <w:i w:val="0"/>
        </w:rPr>
        <w:tab/>
      </w:r>
      <w:r w:rsidR="00094749" w:rsidRPr="008C3A9E">
        <w:t>Definitions—ch 6</w:t>
      </w:r>
      <w:r w:rsidR="00094749" w:rsidRPr="008C3A9E">
        <w:br/>
      </w:r>
      <w:r w:rsidR="00631957" w:rsidRPr="008C3A9E">
        <w:t>Section </w:t>
      </w:r>
      <w:r w:rsidR="00811B4F" w:rsidRPr="008C3A9E">
        <w:t xml:space="preserve">600, definition of </w:t>
      </w:r>
      <w:r w:rsidR="00811B4F" w:rsidRPr="008C3A9E">
        <w:rPr>
          <w:rStyle w:val="charItals"/>
        </w:rPr>
        <w:t>cannabis</w:t>
      </w:r>
      <w:bookmarkEnd w:id="33"/>
    </w:p>
    <w:p w14:paraId="3CC5C157" w14:textId="77777777" w:rsidR="00631957" w:rsidRPr="008C3A9E" w:rsidRDefault="00631957" w:rsidP="00631957">
      <w:pPr>
        <w:pStyle w:val="direction"/>
      </w:pPr>
      <w:r w:rsidRPr="008C3A9E">
        <w:t>substitute</w:t>
      </w:r>
    </w:p>
    <w:p w14:paraId="0996ECF7" w14:textId="77777777" w:rsidR="00631957" w:rsidRPr="008C3A9E" w:rsidRDefault="00811B4F" w:rsidP="008C3A9E">
      <w:pPr>
        <w:pStyle w:val="aDef"/>
      </w:pPr>
      <w:r w:rsidRPr="008C3A9E">
        <w:rPr>
          <w:rStyle w:val="charBoldItals"/>
        </w:rPr>
        <w:t>cannabis</w:t>
      </w:r>
      <w:r w:rsidR="00631957" w:rsidRPr="008C3A9E">
        <w:t>—</w:t>
      </w:r>
    </w:p>
    <w:p w14:paraId="7E0D88B5" w14:textId="77777777" w:rsidR="00811B4F" w:rsidRPr="008C3A9E" w:rsidRDefault="00631957" w:rsidP="00631957">
      <w:pPr>
        <w:pStyle w:val="Idefpara"/>
      </w:pPr>
      <w:r w:rsidRPr="008C3A9E">
        <w:tab/>
        <w:t>(a)</w:t>
      </w:r>
      <w:r w:rsidRPr="008C3A9E">
        <w:tab/>
      </w:r>
      <w:r w:rsidR="00C40135" w:rsidRPr="008C3A9E">
        <w:t xml:space="preserve">means </w:t>
      </w:r>
      <w:r w:rsidR="00811B4F" w:rsidRPr="008C3A9E">
        <w:t>a substance consisting of or containing—</w:t>
      </w:r>
    </w:p>
    <w:p w14:paraId="684284CF" w14:textId="77777777" w:rsidR="00631957" w:rsidRPr="008C3A9E" w:rsidRDefault="00631957" w:rsidP="00631957">
      <w:pPr>
        <w:pStyle w:val="Idefsubpara"/>
      </w:pPr>
      <w:r w:rsidRPr="008C3A9E">
        <w:tab/>
        <w:t>(i)</w:t>
      </w:r>
      <w:r w:rsidRPr="008C3A9E">
        <w:tab/>
      </w:r>
      <w:r w:rsidR="00811B4F" w:rsidRPr="008C3A9E">
        <w:t>the fresh or dried</w:t>
      </w:r>
      <w:r w:rsidR="00C40135" w:rsidRPr="008C3A9E">
        <w:t xml:space="preserve"> parts of a cannabis plant</w:t>
      </w:r>
      <w:r w:rsidR="00811B4F" w:rsidRPr="008C3A9E">
        <w:t>; or</w:t>
      </w:r>
    </w:p>
    <w:p w14:paraId="5AEDD92E" w14:textId="77777777" w:rsidR="00811B4F" w:rsidRPr="008C3A9E" w:rsidRDefault="00631957" w:rsidP="00631957">
      <w:pPr>
        <w:pStyle w:val="Idefsubpara"/>
      </w:pPr>
      <w:r w:rsidRPr="008C3A9E">
        <w:tab/>
        <w:t>(ii)</w:t>
      </w:r>
      <w:r w:rsidRPr="008C3A9E">
        <w:tab/>
        <w:t>tetrahydrocannabinol; but</w:t>
      </w:r>
    </w:p>
    <w:p w14:paraId="71B1ADB2" w14:textId="77777777" w:rsidR="00631957" w:rsidRPr="008C3A9E" w:rsidRDefault="00631957" w:rsidP="00631957">
      <w:pPr>
        <w:pStyle w:val="Idefpara"/>
      </w:pPr>
      <w:r w:rsidRPr="008C3A9E">
        <w:tab/>
        <w:t>(b)</w:t>
      </w:r>
      <w:r w:rsidRPr="008C3A9E">
        <w:tab/>
        <w:t>does not include—</w:t>
      </w:r>
    </w:p>
    <w:p w14:paraId="48618CC2" w14:textId="77777777" w:rsidR="00631957" w:rsidRPr="008C3A9E" w:rsidRDefault="00631957" w:rsidP="00631957">
      <w:pPr>
        <w:pStyle w:val="Idefsubpara"/>
      </w:pPr>
      <w:r w:rsidRPr="008C3A9E">
        <w:tab/>
        <w:t>(i)</w:t>
      </w:r>
      <w:r w:rsidRPr="008C3A9E">
        <w:tab/>
      </w:r>
      <w:r w:rsidR="00C40135" w:rsidRPr="008C3A9E">
        <w:t>goods that consist completely or mainly of cannabis fibre; or</w:t>
      </w:r>
    </w:p>
    <w:p w14:paraId="6161DB7F" w14:textId="77777777" w:rsidR="00631957" w:rsidRPr="008C3A9E" w:rsidRDefault="00631957" w:rsidP="00631957">
      <w:pPr>
        <w:pStyle w:val="Idefsubpara"/>
      </w:pPr>
      <w:r w:rsidRPr="008C3A9E">
        <w:tab/>
        <w:t>(ii)</w:t>
      </w:r>
      <w:r w:rsidRPr="008C3A9E">
        <w:tab/>
        <w:t>cannabis food product</w:t>
      </w:r>
      <w:r w:rsidR="00710E2D" w:rsidRPr="008C3A9E">
        <w:t>s</w:t>
      </w:r>
      <w:r w:rsidRPr="008C3A9E">
        <w:t>.</w:t>
      </w:r>
    </w:p>
    <w:p w14:paraId="022E7BFF" w14:textId="77777777" w:rsidR="00631957" w:rsidRPr="008C3A9E" w:rsidRDefault="008C3A9E" w:rsidP="008C3A9E">
      <w:pPr>
        <w:pStyle w:val="AH5Sec"/>
        <w:shd w:val="pct25" w:color="auto" w:fill="auto"/>
        <w:rPr>
          <w:rStyle w:val="charItals"/>
        </w:rPr>
      </w:pPr>
      <w:bookmarkStart w:id="34" w:name="_Toc15630552"/>
      <w:r w:rsidRPr="008C3A9E">
        <w:rPr>
          <w:rStyle w:val="CharSectNo"/>
        </w:rPr>
        <w:t>27</w:t>
      </w:r>
      <w:r w:rsidRPr="008C3A9E">
        <w:rPr>
          <w:rStyle w:val="charItals"/>
          <w:i w:val="0"/>
        </w:rPr>
        <w:tab/>
      </w:r>
      <w:r w:rsidR="006F75CD" w:rsidRPr="008C3A9E">
        <w:t>New s</w:t>
      </w:r>
      <w:r w:rsidR="00631957" w:rsidRPr="008C3A9E">
        <w:t>ection 600</w:t>
      </w:r>
      <w:r w:rsidR="006F75CD" w:rsidRPr="008C3A9E">
        <w:t xml:space="preserve"> (2)</w:t>
      </w:r>
      <w:bookmarkEnd w:id="34"/>
    </w:p>
    <w:p w14:paraId="4C57857B" w14:textId="77777777" w:rsidR="00811B4F" w:rsidRPr="008C3A9E" w:rsidRDefault="00C40135" w:rsidP="00811B4F">
      <w:pPr>
        <w:pStyle w:val="direction"/>
      </w:pPr>
      <w:r w:rsidRPr="008C3A9E">
        <w:t>insert</w:t>
      </w:r>
    </w:p>
    <w:p w14:paraId="54A8A117" w14:textId="77777777" w:rsidR="006F75CD" w:rsidRPr="008C3A9E" w:rsidRDefault="006F75CD" w:rsidP="006F75CD">
      <w:pPr>
        <w:pStyle w:val="IMain"/>
      </w:pPr>
      <w:r w:rsidRPr="008C3A9E">
        <w:tab/>
        <w:t>(2)</w:t>
      </w:r>
      <w:r w:rsidRPr="008C3A9E">
        <w:tab/>
        <w:t>In this section:</w:t>
      </w:r>
    </w:p>
    <w:p w14:paraId="6438E54A" w14:textId="670EB890" w:rsidR="00C40135" w:rsidRPr="008C3A9E" w:rsidRDefault="00C40135" w:rsidP="008C3A9E">
      <w:pPr>
        <w:pStyle w:val="aDef"/>
      </w:pPr>
      <w:r w:rsidRPr="008C3A9E">
        <w:rPr>
          <w:rStyle w:val="charBoldItals"/>
        </w:rPr>
        <w:t>cannabis food product</w:t>
      </w:r>
      <w:r w:rsidRPr="008C3A9E">
        <w:t xml:space="preserve">—see the </w:t>
      </w:r>
      <w:hyperlink r:id="rId33" w:tooltip="A1989-11" w:history="1">
        <w:r w:rsidR="00CD267E" w:rsidRPr="008C3A9E">
          <w:rPr>
            <w:rStyle w:val="charCitHyperlinkItal"/>
          </w:rPr>
          <w:t>Drugs of Dependence Act 1989</w:t>
        </w:r>
      </w:hyperlink>
      <w:r w:rsidRPr="008C3A9E">
        <w:t>, section 6</w:t>
      </w:r>
      <w:r w:rsidR="00286814" w:rsidRPr="008C3A9E">
        <w:t>.</w:t>
      </w:r>
    </w:p>
    <w:p w14:paraId="75C14456" w14:textId="77777777" w:rsidR="008F4CD0" w:rsidRPr="008C3A9E" w:rsidRDefault="008F4CD0" w:rsidP="008C3A9E">
      <w:pPr>
        <w:pStyle w:val="PageBreak"/>
        <w:suppressLineNumbers/>
      </w:pPr>
      <w:r w:rsidRPr="008C3A9E">
        <w:br w:type="page"/>
      </w:r>
    </w:p>
    <w:p w14:paraId="12678C22" w14:textId="77777777" w:rsidR="00891B56" w:rsidRPr="008C3A9E" w:rsidRDefault="008C3A9E" w:rsidP="008C3A9E">
      <w:pPr>
        <w:pStyle w:val="AH2Part"/>
      </w:pPr>
      <w:bookmarkStart w:id="35" w:name="_Toc15630553"/>
      <w:r w:rsidRPr="008C3A9E">
        <w:rPr>
          <w:rStyle w:val="CharPartNo"/>
        </w:rPr>
        <w:lastRenderedPageBreak/>
        <w:t>Part 7</w:t>
      </w:r>
      <w:r w:rsidRPr="008C3A9E">
        <w:tab/>
      </w:r>
      <w:r w:rsidR="00891B56" w:rsidRPr="008C3A9E">
        <w:rPr>
          <w:rStyle w:val="CharPartText"/>
        </w:rPr>
        <w:t>Criminal Code Regulation 2005</w:t>
      </w:r>
      <w:bookmarkEnd w:id="35"/>
    </w:p>
    <w:p w14:paraId="2977B59E" w14:textId="77777777" w:rsidR="00114CE9" w:rsidRPr="008C3A9E" w:rsidRDefault="008C3A9E" w:rsidP="008C3A9E">
      <w:pPr>
        <w:pStyle w:val="AH5Sec"/>
        <w:shd w:val="pct25" w:color="auto" w:fill="auto"/>
      </w:pPr>
      <w:bookmarkStart w:id="36" w:name="_Toc15630554"/>
      <w:r w:rsidRPr="008C3A9E">
        <w:rPr>
          <w:rStyle w:val="CharSectNo"/>
        </w:rPr>
        <w:t>28</w:t>
      </w:r>
      <w:r w:rsidRPr="008C3A9E">
        <w:tab/>
      </w:r>
      <w:r w:rsidR="0089516E" w:rsidRPr="008C3A9E">
        <w:t>Prohibited substances</w:t>
      </w:r>
      <w:r w:rsidR="00094749" w:rsidRPr="008C3A9E">
        <w:br/>
      </w:r>
      <w:r w:rsidR="00114CE9" w:rsidRPr="008C3A9E">
        <w:t>Schedule 1, part 1.2, item 36</w:t>
      </w:r>
      <w:bookmarkEnd w:id="36"/>
    </w:p>
    <w:p w14:paraId="707F29E4" w14:textId="77777777" w:rsidR="00114CE9" w:rsidRPr="008C3A9E" w:rsidRDefault="00114CE9" w:rsidP="00114CE9">
      <w:pPr>
        <w:pStyle w:val="direction"/>
      </w:pPr>
      <w:r w:rsidRPr="008C3A9E">
        <w:t>substitute</w:t>
      </w:r>
    </w:p>
    <w:tbl>
      <w:tblPr>
        <w:tblW w:w="8024" w:type="dxa"/>
        <w:tblLayout w:type="fixed"/>
        <w:tblLook w:val="0000" w:firstRow="0" w:lastRow="0" w:firstColumn="0" w:lastColumn="0" w:noHBand="0" w:noVBand="0"/>
      </w:tblPr>
      <w:tblGrid>
        <w:gridCol w:w="1134"/>
        <w:gridCol w:w="3314"/>
        <w:gridCol w:w="1119"/>
        <w:gridCol w:w="1228"/>
        <w:gridCol w:w="1229"/>
      </w:tblGrid>
      <w:tr w:rsidR="00933B98" w:rsidRPr="008C3A9E" w14:paraId="05707F2C" w14:textId="77777777" w:rsidTr="008A1D70">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6F235" w14:textId="77777777" w:rsidR="00114CE9" w:rsidRPr="008C3A9E" w:rsidRDefault="00114CE9" w:rsidP="004266B7">
            <w:pPr>
              <w:pStyle w:val="TableNumbered"/>
              <w:numPr>
                <w:ilvl w:val="0"/>
                <w:numId w:val="0"/>
              </w:numPr>
              <w:ind w:left="360" w:hanging="360"/>
            </w:pPr>
            <w:r w:rsidRPr="008C3A9E">
              <w:t xml:space="preserve">36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6C820" w14:textId="77777777" w:rsidR="00114CE9" w:rsidRPr="008C3A9E" w:rsidRDefault="00114CE9" w:rsidP="00CF4D91">
            <w:pPr>
              <w:pStyle w:val="TableText10"/>
            </w:pPr>
            <w:r w:rsidRPr="008C3A9E">
              <w:t>Cannabis oil</w:t>
            </w:r>
            <w:r w:rsidR="008A1D70" w:rsidRPr="008C3A9E">
              <w:t>,</w:t>
            </w:r>
            <w:r w:rsidRPr="008C3A9E">
              <w:t xml:space="preserve"> </w:t>
            </w:r>
            <w:r w:rsidR="00CF4D91" w:rsidRPr="008C3A9E">
              <w:t xml:space="preserve">except </w:t>
            </w:r>
            <w:r w:rsidR="00FD6BE2" w:rsidRPr="008C3A9E">
              <w:t xml:space="preserve">cannabis </w:t>
            </w:r>
            <w:r w:rsidR="00494A98" w:rsidRPr="008C3A9E">
              <w:t>food product</w:t>
            </w:r>
            <w:r w:rsidR="00CF4D91" w:rsidRPr="008C3A9E">
              <w:t>s</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7A84A8B" w14:textId="77777777" w:rsidR="00114CE9" w:rsidRPr="008C3A9E" w:rsidRDefault="00114CE9" w:rsidP="004266B7">
            <w:pPr>
              <w:pStyle w:val="TableText10"/>
            </w:pPr>
            <w:r w:rsidRPr="008C3A9E">
              <w:t>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7E4084F1" w14:textId="77777777" w:rsidR="00114CE9" w:rsidRPr="008C3A9E" w:rsidRDefault="00114CE9" w:rsidP="004266B7">
            <w:pPr>
              <w:pStyle w:val="TableText10"/>
            </w:pPr>
            <w:r w:rsidRPr="008C3A9E">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C391893" w14:textId="77777777" w:rsidR="00114CE9" w:rsidRPr="008C3A9E" w:rsidRDefault="00114CE9" w:rsidP="004266B7">
            <w:pPr>
              <w:pStyle w:val="TableText10"/>
            </w:pPr>
            <w:r w:rsidRPr="008C3A9E">
              <w:t>12.50</w:t>
            </w:r>
          </w:p>
        </w:tc>
      </w:tr>
    </w:tbl>
    <w:p w14:paraId="47CB5E33" w14:textId="77777777" w:rsidR="00891B56" w:rsidRPr="008C3A9E" w:rsidRDefault="008C3A9E" w:rsidP="008C3A9E">
      <w:pPr>
        <w:pStyle w:val="AH5Sec"/>
        <w:shd w:val="pct25" w:color="auto" w:fill="auto"/>
      </w:pPr>
      <w:bookmarkStart w:id="37" w:name="_Toc15630555"/>
      <w:r w:rsidRPr="008C3A9E">
        <w:rPr>
          <w:rStyle w:val="CharSectNo"/>
        </w:rPr>
        <w:t>29</w:t>
      </w:r>
      <w:r w:rsidRPr="008C3A9E">
        <w:tab/>
      </w:r>
      <w:r w:rsidR="00891B56" w:rsidRPr="008C3A9E">
        <w:t xml:space="preserve">Dictionary, new definition of </w:t>
      </w:r>
      <w:r w:rsidR="00FD6BE2" w:rsidRPr="008C3A9E">
        <w:rPr>
          <w:rStyle w:val="charItals"/>
        </w:rPr>
        <w:t xml:space="preserve">cannabis </w:t>
      </w:r>
      <w:r w:rsidR="00494A98" w:rsidRPr="008C3A9E">
        <w:rPr>
          <w:rStyle w:val="charItals"/>
        </w:rPr>
        <w:t>food product</w:t>
      </w:r>
      <w:bookmarkEnd w:id="37"/>
    </w:p>
    <w:p w14:paraId="5FE9B29A" w14:textId="77777777" w:rsidR="00891B56" w:rsidRPr="008C3A9E" w:rsidRDefault="00891B56" w:rsidP="00891B56">
      <w:pPr>
        <w:pStyle w:val="direction"/>
      </w:pPr>
      <w:r w:rsidRPr="008C3A9E">
        <w:t>insert</w:t>
      </w:r>
    </w:p>
    <w:p w14:paraId="2375A340" w14:textId="3ACB6459" w:rsidR="00FD6BE2" w:rsidRPr="008C3A9E" w:rsidRDefault="00FD6BE2" w:rsidP="008C3A9E">
      <w:pPr>
        <w:pStyle w:val="aDef"/>
      </w:pPr>
      <w:r w:rsidRPr="008C3A9E">
        <w:rPr>
          <w:rStyle w:val="charBoldItals"/>
        </w:rPr>
        <w:t>cannabis food product</w:t>
      </w:r>
      <w:r w:rsidRPr="008C3A9E">
        <w:t xml:space="preserve">—see the </w:t>
      </w:r>
      <w:hyperlink r:id="rId34" w:tooltip="A1989-11" w:history="1">
        <w:r w:rsidR="00CD267E" w:rsidRPr="008C3A9E">
          <w:rPr>
            <w:rStyle w:val="charCitHyperlinkItal"/>
          </w:rPr>
          <w:t>Drugs of Dependence Act 1989</w:t>
        </w:r>
      </w:hyperlink>
      <w:r w:rsidRPr="008C3A9E">
        <w:t>, section 6.</w:t>
      </w:r>
    </w:p>
    <w:p w14:paraId="730497E7" w14:textId="77777777" w:rsidR="00891B56" w:rsidRPr="008C3A9E" w:rsidRDefault="00891B56" w:rsidP="008C3A9E">
      <w:pPr>
        <w:pStyle w:val="PageBreak"/>
        <w:suppressLineNumbers/>
      </w:pPr>
      <w:r w:rsidRPr="008C3A9E">
        <w:br w:type="page"/>
      </w:r>
    </w:p>
    <w:p w14:paraId="124467F7" w14:textId="77777777" w:rsidR="008F4CD0" w:rsidRPr="008C3A9E" w:rsidRDefault="008C3A9E" w:rsidP="008C3A9E">
      <w:pPr>
        <w:pStyle w:val="AH2Part"/>
      </w:pPr>
      <w:bookmarkStart w:id="38" w:name="_Toc15630556"/>
      <w:r w:rsidRPr="008C3A9E">
        <w:rPr>
          <w:rStyle w:val="CharPartNo"/>
        </w:rPr>
        <w:lastRenderedPageBreak/>
        <w:t>Part 8</w:t>
      </w:r>
      <w:r w:rsidRPr="008C3A9E">
        <w:tab/>
      </w:r>
      <w:r w:rsidR="008F4CD0" w:rsidRPr="008C3A9E">
        <w:rPr>
          <w:rStyle w:val="CharPartText"/>
        </w:rPr>
        <w:t xml:space="preserve">Drugs of Dependence </w:t>
      </w:r>
      <w:r w:rsidR="0066436A" w:rsidRPr="008C3A9E">
        <w:rPr>
          <w:rStyle w:val="CharPartText"/>
        </w:rPr>
        <w:t>Act 1</w:t>
      </w:r>
      <w:r w:rsidR="008F4CD0" w:rsidRPr="008C3A9E">
        <w:rPr>
          <w:rStyle w:val="CharPartText"/>
        </w:rPr>
        <w:t>989</w:t>
      </w:r>
      <w:bookmarkEnd w:id="38"/>
    </w:p>
    <w:p w14:paraId="655529B2" w14:textId="77777777" w:rsidR="00C36600" w:rsidRPr="008C3A9E" w:rsidRDefault="008C3A9E" w:rsidP="008C3A9E">
      <w:pPr>
        <w:pStyle w:val="AH5Sec"/>
        <w:shd w:val="pct25" w:color="auto" w:fill="auto"/>
      </w:pPr>
      <w:bookmarkStart w:id="39" w:name="_Toc15630557"/>
      <w:r w:rsidRPr="008C3A9E">
        <w:rPr>
          <w:rStyle w:val="CharSectNo"/>
        </w:rPr>
        <w:t>30</w:t>
      </w:r>
      <w:r w:rsidRPr="008C3A9E">
        <w:tab/>
      </w:r>
      <w:r w:rsidR="00C36600" w:rsidRPr="008C3A9E">
        <w:t>New part 2 heading</w:t>
      </w:r>
      <w:bookmarkEnd w:id="39"/>
    </w:p>
    <w:p w14:paraId="0F2D8FFF" w14:textId="77777777" w:rsidR="00C36600" w:rsidRPr="008C3A9E" w:rsidRDefault="00C36600" w:rsidP="00C36600">
      <w:pPr>
        <w:pStyle w:val="direction"/>
      </w:pPr>
      <w:r w:rsidRPr="008C3A9E">
        <w:t>after section</w:t>
      </w:r>
      <w:r w:rsidR="00113961" w:rsidRPr="008C3A9E">
        <w:t xml:space="preserve"> 4, </w:t>
      </w:r>
      <w:r w:rsidRPr="008C3A9E">
        <w:t>insert</w:t>
      </w:r>
    </w:p>
    <w:p w14:paraId="61F9E68D" w14:textId="77777777" w:rsidR="00C36600" w:rsidRPr="008C3A9E" w:rsidRDefault="00C36600" w:rsidP="00C36600">
      <w:pPr>
        <w:pStyle w:val="IH2Part"/>
      </w:pPr>
      <w:r w:rsidRPr="008C3A9E">
        <w:t>Part 2</w:t>
      </w:r>
      <w:r w:rsidRPr="008C3A9E">
        <w:tab/>
        <w:t>Interpretation</w:t>
      </w:r>
    </w:p>
    <w:p w14:paraId="4B0EA2E9" w14:textId="77777777" w:rsidR="00C36600" w:rsidRPr="008C3A9E" w:rsidRDefault="008C3A9E" w:rsidP="008C3A9E">
      <w:pPr>
        <w:pStyle w:val="AH5Sec"/>
        <w:shd w:val="pct25" w:color="auto" w:fill="auto"/>
      </w:pPr>
      <w:bookmarkStart w:id="40" w:name="_Toc15630558"/>
      <w:r w:rsidRPr="008C3A9E">
        <w:rPr>
          <w:rStyle w:val="CharSectNo"/>
        </w:rPr>
        <w:t>31</w:t>
      </w:r>
      <w:r w:rsidRPr="008C3A9E">
        <w:tab/>
      </w:r>
      <w:r w:rsidR="00113961" w:rsidRPr="008C3A9E">
        <w:t>New section 6</w:t>
      </w:r>
      <w:bookmarkEnd w:id="40"/>
    </w:p>
    <w:p w14:paraId="0B8CAFDF" w14:textId="77777777" w:rsidR="00113961" w:rsidRPr="008C3A9E" w:rsidRDefault="00113961" w:rsidP="00113961">
      <w:pPr>
        <w:pStyle w:val="direction"/>
      </w:pPr>
      <w:r w:rsidRPr="008C3A9E">
        <w:t>insert</w:t>
      </w:r>
    </w:p>
    <w:p w14:paraId="2F43AEB7" w14:textId="77777777" w:rsidR="00113961" w:rsidRPr="008C3A9E" w:rsidRDefault="00113961" w:rsidP="00113961">
      <w:pPr>
        <w:pStyle w:val="IH5Sec"/>
        <w:rPr>
          <w:bCs/>
          <w:iCs/>
        </w:rPr>
      </w:pPr>
      <w:r w:rsidRPr="008C3A9E">
        <w:t>6</w:t>
      </w:r>
      <w:r w:rsidRPr="008C3A9E">
        <w:tab/>
      </w:r>
      <w:r w:rsidR="00C40135" w:rsidRPr="008C3A9E">
        <w:rPr>
          <w:bCs/>
          <w:iCs/>
        </w:rPr>
        <w:t xml:space="preserve">Meaning of </w:t>
      </w:r>
      <w:r w:rsidRPr="008C3A9E">
        <w:rPr>
          <w:rStyle w:val="charItals"/>
        </w:rPr>
        <w:t>cannabis food product</w:t>
      </w:r>
    </w:p>
    <w:p w14:paraId="52927EDE" w14:textId="77777777" w:rsidR="00113961" w:rsidRPr="008C3A9E" w:rsidRDefault="00113961" w:rsidP="00113961">
      <w:pPr>
        <w:pStyle w:val="IMain"/>
      </w:pPr>
      <w:r w:rsidRPr="008C3A9E">
        <w:tab/>
        <w:t>(1)</w:t>
      </w:r>
      <w:r w:rsidRPr="008C3A9E">
        <w:tab/>
        <w:t>In this Act:</w:t>
      </w:r>
    </w:p>
    <w:p w14:paraId="5919E310" w14:textId="77777777" w:rsidR="005D3956" w:rsidRPr="008C3A9E" w:rsidRDefault="005D3956" w:rsidP="008C3A9E">
      <w:pPr>
        <w:pStyle w:val="aDef"/>
      </w:pPr>
      <w:r w:rsidRPr="008C3A9E">
        <w:rPr>
          <w:rStyle w:val="charBoldItals"/>
        </w:rPr>
        <w:t>cannabis food product</w:t>
      </w:r>
      <w:r w:rsidRPr="008C3A9E">
        <w:t xml:space="preserve"> means any of the following products:</w:t>
      </w:r>
    </w:p>
    <w:p w14:paraId="5128C38A" w14:textId="77777777" w:rsidR="005D3956" w:rsidRPr="008C3A9E" w:rsidRDefault="008A283B" w:rsidP="008A283B">
      <w:pPr>
        <w:pStyle w:val="Idefpara"/>
      </w:pPr>
      <w:r w:rsidRPr="008C3A9E">
        <w:tab/>
        <w:t>(a)</w:t>
      </w:r>
      <w:r w:rsidRPr="008C3A9E">
        <w:tab/>
      </w:r>
      <w:r w:rsidR="00985F5F" w:rsidRPr="008C3A9E">
        <w:t xml:space="preserve">low THC cannabis seeds </w:t>
      </w:r>
      <w:r w:rsidR="005D3956" w:rsidRPr="008C3A9E">
        <w:t>if—</w:t>
      </w:r>
    </w:p>
    <w:p w14:paraId="23E26019" w14:textId="77777777" w:rsidR="00D44B18" w:rsidRPr="008C3A9E" w:rsidRDefault="003D7B03" w:rsidP="003D7B03">
      <w:pPr>
        <w:pStyle w:val="Idefsubpara"/>
      </w:pPr>
      <w:r w:rsidRPr="008C3A9E">
        <w:tab/>
        <w:t>(</w:t>
      </w:r>
      <w:r w:rsidR="00985F5F" w:rsidRPr="008C3A9E">
        <w:t>i</w:t>
      </w:r>
      <w:r w:rsidR="005D3956" w:rsidRPr="008C3A9E">
        <w:t>)</w:t>
      </w:r>
      <w:r w:rsidR="005D3956" w:rsidRPr="008C3A9E">
        <w:tab/>
        <w:t>the seeds contain not mor</w:t>
      </w:r>
      <w:r w:rsidRPr="008C3A9E">
        <w:t>e than</w:t>
      </w:r>
      <w:r w:rsidR="00D44B18" w:rsidRPr="008C3A9E">
        <w:t>—</w:t>
      </w:r>
    </w:p>
    <w:p w14:paraId="3E8D6630" w14:textId="77777777" w:rsidR="005D3956" w:rsidRPr="008C3A9E" w:rsidRDefault="008C3A9E" w:rsidP="008C3A9E">
      <w:pPr>
        <w:pStyle w:val="Asubsubpara"/>
      </w:pPr>
      <w:r>
        <w:tab/>
      </w:r>
      <w:r w:rsidRPr="008C3A9E">
        <w:t>(A)</w:t>
      </w:r>
      <w:r w:rsidRPr="008C3A9E">
        <w:tab/>
      </w:r>
      <w:r w:rsidR="003D7B03" w:rsidRPr="008C3A9E">
        <w:t>5 </w:t>
      </w:r>
      <w:r w:rsidR="005D3956" w:rsidRPr="008C3A9E">
        <w:t>mg/</w:t>
      </w:r>
      <w:r w:rsidR="00124FDD" w:rsidRPr="008C3A9E">
        <w:t>kg of total </w:t>
      </w:r>
      <w:r w:rsidR="000F285D" w:rsidRPr="008C3A9E">
        <w:t>THC</w:t>
      </w:r>
      <w:r w:rsidR="005D3956" w:rsidRPr="008C3A9E">
        <w:t>; and</w:t>
      </w:r>
    </w:p>
    <w:p w14:paraId="519627BD" w14:textId="77777777" w:rsidR="00D44B18" w:rsidRPr="008C3A9E" w:rsidRDefault="008C3A9E" w:rsidP="008C3A9E">
      <w:pPr>
        <w:pStyle w:val="Asubsubpara"/>
      </w:pPr>
      <w:r>
        <w:tab/>
      </w:r>
      <w:r w:rsidRPr="008C3A9E">
        <w:t>(B)</w:t>
      </w:r>
      <w:r w:rsidRPr="008C3A9E">
        <w:tab/>
      </w:r>
      <w:r w:rsidR="00D44B18" w:rsidRPr="008C3A9E">
        <w:t>75 mg/kg of cannabidiol; and</w:t>
      </w:r>
    </w:p>
    <w:p w14:paraId="087F5182" w14:textId="77777777" w:rsidR="005D3956" w:rsidRPr="008C3A9E" w:rsidRDefault="00124FDD" w:rsidP="00124FDD">
      <w:pPr>
        <w:pStyle w:val="Idefsubpara"/>
      </w:pPr>
      <w:r w:rsidRPr="008C3A9E">
        <w:tab/>
        <w:t>(</w:t>
      </w:r>
      <w:r w:rsidR="005D3956" w:rsidRPr="008C3A9E">
        <w:t>ii)</w:t>
      </w:r>
      <w:r w:rsidR="005D3956" w:rsidRPr="008C3A9E">
        <w:tab/>
        <w:t>the only cannabinoids in or on the seeds are naturally present; and</w:t>
      </w:r>
    </w:p>
    <w:p w14:paraId="1766A585" w14:textId="77777777" w:rsidR="005D3956" w:rsidRPr="008C3A9E" w:rsidRDefault="00124FDD" w:rsidP="00124FDD">
      <w:pPr>
        <w:pStyle w:val="Idefsubpara"/>
      </w:pPr>
      <w:r w:rsidRPr="008C3A9E">
        <w:tab/>
        <w:t>(</w:t>
      </w:r>
      <w:r w:rsidR="00985F5F" w:rsidRPr="008C3A9E">
        <w:t>iii</w:t>
      </w:r>
      <w:r w:rsidR="00A43570" w:rsidRPr="008C3A9E">
        <w:t>)</w:t>
      </w:r>
      <w:r w:rsidR="00A43570" w:rsidRPr="008C3A9E">
        <w:tab/>
        <w:t xml:space="preserve">for </w:t>
      </w:r>
      <w:r w:rsidR="005D3956" w:rsidRPr="008C3A9E">
        <w:t xml:space="preserve">seeds </w:t>
      </w:r>
      <w:r w:rsidR="00A43570" w:rsidRPr="008C3A9E">
        <w:t xml:space="preserve">that </w:t>
      </w:r>
      <w:r w:rsidR="005D3956" w:rsidRPr="008C3A9E">
        <w:t>are a food for retail sale or an ingredient in a food fo</w:t>
      </w:r>
      <w:r w:rsidR="00A43570" w:rsidRPr="008C3A9E">
        <w:t>r retail sale—the seeds are non</w:t>
      </w:r>
      <w:r w:rsidR="00A43570" w:rsidRPr="008C3A9E">
        <w:noBreakHyphen/>
      </w:r>
      <w:r w:rsidR="005D3956" w:rsidRPr="008C3A9E">
        <w:t>viable and hulled;</w:t>
      </w:r>
    </w:p>
    <w:p w14:paraId="57E8A91F" w14:textId="77777777" w:rsidR="00D068EC" w:rsidRPr="008C3A9E" w:rsidRDefault="0051443B" w:rsidP="00A222E4">
      <w:pPr>
        <w:pStyle w:val="Idefpara"/>
      </w:pPr>
      <w:r w:rsidRPr="008C3A9E">
        <w:tab/>
        <w:t>(b)</w:t>
      </w:r>
      <w:r w:rsidRPr="008C3A9E">
        <w:tab/>
      </w:r>
      <w:r w:rsidR="005D3956" w:rsidRPr="008C3A9E">
        <w:t xml:space="preserve">oil extracted from low THC cannabis </w:t>
      </w:r>
      <w:r w:rsidR="00A222E4" w:rsidRPr="008C3A9E">
        <w:t>seeds if</w:t>
      </w:r>
      <w:r w:rsidR="00D068EC" w:rsidRPr="008C3A9E">
        <w:t>—</w:t>
      </w:r>
    </w:p>
    <w:p w14:paraId="13ACE0E2" w14:textId="77777777" w:rsidR="00142C11" w:rsidRPr="008C3A9E" w:rsidRDefault="00D068EC" w:rsidP="00D068EC">
      <w:pPr>
        <w:pStyle w:val="Idefsubpara"/>
      </w:pPr>
      <w:r w:rsidRPr="008C3A9E">
        <w:tab/>
        <w:t>(i)</w:t>
      </w:r>
      <w:r w:rsidRPr="008C3A9E">
        <w:tab/>
      </w:r>
      <w:r w:rsidR="00A222E4" w:rsidRPr="008C3A9E">
        <w:t xml:space="preserve">the oil </w:t>
      </w:r>
      <w:r w:rsidR="005D3956" w:rsidRPr="008C3A9E">
        <w:t xml:space="preserve">contains </w:t>
      </w:r>
      <w:r w:rsidR="00A222E4" w:rsidRPr="008C3A9E">
        <w:t>not more than</w:t>
      </w:r>
      <w:r w:rsidR="00142C11" w:rsidRPr="008C3A9E">
        <w:t>—</w:t>
      </w:r>
    </w:p>
    <w:p w14:paraId="6A3BF0AD" w14:textId="77777777" w:rsidR="00A222E4" w:rsidRPr="008C3A9E" w:rsidRDefault="00D068EC" w:rsidP="00D068EC">
      <w:pPr>
        <w:pStyle w:val="Isubsubpara"/>
      </w:pPr>
      <w:r w:rsidRPr="008C3A9E">
        <w:tab/>
        <w:t>(A)</w:t>
      </w:r>
      <w:r w:rsidRPr="008C3A9E">
        <w:tab/>
      </w:r>
      <w:r w:rsidR="00A222E4" w:rsidRPr="008C3A9E">
        <w:t>10 mg/kg of total THC; and</w:t>
      </w:r>
    </w:p>
    <w:p w14:paraId="188D0DFE" w14:textId="77777777" w:rsidR="00142C11" w:rsidRPr="008C3A9E" w:rsidRDefault="00D068EC" w:rsidP="00D068EC">
      <w:pPr>
        <w:pStyle w:val="Isubsubpara"/>
      </w:pPr>
      <w:r w:rsidRPr="008C3A9E">
        <w:tab/>
        <w:t>(B)</w:t>
      </w:r>
      <w:r w:rsidRPr="008C3A9E">
        <w:tab/>
      </w:r>
      <w:r w:rsidR="00142C11" w:rsidRPr="008C3A9E">
        <w:t>75 mg/kg of cannabidiol</w:t>
      </w:r>
      <w:r w:rsidR="00D44B18" w:rsidRPr="008C3A9E">
        <w:t>;</w:t>
      </w:r>
      <w:r w:rsidRPr="008C3A9E">
        <w:t xml:space="preserve"> and</w:t>
      </w:r>
    </w:p>
    <w:p w14:paraId="765E8763" w14:textId="77777777" w:rsidR="00D068EC" w:rsidRPr="008C3A9E" w:rsidRDefault="00985F5F" w:rsidP="00985F5F">
      <w:pPr>
        <w:pStyle w:val="Idefsubpara"/>
      </w:pPr>
      <w:r w:rsidRPr="008C3A9E">
        <w:lastRenderedPageBreak/>
        <w:tab/>
        <w:t>(ii)</w:t>
      </w:r>
      <w:r w:rsidRPr="008C3A9E">
        <w:tab/>
        <w:t>the only cannabinoids in the oil are those that were naturally present in or on the seeds from which the oil was extracted;</w:t>
      </w:r>
    </w:p>
    <w:p w14:paraId="237CD10F" w14:textId="77777777" w:rsidR="001B1755" w:rsidRPr="008C3A9E" w:rsidRDefault="00A222E4" w:rsidP="00A222E4">
      <w:pPr>
        <w:pStyle w:val="Idefpara"/>
      </w:pPr>
      <w:r w:rsidRPr="008C3A9E">
        <w:tab/>
        <w:t>(</w:t>
      </w:r>
      <w:r w:rsidR="005D3956" w:rsidRPr="008C3A9E">
        <w:t>c)</w:t>
      </w:r>
      <w:r w:rsidR="005D3956" w:rsidRPr="008C3A9E">
        <w:tab/>
        <w:t xml:space="preserve">a beverage derived from </w:t>
      </w:r>
      <w:r w:rsidR="00894C4A" w:rsidRPr="008C3A9E">
        <w:t xml:space="preserve">low THC cannabis seeds </w:t>
      </w:r>
      <w:r w:rsidR="005D3956" w:rsidRPr="008C3A9E">
        <w:t>if</w:t>
      </w:r>
      <w:r w:rsidR="00DA47EC" w:rsidRPr="008C3A9E">
        <w:t>—</w:t>
      </w:r>
    </w:p>
    <w:p w14:paraId="066CFC1A" w14:textId="77777777" w:rsidR="00142C11" w:rsidRPr="008C3A9E" w:rsidRDefault="001B1755" w:rsidP="001B1755">
      <w:pPr>
        <w:pStyle w:val="Idefsubpara"/>
      </w:pPr>
      <w:r w:rsidRPr="008C3A9E">
        <w:tab/>
        <w:t>(i)</w:t>
      </w:r>
      <w:r w:rsidRPr="008C3A9E">
        <w:tab/>
      </w:r>
      <w:r w:rsidR="005D3956" w:rsidRPr="008C3A9E">
        <w:t>the beverage contains not more than</w:t>
      </w:r>
      <w:r w:rsidR="00142C11" w:rsidRPr="008C3A9E">
        <w:t>—</w:t>
      </w:r>
    </w:p>
    <w:p w14:paraId="1E102825" w14:textId="77777777" w:rsidR="001B1755" w:rsidRPr="008C3A9E" w:rsidRDefault="001B1755" w:rsidP="001B1755">
      <w:pPr>
        <w:pStyle w:val="Isubsubpara"/>
      </w:pPr>
      <w:r w:rsidRPr="008C3A9E">
        <w:tab/>
        <w:t>(A)</w:t>
      </w:r>
      <w:r w:rsidRPr="008C3A9E">
        <w:tab/>
      </w:r>
      <w:r w:rsidR="005D3956" w:rsidRPr="008C3A9E">
        <w:t>0.2 mg/kg</w:t>
      </w:r>
      <w:r w:rsidR="00894C4A" w:rsidRPr="008C3A9E">
        <w:t xml:space="preserve"> of total THC</w:t>
      </w:r>
      <w:r w:rsidR="005D3956" w:rsidRPr="008C3A9E">
        <w:t>;</w:t>
      </w:r>
      <w:r w:rsidR="00D44B18" w:rsidRPr="008C3A9E">
        <w:t xml:space="preserve"> and</w:t>
      </w:r>
    </w:p>
    <w:p w14:paraId="6CE0DDD8" w14:textId="77777777" w:rsidR="00D44B18" w:rsidRPr="008C3A9E" w:rsidRDefault="00DA47EC" w:rsidP="001B1755">
      <w:pPr>
        <w:pStyle w:val="Isubsubpara"/>
      </w:pPr>
      <w:r w:rsidRPr="008C3A9E">
        <w:tab/>
        <w:t>(B</w:t>
      </w:r>
      <w:r w:rsidR="00D44B18" w:rsidRPr="008C3A9E">
        <w:t>)</w:t>
      </w:r>
      <w:r w:rsidR="00D44B18" w:rsidRPr="008C3A9E">
        <w:tab/>
        <w:t>75 mg/kg of cannabidiol;</w:t>
      </w:r>
      <w:r w:rsidRPr="008C3A9E">
        <w:t xml:space="preserve"> and</w:t>
      </w:r>
    </w:p>
    <w:p w14:paraId="09AB8F79" w14:textId="77777777" w:rsidR="00DA47EC" w:rsidRPr="008C3A9E" w:rsidRDefault="00DA47EC" w:rsidP="00DA47EC">
      <w:pPr>
        <w:pStyle w:val="Idefsubpara"/>
      </w:pPr>
      <w:r w:rsidRPr="008C3A9E">
        <w:tab/>
        <w:t>(</w:t>
      </w:r>
      <w:r w:rsidR="001B1755" w:rsidRPr="008C3A9E">
        <w:t>ii)</w:t>
      </w:r>
      <w:r w:rsidRPr="008C3A9E">
        <w:tab/>
        <w:t>the only cannabinoids in the beverage are those that were naturally present in or on the seeds from which the beverage was derived;</w:t>
      </w:r>
    </w:p>
    <w:p w14:paraId="15ABCCEE" w14:textId="77777777" w:rsidR="00DA47EC" w:rsidRPr="008C3A9E" w:rsidRDefault="00894C4A" w:rsidP="00894C4A">
      <w:pPr>
        <w:pStyle w:val="Idefpara"/>
      </w:pPr>
      <w:r w:rsidRPr="008C3A9E">
        <w:tab/>
        <w:t>(d)</w:t>
      </w:r>
      <w:r w:rsidRPr="008C3A9E">
        <w:tab/>
        <w:t>any other product</w:t>
      </w:r>
      <w:r w:rsidR="005D3956" w:rsidRPr="008C3A9E">
        <w:t xml:space="preserve"> extracted or derived from </w:t>
      </w:r>
      <w:r w:rsidRPr="008C3A9E">
        <w:t xml:space="preserve">low THC cannabis seeds </w:t>
      </w:r>
      <w:r w:rsidR="005D3956" w:rsidRPr="008C3A9E">
        <w:t>if</w:t>
      </w:r>
      <w:r w:rsidR="00DA47EC" w:rsidRPr="008C3A9E">
        <w:t>—</w:t>
      </w:r>
    </w:p>
    <w:p w14:paraId="7AE1943C" w14:textId="77777777" w:rsidR="00D44B18" w:rsidRPr="008C3A9E" w:rsidRDefault="00DA47EC" w:rsidP="00DA47EC">
      <w:pPr>
        <w:pStyle w:val="Idefsubpara"/>
      </w:pPr>
      <w:r w:rsidRPr="008C3A9E">
        <w:tab/>
        <w:t>(i)</w:t>
      </w:r>
      <w:r w:rsidRPr="008C3A9E">
        <w:tab/>
      </w:r>
      <w:r w:rsidR="005D3956" w:rsidRPr="008C3A9E">
        <w:t>the product contains</w:t>
      </w:r>
      <w:r w:rsidR="00894C4A" w:rsidRPr="008C3A9E">
        <w:t xml:space="preserve"> not more than</w:t>
      </w:r>
      <w:r w:rsidR="00D44B18" w:rsidRPr="008C3A9E">
        <w:t>—</w:t>
      </w:r>
    </w:p>
    <w:p w14:paraId="3B00B077" w14:textId="77777777" w:rsidR="00DA47EC" w:rsidRPr="008C3A9E" w:rsidRDefault="00DA47EC" w:rsidP="00DA47EC">
      <w:pPr>
        <w:pStyle w:val="Isubsubpara"/>
      </w:pPr>
      <w:r w:rsidRPr="008C3A9E">
        <w:tab/>
        <w:t>(A)</w:t>
      </w:r>
      <w:r w:rsidRPr="008C3A9E">
        <w:tab/>
      </w:r>
      <w:r w:rsidR="00D44B18" w:rsidRPr="008C3A9E">
        <w:t>5 mg/kg of total THC; and</w:t>
      </w:r>
    </w:p>
    <w:p w14:paraId="247EAA03" w14:textId="77777777" w:rsidR="00D44B18" w:rsidRPr="008C3A9E" w:rsidRDefault="00DA47EC" w:rsidP="00DA47EC">
      <w:pPr>
        <w:pStyle w:val="Isubsubpara"/>
      </w:pPr>
      <w:r w:rsidRPr="008C3A9E">
        <w:tab/>
        <w:t>(B</w:t>
      </w:r>
      <w:r w:rsidR="00D44B18" w:rsidRPr="008C3A9E">
        <w:t>)</w:t>
      </w:r>
      <w:r w:rsidR="00D44B18" w:rsidRPr="008C3A9E">
        <w:tab/>
        <w:t>75 mg/kg of cannabidiol</w:t>
      </w:r>
      <w:r w:rsidRPr="008C3A9E">
        <w:t>; and</w:t>
      </w:r>
    </w:p>
    <w:p w14:paraId="2A4CF455" w14:textId="77777777" w:rsidR="00DA47EC" w:rsidRPr="008C3A9E" w:rsidRDefault="00DA47EC" w:rsidP="00DA47EC">
      <w:pPr>
        <w:pStyle w:val="Idefsubpara"/>
      </w:pPr>
      <w:r w:rsidRPr="008C3A9E">
        <w:tab/>
        <w:t>(ii)</w:t>
      </w:r>
      <w:r w:rsidRPr="008C3A9E">
        <w:tab/>
        <w:t>the only cannabinoids in the product are those that were naturally present in or on the seeds from which the p</w:t>
      </w:r>
      <w:r w:rsidR="0006441C" w:rsidRPr="008C3A9E">
        <w:t>roduct was extracted or derived.</w:t>
      </w:r>
    </w:p>
    <w:p w14:paraId="6546200B" w14:textId="77777777" w:rsidR="00495FBD" w:rsidRPr="008C3A9E" w:rsidRDefault="00495FBD" w:rsidP="00495FBD">
      <w:pPr>
        <w:pStyle w:val="IMain"/>
      </w:pPr>
      <w:r w:rsidRPr="008C3A9E">
        <w:tab/>
        <w:t>(2)</w:t>
      </w:r>
      <w:r w:rsidRPr="008C3A9E">
        <w:tab/>
        <w:t>In this section:</w:t>
      </w:r>
    </w:p>
    <w:p w14:paraId="4E48248E" w14:textId="77777777" w:rsidR="00B648C4" w:rsidRPr="008C3A9E" w:rsidRDefault="00B648C4" w:rsidP="008C3A9E">
      <w:pPr>
        <w:pStyle w:val="aDef"/>
      </w:pPr>
      <w:r w:rsidRPr="008C3A9E">
        <w:rPr>
          <w:rStyle w:val="charBoldItals"/>
        </w:rPr>
        <w:t>hulled seeds</w:t>
      </w:r>
      <w:r w:rsidRPr="008C3A9E">
        <w:t xml:space="preserve"> means seeds from which the outer coat or hull has been removed.</w:t>
      </w:r>
    </w:p>
    <w:p w14:paraId="40AF3E44" w14:textId="77777777" w:rsidR="007857E8" w:rsidRPr="008C3A9E" w:rsidRDefault="007857E8" w:rsidP="008C3A9E">
      <w:pPr>
        <w:pStyle w:val="aDef"/>
      </w:pPr>
      <w:r w:rsidRPr="008C3A9E">
        <w:rPr>
          <w:rStyle w:val="charBoldItals"/>
        </w:rPr>
        <w:t>low THC cannabis sativa</w:t>
      </w:r>
      <w:r w:rsidRPr="008C3A9E">
        <w:t xml:space="preserve"> means </w:t>
      </w:r>
      <w:r w:rsidRPr="008C3A9E">
        <w:rPr>
          <w:bCs/>
          <w:iCs/>
        </w:rPr>
        <w:t xml:space="preserve">cannabis sativa in which </w:t>
      </w:r>
      <w:r w:rsidRPr="008C3A9E">
        <w:t>the leaves and flowering heads do</w:t>
      </w:r>
      <w:r w:rsidR="00831251" w:rsidRPr="008C3A9E">
        <w:t xml:space="preserve"> not contain more than 1% delta </w:t>
      </w:r>
      <w:r w:rsidRPr="008C3A9E">
        <w:t>9</w:t>
      </w:r>
      <w:r w:rsidRPr="008C3A9E">
        <w:noBreakHyphen/>
        <w:t>tetrahydrocannabinol.</w:t>
      </w:r>
    </w:p>
    <w:p w14:paraId="1DF49903" w14:textId="77777777" w:rsidR="005D3956" w:rsidRPr="008C3A9E" w:rsidRDefault="008E3547" w:rsidP="008C3A9E">
      <w:pPr>
        <w:pStyle w:val="aDef"/>
      </w:pPr>
      <w:r w:rsidRPr="008C3A9E">
        <w:rPr>
          <w:rStyle w:val="charBoldItals"/>
        </w:rPr>
        <w:t>low THC cannabis seeds</w:t>
      </w:r>
      <w:r w:rsidRPr="008C3A9E">
        <w:t xml:space="preserve"> means seeds of low THC cannabis sativa.</w:t>
      </w:r>
    </w:p>
    <w:p w14:paraId="4B9EC78E" w14:textId="77777777" w:rsidR="00B648C4" w:rsidRPr="008C3A9E" w:rsidRDefault="00B648C4" w:rsidP="008C3A9E">
      <w:pPr>
        <w:pStyle w:val="aDef"/>
      </w:pPr>
      <w:r w:rsidRPr="008C3A9E">
        <w:rPr>
          <w:rStyle w:val="charBoldItals"/>
        </w:rPr>
        <w:t>non-viable seeds</w:t>
      </w:r>
      <w:r w:rsidRPr="008C3A9E">
        <w:t xml:space="preserve"> means seeds that are not able to germinate.</w:t>
      </w:r>
    </w:p>
    <w:p w14:paraId="255A66A8" w14:textId="77777777" w:rsidR="00B707C9" w:rsidRPr="008C3A9E" w:rsidRDefault="00B707C9" w:rsidP="008C3A9E">
      <w:pPr>
        <w:pStyle w:val="aDef"/>
      </w:pPr>
      <w:r w:rsidRPr="008C3A9E">
        <w:rPr>
          <w:rStyle w:val="charBoldItals"/>
        </w:rPr>
        <w:t>seeds</w:t>
      </w:r>
      <w:r w:rsidRPr="008C3A9E">
        <w:t xml:space="preserve"> includes a part of a seed.</w:t>
      </w:r>
    </w:p>
    <w:p w14:paraId="18210D3B" w14:textId="77777777" w:rsidR="000F285D" w:rsidRPr="008C3A9E" w:rsidRDefault="000F285D" w:rsidP="008C3A9E">
      <w:pPr>
        <w:pStyle w:val="aDef"/>
      </w:pPr>
      <w:r w:rsidRPr="008C3A9E">
        <w:rPr>
          <w:rStyle w:val="charBoldItals"/>
        </w:rPr>
        <w:lastRenderedPageBreak/>
        <w:t>total THC</w:t>
      </w:r>
      <w:r w:rsidRPr="008C3A9E">
        <w:t xml:space="preserve"> </w:t>
      </w:r>
      <w:r w:rsidR="00811B4F" w:rsidRPr="008C3A9E">
        <w:t>means the total amount of delta </w:t>
      </w:r>
      <w:r w:rsidRPr="008C3A9E">
        <w:t>9</w:t>
      </w:r>
      <w:r w:rsidR="00811B4F" w:rsidRPr="008C3A9E">
        <w:t>-tetrahydrocannabinol and delta </w:t>
      </w:r>
      <w:r w:rsidRPr="008C3A9E">
        <w:rPr>
          <w:lang w:val="en-NZ"/>
        </w:rPr>
        <w:t>9</w:t>
      </w:r>
      <w:r w:rsidRPr="008C3A9E">
        <w:rPr>
          <w:lang w:val="en-NZ"/>
        </w:rPr>
        <w:noBreakHyphen/>
        <w:t>tetrahydrocannabinol</w:t>
      </w:r>
      <w:r w:rsidRPr="008C3A9E">
        <w:rPr>
          <w:bCs/>
          <w:lang w:val="en-NZ"/>
        </w:rPr>
        <w:t>ic acid</w:t>
      </w:r>
      <w:r w:rsidRPr="008C3A9E">
        <w:t>.</w:t>
      </w:r>
    </w:p>
    <w:p w14:paraId="47054DE0" w14:textId="77777777" w:rsidR="00113961" w:rsidRPr="008C3A9E" w:rsidRDefault="008C3A9E" w:rsidP="008C3A9E">
      <w:pPr>
        <w:pStyle w:val="AH5Sec"/>
        <w:shd w:val="pct25" w:color="auto" w:fill="auto"/>
        <w:rPr>
          <w:rStyle w:val="charItals"/>
        </w:rPr>
      </w:pPr>
      <w:bookmarkStart w:id="41" w:name="_Toc15630559"/>
      <w:r w:rsidRPr="008C3A9E">
        <w:rPr>
          <w:rStyle w:val="CharSectNo"/>
        </w:rPr>
        <w:t>32</w:t>
      </w:r>
      <w:r w:rsidRPr="008C3A9E">
        <w:rPr>
          <w:rStyle w:val="charItals"/>
          <w:i w:val="0"/>
        </w:rPr>
        <w:tab/>
      </w:r>
      <w:r w:rsidR="00113961" w:rsidRPr="008C3A9E">
        <w:t xml:space="preserve">Dictionary, definition of </w:t>
      </w:r>
      <w:r w:rsidR="00113961" w:rsidRPr="008C3A9E">
        <w:rPr>
          <w:rStyle w:val="charItals"/>
        </w:rPr>
        <w:t>cannabis</w:t>
      </w:r>
      <w:r w:rsidR="00113961" w:rsidRPr="008C3A9E">
        <w:t>, paragraph (b)</w:t>
      </w:r>
      <w:bookmarkEnd w:id="41"/>
    </w:p>
    <w:p w14:paraId="3189621E" w14:textId="77777777" w:rsidR="00113961" w:rsidRPr="008C3A9E" w:rsidRDefault="00113961" w:rsidP="00113961">
      <w:pPr>
        <w:pStyle w:val="direction"/>
      </w:pPr>
      <w:r w:rsidRPr="008C3A9E">
        <w:t>substitute</w:t>
      </w:r>
    </w:p>
    <w:p w14:paraId="7E85E745" w14:textId="77777777" w:rsidR="00113961" w:rsidRPr="008C3A9E" w:rsidRDefault="00113961" w:rsidP="00113961">
      <w:pPr>
        <w:pStyle w:val="Idefpara"/>
      </w:pPr>
      <w:r w:rsidRPr="008C3A9E">
        <w:tab/>
        <w:t>(b)</w:t>
      </w:r>
      <w:r w:rsidRPr="008C3A9E">
        <w:tab/>
        <w:t>does not include—</w:t>
      </w:r>
    </w:p>
    <w:p w14:paraId="7206421E" w14:textId="77777777" w:rsidR="00113961" w:rsidRPr="008C3A9E" w:rsidRDefault="00113961" w:rsidP="00113961">
      <w:pPr>
        <w:pStyle w:val="Idefsubpara"/>
      </w:pPr>
      <w:r w:rsidRPr="008C3A9E">
        <w:tab/>
        <w:t>(i)</w:t>
      </w:r>
      <w:r w:rsidRPr="008C3A9E">
        <w:tab/>
        <w:t>cannabis resin; or</w:t>
      </w:r>
    </w:p>
    <w:p w14:paraId="75236312" w14:textId="77777777" w:rsidR="00113961" w:rsidRPr="008C3A9E" w:rsidRDefault="00113961" w:rsidP="00113961">
      <w:pPr>
        <w:pStyle w:val="Idefsubpara"/>
      </w:pPr>
      <w:r w:rsidRPr="008C3A9E">
        <w:tab/>
        <w:t>(ii)</w:t>
      </w:r>
      <w:r w:rsidRPr="008C3A9E">
        <w:tab/>
        <w:t>cannabis fibre; or</w:t>
      </w:r>
    </w:p>
    <w:p w14:paraId="699C9236" w14:textId="77777777" w:rsidR="00113961" w:rsidRPr="008C3A9E" w:rsidRDefault="00755ACC" w:rsidP="00113961">
      <w:pPr>
        <w:pStyle w:val="Idefsubpara"/>
      </w:pPr>
      <w:r w:rsidRPr="008C3A9E">
        <w:tab/>
        <w:t>(iii)</w:t>
      </w:r>
      <w:r w:rsidRPr="008C3A9E">
        <w:tab/>
      </w:r>
      <w:r w:rsidR="00113961" w:rsidRPr="008C3A9E">
        <w:t>cannabis food product</w:t>
      </w:r>
      <w:r w:rsidRPr="008C3A9E">
        <w:t>s</w:t>
      </w:r>
      <w:r w:rsidR="00113961" w:rsidRPr="008C3A9E">
        <w:t>.</w:t>
      </w:r>
    </w:p>
    <w:p w14:paraId="36A21861" w14:textId="77777777" w:rsidR="00113961" w:rsidRPr="008C3A9E" w:rsidRDefault="008C3A9E" w:rsidP="008C3A9E">
      <w:pPr>
        <w:pStyle w:val="AH5Sec"/>
        <w:shd w:val="pct25" w:color="auto" w:fill="auto"/>
        <w:rPr>
          <w:rStyle w:val="charItals"/>
        </w:rPr>
      </w:pPr>
      <w:bookmarkStart w:id="42" w:name="_Toc15630560"/>
      <w:r w:rsidRPr="008C3A9E">
        <w:rPr>
          <w:rStyle w:val="CharSectNo"/>
        </w:rPr>
        <w:t>33</w:t>
      </w:r>
      <w:r w:rsidRPr="008C3A9E">
        <w:rPr>
          <w:rStyle w:val="charItals"/>
          <w:i w:val="0"/>
        </w:rPr>
        <w:tab/>
      </w:r>
      <w:r w:rsidR="00113961" w:rsidRPr="008C3A9E">
        <w:t xml:space="preserve">Dictionary, new definition of </w:t>
      </w:r>
      <w:r w:rsidR="00113961" w:rsidRPr="008C3A9E">
        <w:rPr>
          <w:rStyle w:val="charItals"/>
        </w:rPr>
        <w:t>cannabis food product</w:t>
      </w:r>
      <w:bookmarkEnd w:id="42"/>
    </w:p>
    <w:p w14:paraId="038E1743" w14:textId="77777777" w:rsidR="00113961" w:rsidRPr="008C3A9E" w:rsidRDefault="00113961" w:rsidP="00113961">
      <w:pPr>
        <w:pStyle w:val="direction"/>
      </w:pPr>
      <w:r w:rsidRPr="008C3A9E">
        <w:t>insert</w:t>
      </w:r>
    </w:p>
    <w:p w14:paraId="7D1F0688" w14:textId="77777777" w:rsidR="00FB7381" w:rsidRPr="008C3A9E" w:rsidRDefault="00113961" w:rsidP="008C3A9E">
      <w:pPr>
        <w:pStyle w:val="aDef"/>
      </w:pPr>
      <w:r w:rsidRPr="008C3A9E">
        <w:rPr>
          <w:rStyle w:val="charBoldItals"/>
        </w:rPr>
        <w:t>cannabis food product</w:t>
      </w:r>
      <w:r w:rsidRPr="008C3A9E">
        <w:t>—see section 6.</w:t>
      </w:r>
      <w:r w:rsidR="000C04E7" w:rsidRPr="008C3A9E">
        <w:t xml:space="preserve"> </w:t>
      </w:r>
    </w:p>
    <w:p w14:paraId="2A4A7B28" w14:textId="77777777" w:rsidR="00DE4FFB" w:rsidRPr="008C3A9E" w:rsidRDefault="00DE4FFB" w:rsidP="008C3A9E">
      <w:pPr>
        <w:pStyle w:val="PageBreak"/>
        <w:suppressLineNumbers/>
      </w:pPr>
      <w:r w:rsidRPr="008C3A9E">
        <w:br w:type="page"/>
      </w:r>
    </w:p>
    <w:p w14:paraId="066368CE" w14:textId="77777777" w:rsidR="00DE4FFB" w:rsidRPr="008C3A9E" w:rsidRDefault="008C3A9E" w:rsidP="008C3A9E">
      <w:pPr>
        <w:pStyle w:val="AH2Part"/>
      </w:pPr>
      <w:bookmarkStart w:id="43" w:name="_Toc15630561"/>
      <w:r w:rsidRPr="008C3A9E">
        <w:rPr>
          <w:rStyle w:val="CharPartNo"/>
        </w:rPr>
        <w:lastRenderedPageBreak/>
        <w:t>Part 9</w:t>
      </w:r>
      <w:r w:rsidRPr="008C3A9E">
        <w:tab/>
      </w:r>
      <w:r w:rsidR="00DE4FFB" w:rsidRPr="008C3A9E">
        <w:rPr>
          <w:rStyle w:val="CharPartText"/>
        </w:rPr>
        <w:t xml:space="preserve">Family Violence </w:t>
      </w:r>
      <w:r w:rsidR="0066436A" w:rsidRPr="008C3A9E">
        <w:rPr>
          <w:rStyle w:val="CharPartText"/>
        </w:rPr>
        <w:t>Act 2</w:t>
      </w:r>
      <w:r w:rsidR="00DE4FFB" w:rsidRPr="008C3A9E">
        <w:rPr>
          <w:rStyle w:val="CharPartText"/>
        </w:rPr>
        <w:t>016</w:t>
      </w:r>
      <w:bookmarkEnd w:id="43"/>
    </w:p>
    <w:p w14:paraId="2EB84DF3" w14:textId="77777777" w:rsidR="00A74180" w:rsidRPr="008C3A9E" w:rsidRDefault="008C3A9E" w:rsidP="008C3A9E">
      <w:pPr>
        <w:pStyle w:val="AH5Sec"/>
        <w:shd w:val="pct25" w:color="auto" w:fill="auto"/>
      </w:pPr>
      <w:bookmarkStart w:id="44" w:name="_Toc15630562"/>
      <w:r w:rsidRPr="008C3A9E">
        <w:rPr>
          <w:rStyle w:val="CharSectNo"/>
        </w:rPr>
        <w:t>34</w:t>
      </w:r>
      <w:r w:rsidRPr="008C3A9E">
        <w:tab/>
      </w:r>
      <w:r w:rsidR="004612EE" w:rsidRPr="008C3A9E">
        <w:t>Giving evidence by affidavit for interim order</w:t>
      </w:r>
      <w:r w:rsidR="004612EE" w:rsidRPr="008C3A9E">
        <w:br/>
        <w:t>Section 62A (2) (b)</w:t>
      </w:r>
      <w:bookmarkEnd w:id="44"/>
    </w:p>
    <w:p w14:paraId="6F933612" w14:textId="77777777" w:rsidR="004612EE" w:rsidRPr="008C3A9E" w:rsidRDefault="004612EE" w:rsidP="004612EE">
      <w:pPr>
        <w:pStyle w:val="direction"/>
      </w:pPr>
      <w:r w:rsidRPr="008C3A9E">
        <w:t>substitute</w:t>
      </w:r>
    </w:p>
    <w:p w14:paraId="7D8E45B9" w14:textId="77777777" w:rsidR="00CE3031" w:rsidRPr="008C3A9E" w:rsidRDefault="00CE3031" w:rsidP="008C3A9E">
      <w:pPr>
        <w:pStyle w:val="Ipara"/>
        <w:keepNext/>
      </w:pPr>
      <w:r w:rsidRPr="008C3A9E">
        <w:tab/>
        <w:t>(b)</w:t>
      </w:r>
      <w:r w:rsidRPr="008C3A9E">
        <w:tab/>
      </w:r>
      <w:r w:rsidR="006C0351" w:rsidRPr="008C3A9E">
        <w:t xml:space="preserve">sworn or affirmed before </w:t>
      </w:r>
      <w:r w:rsidRPr="008C3A9E">
        <w:t>a police officer of, or above, the rank of sergeant.</w:t>
      </w:r>
    </w:p>
    <w:p w14:paraId="5615CDB5" w14:textId="27D583B9" w:rsidR="006C0351" w:rsidRPr="008C3A9E" w:rsidRDefault="006C0351" w:rsidP="006C0351">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35" w:tooltip="A1984-79" w:history="1">
        <w:r w:rsidR="00CD267E" w:rsidRPr="008C3A9E">
          <w:rPr>
            <w:rStyle w:val="charCitHyperlinkItal"/>
          </w:rPr>
          <w:t>Oaths and Affirmations Act 1984</w:t>
        </w:r>
      </w:hyperlink>
      <w:r w:rsidRPr="008C3A9E">
        <w:t>, s 11.</w:t>
      </w:r>
    </w:p>
    <w:p w14:paraId="1D816A34" w14:textId="77777777" w:rsidR="00F419F9" w:rsidRPr="008C3A9E" w:rsidRDefault="008C3A9E" w:rsidP="008C3A9E">
      <w:pPr>
        <w:pStyle w:val="AH5Sec"/>
        <w:shd w:val="pct25" w:color="auto" w:fill="auto"/>
      </w:pPr>
      <w:bookmarkStart w:id="45" w:name="_Toc15630563"/>
      <w:r w:rsidRPr="008C3A9E">
        <w:rPr>
          <w:rStyle w:val="CharSectNo"/>
        </w:rPr>
        <w:t>35</w:t>
      </w:r>
      <w:r w:rsidRPr="008C3A9E">
        <w:tab/>
      </w:r>
      <w:r w:rsidR="001841CD" w:rsidRPr="008C3A9E">
        <w:t xml:space="preserve">New </w:t>
      </w:r>
      <w:r w:rsidR="00593A28" w:rsidRPr="008C3A9E">
        <w:t>section </w:t>
      </w:r>
      <w:r w:rsidR="001841CD" w:rsidRPr="008C3A9E">
        <w:t>70G</w:t>
      </w:r>
      <w:bookmarkEnd w:id="45"/>
    </w:p>
    <w:p w14:paraId="08D41161" w14:textId="77777777" w:rsidR="00CD296D" w:rsidRPr="008C3A9E" w:rsidRDefault="001F59F0" w:rsidP="00CD296D">
      <w:pPr>
        <w:pStyle w:val="direction"/>
      </w:pPr>
      <w:r w:rsidRPr="008C3A9E">
        <w:t xml:space="preserve">in division 4.4A, </w:t>
      </w:r>
      <w:r w:rsidR="00CD296D" w:rsidRPr="008C3A9E">
        <w:t>insert</w:t>
      </w:r>
    </w:p>
    <w:p w14:paraId="4AAB6A77" w14:textId="77777777" w:rsidR="00CD296D" w:rsidRPr="008C3A9E" w:rsidRDefault="001841CD" w:rsidP="00CD296D">
      <w:pPr>
        <w:pStyle w:val="IH5Sec"/>
      </w:pPr>
      <w:r w:rsidRPr="008C3A9E">
        <w:t>70G</w:t>
      </w:r>
      <w:r w:rsidR="00CD296D" w:rsidRPr="008C3A9E">
        <w:tab/>
      </w:r>
      <w:r w:rsidR="004D15B8" w:rsidRPr="008C3A9E">
        <w:t>Affidavit</w:t>
      </w:r>
      <w:r w:rsidR="00CD296D" w:rsidRPr="008C3A9E">
        <w:t xml:space="preserve"> of service</w:t>
      </w:r>
      <w:r w:rsidRPr="008C3A9E">
        <w:t xml:space="preserve"> of documents by police</w:t>
      </w:r>
    </w:p>
    <w:p w14:paraId="2D2021DC" w14:textId="77777777" w:rsidR="00EF3B76" w:rsidRPr="008C3A9E" w:rsidRDefault="00EF3B76" w:rsidP="008C3A9E">
      <w:pPr>
        <w:pStyle w:val="Amainreturn"/>
        <w:keepNext/>
      </w:pPr>
      <w:r w:rsidRPr="008C3A9E">
        <w:t xml:space="preserve">If a police officer serves a document on a person under this Act, an affidavit of service </w:t>
      </w:r>
      <w:r w:rsidR="0095097D" w:rsidRPr="008C3A9E">
        <w:t xml:space="preserve">by the police officer </w:t>
      </w:r>
      <w:r w:rsidRPr="008C3A9E">
        <w:t xml:space="preserve">may be </w:t>
      </w:r>
      <w:r w:rsidR="00D04918" w:rsidRPr="008C3A9E">
        <w:t xml:space="preserve">sworn </w:t>
      </w:r>
      <w:r w:rsidR="00B91ACC" w:rsidRPr="008C3A9E">
        <w:t xml:space="preserve">or affirmed before </w:t>
      </w:r>
      <w:r w:rsidRPr="008C3A9E">
        <w:t>another police officer of, or above, the rank of sergeant</w:t>
      </w:r>
      <w:r w:rsidR="008267E3" w:rsidRPr="008C3A9E">
        <w:t>.</w:t>
      </w:r>
    </w:p>
    <w:p w14:paraId="44BFCB77" w14:textId="452B1E6F" w:rsidR="008267E3" w:rsidRPr="008C3A9E" w:rsidRDefault="008267E3" w:rsidP="008267E3">
      <w:pPr>
        <w:pStyle w:val="aNote"/>
      </w:pPr>
      <w:r w:rsidRPr="008C3A9E">
        <w:rPr>
          <w:rStyle w:val="charItals"/>
        </w:rPr>
        <w:t>Note</w:t>
      </w:r>
      <w:r w:rsidRPr="008C3A9E">
        <w:rPr>
          <w:rStyle w:val="charItals"/>
        </w:rPr>
        <w:tab/>
      </w:r>
      <w:r w:rsidRPr="008C3A9E">
        <w:t xml:space="preserve">An affidavit may also be </w:t>
      </w:r>
      <w:r w:rsidR="00B91ACC" w:rsidRPr="008C3A9E">
        <w:t>sworn</w:t>
      </w:r>
      <w:r w:rsidRPr="008C3A9E">
        <w:t xml:space="preserve"> </w:t>
      </w:r>
      <w:r w:rsidR="00B91ACC" w:rsidRPr="008C3A9E">
        <w:t>or affirmed before</w:t>
      </w:r>
      <w:r w:rsidRPr="008C3A9E">
        <w:t xml:space="preserve"> a person mentioned in the </w:t>
      </w:r>
      <w:hyperlink r:id="rId36" w:tooltip="A1984-79" w:history="1">
        <w:r w:rsidR="00CD267E" w:rsidRPr="008C3A9E">
          <w:rPr>
            <w:rStyle w:val="charCitHyperlinkItal"/>
          </w:rPr>
          <w:t>Oaths and Affirmations Act 1984</w:t>
        </w:r>
      </w:hyperlink>
      <w:r w:rsidRPr="008C3A9E">
        <w:t>, s 11.</w:t>
      </w:r>
    </w:p>
    <w:p w14:paraId="0CED6635" w14:textId="77777777" w:rsidR="00730DB7" w:rsidRPr="008C3A9E" w:rsidRDefault="00730DB7" w:rsidP="008C3A9E">
      <w:pPr>
        <w:pStyle w:val="PageBreak"/>
        <w:suppressLineNumbers/>
      </w:pPr>
      <w:r w:rsidRPr="008C3A9E">
        <w:br w:type="page"/>
      </w:r>
    </w:p>
    <w:p w14:paraId="0A76A7CB" w14:textId="77777777" w:rsidR="00730DB7" w:rsidRPr="008C3A9E" w:rsidRDefault="008C3A9E" w:rsidP="008C3A9E">
      <w:pPr>
        <w:pStyle w:val="AH2Part"/>
      </w:pPr>
      <w:bookmarkStart w:id="46" w:name="_Toc15630564"/>
      <w:r w:rsidRPr="008C3A9E">
        <w:rPr>
          <w:rStyle w:val="CharPartNo"/>
        </w:rPr>
        <w:lastRenderedPageBreak/>
        <w:t>Part 10</w:t>
      </w:r>
      <w:r w:rsidRPr="008C3A9E">
        <w:tab/>
      </w:r>
      <w:r w:rsidR="00730DB7" w:rsidRPr="008C3A9E">
        <w:rPr>
          <w:rStyle w:val="CharPartText"/>
        </w:rPr>
        <w:t xml:space="preserve">Firearms </w:t>
      </w:r>
      <w:r w:rsidR="0066436A" w:rsidRPr="008C3A9E">
        <w:rPr>
          <w:rStyle w:val="CharPartText"/>
        </w:rPr>
        <w:t>Act 1</w:t>
      </w:r>
      <w:r w:rsidR="00730DB7" w:rsidRPr="008C3A9E">
        <w:rPr>
          <w:rStyle w:val="CharPartText"/>
        </w:rPr>
        <w:t>996</w:t>
      </w:r>
      <w:bookmarkEnd w:id="46"/>
    </w:p>
    <w:p w14:paraId="050FD47E" w14:textId="77777777" w:rsidR="00730DB7" w:rsidRPr="008C3A9E" w:rsidRDefault="008C3A9E" w:rsidP="008C3A9E">
      <w:pPr>
        <w:pStyle w:val="AH5Sec"/>
        <w:shd w:val="pct25" w:color="auto" w:fill="auto"/>
      </w:pPr>
      <w:bookmarkStart w:id="47" w:name="_Toc15630565"/>
      <w:r w:rsidRPr="008C3A9E">
        <w:rPr>
          <w:rStyle w:val="CharSectNo"/>
        </w:rPr>
        <w:t>36</w:t>
      </w:r>
      <w:r w:rsidRPr="008C3A9E">
        <w:tab/>
      </w:r>
      <w:r w:rsidR="00020206" w:rsidRPr="008C3A9E">
        <w:t>Offence—unauthorised possession or use of prohibited firearms</w:t>
      </w:r>
      <w:r w:rsidR="00020206" w:rsidRPr="008C3A9E">
        <w:br/>
      </w:r>
      <w:r w:rsidR="00250739" w:rsidRPr="008C3A9E">
        <w:t>Section 42</w:t>
      </w:r>
      <w:r w:rsidR="00020206" w:rsidRPr="008C3A9E">
        <w:t> (b)</w:t>
      </w:r>
      <w:bookmarkEnd w:id="47"/>
    </w:p>
    <w:p w14:paraId="4B578CA9" w14:textId="77777777" w:rsidR="00020206" w:rsidRPr="008C3A9E" w:rsidRDefault="00020206" w:rsidP="00020206">
      <w:pPr>
        <w:pStyle w:val="direction"/>
      </w:pPr>
      <w:r w:rsidRPr="008C3A9E">
        <w:t>substitute</w:t>
      </w:r>
    </w:p>
    <w:p w14:paraId="78BC13A5" w14:textId="77777777" w:rsidR="00020206" w:rsidRPr="008C3A9E" w:rsidRDefault="00020206" w:rsidP="00020206">
      <w:pPr>
        <w:pStyle w:val="Ipara"/>
      </w:pPr>
      <w:r w:rsidRPr="008C3A9E">
        <w:tab/>
        <w:t>(b)</w:t>
      </w:r>
      <w:r w:rsidRPr="008C3A9E">
        <w:tab/>
      </w:r>
      <w:r w:rsidR="004E44F2" w:rsidRPr="008C3A9E">
        <w:t xml:space="preserve">is not authorised by </w:t>
      </w:r>
      <w:r w:rsidRPr="008C3A9E">
        <w:t>a licence</w:t>
      </w:r>
      <w:r w:rsidR="005861D3" w:rsidRPr="008C3A9E">
        <w:t xml:space="preserve"> or permit </w:t>
      </w:r>
      <w:r w:rsidRPr="008C3A9E">
        <w:t xml:space="preserve">to possess or use each of the </w:t>
      </w:r>
      <w:r w:rsidRPr="008C3A9E">
        <w:rPr>
          <w:lang w:eastAsia="en-AU"/>
        </w:rPr>
        <w:t xml:space="preserve">prohibited </w:t>
      </w:r>
      <w:r w:rsidRPr="008C3A9E">
        <w:t>firearms.</w:t>
      </w:r>
    </w:p>
    <w:p w14:paraId="624AA27E" w14:textId="77777777" w:rsidR="008942DD" w:rsidRPr="008C3A9E" w:rsidRDefault="008C3A9E" w:rsidP="008C3A9E">
      <w:pPr>
        <w:pStyle w:val="AH5Sec"/>
        <w:shd w:val="pct25" w:color="auto" w:fill="auto"/>
      </w:pPr>
      <w:bookmarkStart w:id="48" w:name="_Toc15630566"/>
      <w:r w:rsidRPr="008C3A9E">
        <w:rPr>
          <w:rStyle w:val="CharSectNo"/>
        </w:rPr>
        <w:t>37</w:t>
      </w:r>
      <w:r w:rsidRPr="008C3A9E">
        <w:tab/>
      </w:r>
      <w:r w:rsidR="008942DD" w:rsidRPr="008C3A9E">
        <w:t>Section 42</w:t>
      </w:r>
      <w:r w:rsidR="00F658DD" w:rsidRPr="008C3A9E">
        <w:t>,</w:t>
      </w:r>
      <w:r w:rsidR="007C7C0F" w:rsidRPr="008C3A9E">
        <w:t xml:space="preserve"> note</w:t>
      </w:r>
      <w:bookmarkEnd w:id="48"/>
    </w:p>
    <w:p w14:paraId="644897DC" w14:textId="77777777" w:rsidR="007C7C0F" w:rsidRPr="008C3A9E" w:rsidRDefault="007C7C0F" w:rsidP="007C7C0F">
      <w:pPr>
        <w:pStyle w:val="direction"/>
      </w:pPr>
      <w:r w:rsidRPr="008C3A9E">
        <w:t>omit</w:t>
      </w:r>
    </w:p>
    <w:p w14:paraId="4FF6B5D4" w14:textId="77777777" w:rsidR="00020206" w:rsidRPr="008C3A9E" w:rsidRDefault="008C3A9E" w:rsidP="008C3A9E">
      <w:pPr>
        <w:pStyle w:val="AH5Sec"/>
        <w:shd w:val="pct25" w:color="auto" w:fill="auto"/>
      </w:pPr>
      <w:bookmarkStart w:id="49" w:name="_Toc15630567"/>
      <w:r w:rsidRPr="008C3A9E">
        <w:rPr>
          <w:rStyle w:val="CharSectNo"/>
        </w:rPr>
        <w:t>38</w:t>
      </w:r>
      <w:r w:rsidRPr="008C3A9E">
        <w:tab/>
      </w:r>
      <w:r w:rsidR="005861D3" w:rsidRPr="008C3A9E">
        <w:t>New section 42 (</w:t>
      </w:r>
      <w:r w:rsidR="007C7C0F" w:rsidRPr="008C3A9E">
        <w:t>2</w:t>
      </w:r>
      <w:r w:rsidR="005861D3" w:rsidRPr="008C3A9E">
        <w:t>)</w:t>
      </w:r>
      <w:bookmarkEnd w:id="49"/>
    </w:p>
    <w:p w14:paraId="46AA56DD" w14:textId="77777777" w:rsidR="005861D3" w:rsidRPr="008C3A9E" w:rsidRDefault="005861D3" w:rsidP="005861D3">
      <w:pPr>
        <w:pStyle w:val="direction"/>
      </w:pPr>
      <w:r w:rsidRPr="008C3A9E">
        <w:t>insert</w:t>
      </w:r>
    </w:p>
    <w:p w14:paraId="0FD335C1" w14:textId="77777777" w:rsidR="00E92360" w:rsidRPr="008C3A9E" w:rsidRDefault="005861D3" w:rsidP="005861D3">
      <w:pPr>
        <w:pStyle w:val="IMain"/>
      </w:pPr>
      <w:r w:rsidRPr="008C3A9E">
        <w:tab/>
        <w:t>(2)</w:t>
      </w:r>
      <w:r w:rsidRPr="008C3A9E">
        <w:tab/>
        <w:t xml:space="preserve">It is a defence to a prosecution for an offence against subsection (1) if the </w:t>
      </w:r>
      <w:r w:rsidR="001C269B" w:rsidRPr="008C3A9E">
        <w:t>defendant</w:t>
      </w:r>
      <w:r w:rsidRPr="008C3A9E">
        <w:t xml:space="preserve"> </w:t>
      </w:r>
      <w:r w:rsidR="001C269B" w:rsidRPr="008C3A9E">
        <w:t xml:space="preserve">proves that the defendant is authorised </w:t>
      </w:r>
      <w:r w:rsidR="00E92360" w:rsidRPr="008C3A9E">
        <w:t xml:space="preserve">to possess or use </w:t>
      </w:r>
      <w:r w:rsidR="00A2702C" w:rsidRPr="008C3A9E">
        <w:t xml:space="preserve">each of </w:t>
      </w:r>
      <w:r w:rsidR="00E92360" w:rsidRPr="008C3A9E">
        <w:t xml:space="preserve">the </w:t>
      </w:r>
      <w:r w:rsidR="00E92360" w:rsidRPr="008C3A9E">
        <w:rPr>
          <w:lang w:eastAsia="en-AU"/>
        </w:rPr>
        <w:t xml:space="preserve">prohibited </w:t>
      </w:r>
      <w:r w:rsidR="00E92360" w:rsidRPr="008C3A9E">
        <w:t xml:space="preserve">firearms </w:t>
      </w:r>
      <w:r w:rsidR="001C269B" w:rsidRPr="008C3A9E">
        <w:t>under</w:t>
      </w:r>
      <w:r w:rsidR="007A6411" w:rsidRPr="008C3A9E">
        <w:t xml:space="preserve"> 1 or more of the following sections:</w:t>
      </w:r>
    </w:p>
    <w:p w14:paraId="34C1DBF2" w14:textId="77777777" w:rsidR="001C269B" w:rsidRPr="008C3A9E" w:rsidRDefault="00E92360" w:rsidP="00E92360">
      <w:pPr>
        <w:pStyle w:val="Ipara"/>
      </w:pPr>
      <w:r w:rsidRPr="008C3A9E">
        <w:tab/>
        <w:t>(a)</w:t>
      </w:r>
      <w:r w:rsidRPr="008C3A9E">
        <w:tab/>
      </w:r>
      <w:r w:rsidR="0026069B" w:rsidRPr="008C3A9E">
        <w:t>section 136 (Temporary recognition of interstate licences—general)</w:t>
      </w:r>
      <w:r w:rsidRPr="008C3A9E">
        <w:t>;</w:t>
      </w:r>
    </w:p>
    <w:p w14:paraId="0C1F9A8D" w14:textId="77777777" w:rsidR="00E92360" w:rsidRPr="008C3A9E" w:rsidRDefault="00E92360" w:rsidP="00E92360">
      <w:pPr>
        <w:pStyle w:val="Ipara"/>
      </w:pPr>
      <w:r w:rsidRPr="008C3A9E">
        <w:tab/>
        <w:t>(b)</w:t>
      </w:r>
      <w:r w:rsidRPr="008C3A9E">
        <w:tab/>
        <w:t>section 137 (Temporary recognition of interstate category</w:t>
      </w:r>
      <w:r w:rsidR="007716FD" w:rsidRPr="008C3A9E">
        <w:t> </w:t>
      </w:r>
      <w:r w:rsidRPr="008C3A9E">
        <w:t>C licences);</w:t>
      </w:r>
    </w:p>
    <w:p w14:paraId="3378B936" w14:textId="77777777" w:rsidR="00E92360" w:rsidRPr="008C3A9E" w:rsidRDefault="00E92360" w:rsidP="00E92360">
      <w:pPr>
        <w:pStyle w:val="Ipara"/>
      </w:pPr>
      <w:r w:rsidRPr="008C3A9E">
        <w:tab/>
        <w:t>(c)</w:t>
      </w:r>
      <w:r w:rsidRPr="008C3A9E">
        <w:tab/>
        <w:t>section </w:t>
      </w:r>
      <w:r w:rsidR="007A6411" w:rsidRPr="008C3A9E">
        <w:t>138 (Interstate residents moving to ACT—category</w:t>
      </w:r>
      <w:r w:rsidR="000C68CB" w:rsidRPr="008C3A9E">
        <w:t> </w:t>
      </w:r>
      <w:r w:rsidR="007A6411" w:rsidRPr="008C3A9E">
        <w:t>A, B, and paintball marker licences);</w:t>
      </w:r>
    </w:p>
    <w:p w14:paraId="396629FB" w14:textId="77777777" w:rsidR="007A6411" w:rsidRPr="008C3A9E" w:rsidRDefault="007A6411" w:rsidP="00E92360">
      <w:pPr>
        <w:pStyle w:val="Ipara"/>
      </w:pPr>
      <w:r w:rsidRPr="008C3A9E">
        <w:tab/>
        <w:t>(d)</w:t>
      </w:r>
      <w:r w:rsidRPr="008C3A9E">
        <w:tab/>
        <w:t>section 139 (Interstate residents moving to ACT—category</w:t>
      </w:r>
      <w:r w:rsidR="000C68CB" w:rsidRPr="008C3A9E">
        <w:t> </w:t>
      </w:r>
      <w:r w:rsidRPr="008C3A9E">
        <w:t>C and H licences)</w:t>
      </w:r>
      <w:r w:rsidR="000C68CB" w:rsidRPr="008C3A9E">
        <w:t>;</w:t>
      </w:r>
    </w:p>
    <w:p w14:paraId="1F65421A" w14:textId="77777777" w:rsidR="000C68CB" w:rsidRPr="008C3A9E" w:rsidRDefault="000C68CB" w:rsidP="00E92360">
      <w:pPr>
        <w:pStyle w:val="Ipara"/>
      </w:pPr>
      <w:r w:rsidRPr="008C3A9E">
        <w:tab/>
        <w:t>(e)</w:t>
      </w:r>
      <w:r w:rsidRPr="008C3A9E">
        <w:tab/>
        <w:t>section 140 (Temporary recognition of interstate licences for international visitors—shooting or paintball competitions);</w:t>
      </w:r>
      <w:r w:rsidR="002D74B5" w:rsidRPr="008C3A9E">
        <w:t xml:space="preserve"> </w:t>
      </w:r>
    </w:p>
    <w:p w14:paraId="0AA5909A" w14:textId="77777777" w:rsidR="000C68CB" w:rsidRPr="008C3A9E" w:rsidRDefault="000C68CB" w:rsidP="008C3A9E">
      <w:pPr>
        <w:pStyle w:val="Ipara"/>
        <w:keepNext/>
      </w:pPr>
      <w:r w:rsidRPr="008C3A9E">
        <w:lastRenderedPageBreak/>
        <w:tab/>
        <w:t>(f)</w:t>
      </w:r>
      <w:r w:rsidRPr="008C3A9E">
        <w:tab/>
        <w:t>section 140A (Temporary recognition of interstate category D licences—vertebrate pest animal control).</w:t>
      </w:r>
    </w:p>
    <w:p w14:paraId="0CA91D6B" w14:textId="223B5414" w:rsidR="005861D3" w:rsidRPr="008C3A9E" w:rsidRDefault="005861D3" w:rsidP="008C3A9E">
      <w:pPr>
        <w:pStyle w:val="aNote"/>
        <w:keepNext/>
      </w:pPr>
      <w:r w:rsidRPr="008C3A9E">
        <w:rPr>
          <w:rStyle w:val="charItals"/>
        </w:rPr>
        <w:t>Note</w:t>
      </w:r>
      <w:r w:rsidR="001C63B0" w:rsidRPr="008C3A9E">
        <w:rPr>
          <w:rStyle w:val="charItals"/>
        </w:rPr>
        <w:t xml:space="preserve"> 1</w:t>
      </w:r>
      <w:r w:rsidRPr="008C3A9E">
        <w:rPr>
          <w:rStyle w:val="charItals"/>
        </w:rPr>
        <w:tab/>
      </w:r>
      <w:r w:rsidRPr="008C3A9E">
        <w:t xml:space="preserve">The defendant has a legal burden in relation to the matters mentioned in s (2) (see </w:t>
      </w:r>
      <w:hyperlink r:id="rId37" w:tooltip="A2002-51" w:history="1">
        <w:r w:rsidR="00CD267E" w:rsidRPr="008C3A9E">
          <w:rPr>
            <w:rStyle w:val="charCitHyperlinkAbbrev"/>
          </w:rPr>
          <w:t>Criminal Code</w:t>
        </w:r>
      </w:hyperlink>
      <w:r w:rsidRPr="008C3A9E">
        <w:t>, s 59).</w:t>
      </w:r>
    </w:p>
    <w:p w14:paraId="4EDA518F" w14:textId="77777777" w:rsidR="001C63B0" w:rsidRPr="008C3A9E" w:rsidRDefault="001C63B0" w:rsidP="001C63B0">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2877C3ED" w14:textId="77777777" w:rsidR="007C7C0F" w:rsidRPr="008C3A9E" w:rsidRDefault="008C3A9E" w:rsidP="008C3A9E">
      <w:pPr>
        <w:pStyle w:val="AH5Sec"/>
        <w:shd w:val="pct25" w:color="auto" w:fill="auto"/>
      </w:pPr>
      <w:bookmarkStart w:id="50" w:name="_Toc15630568"/>
      <w:r w:rsidRPr="008C3A9E">
        <w:rPr>
          <w:rStyle w:val="CharSectNo"/>
        </w:rPr>
        <w:t>39</w:t>
      </w:r>
      <w:r w:rsidRPr="008C3A9E">
        <w:tab/>
      </w:r>
      <w:r w:rsidR="000604C2" w:rsidRPr="008C3A9E">
        <w:t>Offence—unauthorised possession or use of firearms other than prohibited firearms</w:t>
      </w:r>
      <w:r w:rsidR="000604C2" w:rsidRPr="008C3A9E">
        <w:br/>
      </w:r>
      <w:r w:rsidR="007C7C0F" w:rsidRPr="008C3A9E">
        <w:t>Section 43</w:t>
      </w:r>
      <w:r w:rsidR="000604C2" w:rsidRPr="008C3A9E">
        <w:t xml:space="preserve"> (1) (b)</w:t>
      </w:r>
      <w:bookmarkEnd w:id="50"/>
    </w:p>
    <w:p w14:paraId="15A420EF" w14:textId="77777777" w:rsidR="000604C2" w:rsidRPr="008C3A9E" w:rsidRDefault="000604C2" w:rsidP="000604C2">
      <w:pPr>
        <w:pStyle w:val="direction"/>
      </w:pPr>
      <w:r w:rsidRPr="008C3A9E">
        <w:t>substitute</w:t>
      </w:r>
    </w:p>
    <w:p w14:paraId="54902F63" w14:textId="77777777" w:rsidR="000604C2" w:rsidRPr="008C3A9E" w:rsidRDefault="000604C2" w:rsidP="000604C2">
      <w:pPr>
        <w:pStyle w:val="Ipara"/>
      </w:pPr>
      <w:r w:rsidRPr="008C3A9E">
        <w:tab/>
        <w:t>(b)</w:t>
      </w:r>
      <w:r w:rsidRPr="008C3A9E">
        <w:tab/>
        <w:t>is not authorised by a licence or permit to possess or use each of the firearms.</w:t>
      </w:r>
    </w:p>
    <w:p w14:paraId="3A76DC81" w14:textId="77777777" w:rsidR="005E2675" w:rsidRPr="008C3A9E" w:rsidRDefault="008C3A9E" w:rsidP="008C3A9E">
      <w:pPr>
        <w:pStyle w:val="AH5Sec"/>
        <w:shd w:val="pct25" w:color="auto" w:fill="auto"/>
      </w:pPr>
      <w:bookmarkStart w:id="51" w:name="_Toc15630569"/>
      <w:r w:rsidRPr="008C3A9E">
        <w:rPr>
          <w:rStyle w:val="CharSectNo"/>
        </w:rPr>
        <w:t>40</w:t>
      </w:r>
      <w:r w:rsidRPr="008C3A9E">
        <w:tab/>
      </w:r>
      <w:r w:rsidR="005E2675" w:rsidRPr="008C3A9E">
        <w:t>Section 43 (1)</w:t>
      </w:r>
      <w:r w:rsidR="00F658DD" w:rsidRPr="008C3A9E">
        <w:t>,</w:t>
      </w:r>
      <w:r w:rsidR="005E2675" w:rsidRPr="008C3A9E">
        <w:t xml:space="preserve"> note</w:t>
      </w:r>
      <w:bookmarkEnd w:id="51"/>
    </w:p>
    <w:p w14:paraId="7CF61E25" w14:textId="77777777" w:rsidR="005E2675" w:rsidRPr="008C3A9E" w:rsidRDefault="005E2675" w:rsidP="005E2675">
      <w:pPr>
        <w:pStyle w:val="direction"/>
      </w:pPr>
      <w:r w:rsidRPr="008C3A9E">
        <w:t>omit</w:t>
      </w:r>
    </w:p>
    <w:p w14:paraId="08EF771E" w14:textId="77777777" w:rsidR="005E2675" w:rsidRPr="008C3A9E" w:rsidRDefault="008C3A9E" w:rsidP="008C3A9E">
      <w:pPr>
        <w:pStyle w:val="AH5Sec"/>
        <w:shd w:val="pct25" w:color="auto" w:fill="auto"/>
      </w:pPr>
      <w:bookmarkStart w:id="52" w:name="_Toc15630570"/>
      <w:r w:rsidRPr="008C3A9E">
        <w:rPr>
          <w:rStyle w:val="CharSectNo"/>
        </w:rPr>
        <w:t>41</w:t>
      </w:r>
      <w:r w:rsidRPr="008C3A9E">
        <w:tab/>
      </w:r>
      <w:r w:rsidR="005E2675" w:rsidRPr="008C3A9E">
        <w:t>New section 43 (1A)</w:t>
      </w:r>
      <w:bookmarkEnd w:id="52"/>
    </w:p>
    <w:p w14:paraId="65B96F2C" w14:textId="77777777" w:rsidR="005E2675" w:rsidRPr="008C3A9E" w:rsidRDefault="005E2675" w:rsidP="005E2675">
      <w:pPr>
        <w:pStyle w:val="direction"/>
      </w:pPr>
      <w:r w:rsidRPr="008C3A9E">
        <w:t>insert</w:t>
      </w:r>
    </w:p>
    <w:p w14:paraId="15EACA72" w14:textId="77777777" w:rsidR="005E2675" w:rsidRPr="008C3A9E" w:rsidRDefault="005E2675" w:rsidP="005E2675">
      <w:pPr>
        <w:pStyle w:val="IMain"/>
      </w:pPr>
      <w:r w:rsidRPr="008C3A9E">
        <w:tab/>
        <w:t>(1A)</w:t>
      </w:r>
      <w:r w:rsidRPr="008C3A9E">
        <w:tab/>
        <w:t>It is a defence to a prosecution for an offence against subsection (1) if the defendant proves that the defendant is authorised to possess or use</w:t>
      </w:r>
      <w:r w:rsidR="00A2702C" w:rsidRPr="008C3A9E">
        <w:t xml:space="preserve"> each of</w:t>
      </w:r>
      <w:r w:rsidRPr="008C3A9E">
        <w:t xml:space="preserve"> the firearms under 1 or more of the following sections:</w:t>
      </w:r>
    </w:p>
    <w:p w14:paraId="6B653A9F" w14:textId="77777777" w:rsidR="005E2675" w:rsidRPr="008C3A9E" w:rsidRDefault="005E2675" w:rsidP="005E2675">
      <w:pPr>
        <w:pStyle w:val="Ipara"/>
      </w:pPr>
      <w:r w:rsidRPr="008C3A9E">
        <w:tab/>
        <w:t>(a)</w:t>
      </w:r>
      <w:r w:rsidRPr="008C3A9E">
        <w:tab/>
        <w:t>section 136 (Temporary recognition of interstate licences—general);</w:t>
      </w:r>
    </w:p>
    <w:p w14:paraId="2586E358" w14:textId="77777777" w:rsidR="005E2675" w:rsidRPr="008C3A9E" w:rsidRDefault="005E2675" w:rsidP="005E2675">
      <w:pPr>
        <w:pStyle w:val="Ipara"/>
      </w:pPr>
      <w:r w:rsidRPr="008C3A9E">
        <w:tab/>
        <w:t>(b)</w:t>
      </w:r>
      <w:r w:rsidRPr="008C3A9E">
        <w:tab/>
        <w:t>section 137 (Temporary recognition of interstate category</w:t>
      </w:r>
      <w:r w:rsidR="000F3C43" w:rsidRPr="008C3A9E">
        <w:t> </w:t>
      </w:r>
      <w:r w:rsidRPr="008C3A9E">
        <w:t>C licences);</w:t>
      </w:r>
    </w:p>
    <w:p w14:paraId="42CC6AEE" w14:textId="77777777" w:rsidR="005E2675" w:rsidRPr="008C3A9E" w:rsidRDefault="005E2675" w:rsidP="005E2675">
      <w:pPr>
        <w:pStyle w:val="Ipara"/>
      </w:pPr>
      <w:r w:rsidRPr="008C3A9E">
        <w:tab/>
        <w:t>(c)</w:t>
      </w:r>
      <w:r w:rsidRPr="008C3A9E">
        <w:tab/>
        <w:t>section 138 (Interstate residents moving to ACT—category A, B, and paintball marker licences);</w:t>
      </w:r>
    </w:p>
    <w:p w14:paraId="372EFCA3" w14:textId="77777777" w:rsidR="005E2675" w:rsidRPr="008C3A9E" w:rsidRDefault="005E2675" w:rsidP="005E2675">
      <w:pPr>
        <w:pStyle w:val="Ipara"/>
      </w:pPr>
      <w:r w:rsidRPr="008C3A9E">
        <w:tab/>
        <w:t>(d)</w:t>
      </w:r>
      <w:r w:rsidRPr="008C3A9E">
        <w:tab/>
        <w:t>section 139 (Interstate residents moving to ACT—category C and H licences);</w:t>
      </w:r>
    </w:p>
    <w:p w14:paraId="209EBA54" w14:textId="77777777" w:rsidR="005E2675" w:rsidRPr="008C3A9E" w:rsidRDefault="005E2675" w:rsidP="005E2675">
      <w:pPr>
        <w:pStyle w:val="Ipara"/>
      </w:pPr>
      <w:r w:rsidRPr="008C3A9E">
        <w:lastRenderedPageBreak/>
        <w:tab/>
        <w:t>(e)</w:t>
      </w:r>
      <w:r w:rsidRPr="008C3A9E">
        <w:tab/>
        <w:t>section 140 (Temporary recognition of interstate licences for international visitors—shooting or paintball competitions);</w:t>
      </w:r>
    </w:p>
    <w:p w14:paraId="045EFC70" w14:textId="77777777" w:rsidR="005E2675" w:rsidRPr="008C3A9E" w:rsidRDefault="005E2675" w:rsidP="008C3A9E">
      <w:pPr>
        <w:pStyle w:val="Ipara"/>
        <w:keepNext/>
      </w:pPr>
      <w:r w:rsidRPr="008C3A9E">
        <w:tab/>
        <w:t>(f)</w:t>
      </w:r>
      <w:r w:rsidRPr="008C3A9E">
        <w:tab/>
        <w:t>section 140A (Temporary recognition of interstate category D licences—vertebrate pest animal control).</w:t>
      </w:r>
    </w:p>
    <w:p w14:paraId="4B0718F2" w14:textId="59154F3E" w:rsidR="005E2675" w:rsidRPr="008C3A9E" w:rsidRDefault="005E2675" w:rsidP="008C3A9E">
      <w:pPr>
        <w:pStyle w:val="aNote"/>
        <w:keepNext/>
      </w:pPr>
      <w:r w:rsidRPr="008C3A9E">
        <w:rPr>
          <w:rStyle w:val="charItals"/>
        </w:rPr>
        <w:t>Note</w:t>
      </w:r>
      <w:r w:rsidR="000F3C43" w:rsidRPr="008C3A9E">
        <w:rPr>
          <w:rStyle w:val="charItals"/>
        </w:rPr>
        <w:t xml:space="preserve"> 1</w:t>
      </w:r>
      <w:r w:rsidRPr="008C3A9E">
        <w:rPr>
          <w:rStyle w:val="charItals"/>
        </w:rPr>
        <w:tab/>
      </w:r>
      <w:r w:rsidRPr="008C3A9E">
        <w:t>The defendant has a legal burden in relation to the matters mentioned in s (</w:t>
      </w:r>
      <w:r w:rsidR="00FC4F85" w:rsidRPr="008C3A9E">
        <w:t>1A</w:t>
      </w:r>
      <w:r w:rsidRPr="008C3A9E">
        <w:t xml:space="preserve">) (see </w:t>
      </w:r>
      <w:hyperlink r:id="rId38" w:tooltip="A2002-51" w:history="1">
        <w:r w:rsidR="00CD267E" w:rsidRPr="008C3A9E">
          <w:rPr>
            <w:rStyle w:val="charCitHyperlinkAbbrev"/>
          </w:rPr>
          <w:t>Criminal Code</w:t>
        </w:r>
      </w:hyperlink>
      <w:r w:rsidRPr="008C3A9E">
        <w:t>, s 59).</w:t>
      </w:r>
    </w:p>
    <w:p w14:paraId="6A54E7F5" w14:textId="77777777" w:rsidR="000F3C43" w:rsidRPr="008C3A9E" w:rsidRDefault="000F3C43" w:rsidP="000F3C43">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56539F5C" w14:textId="77777777" w:rsidR="00D55567" w:rsidRPr="008C3A9E" w:rsidRDefault="008C3A9E" w:rsidP="008C3A9E">
      <w:pPr>
        <w:pStyle w:val="AH5Sec"/>
        <w:shd w:val="pct25" w:color="auto" w:fill="auto"/>
      </w:pPr>
      <w:bookmarkStart w:id="53" w:name="_Toc15630571"/>
      <w:r w:rsidRPr="008C3A9E">
        <w:rPr>
          <w:rStyle w:val="CharSectNo"/>
        </w:rPr>
        <w:t>42</w:t>
      </w:r>
      <w:r w:rsidRPr="008C3A9E">
        <w:tab/>
      </w:r>
      <w:r w:rsidR="0004400C" w:rsidRPr="008C3A9E">
        <w:t>Offence—disposal of firearms by unauthorised holders generally</w:t>
      </w:r>
      <w:r w:rsidR="0004400C" w:rsidRPr="008C3A9E">
        <w:br/>
      </w:r>
      <w:r w:rsidR="00D55567" w:rsidRPr="008C3A9E">
        <w:t>Section 237</w:t>
      </w:r>
      <w:r w:rsidR="0004400C" w:rsidRPr="008C3A9E">
        <w:t> (1) (b)</w:t>
      </w:r>
      <w:bookmarkEnd w:id="53"/>
    </w:p>
    <w:p w14:paraId="611561D7" w14:textId="77777777" w:rsidR="0004400C" w:rsidRPr="008C3A9E" w:rsidRDefault="0004400C" w:rsidP="0004400C">
      <w:pPr>
        <w:pStyle w:val="direction"/>
      </w:pPr>
      <w:r w:rsidRPr="008C3A9E">
        <w:t>substitute</w:t>
      </w:r>
    </w:p>
    <w:p w14:paraId="0C5751A5" w14:textId="77777777" w:rsidR="0004400C" w:rsidRPr="008C3A9E" w:rsidRDefault="0004400C" w:rsidP="0004400C">
      <w:pPr>
        <w:pStyle w:val="Ipara"/>
      </w:pPr>
      <w:r w:rsidRPr="008C3A9E">
        <w:tab/>
        <w:t>(b)</w:t>
      </w:r>
      <w:r w:rsidRPr="008C3A9E">
        <w:tab/>
        <w:t>the person is not authorised by a licence or permit to possess the firearm</w:t>
      </w:r>
      <w:r w:rsidR="00FC4F85" w:rsidRPr="008C3A9E">
        <w:t>; and</w:t>
      </w:r>
    </w:p>
    <w:p w14:paraId="0CE3E6EF" w14:textId="77777777" w:rsidR="001B738F" w:rsidRPr="008C3A9E" w:rsidRDefault="008C3A9E" w:rsidP="008C3A9E">
      <w:pPr>
        <w:pStyle w:val="AH5Sec"/>
        <w:shd w:val="pct25" w:color="auto" w:fill="auto"/>
      </w:pPr>
      <w:bookmarkStart w:id="54" w:name="_Toc15630572"/>
      <w:r w:rsidRPr="008C3A9E">
        <w:rPr>
          <w:rStyle w:val="CharSectNo"/>
        </w:rPr>
        <w:t>43</w:t>
      </w:r>
      <w:r w:rsidRPr="008C3A9E">
        <w:tab/>
      </w:r>
      <w:r w:rsidR="00F658DD" w:rsidRPr="008C3A9E">
        <w:t>S</w:t>
      </w:r>
      <w:r w:rsidR="001B738F" w:rsidRPr="008C3A9E">
        <w:t>ection 237 (2)</w:t>
      </w:r>
      <w:r w:rsidR="00F658DD" w:rsidRPr="008C3A9E">
        <w:t>, new</w:t>
      </w:r>
      <w:r w:rsidR="001B738F" w:rsidRPr="008C3A9E">
        <w:t xml:space="preserve"> note</w:t>
      </w:r>
      <w:bookmarkEnd w:id="54"/>
    </w:p>
    <w:p w14:paraId="1E1F16F3" w14:textId="77777777" w:rsidR="001B738F" w:rsidRPr="008C3A9E" w:rsidRDefault="001B738F" w:rsidP="001B738F">
      <w:pPr>
        <w:pStyle w:val="direction"/>
      </w:pPr>
      <w:r w:rsidRPr="008C3A9E">
        <w:t>insert</w:t>
      </w:r>
    </w:p>
    <w:p w14:paraId="29C01DA1" w14:textId="218DDE68" w:rsidR="001B738F" w:rsidRPr="008C3A9E" w:rsidRDefault="001B738F" w:rsidP="00451FCD">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39" w:tooltip="A2002-51" w:history="1">
        <w:r w:rsidR="00CD267E" w:rsidRPr="008C3A9E">
          <w:rPr>
            <w:rStyle w:val="charCitHyperlinkAbbrev"/>
          </w:rPr>
          <w:t>Criminal Code</w:t>
        </w:r>
      </w:hyperlink>
      <w:r w:rsidRPr="008C3A9E">
        <w:t>, s 58).</w:t>
      </w:r>
    </w:p>
    <w:p w14:paraId="4A3D698D" w14:textId="77777777" w:rsidR="00FC4F85" w:rsidRPr="008C3A9E" w:rsidRDefault="008C3A9E" w:rsidP="008C3A9E">
      <w:pPr>
        <w:pStyle w:val="AH5Sec"/>
        <w:shd w:val="pct25" w:color="auto" w:fill="auto"/>
      </w:pPr>
      <w:bookmarkStart w:id="55" w:name="_Toc15630573"/>
      <w:r w:rsidRPr="008C3A9E">
        <w:rPr>
          <w:rStyle w:val="CharSectNo"/>
        </w:rPr>
        <w:t>44</w:t>
      </w:r>
      <w:r w:rsidRPr="008C3A9E">
        <w:tab/>
      </w:r>
      <w:r w:rsidR="00FC4F85" w:rsidRPr="008C3A9E">
        <w:t>New section 237 (3)</w:t>
      </w:r>
      <w:bookmarkEnd w:id="55"/>
    </w:p>
    <w:p w14:paraId="31072BAD" w14:textId="77777777" w:rsidR="00FC4F85" w:rsidRPr="008C3A9E" w:rsidRDefault="00FC4F85" w:rsidP="00FC4F85">
      <w:pPr>
        <w:pStyle w:val="direction"/>
      </w:pPr>
      <w:r w:rsidRPr="008C3A9E">
        <w:t>insert</w:t>
      </w:r>
    </w:p>
    <w:p w14:paraId="7B23636F" w14:textId="77777777" w:rsidR="00FC4F85" w:rsidRPr="008C3A9E" w:rsidRDefault="00FC4F85" w:rsidP="00FC4F85">
      <w:pPr>
        <w:pStyle w:val="IMain"/>
      </w:pPr>
      <w:r w:rsidRPr="008C3A9E">
        <w:tab/>
        <w:t>(3)</w:t>
      </w:r>
      <w:r w:rsidRPr="008C3A9E">
        <w:tab/>
        <w:t>It is a defence to a prosecution for an offence against subsection (1) if the defendant proves that the defendant is authorised to possess the firearm under 1 or more of the following sections:</w:t>
      </w:r>
    </w:p>
    <w:p w14:paraId="17AAA67E" w14:textId="77777777" w:rsidR="00FC4F85" w:rsidRPr="008C3A9E" w:rsidRDefault="00FC4F85" w:rsidP="00FC4F85">
      <w:pPr>
        <w:pStyle w:val="Ipara"/>
      </w:pPr>
      <w:r w:rsidRPr="008C3A9E">
        <w:tab/>
        <w:t>(a)</w:t>
      </w:r>
      <w:r w:rsidRPr="008C3A9E">
        <w:tab/>
        <w:t>section 136 (Temporary recognition of interstate licences—general);</w:t>
      </w:r>
    </w:p>
    <w:p w14:paraId="08C1EB58" w14:textId="77777777" w:rsidR="00FC4F85" w:rsidRPr="008C3A9E" w:rsidRDefault="00FC4F85" w:rsidP="00FC4F85">
      <w:pPr>
        <w:pStyle w:val="Ipara"/>
      </w:pPr>
      <w:r w:rsidRPr="008C3A9E">
        <w:tab/>
        <w:t>(b)</w:t>
      </w:r>
      <w:r w:rsidRPr="008C3A9E">
        <w:tab/>
        <w:t>section 137 (Temporary recognition of interstate category C licences);</w:t>
      </w:r>
    </w:p>
    <w:p w14:paraId="126E51F5" w14:textId="77777777" w:rsidR="00FC4F85" w:rsidRPr="008C3A9E" w:rsidRDefault="00FC4F85" w:rsidP="00FC4F85">
      <w:pPr>
        <w:pStyle w:val="Ipara"/>
      </w:pPr>
      <w:r w:rsidRPr="008C3A9E">
        <w:lastRenderedPageBreak/>
        <w:tab/>
        <w:t>(c)</w:t>
      </w:r>
      <w:r w:rsidRPr="008C3A9E">
        <w:tab/>
        <w:t>section 138 (Interstate residents moving to ACT—category A, B, and paintball marker licences);</w:t>
      </w:r>
    </w:p>
    <w:p w14:paraId="2D4AE651" w14:textId="77777777" w:rsidR="00FC4F85" w:rsidRPr="008C3A9E" w:rsidRDefault="00FC4F85" w:rsidP="00FC4F85">
      <w:pPr>
        <w:pStyle w:val="Ipara"/>
      </w:pPr>
      <w:r w:rsidRPr="008C3A9E">
        <w:tab/>
        <w:t>(d)</w:t>
      </w:r>
      <w:r w:rsidRPr="008C3A9E">
        <w:tab/>
        <w:t>section 139 (Interstate residents moving to ACT—category C and H licences);</w:t>
      </w:r>
    </w:p>
    <w:p w14:paraId="2D7281C0" w14:textId="77777777" w:rsidR="00FC4F85" w:rsidRPr="008C3A9E" w:rsidRDefault="00FC4F85" w:rsidP="00FC4F85">
      <w:pPr>
        <w:pStyle w:val="Ipara"/>
      </w:pPr>
      <w:r w:rsidRPr="008C3A9E">
        <w:tab/>
        <w:t>(e)</w:t>
      </w:r>
      <w:r w:rsidRPr="008C3A9E">
        <w:tab/>
        <w:t>section 140 (Temporary recognition of interstate licences for international visitors—shooting or paintball competitions);</w:t>
      </w:r>
    </w:p>
    <w:p w14:paraId="1CE871CD" w14:textId="77777777" w:rsidR="00FC4F85" w:rsidRPr="008C3A9E" w:rsidRDefault="00FC4F85" w:rsidP="008C3A9E">
      <w:pPr>
        <w:pStyle w:val="Ipara"/>
        <w:keepNext/>
      </w:pPr>
      <w:r w:rsidRPr="008C3A9E">
        <w:tab/>
        <w:t>(f)</w:t>
      </w:r>
      <w:r w:rsidRPr="008C3A9E">
        <w:tab/>
        <w:t>section 140A (Temporary recognition of interstate category D licences—vertebrate pest animal control).</w:t>
      </w:r>
    </w:p>
    <w:p w14:paraId="1C629127" w14:textId="5A9A104D" w:rsidR="00FC4F85" w:rsidRPr="008C3A9E" w:rsidRDefault="00FC4F85" w:rsidP="008C3A9E">
      <w:pPr>
        <w:pStyle w:val="aNote"/>
        <w:keepNext/>
      </w:pPr>
      <w:r w:rsidRPr="008C3A9E">
        <w:rPr>
          <w:rStyle w:val="charItals"/>
        </w:rPr>
        <w:t>Note 1</w:t>
      </w:r>
      <w:r w:rsidRPr="008C3A9E">
        <w:rPr>
          <w:rStyle w:val="charItals"/>
        </w:rPr>
        <w:tab/>
      </w:r>
      <w:r w:rsidRPr="008C3A9E">
        <w:t xml:space="preserve">The defendant has a legal burden in relation to the matters mentioned in s (3) (see </w:t>
      </w:r>
      <w:hyperlink r:id="rId40" w:tooltip="A2002-51" w:history="1">
        <w:r w:rsidR="00CD267E" w:rsidRPr="008C3A9E">
          <w:rPr>
            <w:rStyle w:val="charCitHyperlinkAbbrev"/>
          </w:rPr>
          <w:t>Criminal Code</w:t>
        </w:r>
      </w:hyperlink>
      <w:r w:rsidRPr="008C3A9E">
        <w:t>, s 59).</w:t>
      </w:r>
    </w:p>
    <w:p w14:paraId="0C674A2E" w14:textId="77777777" w:rsidR="00FC4F85" w:rsidRPr="008C3A9E" w:rsidRDefault="00FC4F85" w:rsidP="00FC4F85">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71958559" w14:textId="77777777" w:rsidR="00D55567" w:rsidRPr="008C3A9E" w:rsidRDefault="008C3A9E" w:rsidP="008C3A9E">
      <w:pPr>
        <w:pStyle w:val="AH5Sec"/>
        <w:shd w:val="pct25" w:color="auto" w:fill="auto"/>
      </w:pPr>
      <w:bookmarkStart w:id="56" w:name="_Toc15630574"/>
      <w:r w:rsidRPr="008C3A9E">
        <w:rPr>
          <w:rStyle w:val="CharSectNo"/>
        </w:rPr>
        <w:t>45</w:t>
      </w:r>
      <w:r w:rsidRPr="008C3A9E">
        <w:tab/>
      </w:r>
      <w:r w:rsidR="004157C2" w:rsidRPr="008C3A9E">
        <w:t>Offence—disposal of inherited firearms</w:t>
      </w:r>
      <w:r w:rsidR="004157C2" w:rsidRPr="008C3A9E">
        <w:br/>
      </w:r>
      <w:r w:rsidR="00D55567" w:rsidRPr="008C3A9E">
        <w:t>Section 238</w:t>
      </w:r>
      <w:r w:rsidR="004157C2" w:rsidRPr="008C3A9E">
        <w:t xml:space="preserve"> (b)</w:t>
      </w:r>
      <w:bookmarkEnd w:id="56"/>
    </w:p>
    <w:p w14:paraId="1029A1D8" w14:textId="77777777" w:rsidR="004157C2" w:rsidRPr="008C3A9E" w:rsidRDefault="004157C2" w:rsidP="004157C2">
      <w:pPr>
        <w:pStyle w:val="direction"/>
      </w:pPr>
      <w:r w:rsidRPr="008C3A9E">
        <w:t>substitute</w:t>
      </w:r>
    </w:p>
    <w:p w14:paraId="28328E59" w14:textId="77777777" w:rsidR="004157C2" w:rsidRPr="008C3A9E" w:rsidRDefault="004157C2" w:rsidP="004157C2">
      <w:pPr>
        <w:pStyle w:val="Ipara"/>
      </w:pPr>
      <w:r w:rsidRPr="008C3A9E">
        <w:tab/>
        <w:t>(b)</w:t>
      </w:r>
      <w:r w:rsidRPr="008C3A9E">
        <w:tab/>
        <w:t>the person is not authorised by a licence or permit to possess the firearm; and</w:t>
      </w:r>
    </w:p>
    <w:p w14:paraId="368BAC9F" w14:textId="77777777" w:rsidR="004157C2" w:rsidRPr="008C3A9E" w:rsidRDefault="008C3A9E" w:rsidP="008C3A9E">
      <w:pPr>
        <w:pStyle w:val="AH5Sec"/>
        <w:shd w:val="pct25" w:color="auto" w:fill="auto"/>
      </w:pPr>
      <w:bookmarkStart w:id="57" w:name="_Toc15630575"/>
      <w:r w:rsidRPr="008C3A9E">
        <w:rPr>
          <w:rStyle w:val="CharSectNo"/>
        </w:rPr>
        <w:t>46</w:t>
      </w:r>
      <w:r w:rsidRPr="008C3A9E">
        <w:tab/>
      </w:r>
      <w:r w:rsidR="004157C2" w:rsidRPr="008C3A9E">
        <w:t>New section 238 (2)</w:t>
      </w:r>
      <w:bookmarkEnd w:id="57"/>
    </w:p>
    <w:p w14:paraId="276A23C2" w14:textId="77777777" w:rsidR="004157C2" w:rsidRPr="008C3A9E" w:rsidRDefault="004157C2" w:rsidP="004157C2">
      <w:pPr>
        <w:pStyle w:val="direction"/>
      </w:pPr>
      <w:r w:rsidRPr="008C3A9E">
        <w:t>insert</w:t>
      </w:r>
    </w:p>
    <w:p w14:paraId="2DEA94B5" w14:textId="77777777" w:rsidR="004157C2" w:rsidRPr="008C3A9E" w:rsidRDefault="004157C2" w:rsidP="004157C2">
      <w:pPr>
        <w:pStyle w:val="IMain"/>
      </w:pPr>
      <w:r w:rsidRPr="008C3A9E">
        <w:tab/>
        <w:t>(</w:t>
      </w:r>
      <w:r w:rsidR="00974531" w:rsidRPr="008C3A9E">
        <w:t>2</w:t>
      </w:r>
      <w:r w:rsidRPr="008C3A9E">
        <w:t>)</w:t>
      </w:r>
      <w:r w:rsidRPr="008C3A9E">
        <w:tab/>
        <w:t>It is a defence to a prosecution for an offence against subsection (1) if the defendant proves that the defendant is authorised to possess the firearm under 1 or more of the following sections:</w:t>
      </w:r>
    </w:p>
    <w:p w14:paraId="1B57A552" w14:textId="77777777" w:rsidR="004157C2" w:rsidRPr="008C3A9E" w:rsidRDefault="004157C2" w:rsidP="004157C2">
      <w:pPr>
        <w:pStyle w:val="Ipara"/>
      </w:pPr>
      <w:r w:rsidRPr="008C3A9E">
        <w:tab/>
        <w:t>(a)</w:t>
      </w:r>
      <w:r w:rsidRPr="008C3A9E">
        <w:tab/>
        <w:t>section 136 (Temporary recognition of interstate licences—general);</w:t>
      </w:r>
    </w:p>
    <w:p w14:paraId="0C6DEBCC" w14:textId="77777777" w:rsidR="004157C2" w:rsidRPr="008C3A9E" w:rsidRDefault="004157C2" w:rsidP="004157C2">
      <w:pPr>
        <w:pStyle w:val="Ipara"/>
      </w:pPr>
      <w:r w:rsidRPr="008C3A9E">
        <w:tab/>
        <w:t>(b)</w:t>
      </w:r>
      <w:r w:rsidRPr="008C3A9E">
        <w:tab/>
        <w:t>section 137 (Temporary recognition of interstate category C licences);</w:t>
      </w:r>
    </w:p>
    <w:p w14:paraId="6FFB9CA4" w14:textId="77777777" w:rsidR="004157C2" w:rsidRPr="008C3A9E" w:rsidRDefault="004157C2" w:rsidP="004157C2">
      <w:pPr>
        <w:pStyle w:val="Ipara"/>
      </w:pPr>
      <w:r w:rsidRPr="008C3A9E">
        <w:tab/>
        <w:t>(c)</w:t>
      </w:r>
      <w:r w:rsidRPr="008C3A9E">
        <w:tab/>
        <w:t>section 138 (Interstate residents moving to ACT—category A, B, and paintball marker licences);</w:t>
      </w:r>
    </w:p>
    <w:p w14:paraId="22B52DE0" w14:textId="77777777" w:rsidR="004157C2" w:rsidRPr="008C3A9E" w:rsidRDefault="004157C2" w:rsidP="004157C2">
      <w:pPr>
        <w:pStyle w:val="Ipara"/>
      </w:pPr>
      <w:r w:rsidRPr="008C3A9E">
        <w:lastRenderedPageBreak/>
        <w:tab/>
        <w:t>(d)</w:t>
      </w:r>
      <w:r w:rsidRPr="008C3A9E">
        <w:tab/>
        <w:t>section 139 (Interstate residents moving to ACT—category C and H licences);</w:t>
      </w:r>
    </w:p>
    <w:p w14:paraId="1BADAC3D" w14:textId="77777777" w:rsidR="004157C2" w:rsidRPr="008C3A9E" w:rsidRDefault="004157C2" w:rsidP="004157C2">
      <w:pPr>
        <w:pStyle w:val="Ipara"/>
      </w:pPr>
      <w:r w:rsidRPr="008C3A9E">
        <w:tab/>
        <w:t>(e)</w:t>
      </w:r>
      <w:r w:rsidRPr="008C3A9E">
        <w:tab/>
        <w:t>section 140 (Temporary recognition of interstate licences for international visitors—shooting or paintball competitions);</w:t>
      </w:r>
    </w:p>
    <w:p w14:paraId="70B56D09" w14:textId="77777777" w:rsidR="004157C2" w:rsidRPr="008C3A9E" w:rsidRDefault="004157C2" w:rsidP="008C3A9E">
      <w:pPr>
        <w:pStyle w:val="Ipara"/>
        <w:keepNext/>
      </w:pPr>
      <w:r w:rsidRPr="008C3A9E">
        <w:tab/>
        <w:t>(f)</w:t>
      </w:r>
      <w:r w:rsidRPr="008C3A9E">
        <w:tab/>
        <w:t>section 140A (Temporary recognition of interstate category D licences—vertebrate pest animal control).</w:t>
      </w:r>
    </w:p>
    <w:p w14:paraId="7B24DA0B" w14:textId="63702F9D" w:rsidR="004157C2" w:rsidRPr="008C3A9E" w:rsidRDefault="004157C2" w:rsidP="008C3A9E">
      <w:pPr>
        <w:pStyle w:val="aNote"/>
        <w:keepNext/>
      </w:pPr>
      <w:r w:rsidRPr="008C3A9E">
        <w:rPr>
          <w:rStyle w:val="charItals"/>
        </w:rPr>
        <w:t>Note 1</w:t>
      </w:r>
      <w:r w:rsidRPr="008C3A9E">
        <w:rPr>
          <w:rStyle w:val="charItals"/>
        </w:rPr>
        <w:tab/>
      </w:r>
      <w:r w:rsidRPr="008C3A9E">
        <w:t>The defendant has a legal burden in relation to the matters mentioned in s (</w:t>
      </w:r>
      <w:r w:rsidR="00974531" w:rsidRPr="008C3A9E">
        <w:t>2</w:t>
      </w:r>
      <w:r w:rsidRPr="008C3A9E">
        <w:t xml:space="preserve">) (see </w:t>
      </w:r>
      <w:hyperlink r:id="rId41" w:tooltip="A2002-51" w:history="1">
        <w:r w:rsidR="00CD267E" w:rsidRPr="008C3A9E">
          <w:rPr>
            <w:rStyle w:val="charCitHyperlinkAbbrev"/>
          </w:rPr>
          <w:t>Criminal Code</w:t>
        </w:r>
      </w:hyperlink>
      <w:r w:rsidRPr="008C3A9E">
        <w:t>, s 59).</w:t>
      </w:r>
    </w:p>
    <w:p w14:paraId="4FCDC7DD" w14:textId="77777777" w:rsidR="004157C2" w:rsidRPr="008C3A9E" w:rsidRDefault="004157C2" w:rsidP="004157C2">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24794A78" w14:textId="77777777" w:rsidR="00D55567" w:rsidRPr="008C3A9E" w:rsidRDefault="008C3A9E" w:rsidP="008C3A9E">
      <w:pPr>
        <w:pStyle w:val="AH5Sec"/>
        <w:shd w:val="pct25" w:color="auto" w:fill="auto"/>
      </w:pPr>
      <w:bookmarkStart w:id="58" w:name="_Toc15630576"/>
      <w:r w:rsidRPr="008C3A9E">
        <w:rPr>
          <w:rStyle w:val="CharSectNo"/>
        </w:rPr>
        <w:t>47</w:t>
      </w:r>
      <w:r w:rsidRPr="008C3A9E">
        <w:tab/>
      </w:r>
      <w:r w:rsidR="00F25919" w:rsidRPr="008C3A9E">
        <w:t>Offence—possessing ammunition generally</w:t>
      </w:r>
      <w:r w:rsidR="00F25919" w:rsidRPr="008C3A9E">
        <w:br/>
      </w:r>
      <w:r w:rsidR="00D55567" w:rsidRPr="008C3A9E">
        <w:t>Section 249</w:t>
      </w:r>
      <w:r w:rsidR="00F658DD" w:rsidRPr="008C3A9E">
        <w:t> (1) </w:t>
      </w:r>
      <w:r w:rsidR="00F25919" w:rsidRPr="008C3A9E">
        <w:t>(b)</w:t>
      </w:r>
      <w:bookmarkEnd w:id="58"/>
    </w:p>
    <w:p w14:paraId="5C2AA79F" w14:textId="77777777" w:rsidR="00F25919" w:rsidRPr="008C3A9E" w:rsidRDefault="00F25919" w:rsidP="00F25919">
      <w:pPr>
        <w:pStyle w:val="direction"/>
      </w:pPr>
      <w:r w:rsidRPr="008C3A9E">
        <w:t>substitute</w:t>
      </w:r>
    </w:p>
    <w:p w14:paraId="6B6D6A48" w14:textId="77777777" w:rsidR="00F25919" w:rsidRPr="008C3A9E" w:rsidRDefault="00F25919" w:rsidP="00F25919">
      <w:pPr>
        <w:pStyle w:val="Ipara"/>
      </w:pPr>
      <w:r w:rsidRPr="008C3A9E">
        <w:tab/>
        <w:t>(b)</w:t>
      </w:r>
      <w:r w:rsidRPr="008C3A9E">
        <w:tab/>
        <w:t xml:space="preserve">the person is not authorised by a licence or permit to possess </w:t>
      </w:r>
      <w:r w:rsidR="008A18A1" w:rsidRPr="008C3A9E">
        <w:t>or acquire the ammunition.</w:t>
      </w:r>
    </w:p>
    <w:p w14:paraId="5F933F18" w14:textId="77777777" w:rsidR="00651D87" w:rsidRPr="008C3A9E" w:rsidRDefault="008C3A9E" w:rsidP="008C3A9E">
      <w:pPr>
        <w:pStyle w:val="AH5Sec"/>
        <w:shd w:val="pct25" w:color="auto" w:fill="auto"/>
      </w:pPr>
      <w:bookmarkStart w:id="59" w:name="_Toc15630577"/>
      <w:r w:rsidRPr="008C3A9E">
        <w:rPr>
          <w:rStyle w:val="CharSectNo"/>
        </w:rPr>
        <w:t>48</w:t>
      </w:r>
      <w:r w:rsidRPr="008C3A9E">
        <w:tab/>
      </w:r>
      <w:r w:rsidR="00F658DD" w:rsidRPr="008C3A9E">
        <w:t>S</w:t>
      </w:r>
      <w:r w:rsidR="00651D87" w:rsidRPr="008C3A9E">
        <w:t>ection 249 (2)</w:t>
      </w:r>
      <w:r w:rsidR="00F658DD" w:rsidRPr="008C3A9E">
        <w:t>, new</w:t>
      </w:r>
      <w:r w:rsidR="00A77B69" w:rsidRPr="008C3A9E">
        <w:t xml:space="preserve"> </w:t>
      </w:r>
      <w:r w:rsidR="00651D87" w:rsidRPr="008C3A9E">
        <w:t>note</w:t>
      </w:r>
      <w:bookmarkEnd w:id="59"/>
    </w:p>
    <w:p w14:paraId="2EE86E23" w14:textId="77777777" w:rsidR="00651D87" w:rsidRPr="008C3A9E" w:rsidRDefault="00651D87" w:rsidP="00651D87">
      <w:pPr>
        <w:pStyle w:val="direction"/>
      </w:pPr>
      <w:r w:rsidRPr="008C3A9E">
        <w:t>insert</w:t>
      </w:r>
    </w:p>
    <w:p w14:paraId="25D5F634" w14:textId="61DF8B7A" w:rsidR="00BB6D35" w:rsidRPr="008C3A9E" w:rsidRDefault="00BB6D35" w:rsidP="00451FCD">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42" w:tooltip="A2002-51" w:history="1">
        <w:r w:rsidR="00CD267E" w:rsidRPr="008C3A9E">
          <w:rPr>
            <w:rStyle w:val="charCitHyperlinkAbbrev"/>
          </w:rPr>
          <w:t>Criminal Code</w:t>
        </w:r>
      </w:hyperlink>
      <w:r w:rsidRPr="008C3A9E">
        <w:t>, s 58).</w:t>
      </w:r>
    </w:p>
    <w:p w14:paraId="1C52F94B" w14:textId="77777777" w:rsidR="00BB6D35" w:rsidRPr="008C3A9E" w:rsidRDefault="008C3A9E" w:rsidP="008C3A9E">
      <w:pPr>
        <w:pStyle w:val="AH5Sec"/>
        <w:shd w:val="pct25" w:color="auto" w:fill="auto"/>
      </w:pPr>
      <w:bookmarkStart w:id="60" w:name="_Toc15630578"/>
      <w:r w:rsidRPr="008C3A9E">
        <w:rPr>
          <w:rStyle w:val="CharSectNo"/>
        </w:rPr>
        <w:t>49</w:t>
      </w:r>
      <w:r w:rsidRPr="008C3A9E">
        <w:tab/>
      </w:r>
      <w:r w:rsidR="00A77B69" w:rsidRPr="008C3A9E">
        <w:t>S</w:t>
      </w:r>
      <w:r w:rsidR="00BB6D35" w:rsidRPr="008C3A9E">
        <w:t>ection 249 (3)</w:t>
      </w:r>
      <w:r w:rsidR="00A77B69" w:rsidRPr="008C3A9E">
        <w:t>,</w:t>
      </w:r>
      <w:r w:rsidR="00BB6D35" w:rsidRPr="008C3A9E">
        <w:t xml:space="preserve"> </w:t>
      </w:r>
      <w:r w:rsidR="00A77B69" w:rsidRPr="008C3A9E">
        <w:t xml:space="preserve">new </w:t>
      </w:r>
      <w:r w:rsidR="00BB6D35" w:rsidRPr="008C3A9E">
        <w:t>note</w:t>
      </w:r>
      <w:bookmarkEnd w:id="60"/>
    </w:p>
    <w:p w14:paraId="363261E7" w14:textId="77777777" w:rsidR="00BB6D35" w:rsidRPr="008C3A9E" w:rsidRDefault="00BB6D35" w:rsidP="00BB6D35">
      <w:pPr>
        <w:pStyle w:val="direction"/>
      </w:pPr>
      <w:r w:rsidRPr="008C3A9E">
        <w:t>insert</w:t>
      </w:r>
    </w:p>
    <w:p w14:paraId="45E2A279" w14:textId="57F6A14F" w:rsidR="00BB6D35" w:rsidRPr="008C3A9E" w:rsidRDefault="00BB6D35" w:rsidP="00BB6D35">
      <w:pPr>
        <w:pStyle w:val="aNote"/>
      </w:pPr>
      <w:r w:rsidRPr="008C3A9E">
        <w:rPr>
          <w:rStyle w:val="charItals"/>
        </w:rPr>
        <w:t>Note</w:t>
      </w:r>
      <w:r w:rsidR="00810792" w:rsidRPr="008C3A9E">
        <w:rPr>
          <w:rStyle w:val="charItals"/>
        </w:rPr>
        <w:t xml:space="preserve"> 2</w:t>
      </w:r>
      <w:r w:rsidRPr="008C3A9E">
        <w:rPr>
          <w:rStyle w:val="charItals"/>
        </w:rPr>
        <w:tab/>
      </w:r>
      <w:r w:rsidRPr="008C3A9E">
        <w:t xml:space="preserve">The defendant has an evidential burden in relation to the matters mentioned in s (3) (see </w:t>
      </w:r>
      <w:hyperlink r:id="rId43" w:tooltip="A2002-51" w:history="1">
        <w:r w:rsidR="00CD267E" w:rsidRPr="008C3A9E">
          <w:rPr>
            <w:rStyle w:val="charCitHyperlinkAbbrev"/>
          </w:rPr>
          <w:t>Criminal Code</w:t>
        </w:r>
      </w:hyperlink>
      <w:r w:rsidRPr="008C3A9E">
        <w:t>, s 58).</w:t>
      </w:r>
    </w:p>
    <w:p w14:paraId="227FE7B5" w14:textId="77777777" w:rsidR="00150504" w:rsidRPr="008C3A9E" w:rsidRDefault="008C3A9E" w:rsidP="008C3A9E">
      <w:pPr>
        <w:pStyle w:val="AH5Sec"/>
        <w:shd w:val="pct25" w:color="auto" w:fill="auto"/>
      </w:pPr>
      <w:bookmarkStart w:id="61" w:name="_Toc15630579"/>
      <w:r w:rsidRPr="008C3A9E">
        <w:rPr>
          <w:rStyle w:val="CharSectNo"/>
        </w:rPr>
        <w:lastRenderedPageBreak/>
        <w:t>50</w:t>
      </w:r>
      <w:r w:rsidRPr="008C3A9E">
        <w:tab/>
      </w:r>
      <w:r w:rsidR="00150504" w:rsidRPr="008C3A9E">
        <w:t>New section 2</w:t>
      </w:r>
      <w:r w:rsidR="00651D87" w:rsidRPr="008C3A9E">
        <w:t>49</w:t>
      </w:r>
      <w:r w:rsidR="00150504" w:rsidRPr="008C3A9E">
        <w:t> (</w:t>
      </w:r>
      <w:r w:rsidR="00651D87" w:rsidRPr="008C3A9E">
        <w:t>5</w:t>
      </w:r>
      <w:r w:rsidR="00150504" w:rsidRPr="008C3A9E">
        <w:t>)</w:t>
      </w:r>
      <w:bookmarkEnd w:id="61"/>
    </w:p>
    <w:p w14:paraId="1FE8C5E0" w14:textId="77777777" w:rsidR="00150504" w:rsidRPr="008C3A9E" w:rsidRDefault="00150504" w:rsidP="00150504">
      <w:pPr>
        <w:pStyle w:val="direction"/>
      </w:pPr>
      <w:r w:rsidRPr="008C3A9E">
        <w:t>insert</w:t>
      </w:r>
    </w:p>
    <w:p w14:paraId="3FFBE1EA" w14:textId="77777777" w:rsidR="00150504" w:rsidRPr="008C3A9E" w:rsidRDefault="00150504" w:rsidP="00150504">
      <w:pPr>
        <w:pStyle w:val="IMain"/>
      </w:pPr>
      <w:r w:rsidRPr="008C3A9E">
        <w:tab/>
        <w:t>(</w:t>
      </w:r>
      <w:r w:rsidR="00651D87" w:rsidRPr="008C3A9E">
        <w:t>5</w:t>
      </w:r>
      <w:r w:rsidRPr="008C3A9E">
        <w:t>)</w:t>
      </w:r>
      <w:r w:rsidRPr="008C3A9E">
        <w:tab/>
        <w:t xml:space="preserve">It is a defence to a prosecution for an offence against subsection (1) if the defendant proves that the defendant is authorised to </w:t>
      </w:r>
      <w:r w:rsidR="00651D87" w:rsidRPr="008C3A9E">
        <w:t xml:space="preserve">possess or acquire the ammunition </w:t>
      </w:r>
      <w:r w:rsidRPr="008C3A9E">
        <w:t>under 1 or more of the following sections:</w:t>
      </w:r>
    </w:p>
    <w:p w14:paraId="3D16A90C" w14:textId="77777777" w:rsidR="00150504" w:rsidRPr="008C3A9E" w:rsidRDefault="00150504" w:rsidP="00150504">
      <w:pPr>
        <w:pStyle w:val="Ipara"/>
      </w:pPr>
      <w:r w:rsidRPr="008C3A9E">
        <w:tab/>
        <w:t>(a)</w:t>
      </w:r>
      <w:r w:rsidRPr="008C3A9E">
        <w:tab/>
        <w:t>section 136 (Temporary recognition of interstate licences—general);</w:t>
      </w:r>
    </w:p>
    <w:p w14:paraId="295FFF70" w14:textId="77777777" w:rsidR="00150504" w:rsidRPr="008C3A9E" w:rsidRDefault="00150504" w:rsidP="00150504">
      <w:pPr>
        <w:pStyle w:val="Ipara"/>
      </w:pPr>
      <w:r w:rsidRPr="008C3A9E">
        <w:tab/>
        <w:t>(b)</w:t>
      </w:r>
      <w:r w:rsidRPr="008C3A9E">
        <w:tab/>
        <w:t>section 137 (Temporary recognition of interstate category C licences);</w:t>
      </w:r>
    </w:p>
    <w:p w14:paraId="62D72980" w14:textId="77777777" w:rsidR="00150504" w:rsidRPr="008C3A9E" w:rsidRDefault="00150504" w:rsidP="00150504">
      <w:pPr>
        <w:pStyle w:val="Ipara"/>
      </w:pPr>
      <w:r w:rsidRPr="008C3A9E">
        <w:tab/>
        <w:t>(c)</w:t>
      </w:r>
      <w:r w:rsidRPr="008C3A9E">
        <w:tab/>
        <w:t>section 138 (Interstate residents moving to ACT—category A, B, and paintball marker licences);</w:t>
      </w:r>
    </w:p>
    <w:p w14:paraId="73600E14" w14:textId="77777777" w:rsidR="00150504" w:rsidRPr="008C3A9E" w:rsidRDefault="00150504" w:rsidP="00150504">
      <w:pPr>
        <w:pStyle w:val="Ipara"/>
      </w:pPr>
      <w:r w:rsidRPr="008C3A9E">
        <w:tab/>
        <w:t>(d)</w:t>
      </w:r>
      <w:r w:rsidRPr="008C3A9E">
        <w:tab/>
        <w:t>section 139 (Interstate residents moving to ACT—category C and H licences);</w:t>
      </w:r>
    </w:p>
    <w:p w14:paraId="47091BC3" w14:textId="77777777" w:rsidR="00150504" w:rsidRPr="008C3A9E" w:rsidRDefault="00150504" w:rsidP="00150504">
      <w:pPr>
        <w:pStyle w:val="Ipara"/>
      </w:pPr>
      <w:r w:rsidRPr="008C3A9E">
        <w:tab/>
        <w:t>(e)</w:t>
      </w:r>
      <w:r w:rsidRPr="008C3A9E">
        <w:tab/>
        <w:t>section 140 (Temporary recognition of interstate licences for international visitors—shooting or paintball competitions);</w:t>
      </w:r>
    </w:p>
    <w:p w14:paraId="437AE37A" w14:textId="77777777" w:rsidR="00150504" w:rsidRPr="008C3A9E" w:rsidRDefault="00150504" w:rsidP="008C3A9E">
      <w:pPr>
        <w:pStyle w:val="Ipara"/>
        <w:keepNext/>
      </w:pPr>
      <w:r w:rsidRPr="008C3A9E">
        <w:tab/>
        <w:t>(f)</w:t>
      </w:r>
      <w:r w:rsidRPr="008C3A9E">
        <w:tab/>
        <w:t>section 140A (Temporary recognition of interstate category D licences—vertebrate pest animal control).</w:t>
      </w:r>
    </w:p>
    <w:p w14:paraId="5C759EC7" w14:textId="2B97334F" w:rsidR="00150504" w:rsidRPr="008C3A9E" w:rsidRDefault="00150504" w:rsidP="008C3A9E">
      <w:pPr>
        <w:pStyle w:val="aNote"/>
        <w:keepNext/>
      </w:pPr>
      <w:r w:rsidRPr="008C3A9E">
        <w:rPr>
          <w:rStyle w:val="charItals"/>
        </w:rPr>
        <w:t>Note 1</w:t>
      </w:r>
      <w:r w:rsidRPr="008C3A9E">
        <w:rPr>
          <w:rStyle w:val="charItals"/>
        </w:rPr>
        <w:tab/>
      </w:r>
      <w:r w:rsidRPr="008C3A9E">
        <w:t>The defendant has a legal burden in relation to the matters mentioned in s (</w:t>
      </w:r>
      <w:r w:rsidR="00651D87" w:rsidRPr="008C3A9E">
        <w:t>5</w:t>
      </w:r>
      <w:r w:rsidRPr="008C3A9E">
        <w:t xml:space="preserve">) (see </w:t>
      </w:r>
      <w:hyperlink r:id="rId44" w:tooltip="A2002-51" w:history="1">
        <w:r w:rsidR="00CD267E" w:rsidRPr="008C3A9E">
          <w:rPr>
            <w:rStyle w:val="charCitHyperlinkAbbrev"/>
          </w:rPr>
          <w:t>Criminal Code</w:t>
        </w:r>
      </w:hyperlink>
      <w:r w:rsidRPr="008C3A9E">
        <w:t>, s 59).</w:t>
      </w:r>
    </w:p>
    <w:p w14:paraId="275921DE" w14:textId="77777777" w:rsidR="008F4CD0" w:rsidRPr="008C3A9E" w:rsidRDefault="00150504" w:rsidP="00A77B69">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217518DE" w14:textId="77777777" w:rsidR="00A77B69" w:rsidRPr="008C3A9E" w:rsidRDefault="00A77B69" w:rsidP="008C3A9E">
      <w:pPr>
        <w:pStyle w:val="PageBreak"/>
        <w:suppressLineNumbers/>
      </w:pPr>
      <w:r w:rsidRPr="008C3A9E">
        <w:br w:type="page"/>
      </w:r>
    </w:p>
    <w:p w14:paraId="2447C09C" w14:textId="77777777" w:rsidR="008F4CD0" w:rsidRPr="008C3A9E" w:rsidRDefault="008C3A9E" w:rsidP="008C3A9E">
      <w:pPr>
        <w:pStyle w:val="AH2Part"/>
      </w:pPr>
      <w:bookmarkStart w:id="62" w:name="_Toc15630580"/>
      <w:r w:rsidRPr="008C3A9E">
        <w:rPr>
          <w:rStyle w:val="CharPartNo"/>
        </w:rPr>
        <w:lastRenderedPageBreak/>
        <w:t>Part 11</w:t>
      </w:r>
      <w:r w:rsidRPr="008C3A9E">
        <w:rPr>
          <w:rStyle w:val="charCitHyperlinkItal"/>
          <w:i w:val="0"/>
          <w:color w:val="auto"/>
        </w:rPr>
        <w:tab/>
      </w:r>
      <w:r w:rsidR="008F4CD0" w:rsidRPr="008C3A9E">
        <w:rPr>
          <w:rStyle w:val="CharPartText"/>
        </w:rPr>
        <w:t xml:space="preserve">Medicines, Poisons and Therapeutic Goods </w:t>
      </w:r>
      <w:r w:rsidR="0066436A" w:rsidRPr="008C3A9E">
        <w:rPr>
          <w:rStyle w:val="CharPartText"/>
        </w:rPr>
        <w:t>Act 2</w:t>
      </w:r>
      <w:r w:rsidR="008F4CD0" w:rsidRPr="008C3A9E">
        <w:rPr>
          <w:rStyle w:val="CharPartText"/>
        </w:rPr>
        <w:t>008</w:t>
      </w:r>
      <w:bookmarkEnd w:id="62"/>
    </w:p>
    <w:p w14:paraId="6FB4F0D8" w14:textId="77777777" w:rsidR="00094749" w:rsidRPr="008C3A9E" w:rsidRDefault="008C3A9E" w:rsidP="008C3A9E">
      <w:pPr>
        <w:pStyle w:val="AH5Sec"/>
        <w:shd w:val="pct25" w:color="auto" w:fill="auto"/>
        <w:rPr>
          <w:rStyle w:val="charItals"/>
        </w:rPr>
      </w:pPr>
      <w:bookmarkStart w:id="63" w:name="_Toc15630581"/>
      <w:r w:rsidRPr="008C3A9E">
        <w:rPr>
          <w:rStyle w:val="CharSectNo"/>
        </w:rPr>
        <w:t>51</w:t>
      </w:r>
      <w:r w:rsidRPr="008C3A9E">
        <w:rPr>
          <w:rStyle w:val="charItals"/>
          <w:i w:val="0"/>
        </w:rPr>
        <w:tab/>
      </w:r>
      <w:r w:rsidR="00094749" w:rsidRPr="008C3A9E">
        <w:t xml:space="preserve">Meaning of </w:t>
      </w:r>
      <w:r w:rsidR="00094749" w:rsidRPr="008C3A9E">
        <w:rPr>
          <w:rStyle w:val="charItals"/>
        </w:rPr>
        <w:t xml:space="preserve">prohibited substance </w:t>
      </w:r>
      <w:r w:rsidR="00094749" w:rsidRPr="008C3A9E">
        <w:rPr>
          <w:rFonts w:cs="Arial"/>
        </w:rPr>
        <w:t xml:space="preserve">and </w:t>
      </w:r>
      <w:r w:rsidR="00094749" w:rsidRPr="008C3A9E">
        <w:rPr>
          <w:rStyle w:val="charItals"/>
        </w:rPr>
        <w:t>schedule 10 substance</w:t>
      </w:r>
      <w:r w:rsidR="00094749" w:rsidRPr="008C3A9E">
        <w:t>—Act</w:t>
      </w:r>
      <w:r w:rsidR="00094749" w:rsidRPr="008C3A9E">
        <w:br/>
      </w:r>
      <w:r w:rsidR="00593A28" w:rsidRPr="008C3A9E">
        <w:t>Section </w:t>
      </w:r>
      <w:r w:rsidR="00094749" w:rsidRPr="008C3A9E">
        <w:t xml:space="preserve">13, definition of </w:t>
      </w:r>
      <w:r w:rsidR="00094749" w:rsidRPr="008C3A9E">
        <w:rPr>
          <w:rStyle w:val="charItals"/>
        </w:rPr>
        <w:t>prohibited substance</w:t>
      </w:r>
      <w:r w:rsidR="00421099" w:rsidRPr="008C3A9E">
        <w:t>, except note</w:t>
      </w:r>
      <w:bookmarkEnd w:id="63"/>
    </w:p>
    <w:p w14:paraId="0B8875F3" w14:textId="77777777" w:rsidR="00094749" w:rsidRPr="008C3A9E" w:rsidRDefault="00094749" w:rsidP="00094749">
      <w:pPr>
        <w:pStyle w:val="direction"/>
      </w:pPr>
      <w:r w:rsidRPr="008C3A9E">
        <w:t>substitute</w:t>
      </w:r>
    </w:p>
    <w:p w14:paraId="0D2198E9" w14:textId="77777777" w:rsidR="007D6DA1" w:rsidRPr="008C3A9E" w:rsidRDefault="00094749" w:rsidP="008C3A9E">
      <w:pPr>
        <w:pStyle w:val="aDef"/>
      </w:pPr>
      <w:r w:rsidRPr="008C3A9E">
        <w:rPr>
          <w:rStyle w:val="charBoldItals"/>
        </w:rPr>
        <w:t>prohibited substance</w:t>
      </w:r>
      <w:r w:rsidR="007D6DA1" w:rsidRPr="008C3A9E">
        <w:t>—</w:t>
      </w:r>
    </w:p>
    <w:p w14:paraId="5CF3EDDF" w14:textId="77777777" w:rsidR="00094749" w:rsidRPr="008C3A9E" w:rsidRDefault="007D6DA1" w:rsidP="007D6DA1">
      <w:pPr>
        <w:pStyle w:val="Idefpara"/>
      </w:pPr>
      <w:r w:rsidRPr="008C3A9E">
        <w:tab/>
        <w:t>(a)</w:t>
      </w:r>
      <w:r w:rsidRPr="008C3A9E">
        <w:tab/>
      </w:r>
      <w:r w:rsidR="00094749" w:rsidRPr="008C3A9E">
        <w:t>means a substance to which the medicines and poisons standard</w:t>
      </w:r>
      <w:r w:rsidRPr="008C3A9E">
        <w:t>, schedule 9 applies; but</w:t>
      </w:r>
    </w:p>
    <w:p w14:paraId="14F96BF1" w14:textId="77777777" w:rsidR="007D6DA1" w:rsidRPr="008C3A9E" w:rsidRDefault="007D6DA1" w:rsidP="007D6DA1">
      <w:pPr>
        <w:pStyle w:val="Idefpara"/>
      </w:pPr>
      <w:r w:rsidRPr="008C3A9E">
        <w:tab/>
        <w:t>(b)</w:t>
      </w:r>
      <w:r w:rsidRPr="008C3A9E">
        <w:tab/>
        <w:t>does not include cannabis food product</w:t>
      </w:r>
      <w:r w:rsidR="00F8066C" w:rsidRPr="008C3A9E">
        <w:t>s</w:t>
      </w:r>
      <w:r w:rsidRPr="008C3A9E">
        <w:t>.</w:t>
      </w:r>
    </w:p>
    <w:p w14:paraId="3FAEAD8E" w14:textId="77777777" w:rsidR="00094749" w:rsidRPr="008C3A9E" w:rsidRDefault="008C3A9E" w:rsidP="008C3A9E">
      <w:pPr>
        <w:pStyle w:val="AH5Sec"/>
        <w:shd w:val="pct25" w:color="auto" w:fill="auto"/>
      </w:pPr>
      <w:bookmarkStart w:id="64" w:name="_Toc15630582"/>
      <w:r w:rsidRPr="008C3A9E">
        <w:rPr>
          <w:rStyle w:val="CharSectNo"/>
        </w:rPr>
        <w:t>52</w:t>
      </w:r>
      <w:r w:rsidRPr="008C3A9E">
        <w:tab/>
      </w:r>
      <w:r w:rsidR="007D6DA1" w:rsidRPr="008C3A9E">
        <w:t xml:space="preserve">New </w:t>
      </w:r>
      <w:r w:rsidR="00593A28" w:rsidRPr="008C3A9E">
        <w:t>section </w:t>
      </w:r>
      <w:r w:rsidR="00B72D17" w:rsidRPr="008C3A9E">
        <w:t>13</w:t>
      </w:r>
      <w:r w:rsidR="007D6DA1" w:rsidRPr="008C3A9E">
        <w:t> (2)</w:t>
      </w:r>
      <w:bookmarkEnd w:id="64"/>
    </w:p>
    <w:p w14:paraId="2B44F27C" w14:textId="77777777" w:rsidR="007D6DA1" w:rsidRPr="008C3A9E" w:rsidRDefault="007D6DA1" w:rsidP="007D6DA1">
      <w:pPr>
        <w:pStyle w:val="direction"/>
      </w:pPr>
      <w:r w:rsidRPr="008C3A9E">
        <w:t>insert</w:t>
      </w:r>
    </w:p>
    <w:p w14:paraId="0F1746FB" w14:textId="77777777" w:rsidR="007D6DA1" w:rsidRPr="008C3A9E" w:rsidRDefault="007D6DA1" w:rsidP="007D6DA1">
      <w:pPr>
        <w:pStyle w:val="IMain"/>
      </w:pPr>
      <w:r w:rsidRPr="008C3A9E">
        <w:tab/>
        <w:t>(2)</w:t>
      </w:r>
      <w:r w:rsidRPr="008C3A9E">
        <w:tab/>
        <w:t>In this section:</w:t>
      </w:r>
    </w:p>
    <w:p w14:paraId="0B0ACD0D" w14:textId="62982ED8" w:rsidR="007D6DA1" w:rsidRPr="008C3A9E" w:rsidRDefault="007D6DA1" w:rsidP="008C3A9E">
      <w:pPr>
        <w:pStyle w:val="aDef"/>
      </w:pPr>
      <w:r w:rsidRPr="008C3A9E">
        <w:rPr>
          <w:rStyle w:val="charBoldItals"/>
        </w:rPr>
        <w:t>cannabis food product</w:t>
      </w:r>
      <w:r w:rsidRPr="008C3A9E">
        <w:t xml:space="preserve">—see the </w:t>
      </w:r>
      <w:hyperlink r:id="rId45" w:tooltip="A1989-11" w:history="1">
        <w:r w:rsidR="00CD267E" w:rsidRPr="008C3A9E">
          <w:rPr>
            <w:rStyle w:val="charCitHyperlinkItal"/>
          </w:rPr>
          <w:t>Drugs of Dependence Act 1989</w:t>
        </w:r>
      </w:hyperlink>
      <w:r w:rsidRPr="008C3A9E">
        <w:t xml:space="preserve">, </w:t>
      </w:r>
      <w:r w:rsidR="00593A28" w:rsidRPr="008C3A9E">
        <w:t>section </w:t>
      </w:r>
      <w:r w:rsidRPr="008C3A9E">
        <w:t>6.</w:t>
      </w:r>
    </w:p>
    <w:p w14:paraId="3869123D" w14:textId="77777777" w:rsidR="00DE4FFB" w:rsidRPr="008C3A9E" w:rsidRDefault="00DE4FFB" w:rsidP="008C3A9E">
      <w:pPr>
        <w:pStyle w:val="PageBreak"/>
        <w:suppressLineNumbers/>
      </w:pPr>
      <w:r w:rsidRPr="008C3A9E">
        <w:br w:type="page"/>
      </w:r>
    </w:p>
    <w:p w14:paraId="31ED6F93" w14:textId="77777777" w:rsidR="00DE4FFB" w:rsidRPr="008C3A9E" w:rsidRDefault="008C3A9E" w:rsidP="008C3A9E">
      <w:pPr>
        <w:pStyle w:val="AH2Part"/>
      </w:pPr>
      <w:bookmarkStart w:id="65" w:name="_Toc15630583"/>
      <w:r w:rsidRPr="008C3A9E">
        <w:rPr>
          <w:rStyle w:val="CharPartNo"/>
        </w:rPr>
        <w:lastRenderedPageBreak/>
        <w:t>Part 12</w:t>
      </w:r>
      <w:r w:rsidRPr="008C3A9E">
        <w:tab/>
      </w:r>
      <w:r w:rsidR="00DE4FFB" w:rsidRPr="008C3A9E">
        <w:rPr>
          <w:rStyle w:val="CharPartText"/>
        </w:rPr>
        <w:t xml:space="preserve">Personal Violence </w:t>
      </w:r>
      <w:r w:rsidR="0066436A" w:rsidRPr="008C3A9E">
        <w:rPr>
          <w:rStyle w:val="CharPartText"/>
        </w:rPr>
        <w:t>Act 2</w:t>
      </w:r>
      <w:r w:rsidR="00DE4FFB" w:rsidRPr="008C3A9E">
        <w:rPr>
          <w:rStyle w:val="CharPartText"/>
        </w:rPr>
        <w:t>016</w:t>
      </w:r>
      <w:bookmarkEnd w:id="65"/>
    </w:p>
    <w:p w14:paraId="7CDE23D4" w14:textId="77777777" w:rsidR="00670783" w:rsidRPr="008C3A9E" w:rsidRDefault="008C3A9E" w:rsidP="008C3A9E">
      <w:pPr>
        <w:pStyle w:val="AH5Sec"/>
        <w:shd w:val="pct25" w:color="auto" w:fill="auto"/>
      </w:pPr>
      <w:bookmarkStart w:id="66" w:name="_Toc15630584"/>
      <w:r w:rsidRPr="008C3A9E">
        <w:rPr>
          <w:rStyle w:val="CharSectNo"/>
        </w:rPr>
        <w:t>53</w:t>
      </w:r>
      <w:r w:rsidRPr="008C3A9E">
        <w:tab/>
      </w:r>
      <w:r w:rsidR="00670783" w:rsidRPr="008C3A9E">
        <w:t>Giving evidence by affidavit for interim order</w:t>
      </w:r>
      <w:r w:rsidR="00670783" w:rsidRPr="008C3A9E">
        <w:br/>
        <w:t>Section 57A (2) (b)</w:t>
      </w:r>
      <w:bookmarkEnd w:id="66"/>
    </w:p>
    <w:p w14:paraId="71117C84" w14:textId="77777777" w:rsidR="00670783" w:rsidRPr="008C3A9E" w:rsidRDefault="00670783" w:rsidP="00670783">
      <w:pPr>
        <w:pStyle w:val="direction"/>
      </w:pPr>
      <w:r w:rsidRPr="008C3A9E">
        <w:t>substitute</w:t>
      </w:r>
    </w:p>
    <w:p w14:paraId="46E2C193" w14:textId="77777777" w:rsidR="00670783" w:rsidRPr="008C3A9E" w:rsidRDefault="00670783" w:rsidP="008C3A9E">
      <w:pPr>
        <w:pStyle w:val="Ipara"/>
        <w:keepNext/>
      </w:pPr>
      <w:r w:rsidRPr="008C3A9E">
        <w:tab/>
        <w:t>(b)</w:t>
      </w:r>
      <w:r w:rsidRPr="008C3A9E">
        <w:tab/>
        <w:t>sworn or affirmed before a police officer of, or above, the rank of sergeant.</w:t>
      </w:r>
    </w:p>
    <w:p w14:paraId="0428F45B" w14:textId="034A09CF" w:rsidR="00670783" w:rsidRPr="008C3A9E" w:rsidRDefault="00670783" w:rsidP="00670783">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46" w:tooltip="A1984-79" w:history="1">
        <w:r w:rsidR="00CD267E" w:rsidRPr="008C3A9E">
          <w:rPr>
            <w:rStyle w:val="charCitHyperlinkItal"/>
          </w:rPr>
          <w:t>Oaths and Affirmations Act 1984</w:t>
        </w:r>
      </w:hyperlink>
      <w:r w:rsidRPr="008C3A9E">
        <w:t>, s 11.</w:t>
      </w:r>
    </w:p>
    <w:p w14:paraId="3232F344" w14:textId="77777777" w:rsidR="002032E4" w:rsidRPr="008C3A9E" w:rsidRDefault="008C3A9E" w:rsidP="008C3A9E">
      <w:pPr>
        <w:pStyle w:val="AH5Sec"/>
        <w:shd w:val="pct25" w:color="auto" w:fill="auto"/>
      </w:pPr>
      <w:bookmarkStart w:id="67" w:name="_Toc15630585"/>
      <w:r w:rsidRPr="008C3A9E">
        <w:rPr>
          <w:rStyle w:val="CharSectNo"/>
        </w:rPr>
        <w:t>54</w:t>
      </w:r>
      <w:r w:rsidRPr="008C3A9E">
        <w:tab/>
      </w:r>
      <w:r w:rsidR="002032E4" w:rsidRPr="008C3A9E">
        <w:t xml:space="preserve">New </w:t>
      </w:r>
      <w:r w:rsidR="00593A28" w:rsidRPr="008C3A9E">
        <w:t>section </w:t>
      </w:r>
      <w:r w:rsidR="002032E4" w:rsidRPr="008C3A9E">
        <w:t>64G</w:t>
      </w:r>
      <w:bookmarkEnd w:id="67"/>
    </w:p>
    <w:p w14:paraId="67AB57FC" w14:textId="77777777" w:rsidR="002032E4" w:rsidRPr="008C3A9E" w:rsidRDefault="00C81A25" w:rsidP="002032E4">
      <w:pPr>
        <w:pStyle w:val="direction"/>
      </w:pPr>
      <w:r w:rsidRPr="008C3A9E">
        <w:t xml:space="preserve">in division 4.4A, </w:t>
      </w:r>
      <w:r w:rsidR="002032E4" w:rsidRPr="008C3A9E">
        <w:t>insert</w:t>
      </w:r>
    </w:p>
    <w:p w14:paraId="335B480C" w14:textId="77777777" w:rsidR="002032E4" w:rsidRPr="008C3A9E" w:rsidRDefault="002032E4" w:rsidP="002032E4">
      <w:pPr>
        <w:pStyle w:val="IH5Sec"/>
      </w:pPr>
      <w:r w:rsidRPr="008C3A9E">
        <w:t>64G</w:t>
      </w:r>
      <w:r w:rsidRPr="008C3A9E">
        <w:tab/>
      </w:r>
      <w:r w:rsidR="004D15B8" w:rsidRPr="008C3A9E">
        <w:t>Affidavit</w:t>
      </w:r>
      <w:r w:rsidRPr="008C3A9E">
        <w:t xml:space="preserve"> of service of documents by police</w:t>
      </w:r>
    </w:p>
    <w:p w14:paraId="4FE7C49B" w14:textId="77777777" w:rsidR="007125D0" w:rsidRPr="008C3A9E" w:rsidRDefault="007125D0" w:rsidP="008C3A9E">
      <w:pPr>
        <w:pStyle w:val="Amainreturn"/>
        <w:keepNext/>
      </w:pPr>
      <w:r w:rsidRPr="008C3A9E">
        <w:t>If a police officer serves a document on a person under this Act, an affidavit of service by the police officer may be sworn or affirmed before another police officer of, or above, the rank of sergeant.</w:t>
      </w:r>
    </w:p>
    <w:p w14:paraId="096E5CC2" w14:textId="4A670EE8" w:rsidR="00C02673" w:rsidRPr="008C3A9E" w:rsidRDefault="007125D0" w:rsidP="00C02673">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47" w:tooltip="A1984-79" w:history="1">
        <w:r w:rsidR="00CD267E" w:rsidRPr="008C3A9E">
          <w:rPr>
            <w:rStyle w:val="charCitHyperlinkItal"/>
          </w:rPr>
          <w:t>Oaths and Affirmations Act 1984</w:t>
        </w:r>
      </w:hyperlink>
      <w:r w:rsidRPr="008C3A9E">
        <w:t>, s 11.</w:t>
      </w:r>
    </w:p>
    <w:p w14:paraId="69E927E9" w14:textId="77777777" w:rsidR="00AD4EEF" w:rsidRPr="008C3A9E" w:rsidRDefault="00AD4EEF" w:rsidP="008C3A9E">
      <w:pPr>
        <w:pStyle w:val="PageBreak"/>
        <w:suppressLineNumbers/>
      </w:pPr>
      <w:r w:rsidRPr="008C3A9E">
        <w:br w:type="page"/>
      </w:r>
    </w:p>
    <w:p w14:paraId="30AD00A5" w14:textId="77777777" w:rsidR="00AD4EEF" w:rsidRPr="008C3A9E" w:rsidRDefault="008C3A9E" w:rsidP="008C3A9E">
      <w:pPr>
        <w:pStyle w:val="AH2Part"/>
      </w:pPr>
      <w:bookmarkStart w:id="68" w:name="_Toc15630586"/>
      <w:r w:rsidRPr="008C3A9E">
        <w:rPr>
          <w:rStyle w:val="CharPartNo"/>
        </w:rPr>
        <w:lastRenderedPageBreak/>
        <w:t>Part 13</w:t>
      </w:r>
      <w:r w:rsidRPr="008C3A9E">
        <w:tab/>
      </w:r>
      <w:r w:rsidR="00AD4EEF" w:rsidRPr="008C3A9E">
        <w:rPr>
          <w:rStyle w:val="CharPartText"/>
        </w:rPr>
        <w:t xml:space="preserve">Road Transport (Alcohol and Drugs) </w:t>
      </w:r>
      <w:r w:rsidR="0066436A" w:rsidRPr="008C3A9E">
        <w:rPr>
          <w:rStyle w:val="CharPartText"/>
        </w:rPr>
        <w:t>Act 1</w:t>
      </w:r>
      <w:r w:rsidR="00C77914" w:rsidRPr="008C3A9E">
        <w:rPr>
          <w:rStyle w:val="CharPartText"/>
        </w:rPr>
        <w:t>977</w:t>
      </w:r>
      <w:bookmarkEnd w:id="68"/>
    </w:p>
    <w:p w14:paraId="77FE7C1A" w14:textId="77777777" w:rsidR="00C77914" w:rsidRPr="008C3A9E" w:rsidRDefault="008C3A9E" w:rsidP="008C3A9E">
      <w:pPr>
        <w:pStyle w:val="AH5Sec"/>
        <w:shd w:val="pct25" w:color="auto" w:fill="auto"/>
      </w:pPr>
      <w:bookmarkStart w:id="69" w:name="_Toc15630587"/>
      <w:r w:rsidRPr="008C3A9E">
        <w:rPr>
          <w:rStyle w:val="CharSectNo"/>
        </w:rPr>
        <w:t>55</w:t>
      </w:r>
      <w:r w:rsidRPr="008C3A9E">
        <w:tab/>
      </w:r>
      <w:r w:rsidR="00E23630" w:rsidRPr="008C3A9E">
        <w:t>Prescribed drug in oral fluid or blood––driver or driver trainer</w:t>
      </w:r>
      <w:r w:rsidR="00E23630" w:rsidRPr="008C3A9E">
        <w:br/>
        <w:t>New section 20 (3A)</w:t>
      </w:r>
      <w:bookmarkEnd w:id="69"/>
    </w:p>
    <w:p w14:paraId="78EBDA31" w14:textId="77777777" w:rsidR="00E23630" w:rsidRPr="008C3A9E" w:rsidRDefault="00E23630" w:rsidP="00E23630">
      <w:pPr>
        <w:pStyle w:val="direction"/>
      </w:pPr>
      <w:r w:rsidRPr="008C3A9E">
        <w:t>insert</w:t>
      </w:r>
    </w:p>
    <w:p w14:paraId="0B1E879C" w14:textId="6EB3C9C6" w:rsidR="005F78E2" w:rsidRPr="00FD2C93" w:rsidRDefault="005F78E2" w:rsidP="00E03A1A">
      <w:pPr>
        <w:pStyle w:val="IMain"/>
      </w:pPr>
      <w:r w:rsidRPr="008C3A9E">
        <w:tab/>
        <w:t>(3</w:t>
      </w:r>
      <w:r w:rsidR="00382295" w:rsidRPr="008C3A9E">
        <w:t>A</w:t>
      </w:r>
      <w:r w:rsidRPr="008C3A9E">
        <w:t>)</w:t>
      </w:r>
      <w:r w:rsidRPr="008C3A9E">
        <w:tab/>
      </w:r>
      <w:r w:rsidR="001F1591" w:rsidRPr="00FD2C93">
        <w:t xml:space="preserve">A defendant in a prosecution for an offence against this section cannot rely on the </w:t>
      </w:r>
      <w:hyperlink r:id="rId48" w:tooltip="A2002-51" w:history="1">
        <w:r w:rsidR="00FD2C93" w:rsidRPr="008C3A9E">
          <w:rPr>
            <w:rStyle w:val="charCitHyperlinkAbbrev"/>
          </w:rPr>
          <w:t>Criminal Code</w:t>
        </w:r>
      </w:hyperlink>
      <w:r w:rsidR="001F1591" w:rsidRPr="00FD2C93">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14:paraId="2D451E40" w14:textId="77777777" w:rsidR="00E23630" w:rsidRPr="008C3A9E" w:rsidRDefault="008C3A9E" w:rsidP="008C3A9E">
      <w:pPr>
        <w:pStyle w:val="AH5Sec"/>
        <w:shd w:val="pct25" w:color="auto" w:fill="auto"/>
      </w:pPr>
      <w:bookmarkStart w:id="70" w:name="_Toc15630588"/>
      <w:r w:rsidRPr="008C3A9E">
        <w:rPr>
          <w:rStyle w:val="CharSectNo"/>
        </w:rPr>
        <w:t>56</w:t>
      </w:r>
      <w:r w:rsidRPr="008C3A9E">
        <w:tab/>
      </w:r>
      <w:r w:rsidR="00195812" w:rsidRPr="008C3A9E">
        <w:t xml:space="preserve">Section 20 (5), new definition of </w:t>
      </w:r>
      <w:r w:rsidR="00195812" w:rsidRPr="008C3A9E">
        <w:rPr>
          <w:rStyle w:val="charItals"/>
        </w:rPr>
        <w:t xml:space="preserve">cannabis </w:t>
      </w:r>
      <w:r w:rsidR="00167247" w:rsidRPr="008C3A9E">
        <w:rPr>
          <w:rStyle w:val="charItals"/>
        </w:rPr>
        <w:t>food product</w:t>
      </w:r>
      <w:bookmarkEnd w:id="70"/>
    </w:p>
    <w:p w14:paraId="4FA64807" w14:textId="77777777" w:rsidR="00167247" w:rsidRPr="008C3A9E" w:rsidRDefault="00167247" w:rsidP="00167247">
      <w:pPr>
        <w:pStyle w:val="direction"/>
      </w:pPr>
      <w:r w:rsidRPr="008C3A9E">
        <w:t>insert</w:t>
      </w:r>
    </w:p>
    <w:p w14:paraId="39261906" w14:textId="0250AC91" w:rsidR="00167247" w:rsidRPr="008C3A9E" w:rsidRDefault="00167247" w:rsidP="008C3A9E">
      <w:pPr>
        <w:pStyle w:val="aDef"/>
      </w:pPr>
      <w:r w:rsidRPr="008C3A9E">
        <w:rPr>
          <w:rStyle w:val="charBoldItals"/>
        </w:rPr>
        <w:t>cannabis food product</w:t>
      </w:r>
      <w:r w:rsidRPr="008C3A9E">
        <w:t xml:space="preserve">—see the </w:t>
      </w:r>
      <w:hyperlink r:id="rId49" w:tooltip="A1989-11" w:history="1">
        <w:r w:rsidR="00CD267E" w:rsidRPr="008C3A9E">
          <w:rPr>
            <w:rStyle w:val="charCitHyperlinkItal"/>
          </w:rPr>
          <w:t>Drugs of Dependence Act 1989</w:t>
        </w:r>
      </w:hyperlink>
      <w:r w:rsidRPr="008C3A9E">
        <w:t>, section 6.</w:t>
      </w:r>
    </w:p>
    <w:p w14:paraId="059AC4EA" w14:textId="77777777" w:rsidR="008C3A9E" w:rsidRDefault="008C3A9E">
      <w:pPr>
        <w:pStyle w:val="02Text"/>
        <w:sectPr w:rsidR="008C3A9E" w:rsidSect="0032555E">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pgNumType w:start="1"/>
          <w:cols w:space="720"/>
          <w:titlePg/>
          <w:docGrid w:linePitch="326"/>
        </w:sectPr>
      </w:pPr>
    </w:p>
    <w:p w14:paraId="1D80EE4C" w14:textId="77777777" w:rsidR="00FB0F67" w:rsidRPr="008C3A9E" w:rsidRDefault="00FB0F67">
      <w:pPr>
        <w:pStyle w:val="EndNoteHeading"/>
      </w:pPr>
      <w:r w:rsidRPr="008C3A9E">
        <w:lastRenderedPageBreak/>
        <w:t>Endnotes</w:t>
      </w:r>
    </w:p>
    <w:p w14:paraId="7642904E" w14:textId="77777777" w:rsidR="00FB0F67" w:rsidRPr="008C3A9E" w:rsidRDefault="00FB0F67">
      <w:pPr>
        <w:pStyle w:val="EndNoteSubHeading"/>
      </w:pPr>
      <w:r w:rsidRPr="008C3A9E">
        <w:t>1</w:t>
      </w:r>
      <w:r w:rsidRPr="008C3A9E">
        <w:tab/>
        <w:t>Presentation speech</w:t>
      </w:r>
    </w:p>
    <w:p w14:paraId="72A6F11A" w14:textId="27678415" w:rsidR="00FB0F67" w:rsidRPr="008C3A9E" w:rsidRDefault="00FB0F67">
      <w:pPr>
        <w:pStyle w:val="EndNoteText"/>
      </w:pPr>
      <w:r w:rsidRPr="008C3A9E">
        <w:tab/>
        <w:t>Presentation speech made in the Legislative Assembly on</w:t>
      </w:r>
      <w:r w:rsidR="00C5518C">
        <w:t xml:space="preserve"> 16 May 2019.</w:t>
      </w:r>
    </w:p>
    <w:p w14:paraId="097C5A86" w14:textId="77777777" w:rsidR="00FB0F67" w:rsidRPr="008C3A9E" w:rsidRDefault="00FB0F67">
      <w:pPr>
        <w:pStyle w:val="EndNoteSubHeading"/>
      </w:pPr>
      <w:r w:rsidRPr="008C3A9E">
        <w:t>2</w:t>
      </w:r>
      <w:r w:rsidRPr="008C3A9E">
        <w:tab/>
        <w:t>Notification</w:t>
      </w:r>
    </w:p>
    <w:p w14:paraId="02A985B3" w14:textId="6BF8DF0F" w:rsidR="00FB0F67" w:rsidRPr="008C3A9E" w:rsidRDefault="00FB0F67">
      <w:pPr>
        <w:pStyle w:val="EndNoteText"/>
      </w:pPr>
      <w:r w:rsidRPr="008C3A9E">
        <w:tab/>
        <w:t xml:space="preserve">Notified under the </w:t>
      </w:r>
      <w:hyperlink r:id="rId55" w:tooltip="A2001-14" w:history="1">
        <w:r w:rsidR="00CD267E" w:rsidRPr="008C3A9E">
          <w:rPr>
            <w:rStyle w:val="charCitHyperlinkAbbrev"/>
          </w:rPr>
          <w:t>Legislation Act</w:t>
        </w:r>
      </w:hyperlink>
      <w:r w:rsidRPr="008C3A9E">
        <w:t xml:space="preserve"> on</w:t>
      </w:r>
      <w:r w:rsidR="0032555E">
        <w:t xml:space="preserve"> 8 August 2019.</w:t>
      </w:r>
    </w:p>
    <w:p w14:paraId="3C7ACE4A" w14:textId="77777777" w:rsidR="00FB0F67" w:rsidRPr="008C3A9E" w:rsidRDefault="00FB0F67">
      <w:pPr>
        <w:pStyle w:val="EndNoteSubHeading"/>
      </w:pPr>
      <w:r w:rsidRPr="008C3A9E">
        <w:t>3</w:t>
      </w:r>
      <w:r w:rsidRPr="008C3A9E">
        <w:tab/>
        <w:t>Republications of amended laws</w:t>
      </w:r>
    </w:p>
    <w:p w14:paraId="4E48B172" w14:textId="45923EFB" w:rsidR="00FB0F67" w:rsidRPr="008C3A9E" w:rsidRDefault="00FB0F67">
      <w:pPr>
        <w:pStyle w:val="EndNoteText"/>
      </w:pPr>
      <w:r w:rsidRPr="008C3A9E">
        <w:tab/>
        <w:t xml:space="preserve">For the latest republication of amended laws, see </w:t>
      </w:r>
      <w:hyperlink r:id="rId56" w:history="1">
        <w:r w:rsidR="00CD267E" w:rsidRPr="008C3A9E">
          <w:rPr>
            <w:rStyle w:val="charCitHyperlinkAbbrev"/>
          </w:rPr>
          <w:t>www.legislation.act.gov.au</w:t>
        </w:r>
      </w:hyperlink>
      <w:r w:rsidRPr="008C3A9E">
        <w:t>.</w:t>
      </w:r>
    </w:p>
    <w:p w14:paraId="55CC349C" w14:textId="77777777" w:rsidR="00FB0F67" w:rsidRPr="008C3A9E" w:rsidRDefault="00FB0F67">
      <w:pPr>
        <w:pStyle w:val="N-line2"/>
      </w:pPr>
    </w:p>
    <w:p w14:paraId="160B287B" w14:textId="77777777" w:rsidR="008C3A9E" w:rsidRDefault="008C3A9E">
      <w:pPr>
        <w:pStyle w:val="05EndNote"/>
        <w:sectPr w:rsidR="008C3A9E" w:rsidSect="0032555E">
          <w:headerReference w:type="even" r:id="rId57"/>
          <w:headerReference w:type="default" r:id="rId58"/>
          <w:footerReference w:type="even" r:id="rId59"/>
          <w:footerReference w:type="default" r:id="rId60"/>
          <w:pgSz w:w="11907" w:h="16839" w:code="9"/>
          <w:pgMar w:top="3000" w:right="1900" w:bottom="2500" w:left="2300" w:header="2480" w:footer="2100" w:gutter="0"/>
          <w:cols w:space="720"/>
          <w:docGrid w:linePitch="326"/>
        </w:sectPr>
      </w:pPr>
    </w:p>
    <w:p w14:paraId="27542D91" w14:textId="1C65240F" w:rsidR="008C3A9E" w:rsidRDefault="008C3A9E" w:rsidP="0032555E"/>
    <w:p w14:paraId="663B331D" w14:textId="0E005D5A" w:rsidR="0032555E" w:rsidRDefault="0032555E">
      <w:pPr>
        <w:pStyle w:val="BillBasic"/>
      </w:pPr>
      <w:r>
        <w:t xml:space="preserve">I certify that the above is a true copy of the Crimes Legislation Amendment Bill 2019, which was passed by the Legislative Assembly on 1 August 2019. </w:t>
      </w:r>
    </w:p>
    <w:p w14:paraId="0824DF97" w14:textId="77777777" w:rsidR="0032555E" w:rsidRDefault="0032555E"/>
    <w:p w14:paraId="09A26798" w14:textId="77777777" w:rsidR="0032555E" w:rsidRDefault="0032555E"/>
    <w:p w14:paraId="366CED7D" w14:textId="77777777" w:rsidR="0032555E" w:rsidRDefault="0032555E"/>
    <w:p w14:paraId="0BDFA1E4" w14:textId="77777777" w:rsidR="0032555E" w:rsidRDefault="0032555E"/>
    <w:p w14:paraId="1D525443" w14:textId="77777777" w:rsidR="0032555E" w:rsidRDefault="0032555E">
      <w:pPr>
        <w:pStyle w:val="BillBasic"/>
        <w:jc w:val="right"/>
      </w:pPr>
      <w:r>
        <w:t>Clerk of the Legislative Assembly</w:t>
      </w:r>
    </w:p>
    <w:p w14:paraId="6F250739" w14:textId="05A4F6FC" w:rsidR="0032555E" w:rsidRDefault="0032555E" w:rsidP="0032555E"/>
    <w:p w14:paraId="24A3CC09" w14:textId="6FDEDDEE" w:rsidR="0032555E" w:rsidRDefault="0032555E" w:rsidP="0032555E"/>
    <w:p w14:paraId="53F4DCA9" w14:textId="4F5FDC58" w:rsidR="0032555E" w:rsidRDefault="0032555E" w:rsidP="0032555E">
      <w:pPr>
        <w:suppressLineNumbers/>
      </w:pPr>
    </w:p>
    <w:p w14:paraId="2B94EDA4" w14:textId="50863BF7" w:rsidR="0032555E" w:rsidRDefault="0032555E" w:rsidP="0032555E">
      <w:pPr>
        <w:suppressLineNumbers/>
      </w:pPr>
    </w:p>
    <w:p w14:paraId="48B750D7" w14:textId="5563103F" w:rsidR="0032555E" w:rsidRDefault="0032555E" w:rsidP="0032555E">
      <w:pPr>
        <w:suppressLineNumbers/>
      </w:pPr>
    </w:p>
    <w:p w14:paraId="54732EE1" w14:textId="7C697F00" w:rsidR="0032555E" w:rsidRDefault="0032555E" w:rsidP="0032555E">
      <w:pPr>
        <w:suppressLineNumbers/>
      </w:pPr>
    </w:p>
    <w:p w14:paraId="763A30E9" w14:textId="1829A259" w:rsidR="0032555E" w:rsidRDefault="0032555E" w:rsidP="0032555E">
      <w:pPr>
        <w:suppressLineNumbers/>
      </w:pPr>
    </w:p>
    <w:p w14:paraId="1045F6EB" w14:textId="21582804" w:rsidR="0032555E" w:rsidRDefault="0032555E" w:rsidP="0032555E">
      <w:pPr>
        <w:suppressLineNumbers/>
      </w:pPr>
    </w:p>
    <w:p w14:paraId="4E03E231" w14:textId="1C376839" w:rsidR="0032555E" w:rsidRDefault="0032555E" w:rsidP="0032555E">
      <w:pPr>
        <w:suppressLineNumbers/>
      </w:pPr>
    </w:p>
    <w:p w14:paraId="14A60C41" w14:textId="6B497A8B" w:rsidR="0032555E" w:rsidRDefault="0032555E" w:rsidP="0032555E">
      <w:pPr>
        <w:suppressLineNumbers/>
      </w:pPr>
    </w:p>
    <w:p w14:paraId="7CEF09B3" w14:textId="588B1A37" w:rsidR="0032555E" w:rsidRDefault="0032555E" w:rsidP="0032555E">
      <w:pPr>
        <w:suppressLineNumbers/>
      </w:pPr>
    </w:p>
    <w:p w14:paraId="6B79914F" w14:textId="54920026" w:rsidR="0032555E" w:rsidRDefault="0032555E" w:rsidP="0032555E">
      <w:pPr>
        <w:suppressLineNumbers/>
      </w:pPr>
    </w:p>
    <w:p w14:paraId="001C94CB" w14:textId="687A6E61" w:rsidR="0032555E" w:rsidRDefault="0032555E" w:rsidP="0032555E">
      <w:pPr>
        <w:suppressLineNumbers/>
      </w:pPr>
    </w:p>
    <w:p w14:paraId="3BE95EEC" w14:textId="160BFD9C" w:rsidR="0032555E" w:rsidRDefault="0032555E" w:rsidP="0032555E">
      <w:pPr>
        <w:suppressLineNumbers/>
      </w:pPr>
    </w:p>
    <w:p w14:paraId="14A6FC6B" w14:textId="38AFDDFC" w:rsidR="0032555E" w:rsidRDefault="0032555E">
      <w:pPr>
        <w:jc w:val="center"/>
        <w:rPr>
          <w:sz w:val="18"/>
        </w:rPr>
      </w:pPr>
      <w:r>
        <w:rPr>
          <w:sz w:val="18"/>
        </w:rPr>
        <w:t xml:space="preserve">© Australian Capital Territory </w:t>
      </w:r>
      <w:r>
        <w:rPr>
          <w:noProof/>
          <w:sz w:val="18"/>
        </w:rPr>
        <w:t>2019</w:t>
      </w:r>
    </w:p>
    <w:sectPr w:rsidR="0032555E" w:rsidSect="0032555E">
      <w:headerReference w:type="even" r:id="rId6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46D6D" w14:textId="77777777" w:rsidR="00D04D6F" w:rsidRDefault="00D04D6F">
      <w:r>
        <w:separator/>
      </w:r>
    </w:p>
  </w:endnote>
  <w:endnote w:type="continuationSeparator" w:id="0">
    <w:p w14:paraId="739CE81F" w14:textId="77777777" w:rsidR="00D04D6F" w:rsidRDefault="00D0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28ED" w14:textId="77777777" w:rsidR="00D04D6F" w:rsidRDefault="00D04D6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04D6F" w:rsidRPr="00CB3D59" w14:paraId="066CD4B6" w14:textId="77777777">
      <w:tc>
        <w:tcPr>
          <w:tcW w:w="845" w:type="pct"/>
        </w:tcPr>
        <w:p w14:paraId="4C00E82F" w14:textId="77777777" w:rsidR="00D04D6F" w:rsidRPr="0097645D" w:rsidRDefault="00D04D6F" w:rsidP="00F26159">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59D835FA" w14:textId="00117DE4" w:rsidR="00D04D6F" w:rsidRPr="00783A18" w:rsidRDefault="006917F9" w:rsidP="00F26159">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F723B5">
            <w:t>Crimes Legislation Amendment Act 2019</w:t>
          </w:r>
          <w:r>
            <w:fldChar w:fldCharType="end"/>
          </w:r>
        </w:p>
        <w:p w14:paraId="569BAF08" w14:textId="7017D652" w:rsidR="00D04D6F" w:rsidRPr="00783A18" w:rsidRDefault="00D04D6F" w:rsidP="00F2615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D969F5F" w14:textId="3CCCE459" w:rsidR="00D04D6F" w:rsidRPr="00743346" w:rsidRDefault="00D04D6F" w:rsidP="00F26159">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723B5">
            <w:rPr>
              <w:rFonts w:cs="Arial"/>
              <w:szCs w:val="18"/>
            </w:rPr>
            <w:t>A2019-23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723B5">
            <w:rPr>
              <w:rFonts w:cs="Arial"/>
              <w:szCs w:val="18"/>
            </w:rPr>
            <w:t xml:space="preserve">  </w:t>
          </w:r>
          <w:r w:rsidRPr="00743346">
            <w:rPr>
              <w:rFonts w:cs="Arial"/>
              <w:szCs w:val="18"/>
            </w:rPr>
            <w:fldChar w:fldCharType="end"/>
          </w:r>
        </w:p>
      </w:tc>
    </w:tr>
  </w:tbl>
  <w:p w14:paraId="1828EB63" w14:textId="17E7006B" w:rsidR="00D04D6F" w:rsidRPr="006917F9" w:rsidRDefault="006917F9" w:rsidP="006917F9">
    <w:pPr>
      <w:pStyle w:val="Status"/>
      <w:rPr>
        <w:rFonts w:cs="Arial"/>
      </w:rPr>
    </w:pPr>
    <w:r w:rsidRPr="006917F9">
      <w:rPr>
        <w:rFonts w:cs="Arial"/>
      </w:rPr>
      <w:fldChar w:fldCharType="begin"/>
    </w:r>
    <w:r w:rsidRPr="006917F9">
      <w:rPr>
        <w:rFonts w:cs="Arial"/>
      </w:rPr>
      <w:instrText xml:space="preserve"> DOCPROPERTY "Status" </w:instrText>
    </w:r>
    <w:r w:rsidRPr="006917F9">
      <w:rPr>
        <w:rFonts w:cs="Arial"/>
      </w:rPr>
      <w:fldChar w:fldCharType="separate"/>
    </w:r>
    <w:r w:rsidR="00F723B5" w:rsidRPr="006917F9">
      <w:rPr>
        <w:rFonts w:cs="Arial"/>
      </w:rPr>
      <w:t xml:space="preserve"> </w:t>
    </w:r>
    <w:r w:rsidRPr="006917F9">
      <w:rPr>
        <w:rFonts w:cs="Arial"/>
      </w:rPr>
      <w:fldChar w:fldCharType="end"/>
    </w:r>
    <w:r w:rsidRPr="006917F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5DCA" w14:textId="77777777" w:rsidR="00D04D6F" w:rsidRDefault="00D04D6F">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D04D6F" w:rsidRPr="00CB3D59" w14:paraId="6CEF6D4C" w14:textId="77777777">
      <w:tc>
        <w:tcPr>
          <w:tcW w:w="1060" w:type="pct"/>
        </w:tcPr>
        <w:p w14:paraId="57F0CE72" w14:textId="2D4719AA" w:rsidR="00D04D6F" w:rsidRPr="00743346" w:rsidRDefault="00D04D6F" w:rsidP="00F26159">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723B5">
            <w:rPr>
              <w:rFonts w:cs="Arial"/>
              <w:szCs w:val="18"/>
            </w:rPr>
            <w:t>A2019-23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723B5">
            <w:rPr>
              <w:rFonts w:cs="Arial"/>
              <w:szCs w:val="18"/>
            </w:rPr>
            <w:t xml:space="preserve">  </w:t>
          </w:r>
          <w:r w:rsidRPr="00743346">
            <w:rPr>
              <w:rFonts w:cs="Arial"/>
              <w:szCs w:val="18"/>
            </w:rPr>
            <w:fldChar w:fldCharType="end"/>
          </w:r>
        </w:p>
      </w:tc>
      <w:tc>
        <w:tcPr>
          <w:tcW w:w="3094" w:type="pct"/>
        </w:tcPr>
        <w:p w14:paraId="4C2CD0DE" w14:textId="6504FBEF" w:rsidR="00D04D6F" w:rsidRPr="00783A18" w:rsidRDefault="006917F9" w:rsidP="00F26159">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F723B5">
            <w:t>Crimes Legislation Amendment Act 2019</w:t>
          </w:r>
          <w:r>
            <w:fldChar w:fldCharType="end"/>
          </w:r>
        </w:p>
        <w:p w14:paraId="6E55AC3D" w14:textId="7EF82D88" w:rsidR="00D04D6F" w:rsidRPr="00783A18" w:rsidRDefault="00D04D6F" w:rsidP="00F2615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7BD86F6" w14:textId="77777777" w:rsidR="00D04D6F" w:rsidRPr="0097645D" w:rsidRDefault="00D04D6F" w:rsidP="00F26159">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840E5F6" w14:textId="5BD866A7" w:rsidR="00D04D6F" w:rsidRPr="006917F9" w:rsidRDefault="006917F9" w:rsidP="006917F9">
    <w:pPr>
      <w:pStyle w:val="Status"/>
      <w:rPr>
        <w:rFonts w:cs="Arial"/>
      </w:rPr>
    </w:pPr>
    <w:r w:rsidRPr="006917F9">
      <w:rPr>
        <w:rFonts w:cs="Arial"/>
      </w:rPr>
      <w:fldChar w:fldCharType="begin"/>
    </w:r>
    <w:r w:rsidRPr="006917F9">
      <w:rPr>
        <w:rFonts w:cs="Arial"/>
      </w:rPr>
      <w:instrText xml:space="preserve"> DOCPROPERTY "Status" </w:instrText>
    </w:r>
    <w:r w:rsidRPr="006917F9">
      <w:rPr>
        <w:rFonts w:cs="Arial"/>
      </w:rPr>
      <w:fldChar w:fldCharType="separate"/>
    </w:r>
    <w:r w:rsidR="00F723B5" w:rsidRPr="006917F9">
      <w:rPr>
        <w:rFonts w:cs="Arial"/>
      </w:rPr>
      <w:t xml:space="preserve"> </w:t>
    </w:r>
    <w:r w:rsidRPr="006917F9">
      <w:rPr>
        <w:rFonts w:cs="Arial"/>
      </w:rPr>
      <w:fldChar w:fldCharType="end"/>
    </w:r>
    <w:r w:rsidRPr="006917F9">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3346" w14:textId="77777777" w:rsidR="00D04D6F" w:rsidRDefault="00D04D6F">
    <w:pPr>
      <w:rPr>
        <w:sz w:val="16"/>
      </w:rPr>
    </w:pPr>
  </w:p>
  <w:p w14:paraId="4305F19A" w14:textId="2C4A13A3" w:rsidR="00D04D6F" w:rsidRDefault="00D04D6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723B5">
      <w:rPr>
        <w:rFonts w:ascii="Arial" w:hAnsi="Arial"/>
        <w:sz w:val="12"/>
      </w:rPr>
      <w:t>J2018-789</w:t>
    </w:r>
    <w:r>
      <w:rPr>
        <w:rFonts w:ascii="Arial" w:hAnsi="Arial"/>
        <w:sz w:val="12"/>
      </w:rPr>
      <w:fldChar w:fldCharType="end"/>
    </w:r>
  </w:p>
  <w:p w14:paraId="56126D5F" w14:textId="3B30D7ED" w:rsidR="00D04D6F" w:rsidRPr="006917F9" w:rsidRDefault="006917F9" w:rsidP="006917F9">
    <w:pPr>
      <w:pStyle w:val="Status"/>
      <w:tabs>
        <w:tab w:val="center" w:pos="3853"/>
        <w:tab w:val="left" w:pos="4575"/>
      </w:tabs>
      <w:rPr>
        <w:rFonts w:cs="Arial"/>
      </w:rPr>
    </w:pPr>
    <w:r w:rsidRPr="006917F9">
      <w:rPr>
        <w:rFonts w:cs="Arial"/>
      </w:rPr>
      <w:fldChar w:fldCharType="begin"/>
    </w:r>
    <w:r w:rsidRPr="006917F9">
      <w:rPr>
        <w:rFonts w:cs="Arial"/>
      </w:rPr>
      <w:instrText xml:space="preserve"> DOCPROPERTY "Status" </w:instrText>
    </w:r>
    <w:r w:rsidRPr="006917F9">
      <w:rPr>
        <w:rFonts w:cs="Arial"/>
      </w:rPr>
      <w:fldChar w:fldCharType="separate"/>
    </w:r>
    <w:r w:rsidR="00F723B5" w:rsidRPr="006917F9">
      <w:rPr>
        <w:rFonts w:cs="Arial"/>
      </w:rPr>
      <w:t xml:space="preserve"> </w:t>
    </w:r>
    <w:r w:rsidRPr="006917F9">
      <w:rPr>
        <w:rFonts w:cs="Arial"/>
      </w:rPr>
      <w:fldChar w:fldCharType="end"/>
    </w:r>
    <w:r w:rsidRPr="006917F9">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AAE3" w14:textId="77777777" w:rsidR="00D04D6F" w:rsidRDefault="00D04D6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4D6F" w:rsidRPr="00CB3D59" w14:paraId="1AEE9C34" w14:textId="77777777">
      <w:tc>
        <w:tcPr>
          <w:tcW w:w="847" w:type="pct"/>
        </w:tcPr>
        <w:p w14:paraId="13A4C219" w14:textId="77777777" w:rsidR="00D04D6F" w:rsidRPr="006D109C" w:rsidRDefault="00D04D6F" w:rsidP="00F26159">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2B707D5" w14:textId="1603B21D" w:rsidR="00D04D6F" w:rsidRPr="006D109C" w:rsidRDefault="00D04D6F" w:rsidP="00F2615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723B5" w:rsidRPr="00F723B5">
            <w:rPr>
              <w:rFonts w:cs="Arial"/>
              <w:szCs w:val="18"/>
            </w:rPr>
            <w:t>Crimes Legislation Amendment Act 2019</w:t>
          </w:r>
          <w:r>
            <w:rPr>
              <w:rFonts w:cs="Arial"/>
              <w:szCs w:val="18"/>
            </w:rPr>
            <w:fldChar w:fldCharType="end"/>
          </w:r>
        </w:p>
        <w:p w14:paraId="32B44C8C" w14:textId="3B9E34AB" w:rsidR="00D04D6F" w:rsidRPr="00783A18" w:rsidRDefault="00D04D6F" w:rsidP="00F26159">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9E96C5A" w14:textId="29F007D7" w:rsidR="00D04D6F" w:rsidRPr="006D109C" w:rsidRDefault="00D04D6F" w:rsidP="00F26159">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723B5">
            <w:rPr>
              <w:rFonts w:cs="Arial"/>
              <w:szCs w:val="18"/>
            </w:rPr>
            <w:t>A2019-23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723B5">
            <w:rPr>
              <w:rFonts w:cs="Arial"/>
              <w:szCs w:val="18"/>
            </w:rPr>
            <w:t xml:space="preserve">  </w:t>
          </w:r>
          <w:r w:rsidRPr="006D109C">
            <w:rPr>
              <w:rFonts w:cs="Arial"/>
              <w:szCs w:val="18"/>
            </w:rPr>
            <w:fldChar w:fldCharType="end"/>
          </w:r>
        </w:p>
      </w:tc>
    </w:tr>
  </w:tbl>
  <w:p w14:paraId="4EEB32C2" w14:textId="796A5499" w:rsidR="00D04D6F" w:rsidRPr="006917F9" w:rsidRDefault="006917F9" w:rsidP="006917F9">
    <w:pPr>
      <w:pStyle w:val="Status"/>
      <w:rPr>
        <w:rFonts w:cs="Arial"/>
      </w:rPr>
    </w:pPr>
    <w:r w:rsidRPr="006917F9">
      <w:rPr>
        <w:rFonts w:cs="Arial"/>
      </w:rPr>
      <w:fldChar w:fldCharType="begin"/>
    </w:r>
    <w:r w:rsidRPr="006917F9">
      <w:rPr>
        <w:rFonts w:cs="Arial"/>
      </w:rPr>
      <w:instrText xml:space="preserve"> DOCPROPERTY "Status" </w:instrText>
    </w:r>
    <w:r w:rsidRPr="006917F9">
      <w:rPr>
        <w:rFonts w:cs="Arial"/>
      </w:rPr>
      <w:fldChar w:fldCharType="separate"/>
    </w:r>
    <w:r w:rsidR="00F723B5" w:rsidRPr="006917F9">
      <w:rPr>
        <w:rFonts w:cs="Arial"/>
      </w:rPr>
      <w:t xml:space="preserve"> </w:t>
    </w:r>
    <w:r w:rsidRPr="006917F9">
      <w:rPr>
        <w:rFonts w:cs="Arial"/>
      </w:rPr>
      <w:fldChar w:fldCharType="end"/>
    </w:r>
    <w:r w:rsidRPr="006917F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8A6F" w14:textId="77777777" w:rsidR="00D04D6F" w:rsidRDefault="00D04D6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4D6F" w:rsidRPr="00CB3D59" w14:paraId="79295093" w14:textId="77777777">
      <w:tc>
        <w:tcPr>
          <w:tcW w:w="1061" w:type="pct"/>
        </w:tcPr>
        <w:p w14:paraId="5EBB9625" w14:textId="0FECD88A" w:rsidR="00D04D6F" w:rsidRPr="006D109C" w:rsidRDefault="00D04D6F" w:rsidP="00F26159">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723B5">
            <w:rPr>
              <w:rFonts w:cs="Arial"/>
              <w:szCs w:val="18"/>
            </w:rPr>
            <w:t>A2019-23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723B5">
            <w:rPr>
              <w:rFonts w:cs="Arial"/>
              <w:szCs w:val="18"/>
            </w:rPr>
            <w:t xml:space="preserve">  </w:t>
          </w:r>
          <w:r w:rsidRPr="006D109C">
            <w:rPr>
              <w:rFonts w:cs="Arial"/>
              <w:szCs w:val="18"/>
            </w:rPr>
            <w:fldChar w:fldCharType="end"/>
          </w:r>
        </w:p>
      </w:tc>
      <w:tc>
        <w:tcPr>
          <w:tcW w:w="3092" w:type="pct"/>
        </w:tcPr>
        <w:p w14:paraId="5D7BF0C4" w14:textId="7391E23F" w:rsidR="00D04D6F" w:rsidRPr="006D109C" w:rsidRDefault="00D04D6F" w:rsidP="00F2615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723B5" w:rsidRPr="00F723B5">
            <w:rPr>
              <w:rFonts w:cs="Arial"/>
              <w:szCs w:val="18"/>
            </w:rPr>
            <w:t>Crimes Legislation Amendment Act 2019</w:t>
          </w:r>
          <w:r>
            <w:rPr>
              <w:rFonts w:cs="Arial"/>
              <w:szCs w:val="18"/>
            </w:rPr>
            <w:fldChar w:fldCharType="end"/>
          </w:r>
        </w:p>
        <w:p w14:paraId="76D07B8C" w14:textId="20B86712" w:rsidR="00D04D6F" w:rsidRPr="00783A18" w:rsidRDefault="00D04D6F" w:rsidP="00F26159">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723B5">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7209CBA" w14:textId="77777777" w:rsidR="00D04D6F" w:rsidRPr="006D109C" w:rsidRDefault="00D04D6F" w:rsidP="00F26159">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10522C5" w14:textId="08F6A6D1" w:rsidR="00D04D6F" w:rsidRPr="006917F9" w:rsidRDefault="006917F9" w:rsidP="006917F9">
    <w:pPr>
      <w:pStyle w:val="Status"/>
      <w:rPr>
        <w:rFonts w:cs="Arial"/>
      </w:rPr>
    </w:pPr>
    <w:r w:rsidRPr="006917F9">
      <w:rPr>
        <w:rFonts w:cs="Arial"/>
      </w:rPr>
      <w:fldChar w:fldCharType="begin"/>
    </w:r>
    <w:r w:rsidRPr="006917F9">
      <w:rPr>
        <w:rFonts w:cs="Arial"/>
      </w:rPr>
      <w:instrText xml:space="preserve"> DOCPROPERTY "Status" </w:instrText>
    </w:r>
    <w:r w:rsidRPr="006917F9">
      <w:rPr>
        <w:rFonts w:cs="Arial"/>
      </w:rPr>
      <w:fldChar w:fldCharType="separate"/>
    </w:r>
    <w:r w:rsidR="00F723B5" w:rsidRPr="006917F9">
      <w:rPr>
        <w:rFonts w:cs="Arial"/>
      </w:rPr>
      <w:t xml:space="preserve"> </w:t>
    </w:r>
    <w:r w:rsidRPr="006917F9">
      <w:rPr>
        <w:rFonts w:cs="Arial"/>
      </w:rPr>
      <w:fldChar w:fldCharType="end"/>
    </w:r>
    <w:r w:rsidRPr="006917F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2647" w14:textId="77777777" w:rsidR="00D04D6F" w:rsidRDefault="00D04D6F">
    <w:pPr>
      <w:rPr>
        <w:sz w:val="16"/>
      </w:rPr>
    </w:pPr>
  </w:p>
  <w:p w14:paraId="39E377FE" w14:textId="51F04DE5" w:rsidR="00D04D6F" w:rsidRDefault="00D04D6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723B5">
      <w:rPr>
        <w:rFonts w:ascii="Arial" w:hAnsi="Arial"/>
        <w:sz w:val="12"/>
      </w:rPr>
      <w:t>J2018-789</w:t>
    </w:r>
    <w:r>
      <w:rPr>
        <w:rFonts w:ascii="Arial" w:hAnsi="Arial"/>
        <w:sz w:val="12"/>
      </w:rPr>
      <w:fldChar w:fldCharType="end"/>
    </w:r>
  </w:p>
  <w:p w14:paraId="667F0B09" w14:textId="1407C3FE" w:rsidR="00D04D6F" w:rsidRPr="006917F9" w:rsidRDefault="006917F9" w:rsidP="006917F9">
    <w:pPr>
      <w:pStyle w:val="Status"/>
      <w:rPr>
        <w:rFonts w:cs="Arial"/>
      </w:rPr>
    </w:pPr>
    <w:r w:rsidRPr="006917F9">
      <w:rPr>
        <w:rFonts w:cs="Arial"/>
      </w:rPr>
      <w:fldChar w:fldCharType="begin"/>
    </w:r>
    <w:r w:rsidRPr="006917F9">
      <w:rPr>
        <w:rFonts w:cs="Arial"/>
      </w:rPr>
      <w:instrText xml:space="preserve"> DOCPROPERTY "Status" </w:instrText>
    </w:r>
    <w:r w:rsidRPr="006917F9">
      <w:rPr>
        <w:rFonts w:cs="Arial"/>
      </w:rPr>
      <w:fldChar w:fldCharType="separate"/>
    </w:r>
    <w:r w:rsidR="00F723B5" w:rsidRPr="006917F9">
      <w:rPr>
        <w:rFonts w:cs="Arial"/>
      </w:rPr>
      <w:t xml:space="preserve"> </w:t>
    </w:r>
    <w:r w:rsidRPr="006917F9">
      <w:rPr>
        <w:rFonts w:cs="Arial"/>
      </w:rPr>
      <w:fldChar w:fldCharType="end"/>
    </w:r>
    <w:r w:rsidRPr="006917F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A319" w14:textId="77777777" w:rsidR="00D04D6F" w:rsidRDefault="00D04D6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D04D6F" w14:paraId="68225323" w14:textId="77777777">
      <w:trPr>
        <w:jc w:val="center"/>
      </w:trPr>
      <w:tc>
        <w:tcPr>
          <w:tcW w:w="1240" w:type="dxa"/>
        </w:tcPr>
        <w:p w14:paraId="2BE8C655" w14:textId="77777777" w:rsidR="00D04D6F" w:rsidRDefault="00D04D6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C0D72F6" w14:textId="2C3FE1A6" w:rsidR="00D04D6F" w:rsidRDefault="006917F9">
          <w:pPr>
            <w:pStyle w:val="Footer"/>
            <w:jc w:val="center"/>
          </w:pPr>
          <w:r>
            <w:fldChar w:fldCharType="begin"/>
          </w:r>
          <w:r>
            <w:instrText xml:space="preserve"> REF Citation *\charformat </w:instrText>
          </w:r>
          <w:r>
            <w:fldChar w:fldCharType="separate"/>
          </w:r>
          <w:r w:rsidR="00F723B5">
            <w:t>Crimes Legislation Amendment Act 2019</w:t>
          </w:r>
          <w:r>
            <w:fldChar w:fldCharType="end"/>
          </w:r>
        </w:p>
        <w:p w14:paraId="4B00172A" w14:textId="27FF3DD8" w:rsidR="00D04D6F" w:rsidRDefault="006917F9">
          <w:pPr>
            <w:pStyle w:val="Footer"/>
            <w:spacing w:before="0"/>
            <w:jc w:val="center"/>
          </w:pPr>
          <w:r>
            <w:fldChar w:fldCharType="begin"/>
          </w:r>
          <w:r>
            <w:instrText xml:space="preserve"> DOCPROPERTY "Eff"  *\charformat </w:instrText>
          </w:r>
          <w:r>
            <w:fldChar w:fldCharType="separate"/>
          </w:r>
          <w:r w:rsidR="00F723B5">
            <w:t xml:space="preserve"> </w:t>
          </w:r>
          <w:r>
            <w:fldChar w:fldCharType="end"/>
          </w:r>
          <w:r>
            <w:fldChar w:fldCharType="begin"/>
          </w:r>
          <w:r>
            <w:instrText xml:space="preserve"> DOCPROPERTY "StartDt"  *\charformat </w:instrText>
          </w:r>
          <w:r>
            <w:fldChar w:fldCharType="separate"/>
          </w:r>
          <w:r w:rsidR="00F723B5">
            <w:t xml:space="preserve">  </w:t>
          </w:r>
          <w:r>
            <w:fldChar w:fldCharType="end"/>
          </w:r>
          <w:r>
            <w:fldChar w:fldCharType="begin"/>
          </w:r>
          <w:r>
            <w:instrText xml:space="preserve"> DOCPROPERTY "EndDt"  *\charformat </w:instrText>
          </w:r>
          <w:r>
            <w:fldChar w:fldCharType="separate"/>
          </w:r>
          <w:r w:rsidR="00F723B5">
            <w:t xml:space="preserve">  </w:t>
          </w:r>
          <w:r>
            <w:fldChar w:fldCharType="end"/>
          </w:r>
        </w:p>
      </w:tc>
      <w:tc>
        <w:tcPr>
          <w:tcW w:w="1553" w:type="dxa"/>
        </w:tcPr>
        <w:p w14:paraId="5D859141" w14:textId="4DC47C0F" w:rsidR="00D04D6F" w:rsidRDefault="006917F9">
          <w:pPr>
            <w:pStyle w:val="Footer"/>
            <w:jc w:val="right"/>
          </w:pPr>
          <w:r>
            <w:fldChar w:fldCharType="begin"/>
          </w:r>
          <w:r>
            <w:instrText xml:space="preserve"> DOCPROPERTY "Category"  *\charformat  </w:instrText>
          </w:r>
          <w:r>
            <w:fldChar w:fldCharType="separate"/>
          </w:r>
          <w:r w:rsidR="00F723B5">
            <w:t>A2019-23</w:t>
          </w:r>
          <w:r>
            <w:fldChar w:fldCharType="end"/>
          </w:r>
          <w:r w:rsidR="00D04D6F">
            <w:br/>
          </w:r>
          <w:r>
            <w:fldChar w:fldCharType="begin"/>
          </w:r>
          <w:r>
            <w:instrText xml:space="preserve"> DOCPROPERTY "RepubDt"  *\charformat  </w:instrText>
          </w:r>
          <w:r>
            <w:fldChar w:fldCharType="separate"/>
          </w:r>
          <w:r w:rsidR="00F723B5">
            <w:t xml:space="preserve">  </w:t>
          </w:r>
          <w:r>
            <w:fldChar w:fldCharType="end"/>
          </w:r>
        </w:p>
      </w:tc>
    </w:tr>
  </w:tbl>
  <w:p w14:paraId="07DC4E78" w14:textId="4B22B225" w:rsidR="00D04D6F" w:rsidRPr="006917F9" w:rsidRDefault="006917F9" w:rsidP="006917F9">
    <w:pPr>
      <w:pStyle w:val="Status"/>
      <w:rPr>
        <w:rFonts w:cs="Arial"/>
      </w:rPr>
    </w:pPr>
    <w:r w:rsidRPr="006917F9">
      <w:rPr>
        <w:rFonts w:cs="Arial"/>
      </w:rPr>
      <w:fldChar w:fldCharType="begin"/>
    </w:r>
    <w:r w:rsidRPr="006917F9">
      <w:rPr>
        <w:rFonts w:cs="Arial"/>
      </w:rPr>
      <w:instrText xml:space="preserve"> DOCPROPERTY "Status" </w:instrText>
    </w:r>
    <w:r w:rsidRPr="006917F9">
      <w:rPr>
        <w:rFonts w:cs="Arial"/>
      </w:rPr>
      <w:fldChar w:fldCharType="separate"/>
    </w:r>
    <w:r w:rsidR="00F723B5" w:rsidRPr="006917F9">
      <w:rPr>
        <w:rFonts w:cs="Arial"/>
      </w:rPr>
      <w:t xml:space="preserve"> </w:t>
    </w:r>
    <w:r w:rsidRPr="006917F9">
      <w:rPr>
        <w:rFonts w:cs="Arial"/>
      </w:rPr>
      <w:fldChar w:fldCharType="end"/>
    </w:r>
    <w:r w:rsidRPr="006917F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999D" w14:textId="77777777" w:rsidR="00D04D6F" w:rsidRDefault="00D04D6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D04D6F" w14:paraId="54CDA1C0" w14:textId="77777777">
      <w:trPr>
        <w:jc w:val="center"/>
      </w:trPr>
      <w:tc>
        <w:tcPr>
          <w:tcW w:w="1553" w:type="dxa"/>
        </w:tcPr>
        <w:p w14:paraId="297DC1BA" w14:textId="727B23A9" w:rsidR="00D04D6F" w:rsidRDefault="006917F9">
          <w:pPr>
            <w:pStyle w:val="Footer"/>
          </w:pPr>
          <w:r>
            <w:fldChar w:fldCharType="begin"/>
          </w:r>
          <w:r>
            <w:instrText xml:space="preserve"> DOCPROPERTY "Category"  *\charformat  </w:instrText>
          </w:r>
          <w:r>
            <w:fldChar w:fldCharType="separate"/>
          </w:r>
          <w:r w:rsidR="00F723B5">
            <w:t>A2019-23</w:t>
          </w:r>
          <w:r>
            <w:fldChar w:fldCharType="end"/>
          </w:r>
          <w:r w:rsidR="00D04D6F">
            <w:br/>
          </w:r>
          <w:r>
            <w:fldChar w:fldCharType="begin"/>
          </w:r>
          <w:r>
            <w:instrText xml:space="preserve"> DOCPROPERTY "RepubDt"  *\charformat  </w:instrText>
          </w:r>
          <w:r>
            <w:fldChar w:fldCharType="separate"/>
          </w:r>
          <w:r w:rsidR="00F723B5">
            <w:t xml:space="preserve">  </w:t>
          </w:r>
          <w:r>
            <w:fldChar w:fldCharType="end"/>
          </w:r>
        </w:p>
      </w:tc>
      <w:tc>
        <w:tcPr>
          <w:tcW w:w="4527" w:type="dxa"/>
        </w:tcPr>
        <w:p w14:paraId="587DBE0E" w14:textId="1E9A2F14" w:rsidR="00D04D6F" w:rsidRDefault="006917F9">
          <w:pPr>
            <w:pStyle w:val="Footer"/>
            <w:jc w:val="center"/>
          </w:pPr>
          <w:r>
            <w:fldChar w:fldCharType="begin"/>
          </w:r>
          <w:r>
            <w:instrText xml:space="preserve"> REF Citation *\charformat </w:instrText>
          </w:r>
          <w:r>
            <w:fldChar w:fldCharType="separate"/>
          </w:r>
          <w:r w:rsidR="00F723B5">
            <w:t>Crimes Legislation Amendment Act 2019</w:t>
          </w:r>
          <w:r>
            <w:fldChar w:fldCharType="end"/>
          </w:r>
        </w:p>
        <w:p w14:paraId="6AF115D8" w14:textId="5299FBC4" w:rsidR="00D04D6F" w:rsidRDefault="006917F9">
          <w:pPr>
            <w:pStyle w:val="Footer"/>
            <w:spacing w:before="0"/>
            <w:jc w:val="center"/>
          </w:pPr>
          <w:r>
            <w:fldChar w:fldCharType="begin"/>
          </w:r>
          <w:r>
            <w:instrText xml:space="preserve"> DOCPROPERTY "Eff"  *\charformat </w:instrText>
          </w:r>
          <w:r>
            <w:fldChar w:fldCharType="separate"/>
          </w:r>
          <w:r w:rsidR="00F723B5">
            <w:t xml:space="preserve"> </w:t>
          </w:r>
          <w:r>
            <w:fldChar w:fldCharType="end"/>
          </w:r>
          <w:r>
            <w:fldChar w:fldCharType="begin"/>
          </w:r>
          <w:r>
            <w:instrText xml:space="preserve"> DOCPROPERTY "StartDt"  *\charformat </w:instrText>
          </w:r>
          <w:r>
            <w:fldChar w:fldCharType="separate"/>
          </w:r>
          <w:r w:rsidR="00F723B5">
            <w:t xml:space="preserve">  </w:t>
          </w:r>
          <w:r>
            <w:fldChar w:fldCharType="end"/>
          </w:r>
          <w:r>
            <w:fldChar w:fldCharType="begin"/>
          </w:r>
          <w:r>
            <w:instrText xml:space="preserve"> DOCPROPERTY "</w:instrText>
          </w:r>
          <w:r>
            <w:instrText xml:space="preserve">EndDt"  *\charformat </w:instrText>
          </w:r>
          <w:r>
            <w:fldChar w:fldCharType="separate"/>
          </w:r>
          <w:r w:rsidR="00F723B5">
            <w:t xml:space="preserve">  </w:t>
          </w:r>
          <w:r>
            <w:fldChar w:fldCharType="end"/>
          </w:r>
        </w:p>
      </w:tc>
      <w:tc>
        <w:tcPr>
          <w:tcW w:w="1240" w:type="dxa"/>
        </w:tcPr>
        <w:p w14:paraId="3DDFFBDA" w14:textId="77777777" w:rsidR="00D04D6F" w:rsidRDefault="00D04D6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FC32E7F" w14:textId="7F3C6604" w:rsidR="00D04D6F" w:rsidRPr="006917F9" w:rsidRDefault="006917F9" w:rsidP="006917F9">
    <w:pPr>
      <w:pStyle w:val="Status"/>
      <w:rPr>
        <w:rFonts w:cs="Arial"/>
      </w:rPr>
    </w:pPr>
    <w:r w:rsidRPr="006917F9">
      <w:rPr>
        <w:rFonts w:cs="Arial"/>
      </w:rPr>
      <w:fldChar w:fldCharType="begin"/>
    </w:r>
    <w:r w:rsidRPr="006917F9">
      <w:rPr>
        <w:rFonts w:cs="Arial"/>
      </w:rPr>
      <w:instrText xml:space="preserve"> DOCPROPERTY "Status" </w:instrText>
    </w:r>
    <w:r w:rsidRPr="006917F9">
      <w:rPr>
        <w:rFonts w:cs="Arial"/>
      </w:rPr>
      <w:fldChar w:fldCharType="separate"/>
    </w:r>
    <w:r w:rsidR="00F723B5" w:rsidRPr="006917F9">
      <w:rPr>
        <w:rFonts w:cs="Arial"/>
      </w:rPr>
      <w:t xml:space="preserve"> </w:t>
    </w:r>
    <w:r w:rsidRPr="006917F9">
      <w:rPr>
        <w:rFonts w:cs="Arial"/>
      </w:rPr>
      <w:fldChar w:fldCharType="end"/>
    </w:r>
    <w:r w:rsidRPr="006917F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8A22" w14:textId="77777777" w:rsidR="00D04D6F" w:rsidRDefault="00D04D6F">
      <w:r>
        <w:separator/>
      </w:r>
    </w:p>
  </w:footnote>
  <w:footnote w:type="continuationSeparator" w:id="0">
    <w:p w14:paraId="2DEE6A5F" w14:textId="77777777" w:rsidR="00D04D6F" w:rsidRDefault="00D0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04D6F" w:rsidRPr="00CB3D59" w14:paraId="54D07E4F" w14:textId="77777777">
      <w:tc>
        <w:tcPr>
          <w:tcW w:w="900" w:type="pct"/>
        </w:tcPr>
        <w:p w14:paraId="40D0EA65" w14:textId="77777777" w:rsidR="00D04D6F" w:rsidRPr="00783A18" w:rsidRDefault="00D04D6F">
          <w:pPr>
            <w:pStyle w:val="HeaderEven"/>
            <w:rPr>
              <w:rFonts w:ascii="Times New Roman" w:hAnsi="Times New Roman"/>
              <w:sz w:val="24"/>
              <w:szCs w:val="24"/>
            </w:rPr>
          </w:pPr>
        </w:p>
      </w:tc>
      <w:tc>
        <w:tcPr>
          <w:tcW w:w="4100" w:type="pct"/>
        </w:tcPr>
        <w:p w14:paraId="29BD0E0B" w14:textId="77777777" w:rsidR="00D04D6F" w:rsidRPr="00783A18" w:rsidRDefault="00D04D6F">
          <w:pPr>
            <w:pStyle w:val="HeaderEven"/>
            <w:rPr>
              <w:rFonts w:ascii="Times New Roman" w:hAnsi="Times New Roman"/>
              <w:sz w:val="24"/>
              <w:szCs w:val="24"/>
            </w:rPr>
          </w:pPr>
        </w:p>
      </w:tc>
    </w:tr>
    <w:tr w:rsidR="00D04D6F" w:rsidRPr="00CB3D59" w14:paraId="22854E3B" w14:textId="77777777">
      <w:tc>
        <w:tcPr>
          <w:tcW w:w="4100" w:type="pct"/>
          <w:gridSpan w:val="2"/>
          <w:tcBorders>
            <w:bottom w:val="single" w:sz="4" w:space="0" w:color="auto"/>
          </w:tcBorders>
        </w:tcPr>
        <w:p w14:paraId="5D8A6D05" w14:textId="63CA04CE" w:rsidR="00D04D6F" w:rsidRPr="0097645D" w:rsidRDefault="00D04D6F" w:rsidP="00F26159">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6917F9">
            <w:rPr>
              <w:noProof/>
            </w:rPr>
            <w:t>Contents</w:t>
          </w:r>
          <w:r>
            <w:rPr>
              <w:noProof/>
            </w:rPr>
            <w:fldChar w:fldCharType="end"/>
          </w:r>
        </w:p>
      </w:tc>
    </w:tr>
  </w:tbl>
  <w:p w14:paraId="6F16F91C" w14:textId="7602EB50" w:rsidR="00D04D6F" w:rsidRDefault="00D04D6F">
    <w:pPr>
      <w:pStyle w:val="N-9pt"/>
    </w:pPr>
    <w:r>
      <w:tab/>
    </w:r>
    <w:r>
      <w:rPr>
        <w:noProof/>
      </w:rPr>
      <w:fldChar w:fldCharType="begin"/>
    </w:r>
    <w:r>
      <w:rPr>
        <w:noProof/>
      </w:rPr>
      <w:instrText xml:space="preserve"> STYLEREF charPage \* MERGEFORMAT </w:instrText>
    </w:r>
    <w:r>
      <w:rPr>
        <w:noProof/>
      </w:rPr>
      <w:fldChar w:fldCharType="separate"/>
    </w:r>
    <w:r w:rsidR="006917F9">
      <w:rPr>
        <w:noProof/>
      </w:rPr>
      <w:t>Page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04D6F" w:rsidRPr="00CB3D59" w14:paraId="3B55D1FF" w14:textId="77777777">
      <w:tc>
        <w:tcPr>
          <w:tcW w:w="4100" w:type="pct"/>
        </w:tcPr>
        <w:p w14:paraId="7085C392" w14:textId="77777777" w:rsidR="00D04D6F" w:rsidRPr="00783A18" w:rsidRDefault="00D04D6F" w:rsidP="00F26159">
          <w:pPr>
            <w:pStyle w:val="HeaderOdd"/>
            <w:jc w:val="left"/>
            <w:rPr>
              <w:rFonts w:ascii="Times New Roman" w:hAnsi="Times New Roman"/>
              <w:sz w:val="24"/>
              <w:szCs w:val="24"/>
            </w:rPr>
          </w:pPr>
        </w:p>
      </w:tc>
      <w:tc>
        <w:tcPr>
          <w:tcW w:w="900" w:type="pct"/>
        </w:tcPr>
        <w:p w14:paraId="56ACB984" w14:textId="77777777" w:rsidR="00D04D6F" w:rsidRPr="00783A18" w:rsidRDefault="00D04D6F" w:rsidP="00F26159">
          <w:pPr>
            <w:pStyle w:val="HeaderOdd"/>
            <w:jc w:val="left"/>
            <w:rPr>
              <w:rFonts w:ascii="Times New Roman" w:hAnsi="Times New Roman"/>
              <w:sz w:val="24"/>
              <w:szCs w:val="24"/>
            </w:rPr>
          </w:pPr>
        </w:p>
      </w:tc>
    </w:tr>
    <w:tr w:rsidR="00D04D6F" w:rsidRPr="00CB3D59" w14:paraId="72A89841" w14:textId="77777777">
      <w:tc>
        <w:tcPr>
          <w:tcW w:w="900" w:type="pct"/>
          <w:gridSpan w:val="2"/>
          <w:tcBorders>
            <w:bottom w:val="single" w:sz="4" w:space="0" w:color="auto"/>
          </w:tcBorders>
        </w:tcPr>
        <w:p w14:paraId="666603B1" w14:textId="56547FD0" w:rsidR="00D04D6F" w:rsidRPr="0097645D" w:rsidRDefault="00D04D6F" w:rsidP="00F26159">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6917F9">
            <w:rPr>
              <w:noProof/>
            </w:rPr>
            <w:t>Contents</w:t>
          </w:r>
          <w:r>
            <w:rPr>
              <w:noProof/>
            </w:rPr>
            <w:fldChar w:fldCharType="end"/>
          </w:r>
        </w:p>
      </w:tc>
    </w:tr>
  </w:tbl>
  <w:p w14:paraId="48E5F896" w14:textId="718A9FB4" w:rsidR="00D04D6F" w:rsidRDefault="00D04D6F">
    <w:pPr>
      <w:pStyle w:val="N-9pt"/>
    </w:pPr>
    <w:r>
      <w:tab/>
    </w:r>
    <w:r>
      <w:rPr>
        <w:noProof/>
      </w:rPr>
      <w:fldChar w:fldCharType="begin"/>
    </w:r>
    <w:r>
      <w:rPr>
        <w:noProof/>
      </w:rPr>
      <w:instrText xml:space="preserve"> STYLEREF charPage \* MERGEFORMAT </w:instrText>
    </w:r>
    <w:r>
      <w:rPr>
        <w:noProof/>
      </w:rPr>
      <w:fldChar w:fldCharType="separate"/>
    </w:r>
    <w:r w:rsidR="006917F9">
      <w:rPr>
        <w:noProof/>
      </w:rPr>
      <w:t>Page</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3929" w14:textId="77777777" w:rsidR="006917F9" w:rsidRDefault="006917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04D6F" w:rsidRPr="00CB3D59" w14:paraId="47FAD4D2" w14:textId="77777777">
      <w:tc>
        <w:tcPr>
          <w:tcW w:w="900" w:type="pct"/>
        </w:tcPr>
        <w:p w14:paraId="7CB84F42" w14:textId="5C799A9E" w:rsidR="00D04D6F" w:rsidRPr="006D109C" w:rsidRDefault="00D04D6F">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917F9">
            <w:rPr>
              <w:rFonts w:cs="Arial"/>
              <w:b/>
              <w:noProof/>
              <w:szCs w:val="18"/>
            </w:rPr>
            <w:t>Part 12</w:t>
          </w:r>
          <w:r w:rsidRPr="006D109C">
            <w:rPr>
              <w:rFonts w:cs="Arial"/>
              <w:b/>
              <w:szCs w:val="18"/>
            </w:rPr>
            <w:fldChar w:fldCharType="end"/>
          </w:r>
        </w:p>
      </w:tc>
      <w:tc>
        <w:tcPr>
          <w:tcW w:w="4100" w:type="pct"/>
        </w:tcPr>
        <w:p w14:paraId="45C5953B" w14:textId="2B434E53" w:rsidR="00D04D6F" w:rsidRPr="006D109C" w:rsidRDefault="00D04D6F">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917F9">
            <w:rPr>
              <w:rFonts w:cs="Arial"/>
              <w:noProof/>
              <w:szCs w:val="18"/>
            </w:rPr>
            <w:t>Personal Violence Act 2016</w:t>
          </w:r>
          <w:r w:rsidRPr="006D109C">
            <w:rPr>
              <w:rFonts w:cs="Arial"/>
              <w:szCs w:val="18"/>
            </w:rPr>
            <w:fldChar w:fldCharType="end"/>
          </w:r>
        </w:p>
      </w:tc>
    </w:tr>
    <w:tr w:rsidR="00D04D6F" w:rsidRPr="00CB3D59" w14:paraId="3A2EADF0" w14:textId="77777777">
      <w:tc>
        <w:tcPr>
          <w:tcW w:w="900" w:type="pct"/>
        </w:tcPr>
        <w:p w14:paraId="7CC354B3" w14:textId="0E02CC52" w:rsidR="00D04D6F" w:rsidRPr="006D109C" w:rsidRDefault="00D04D6F">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14:paraId="6C95641D" w14:textId="6E2AF000" w:rsidR="00D04D6F" w:rsidRPr="006D109C" w:rsidRDefault="00D04D6F">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D04D6F" w:rsidRPr="00CB3D59" w14:paraId="706E3463" w14:textId="77777777">
      <w:trPr>
        <w:cantSplit/>
      </w:trPr>
      <w:tc>
        <w:tcPr>
          <w:tcW w:w="4997" w:type="pct"/>
          <w:gridSpan w:val="2"/>
          <w:tcBorders>
            <w:bottom w:val="single" w:sz="4" w:space="0" w:color="auto"/>
          </w:tcBorders>
        </w:tcPr>
        <w:p w14:paraId="2BD39E57" w14:textId="1EEDB5A3" w:rsidR="00D04D6F" w:rsidRPr="006D109C" w:rsidRDefault="00D04D6F" w:rsidP="00F26159">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723B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917F9">
            <w:rPr>
              <w:rFonts w:cs="Arial"/>
              <w:noProof/>
              <w:szCs w:val="18"/>
            </w:rPr>
            <w:t>53</w:t>
          </w:r>
          <w:r w:rsidRPr="006D109C">
            <w:rPr>
              <w:rFonts w:cs="Arial"/>
              <w:szCs w:val="18"/>
            </w:rPr>
            <w:fldChar w:fldCharType="end"/>
          </w:r>
        </w:p>
      </w:tc>
    </w:tr>
  </w:tbl>
  <w:p w14:paraId="4EDCB06D" w14:textId="77777777" w:rsidR="00D04D6F" w:rsidRDefault="00D04D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04D6F" w:rsidRPr="00CB3D59" w14:paraId="59EE8B1C" w14:textId="77777777">
      <w:tc>
        <w:tcPr>
          <w:tcW w:w="4100" w:type="pct"/>
        </w:tcPr>
        <w:p w14:paraId="73EA91B8" w14:textId="510C10CB" w:rsidR="00D04D6F" w:rsidRPr="006D109C" w:rsidRDefault="00D04D6F">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917F9">
            <w:rPr>
              <w:rFonts w:cs="Arial"/>
              <w:noProof/>
              <w:szCs w:val="18"/>
            </w:rPr>
            <w:t>Road Transport (Alcohol and Drugs) Act 1977</w:t>
          </w:r>
          <w:r w:rsidRPr="006D109C">
            <w:rPr>
              <w:rFonts w:cs="Arial"/>
              <w:szCs w:val="18"/>
            </w:rPr>
            <w:fldChar w:fldCharType="end"/>
          </w:r>
        </w:p>
      </w:tc>
      <w:tc>
        <w:tcPr>
          <w:tcW w:w="900" w:type="pct"/>
        </w:tcPr>
        <w:p w14:paraId="08E525FA" w14:textId="5F95D658" w:rsidR="00D04D6F" w:rsidRPr="006D109C" w:rsidRDefault="00D04D6F">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917F9">
            <w:rPr>
              <w:rFonts w:cs="Arial"/>
              <w:b/>
              <w:noProof/>
              <w:szCs w:val="18"/>
            </w:rPr>
            <w:t>Part 13</w:t>
          </w:r>
          <w:r w:rsidRPr="006D109C">
            <w:rPr>
              <w:rFonts w:cs="Arial"/>
              <w:b/>
              <w:szCs w:val="18"/>
            </w:rPr>
            <w:fldChar w:fldCharType="end"/>
          </w:r>
        </w:p>
      </w:tc>
    </w:tr>
    <w:tr w:rsidR="00D04D6F" w:rsidRPr="00CB3D59" w14:paraId="4869F849" w14:textId="77777777">
      <w:tc>
        <w:tcPr>
          <w:tcW w:w="4100" w:type="pct"/>
        </w:tcPr>
        <w:p w14:paraId="2F5BA038" w14:textId="2A239923" w:rsidR="00D04D6F" w:rsidRPr="006D109C" w:rsidRDefault="00D04D6F">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14:paraId="691E3F29" w14:textId="204A8A84" w:rsidR="00D04D6F" w:rsidRPr="006D109C" w:rsidRDefault="00D04D6F">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D04D6F" w:rsidRPr="00CB3D59" w14:paraId="1CAD1693" w14:textId="77777777">
      <w:trPr>
        <w:cantSplit/>
      </w:trPr>
      <w:tc>
        <w:tcPr>
          <w:tcW w:w="5000" w:type="pct"/>
          <w:gridSpan w:val="2"/>
          <w:tcBorders>
            <w:bottom w:val="single" w:sz="4" w:space="0" w:color="auto"/>
          </w:tcBorders>
        </w:tcPr>
        <w:p w14:paraId="2466F40B" w14:textId="24B3472C" w:rsidR="00D04D6F" w:rsidRPr="006D109C" w:rsidRDefault="00D04D6F" w:rsidP="00F26159">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723B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917F9">
            <w:rPr>
              <w:rFonts w:cs="Arial"/>
              <w:noProof/>
              <w:szCs w:val="18"/>
            </w:rPr>
            <w:t>55</w:t>
          </w:r>
          <w:r w:rsidRPr="006D109C">
            <w:rPr>
              <w:rFonts w:cs="Arial"/>
              <w:szCs w:val="18"/>
            </w:rPr>
            <w:fldChar w:fldCharType="end"/>
          </w:r>
        </w:p>
      </w:tc>
    </w:tr>
  </w:tbl>
  <w:p w14:paraId="3747D14E" w14:textId="77777777" w:rsidR="00D04D6F" w:rsidRDefault="00D04D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D04D6F" w14:paraId="5D8B81F6" w14:textId="77777777">
      <w:trPr>
        <w:jc w:val="center"/>
      </w:trPr>
      <w:tc>
        <w:tcPr>
          <w:tcW w:w="1234" w:type="dxa"/>
        </w:tcPr>
        <w:p w14:paraId="07FA27B2" w14:textId="77777777" w:rsidR="00D04D6F" w:rsidRDefault="00D04D6F">
          <w:pPr>
            <w:pStyle w:val="HeaderEven"/>
          </w:pPr>
        </w:p>
      </w:tc>
      <w:tc>
        <w:tcPr>
          <w:tcW w:w="6062" w:type="dxa"/>
        </w:tcPr>
        <w:p w14:paraId="22D1969B" w14:textId="77777777" w:rsidR="00D04D6F" w:rsidRDefault="00D04D6F">
          <w:pPr>
            <w:pStyle w:val="HeaderEven"/>
          </w:pPr>
        </w:p>
      </w:tc>
    </w:tr>
    <w:tr w:rsidR="00D04D6F" w14:paraId="29031A8C" w14:textId="77777777">
      <w:trPr>
        <w:jc w:val="center"/>
      </w:trPr>
      <w:tc>
        <w:tcPr>
          <w:tcW w:w="1234" w:type="dxa"/>
        </w:tcPr>
        <w:p w14:paraId="4C05A969" w14:textId="77777777" w:rsidR="00D04D6F" w:rsidRDefault="00D04D6F">
          <w:pPr>
            <w:pStyle w:val="HeaderEven"/>
          </w:pPr>
        </w:p>
      </w:tc>
      <w:tc>
        <w:tcPr>
          <w:tcW w:w="6062" w:type="dxa"/>
        </w:tcPr>
        <w:p w14:paraId="10410254" w14:textId="77777777" w:rsidR="00D04D6F" w:rsidRDefault="00D04D6F">
          <w:pPr>
            <w:pStyle w:val="HeaderEven"/>
          </w:pPr>
        </w:p>
      </w:tc>
    </w:tr>
    <w:tr w:rsidR="00D04D6F" w14:paraId="5C71B664" w14:textId="77777777">
      <w:trPr>
        <w:cantSplit/>
        <w:jc w:val="center"/>
      </w:trPr>
      <w:tc>
        <w:tcPr>
          <w:tcW w:w="7296" w:type="dxa"/>
          <w:gridSpan w:val="2"/>
          <w:tcBorders>
            <w:bottom w:val="single" w:sz="4" w:space="0" w:color="auto"/>
          </w:tcBorders>
        </w:tcPr>
        <w:p w14:paraId="771E3204" w14:textId="77777777" w:rsidR="00D04D6F" w:rsidRDefault="00D04D6F">
          <w:pPr>
            <w:pStyle w:val="HeaderEven6"/>
          </w:pPr>
        </w:p>
      </w:tc>
    </w:tr>
  </w:tbl>
  <w:p w14:paraId="116F0CBF" w14:textId="77777777" w:rsidR="00D04D6F" w:rsidRDefault="00D04D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D04D6F" w14:paraId="211DC3B5" w14:textId="77777777">
      <w:trPr>
        <w:jc w:val="center"/>
      </w:trPr>
      <w:tc>
        <w:tcPr>
          <w:tcW w:w="6062" w:type="dxa"/>
        </w:tcPr>
        <w:p w14:paraId="3D82ADC6" w14:textId="77777777" w:rsidR="00D04D6F" w:rsidRDefault="00D04D6F">
          <w:pPr>
            <w:pStyle w:val="HeaderOdd"/>
          </w:pPr>
        </w:p>
      </w:tc>
      <w:tc>
        <w:tcPr>
          <w:tcW w:w="1234" w:type="dxa"/>
        </w:tcPr>
        <w:p w14:paraId="59515B05" w14:textId="77777777" w:rsidR="00D04D6F" w:rsidRDefault="00D04D6F">
          <w:pPr>
            <w:pStyle w:val="HeaderOdd"/>
          </w:pPr>
        </w:p>
      </w:tc>
    </w:tr>
    <w:tr w:rsidR="00D04D6F" w14:paraId="3099E015" w14:textId="77777777">
      <w:trPr>
        <w:jc w:val="center"/>
      </w:trPr>
      <w:tc>
        <w:tcPr>
          <w:tcW w:w="6062" w:type="dxa"/>
        </w:tcPr>
        <w:p w14:paraId="0DE9B805" w14:textId="77777777" w:rsidR="00D04D6F" w:rsidRDefault="00D04D6F">
          <w:pPr>
            <w:pStyle w:val="HeaderOdd"/>
          </w:pPr>
        </w:p>
      </w:tc>
      <w:tc>
        <w:tcPr>
          <w:tcW w:w="1234" w:type="dxa"/>
        </w:tcPr>
        <w:p w14:paraId="5A45534F" w14:textId="77777777" w:rsidR="00D04D6F" w:rsidRDefault="00D04D6F">
          <w:pPr>
            <w:pStyle w:val="HeaderOdd"/>
          </w:pPr>
        </w:p>
      </w:tc>
    </w:tr>
    <w:tr w:rsidR="00D04D6F" w14:paraId="3010D1C3" w14:textId="77777777">
      <w:trPr>
        <w:jc w:val="center"/>
      </w:trPr>
      <w:tc>
        <w:tcPr>
          <w:tcW w:w="7296" w:type="dxa"/>
          <w:gridSpan w:val="2"/>
          <w:tcBorders>
            <w:bottom w:val="single" w:sz="4" w:space="0" w:color="auto"/>
          </w:tcBorders>
        </w:tcPr>
        <w:p w14:paraId="1A364C10" w14:textId="77777777" w:rsidR="00D04D6F" w:rsidRDefault="00D04D6F">
          <w:pPr>
            <w:pStyle w:val="HeaderOdd6"/>
          </w:pPr>
        </w:p>
      </w:tc>
    </w:tr>
  </w:tbl>
  <w:p w14:paraId="104BF86A" w14:textId="77777777" w:rsidR="00D04D6F" w:rsidRDefault="00D04D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D04D6F" w:rsidRPr="00E06D02" w14:paraId="03EEE20F" w14:textId="77777777" w:rsidTr="00567644">
      <w:trPr>
        <w:jc w:val="center"/>
      </w:trPr>
      <w:tc>
        <w:tcPr>
          <w:tcW w:w="1068" w:type="pct"/>
        </w:tcPr>
        <w:p w14:paraId="5D875660" w14:textId="77777777" w:rsidR="00D04D6F" w:rsidRPr="00567644" w:rsidRDefault="00D04D6F" w:rsidP="00567644">
          <w:pPr>
            <w:pStyle w:val="HeaderEven"/>
            <w:tabs>
              <w:tab w:val="left" w:pos="700"/>
            </w:tabs>
            <w:ind w:left="697" w:hanging="697"/>
            <w:rPr>
              <w:rFonts w:cs="Arial"/>
              <w:szCs w:val="18"/>
            </w:rPr>
          </w:pPr>
        </w:p>
      </w:tc>
      <w:tc>
        <w:tcPr>
          <w:tcW w:w="3932" w:type="pct"/>
        </w:tcPr>
        <w:p w14:paraId="2C0982E2" w14:textId="77777777" w:rsidR="00D04D6F" w:rsidRPr="00567644" w:rsidRDefault="00D04D6F" w:rsidP="00567644">
          <w:pPr>
            <w:pStyle w:val="HeaderEven"/>
            <w:tabs>
              <w:tab w:val="left" w:pos="700"/>
            </w:tabs>
            <w:ind w:left="697" w:hanging="697"/>
            <w:rPr>
              <w:rFonts w:cs="Arial"/>
              <w:szCs w:val="18"/>
            </w:rPr>
          </w:pPr>
        </w:p>
      </w:tc>
    </w:tr>
    <w:tr w:rsidR="00D04D6F" w:rsidRPr="00E06D02" w14:paraId="114CD266" w14:textId="77777777" w:rsidTr="00567644">
      <w:trPr>
        <w:jc w:val="center"/>
      </w:trPr>
      <w:tc>
        <w:tcPr>
          <w:tcW w:w="1068" w:type="pct"/>
        </w:tcPr>
        <w:p w14:paraId="7E6317A3" w14:textId="77777777" w:rsidR="00D04D6F" w:rsidRPr="00567644" w:rsidRDefault="00D04D6F" w:rsidP="00567644">
          <w:pPr>
            <w:pStyle w:val="HeaderEven"/>
            <w:tabs>
              <w:tab w:val="left" w:pos="700"/>
            </w:tabs>
            <w:ind w:left="697" w:hanging="697"/>
            <w:rPr>
              <w:rFonts w:cs="Arial"/>
              <w:szCs w:val="18"/>
            </w:rPr>
          </w:pPr>
        </w:p>
      </w:tc>
      <w:tc>
        <w:tcPr>
          <w:tcW w:w="3932" w:type="pct"/>
        </w:tcPr>
        <w:p w14:paraId="3A8EBF47" w14:textId="77777777" w:rsidR="00D04D6F" w:rsidRPr="00567644" w:rsidRDefault="00D04D6F" w:rsidP="00567644">
          <w:pPr>
            <w:pStyle w:val="HeaderEven"/>
            <w:tabs>
              <w:tab w:val="left" w:pos="700"/>
            </w:tabs>
            <w:ind w:left="697" w:hanging="697"/>
            <w:rPr>
              <w:rFonts w:cs="Arial"/>
              <w:szCs w:val="18"/>
            </w:rPr>
          </w:pPr>
        </w:p>
      </w:tc>
    </w:tr>
    <w:tr w:rsidR="00D04D6F" w:rsidRPr="00E06D02" w14:paraId="17A3EED9" w14:textId="77777777" w:rsidTr="00567644">
      <w:trPr>
        <w:cantSplit/>
        <w:jc w:val="center"/>
      </w:trPr>
      <w:tc>
        <w:tcPr>
          <w:tcW w:w="4997" w:type="pct"/>
          <w:gridSpan w:val="2"/>
          <w:tcBorders>
            <w:bottom w:val="single" w:sz="4" w:space="0" w:color="auto"/>
          </w:tcBorders>
        </w:tcPr>
        <w:p w14:paraId="4B305118" w14:textId="77777777" w:rsidR="00D04D6F" w:rsidRPr="00567644" w:rsidRDefault="00D04D6F" w:rsidP="00567644">
          <w:pPr>
            <w:pStyle w:val="HeaderEven6"/>
            <w:tabs>
              <w:tab w:val="left" w:pos="700"/>
            </w:tabs>
            <w:ind w:left="697" w:hanging="697"/>
            <w:rPr>
              <w:szCs w:val="18"/>
            </w:rPr>
          </w:pPr>
        </w:p>
      </w:tc>
    </w:tr>
  </w:tbl>
  <w:p w14:paraId="070EA83E" w14:textId="77777777" w:rsidR="00D04D6F" w:rsidRDefault="00D04D6F"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3460E0F"/>
    <w:multiLevelType w:val="multilevel"/>
    <w:tmpl w:val="54F80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C83E9F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9"/>
  </w:num>
  <w:num w:numId="4">
    <w:abstractNumId w:val="40"/>
  </w:num>
  <w:num w:numId="5">
    <w:abstractNumId w:val="28"/>
  </w:num>
  <w:num w:numId="6">
    <w:abstractNumId w:val="10"/>
  </w:num>
  <w:num w:numId="7">
    <w:abstractNumId w:val="32"/>
  </w:num>
  <w:num w:numId="8">
    <w:abstractNumId w:val="20"/>
  </w:num>
  <w:num w:numId="9">
    <w:abstractNumId w:val="26"/>
  </w:num>
  <w:num w:numId="10">
    <w:abstractNumId w:val="39"/>
  </w:num>
  <w:num w:numId="11">
    <w:abstractNumId w:val="25"/>
  </w:num>
  <w:num w:numId="12">
    <w:abstractNumId w:val="35"/>
  </w:num>
  <w:num w:numId="13">
    <w:abstractNumId w:val="22"/>
  </w:num>
  <w:num w:numId="14">
    <w:abstractNumId w:val="15"/>
  </w:num>
  <w:num w:numId="15">
    <w:abstractNumId w:val="36"/>
  </w:num>
  <w:num w:numId="16">
    <w:abstractNumId w:val="18"/>
  </w:num>
  <w:num w:numId="17">
    <w:abstractNumId w:val="12"/>
  </w:num>
  <w:num w:numId="18">
    <w:abstractNumId w:val="33"/>
  </w:num>
  <w:num w:numId="19">
    <w:abstractNumId w:val="41"/>
  </w:num>
  <w:num w:numId="20">
    <w:abstractNumId w:val="33"/>
  </w:num>
  <w:num w:numId="21">
    <w:abstractNumId w:val="41"/>
    <w:lvlOverride w:ilvl="0">
      <w:startOverride w:val="1"/>
    </w:lvlOverride>
  </w:num>
  <w:num w:numId="22">
    <w:abstractNumId w:val="33"/>
  </w:num>
  <w:num w:numId="23">
    <w:abstractNumId w:val="23"/>
  </w:num>
  <w:num w:numId="24">
    <w:abstractNumId w:val="42"/>
  </w:num>
  <w:num w:numId="25">
    <w:abstractNumId w:val="42"/>
  </w:num>
  <w:num w:numId="26">
    <w:abstractNumId w:val="21"/>
  </w:num>
  <w:num w:numId="27">
    <w:abstractNumId w:val="17"/>
  </w:num>
  <w:num w:numId="28">
    <w:abstractNumId w:val="38"/>
  </w:num>
  <w:num w:numId="29">
    <w:abstractNumId w:val="11"/>
  </w:num>
  <w:num w:numId="30">
    <w:abstractNumId w:val="9"/>
  </w:num>
  <w:num w:numId="31">
    <w:abstractNumId w:val="19"/>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num>
  <w:num w:numId="35">
    <w:abstractNumId w:val="2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
  </w:num>
  <w:num w:numId="39">
    <w:abstractNumId w:val="31"/>
  </w:num>
  <w:num w:numId="40">
    <w:abstractNumId w:val="0"/>
  </w:num>
  <w:num w:numId="41">
    <w:abstractNumId w:val="30"/>
  </w:num>
  <w:num w:numId="42">
    <w:abstractNumId w:val="25"/>
    <w:lvlOverride w:ilvl="0">
      <w:startOverride w:val="1"/>
    </w:lvlOverride>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67"/>
    <w:rsid w:val="00000C1F"/>
    <w:rsid w:val="000038FA"/>
    <w:rsid w:val="000043A6"/>
    <w:rsid w:val="00004573"/>
    <w:rsid w:val="00005825"/>
    <w:rsid w:val="00005D85"/>
    <w:rsid w:val="0000643A"/>
    <w:rsid w:val="00007DAC"/>
    <w:rsid w:val="00010344"/>
    <w:rsid w:val="00010513"/>
    <w:rsid w:val="00010950"/>
    <w:rsid w:val="000119E5"/>
    <w:rsid w:val="00011B78"/>
    <w:rsid w:val="00012BC4"/>
    <w:rsid w:val="0001301C"/>
    <w:rsid w:val="0001347E"/>
    <w:rsid w:val="000139A9"/>
    <w:rsid w:val="000149B5"/>
    <w:rsid w:val="0001636A"/>
    <w:rsid w:val="00016FD4"/>
    <w:rsid w:val="000173A0"/>
    <w:rsid w:val="000201B9"/>
    <w:rsid w:val="00020206"/>
    <w:rsid w:val="0002034F"/>
    <w:rsid w:val="000215AA"/>
    <w:rsid w:val="0002517D"/>
    <w:rsid w:val="00025988"/>
    <w:rsid w:val="000271D1"/>
    <w:rsid w:val="000279D5"/>
    <w:rsid w:val="00031639"/>
    <w:rsid w:val="0003249F"/>
    <w:rsid w:val="00035225"/>
    <w:rsid w:val="00036A2C"/>
    <w:rsid w:val="00040419"/>
    <w:rsid w:val="000413E3"/>
    <w:rsid w:val="000417E5"/>
    <w:rsid w:val="000420DE"/>
    <w:rsid w:val="000422A6"/>
    <w:rsid w:val="0004400C"/>
    <w:rsid w:val="000448E6"/>
    <w:rsid w:val="0004550A"/>
    <w:rsid w:val="00046E24"/>
    <w:rsid w:val="00047170"/>
    <w:rsid w:val="00047369"/>
    <w:rsid w:val="000474F2"/>
    <w:rsid w:val="000475D1"/>
    <w:rsid w:val="000510F0"/>
    <w:rsid w:val="00052314"/>
    <w:rsid w:val="00052B1E"/>
    <w:rsid w:val="00053666"/>
    <w:rsid w:val="00054E2C"/>
    <w:rsid w:val="00054E58"/>
    <w:rsid w:val="00055507"/>
    <w:rsid w:val="00055E30"/>
    <w:rsid w:val="000569C1"/>
    <w:rsid w:val="00057E2D"/>
    <w:rsid w:val="000604C2"/>
    <w:rsid w:val="00061701"/>
    <w:rsid w:val="00061C57"/>
    <w:rsid w:val="00063210"/>
    <w:rsid w:val="0006441C"/>
    <w:rsid w:val="00064576"/>
    <w:rsid w:val="0006457E"/>
    <w:rsid w:val="0006633F"/>
    <w:rsid w:val="000663A1"/>
    <w:rsid w:val="000665E5"/>
    <w:rsid w:val="00066AF2"/>
    <w:rsid w:val="00066F6A"/>
    <w:rsid w:val="00067251"/>
    <w:rsid w:val="000702A7"/>
    <w:rsid w:val="000709D3"/>
    <w:rsid w:val="00070A54"/>
    <w:rsid w:val="00072B06"/>
    <w:rsid w:val="00072ED8"/>
    <w:rsid w:val="00074023"/>
    <w:rsid w:val="00074870"/>
    <w:rsid w:val="00074F7B"/>
    <w:rsid w:val="00075570"/>
    <w:rsid w:val="000770D9"/>
    <w:rsid w:val="0008023D"/>
    <w:rsid w:val="0008104B"/>
    <w:rsid w:val="000812D4"/>
    <w:rsid w:val="00081D6E"/>
    <w:rsid w:val="0008211A"/>
    <w:rsid w:val="000824FD"/>
    <w:rsid w:val="00082EAA"/>
    <w:rsid w:val="00083834"/>
    <w:rsid w:val="00083C32"/>
    <w:rsid w:val="00084A74"/>
    <w:rsid w:val="0008583D"/>
    <w:rsid w:val="0008691B"/>
    <w:rsid w:val="000871C6"/>
    <w:rsid w:val="000906B4"/>
    <w:rsid w:val="00091575"/>
    <w:rsid w:val="00091931"/>
    <w:rsid w:val="00092BEE"/>
    <w:rsid w:val="00093D4B"/>
    <w:rsid w:val="00094749"/>
    <w:rsid w:val="000949A6"/>
    <w:rsid w:val="00095165"/>
    <w:rsid w:val="00095797"/>
    <w:rsid w:val="0009641C"/>
    <w:rsid w:val="000967D3"/>
    <w:rsid w:val="000976BA"/>
    <w:rsid w:val="000978C2"/>
    <w:rsid w:val="000979AC"/>
    <w:rsid w:val="000A008A"/>
    <w:rsid w:val="000A05DC"/>
    <w:rsid w:val="000A1B4A"/>
    <w:rsid w:val="000A2213"/>
    <w:rsid w:val="000A2D54"/>
    <w:rsid w:val="000A3382"/>
    <w:rsid w:val="000A4173"/>
    <w:rsid w:val="000A48C5"/>
    <w:rsid w:val="000A4D4C"/>
    <w:rsid w:val="000A5DCB"/>
    <w:rsid w:val="000A637A"/>
    <w:rsid w:val="000A729B"/>
    <w:rsid w:val="000A7319"/>
    <w:rsid w:val="000A7E64"/>
    <w:rsid w:val="000B1321"/>
    <w:rsid w:val="000B16DC"/>
    <w:rsid w:val="000B199E"/>
    <w:rsid w:val="000B1C99"/>
    <w:rsid w:val="000B22F8"/>
    <w:rsid w:val="000B23A6"/>
    <w:rsid w:val="000B24BA"/>
    <w:rsid w:val="000B2EDD"/>
    <w:rsid w:val="000B3404"/>
    <w:rsid w:val="000B4951"/>
    <w:rsid w:val="000B5685"/>
    <w:rsid w:val="000B5A36"/>
    <w:rsid w:val="000B6931"/>
    <w:rsid w:val="000B729E"/>
    <w:rsid w:val="000B7752"/>
    <w:rsid w:val="000C04E7"/>
    <w:rsid w:val="000C0B10"/>
    <w:rsid w:val="000C2167"/>
    <w:rsid w:val="000C2D1E"/>
    <w:rsid w:val="000C40B4"/>
    <w:rsid w:val="000C5463"/>
    <w:rsid w:val="000C54A0"/>
    <w:rsid w:val="000C687C"/>
    <w:rsid w:val="000C68CB"/>
    <w:rsid w:val="000C7832"/>
    <w:rsid w:val="000C7850"/>
    <w:rsid w:val="000C7D32"/>
    <w:rsid w:val="000D14B9"/>
    <w:rsid w:val="000D3BA3"/>
    <w:rsid w:val="000D4861"/>
    <w:rsid w:val="000D54F2"/>
    <w:rsid w:val="000D5707"/>
    <w:rsid w:val="000D5B1E"/>
    <w:rsid w:val="000E08C4"/>
    <w:rsid w:val="000E08E2"/>
    <w:rsid w:val="000E1015"/>
    <w:rsid w:val="000E29CA"/>
    <w:rsid w:val="000E415F"/>
    <w:rsid w:val="000E5145"/>
    <w:rsid w:val="000E576D"/>
    <w:rsid w:val="000E6AF8"/>
    <w:rsid w:val="000E746F"/>
    <w:rsid w:val="000E79B4"/>
    <w:rsid w:val="000F08DA"/>
    <w:rsid w:val="000F2007"/>
    <w:rsid w:val="000F2735"/>
    <w:rsid w:val="000F285D"/>
    <w:rsid w:val="000F329E"/>
    <w:rsid w:val="000F339C"/>
    <w:rsid w:val="000F3C43"/>
    <w:rsid w:val="000F5940"/>
    <w:rsid w:val="000F6B49"/>
    <w:rsid w:val="000F713E"/>
    <w:rsid w:val="001002C3"/>
    <w:rsid w:val="00100E5B"/>
    <w:rsid w:val="00101528"/>
    <w:rsid w:val="00103339"/>
    <w:rsid w:val="001033CB"/>
    <w:rsid w:val="00103895"/>
    <w:rsid w:val="00104105"/>
    <w:rsid w:val="001047CB"/>
    <w:rsid w:val="001053AD"/>
    <w:rsid w:val="00105808"/>
    <w:rsid w:val="001058DF"/>
    <w:rsid w:val="00107F85"/>
    <w:rsid w:val="0011033C"/>
    <w:rsid w:val="001132F6"/>
    <w:rsid w:val="00113961"/>
    <w:rsid w:val="00114CE9"/>
    <w:rsid w:val="00115192"/>
    <w:rsid w:val="001164AF"/>
    <w:rsid w:val="00116635"/>
    <w:rsid w:val="00116B0D"/>
    <w:rsid w:val="00117F77"/>
    <w:rsid w:val="00121BBA"/>
    <w:rsid w:val="00121BC7"/>
    <w:rsid w:val="00122723"/>
    <w:rsid w:val="001238A4"/>
    <w:rsid w:val="001240C0"/>
    <w:rsid w:val="00124204"/>
    <w:rsid w:val="00124FDD"/>
    <w:rsid w:val="00126287"/>
    <w:rsid w:val="0013046D"/>
    <w:rsid w:val="001315A1"/>
    <w:rsid w:val="00132957"/>
    <w:rsid w:val="00133D04"/>
    <w:rsid w:val="001343A6"/>
    <w:rsid w:val="00135080"/>
    <w:rsid w:val="0013531D"/>
    <w:rsid w:val="00136FBE"/>
    <w:rsid w:val="001372B4"/>
    <w:rsid w:val="00140E05"/>
    <w:rsid w:val="00141440"/>
    <w:rsid w:val="001424FD"/>
    <w:rsid w:val="00142C11"/>
    <w:rsid w:val="0014450C"/>
    <w:rsid w:val="00145080"/>
    <w:rsid w:val="001451A3"/>
    <w:rsid w:val="00145DFF"/>
    <w:rsid w:val="00146702"/>
    <w:rsid w:val="00147781"/>
    <w:rsid w:val="00150504"/>
    <w:rsid w:val="00150851"/>
    <w:rsid w:val="00150C1A"/>
    <w:rsid w:val="00151726"/>
    <w:rsid w:val="00151AF6"/>
    <w:rsid w:val="00151DCF"/>
    <w:rsid w:val="001520FC"/>
    <w:rsid w:val="001533C1"/>
    <w:rsid w:val="00153482"/>
    <w:rsid w:val="00153FB7"/>
    <w:rsid w:val="00154977"/>
    <w:rsid w:val="001559B9"/>
    <w:rsid w:val="00155FFD"/>
    <w:rsid w:val="0015618D"/>
    <w:rsid w:val="001570F0"/>
    <w:rsid w:val="001572E4"/>
    <w:rsid w:val="00160DF7"/>
    <w:rsid w:val="00160FB9"/>
    <w:rsid w:val="0016235D"/>
    <w:rsid w:val="0016411E"/>
    <w:rsid w:val="00164204"/>
    <w:rsid w:val="00164359"/>
    <w:rsid w:val="00164AC4"/>
    <w:rsid w:val="00165154"/>
    <w:rsid w:val="00166845"/>
    <w:rsid w:val="00166C1D"/>
    <w:rsid w:val="00167247"/>
    <w:rsid w:val="00167FEF"/>
    <w:rsid w:val="00170461"/>
    <w:rsid w:val="00170590"/>
    <w:rsid w:val="00170C6A"/>
    <w:rsid w:val="0017182C"/>
    <w:rsid w:val="00171C36"/>
    <w:rsid w:val="00172D13"/>
    <w:rsid w:val="00173199"/>
    <w:rsid w:val="00173EB7"/>
    <w:rsid w:val="001741FF"/>
    <w:rsid w:val="00174735"/>
    <w:rsid w:val="00176AE6"/>
    <w:rsid w:val="00180311"/>
    <w:rsid w:val="001815FB"/>
    <w:rsid w:val="00181C99"/>
    <w:rsid w:val="00181D8C"/>
    <w:rsid w:val="001841CD"/>
    <w:rsid w:val="001842C7"/>
    <w:rsid w:val="001855D3"/>
    <w:rsid w:val="00186340"/>
    <w:rsid w:val="001865A8"/>
    <w:rsid w:val="00186E4C"/>
    <w:rsid w:val="0019090E"/>
    <w:rsid w:val="0019297A"/>
    <w:rsid w:val="00192B17"/>
    <w:rsid w:val="00192D1E"/>
    <w:rsid w:val="00193A8B"/>
    <w:rsid w:val="00193D6B"/>
    <w:rsid w:val="0019508C"/>
    <w:rsid w:val="00195101"/>
    <w:rsid w:val="00195812"/>
    <w:rsid w:val="001966D5"/>
    <w:rsid w:val="00197068"/>
    <w:rsid w:val="00197C69"/>
    <w:rsid w:val="001A1BB6"/>
    <w:rsid w:val="001A2C64"/>
    <w:rsid w:val="001A351C"/>
    <w:rsid w:val="001A3B6D"/>
    <w:rsid w:val="001A3EFC"/>
    <w:rsid w:val="001A5C1F"/>
    <w:rsid w:val="001A7B32"/>
    <w:rsid w:val="001B1114"/>
    <w:rsid w:val="001B1755"/>
    <w:rsid w:val="001B17D5"/>
    <w:rsid w:val="001B19F6"/>
    <w:rsid w:val="001B1AD4"/>
    <w:rsid w:val="001B1EB3"/>
    <w:rsid w:val="001B1F76"/>
    <w:rsid w:val="001B218A"/>
    <w:rsid w:val="001B3652"/>
    <w:rsid w:val="001B3B53"/>
    <w:rsid w:val="001B449A"/>
    <w:rsid w:val="001B54EB"/>
    <w:rsid w:val="001B6161"/>
    <w:rsid w:val="001B6311"/>
    <w:rsid w:val="001B6554"/>
    <w:rsid w:val="001B6A80"/>
    <w:rsid w:val="001B6BC0"/>
    <w:rsid w:val="001B738F"/>
    <w:rsid w:val="001C1644"/>
    <w:rsid w:val="001C1F8A"/>
    <w:rsid w:val="001C269B"/>
    <w:rsid w:val="001C29CC"/>
    <w:rsid w:val="001C2F48"/>
    <w:rsid w:val="001C3949"/>
    <w:rsid w:val="001C3C08"/>
    <w:rsid w:val="001C4A67"/>
    <w:rsid w:val="001C547E"/>
    <w:rsid w:val="001C6150"/>
    <w:rsid w:val="001C63B0"/>
    <w:rsid w:val="001D09C2"/>
    <w:rsid w:val="001D15FB"/>
    <w:rsid w:val="001D1702"/>
    <w:rsid w:val="001D1F85"/>
    <w:rsid w:val="001D3694"/>
    <w:rsid w:val="001D3CEF"/>
    <w:rsid w:val="001D4D00"/>
    <w:rsid w:val="001D53F0"/>
    <w:rsid w:val="001D56B4"/>
    <w:rsid w:val="001D618D"/>
    <w:rsid w:val="001D67D8"/>
    <w:rsid w:val="001D6B5E"/>
    <w:rsid w:val="001D73DF"/>
    <w:rsid w:val="001E014C"/>
    <w:rsid w:val="001E0780"/>
    <w:rsid w:val="001E0BBC"/>
    <w:rsid w:val="001E19BF"/>
    <w:rsid w:val="001E1A01"/>
    <w:rsid w:val="001E32BB"/>
    <w:rsid w:val="001E381A"/>
    <w:rsid w:val="001E3A45"/>
    <w:rsid w:val="001E4694"/>
    <w:rsid w:val="001E4739"/>
    <w:rsid w:val="001E5CDD"/>
    <w:rsid w:val="001E5D92"/>
    <w:rsid w:val="001E79DB"/>
    <w:rsid w:val="001E7E2D"/>
    <w:rsid w:val="001F0B78"/>
    <w:rsid w:val="001F1255"/>
    <w:rsid w:val="001F1591"/>
    <w:rsid w:val="001F16B4"/>
    <w:rsid w:val="001F1934"/>
    <w:rsid w:val="001F29C0"/>
    <w:rsid w:val="001F3DB4"/>
    <w:rsid w:val="001F4335"/>
    <w:rsid w:val="001F55E5"/>
    <w:rsid w:val="001F59F0"/>
    <w:rsid w:val="001F5A2B"/>
    <w:rsid w:val="001F72F9"/>
    <w:rsid w:val="00200557"/>
    <w:rsid w:val="002012E6"/>
    <w:rsid w:val="00202420"/>
    <w:rsid w:val="00202CFB"/>
    <w:rsid w:val="00203263"/>
    <w:rsid w:val="002032E4"/>
    <w:rsid w:val="00203655"/>
    <w:rsid w:val="002037B2"/>
    <w:rsid w:val="002044B7"/>
    <w:rsid w:val="00204E34"/>
    <w:rsid w:val="00204FC3"/>
    <w:rsid w:val="0020610F"/>
    <w:rsid w:val="00206D9B"/>
    <w:rsid w:val="00206F27"/>
    <w:rsid w:val="00211A27"/>
    <w:rsid w:val="0021242B"/>
    <w:rsid w:val="002129D6"/>
    <w:rsid w:val="00213BBD"/>
    <w:rsid w:val="002154FD"/>
    <w:rsid w:val="00217C8C"/>
    <w:rsid w:val="002208AF"/>
    <w:rsid w:val="0022149F"/>
    <w:rsid w:val="00221EA1"/>
    <w:rsid w:val="0022209E"/>
    <w:rsid w:val="002222A8"/>
    <w:rsid w:val="00223662"/>
    <w:rsid w:val="00225307"/>
    <w:rsid w:val="00225509"/>
    <w:rsid w:val="002263A5"/>
    <w:rsid w:val="002278C2"/>
    <w:rsid w:val="00230323"/>
    <w:rsid w:val="00231509"/>
    <w:rsid w:val="00233420"/>
    <w:rsid w:val="002337F1"/>
    <w:rsid w:val="00234574"/>
    <w:rsid w:val="002347A2"/>
    <w:rsid w:val="00234C90"/>
    <w:rsid w:val="00235086"/>
    <w:rsid w:val="00235437"/>
    <w:rsid w:val="00235FC8"/>
    <w:rsid w:val="00236AED"/>
    <w:rsid w:val="00236AF1"/>
    <w:rsid w:val="00236F13"/>
    <w:rsid w:val="002374E0"/>
    <w:rsid w:val="002409EB"/>
    <w:rsid w:val="002433C3"/>
    <w:rsid w:val="00243CA2"/>
    <w:rsid w:val="0024507C"/>
    <w:rsid w:val="002450F0"/>
    <w:rsid w:val="00246AF4"/>
    <w:rsid w:val="00246D80"/>
    <w:rsid w:val="00246F34"/>
    <w:rsid w:val="002502C9"/>
    <w:rsid w:val="00250739"/>
    <w:rsid w:val="00251D96"/>
    <w:rsid w:val="002538BE"/>
    <w:rsid w:val="00253E86"/>
    <w:rsid w:val="002540E2"/>
    <w:rsid w:val="002547AB"/>
    <w:rsid w:val="00254A2F"/>
    <w:rsid w:val="00256093"/>
    <w:rsid w:val="00256E0F"/>
    <w:rsid w:val="00260019"/>
    <w:rsid w:val="0026001C"/>
    <w:rsid w:val="0026051B"/>
    <w:rsid w:val="0026069B"/>
    <w:rsid w:val="00260B1D"/>
    <w:rsid w:val="002612B5"/>
    <w:rsid w:val="002622AE"/>
    <w:rsid w:val="00263163"/>
    <w:rsid w:val="002637C2"/>
    <w:rsid w:val="00263F4D"/>
    <w:rsid w:val="00264092"/>
    <w:rsid w:val="002644DC"/>
    <w:rsid w:val="0026533F"/>
    <w:rsid w:val="00265C28"/>
    <w:rsid w:val="0026669B"/>
    <w:rsid w:val="00267A30"/>
    <w:rsid w:val="00267BE3"/>
    <w:rsid w:val="002702D4"/>
    <w:rsid w:val="002706EF"/>
    <w:rsid w:val="002723B6"/>
    <w:rsid w:val="002727F1"/>
    <w:rsid w:val="00272968"/>
    <w:rsid w:val="002737D7"/>
    <w:rsid w:val="00273B6D"/>
    <w:rsid w:val="00275CE9"/>
    <w:rsid w:val="0027613E"/>
    <w:rsid w:val="002762BD"/>
    <w:rsid w:val="002763A0"/>
    <w:rsid w:val="00277F17"/>
    <w:rsid w:val="00282B0F"/>
    <w:rsid w:val="002836BB"/>
    <w:rsid w:val="00283CBF"/>
    <w:rsid w:val="00284518"/>
    <w:rsid w:val="00284585"/>
    <w:rsid w:val="00284EC9"/>
    <w:rsid w:val="00286814"/>
    <w:rsid w:val="00287065"/>
    <w:rsid w:val="00290D70"/>
    <w:rsid w:val="00291602"/>
    <w:rsid w:val="00291921"/>
    <w:rsid w:val="00292A36"/>
    <w:rsid w:val="0029317B"/>
    <w:rsid w:val="00293B7D"/>
    <w:rsid w:val="00295DAC"/>
    <w:rsid w:val="00295E2C"/>
    <w:rsid w:val="0029692F"/>
    <w:rsid w:val="00296B91"/>
    <w:rsid w:val="00296EA7"/>
    <w:rsid w:val="00296FAE"/>
    <w:rsid w:val="002A0EDD"/>
    <w:rsid w:val="002A15B9"/>
    <w:rsid w:val="002A1D9B"/>
    <w:rsid w:val="002A1F03"/>
    <w:rsid w:val="002A42C2"/>
    <w:rsid w:val="002A43FE"/>
    <w:rsid w:val="002A5319"/>
    <w:rsid w:val="002A57ED"/>
    <w:rsid w:val="002A6F4D"/>
    <w:rsid w:val="002A756E"/>
    <w:rsid w:val="002B00C6"/>
    <w:rsid w:val="002B031C"/>
    <w:rsid w:val="002B04E6"/>
    <w:rsid w:val="002B066B"/>
    <w:rsid w:val="002B1864"/>
    <w:rsid w:val="002B19F5"/>
    <w:rsid w:val="002B1BCB"/>
    <w:rsid w:val="002B24D8"/>
    <w:rsid w:val="002B2682"/>
    <w:rsid w:val="002B308B"/>
    <w:rsid w:val="002B57D2"/>
    <w:rsid w:val="002B58FC"/>
    <w:rsid w:val="002B5B4D"/>
    <w:rsid w:val="002B6307"/>
    <w:rsid w:val="002B6C73"/>
    <w:rsid w:val="002B6FFD"/>
    <w:rsid w:val="002B750A"/>
    <w:rsid w:val="002B7B56"/>
    <w:rsid w:val="002C146C"/>
    <w:rsid w:val="002C170E"/>
    <w:rsid w:val="002C1AD6"/>
    <w:rsid w:val="002C2DFC"/>
    <w:rsid w:val="002C32A0"/>
    <w:rsid w:val="002C3F80"/>
    <w:rsid w:val="002C4522"/>
    <w:rsid w:val="002C527C"/>
    <w:rsid w:val="002C5DB3"/>
    <w:rsid w:val="002C6C87"/>
    <w:rsid w:val="002C6DF6"/>
    <w:rsid w:val="002C7985"/>
    <w:rsid w:val="002C7F67"/>
    <w:rsid w:val="002D09CB"/>
    <w:rsid w:val="002D2048"/>
    <w:rsid w:val="002D26EA"/>
    <w:rsid w:val="002D2A42"/>
    <w:rsid w:val="002D2FE5"/>
    <w:rsid w:val="002D3719"/>
    <w:rsid w:val="002D4B3D"/>
    <w:rsid w:val="002D717A"/>
    <w:rsid w:val="002D74B5"/>
    <w:rsid w:val="002E01EA"/>
    <w:rsid w:val="002E144D"/>
    <w:rsid w:val="002E248A"/>
    <w:rsid w:val="002E2D25"/>
    <w:rsid w:val="002E2E61"/>
    <w:rsid w:val="002E4C91"/>
    <w:rsid w:val="002E5B6C"/>
    <w:rsid w:val="002E6E0C"/>
    <w:rsid w:val="002F09D4"/>
    <w:rsid w:val="002F0B1F"/>
    <w:rsid w:val="002F0DE9"/>
    <w:rsid w:val="002F1B82"/>
    <w:rsid w:val="002F3481"/>
    <w:rsid w:val="002F353B"/>
    <w:rsid w:val="002F4259"/>
    <w:rsid w:val="002F431A"/>
    <w:rsid w:val="002F43A0"/>
    <w:rsid w:val="002F5B0D"/>
    <w:rsid w:val="002F696A"/>
    <w:rsid w:val="002F7C8B"/>
    <w:rsid w:val="003000A8"/>
    <w:rsid w:val="003003EC"/>
    <w:rsid w:val="00300A94"/>
    <w:rsid w:val="00302B7C"/>
    <w:rsid w:val="00303D53"/>
    <w:rsid w:val="00304B6E"/>
    <w:rsid w:val="00305261"/>
    <w:rsid w:val="0030537A"/>
    <w:rsid w:val="003068E0"/>
    <w:rsid w:val="0030741E"/>
    <w:rsid w:val="00307737"/>
    <w:rsid w:val="00307F88"/>
    <w:rsid w:val="003100C8"/>
    <w:rsid w:val="003108D1"/>
    <w:rsid w:val="0031143F"/>
    <w:rsid w:val="003127E5"/>
    <w:rsid w:val="00312E20"/>
    <w:rsid w:val="00313FC2"/>
    <w:rsid w:val="00314266"/>
    <w:rsid w:val="003154CE"/>
    <w:rsid w:val="00315B62"/>
    <w:rsid w:val="003179E8"/>
    <w:rsid w:val="00317FDC"/>
    <w:rsid w:val="0032063D"/>
    <w:rsid w:val="003209D7"/>
    <w:rsid w:val="00322323"/>
    <w:rsid w:val="0032276E"/>
    <w:rsid w:val="0032297B"/>
    <w:rsid w:val="003232BB"/>
    <w:rsid w:val="00324B9D"/>
    <w:rsid w:val="0032555E"/>
    <w:rsid w:val="00326041"/>
    <w:rsid w:val="00326446"/>
    <w:rsid w:val="00331086"/>
    <w:rsid w:val="00331129"/>
    <w:rsid w:val="00331203"/>
    <w:rsid w:val="00333064"/>
    <w:rsid w:val="003344D3"/>
    <w:rsid w:val="00335825"/>
    <w:rsid w:val="00335BE4"/>
    <w:rsid w:val="00336345"/>
    <w:rsid w:val="00336923"/>
    <w:rsid w:val="00337BEA"/>
    <w:rsid w:val="00340CD6"/>
    <w:rsid w:val="00342403"/>
    <w:rsid w:val="00342E3D"/>
    <w:rsid w:val="0034336E"/>
    <w:rsid w:val="0034343B"/>
    <w:rsid w:val="003434CD"/>
    <w:rsid w:val="00343612"/>
    <w:rsid w:val="00344237"/>
    <w:rsid w:val="0034583F"/>
    <w:rsid w:val="00345CC1"/>
    <w:rsid w:val="003478D2"/>
    <w:rsid w:val="00351BEF"/>
    <w:rsid w:val="003536C0"/>
    <w:rsid w:val="00353A5E"/>
    <w:rsid w:val="00353EF1"/>
    <w:rsid w:val="00353FF3"/>
    <w:rsid w:val="00354080"/>
    <w:rsid w:val="003544C0"/>
    <w:rsid w:val="00354CB8"/>
    <w:rsid w:val="00355010"/>
    <w:rsid w:val="00355AD9"/>
    <w:rsid w:val="0035744E"/>
    <w:rsid w:val="003574D1"/>
    <w:rsid w:val="003614E8"/>
    <w:rsid w:val="003616B9"/>
    <w:rsid w:val="003620EC"/>
    <w:rsid w:val="003627E1"/>
    <w:rsid w:val="003635E3"/>
    <w:rsid w:val="003646D5"/>
    <w:rsid w:val="0036494E"/>
    <w:rsid w:val="00364C8A"/>
    <w:rsid w:val="003659ED"/>
    <w:rsid w:val="00365F35"/>
    <w:rsid w:val="0036763A"/>
    <w:rsid w:val="003700C0"/>
    <w:rsid w:val="00370A98"/>
    <w:rsid w:val="00370AE8"/>
    <w:rsid w:val="00371B00"/>
    <w:rsid w:val="00371B68"/>
    <w:rsid w:val="00372EF0"/>
    <w:rsid w:val="00373D03"/>
    <w:rsid w:val="003744CE"/>
    <w:rsid w:val="003749A6"/>
    <w:rsid w:val="00375B2E"/>
    <w:rsid w:val="00376B4C"/>
    <w:rsid w:val="00377A02"/>
    <w:rsid w:val="00377D1F"/>
    <w:rsid w:val="00381054"/>
    <w:rsid w:val="00381BD1"/>
    <w:rsid w:val="00381D64"/>
    <w:rsid w:val="00381EF5"/>
    <w:rsid w:val="00382295"/>
    <w:rsid w:val="00383434"/>
    <w:rsid w:val="00383EB4"/>
    <w:rsid w:val="00383F43"/>
    <w:rsid w:val="00385097"/>
    <w:rsid w:val="0038530A"/>
    <w:rsid w:val="003859AE"/>
    <w:rsid w:val="003872DB"/>
    <w:rsid w:val="00390DA9"/>
    <w:rsid w:val="00391741"/>
    <w:rsid w:val="00391C6F"/>
    <w:rsid w:val="003933EC"/>
    <w:rsid w:val="0039435E"/>
    <w:rsid w:val="00395366"/>
    <w:rsid w:val="0039627E"/>
    <w:rsid w:val="00396646"/>
    <w:rsid w:val="00396B0E"/>
    <w:rsid w:val="00397BFB"/>
    <w:rsid w:val="003A0664"/>
    <w:rsid w:val="003A0E52"/>
    <w:rsid w:val="003A160E"/>
    <w:rsid w:val="003A1D61"/>
    <w:rsid w:val="003A2C22"/>
    <w:rsid w:val="003A3231"/>
    <w:rsid w:val="003A3847"/>
    <w:rsid w:val="003A44BB"/>
    <w:rsid w:val="003A779F"/>
    <w:rsid w:val="003A7A6C"/>
    <w:rsid w:val="003B01DB"/>
    <w:rsid w:val="003B0F80"/>
    <w:rsid w:val="003B1963"/>
    <w:rsid w:val="003B1D74"/>
    <w:rsid w:val="003B21B9"/>
    <w:rsid w:val="003B25CE"/>
    <w:rsid w:val="003B2C7A"/>
    <w:rsid w:val="003B31A1"/>
    <w:rsid w:val="003B3205"/>
    <w:rsid w:val="003B465E"/>
    <w:rsid w:val="003B4BB8"/>
    <w:rsid w:val="003B504B"/>
    <w:rsid w:val="003B5F05"/>
    <w:rsid w:val="003B7109"/>
    <w:rsid w:val="003C0095"/>
    <w:rsid w:val="003C0702"/>
    <w:rsid w:val="003C0A3A"/>
    <w:rsid w:val="003C10F8"/>
    <w:rsid w:val="003C13EE"/>
    <w:rsid w:val="003C1633"/>
    <w:rsid w:val="003C19B2"/>
    <w:rsid w:val="003C2630"/>
    <w:rsid w:val="003C2CB1"/>
    <w:rsid w:val="003C2DD4"/>
    <w:rsid w:val="003C3575"/>
    <w:rsid w:val="003C3C69"/>
    <w:rsid w:val="003C50A2"/>
    <w:rsid w:val="003C5436"/>
    <w:rsid w:val="003C6CCA"/>
    <w:rsid w:val="003C6DE9"/>
    <w:rsid w:val="003C6E2E"/>
    <w:rsid w:val="003C6EDF"/>
    <w:rsid w:val="003C7B9C"/>
    <w:rsid w:val="003D0740"/>
    <w:rsid w:val="003D30E2"/>
    <w:rsid w:val="003D4AAE"/>
    <w:rsid w:val="003D4B32"/>
    <w:rsid w:val="003D4C75"/>
    <w:rsid w:val="003D7254"/>
    <w:rsid w:val="003D7B03"/>
    <w:rsid w:val="003E0126"/>
    <w:rsid w:val="003E0653"/>
    <w:rsid w:val="003E1818"/>
    <w:rsid w:val="003E2F11"/>
    <w:rsid w:val="003E3EBD"/>
    <w:rsid w:val="003E5292"/>
    <w:rsid w:val="003E531E"/>
    <w:rsid w:val="003E5767"/>
    <w:rsid w:val="003E596E"/>
    <w:rsid w:val="003E6066"/>
    <w:rsid w:val="003E67CF"/>
    <w:rsid w:val="003E6B00"/>
    <w:rsid w:val="003E740E"/>
    <w:rsid w:val="003E7C08"/>
    <w:rsid w:val="003E7CFB"/>
    <w:rsid w:val="003E7FDB"/>
    <w:rsid w:val="003F06EE"/>
    <w:rsid w:val="003F2191"/>
    <w:rsid w:val="003F30C1"/>
    <w:rsid w:val="003F3B87"/>
    <w:rsid w:val="003F4912"/>
    <w:rsid w:val="003F5904"/>
    <w:rsid w:val="003F5A57"/>
    <w:rsid w:val="003F7102"/>
    <w:rsid w:val="003F7A0F"/>
    <w:rsid w:val="003F7DB2"/>
    <w:rsid w:val="004005F0"/>
    <w:rsid w:val="00400662"/>
    <w:rsid w:val="004007F1"/>
    <w:rsid w:val="00400944"/>
    <w:rsid w:val="00400B9D"/>
    <w:rsid w:val="0040115E"/>
    <w:rsid w:val="0040136F"/>
    <w:rsid w:val="004018EF"/>
    <w:rsid w:val="00401FA5"/>
    <w:rsid w:val="00402716"/>
    <w:rsid w:val="004033B4"/>
    <w:rsid w:val="00403645"/>
    <w:rsid w:val="00403E9E"/>
    <w:rsid w:val="00404FE0"/>
    <w:rsid w:val="00406A5C"/>
    <w:rsid w:val="00407547"/>
    <w:rsid w:val="00407D70"/>
    <w:rsid w:val="00410965"/>
    <w:rsid w:val="00410C20"/>
    <w:rsid w:val="004110BA"/>
    <w:rsid w:val="00411175"/>
    <w:rsid w:val="004126A3"/>
    <w:rsid w:val="004134DB"/>
    <w:rsid w:val="00414F62"/>
    <w:rsid w:val="0041532E"/>
    <w:rsid w:val="00415722"/>
    <w:rsid w:val="004157C2"/>
    <w:rsid w:val="004166C1"/>
    <w:rsid w:val="00416A4F"/>
    <w:rsid w:val="00417425"/>
    <w:rsid w:val="00417D23"/>
    <w:rsid w:val="0042009A"/>
    <w:rsid w:val="00420684"/>
    <w:rsid w:val="00420888"/>
    <w:rsid w:val="00421099"/>
    <w:rsid w:val="0042169C"/>
    <w:rsid w:val="00421A0B"/>
    <w:rsid w:val="00422577"/>
    <w:rsid w:val="00423AC4"/>
    <w:rsid w:val="00424E90"/>
    <w:rsid w:val="0042604F"/>
    <w:rsid w:val="004266B7"/>
    <w:rsid w:val="00426720"/>
    <w:rsid w:val="004269BD"/>
    <w:rsid w:val="0042799E"/>
    <w:rsid w:val="00430DE9"/>
    <w:rsid w:val="00431475"/>
    <w:rsid w:val="0043149E"/>
    <w:rsid w:val="00431933"/>
    <w:rsid w:val="00431BC7"/>
    <w:rsid w:val="00433064"/>
    <w:rsid w:val="004331D6"/>
    <w:rsid w:val="00433469"/>
    <w:rsid w:val="004339AD"/>
    <w:rsid w:val="0043500B"/>
    <w:rsid w:val="00435893"/>
    <w:rsid w:val="004358D2"/>
    <w:rsid w:val="00436467"/>
    <w:rsid w:val="0044067A"/>
    <w:rsid w:val="00440811"/>
    <w:rsid w:val="0044097D"/>
    <w:rsid w:val="00442D96"/>
    <w:rsid w:val="00442F56"/>
    <w:rsid w:val="004430B7"/>
    <w:rsid w:val="00443ADD"/>
    <w:rsid w:val="00444785"/>
    <w:rsid w:val="00446923"/>
    <w:rsid w:val="00447B1D"/>
    <w:rsid w:val="00447C31"/>
    <w:rsid w:val="004510ED"/>
    <w:rsid w:val="004511E6"/>
    <w:rsid w:val="00451FCD"/>
    <w:rsid w:val="004536AA"/>
    <w:rsid w:val="0045398D"/>
    <w:rsid w:val="00453C31"/>
    <w:rsid w:val="00454FE3"/>
    <w:rsid w:val="00455046"/>
    <w:rsid w:val="00456074"/>
    <w:rsid w:val="00456874"/>
    <w:rsid w:val="00457476"/>
    <w:rsid w:val="00457884"/>
    <w:rsid w:val="0046076C"/>
    <w:rsid w:val="00460A67"/>
    <w:rsid w:val="00460CED"/>
    <w:rsid w:val="00460D8F"/>
    <w:rsid w:val="004612EE"/>
    <w:rsid w:val="004614FB"/>
    <w:rsid w:val="0046199A"/>
    <w:rsid w:val="00461D78"/>
    <w:rsid w:val="00461F48"/>
    <w:rsid w:val="00462609"/>
    <w:rsid w:val="0046269C"/>
    <w:rsid w:val="00462B21"/>
    <w:rsid w:val="00464372"/>
    <w:rsid w:val="00465DDE"/>
    <w:rsid w:val="00467324"/>
    <w:rsid w:val="00470B8D"/>
    <w:rsid w:val="0047146A"/>
    <w:rsid w:val="00471BBA"/>
    <w:rsid w:val="00471FBD"/>
    <w:rsid w:val="00472639"/>
    <w:rsid w:val="00472DD2"/>
    <w:rsid w:val="00473118"/>
    <w:rsid w:val="004736F8"/>
    <w:rsid w:val="004743CB"/>
    <w:rsid w:val="00475017"/>
    <w:rsid w:val="004751D3"/>
    <w:rsid w:val="00475F03"/>
    <w:rsid w:val="00476DCA"/>
    <w:rsid w:val="004773E4"/>
    <w:rsid w:val="00477BDE"/>
    <w:rsid w:val="00480A8E"/>
    <w:rsid w:val="00480D0F"/>
    <w:rsid w:val="00480FCA"/>
    <w:rsid w:val="00481FDE"/>
    <w:rsid w:val="00482C91"/>
    <w:rsid w:val="0048525E"/>
    <w:rsid w:val="00485B14"/>
    <w:rsid w:val="00485ECC"/>
    <w:rsid w:val="00486AAD"/>
    <w:rsid w:val="00486F1A"/>
    <w:rsid w:val="00486FE2"/>
    <w:rsid w:val="004875BE"/>
    <w:rsid w:val="00487D5F"/>
    <w:rsid w:val="00491236"/>
    <w:rsid w:val="00491D7C"/>
    <w:rsid w:val="004921A4"/>
    <w:rsid w:val="0049246B"/>
    <w:rsid w:val="004932BF"/>
    <w:rsid w:val="00493ED5"/>
    <w:rsid w:val="00494267"/>
    <w:rsid w:val="00494A98"/>
    <w:rsid w:val="00495124"/>
    <w:rsid w:val="00495297"/>
    <w:rsid w:val="00495FBD"/>
    <w:rsid w:val="00496D0A"/>
    <w:rsid w:val="00497D33"/>
    <w:rsid w:val="004A1344"/>
    <w:rsid w:val="004A1E58"/>
    <w:rsid w:val="004A22A8"/>
    <w:rsid w:val="004A2333"/>
    <w:rsid w:val="004A2FDC"/>
    <w:rsid w:val="004A32C4"/>
    <w:rsid w:val="004A3D43"/>
    <w:rsid w:val="004A4654"/>
    <w:rsid w:val="004A557B"/>
    <w:rsid w:val="004A55DF"/>
    <w:rsid w:val="004A6A70"/>
    <w:rsid w:val="004B0E9D"/>
    <w:rsid w:val="004B12F8"/>
    <w:rsid w:val="004B14F7"/>
    <w:rsid w:val="004B21B8"/>
    <w:rsid w:val="004B452B"/>
    <w:rsid w:val="004B4D85"/>
    <w:rsid w:val="004B5B98"/>
    <w:rsid w:val="004B6DD1"/>
    <w:rsid w:val="004C02B5"/>
    <w:rsid w:val="004C124A"/>
    <w:rsid w:val="004C1F30"/>
    <w:rsid w:val="004C2A16"/>
    <w:rsid w:val="004C6D7B"/>
    <w:rsid w:val="004C718C"/>
    <w:rsid w:val="004C724A"/>
    <w:rsid w:val="004D01F7"/>
    <w:rsid w:val="004D06D9"/>
    <w:rsid w:val="004D0EFB"/>
    <w:rsid w:val="004D15B8"/>
    <w:rsid w:val="004D2BD8"/>
    <w:rsid w:val="004D3989"/>
    <w:rsid w:val="004D3DFF"/>
    <w:rsid w:val="004D4557"/>
    <w:rsid w:val="004D53B8"/>
    <w:rsid w:val="004D628A"/>
    <w:rsid w:val="004E06F5"/>
    <w:rsid w:val="004E0F97"/>
    <w:rsid w:val="004E12F1"/>
    <w:rsid w:val="004E1874"/>
    <w:rsid w:val="004E1DA7"/>
    <w:rsid w:val="004E1DC7"/>
    <w:rsid w:val="004E1E97"/>
    <w:rsid w:val="004E2567"/>
    <w:rsid w:val="004E2568"/>
    <w:rsid w:val="004E28EA"/>
    <w:rsid w:val="004E2D6D"/>
    <w:rsid w:val="004E3576"/>
    <w:rsid w:val="004E3B16"/>
    <w:rsid w:val="004E441F"/>
    <w:rsid w:val="004E44F2"/>
    <w:rsid w:val="004E59A6"/>
    <w:rsid w:val="004E5E5A"/>
    <w:rsid w:val="004F0ABB"/>
    <w:rsid w:val="004F0EA0"/>
    <w:rsid w:val="004F1050"/>
    <w:rsid w:val="004F123C"/>
    <w:rsid w:val="004F25B3"/>
    <w:rsid w:val="004F469B"/>
    <w:rsid w:val="004F4F30"/>
    <w:rsid w:val="004F544D"/>
    <w:rsid w:val="004F6688"/>
    <w:rsid w:val="004F74E1"/>
    <w:rsid w:val="004F752C"/>
    <w:rsid w:val="00501495"/>
    <w:rsid w:val="00503AE3"/>
    <w:rsid w:val="005055B0"/>
    <w:rsid w:val="005057B4"/>
    <w:rsid w:val="0050662E"/>
    <w:rsid w:val="00506BDC"/>
    <w:rsid w:val="00507206"/>
    <w:rsid w:val="00507882"/>
    <w:rsid w:val="00510345"/>
    <w:rsid w:val="005107DA"/>
    <w:rsid w:val="00510857"/>
    <w:rsid w:val="00510AF9"/>
    <w:rsid w:val="00512972"/>
    <w:rsid w:val="00513678"/>
    <w:rsid w:val="0051443B"/>
    <w:rsid w:val="005144D9"/>
    <w:rsid w:val="00514F25"/>
    <w:rsid w:val="00515082"/>
    <w:rsid w:val="00515D68"/>
    <w:rsid w:val="00515E14"/>
    <w:rsid w:val="00515E31"/>
    <w:rsid w:val="00516722"/>
    <w:rsid w:val="00516822"/>
    <w:rsid w:val="00516DE5"/>
    <w:rsid w:val="005171DC"/>
    <w:rsid w:val="0052036F"/>
    <w:rsid w:val="0052097D"/>
    <w:rsid w:val="00520AB8"/>
    <w:rsid w:val="005218EE"/>
    <w:rsid w:val="00521C61"/>
    <w:rsid w:val="00522746"/>
    <w:rsid w:val="005238CD"/>
    <w:rsid w:val="00523B9E"/>
    <w:rsid w:val="005242EC"/>
    <w:rsid w:val="005249B7"/>
    <w:rsid w:val="00524CBC"/>
    <w:rsid w:val="005259D1"/>
    <w:rsid w:val="005272FF"/>
    <w:rsid w:val="00527839"/>
    <w:rsid w:val="00530C3A"/>
    <w:rsid w:val="00530F73"/>
    <w:rsid w:val="00531AF6"/>
    <w:rsid w:val="00531B79"/>
    <w:rsid w:val="005325DE"/>
    <w:rsid w:val="005337EA"/>
    <w:rsid w:val="0053499F"/>
    <w:rsid w:val="00541C36"/>
    <w:rsid w:val="00542E65"/>
    <w:rsid w:val="00543739"/>
    <w:rsid w:val="0054378B"/>
    <w:rsid w:val="00544938"/>
    <w:rsid w:val="00545610"/>
    <w:rsid w:val="00546B5B"/>
    <w:rsid w:val="005474CA"/>
    <w:rsid w:val="005474DD"/>
    <w:rsid w:val="00547C35"/>
    <w:rsid w:val="00550100"/>
    <w:rsid w:val="00550C70"/>
    <w:rsid w:val="00550D68"/>
    <w:rsid w:val="00551D66"/>
    <w:rsid w:val="00552037"/>
    <w:rsid w:val="00552735"/>
    <w:rsid w:val="00552FFB"/>
    <w:rsid w:val="00553A5A"/>
    <w:rsid w:val="00553AC2"/>
    <w:rsid w:val="00553BF6"/>
    <w:rsid w:val="00553EA6"/>
    <w:rsid w:val="00554937"/>
    <w:rsid w:val="005549E3"/>
    <w:rsid w:val="005569CD"/>
    <w:rsid w:val="00556B10"/>
    <w:rsid w:val="00557163"/>
    <w:rsid w:val="00557398"/>
    <w:rsid w:val="005573FF"/>
    <w:rsid w:val="00557B5F"/>
    <w:rsid w:val="005609C8"/>
    <w:rsid w:val="00562392"/>
    <w:rsid w:val="005623AE"/>
    <w:rsid w:val="0056302F"/>
    <w:rsid w:val="00564FDB"/>
    <w:rsid w:val="0056530B"/>
    <w:rsid w:val="005656BD"/>
    <w:rsid w:val="005658C2"/>
    <w:rsid w:val="005659D2"/>
    <w:rsid w:val="00565CEE"/>
    <w:rsid w:val="00567644"/>
    <w:rsid w:val="00567CF2"/>
    <w:rsid w:val="00567D43"/>
    <w:rsid w:val="00567E3D"/>
    <w:rsid w:val="00570680"/>
    <w:rsid w:val="00570BC8"/>
    <w:rsid w:val="005710D7"/>
    <w:rsid w:val="00571217"/>
    <w:rsid w:val="00571859"/>
    <w:rsid w:val="00572488"/>
    <w:rsid w:val="00572EA8"/>
    <w:rsid w:val="00574382"/>
    <w:rsid w:val="00574534"/>
    <w:rsid w:val="00574ED3"/>
    <w:rsid w:val="00575646"/>
    <w:rsid w:val="005765B8"/>
    <w:rsid w:val="005768D1"/>
    <w:rsid w:val="00580813"/>
    <w:rsid w:val="00580B73"/>
    <w:rsid w:val="00580E42"/>
    <w:rsid w:val="00580EBD"/>
    <w:rsid w:val="00581321"/>
    <w:rsid w:val="00581459"/>
    <w:rsid w:val="0058152A"/>
    <w:rsid w:val="00581E47"/>
    <w:rsid w:val="0058203A"/>
    <w:rsid w:val="0058223D"/>
    <w:rsid w:val="005840DF"/>
    <w:rsid w:val="005858A6"/>
    <w:rsid w:val="005859BF"/>
    <w:rsid w:val="005861D3"/>
    <w:rsid w:val="00587141"/>
    <w:rsid w:val="00587DFD"/>
    <w:rsid w:val="00587EB4"/>
    <w:rsid w:val="00587ED9"/>
    <w:rsid w:val="00587F81"/>
    <w:rsid w:val="0059278C"/>
    <w:rsid w:val="00592FFE"/>
    <w:rsid w:val="005937FD"/>
    <w:rsid w:val="005938A4"/>
    <w:rsid w:val="00593A28"/>
    <w:rsid w:val="00596A67"/>
    <w:rsid w:val="00596BB3"/>
    <w:rsid w:val="00596C1A"/>
    <w:rsid w:val="00597FB7"/>
    <w:rsid w:val="005A0635"/>
    <w:rsid w:val="005A0751"/>
    <w:rsid w:val="005A3280"/>
    <w:rsid w:val="005A42FB"/>
    <w:rsid w:val="005A462E"/>
    <w:rsid w:val="005A4EE0"/>
    <w:rsid w:val="005A5487"/>
    <w:rsid w:val="005A5916"/>
    <w:rsid w:val="005A5ACC"/>
    <w:rsid w:val="005A5D09"/>
    <w:rsid w:val="005A6159"/>
    <w:rsid w:val="005A6859"/>
    <w:rsid w:val="005B0804"/>
    <w:rsid w:val="005B2C87"/>
    <w:rsid w:val="005B2F54"/>
    <w:rsid w:val="005B3C9C"/>
    <w:rsid w:val="005B6C66"/>
    <w:rsid w:val="005C28C5"/>
    <w:rsid w:val="005C297B"/>
    <w:rsid w:val="005C2B5F"/>
    <w:rsid w:val="005C2E30"/>
    <w:rsid w:val="005C3189"/>
    <w:rsid w:val="005C337D"/>
    <w:rsid w:val="005C4167"/>
    <w:rsid w:val="005C41CF"/>
    <w:rsid w:val="005C4AF9"/>
    <w:rsid w:val="005C4F9B"/>
    <w:rsid w:val="005D0E6B"/>
    <w:rsid w:val="005D1B78"/>
    <w:rsid w:val="005D3956"/>
    <w:rsid w:val="005D3BFF"/>
    <w:rsid w:val="005D425A"/>
    <w:rsid w:val="005D47C0"/>
    <w:rsid w:val="005D511A"/>
    <w:rsid w:val="005D6D8E"/>
    <w:rsid w:val="005E077A"/>
    <w:rsid w:val="005E0ECD"/>
    <w:rsid w:val="005E14CB"/>
    <w:rsid w:val="005E2675"/>
    <w:rsid w:val="005E2830"/>
    <w:rsid w:val="005E3659"/>
    <w:rsid w:val="005E3BA7"/>
    <w:rsid w:val="005E3E77"/>
    <w:rsid w:val="005E4DBB"/>
    <w:rsid w:val="005E4E38"/>
    <w:rsid w:val="005E5186"/>
    <w:rsid w:val="005E6218"/>
    <w:rsid w:val="005E749D"/>
    <w:rsid w:val="005F165D"/>
    <w:rsid w:val="005F2F03"/>
    <w:rsid w:val="005F51A0"/>
    <w:rsid w:val="005F56A8"/>
    <w:rsid w:val="005F58E5"/>
    <w:rsid w:val="005F6282"/>
    <w:rsid w:val="005F66F3"/>
    <w:rsid w:val="005F724E"/>
    <w:rsid w:val="005F78E2"/>
    <w:rsid w:val="00600D51"/>
    <w:rsid w:val="00601DA2"/>
    <w:rsid w:val="006036A0"/>
    <w:rsid w:val="00603903"/>
    <w:rsid w:val="00604D4B"/>
    <w:rsid w:val="00604E24"/>
    <w:rsid w:val="00605337"/>
    <w:rsid w:val="00605CC7"/>
    <w:rsid w:val="00606026"/>
    <w:rsid w:val="006065D7"/>
    <w:rsid w:val="006065EF"/>
    <w:rsid w:val="00606F5D"/>
    <w:rsid w:val="00610E78"/>
    <w:rsid w:val="006112B4"/>
    <w:rsid w:val="006129E0"/>
    <w:rsid w:val="00612BA6"/>
    <w:rsid w:val="00613D8B"/>
    <w:rsid w:val="00614787"/>
    <w:rsid w:val="00614860"/>
    <w:rsid w:val="00615F8F"/>
    <w:rsid w:val="00616C21"/>
    <w:rsid w:val="00617638"/>
    <w:rsid w:val="00617CC5"/>
    <w:rsid w:val="006215F5"/>
    <w:rsid w:val="00621CD4"/>
    <w:rsid w:val="00621F4A"/>
    <w:rsid w:val="00622136"/>
    <w:rsid w:val="00622230"/>
    <w:rsid w:val="00623054"/>
    <w:rsid w:val="006236B5"/>
    <w:rsid w:val="0062530D"/>
    <w:rsid w:val="006253B7"/>
    <w:rsid w:val="0062626C"/>
    <w:rsid w:val="00626946"/>
    <w:rsid w:val="00626FAC"/>
    <w:rsid w:val="0062791C"/>
    <w:rsid w:val="006279FF"/>
    <w:rsid w:val="00627AD5"/>
    <w:rsid w:val="00630782"/>
    <w:rsid w:val="00630E08"/>
    <w:rsid w:val="00631957"/>
    <w:rsid w:val="00631F89"/>
    <w:rsid w:val="006320A3"/>
    <w:rsid w:val="0063320C"/>
    <w:rsid w:val="00633AE2"/>
    <w:rsid w:val="00634420"/>
    <w:rsid w:val="006355D4"/>
    <w:rsid w:val="006362C3"/>
    <w:rsid w:val="0063725D"/>
    <w:rsid w:val="00640E85"/>
    <w:rsid w:val="00641C9A"/>
    <w:rsid w:val="00641CC6"/>
    <w:rsid w:val="0064277F"/>
    <w:rsid w:val="006430DD"/>
    <w:rsid w:val="006431DA"/>
    <w:rsid w:val="00643F71"/>
    <w:rsid w:val="006453A8"/>
    <w:rsid w:val="00645FD4"/>
    <w:rsid w:val="00646AED"/>
    <w:rsid w:val="00646B0B"/>
    <w:rsid w:val="00646CA9"/>
    <w:rsid w:val="00646DA2"/>
    <w:rsid w:val="006473C1"/>
    <w:rsid w:val="0064747F"/>
    <w:rsid w:val="0064777F"/>
    <w:rsid w:val="00651669"/>
    <w:rsid w:val="00651D87"/>
    <w:rsid w:val="00651FCE"/>
    <w:rsid w:val="006522E1"/>
    <w:rsid w:val="00653762"/>
    <w:rsid w:val="00653F13"/>
    <w:rsid w:val="00654C2B"/>
    <w:rsid w:val="006564B9"/>
    <w:rsid w:val="00656C84"/>
    <w:rsid w:val="006570FC"/>
    <w:rsid w:val="0065755B"/>
    <w:rsid w:val="006579F0"/>
    <w:rsid w:val="00660087"/>
    <w:rsid w:val="00660E96"/>
    <w:rsid w:val="00662008"/>
    <w:rsid w:val="00662A1D"/>
    <w:rsid w:val="006632E3"/>
    <w:rsid w:val="0066436A"/>
    <w:rsid w:val="00664ED0"/>
    <w:rsid w:val="00665CA5"/>
    <w:rsid w:val="00667638"/>
    <w:rsid w:val="00667CA4"/>
    <w:rsid w:val="00670783"/>
    <w:rsid w:val="00670990"/>
    <w:rsid w:val="00670E5F"/>
    <w:rsid w:val="00671280"/>
    <w:rsid w:val="00671AC6"/>
    <w:rsid w:val="0067237D"/>
    <w:rsid w:val="00673674"/>
    <w:rsid w:val="00675E77"/>
    <w:rsid w:val="006771AD"/>
    <w:rsid w:val="006773AC"/>
    <w:rsid w:val="00680547"/>
    <w:rsid w:val="006805F5"/>
    <w:rsid w:val="00680887"/>
    <w:rsid w:val="00680A95"/>
    <w:rsid w:val="00680B78"/>
    <w:rsid w:val="00680E2E"/>
    <w:rsid w:val="00681364"/>
    <w:rsid w:val="0068197A"/>
    <w:rsid w:val="00683091"/>
    <w:rsid w:val="00683623"/>
    <w:rsid w:val="0068447C"/>
    <w:rsid w:val="00685233"/>
    <w:rsid w:val="006855FC"/>
    <w:rsid w:val="0068570C"/>
    <w:rsid w:val="00685750"/>
    <w:rsid w:val="00685A30"/>
    <w:rsid w:val="00685C42"/>
    <w:rsid w:val="00687533"/>
    <w:rsid w:val="00687A2B"/>
    <w:rsid w:val="00687B69"/>
    <w:rsid w:val="0069116D"/>
    <w:rsid w:val="006917F9"/>
    <w:rsid w:val="00691C58"/>
    <w:rsid w:val="00691DC3"/>
    <w:rsid w:val="00692591"/>
    <w:rsid w:val="0069262E"/>
    <w:rsid w:val="00692A01"/>
    <w:rsid w:val="00693974"/>
    <w:rsid w:val="00693C2C"/>
    <w:rsid w:val="00693F87"/>
    <w:rsid w:val="00694725"/>
    <w:rsid w:val="00695153"/>
    <w:rsid w:val="0069580F"/>
    <w:rsid w:val="006964B1"/>
    <w:rsid w:val="00696A23"/>
    <w:rsid w:val="006978ED"/>
    <w:rsid w:val="006A12AD"/>
    <w:rsid w:val="006A622E"/>
    <w:rsid w:val="006A704B"/>
    <w:rsid w:val="006B010D"/>
    <w:rsid w:val="006B0304"/>
    <w:rsid w:val="006B0A6D"/>
    <w:rsid w:val="006B17A9"/>
    <w:rsid w:val="006B1CA1"/>
    <w:rsid w:val="006B1D3F"/>
    <w:rsid w:val="006B2C87"/>
    <w:rsid w:val="006B2D7B"/>
    <w:rsid w:val="006B44CA"/>
    <w:rsid w:val="006B53E9"/>
    <w:rsid w:val="006B65D6"/>
    <w:rsid w:val="006B781D"/>
    <w:rsid w:val="006C01CA"/>
    <w:rsid w:val="006C02F6"/>
    <w:rsid w:val="006C0351"/>
    <w:rsid w:val="006C08D3"/>
    <w:rsid w:val="006C1461"/>
    <w:rsid w:val="006C15A1"/>
    <w:rsid w:val="006C1715"/>
    <w:rsid w:val="006C265F"/>
    <w:rsid w:val="006C27D8"/>
    <w:rsid w:val="006C2D00"/>
    <w:rsid w:val="006C2E9E"/>
    <w:rsid w:val="006C332F"/>
    <w:rsid w:val="006C3D19"/>
    <w:rsid w:val="006C552F"/>
    <w:rsid w:val="006C5719"/>
    <w:rsid w:val="006C5B4E"/>
    <w:rsid w:val="006C5F93"/>
    <w:rsid w:val="006C7399"/>
    <w:rsid w:val="006C7AAC"/>
    <w:rsid w:val="006D0757"/>
    <w:rsid w:val="006D07E0"/>
    <w:rsid w:val="006D0D3E"/>
    <w:rsid w:val="006D3568"/>
    <w:rsid w:val="006D3AEF"/>
    <w:rsid w:val="006D467B"/>
    <w:rsid w:val="006D51F9"/>
    <w:rsid w:val="006D5D79"/>
    <w:rsid w:val="006D6F1C"/>
    <w:rsid w:val="006D756E"/>
    <w:rsid w:val="006D7A94"/>
    <w:rsid w:val="006D7C16"/>
    <w:rsid w:val="006E0633"/>
    <w:rsid w:val="006E0A8E"/>
    <w:rsid w:val="006E1D27"/>
    <w:rsid w:val="006E2568"/>
    <w:rsid w:val="006E272E"/>
    <w:rsid w:val="006E2DC7"/>
    <w:rsid w:val="006E35B6"/>
    <w:rsid w:val="006E453F"/>
    <w:rsid w:val="006E61B4"/>
    <w:rsid w:val="006E714D"/>
    <w:rsid w:val="006F0298"/>
    <w:rsid w:val="006F0C44"/>
    <w:rsid w:val="006F11F1"/>
    <w:rsid w:val="006F2595"/>
    <w:rsid w:val="006F2EF9"/>
    <w:rsid w:val="006F6143"/>
    <w:rsid w:val="006F645D"/>
    <w:rsid w:val="006F6520"/>
    <w:rsid w:val="006F6C40"/>
    <w:rsid w:val="006F75CD"/>
    <w:rsid w:val="00700158"/>
    <w:rsid w:val="00700339"/>
    <w:rsid w:val="007012A0"/>
    <w:rsid w:val="00701D59"/>
    <w:rsid w:val="00702F8D"/>
    <w:rsid w:val="0070335F"/>
    <w:rsid w:val="00703E9F"/>
    <w:rsid w:val="00704085"/>
    <w:rsid w:val="00704185"/>
    <w:rsid w:val="00707488"/>
    <w:rsid w:val="00707B17"/>
    <w:rsid w:val="00707BA6"/>
    <w:rsid w:val="00710543"/>
    <w:rsid w:val="00710E2D"/>
    <w:rsid w:val="00710F5A"/>
    <w:rsid w:val="00712115"/>
    <w:rsid w:val="007123AC"/>
    <w:rsid w:val="007125D0"/>
    <w:rsid w:val="007149B1"/>
    <w:rsid w:val="00714B36"/>
    <w:rsid w:val="00715DE2"/>
    <w:rsid w:val="007169E5"/>
    <w:rsid w:val="00716D6A"/>
    <w:rsid w:val="00717394"/>
    <w:rsid w:val="00717E08"/>
    <w:rsid w:val="007205AF"/>
    <w:rsid w:val="00720F25"/>
    <w:rsid w:val="00721088"/>
    <w:rsid w:val="00722807"/>
    <w:rsid w:val="0072497C"/>
    <w:rsid w:val="007249F8"/>
    <w:rsid w:val="00724EC8"/>
    <w:rsid w:val="007256A3"/>
    <w:rsid w:val="00726FD8"/>
    <w:rsid w:val="00730107"/>
    <w:rsid w:val="00730DB7"/>
    <w:rsid w:val="00730EBF"/>
    <w:rsid w:val="00731573"/>
    <w:rsid w:val="007319BE"/>
    <w:rsid w:val="00731ED3"/>
    <w:rsid w:val="007327A5"/>
    <w:rsid w:val="007332EC"/>
    <w:rsid w:val="007339CB"/>
    <w:rsid w:val="00733D6B"/>
    <w:rsid w:val="007341F7"/>
    <w:rsid w:val="0073456C"/>
    <w:rsid w:val="00734DC1"/>
    <w:rsid w:val="00734F63"/>
    <w:rsid w:val="00735ED3"/>
    <w:rsid w:val="00736067"/>
    <w:rsid w:val="00736DEC"/>
    <w:rsid w:val="00736E9F"/>
    <w:rsid w:val="00737428"/>
    <w:rsid w:val="00737580"/>
    <w:rsid w:val="00740571"/>
    <w:rsid w:val="0074064C"/>
    <w:rsid w:val="00741166"/>
    <w:rsid w:val="007421C8"/>
    <w:rsid w:val="00743025"/>
    <w:rsid w:val="00743755"/>
    <w:rsid w:val="007437FB"/>
    <w:rsid w:val="00744614"/>
    <w:rsid w:val="007446C0"/>
    <w:rsid w:val="007446FF"/>
    <w:rsid w:val="007449BF"/>
    <w:rsid w:val="007449C0"/>
    <w:rsid w:val="00744DA0"/>
    <w:rsid w:val="0074503E"/>
    <w:rsid w:val="00745666"/>
    <w:rsid w:val="00745808"/>
    <w:rsid w:val="00747440"/>
    <w:rsid w:val="00747B4B"/>
    <w:rsid w:val="00747B66"/>
    <w:rsid w:val="00747C76"/>
    <w:rsid w:val="00747C78"/>
    <w:rsid w:val="00747F75"/>
    <w:rsid w:val="00750265"/>
    <w:rsid w:val="00750898"/>
    <w:rsid w:val="00750C74"/>
    <w:rsid w:val="00751CB0"/>
    <w:rsid w:val="00751EAE"/>
    <w:rsid w:val="0075319E"/>
    <w:rsid w:val="00753ABC"/>
    <w:rsid w:val="007544E5"/>
    <w:rsid w:val="00755ACC"/>
    <w:rsid w:val="00756CF6"/>
    <w:rsid w:val="00757268"/>
    <w:rsid w:val="0075734B"/>
    <w:rsid w:val="0076178A"/>
    <w:rsid w:val="00761949"/>
    <w:rsid w:val="00761C8E"/>
    <w:rsid w:val="00762E3C"/>
    <w:rsid w:val="00763210"/>
    <w:rsid w:val="00763CB5"/>
    <w:rsid w:val="00763EBC"/>
    <w:rsid w:val="0076666F"/>
    <w:rsid w:val="00766D30"/>
    <w:rsid w:val="0076706B"/>
    <w:rsid w:val="00770A0F"/>
    <w:rsid w:val="00770A5E"/>
    <w:rsid w:val="00770EAB"/>
    <w:rsid w:val="00770EB6"/>
    <w:rsid w:val="0077147C"/>
    <w:rsid w:val="0077160D"/>
    <w:rsid w:val="007716FD"/>
    <w:rsid w:val="0077185E"/>
    <w:rsid w:val="00773A22"/>
    <w:rsid w:val="00773C9F"/>
    <w:rsid w:val="0077490F"/>
    <w:rsid w:val="0077551D"/>
    <w:rsid w:val="0077565A"/>
    <w:rsid w:val="00775830"/>
    <w:rsid w:val="007764DF"/>
    <w:rsid w:val="00776635"/>
    <w:rsid w:val="00776724"/>
    <w:rsid w:val="00777B54"/>
    <w:rsid w:val="00777DA0"/>
    <w:rsid w:val="007804B1"/>
    <w:rsid w:val="00780597"/>
    <w:rsid w:val="007807B1"/>
    <w:rsid w:val="00780DD5"/>
    <w:rsid w:val="007813D8"/>
    <w:rsid w:val="00781ABA"/>
    <w:rsid w:val="00781F53"/>
    <w:rsid w:val="0078210C"/>
    <w:rsid w:val="0078490E"/>
    <w:rsid w:val="00784BA5"/>
    <w:rsid w:val="007857E8"/>
    <w:rsid w:val="0078654C"/>
    <w:rsid w:val="00787244"/>
    <w:rsid w:val="0079192C"/>
    <w:rsid w:val="00791D54"/>
    <w:rsid w:val="00792131"/>
    <w:rsid w:val="00792C4D"/>
    <w:rsid w:val="0079324E"/>
    <w:rsid w:val="00793841"/>
    <w:rsid w:val="00793FEA"/>
    <w:rsid w:val="00794CA5"/>
    <w:rsid w:val="00794D5B"/>
    <w:rsid w:val="00795C91"/>
    <w:rsid w:val="007977C0"/>
    <w:rsid w:val="007979AF"/>
    <w:rsid w:val="00797A87"/>
    <w:rsid w:val="007A1E41"/>
    <w:rsid w:val="007A1E74"/>
    <w:rsid w:val="007A2C3C"/>
    <w:rsid w:val="007A4725"/>
    <w:rsid w:val="007A54EB"/>
    <w:rsid w:val="007A6411"/>
    <w:rsid w:val="007A6970"/>
    <w:rsid w:val="007A6B77"/>
    <w:rsid w:val="007A6BE0"/>
    <w:rsid w:val="007A70B1"/>
    <w:rsid w:val="007A762C"/>
    <w:rsid w:val="007A7CE2"/>
    <w:rsid w:val="007B0443"/>
    <w:rsid w:val="007B0D31"/>
    <w:rsid w:val="007B1C1F"/>
    <w:rsid w:val="007B1D57"/>
    <w:rsid w:val="007B32F0"/>
    <w:rsid w:val="007B3910"/>
    <w:rsid w:val="007B4A41"/>
    <w:rsid w:val="007B52CD"/>
    <w:rsid w:val="007B586A"/>
    <w:rsid w:val="007B5ACC"/>
    <w:rsid w:val="007B696E"/>
    <w:rsid w:val="007B69E4"/>
    <w:rsid w:val="007B7D81"/>
    <w:rsid w:val="007C0193"/>
    <w:rsid w:val="007C02BB"/>
    <w:rsid w:val="007C11EE"/>
    <w:rsid w:val="007C202E"/>
    <w:rsid w:val="007C2231"/>
    <w:rsid w:val="007C273E"/>
    <w:rsid w:val="007C29F6"/>
    <w:rsid w:val="007C3BD1"/>
    <w:rsid w:val="007C401E"/>
    <w:rsid w:val="007C51D8"/>
    <w:rsid w:val="007C722C"/>
    <w:rsid w:val="007C78EF"/>
    <w:rsid w:val="007C7C0F"/>
    <w:rsid w:val="007D0A16"/>
    <w:rsid w:val="007D12F8"/>
    <w:rsid w:val="007D1433"/>
    <w:rsid w:val="007D2426"/>
    <w:rsid w:val="007D3EA1"/>
    <w:rsid w:val="007D4046"/>
    <w:rsid w:val="007D5BAE"/>
    <w:rsid w:val="007D608B"/>
    <w:rsid w:val="007D6DA1"/>
    <w:rsid w:val="007D78B4"/>
    <w:rsid w:val="007E10D3"/>
    <w:rsid w:val="007E1BCA"/>
    <w:rsid w:val="007E2DD4"/>
    <w:rsid w:val="007E3522"/>
    <w:rsid w:val="007E385A"/>
    <w:rsid w:val="007E3985"/>
    <w:rsid w:val="007E3F65"/>
    <w:rsid w:val="007E54BB"/>
    <w:rsid w:val="007E6376"/>
    <w:rsid w:val="007F02F6"/>
    <w:rsid w:val="007F0503"/>
    <w:rsid w:val="007F0D05"/>
    <w:rsid w:val="007F1E17"/>
    <w:rsid w:val="007F228D"/>
    <w:rsid w:val="007F30A9"/>
    <w:rsid w:val="007F3E33"/>
    <w:rsid w:val="007F7CEE"/>
    <w:rsid w:val="00800543"/>
    <w:rsid w:val="00800B18"/>
    <w:rsid w:val="008024AE"/>
    <w:rsid w:val="00803BDC"/>
    <w:rsid w:val="00804649"/>
    <w:rsid w:val="00806717"/>
    <w:rsid w:val="00807584"/>
    <w:rsid w:val="00807DDD"/>
    <w:rsid w:val="00810792"/>
    <w:rsid w:val="008109A6"/>
    <w:rsid w:val="00810DFB"/>
    <w:rsid w:val="00811382"/>
    <w:rsid w:val="00811921"/>
    <w:rsid w:val="00811B4F"/>
    <w:rsid w:val="00811BA3"/>
    <w:rsid w:val="008124D7"/>
    <w:rsid w:val="00812B4F"/>
    <w:rsid w:val="00813BD6"/>
    <w:rsid w:val="0081441F"/>
    <w:rsid w:val="0081483F"/>
    <w:rsid w:val="0081538A"/>
    <w:rsid w:val="00815C24"/>
    <w:rsid w:val="008170DC"/>
    <w:rsid w:val="00817150"/>
    <w:rsid w:val="00817470"/>
    <w:rsid w:val="00817CF7"/>
    <w:rsid w:val="00820CF5"/>
    <w:rsid w:val="008211B6"/>
    <w:rsid w:val="008216A4"/>
    <w:rsid w:val="008223CA"/>
    <w:rsid w:val="00822A07"/>
    <w:rsid w:val="00824108"/>
    <w:rsid w:val="008255E8"/>
    <w:rsid w:val="00825675"/>
    <w:rsid w:val="0082599E"/>
    <w:rsid w:val="00826187"/>
    <w:rsid w:val="008267A3"/>
    <w:rsid w:val="008267E3"/>
    <w:rsid w:val="00827747"/>
    <w:rsid w:val="00827C9E"/>
    <w:rsid w:val="0083086E"/>
    <w:rsid w:val="008309C0"/>
    <w:rsid w:val="00831251"/>
    <w:rsid w:val="00831414"/>
    <w:rsid w:val="00831BAD"/>
    <w:rsid w:val="0083262F"/>
    <w:rsid w:val="00833417"/>
    <w:rsid w:val="00833D0D"/>
    <w:rsid w:val="00834DA5"/>
    <w:rsid w:val="008350D2"/>
    <w:rsid w:val="0083616F"/>
    <w:rsid w:val="008361F7"/>
    <w:rsid w:val="00837C3E"/>
    <w:rsid w:val="00837DCE"/>
    <w:rsid w:val="008405FD"/>
    <w:rsid w:val="00840898"/>
    <w:rsid w:val="00841A71"/>
    <w:rsid w:val="00841F7D"/>
    <w:rsid w:val="00842547"/>
    <w:rsid w:val="00842CDA"/>
    <w:rsid w:val="00843CDB"/>
    <w:rsid w:val="00843F8F"/>
    <w:rsid w:val="00845C66"/>
    <w:rsid w:val="00846BF3"/>
    <w:rsid w:val="00846F40"/>
    <w:rsid w:val="00847880"/>
    <w:rsid w:val="00847F91"/>
    <w:rsid w:val="00850545"/>
    <w:rsid w:val="0085064D"/>
    <w:rsid w:val="00850743"/>
    <w:rsid w:val="00851447"/>
    <w:rsid w:val="0085668E"/>
    <w:rsid w:val="00856860"/>
    <w:rsid w:val="00857B84"/>
    <w:rsid w:val="00860AD9"/>
    <w:rsid w:val="00860BC6"/>
    <w:rsid w:val="00860ECC"/>
    <w:rsid w:val="00861199"/>
    <w:rsid w:val="00861BAD"/>
    <w:rsid w:val="008628C6"/>
    <w:rsid w:val="00862C09"/>
    <w:rsid w:val="008630BC"/>
    <w:rsid w:val="008643A1"/>
    <w:rsid w:val="00864641"/>
    <w:rsid w:val="00864DE1"/>
    <w:rsid w:val="00865893"/>
    <w:rsid w:val="00866E4A"/>
    <w:rsid w:val="00866F6F"/>
    <w:rsid w:val="00867846"/>
    <w:rsid w:val="00867D41"/>
    <w:rsid w:val="0087063D"/>
    <w:rsid w:val="008718D0"/>
    <w:rsid w:val="008719B7"/>
    <w:rsid w:val="00872467"/>
    <w:rsid w:val="00872BF7"/>
    <w:rsid w:val="00873A4F"/>
    <w:rsid w:val="00874E98"/>
    <w:rsid w:val="00875E43"/>
    <w:rsid w:val="00875F55"/>
    <w:rsid w:val="00876C8E"/>
    <w:rsid w:val="00877223"/>
    <w:rsid w:val="008777E8"/>
    <w:rsid w:val="008803D6"/>
    <w:rsid w:val="00880506"/>
    <w:rsid w:val="0088073F"/>
    <w:rsid w:val="00880B9F"/>
    <w:rsid w:val="00882356"/>
    <w:rsid w:val="0088358B"/>
    <w:rsid w:val="008836AB"/>
    <w:rsid w:val="00883D8E"/>
    <w:rsid w:val="0088428A"/>
    <w:rsid w:val="00884870"/>
    <w:rsid w:val="00884D43"/>
    <w:rsid w:val="00886295"/>
    <w:rsid w:val="008863BF"/>
    <w:rsid w:val="008873EA"/>
    <w:rsid w:val="00890F2D"/>
    <w:rsid w:val="00891527"/>
    <w:rsid w:val="00891B56"/>
    <w:rsid w:val="0089420B"/>
    <w:rsid w:val="008942DD"/>
    <w:rsid w:val="00894781"/>
    <w:rsid w:val="00894C4A"/>
    <w:rsid w:val="0089516E"/>
    <w:rsid w:val="0089523E"/>
    <w:rsid w:val="008955D1"/>
    <w:rsid w:val="008955E5"/>
    <w:rsid w:val="00895C2E"/>
    <w:rsid w:val="00896657"/>
    <w:rsid w:val="008A012C"/>
    <w:rsid w:val="008A0566"/>
    <w:rsid w:val="008A133B"/>
    <w:rsid w:val="008A18A1"/>
    <w:rsid w:val="008A1D70"/>
    <w:rsid w:val="008A24F3"/>
    <w:rsid w:val="008A2681"/>
    <w:rsid w:val="008A283B"/>
    <w:rsid w:val="008A296A"/>
    <w:rsid w:val="008A3174"/>
    <w:rsid w:val="008A32AA"/>
    <w:rsid w:val="008A3E95"/>
    <w:rsid w:val="008A420B"/>
    <w:rsid w:val="008A48C6"/>
    <w:rsid w:val="008A4C1E"/>
    <w:rsid w:val="008A7ACC"/>
    <w:rsid w:val="008B0B2E"/>
    <w:rsid w:val="008B1F90"/>
    <w:rsid w:val="008B374E"/>
    <w:rsid w:val="008B6788"/>
    <w:rsid w:val="008B68D6"/>
    <w:rsid w:val="008B779C"/>
    <w:rsid w:val="008B7D6F"/>
    <w:rsid w:val="008C0434"/>
    <w:rsid w:val="008C1D8D"/>
    <w:rsid w:val="008C1E87"/>
    <w:rsid w:val="008C1F06"/>
    <w:rsid w:val="008C2A9C"/>
    <w:rsid w:val="008C3A9E"/>
    <w:rsid w:val="008C4398"/>
    <w:rsid w:val="008C4BE5"/>
    <w:rsid w:val="008C53D6"/>
    <w:rsid w:val="008C61DD"/>
    <w:rsid w:val="008C72B4"/>
    <w:rsid w:val="008D09E5"/>
    <w:rsid w:val="008D2444"/>
    <w:rsid w:val="008D2597"/>
    <w:rsid w:val="008D3C78"/>
    <w:rsid w:val="008D4ABD"/>
    <w:rsid w:val="008D4F28"/>
    <w:rsid w:val="008D6275"/>
    <w:rsid w:val="008D66D0"/>
    <w:rsid w:val="008E00B6"/>
    <w:rsid w:val="008E1838"/>
    <w:rsid w:val="008E22A0"/>
    <w:rsid w:val="008E276E"/>
    <w:rsid w:val="008E2C2B"/>
    <w:rsid w:val="008E2FCE"/>
    <w:rsid w:val="008E3039"/>
    <w:rsid w:val="008E3547"/>
    <w:rsid w:val="008E3EA7"/>
    <w:rsid w:val="008E4973"/>
    <w:rsid w:val="008E4D11"/>
    <w:rsid w:val="008E5040"/>
    <w:rsid w:val="008E53F5"/>
    <w:rsid w:val="008E5697"/>
    <w:rsid w:val="008E7EE9"/>
    <w:rsid w:val="008F0407"/>
    <w:rsid w:val="008F098D"/>
    <w:rsid w:val="008F0FF6"/>
    <w:rsid w:val="008F10BA"/>
    <w:rsid w:val="008F13A0"/>
    <w:rsid w:val="008F27EA"/>
    <w:rsid w:val="008F3342"/>
    <w:rsid w:val="008F39EB"/>
    <w:rsid w:val="008F3CA6"/>
    <w:rsid w:val="008F4CD0"/>
    <w:rsid w:val="008F51ED"/>
    <w:rsid w:val="008F54B9"/>
    <w:rsid w:val="008F63C1"/>
    <w:rsid w:val="008F6B03"/>
    <w:rsid w:val="008F7300"/>
    <w:rsid w:val="008F740F"/>
    <w:rsid w:val="009005E6"/>
    <w:rsid w:val="00900ACF"/>
    <w:rsid w:val="0090107C"/>
    <w:rsid w:val="009016CF"/>
    <w:rsid w:val="00902369"/>
    <w:rsid w:val="0090415D"/>
    <w:rsid w:val="0090538D"/>
    <w:rsid w:val="00907CFA"/>
    <w:rsid w:val="00907DB3"/>
    <w:rsid w:val="00907E20"/>
    <w:rsid w:val="0091143F"/>
    <w:rsid w:val="00911631"/>
    <w:rsid w:val="00911C30"/>
    <w:rsid w:val="00912BE9"/>
    <w:rsid w:val="0091315D"/>
    <w:rsid w:val="00913D37"/>
    <w:rsid w:val="00913FC8"/>
    <w:rsid w:val="009144BC"/>
    <w:rsid w:val="009151DC"/>
    <w:rsid w:val="00915208"/>
    <w:rsid w:val="00916118"/>
    <w:rsid w:val="009164A0"/>
    <w:rsid w:val="00916C91"/>
    <w:rsid w:val="00916FE2"/>
    <w:rsid w:val="009177E5"/>
    <w:rsid w:val="00917A81"/>
    <w:rsid w:val="00920330"/>
    <w:rsid w:val="00920C1D"/>
    <w:rsid w:val="009210E3"/>
    <w:rsid w:val="009222E0"/>
    <w:rsid w:val="00922821"/>
    <w:rsid w:val="00923380"/>
    <w:rsid w:val="0092414A"/>
    <w:rsid w:val="00924E20"/>
    <w:rsid w:val="00925641"/>
    <w:rsid w:val="00925BBA"/>
    <w:rsid w:val="00926222"/>
    <w:rsid w:val="00926B32"/>
    <w:rsid w:val="00927090"/>
    <w:rsid w:val="00930553"/>
    <w:rsid w:val="00930ACD"/>
    <w:rsid w:val="00932ADC"/>
    <w:rsid w:val="00933B06"/>
    <w:rsid w:val="00933B98"/>
    <w:rsid w:val="00934025"/>
    <w:rsid w:val="009347D5"/>
    <w:rsid w:val="00934806"/>
    <w:rsid w:val="00935A2B"/>
    <w:rsid w:val="00936772"/>
    <w:rsid w:val="00937A63"/>
    <w:rsid w:val="00937A9E"/>
    <w:rsid w:val="00940B2D"/>
    <w:rsid w:val="00941AEE"/>
    <w:rsid w:val="0094239B"/>
    <w:rsid w:val="009453C3"/>
    <w:rsid w:val="009465EA"/>
    <w:rsid w:val="00946A4E"/>
    <w:rsid w:val="00947633"/>
    <w:rsid w:val="00950712"/>
    <w:rsid w:val="0095097D"/>
    <w:rsid w:val="00950BF3"/>
    <w:rsid w:val="009531DF"/>
    <w:rsid w:val="00953FD6"/>
    <w:rsid w:val="00954381"/>
    <w:rsid w:val="00954520"/>
    <w:rsid w:val="00954C80"/>
    <w:rsid w:val="00955D15"/>
    <w:rsid w:val="009560DC"/>
    <w:rsid w:val="0095612A"/>
    <w:rsid w:val="00956FCD"/>
    <w:rsid w:val="0095751B"/>
    <w:rsid w:val="00957523"/>
    <w:rsid w:val="00960010"/>
    <w:rsid w:val="009607E2"/>
    <w:rsid w:val="00961670"/>
    <w:rsid w:val="00962348"/>
    <w:rsid w:val="00962EB9"/>
    <w:rsid w:val="00963019"/>
    <w:rsid w:val="00963647"/>
    <w:rsid w:val="009637F0"/>
    <w:rsid w:val="00963864"/>
    <w:rsid w:val="0096424B"/>
    <w:rsid w:val="009651DD"/>
    <w:rsid w:val="00966E39"/>
    <w:rsid w:val="00967AFD"/>
    <w:rsid w:val="00970401"/>
    <w:rsid w:val="00971CFD"/>
    <w:rsid w:val="00972325"/>
    <w:rsid w:val="00972AA3"/>
    <w:rsid w:val="00973E70"/>
    <w:rsid w:val="00973EEE"/>
    <w:rsid w:val="00974531"/>
    <w:rsid w:val="00975491"/>
    <w:rsid w:val="00975AF6"/>
    <w:rsid w:val="00975F8C"/>
    <w:rsid w:val="00975FE1"/>
    <w:rsid w:val="00976895"/>
    <w:rsid w:val="009769B2"/>
    <w:rsid w:val="00976C22"/>
    <w:rsid w:val="00977709"/>
    <w:rsid w:val="00977FDD"/>
    <w:rsid w:val="00980968"/>
    <w:rsid w:val="009810A7"/>
    <w:rsid w:val="00981212"/>
    <w:rsid w:val="00981254"/>
    <w:rsid w:val="00981464"/>
    <w:rsid w:val="00981C9E"/>
    <w:rsid w:val="00984748"/>
    <w:rsid w:val="0098525B"/>
    <w:rsid w:val="00985F5F"/>
    <w:rsid w:val="00986C8C"/>
    <w:rsid w:val="009879F4"/>
    <w:rsid w:val="00992160"/>
    <w:rsid w:val="0099272A"/>
    <w:rsid w:val="009937AF"/>
    <w:rsid w:val="0099382A"/>
    <w:rsid w:val="00993D24"/>
    <w:rsid w:val="00995325"/>
    <w:rsid w:val="009966FF"/>
    <w:rsid w:val="00997034"/>
    <w:rsid w:val="009971A9"/>
    <w:rsid w:val="009A0573"/>
    <w:rsid w:val="009A08A0"/>
    <w:rsid w:val="009A0C0B"/>
    <w:rsid w:val="009A0FDB"/>
    <w:rsid w:val="009A19C3"/>
    <w:rsid w:val="009A1CE9"/>
    <w:rsid w:val="009A1DD6"/>
    <w:rsid w:val="009A2420"/>
    <w:rsid w:val="009A37D5"/>
    <w:rsid w:val="009A4153"/>
    <w:rsid w:val="009A4798"/>
    <w:rsid w:val="009A49F0"/>
    <w:rsid w:val="009A64B3"/>
    <w:rsid w:val="009A78F9"/>
    <w:rsid w:val="009A7EC2"/>
    <w:rsid w:val="009B008F"/>
    <w:rsid w:val="009B06C0"/>
    <w:rsid w:val="009B0A60"/>
    <w:rsid w:val="009B0E8A"/>
    <w:rsid w:val="009B28CB"/>
    <w:rsid w:val="009B2EF6"/>
    <w:rsid w:val="009B402D"/>
    <w:rsid w:val="009B4592"/>
    <w:rsid w:val="009B4854"/>
    <w:rsid w:val="009B56CF"/>
    <w:rsid w:val="009B60AA"/>
    <w:rsid w:val="009B611C"/>
    <w:rsid w:val="009B7643"/>
    <w:rsid w:val="009B7872"/>
    <w:rsid w:val="009B78C7"/>
    <w:rsid w:val="009C07B6"/>
    <w:rsid w:val="009C0D3B"/>
    <w:rsid w:val="009C12E7"/>
    <w:rsid w:val="009C137D"/>
    <w:rsid w:val="009C166E"/>
    <w:rsid w:val="009C17F8"/>
    <w:rsid w:val="009C2421"/>
    <w:rsid w:val="009C2721"/>
    <w:rsid w:val="009C3A1F"/>
    <w:rsid w:val="009C5DE7"/>
    <w:rsid w:val="009C634A"/>
    <w:rsid w:val="009C6E26"/>
    <w:rsid w:val="009C76CE"/>
    <w:rsid w:val="009D01A0"/>
    <w:rsid w:val="009D01A6"/>
    <w:rsid w:val="009D063C"/>
    <w:rsid w:val="009D0A91"/>
    <w:rsid w:val="009D104C"/>
    <w:rsid w:val="009D1380"/>
    <w:rsid w:val="009D20AA"/>
    <w:rsid w:val="009D22FC"/>
    <w:rsid w:val="009D2A0D"/>
    <w:rsid w:val="009D2BCC"/>
    <w:rsid w:val="009D3904"/>
    <w:rsid w:val="009D3D77"/>
    <w:rsid w:val="009D4319"/>
    <w:rsid w:val="009D53B4"/>
    <w:rsid w:val="009D558E"/>
    <w:rsid w:val="009D57E5"/>
    <w:rsid w:val="009D6C80"/>
    <w:rsid w:val="009E2846"/>
    <w:rsid w:val="009E2EF5"/>
    <w:rsid w:val="009E435E"/>
    <w:rsid w:val="009E4BA9"/>
    <w:rsid w:val="009E558B"/>
    <w:rsid w:val="009E602E"/>
    <w:rsid w:val="009F55FD"/>
    <w:rsid w:val="009F5B59"/>
    <w:rsid w:val="009F7F80"/>
    <w:rsid w:val="00A00CD6"/>
    <w:rsid w:val="00A03050"/>
    <w:rsid w:val="00A03863"/>
    <w:rsid w:val="00A039A5"/>
    <w:rsid w:val="00A046C6"/>
    <w:rsid w:val="00A04A82"/>
    <w:rsid w:val="00A05C7B"/>
    <w:rsid w:val="00A05E8E"/>
    <w:rsid w:val="00A05F93"/>
    <w:rsid w:val="00A05FB5"/>
    <w:rsid w:val="00A0625B"/>
    <w:rsid w:val="00A0657F"/>
    <w:rsid w:val="00A0780F"/>
    <w:rsid w:val="00A114F0"/>
    <w:rsid w:val="00A11572"/>
    <w:rsid w:val="00A11A8D"/>
    <w:rsid w:val="00A13643"/>
    <w:rsid w:val="00A15890"/>
    <w:rsid w:val="00A15D01"/>
    <w:rsid w:val="00A170B1"/>
    <w:rsid w:val="00A17885"/>
    <w:rsid w:val="00A20BDE"/>
    <w:rsid w:val="00A20D05"/>
    <w:rsid w:val="00A21386"/>
    <w:rsid w:val="00A21537"/>
    <w:rsid w:val="00A21963"/>
    <w:rsid w:val="00A21DD4"/>
    <w:rsid w:val="00A222E4"/>
    <w:rsid w:val="00A22C01"/>
    <w:rsid w:val="00A24FAC"/>
    <w:rsid w:val="00A25527"/>
    <w:rsid w:val="00A25573"/>
    <w:rsid w:val="00A255FA"/>
    <w:rsid w:val="00A25890"/>
    <w:rsid w:val="00A25B18"/>
    <w:rsid w:val="00A263DF"/>
    <w:rsid w:val="00A2668A"/>
    <w:rsid w:val="00A267BC"/>
    <w:rsid w:val="00A26B19"/>
    <w:rsid w:val="00A26F99"/>
    <w:rsid w:val="00A2702C"/>
    <w:rsid w:val="00A279AF"/>
    <w:rsid w:val="00A27C2E"/>
    <w:rsid w:val="00A31052"/>
    <w:rsid w:val="00A32687"/>
    <w:rsid w:val="00A33219"/>
    <w:rsid w:val="00A33FAF"/>
    <w:rsid w:val="00A352C5"/>
    <w:rsid w:val="00A353C5"/>
    <w:rsid w:val="00A35B82"/>
    <w:rsid w:val="00A35F81"/>
    <w:rsid w:val="00A3679D"/>
    <w:rsid w:val="00A36991"/>
    <w:rsid w:val="00A37002"/>
    <w:rsid w:val="00A40F41"/>
    <w:rsid w:val="00A4114C"/>
    <w:rsid w:val="00A42CFB"/>
    <w:rsid w:val="00A42D04"/>
    <w:rsid w:val="00A4319D"/>
    <w:rsid w:val="00A43570"/>
    <w:rsid w:val="00A437BC"/>
    <w:rsid w:val="00A43BFF"/>
    <w:rsid w:val="00A44CD3"/>
    <w:rsid w:val="00A44D96"/>
    <w:rsid w:val="00A45662"/>
    <w:rsid w:val="00A464E4"/>
    <w:rsid w:val="00A464ED"/>
    <w:rsid w:val="00A476AE"/>
    <w:rsid w:val="00A50357"/>
    <w:rsid w:val="00A5089E"/>
    <w:rsid w:val="00A50E64"/>
    <w:rsid w:val="00A5116B"/>
    <w:rsid w:val="00A5140C"/>
    <w:rsid w:val="00A51522"/>
    <w:rsid w:val="00A517D4"/>
    <w:rsid w:val="00A52521"/>
    <w:rsid w:val="00A52621"/>
    <w:rsid w:val="00A5319F"/>
    <w:rsid w:val="00A53D3B"/>
    <w:rsid w:val="00A547F0"/>
    <w:rsid w:val="00A54BA2"/>
    <w:rsid w:val="00A5518C"/>
    <w:rsid w:val="00A55454"/>
    <w:rsid w:val="00A55DEF"/>
    <w:rsid w:val="00A55E3C"/>
    <w:rsid w:val="00A56FF1"/>
    <w:rsid w:val="00A62896"/>
    <w:rsid w:val="00A62F82"/>
    <w:rsid w:val="00A63852"/>
    <w:rsid w:val="00A63DC2"/>
    <w:rsid w:val="00A63FE6"/>
    <w:rsid w:val="00A647E3"/>
    <w:rsid w:val="00A64826"/>
    <w:rsid w:val="00A649B7"/>
    <w:rsid w:val="00A64E41"/>
    <w:rsid w:val="00A65944"/>
    <w:rsid w:val="00A673BC"/>
    <w:rsid w:val="00A70D94"/>
    <w:rsid w:val="00A72433"/>
    <w:rsid w:val="00A72452"/>
    <w:rsid w:val="00A73809"/>
    <w:rsid w:val="00A74180"/>
    <w:rsid w:val="00A74954"/>
    <w:rsid w:val="00A76646"/>
    <w:rsid w:val="00A76679"/>
    <w:rsid w:val="00A76EDD"/>
    <w:rsid w:val="00A774A1"/>
    <w:rsid w:val="00A77B69"/>
    <w:rsid w:val="00A77F4A"/>
    <w:rsid w:val="00A8007F"/>
    <w:rsid w:val="00A80C68"/>
    <w:rsid w:val="00A81B75"/>
    <w:rsid w:val="00A81EF8"/>
    <w:rsid w:val="00A8252E"/>
    <w:rsid w:val="00A83CA7"/>
    <w:rsid w:val="00A84367"/>
    <w:rsid w:val="00A84644"/>
    <w:rsid w:val="00A85172"/>
    <w:rsid w:val="00A85940"/>
    <w:rsid w:val="00A85B7D"/>
    <w:rsid w:val="00A86199"/>
    <w:rsid w:val="00A86888"/>
    <w:rsid w:val="00A87723"/>
    <w:rsid w:val="00A9064F"/>
    <w:rsid w:val="00A91110"/>
    <w:rsid w:val="00A919E1"/>
    <w:rsid w:val="00A91B98"/>
    <w:rsid w:val="00A934D0"/>
    <w:rsid w:val="00A93932"/>
    <w:rsid w:val="00A93CC6"/>
    <w:rsid w:val="00A94AE4"/>
    <w:rsid w:val="00A9673B"/>
    <w:rsid w:val="00A97C49"/>
    <w:rsid w:val="00AA16ED"/>
    <w:rsid w:val="00AA3863"/>
    <w:rsid w:val="00AA42D4"/>
    <w:rsid w:val="00AA42E6"/>
    <w:rsid w:val="00AA485B"/>
    <w:rsid w:val="00AA4908"/>
    <w:rsid w:val="00AA4F7F"/>
    <w:rsid w:val="00AA51B9"/>
    <w:rsid w:val="00AA5261"/>
    <w:rsid w:val="00AA58EB"/>
    <w:rsid w:val="00AA58FD"/>
    <w:rsid w:val="00AA59E1"/>
    <w:rsid w:val="00AA6D95"/>
    <w:rsid w:val="00AA7022"/>
    <w:rsid w:val="00AA787F"/>
    <w:rsid w:val="00AA78AB"/>
    <w:rsid w:val="00AB13F3"/>
    <w:rsid w:val="00AB1B7E"/>
    <w:rsid w:val="00AB217A"/>
    <w:rsid w:val="00AB2573"/>
    <w:rsid w:val="00AB2A50"/>
    <w:rsid w:val="00AB3063"/>
    <w:rsid w:val="00AB3174"/>
    <w:rsid w:val="00AB34A5"/>
    <w:rsid w:val="00AB350C"/>
    <w:rsid w:val="00AB365E"/>
    <w:rsid w:val="00AB52ED"/>
    <w:rsid w:val="00AB53B3"/>
    <w:rsid w:val="00AB6309"/>
    <w:rsid w:val="00AB7357"/>
    <w:rsid w:val="00AB78E7"/>
    <w:rsid w:val="00AB7EE1"/>
    <w:rsid w:val="00AC0074"/>
    <w:rsid w:val="00AC3667"/>
    <w:rsid w:val="00AC39F8"/>
    <w:rsid w:val="00AC3B3B"/>
    <w:rsid w:val="00AC3F2E"/>
    <w:rsid w:val="00AC48CD"/>
    <w:rsid w:val="00AC5990"/>
    <w:rsid w:val="00AC6727"/>
    <w:rsid w:val="00AC685C"/>
    <w:rsid w:val="00AC7237"/>
    <w:rsid w:val="00AC79B2"/>
    <w:rsid w:val="00AD0051"/>
    <w:rsid w:val="00AD02BF"/>
    <w:rsid w:val="00AD1FE1"/>
    <w:rsid w:val="00AD25A8"/>
    <w:rsid w:val="00AD261F"/>
    <w:rsid w:val="00AD318D"/>
    <w:rsid w:val="00AD4EEF"/>
    <w:rsid w:val="00AD5394"/>
    <w:rsid w:val="00AD694C"/>
    <w:rsid w:val="00AD6F15"/>
    <w:rsid w:val="00AE0B5A"/>
    <w:rsid w:val="00AE0C57"/>
    <w:rsid w:val="00AE12C8"/>
    <w:rsid w:val="00AE151B"/>
    <w:rsid w:val="00AE1624"/>
    <w:rsid w:val="00AE1D39"/>
    <w:rsid w:val="00AE2B6E"/>
    <w:rsid w:val="00AE2EAD"/>
    <w:rsid w:val="00AE338E"/>
    <w:rsid w:val="00AE3DC2"/>
    <w:rsid w:val="00AE4ED6"/>
    <w:rsid w:val="00AE541E"/>
    <w:rsid w:val="00AE56F2"/>
    <w:rsid w:val="00AE6611"/>
    <w:rsid w:val="00AE6A93"/>
    <w:rsid w:val="00AE6B55"/>
    <w:rsid w:val="00AE7A85"/>
    <w:rsid w:val="00AE7A99"/>
    <w:rsid w:val="00AF03C9"/>
    <w:rsid w:val="00AF10C8"/>
    <w:rsid w:val="00AF122F"/>
    <w:rsid w:val="00AF152D"/>
    <w:rsid w:val="00AF17F9"/>
    <w:rsid w:val="00AF1C6C"/>
    <w:rsid w:val="00AF1E55"/>
    <w:rsid w:val="00AF26FB"/>
    <w:rsid w:val="00AF3C5A"/>
    <w:rsid w:val="00AF3E47"/>
    <w:rsid w:val="00AF5182"/>
    <w:rsid w:val="00AF6162"/>
    <w:rsid w:val="00AF6616"/>
    <w:rsid w:val="00AF736E"/>
    <w:rsid w:val="00B007EF"/>
    <w:rsid w:val="00B00D1D"/>
    <w:rsid w:val="00B01072"/>
    <w:rsid w:val="00B01C0E"/>
    <w:rsid w:val="00B0239D"/>
    <w:rsid w:val="00B02798"/>
    <w:rsid w:val="00B02805"/>
    <w:rsid w:val="00B02B41"/>
    <w:rsid w:val="00B0371D"/>
    <w:rsid w:val="00B03B9B"/>
    <w:rsid w:val="00B04F31"/>
    <w:rsid w:val="00B052B8"/>
    <w:rsid w:val="00B07F21"/>
    <w:rsid w:val="00B10024"/>
    <w:rsid w:val="00B1064D"/>
    <w:rsid w:val="00B12308"/>
    <w:rsid w:val="00B12806"/>
    <w:rsid w:val="00B12F98"/>
    <w:rsid w:val="00B1323F"/>
    <w:rsid w:val="00B159E4"/>
    <w:rsid w:val="00B15B90"/>
    <w:rsid w:val="00B1634D"/>
    <w:rsid w:val="00B16E36"/>
    <w:rsid w:val="00B17B89"/>
    <w:rsid w:val="00B2055D"/>
    <w:rsid w:val="00B225DE"/>
    <w:rsid w:val="00B237BD"/>
    <w:rsid w:val="00B23FA2"/>
    <w:rsid w:val="00B2418D"/>
    <w:rsid w:val="00B247FD"/>
    <w:rsid w:val="00B24A04"/>
    <w:rsid w:val="00B25D96"/>
    <w:rsid w:val="00B26911"/>
    <w:rsid w:val="00B27EC7"/>
    <w:rsid w:val="00B30CA9"/>
    <w:rsid w:val="00B310BA"/>
    <w:rsid w:val="00B3290A"/>
    <w:rsid w:val="00B32952"/>
    <w:rsid w:val="00B341C9"/>
    <w:rsid w:val="00B34363"/>
    <w:rsid w:val="00B34E4A"/>
    <w:rsid w:val="00B36347"/>
    <w:rsid w:val="00B37E27"/>
    <w:rsid w:val="00B40407"/>
    <w:rsid w:val="00B40D84"/>
    <w:rsid w:val="00B41E45"/>
    <w:rsid w:val="00B43442"/>
    <w:rsid w:val="00B43577"/>
    <w:rsid w:val="00B4566C"/>
    <w:rsid w:val="00B4735F"/>
    <w:rsid w:val="00B4773C"/>
    <w:rsid w:val="00B47831"/>
    <w:rsid w:val="00B47C93"/>
    <w:rsid w:val="00B47D7B"/>
    <w:rsid w:val="00B50039"/>
    <w:rsid w:val="00B510B8"/>
    <w:rsid w:val="00B511D9"/>
    <w:rsid w:val="00B511F1"/>
    <w:rsid w:val="00B52775"/>
    <w:rsid w:val="00B5282A"/>
    <w:rsid w:val="00B52D11"/>
    <w:rsid w:val="00B52F73"/>
    <w:rsid w:val="00B538F4"/>
    <w:rsid w:val="00B53C89"/>
    <w:rsid w:val="00B541D6"/>
    <w:rsid w:val="00B54764"/>
    <w:rsid w:val="00B5711E"/>
    <w:rsid w:val="00B6012B"/>
    <w:rsid w:val="00B60142"/>
    <w:rsid w:val="00B606F4"/>
    <w:rsid w:val="00B608BF"/>
    <w:rsid w:val="00B620F6"/>
    <w:rsid w:val="00B627AA"/>
    <w:rsid w:val="00B6427D"/>
    <w:rsid w:val="00B648C4"/>
    <w:rsid w:val="00B65D60"/>
    <w:rsid w:val="00B666F6"/>
    <w:rsid w:val="00B66B58"/>
    <w:rsid w:val="00B6704F"/>
    <w:rsid w:val="00B70589"/>
    <w:rsid w:val="00B707C9"/>
    <w:rsid w:val="00B71167"/>
    <w:rsid w:val="00B724E8"/>
    <w:rsid w:val="00B72D17"/>
    <w:rsid w:val="00B72ECA"/>
    <w:rsid w:val="00B73854"/>
    <w:rsid w:val="00B74D46"/>
    <w:rsid w:val="00B7581F"/>
    <w:rsid w:val="00B7603B"/>
    <w:rsid w:val="00B76A13"/>
    <w:rsid w:val="00B76B02"/>
    <w:rsid w:val="00B77AEF"/>
    <w:rsid w:val="00B80B1B"/>
    <w:rsid w:val="00B80BDB"/>
    <w:rsid w:val="00B80DF4"/>
    <w:rsid w:val="00B80EFB"/>
    <w:rsid w:val="00B81453"/>
    <w:rsid w:val="00B81EA0"/>
    <w:rsid w:val="00B8201E"/>
    <w:rsid w:val="00B83B16"/>
    <w:rsid w:val="00B855F0"/>
    <w:rsid w:val="00B861FF"/>
    <w:rsid w:val="00B86983"/>
    <w:rsid w:val="00B87601"/>
    <w:rsid w:val="00B91703"/>
    <w:rsid w:val="00B91ACC"/>
    <w:rsid w:val="00B923AC"/>
    <w:rsid w:val="00B9300F"/>
    <w:rsid w:val="00B95535"/>
    <w:rsid w:val="00B95B1D"/>
    <w:rsid w:val="00B96191"/>
    <w:rsid w:val="00B9665F"/>
    <w:rsid w:val="00B975EA"/>
    <w:rsid w:val="00B97AC2"/>
    <w:rsid w:val="00BA0398"/>
    <w:rsid w:val="00BA08B4"/>
    <w:rsid w:val="00BA268E"/>
    <w:rsid w:val="00BA27C8"/>
    <w:rsid w:val="00BA4655"/>
    <w:rsid w:val="00BA5216"/>
    <w:rsid w:val="00BA5ECA"/>
    <w:rsid w:val="00BA69AE"/>
    <w:rsid w:val="00BA7C4D"/>
    <w:rsid w:val="00BB0F03"/>
    <w:rsid w:val="00BB166E"/>
    <w:rsid w:val="00BB3115"/>
    <w:rsid w:val="00BB3342"/>
    <w:rsid w:val="00BB35DD"/>
    <w:rsid w:val="00BB39B4"/>
    <w:rsid w:val="00BB3C6B"/>
    <w:rsid w:val="00BB4184"/>
    <w:rsid w:val="00BB4AC3"/>
    <w:rsid w:val="00BB5A48"/>
    <w:rsid w:val="00BB6B8B"/>
    <w:rsid w:val="00BB6D35"/>
    <w:rsid w:val="00BB73F0"/>
    <w:rsid w:val="00BC014C"/>
    <w:rsid w:val="00BC0A76"/>
    <w:rsid w:val="00BC14BD"/>
    <w:rsid w:val="00BC182B"/>
    <w:rsid w:val="00BC1EF9"/>
    <w:rsid w:val="00BC2B46"/>
    <w:rsid w:val="00BC3B10"/>
    <w:rsid w:val="00BC3F68"/>
    <w:rsid w:val="00BC4630"/>
    <w:rsid w:val="00BC4898"/>
    <w:rsid w:val="00BC6060"/>
    <w:rsid w:val="00BC60F4"/>
    <w:rsid w:val="00BC6ACF"/>
    <w:rsid w:val="00BC6E5D"/>
    <w:rsid w:val="00BC722F"/>
    <w:rsid w:val="00BC7489"/>
    <w:rsid w:val="00BD0B4A"/>
    <w:rsid w:val="00BD2BE3"/>
    <w:rsid w:val="00BD2EAB"/>
    <w:rsid w:val="00BD329B"/>
    <w:rsid w:val="00BD3506"/>
    <w:rsid w:val="00BD3F90"/>
    <w:rsid w:val="00BD479D"/>
    <w:rsid w:val="00BD50B0"/>
    <w:rsid w:val="00BD5739"/>
    <w:rsid w:val="00BD5C2E"/>
    <w:rsid w:val="00BD6D40"/>
    <w:rsid w:val="00BE0C39"/>
    <w:rsid w:val="00BE3666"/>
    <w:rsid w:val="00BE37CC"/>
    <w:rsid w:val="00BE39CA"/>
    <w:rsid w:val="00BE426D"/>
    <w:rsid w:val="00BE4793"/>
    <w:rsid w:val="00BE5204"/>
    <w:rsid w:val="00BE5ABE"/>
    <w:rsid w:val="00BE5D30"/>
    <w:rsid w:val="00BE5FA5"/>
    <w:rsid w:val="00BE62C2"/>
    <w:rsid w:val="00BE6695"/>
    <w:rsid w:val="00BE7F9A"/>
    <w:rsid w:val="00BF0D3C"/>
    <w:rsid w:val="00BF0E56"/>
    <w:rsid w:val="00BF1470"/>
    <w:rsid w:val="00BF227D"/>
    <w:rsid w:val="00BF2861"/>
    <w:rsid w:val="00BF2D5A"/>
    <w:rsid w:val="00BF302E"/>
    <w:rsid w:val="00BF31E6"/>
    <w:rsid w:val="00BF35BB"/>
    <w:rsid w:val="00BF45C7"/>
    <w:rsid w:val="00BF4AD0"/>
    <w:rsid w:val="00BF4BF7"/>
    <w:rsid w:val="00BF5F8B"/>
    <w:rsid w:val="00BF62D8"/>
    <w:rsid w:val="00BF6AAA"/>
    <w:rsid w:val="00BF7622"/>
    <w:rsid w:val="00BF7BF4"/>
    <w:rsid w:val="00BF7F05"/>
    <w:rsid w:val="00C00175"/>
    <w:rsid w:val="00C00FF8"/>
    <w:rsid w:val="00C01427"/>
    <w:rsid w:val="00C0165E"/>
    <w:rsid w:val="00C01998"/>
    <w:rsid w:val="00C01BCA"/>
    <w:rsid w:val="00C02673"/>
    <w:rsid w:val="00C02BC3"/>
    <w:rsid w:val="00C02FCB"/>
    <w:rsid w:val="00C03188"/>
    <w:rsid w:val="00C035BB"/>
    <w:rsid w:val="00C04BF0"/>
    <w:rsid w:val="00C052A5"/>
    <w:rsid w:val="00C05647"/>
    <w:rsid w:val="00C070F2"/>
    <w:rsid w:val="00C07702"/>
    <w:rsid w:val="00C10BFE"/>
    <w:rsid w:val="00C1123A"/>
    <w:rsid w:val="00C11DF3"/>
    <w:rsid w:val="00C12406"/>
    <w:rsid w:val="00C12B87"/>
    <w:rsid w:val="00C13661"/>
    <w:rsid w:val="00C13A4C"/>
    <w:rsid w:val="00C14B20"/>
    <w:rsid w:val="00C155B6"/>
    <w:rsid w:val="00C159B3"/>
    <w:rsid w:val="00C15B97"/>
    <w:rsid w:val="00C2008C"/>
    <w:rsid w:val="00C20879"/>
    <w:rsid w:val="00C208EA"/>
    <w:rsid w:val="00C20923"/>
    <w:rsid w:val="00C21692"/>
    <w:rsid w:val="00C21DF9"/>
    <w:rsid w:val="00C21DFD"/>
    <w:rsid w:val="00C2298F"/>
    <w:rsid w:val="00C22D53"/>
    <w:rsid w:val="00C2367D"/>
    <w:rsid w:val="00C23D08"/>
    <w:rsid w:val="00C2431F"/>
    <w:rsid w:val="00C24AF9"/>
    <w:rsid w:val="00C25177"/>
    <w:rsid w:val="00C2519E"/>
    <w:rsid w:val="00C258CB"/>
    <w:rsid w:val="00C25A7D"/>
    <w:rsid w:val="00C27723"/>
    <w:rsid w:val="00C30267"/>
    <w:rsid w:val="00C333EB"/>
    <w:rsid w:val="00C33602"/>
    <w:rsid w:val="00C3397C"/>
    <w:rsid w:val="00C33D9A"/>
    <w:rsid w:val="00C3432A"/>
    <w:rsid w:val="00C34982"/>
    <w:rsid w:val="00C351C8"/>
    <w:rsid w:val="00C35828"/>
    <w:rsid w:val="00C36600"/>
    <w:rsid w:val="00C36A36"/>
    <w:rsid w:val="00C3770B"/>
    <w:rsid w:val="00C37861"/>
    <w:rsid w:val="00C37DD1"/>
    <w:rsid w:val="00C40135"/>
    <w:rsid w:val="00C40774"/>
    <w:rsid w:val="00C408F8"/>
    <w:rsid w:val="00C41E35"/>
    <w:rsid w:val="00C429F3"/>
    <w:rsid w:val="00C43521"/>
    <w:rsid w:val="00C43C33"/>
    <w:rsid w:val="00C43DF1"/>
    <w:rsid w:val="00C44145"/>
    <w:rsid w:val="00C4447C"/>
    <w:rsid w:val="00C444C0"/>
    <w:rsid w:val="00C458B9"/>
    <w:rsid w:val="00C46309"/>
    <w:rsid w:val="00C47253"/>
    <w:rsid w:val="00C514D3"/>
    <w:rsid w:val="00C523D0"/>
    <w:rsid w:val="00C52ABD"/>
    <w:rsid w:val="00C531E0"/>
    <w:rsid w:val="00C5518C"/>
    <w:rsid w:val="00C55276"/>
    <w:rsid w:val="00C553CE"/>
    <w:rsid w:val="00C55578"/>
    <w:rsid w:val="00C56E11"/>
    <w:rsid w:val="00C57F45"/>
    <w:rsid w:val="00C61DA2"/>
    <w:rsid w:val="00C622D8"/>
    <w:rsid w:val="00C6368D"/>
    <w:rsid w:val="00C66894"/>
    <w:rsid w:val="00C67A6D"/>
    <w:rsid w:val="00C71B6A"/>
    <w:rsid w:val="00C72737"/>
    <w:rsid w:val="00C72A4C"/>
    <w:rsid w:val="00C75F10"/>
    <w:rsid w:val="00C76993"/>
    <w:rsid w:val="00C771B0"/>
    <w:rsid w:val="00C7765D"/>
    <w:rsid w:val="00C77914"/>
    <w:rsid w:val="00C80062"/>
    <w:rsid w:val="00C805EF"/>
    <w:rsid w:val="00C8080A"/>
    <w:rsid w:val="00C810B5"/>
    <w:rsid w:val="00C81169"/>
    <w:rsid w:val="00C8149E"/>
    <w:rsid w:val="00C81A25"/>
    <w:rsid w:val="00C8212A"/>
    <w:rsid w:val="00C82850"/>
    <w:rsid w:val="00C82A58"/>
    <w:rsid w:val="00C85A4F"/>
    <w:rsid w:val="00C87AB0"/>
    <w:rsid w:val="00C90DC8"/>
    <w:rsid w:val="00C90EC7"/>
    <w:rsid w:val="00C9155B"/>
    <w:rsid w:val="00C91D31"/>
    <w:rsid w:val="00C95C75"/>
    <w:rsid w:val="00C96409"/>
    <w:rsid w:val="00C9646C"/>
    <w:rsid w:val="00C96E9C"/>
    <w:rsid w:val="00C97CE3"/>
    <w:rsid w:val="00CA03A0"/>
    <w:rsid w:val="00CA0625"/>
    <w:rsid w:val="00CA141C"/>
    <w:rsid w:val="00CA27A3"/>
    <w:rsid w:val="00CA364D"/>
    <w:rsid w:val="00CA4621"/>
    <w:rsid w:val="00CA4804"/>
    <w:rsid w:val="00CA5128"/>
    <w:rsid w:val="00CA6428"/>
    <w:rsid w:val="00CA72F3"/>
    <w:rsid w:val="00CB13EF"/>
    <w:rsid w:val="00CB1742"/>
    <w:rsid w:val="00CB2461"/>
    <w:rsid w:val="00CB2912"/>
    <w:rsid w:val="00CB29E9"/>
    <w:rsid w:val="00CB36F7"/>
    <w:rsid w:val="00CB383A"/>
    <w:rsid w:val="00CB4BCC"/>
    <w:rsid w:val="00CB55DF"/>
    <w:rsid w:val="00CB596C"/>
    <w:rsid w:val="00CB63BF"/>
    <w:rsid w:val="00CB64AE"/>
    <w:rsid w:val="00CB65BA"/>
    <w:rsid w:val="00CB6A2E"/>
    <w:rsid w:val="00CC0024"/>
    <w:rsid w:val="00CC00D7"/>
    <w:rsid w:val="00CC19E0"/>
    <w:rsid w:val="00CC1EEF"/>
    <w:rsid w:val="00CC2451"/>
    <w:rsid w:val="00CC2D5C"/>
    <w:rsid w:val="00CC40AF"/>
    <w:rsid w:val="00CC45D8"/>
    <w:rsid w:val="00CC4A2F"/>
    <w:rsid w:val="00CC5178"/>
    <w:rsid w:val="00CC540C"/>
    <w:rsid w:val="00CC5D20"/>
    <w:rsid w:val="00CD081E"/>
    <w:rsid w:val="00CD08F7"/>
    <w:rsid w:val="00CD0FE1"/>
    <w:rsid w:val="00CD1885"/>
    <w:rsid w:val="00CD1FA2"/>
    <w:rsid w:val="00CD267E"/>
    <w:rsid w:val="00CD296D"/>
    <w:rsid w:val="00CD31C3"/>
    <w:rsid w:val="00CD33FB"/>
    <w:rsid w:val="00CD3C90"/>
    <w:rsid w:val="00CD4299"/>
    <w:rsid w:val="00CD4511"/>
    <w:rsid w:val="00CD492A"/>
    <w:rsid w:val="00CD4EA6"/>
    <w:rsid w:val="00CD4F1D"/>
    <w:rsid w:val="00CD54B1"/>
    <w:rsid w:val="00CD5E92"/>
    <w:rsid w:val="00CD713E"/>
    <w:rsid w:val="00CE0D2E"/>
    <w:rsid w:val="00CE1787"/>
    <w:rsid w:val="00CE2DCE"/>
    <w:rsid w:val="00CE3031"/>
    <w:rsid w:val="00CE307C"/>
    <w:rsid w:val="00CE37D3"/>
    <w:rsid w:val="00CE3DFA"/>
    <w:rsid w:val="00CE4265"/>
    <w:rsid w:val="00CE5BA3"/>
    <w:rsid w:val="00CE6EA1"/>
    <w:rsid w:val="00CE6FA1"/>
    <w:rsid w:val="00CE71FA"/>
    <w:rsid w:val="00CF08C6"/>
    <w:rsid w:val="00CF0B8E"/>
    <w:rsid w:val="00CF1542"/>
    <w:rsid w:val="00CF1953"/>
    <w:rsid w:val="00CF2697"/>
    <w:rsid w:val="00CF2B81"/>
    <w:rsid w:val="00CF3266"/>
    <w:rsid w:val="00CF3D45"/>
    <w:rsid w:val="00CF3E8E"/>
    <w:rsid w:val="00CF4D23"/>
    <w:rsid w:val="00CF4D91"/>
    <w:rsid w:val="00CF77AE"/>
    <w:rsid w:val="00CF7B5A"/>
    <w:rsid w:val="00CF7C5A"/>
    <w:rsid w:val="00D01C7B"/>
    <w:rsid w:val="00D02191"/>
    <w:rsid w:val="00D0246D"/>
    <w:rsid w:val="00D02E41"/>
    <w:rsid w:val="00D030E4"/>
    <w:rsid w:val="00D03856"/>
    <w:rsid w:val="00D03CED"/>
    <w:rsid w:val="00D047B8"/>
    <w:rsid w:val="00D04918"/>
    <w:rsid w:val="00D04D6F"/>
    <w:rsid w:val="00D052BC"/>
    <w:rsid w:val="00D05698"/>
    <w:rsid w:val="00D057C6"/>
    <w:rsid w:val="00D057E8"/>
    <w:rsid w:val="00D05EA6"/>
    <w:rsid w:val="00D068EC"/>
    <w:rsid w:val="00D06BB2"/>
    <w:rsid w:val="00D06C2B"/>
    <w:rsid w:val="00D074EA"/>
    <w:rsid w:val="00D075F1"/>
    <w:rsid w:val="00D079A2"/>
    <w:rsid w:val="00D10115"/>
    <w:rsid w:val="00D10285"/>
    <w:rsid w:val="00D104AB"/>
    <w:rsid w:val="00D1089A"/>
    <w:rsid w:val="00D11400"/>
    <w:rsid w:val="00D11AAA"/>
    <w:rsid w:val="00D12CC2"/>
    <w:rsid w:val="00D1314F"/>
    <w:rsid w:val="00D1514D"/>
    <w:rsid w:val="00D15413"/>
    <w:rsid w:val="00D165A2"/>
    <w:rsid w:val="00D16900"/>
    <w:rsid w:val="00D16B8B"/>
    <w:rsid w:val="00D16CCC"/>
    <w:rsid w:val="00D16EDC"/>
    <w:rsid w:val="00D17168"/>
    <w:rsid w:val="00D174D8"/>
    <w:rsid w:val="00D1783E"/>
    <w:rsid w:val="00D204E9"/>
    <w:rsid w:val="00D20718"/>
    <w:rsid w:val="00D2240B"/>
    <w:rsid w:val="00D22422"/>
    <w:rsid w:val="00D227B6"/>
    <w:rsid w:val="00D22821"/>
    <w:rsid w:val="00D2379E"/>
    <w:rsid w:val="00D249FC"/>
    <w:rsid w:val="00D2594D"/>
    <w:rsid w:val="00D26430"/>
    <w:rsid w:val="00D266C5"/>
    <w:rsid w:val="00D267EE"/>
    <w:rsid w:val="00D26D17"/>
    <w:rsid w:val="00D27447"/>
    <w:rsid w:val="00D31E74"/>
    <w:rsid w:val="00D32398"/>
    <w:rsid w:val="00D326AF"/>
    <w:rsid w:val="00D32AFA"/>
    <w:rsid w:val="00D32EA7"/>
    <w:rsid w:val="00D33169"/>
    <w:rsid w:val="00D34B85"/>
    <w:rsid w:val="00D34C90"/>
    <w:rsid w:val="00D34DF5"/>
    <w:rsid w:val="00D34E4F"/>
    <w:rsid w:val="00D35172"/>
    <w:rsid w:val="00D3558E"/>
    <w:rsid w:val="00D355A6"/>
    <w:rsid w:val="00D365B2"/>
    <w:rsid w:val="00D36B21"/>
    <w:rsid w:val="00D400AF"/>
    <w:rsid w:val="00D40830"/>
    <w:rsid w:val="00D41B0A"/>
    <w:rsid w:val="00D4288C"/>
    <w:rsid w:val="00D431B1"/>
    <w:rsid w:val="00D43CA9"/>
    <w:rsid w:val="00D43F88"/>
    <w:rsid w:val="00D44B05"/>
    <w:rsid w:val="00D44B18"/>
    <w:rsid w:val="00D46296"/>
    <w:rsid w:val="00D5109C"/>
    <w:rsid w:val="00D510F3"/>
    <w:rsid w:val="00D513CF"/>
    <w:rsid w:val="00D516CF"/>
    <w:rsid w:val="00D51BDC"/>
    <w:rsid w:val="00D5219E"/>
    <w:rsid w:val="00D5257A"/>
    <w:rsid w:val="00D551A7"/>
    <w:rsid w:val="00D5532B"/>
    <w:rsid w:val="00D55567"/>
    <w:rsid w:val="00D6329F"/>
    <w:rsid w:val="00D6351F"/>
    <w:rsid w:val="00D63802"/>
    <w:rsid w:val="00D63A38"/>
    <w:rsid w:val="00D640F3"/>
    <w:rsid w:val="00D64145"/>
    <w:rsid w:val="00D64B20"/>
    <w:rsid w:val="00D64C7F"/>
    <w:rsid w:val="00D66037"/>
    <w:rsid w:val="00D6686D"/>
    <w:rsid w:val="00D67262"/>
    <w:rsid w:val="00D67D18"/>
    <w:rsid w:val="00D67DE7"/>
    <w:rsid w:val="00D7011C"/>
    <w:rsid w:val="00D706CB"/>
    <w:rsid w:val="00D7110A"/>
    <w:rsid w:val="00D72A1F"/>
    <w:rsid w:val="00D72E30"/>
    <w:rsid w:val="00D73405"/>
    <w:rsid w:val="00D75D48"/>
    <w:rsid w:val="00D76AE2"/>
    <w:rsid w:val="00D776DF"/>
    <w:rsid w:val="00D77B41"/>
    <w:rsid w:val="00D8098E"/>
    <w:rsid w:val="00D80EA3"/>
    <w:rsid w:val="00D8155E"/>
    <w:rsid w:val="00D83056"/>
    <w:rsid w:val="00D83947"/>
    <w:rsid w:val="00D84B93"/>
    <w:rsid w:val="00D8504F"/>
    <w:rsid w:val="00D85323"/>
    <w:rsid w:val="00D85C4D"/>
    <w:rsid w:val="00D85C9F"/>
    <w:rsid w:val="00D85CA5"/>
    <w:rsid w:val="00D86146"/>
    <w:rsid w:val="00D86B9D"/>
    <w:rsid w:val="00D87285"/>
    <w:rsid w:val="00D87509"/>
    <w:rsid w:val="00D91037"/>
    <w:rsid w:val="00D9134B"/>
    <w:rsid w:val="00D92704"/>
    <w:rsid w:val="00D928DD"/>
    <w:rsid w:val="00D92D55"/>
    <w:rsid w:val="00D93C9D"/>
    <w:rsid w:val="00D93CCE"/>
    <w:rsid w:val="00D941AF"/>
    <w:rsid w:val="00D9493B"/>
    <w:rsid w:val="00D965BF"/>
    <w:rsid w:val="00D96E85"/>
    <w:rsid w:val="00D97624"/>
    <w:rsid w:val="00D976FF"/>
    <w:rsid w:val="00DA2D77"/>
    <w:rsid w:val="00DA2EB6"/>
    <w:rsid w:val="00DA371F"/>
    <w:rsid w:val="00DA47EC"/>
    <w:rsid w:val="00DA4966"/>
    <w:rsid w:val="00DA4EB0"/>
    <w:rsid w:val="00DA5520"/>
    <w:rsid w:val="00DA5FED"/>
    <w:rsid w:val="00DA6058"/>
    <w:rsid w:val="00DA66AA"/>
    <w:rsid w:val="00DA78FE"/>
    <w:rsid w:val="00DA7B5D"/>
    <w:rsid w:val="00DB04B0"/>
    <w:rsid w:val="00DB10BF"/>
    <w:rsid w:val="00DB2577"/>
    <w:rsid w:val="00DB379C"/>
    <w:rsid w:val="00DB3ED7"/>
    <w:rsid w:val="00DB42B9"/>
    <w:rsid w:val="00DB58F5"/>
    <w:rsid w:val="00DB5A5F"/>
    <w:rsid w:val="00DB6E04"/>
    <w:rsid w:val="00DB74F1"/>
    <w:rsid w:val="00DB7B4B"/>
    <w:rsid w:val="00DC05D1"/>
    <w:rsid w:val="00DC0990"/>
    <w:rsid w:val="00DC0AF3"/>
    <w:rsid w:val="00DC0D89"/>
    <w:rsid w:val="00DC0ED8"/>
    <w:rsid w:val="00DC190C"/>
    <w:rsid w:val="00DC2B12"/>
    <w:rsid w:val="00DC4A31"/>
    <w:rsid w:val="00DC7668"/>
    <w:rsid w:val="00DD081D"/>
    <w:rsid w:val="00DD096D"/>
    <w:rsid w:val="00DD0D54"/>
    <w:rsid w:val="00DD1349"/>
    <w:rsid w:val="00DD17E9"/>
    <w:rsid w:val="00DD1E4F"/>
    <w:rsid w:val="00DD320F"/>
    <w:rsid w:val="00DD391B"/>
    <w:rsid w:val="00DD46AE"/>
    <w:rsid w:val="00DD5243"/>
    <w:rsid w:val="00DD634A"/>
    <w:rsid w:val="00DD767E"/>
    <w:rsid w:val="00DE012B"/>
    <w:rsid w:val="00DE0FC1"/>
    <w:rsid w:val="00DE1AD0"/>
    <w:rsid w:val="00DE1ADA"/>
    <w:rsid w:val="00DE2252"/>
    <w:rsid w:val="00DE22CA"/>
    <w:rsid w:val="00DE2680"/>
    <w:rsid w:val="00DE2A1B"/>
    <w:rsid w:val="00DE3C19"/>
    <w:rsid w:val="00DE4FFB"/>
    <w:rsid w:val="00DE5CBB"/>
    <w:rsid w:val="00DE5F53"/>
    <w:rsid w:val="00DE60F1"/>
    <w:rsid w:val="00DE77A2"/>
    <w:rsid w:val="00DE7EE4"/>
    <w:rsid w:val="00DF1242"/>
    <w:rsid w:val="00DF1CAD"/>
    <w:rsid w:val="00DF3C40"/>
    <w:rsid w:val="00DF3E4C"/>
    <w:rsid w:val="00DF3FAC"/>
    <w:rsid w:val="00DF660F"/>
    <w:rsid w:val="00DF68CA"/>
    <w:rsid w:val="00DF7443"/>
    <w:rsid w:val="00DF796D"/>
    <w:rsid w:val="00DF7F9A"/>
    <w:rsid w:val="00E00430"/>
    <w:rsid w:val="00E013EC"/>
    <w:rsid w:val="00E02841"/>
    <w:rsid w:val="00E02F32"/>
    <w:rsid w:val="00E03A1A"/>
    <w:rsid w:val="00E04590"/>
    <w:rsid w:val="00E06664"/>
    <w:rsid w:val="00E06AC3"/>
    <w:rsid w:val="00E06DE5"/>
    <w:rsid w:val="00E074C5"/>
    <w:rsid w:val="00E077F1"/>
    <w:rsid w:val="00E079B9"/>
    <w:rsid w:val="00E07FF0"/>
    <w:rsid w:val="00E101BC"/>
    <w:rsid w:val="00E10F9E"/>
    <w:rsid w:val="00E11AAB"/>
    <w:rsid w:val="00E1248D"/>
    <w:rsid w:val="00E12E40"/>
    <w:rsid w:val="00E13A71"/>
    <w:rsid w:val="00E13B68"/>
    <w:rsid w:val="00E13BFD"/>
    <w:rsid w:val="00E13EF8"/>
    <w:rsid w:val="00E15037"/>
    <w:rsid w:val="00E154E5"/>
    <w:rsid w:val="00E15EDD"/>
    <w:rsid w:val="00E167A9"/>
    <w:rsid w:val="00E175BB"/>
    <w:rsid w:val="00E20D17"/>
    <w:rsid w:val="00E21B2E"/>
    <w:rsid w:val="00E225D9"/>
    <w:rsid w:val="00E2278F"/>
    <w:rsid w:val="00E22A58"/>
    <w:rsid w:val="00E22DF2"/>
    <w:rsid w:val="00E23630"/>
    <w:rsid w:val="00E238A7"/>
    <w:rsid w:val="00E238EA"/>
    <w:rsid w:val="00E2427A"/>
    <w:rsid w:val="00E2596C"/>
    <w:rsid w:val="00E25E3E"/>
    <w:rsid w:val="00E26A2E"/>
    <w:rsid w:val="00E30BEE"/>
    <w:rsid w:val="00E3161F"/>
    <w:rsid w:val="00E318C4"/>
    <w:rsid w:val="00E326ED"/>
    <w:rsid w:val="00E327A4"/>
    <w:rsid w:val="00E3292B"/>
    <w:rsid w:val="00E3297C"/>
    <w:rsid w:val="00E335EC"/>
    <w:rsid w:val="00E336CC"/>
    <w:rsid w:val="00E33724"/>
    <w:rsid w:val="00E341E0"/>
    <w:rsid w:val="00E3441C"/>
    <w:rsid w:val="00E34589"/>
    <w:rsid w:val="00E34B0A"/>
    <w:rsid w:val="00E364E6"/>
    <w:rsid w:val="00E36C87"/>
    <w:rsid w:val="00E37BD7"/>
    <w:rsid w:val="00E37FD5"/>
    <w:rsid w:val="00E40405"/>
    <w:rsid w:val="00E404CB"/>
    <w:rsid w:val="00E41DE9"/>
    <w:rsid w:val="00E41E79"/>
    <w:rsid w:val="00E41FA1"/>
    <w:rsid w:val="00E42037"/>
    <w:rsid w:val="00E4312D"/>
    <w:rsid w:val="00E436A3"/>
    <w:rsid w:val="00E44CFD"/>
    <w:rsid w:val="00E450FB"/>
    <w:rsid w:val="00E50AE7"/>
    <w:rsid w:val="00E50BD7"/>
    <w:rsid w:val="00E50EA1"/>
    <w:rsid w:val="00E50EAD"/>
    <w:rsid w:val="00E5436A"/>
    <w:rsid w:val="00E54E35"/>
    <w:rsid w:val="00E552D6"/>
    <w:rsid w:val="00E55427"/>
    <w:rsid w:val="00E5576D"/>
    <w:rsid w:val="00E558DB"/>
    <w:rsid w:val="00E55B24"/>
    <w:rsid w:val="00E55CF8"/>
    <w:rsid w:val="00E55DC1"/>
    <w:rsid w:val="00E5643C"/>
    <w:rsid w:val="00E567CC"/>
    <w:rsid w:val="00E57927"/>
    <w:rsid w:val="00E57EEC"/>
    <w:rsid w:val="00E61E25"/>
    <w:rsid w:val="00E63274"/>
    <w:rsid w:val="00E63C36"/>
    <w:rsid w:val="00E6433C"/>
    <w:rsid w:val="00E65503"/>
    <w:rsid w:val="00E65641"/>
    <w:rsid w:val="00E659D2"/>
    <w:rsid w:val="00E65B48"/>
    <w:rsid w:val="00E66CD2"/>
    <w:rsid w:val="00E67020"/>
    <w:rsid w:val="00E712D6"/>
    <w:rsid w:val="00E720B3"/>
    <w:rsid w:val="00E72519"/>
    <w:rsid w:val="00E7277E"/>
    <w:rsid w:val="00E73B26"/>
    <w:rsid w:val="00E73C01"/>
    <w:rsid w:val="00E742DD"/>
    <w:rsid w:val="00E74344"/>
    <w:rsid w:val="00E74724"/>
    <w:rsid w:val="00E75BAC"/>
    <w:rsid w:val="00E7647A"/>
    <w:rsid w:val="00E76C83"/>
    <w:rsid w:val="00E808D2"/>
    <w:rsid w:val="00E80BEE"/>
    <w:rsid w:val="00E81626"/>
    <w:rsid w:val="00E822B5"/>
    <w:rsid w:val="00E8312F"/>
    <w:rsid w:val="00E83A25"/>
    <w:rsid w:val="00E83C1A"/>
    <w:rsid w:val="00E83DB1"/>
    <w:rsid w:val="00E849BD"/>
    <w:rsid w:val="00E84E6A"/>
    <w:rsid w:val="00E85C22"/>
    <w:rsid w:val="00E868AB"/>
    <w:rsid w:val="00E86CFA"/>
    <w:rsid w:val="00E875B2"/>
    <w:rsid w:val="00E90412"/>
    <w:rsid w:val="00E90FED"/>
    <w:rsid w:val="00E91E37"/>
    <w:rsid w:val="00E92360"/>
    <w:rsid w:val="00E92F84"/>
    <w:rsid w:val="00E932C0"/>
    <w:rsid w:val="00E93562"/>
    <w:rsid w:val="00E94607"/>
    <w:rsid w:val="00E967BF"/>
    <w:rsid w:val="00E973EF"/>
    <w:rsid w:val="00E9774F"/>
    <w:rsid w:val="00E978AE"/>
    <w:rsid w:val="00EA04E5"/>
    <w:rsid w:val="00EA0718"/>
    <w:rsid w:val="00EA0BE2"/>
    <w:rsid w:val="00EA250B"/>
    <w:rsid w:val="00EA2DD7"/>
    <w:rsid w:val="00EA3F08"/>
    <w:rsid w:val="00EA53F4"/>
    <w:rsid w:val="00EA5529"/>
    <w:rsid w:val="00EA5A27"/>
    <w:rsid w:val="00EA5F3C"/>
    <w:rsid w:val="00EA64A4"/>
    <w:rsid w:val="00EA6A57"/>
    <w:rsid w:val="00EA737E"/>
    <w:rsid w:val="00EA7645"/>
    <w:rsid w:val="00EA76D0"/>
    <w:rsid w:val="00EB0EB4"/>
    <w:rsid w:val="00EB1433"/>
    <w:rsid w:val="00EB25CE"/>
    <w:rsid w:val="00EB3272"/>
    <w:rsid w:val="00EB33B2"/>
    <w:rsid w:val="00EB5DA5"/>
    <w:rsid w:val="00EB60D9"/>
    <w:rsid w:val="00EB627F"/>
    <w:rsid w:val="00EB70C5"/>
    <w:rsid w:val="00EB72A5"/>
    <w:rsid w:val="00EC004B"/>
    <w:rsid w:val="00EC0057"/>
    <w:rsid w:val="00EC0738"/>
    <w:rsid w:val="00EC078A"/>
    <w:rsid w:val="00EC0B27"/>
    <w:rsid w:val="00EC27DF"/>
    <w:rsid w:val="00EC2F23"/>
    <w:rsid w:val="00EC3423"/>
    <w:rsid w:val="00EC3439"/>
    <w:rsid w:val="00EC3630"/>
    <w:rsid w:val="00EC3A35"/>
    <w:rsid w:val="00EC43D2"/>
    <w:rsid w:val="00EC4C15"/>
    <w:rsid w:val="00EC5D35"/>
    <w:rsid w:val="00EC5E52"/>
    <w:rsid w:val="00EC703A"/>
    <w:rsid w:val="00ED1502"/>
    <w:rsid w:val="00ED1900"/>
    <w:rsid w:val="00ED2888"/>
    <w:rsid w:val="00ED2D1C"/>
    <w:rsid w:val="00ED2E26"/>
    <w:rsid w:val="00ED2ED4"/>
    <w:rsid w:val="00ED3162"/>
    <w:rsid w:val="00ED3C35"/>
    <w:rsid w:val="00ED4022"/>
    <w:rsid w:val="00ED4BBE"/>
    <w:rsid w:val="00ED4EEA"/>
    <w:rsid w:val="00ED591E"/>
    <w:rsid w:val="00ED59DA"/>
    <w:rsid w:val="00ED639F"/>
    <w:rsid w:val="00ED758F"/>
    <w:rsid w:val="00ED7A6D"/>
    <w:rsid w:val="00EE05B6"/>
    <w:rsid w:val="00EE0EBA"/>
    <w:rsid w:val="00EE1106"/>
    <w:rsid w:val="00EE1871"/>
    <w:rsid w:val="00EE1DDB"/>
    <w:rsid w:val="00EE2D40"/>
    <w:rsid w:val="00EE2FC1"/>
    <w:rsid w:val="00EE3BD5"/>
    <w:rsid w:val="00EE40A9"/>
    <w:rsid w:val="00EE4FC4"/>
    <w:rsid w:val="00EE5BC0"/>
    <w:rsid w:val="00EE6501"/>
    <w:rsid w:val="00EE7763"/>
    <w:rsid w:val="00EE7AE9"/>
    <w:rsid w:val="00EE7B49"/>
    <w:rsid w:val="00EF04BF"/>
    <w:rsid w:val="00EF1EA4"/>
    <w:rsid w:val="00EF3B76"/>
    <w:rsid w:val="00EF42EB"/>
    <w:rsid w:val="00EF4B42"/>
    <w:rsid w:val="00EF537A"/>
    <w:rsid w:val="00EF5C18"/>
    <w:rsid w:val="00EF627C"/>
    <w:rsid w:val="00EF667A"/>
    <w:rsid w:val="00F016D8"/>
    <w:rsid w:val="00F034F8"/>
    <w:rsid w:val="00F04CD5"/>
    <w:rsid w:val="00F0540D"/>
    <w:rsid w:val="00F05A4D"/>
    <w:rsid w:val="00F05B6F"/>
    <w:rsid w:val="00F0627A"/>
    <w:rsid w:val="00F063C2"/>
    <w:rsid w:val="00F067C8"/>
    <w:rsid w:val="00F10450"/>
    <w:rsid w:val="00F10EA8"/>
    <w:rsid w:val="00F110B2"/>
    <w:rsid w:val="00F117EA"/>
    <w:rsid w:val="00F121C7"/>
    <w:rsid w:val="00F121E8"/>
    <w:rsid w:val="00F128DB"/>
    <w:rsid w:val="00F13F42"/>
    <w:rsid w:val="00F13FCC"/>
    <w:rsid w:val="00F14446"/>
    <w:rsid w:val="00F149EE"/>
    <w:rsid w:val="00F15B41"/>
    <w:rsid w:val="00F1614C"/>
    <w:rsid w:val="00F1615C"/>
    <w:rsid w:val="00F16D14"/>
    <w:rsid w:val="00F17809"/>
    <w:rsid w:val="00F2025A"/>
    <w:rsid w:val="00F20D7B"/>
    <w:rsid w:val="00F20E35"/>
    <w:rsid w:val="00F20F46"/>
    <w:rsid w:val="00F231C9"/>
    <w:rsid w:val="00F23386"/>
    <w:rsid w:val="00F23479"/>
    <w:rsid w:val="00F23562"/>
    <w:rsid w:val="00F239E1"/>
    <w:rsid w:val="00F23BF5"/>
    <w:rsid w:val="00F2437A"/>
    <w:rsid w:val="00F24708"/>
    <w:rsid w:val="00F24A33"/>
    <w:rsid w:val="00F24F80"/>
    <w:rsid w:val="00F2544D"/>
    <w:rsid w:val="00F25919"/>
    <w:rsid w:val="00F25AF8"/>
    <w:rsid w:val="00F25EDF"/>
    <w:rsid w:val="00F26159"/>
    <w:rsid w:val="00F2647F"/>
    <w:rsid w:val="00F26F34"/>
    <w:rsid w:val="00F27521"/>
    <w:rsid w:val="00F279ED"/>
    <w:rsid w:val="00F30499"/>
    <w:rsid w:val="00F3083D"/>
    <w:rsid w:val="00F31005"/>
    <w:rsid w:val="00F3111E"/>
    <w:rsid w:val="00F32FAC"/>
    <w:rsid w:val="00F344CC"/>
    <w:rsid w:val="00F347CD"/>
    <w:rsid w:val="00F353C4"/>
    <w:rsid w:val="00F356D0"/>
    <w:rsid w:val="00F37466"/>
    <w:rsid w:val="00F37837"/>
    <w:rsid w:val="00F37F67"/>
    <w:rsid w:val="00F403D7"/>
    <w:rsid w:val="00F40422"/>
    <w:rsid w:val="00F417E2"/>
    <w:rsid w:val="00F419F9"/>
    <w:rsid w:val="00F41FCA"/>
    <w:rsid w:val="00F43748"/>
    <w:rsid w:val="00F437A1"/>
    <w:rsid w:val="00F44FCC"/>
    <w:rsid w:val="00F4560B"/>
    <w:rsid w:val="00F4575C"/>
    <w:rsid w:val="00F459A0"/>
    <w:rsid w:val="00F45AC2"/>
    <w:rsid w:val="00F464F9"/>
    <w:rsid w:val="00F4663D"/>
    <w:rsid w:val="00F46A0D"/>
    <w:rsid w:val="00F479DF"/>
    <w:rsid w:val="00F505AC"/>
    <w:rsid w:val="00F51FF0"/>
    <w:rsid w:val="00F5321D"/>
    <w:rsid w:val="00F536E2"/>
    <w:rsid w:val="00F54850"/>
    <w:rsid w:val="00F548AA"/>
    <w:rsid w:val="00F553D8"/>
    <w:rsid w:val="00F55EFF"/>
    <w:rsid w:val="00F57421"/>
    <w:rsid w:val="00F60EAF"/>
    <w:rsid w:val="00F62247"/>
    <w:rsid w:val="00F62493"/>
    <w:rsid w:val="00F64103"/>
    <w:rsid w:val="00F65339"/>
    <w:rsid w:val="00F65665"/>
    <w:rsid w:val="00F65721"/>
    <w:rsid w:val="00F658DD"/>
    <w:rsid w:val="00F66D14"/>
    <w:rsid w:val="00F67166"/>
    <w:rsid w:val="00F703BB"/>
    <w:rsid w:val="00F723B5"/>
    <w:rsid w:val="00F726EE"/>
    <w:rsid w:val="00F73462"/>
    <w:rsid w:val="00F73617"/>
    <w:rsid w:val="00F747D0"/>
    <w:rsid w:val="00F75007"/>
    <w:rsid w:val="00F75671"/>
    <w:rsid w:val="00F765E2"/>
    <w:rsid w:val="00F76B23"/>
    <w:rsid w:val="00F7783F"/>
    <w:rsid w:val="00F77AB1"/>
    <w:rsid w:val="00F77B78"/>
    <w:rsid w:val="00F77BAC"/>
    <w:rsid w:val="00F8038C"/>
    <w:rsid w:val="00F8066C"/>
    <w:rsid w:val="00F80984"/>
    <w:rsid w:val="00F80A32"/>
    <w:rsid w:val="00F81908"/>
    <w:rsid w:val="00F81E58"/>
    <w:rsid w:val="00F8205B"/>
    <w:rsid w:val="00F82479"/>
    <w:rsid w:val="00F83093"/>
    <w:rsid w:val="00F84268"/>
    <w:rsid w:val="00F85446"/>
    <w:rsid w:val="00F856E8"/>
    <w:rsid w:val="00F85999"/>
    <w:rsid w:val="00F8631C"/>
    <w:rsid w:val="00F86758"/>
    <w:rsid w:val="00F867C2"/>
    <w:rsid w:val="00F86BA1"/>
    <w:rsid w:val="00F90BCC"/>
    <w:rsid w:val="00F915DA"/>
    <w:rsid w:val="00F91878"/>
    <w:rsid w:val="00F91C91"/>
    <w:rsid w:val="00F91FD9"/>
    <w:rsid w:val="00F92218"/>
    <w:rsid w:val="00F92BF1"/>
    <w:rsid w:val="00F93A8E"/>
    <w:rsid w:val="00F945BD"/>
    <w:rsid w:val="00F953D8"/>
    <w:rsid w:val="00F96676"/>
    <w:rsid w:val="00F97BCF"/>
    <w:rsid w:val="00FA1993"/>
    <w:rsid w:val="00FA338B"/>
    <w:rsid w:val="00FA349A"/>
    <w:rsid w:val="00FA4565"/>
    <w:rsid w:val="00FA4F16"/>
    <w:rsid w:val="00FA5380"/>
    <w:rsid w:val="00FA55F8"/>
    <w:rsid w:val="00FA6994"/>
    <w:rsid w:val="00FA6F31"/>
    <w:rsid w:val="00FA7CC2"/>
    <w:rsid w:val="00FB0F67"/>
    <w:rsid w:val="00FB1248"/>
    <w:rsid w:val="00FB1C85"/>
    <w:rsid w:val="00FB2733"/>
    <w:rsid w:val="00FB293B"/>
    <w:rsid w:val="00FB30A8"/>
    <w:rsid w:val="00FB3517"/>
    <w:rsid w:val="00FB3813"/>
    <w:rsid w:val="00FB3BF4"/>
    <w:rsid w:val="00FB4297"/>
    <w:rsid w:val="00FB492D"/>
    <w:rsid w:val="00FB49E9"/>
    <w:rsid w:val="00FB4FC8"/>
    <w:rsid w:val="00FB5FE3"/>
    <w:rsid w:val="00FB730E"/>
    <w:rsid w:val="00FB7381"/>
    <w:rsid w:val="00FB7419"/>
    <w:rsid w:val="00FB7928"/>
    <w:rsid w:val="00FC22AD"/>
    <w:rsid w:val="00FC24F8"/>
    <w:rsid w:val="00FC28D6"/>
    <w:rsid w:val="00FC2D85"/>
    <w:rsid w:val="00FC2E84"/>
    <w:rsid w:val="00FC3A9A"/>
    <w:rsid w:val="00FC4073"/>
    <w:rsid w:val="00FC42F9"/>
    <w:rsid w:val="00FC4448"/>
    <w:rsid w:val="00FC48E4"/>
    <w:rsid w:val="00FC4F85"/>
    <w:rsid w:val="00FC63F3"/>
    <w:rsid w:val="00FC6EA2"/>
    <w:rsid w:val="00FC77B6"/>
    <w:rsid w:val="00FD15D8"/>
    <w:rsid w:val="00FD24A1"/>
    <w:rsid w:val="00FD27F8"/>
    <w:rsid w:val="00FD2C93"/>
    <w:rsid w:val="00FD35E1"/>
    <w:rsid w:val="00FD5148"/>
    <w:rsid w:val="00FD6268"/>
    <w:rsid w:val="00FD6BE2"/>
    <w:rsid w:val="00FD6C3C"/>
    <w:rsid w:val="00FD73A4"/>
    <w:rsid w:val="00FD7518"/>
    <w:rsid w:val="00FD7989"/>
    <w:rsid w:val="00FD79BB"/>
    <w:rsid w:val="00FE151F"/>
    <w:rsid w:val="00FE1CED"/>
    <w:rsid w:val="00FE260E"/>
    <w:rsid w:val="00FE2AD3"/>
    <w:rsid w:val="00FE2CB7"/>
    <w:rsid w:val="00FE2D06"/>
    <w:rsid w:val="00FE38FB"/>
    <w:rsid w:val="00FE3947"/>
    <w:rsid w:val="00FE39B9"/>
    <w:rsid w:val="00FE3DD1"/>
    <w:rsid w:val="00FE3E27"/>
    <w:rsid w:val="00FE5C6F"/>
    <w:rsid w:val="00FE64D2"/>
    <w:rsid w:val="00FE69F0"/>
    <w:rsid w:val="00FE7C04"/>
    <w:rsid w:val="00FF2A9C"/>
    <w:rsid w:val="00FF2C02"/>
    <w:rsid w:val="00FF31A7"/>
    <w:rsid w:val="00FF31BD"/>
    <w:rsid w:val="00FF3754"/>
    <w:rsid w:val="00FF3F72"/>
    <w:rsid w:val="00FF3FEB"/>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14:docId w14:val="2C7AA159"/>
  <w15:docId w15:val="{B01A2479-464E-447C-8EF5-C1F62634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A9E"/>
    <w:pPr>
      <w:tabs>
        <w:tab w:val="left" w:pos="0"/>
      </w:tabs>
    </w:pPr>
    <w:rPr>
      <w:sz w:val="24"/>
      <w:lang w:eastAsia="en-US"/>
    </w:rPr>
  </w:style>
  <w:style w:type="paragraph" w:styleId="Heading1">
    <w:name w:val="heading 1"/>
    <w:basedOn w:val="Normal"/>
    <w:next w:val="Normal"/>
    <w:qFormat/>
    <w:rsid w:val="008C3A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C3A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C3A9E"/>
    <w:pPr>
      <w:keepNext/>
      <w:spacing w:before="140"/>
      <w:outlineLvl w:val="2"/>
    </w:pPr>
    <w:rPr>
      <w:b/>
    </w:rPr>
  </w:style>
  <w:style w:type="paragraph" w:styleId="Heading4">
    <w:name w:val="heading 4"/>
    <w:basedOn w:val="Normal"/>
    <w:next w:val="Normal"/>
    <w:qFormat/>
    <w:rsid w:val="008C3A9E"/>
    <w:pPr>
      <w:keepNext/>
      <w:spacing w:before="240" w:after="60"/>
      <w:outlineLvl w:val="3"/>
    </w:pPr>
    <w:rPr>
      <w:rFonts w:ascii="Arial" w:hAnsi="Arial"/>
      <w:b/>
      <w:bCs/>
      <w:sz w:val="22"/>
      <w:szCs w:val="28"/>
    </w:rPr>
  </w:style>
  <w:style w:type="paragraph" w:styleId="Heading5">
    <w:name w:val="heading 5"/>
    <w:basedOn w:val="Normal"/>
    <w:next w:val="Normal"/>
    <w:qFormat/>
    <w:rsid w:val="00DA7B5D"/>
    <w:pPr>
      <w:numPr>
        <w:ilvl w:val="4"/>
        <w:numId w:val="1"/>
      </w:numPr>
      <w:spacing w:before="240" w:after="60"/>
      <w:outlineLvl w:val="4"/>
    </w:pPr>
    <w:rPr>
      <w:sz w:val="22"/>
    </w:rPr>
  </w:style>
  <w:style w:type="paragraph" w:styleId="Heading6">
    <w:name w:val="heading 6"/>
    <w:basedOn w:val="Normal"/>
    <w:next w:val="Normal"/>
    <w:qFormat/>
    <w:rsid w:val="00DA7B5D"/>
    <w:pPr>
      <w:numPr>
        <w:ilvl w:val="5"/>
        <w:numId w:val="1"/>
      </w:numPr>
      <w:spacing w:before="240" w:after="60"/>
      <w:outlineLvl w:val="5"/>
    </w:pPr>
    <w:rPr>
      <w:i/>
      <w:sz w:val="22"/>
    </w:rPr>
  </w:style>
  <w:style w:type="paragraph" w:styleId="Heading7">
    <w:name w:val="heading 7"/>
    <w:basedOn w:val="Normal"/>
    <w:next w:val="Normal"/>
    <w:qFormat/>
    <w:rsid w:val="00DA7B5D"/>
    <w:pPr>
      <w:numPr>
        <w:ilvl w:val="6"/>
        <w:numId w:val="1"/>
      </w:numPr>
      <w:spacing w:before="240" w:after="60"/>
      <w:outlineLvl w:val="6"/>
    </w:pPr>
    <w:rPr>
      <w:rFonts w:ascii="Arial" w:hAnsi="Arial"/>
      <w:sz w:val="20"/>
    </w:rPr>
  </w:style>
  <w:style w:type="paragraph" w:styleId="Heading8">
    <w:name w:val="heading 8"/>
    <w:basedOn w:val="Normal"/>
    <w:next w:val="Normal"/>
    <w:qFormat/>
    <w:rsid w:val="00DA7B5D"/>
    <w:pPr>
      <w:numPr>
        <w:ilvl w:val="7"/>
        <w:numId w:val="1"/>
      </w:numPr>
      <w:spacing w:before="240" w:after="60"/>
      <w:outlineLvl w:val="7"/>
    </w:pPr>
    <w:rPr>
      <w:rFonts w:ascii="Arial" w:hAnsi="Arial"/>
      <w:i/>
      <w:sz w:val="20"/>
    </w:rPr>
  </w:style>
  <w:style w:type="paragraph" w:styleId="Heading9">
    <w:name w:val="heading 9"/>
    <w:basedOn w:val="Normal"/>
    <w:next w:val="Normal"/>
    <w:qFormat/>
    <w:rsid w:val="00DA7B5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C3A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C3A9E"/>
  </w:style>
  <w:style w:type="paragraph" w:customStyle="1" w:styleId="00ClientCover">
    <w:name w:val="00ClientCover"/>
    <w:basedOn w:val="Normal"/>
    <w:rsid w:val="008C3A9E"/>
  </w:style>
  <w:style w:type="paragraph" w:customStyle="1" w:styleId="02Text">
    <w:name w:val="02Text"/>
    <w:basedOn w:val="Normal"/>
    <w:rsid w:val="008C3A9E"/>
  </w:style>
  <w:style w:type="paragraph" w:customStyle="1" w:styleId="BillBasic">
    <w:name w:val="BillBasic"/>
    <w:link w:val="BillBasicChar"/>
    <w:rsid w:val="008C3A9E"/>
    <w:pPr>
      <w:spacing w:before="140"/>
      <w:jc w:val="both"/>
    </w:pPr>
    <w:rPr>
      <w:sz w:val="24"/>
      <w:lang w:eastAsia="en-US"/>
    </w:rPr>
  </w:style>
  <w:style w:type="paragraph" w:styleId="Header">
    <w:name w:val="header"/>
    <w:basedOn w:val="Normal"/>
    <w:link w:val="HeaderChar"/>
    <w:rsid w:val="008C3A9E"/>
    <w:pPr>
      <w:tabs>
        <w:tab w:val="center" w:pos="4153"/>
        <w:tab w:val="right" w:pos="8306"/>
      </w:tabs>
    </w:pPr>
  </w:style>
  <w:style w:type="paragraph" w:styleId="Footer">
    <w:name w:val="footer"/>
    <w:basedOn w:val="Normal"/>
    <w:link w:val="FooterChar"/>
    <w:rsid w:val="008C3A9E"/>
    <w:pPr>
      <w:spacing w:before="120" w:line="240" w:lineRule="exact"/>
    </w:pPr>
    <w:rPr>
      <w:rFonts w:ascii="Arial" w:hAnsi="Arial"/>
      <w:sz w:val="18"/>
    </w:rPr>
  </w:style>
  <w:style w:type="paragraph" w:customStyle="1" w:styleId="Billname">
    <w:name w:val="Billname"/>
    <w:basedOn w:val="Normal"/>
    <w:rsid w:val="008C3A9E"/>
    <w:pPr>
      <w:spacing w:before="1220"/>
    </w:pPr>
    <w:rPr>
      <w:rFonts w:ascii="Arial" w:hAnsi="Arial"/>
      <w:b/>
      <w:sz w:val="40"/>
    </w:rPr>
  </w:style>
  <w:style w:type="paragraph" w:customStyle="1" w:styleId="BillBasicHeading">
    <w:name w:val="BillBasicHeading"/>
    <w:basedOn w:val="BillBasic"/>
    <w:rsid w:val="008C3A9E"/>
    <w:pPr>
      <w:keepNext/>
      <w:tabs>
        <w:tab w:val="left" w:pos="2600"/>
      </w:tabs>
      <w:jc w:val="left"/>
    </w:pPr>
    <w:rPr>
      <w:rFonts w:ascii="Arial" w:hAnsi="Arial"/>
      <w:b/>
    </w:rPr>
  </w:style>
  <w:style w:type="paragraph" w:customStyle="1" w:styleId="EnactingWordsRules">
    <w:name w:val="EnactingWordsRules"/>
    <w:basedOn w:val="EnactingWords"/>
    <w:rsid w:val="008C3A9E"/>
    <w:pPr>
      <w:spacing w:before="240"/>
    </w:pPr>
  </w:style>
  <w:style w:type="paragraph" w:customStyle="1" w:styleId="EnactingWords">
    <w:name w:val="EnactingWords"/>
    <w:basedOn w:val="BillBasic"/>
    <w:rsid w:val="008C3A9E"/>
    <w:pPr>
      <w:spacing w:before="120"/>
    </w:pPr>
  </w:style>
  <w:style w:type="paragraph" w:customStyle="1" w:styleId="Amain">
    <w:name w:val="A main"/>
    <w:basedOn w:val="BillBasic"/>
    <w:link w:val="AmainChar"/>
    <w:rsid w:val="008C3A9E"/>
    <w:pPr>
      <w:tabs>
        <w:tab w:val="right" w:pos="900"/>
        <w:tab w:val="left" w:pos="1100"/>
      </w:tabs>
      <w:ind w:left="1100" w:hanging="1100"/>
      <w:outlineLvl w:val="5"/>
    </w:pPr>
  </w:style>
  <w:style w:type="paragraph" w:customStyle="1" w:styleId="Amainreturn">
    <w:name w:val="A main return"/>
    <w:basedOn w:val="BillBasic"/>
    <w:link w:val="AmainreturnChar"/>
    <w:rsid w:val="008C3A9E"/>
    <w:pPr>
      <w:ind w:left="1100"/>
    </w:pPr>
  </w:style>
  <w:style w:type="paragraph" w:customStyle="1" w:styleId="Apara">
    <w:name w:val="A para"/>
    <w:basedOn w:val="BillBasic"/>
    <w:link w:val="AparaChar"/>
    <w:rsid w:val="008C3A9E"/>
    <w:pPr>
      <w:tabs>
        <w:tab w:val="right" w:pos="1400"/>
        <w:tab w:val="left" w:pos="1600"/>
      </w:tabs>
      <w:ind w:left="1600" w:hanging="1600"/>
      <w:outlineLvl w:val="6"/>
    </w:pPr>
  </w:style>
  <w:style w:type="paragraph" w:customStyle="1" w:styleId="Asubpara">
    <w:name w:val="A subpara"/>
    <w:basedOn w:val="BillBasic"/>
    <w:link w:val="AsubparaChar"/>
    <w:rsid w:val="008C3A9E"/>
    <w:pPr>
      <w:tabs>
        <w:tab w:val="right" w:pos="1900"/>
        <w:tab w:val="left" w:pos="2100"/>
      </w:tabs>
      <w:ind w:left="2100" w:hanging="2100"/>
      <w:outlineLvl w:val="7"/>
    </w:pPr>
  </w:style>
  <w:style w:type="paragraph" w:customStyle="1" w:styleId="Asubsubpara">
    <w:name w:val="A subsubpara"/>
    <w:basedOn w:val="BillBasic"/>
    <w:rsid w:val="008C3A9E"/>
    <w:pPr>
      <w:tabs>
        <w:tab w:val="right" w:pos="2400"/>
        <w:tab w:val="left" w:pos="2600"/>
      </w:tabs>
      <w:ind w:left="2600" w:hanging="2600"/>
      <w:outlineLvl w:val="8"/>
    </w:pPr>
  </w:style>
  <w:style w:type="paragraph" w:customStyle="1" w:styleId="aDef">
    <w:name w:val="aDef"/>
    <w:basedOn w:val="BillBasic"/>
    <w:link w:val="aDefChar"/>
    <w:rsid w:val="008C3A9E"/>
    <w:pPr>
      <w:ind w:left="1100"/>
    </w:pPr>
  </w:style>
  <w:style w:type="paragraph" w:customStyle="1" w:styleId="aExamHead">
    <w:name w:val="aExam Head"/>
    <w:basedOn w:val="BillBasicHeading"/>
    <w:next w:val="aExam"/>
    <w:rsid w:val="008C3A9E"/>
    <w:pPr>
      <w:tabs>
        <w:tab w:val="clear" w:pos="2600"/>
      </w:tabs>
      <w:ind w:left="1100"/>
    </w:pPr>
    <w:rPr>
      <w:sz w:val="18"/>
    </w:rPr>
  </w:style>
  <w:style w:type="paragraph" w:customStyle="1" w:styleId="aExam">
    <w:name w:val="aExam"/>
    <w:basedOn w:val="aNoteSymb"/>
    <w:rsid w:val="008C3A9E"/>
    <w:pPr>
      <w:spacing w:before="60"/>
      <w:ind w:left="1100" w:firstLine="0"/>
    </w:pPr>
  </w:style>
  <w:style w:type="paragraph" w:customStyle="1" w:styleId="aNote">
    <w:name w:val="aNote"/>
    <w:basedOn w:val="BillBasic"/>
    <w:link w:val="aNoteChar"/>
    <w:rsid w:val="008C3A9E"/>
    <w:pPr>
      <w:ind w:left="1900" w:hanging="800"/>
    </w:pPr>
    <w:rPr>
      <w:sz w:val="20"/>
    </w:rPr>
  </w:style>
  <w:style w:type="paragraph" w:customStyle="1" w:styleId="HeaderEven">
    <w:name w:val="HeaderEven"/>
    <w:basedOn w:val="Normal"/>
    <w:rsid w:val="008C3A9E"/>
    <w:rPr>
      <w:rFonts w:ascii="Arial" w:hAnsi="Arial"/>
      <w:sz w:val="18"/>
    </w:rPr>
  </w:style>
  <w:style w:type="paragraph" w:customStyle="1" w:styleId="HeaderEven6">
    <w:name w:val="HeaderEven6"/>
    <w:basedOn w:val="HeaderEven"/>
    <w:rsid w:val="008C3A9E"/>
    <w:pPr>
      <w:spacing w:before="120" w:after="60"/>
    </w:pPr>
  </w:style>
  <w:style w:type="paragraph" w:customStyle="1" w:styleId="HeaderOdd6">
    <w:name w:val="HeaderOdd6"/>
    <w:basedOn w:val="HeaderEven6"/>
    <w:rsid w:val="008C3A9E"/>
    <w:pPr>
      <w:jc w:val="right"/>
    </w:pPr>
  </w:style>
  <w:style w:type="paragraph" w:customStyle="1" w:styleId="HeaderOdd">
    <w:name w:val="HeaderOdd"/>
    <w:basedOn w:val="HeaderEven"/>
    <w:rsid w:val="008C3A9E"/>
    <w:pPr>
      <w:jc w:val="right"/>
    </w:pPr>
  </w:style>
  <w:style w:type="paragraph" w:customStyle="1" w:styleId="N-TOCheading">
    <w:name w:val="N-TOCheading"/>
    <w:basedOn w:val="BillBasicHeading"/>
    <w:next w:val="N-9pt"/>
    <w:rsid w:val="008C3A9E"/>
    <w:pPr>
      <w:pBdr>
        <w:bottom w:val="single" w:sz="4" w:space="1" w:color="auto"/>
      </w:pBdr>
      <w:spacing w:before="800"/>
    </w:pPr>
    <w:rPr>
      <w:sz w:val="32"/>
    </w:rPr>
  </w:style>
  <w:style w:type="paragraph" w:customStyle="1" w:styleId="N-9pt">
    <w:name w:val="N-9pt"/>
    <w:basedOn w:val="BillBasic"/>
    <w:next w:val="BillBasic"/>
    <w:rsid w:val="008C3A9E"/>
    <w:pPr>
      <w:keepNext/>
      <w:tabs>
        <w:tab w:val="right" w:pos="7707"/>
      </w:tabs>
      <w:spacing w:before="120"/>
    </w:pPr>
    <w:rPr>
      <w:rFonts w:ascii="Arial" w:hAnsi="Arial"/>
      <w:sz w:val="18"/>
    </w:rPr>
  </w:style>
  <w:style w:type="paragraph" w:customStyle="1" w:styleId="N-14pt">
    <w:name w:val="N-14pt"/>
    <w:basedOn w:val="BillBasic"/>
    <w:rsid w:val="008C3A9E"/>
    <w:pPr>
      <w:spacing w:before="0"/>
    </w:pPr>
    <w:rPr>
      <w:b/>
      <w:sz w:val="28"/>
    </w:rPr>
  </w:style>
  <w:style w:type="paragraph" w:customStyle="1" w:styleId="N-16pt">
    <w:name w:val="N-16pt"/>
    <w:basedOn w:val="BillBasic"/>
    <w:rsid w:val="008C3A9E"/>
    <w:pPr>
      <w:spacing w:before="800"/>
    </w:pPr>
    <w:rPr>
      <w:b/>
      <w:sz w:val="32"/>
    </w:rPr>
  </w:style>
  <w:style w:type="paragraph" w:customStyle="1" w:styleId="N-line3">
    <w:name w:val="N-line3"/>
    <w:basedOn w:val="BillBasic"/>
    <w:next w:val="BillBasic"/>
    <w:rsid w:val="008C3A9E"/>
    <w:pPr>
      <w:pBdr>
        <w:bottom w:val="single" w:sz="12" w:space="1" w:color="auto"/>
      </w:pBdr>
      <w:spacing w:before="60"/>
    </w:pPr>
  </w:style>
  <w:style w:type="paragraph" w:customStyle="1" w:styleId="Comment">
    <w:name w:val="Comment"/>
    <w:basedOn w:val="BillBasic"/>
    <w:rsid w:val="008C3A9E"/>
    <w:pPr>
      <w:tabs>
        <w:tab w:val="left" w:pos="1800"/>
      </w:tabs>
      <w:ind w:left="1300"/>
      <w:jc w:val="left"/>
    </w:pPr>
    <w:rPr>
      <w:b/>
      <w:sz w:val="18"/>
    </w:rPr>
  </w:style>
  <w:style w:type="paragraph" w:customStyle="1" w:styleId="FooterInfo">
    <w:name w:val="FooterInfo"/>
    <w:basedOn w:val="Normal"/>
    <w:rsid w:val="008C3A9E"/>
    <w:pPr>
      <w:tabs>
        <w:tab w:val="right" w:pos="7707"/>
      </w:tabs>
    </w:pPr>
    <w:rPr>
      <w:rFonts w:ascii="Arial" w:hAnsi="Arial"/>
      <w:sz w:val="18"/>
    </w:rPr>
  </w:style>
  <w:style w:type="paragraph" w:customStyle="1" w:styleId="AH1Chapter">
    <w:name w:val="A H1 Chapter"/>
    <w:basedOn w:val="BillBasicHeading"/>
    <w:next w:val="AH2Part"/>
    <w:rsid w:val="008C3A9E"/>
    <w:pPr>
      <w:spacing w:before="320"/>
      <w:ind w:left="2600" w:hanging="2600"/>
      <w:outlineLvl w:val="0"/>
    </w:pPr>
    <w:rPr>
      <w:sz w:val="34"/>
    </w:rPr>
  </w:style>
  <w:style w:type="paragraph" w:customStyle="1" w:styleId="AH2Part">
    <w:name w:val="A H2 Part"/>
    <w:basedOn w:val="BillBasicHeading"/>
    <w:next w:val="AH3Div"/>
    <w:rsid w:val="008C3A9E"/>
    <w:pPr>
      <w:spacing w:before="380"/>
      <w:ind w:left="2600" w:hanging="2600"/>
      <w:outlineLvl w:val="1"/>
    </w:pPr>
    <w:rPr>
      <w:sz w:val="32"/>
    </w:rPr>
  </w:style>
  <w:style w:type="paragraph" w:customStyle="1" w:styleId="AH3Div">
    <w:name w:val="A H3 Div"/>
    <w:basedOn w:val="BillBasicHeading"/>
    <w:next w:val="AH5Sec"/>
    <w:rsid w:val="008C3A9E"/>
    <w:pPr>
      <w:spacing w:before="240"/>
      <w:ind w:left="2600" w:hanging="2600"/>
      <w:outlineLvl w:val="2"/>
    </w:pPr>
    <w:rPr>
      <w:sz w:val="28"/>
    </w:rPr>
  </w:style>
  <w:style w:type="paragraph" w:customStyle="1" w:styleId="AH5Sec">
    <w:name w:val="A H5 Sec"/>
    <w:basedOn w:val="BillBasicHeading"/>
    <w:next w:val="Amain"/>
    <w:link w:val="AH5SecChar"/>
    <w:rsid w:val="008C3A9E"/>
    <w:pPr>
      <w:tabs>
        <w:tab w:val="clear" w:pos="2600"/>
        <w:tab w:val="left" w:pos="1100"/>
      </w:tabs>
      <w:spacing w:before="240"/>
      <w:ind w:left="1100" w:hanging="1100"/>
      <w:outlineLvl w:val="4"/>
    </w:pPr>
  </w:style>
  <w:style w:type="paragraph" w:customStyle="1" w:styleId="direction">
    <w:name w:val="direction"/>
    <w:basedOn w:val="BillBasic"/>
    <w:next w:val="AmainreturnSymb"/>
    <w:rsid w:val="008C3A9E"/>
    <w:pPr>
      <w:keepNext/>
      <w:ind w:left="1100"/>
    </w:pPr>
    <w:rPr>
      <w:i/>
    </w:rPr>
  </w:style>
  <w:style w:type="paragraph" w:customStyle="1" w:styleId="AH4SubDiv">
    <w:name w:val="A H4 SubDiv"/>
    <w:basedOn w:val="BillBasicHeading"/>
    <w:next w:val="AH5Sec"/>
    <w:rsid w:val="008C3A9E"/>
    <w:pPr>
      <w:spacing w:before="240"/>
      <w:ind w:left="2600" w:hanging="2600"/>
      <w:outlineLvl w:val="3"/>
    </w:pPr>
    <w:rPr>
      <w:sz w:val="26"/>
    </w:rPr>
  </w:style>
  <w:style w:type="paragraph" w:customStyle="1" w:styleId="Sched-heading">
    <w:name w:val="Sched-heading"/>
    <w:basedOn w:val="BillBasicHeading"/>
    <w:next w:val="refSymb"/>
    <w:rsid w:val="008C3A9E"/>
    <w:pPr>
      <w:spacing w:before="380"/>
      <w:ind w:left="2600" w:hanging="2600"/>
      <w:outlineLvl w:val="0"/>
    </w:pPr>
    <w:rPr>
      <w:sz w:val="34"/>
    </w:rPr>
  </w:style>
  <w:style w:type="paragraph" w:customStyle="1" w:styleId="ref">
    <w:name w:val="ref"/>
    <w:basedOn w:val="BillBasic"/>
    <w:next w:val="Normal"/>
    <w:rsid w:val="008C3A9E"/>
    <w:pPr>
      <w:spacing w:before="60"/>
    </w:pPr>
    <w:rPr>
      <w:sz w:val="18"/>
    </w:rPr>
  </w:style>
  <w:style w:type="paragraph" w:customStyle="1" w:styleId="Sched-Part">
    <w:name w:val="Sched-Part"/>
    <w:basedOn w:val="BillBasicHeading"/>
    <w:next w:val="Sched-Form"/>
    <w:rsid w:val="008C3A9E"/>
    <w:pPr>
      <w:spacing w:before="380"/>
      <w:ind w:left="2600" w:hanging="2600"/>
      <w:outlineLvl w:val="1"/>
    </w:pPr>
    <w:rPr>
      <w:sz w:val="32"/>
    </w:rPr>
  </w:style>
  <w:style w:type="paragraph" w:customStyle="1" w:styleId="ShadedSchClause">
    <w:name w:val="Shaded Sch Clause"/>
    <w:basedOn w:val="Schclauseheading"/>
    <w:next w:val="direction"/>
    <w:rsid w:val="008C3A9E"/>
    <w:pPr>
      <w:shd w:val="pct25" w:color="auto" w:fill="auto"/>
      <w:outlineLvl w:val="3"/>
    </w:pPr>
  </w:style>
  <w:style w:type="paragraph" w:customStyle="1" w:styleId="Sched-Form">
    <w:name w:val="Sched-Form"/>
    <w:basedOn w:val="BillBasicHeading"/>
    <w:next w:val="Schclauseheading"/>
    <w:rsid w:val="008C3A9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C3A9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C3A9E"/>
    <w:pPr>
      <w:spacing w:before="320"/>
      <w:ind w:left="2600" w:hanging="2600"/>
      <w:jc w:val="both"/>
      <w:outlineLvl w:val="0"/>
    </w:pPr>
    <w:rPr>
      <w:sz w:val="34"/>
    </w:rPr>
  </w:style>
  <w:style w:type="paragraph" w:styleId="TOC7">
    <w:name w:val="toc 7"/>
    <w:basedOn w:val="TOC2"/>
    <w:next w:val="Normal"/>
    <w:autoRedefine/>
    <w:rsid w:val="008C3A9E"/>
    <w:pPr>
      <w:keepNext w:val="0"/>
      <w:spacing w:before="120"/>
    </w:pPr>
    <w:rPr>
      <w:sz w:val="20"/>
    </w:rPr>
  </w:style>
  <w:style w:type="paragraph" w:styleId="TOC2">
    <w:name w:val="toc 2"/>
    <w:basedOn w:val="Normal"/>
    <w:next w:val="Normal"/>
    <w:autoRedefine/>
    <w:uiPriority w:val="39"/>
    <w:rsid w:val="008C3A9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C3A9E"/>
    <w:pPr>
      <w:keepNext/>
      <w:tabs>
        <w:tab w:val="left" w:pos="400"/>
      </w:tabs>
      <w:spacing w:before="0"/>
      <w:jc w:val="left"/>
    </w:pPr>
    <w:rPr>
      <w:rFonts w:ascii="Arial" w:hAnsi="Arial"/>
      <w:b/>
      <w:sz w:val="28"/>
    </w:rPr>
  </w:style>
  <w:style w:type="paragraph" w:customStyle="1" w:styleId="EndNote2">
    <w:name w:val="EndNote2"/>
    <w:basedOn w:val="BillBasic"/>
    <w:rsid w:val="00DA7B5D"/>
    <w:pPr>
      <w:keepNext/>
      <w:tabs>
        <w:tab w:val="left" w:pos="240"/>
      </w:tabs>
      <w:spacing w:before="320"/>
      <w:jc w:val="left"/>
    </w:pPr>
    <w:rPr>
      <w:b/>
      <w:sz w:val="18"/>
    </w:rPr>
  </w:style>
  <w:style w:type="paragraph" w:customStyle="1" w:styleId="IH1Chap">
    <w:name w:val="I H1 Chap"/>
    <w:basedOn w:val="BillBasicHeading"/>
    <w:next w:val="Normal"/>
    <w:rsid w:val="008C3A9E"/>
    <w:pPr>
      <w:spacing w:before="320"/>
      <w:ind w:left="2600" w:hanging="2600"/>
    </w:pPr>
    <w:rPr>
      <w:sz w:val="34"/>
    </w:rPr>
  </w:style>
  <w:style w:type="paragraph" w:customStyle="1" w:styleId="IH2Part">
    <w:name w:val="I H2 Part"/>
    <w:basedOn w:val="BillBasicHeading"/>
    <w:next w:val="Normal"/>
    <w:rsid w:val="008C3A9E"/>
    <w:pPr>
      <w:spacing w:before="380"/>
      <w:ind w:left="2600" w:hanging="2600"/>
    </w:pPr>
    <w:rPr>
      <w:sz w:val="32"/>
    </w:rPr>
  </w:style>
  <w:style w:type="paragraph" w:customStyle="1" w:styleId="IH3Div">
    <w:name w:val="I H3 Div"/>
    <w:basedOn w:val="BillBasicHeading"/>
    <w:next w:val="Normal"/>
    <w:rsid w:val="008C3A9E"/>
    <w:pPr>
      <w:spacing w:before="240"/>
      <w:ind w:left="2600" w:hanging="2600"/>
    </w:pPr>
    <w:rPr>
      <w:sz w:val="28"/>
    </w:rPr>
  </w:style>
  <w:style w:type="paragraph" w:customStyle="1" w:styleId="IH5Sec">
    <w:name w:val="I H5 Sec"/>
    <w:basedOn w:val="BillBasicHeading"/>
    <w:next w:val="Normal"/>
    <w:rsid w:val="008C3A9E"/>
    <w:pPr>
      <w:tabs>
        <w:tab w:val="clear" w:pos="2600"/>
        <w:tab w:val="left" w:pos="1100"/>
      </w:tabs>
      <w:spacing w:before="240"/>
      <w:ind w:left="1100" w:hanging="1100"/>
    </w:pPr>
  </w:style>
  <w:style w:type="paragraph" w:customStyle="1" w:styleId="IH4SubDiv">
    <w:name w:val="I H4 SubDiv"/>
    <w:basedOn w:val="BillBasicHeading"/>
    <w:next w:val="Normal"/>
    <w:rsid w:val="008C3A9E"/>
    <w:pPr>
      <w:spacing w:before="240"/>
      <w:ind w:left="2600" w:hanging="2600"/>
      <w:jc w:val="both"/>
    </w:pPr>
    <w:rPr>
      <w:sz w:val="26"/>
    </w:rPr>
  </w:style>
  <w:style w:type="character" w:styleId="LineNumber">
    <w:name w:val="line number"/>
    <w:basedOn w:val="DefaultParagraphFont"/>
    <w:rsid w:val="008C3A9E"/>
    <w:rPr>
      <w:rFonts w:ascii="Arial" w:hAnsi="Arial"/>
      <w:sz w:val="16"/>
    </w:rPr>
  </w:style>
  <w:style w:type="paragraph" w:customStyle="1" w:styleId="PageBreak">
    <w:name w:val="PageBreak"/>
    <w:basedOn w:val="Normal"/>
    <w:rsid w:val="008C3A9E"/>
    <w:rPr>
      <w:sz w:val="4"/>
    </w:rPr>
  </w:style>
  <w:style w:type="paragraph" w:customStyle="1" w:styleId="04Dictionary">
    <w:name w:val="04Dictionary"/>
    <w:basedOn w:val="Normal"/>
    <w:rsid w:val="008C3A9E"/>
  </w:style>
  <w:style w:type="paragraph" w:customStyle="1" w:styleId="N-line1">
    <w:name w:val="N-line1"/>
    <w:basedOn w:val="BillBasic"/>
    <w:rsid w:val="008C3A9E"/>
    <w:pPr>
      <w:pBdr>
        <w:bottom w:val="single" w:sz="4" w:space="0" w:color="auto"/>
      </w:pBdr>
      <w:spacing w:before="100"/>
      <w:ind w:left="2980" w:right="3020"/>
      <w:jc w:val="center"/>
    </w:pPr>
  </w:style>
  <w:style w:type="paragraph" w:customStyle="1" w:styleId="N-line2">
    <w:name w:val="N-line2"/>
    <w:basedOn w:val="Normal"/>
    <w:rsid w:val="008C3A9E"/>
    <w:pPr>
      <w:pBdr>
        <w:bottom w:val="single" w:sz="8" w:space="0" w:color="auto"/>
      </w:pBdr>
    </w:pPr>
  </w:style>
  <w:style w:type="paragraph" w:customStyle="1" w:styleId="EndNote">
    <w:name w:val="EndNote"/>
    <w:basedOn w:val="BillBasicHeading"/>
    <w:rsid w:val="008C3A9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C3A9E"/>
    <w:pPr>
      <w:tabs>
        <w:tab w:val="left" w:pos="700"/>
      </w:tabs>
      <w:spacing w:before="160"/>
      <w:ind w:left="700" w:hanging="700"/>
    </w:pPr>
    <w:rPr>
      <w:rFonts w:ascii="Arial (W1)" w:hAnsi="Arial (W1)"/>
    </w:rPr>
  </w:style>
  <w:style w:type="paragraph" w:customStyle="1" w:styleId="PenaltyHeading">
    <w:name w:val="PenaltyHeading"/>
    <w:basedOn w:val="Normal"/>
    <w:rsid w:val="008C3A9E"/>
    <w:pPr>
      <w:tabs>
        <w:tab w:val="left" w:pos="1100"/>
      </w:tabs>
      <w:spacing w:before="120"/>
      <w:ind w:left="1100" w:hanging="1100"/>
    </w:pPr>
    <w:rPr>
      <w:rFonts w:ascii="Arial" w:hAnsi="Arial"/>
      <w:b/>
      <w:sz w:val="20"/>
    </w:rPr>
  </w:style>
  <w:style w:type="paragraph" w:customStyle="1" w:styleId="05EndNote">
    <w:name w:val="05EndNote"/>
    <w:basedOn w:val="Normal"/>
    <w:rsid w:val="008C3A9E"/>
  </w:style>
  <w:style w:type="paragraph" w:customStyle="1" w:styleId="03Schedule">
    <w:name w:val="03Schedule"/>
    <w:basedOn w:val="Normal"/>
    <w:rsid w:val="008C3A9E"/>
  </w:style>
  <w:style w:type="paragraph" w:customStyle="1" w:styleId="ISched-heading">
    <w:name w:val="I Sched-heading"/>
    <w:basedOn w:val="BillBasicHeading"/>
    <w:next w:val="Normal"/>
    <w:rsid w:val="008C3A9E"/>
    <w:pPr>
      <w:spacing w:before="320"/>
      <w:ind w:left="2600" w:hanging="2600"/>
    </w:pPr>
    <w:rPr>
      <w:sz w:val="34"/>
    </w:rPr>
  </w:style>
  <w:style w:type="paragraph" w:customStyle="1" w:styleId="ISched-Part">
    <w:name w:val="I Sched-Part"/>
    <w:basedOn w:val="BillBasicHeading"/>
    <w:rsid w:val="008C3A9E"/>
    <w:pPr>
      <w:spacing w:before="380"/>
      <w:ind w:left="2600" w:hanging="2600"/>
    </w:pPr>
    <w:rPr>
      <w:sz w:val="32"/>
    </w:rPr>
  </w:style>
  <w:style w:type="paragraph" w:customStyle="1" w:styleId="ISched-form">
    <w:name w:val="I Sched-form"/>
    <w:basedOn w:val="BillBasicHeading"/>
    <w:rsid w:val="008C3A9E"/>
    <w:pPr>
      <w:tabs>
        <w:tab w:val="right" w:pos="7200"/>
      </w:tabs>
      <w:spacing w:before="240"/>
      <w:ind w:left="2600" w:hanging="2600"/>
    </w:pPr>
    <w:rPr>
      <w:sz w:val="28"/>
    </w:rPr>
  </w:style>
  <w:style w:type="paragraph" w:customStyle="1" w:styleId="ISchclauseheading">
    <w:name w:val="I Sch clause heading"/>
    <w:basedOn w:val="BillBasic"/>
    <w:rsid w:val="008C3A9E"/>
    <w:pPr>
      <w:keepNext/>
      <w:tabs>
        <w:tab w:val="left" w:pos="1100"/>
      </w:tabs>
      <w:spacing w:before="240"/>
      <w:ind w:left="1100" w:hanging="1100"/>
      <w:jc w:val="left"/>
    </w:pPr>
    <w:rPr>
      <w:rFonts w:ascii="Arial" w:hAnsi="Arial"/>
      <w:b/>
    </w:rPr>
  </w:style>
  <w:style w:type="paragraph" w:customStyle="1" w:styleId="IMain">
    <w:name w:val="I Main"/>
    <w:basedOn w:val="Amain"/>
    <w:rsid w:val="008C3A9E"/>
  </w:style>
  <w:style w:type="paragraph" w:customStyle="1" w:styleId="Ipara">
    <w:name w:val="I para"/>
    <w:basedOn w:val="Apara"/>
    <w:rsid w:val="008C3A9E"/>
    <w:pPr>
      <w:outlineLvl w:val="9"/>
    </w:pPr>
  </w:style>
  <w:style w:type="paragraph" w:customStyle="1" w:styleId="Isubpara">
    <w:name w:val="I subpara"/>
    <w:basedOn w:val="Asubpara"/>
    <w:rsid w:val="008C3A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C3A9E"/>
    <w:pPr>
      <w:tabs>
        <w:tab w:val="clear" w:pos="2400"/>
        <w:tab w:val="clear" w:pos="2600"/>
        <w:tab w:val="right" w:pos="2460"/>
        <w:tab w:val="left" w:pos="2660"/>
      </w:tabs>
      <w:ind w:left="2660" w:hanging="2660"/>
    </w:pPr>
  </w:style>
  <w:style w:type="character" w:customStyle="1" w:styleId="CharSectNo">
    <w:name w:val="CharSectNo"/>
    <w:basedOn w:val="DefaultParagraphFont"/>
    <w:rsid w:val="008C3A9E"/>
  </w:style>
  <w:style w:type="character" w:customStyle="1" w:styleId="CharDivNo">
    <w:name w:val="CharDivNo"/>
    <w:basedOn w:val="DefaultParagraphFont"/>
    <w:rsid w:val="008C3A9E"/>
  </w:style>
  <w:style w:type="character" w:customStyle="1" w:styleId="CharDivText">
    <w:name w:val="CharDivText"/>
    <w:basedOn w:val="DefaultParagraphFont"/>
    <w:rsid w:val="008C3A9E"/>
  </w:style>
  <w:style w:type="character" w:customStyle="1" w:styleId="CharPartNo">
    <w:name w:val="CharPartNo"/>
    <w:basedOn w:val="DefaultParagraphFont"/>
    <w:rsid w:val="008C3A9E"/>
  </w:style>
  <w:style w:type="paragraph" w:customStyle="1" w:styleId="Placeholder">
    <w:name w:val="Placeholder"/>
    <w:basedOn w:val="Normal"/>
    <w:rsid w:val="008C3A9E"/>
    <w:rPr>
      <w:sz w:val="10"/>
    </w:rPr>
  </w:style>
  <w:style w:type="paragraph" w:styleId="PlainText">
    <w:name w:val="Plain Text"/>
    <w:basedOn w:val="Normal"/>
    <w:rsid w:val="008C3A9E"/>
    <w:rPr>
      <w:rFonts w:ascii="Courier New" w:hAnsi="Courier New"/>
      <w:sz w:val="20"/>
    </w:rPr>
  </w:style>
  <w:style w:type="character" w:customStyle="1" w:styleId="CharChapNo">
    <w:name w:val="CharChapNo"/>
    <w:basedOn w:val="DefaultParagraphFont"/>
    <w:rsid w:val="008C3A9E"/>
  </w:style>
  <w:style w:type="character" w:customStyle="1" w:styleId="CharChapText">
    <w:name w:val="CharChapText"/>
    <w:basedOn w:val="DefaultParagraphFont"/>
    <w:rsid w:val="008C3A9E"/>
  </w:style>
  <w:style w:type="character" w:customStyle="1" w:styleId="CharPartText">
    <w:name w:val="CharPartText"/>
    <w:basedOn w:val="DefaultParagraphFont"/>
    <w:rsid w:val="008C3A9E"/>
  </w:style>
  <w:style w:type="paragraph" w:styleId="TOC1">
    <w:name w:val="toc 1"/>
    <w:basedOn w:val="Normal"/>
    <w:next w:val="Normal"/>
    <w:autoRedefine/>
    <w:rsid w:val="008C3A9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C3A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C3A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C3A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8C3A9E"/>
  </w:style>
  <w:style w:type="paragraph" w:styleId="Title">
    <w:name w:val="Title"/>
    <w:basedOn w:val="Normal"/>
    <w:qFormat/>
    <w:rsid w:val="00DA7B5D"/>
    <w:pPr>
      <w:spacing w:before="240" w:after="60"/>
      <w:jc w:val="center"/>
      <w:outlineLvl w:val="0"/>
    </w:pPr>
    <w:rPr>
      <w:rFonts w:ascii="Arial" w:hAnsi="Arial"/>
      <w:b/>
      <w:kern w:val="28"/>
      <w:sz w:val="32"/>
    </w:rPr>
  </w:style>
  <w:style w:type="paragraph" w:styleId="Signature">
    <w:name w:val="Signature"/>
    <w:basedOn w:val="Normal"/>
    <w:rsid w:val="008C3A9E"/>
    <w:pPr>
      <w:ind w:left="4252"/>
    </w:pPr>
  </w:style>
  <w:style w:type="paragraph" w:customStyle="1" w:styleId="ActNo">
    <w:name w:val="ActNo"/>
    <w:basedOn w:val="BillBasicHeading"/>
    <w:rsid w:val="008C3A9E"/>
    <w:pPr>
      <w:keepNext w:val="0"/>
      <w:tabs>
        <w:tab w:val="clear" w:pos="2600"/>
      </w:tabs>
      <w:spacing w:before="220"/>
    </w:pPr>
  </w:style>
  <w:style w:type="paragraph" w:customStyle="1" w:styleId="aParaNote">
    <w:name w:val="aParaNote"/>
    <w:basedOn w:val="BillBasic"/>
    <w:rsid w:val="008C3A9E"/>
    <w:pPr>
      <w:ind w:left="2840" w:hanging="1240"/>
    </w:pPr>
    <w:rPr>
      <w:sz w:val="20"/>
    </w:rPr>
  </w:style>
  <w:style w:type="paragraph" w:customStyle="1" w:styleId="aExamNum">
    <w:name w:val="aExamNum"/>
    <w:basedOn w:val="aExam"/>
    <w:rsid w:val="008C3A9E"/>
    <w:pPr>
      <w:ind w:left="1500" w:hanging="400"/>
    </w:pPr>
  </w:style>
  <w:style w:type="paragraph" w:customStyle="1" w:styleId="LongTitle">
    <w:name w:val="LongTitle"/>
    <w:basedOn w:val="BillBasic"/>
    <w:rsid w:val="008C3A9E"/>
    <w:pPr>
      <w:spacing w:before="300"/>
    </w:pPr>
  </w:style>
  <w:style w:type="paragraph" w:customStyle="1" w:styleId="Minister">
    <w:name w:val="Minister"/>
    <w:basedOn w:val="BillBasic"/>
    <w:rsid w:val="008C3A9E"/>
    <w:pPr>
      <w:spacing w:before="640"/>
      <w:jc w:val="right"/>
    </w:pPr>
    <w:rPr>
      <w:caps/>
    </w:rPr>
  </w:style>
  <w:style w:type="paragraph" w:customStyle="1" w:styleId="DateLine">
    <w:name w:val="DateLine"/>
    <w:basedOn w:val="BillBasic"/>
    <w:rsid w:val="008C3A9E"/>
    <w:pPr>
      <w:tabs>
        <w:tab w:val="left" w:pos="4320"/>
      </w:tabs>
    </w:pPr>
  </w:style>
  <w:style w:type="paragraph" w:customStyle="1" w:styleId="madeunder">
    <w:name w:val="made under"/>
    <w:basedOn w:val="BillBasic"/>
    <w:rsid w:val="008C3A9E"/>
    <w:pPr>
      <w:spacing w:before="240"/>
    </w:pPr>
  </w:style>
  <w:style w:type="paragraph" w:customStyle="1" w:styleId="EndNoteSubHeading">
    <w:name w:val="EndNoteSubHeading"/>
    <w:basedOn w:val="Normal"/>
    <w:next w:val="EndNoteText"/>
    <w:rsid w:val="00DA7B5D"/>
    <w:pPr>
      <w:keepNext/>
      <w:tabs>
        <w:tab w:val="left" w:pos="700"/>
      </w:tabs>
      <w:spacing w:before="240"/>
      <w:ind w:left="700" w:hanging="700"/>
    </w:pPr>
    <w:rPr>
      <w:rFonts w:ascii="Arial" w:hAnsi="Arial"/>
      <w:b/>
      <w:sz w:val="20"/>
    </w:rPr>
  </w:style>
  <w:style w:type="paragraph" w:customStyle="1" w:styleId="EndNoteText">
    <w:name w:val="EndNoteText"/>
    <w:basedOn w:val="BillBasic"/>
    <w:rsid w:val="008C3A9E"/>
    <w:pPr>
      <w:tabs>
        <w:tab w:val="left" w:pos="700"/>
        <w:tab w:val="right" w:pos="6160"/>
      </w:tabs>
      <w:spacing w:before="80"/>
      <w:ind w:left="700" w:hanging="700"/>
    </w:pPr>
    <w:rPr>
      <w:sz w:val="20"/>
    </w:rPr>
  </w:style>
  <w:style w:type="paragraph" w:customStyle="1" w:styleId="BillBasicItalics">
    <w:name w:val="BillBasicItalics"/>
    <w:basedOn w:val="BillBasic"/>
    <w:rsid w:val="008C3A9E"/>
    <w:rPr>
      <w:i/>
    </w:rPr>
  </w:style>
  <w:style w:type="paragraph" w:customStyle="1" w:styleId="00SigningPage">
    <w:name w:val="00SigningPage"/>
    <w:basedOn w:val="Normal"/>
    <w:rsid w:val="008C3A9E"/>
  </w:style>
  <w:style w:type="paragraph" w:customStyle="1" w:styleId="Aparareturn">
    <w:name w:val="A para return"/>
    <w:basedOn w:val="BillBasic"/>
    <w:rsid w:val="008C3A9E"/>
    <w:pPr>
      <w:ind w:left="1600"/>
    </w:pPr>
  </w:style>
  <w:style w:type="paragraph" w:customStyle="1" w:styleId="Asubparareturn">
    <w:name w:val="A subpara return"/>
    <w:basedOn w:val="BillBasic"/>
    <w:rsid w:val="008C3A9E"/>
    <w:pPr>
      <w:ind w:left="2100"/>
    </w:pPr>
  </w:style>
  <w:style w:type="paragraph" w:customStyle="1" w:styleId="CommentNum">
    <w:name w:val="CommentNum"/>
    <w:basedOn w:val="Comment"/>
    <w:rsid w:val="008C3A9E"/>
    <w:pPr>
      <w:ind w:left="1800" w:hanging="1800"/>
    </w:pPr>
  </w:style>
  <w:style w:type="paragraph" w:styleId="TOC8">
    <w:name w:val="toc 8"/>
    <w:basedOn w:val="TOC3"/>
    <w:next w:val="Normal"/>
    <w:autoRedefine/>
    <w:rsid w:val="008C3A9E"/>
    <w:pPr>
      <w:keepNext w:val="0"/>
      <w:spacing w:before="120"/>
    </w:pPr>
  </w:style>
  <w:style w:type="paragraph" w:customStyle="1" w:styleId="Judges">
    <w:name w:val="Judges"/>
    <w:basedOn w:val="Minister"/>
    <w:rsid w:val="008C3A9E"/>
    <w:pPr>
      <w:spacing w:before="180"/>
    </w:pPr>
  </w:style>
  <w:style w:type="paragraph" w:customStyle="1" w:styleId="BillFor">
    <w:name w:val="BillFor"/>
    <w:basedOn w:val="BillBasicHeading"/>
    <w:rsid w:val="008C3A9E"/>
    <w:pPr>
      <w:keepNext w:val="0"/>
      <w:spacing w:before="320"/>
      <w:jc w:val="both"/>
    </w:pPr>
    <w:rPr>
      <w:sz w:val="28"/>
    </w:rPr>
  </w:style>
  <w:style w:type="paragraph" w:customStyle="1" w:styleId="draft">
    <w:name w:val="draft"/>
    <w:basedOn w:val="Normal"/>
    <w:rsid w:val="008C3A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C3A9E"/>
    <w:pPr>
      <w:spacing w:line="260" w:lineRule="atLeast"/>
      <w:jc w:val="center"/>
    </w:pPr>
  </w:style>
  <w:style w:type="paragraph" w:customStyle="1" w:styleId="Amainbullet">
    <w:name w:val="A main bullet"/>
    <w:basedOn w:val="BillBasic"/>
    <w:rsid w:val="008C3A9E"/>
    <w:pPr>
      <w:spacing w:before="60"/>
      <w:ind w:left="1500" w:hanging="400"/>
    </w:pPr>
  </w:style>
  <w:style w:type="paragraph" w:customStyle="1" w:styleId="Aparabullet">
    <w:name w:val="A para bullet"/>
    <w:basedOn w:val="BillBasic"/>
    <w:rsid w:val="008C3A9E"/>
    <w:pPr>
      <w:spacing w:before="60"/>
      <w:ind w:left="2000" w:hanging="400"/>
    </w:pPr>
  </w:style>
  <w:style w:type="paragraph" w:customStyle="1" w:styleId="Asubparabullet">
    <w:name w:val="A subpara bullet"/>
    <w:basedOn w:val="BillBasic"/>
    <w:rsid w:val="008C3A9E"/>
    <w:pPr>
      <w:spacing w:before="60"/>
      <w:ind w:left="2540" w:hanging="400"/>
    </w:pPr>
  </w:style>
  <w:style w:type="paragraph" w:customStyle="1" w:styleId="aDefpara">
    <w:name w:val="aDef para"/>
    <w:basedOn w:val="Apara"/>
    <w:rsid w:val="008C3A9E"/>
  </w:style>
  <w:style w:type="paragraph" w:customStyle="1" w:styleId="aDefsubpara">
    <w:name w:val="aDef subpara"/>
    <w:basedOn w:val="Asubpara"/>
    <w:rsid w:val="008C3A9E"/>
  </w:style>
  <w:style w:type="paragraph" w:customStyle="1" w:styleId="Idefpara">
    <w:name w:val="I def para"/>
    <w:basedOn w:val="Ipara"/>
    <w:rsid w:val="008C3A9E"/>
  </w:style>
  <w:style w:type="paragraph" w:customStyle="1" w:styleId="Idefsubpara">
    <w:name w:val="I def subpara"/>
    <w:basedOn w:val="Isubpara"/>
    <w:rsid w:val="008C3A9E"/>
  </w:style>
  <w:style w:type="paragraph" w:customStyle="1" w:styleId="Notified">
    <w:name w:val="Notified"/>
    <w:basedOn w:val="BillBasic"/>
    <w:rsid w:val="008C3A9E"/>
    <w:pPr>
      <w:spacing w:before="360"/>
      <w:jc w:val="right"/>
    </w:pPr>
    <w:rPr>
      <w:i/>
    </w:rPr>
  </w:style>
  <w:style w:type="paragraph" w:customStyle="1" w:styleId="03ScheduleLandscape">
    <w:name w:val="03ScheduleLandscape"/>
    <w:basedOn w:val="Normal"/>
    <w:rsid w:val="008C3A9E"/>
  </w:style>
  <w:style w:type="paragraph" w:customStyle="1" w:styleId="IDict-Heading">
    <w:name w:val="I Dict-Heading"/>
    <w:basedOn w:val="BillBasicHeading"/>
    <w:rsid w:val="008C3A9E"/>
    <w:pPr>
      <w:spacing w:before="320"/>
      <w:ind w:left="2600" w:hanging="2600"/>
      <w:jc w:val="both"/>
    </w:pPr>
    <w:rPr>
      <w:sz w:val="34"/>
    </w:rPr>
  </w:style>
  <w:style w:type="paragraph" w:customStyle="1" w:styleId="02TextLandscape">
    <w:name w:val="02TextLandscape"/>
    <w:basedOn w:val="Normal"/>
    <w:rsid w:val="008C3A9E"/>
  </w:style>
  <w:style w:type="paragraph" w:styleId="Salutation">
    <w:name w:val="Salutation"/>
    <w:basedOn w:val="Normal"/>
    <w:next w:val="Normal"/>
    <w:rsid w:val="00DA7B5D"/>
  </w:style>
  <w:style w:type="paragraph" w:customStyle="1" w:styleId="aNoteBullet">
    <w:name w:val="aNoteBullet"/>
    <w:basedOn w:val="aNoteSymb"/>
    <w:rsid w:val="008C3A9E"/>
    <w:pPr>
      <w:tabs>
        <w:tab w:val="left" w:pos="2200"/>
      </w:tabs>
      <w:spacing w:before="60"/>
      <w:ind w:left="2600" w:hanging="700"/>
    </w:pPr>
  </w:style>
  <w:style w:type="paragraph" w:customStyle="1" w:styleId="aNotess">
    <w:name w:val="aNotess"/>
    <w:basedOn w:val="BillBasic"/>
    <w:rsid w:val="00DA7B5D"/>
    <w:pPr>
      <w:ind w:left="1900" w:hanging="800"/>
    </w:pPr>
    <w:rPr>
      <w:sz w:val="20"/>
    </w:rPr>
  </w:style>
  <w:style w:type="paragraph" w:customStyle="1" w:styleId="aParaNoteBullet">
    <w:name w:val="aParaNoteBullet"/>
    <w:basedOn w:val="aParaNote"/>
    <w:rsid w:val="008C3A9E"/>
    <w:pPr>
      <w:tabs>
        <w:tab w:val="left" w:pos="2700"/>
      </w:tabs>
      <w:spacing w:before="60"/>
      <w:ind w:left="3100" w:hanging="700"/>
    </w:pPr>
  </w:style>
  <w:style w:type="paragraph" w:customStyle="1" w:styleId="aNotepar">
    <w:name w:val="aNotepar"/>
    <w:basedOn w:val="BillBasic"/>
    <w:next w:val="Normal"/>
    <w:rsid w:val="008C3A9E"/>
    <w:pPr>
      <w:ind w:left="2400" w:hanging="800"/>
    </w:pPr>
    <w:rPr>
      <w:sz w:val="20"/>
    </w:rPr>
  </w:style>
  <w:style w:type="paragraph" w:customStyle="1" w:styleId="aNoteTextpar">
    <w:name w:val="aNoteTextpar"/>
    <w:basedOn w:val="aNotepar"/>
    <w:rsid w:val="008C3A9E"/>
    <w:pPr>
      <w:spacing w:before="60"/>
      <w:ind w:firstLine="0"/>
    </w:pPr>
  </w:style>
  <w:style w:type="paragraph" w:customStyle="1" w:styleId="MinisterWord">
    <w:name w:val="MinisterWord"/>
    <w:basedOn w:val="Normal"/>
    <w:rsid w:val="008C3A9E"/>
    <w:pPr>
      <w:spacing w:before="60"/>
      <w:jc w:val="right"/>
    </w:pPr>
  </w:style>
  <w:style w:type="paragraph" w:customStyle="1" w:styleId="aExamPara">
    <w:name w:val="aExamPara"/>
    <w:basedOn w:val="aExam"/>
    <w:rsid w:val="008C3A9E"/>
    <w:pPr>
      <w:tabs>
        <w:tab w:val="right" w:pos="1720"/>
        <w:tab w:val="left" w:pos="2000"/>
        <w:tab w:val="left" w:pos="2300"/>
      </w:tabs>
      <w:ind w:left="2400" w:hanging="1300"/>
    </w:pPr>
  </w:style>
  <w:style w:type="paragraph" w:customStyle="1" w:styleId="aExamNumText">
    <w:name w:val="aExamNumText"/>
    <w:basedOn w:val="aExam"/>
    <w:rsid w:val="008C3A9E"/>
    <w:pPr>
      <w:ind w:left="1500"/>
    </w:pPr>
  </w:style>
  <w:style w:type="paragraph" w:customStyle="1" w:styleId="aExamBullet">
    <w:name w:val="aExamBullet"/>
    <w:basedOn w:val="aExam"/>
    <w:rsid w:val="008C3A9E"/>
    <w:pPr>
      <w:tabs>
        <w:tab w:val="left" w:pos="1500"/>
        <w:tab w:val="left" w:pos="2300"/>
      </w:tabs>
      <w:ind w:left="1900" w:hanging="800"/>
    </w:pPr>
  </w:style>
  <w:style w:type="paragraph" w:customStyle="1" w:styleId="aNotePara">
    <w:name w:val="aNotePara"/>
    <w:basedOn w:val="aNote"/>
    <w:rsid w:val="008C3A9E"/>
    <w:pPr>
      <w:tabs>
        <w:tab w:val="right" w:pos="2140"/>
        <w:tab w:val="left" w:pos="2400"/>
      </w:tabs>
      <w:spacing w:before="60"/>
      <w:ind w:left="2400" w:hanging="1300"/>
    </w:pPr>
  </w:style>
  <w:style w:type="paragraph" w:customStyle="1" w:styleId="aExplanHeading">
    <w:name w:val="aExplanHeading"/>
    <w:basedOn w:val="BillBasicHeading"/>
    <w:next w:val="Normal"/>
    <w:rsid w:val="008C3A9E"/>
    <w:rPr>
      <w:rFonts w:ascii="Arial (W1)" w:hAnsi="Arial (W1)"/>
      <w:sz w:val="18"/>
    </w:rPr>
  </w:style>
  <w:style w:type="paragraph" w:customStyle="1" w:styleId="aExplanText">
    <w:name w:val="aExplanText"/>
    <w:basedOn w:val="BillBasic"/>
    <w:rsid w:val="008C3A9E"/>
    <w:rPr>
      <w:sz w:val="20"/>
    </w:rPr>
  </w:style>
  <w:style w:type="paragraph" w:customStyle="1" w:styleId="aParaNotePara">
    <w:name w:val="aParaNotePara"/>
    <w:basedOn w:val="aNoteParaSymb"/>
    <w:rsid w:val="008C3A9E"/>
    <w:pPr>
      <w:tabs>
        <w:tab w:val="clear" w:pos="2140"/>
        <w:tab w:val="clear" w:pos="2400"/>
        <w:tab w:val="right" w:pos="2644"/>
      </w:tabs>
      <w:ind w:left="3320" w:hanging="1720"/>
    </w:pPr>
  </w:style>
  <w:style w:type="character" w:customStyle="1" w:styleId="charBold">
    <w:name w:val="charBold"/>
    <w:basedOn w:val="DefaultParagraphFont"/>
    <w:rsid w:val="008C3A9E"/>
    <w:rPr>
      <w:b/>
    </w:rPr>
  </w:style>
  <w:style w:type="character" w:customStyle="1" w:styleId="charBoldItals">
    <w:name w:val="charBoldItals"/>
    <w:basedOn w:val="DefaultParagraphFont"/>
    <w:rsid w:val="008C3A9E"/>
    <w:rPr>
      <w:b/>
      <w:i/>
    </w:rPr>
  </w:style>
  <w:style w:type="character" w:customStyle="1" w:styleId="charItals">
    <w:name w:val="charItals"/>
    <w:basedOn w:val="DefaultParagraphFont"/>
    <w:rsid w:val="008C3A9E"/>
    <w:rPr>
      <w:i/>
    </w:rPr>
  </w:style>
  <w:style w:type="character" w:customStyle="1" w:styleId="charUnderline">
    <w:name w:val="charUnderline"/>
    <w:basedOn w:val="DefaultParagraphFont"/>
    <w:rsid w:val="008C3A9E"/>
    <w:rPr>
      <w:u w:val="single"/>
    </w:rPr>
  </w:style>
  <w:style w:type="paragraph" w:customStyle="1" w:styleId="TableHd">
    <w:name w:val="TableHd"/>
    <w:basedOn w:val="Normal"/>
    <w:rsid w:val="008C3A9E"/>
    <w:pPr>
      <w:keepNext/>
      <w:spacing w:before="300"/>
      <w:ind w:left="1200" w:hanging="1200"/>
    </w:pPr>
    <w:rPr>
      <w:rFonts w:ascii="Arial" w:hAnsi="Arial"/>
      <w:b/>
      <w:sz w:val="20"/>
    </w:rPr>
  </w:style>
  <w:style w:type="paragraph" w:customStyle="1" w:styleId="TableColHd">
    <w:name w:val="TableColHd"/>
    <w:basedOn w:val="Normal"/>
    <w:rsid w:val="008C3A9E"/>
    <w:pPr>
      <w:keepNext/>
      <w:spacing w:after="60"/>
    </w:pPr>
    <w:rPr>
      <w:rFonts w:ascii="Arial" w:hAnsi="Arial"/>
      <w:b/>
      <w:sz w:val="18"/>
    </w:rPr>
  </w:style>
  <w:style w:type="paragraph" w:customStyle="1" w:styleId="PenaltyPara">
    <w:name w:val="PenaltyPara"/>
    <w:basedOn w:val="Normal"/>
    <w:rsid w:val="008C3A9E"/>
    <w:pPr>
      <w:tabs>
        <w:tab w:val="right" w:pos="1360"/>
      </w:tabs>
      <w:spacing w:before="60"/>
      <w:ind w:left="1600" w:hanging="1600"/>
      <w:jc w:val="both"/>
    </w:pPr>
  </w:style>
  <w:style w:type="paragraph" w:customStyle="1" w:styleId="tablepara">
    <w:name w:val="table para"/>
    <w:basedOn w:val="Normal"/>
    <w:rsid w:val="008C3A9E"/>
    <w:pPr>
      <w:tabs>
        <w:tab w:val="right" w:pos="800"/>
        <w:tab w:val="left" w:pos="1100"/>
      </w:tabs>
      <w:spacing w:before="80" w:after="60"/>
      <w:ind w:left="1100" w:hanging="1100"/>
    </w:pPr>
  </w:style>
  <w:style w:type="paragraph" w:customStyle="1" w:styleId="tablesubpara">
    <w:name w:val="table subpara"/>
    <w:basedOn w:val="Normal"/>
    <w:rsid w:val="008C3A9E"/>
    <w:pPr>
      <w:tabs>
        <w:tab w:val="right" w:pos="1500"/>
        <w:tab w:val="left" w:pos="1800"/>
      </w:tabs>
      <w:spacing w:before="80" w:after="60"/>
      <w:ind w:left="1800" w:hanging="1800"/>
    </w:pPr>
  </w:style>
  <w:style w:type="paragraph" w:customStyle="1" w:styleId="TableText">
    <w:name w:val="TableText"/>
    <w:basedOn w:val="Normal"/>
    <w:rsid w:val="008C3A9E"/>
    <w:pPr>
      <w:spacing w:before="60" w:after="60"/>
    </w:pPr>
  </w:style>
  <w:style w:type="paragraph" w:customStyle="1" w:styleId="IshadedH5Sec">
    <w:name w:val="I shaded H5 Sec"/>
    <w:basedOn w:val="AH5Sec"/>
    <w:rsid w:val="008C3A9E"/>
    <w:pPr>
      <w:shd w:val="pct25" w:color="auto" w:fill="auto"/>
      <w:outlineLvl w:val="9"/>
    </w:pPr>
  </w:style>
  <w:style w:type="paragraph" w:customStyle="1" w:styleId="IshadedSchClause">
    <w:name w:val="I shaded Sch Clause"/>
    <w:basedOn w:val="IshadedH5Sec"/>
    <w:rsid w:val="008C3A9E"/>
  </w:style>
  <w:style w:type="paragraph" w:customStyle="1" w:styleId="Penalty">
    <w:name w:val="Penalty"/>
    <w:basedOn w:val="Amainreturn"/>
    <w:rsid w:val="008C3A9E"/>
  </w:style>
  <w:style w:type="paragraph" w:customStyle="1" w:styleId="aNoteText">
    <w:name w:val="aNoteText"/>
    <w:basedOn w:val="aNoteSymb"/>
    <w:rsid w:val="008C3A9E"/>
    <w:pPr>
      <w:spacing w:before="60"/>
      <w:ind w:firstLine="0"/>
    </w:pPr>
  </w:style>
  <w:style w:type="paragraph" w:customStyle="1" w:styleId="aExamINum">
    <w:name w:val="aExamINum"/>
    <w:basedOn w:val="aExam"/>
    <w:rsid w:val="00DA7B5D"/>
    <w:pPr>
      <w:tabs>
        <w:tab w:val="left" w:pos="1500"/>
      </w:tabs>
      <w:ind w:left="1500" w:hanging="400"/>
    </w:pPr>
  </w:style>
  <w:style w:type="paragraph" w:customStyle="1" w:styleId="AExamIPara">
    <w:name w:val="AExamIPara"/>
    <w:basedOn w:val="aExam"/>
    <w:rsid w:val="008C3A9E"/>
    <w:pPr>
      <w:tabs>
        <w:tab w:val="right" w:pos="1720"/>
        <w:tab w:val="left" w:pos="2000"/>
      </w:tabs>
      <w:ind w:left="2000" w:hanging="900"/>
    </w:pPr>
  </w:style>
  <w:style w:type="paragraph" w:customStyle="1" w:styleId="AH3sec">
    <w:name w:val="A H3 sec"/>
    <w:aliases w:val="H3"/>
    <w:basedOn w:val="Normal"/>
    <w:next w:val="Amain"/>
    <w:rsid w:val="00DA7B5D"/>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C3A9E"/>
    <w:pPr>
      <w:tabs>
        <w:tab w:val="clear" w:pos="2600"/>
      </w:tabs>
      <w:ind w:left="1100"/>
    </w:pPr>
    <w:rPr>
      <w:sz w:val="18"/>
    </w:rPr>
  </w:style>
  <w:style w:type="paragraph" w:customStyle="1" w:styleId="aExamss">
    <w:name w:val="aExamss"/>
    <w:basedOn w:val="aNoteSymb"/>
    <w:rsid w:val="008C3A9E"/>
    <w:pPr>
      <w:spacing w:before="60"/>
      <w:ind w:left="1100" w:firstLine="0"/>
    </w:pPr>
  </w:style>
  <w:style w:type="paragraph" w:customStyle="1" w:styleId="aExamHdgpar">
    <w:name w:val="aExamHdgpar"/>
    <w:basedOn w:val="aExamHdgss"/>
    <w:next w:val="Normal"/>
    <w:rsid w:val="008C3A9E"/>
    <w:pPr>
      <w:ind w:left="1600"/>
    </w:pPr>
  </w:style>
  <w:style w:type="paragraph" w:customStyle="1" w:styleId="aExampar">
    <w:name w:val="aExampar"/>
    <w:basedOn w:val="aExamss"/>
    <w:rsid w:val="008C3A9E"/>
    <w:pPr>
      <w:ind w:left="1600"/>
    </w:pPr>
  </w:style>
  <w:style w:type="paragraph" w:customStyle="1" w:styleId="aExamINumss">
    <w:name w:val="aExamINumss"/>
    <w:basedOn w:val="aExamss"/>
    <w:rsid w:val="008C3A9E"/>
    <w:pPr>
      <w:tabs>
        <w:tab w:val="left" w:pos="1500"/>
      </w:tabs>
      <w:ind w:left="1500" w:hanging="400"/>
    </w:pPr>
  </w:style>
  <w:style w:type="paragraph" w:customStyle="1" w:styleId="aExamINumpar">
    <w:name w:val="aExamINumpar"/>
    <w:basedOn w:val="aExampar"/>
    <w:rsid w:val="008C3A9E"/>
    <w:pPr>
      <w:tabs>
        <w:tab w:val="left" w:pos="2000"/>
      </w:tabs>
      <w:ind w:left="2000" w:hanging="400"/>
    </w:pPr>
  </w:style>
  <w:style w:type="paragraph" w:customStyle="1" w:styleId="aExamNumTextss">
    <w:name w:val="aExamNumTextss"/>
    <w:basedOn w:val="aExamss"/>
    <w:rsid w:val="008C3A9E"/>
    <w:pPr>
      <w:ind w:left="1500"/>
    </w:pPr>
  </w:style>
  <w:style w:type="paragraph" w:customStyle="1" w:styleId="aExamNumTextpar">
    <w:name w:val="aExamNumTextpar"/>
    <w:basedOn w:val="aExampar"/>
    <w:rsid w:val="00DA7B5D"/>
    <w:pPr>
      <w:ind w:left="2000"/>
    </w:pPr>
  </w:style>
  <w:style w:type="paragraph" w:customStyle="1" w:styleId="aExamBulletss">
    <w:name w:val="aExamBulletss"/>
    <w:basedOn w:val="aExamss"/>
    <w:rsid w:val="008C3A9E"/>
    <w:pPr>
      <w:ind w:left="1500" w:hanging="400"/>
    </w:pPr>
  </w:style>
  <w:style w:type="paragraph" w:customStyle="1" w:styleId="aExamBulletpar">
    <w:name w:val="aExamBulletpar"/>
    <w:basedOn w:val="aExampar"/>
    <w:rsid w:val="008C3A9E"/>
    <w:pPr>
      <w:ind w:left="2000" w:hanging="400"/>
    </w:pPr>
  </w:style>
  <w:style w:type="paragraph" w:customStyle="1" w:styleId="aExamHdgsubpar">
    <w:name w:val="aExamHdgsubpar"/>
    <w:basedOn w:val="aExamHdgss"/>
    <w:next w:val="Normal"/>
    <w:rsid w:val="008C3A9E"/>
    <w:pPr>
      <w:ind w:left="2140"/>
    </w:pPr>
  </w:style>
  <w:style w:type="paragraph" w:customStyle="1" w:styleId="aExamsubpar">
    <w:name w:val="aExamsubpar"/>
    <w:basedOn w:val="aExamss"/>
    <w:rsid w:val="008C3A9E"/>
    <w:pPr>
      <w:ind w:left="2140"/>
    </w:pPr>
  </w:style>
  <w:style w:type="paragraph" w:customStyle="1" w:styleId="aExamNumsubpar">
    <w:name w:val="aExamNumsubpar"/>
    <w:basedOn w:val="aExamsubpar"/>
    <w:rsid w:val="00DA7B5D"/>
    <w:pPr>
      <w:tabs>
        <w:tab w:val="left" w:pos="2540"/>
      </w:tabs>
      <w:ind w:left="2540" w:hanging="400"/>
    </w:pPr>
  </w:style>
  <w:style w:type="paragraph" w:customStyle="1" w:styleId="aExamNumTextsubpar">
    <w:name w:val="aExamNumTextsubpar"/>
    <w:basedOn w:val="aExampar"/>
    <w:rsid w:val="00DA7B5D"/>
    <w:pPr>
      <w:ind w:left="2540"/>
    </w:pPr>
  </w:style>
  <w:style w:type="paragraph" w:customStyle="1" w:styleId="aExamBulletsubpar">
    <w:name w:val="aExamBulletsubpar"/>
    <w:basedOn w:val="aExamsubpar"/>
    <w:rsid w:val="00DA7B5D"/>
    <w:pPr>
      <w:tabs>
        <w:tab w:val="num" w:pos="2540"/>
      </w:tabs>
      <w:ind w:left="2540" w:hanging="400"/>
    </w:pPr>
  </w:style>
  <w:style w:type="paragraph" w:customStyle="1" w:styleId="aNoteTextss">
    <w:name w:val="aNoteTextss"/>
    <w:basedOn w:val="Normal"/>
    <w:rsid w:val="008C3A9E"/>
    <w:pPr>
      <w:spacing w:before="60"/>
      <w:ind w:left="1900"/>
      <w:jc w:val="both"/>
    </w:pPr>
    <w:rPr>
      <w:sz w:val="20"/>
    </w:rPr>
  </w:style>
  <w:style w:type="paragraph" w:customStyle="1" w:styleId="aNoteParass">
    <w:name w:val="aNoteParass"/>
    <w:basedOn w:val="Normal"/>
    <w:rsid w:val="008C3A9E"/>
    <w:pPr>
      <w:tabs>
        <w:tab w:val="right" w:pos="2140"/>
        <w:tab w:val="left" w:pos="2400"/>
      </w:tabs>
      <w:spacing w:before="60"/>
      <w:ind w:left="2400" w:hanging="1300"/>
      <w:jc w:val="both"/>
    </w:pPr>
    <w:rPr>
      <w:sz w:val="20"/>
    </w:rPr>
  </w:style>
  <w:style w:type="paragraph" w:customStyle="1" w:styleId="aNoteParapar">
    <w:name w:val="aNoteParapar"/>
    <w:basedOn w:val="aNotepar"/>
    <w:rsid w:val="008C3A9E"/>
    <w:pPr>
      <w:tabs>
        <w:tab w:val="right" w:pos="2640"/>
      </w:tabs>
      <w:spacing w:before="60"/>
      <w:ind w:left="2920" w:hanging="1320"/>
    </w:pPr>
  </w:style>
  <w:style w:type="paragraph" w:customStyle="1" w:styleId="aNotesubpar">
    <w:name w:val="aNotesubpar"/>
    <w:basedOn w:val="BillBasic"/>
    <w:next w:val="Normal"/>
    <w:rsid w:val="008C3A9E"/>
    <w:pPr>
      <w:ind w:left="2940" w:hanging="800"/>
    </w:pPr>
    <w:rPr>
      <w:sz w:val="20"/>
    </w:rPr>
  </w:style>
  <w:style w:type="paragraph" w:customStyle="1" w:styleId="aNoteTextsubpar">
    <w:name w:val="aNoteTextsubpar"/>
    <w:basedOn w:val="aNotesubpar"/>
    <w:rsid w:val="008C3A9E"/>
    <w:pPr>
      <w:spacing w:before="60"/>
      <w:ind w:firstLine="0"/>
    </w:pPr>
  </w:style>
  <w:style w:type="paragraph" w:customStyle="1" w:styleId="aNoteParasubpar">
    <w:name w:val="aNoteParasubpar"/>
    <w:basedOn w:val="aNotesubpar"/>
    <w:rsid w:val="00DA7B5D"/>
    <w:pPr>
      <w:tabs>
        <w:tab w:val="right" w:pos="3180"/>
      </w:tabs>
      <w:spacing w:before="60"/>
      <w:ind w:left="3460" w:hanging="1320"/>
    </w:pPr>
  </w:style>
  <w:style w:type="paragraph" w:customStyle="1" w:styleId="aNoteBulletsubpar">
    <w:name w:val="aNoteBulletsubpar"/>
    <w:basedOn w:val="aNotesubpar"/>
    <w:rsid w:val="00DA7B5D"/>
    <w:pPr>
      <w:numPr>
        <w:numId w:val="13"/>
      </w:numPr>
      <w:tabs>
        <w:tab w:val="left" w:pos="3240"/>
      </w:tabs>
      <w:spacing w:before="60"/>
    </w:pPr>
  </w:style>
  <w:style w:type="paragraph" w:customStyle="1" w:styleId="aNoteBulletss">
    <w:name w:val="aNoteBulletss"/>
    <w:basedOn w:val="Normal"/>
    <w:rsid w:val="008C3A9E"/>
    <w:pPr>
      <w:spacing w:before="60"/>
      <w:ind w:left="2300" w:hanging="400"/>
      <w:jc w:val="both"/>
    </w:pPr>
    <w:rPr>
      <w:sz w:val="20"/>
    </w:rPr>
  </w:style>
  <w:style w:type="paragraph" w:customStyle="1" w:styleId="aNoteBulletpar">
    <w:name w:val="aNoteBulletpar"/>
    <w:basedOn w:val="aNotepar"/>
    <w:rsid w:val="008C3A9E"/>
    <w:pPr>
      <w:spacing w:before="60"/>
      <w:ind w:left="2800" w:hanging="400"/>
    </w:pPr>
  </w:style>
  <w:style w:type="paragraph" w:customStyle="1" w:styleId="aExplanBullet">
    <w:name w:val="aExplanBullet"/>
    <w:basedOn w:val="Normal"/>
    <w:rsid w:val="008C3A9E"/>
    <w:pPr>
      <w:spacing w:before="140"/>
      <w:ind w:left="400" w:hanging="400"/>
      <w:jc w:val="both"/>
    </w:pPr>
    <w:rPr>
      <w:snapToGrid w:val="0"/>
      <w:sz w:val="20"/>
    </w:rPr>
  </w:style>
  <w:style w:type="paragraph" w:customStyle="1" w:styleId="AuthLaw">
    <w:name w:val="AuthLaw"/>
    <w:basedOn w:val="BillBasic"/>
    <w:rsid w:val="00DA7B5D"/>
    <w:rPr>
      <w:rFonts w:ascii="Arial" w:hAnsi="Arial"/>
      <w:b/>
      <w:sz w:val="20"/>
    </w:rPr>
  </w:style>
  <w:style w:type="paragraph" w:customStyle="1" w:styleId="aExamNumpar">
    <w:name w:val="aExamNumpar"/>
    <w:basedOn w:val="aExamINumss"/>
    <w:rsid w:val="00DA7B5D"/>
    <w:pPr>
      <w:tabs>
        <w:tab w:val="clear" w:pos="1500"/>
        <w:tab w:val="left" w:pos="2000"/>
      </w:tabs>
      <w:ind w:left="2000"/>
    </w:pPr>
  </w:style>
  <w:style w:type="paragraph" w:customStyle="1" w:styleId="Schsectionheading">
    <w:name w:val="Sch section heading"/>
    <w:basedOn w:val="BillBasic"/>
    <w:next w:val="Amain"/>
    <w:rsid w:val="00DA7B5D"/>
    <w:pPr>
      <w:spacing w:before="240"/>
      <w:jc w:val="left"/>
      <w:outlineLvl w:val="4"/>
    </w:pPr>
    <w:rPr>
      <w:rFonts w:ascii="Arial" w:hAnsi="Arial"/>
      <w:b/>
    </w:rPr>
  </w:style>
  <w:style w:type="paragraph" w:customStyle="1" w:styleId="SchAmain">
    <w:name w:val="Sch A main"/>
    <w:basedOn w:val="Amain"/>
    <w:rsid w:val="008C3A9E"/>
  </w:style>
  <w:style w:type="paragraph" w:customStyle="1" w:styleId="SchApara">
    <w:name w:val="Sch A para"/>
    <w:basedOn w:val="Apara"/>
    <w:rsid w:val="008C3A9E"/>
  </w:style>
  <w:style w:type="paragraph" w:customStyle="1" w:styleId="SchAsubpara">
    <w:name w:val="Sch A subpara"/>
    <w:basedOn w:val="Asubpara"/>
    <w:rsid w:val="008C3A9E"/>
  </w:style>
  <w:style w:type="paragraph" w:customStyle="1" w:styleId="SchAsubsubpara">
    <w:name w:val="Sch A subsubpara"/>
    <w:basedOn w:val="Asubsubpara"/>
    <w:rsid w:val="008C3A9E"/>
  </w:style>
  <w:style w:type="paragraph" w:customStyle="1" w:styleId="TOCOL1">
    <w:name w:val="TOCOL 1"/>
    <w:basedOn w:val="TOC1"/>
    <w:rsid w:val="008C3A9E"/>
  </w:style>
  <w:style w:type="paragraph" w:customStyle="1" w:styleId="TOCOL2">
    <w:name w:val="TOCOL 2"/>
    <w:basedOn w:val="TOC2"/>
    <w:rsid w:val="008C3A9E"/>
    <w:pPr>
      <w:keepNext w:val="0"/>
    </w:pPr>
  </w:style>
  <w:style w:type="paragraph" w:customStyle="1" w:styleId="TOCOL3">
    <w:name w:val="TOCOL 3"/>
    <w:basedOn w:val="TOC3"/>
    <w:rsid w:val="008C3A9E"/>
    <w:pPr>
      <w:keepNext w:val="0"/>
    </w:pPr>
  </w:style>
  <w:style w:type="paragraph" w:customStyle="1" w:styleId="TOCOL4">
    <w:name w:val="TOCOL 4"/>
    <w:basedOn w:val="TOC4"/>
    <w:rsid w:val="008C3A9E"/>
    <w:pPr>
      <w:keepNext w:val="0"/>
    </w:pPr>
  </w:style>
  <w:style w:type="paragraph" w:customStyle="1" w:styleId="TOCOL5">
    <w:name w:val="TOCOL 5"/>
    <w:basedOn w:val="TOC5"/>
    <w:rsid w:val="008C3A9E"/>
    <w:pPr>
      <w:tabs>
        <w:tab w:val="left" w:pos="400"/>
      </w:tabs>
    </w:pPr>
  </w:style>
  <w:style w:type="paragraph" w:customStyle="1" w:styleId="TOCOL6">
    <w:name w:val="TOCOL 6"/>
    <w:basedOn w:val="TOC6"/>
    <w:rsid w:val="008C3A9E"/>
    <w:pPr>
      <w:keepNext w:val="0"/>
    </w:pPr>
  </w:style>
  <w:style w:type="paragraph" w:customStyle="1" w:styleId="TOCOL7">
    <w:name w:val="TOCOL 7"/>
    <w:basedOn w:val="TOC7"/>
    <w:rsid w:val="008C3A9E"/>
  </w:style>
  <w:style w:type="paragraph" w:customStyle="1" w:styleId="TOCOL8">
    <w:name w:val="TOCOL 8"/>
    <w:basedOn w:val="TOC8"/>
    <w:rsid w:val="008C3A9E"/>
  </w:style>
  <w:style w:type="paragraph" w:customStyle="1" w:styleId="TOCOL9">
    <w:name w:val="TOCOL 9"/>
    <w:basedOn w:val="TOC9"/>
    <w:rsid w:val="008C3A9E"/>
    <w:pPr>
      <w:ind w:right="0"/>
    </w:pPr>
  </w:style>
  <w:style w:type="paragraph" w:styleId="TOC9">
    <w:name w:val="toc 9"/>
    <w:basedOn w:val="Normal"/>
    <w:next w:val="Normal"/>
    <w:autoRedefine/>
    <w:rsid w:val="008C3A9E"/>
    <w:pPr>
      <w:ind w:left="1920" w:right="600"/>
    </w:pPr>
  </w:style>
  <w:style w:type="paragraph" w:customStyle="1" w:styleId="Billname1">
    <w:name w:val="Billname1"/>
    <w:basedOn w:val="Normal"/>
    <w:rsid w:val="008C3A9E"/>
    <w:pPr>
      <w:tabs>
        <w:tab w:val="left" w:pos="2400"/>
      </w:tabs>
      <w:spacing w:before="1220"/>
    </w:pPr>
    <w:rPr>
      <w:rFonts w:ascii="Arial" w:hAnsi="Arial"/>
      <w:b/>
      <w:sz w:val="40"/>
    </w:rPr>
  </w:style>
  <w:style w:type="paragraph" w:customStyle="1" w:styleId="TableText10">
    <w:name w:val="TableText10"/>
    <w:basedOn w:val="TableText"/>
    <w:rsid w:val="008C3A9E"/>
    <w:rPr>
      <w:sz w:val="20"/>
    </w:rPr>
  </w:style>
  <w:style w:type="paragraph" w:customStyle="1" w:styleId="TablePara10">
    <w:name w:val="TablePara10"/>
    <w:basedOn w:val="tablepara"/>
    <w:rsid w:val="008C3A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C3A9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C3A9E"/>
  </w:style>
  <w:style w:type="character" w:customStyle="1" w:styleId="charPage">
    <w:name w:val="charPage"/>
    <w:basedOn w:val="DefaultParagraphFont"/>
    <w:rsid w:val="008C3A9E"/>
  </w:style>
  <w:style w:type="character" w:styleId="PageNumber">
    <w:name w:val="page number"/>
    <w:basedOn w:val="DefaultParagraphFont"/>
    <w:rsid w:val="008C3A9E"/>
  </w:style>
  <w:style w:type="paragraph" w:customStyle="1" w:styleId="Letterhead">
    <w:name w:val="Letterhead"/>
    <w:rsid w:val="00DA7B5D"/>
    <w:pPr>
      <w:widowControl w:val="0"/>
      <w:spacing w:after="180"/>
      <w:jc w:val="right"/>
    </w:pPr>
    <w:rPr>
      <w:rFonts w:ascii="Arial" w:hAnsi="Arial"/>
      <w:sz w:val="32"/>
      <w:lang w:eastAsia="en-US"/>
    </w:rPr>
  </w:style>
  <w:style w:type="paragraph" w:customStyle="1" w:styleId="IShadedschclause0">
    <w:name w:val="I Shaded sch clause"/>
    <w:basedOn w:val="IH5Sec"/>
    <w:rsid w:val="00DA7B5D"/>
    <w:pPr>
      <w:shd w:val="pct15" w:color="auto" w:fill="FFFFFF"/>
      <w:tabs>
        <w:tab w:val="clear" w:pos="1100"/>
        <w:tab w:val="left" w:pos="700"/>
      </w:tabs>
      <w:ind w:left="700" w:hanging="700"/>
    </w:pPr>
  </w:style>
  <w:style w:type="paragraph" w:customStyle="1" w:styleId="Billfooter">
    <w:name w:val="Billfooter"/>
    <w:basedOn w:val="Normal"/>
    <w:rsid w:val="00DA7B5D"/>
    <w:pPr>
      <w:tabs>
        <w:tab w:val="right" w:pos="7200"/>
      </w:tabs>
      <w:jc w:val="both"/>
    </w:pPr>
    <w:rPr>
      <w:sz w:val="18"/>
    </w:rPr>
  </w:style>
  <w:style w:type="paragraph" w:styleId="BalloonText">
    <w:name w:val="Balloon Text"/>
    <w:basedOn w:val="Normal"/>
    <w:link w:val="BalloonTextChar"/>
    <w:uiPriority w:val="99"/>
    <w:unhideWhenUsed/>
    <w:rsid w:val="008C3A9E"/>
    <w:rPr>
      <w:rFonts w:ascii="Tahoma" w:hAnsi="Tahoma" w:cs="Tahoma"/>
      <w:sz w:val="16"/>
      <w:szCs w:val="16"/>
    </w:rPr>
  </w:style>
  <w:style w:type="character" w:customStyle="1" w:styleId="BalloonTextChar">
    <w:name w:val="Balloon Text Char"/>
    <w:basedOn w:val="DefaultParagraphFont"/>
    <w:link w:val="BalloonText"/>
    <w:uiPriority w:val="99"/>
    <w:rsid w:val="008C3A9E"/>
    <w:rPr>
      <w:rFonts w:ascii="Tahoma" w:hAnsi="Tahoma" w:cs="Tahoma"/>
      <w:sz w:val="16"/>
      <w:szCs w:val="16"/>
      <w:lang w:eastAsia="en-US"/>
    </w:rPr>
  </w:style>
  <w:style w:type="paragraph" w:customStyle="1" w:styleId="00AssAm">
    <w:name w:val="00AssAm"/>
    <w:basedOn w:val="00SigningPage"/>
    <w:rsid w:val="00DA7B5D"/>
  </w:style>
  <w:style w:type="character" w:customStyle="1" w:styleId="FooterChar">
    <w:name w:val="Footer Char"/>
    <w:basedOn w:val="DefaultParagraphFont"/>
    <w:link w:val="Footer"/>
    <w:rsid w:val="008C3A9E"/>
    <w:rPr>
      <w:rFonts w:ascii="Arial" w:hAnsi="Arial"/>
      <w:sz w:val="18"/>
      <w:lang w:eastAsia="en-US"/>
    </w:rPr>
  </w:style>
  <w:style w:type="character" w:customStyle="1" w:styleId="HeaderChar">
    <w:name w:val="Header Char"/>
    <w:basedOn w:val="DefaultParagraphFont"/>
    <w:link w:val="Header"/>
    <w:rsid w:val="00DA7B5D"/>
    <w:rPr>
      <w:sz w:val="24"/>
      <w:lang w:eastAsia="en-US"/>
    </w:rPr>
  </w:style>
  <w:style w:type="paragraph" w:customStyle="1" w:styleId="01aPreamble">
    <w:name w:val="01aPreamble"/>
    <w:basedOn w:val="Normal"/>
    <w:qFormat/>
    <w:rsid w:val="008C3A9E"/>
  </w:style>
  <w:style w:type="paragraph" w:customStyle="1" w:styleId="TableBullet">
    <w:name w:val="TableBullet"/>
    <w:basedOn w:val="TableText10"/>
    <w:qFormat/>
    <w:rsid w:val="008C3A9E"/>
    <w:pPr>
      <w:numPr>
        <w:numId w:val="18"/>
      </w:numPr>
    </w:pPr>
  </w:style>
  <w:style w:type="paragraph" w:customStyle="1" w:styleId="BillCrest">
    <w:name w:val="Bill Crest"/>
    <w:basedOn w:val="Normal"/>
    <w:next w:val="Normal"/>
    <w:rsid w:val="008C3A9E"/>
    <w:pPr>
      <w:tabs>
        <w:tab w:val="center" w:pos="3160"/>
      </w:tabs>
      <w:spacing w:after="60"/>
    </w:pPr>
    <w:rPr>
      <w:sz w:val="216"/>
    </w:rPr>
  </w:style>
  <w:style w:type="paragraph" w:customStyle="1" w:styleId="BillNo">
    <w:name w:val="BillNo"/>
    <w:basedOn w:val="BillBasicHeading"/>
    <w:rsid w:val="008C3A9E"/>
    <w:pPr>
      <w:keepNext w:val="0"/>
      <w:spacing w:before="240"/>
      <w:jc w:val="both"/>
    </w:pPr>
  </w:style>
  <w:style w:type="paragraph" w:customStyle="1" w:styleId="aNoteBulletann">
    <w:name w:val="aNoteBulletann"/>
    <w:basedOn w:val="aNotess"/>
    <w:rsid w:val="00DA7B5D"/>
    <w:pPr>
      <w:tabs>
        <w:tab w:val="left" w:pos="2200"/>
      </w:tabs>
      <w:spacing w:before="0"/>
      <w:ind w:left="0" w:firstLine="0"/>
    </w:pPr>
  </w:style>
  <w:style w:type="paragraph" w:customStyle="1" w:styleId="aNoteBulletparann">
    <w:name w:val="aNoteBulletparann"/>
    <w:basedOn w:val="aNotepar"/>
    <w:rsid w:val="00DA7B5D"/>
    <w:pPr>
      <w:tabs>
        <w:tab w:val="left" w:pos="2700"/>
      </w:tabs>
      <w:spacing w:before="0"/>
      <w:ind w:left="0" w:firstLine="0"/>
    </w:pPr>
  </w:style>
  <w:style w:type="paragraph" w:customStyle="1" w:styleId="TableNumbered">
    <w:name w:val="TableNumbered"/>
    <w:basedOn w:val="TableText10"/>
    <w:qFormat/>
    <w:rsid w:val="008C3A9E"/>
    <w:pPr>
      <w:numPr>
        <w:numId w:val="19"/>
      </w:numPr>
    </w:pPr>
  </w:style>
  <w:style w:type="paragraph" w:customStyle="1" w:styleId="ISchMain">
    <w:name w:val="I Sch Main"/>
    <w:basedOn w:val="BillBasic"/>
    <w:rsid w:val="008C3A9E"/>
    <w:pPr>
      <w:tabs>
        <w:tab w:val="right" w:pos="900"/>
        <w:tab w:val="left" w:pos="1100"/>
      </w:tabs>
      <w:ind w:left="1100" w:hanging="1100"/>
    </w:pPr>
  </w:style>
  <w:style w:type="paragraph" w:customStyle="1" w:styleId="ISchpara">
    <w:name w:val="I Sch para"/>
    <w:basedOn w:val="BillBasic"/>
    <w:rsid w:val="008C3A9E"/>
    <w:pPr>
      <w:tabs>
        <w:tab w:val="right" w:pos="1400"/>
        <w:tab w:val="left" w:pos="1600"/>
      </w:tabs>
      <w:ind w:left="1600" w:hanging="1600"/>
    </w:pPr>
  </w:style>
  <w:style w:type="paragraph" w:customStyle="1" w:styleId="ISchsubpara">
    <w:name w:val="I Sch subpara"/>
    <w:basedOn w:val="BillBasic"/>
    <w:rsid w:val="008C3A9E"/>
    <w:pPr>
      <w:tabs>
        <w:tab w:val="right" w:pos="1940"/>
        <w:tab w:val="left" w:pos="2140"/>
      </w:tabs>
      <w:ind w:left="2140" w:hanging="2140"/>
    </w:pPr>
  </w:style>
  <w:style w:type="paragraph" w:customStyle="1" w:styleId="ISchsubsubpara">
    <w:name w:val="I Sch subsubpara"/>
    <w:basedOn w:val="BillBasic"/>
    <w:rsid w:val="008C3A9E"/>
    <w:pPr>
      <w:tabs>
        <w:tab w:val="right" w:pos="2460"/>
        <w:tab w:val="left" w:pos="2660"/>
      </w:tabs>
      <w:ind w:left="2660" w:hanging="2660"/>
    </w:pPr>
  </w:style>
  <w:style w:type="character" w:customStyle="1" w:styleId="aNoteChar">
    <w:name w:val="aNote Char"/>
    <w:basedOn w:val="DefaultParagraphFont"/>
    <w:link w:val="aNote"/>
    <w:locked/>
    <w:rsid w:val="008C3A9E"/>
    <w:rPr>
      <w:lang w:eastAsia="en-US"/>
    </w:rPr>
  </w:style>
  <w:style w:type="character" w:customStyle="1" w:styleId="charCitHyperlinkAbbrev">
    <w:name w:val="charCitHyperlinkAbbrev"/>
    <w:basedOn w:val="Hyperlink"/>
    <w:uiPriority w:val="1"/>
    <w:rsid w:val="008C3A9E"/>
    <w:rPr>
      <w:color w:val="0000FF" w:themeColor="hyperlink"/>
      <w:u w:val="none"/>
    </w:rPr>
  </w:style>
  <w:style w:type="character" w:styleId="Hyperlink">
    <w:name w:val="Hyperlink"/>
    <w:basedOn w:val="DefaultParagraphFont"/>
    <w:uiPriority w:val="99"/>
    <w:unhideWhenUsed/>
    <w:rsid w:val="008C3A9E"/>
    <w:rPr>
      <w:color w:val="0000FF" w:themeColor="hyperlink"/>
      <w:u w:val="single"/>
    </w:rPr>
  </w:style>
  <w:style w:type="character" w:customStyle="1" w:styleId="charCitHyperlinkItal">
    <w:name w:val="charCitHyperlinkItal"/>
    <w:basedOn w:val="Hyperlink"/>
    <w:uiPriority w:val="1"/>
    <w:rsid w:val="008C3A9E"/>
    <w:rPr>
      <w:i/>
      <w:color w:val="0000FF" w:themeColor="hyperlink"/>
      <w:u w:val="none"/>
    </w:rPr>
  </w:style>
  <w:style w:type="character" w:customStyle="1" w:styleId="AH5SecChar">
    <w:name w:val="A H5 Sec Char"/>
    <w:basedOn w:val="DefaultParagraphFont"/>
    <w:link w:val="AH5Sec"/>
    <w:locked/>
    <w:rsid w:val="00DA7B5D"/>
    <w:rPr>
      <w:rFonts w:ascii="Arial" w:hAnsi="Arial"/>
      <w:b/>
      <w:sz w:val="24"/>
      <w:lang w:eastAsia="en-US"/>
    </w:rPr>
  </w:style>
  <w:style w:type="character" w:customStyle="1" w:styleId="BillBasicChar">
    <w:name w:val="BillBasic Char"/>
    <w:basedOn w:val="DefaultParagraphFont"/>
    <w:link w:val="BillBasic"/>
    <w:locked/>
    <w:rsid w:val="00DA7B5D"/>
    <w:rPr>
      <w:sz w:val="24"/>
      <w:lang w:eastAsia="en-US"/>
    </w:rPr>
  </w:style>
  <w:style w:type="paragraph" w:customStyle="1" w:styleId="Status">
    <w:name w:val="Status"/>
    <w:basedOn w:val="Normal"/>
    <w:rsid w:val="008C3A9E"/>
    <w:pPr>
      <w:spacing w:before="280"/>
      <w:jc w:val="center"/>
    </w:pPr>
    <w:rPr>
      <w:rFonts w:ascii="Arial" w:hAnsi="Arial"/>
      <w:sz w:val="14"/>
    </w:rPr>
  </w:style>
  <w:style w:type="paragraph" w:customStyle="1" w:styleId="FooterInfoCentre">
    <w:name w:val="FooterInfoCentre"/>
    <w:basedOn w:val="FooterInfo"/>
    <w:rsid w:val="008C3A9E"/>
    <w:pPr>
      <w:spacing w:before="60"/>
      <w:jc w:val="center"/>
    </w:pPr>
  </w:style>
  <w:style w:type="paragraph" w:styleId="ListBullet">
    <w:name w:val="List Bullet"/>
    <w:basedOn w:val="Normal"/>
    <w:autoRedefine/>
    <w:uiPriority w:val="99"/>
    <w:semiHidden/>
    <w:unhideWhenUsed/>
    <w:rsid w:val="00E80BEE"/>
    <w:pPr>
      <w:tabs>
        <w:tab w:val="num" w:pos="360"/>
      </w:tabs>
      <w:ind w:left="360" w:hanging="360"/>
    </w:pPr>
  </w:style>
  <w:style w:type="character" w:customStyle="1" w:styleId="aDefChar">
    <w:name w:val="aDef Char"/>
    <w:basedOn w:val="DefaultParagraphFont"/>
    <w:link w:val="aDef"/>
    <w:locked/>
    <w:rsid w:val="00E80BEE"/>
    <w:rPr>
      <w:sz w:val="24"/>
      <w:lang w:eastAsia="en-US"/>
    </w:rPr>
  </w:style>
  <w:style w:type="character" w:customStyle="1" w:styleId="AmainreturnChar">
    <w:name w:val="A main return Char"/>
    <w:basedOn w:val="DefaultParagraphFont"/>
    <w:link w:val="Amainreturn"/>
    <w:rsid w:val="008B1F90"/>
    <w:rPr>
      <w:sz w:val="24"/>
      <w:lang w:eastAsia="en-US"/>
    </w:rPr>
  </w:style>
  <w:style w:type="character" w:customStyle="1" w:styleId="AmainChar">
    <w:name w:val="A main Char"/>
    <w:basedOn w:val="DefaultParagraphFont"/>
    <w:link w:val="Amain"/>
    <w:locked/>
    <w:rsid w:val="00A9673B"/>
    <w:rPr>
      <w:sz w:val="24"/>
      <w:lang w:eastAsia="en-US"/>
    </w:rPr>
  </w:style>
  <w:style w:type="character" w:customStyle="1" w:styleId="AparaChar">
    <w:name w:val="A para Char"/>
    <w:basedOn w:val="DefaultParagraphFont"/>
    <w:link w:val="Apara"/>
    <w:locked/>
    <w:rsid w:val="00A9673B"/>
    <w:rPr>
      <w:sz w:val="24"/>
      <w:lang w:eastAsia="en-US"/>
    </w:rPr>
  </w:style>
  <w:style w:type="character" w:customStyle="1" w:styleId="AsubparaChar">
    <w:name w:val="A subpara Char"/>
    <w:basedOn w:val="BillBasicChar"/>
    <w:link w:val="Asubpara"/>
    <w:locked/>
    <w:rsid w:val="00A9673B"/>
    <w:rPr>
      <w:sz w:val="24"/>
      <w:lang w:eastAsia="en-US"/>
    </w:rPr>
  </w:style>
  <w:style w:type="paragraph" w:customStyle="1" w:styleId="FSCtDefn">
    <w:name w:val="FSC_t_Defn"/>
    <w:basedOn w:val="Normal"/>
    <w:rsid w:val="000F285D"/>
    <w:pPr>
      <w:widowControl w:val="0"/>
      <w:tabs>
        <w:tab w:val="left" w:pos="1134"/>
      </w:tabs>
      <w:spacing w:before="120" w:after="120"/>
      <w:ind w:left="1701"/>
    </w:pPr>
    <w:rPr>
      <w:rFonts w:ascii="Arial" w:hAnsi="Arial" w:cs="Arial"/>
      <w:iCs/>
      <w:sz w:val="20"/>
      <w:szCs w:val="22"/>
      <w:lang w:val="en-GB" w:eastAsia="en-AU"/>
    </w:rPr>
  </w:style>
  <w:style w:type="paragraph" w:customStyle="1" w:styleId="FSCh5Section">
    <w:name w:val="FSC_h5_Section"/>
    <w:basedOn w:val="Normal"/>
    <w:next w:val="FSCtMain"/>
    <w:qFormat/>
    <w:rsid w:val="00A43570"/>
    <w:pPr>
      <w:keepNext/>
      <w:widowControl w:val="0"/>
      <w:spacing w:before="240" w:after="120"/>
      <w:ind w:left="1701" w:hanging="1701"/>
      <w:outlineLvl w:val="4"/>
    </w:pPr>
    <w:rPr>
      <w:rFonts w:ascii="Arial" w:hAnsi="Arial"/>
      <w:b/>
      <w:bCs/>
      <w:kern w:val="32"/>
      <w:sz w:val="22"/>
      <w:szCs w:val="24"/>
      <w:lang w:val="en-GB" w:eastAsia="en-AU"/>
    </w:rPr>
  </w:style>
  <w:style w:type="paragraph" w:customStyle="1" w:styleId="FSCtMain">
    <w:name w:val="FSC_t_Main"/>
    <w:basedOn w:val="Normal"/>
    <w:rsid w:val="00A43570"/>
    <w:pPr>
      <w:widowControl w:val="0"/>
      <w:tabs>
        <w:tab w:val="left" w:pos="1134"/>
      </w:tabs>
      <w:spacing w:before="120" w:after="120"/>
      <w:ind w:left="1701" w:hanging="1701"/>
    </w:pPr>
    <w:rPr>
      <w:rFonts w:ascii="Arial" w:hAnsi="Arial" w:cs="Arial"/>
      <w:iCs/>
      <w:sz w:val="20"/>
      <w:szCs w:val="22"/>
      <w:lang w:val="en-GB" w:eastAsia="en-AU"/>
    </w:rPr>
  </w:style>
  <w:style w:type="paragraph" w:customStyle="1" w:styleId="FSCtPara">
    <w:name w:val="FSC_t_Para"/>
    <w:basedOn w:val="FSCtMain"/>
    <w:qFormat/>
    <w:rsid w:val="00A43570"/>
    <w:pPr>
      <w:tabs>
        <w:tab w:val="clear" w:pos="1134"/>
        <w:tab w:val="left" w:pos="1701"/>
      </w:tabs>
      <w:spacing w:before="60" w:after="60"/>
      <w:ind w:left="2268" w:hanging="2268"/>
    </w:pPr>
  </w:style>
  <w:style w:type="paragraph" w:customStyle="1" w:styleId="FSCtSubpara">
    <w:name w:val="FSC_t_Subpara"/>
    <w:basedOn w:val="FSCtMain"/>
    <w:qFormat/>
    <w:rsid w:val="00A43570"/>
    <w:pPr>
      <w:tabs>
        <w:tab w:val="clear" w:pos="1134"/>
        <w:tab w:val="left" w:pos="2268"/>
      </w:tabs>
      <w:spacing w:before="60" w:after="60"/>
      <w:ind w:left="2835" w:hanging="2835"/>
    </w:pPr>
  </w:style>
  <w:style w:type="paragraph" w:customStyle="1" w:styleId="ActHead3">
    <w:name w:val="ActHead 3"/>
    <w:aliases w:val="d"/>
    <w:basedOn w:val="Normal"/>
    <w:next w:val="Normal"/>
    <w:qFormat/>
    <w:rsid w:val="003B504B"/>
    <w:pPr>
      <w:keepNext/>
      <w:keepLines/>
      <w:spacing w:before="240"/>
      <w:ind w:left="1134" w:hanging="1134"/>
      <w:outlineLvl w:val="2"/>
    </w:pPr>
    <w:rPr>
      <w:b/>
      <w:kern w:val="28"/>
      <w:sz w:val="28"/>
      <w:lang w:eastAsia="en-AU"/>
    </w:rPr>
  </w:style>
  <w:style w:type="paragraph" w:customStyle="1" w:styleId="ActHead5">
    <w:name w:val="ActHead 5"/>
    <w:aliases w:val="s"/>
    <w:basedOn w:val="Normal"/>
    <w:next w:val="subsection"/>
    <w:link w:val="ActHead5Char"/>
    <w:qFormat/>
    <w:rsid w:val="003B504B"/>
    <w:pPr>
      <w:keepNext/>
      <w:keepLines/>
      <w:spacing w:before="280"/>
      <w:ind w:left="1134" w:hanging="1134"/>
      <w:outlineLvl w:val="4"/>
    </w:pPr>
    <w:rPr>
      <w:b/>
      <w:kern w:val="28"/>
      <w:lang w:eastAsia="en-AU"/>
    </w:rPr>
  </w:style>
  <w:style w:type="character" w:customStyle="1" w:styleId="CharSectno0">
    <w:name w:val="CharSectno"/>
    <w:basedOn w:val="DefaultParagraphFont"/>
    <w:qFormat/>
    <w:rsid w:val="003B504B"/>
  </w:style>
  <w:style w:type="paragraph" w:customStyle="1" w:styleId="notetext">
    <w:name w:val="note(text)"/>
    <w:aliases w:val="n"/>
    <w:basedOn w:val="Normal"/>
    <w:rsid w:val="003B504B"/>
    <w:pPr>
      <w:spacing w:before="122"/>
      <w:ind w:left="1985" w:hanging="851"/>
    </w:pPr>
    <w:rPr>
      <w:sz w:val="18"/>
      <w:lang w:eastAsia="en-AU"/>
    </w:rPr>
  </w:style>
  <w:style w:type="paragraph" w:customStyle="1" w:styleId="subsection">
    <w:name w:val="subsection"/>
    <w:aliases w:val="ss"/>
    <w:basedOn w:val="Normal"/>
    <w:link w:val="subsectionChar"/>
    <w:rsid w:val="003B504B"/>
    <w:pPr>
      <w:tabs>
        <w:tab w:val="right" w:pos="1021"/>
      </w:tabs>
      <w:spacing w:before="180"/>
      <w:ind w:left="1134" w:hanging="1134"/>
    </w:pPr>
    <w:rPr>
      <w:sz w:val="22"/>
      <w:lang w:eastAsia="en-AU"/>
    </w:rPr>
  </w:style>
  <w:style w:type="paragraph" w:styleId="ListNumber4">
    <w:name w:val="List Number 4"/>
    <w:rsid w:val="003B504B"/>
    <w:pPr>
      <w:tabs>
        <w:tab w:val="num" w:pos="360"/>
      </w:tabs>
      <w:ind w:left="360" w:hanging="360"/>
    </w:pPr>
    <w:rPr>
      <w:sz w:val="22"/>
      <w:szCs w:val="24"/>
    </w:rPr>
  </w:style>
  <w:style w:type="paragraph" w:customStyle="1" w:styleId="paragraph">
    <w:name w:val="paragraph"/>
    <w:aliases w:val="a,indent(a)"/>
    <w:basedOn w:val="Normal"/>
    <w:link w:val="paragraphChar"/>
    <w:rsid w:val="003B504B"/>
    <w:pPr>
      <w:tabs>
        <w:tab w:val="right" w:pos="1531"/>
      </w:tabs>
      <w:spacing w:before="40"/>
      <w:ind w:left="1644" w:hanging="1644"/>
    </w:pPr>
    <w:rPr>
      <w:sz w:val="22"/>
      <w:lang w:eastAsia="en-AU"/>
    </w:rPr>
  </w:style>
  <w:style w:type="paragraph" w:customStyle="1" w:styleId="subsection2">
    <w:name w:val="subsection2"/>
    <w:aliases w:val="ss2"/>
    <w:basedOn w:val="Normal"/>
    <w:next w:val="subsection"/>
    <w:rsid w:val="003B504B"/>
    <w:pPr>
      <w:spacing w:before="40"/>
      <w:ind w:left="1134"/>
    </w:pPr>
    <w:rPr>
      <w:sz w:val="22"/>
      <w:lang w:eastAsia="en-AU"/>
    </w:rPr>
  </w:style>
  <w:style w:type="paragraph" w:customStyle="1" w:styleId="SubsectionHead">
    <w:name w:val="SubsectionHead"/>
    <w:aliases w:val="ssh"/>
    <w:basedOn w:val="Normal"/>
    <w:next w:val="subsection"/>
    <w:rsid w:val="003B504B"/>
    <w:pPr>
      <w:keepNext/>
      <w:keepLines/>
      <w:spacing w:before="240"/>
      <w:ind w:left="1134"/>
    </w:pPr>
    <w:rPr>
      <w:i/>
      <w:sz w:val="22"/>
      <w:lang w:eastAsia="en-AU"/>
    </w:rPr>
  </w:style>
  <w:style w:type="character" w:customStyle="1" w:styleId="subsectionChar">
    <w:name w:val="subsection Char"/>
    <w:aliases w:val="ss Char"/>
    <w:basedOn w:val="DefaultParagraphFont"/>
    <w:link w:val="subsection"/>
    <w:rsid w:val="003B504B"/>
    <w:rPr>
      <w:sz w:val="22"/>
    </w:rPr>
  </w:style>
  <w:style w:type="character" w:customStyle="1" w:styleId="paragraphChar">
    <w:name w:val="paragraph Char"/>
    <w:aliases w:val="a Char"/>
    <w:basedOn w:val="DefaultParagraphFont"/>
    <w:link w:val="paragraph"/>
    <w:rsid w:val="003B504B"/>
    <w:rPr>
      <w:sz w:val="22"/>
    </w:rPr>
  </w:style>
  <w:style w:type="character" w:customStyle="1" w:styleId="ActHead5Char">
    <w:name w:val="ActHead 5 Char"/>
    <w:aliases w:val="s Char"/>
    <w:link w:val="ActHead5"/>
    <w:rsid w:val="003B504B"/>
    <w:rPr>
      <w:b/>
      <w:kern w:val="28"/>
      <w:sz w:val="24"/>
    </w:rPr>
  </w:style>
  <w:style w:type="paragraph" w:customStyle="1" w:styleId="CoverTextBullet">
    <w:name w:val="CoverTextBullet"/>
    <w:basedOn w:val="CoverText"/>
    <w:qFormat/>
    <w:rsid w:val="008C3A9E"/>
    <w:pPr>
      <w:numPr>
        <w:numId w:val="41"/>
      </w:numPr>
    </w:pPr>
    <w:rPr>
      <w:color w:val="000000"/>
    </w:rPr>
  </w:style>
  <w:style w:type="character" w:styleId="Strong">
    <w:name w:val="Strong"/>
    <w:basedOn w:val="DefaultParagraphFont"/>
    <w:uiPriority w:val="22"/>
    <w:qFormat/>
    <w:rsid w:val="00916FE2"/>
    <w:rPr>
      <w:b/>
      <w:bCs/>
    </w:rPr>
  </w:style>
  <w:style w:type="paragraph" w:customStyle="1" w:styleId="chunk">
    <w:name w:val="chunk"/>
    <w:basedOn w:val="Normal"/>
    <w:rsid w:val="00916FE2"/>
    <w:pPr>
      <w:spacing w:after="150"/>
    </w:pPr>
    <w:rPr>
      <w:color w:val="555555"/>
      <w:szCs w:val="24"/>
      <w:lang w:eastAsia="en-AU"/>
    </w:rPr>
  </w:style>
  <w:style w:type="character" w:styleId="Emphasis">
    <w:name w:val="Emphasis"/>
    <w:basedOn w:val="DefaultParagraphFont"/>
    <w:uiPriority w:val="20"/>
    <w:qFormat/>
    <w:rsid w:val="00916FE2"/>
    <w:rPr>
      <w:i/>
      <w:iCs/>
    </w:rPr>
  </w:style>
  <w:style w:type="paragraph" w:customStyle="1" w:styleId="def">
    <w:name w:val="def"/>
    <w:basedOn w:val="Normal"/>
    <w:rsid w:val="00916FE2"/>
    <w:pPr>
      <w:spacing w:after="150"/>
    </w:pPr>
    <w:rPr>
      <w:color w:val="555555"/>
      <w:szCs w:val="24"/>
      <w:lang w:eastAsia="en-AU"/>
    </w:rPr>
  </w:style>
  <w:style w:type="character" w:styleId="UnresolvedMention">
    <w:name w:val="Unresolved Mention"/>
    <w:basedOn w:val="DefaultParagraphFont"/>
    <w:uiPriority w:val="99"/>
    <w:semiHidden/>
    <w:unhideWhenUsed/>
    <w:rsid w:val="006B17A9"/>
    <w:rPr>
      <w:color w:val="605E5C"/>
      <w:shd w:val="clear" w:color="auto" w:fill="E1DFDD"/>
    </w:rPr>
  </w:style>
  <w:style w:type="paragraph" w:customStyle="1" w:styleId="00Spine">
    <w:name w:val="00Spine"/>
    <w:basedOn w:val="Normal"/>
    <w:rsid w:val="008C3A9E"/>
  </w:style>
  <w:style w:type="paragraph" w:customStyle="1" w:styleId="05Endnote0">
    <w:name w:val="05Endnote"/>
    <w:basedOn w:val="Normal"/>
    <w:rsid w:val="008C3A9E"/>
  </w:style>
  <w:style w:type="paragraph" w:customStyle="1" w:styleId="06Copyright">
    <w:name w:val="06Copyright"/>
    <w:basedOn w:val="Normal"/>
    <w:rsid w:val="008C3A9E"/>
  </w:style>
  <w:style w:type="paragraph" w:customStyle="1" w:styleId="RepubNo">
    <w:name w:val="RepubNo"/>
    <w:basedOn w:val="BillBasicHeading"/>
    <w:rsid w:val="008C3A9E"/>
    <w:pPr>
      <w:keepNext w:val="0"/>
      <w:spacing w:before="600"/>
      <w:jc w:val="both"/>
    </w:pPr>
    <w:rPr>
      <w:sz w:val="26"/>
    </w:rPr>
  </w:style>
  <w:style w:type="paragraph" w:customStyle="1" w:styleId="EffectiveDate">
    <w:name w:val="EffectiveDate"/>
    <w:basedOn w:val="Normal"/>
    <w:rsid w:val="008C3A9E"/>
    <w:pPr>
      <w:spacing w:before="120"/>
    </w:pPr>
    <w:rPr>
      <w:rFonts w:ascii="Arial" w:hAnsi="Arial"/>
      <w:b/>
      <w:sz w:val="26"/>
    </w:rPr>
  </w:style>
  <w:style w:type="paragraph" w:customStyle="1" w:styleId="CoverInForce">
    <w:name w:val="CoverInForce"/>
    <w:basedOn w:val="BillBasicHeading"/>
    <w:rsid w:val="008C3A9E"/>
    <w:pPr>
      <w:keepNext w:val="0"/>
      <w:spacing w:before="400"/>
    </w:pPr>
    <w:rPr>
      <w:b w:val="0"/>
    </w:rPr>
  </w:style>
  <w:style w:type="paragraph" w:customStyle="1" w:styleId="CoverHeading">
    <w:name w:val="CoverHeading"/>
    <w:basedOn w:val="Normal"/>
    <w:rsid w:val="008C3A9E"/>
    <w:rPr>
      <w:rFonts w:ascii="Arial" w:hAnsi="Arial"/>
      <w:b/>
    </w:rPr>
  </w:style>
  <w:style w:type="paragraph" w:customStyle="1" w:styleId="CoverSubHdg">
    <w:name w:val="CoverSubHdg"/>
    <w:basedOn w:val="CoverHeading"/>
    <w:rsid w:val="008C3A9E"/>
    <w:pPr>
      <w:spacing w:before="120"/>
    </w:pPr>
    <w:rPr>
      <w:sz w:val="20"/>
    </w:rPr>
  </w:style>
  <w:style w:type="paragraph" w:customStyle="1" w:styleId="CoverActName">
    <w:name w:val="CoverActName"/>
    <w:basedOn w:val="BillBasicHeading"/>
    <w:rsid w:val="008C3A9E"/>
    <w:pPr>
      <w:keepNext w:val="0"/>
      <w:spacing w:before="260"/>
    </w:pPr>
  </w:style>
  <w:style w:type="paragraph" w:customStyle="1" w:styleId="CoverText">
    <w:name w:val="CoverText"/>
    <w:basedOn w:val="Normal"/>
    <w:uiPriority w:val="99"/>
    <w:rsid w:val="008C3A9E"/>
    <w:pPr>
      <w:spacing w:before="100"/>
      <w:jc w:val="both"/>
    </w:pPr>
    <w:rPr>
      <w:sz w:val="20"/>
    </w:rPr>
  </w:style>
  <w:style w:type="paragraph" w:customStyle="1" w:styleId="CoverTextPara">
    <w:name w:val="CoverTextPara"/>
    <w:basedOn w:val="CoverText"/>
    <w:rsid w:val="008C3A9E"/>
    <w:pPr>
      <w:tabs>
        <w:tab w:val="right" w:pos="600"/>
        <w:tab w:val="left" w:pos="840"/>
      </w:tabs>
      <w:ind w:left="840" w:hanging="840"/>
    </w:pPr>
  </w:style>
  <w:style w:type="paragraph" w:customStyle="1" w:styleId="AH1ChapterSymb">
    <w:name w:val="A H1 Chapter Symb"/>
    <w:basedOn w:val="AH1Chapter"/>
    <w:next w:val="AH2Part"/>
    <w:rsid w:val="008C3A9E"/>
    <w:pPr>
      <w:tabs>
        <w:tab w:val="clear" w:pos="2600"/>
        <w:tab w:val="left" w:pos="0"/>
      </w:tabs>
      <w:ind w:left="2480" w:hanging="2960"/>
    </w:pPr>
  </w:style>
  <w:style w:type="paragraph" w:customStyle="1" w:styleId="AH2PartSymb">
    <w:name w:val="A H2 Part Symb"/>
    <w:basedOn w:val="AH2Part"/>
    <w:next w:val="AH3Div"/>
    <w:rsid w:val="008C3A9E"/>
    <w:pPr>
      <w:tabs>
        <w:tab w:val="clear" w:pos="2600"/>
        <w:tab w:val="left" w:pos="0"/>
      </w:tabs>
      <w:ind w:left="2480" w:hanging="2960"/>
    </w:pPr>
  </w:style>
  <w:style w:type="paragraph" w:customStyle="1" w:styleId="AH3DivSymb">
    <w:name w:val="A H3 Div Symb"/>
    <w:basedOn w:val="AH3Div"/>
    <w:next w:val="AH5Sec"/>
    <w:rsid w:val="008C3A9E"/>
    <w:pPr>
      <w:tabs>
        <w:tab w:val="clear" w:pos="2600"/>
        <w:tab w:val="left" w:pos="0"/>
      </w:tabs>
      <w:ind w:left="2480" w:hanging="2960"/>
    </w:pPr>
  </w:style>
  <w:style w:type="paragraph" w:customStyle="1" w:styleId="AH4SubDivSymb">
    <w:name w:val="A H4 SubDiv Symb"/>
    <w:basedOn w:val="AH4SubDiv"/>
    <w:next w:val="AH5Sec"/>
    <w:rsid w:val="008C3A9E"/>
    <w:pPr>
      <w:tabs>
        <w:tab w:val="clear" w:pos="2600"/>
        <w:tab w:val="left" w:pos="0"/>
      </w:tabs>
      <w:ind w:left="2480" w:hanging="2960"/>
    </w:pPr>
  </w:style>
  <w:style w:type="paragraph" w:customStyle="1" w:styleId="AH5SecSymb">
    <w:name w:val="A H5 Sec Symb"/>
    <w:basedOn w:val="AH5Sec"/>
    <w:next w:val="Amain"/>
    <w:rsid w:val="008C3A9E"/>
    <w:pPr>
      <w:tabs>
        <w:tab w:val="clear" w:pos="1100"/>
        <w:tab w:val="left" w:pos="0"/>
      </w:tabs>
      <w:ind w:hanging="1580"/>
    </w:pPr>
  </w:style>
  <w:style w:type="paragraph" w:customStyle="1" w:styleId="AmainSymb">
    <w:name w:val="A main Symb"/>
    <w:basedOn w:val="Amain"/>
    <w:rsid w:val="008C3A9E"/>
    <w:pPr>
      <w:tabs>
        <w:tab w:val="left" w:pos="0"/>
      </w:tabs>
      <w:ind w:left="1120" w:hanging="1600"/>
    </w:pPr>
  </w:style>
  <w:style w:type="paragraph" w:customStyle="1" w:styleId="AparaSymb">
    <w:name w:val="A para Symb"/>
    <w:basedOn w:val="Apara"/>
    <w:rsid w:val="008C3A9E"/>
    <w:pPr>
      <w:tabs>
        <w:tab w:val="right" w:pos="0"/>
      </w:tabs>
      <w:ind w:hanging="2080"/>
    </w:pPr>
  </w:style>
  <w:style w:type="paragraph" w:customStyle="1" w:styleId="Assectheading">
    <w:name w:val="A ssect heading"/>
    <w:basedOn w:val="Amain"/>
    <w:rsid w:val="008C3A9E"/>
    <w:pPr>
      <w:keepNext/>
      <w:tabs>
        <w:tab w:val="clear" w:pos="900"/>
        <w:tab w:val="clear" w:pos="1100"/>
      </w:tabs>
      <w:spacing w:before="300"/>
      <w:ind w:left="0" w:firstLine="0"/>
      <w:outlineLvl w:val="9"/>
    </w:pPr>
    <w:rPr>
      <w:i/>
    </w:rPr>
  </w:style>
  <w:style w:type="paragraph" w:customStyle="1" w:styleId="AsubparaSymb">
    <w:name w:val="A subpara Symb"/>
    <w:basedOn w:val="Asubpara"/>
    <w:rsid w:val="008C3A9E"/>
    <w:pPr>
      <w:tabs>
        <w:tab w:val="left" w:pos="0"/>
      </w:tabs>
      <w:ind w:left="2098" w:hanging="2580"/>
    </w:pPr>
  </w:style>
  <w:style w:type="paragraph" w:customStyle="1" w:styleId="Actdetails">
    <w:name w:val="Act details"/>
    <w:basedOn w:val="Normal"/>
    <w:rsid w:val="008C3A9E"/>
    <w:pPr>
      <w:spacing w:before="20"/>
      <w:ind w:left="1400"/>
    </w:pPr>
    <w:rPr>
      <w:rFonts w:ascii="Arial" w:hAnsi="Arial"/>
      <w:sz w:val="20"/>
    </w:rPr>
  </w:style>
  <w:style w:type="paragraph" w:customStyle="1" w:styleId="AmdtsEntriesDefL2">
    <w:name w:val="AmdtsEntriesDefL2"/>
    <w:basedOn w:val="Normal"/>
    <w:rsid w:val="008C3A9E"/>
    <w:pPr>
      <w:tabs>
        <w:tab w:val="left" w:pos="3000"/>
      </w:tabs>
      <w:ind w:left="3100" w:hanging="2000"/>
    </w:pPr>
    <w:rPr>
      <w:rFonts w:ascii="Arial" w:hAnsi="Arial"/>
      <w:sz w:val="18"/>
    </w:rPr>
  </w:style>
  <w:style w:type="paragraph" w:customStyle="1" w:styleId="AmdtsEntries">
    <w:name w:val="AmdtsEntries"/>
    <w:basedOn w:val="BillBasicHeading"/>
    <w:rsid w:val="008C3A9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C3A9E"/>
    <w:pPr>
      <w:tabs>
        <w:tab w:val="clear" w:pos="2600"/>
      </w:tabs>
      <w:spacing w:before="120"/>
      <w:ind w:left="1100"/>
    </w:pPr>
    <w:rPr>
      <w:sz w:val="18"/>
    </w:rPr>
  </w:style>
  <w:style w:type="paragraph" w:customStyle="1" w:styleId="Asamby">
    <w:name w:val="As am by"/>
    <w:basedOn w:val="Normal"/>
    <w:next w:val="Normal"/>
    <w:rsid w:val="008C3A9E"/>
    <w:pPr>
      <w:spacing w:before="240"/>
      <w:ind w:left="1100"/>
    </w:pPr>
    <w:rPr>
      <w:rFonts w:ascii="Arial" w:hAnsi="Arial"/>
      <w:sz w:val="20"/>
    </w:rPr>
  </w:style>
  <w:style w:type="character" w:customStyle="1" w:styleId="charSymb">
    <w:name w:val="charSymb"/>
    <w:basedOn w:val="DefaultParagraphFont"/>
    <w:rsid w:val="008C3A9E"/>
    <w:rPr>
      <w:rFonts w:ascii="Arial" w:hAnsi="Arial"/>
      <w:sz w:val="24"/>
      <w:bdr w:val="single" w:sz="4" w:space="0" w:color="auto"/>
    </w:rPr>
  </w:style>
  <w:style w:type="character" w:customStyle="1" w:styleId="charTableNo">
    <w:name w:val="charTableNo"/>
    <w:basedOn w:val="DefaultParagraphFont"/>
    <w:rsid w:val="008C3A9E"/>
  </w:style>
  <w:style w:type="character" w:customStyle="1" w:styleId="charTableText">
    <w:name w:val="charTableText"/>
    <w:basedOn w:val="DefaultParagraphFont"/>
    <w:rsid w:val="008C3A9E"/>
  </w:style>
  <w:style w:type="paragraph" w:customStyle="1" w:styleId="Dict-HeadingSymb">
    <w:name w:val="Dict-Heading Symb"/>
    <w:basedOn w:val="Dict-Heading"/>
    <w:rsid w:val="008C3A9E"/>
    <w:pPr>
      <w:tabs>
        <w:tab w:val="left" w:pos="0"/>
      </w:tabs>
      <w:ind w:left="2480" w:hanging="2960"/>
    </w:pPr>
  </w:style>
  <w:style w:type="paragraph" w:customStyle="1" w:styleId="EarlierRepubEntries">
    <w:name w:val="EarlierRepubEntries"/>
    <w:basedOn w:val="Normal"/>
    <w:rsid w:val="008C3A9E"/>
    <w:pPr>
      <w:spacing w:before="60" w:after="60"/>
    </w:pPr>
    <w:rPr>
      <w:rFonts w:ascii="Arial" w:hAnsi="Arial"/>
      <w:sz w:val="18"/>
    </w:rPr>
  </w:style>
  <w:style w:type="paragraph" w:customStyle="1" w:styleId="EarlierRepubHdg">
    <w:name w:val="EarlierRepubHdg"/>
    <w:basedOn w:val="Normal"/>
    <w:rsid w:val="008C3A9E"/>
    <w:pPr>
      <w:keepNext/>
    </w:pPr>
    <w:rPr>
      <w:rFonts w:ascii="Arial" w:hAnsi="Arial"/>
      <w:b/>
      <w:sz w:val="20"/>
    </w:rPr>
  </w:style>
  <w:style w:type="paragraph" w:customStyle="1" w:styleId="Endnote20">
    <w:name w:val="Endnote2"/>
    <w:basedOn w:val="Normal"/>
    <w:rsid w:val="008C3A9E"/>
    <w:pPr>
      <w:keepNext/>
      <w:tabs>
        <w:tab w:val="left" w:pos="1100"/>
      </w:tabs>
      <w:spacing w:before="360"/>
    </w:pPr>
    <w:rPr>
      <w:rFonts w:ascii="Arial" w:hAnsi="Arial"/>
      <w:b/>
    </w:rPr>
  </w:style>
  <w:style w:type="paragraph" w:customStyle="1" w:styleId="Endnote3">
    <w:name w:val="Endnote3"/>
    <w:basedOn w:val="Normal"/>
    <w:rsid w:val="008C3A9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C3A9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C3A9E"/>
    <w:pPr>
      <w:spacing w:before="60"/>
      <w:ind w:left="1100"/>
      <w:jc w:val="both"/>
    </w:pPr>
    <w:rPr>
      <w:sz w:val="20"/>
    </w:rPr>
  </w:style>
  <w:style w:type="paragraph" w:customStyle="1" w:styleId="EndNoteParas">
    <w:name w:val="EndNoteParas"/>
    <w:basedOn w:val="EndNoteTextEPS"/>
    <w:rsid w:val="008C3A9E"/>
    <w:pPr>
      <w:tabs>
        <w:tab w:val="right" w:pos="1432"/>
      </w:tabs>
      <w:ind w:left="1840" w:hanging="1840"/>
    </w:pPr>
  </w:style>
  <w:style w:type="paragraph" w:customStyle="1" w:styleId="EndnotesAbbrev">
    <w:name w:val="EndnotesAbbrev"/>
    <w:basedOn w:val="Normal"/>
    <w:rsid w:val="008C3A9E"/>
    <w:pPr>
      <w:spacing w:before="20"/>
    </w:pPr>
    <w:rPr>
      <w:rFonts w:ascii="Arial" w:hAnsi="Arial"/>
      <w:color w:val="000000"/>
      <w:sz w:val="16"/>
    </w:rPr>
  </w:style>
  <w:style w:type="paragraph" w:customStyle="1" w:styleId="EPSCoverTop">
    <w:name w:val="EPSCoverTop"/>
    <w:basedOn w:val="Normal"/>
    <w:rsid w:val="008C3A9E"/>
    <w:pPr>
      <w:jc w:val="right"/>
    </w:pPr>
    <w:rPr>
      <w:rFonts w:ascii="Arial" w:hAnsi="Arial"/>
      <w:sz w:val="20"/>
    </w:rPr>
  </w:style>
  <w:style w:type="paragraph" w:customStyle="1" w:styleId="LegHistNote">
    <w:name w:val="LegHistNote"/>
    <w:basedOn w:val="Actdetails"/>
    <w:rsid w:val="008C3A9E"/>
    <w:pPr>
      <w:spacing w:before="60"/>
      <w:ind w:left="2700" w:right="-60" w:hanging="1300"/>
    </w:pPr>
    <w:rPr>
      <w:sz w:val="18"/>
    </w:rPr>
  </w:style>
  <w:style w:type="paragraph" w:customStyle="1" w:styleId="LongTitleSymb">
    <w:name w:val="LongTitleSymb"/>
    <w:basedOn w:val="LongTitle"/>
    <w:rsid w:val="008C3A9E"/>
    <w:pPr>
      <w:ind w:hanging="480"/>
    </w:pPr>
  </w:style>
  <w:style w:type="paragraph" w:styleId="MacroText">
    <w:name w:val="macro"/>
    <w:link w:val="MacroTextChar"/>
    <w:semiHidden/>
    <w:rsid w:val="008C3A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C3A9E"/>
    <w:rPr>
      <w:rFonts w:ascii="Courier New" w:hAnsi="Courier New" w:cs="Courier New"/>
      <w:lang w:eastAsia="en-US"/>
    </w:rPr>
  </w:style>
  <w:style w:type="paragraph" w:customStyle="1" w:styleId="NewAct">
    <w:name w:val="New Act"/>
    <w:basedOn w:val="Normal"/>
    <w:next w:val="Actdetails"/>
    <w:rsid w:val="008C3A9E"/>
    <w:pPr>
      <w:keepNext/>
      <w:spacing w:before="180"/>
      <w:ind w:left="1100"/>
    </w:pPr>
    <w:rPr>
      <w:rFonts w:ascii="Arial" w:hAnsi="Arial"/>
      <w:b/>
      <w:sz w:val="20"/>
    </w:rPr>
  </w:style>
  <w:style w:type="paragraph" w:customStyle="1" w:styleId="NewReg">
    <w:name w:val="New Reg"/>
    <w:basedOn w:val="NewAct"/>
    <w:next w:val="Actdetails"/>
    <w:rsid w:val="008C3A9E"/>
  </w:style>
  <w:style w:type="paragraph" w:customStyle="1" w:styleId="RenumProvEntries">
    <w:name w:val="RenumProvEntries"/>
    <w:basedOn w:val="Normal"/>
    <w:rsid w:val="008C3A9E"/>
    <w:pPr>
      <w:spacing w:before="60"/>
    </w:pPr>
    <w:rPr>
      <w:rFonts w:ascii="Arial" w:hAnsi="Arial"/>
      <w:sz w:val="20"/>
    </w:rPr>
  </w:style>
  <w:style w:type="paragraph" w:customStyle="1" w:styleId="RenumProvHdg">
    <w:name w:val="RenumProvHdg"/>
    <w:basedOn w:val="Normal"/>
    <w:rsid w:val="008C3A9E"/>
    <w:rPr>
      <w:rFonts w:ascii="Arial" w:hAnsi="Arial"/>
      <w:b/>
      <w:sz w:val="22"/>
    </w:rPr>
  </w:style>
  <w:style w:type="paragraph" w:customStyle="1" w:styleId="RenumProvHeader">
    <w:name w:val="RenumProvHeader"/>
    <w:basedOn w:val="Normal"/>
    <w:rsid w:val="008C3A9E"/>
    <w:rPr>
      <w:rFonts w:ascii="Arial" w:hAnsi="Arial"/>
      <w:b/>
      <w:sz w:val="22"/>
    </w:rPr>
  </w:style>
  <w:style w:type="paragraph" w:customStyle="1" w:styleId="RenumProvSubsectEntries">
    <w:name w:val="RenumProvSubsectEntries"/>
    <w:basedOn w:val="RenumProvEntries"/>
    <w:rsid w:val="008C3A9E"/>
    <w:pPr>
      <w:ind w:left="252"/>
    </w:pPr>
  </w:style>
  <w:style w:type="paragraph" w:customStyle="1" w:styleId="RenumTableHdg">
    <w:name w:val="RenumTableHdg"/>
    <w:basedOn w:val="Normal"/>
    <w:rsid w:val="008C3A9E"/>
    <w:pPr>
      <w:spacing w:before="120"/>
    </w:pPr>
    <w:rPr>
      <w:rFonts w:ascii="Arial" w:hAnsi="Arial"/>
      <w:b/>
      <w:sz w:val="20"/>
    </w:rPr>
  </w:style>
  <w:style w:type="paragraph" w:customStyle="1" w:styleId="SchclauseheadingSymb">
    <w:name w:val="Sch clause heading Symb"/>
    <w:basedOn w:val="Schclauseheading"/>
    <w:rsid w:val="008C3A9E"/>
    <w:pPr>
      <w:tabs>
        <w:tab w:val="left" w:pos="0"/>
      </w:tabs>
      <w:ind w:left="980" w:hanging="1460"/>
    </w:pPr>
  </w:style>
  <w:style w:type="paragraph" w:customStyle="1" w:styleId="SchSubClause">
    <w:name w:val="Sch SubClause"/>
    <w:basedOn w:val="Schclauseheading"/>
    <w:rsid w:val="008C3A9E"/>
    <w:rPr>
      <w:b w:val="0"/>
    </w:rPr>
  </w:style>
  <w:style w:type="paragraph" w:customStyle="1" w:styleId="Sched-FormSymb">
    <w:name w:val="Sched-Form Symb"/>
    <w:basedOn w:val="Sched-Form"/>
    <w:rsid w:val="008C3A9E"/>
    <w:pPr>
      <w:tabs>
        <w:tab w:val="left" w:pos="0"/>
      </w:tabs>
      <w:ind w:left="2480" w:hanging="2960"/>
    </w:pPr>
  </w:style>
  <w:style w:type="paragraph" w:customStyle="1" w:styleId="Sched-headingSymb">
    <w:name w:val="Sched-heading Symb"/>
    <w:basedOn w:val="Sched-heading"/>
    <w:rsid w:val="008C3A9E"/>
    <w:pPr>
      <w:tabs>
        <w:tab w:val="left" w:pos="0"/>
      </w:tabs>
      <w:ind w:left="2480" w:hanging="2960"/>
    </w:pPr>
  </w:style>
  <w:style w:type="paragraph" w:customStyle="1" w:styleId="Sched-PartSymb">
    <w:name w:val="Sched-Part Symb"/>
    <w:basedOn w:val="Sched-Part"/>
    <w:rsid w:val="008C3A9E"/>
    <w:pPr>
      <w:tabs>
        <w:tab w:val="left" w:pos="0"/>
      </w:tabs>
      <w:ind w:left="2480" w:hanging="2960"/>
    </w:pPr>
  </w:style>
  <w:style w:type="paragraph" w:styleId="Subtitle">
    <w:name w:val="Subtitle"/>
    <w:basedOn w:val="Normal"/>
    <w:link w:val="SubtitleChar"/>
    <w:qFormat/>
    <w:rsid w:val="008C3A9E"/>
    <w:pPr>
      <w:spacing w:after="60"/>
      <w:jc w:val="center"/>
      <w:outlineLvl w:val="1"/>
    </w:pPr>
    <w:rPr>
      <w:rFonts w:ascii="Arial" w:hAnsi="Arial"/>
    </w:rPr>
  </w:style>
  <w:style w:type="character" w:customStyle="1" w:styleId="SubtitleChar">
    <w:name w:val="Subtitle Char"/>
    <w:basedOn w:val="DefaultParagraphFont"/>
    <w:link w:val="Subtitle"/>
    <w:rsid w:val="008C3A9E"/>
    <w:rPr>
      <w:rFonts w:ascii="Arial" w:hAnsi="Arial"/>
      <w:sz w:val="24"/>
      <w:lang w:eastAsia="en-US"/>
    </w:rPr>
  </w:style>
  <w:style w:type="paragraph" w:customStyle="1" w:styleId="TLegEntries">
    <w:name w:val="TLegEntries"/>
    <w:basedOn w:val="Normal"/>
    <w:rsid w:val="008C3A9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C3A9E"/>
    <w:pPr>
      <w:ind w:firstLine="0"/>
    </w:pPr>
    <w:rPr>
      <w:b/>
    </w:rPr>
  </w:style>
  <w:style w:type="paragraph" w:customStyle="1" w:styleId="EndNoteTextPub">
    <w:name w:val="EndNoteTextPub"/>
    <w:basedOn w:val="Normal"/>
    <w:rsid w:val="008C3A9E"/>
    <w:pPr>
      <w:spacing w:before="60"/>
      <w:ind w:left="1100"/>
      <w:jc w:val="both"/>
    </w:pPr>
    <w:rPr>
      <w:sz w:val="20"/>
    </w:rPr>
  </w:style>
  <w:style w:type="paragraph" w:customStyle="1" w:styleId="TOC10">
    <w:name w:val="TOC 10"/>
    <w:basedOn w:val="TOC5"/>
    <w:rsid w:val="008C3A9E"/>
    <w:rPr>
      <w:szCs w:val="24"/>
    </w:rPr>
  </w:style>
  <w:style w:type="character" w:customStyle="1" w:styleId="charNotBold">
    <w:name w:val="charNotBold"/>
    <w:basedOn w:val="DefaultParagraphFont"/>
    <w:rsid w:val="008C3A9E"/>
    <w:rPr>
      <w:rFonts w:ascii="Arial" w:hAnsi="Arial"/>
      <w:sz w:val="20"/>
    </w:rPr>
  </w:style>
  <w:style w:type="paragraph" w:customStyle="1" w:styleId="ShadedSchClauseSymb">
    <w:name w:val="Shaded Sch Clause Symb"/>
    <w:basedOn w:val="ShadedSchClause"/>
    <w:rsid w:val="008C3A9E"/>
    <w:pPr>
      <w:tabs>
        <w:tab w:val="left" w:pos="0"/>
      </w:tabs>
      <w:ind w:left="975" w:hanging="1457"/>
    </w:pPr>
  </w:style>
  <w:style w:type="character" w:customStyle="1" w:styleId="Heading3Char">
    <w:name w:val="Heading 3 Char"/>
    <w:aliases w:val="h3 Char,sec Char"/>
    <w:basedOn w:val="DefaultParagraphFont"/>
    <w:link w:val="Heading3"/>
    <w:rsid w:val="008C3A9E"/>
    <w:rPr>
      <w:b/>
      <w:sz w:val="24"/>
      <w:lang w:eastAsia="en-US"/>
    </w:rPr>
  </w:style>
  <w:style w:type="paragraph" w:customStyle="1" w:styleId="Sched-Form-18Space">
    <w:name w:val="Sched-Form-18Space"/>
    <w:basedOn w:val="Normal"/>
    <w:rsid w:val="008C3A9E"/>
    <w:pPr>
      <w:spacing w:before="360" w:after="60"/>
    </w:pPr>
    <w:rPr>
      <w:sz w:val="22"/>
    </w:rPr>
  </w:style>
  <w:style w:type="paragraph" w:customStyle="1" w:styleId="FormRule">
    <w:name w:val="FormRule"/>
    <w:basedOn w:val="Normal"/>
    <w:rsid w:val="008C3A9E"/>
    <w:pPr>
      <w:pBdr>
        <w:top w:val="single" w:sz="4" w:space="1" w:color="auto"/>
      </w:pBdr>
      <w:spacing w:before="160" w:after="40"/>
      <w:ind w:left="3220" w:right="3260"/>
    </w:pPr>
    <w:rPr>
      <w:sz w:val="8"/>
    </w:rPr>
  </w:style>
  <w:style w:type="paragraph" w:customStyle="1" w:styleId="OldAmdtsEntries">
    <w:name w:val="OldAmdtsEntries"/>
    <w:basedOn w:val="BillBasicHeading"/>
    <w:rsid w:val="008C3A9E"/>
    <w:pPr>
      <w:tabs>
        <w:tab w:val="clear" w:pos="2600"/>
        <w:tab w:val="left" w:leader="dot" w:pos="2700"/>
      </w:tabs>
      <w:ind w:left="2700" w:hanging="2000"/>
    </w:pPr>
    <w:rPr>
      <w:sz w:val="18"/>
    </w:rPr>
  </w:style>
  <w:style w:type="paragraph" w:customStyle="1" w:styleId="OldAmdt2ndLine">
    <w:name w:val="OldAmdt2ndLine"/>
    <w:basedOn w:val="OldAmdtsEntries"/>
    <w:rsid w:val="008C3A9E"/>
    <w:pPr>
      <w:tabs>
        <w:tab w:val="left" w:pos="2700"/>
      </w:tabs>
      <w:spacing w:before="0"/>
    </w:pPr>
  </w:style>
  <w:style w:type="paragraph" w:customStyle="1" w:styleId="parainpara">
    <w:name w:val="para in para"/>
    <w:rsid w:val="008C3A9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C3A9E"/>
    <w:pPr>
      <w:spacing w:after="60"/>
      <w:ind w:left="2800"/>
    </w:pPr>
    <w:rPr>
      <w:rFonts w:ascii="ACTCrest" w:hAnsi="ACTCrest"/>
      <w:sz w:val="216"/>
    </w:rPr>
  </w:style>
  <w:style w:type="paragraph" w:customStyle="1" w:styleId="Actbullet">
    <w:name w:val="Act bullet"/>
    <w:basedOn w:val="Normal"/>
    <w:uiPriority w:val="99"/>
    <w:rsid w:val="008C3A9E"/>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8C3A9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C3A9E"/>
    <w:rPr>
      <w:b w:val="0"/>
      <w:sz w:val="32"/>
    </w:rPr>
  </w:style>
  <w:style w:type="paragraph" w:customStyle="1" w:styleId="MH1Chapter">
    <w:name w:val="M H1 Chapter"/>
    <w:basedOn w:val="AH1Chapter"/>
    <w:rsid w:val="008C3A9E"/>
    <w:pPr>
      <w:tabs>
        <w:tab w:val="clear" w:pos="2600"/>
        <w:tab w:val="left" w:pos="2720"/>
      </w:tabs>
      <w:ind w:left="4000" w:hanging="3300"/>
    </w:pPr>
  </w:style>
  <w:style w:type="paragraph" w:customStyle="1" w:styleId="ModH1Chapter">
    <w:name w:val="Mod H1 Chapter"/>
    <w:basedOn w:val="IH1ChapSymb"/>
    <w:rsid w:val="008C3A9E"/>
    <w:pPr>
      <w:tabs>
        <w:tab w:val="clear" w:pos="2600"/>
        <w:tab w:val="left" w:pos="3300"/>
      </w:tabs>
      <w:ind w:left="3300"/>
    </w:pPr>
  </w:style>
  <w:style w:type="paragraph" w:customStyle="1" w:styleId="ModH2Part">
    <w:name w:val="Mod H2 Part"/>
    <w:basedOn w:val="IH2PartSymb"/>
    <w:rsid w:val="008C3A9E"/>
    <w:pPr>
      <w:tabs>
        <w:tab w:val="clear" w:pos="2600"/>
        <w:tab w:val="left" w:pos="3300"/>
      </w:tabs>
      <w:ind w:left="3300"/>
    </w:pPr>
  </w:style>
  <w:style w:type="paragraph" w:customStyle="1" w:styleId="ModH3Div">
    <w:name w:val="Mod H3 Div"/>
    <w:basedOn w:val="IH3DivSymb"/>
    <w:rsid w:val="008C3A9E"/>
    <w:pPr>
      <w:tabs>
        <w:tab w:val="clear" w:pos="2600"/>
        <w:tab w:val="left" w:pos="3300"/>
      </w:tabs>
      <w:ind w:left="3300"/>
    </w:pPr>
  </w:style>
  <w:style w:type="paragraph" w:customStyle="1" w:styleId="ModH4SubDiv">
    <w:name w:val="Mod H4 SubDiv"/>
    <w:basedOn w:val="IH4SubDivSymb"/>
    <w:rsid w:val="008C3A9E"/>
    <w:pPr>
      <w:tabs>
        <w:tab w:val="clear" w:pos="2600"/>
        <w:tab w:val="left" w:pos="3300"/>
      </w:tabs>
      <w:ind w:left="3300"/>
    </w:pPr>
  </w:style>
  <w:style w:type="paragraph" w:customStyle="1" w:styleId="ModH5Sec">
    <w:name w:val="Mod H5 Sec"/>
    <w:basedOn w:val="IH5SecSymb"/>
    <w:rsid w:val="008C3A9E"/>
    <w:pPr>
      <w:tabs>
        <w:tab w:val="clear" w:pos="1100"/>
        <w:tab w:val="left" w:pos="1800"/>
      </w:tabs>
      <w:ind w:left="2200"/>
    </w:pPr>
  </w:style>
  <w:style w:type="paragraph" w:customStyle="1" w:styleId="Modmain">
    <w:name w:val="Mod main"/>
    <w:basedOn w:val="Amain"/>
    <w:rsid w:val="008C3A9E"/>
    <w:pPr>
      <w:tabs>
        <w:tab w:val="clear" w:pos="900"/>
        <w:tab w:val="clear" w:pos="1100"/>
        <w:tab w:val="right" w:pos="1600"/>
        <w:tab w:val="left" w:pos="1800"/>
      </w:tabs>
      <w:ind w:left="2200"/>
    </w:pPr>
  </w:style>
  <w:style w:type="paragraph" w:customStyle="1" w:styleId="Modpara">
    <w:name w:val="Mod para"/>
    <w:basedOn w:val="BillBasic"/>
    <w:rsid w:val="008C3A9E"/>
    <w:pPr>
      <w:tabs>
        <w:tab w:val="right" w:pos="2100"/>
        <w:tab w:val="left" w:pos="2300"/>
      </w:tabs>
      <w:ind w:left="2700" w:hanging="1600"/>
      <w:outlineLvl w:val="6"/>
    </w:pPr>
  </w:style>
  <w:style w:type="paragraph" w:customStyle="1" w:styleId="Modsubpara">
    <w:name w:val="Mod subpara"/>
    <w:basedOn w:val="Asubpara"/>
    <w:rsid w:val="008C3A9E"/>
    <w:pPr>
      <w:tabs>
        <w:tab w:val="clear" w:pos="1900"/>
        <w:tab w:val="clear" w:pos="2100"/>
        <w:tab w:val="right" w:pos="2640"/>
        <w:tab w:val="left" w:pos="2840"/>
      </w:tabs>
      <w:ind w:left="3240" w:hanging="2140"/>
    </w:pPr>
  </w:style>
  <w:style w:type="paragraph" w:customStyle="1" w:styleId="Modsubsubpara">
    <w:name w:val="Mod subsubpara"/>
    <w:basedOn w:val="AsubsubparaSymb"/>
    <w:rsid w:val="008C3A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8C3A9E"/>
    <w:pPr>
      <w:ind w:left="1800"/>
    </w:pPr>
  </w:style>
  <w:style w:type="paragraph" w:customStyle="1" w:styleId="Modparareturn">
    <w:name w:val="Mod para return"/>
    <w:basedOn w:val="AparareturnSymb"/>
    <w:rsid w:val="008C3A9E"/>
    <w:pPr>
      <w:ind w:left="2300"/>
    </w:pPr>
  </w:style>
  <w:style w:type="paragraph" w:customStyle="1" w:styleId="Modsubparareturn">
    <w:name w:val="Mod subpara return"/>
    <w:basedOn w:val="AsubparareturnSymb"/>
    <w:rsid w:val="008C3A9E"/>
    <w:pPr>
      <w:ind w:left="3040"/>
    </w:pPr>
  </w:style>
  <w:style w:type="paragraph" w:customStyle="1" w:styleId="Modref">
    <w:name w:val="Mod ref"/>
    <w:basedOn w:val="refSymb"/>
    <w:rsid w:val="008C3A9E"/>
    <w:pPr>
      <w:ind w:left="1100"/>
    </w:pPr>
  </w:style>
  <w:style w:type="paragraph" w:customStyle="1" w:styleId="ModaNote">
    <w:name w:val="Mod aNote"/>
    <w:basedOn w:val="aNoteSymb"/>
    <w:rsid w:val="008C3A9E"/>
    <w:pPr>
      <w:tabs>
        <w:tab w:val="left" w:pos="2600"/>
      </w:tabs>
      <w:ind w:left="2600"/>
    </w:pPr>
  </w:style>
  <w:style w:type="paragraph" w:customStyle="1" w:styleId="ModNote">
    <w:name w:val="Mod Note"/>
    <w:basedOn w:val="aNoteSymb"/>
    <w:rsid w:val="008C3A9E"/>
    <w:pPr>
      <w:tabs>
        <w:tab w:val="left" w:pos="2600"/>
      </w:tabs>
      <w:ind w:left="2600"/>
    </w:pPr>
  </w:style>
  <w:style w:type="paragraph" w:customStyle="1" w:styleId="ApprFormHd">
    <w:name w:val="ApprFormHd"/>
    <w:basedOn w:val="Sched-heading"/>
    <w:rsid w:val="008C3A9E"/>
    <w:pPr>
      <w:ind w:left="0" w:firstLine="0"/>
    </w:pPr>
  </w:style>
  <w:style w:type="paragraph" w:customStyle="1" w:styleId="AmdtEntries">
    <w:name w:val="AmdtEntries"/>
    <w:basedOn w:val="BillBasicHeading"/>
    <w:rsid w:val="008C3A9E"/>
    <w:pPr>
      <w:keepNext w:val="0"/>
      <w:tabs>
        <w:tab w:val="clear" w:pos="2600"/>
      </w:tabs>
      <w:spacing w:before="0"/>
      <w:ind w:left="3200" w:hanging="2100"/>
    </w:pPr>
    <w:rPr>
      <w:sz w:val="18"/>
    </w:rPr>
  </w:style>
  <w:style w:type="paragraph" w:customStyle="1" w:styleId="AmdtEntriesDefL2">
    <w:name w:val="AmdtEntriesDefL2"/>
    <w:basedOn w:val="AmdtEntries"/>
    <w:rsid w:val="008C3A9E"/>
    <w:pPr>
      <w:tabs>
        <w:tab w:val="left" w:pos="3000"/>
      </w:tabs>
      <w:ind w:left="3600" w:hanging="2500"/>
    </w:pPr>
  </w:style>
  <w:style w:type="paragraph" w:customStyle="1" w:styleId="Actdetailsnote">
    <w:name w:val="Act details note"/>
    <w:basedOn w:val="Actdetails"/>
    <w:uiPriority w:val="99"/>
    <w:rsid w:val="008C3A9E"/>
    <w:pPr>
      <w:ind w:left="1620" w:right="-60" w:hanging="720"/>
    </w:pPr>
    <w:rPr>
      <w:sz w:val="18"/>
    </w:rPr>
  </w:style>
  <w:style w:type="paragraph" w:customStyle="1" w:styleId="DetailsNo">
    <w:name w:val="Details No"/>
    <w:basedOn w:val="Actdetails"/>
    <w:uiPriority w:val="99"/>
    <w:rsid w:val="008C3A9E"/>
    <w:pPr>
      <w:ind w:left="0"/>
    </w:pPr>
    <w:rPr>
      <w:sz w:val="18"/>
    </w:rPr>
  </w:style>
  <w:style w:type="paragraph" w:customStyle="1" w:styleId="AssectheadingSymb">
    <w:name w:val="A ssect heading Symb"/>
    <w:basedOn w:val="Amain"/>
    <w:rsid w:val="008C3A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C3A9E"/>
    <w:pPr>
      <w:tabs>
        <w:tab w:val="left" w:pos="0"/>
        <w:tab w:val="right" w:pos="2400"/>
        <w:tab w:val="left" w:pos="2600"/>
      </w:tabs>
      <w:ind w:left="2602" w:hanging="3084"/>
      <w:outlineLvl w:val="8"/>
    </w:pPr>
  </w:style>
  <w:style w:type="paragraph" w:customStyle="1" w:styleId="AmainreturnSymb">
    <w:name w:val="A main return Symb"/>
    <w:basedOn w:val="BillBasic"/>
    <w:rsid w:val="008C3A9E"/>
    <w:pPr>
      <w:tabs>
        <w:tab w:val="left" w:pos="1582"/>
      </w:tabs>
      <w:ind w:left="1100" w:hanging="1582"/>
    </w:pPr>
  </w:style>
  <w:style w:type="paragraph" w:customStyle="1" w:styleId="AparareturnSymb">
    <w:name w:val="A para return Symb"/>
    <w:basedOn w:val="BillBasic"/>
    <w:rsid w:val="008C3A9E"/>
    <w:pPr>
      <w:tabs>
        <w:tab w:val="left" w:pos="2081"/>
      </w:tabs>
      <w:ind w:left="1599" w:hanging="2081"/>
    </w:pPr>
  </w:style>
  <w:style w:type="paragraph" w:customStyle="1" w:styleId="AsubparareturnSymb">
    <w:name w:val="A subpara return Symb"/>
    <w:basedOn w:val="BillBasic"/>
    <w:rsid w:val="008C3A9E"/>
    <w:pPr>
      <w:tabs>
        <w:tab w:val="left" w:pos="2580"/>
      </w:tabs>
      <w:ind w:left="2098" w:hanging="2580"/>
    </w:pPr>
  </w:style>
  <w:style w:type="paragraph" w:customStyle="1" w:styleId="aDefSymb">
    <w:name w:val="aDef Symb"/>
    <w:basedOn w:val="BillBasic"/>
    <w:rsid w:val="008C3A9E"/>
    <w:pPr>
      <w:tabs>
        <w:tab w:val="left" w:pos="1582"/>
      </w:tabs>
      <w:ind w:left="1100" w:hanging="1582"/>
    </w:pPr>
  </w:style>
  <w:style w:type="paragraph" w:customStyle="1" w:styleId="aDefparaSymb">
    <w:name w:val="aDef para Symb"/>
    <w:basedOn w:val="Apara"/>
    <w:rsid w:val="008C3A9E"/>
    <w:pPr>
      <w:tabs>
        <w:tab w:val="clear" w:pos="1600"/>
        <w:tab w:val="left" w:pos="0"/>
        <w:tab w:val="left" w:pos="1599"/>
      </w:tabs>
      <w:ind w:left="1599" w:hanging="2081"/>
    </w:pPr>
  </w:style>
  <w:style w:type="paragraph" w:customStyle="1" w:styleId="aDefsubparaSymb">
    <w:name w:val="aDef subpara Symb"/>
    <w:basedOn w:val="Asubpara"/>
    <w:rsid w:val="008C3A9E"/>
    <w:pPr>
      <w:tabs>
        <w:tab w:val="left" w:pos="0"/>
      </w:tabs>
      <w:ind w:left="2098" w:hanging="2580"/>
    </w:pPr>
  </w:style>
  <w:style w:type="paragraph" w:customStyle="1" w:styleId="SchAmainSymb">
    <w:name w:val="Sch A main Symb"/>
    <w:basedOn w:val="Amain"/>
    <w:rsid w:val="008C3A9E"/>
    <w:pPr>
      <w:tabs>
        <w:tab w:val="left" w:pos="0"/>
      </w:tabs>
      <w:ind w:hanging="1580"/>
    </w:pPr>
  </w:style>
  <w:style w:type="paragraph" w:customStyle="1" w:styleId="SchAparaSymb">
    <w:name w:val="Sch A para Symb"/>
    <w:basedOn w:val="Apara"/>
    <w:rsid w:val="008C3A9E"/>
    <w:pPr>
      <w:tabs>
        <w:tab w:val="left" w:pos="0"/>
      </w:tabs>
      <w:ind w:hanging="2080"/>
    </w:pPr>
  </w:style>
  <w:style w:type="paragraph" w:customStyle="1" w:styleId="SchAsubparaSymb">
    <w:name w:val="Sch A subpara Symb"/>
    <w:basedOn w:val="Asubpara"/>
    <w:rsid w:val="008C3A9E"/>
    <w:pPr>
      <w:tabs>
        <w:tab w:val="left" w:pos="0"/>
      </w:tabs>
      <w:ind w:hanging="2580"/>
    </w:pPr>
  </w:style>
  <w:style w:type="paragraph" w:customStyle="1" w:styleId="SchAsubsubparaSymb">
    <w:name w:val="Sch A subsubpara Symb"/>
    <w:basedOn w:val="AsubsubparaSymb"/>
    <w:rsid w:val="008C3A9E"/>
  </w:style>
  <w:style w:type="paragraph" w:customStyle="1" w:styleId="refSymb">
    <w:name w:val="ref Symb"/>
    <w:basedOn w:val="BillBasic"/>
    <w:next w:val="Normal"/>
    <w:rsid w:val="008C3A9E"/>
    <w:pPr>
      <w:tabs>
        <w:tab w:val="left" w:pos="-480"/>
      </w:tabs>
      <w:spacing w:before="60"/>
      <w:ind w:hanging="480"/>
    </w:pPr>
    <w:rPr>
      <w:sz w:val="18"/>
    </w:rPr>
  </w:style>
  <w:style w:type="paragraph" w:customStyle="1" w:styleId="IshadedH5SecSymb">
    <w:name w:val="I shaded H5 Sec Symb"/>
    <w:basedOn w:val="AH5Sec"/>
    <w:rsid w:val="008C3A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C3A9E"/>
    <w:pPr>
      <w:tabs>
        <w:tab w:val="clear" w:pos="-1580"/>
      </w:tabs>
      <w:ind w:left="975" w:hanging="1457"/>
    </w:pPr>
  </w:style>
  <w:style w:type="paragraph" w:customStyle="1" w:styleId="IH1ChapSymb">
    <w:name w:val="I H1 Chap Symb"/>
    <w:basedOn w:val="BillBasicHeading"/>
    <w:next w:val="Normal"/>
    <w:rsid w:val="008C3A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C3A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C3A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C3A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C3A9E"/>
    <w:pPr>
      <w:tabs>
        <w:tab w:val="clear" w:pos="2600"/>
        <w:tab w:val="left" w:pos="-1580"/>
        <w:tab w:val="left" w:pos="0"/>
        <w:tab w:val="left" w:pos="1100"/>
      </w:tabs>
      <w:spacing w:before="240"/>
      <w:ind w:left="1100" w:hanging="1580"/>
    </w:pPr>
  </w:style>
  <w:style w:type="paragraph" w:customStyle="1" w:styleId="IMainSymb">
    <w:name w:val="I Main Symb"/>
    <w:basedOn w:val="Amain"/>
    <w:rsid w:val="008C3A9E"/>
    <w:pPr>
      <w:tabs>
        <w:tab w:val="left" w:pos="0"/>
      </w:tabs>
      <w:ind w:hanging="1580"/>
    </w:pPr>
  </w:style>
  <w:style w:type="paragraph" w:customStyle="1" w:styleId="IparaSymb">
    <w:name w:val="I para Symb"/>
    <w:basedOn w:val="Apara"/>
    <w:rsid w:val="008C3A9E"/>
    <w:pPr>
      <w:tabs>
        <w:tab w:val="left" w:pos="0"/>
      </w:tabs>
      <w:ind w:hanging="2080"/>
      <w:outlineLvl w:val="9"/>
    </w:pPr>
  </w:style>
  <w:style w:type="paragraph" w:customStyle="1" w:styleId="IsubparaSymb">
    <w:name w:val="I subpara Symb"/>
    <w:basedOn w:val="Asubpara"/>
    <w:rsid w:val="008C3A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C3A9E"/>
    <w:pPr>
      <w:tabs>
        <w:tab w:val="clear" w:pos="2400"/>
        <w:tab w:val="clear" w:pos="2600"/>
        <w:tab w:val="right" w:pos="2460"/>
        <w:tab w:val="left" w:pos="2660"/>
      </w:tabs>
      <w:ind w:left="2660" w:hanging="3140"/>
    </w:pPr>
  </w:style>
  <w:style w:type="paragraph" w:customStyle="1" w:styleId="IdefparaSymb">
    <w:name w:val="I def para Symb"/>
    <w:basedOn w:val="IparaSymb"/>
    <w:rsid w:val="008C3A9E"/>
    <w:pPr>
      <w:ind w:left="1599" w:hanging="2081"/>
    </w:pPr>
  </w:style>
  <w:style w:type="paragraph" w:customStyle="1" w:styleId="IdefsubparaSymb">
    <w:name w:val="I def subpara Symb"/>
    <w:basedOn w:val="IsubparaSymb"/>
    <w:rsid w:val="008C3A9E"/>
    <w:pPr>
      <w:ind w:left="2138"/>
    </w:pPr>
  </w:style>
  <w:style w:type="paragraph" w:customStyle="1" w:styleId="ISched-headingSymb">
    <w:name w:val="I Sched-heading Symb"/>
    <w:basedOn w:val="BillBasicHeading"/>
    <w:next w:val="Normal"/>
    <w:rsid w:val="008C3A9E"/>
    <w:pPr>
      <w:tabs>
        <w:tab w:val="left" w:pos="-3080"/>
        <w:tab w:val="left" w:pos="0"/>
      </w:tabs>
      <w:spacing w:before="320"/>
      <w:ind w:left="2600" w:hanging="3080"/>
    </w:pPr>
    <w:rPr>
      <w:sz w:val="34"/>
    </w:rPr>
  </w:style>
  <w:style w:type="paragraph" w:customStyle="1" w:styleId="ISched-PartSymb">
    <w:name w:val="I Sched-Part Symb"/>
    <w:basedOn w:val="BillBasicHeading"/>
    <w:rsid w:val="008C3A9E"/>
    <w:pPr>
      <w:tabs>
        <w:tab w:val="left" w:pos="-3080"/>
        <w:tab w:val="left" w:pos="0"/>
      </w:tabs>
      <w:spacing w:before="380"/>
      <w:ind w:left="2600" w:hanging="3080"/>
    </w:pPr>
    <w:rPr>
      <w:sz w:val="32"/>
    </w:rPr>
  </w:style>
  <w:style w:type="paragraph" w:customStyle="1" w:styleId="ISched-formSymb">
    <w:name w:val="I Sched-form Symb"/>
    <w:basedOn w:val="BillBasicHeading"/>
    <w:rsid w:val="008C3A9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C3A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C3A9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C3A9E"/>
    <w:pPr>
      <w:tabs>
        <w:tab w:val="left" w:pos="1100"/>
      </w:tabs>
      <w:spacing w:before="60"/>
      <w:ind w:left="1500" w:hanging="1986"/>
    </w:pPr>
  </w:style>
  <w:style w:type="paragraph" w:customStyle="1" w:styleId="aExamHdgssSymb">
    <w:name w:val="aExamHdgss Symb"/>
    <w:basedOn w:val="BillBasicHeading"/>
    <w:next w:val="Normal"/>
    <w:rsid w:val="008C3A9E"/>
    <w:pPr>
      <w:tabs>
        <w:tab w:val="clear" w:pos="2600"/>
        <w:tab w:val="left" w:pos="1582"/>
      </w:tabs>
      <w:ind w:left="1100" w:hanging="1582"/>
    </w:pPr>
    <w:rPr>
      <w:sz w:val="18"/>
    </w:rPr>
  </w:style>
  <w:style w:type="paragraph" w:customStyle="1" w:styleId="aExamssSymb">
    <w:name w:val="aExamss Symb"/>
    <w:basedOn w:val="aNote"/>
    <w:rsid w:val="008C3A9E"/>
    <w:pPr>
      <w:tabs>
        <w:tab w:val="left" w:pos="1582"/>
      </w:tabs>
      <w:spacing w:before="60"/>
      <w:ind w:left="1100" w:hanging="1582"/>
    </w:pPr>
  </w:style>
  <w:style w:type="paragraph" w:customStyle="1" w:styleId="aExamINumssSymb">
    <w:name w:val="aExamINumss Symb"/>
    <w:basedOn w:val="aExamssSymb"/>
    <w:rsid w:val="008C3A9E"/>
    <w:pPr>
      <w:tabs>
        <w:tab w:val="left" w:pos="1100"/>
      </w:tabs>
      <w:ind w:left="1500" w:hanging="1986"/>
    </w:pPr>
  </w:style>
  <w:style w:type="paragraph" w:customStyle="1" w:styleId="aExamNumTextssSymb">
    <w:name w:val="aExamNumTextss Symb"/>
    <w:basedOn w:val="aExamssSymb"/>
    <w:rsid w:val="008C3A9E"/>
    <w:pPr>
      <w:tabs>
        <w:tab w:val="clear" w:pos="1582"/>
        <w:tab w:val="left" w:pos="1985"/>
      </w:tabs>
      <w:ind w:left="1503" w:hanging="1985"/>
    </w:pPr>
  </w:style>
  <w:style w:type="paragraph" w:customStyle="1" w:styleId="AExamIParaSymb">
    <w:name w:val="AExamIPara Symb"/>
    <w:basedOn w:val="aExam"/>
    <w:rsid w:val="008C3A9E"/>
    <w:pPr>
      <w:tabs>
        <w:tab w:val="right" w:pos="1718"/>
      </w:tabs>
      <w:ind w:left="1984" w:hanging="2466"/>
    </w:pPr>
  </w:style>
  <w:style w:type="paragraph" w:customStyle="1" w:styleId="aExamBulletssSymb">
    <w:name w:val="aExamBulletss Symb"/>
    <w:basedOn w:val="aExamssSymb"/>
    <w:rsid w:val="008C3A9E"/>
    <w:pPr>
      <w:tabs>
        <w:tab w:val="left" w:pos="1100"/>
      </w:tabs>
      <w:ind w:left="1500" w:hanging="1986"/>
    </w:pPr>
  </w:style>
  <w:style w:type="paragraph" w:customStyle="1" w:styleId="aNoteSymb">
    <w:name w:val="aNote Symb"/>
    <w:basedOn w:val="BillBasic"/>
    <w:rsid w:val="008C3A9E"/>
    <w:pPr>
      <w:tabs>
        <w:tab w:val="left" w:pos="1100"/>
        <w:tab w:val="left" w:pos="2381"/>
      </w:tabs>
      <w:ind w:left="1899" w:hanging="2381"/>
    </w:pPr>
    <w:rPr>
      <w:sz w:val="20"/>
    </w:rPr>
  </w:style>
  <w:style w:type="paragraph" w:customStyle="1" w:styleId="aNoteTextssSymb">
    <w:name w:val="aNoteTextss Symb"/>
    <w:basedOn w:val="Normal"/>
    <w:rsid w:val="008C3A9E"/>
    <w:pPr>
      <w:tabs>
        <w:tab w:val="clear" w:pos="0"/>
        <w:tab w:val="left" w:pos="1418"/>
      </w:tabs>
      <w:spacing w:before="60"/>
      <w:ind w:left="1417" w:hanging="1899"/>
      <w:jc w:val="both"/>
    </w:pPr>
    <w:rPr>
      <w:sz w:val="20"/>
    </w:rPr>
  </w:style>
  <w:style w:type="paragraph" w:customStyle="1" w:styleId="aNoteParaSymb">
    <w:name w:val="aNotePara Symb"/>
    <w:basedOn w:val="aNoteSymb"/>
    <w:rsid w:val="008C3A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C3A9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C3A9E"/>
    <w:pPr>
      <w:tabs>
        <w:tab w:val="left" w:pos="1616"/>
        <w:tab w:val="left" w:pos="2495"/>
      </w:tabs>
      <w:spacing w:before="60"/>
      <w:ind w:left="2013" w:hanging="2495"/>
    </w:pPr>
  </w:style>
  <w:style w:type="paragraph" w:customStyle="1" w:styleId="aExamHdgparSymb">
    <w:name w:val="aExamHdgpar Symb"/>
    <w:basedOn w:val="aExamHdgssSymb"/>
    <w:next w:val="Normal"/>
    <w:rsid w:val="008C3A9E"/>
    <w:pPr>
      <w:tabs>
        <w:tab w:val="clear" w:pos="1582"/>
        <w:tab w:val="left" w:pos="1599"/>
      </w:tabs>
      <w:ind w:left="1599" w:hanging="2081"/>
    </w:pPr>
  </w:style>
  <w:style w:type="paragraph" w:customStyle="1" w:styleId="aExamparSymb">
    <w:name w:val="aExampar Symb"/>
    <w:basedOn w:val="aExamssSymb"/>
    <w:rsid w:val="008C3A9E"/>
    <w:pPr>
      <w:tabs>
        <w:tab w:val="clear" w:pos="1582"/>
        <w:tab w:val="left" w:pos="1599"/>
      </w:tabs>
      <w:ind w:left="1599" w:hanging="2081"/>
    </w:pPr>
  </w:style>
  <w:style w:type="paragraph" w:customStyle="1" w:styleId="aExamINumparSymb">
    <w:name w:val="aExamINumpar Symb"/>
    <w:basedOn w:val="aExamparSymb"/>
    <w:rsid w:val="008C3A9E"/>
    <w:pPr>
      <w:tabs>
        <w:tab w:val="left" w:pos="2000"/>
      </w:tabs>
      <w:ind w:left="2041" w:hanging="2495"/>
    </w:pPr>
  </w:style>
  <w:style w:type="paragraph" w:customStyle="1" w:styleId="aExamBulletparSymb">
    <w:name w:val="aExamBulletpar Symb"/>
    <w:basedOn w:val="aExamparSymb"/>
    <w:rsid w:val="008C3A9E"/>
    <w:pPr>
      <w:tabs>
        <w:tab w:val="clear" w:pos="1599"/>
        <w:tab w:val="left" w:pos="1616"/>
        <w:tab w:val="left" w:pos="2495"/>
      </w:tabs>
      <w:ind w:left="2013" w:hanging="2495"/>
    </w:pPr>
  </w:style>
  <w:style w:type="paragraph" w:customStyle="1" w:styleId="aNoteparSymb">
    <w:name w:val="aNotepar Symb"/>
    <w:basedOn w:val="BillBasic"/>
    <w:next w:val="Normal"/>
    <w:rsid w:val="008C3A9E"/>
    <w:pPr>
      <w:tabs>
        <w:tab w:val="left" w:pos="1599"/>
        <w:tab w:val="left" w:pos="2398"/>
      </w:tabs>
      <w:ind w:left="2410" w:hanging="2892"/>
    </w:pPr>
    <w:rPr>
      <w:sz w:val="20"/>
    </w:rPr>
  </w:style>
  <w:style w:type="paragraph" w:customStyle="1" w:styleId="aNoteTextparSymb">
    <w:name w:val="aNoteTextpar Symb"/>
    <w:basedOn w:val="aNoteparSymb"/>
    <w:rsid w:val="008C3A9E"/>
    <w:pPr>
      <w:tabs>
        <w:tab w:val="clear" w:pos="1599"/>
        <w:tab w:val="clear" w:pos="2398"/>
        <w:tab w:val="left" w:pos="2880"/>
      </w:tabs>
      <w:spacing w:before="60"/>
      <w:ind w:left="2398" w:hanging="2880"/>
    </w:pPr>
  </w:style>
  <w:style w:type="paragraph" w:customStyle="1" w:styleId="aNoteParaparSymb">
    <w:name w:val="aNoteParapar Symb"/>
    <w:basedOn w:val="aNoteparSymb"/>
    <w:rsid w:val="008C3A9E"/>
    <w:pPr>
      <w:tabs>
        <w:tab w:val="right" w:pos="2640"/>
      </w:tabs>
      <w:spacing w:before="60"/>
      <w:ind w:left="2920" w:hanging="3402"/>
    </w:pPr>
  </w:style>
  <w:style w:type="paragraph" w:customStyle="1" w:styleId="aNoteBulletparSymb">
    <w:name w:val="aNoteBulletpar Symb"/>
    <w:basedOn w:val="aNoteparSymb"/>
    <w:rsid w:val="008C3A9E"/>
    <w:pPr>
      <w:tabs>
        <w:tab w:val="clear" w:pos="1599"/>
        <w:tab w:val="left" w:pos="3289"/>
      </w:tabs>
      <w:spacing w:before="60"/>
      <w:ind w:left="2807" w:hanging="3289"/>
    </w:pPr>
  </w:style>
  <w:style w:type="paragraph" w:customStyle="1" w:styleId="AsubparabulletSymb">
    <w:name w:val="A subpara bullet Symb"/>
    <w:basedOn w:val="BillBasic"/>
    <w:rsid w:val="008C3A9E"/>
    <w:pPr>
      <w:tabs>
        <w:tab w:val="left" w:pos="2138"/>
        <w:tab w:val="left" w:pos="3005"/>
      </w:tabs>
      <w:spacing w:before="60"/>
      <w:ind w:left="2523" w:hanging="3005"/>
    </w:pPr>
  </w:style>
  <w:style w:type="paragraph" w:customStyle="1" w:styleId="aExamHdgsubparSymb">
    <w:name w:val="aExamHdgsubpar Symb"/>
    <w:basedOn w:val="aExamHdgssSymb"/>
    <w:next w:val="Normal"/>
    <w:rsid w:val="008C3A9E"/>
    <w:pPr>
      <w:tabs>
        <w:tab w:val="clear" w:pos="1582"/>
        <w:tab w:val="left" w:pos="2620"/>
      </w:tabs>
      <w:ind w:left="2138" w:hanging="2620"/>
    </w:pPr>
  </w:style>
  <w:style w:type="paragraph" w:customStyle="1" w:styleId="aExamsubparSymb">
    <w:name w:val="aExamsubpar Symb"/>
    <w:basedOn w:val="aExamssSymb"/>
    <w:rsid w:val="008C3A9E"/>
    <w:pPr>
      <w:tabs>
        <w:tab w:val="clear" w:pos="1582"/>
        <w:tab w:val="left" w:pos="2620"/>
      </w:tabs>
      <w:ind w:left="2138" w:hanging="2620"/>
    </w:pPr>
  </w:style>
  <w:style w:type="paragraph" w:customStyle="1" w:styleId="aNotesubparSymb">
    <w:name w:val="aNotesubpar Symb"/>
    <w:basedOn w:val="BillBasic"/>
    <w:next w:val="Normal"/>
    <w:rsid w:val="008C3A9E"/>
    <w:pPr>
      <w:tabs>
        <w:tab w:val="left" w:pos="2138"/>
        <w:tab w:val="left" w:pos="2937"/>
      </w:tabs>
      <w:ind w:left="2455" w:hanging="2937"/>
    </w:pPr>
    <w:rPr>
      <w:sz w:val="20"/>
    </w:rPr>
  </w:style>
  <w:style w:type="paragraph" w:customStyle="1" w:styleId="aNoteTextsubparSymb">
    <w:name w:val="aNoteTextsubpar Symb"/>
    <w:basedOn w:val="aNotesubparSymb"/>
    <w:rsid w:val="008C3A9E"/>
    <w:pPr>
      <w:tabs>
        <w:tab w:val="clear" w:pos="2138"/>
        <w:tab w:val="clear" w:pos="2937"/>
        <w:tab w:val="left" w:pos="2943"/>
      </w:tabs>
      <w:spacing w:before="60"/>
      <w:ind w:left="2943" w:hanging="3425"/>
    </w:pPr>
  </w:style>
  <w:style w:type="paragraph" w:customStyle="1" w:styleId="PenaltySymb">
    <w:name w:val="Penalty Symb"/>
    <w:basedOn w:val="AmainreturnSymb"/>
    <w:rsid w:val="008C3A9E"/>
  </w:style>
  <w:style w:type="paragraph" w:customStyle="1" w:styleId="PenaltyParaSymb">
    <w:name w:val="PenaltyPara Symb"/>
    <w:basedOn w:val="Normal"/>
    <w:rsid w:val="008C3A9E"/>
    <w:pPr>
      <w:tabs>
        <w:tab w:val="right" w:pos="1360"/>
      </w:tabs>
      <w:spacing w:before="60"/>
      <w:ind w:left="1599" w:hanging="2081"/>
      <w:jc w:val="both"/>
    </w:pPr>
  </w:style>
  <w:style w:type="paragraph" w:customStyle="1" w:styleId="FormulaSymb">
    <w:name w:val="Formula Symb"/>
    <w:basedOn w:val="BillBasic"/>
    <w:rsid w:val="008C3A9E"/>
    <w:pPr>
      <w:tabs>
        <w:tab w:val="left" w:pos="-480"/>
      </w:tabs>
      <w:spacing w:line="260" w:lineRule="atLeast"/>
      <w:ind w:hanging="480"/>
      <w:jc w:val="center"/>
    </w:pPr>
  </w:style>
  <w:style w:type="paragraph" w:customStyle="1" w:styleId="NormalSymb">
    <w:name w:val="Normal Symb"/>
    <w:basedOn w:val="Normal"/>
    <w:qFormat/>
    <w:rsid w:val="008C3A9E"/>
    <w:pPr>
      <w:ind w:hanging="482"/>
    </w:pPr>
  </w:style>
  <w:style w:type="character" w:styleId="PlaceholderText">
    <w:name w:val="Placeholder Text"/>
    <w:basedOn w:val="DefaultParagraphFont"/>
    <w:uiPriority w:val="99"/>
    <w:semiHidden/>
    <w:rsid w:val="008C3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95188">
      <w:bodyDiv w:val="1"/>
      <w:marLeft w:val="0"/>
      <w:marRight w:val="0"/>
      <w:marTop w:val="0"/>
      <w:marBottom w:val="0"/>
      <w:divBdr>
        <w:top w:val="none" w:sz="0" w:space="0" w:color="auto"/>
        <w:left w:val="none" w:sz="0" w:space="0" w:color="auto"/>
        <w:bottom w:val="none" w:sz="0" w:space="0" w:color="auto"/>
        <w:right w:val="none" w:sz="0" w:space="0" w:color="auto"/>
      </w:divBdr>
      <w:divsChild>
        <w:div w:id="779104909">
          <w:marLeft w:val="0"/>
          <w:marRight w:val="0"/>
          <w:marTop w:val="0"/>
          <w:marBottom w:val="0"/>
          <w:divBdr>
            <w:top w:val="none" w:sz="0" w:space="0" w:color="auto"/>
            <w:left w:val="none" w:sz="0" w:space="0" w:color="auto"/>
            <w:bottom w:val="none" w:sz="0" w:space="0" w:color="auto"/>
            <w:right w:val="none" w:sz="0" w:space="0" w:color="auto"/>
          </w:divBdr>
          <w:divsChild>
            <w:div w:id="185795939">
              <w:marLeft w:val="0"/>
              <w:marRight w:val="0"/>
              <w:marTop w:val="0"/>
              <w:marBottom w:val="0"/>
              <w:divBdr>
                <w:top w:val="none" w:sz="0" w:space="0" w:color="auto"/>
                <w:left w:val="none" w:sz="0" w:space="0" w:color="auto"/>
                <w:bottom w:val="none" w:sz="0" w:space="0" w:color="auto"/>
                <w:right w:val="none" w:sz="0" w:space="0" w:color="auto"/>
              </w:divBdr>
              <w:divsChild>
                <w:div w:id="1850365004">
                  <w:marLeft w:val="0"/>
                  <w:marRight w:val="0"/>
                  <w:marTop w:val="0"/>
                  <w:marBottom w:val="0"/>
                  <w:divBdr>
                    <w:top w:val="none" w:sz="0" w:space="0" w:color="auto"/>
                    <w:left w:val="none" w:sz="0" w:space="0" w:color="auto"/>
                    <w:bottom w:val="none" w:sz="0" w:space="0" w:color="auto"/>
                    <w:right w:val="none" w:sz="0" w:space="0" w:color="auto"/>
                  </w:divBdr>
                  <w:divsChild>
                    <w:div w:id="1301421408">
                      <w:marLeft w:val="0"/>
                      <w:marRight w:val="0"/>
                      <w:marTop w:val="0"/>
                      <w:marBottom w:val="0"/>
                      <w:divBdr>
                        <w:top w:val="none" w:sz="0" w:space="0" w:color="auto"/>
                        <w:left w:val="none" w:sz="0" w:space="0" w:color="auto"/>
                        <w:bottom w:val="none" w:sz="0" w:space="0" w:color="auto"/>
                        <w:right w:val="none" w:sz="0" w:space="0" w:color="auto"/>
                      </w:divBdr>
                      <w:divsChild>
                        <w:div w:id="867180935">
                          <w:marLeft w:val="0"/>
                          <w:marRight w:val="0"/>
                          <w:marTop w:val="0"/>
                          <w:marBottom w:val="0"/>
                          <w:divBdr>
                            <w:top w:val="none" w:sz="0" w:space="0" w:color="auto"/>
                            <w:left w:val="none" w:sz="0" w:space="0" w:color="auto"/>
                            <w:bottom w:val="none" w:sz="0" w:space="0" w:color="auto"/>
                            <w:right w:val="none" w:sz="0" w:space="0" w:color="auto"/>
                          </w:divBdr>
                          <w:divsChild>
                            <w:div w:id="548876716">
                              <w:marLeft w:val="0"/>
                              <w:marRight w:val="0"/>
                              <w:marTop w:val="0"/>
                              <w:marBottom w:val="0"/>
                              <w:divBdr>
                                <w:top w:val="none" w:sz="0" w:space="0" w:color="auto"/>
                                <w:left w:val="none" w:sz="0" w:space="0" w:color="auto"/>
                                <w:bottom w:val="none" w:sz="0" w:space="0" w:color="auto"/>
                                <w:right w:val="none" w:sz="0" w:space="0" w:color="auto"/>
                              </w:divBdr>
                              <w:divsChild>
                                <w:div w:id="1931153593">
                                  <w:marLeft w:val="0"/>
                                  <w:marRight w:val="0"/>
                                  <w:marTop w:val="0"/>
                                  <w:marBottom w:val="0"/>
                                  <w:divBdr>
                                    <w:top w:val="none" w:sz="0" w:space="0" w:color="auto"/>
                                    <w:left w:val="none" w:sz="0" w:space="0" w:color="auto"/>
                                    <w:bottom w:val="none" w:sz="0" w:space="0" w:color="auto"/>
                                    <w:right w:val="none" w:sz="0" w:space="0" w:color="auto"/>
                                  </w:divBdr>
                                  <w:divsChild>
                                    <w:div w:id="1508908961">
                                      <w:marLeft w:val="0"/>
                                      <w:marRight w:val="0"/>
                                      <w:marTop w:val="0"/>
                                      <w:marBottom w:val="0"/>
                                      <w:divBdr>
                                        <w:top w:val="none" w:sz="0" w:space="0" w:color="auto"/>
                                        <w:left w:val="none" w:sz="0" w:space="0" w:color="auto"/>
                                        <w:bottom w:val="none" w:sz="0" w:space="0" w:color="auto"/>
                                        <w:right w:val="none" w:sz="0" w:space="0" w:color="auto"/>
                                      </w:divBdr>
                                      <w:divsChild>
                                        <w:div w:id="1559390861">
                                          <w:marLeft w:val="0"/>
                                          <w:marRight w:val="0"/>
                                          <w:marTop w:val="0"/>
                                          <w:marBottom w:val="0"/>
                                          <w:divBdr>
                                            <w:top w:val="none" w:sz="0" w:space="0" w:color="auto"/>
                                            <w:left w:val="none" w:sz="0" w:space="0" w:color="auto"/>
                                            <w:bottom w:val="none" w:sz="0" w:space="0" w:color="auto"/>
                                            <w:right w:val="none" w:sz="0" w:space="0" w:color="auto"/>
                                          </w:divBdr>
                                          <w:divsChild>
                                            <w:div w:id="1008768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0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1900-40"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02-51" TargetMode="External"/><Relationship Id="rId21" Type="http://schemas.openxmlformats.org/officeDocument/2006/relationships/hyperlink" Target="http://www.legislation.act.gov.au/a/1900-40" TargetMode="External"/><Relationship Id="rId34" Type="http://schemas.openxmlformats.org/officeDocument/2006/relationships/hyperlink" Target="http://www.legislation.act.gov.au/a/alt_a1989-11co" TargetMode="External"/><Relationship Id="rId42" Type="http://schemas.openxmlformats.org/officeDocument/2006/relationships/hyperlink" Target="http://www.legislation.act.gov.au/a/2002-51" TargetMode="External"/><Relationship Id="rId47" Type="http://schemas.openxmlformats.org/officeDocument/2006/relationships/hyperlink" Target="http://www.legislation.act.gov.au/a/1984-79" TargetMode="External"/><Relationship Id="rId50" Type="http://schemas.openxmlformats.org/officeDocument/2006/relationships/header" Target="header4.xml"/><Relationship Id="rId55" Type="http://schemas.openxmlformats.org/officeDocument/2006/relationships/hyperlink" Target="http://www.legislation.act.gov.au/a/2001-1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1900-40" TargetMode="External"/><Relationship Id="rId29" Type="http://schemas.openxmlformats.org/officeDocument/2006/relationships/hyperlink" Target="https://www.legislation.gov.au/Series/C2004A01022" TargetMode="External"/><Relationship Id="rId41" Type="http://schemas.openxmlformats.org/officeDocument/2006/relationships/hyperlink" Target="http://www.legislation.act.gov.au/a/2002-51" TargetMode="External"/><Relationship Id="rId54" Type="http://schemas.openxmlformats.org/officeDocument/2006/relationships/footer" Target="footer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au/Series/C1901A00006" TargetMode="External"/><Relationship Id="rId32" Type="http://schemas.openxmlformats.org/officeDocument/2006/relationships/hyperlink" Target="http://www.legislation.act.gov.au/a/alt_a1989-11co" TargetMode="External"/><Relationship Id="rId37" Type="http://schemas.openxmlformats.org/officeDocument/2006/relationships/hyperlink" Target="http://www.legislation.act.gov.au/a/2002-51" TargetMode="Externa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alt_a1989-11co" TargetMode="External"/><Relationship Id="rId53" Type="http://schemas.openxmlformats.org/officeDocument/2006/relationships/footer" Target="footer5.xml"/><Relationship Id="rId58"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s://www.legislation.gov.au/Series/C2004A01022" TargetMode="External"/><Relationship Id="rId36" Type="http://schemas.openxmlformats.org/officeDocument/2006/relationships/hyperlink" Target="http://www.legislation.act.gov.au/a/1984-79" TargetMode="External"/><Relationship Id="rId49" Type="http://schemas.openxmlformats.org/officeDocument/2006/relationships/hyperlink" Target="http://www.legislation.act.gov.au/a/alt_a1989-11co" TargetMode="External"/><Relationship Id="rId57" Type="http://schemas.openxmlformats.org/officeDocument/2006/relationships/header" Target="header6.xml"/><Relationship Id="rId61"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legislation.act.gov.au/a/1900-40"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2-51" TargetMode="External"/><Relationship Id="rId52" Type="http://schemas.openxmlformats.org/officeDocument/2006/relationships/footer" Target="footer4.xml"/><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1900-40" TargetMode="External"/><Relationship Id="rId27" Type="http://schemas.openxmlformats.org/officeDocument/2006/relationships/hyperlink" Target="https://www.legislation.gov.au/Series/C2004A01022" TargetMode="External"/><Relationship Id="rId30" Type="http://schemas.openxmlformats.org/officeDocument/2006/relationships/hyperlink" Target="https://www.legislation.gov.au/Series/C2004A01022" TargetMode="External"/><Relationship Id="rId35" Type="http://schemas.openxmlformats.org/officeDocument/2006/relationships/hyperlink" Target="http://www.legislation.act.gov.au/a/1984-79" TargetMode="External"/><Relationship Id="rId43" Type="http://schemas.openxmlformats.org/officeDocument/2006/relationships/hyperlink" Target="http://www.legislation.act.gov.au/a/2002-51" TargetMode="External"/><Relationship Id="rId48" Type="http://schemas.openxmlformats.org/officeDocument/2006/relationships/hyperlink" Target="http://www.legislation.act.gov.au/a/2002-51" TargetMode="External"/><Relationship Id="rId56" Type="http://schemas.openxmlformats.org/officeDocument/2006/relationships/hyperlink" Target="http://www.legislation.act.gov.au" TargetMode="Externa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alt_a1989-11co" TargetMode="External"/><Relationship Id="rId33" Type="http://schemas.openxmlformats.org/officeDocument/2006/relationships/hyperlink" Target="http://www.legislation.act.gov.au/a/alt_a1989-11co" TargetMode="External"/><Relationship Id="rId38" Type="http://schemas.openxmlformats.org/officeDocument/2006/relationships/hyperlink" Target="http://www.legislation.act.gov.au/a/2002-51" TargetMode="External"/><Relationship Id="rId46" Type="http://schemas.openxmlformats.org/officeDocument/2006/relationships/hyperlink" Target="http://www.legislation.act.gov.au/a/1984-79" TargetMode="External"/><Relationship Id="rId5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EECD-E6AB-4310-A145-D683B88A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5351</Words>
  <Characters>27549</Characters>
  <Application>Microsoft Office Word</Application>
  <DocSecurity>0</DocSecurity>
  <Lines>860</Lines>
  <Paragraphs>529</Paragraphs>
  <ScaleCrop>false</ScaleCrop>
  <HeadingPairs>
    <vt:vector size="2" baseType="variant">
      <vt:variant>
        <vt:lpstr>Title</vt:lpstr>
      </vt:variant>
      <vt:variant>
        <vt:i4>1</vt:i4>
      </vt:variant>
    </vt:vector>
  </HeadingPairs>
  <TitlesOfParts>
    <vt:vector size="1" baseType="lpstr">
      <vt:lpstr>Crimes Legislation Amendment Act 2019</vt:lpstr>
    </vt:vector>
  </TitlesOfParts>
  <Manager>Section</Manager>
  <Company>Section</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Legislation Amendment Act 2019</dc:title>
  <dc:subject>Amendment</dc:subject>
  <dc:creator>ACT Government</dc:creator>
  <cp:keywords>D18</cp:keywords>
  <dc:description>J2018-789</dc:description>
  <cp:lastModifiedBy>PCODCS</cp:lastModifiedBy>
  <cp:revision>4</cp:revision>
  <cp:lastPrinted>2019-08-01T23:41:00Z</cp:lastPrinted>
  <dcterms:created xsi:type="dcterms:W3CDTF">2019-08-07T06:08:00Z</dcterms:created>
  <dcterms:modified xsi:type="dcterms:W3CDTF">2019-08-07T06:09:00Z</dcterms:modified>
  <cp:category>A2019-23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Ashleigh Tilbrook</vt:lpwstr>
  </property>
  <property fmtid="{D5CDD505-2E9C-101B-9397-08002B2CF9AE}" pid="5" name="ClientEmail1">
    <vt:lpwstr>ashleigh.tilbrook@act.gov.au</vt:lpwstr>
  </property>
  <property fmtid="{D5CDD505-2E9C-101B-9397-08002B2CF9AE}" pid="6" name="ClientPh1">
    <vt:lpwstr>62053735</vt:lpwstr>
  </property>
  <property fmtid="{D5CDD505-2E9C-101B-9397-08002B2CF9AE}" pid="7" name="ClientName2">
    <vt:lpwstr>Lewis Pope</vt:lpwstr>
  </property>
  <property fmtid="{D5CDD505-2E9C-101B-9397-08002B2CF9AE}" pid="8" name="ClientEmail2">
    <vt:lpwstr>lewis.pope@act.gov.au</vt:lpwstr>
  </property>
  <property fmtid="{D5CDD505-2E9C-101B-9397-08002B2CF9AE}" pid="9" name="ClientPh2">
    <vt:lpwstr>62074561</vt:lpwstr>
  </property>
  <property fmtid="{D5CDD505-2E9C-101B-9397-08002B2CF9AE}" pid="10" name="jobType">
    <vt:lpwstr>Drafting</vt:lpwstr>
  </property>
  <property fmtid="{D5CDD505-2E9C-101B-9397-08002B2CF9AE}" pid="11" name="DMSID">
    <vt:lpwstr>1076659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Crimes Legislation Amendment Bill 2019</vt:lpwstr>
  </property>
  <property fmtid="{D5CDD505-2E9C-101B-9397-08002B2CF9AE}" pid="15" name="ActName">
    <vt:lpwstr/>
  </property>
  <property fmtid="{D5CDD505-2E9C-101B-9397-08002B2CF9AE}" pid="16" name="DrafterName">
    <vt:lpwstr>Felicity Keech</vt:lpwstr>
  </property>
  <property fmtid="{D5CDD505-2E9C-101B-9397-08002B2CF9AE}" pid="17" name="DrafterEmail">
    <vt:lpwstr>felicity.keech@act.gov.au</vt:lpwstr>
  </property>
  <property fmtid="{D5CDD505-2E9C-101B-9397-08002B2CF9AE}" pid="18" name="DrafterPh">
    <vt:lpwstr>62053767</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